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59214F" w:rsidRDefault="0097536E" w:rsidP="0059214F">
      <w:pPr>
        <w:tabs>
          <w:tab w:val="left" w:pos="0"/>
        </w:tabs>
        <w:spacing w:line="360" w:lineRule="auto"/>
        <w:rPr>
          <w:rFonts w:ascii="Palatino Linotype" w:hAnsi="Palatino Linotype"/>
          <w:b/>
        </w:rPr>
      </w:pPr>
    </w:p>
    <w:p w14:paraId="61E8DBCE" w14:textId="7CACD04B" w:rsidR="00D132B4" w:rsidRPr="0059214F" w:rsidRDefault="0059214F" w:rsidP="0059214F">
      <w:pPr>
        <w:tabs>
          <w:tab w:val="left" w:pos="0"/>
        </w:tabs>
        <w:spacing w:line="360" w:lineRule="auto"/>
        <w:jc w:val="center"/>
        <w:rPr>
          <w:rFonts w:ascii="Palatino Linotype" w:hAnsi="Palatino Linotype"/>
          <w:b/>
        </w:rPr>
      </w:pPr>
      <w:r w:rsidRPr="0059214F">
        <w:rPr>
          <w:rFonts w:ascii="Palatino Linotype" w:hAnsi="Palatino Linotype"/>
          <w:b/>
        </w:rPr>
        <w:t>LÍNEAS</w:t>
      </w:r>
      <w:r w:rsidR="002957AD" w:rsidRPr="0059214F">
        <w:rPr>
          <w:rFonts w:ascii="Palatino Linotype" w:hAnsi="Palatino Linotype"/>
          <w:b/>
        </w:rPr>
        <w:t xml:space="preserve"> ARGUMENTATIVAS</w:t>
      </w:r>
    </w:p>
    <w:p w14:paraId="6E844248" w14:textId="77777777" w:rsidR="00950378" w:rsidRPr="0059214F" w:rsidRDefault="00950378" w:rsidP="0059214F">
      <w:pPr>
        <w:spacing w:before="240" w:after="240" w:line="360" w:lineRule="auto"/>
        <w:jc w:val="both"/>
        <w:rPr>
          <w:rFonts w:ascii="Palatino Linotype" w:eastAsia="Times New Roman" w:hAnsi="Palatino Linotype"/>
          <w:color w:val="000000" w:themeColor="text1"/>
          <w:highlight w:val="yellow"/>
        </w:rPr>
      </w:pPr>
      <w:r w:rsidRPr="0059214F">
        <w:rPr>
          <w:rFonts w:ascii="Palatino Linotype" w:eastAsia="Times New Roman" w:hAnsi="Palatino Linotype"/>
          <w:b/>
          <w:color w:val="000000" w:themeColor="text1"/>
        </w:rPr>
        <w:t>DEBERES DE LAS AUTORIDADES.</w:t>
      </w:r>
      <w:r w:rsidRPr="0059214F">
        <w:rPr>
          <w:rFonts w:ascii="Palatino Linotype" w:eastAsia="Times New Roman" w:hAnsi="Palatino Linotype"/>
          <w:color w:val="000000" w:themeColor="text1"/>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1E78C6C8" w14:textId="77777777" w:rsidR="00950378" w:rsidRPr="0059214F" w:rsidRDefault="00950378" w:rsidP="0059214F">
      <w:pPr>
        <w:spacing w:before="240" w:after="240" w:line="360" w:lineRule="auto"/>
        <w:jc w:val="both"/>
        <w:rPr>
          <w:rFonts w:ascii="Palatino Linotype" w:eastAsia="MS Mincho" w:hAnsi="Palatino Linotype" w:cs="Times New Roman"/>
          <w:color w:val="000000" w:themeColor="text1"/>
        </w:rPr>
      </w:pPr>
      <w:r w:rsidRPr="0059214F">
        <w:rPr>
          <w:rFonts w:ascii="Palatino Linotype" w:eastAsia="MS Mincho" w:hAnsi="Palatino Linotype" w:cs="Times New Roman"/>
          <w:b/>
          <w:color w:val="000000" w:themeColor="text1"/>
        </w:rPr>
        <w:t xml:space="preserve">DERECHO DE ACCESO A LA INFORMACIÓN PÚBLICA. </w:t>
      </w:r>
      <w:r w:rsidRPr="0059214F">
        <w:rPr>
          <w:rFonts w:ascii="Palatino Linotype" w:eastAsia="MS Mincho" w:hAnsi="Palatino Linotype" w:cs="Times New Roman"/>
          <w:color w:val="000000" w:themeColor="text1"/>
        </w:rPr>
        <w:t>El derecho de acceso a la información pública se satisface en aquellos casos en que se atienda cada punto de la solicitud de información, haciendo entrega del soporte documental en que conste la información requerida.</w:t>
      </w:r>
    </w:p>
    <w:p w14:paraId="45BC272D" w14:textId="77777777" w:rsidR="001B5322" w:rsidRPr="0059214F" w:rsidRDefault="001B5322" w:rsidP="0059214F">
      <w:pPr>
        <w:spacing w:line="360" w:lineRule="auto"/>
        <w:jc w:val="both"/>
        <w:rPr>
          <w:rFonts w:ascii="Palatino Linotype" w:eastAsia="MS Mincho" w:hAnsi="Palatino Linotype" w:cs="Arial"/>
          <w:color w:val="000000" w:themeColor="text1"/>
        </w:rPr>
      </w:pPr>
      <w:bookmarkStart w:id="0" w:name="_Toc512340961"/>
      <w:r w:rsidRPr="0059214F">
        <w:rPr>
          <w:rStyle w:val="Ttulo2Car"/>
          <w:rFonts w:ascii="Palatino Linotype" w:hAnsi="Palatino Linotype"/>
          <w:b/>
          <w:color w:val="000000" w:themeColor="text1"/>
          <w:sz w:val="24"/>
          <w:szCs w:val="24"/>
        </w:rPr>
        <w:t>INFORME JUSTIFICADO, FALTA DE</w:t>
      </w:r>
      <w:bookmarkEnd w:id="0"/>
      <w:r w:rsidRPr="0059214F">
        <w:rPr>
          <w:rFonts w:ascii="Palatino Linotype" w:eastAsia="MS Mincho" w:hAnsi="Palatino Linotype" w:cs="Arial"/>
          <w:color w:val="000000" w:themeColor="text1"/>
        </w:rPr>
        <w:t>. La falta de informe justificado no impide que este Órgano Garante conozca y resuelva el recurso de revisión, solo propicia que el SUJETO OBLIGADO pierda la oportunidad de justificar su respuesta y manifestar lo que a su derecho convenga.</w:t>
      </w:r>
    </w:p>
    <w:p w14:paraId="4B34FCA6" w14:textId="4ACD4B04" w:rsidR="001B5322" w:rsidRPr="0059214F" w:rsidRDefault="001B5322" w:rsidP="0059214F">
      <w:pPr>
        <w:spacing w:before="240" w:after="240" w:line="360" w:lineRule="auto"/>
        <w:jc w:val="both"/>
        <w:rPr>
          <w:rFonts w:ascii="Palatino Linotype" w:eastAsia="Times New Roman" w:hAnsi="Palatino Linotype"/>
          <w:color w:val="000000" w:themeColor="text1"/>
        </w:rPr>
      </w:pPr>
      <w:bookmarkStart w:id="1" w:name="_Toc512340953"/>
      <w:r w:rsidRPr="0059214F">
        <w:rPr>
          <w:rStyle w:val="Ttulo2Car"/>
          <w:rFonts w:ascii="Palatino Linotype" w:hAnsi="Palatino Linotype"/>
          <w:b/>
          <w:color w:val="000000" w:themeColor="text1"/>
          <w:sz w:val="24"/>
          <w:szCs w:val="24"/>
        </w:rPr>
        <w:t>RESPUESTAS IMPRECISAS O INCOMPLETAS, DEBER DE REPARACIÓN</w:t>
      </w:r>
      <w:bookmarkEnd w:id="1"/>
      <w:r w:rsidRPr="0059214F">
        <w:rPr>
          <w:rFonts w:ascii="Palatino Linotype" w:eastAsia="Times New Roman" w:hAnsi="Palatino Linotype"/>
          <w:b/>
          <w:color w:val="000000" w:themeColor="text1"/>
        </w:rPr>
        <w:t>.</w:t>
      </w:r>
      <w:r w:rsidRPr="0059214F">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A6EA7FF" w14:textId="77777777" w:rsidR="00950378" w:rsidRPr="0059214F" w:rsidRDefault="00950378" w:rsidP="0059214F">
      <w:pPr>
        <w:tabs>
          <w:tab w:val="left" w:pos="0"/>
        </w:tabs>
        <w:spacing w:line="360" w:lineRule="auto"/>
        <w:jc w:val="center"/>
        <w:rPr>
          <w:rFonts w:ascii="Palatino Linotype" w:eastAsia="Times New Roman" w:hAnsi="Palatino Linotype" w:cs="Times New Roman"/>
          <w:b/>
          <w:u w:val="single"/>
        </w:rPr>
      </w:pPr>
    </w:p>
    <w:p w14:paraId="31137936" w14:textId="302D1D0F" w:rsidR="00BC61B2" w:rsidRPr="0059214F" w:rsidRDefault="00A20B1F" w:rsidP="0059214F">
      <w:pPr>
        <w:tabs>
          <w:tab w:val="left" w:pos="0"/>
        </w:tabs>
        <w:spacing w:line="360" w:lineRule="auto"/>
        <w:jc w:val="center"/>
        <w:rPr>
          <w:rFonts w:ascii="Palatino Linotype" w:eastAsia="Times New Roman" w:hAnsi="Palatino Linotype" w:cs="Times New Roman"/>
          <w:b/>
          <w:u w:val="single"/>
        </w:rPr>
      </w:pPr>
      <w:r w:rsidRPr="0059214F">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59214F" w:rsidRDefault="00DA7E2F" w:rsidP="0059214F">
          <w:pPr>
            <w:pStyle w:val="TtulodeTDC"/>
            <w:tabs>
              <w:tab w:val="left" w:pos="0"/>
            </w:tabs>
            <w:spacing w:before="0" w:line="360" w:lineRule="auto"/>
            <w:rPr>
              <w:szCs w:val="24"/>
            </w:rPr>
          </w:pPr>
        </w:p>
        <w:p w14:paraId="1C9999FD" w14:textId="77777777" w:rsidR="009F41EB" w:rsidRPr="0059214F" w:rsidRDefault="00DA7E2F" w:rsidP="0059214F">
          <w:pPr>
            <w:pStyle w:val="TDC1"/>
            <w:spacing w:line="360" w:lineRule="auto"/>
            <w:rPr>
              <w:sz w:val="24"/>
              <w:lang w:eastAsia="es-MX"/>
            </w:rPr>
          </w:pPr>
          <w:r w:rsidRPr="0059214F">
            <w:rPr>
              <w:sz w:val="24"/>
            </w:rPr>
            <w:fldChar w:fldCharType="begin"/>
          </w:r>
          <w:r w:rsidRPr="0059214F">
            <w:rPr>
              <w:sz w:val="24"/>
            </w:rPr>
            <w:instrText xml:space="preserve"> TOC \o "1-3" \h \z \u </w:instrText>
          </w:r>
          <w:r w:rsidRPr="0059214F">
            <w:rPr>
              <w:sz w:val="24"/>
            </w:rPr>
            <w:fldChar w:fldCharType="separate"/>
          </w:r>
          <w:hyperlink w:anchor="_Toc3911099" w:history="1">
            <w:r w:rsidR="009F41EB" w:rsidRPr="0059214F">
              <w:rPr>
                <w:rStyle w:val="Hipervnculo"/>
                <w:b/>
                <w:color w:val="000000" w:themeColor="text1"/>
                <w:sz w:val="24"/>
              </w:rPr>
              <w:t>ANTECEDENTES</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_Toc3911099 \h </w:instrText>
            </w:r>
            <w:r w:rsidR="009F41EB" w:rsidRPr="0059214F">
              <w:rPr>
                <w:webHidden/>
                <w:sz w:val="24"/>
              </w:rPr>
            </w:r>
            <w:r w:rsidR="009F41EB" w:rsidRPr="0059214F">
              <w:rPr>
                <w:webHidden/>
                <w:sz w:val="24"/>
              </w:rPr>
              <w:fldChar w:fldCharType="separate"/>
            </w:r>
            <w:r w:rsidR="00426689">
              <w:rPr>
                <w:webHidden/>
                <w:sz w:val="24"/>
              </w:rPr>
              <w:t>4</w:t>
            </w:r>
            <w:r w:rsidR="009F41EB" w:rsidRPr="0059214F">
              <w:rPr>
                <w:webHidden/>
                <w:sz w:val="24"/>
              </w:rPr>
              <w:fldChar w:fldCharType="end"/>
            </w:r>
          </w:hyperlink>
        </w:p>
        <w:p w14:paraId="4BB53A07" w14:textId="77777777" w:rsidR="009F41EB" w:rsidRPr="0059214F" w:rsidRDefault="00A4437C" w:rsidP="0059214F">
          <w:pPr>
            <w:pStyle w:val="TDC1"/>
            <w:spacing w:line="360" w:lineRule="auto"/>
            <w:rPr>
              <w:sz w:val="24"/>
              <w:lang w:eastAsia="es-MX"/>
            </w:rPr>
          </w:pPr>
          <w:hyperlink w:anchor="_Toc3911100" w:history="1">
            <w:r w:rsidR="009F41EB" w:rsidRPr="0059214F">
              <w:rPr>
                <w:rStyle w:val="Hipervnculo"/>
                <w:b/>
                <w:color w:val="000000" w:themeColor="text1"/>
                <w:sz w:val="24"/>
              </w:rPr>
              <w:t>CONSIDERANDO</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_Toc3911100 \h </w:instrText>
            </w:r>
            <w:r w:rsidR="009F41EB" w:rsidRPr="0059214F">
              <w:rPr>
                <w:webHidden/>
                <w:sz w:val="24"/>
              </w:rPr>
            </w:r>
            <w:r w:rsidR="009F41EB" w:rsidRPr="0059214F">
              <w:rPr>
                <w:webHidden/>
                <w:sz w:val="24"/>
              </w:rPr>
              <w:fldChar w:fldCharType="separate"/>
            </w:r>
            <w:r w:rsidR="00426689">
              <w:rPr>
                <w:webHidden/>
                <w:sz w:val="24"/>
              </w:rPr>
              <w:t>13</w:t>
            </w:r>
            <w:r w:rsidR="009F41EB" w:rsidRPr="0059214F">
              <w:rPr>
                <w:webHidden/>
                <w:sz w:val="24"/>
              </w:rPr>
              <w:fldChar w:fldCharType="end"/>
            </w:r>
          </w:hyperlink>
        </w:p>
        <w:p w14:paraId="02800473" w14:textId="77777777" w:rsidR="009F41EB" w:rsidRPr="0059214F" w:rsidRDefault="00A4437C" w:rsidP="0059214F">
          <w:pPr>
            <w:pStyle w:val="TDC2"/>
            <w:spacing w:line="360" w:lineRule="auto"/>
            <w:rPr>
              <w:color w:val="000000" w:themeColor="text1"/>
              <w:lang w:val="es-MX" w:eastAsia="es-MX"/>
            </w:rPr>
          </w:pPr>
          <w:hyperlink w:anchor="_Toc3911101" w:history="1">
            <w:r w:rsidR="009F41EB" w:rsidRPr="0059214F">
              <w:rPr>
                <w:rStyle w:val="Hipervnculo"/>
                <w:b/>
                <w:color w:val="000000" w:themeColor="text1"/>
              </w:rPr>
              <w:t>PRIMERO. De la competencia</w:t>
            </w:r>
            <w:r w:rsidR="009F41EB" w:rsidRPr="0059214F">
              <w:rPr>
                <w:webHidden/>
                <w:color w:val="000000" w:themeColor="text1"/>
              </w:rPr>
              <w:tab/>
            </w:r>
            <w:r w:rsidR="009F41EB" w:rsidRPr="0059214F">
              <w:rPr>
                <w:webHidden/>
                <w:color w:val="000000" w:themeColor="text1"/>
              </w:rPr>
              <w:fldChar w:fldCharType="begin"/>
            </w:r>
            <w:r w:rsidR="009F41EB" w:rsidRPr="0059214F">
              <w:rPr>
                <w:webHidden/>
                <w:color w:val="000000" w:themeColor="text1"/>
              </w:rPr>
              <w:instrText xml:space="preserve"> PAGEREF _Toc3911101 \h </w:instrText>
            </w:r>
            <w:r w:rsidR="009F41EB" w:rsidRPr="0059214F">
              <w:rPr>
                <w:webHidden/>
                <w:color w:val="000000" w:themeColor="text1"/>
              </w:rPr>
            </w:r>
            <w:r w:rsidR="009F41EB" w:rsidRPr="0059214F">
              <w:rPr>
                <w:webHidden/>
                <w:color w:val="000000" w:themeColor="text1"/>
              </w:rPr>
              <w:fldChar w:fldCharType="separate"/>
            </w:r>
            <w:r w:rsidR="00426689">
              <w:rPr>
                <w:webHidden/>
                <w:color w:val="000000" w:themeColor="text1"/>
              </w:rPr>
              <w:t>13</w:t>
            </w:r>
            <w:r w:rsidR="009F41EB" w:rsidRPr="0059214F">
              <w:rPr>
                <w:webHidden/>
                <w:color w:val="000000" w:themeColor="text1"/>
              </w:rPr>
              <w:fldChar w:fldCharType="end"/>
            </w:r>
          </w:hyperlink>
        </w:p>
        <w:p w14:paraId="04376475" w14:textId="77777777" w:rsidR="009F41EB" w:rsidRPr="0059214F" w:rsidRDefault="00A4437C" w:rsidP="0059214F">
          <w:pPr>
            <w:pStyle w:val="TDC2"/>
            <w:spacing w:line="360" w:lineRule="auto"/>
            <w:rPr>
              <w:color w:val="000000" w:themeColor="text1"/>
              <w:lang w:val="es-MX" w:eastAsia="es-MX"/>
            </w:rPr>
          </w:pPr>
          <w:hyperlink w:anchor="_Toc3911102" w:history="1">
            <w:r w:rsidR="009F41EB" w:rsidRPr="0059214F">
              <w:rPr>
                <w:rStyle w:val="Hipervnculo"/>
                <w:b/>
                <w:color w:val="000000" w:themeColor="text1"/>
              </w:rPr>
              <w:t>SEGUNDO. De la oportunidad y procedencia.</w:t>
            </w:r>
            <w:r w:rsidR="009F41EB" w:rsidRPr="0059214F">
              <w:rPr>
                <w:webHidden/>
                <w:color w:val="000000" w:themeColor="text1"/>
              </w:rPr>
              <w:tab/>
            </w:r>
            <w:r w:rsidR="009F41EB" w:rsidRPr="0059214F">
              <w:rPr>
                <w:webHidden/>
                <w:color w:val="000000" w:themeColor="text1"/>
              </w:rPr>
              <w:fldChar w:fldCharType="begin"/>
            </w:r>
            <w:r w:rsidR="009F41EB" w:rsidRPr="0059214F">
              <w:rPr>
                <w:webHidden/>
                <w:color w:val="000000" w:themeColor="text1"/>
              </w:rPr>
              <w:instrText xml:space="preserve"> PAGEREF _Toc3911102 \h </w:instrText>
            </w:r>
            <w:r w:rsidR="009F41EB" w:rsidRPr="0059214F">
              <w:rPr>
                <w:webHidden/>
                <w:color w:val="000000" w:themeColor="text1"/>
              </w:rPr>
            </w:r>
            <w:r w:rsidR="009F41EB" w:rsidRPr="0059214F">
              <w:rPr>
                <w:webHidden/>
                <w:color w:val="000000" w:themeColor="text1"/>
              </w:rPr>
              <w:fldChar w:fldCharType="separate"/>
            </w:r>
            <w:r w:rsidR="00426689">
              <w:rPr>
                <w:webHidden/>
                <w:color w:val="000000" w:themeColor="text1"/>
              </w:rPr>
              <w:t>13</w:t>
            </w:r>
            <w:r w:rsidR="009F41EB" w:rsidRPr="0059214F">
              <w:rPr>
                <w:webHidden/>
                <w:color w:val="000000" w:themeColor="text1"/>
              </w:rPr>
              <w:fldChar w:fldCharType="end"/>
            </w:r>
          </w:hyperlink>
        </w:p>
        <w:p w14:paraId="5C158438" w14:textId="77777777" w:rsidR="009F41EB" w:rsidRPr="0059214F" w:rsidRDefault="00A4437C" w:rsidP="0059214F">
          <w:pPr>
            <w:pStyle w:val="TDC2"/>
            <w:spacing w:line="360" w:lineRule="auto"/>
            <w:rPr>
              <w:color w:val="000000" w:themeColor="text1"/>
              <w:lang w:val="es-MX" w:eastAsia="es-MX"/>
            </w:rPr>
          </w:pPr>
          <w:hyperlink w:anchor="_Toc3911103" w:history="1">
            <w:r w:rsidR="009F41EB" w:rsidRPr="0059214F">
              <w:rPr>
                <w:rStyle w:val="Hipervnculo"/>
                <w:b/>
                <w:color w:val="000000" w:themeColor="text1"/>
              </w:rPr>
              <w:t>TERCERO. Planteamiento de la Litis</w:t>
            </w:r>
            <w:r w:rsidR="009F41EB" w:rsidRPr="0059214F">
              <w:rPr>
                <w:webHidden/>
                <w:color w:val="000000" w:themeColor="text1"/>
              </w:rPr>
              <w:tab/>
            </w:r>
            <w:r w:rsidR="009F41EB" w:rsidRPr="0059214F">
              <w:rPr>
                <w:webHidden/>
                <w:color w:val="000000" w:themeColor="text1"/>
              </w:rPr>
              <w:fldChar w:fldCharType="begin"/>
            </w:r>
            <w:r w:rsidR="009F41EB" w:rsidRPr="0059214F">
              <w:rPr>
                <w:webHidden/>
                <w:color w:val="000000" w:themeColor="text1"/>
              </w:rPr>
              <w:instrText xml:space="preserve"> PAGEREF _Toc3911103 \h </w:instrText>
            </w:r>
            <w:r w:rsidR="009F41EB" w:rsidRPr="0059214F">
              <w:rPr>
                <w:webHidden/>
                <w:color w:val="000000" w:themeColor="text1"/>
              </w:rPr>
            </w:r>
            <w:r w:rsidR="009F41EB" w:rsidRPr="0059214F">
              <w:rPr>
                <w:webHidden/>
                <w:color w:val="000000" w:themeColor="text1"/>
              </w:rPr>
              <w:fldChar w:fldCharType="separate"/>
            </w:r>
            <w:r w:rsidR="00426689">
              <w:rPr>
                <w:webHidden/>
                <w:color w:val="000000" w:themeColor="text1"/>
              </w:rPr>
              <w:t>16</w:t>
            </w:r>
            <w:r w:rsidR="009F41EB" w:rsidRPr="0059214F">
              <w:rPr>
                <w:webHidden/>
                <w:color w:val="000000" w:themeColor="text1"/>
              </w:rPr>
              <w:fldChar w:fldCharType="end"/>
            </w:r>
          </w:hyperlink>
        </w:p>
        <w:p w14:paraId="407E2D27" w14:textId="77777777" w:rsidR="009F41EB" w:rsidRPr="0059214F" w:rsidRDefault="00A4437C" w:rsidP="0059214F">
          <w:pPr>
            <w:pStyle w:val="TDC2"/>
            <w:spacing w:line="360" w:lineRule="auto"/>
            <w:rPr>
              <w:color w:val="000000" w:themeColor="text1"/>
              <w:lang w:val="es-MX" w:eastAsia="es-MX"/>
            </w:rPr>
          </w:pPr>
          <w:hyperlink w:anchor="_Toc3911104" w:history="1">
            <w:r w:rsidR="009F41EB" w:rsidRPr="0059214F">
              <w:rPr>
                <w:rStyle w:val="Hipervnculo"/>
                <w:b/>
                <w:color w:val="000000" w:themeColor="text1"/>
              </w:rPr>
              <w:t>CUARTO. Estudio y resolución del asunto</w:t>
            </w:r>
            <w:r w:rsidR="009F41EB" w:rsidRPr="0059214F">
              <w:rPr>
                <w:webHidden/>
                <w:color w:val="000000" w:themeColor="text1"/>
              </w:rPr>
              <w:tab/>
            </w:r>
            <w:r w:rsidR="009F41EB" w:rsidRPr="0059214F">
              <w:rPr>
                <w:webHidden/>
                <w:color w:val="000000" w:themeColor="text1"/>
              </w:rPr>
              <w:fldChar w:fldCharType="begin"/>
            </w:r>
            <w:r w:rsidR="009F41EB" w:rsidRPr="0059214F">
              <w:rPr>
                <w:webHidden/>
                <w:color w:val="000000" w:themeColor="text1"/>
              </w:rPr>
              <w:instrText xml:space="preserve"> PAGEREF _Toc3911104 \h </w:instrText>
            </w:r>
            <w:r w:rsidR="009F41EB" w:rsidRPr="0059214F">
              <w:rPr>
                <w:webHidden/>
                <w:color w:val="000000" w:themeColor="text1"/>
              </w:rPr>
            </w:r>
            <w:r w:rsidR="009F41EB" w:rsidRPr="0059214F">
              <w:rPr>
                <w:webHidden/>
                <w:color w:val="000000" w:themeColor="text1"/>
              </w:rPr>
              <w:fldChar w:fldCharType="separate"/>
            </w:r>
            <w:r w:rsidR="00426689">
              <w:rPr>
                <w:webHidden/>
                <w:color w:val="000000" w:themeColor="text1"/>
              </w:rPr>
              <w:t>19</w:t>
            </w:r>
            <w:r w:rsidR="009F41EB" w:rsidRPr="0059214F">
              <w:rPr>
                <w:webHidden/>
                <w:color w:val="000000" w:themeColor="text1"/>
              </w:rPr>
              <w:fldChar w:fldCharType="end"/>
            </w:r>
          </w:hyperlink>
        </w:p>
        <w:p w14:paraId="43971366" w14:textId="77777777" w:rsidR="009F41EB" w:rsidRPr="0059214F" w:rsidRDefault="00A4437C" w:rsidP="0059214F">
          <w:pPr>
            <w:pStyle w:val="TDC1"/>
            <w:spacing w:line="360" w:lineRule="auto"/>
            <w:rPr>
              <w:sz w:val="24"/>
              <w:lang w:eastAsia="es-MX"/>
            </w:rPr>
          </w:pPr>
          <w:hyperlink w:anchor="_Toc3911105" w:history="1">
            <w:r w:rsidR="009F41EB" w:rsidRPr="0059214F">
              <w:rPr>
                <w:rStyle w:val="Hipervnculo"/>
                <w:b/>
                <w:color w:val="000000" w:themeColor="text1"/>
                <w:sz w:val="24"/>
              </w:rPr>
              <w:t>I. De la respuesta a la solicitud de información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_Toc3911105 \h </w:instrText>
            </w:r>
            <w:r w:rsidR="009F41EB" w:rsidRPr="0059214F">
              <w:rPr>
                <w:webHidden/>
                <w:sz w:val="24"/>
              </w:rPr>
            </w:r>
            <w:r w:rsidR="009F41EB" w:rsidRPr="0059214F">
              <w:rPr>
                <w:webHidden/>
                <w:sz w:val="24"/>
              </w:rPr>
              <w:fldChar w:fldCharType="separate"/>
            </w:r>
            <w:r w:rsidR="00426689">
              <w:rPr>
                <w:webHidden/>
                <w:sz w:val="24"/>
              </w:rPr>
              <w:t>19</w:t>
            </w:r>
            <w:r w:rsidR="009F41EB" w:rsidRPr="0059214F">
              <w:rPr>
                <w:webHidden/>
                <w:sz w:val="24"/>
              </w:rPr>
              <w:fldChar w:fldCharType="end"/>
            </w:r>
          </w:hyperlink>
        </w:p>
        <w:p w14:paraId="15D00EEB" w14:textId="77777777" w:rsidR="009F41EB" w:rsidRPr="0059214F" w:rsidRDefault="00A4437C" w:rsidP="0059214F">
          <w:pPr>
            <w:pStyle w:val="TDC1"/>
            <w:spacing w:line="360" w:lineRule="auto"/>
            <w:rPr>
              <w:sz w:val="24"/>
              <w:lang w:eastAsia="es-MX"/>
            </w:rPr>
          </w:pPr>
          <w:hyperlink w:anchor="_Toc3911106" w:history="1">
            <w:r w:rsidR="009F41EB" w:rsidRPr="0059214F">
              <w:rPr>
                <w:rStyle w:val="Hipervnculo"/>
                <w:b/>
                <w:color w:val="000000" w:themeColor="text1"/>
                <w:sz w:val="24"/>
              </w:rPr>
              <w:t>II. De las diligencias</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_Toc3911106 \h </w:instrText>
            </w:r>
            <w:r w:rsidR="009F41EB" w:rsidRPr="0059214F">
              <w:rPr>
                <w:webHidden/>
                <w:sz w:val="24"/>
              </w:rPr>
            </w:r>
            <w:r w:rsidR="009F41EB" w:rsidRPr="0059214F">
              <w:rPr>
                <w:webHidden/>
                <w:sz w:val="24"/>
              </w:rPr>
              <w:fldChar w:fldCharType="separate"/>
            </w:r>
            <w:r w:rsidR="00426689">
              <w:rPr>
                <w:webHidden/>
                <w:sz w:val="24"/>
              </w:rPr>
              <w:t>23</w:t>
            </w:r>
            <w:r w:rsidR="009F41EB" w:rsidRPr="0059214F">
              <w:rPr>
                <w:webHidden/>
                <w:sz w:val="24"/>
              </w:rPr>
              <w:fldChar w:fldCharType="end"/>
            </w:r>
          </w:hyperlink>
        </w:p>
        <w:p w14:paraId="69D8FF32" w14:textId="77777777" w:rsidR="009F41EB" w:rsidRPr="0059214F" w:rsidRDefault="00A4437C" w:rsidP="0059214F">
          <w:pPr>
            <w:pStyle w:val="TDC1"/>
            <w:spacing w:line="360" w:lineRule="auto"/>
            <w:rPr>
              <w:sz w:val="24"/>
              <w:lang w:eastAsia="es-MX"/>
            </w:rPr>
          </w:pPr>
          <w:hyperlink w:anchor="_Toc3911107" w:history="1">
            <w:r w:rsidR="009F41EB" w:rsidRPr="0059214F">
              <w:rPr>
                <w:rStyle w:val="Hipervnculo"/>
                <w:b/>
                <w:color w:val="000000" w:themeColor="text1"/>
                <w:sz w:val="24"/>
              </w:rPr>
              <w:t>III. Del arrendamiento del helicóptero.</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_Toc3911107 \h </w:instrText>
            </w:r>
            <w:r w:rsidR="009F41EB" w:rsidRPr="0059214F">
              <w:rPr>
                <w:webHidden/>
                <w:sz w:val="24"/>
              </w:rPr>
            </w:r>
            <w:r w:rsidR="009F41EB" w:rsidRPr="0059214F">
              <w:rPr>
                <w:webHidden/>
                <w:sz w:val="24"/>
              </w:rPr>
              <w:fldChar w:fldCharType="separate"/>
            </w:r>
            <w:r w:rsidR="00426689">
              <w:rPr>
                <w:webHidden/>
                <w:sz w:val="24"/>
              </w:rPr>
              <w:t>32</w:t>
            </w:r>
            <w:r w:rsidR="009F41EB" w:rsidRPr="0059214F">
              <w:rPr>
                <w:webHidden/>
                <w:sz w:val="24"/>
              </w:rPr>
              <w:fldChar w:fldCharType="end"/>
            </w:r>
          </w:hyperlink>
        </w:p>
        <w:p w14:paraId="44C31959" w14:textId="77777777" w:rsidR="009F41EB" w:rsidRPr="0059214F" w:rsidRDefault="00A4437C" w:rsidP="0059214F">
          <w:pPr>
            <w:pStyle w:val="TDC1"/>
            <w:spacing w:line="360" w:lineRule="auto"/>
            <w:rPr>
              <w:sz w:val="24"/>
              <w:lang w:eastAsia="es-MX"/>
            </w:rPr>
          </w:pPr>
          <w:hyperlink w:anchor="_Toc3911108" w:history="1">
            <w:r w:rsidR="009F41EB" w:rsidRPr="0059214F">
              <w:rPr>
                <w:rStyle w:val="Hipervnculo"/>
                <w:color w:val="000000" w:themeColor="text1"/>
                <w:sz w:val="24"/>
              </w:rPr>
              <w:t>A. Del cobro por escaneo y digitalización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_Toc3911108 \h </w:instrText>
            </w:r>
            <w:r w:rsidR="009F41EB" w:rsidRPr="0059214F">
              <w:rPr>
                <w:webHidden/>
                <w:sz w:val="24"/>
              </w:rPr>
            </w:r>
            <w:r w:rsidR="009F41EB" w:rsidRPr="0059214F">
              <w:rPr>
                <w:webHidden/>
                <w:sz w:val="24"/>
              </w:rPr>
              <w:fldChar w:fldCharType="separate"/>
            </w:r>
            <w:r w:rsidR="00426689">
              <w:rPr>
                <w:webHidden/>
                <w:sz w:val="24"/>
              </w:rPr>
              <w:t>39</w:t>
            </w:r>
            <w:r w:rsidR="009F41EB" w:rsidRPr="0059214F">
              <w:rPr>
                <w:webHidden/>
                <w:sz w:val="24"/>
              </w:rPr>
              <w:fldChar w:fldCharType="end"/>
            </w:r>
          </w:hyperlink>
        </w:p>
        <w:p w14:paraId="0BB052A9" w14:textId="77777777" w:rsidR="009F41EB" w:rsidRPr="0059214F" w:rsidRDefault="00A4437C" w:rsidP="0059214F">
          <w:pPr>
            <w:pStyle w:val="TDC1"/>
            <w:spacing w:line="360" w:lineRule="auto"/>
            <w:rPr>
              <w:sz w:val="24"/>
              <w:lang w:eastAsia="es-MX"/>
            </w:rPr>
          </w:pPr>
          <w:hyperlink w:anchor="_Toc3911109" w:history="1">
            <w:r w:rsidR="009F41EB" w:rsidRPr="0059214F">
              <w:rPr>
                <w:rStyle w:val="Hipervnculo"/>
                <w:color w:val="000000" w:themeColor="text1"/>
                <w:sz w:val="24"/>
              </w:rPr>
              <w:t>B. Del principio de gratuidad</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_Toc3911109 \h </w:instrText>
            </w:r>
            <w:r w:rsidR="009F41EB" w:rsidRPr="0059214F">
              <w:rPr>
                <w:webHidden/>
                <w:sz w:val="24"/>
              </w:rPr>
            </w:r>
            <w:r w:rsidR="009F41EB" w:rsidRPr="0059214F">
              <w:rPr>
                <w:webHidden/>
                <w:sz w:val="24"/>
              </w:rPr>
              <w:fldChar w:fldCharType="separate"/>
            </w:r>
            <w:r w:rsidR="00426689">
              <w:rPr>
                <w:webHidden/>
                <w:sz w:val="24"/>
              </w:rPr>
              <w:t>45</w:t>
            </w:r>
            <w:r w:rsidR="009F41EB" w:rsidRPr="0059214F">
              <w:rPr>
                <w:webHidden/>
                <w:sz w:val="24"/>
              </w:rPr>
              <w:fldChar w:fldCharType="end"/>
            </w:r>
          </w:hyperlink>
        </w:p>
        <w:p w14:paraId="065FE362" w14:textId="77777777" w:rsidR="009F41EB" w:rsidRPr="0059214F" w:rsidRDefault="00A4437C" w:rsidP="0059214F">
          <w:pPr>
            <w:pStyle w:val="TDC1"/>
            <w:spacing w:line="360" w:lineRule="auto"/>
            <w:rPr>
              <w:sz w:val="24"/>
              <w:lang w:eastAsia="es-MX"/>
            </w:rPr>
          </w:pPr>
          <w:hyperlink w:anchor="_Toc3911110" w:history="1">
            <w:r w:rsidR="009F41EB" w:rsidRPr="0059214F">
              <w:rPr>
                <w:rStyle w:val="Hipervnculo"/>
                <w:b/>
                <w:color w:val="000000" w:themeColor="text1"/>
                <w:sz w:val="24"/>
              </w:rPr>
              <w:t>IV. Del pago por concepto de combustible</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_Toc3911110 \h </w:instrText>
            </w:r>
            <w:r w:rsidR="009F41EB" w:rsidRPr="0059214F">
              <w:rPr>
                <w:webHidden/>
                <w:sz w:val="24"/>
              </w:rPr>
            </w:r>
            <w:r w:rsidR="009F41EB" w:rsidRPr="0059214F">
              <w:rPr>
                <w:webHidden/>
                <w:sz w:val="24"/>
              </w:rPr>
              <w:fldChar w:fldCharType="separate"/>
            </w:r>
            <w:r w:rsidR="00426689">
              <w:rPr>
                <w:webHidden/>
                <w:sz w:val="24"/>
              </w:rPr>
              <w:t>47</w:t>
            </w:r>
            <w:r w:rsidR="009F41EB" w:rsidRPr="0059214F">
              <w:rPr>
                <w:webHidden/>
                <w:sz w:val="24"/>
              </w:rPr>
              <w:fldChar w:fldCharType="end"/>
            </w:r>
          </w:hyperlink>
        </w:p>
        <w:p w14:paraId="27A2CCBE" w14:textId="77777777" w:rsidR="009F41EB" w:rsidRPr="0059214F" w:rsidRDefault="00A4437C" w:rsidP="0059214F">
          <w:pPr>
            <w:pStyle w:val="TDC1"/>
            <w:spacing w:line="360" w:lineRule="auto"/>
            <w:rPr>
              <w:sz w:val="24"/>
              <w:lang w:eastAsia="es-MX"/>
            </w:rPr>
          </w:pPr>
          <w:hyperlink w:anchor="_Toc3911111" w:history="1">
            <w:r w:rsidR="009F41EB" w:rsidRPr="0059214F">
              <w:rPr>
                <w:rStyle w:val="Hipervnculo"/>
                <w:b/>
                <w:color w:val="000000" w:themeColor="text1"/>
                <w:sz w:val="24"/>
              </w:rPr>
              <w:t>V. Lugares de base y resguardo del helicóptero</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_Toc3911111 \h </w:instrText>
            </w:r>
            <w:r w:rsidR="009F41EB" w:rsidRPr="0059214F">
              <w:rPr>
                <w:webHidden/>
                <w:sz w:val="24"/>
              </w:rPr>
            </w:r>
            <w:r w:rsidR="009F41EB" w:rsidRPr="0059214F">
              <w:rPr>
                <w:webHidden/>
                <w:sz w:val="24"/>
              </w:rPr>
              <w:fldChar w:fldCharType="separate"/>
            </w:r>
            <w:r w:rsidR="00426689">
              <w:rPr>
                <w:webHidden/>
                <w:sz w:val="24"/>
              </w:rPr>
              <w:t>54</w:t>
            </w:r>
            <w:r w:rsidR="009F41EB" w:rsidRPr="0059214F">
              <w:rPr>
                <w:webHidden/>
                <w:sz w:val="24"/>
              </w:rPr>
              <w:fldChar w:fldCharType="end"/>
            </w:r>
          </w:hyperlink>
        </w:p>
        <w:p w14:paraId="2B9559F6" w14:textId="77777777" w:rsidR="009F41EB" w:rsidRPr="0059214F" w:rsidRDefault="00A4437C" w:rsidP="0059214F">
          <w:pPr>
            <w:pStyle w:val="TDC1"/>
            <w:spacing w:line="360" w:lineRule="auto"/>
            <w:rPr>
              <w:sz w:val="24"/>
              <w:lang w:eastAsia="es-MX"/>
            </w:rPr>
          </w:pPr>
          <w:hyperlink w:anchor="_Toc3911112" w:history="1">
            <w:r w:rsidR="009F41EB" w:rsidRPr="0059214F">
              <w:rPr>
                <w:rStyle w:val="Hipervnculo"/>
                <w:b/>
                <w:color w:val="000000" w:themeColor="text1"/>
                <w:sz w:val="24"/>
              </w:rPr>
              <w:t>VI. Apoyos, operativos y actividades que hayan requerido pilotar el helicóptero afuera del territorio municipal.</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_Toc3911112 \h </w:instrText>
            </w:r>
            <w:r w:rsidR="009F41EB" w:rsidRPr="0059214F">
              <w:rPr>
                <w:webHidden/>
                <w:sz w:val="24"/>
              </w:rPr>
            </w:r>
            <w:r w:rsidR="009F41EB" w:rsidRPr="0059214F">
              <w:rPr>
                <w:webHidden/>
                <w:sz w:val="24"/>
              </w:rPr>
              <w:fldChar w:fldCharType="separate"/>
            </w:r>
            <w:r w:rsidR="00426689">
              <w:rPr>
                <w:webHidden/>
                <w:sz w:val="24"/>
              </w:rPr>
              <w:t>59</w:t>
            </w:r>
            <w:r w:rsidR="009F41EB" w:rsidRPr="0059214F">
              <w:rPr>
                <w:webHidden/>
                <w:sz w:val="24"/>
              </w:rPr>
              <w:fldChar w:fldCharType="end"/>
            </w:r>
          </w:hyperlink>
        </w:p>
        <w:p w14:paraId="1BA8EA0B" w14:textId="77777777" w:rsidR="009F41EB" w:rsidRPr="0059214F" w:rsidRDefault="00A4437C" w:rsidP="0059214F">
          <w:pPr>
            <w:pStyle w:val="TDC1"/>
            <w:spacing w:line="360" w:lineRule="auto"/>
            <w:rPr>
              <w:sz w:val="24"/>
              <w:lang w:eastAsia="es-MX"/>
            </w:rPr>
          </w:pPr>
          <w:hyperlink w:anchor="_Toc3911113" w:history="1">
            <w:r w:rsidR="009F41EB" w:rsidRPr="0059214F">
              <w:rPr>
                <w:rStyle w:val="Hipervnculo"/>
                <w:color w:val="000000" w:themeColor="text1"/>
                <w:sz w:val="24"/>
              </w:rPr>
              <w:t>A. De la bitácora de vuelo</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_Toc3911113 \h </w:instrText>
            </w:r>
            <w:r w:rsidR="009F41EB" w:rsidRPr="0059214F">
              <w:rPr>
                <w:webHidden/>
                <w:sz w:val="24"/>
              </w:rPr>
            </w:r>
            <w:r w:rsidR="009F41EB" w:rsidRPr="0059214F">
              <w:rPr>
                <w:webHidden/>
                <w:sz w:val="24"/>
              </w:rPr>
              <w:fldChar w:fldCharType="separate"/>
            </w:r>
            <w:r w:rsidR="00426689">
              <w:rPr>
                <w:webHidden/>
                <w:sz w:val="24"/>
              </w:rPr>
              <w:t>71</w:t>
            </w:r>
            <w:r w:rsidR="009F41EB" w:rsidRPr="0059214F">
              <w:rPr>
                <w:webHidden/>
                <w:sz w:val="24"/>
              </w:rPr>
              <w:fldChar w:fldCharType="end"/>
            </w:r>
          </w:hyperlink>
        </w:p>
        <w:p w14:paraId="3A2759E6" w14:textId="77777777" w:rsidR="009F41EB" w:rsidRPr="0059214F" w:rsidRDefault="00A4437C" w:rsidP="0059214F">
          <w:pPr>
            <w:pStyle w:val="TDC1"/>
            <w:spacing w:line="360" w:lineRule="auto"/>
            <w:rPr>
              <w:sz w:val="24"/>
              <w:lang w:eastAsia="es-MX"/>
            </w:rPr>
          </w:pPr>
          <w:hyperlink w:anchor="_Toc3911114" w:history="1">
            <w:r w:rsidR="009F41EB" w:rsidRPr="0059214F">
              <w:rPr>
                <w:rStyle w:val="Hipervnculo"/>
                <w:b/>
                <w:color w:val="000000" w:themeColor="text1"/>
                <w:sz w:val="24"/>
              </w:rPr>
              <w:t>VII. De la información reservada</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_Toc3911114 \h </w:instrText>
            </w:r>
            <w:r w:rsidR="009F41EB" w:rsidRPr="0059214F">
              <w:rPr>
                <w:webHidden/>
                <w:sz w:val="24"/>
              </w:rPr>
            </w:r>
            <w:r w:rsidR="009F41EB" w:rsidRPr="0059214F">
              <w:rPr>
                <w:webHidden/>
                <w:sz w:val="24"/>
              </w:rPr>
              <w:fldChar w:fldCharType="separate"/>
            </w:r>
            <w:r w:rsidR="00426689">
              <w:rPr>
                <w:webHidden/>
                <w:sz w:val="24"/>
              </w:rPr>
              <w:t>74</w:t>
            </w:r>
            <w:r w:rsidR="009F41EB" w:rsidRPr="0059214F">
              <w:rPr>
                <w:webHidden/>
                <w:sz w:val="24"/>
              </w:rPr>
              <w:fldChar w:fldCharType="end"/>
            </w:r>
          </w:hyperlink>
        </w:p>
        <w:p w14:paraId="12B0A559" w14:textId="77777777" w:rsidR="009F41EB" w:rsidRPr="0059214F" w:rsidRDefault="00A4437C" w:rsidP="0059214F">
          <w:pPr>
            <w:pStyle w:val="TDC1"/>
            <w:spacing w:line="360" w:lineRule="auto"/>
            <w:rPr>
              <w:sz w:val="24"/>
              <w:lang w:eastAsia="es-MX"/>
            </w:rPr>
          </w:pPr>
          <w:hyperlink w:anchor="_Toc3911115" w:history="1">
            <w:r w:rsidR="009F41EB" w:rsidRPr="0059214F">
              <w:rPr>
                <w:rStyle w:val="Hipervnculo"/>
                <w:color w:val="000000" w:themeColor="text1"/>
                <w:sz w:val="24"/>
              </w:rPr>
              <w:t>A. De la clasificación de la información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_Toc3911115 \h </w:instrText>
            </w:r>
            <w:r w:rsidR="009F41EB" w:rsidRPr="0059214F">
              <w:rPr>
                <w:webHidden/>
                <w:sz w:val="24"/>
              </w:rPr>
            </w:r>
            <w:r w:rsidR="009F41EB" w:rsidRPr="0059214F">
              <w:rPr>
                <w:webHidden/>
                <w:sz w:val="24"/>
              </w:rPr>
              <w:fldChar w:fldCharType="separate"/>
            </w:r>
            <w:r w:rsidR="00426689">
              <w:rPr>
                <w:webHidden/>
                <w:sz w:val="24"/>
              </w:rPr>
              <w:t>86</w:t>
            </w:r>
            <w:r w:rsidR="009F41EB" w:rsidRPr="0059214F">
              <w:rPr>
                <w:webHidden/>
                <w:sz w:val="24"/>
              </w:rPr>
              <w:fldChar w:fldCharType="end"/>
            </w:r>
          </w:hyperlink>
        </w:p>
        <w:p w14:paraId="1DC4042D" w14:textId="77777777" w:rsidR="009F41EB" w:rsidRPr="0059214F" w:rsidRDefault="00A4437C" w:rsidP="0059214F">
          <w:pPr>
            <w:pStyle w:val="TDC1"/>
            <w:spacing w:line="360" w:lineRule="auto"/>
            <w:rPr>
              <w:sz w:val="24"/>
              <w:lang w:eastAsia="es-MX"/>
            </w:rPr>
          </w:pPr>
          <w:hyperlink w:anchor="_Toc3911116" w:history="1">
            <w:r w:rsidR="009F41EB" w:rsidRPr="0059214F">
              <w:rPr>
                <w:rStyle w:val="Hipervnculo"/>
                <w:color w:val="000000" w:themeColor="text1"/>
                <w:sz w:val="24"/>
              </w:rPr>
              <w:t>i.</w:t>
            </w:r>
            <w:r w:rsidR="009F41EB" w:rsidRPr="0059214F">
              <w:rPr>
                <w:sz w:val="24"/>
                <w:lang w:eastAsia="es-MX"/>
              </w:rPr>
              <w:tab/>
            </w:r>
            <w:r w:rsidR="009F41EB" w:rsidRPr="0059214F">
              <w:rPr>
                <w:rStyle w:val="Hipervnculo"/>
                <w:color w:val="000000" w:themeColor="text1"/>
                <w:sz w:val="24"/>
              </w:rPr>
              <w:t>Requisitos previos</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_Toc3911116 \h </w:instrText>
            </w:r>
            <w:r w:rsidR="009F41EB" w:rsidRPr="0059214F">
              <w:rPr>
                <w:webHidden/>
                <w:sz w:val="24"/>
              </w:rPr>
            </w:r>
            <w:r w:rsidR="009F41EB" w:rsidRPr="0059214F">
              <w:rPr>
                <w:webHidden/>
                <w:sz w:val="24"/>
              </w:rPr>
              <w:fldChar w:fldCharType="separate"/>
            </w:r>
            <w:r w:rsidR="00426689">
              <w:rPr>
                <w:webHidden/>
                <w:sz w:val="24"/>
              </w:rPr>
              <w:t>89</w:t>
            </w:r>
            <w:r w:rsidR="009F41EB" w:rsidRPr="0059214F">
              <w:rPr>
                <w:webHidden/>
                <w:sz w:val="24"/>
              </w:rPr>
              <w:fldChar w:fldCharType="end"/>
            </w:r>
          </w:hyperlink>
        </w:p>
        <w:p w14:paraId="03E0F8B6" w14:textId="77777777" w:rsidR="009F41EB" w:rsidRPr="0059214F" w:rsidRDefault="00A4437C" w:rsidP="0059214F">
          <w:pPr>
            <w:pStyle w:val="TDC3"/>
            <w:tabs>
              <w:tab w:val="right" w:leader="dot" w:pos="8828"/>
            </w:tabs>
            <w:spacing w:line="360" w:lineRule="auto"/>
            <w:ind w:left="0"/>
            <w:rPr>
              <w:rFonts w:ascii="Palatino Linotype" w:hAnsi="Palatino Linotype"/>
              <w:noProof/>
              <w:color w:val="000000" w:themeColor="text1"/>
              <w:lang w:val="es-MX" w:eastAsia="es-MX"/>
            </w:rPr>
          </w:pPr>
          <w:hyperlink w:anchor="_Toc3911117" w:history="1">
            <w:r w:rsidR="009F41EB" w:rsidRPr="0059214F">
              <w:rPr>
                <w:rStyle w:val="Hipervnculo"/>
                <w:rFonts w:ascii="Palatino Linotype" w:hAnsi="Palatino Linotype"/>
                <w:noProof/>
                <w:color w:val="000000" w:themeColor="text1"/>
              </w:rPr>
              <w:t>ii. Supuestos de clasificación</w:t>
            </w:r>
            <w:r w:rsidR="009F41EB" w:rsidRPr="0059214F">
              <w:rPr>
                <w:rFonts w:ascii="Palatino Linotype" w:hAnsi="Palatino Linotype"/>
                <w:noProof/>
                <w:webHidden/>
                <w:color w:val="000000" w:themeColor="text1"/>
              </w:rPr>
              <w:tab/>
            </w:r>
            <w:r w:rsidR="009F41EB" w:rsidRPr="0059214F">
              <w:rPr>
                <w:rFonts w:ascii="Palatino Linotype" w:hAnsi="Palatino Linotype"/>
                <w:noProof/>
                <w:webHidden/>
                <w:color w:val="000000" w:themeColor="text1"/>
              </w:rPr>
              <w:fldChar w:fldCharType="begin"/>
            </w:r>
            <w:r w:rsidR="009F41EB" w:rsidRPr="0059214F">
              <w:rPr>
                <w:rFonts w:ascii="Palatino Linotype" w:hAnsi="Palatino Linotype"/>
                <w:noProof/>
                <w:webHidden/>
                <w:color w:val="000000" w:themeColor="text1"/>
              </w:rPr>
              <w:instrText xml:space="preserve"> PAGEREF _Toc3911117 \h </w:instrText>
            </w:r>
            <w:r w:rsidR="009F41EB" w:rsidRPr="0059214F">
              <w:rPr>
                <w:rFonts w:ascii="Palatino Linotype" w:hAnsi="Palatino Linotype"/>
                <w:noProof/>
                <w:webHidden/>
                <w:color w:val="000000" w:themeColor="text1"/>
              </w:rPr>
            </w:r>
            <w:r w:rsidR="009F41EB" w:rsidRPr="0059214F">
              <w:rPr>
                <w:rFonts w:ascii="Palatino Linotype" w:hAnsi="Palatino Linotype"/>
                <w:noProof/>
                <w:webHidden/>
                <w:color w:val="000000" w:themeColor="text1"/>
              </w:rPr>
              <w:fldChar w:fldCharType="separate"/>
            </w:r>
            <w:r w:rsidR="00426689">
              <w:rPr>
                <w:rFonts w:ascii="Palatino Linotype" w:hAnsi="Palatino Linotype"/>
                <w:noProof/>
                <w:webHidden/>
                <w:color w:val="000000" w:themeColor="text1"/>
              </w:rPr>
              <w:t>91</w:t>
            </w:r>
            <w:r w:rsidR="009F41EB" w:rsidRPr="0059214F">
              <w:rPr>
                <w:rFonts w:ascii="Palatino Linotype" w:hAnsi="Palatino Linotype"/>
                <w:noProof/>
                <w:webHidden/>
                <w:color w:val="000000" w:themeColor="text1"/>
              </w:rPr>
              <w:fldChar w:fldCharType="end"/>
            </w:r>
          </w:hyperlink>
        </w:p>
        <w:p w14:paraId="68B200BB" w14:textId="77777777" w:rsidR="009F41EB" w:rsidRPr="0059214F" w:rsidRDefault="00A4437C" w:rsidP="0059214F">
          <w:pPr>
            <w:pStyle w:val="TDC1"/>
            <w:spacing w:line="360" w:lineRule="auto"/>
            <w:rPr>
              <w:sz w:val="24"/>
              <w:lang w:eastAsia="es-MX"/>
            </w:rPr>
          </w:pPr>
          <w:hyperlink w:anchor="_Toc3911118" w:history="1">
            <w:r w:rsidR="009F41EB" w:rsidRPr="0059214F">
              <w:rPr>
                <w:rStyle w:val="Hipervnculo"/>
                <w:color w:val="000000" w:themeColor="text1"/>
                <w:sz w:val="24"/>
              </w:rPr>
              <w:t>iii. Excepciones a los supuestos de clasificación de la información como reservada</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_Toc3911118 \h </w:instrText>
            </w:r>
            <w:r w:rsidR="009F41EB" w:rsidRPr="0059214F">
              <w:rPr>
                <w:webHidden/>
                <w:sz w:val="24"/>
              </w:rPr>
            </w:r>
            <w:r w:rsidR="009F41EB" w:rsidRPr="0059214F">
              <w:rPr>
                <w:webHidden/>
                <w:sz w:val="24"/>
              </w:rPr>
              <w:fldChar w:fldCharType="separate"/>
            </w:r>
            <w:r w:rsidR="00426689">
              <w:rPr>
                <w:webHidden/>
                <w:sz w:val="24"/>
              </w:rPr>
              <w:t>97</w:t>
            </w:r>
            <w:r w:rsidR="009F41EB" w:rsidRPr="0059214F">
              <w:rPr>
                <w:webHidden/>
                <w:sz w:val="24"/>
              </w:rPr>
              <w:fldChar w:fldCharType="end"/>
            </w:r>
          </w:hyperlink>
        </w:p>
        <w:p w14:paraId="0FD302FE" w14:textId="77777777" w:rsidR="009F41EB" w:rsidRPr="0059214F" w:rsidRDefault="00A4437C" w:rsidP="0059214F">
          <w:pPr>
            <w:pStyle w:val="TDC3"/>
            <w:tabs>
              <w:tab w:val="right" w:leader="dot" w:pos="8828"/>
            </w:tabs>
            <w:spacing w:line="360" w:lineRule="auto"/>
            <w:ind w:left="0"/>
            <w:rPr>
              <w:rFonts w:ascii="Palatino Linotype" w:hAnsi="Palatino Linotype"/>
              <w:noProof/>
              <w:color w:val="000000" w:themeColor="text1"/>
              <w:lang w:val="es-MX" w:eastAsia="es-MX"/>
            </w:rPr>
          </w:pPr>
          <w:hyperlink w:anchor="_Toc3911119" w:history="1">
            <w:r w:rsidR="009F41EB" w:rsidRPr="0059214F">
              <w:rPr>
                <w:rStyle w:val="Hipervnculo"/>
                <w:rFonts w:ascii="Palatino Linotype" w:hAnsi="Palatino Linotype"/>
                <w:noProof/>
                <w:color w:val="000000" w:themeColor="text1"/>
              </w:rPr>
              <w:t>iv. La intervención del Comité de Transparencia.</w:t>
            </w:r>
            <w:r w:rsidR="009F41EB" w:rsidRPr="0059214F">
              <w:rPr>
                <w:rFonts w:ascii="Palatino Linotype" w:hAnsi="Palatino Linotype"/>
                <w:noProof/>
                <w:webHidden/>
                <w:color w:val="000000" w:themeColor="text1"/>
              </w:rPr>
              <w:tab/>
            </w:r>
            <w:r w:rsidR="009F41EB" w:rsidRPr="0059214F">
              <w:rPr>
                <w:rFonts w:ascii="Palatino Linotype" w:hAnsi="Palatino Linotype"/>
                <w:noProof/>
                <w:webHidden/>
                <w:color w:val="000000" w:themeColor="text1"/>
              </w:rPr>
              <w:fldChar w:fldCharType="begin"/>
            </w:r>
            <w:r w:rsidR="009F41EB" w:rsidRPr="0059214F">
              <w:rPr>
                <w:rFonts w:ascii="Palatino Linotype" w:hAnsi="Palatino Linotype"/>
                <w:noProof/>
                <w:webHidden/>
                <w:color w:val="000000" w:themeColor="text1"/>
              </w:rPr>
              <w:instrText xml:space="preserve"> PAGEREF _Toc3911119 \h </w:instrText>
            </w:r>
            <w:r w:rsidR="009F41EB" w:rsidRPr="0059214F">
              <w:rPr>
                <w:rFonts w:ascii="Palatino Linotype" w:hAnsi="Palatino Linotype"/>
                <w:noProof/>
                <w:webHidden/>
                <w:color w:val="000000" w:themeColor="text1"/>
              </w:rPr>
            </w:r>
            <w:r w:rsidR="009F41EB" w:rsidRPr="0059214F">
              <w:rPr>
                <w:rFonts w:ascii="Palatino Linotype" w:hAnsi="Palatino Linotype"/>
                <w:noProof/>
                <w:webHidden/>
                <w:color w:val="000000" w:themeColor="text1"/>
              </w:rPr>
              <w:fldChar w:fldCharType="separate"/>
            </w:r>
            <w:r w:rsidR="00426689">
              <w:rPr>
                <w:rFonts w:ascii="Palatino Linotype" w:hAnsi="Palatino Linotype"/>
                <w:noProof/>
                <w:webHidden/>
                <w:color w:val="000000" w:themeColor="text1"/>
              </w:rPr>
              <w:t>98</w:t>
            </w:r>
            <w:r w:rsidR="009F41EB" w:rsidRPr="0059214F">
              <w:rPr>
                <w:rFonts w:ascii="Palatino Linotype" w:hAnsi="Palatino Linotype"/>
                <w:noProof/>
                <w:webHidden/>
                <w:color w:val="000000" w:themeColor="text1"/>
              </w:rPr>
              <w:fldChar w:fldCharType="end"/>
            </w:r>
          </w:hyperlink>
        </w:p>
        <w:p w14:paraId="2D2683D2" w14:textId="77777777" w:rsidR="009F41EB" w:rsidRPr="0059214F" w:rsidRDefault="00A4437C" w:rsidP="0059214F">
          <w:pPr>
            <w:pStyle w:val="TDC1"/>
            <w:spacing w:line="360" w:lineRule="auto"/>
            <w:rPr>
              <w:sz w:val="24"/>
              <w:lang w:eastAsia="es-MX"/>
            </w:rPr>
          </w:pPr>
          <w:hyperlink w:anchor="_Toc3911120" w:history="1">
            <w:r w:rsidR="009F41EB" w:rsidRPr="0059214F">
              <w:rPr>
                <w:rStyle w:val="Hipervnculo"/>
                <w:color w:val="000000" w:themeColor="text1"/>
                <w:sz w:val="24"/>
              </w:rPr>
              <w:t>a) Formalidades para emitir el acuerdo de clasificación.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_Toc3911120 \h </w:instrText>
            </w:r>
            <w:r w:rsidR="009F41EB" w:rsidRPr="0059214F">
              <w:rPr>
                <w:webHidden/>
                <w:sz w:val="24"/>
              </w:rPr>
            </w:r>
            <w:r w:rsidR="009F41EB" w:rsidRPr="0059214F">
              <w:rPr>
                <w:webHidden/>
                <w:sz w:val="24"/>
              </w:rPr>
              <w:fldChar w:fldCharType="separate"/>
            </w:r>
            <w:r w:rsidR="00426689">
              <w:rPr>
                <w:webHidden/>
                <w:sz w:val="24"/>
              </w:rPr>
              <w:t>98</w:t>
            </w:r>
            <w:r w:rsidR="009F41EB" w:rsidRPr="0059214F">
              <w:rPr>
                <w:webHidden/>
                <w:sz w:val="24"/>
              </w:rPr>
              <w:fldChar w:fldCharType="end"/>
            </w:r>
          </w:hyperlink>
        </w:p>
        <w:p w14:paraId="399BD5F2" w14:textId="77777777" w:rsidR="009F41EB" w:rsidRPr="0059214F" w:rsidRDefault="00A4437C" w:rsidP="0059214F">
          <w:pPr>
            <w:pStyle w:val="TDC1"/>
            <w:spacing w:line="360" w:lineRule="auto"/>
            <w:rPr>
              <w:sz w:val="24"/>
              <w:lang w:eastAsia="es-MX"/>
            </w:rPr>
          </w:pPr>
          <w:hyperlink w:anchor="_Toc3911121" w:history="1">
            <w:r w:rsidR="009F41EB" w:rsidRPr="0059214F">
              <w:rPr>
                <w:rStyle w:val="Hipervnculo"/>
                <w:color w:val="000000" w:themeColor="text1"/>
                <w:sz w:val="24"/>
              </w:rPr>
              <w:t>b) Condiciones especiales de la clasificación de la información como reservada</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_Toc3911121 \h </w:instrText>
            </w:r>
            <w:r w:rsidR="009F41EB" w:rsidRPr="0059214F">
              <w:rPr>
                <w:webHidden/>
                <w:sz w:val="24"/>
              </w:rPr>
            </w:r>
            <w:r w:rsidR="009F41EB" w:rsidRPr="0059214F">
              <w:rPr>
                <w:webHidden/>
                <w:sz w:val="24"/>
              </w:rPr>
              <w:fldChar w:fldCharType="separate"/>
            </w:r>
            <w:r w:rsidR="00426689">
              <w:rPr>
                <w:webHidden/>
                <w:sz w:val="24"/>
              </w:rPr>
              <w:t>99</w:t>
            </w:r>
            <w:r w:rsidR="009F41EB" w:rsidRPr="0059214F">
              <w:rPr>
                <w:webHidden/>
                <w:sz w:val="24"/>
              </w:rPr>
              <w:fldChar w:fldCharType="end"/>
            </w:r>
          </w:hyperlink>
        </w:p>
        <w:p w14:paraId="2A6B89C5" w14:textId="77777777" w:rsidR="009F41EB" w:rsidRPr="0059214F" w:rsidRDefault="00A4437C" w:rsidP="0059214F">
          <w:pPr>
            <w:pStyle w:val="TDC1"/>
            <w:spacing w:line="360" w:lineRule="auto"/>
            <w:rPr>
              <w:sz w:val="24"/>
              <w:lang w:eastAsia="es-MX"/>
            </w:rPr>
          </w:pPr>
          <w:hyperlink w:anchor="_Toc3911122" w:history="1">
            <w:r w:rsidR="009F41EB" w:rsidRPr="0059214F">
              <w:rPr>
                <w:rStyle w:val="Hipervnculo"/>
                <w:color w:val="000000" w:themeColor="text1"/>
                <w:sz w:val="24"/>
              </w:rPr>
              <w:t>-</w:t>
            </w:r>
            <w:r w:rsidR="009F41EB" w:rsidRPr="0059214F">
              <w:rPr>
                <w:sz w:val="24"/>
                <w:lang w:eastAsia="es-MX"/>
              </w:rPr>
              <w:tab/>
            </w:r>
            <w:r w:rsidR="009F41EB" w:rsidRPr="0059214F">
              <w:rPr>
                <w:rStyle w:val="Hipervnculo"/>
                <w:color w:val="000000" w:themeColor="text1"/>
                <w:sz w:val="24"/>
              </w:rPr>
              <w:t>La fundamentación especifica</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_Toc3911122 \h </w:instrText>
            </w:r>
            <w:r w:rsidR="009F41EB" w:rsidRPr="0059214F">
              <w:rPr>
                <w:webHidden/>
                <w:sz w:val="24"/>
              </w:rPr>
            </w:r>
            <w:r w:rsidR="009F41EB" w:rsidRPr="0059214F">
              <w:rPr>
                <w:webHidden/>
                <w:sz w:val="24"/>
              </w:rPr>
              <w:fldChar w:fldCharType="separate"/>
            </w:r>
            <w:r w:rsidR="00426689">
              <w:rPr>
                <w:webHidden/>
                <w:sz w:val="24"/>
              </w:rPr>
              <w:t>99</w:t>
            </w:r>
            <w:r w:rsidR="009F41EB" w:rsidRPr="0059214F">
              <w:rPr>
                <w:webHidden/>
                <w:sz w:val="24"/>
              </w:rPr>
              <w:fldChar w:fldCharType="end"/>
            </w:r>
          </w:hyperlink>
        </w:p>
        <w:p w14:paraId="7A9110C5" w14:textId="77777777" w:rsidR="009F41EB" w:rsidRPr="0059214F" w:rsidRDefault="00A4437C" w:rsidP="0059214F">
          <w:pPr>
            <w:pStyle w:val="TDC1"/>
            <w:spacing w:line="360" w:lineRule="auto"/>
            <w:rPr>
              <w:sz w:val="24"/>
              <w:lang w:eastAsia="es-MX"/>
            </w:rPr>
          </w:pPr>
          <w:hyperlink w:anchor="_Toc3911123" w:history="1">
            <w:r w:rsidR="009F41EB" w:rsidRPr="0059214F">
              <w:rPr>
                <w:rStyle w:val="Hipervnculo"/>
                <w:color w:val="000000" w:themeColor="text1"/>
                <w:sz w:val="24"/>
              </w:rPr>
              <w:t>-</w:t>
            </w:r>
            <w:r w:rsidR="009F41EB" w:rsidRPr="0059214F">
              <w:rPr>
                <w:sz w:val="24"/>
                <w:lang w:eastAsia="es-MX"/>
              </w:rPr>
              <w:tab/>
            </w:r>
            <w:r w:rsidR="009F41EB" w:rsidRPr="0059214F">
              <w:rPr>
                <w:rStyle w:val="Hipervnculo"/>
                <w:color w:val="000000" w:themeColor="text1"/>
                <w:sz w:val="24"/>
              </w:rPr>
              <w:t>De la prueba de daño</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_Toc3911123 \h </w:instrText>
            </w:r>
            <w:r w:rsidR="009F41EB" w:rsidRPr="0059214F">
              <w:rPr>
                <w:webHidden/>
                <w:sz w:val="24"/>
              </w:rPr>
            </w:r>
            <w:r w:rsidR="009F41EB" w:rsidRPr="0059214F">
              <w:rPr>
                <w:webHidden/>
                <w:sz w:val="24"/>
              </w:rPr>
              <w:fldChar w:fldCharType="separate"/>
            </w:r>
            <w:r w:rsidR="00426689">
              <w:rPr>
                <w:webHidden/>
                <w:sz w:val="24"/>
              </w:rPr>
              <w:t>100</w:t>
            </w:r>
            <w:r w:rsidR="009F41EB" w:rsidRPr="0059214F">
              <w:rPr>
                <w:webHidden/>
                <w:sz w:val="24"/>
              </w:rPr>
              <w:fldChar w:fldCharType="end"/>
            </w:r>
          </w:hyperlink>
        </w:p>
        <w:p w14:paraId="2A3D5D57" w14:textId="77777777" w:rsidR="009F41EB" w:rsidRPr="0059214F" w:rsidRDefault="00A4437C" w:rsidP="0059214F">
          <w:pPr>
            <w:pStyle w:val="TDC1"/>
            <w:spacing w:line="360" w:lineRule="auto"/>
            <w:rPr>
              <w:sz w:val="24"/>
              <w:lang w:eastAsia="es-MX"/>
            </w:rPr>
          </w:pPr>
          <w:hyperlink w:anchor="_Toc3911124" w:history="1">
            <w:r w:rsidR="009F41EB" w:rsidRPr="0059214F">
              <w:rPr>
                <w:rStyle w:val="Hipervnculo"/>
                <w:rFonts w:eastAsia="MS Mincho" w:cstheme="majorBidi"/>
                <w:b/>
                <w:color w:val="000000" w:themeColor="text1"/>
                <w:sz w:val="24"/>
              </w:rPr>
              <w:t>QUINTO. De la elaboración de la versión pública.</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_Toc3911124 \h </w:instrText>
            </w:r>
            <w:r w:rsidR="009F41EB" w:rsidRPr="0059214F">
              <w:rPr>
                <w:webHidden/>
                <w:sz w:val="24"/>
              </w:rPr>
            </w:r>
            <w:r w:rsidR="009F41EB" w:rsidRPr="0059214F">
              <w:rPr>
                <w:webHidden/>
                <w:sz w:val="24"/>
              </w:rPr>
              <w:fldChar w:fldCharType="separate"/>
            </w:r>
            <w:r w:rsidR="00426689">
              <w:rPr>
                <w:webHidden/>
                <w:sz w:val="24"/>
              </w:rPr>
              <w:t>107</w:t>
            </w:r>
            <w:r w:rsidR="009F41EB" w:rsidRPr="0059214F">
              <w:rPr>
                <w:webHidden/>
                <w:sz w:val="24"/>
              </w:rPr>
              <w:fldChar w:fldCharType="end"/>
            </w:r>
          </w:hyperlink>
        </w:p>
        <w:p w14:paraId="0F328B2E" w14:textId="77777777" w:rsidR="009F41EB" w:rsidRPr="0059214F" w:rsidRDefault="00A4437C" w:rsidP="0059214F">
          <w:pPr>
            <w:pStyle w:val="TDC1"/>
            <w:spacing w:line="360" w:lineRule="auto"/>
            <w:rPr>
              <w:sz w:val="24"/>
              <w:lang w:eastAsia="es-MX"/>
            </w:rPr>
          </w:pPr>
          <w:hyperlink w:anchor="_Toc3911125" w:history="1">
            <w:r w:rsidR="009F41EB" w:rsidRPr="0059214F">
              <w:rPr>
                <w:rStyle w:val="Hipervnculo"/>
                <w:color w:val="000000" w:themeColor="text1"/>
                <w:sz w:val="24"/>
              </w:rPr>
              <w:t>A. Requisitos previos.</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_Toc3911125 \h </w:instrText>
            </w:r>
            <w:r w:rsidR="009F41EB" w:rsidRPr="0059214F">
              <w:rPr>
                <w:webHidden/>
                <w:sz w:val="24"/>
              </w:rPr>
            </w:r>
            <w:r w:rsidR="009F41EB" w:rsidRPr="0059214F">
              <w:rPr>
                <w:webHidden/>
                <w:sz w:val="24"/>
              </w:rPr>
              <w:fldChar w:fldCharType="separate"/>
            </w:r>
            <w:r w:rsidR="00426689">
              <w:rPr>
                <w:webHidden/>
                <w:sz w:val="24"/>
              </w:rPr>
              <w:t>109</w:t>
            </w:r>
            <w:r w:rsidR="009F41EB" w:rsidRPr="0059214F">
              <w:rPr>
                <w:webHidden/>
                <w:sz w:val="24"/>
              </w:rPr>
              <w:fldChar w:fldCharType="end"/>
            </w:r>
          </w:hyperlink>
        </w:p>
        <w:p w14:paraId="21121C82" w14:textId="77777777" w:rsidR="009F41EB" w:rsidRPr="0059214F" w:rsidRDefault="00A4437C" w:rsidP="0059214F">
          <w:pPr>
            <w:pStyle w:val="TDC1"/>
            <w:spacing w:line="360" w:lineRule="auto"/>
            <w:rPr>
              <w:sz w:val="24"/>
              <w:lang w:eastAsia="es-MX"/>
            </w:rPr>
          </w:pPr>
          <w:hyperlink w:anchor="_Toc3911126" w:history="1">
            <w:r w:rsidR="009F41EB" w:rsidRPr="0059214F">
              <w:rPr>
                <w:rStyle w:val="Hipervnculo"/>
                <w:color w:val="000000" w:themeColor="text1"/>
                <w:sz w:val="24"/>
              </w:rPr>
              <w:t>B. Supuestos de clasificación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_Toc3911126 \h </w:instrText>
            </w:r>
            <w:r w:rsidR="009F41EB" w:rsidRPr="0059214F">
              <w:rPr>
                <w:webHidden/>
                <w:sz w:val="24"/>
              </w:rPr>
            </w:r>
            <w:r w:rsidR="009F41EB" w:rsidRPr="0059214F">
              <w:rPr>
                <w:webHidden/>
                <w:sz w:val="24"/>
              </w:rPr>
              <w:fldChar w:fldCharType="separate"/>
            </w:r>
            <w:r w:rsidR="00426689">
              <w:rPr>
                <w:webHidden/>
                <w:sz w:val="24"/>
              </w:rPr>
              <w:t>110</w:t>
            </w:r>
            <w:r w:rsidR="009F41EB" w:rsidRPr="0059214F">
              <w:rPr>
                <w:webHidden/>
                <w:sz w:val="24"/>
              </w:rPr>
              <w:fldChar w:fldCharType="end"/>
            </w:r>
          </w:hyperlink>
        </w:p>
        <w:p w14:paraId="4EDC74ED" w14:textId="77777777" w:rsidR="009F41EB" w:rsidRPr="0059214F" w:rsidRDefault="00A4437C" w:rsidP="0059214F">
          <w:pPr>
            <w:pStyle w:val="TDC1"/>
            <w:spacing w:line="360" w:lineRule="auto"/>
            <w:rPr>
              <w:sz w:val="24"/>
              <w:lang w:eastAsia="es-MX"/>
            </w:rPr>
          </w:pPr>
          <w:hyperlink w:anchor="_Toc3911127" w:history="1">
            <w:r w:rsidR="009F41EB" w:rsidRPr="0059214F">
              <w:rPr>
                <w:rStyle w:val="Hipervnculo"/>
                <w:color w:val="000000" w:themeColor="text1"/>
                <w:sz w:val="24"/>
              </w:rPr>
              <w:t>C. Formalidades para emitir el acuerdo de clasificación.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_Toc3911127 \h </w:instrText>
            </w:r>
            <w:r w:rsidR="009F41EB" w:rsidRPr="0059214F">
              <w:rPr>
                <w:webHidden/>
                <w:sz w:val="24"/>
              </w:rPr>
            </w:r>
            <w:r w:rsidR="009F41EB" w:rsidRPr="0059214F">
              <w:rPr>
                <w:webHidden/>
                <w:sz w:val="24"/>
              </w:rPr>
              <w:fldChar w:fldCharType="separate"/>
            </w:r>
            <w:r w:rsidR="00426689">
              <w:rPr>
                <w:webHidden/>
                <w:sz w:val="24"/>
              </w:rPr>
              <w:t>113</w:t>
            </w:r>
            <w:r w:rsidR="009F41EB" w:rsidRPr="0059214F">
              <w:rPr>
                <w:webHidden/>
                <w:sz w:val="24"/>
              </w:rPr>
              <w:fldChar w:fldCharType="end"/>
            </w:r>
          </w:hyperlink>
        </w:p>
        <w:p w14:paraId="7A7E8FCC" w14:textId="77777777" w:rsidR="009F41EB" w:rsidRPr="0059214F" w:rsidRDefault="00A4437C" w:rsidP="0059214F">
          <w:pPr>
            <w:pStyle w:val="TDC1"/>
            <w:spacing w:line="360" w:lineRule="auto"/>
            <w:rPr>
              <w:sz w:val="24"/>
              <w:lang w:eastAsia="es-MX"/>
            </w:rPr>
          </w:pPr>
          <w:hyperlink w:anchor="_Toc3911128" w:history="1">
            <w:r w:rsidR="009F41EB" w:rsidRPr="0059214F">
              <w:rPr>
                <w:rStyle w:val="Hipervnculo"/>
                <w:color w:val="000000" w:themeColor="text1"/>
                <w:sz w:val="24"/>
              </w:rPr>
              <w:t>D. Requisitos de fondo del acuerdo de clasificación</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_Toc3911128 \h </w:instrText>
            </w:r>
            <w:r w:rsidR="009F41EB" w:rsidRPr="0059214F">
              <w:rPr>
                <w:webHidden/>
                <w:sz w:val="24"/>
              </w:rPr>
            </w:r>
            <w:r w:rsidR="009F41EB" w:rsidRPr="0059214F">
              <w:rPr>
                <w:webHidden/>
                <w:sz w:val="24"/>
              </w:rPr>
              <w:fldChar w:fldCharType="separate"/>
            </w:r>
            <w:r w:rsidR="00426689">
              <w:rPr>
                <w:webHidden/>
                <w:sz w:val="24"/>
              </w:rPr>
              <w:t>114</w:t>
            </w:r>
            <w:r w:rsidR="009F41EB" w:rsidRPr="0059214F">
              <w:rPr>
                <w:webHidden/>
                <w:sz w:val="24"/>
              </w:rPr>
              <w:fldChar w:fldCharType="end"/>
            </w:r>
          </w:hyperlink>
        </w:p>
        <w:p w14:paraId="645F6DEF" w14:textId="77777777" w:rsidR="009F41EB" w:rsidRPr="0059214F" w:rsidRDefault="00A4437C" w:rsidP="0059214F">
          <w:pPr>
            <w:pStyle w:val="TDC1"/>
            <w:spacing w:line="360" w:lineRule="auto"/>
            <w:rPr>
              <w:sz w:val="24"/>
              <w:lang w:eastAsia="es-MX"/>
            </w:rPr>
          </w:pPr>
          <w:hyperlink w:anchor="_Toc3911129" w:history="1">
            <w:r w:rsidR="009F41EB" w:rsidRPr="0059214F">
              <w:rPr>
                <w:rStyle w:val="Hipervnculo"/>
                <w:b/>
                <w:color w:val="000000" w:themeColor="text1"/>
                <w:sz w:val="24"/>
              </w:rPr>
              <w:t>RESOLUTIVOS</w:t>
            </w:r>
            <w:r w:rsidR="009F41EB" w:rsidRPr="0059214F">
              <w:rPr>
                <w:webHidden/>
                <w:sz w:val="24"/>
              </w:rPr>
              <w:tab/>
            </w:r>
            <w:r w:rsidR="009F41EB" w:rsidRPr="0059214F">
              <w:rPr>
                <w:webHidden/>
                <w:sz w:val="24"/>
              </w:rPr>
              <w:fldChar w:fldCharType="begin"/>
            </w:r>
            <w:r w:rsidR="009F41EB" w:rsidRPr="0059214F">
              <w:rPr>
                <w:webHidden/>
                <w:sz w:val="24"/>
              </w:rPr>
              <w:instrText xml:space="preserve"> PAGEREF _Toc3911129 \h </w:instrText>
            </w:r>
            <w:r w:rsidR="009F41EB" w:rsidRPr="0059214F">
              <w:rPr>
                <w:webHidden/>
                <w:sz w:val="24"/>
              </w:rPr>
            </w:r>
            <w:r w:rsidR="009F41EB" w:rsidRPr="0059214F">
              <w:rPr>
                <w:webHidden/>
                <w:sz w:val="24"/>
              </w:rPr>
              <w:fldChar w:fldCharType="separate"/>
            </w:r>
            <w:r w:rsidR="00426689">
              <w:rPr>
                <w:webHidden/>
                <w:sz w:val="24"/>
              </w:rPr>
              <w:t>122</w:t>
            </w:r>
            <w:r w:rsidR="009F41EB" w:rsidRPr="0059214F">
              <w:rPr>
                <w:webHidden/>
                <w:sz w:val="24"/>
              </w:rPr>
              <w:fldChar w:fldCharType="end"/>
            </w:r>
          </w:hyperlink>
        </w:p>
        <w:p w14:paraId="0AF05889" w14:textId="4D86F3E0" w:rsidR="002656B1" w:rsidRPr="0059214F" w:rsidRDefault="00DA7E2F" w:rsidP="0059214F">
          <w:pPr>
            <w:tabs>
              <w:tab w:val="left" w:pos="0"/>
            </w:tabs>
            <w:spacing w:line="360" w:lineRule="auto"/>
            <w:rPr>
              <w:rFonts w:ascii="Palatino Linotype" w:hAnsi="Palatino Linotype"/>
            </w:rPr>
          </w:pPr>
          <w:r w:rsidRPr="0059214F">
            <w:rPr>
              <w:rFonts w:ascii="Palatino Linotype" w:hAnsi="Palatino Linotype"/>
              <w:b/>
              <w:bCs/>
            </w:rPr>
            <w:fldChar w:fldCharType="end"/>
          </w:r>
        </w:p>
      </w:sdtContent>
    </w:sdt>
    <w:p w14:paraId="4D4EB577" w14:textId="5C1188B7" w:rsidR="00FB6382" w:rsidRPr="0059214F" w:rsidRDefault="0059214F" w:rsidP="0059214F">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7B6BD62" wp14:editId="61BE1989">
                <wp:simplePos x="0" y="0"/>
                <wp:positionH relativeFrom="column">
                  <wp:posOffset>361802</wp:posOffset>
                </wp:positionH>
                <wp:positionV relativeFrom="paragraph">
                  <wp:posOffset>26426</wp:posOffset>
                </wp:positionV>
                <wp:extent cx="5161085" cy="2453054"/>
                <wp:effectExtent l="57150" t="38100" r="59055" b="80645"/>
                <wp:wrapNone/>
                <wp:docPr id="17" name="Conector recto 17"/>
                <wp:cNvGraphicFramePr/>
                <a:graphic xmlns:a="http://schemas.openxmlformats.org/drawingml/2006/main">
                  <a:graphicData uri="http://schemas.microsoft.com/office/word/2010/wordprocessingShape">
                    <wps:wsp>
                      <wps:cNvCnPr/>
                      <wps:spPr>
                        <a:xfrm>
                          <a:off x="0" y="0"/>
                          <a:ext cx="5161085" cy="245305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172DF6" id="Conector recto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8.5pt,2.1pt" to="434.9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" strokecolor="#4f81bd [3204]" strokeweight="3pt">
                <v:shadow on="t" color="black" opacity="24903f" origin=",.5" offset="0,.55556mm"/>
              </v:line>
            </w:pict>
          </mc:Fallback>
        </mc:AlternateContent>
      </w:r>
    </w:p>
    <w:p w14:paraId="33D54160" w14:textId="77777777" w:rsidR="00212338" w:rsidRPr="0059214F" w:rsidRDefault="00212338" w:rsidP="0059214F">
      <w:pPr>
        <w:tabs>
          <w:tab w:val="left" w:pos="0"/>
          <w:tab w:val="left" w:pos="3465"/>
        </w:tabs>
        <w:spacing w:line="360" w:lineRule="auto"/>
        <w:jc w:val="both"/>
        <w:rPr>
          <w:rFonts w:ascii="Palatino Linotype" w:hAnsi="Palatino Linotype"/>
        </w:rPr>
      </w:pPr>
    </w:p>
    <w:p w14:paraId="1739CF14" w14:textId="77777777" w:rsidR="00212338" w:rsidRPr="0059214F" w:rsidRDefault="00212338" w:rsidP="0059214F">
      <w:pPr>
        <w:tabs>
          <w:tab w:val="left" w:pos="0"/>
          <w:tab w:val="left" w:pos="3465"/>
        </w:tabs>
        <w:spacing w:line="360" w:lineRule="auto"/>
        <w:jc w:val="both"/>
        <w:rPr>
          <w:rFonts w:ascii="Palatino Linotype" w:hAnsi="Palatino Linotype"/>
        </w:rPr>
      </w:pPr>
    </w:p>
    <w:p w14:paraId="56C1C591" w14:textId="77777777" w:rsidR="002C4DA9" w:rsidRPr="0059214F" w:rsidRDefault="002C4DA9" w:rsidP="0059214F">
      <w:pPr>
        <w:tabs>
          <w:tab w:val="left" w:pos="0"/>
          <w:tab w:val="left" w:pos="3465"/>
        </w:tabs>
        <w:spacing w:line="360" w:lineRule="auto"/>
        <w:jc w:val="both"/>
        <w:rPr>
          <w:rFonts w:ascii="Palatino Linotype" w:hAnsi="Palatino Linotype"/>
        </w:rPr>
      </w:pPr>
    </w:p>
    <w:p w14:paraId="00F40737" w14:textId="77777777" w:rsidR="00DF2B84" w:rsidRPr="0059214F" w:rsidRDefault="00DF2B84" w:rsidP="0059214F">
      <w:pPr>
        <w:tabs>
          <w:tab w:val="left" w:pos="0"/>
          <w:tab w:val="left" w:pos="3465"/>
        </w:tabs>
        <w:spacing w:line="360" w:lineRule="auto"/>
        <w:jc w:val="both"/>
        <w:rPr>
          <w:rFonts w:ascii="Palatino Linotype" w:hAnsi="Palatino Linotype"/>
        </w:rPr>
      </w:pPr>
    </w:p>
    <w:p w14:paraId="73F7F940" w14:textId="7BDCB360" w:rsidR="00662C69" w:rsidRPr="0059214F" w:rsidRDefault="009B11D6" w:rsidP="0059214F">
      <w:pPr>
        <w:tabs>
          <w:tab w:val="left" w:pos="0"/>
          <w:tab w:val="left" w:pos="3465"/>
        </w:tabs>
        <w:spacing w:line="360" w:lineRule="auto"/>
        <w:jc w:val="both"/>
        <w:rPr>
          <w:rFonts w:ascii="Palatino Linotype" w:hAnsi="Palatino Linotype"/>
        </w:rPr>
      </w:pPr>
      <w:r w:rsidRPr="0059214F">
        <w:rPr>
          <w:rFonts w:ascii="Palatino Linotype" w:hAnsi="Palatino Linotype"/>
        </w:rPr>
        <w:lastRenderedPageBreak/>
        <w:t>R</w:t>
      </w:r>
      <w:r w:rsidR="00662C69" w:rsidRPr="0059214F">
        <w:rPr>
          <w:rFonts w:ascii="Palatino Linotype" w:hAnsi="Palatino Linotype"/>
        </w:rPr>
        <w:t>esolución del Pleno del Instituto de Transparencia, Acceso a la Información Pública y Protección de Datos Personales del Estado de México y Mun</w:t>
      </w:r>
      <w:r w:rsidR="000D5A1D" w:rsidRPr="0059214F">
        <w:rPr>
          <w:rFonts w:ascii="Palatino Linotype" w:hAnsi="Palatino Linotype"/>
        </w:rPr>
        <w:t>icipios, con</w:t>
      </w:r>
      <w:r w:rsidR="00662C69" w:rsidRPr="0059214F">
        <w:rPr>
          <w:rFonts w:ascii="Palatino Linotype" w:hAnsi="Palatino Linotype"/>
        </w:rPr>
        <w:t xml:space="preserve"> </w:t>
      </w:r>
      <w:r w:rsidR="00485DB6" w:rsidRPr="0059214F">
        <w:rPr>
          <w:rFonts w:ascii="Palatino Linotype" w:hAnsi="Palatino Linotype"/>
        </w:rPr>
        <w:t xml:space="preserve">domicilio </w:t>
      </w:r>
      <w:r w:rsidR="00662C69" w:rsidRPr="0059214F">
        <w:rPr>
          <w:rFonts w:ascii="Palatino Linotype" w:hAnsi="Palatino Linotype"/>
        </w:rPr>
        <w:t xml:space="preserve">en Metepec, Estado de México; de </w:t>
      </w:r>
      <w:r w:rsidR="000D5A1D" w:rsidRPr="0059214F">
        <w:rPr>
          <w:rFonts w:ascii="Palatino Linotype" w:hAnsi="Palatino Linotype"/>
        </w:rPr>
        <w:t xml:space="preserve">fecha </w:t>
      </w:r>
      <w:r w:rsidR="003A6868" w:rsidRPr="0059214F">
        <w:rPr>
          <w:rFonts w:ascii="Palatino Linotype" w:hAnsi="Palatino Linotype"/>
        </w:rPr>
        <w:t>veintiséis</w:t>
      </w:r>
      <w:r w:rsidR="006B149F" w:rsidRPr="0059214F">
        <w:rPr>
          <w:rFonts w:ascii="Palatino Linotype" w:hAnsi="Palatino Linotype"/>
        </w:rPr>
        <w:t xml:space="preserve"> (</w:t>
      </w:r>
      <w:r w:rsidR="00DF2B84" w:rsidRPr="0059214F">
        <w:rPr>
          <w:rFonts w:ascii="Palatino Linotype" w:hAnsi="Palatino Linotype"/>
        </w:rPr>
        <w:t>2</w:t>
      </w:r>
      <w:r w:rsidR="003A6868" w:rsidRPr="0059214F">
        <w:rPr>
          <w:rFonts w:ascii="Palatino Linotype" w:hAnsi="Palatino Linotype"/>
        </w:rPr>
        <w:t>6</w:t>
      </w:r>
      <w:r w:rsidR="006B149F" w:rsidRPr="0059214F">
        <w:rPr>
          <w:rFonts w:ascii="Palatino Linotype" w:hAnsi="Palatino Linotype"/>
        </w:rPr>
        <w:t xml:space="preserve">) de </w:t>
      </w:r>
      <w:r w:rsidR="00D132B4" w:rsidRPr="0059214F">
        <w:rPr>
          <w:rFonts w:ascii="Palatino Linotype" w:hAnsi="Palatino Linotype"/>
        </w:rPr>
        <w:t>marzo</w:t>
      </w:r>
      <w:r w:rsidR="00B414A7" w:rsidRPr="0059214F">
        <w:rPr>
          <w:rFonts w:ascii="Palatino Linotype" w:hAnsi="Palatino Linotype"/>
        </w:rPr>
        <w:t xml:space="preserve"> de dos mil diecinueve</w:t>
      </w:r>
      <w:r w:rsidR="00662C69" w:rsidRPr="0059214F">
        <w:rPr>
          <w:rFonts w:ascii="Palatino Linotype" w:hAnsi="Palatino Linotype"/>
        </w:rPr>
        <w:t>.</w:t>
      </w:r>
    </w:p>
    <w:p w14:paraId="5A51B5EC" w14:textId="77777777" w:rsidR="008A5A73" w:rsidRPr="0059214F" w:rsidRDefault="008A5A73" w:rsidP="0059214F">
      <w:pPr>
        <w:tabs>
          <w:tab w:val="left" w:pos="0"/>
          <w:tab w:val="left" w:pos="3465"/>
        </w:tabs>
        <w:spacing w:line="360" w:lineRule="auto"/>
        <w:jc w:val="both"/>
        <w:rPr>
          <w:rFonts w:ascii="Palatino Linotype" w:hAnsi="Palatino Linotype"/>
        </w:rPr>
      </w:pPr>
    </w:p>
    <w:p w14:paraId="02C1324E" w14:textId="0B3DA09D" w:rsidR="00662C69" w:rsidRPr="0059214F" w:rsidRDefault="00662C69" w:rsidP="0059214F">
      <w:pPr>
        <w:tabs>
          <w:tab w:val="left" w:pos="0"/>
        </w:tabs>
        <w:spacing w:line="360" w:lineRule="auto"/>
        <w:jc w:val="both"/>
        <w:rPr>
          <w:rFonts w:ascii="Palatino Linotype" w:hAnsi="Palatino Linotype"/>
        </w:rPr>
      </w:pPr>
      <w:r w:rsidRPr="0059214F">
        <w:rPr>
          <w:rFonts w:ascii="Palatino Linotype" w:hAnsi="Palatino Linotype"/>
          <w:b/>
        </w:rPr>
        <w:t>VISTO</w:t>
      </w:r>
      <w:r w:rsidR="00D71D6A" w:rsidRPr="0059214F">
        <w:rPr>
          <w:rFonts w:ascii="Palatino Linotype" w:hAnsi="Palatino Linotype"/>
        </w:rPr>
        <w:t xml:space="preserve"> </w:t>
      </w:r>
      <w:r w:rsidR="00FF6643" w:rsidRPr="0059214F">
        <w:rPr>
          <w:rFonts w:ascii="Palatino Linotype" w:hAnsi="Palatino Linotype"/>
        </w:rPr>
        <w:t>el</w:t>
      </w:r>
      <w:r w:rsidRPr="0059214F">
        <w:rPr>
          <w:rFonts w:ascii="Palatino Linotype" w:hAnsi="Palatino Linotype"/>
        </w:rPr>
        <w:t xml:space="preserve"> expediente electrónico for</w:t>
      </w:r>
      <w:r w:rsidR="00D37494" w:rsidRPr="0059214F">
        <w:rPr>
          <w:rFonts w:ascii="Palatino Linotype" w:hAnsi="Palatino Linotype"/>
        </w:rPr>
        <w:t>mado con motivo de</w:t>
      </w:r>
      <w:r w:rsidR="00FF6643" w:rsidRPr="0059214F">
        <w:rPr>
          <w:rFonts w:ascii="Palatino Linotype" w:hAnsi="Palatino Linotype"/>
        </w:rPr>
        <w:t>l</w:t>
      </w:r>
      <w:r w:rsidRPr="0059214F">
        <w:rPr>
          <w:rFonts w:ascii="Palatino Linotype" w:hAnsi="Palatino Linotype"/>
        </w:rPr>
        <w:t xml:space="preserve"> recurso de revisión </w:t>
      </w:r>
      <w:r w:rsidR="00D71D6A" w:rsidRPr="0059214F">
        <w:rPr>
          <w:rFonts w:ascii="Palatino Linotype" w:hAnsi="Palatino Linotype"/>
          <w:b/>
        </w:rPr>
        <w:t>0</w:t>
      </w:r>
      <w:r w:rsidR="000A7F43" w:rsidRPr="0059214F">
        <w:rPr>
          <w:rFonts w:ascii="Palatino Linotype" w:hAnsi="Palatino Linotype"/>
          <w:b/>
        </w:rPr>
        <w:t>0</w:t>
      </w:r>
      <w:r w:rsidR="00DF2B84" w:rsidRPr="0059214F">
        <w:rPr>
          <w:rFonts w:ascii="Palatino Linotype" w:hAnsi="Palatino Linotype"/>
          <w:b/>
        </w:rPr>
        <w:t>273</w:t>
      </w:r>
      <w:r w:rsidR="00D71D6A" w:rsidRPr="0059214F">
        <w:rPr>
          <w:rFonts w:ascii="Palatino Linotype" w:hAnsi="Palatino Linotype"/>
          <w:b/>
        </w:rPr>
        <w:t>/INFOEM/IP/RR/201</w:t>
      </w:r>
      <w:r w:rsidR="000A7F43" w:rsidRPr="0059214F">
        <w:rPr>
          <w:rFonts w:ascii="Palatino Linotype" w:hAnsi="Palatino Linotype"/>
          <w:b/>
        </w:rPr>
        <w:t>9</w:t>
      </w:r>
      <w:r w:rsidR="00FF6643" w:rsidRPr="0059214F">
        <w:rPr>
          <w:rFonts w:ascii="Palatino Linotype" w:hAnsi="Palatino Linotype"/>
          <w:b/>
        </w:rPr>
        <w:t xml:space="preserve"> </w:t>
      </w:r>
      <w:r w:rsidRPr="0059214F">
        <w:rPr>
          <w:rFonts w:ascii="Palatino Linotype" w:hAnsi="Palatino Linotype"/>
        </w:rPr>
        <w:t xml:space="preserve">promovido por </w:t>
      </w:r>
      <w:r w:rsidR="00295E12" w:rsidRPr="00295E12">
        <w:rPr>
          <w:rFonts w:ascii="Palatino Linotype" w:hAnsi="Palatino Linotype"/>
          <w:b/>
          <w:highlight w:val="black"/>
        </w:rPr>
        <w:t>--------------------------------------</w:t>
      </w:r>
      <w:r w:rsidR="003E4A5C" w:rsidRPr="0059214F">
        <w:rPr>
          <w:rFonts w:ascii="Palatino Linotype" w:hAnsi="Palatino Linotype"/>
          <w:b/>
          <w:bCs/>
        </w:rPr>
        <w:t xml:space="preserve"> </w:t>
      </w:r>
      <w:r w:rsidRPr="0059214F">
        <w:rPr>
          <w:rFonts w:ascii="Palatino Linotype" w:hAnsi="Palatino Linotype" w:cs="Arial"/>
        </w:rPr>
        <w:t xml:space="preserve">en su </w:t>
      </w:r>
      <w:r w:rsidR="00D83C17" w:rsidRPr="0059214F">
        <w:rPr>
          <w:rFonts w:ascii="Palatino Linotype" w:hAnsi="Palatino Linotype" w:cs="Arial"/>
        </w:rPr>
        <w:t>calidad</w:t>
      </w:r>
      <w:r w:rsidRPr="0059214F">
        <w:rPr>
          <w:rFonts w:ascii="Palatino Linotype" w:hAnsi="Palatino Linotype" w:cs="Arial"/>
        </w:rPr>
        <w:t xml:space="preserve"> de </w:t>
      </w:r>
      <w:r w:rsidRPr="0059214F">
        <w:rPr>
          <w:rFonts w:ascii="Palatino Linotype" w:hAnsi="Palatino Linotype" w:cs="Arial"/>
          <w:b/>
        </w:rPr>
        <w:t>RECURRENTE</w:t>
      </w:r>
      <w:r w:rsidRPr="0059214F">
        <w:rPr>
          <w:rFonts w:ascii="Palatino Linotype" w:hAnsi="Palatino Linotype" w:cs="Arial"/>
        </w:rPr>
        <w:t xml:space="preserve">, en contra </w:t>
      </w:r>
      <w:r w:rsidR="000D5A1D" w:rsidRPr="0059214F">
        <w:rPr>
          <w:rFonts w:ascii="Palatino Linotype" w:hAnsi="Palatino Linotype" w:cs="Arial"/>
        </w:rPr>
        <w:t xml:space="preserve">de </w:t>
      </w:r>
      <w:r w:rsidR="00D71D6A" w:rsidRPr="0059214F">
        <w:rPr>
          <w:rFonts w:ascii="Palatino Linotype" w:hAnsi="Palatino Linotype" w:cs="Arial"/>
        </w:rPr>
        <w:t xml:space="preserve">la respuesta del </w:t>
      </w:r>
      <w:r w:rsidR="00DF2B84" w:rsidRPr="0059214F">
        <w:rPr>
          <w:rFonts w:ascii="Palatino Linotype" w:hAnsi="Palatino Linotype" w:cs="Arial"/>
          <w:b/>
        </w:rPr>
        <w:t>Ayuntamiento de Chimalhuacán</w:t>
      </w:r>
      <w:r w:rsidR="00727F9B" w:rsidRPr="0059214F">
        <w:rPr>
          <w:rFonts w:ascii="Palatino Linotype" w:hAnsi="Palatino Linotype" w:cs="Arial"/>
          <w:b/>
        </w:rPr>
        <w:t xml:space="preserve"> </w:t>
      </w:r>
      <w:r w:rsidRPr="0059214F">
        <w:rPr>
          <w:rFonts w:ascii="Palatino Linotype" w:hAnsi="Palatino Linotype"/>
        </w:rPr>
        <w:t>en lo sucesivo el</w:t>
      </w:r>
      <w:r w:rsidRPr="0059214F">
        <w:rPr>
          <w:rFonts w:ascii="Palatino Linotype" w:hAnsi="Palatino Linotype"/>
          <w:b/>
        </w:rPr>
        <w:t xml:space="preserve"> SUJETO OBLIGADO, </w:t>
      </w:r>
      <w:r w:rsidRPr="0059214F">
        <w:rPr>
          <w:rFonts w:ascii="Palatino Linotype" w:hAnsi="Palatino Linotype"/>
        </w:rPr>
        <w:t>se procede a dictar la presente resolución, con base en los siguientes:</w:t>
      </w:r>
    </w:p>
    <w:p w14:paraId="0BBCF3EE" w14:textId="77777777" w:rsidR="008A5A73" w:rsidRPr="0059214F" w:rsidRDefault="008A5A73" w:rsidP="0059214F">
      <w:pPr>
        <w:tabs>
          <w:tab w:val="left" w:pos="0"/>
        </w:tabs>
        <w:spacing w:line="360" w:lineRule="auto"/>
        <w:jc w:val="both"/>
        <w:rPr>
          <w:rFonts w:ascii="Palatino Linotype" w:hAnsi="Palatino Linotype"/>
        </w:rPr>
      </w:pPr>
    </w:p>
    <w:p w14:paraId="769E1410" w14:textId="5740327F" w:rsidR="00587366" w:rsidRPr="0059214F" w:rsidRDefault="00662C69" w:rsidP="0059214F">
      <w:pPr>
        <w:pStyle w:val="Ttulo1"/>
        <w:tabs>
          <w:tab w:val="left" w:pos="0"/>
        </w:tabs>
        <w:spacing w:before="0" w:line="360" w:lineRule="auto"/>
        <w:jc w:val="center"/>
        <w:rPr>
          <w:b/>
          <w:szCs w:val="24"/>
        </w:rPr>
      </w:pPr>
      <w:bookmarkStart w:id="2" w:name="_Toc461555884"/>
      <w:bookmarkStart w:id="3" w:name="_Toc466371847"/>
      <w:bookmarkStart w:id="4" w:name="_Toc3911099"/>
      <w:bookmarkStart w:id="5" w:name="_GoBack"/>
      <w:r w:rsidRPr="0059214F">
        <w:rPr>
          <w:b/>
          <w:szCs w:val="24"/>
        </w:rPr>
        <w:t>ANTECEDENTES</w:t>
      </w:r>
      <w:bookmarkEnd w:id="2"/>
      <w:bookmarkEnd w:id="3"/>
      <w:bookmarkEnd w:id="4"/>
    </w:p>
    <w:bookmarkEnd w:id="5"/>
    <w:p w14:paraId="468D1AB4" w14:textId="77777777" w:rsidR="008A5A73" w:rsidRPr="0059214F" w:rsidRDefault="008A5A73" w:rsidP="0059214F">
      <w:pPr>
        <w:tabs>
          <w:tab w:val="left" w:pos="0"/>
        </w:tabs>
        <w:spacing w:line="360" w:lineRule="auto"/>
        <w:rPr>
          <w:rFonts w:ascii="Palatino Linotype" w:hAnsi="Palatino Linotype"/>
          <w:lang w:eastAsia="en-US"/>
        </w:rPr>
      </w:pPr>
    </w:p>
    <w:p w14:paraId="402A4C0A" w14:textId="4F337A90" w:rsidR="00D9392E" w:rsidRPr="0059214F" w:rsidRDefault="00FF6643" w:rsidP="0059214F">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59214F">
        <w:rPr>
          <w:rFonts w:ascii="Palatino Linotype" w:eastAsia="Calibri" w:hAnsi="Palatino Linotype" w:cs="Arial"/>
        </w:rPr>
        <w:t xml:space="preserve">El </w:t>
      </w:r>
      <w:r w:rsidR="00DF2B84" w:rsidRPr="0059214F">
        <w:rPr>
          <w:rFonts w:ascii="Palatino Linotype" w:eastAsia="Calibri" w:hAnsi="Palatino Linotype" w:cs="Arial"/>
        </w:rPr>
        <w:t>siete</w:t>
      </w:r>
      <w:r w:rsidR="00D71D6A" w:rsidRPr="0059214F">
        <w:rPr>
          <w:rFonts w:ascii="Palatino Linotype" w:eastAsia="Calibri" w:hAnsi="Palatino Linotype" w:cs="Arial"/>
        </w:rPr>
        <w:t xml:space="preserve"> (</w:t>
      </w:r>
      <w:r w:rsidR="000A7F43" w:rsidRPr="0059214F">
        <w:rPr>
          <w:rFonts w:ascii="Palatino Linotype" w:eastAsia="Calibri" w:hAnsi="Palatino Linotype" w:cs="Arial"/>
        </w:rPr>
        <w:t>0</w:t>
      </w:r>
      <w:r w:rsidR="00DF2B84" w:rsidRPr="0059214F">
        <w:rPr>
          <w:rFonts w:ascii="Palatino Linotype" w:eastAsia="Calibri" w:hAnsi="Palatino Linotype" w:cs="Arial"/>
        </w:rPr>
        <w:t>7</w:t>
      </w:r>
      <w:r w:rsidR="00D71D6A" w:rsidRPr="0059214F">
        <w:rPr>
          <w:rFonts w:ascii="Palatino Linotype" w:eastAsia="Calibri" w:hAnsi="Palatino Linotype" w:cs="Arial"/>
        </w:rPr>
        <w:t>)</w:t>
      </w:r>
      <w:r w:rsidR="00A53AF8" w:rsidRPr="0059214F">
        <w:rPr>
          <w:rFonts w:ascii="Palatino Linotype" w:hAnsi="Palatino Linotype"/>
        </w:rPr>
        <w:t xml:space="preserve"> de </w:t>
      </w:r>
      <w:r w:rsidR="00DF2B84" w:rsidRPr="0059214F">
        <w:rPr>
          <w:rFonts w:ascii="Palatino Linotype" w:hAnsi="Palatino Linotype"/>
        </w:rPr>
        <w:t>enero</w:t>
      </w:r>
      <w:r w:rsidR="00F8587B" w:rsidRPr="0059214F">
        <w:rPr>
          <w:rFonts w:ascii="Palatino Linotype" w:eastAsia="Calibri" w:hAnsi="Palatino Linotype" w:cs="Arial"/>
        </w:rPr>
        <w:t xml:space="preserve"> de dos mil </w:t>
      </w:r>
      <w:r w:rsidR="00DF2B84" w:rsidRPr="0059214F">
        <w:rPr>
          <w:rFonts w:ascii="Palatino Linotype" w:eastAsia="Calibri" w:hAnsi="Palatino Linotype" w:cs="Arial"/>
        </w:rPr>
        <w:t>diecinueve</w:t>
      </w:r>
      <w:r w:rsidR="00D9392E" w:rsidRPr="0059214F">
        <w:rPr>
          <w:rFonts w:ascii="Palatino Linotype" w:hAnsi="Palatino Linotype"/>
          <w:b/>
        </w:rPr>
        <w:t xml:space="preserve">, </w:t>
      </w:r>
      <w:r w:rsidR="00D9392E" w:rsidRPr="0059214F">
        <w:rPr>
          <w:rFonts w:ascii="Palatino Linotype" w:eastAsia="Calibri" w:hAnsi="Palatino Linotype" w:cs="Arial"/>
        </w:rPr>
        <w:t xml:space="preserve">se </w:t>
      </w:r>
      <w:r w:rsidRPr="0059214F">
        <w:rPr>
          <w:rFonts w:ascii="Palatino Linotype" w:eastAsia="Calibri" w:hAnsi="Palatino Linotype" w:cs="Arial"/>
        </w:rPr>
        <w:t>presentó</w:t>
      </w:r>
      <w:r w:rsidR="00D9392E" w:rsidRPr="0059214F">
        <w:rPr>
          <w:rFonts w:ascii="Palatino Linotype" w:eastAsia="Calibri" w:hAnsi="Palatino Linotype" w:cs="Arial"/>
        </w:rPr>
        <w:t xml:space="preserve"> ante el </w:t>
      </w:r>
      <w:r w:rsidR="00D9392E" w:rsidRPr="0059214F">
        <w:rPr>
          <w:rFonts w:ascii="Palatino Linotype" w:eastAsia="Calibri" w:hAnsi="Palatino Linotype" w:cs="Arial"/>
          <w:b/>
        </w:rPr>
        <w:t>SUJETO OBLIGADO</w:t>
      </w:r>
      <w:r w:rsidRPr="0059214F">
        <w:rPr>
          <w:rFonts w:ascii="Palatino Linotype" w:eastAsia="Calibri" w:hAnsi="Palatino Linotype" w:cs="Arial"/>
          <w:b/>
        </w:rPr>
        <w:t>,</w:t>
      </w:r>
      <w:r w:rsidR="00D9392E" w:rsidRPr="0059214F">
        <w:rPr>
          <w:rFonts w:ascii="Palatino Linotype" w:eastAsia="Calibri" w:hAnsi="Palatino Linotype" w:cs="Arial"/>
        </w:rPr>
        <w:t xml:space="preserve"> </w:t>
      </w:r>
      <w:r w:rsidR="00A53AF8" w:rsidRPr="0059214F">
        <w:rPr>
          <w:rFonts w:ascii="Palatino Linotype" w:eastAsia="Calibri" w:hAnsi="Palatino Linotype" w:cs="Arial"/>
        </w:rPr>
        <w:t xml:space="preserve">vía </w:t>
      </w:r>
      <w:r w:rsidR="00A53AF8" w:rsidRPr="0059214F">
        <w:rPr>
          <w:rFonts w:ascii="Palatino Linotype" w:eastAsia="Calibri" w:hAnsi="Palatino Linotype" w:cs="Arial"/>
          <w:lang w:val="es-ES"/>
        </w:rPr>
        <w:t>Sistema de Acceso a la Información Mexiquense (</w:t>
      </w:r>
      <w:r w:rsidR="00A53AF8" w:rsidRPr="0059214F">
        <w:rPr>
          <w:rFonts w:ascii="Palatino Linotype" w:eastAsia="Calibri" w:hAnsi="Palatino Linotype" w:cs="Arial"/>
          <w:b/>
          <w:lang w:val="es-ES"/>
        </w:rPr>
        <w:t>SAIMEX)</w:t>
      </w:r>
      <w:r w:rsidR="00D9392E" w:rsidRPr="0059214F">
        <w:rPr>
          <w:rFonts w:ascii="Palatino Linotype" w:eastAsia="Calibri" w:hAnsi="Palatino Linotype" w:cs="Arial"/>
        </w:rPr>
        <w:t xml:space="preserve">, la solicitud de información pública registrada con </w:t>
      </w:r>
      <w:r w:rsidRPr="0059214F">
        <w:rPr>
          <w:rFonts w:ascii="Palatino Linotype" w:eastAsia="Calibri" w:hAnsi="Palatino Linotype" w:cs="Arial"/>
        </w:rPr>
        <w:t>el</w:t>
      </w:r>
      <w:r w:rsidR="00D9392E" w:rsidRPr="0059214F">
        <w:rPr>
          <w:rFonts w:ascii="Palatino Linotype" w:eastAsia="Calibri" w:hAnsi="Palatino Linotype" w:cs="Arial"/>
        </w:rPr>
        <w:t xml:space="preserve"> número</w:t>
      </w:r>
      <w:r w:rsidR="003E4A5C" w:rsidRPr="0059214F">
        <w:rPr>
          <w:rFonts w:ascii="Palatino Linotype" w:eastAsia="Calibri" w:hAnsi="Palatino Linotype" w:cs="Arial"/>
        </w:rPr>
        <w:t xml:space="preserve"> </w:t>
      </w:r>
      <w:r w:rsidR="000A7F43" w:rsidRPr="0059214F">
        <w:rPr>
          <w:rFonts w:ascii="Palatino Linotype" w:eastAsia="Calibri" w:hAnsi="Palatino Linotype" w:cs="Arial"/>
          <w:b/>
          <w:bCs/>
        </w:rPr>
        <w:t>0</w:t>
      </w:r>
      <w:r w:rsidR="00DF2B84" w:rsidRPr="0059214F">
        <w:rPr>
          <w:rFonts w:ascii="Palatino Linotype" w:eastAsia="Calibri" w:hAnsi="Palatino Linotype" w:cs="Arial"/>
          <w:b/>
          <w:bCs/>
        </w:rPr>
        <w:t>0005</w:t>
      </w:r>
      <w:r w:rsidR="00D71D6A" w:rsidRPr="0059214F">
        <w:rPr>
          <w:rFonts w:ascii="Palatino Linotype" w:eastAsia="Calibri" w:hAnsi="Palatino Linotype" w:cs="Arial"/>
          <w:b/>
          <w:bCs/>
        </w:rPr>
        <w:t>/</w:t>
      </w:r>
      <w:r w:rsidR="00DF2B84" w:rsidRPr="0059214F">
        <w:rPr>
          <w:rFonts w:ascii="Palatino Linotype" w:eastAsia="Calibri" w:hAnsi="Palatino Linotype" w:cs="Arial"/>
          <w:b/>
          <w:bCs/>
        </w:rPr>
        <w:t>CHIMALHU</w:t>
      </w:r>
      <w:r w:rsidR="00D71D6A" w:rsidRPr="0059214F">
        <w:rPr>
          <w:rFonts w:ascii="Palatino Linotype" w:eastAsia="Calibri" w:hAnsi="Palatino Linotype" w:cs="Arial"/>
          <w:b/>
          <w:bCs/>
        </w:rPr>
        <w:t>/IP/201</w:t>
      </w:r>
      <w:r w:rsidR="00DF2B84" w:rsidRPr="0059214F">
        <w:rPr>
          <w:rFonts w:ascii="Palatino Linotype" w:eastAsia="Calibri" w:hAnsi="Palatino Linotype" w:cs="Arial"/>
          <w:b/>
          <w:bCs/>
        </w:rPr>
        <w:t>9</w:t>
      </w:r>
      <w:r w:rsidR="00E17F3A" w:rsidRPr="0059214F">
        <w:rPr>
          <w:rFonts w:ascii="Palatino Linotype" w:eastAsia="Calibri" w:hAnsi="Palatino Linotype" w:cs="Arial"/>
        </w:rPr>
        <w:t>,</w:t>
      </w:r>
      <w:r w:rsidR="00FB54FB" w:rsidRPr="0059214F">
        <w:rPr>
          <w:rFonts w:ascii="Palatino Linotype" w:eastAsia="Calibri" w:hAnsi="Palatino Linotype" w:cs="Arial"/>
          <w:b/>
        </w:rPr>
        <w:t xml:space="preserve"> </w:t>
      </w:r>
      <w:r w:rsidR="00D9392E" w:rsidRPr="0059214F">
        <w:rPr>
          <w:rFonts w:ascii="Palatino Linotype" w:eastAsia="Calibri" w:hAnsi="Palatino Linotype" w:cs="Arial"/>
        </w:rPr>
        <w:t>media</w:t>
      </w:r>
      <w:r w:rsidR="00FB54FB" w:rsidRPr="0059214F">
        <w:rPr>
          <w:rFonts w:ascii="Palatino Linotype" w:eastAsia="Calibri" w:hAnsi="Palatino Linotype" w:cs="Arial"/>
        </w:rPr>
        <w:t xml:space="preserve">nte la cual </w:t>
      </w:r>
      <w:r w:rsidR="00727F9B" w:rsidRPr="0059214F">
        <w:rPr>
          <w:rFonts w:ascii="Palatino Linotype" w:eastAsia="Calibri" w:hAnsi="Palatino Linotype" w:cs="Arial"/>
        </w:rPr>
        <w:t>se requirió lo siguiente</w:t>
      </w:r>
      <w:r w:rsidR="00FB54FB" w:rsidRPr="0059214F">
        <w:rPr>
          <w:rFonts w:ascii="Palatino Linotype" w:eastAsia="Calibri" w:hAnsi="Palatino Linotype" w:cs="Arial"/>
        </w:rPr>
        <w:t xml:space="preserve">: </w:t>
      </w:r>
      <w:r w:rsidR="003607B9" w:rsidRPr="0059214F">
        <w:rPr>
          <w:rFonts w:ascii="Palatino Linotype" w:eastAsia="Calibri" w:hAnsi="Palatino Linotype" w:cs="Arial"/>
        </w:rPr>
        <w:t xml:space="preserve">                                                                                                                                                                                                                                                                                                                                                                                                                                                                                                                                                                                                                                                                                                                                                                                                                                                                                                                                                                                                                                                                                                                                                                                                                                                                                                                                                                                                                                                                                                                                                                                                                                                                                                                                                                                                                                                                                                                                                                                                                                                                                                                                                                                                                                                                                                                                                                                                                                                                                                                                                                                                                                                                                                                                                                                                                                                                                                                                               </w:t>
      </w:r>
      <w:r w:rsidR="00FB54FB" w:rsidRPr="0059214F">
        <w:rPr>
          <w:rFonts w:ascii="Palatino Linotype" w:eastAsia="Calibri" w:hAnsi="Palatino Linotype" w:cs="Arial"/>
        </w:rPr>
        <w:t xml:space="preserve">                           </w:t>
      </w:r>
    </w:p>
    <w:p w14:paraId="1C71FE35" w14:textId="77777777" w:rsidR="003C7422" w:rsidRPr="0059214F" w:rsidRDefault="003C7422" w:rsidP="0059214F">
      <w:pPr>
        <w:pStyle w:val="Prrafodelista"/>
        <w:tabs>
          <w:tab w:val="left" w:pos="0"/>
        </w:tabs>
        <w:spacing w:line="360" w:lineRule="auto"/>
        <w:ind w:left="567" w:right="616"/>
        <w:jc w:val="both"/>
        <w:rPr>
          <w:rFonts w:ascii="Palatino Linotype" w:hAnsi="Palatino Linotype"/>
          <w:b/>
          <w:i/>
          <w:sz w:val="22"/>
        </w:rPr>
      </w:pPr>
    </w:p>
    <w:p w14:paraId="5ED4292E" w14:textId="4A33054C" w:rsidR="00784885" w:rsidRPr="0059214F" w:rsidRDefault="001C34D6" w:rsidP="0059214F">
      <w:pPr>
        <w:pStyle w:val="Prrafodelista"/>
        <w:tabs>
          <w:tab w:val="left" w:pos="0"/>
        </w:tabs>
        <w:spacing w:line="360" w:lineRule="auto"/>
        <w:ind w:left="567" w:right="616"/>
        <w:jc w:val="both"/>
        <w:rPr>
          <w:rFonts w:ascii="Palatino Linotype" w:hAnsi="Palatino Linotype"/>
          <w:i/>
          <w:sz w:val="22"/>
        </w:rPr>
      </w:pPr>
      <w:r w:rsidRPr="0059214F">
        <w:rPr>
          <w:rFonts w:ascii="Palatino Linotype" w:hAnsi="Palatino Linotype"/>
          <w:i/>
          <w:sz w:val="22"/>
        </w:rPr>
        <w:t>“</w:t>
      </w:r>
      <w:r w:rsidR="00DF2B84" w:rsidRPr="0059214F">
        <w:rPr>
          <w:rFonts w:ascii="Palatino Linotype" w:hAnsi="Palatino Linotype"/>
          <w:i/>
          <w:color w:val="000000"/>
          <w:sz w:val="22"/>
        </w:rPr>
        <w:t xml:space="preserve">Solicito al Ayuntamiento de Chimalhuacan, lo siguiente: 1.- Informe si el helicoptero denominado "El Guerrero", si es rentado o fue adquirido. 2.- Ya sea que haya sido adquirido o arrendado, solicito reportes fiancieros (factura, estados financieros, etc-), donde se detalle el pago por concepto de la compra o en su defecto el pago ya sea mensual, </w:t>
      </w:r>
      <w:r w:rsidR="00DF2B84" w:rsidRPr="0059214F">
        <w:rPr>
          <w:rFonts w:ascii="Palatino Linotype" w:hAnsi="Palatino Linotype"/>
          <w:i/>
          <w:color w:val="000000"/>
          <w:sz w:val="22"/>
        </w:rPr>
        <w:lastRenderedPageBreak/>
        <w:t>semestral o sea el caso por concepto del arrendamiento del transporte referido. 3.- De igual forma solicito documentos financieros donde se detalle el pago por concepto de turbosina o combustible requerido por el Helicoptero en mención. 4.- Informe de los poligonos que rccorre el referido transporte asi como los lugares en donde hace base y es resguardado. 5.- Informe sobre los apoyos, operativos y actividades que hayan requerido, conducir el helicoptero fuera del territorio del municipio de chimalhucan, detallando, a que municipio ha acudido, las fechas, horarios y los responsables de dichos apoyos, operativos y/o actividades que hayan demandado su salida del municipio de Chimalhucan, adjuntando evidencia de la bitacora de vuelo.. 6.- Informe sobre los responsables que tripulan la nave en comento. 7.- Informe el equipo que cuenta abordo de la nave en mención para realizar la obsrvacion, seguimiento, busqueda y rastreo de situaciones en conflicto, especificando el tipo de equipo y su uso. pór ejemplo, binoculares, telescopios, etc.</w:t>
      </w:r>
      <w:r w:rsidR="003E4A5C" w:rsidRPr="0059214F">
        <w:rPr>
          <w:rFonts w:ascii="Palatino Linotype" w:hAnsi="Palatino Linotype"/>
          <w:i/>
          <w:sz w:val="22"/>
        </w:rPr>
        <w:t>”</w:t>
      </w:r>
      <w:r w:rsidRPr="0059214F">
        <w:rPr>
          <w:rFonts w:ascii="Palatino Linotype" w:hAnsi="Palatino Linotype"/>
          <w:i/>
          <w:sz w:val="22"/>
        </w:rPr>
        <w:t xml:space="preserve"> </w:t>
      </w:r>
      <w:r w:rsidRPr="0059214F">
        <w:rPr>
          <w:rFonts w:ascii="Palatino Linotype" w:hAnsi="Palatino Linotype"/>
          <w:sz w:val="22"/>
        </w:rPr>
        <w:t>(Sic)</w:t>
      </w:r>
    </w:p>
    <w:p w14:paraId="3992CF36" w14:textId="77777777" w:rsidR="00A5514F" w:rsidRPr="0059214F" w:rsidRDefault="00A5514F" w:rsidP="0059214F">
      <w:pPr>
        <w:pStyle w:val="Prrafodelista"/>
        <w:tabs>
          <w:tab w:val="left" w:pos="0"/>
        </w:tabs>
        <w:spacing w:line="360" w:lineRule="auto"/>
        <w:ind w:left="567" w:right="616"/>
        <w:jc w:val="both"/>
        <w:rPr>
          <w:rFonts w:ascii="Palatino Linotype" w:hAnsi="Palatino Linotype"/>
          <w:i/>
        </w:rPr>
      </w:pPr>
    </w:p>
    <w:p w14:paraId="7727518C" w14:textId="7AB4F015" w:rsidR="00A45546" w:rsidRPr="0059214F" w:rsidRDefault="00A8769A" w:rsidP="0059214F">
      <w:pPr>
        <w:pStyle w:val="Prrafodelista"/>
        <w:tabs>
          <w:tab w:val="left" w:pos="0"/>
        </w:tabs>
        <w:spacing w:line="360" w:lineRule="auto"/>
        <w:ind w:left="567"/>
        <w:jc w:val="both"/>
        <w:rPr>
          <w:rFonts w:ascii="Palatino Linotype" w:hAnsi="Palatino Linotype"/>
        </w:rPr>
      </w:pPr>
      <w:r w:rsidRPr="0059214F">
        <w:rPr>
          <w:rFonts w:ascii="Palatino Linotype" w:eastAsia="Times New Roman" w:hAnsi="Palatino Linotype" w:cs="Arial"/>
        </w:rPr>
        <w:t xml:space="preserve">Señaló </w:t>
      </w:r>
      <w:r w:rsidR="00750A80" w:rsidRPr="0059214F">
        <w:rPr>
          <w:rFonts w:ascii="Palatino Linotype" w:eastAsia="Times New Roman" w:hAnsi="Palatino Linotype" w:cs="Arial"/>
        </w:rPr>
        <w:t>como modalidad de entrega de información</w:t>
      </w:r>
      <w:r w:rsidR="00750A80" w:rsidRPr="0059214F">
        <w:rPr>
          <w:rFonts w:ascii="Palatino Linotype" w:eastAsia="Times New Roman" w:hAnsi="Palatino Linotype" w:cs="Arial"/>
          <w:b/>
        </w:rPr>
        <w:t>:</w:t>
      </w:r>
      <w:r w:rsidR="00750A80" w:rsidRPr="0059214F">
        <w:rPr>
          <w:rFonts w:ascii="Palatino Linotype" w:eastAsia="Times New Roman" w:hAnsi="Palatino Linotype" w:cs="Arial"/>
        </w:rPr>
        <w:t xml:space="preserve"> </w:t>
      </w:r>
      <w:r w:rsidR="007B30F3" w:rsidRPr="0059214F">
        <w:rPr>
          <w:rFonts w:ascii="Palatino Linotype" w:hAnsi="Palatino Linotype"/>
        </w:rPr>
        <w:t>A través de</w:t>
      </w:r>
      <w:r w:rsidR="00E83035" w:rsidRPr="0059214F">
        <w:rPr>
          <w:rFonts w:ascii="Palatino Linotype" w:hAnsi="Palatino Linotype"/>
        </w:rPr>
        <w:t>l</w:t>
      </w:r>
      <w:r w:rsidR="00A53AF8" w:rsidRPr="0059214F">
        <w:rPr>
          <w:rFonts w:ascii="Palatino Linotype" w:hAnsi="Palatino Linotype"/>
          <w:b/>
        </w:rPr>
        <w:t xml:space="preserve"> </w:t>
      </w:r>
      <w:r w:rsidR="003C7422" w:rsidRPr="0059214F">
        <w:rPr>
          <w:rFonts w:ascii="Palatino Linotype" w:hAnsi="Palatino Linotype"/>
          <w:b/>
        </w:rPr>
        <w:t>SAIMEX</w:t>
      </w:r>
      <w:r w:rsidR="003E4A5C" w:rsidRPr="0059214F">
        <w:rPr>
          <w:rFonts w:ascii="Palatino Linotype" w:hAnsi="Palatino Linotype"/>
          <w:b/>
        </w:rPr>
        <w:t>.</w:t>
      </w:r>
    </w:p>
    <w:p w14:paraId="1A010198" w14:textId="77777777" w:rsidR="00E83035" w:rsidRPr="0059214F" w:rsidRDefault="00E83035" w:rsidP="0059214F">
      <w:pPr>
        <w:pStyle w:val="Prrafodelista"/>
        <w:tabs>
          <w:tab w:val="left" w:pos="0"/>
        </w:tabs>
        <w:spacing w:line="360" w:lineRule="auto"/>
        <w:jc w:val="both"/>
        <w:rPr>
          <w:rFonts w:ascii="Palatino Linotype" w:hAnsi="Palatino Linotype"/>
        </w:rPr>
      </w:pPr>
    </w:p>
    <w:p w14:paraId="2A44EC5D" w14:textId="37561C18" w:rsidR="00465F73" w:rsidRPr="0059214F" w:rsidRDefault="00761B2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olor w:val="000000" w:themeColor="text1"/>
        </w:rPr>
      </w:pPr>
      <w:r w:rsidRPr="0059214F">
        <w:rPr>
          <w:rFonts w:ascii="Palatino Linotype" w:hAnsi="Palatino Linotype"/>
        </w:rPr>
        <w:t xml:space="preserve">El </w:t>
      </w:r>
      <w:r w:rsidR="00DF2B84" w:rsidRPr="0059214F">
        <w:rPr>
          <w:rFonts w:ascii="Palatino Linotype" w:hAnsi="Palatino Linotype"/>
        </w:rPr>
        <w:t>veintiocho (28) de enero</w:t>
      </w:r>
      <w:r w:rsidRPr="0059214F">
        <w:rPr>
          <w:rFonts w:ascii="Palatino Linotype" w:hAnsi="Palatino Linotype"/>
        </w:rPr>
        <w:t xml:space="preserve"> </w:t>
      </w:r>
      <w:r w:rsidR="00FB54FB" w:rsidRPr="0059214F">
        <w:rPr>
          <w:rFonts w:ascii="Palatino Linotype" w:hAnsi="Palatino Linotype"/>
        </w:rPr>
        <w:t>de dos mil dieci</w:t>
      </w:r>
      <w:r w:rsidR="006F20BE" w:rsidRPr="0059214F">
        <w:rPr>
          <w:rFonts w:ascii="Palatino Linotype" w:hAnsi="Palatino Linotype"/>
        </w:rPr>
        <w:t>nueve</w:t>
      </w:r>
      <w:r w:rsidR="00585F00" w:rsidRPr="0059214F">
        <w:rPr>
          <w:rFonts w:ascii="Palatino Linotype" w:hAnsi="Palatino Linotype"/>
        </w:rPr>
        <w:t xml:space="preserve">, el </w:t>
      </w:r>
      <w:r w:rsidR="00585F00" w:rsidRPr="0059214F">
        <w:rPr>
          <w:rFonts w:ascii="Palatino Linotype" w:hAnsi="Palatino Linotype"/>
          <w:b/>
        </w:rPr>
        <w:t xml:space="preserve">SUJETO OBLIGADO </w:t>
      </w:r>
      <w:r w:rsidR="00585F00" w:rsidRPr="0059214F">
        <w:rPr>
          <w:rFonts w:ascii="Palatino Linotype" w:hAnsi="Palatino Linotype"/>
        </w:rPr>
        <w:t xml:space="preserve">dio respuesta </w:t>
      </w:r>
      <w:r w:rsidR="00A646F4" w:rsidRPr="0059214F">
        <w:rPr>
          <w:rFonts w:ascii="Palatino Linotype" w:hAnsi="Palatino Linotype"/>
        </w:rPr>
        <w:t xml:space="preserve">a la solicitud de información, </w:t>
      </w:r>
      <w:r w:rsidR="00DF2B84" w:rsidRPr="0059214F">
        <w:rPr>
          <w:rFonts w:ascii="Palatino Linotype" w:hAnsi="Palatino Linotype"/>
        </w:rPr>
        <w:t>en los siguientes términos</w:t>
      </w:r>
      <w:r w:rsidR="002003F9" w:rsidRPr="0059214F">
        <w:rPr>
          <w:rFonts w:ascii="Palatino Linotype" w:hAnsi="Palatino Linotype"/>
        </w:rPr>
        <w:t>:</w:t>
      </w:r>
    </w:p>
    <w:p w14:paraId="60382FCE" w14:textId="77777777" w:rsidR="00817567" w:rsidRPr="0059214F" w:rsidRDefault="00817567" w:rsidP="0059214F">
      <w:pPr>
        <w:pStyle w:val="Prrafodelista"/>
        <w:tabs>
          <w:tab w:val="left" w:pos="0"/>
          <w:tab w:val="left" w:pos="426"/>
        </w:tabs>
        <w:spacing w:line="360" w:lineRule="auto"/>
        <w:ind w:left="0" w:right="49"/>
        <w:jc w:val="both"/>
        <w:rPr>
          <w:rFonts w:ascii="Palatino Linotype" w:hAnsi="Palatino Linotype"/>
          <w:color w:val="000000" w:themeColor="text1"/>
          <w:sz w:val="22"/>
        </w:rPr>
      </w:pPr>
    </w:p>
    <w:p w14:paraId="1B972EFD" w14:textId="4DB316CC" w:rsidR="00FF6776" w:rsidRPr="0059214F" w:rsidRDefault="00FF6776" w:rsidP="0059214F">
      <w:pPr>
        <w:pStyle w:val="Prrafodelista"/>
        <w:tabs>
          <w:tab w:val="left" w:pos="0"/>
          <w:tab w:val="left" w:pos="426"/>
        </w:tabs>
        <w:spacing w:line="360" w:lineRule="auto"/>
        <w:ind w:left="567" w:right="616"/>
        <w:jc w:val="both"/>
        <w:rPr>
          <w:rFonts w:ascii="Palatino Linotype" w:hAnsi="Palatino Linotype"/>
          <w:i/>
          <w:color w:val="000000" w:themeColor="text1"/>
          <w:sz w:val="22"/>
        </w:rPr>
      </w:pPr>
      <w:r w:rsidRPr="0059214F">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CF7D13" w14:textId="77777777" w:rsidR="00FF6776" w:rsidRPr="0059214F" w:rsidRDefault="00FF6776" w:rsidP="0059214F">
      <w:pPr>
        <w:tabs>
          <w:tab w:val="left" w:pos="0"/>
          <w:tab w:val="left" w:pos="426"/>
        </w:tabs>
        <w:spacing w:line="360" w:lineRule="auto"/>
        <w:ind w:right="616"/>
        <w:jc w:val="both"/>
        <w:rPr>
          <w:rFonts w:ascii="Palatino Linotype" w:hAnsi="Palatino Linotype"/>
          <w:i/>
          <w:color w:val="000000" w:themeColor="text1"/>
        </w:rPr>
      </w:pPr>
    </w:p>
    <w:p w14:paraId="7D808BAC" w14:textId="5939CB03" w:rsidR="00DF2B84" w:rsidRPr="0059214F" w:rsidRDefault="00FF6776" w:rsidP="0059214F">
      <w:pPr>
        <w:pStyle w:val="Prrafodelista"/>
        <w:tabs>
          <w:tab w:val="left" w:pos="0"/>
          <w:tab w:val="left" w:pos="426"/>
        </w:tabs>
        <w:spacing w:line="360" w:lineRule="auto"/>
        <w:ind w:left="567" w:right="616"/>
        <w:jc w:val="both"/>
        <w:rPr>
          <w:rFonts w:ascii="Palatino Linotype" w:hAnsi="Palatino Linotype"/>
          <w:i/>
          <w:color w:val="000000" w:themeColor="text1"/>
        </w:rPr>
      </w:pPr>
      <w:r w:rsidRPr="0059214F">
        <w:rPr>
          <w:rFonts w:ascii="Palatino Linotype" w:hAnsi="Palatino Linotype"/>
          <w:i/>
          <w:color w:val="000000" w:themeColor="text1"/>
        </w:rPr>
        <w:lastRenderedPageBreak/>
        <w:t xml:space="preserve">LE INFORMO QUE EL HELICÓPTERO QUE SE USA PARA SEGURIDAD PUBLICA ES RENTADO, QUE EL PROPORCIONARLE COPIAS DE DOCUMENTOS TIENE UN COSTO QUE SE GENERA POR EL PROCESO QUE SE TIENE QUE REALIZAR, QUE AL SER RENTADO POR SUPUESTO QUE NO CONTAMOS CON DOCUMENTO ALGUNO QUE AMPARE EL COMBUSTIBLE QUE USA PORQUE YA ESTA INCLUIDO EN LA RENTA, QUE LAS RUTAS Y LOS VUELOS Y LUGARES DE BASE SON INFORMACIÓN QUE ES CONFIDENCIAL POR RAZONES DE SEGURIDAD, ASI MISMO LOS RESPONSABLES Y EL EQUIPO QUE SE ENCUENTRA ABORDO. ANEXO TARIFA DE COSTOS ATENTAMENTE LA TESORERA MUNICIPAL” </w:t>
      </w:r>
      <w:r w:rsidRPr="0059214F">
        <w:rPr>
          <w:rFonts w:ascii="Palatino Linotype" w:hAnsi="Palatino Linotype"/>
          <w:color w:val="000000" w:themeColor="text1"/>
        </w:rPr>
        <w:t>(Sic)</w:t>
      </w:r>
    </w:p>
    <w:p w14:paraId="3380CFE4" w14:textId="77777777" w:rsidR="00D77B8A" w:rsidRPr="0059214F" w:rsidRDefault="00D77B8A" w:rsidP="0059214F">
      <w:pPr>
        <w:pStyle w:val="Prrafodelista"/>
        <w:tabs>
          <w:tab w:val="left" w:pos="0"/>
          <w:tab w:val="left" w:pos="426"/>
        </w:tabs>
        <w:spacing w:line="360" w:lineRule="auto"/>
        <w:ind w:right="49"/>
        <w:jc w:val="both"/>
        <w:rPr>
          <w:rFonts w:ascii="Palatino Linotype" w:hAnsi="Palatino Linotype"/>
          <w:b/>
          <w:color w:val="000000" w:themeColor="text1"/>
        </w:rPr>
      </w:pPr>
    </w:p>
    <w:p w14:paraId="192E1FF0" w14:textId="3ECA90D7" w:rsidR="00FF6776" w:rsidRPr="0059214F" w:rsidRDefault="00FF6776"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59214F">
        <w:rPr>
          <w:rFonts w:ascii="Palatino Linotype" w:hAnsi="Palatino Linotype"/>
        </w:rPr>
        <w:t xml:space="preserve">Asimismo, anexo a la respuesta el </w:t>
      </w:r>
      <w:r w:rsidRPr="0059214F">
        <w:rPr>
          <w:rFonts w:ascii="Palatino Linotype" w:hAnsi="Palatino Linotype"/>
          <w:b/>
        </w:rPr>
        <w:t>SUJETO OBLIGADO</w:t>
      </w:r>
      <w:r w:rsidRPr="0059214F">
        <w:rPr>
          <w:rFonts w:ascii="Palatino Linotype" w:hAnsi="Palatino Linotype"/>
        </w:rPr>
        <w:t xml:space="preserve"> puso a disposición del particular el archivo denominado </w:t>
      </w:r>
      <w:r w:rsidRPr="0059214F">
        <w:rPr>
          <w:rFonts w:ascii="Palatino Linotype" w:hAnsi="Palatino Linotype"/>
          <w:b/>
        </w:rPr>
        <w:t>TARIFA FOJAS COPIAS SIMPLES.docx</w:t>
      </w:r>
      <w:r w:rsidRPr="0059214F">
        <w:rPr>
          <w:rFonts w:ascii="Palatino Linotype" w:hAnsi="Palatino Linotype"/>
        </w:rPr>
        <w:t>, en el cual le indican que deberá realizar el pago por el formato digital</w:t>
      </w:r>
      <w:r w:rsidR="007A74A6" w:rsidRPr="0059214F">
        <w:rPr>
          <w:rFonts w:ascii="Palatino Linotype" w:hAnsi="Palatino Linotype"/>
        </w:rPr>
        <w:t>, indicándole que en total son noventa (90) fojas en copias simples las cuales se ponen a su disposición previo pago por la cantidad de $207.50 (Doscientos siete pesos con cincuenta centavos 00/100 M.N).</w:t>
      </w:r>
    </w:p>
    <w:p w14:paraId="2AA7BAF9" w14:textId="77777777" w:rsidR="00FF6776" w:rsidRPr="0059214F" w:rsidRDefault="00FF6776" w:rsidP="0059214F">
      <w:pPr>
        <w:pStyle w:val="Prrafodelista"/>
        <w:tabs>
          <w:tab w:val="left" w:pos="0"/>
          <w:tab w:val="left" w:pos="426"/>
        </w:tabs>
        <w:spacing w:line="360" w:lineRule="auto"/>
        <w:ind w:left="0" w:right="49"/>
        <w:jc w:val="both"/>
        <w:rPr>
          <w:rFonts w:ascii="Palatino Linotype" w:hAnsi="Palatino Linotype"/>
        </w:rPr>
      </w:pPr>
    </w:p>
    <w:p w14:paraId="1BDB340C" w14:textId="0434C65D" w:rsidR="00D870F1" w:rsidRPr="0059214F" w:rsidRDefault="00761B2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59214F">
        <w:rPr>
          <w:rFonts w:ascii="Palatino Linotype" w:eastAsia="Times New Roman" w:hAnsi="Palatino Linotype" w:cs="Arial"/>
        </w:rPr>
        <w:t xml:space="preserve">El </w:t>
      </w:r>
      <w:r w:rsidR="007A74A6" w:rsidRPr="0059214F">
        <w:rPr>
          <w:rFonts w:ascii="Palatino Linotype" w:eastAsia="Times New Roman" w:hAnsi="Palatino Linotype" w:cs="Arial"/>
        </w:rPr>
        <w:t>veinti</w:t>
      </w:r>
      <w:r w:rsidR="00672F66" w:rsidRPr="0059214F">
        <w:rPr>
          <w:rFonts w:ascii="Palatino Linotype" w:eastAsia="Times New Roman" w:hAnsi="Palatino Linotype" w:cs="Arial"/>
        </w:rPr>
        <w:t>ocho</w:t>
      </w:r>
      <w:r w:rsidR="007A74A6" w:rsidRPr="0059214F">
        <w:rPr>
          <w:rFonts w:ascii="Palatino Linotype" w:eastAsia="Times New Roman" w:hAnsi="Palatino Linotype" w:cs="Arial"/>
        </w:rPr>
        <w:t xml:space="preserve"> (2</w:t>
      </w:r>
      <w:r w:rsidR="00672F66" w:rsidRPr="0059214F">
        <w:rPr>
          <w:rFonts w:ascii="Palatino Linotype" w:eastAsia="Times New Roman" w:hAnsi="Palatino Linotype" w:cs="Arial"/>
        </w:rPr>
        <w:t>8</w:t>
      </w:r>
      <w:r w:rsidRPr="0059214F">
        <w:rPr>
          <w:rFonts w:ascii="Palatino Linotype" w:eastAsia="Times New Roman" w:hAnsi="Palatino Linotype" w:cs="Arial"/>
        </w:rPr>
        <w:t>)</w:t>
      </w:r>
      <w:r w:rsidR="00BF2C41" w:rsidRPr="0059214F">
        <w:rPr>
          <w:rFonts w:ascii="Palatino Linotype" w:eastAsia="Times New Roman" w:hAnsi="Palatino Linotype" w:cs="Arial"/>
        </w:rPr>
        <w:t xml:space="preserve"> de </w:t>
      </w:r>
      <w:r w:rsidR="00672F66" w:rsidRPr="0059214F">
        <w:rPr>
          <w:rFonts w:ascii="Palatino Linotype" w:eastAsia="Times New Roman" w:hAnsi="Palatino Linotype" w:cs="Arial"/>
        </w:rPr>
        <w:t>enero</w:t>
      </w:r>
      <w:r w:rsidR="00FA3B14" w:rsidRPr="0059214F">
        <w:rPr>
          <w:rFonts w:ascii="Palatino Linotype" w:eastAsia="Times New Roman" w:hAnsi="Palatino Linotype" w:cs="Arial"/>
        </w:rPr>
        <w:t xml:space="preserve"> de dos mil dieci</w:t>
      </w:r>
      <w:r w:rsidR="00672F66" w:rsidRPr="0059214F">
        <w:rPr>
          <w:rFonts w:ascii="Palatino Linotype" w:eastAsia="Times New Roman" w:hAnsi="Palatino Linotype" w:cs="Arial"/>
        </w:rPr>
        <w:t>nueve</w:t>
      </w:r>
      <w:r w:rsidR="00FA3B14" w:rsidRPr="0059214F">
        <w:rPr>
          <w:rFonts w:ascii="Palatino Linotype" w:eastAsia="Times New Roman" w:hAnsi="Palatino Linotype" w:cs="Arial"/>
        </w:rPr>
        <w:t xml:space="preserve"> el</w:t>
      </w:r>
      <w:r w:rsidR="007E4E68" w:rsidRPr="0059214F">
        <w:rPr>
          <w:rFonts w:ascii="Palatino Linotype" w:hAnsi="Palatino Linotype" w:cs="Arial"/>
        </w:rPr>
        <w:t xml:space="preserve"> particular</w:t>
      </w:r>
      <w:r w:rsidR="00585F00" w:rsidRPr="0059214F">
        <w:rPr>
          <w:rFonts w:ascii="Palatino Linotype" w:eastAsia="Times New Roman" w:hAnsi="Palatino Linotype" w:cs="Arial"/>
        </w:rPr>
        <w:t xml:space="preserve"> interpuso </w:t>
      </w:r>
      <w:r w:rsidRPr="0059214F">
        <w:rPr>
          <w:rFonts w:ascii="Palatino Linotype" w:eastAsia="Times New Roman" w:hAnsi="Palatino Linotype" w:cs="Arial"/>
        </w:rPr>
        <w:t xml:space="preserve">el recurso </w:t>
      </w:r>
      <w:r w:rsidR="00585F00" w:rsidRPr="0059214F">
        <w:rPr>
          <w:rFonts w:ascii="Palatino Linotype" w:eastAsia="Times New Roman" w:hAnsi="Palatino Linotype" w:cs="Arial"/>
        </w:rPr>
        <w:t>de revisión, en contra de la respuesta anteriormente referida, señalando como:</w:t>
      </w:r>
      <w:bookmarkStart w:id="6" w:name="_Toc466982514"/>
      <w:bookmarkStart w:id="7" w:name="_Toc471908126"/>
      <w:bookmarkStart w:id="8" w:name="_Toc491791300"/>
      <w:bookmarkStart w:id="9" w:name="_Toc496726170"/>
      <w:bookmarkStart w:id="10" w:name="_Toc497242134"/>
      <w:bookmarkStart w:id="11" w:name="_Toc497292517"/>
      <w:bookmarkStart w:id="12" w:name="_Toc498503716"/>
      <w:bookmarkStart w:id="13" w:name="_Toc499568660"/>
      <w:bookmarkStart w:id="14" w:name="_Toc499568693"/>
      <w:bookmarkStart w:id="15" w:name="_Toc499665452"/>
      <w:bookmarkStart w:id="16" w:name="_Toc499729819"/>
      <w:bookmarkStart w:id="17" w:name="_Toc499835024"/>
      <w:bookmarkStart w:id="18" w:name="_Toc499835835"/>
      <w:bookmarkStart w:id="19" w:name="_Toc499835858"/>
    </w:p>
    <w:p w14:paraId="2C834337" w14:textId="77777777" w:rsidR="000D5DFD" w:rsidRPr="0059214F" w:rsidRDefault="000D5DFD" w:rsidP="0059214F">
      <w:pPr>
        <w:pStyle w:val="Prrafodelista"/>
        <w:tabs>
          <w:tab w:val="left" w:pos="0"/>
        </w:tabs>
        <w:spacing w:line="360" w:lineRule="auto"/>
        <w:ind w:left="0" w:right="49"/>
        <w:jc w:val="both"/>
        <w:rPr>
          <w:rFonts w:ascii="Palatino Linotype" w:hAnsi="Palatino Linotype"/>
        </w:rPr>
      </w:pPr>
    </w:p>
    <w:p w14:paraId="3A9B090A" w14:textId="77777777" w:rsidR="0059214F" w:rsidRPr="0059214F" w:rsidRDefault="00585F00" w:rsidP="0059214F">
      <w:pPr>
        <w:pStyle w:val="Prrafodelista"/>
        <w:numPr>
          <w:ilvl w:val="0"/>
          <w:numId w:val="2"/>
        </w:numPr>
        <w:tabs>
          <w:tab w:val="left" w:pos="0"/>
        </w:tabs>
        <w:spacing w:line="360" w:lineRule="auto"/>
        <w:ind w:left="851" w:right="616" w:hanging="284"/>
        <w:jc w:val="both"/>
        <w:rPr>
          <w:rFonts w:ascii="Palatino Linotype" w:eastAsia="Calibri" w:hAnsi="Palatino Linotype" w:cs="Arial"/>
          <w:sz w:val="22"/>
        </w:rPr>
      </w:pPr>
      <w:bookmarkStart w:id="20" w:name="_Toc504377966"/>
      <w:r w:rsidRPr="0059214F">
        <w:rPr>
          <w:rFonts w:ascii="Palatino Linotype" w:eastAsia="Calibri" w:hAnsi="Palatino Linotype" w:cs="Arial"/>
          <w:b/>
        </w:rPr>
        <w:t>Acto impugnado</w:t>
      </w:r>
      <w:bookmarkEnd w:id="6"/>
      <w:r w:rsidR="00F95F7E" w:rsidRPr="0059214F">
        <w:rPr>
          <w:rFonts w:ascii="Palatino Linotype" w:eastAsia="Calibri" w:hAnsi="Palatino Linotype" w:cs="Arial"/>
        </w:rPr>
        <w:t>:</w:t>
      </w:r>
      <w:bookmarkEnd w:id="20"/>
      <w:r w:rsidR="00F95F7E" w:rsidRPr="0059214F">
        <w:rPr>
          <w:rFonts w:ascii="Palatino Linotype" w:eastAsia="Calibri" w:hAnsi="Palatino Linotype" w:cs="Arial"/>
          <w:sz w:val="22"/>
        </w:rPr>
        <w:t xml:space="preserve"> </w:t>
      </w:r>
      <w:bookmarkStart w:id="21" w:name="_Toc466982515"/>
      <w:bookmarkStart w:id="22" w:name="_Toc471908127"/>
      <w:bookmarkStart w:id="23" w:name="_Toc491791301"/>
      <w:bookmarkStart w:id="24" w:name="_Toc496726171"/>
      <w:bookmarkStart w:id="25" w:name="_Toc497242135"/>
      <w:bookmarkStart w:id="26" w:name="_Toc497292518"/>
      <w:bookmarkStart w:id="27" w:name="_Toc498503717"/>
      <w:bookmarkStart w:id="28" w:name="_Toc499568661"/>
      <w:bookmarkStart w:id="29" w:name="_Toc499568694"/>
      <w:bookmarkStart w:id="30" w:name="_Toc499665453"/>
      <w:bookmarkStart w:id="31" w:name="_Toc499729820"/>
      <w:bookmarkStart w:id="32" w:name="_Toc499835025"/>
      <w:bookmarkStart w:id="33" w:name="_Toc499835836"/>
      <w:bookmarkStart w:id="34" w:name="_Toc499835859"/>
      <w:bookmarkEnd w:id="7"/>
      <w:bookmarkEnd w:id="8"/>
      <w:bookmarkEnd w:id="9"/>
      <w:bookmarkEnd w:id="10"/>
      <w:bookmarkEnd w:id="11"/>
      <w:bookmarkEnd w:id="12"/>
      <w:bookmarkEnd w:id="13"/>
      <w:bookmarkEnd w:id="14"/>
      <w:bookmarkEnd w:id="15"/>
      <w:bookmarkEnd w:id="16"/>
      <w:bookmarkEnd w:id="17"/>
      <w:bookmarkEnd w:id="18"/>
      <w:bookmarkEnd w:id="19"/>
      <w:r w:rsidR="003E4A5C" w:rsidRPr="0059214F">
        <w:rPr>
          <w:rFonts w:ascii="Palatino Linotype" w:eastAsia="Calibri" w:hAnsi="Palatino Linotype" w:cs="Arial"/>
          <w:i/>
          <w:sz w:val="22"/>
        </w:rPr>
        <w:t>“</w:t>
      </w:r>
      <w:r w:rsidR="00D5291F" w:rsidRPr="0059214F">
        <w:rPr>
          <w:rFonts w:ascii="Palatino Linotype" w:hAnsi="Palatino Linotype"/>
          <w:i/>
          <w:color w:val="000000"/>
          <w:sz w:val="22"/>
        </w:rPr>
        <w:t xml:space="preserve">Negativa por parte del Sujeto Obligado, para la entrega de la información solicitada en la petitoria con folio 0005/CHIMALHU/IP/2019. Respuesta del sujeto obligado: "LE INFORMO QUE EL HELICÓPTERO QUE SE USA PARA SEGURIDAD PUBLICA ES RENTADO, QUE EL PROPORCIONARLE COPIAS DE DOCUMENTOS TIENE UN COSTO QUE SE GENERA POR EL PROCESO QUE SE TIENE QUE REALIZAR, QUE AL SER RENTADO POR SUPUESTO QUE NO CONTAMOS CON DOCUMENTO ALGUNO QUE AMPARE EL COMBUSTIBLE QUE USA PORQUE YA ESTA INCLUIDO EN LA RENTA, QUE LAS RUTAS Y LOS VUELOS Y LUGARES DE BASE SON INFORMACIÓN QUE ES CONFIDENCIAL POR RAZONES DE SEGURIDAD, ASI MISMO LOS RESPONSABLES Y EL EQUIPO QUE SE ENCUENTRA ABORDO. ANEXO TARIFA DE COSTOS ATENTAMENTE LA TESORERA MUNICIPAL ATENTAMENTE LIC. JOSÉ MARCOS RAMOS ARCE" </w:t>
      </w:r>
    </w:p>
    <w:p w14:paraId="3DA01F86" w14:textId="77777777" w:rsidR="0059214F" w:rsidRPr="0059214F" w:rsidRDefault="0059214F" w:rsidP="0059214F">
      <w:pPr>
        <w:pStyle w:val="Prrafodelista"/>
        <w:tabs>
          <w:tab w:val="left" w:pos="0"/>
        </w:tabs>
        <w:spacing w:line="360" w:lineRule="auto"/>
        <w:ind w:left="851" w:right="616"/>
        <w:jc w:val="both"/>
        <w:rPr>
          <w:rFonts w:ascii="Palatino Linotype" w:eastAsia="Calibri" w:hAnsi="Palatino Linotype" w:cs="Arial"/>
          <w:b/>
          <w:sz w:val="22"/>
        </w:rPr>
      </w:pPr>
    </w:p>
    <w:p w14:paraId="5654E5A5" w14:textId="68B68884" w:rsidR="00C208DE" w:rsidRPr="0059214F" w:rsidRDefault="00D5291F" w:rsidP="0059214F">
      <w:pPr>
        <w:pStyle w:val="Prrafodelista"/>
        <w:tabs>
          <w:tab w:val="left" w:pos="0"/>
        </w:tabs>
        <w:spacing w:line="360" w:lineRule="auto"/>
        <w:ind w:left="851" w:right="616"/>
        <w:jc w:val="both"/>
        <w:rPr>
          <w:rFonts w:ascii="Palatino Linotype" w:eastAsia="Calibri" w:hAnsi="Palatino Linotype" w:cs="Arial"/>
          <w:sz w:val="22"/>
        </w:rPr>
      </w:pPr>
      <w:r w:rsidRPr="0059214F">
        <w:rPr>
          <w:rFonts w:ascii="Palatino Linotype" w:hAnsi="Palatino Linotype"/>
          <w:i/>
          <w:color w:val="000000"/>
          <w:sz w:val="22"/>
        </w:rPr>
        <w:t xml:space="preserve">1) El sujeto obligado Argumenta que es información confidencial, sin agregar acta del Comité de Transparencia, donde autoriza la declaratoria de información como confidencial. Y conforme a lo dispuesto por el articulo 143 de la Ley de Transparencia y Acceso a la Información Publica del Estado de México y Municipios, no encuadra la información que solicito, para que sea considerada como confidencial. 2) En un segundo termino, me refiero al Principio Constitucional de Gratuidad, fijado y promovido en los articulos 6, letra A, fracción III de la Consotitución Politica de los Estados Unidos Mexicanos; 5, fracción III de la </w:t>
      </w:r>
      <w:r w:rsidRPr="0059214F">
        <w:rPr>
          <w:rFonts w:ascii="Palatino Linotype" w:hAnsi="Palatino Linotype"/>
          <w:i/>
          <w:color w:val="000000"/>
          <w:sz w:val="22"/>
        </w:rPr>
        <w:lastRenderedPageBreak/>
        <w:t>Constitución Politica del Estado Libre y Soberano de México; 17 de la Ley General de Trsnaparencia y Acceso a la Información Pública; 2, fracción, 9, fracción III, 150 y 173, fracción I y II de la Ley de Transparencia y Acceso a la Información Publica del Estado de México y Municipios. El cual refiere que el derecho a la información publica se debe atender bajo el Principio de Gratuidad y ya que la información que solicite, la requeri via SAIMEX, no genera ningun costo de reproducción 3) Ahora bien, en la respuesta adjunta en formato word que remitió el sujeto obligado, agrega el argumento de la Tesorera Municipal de Chimalhuacan, donde señala que, por la entrega de la información, se debera pagar un costo de reproducción, anteponiendo el Codigo Financiero del Estado de México, situación que contrabiene la Contitución Federal y la Local.</w:t>
      </w:r>
      <w:r w:rsidR="003E4A5C" w:rsidRPr="0059214F">
        <w:rPr>
          <w:rFonts w:ascii="Palatino Linotype" w:eastAsia="Calibri" w:hAnsi="Palatino Linotype" w:cs="Arial"/>
          <w:i/>
          <w:sz w:val="22"/>
        </w:rPr>
        <w:t xml:space="preserve">” </w:t>
      </w:r>
      <w:r w:rsidR="003E4A5C" w:rsidRPr="0059214F">
        <w:rPr>
          <w:rFonts w:ascii="Palatino Linotype" w:eastAsia="Calibri" w:hAnsi="Palatino Linotype" w:cs="Arial"/>
          <w:sz w:val="22"/>
        </w:rPr>
        <w:t>(Sic)</w:t>
      </w:r>
    </w:p>
    <w:p w14:paraId="5213419C" w14:textId="77777777" w:rsidR="000A4A28" w:rsidRPr="0059214F" w:rsidRDefault="000A4A28" w:rsidP="0059214F">
      <w:pPr>
        <w:pStyle w:val="Prrafodelista"/>
        <w:tabs>
          <w:tab w:val="left" w:pos="0"/>
        </w:tabs>
        <w:spacing w:line="360" w:lineRule="auto"/>
        <w:ind w:left="851" w:right="616"/>
        <w:jc w:val="both"/>
        <w:rPr>
          <w:rFonts w:ascii="Palatino Linotype" w:eastAsia="Calibri" w:hAnsi="Palatino Linotype" w:cs="Arial"/>
        </w:rPr>
      </w:pPr>
    </w:p>
    <w:p w14:paraId="26320EC9" w14:textId="78DDF1B5" w:rsidR="003E4A5C" w:rsidRPr="0059214F" w:rsidRDefault="00585F00" w:rsidP="0059214F">
      <w:pPr>
        <w:pStyle w:val="Prrafodelista"/>
        <w:numPr>
          <w:ilvl w:val="0"/>
          <w:numId w:val="2"/>
        </w:numPr>
        <w:tabs>
          <w:tab w:val="left" w:pos="0"/>
        </w:tabs>
        <w:spacing w:line="360" w:lineRule="auto"/>
        <w:ind w:right="616"/>
        <w:jc w:val="both"/>
        <w:rPr>
          <w:rFonts w:ascii="Palatino Linotype" w:eastAsia="Calibri" w:hAnsi="Palatino Linotype" w:cs="Arial"/>
          <w:i/>
          <w:sz w:val="22"/>
        </w:rPr>
      </w:pPr>
      <w:bookmarkStart w:id="35" w:name="_Toc504377967"/>
      <w:r w:rsidRPr="0059214F">
        <w:rPr>
          <w:rFonts w:ascii="Palatino Linotype" w:eastAsia="Calibri" w:hAnsi="Palatino Linotype" w:cs="Arial"/>
          <w:b/>
        </w:rPr>
        <w:t>Razones o Motivos de inconformidad</w:t>
      </w:r>
      <w:r w:rsidRPr="0059214F">
        <w:rPr>
          <w:rFonts w:ascii="Palatino Linotype" w:eastAsia="Calibri" w:hAnsi="Palatino Linotype" w:cs="Arial"/>
        </w:rPr>
        <w:t>:</w:t>
      </w:r>
      <w:bookmarkEnd w:id="21"/>
      <w:bookmarkEnd w:id="35"/>
      <w:r w:rsidRPr="0059214F">
        <w:rPr>
          <w:rFonts w:ascii="Palatino Linotype" w:eastAsia="Calibri" w:hAnsi="Palatino Linotype" w:cs="Arial"/>
        </w:rPr>
        <w:t xml:space="preserve"> </w:t>
      </w:r>
      <w:bookmarkEnd w:id="22"/>
      <w:bookmarkEnd w:id="23"/>
      <w:bookmarkEnd w:id="24"/>
      <w:bookmarkEnd w:id="25"/>
      <w:bookmarkEnd w:id="26"/>
      <w:bookmarkEnd w:id="27"/>
      <w:bookmarkEnd w:id="28"/>
      <w:bookmarkEnd w:id="29"/>
      <w:bookmarkEnd w:id="30"/>
      <w:bookmarkEnd w:id="31"/>
      <w:bookmarkEnd w:id="32"/>
      <w:bookmarkEnd w:id="33"/>
      <w:bookmarkEnd w:id="34"/>
      <w:r w:rsidR="003E4A5C" w:rsidRPr="0059214F">
        <w:rPr>
          <w:rFonts w:ascii="Palatino Linotype" w:eastAsia="Calibri" w:hAnsi="Palatino Linotype" w:cs="Arial"/>
          <w:i/>
          <w:sz w:val="22"/>
        </w:rPr>
        <w:t>“</w:t>
      </w:r>
      <w:r w:rsidR="00D5291F" w:rsidRPr="0059214F">
        <w:rPr>
          <w:rFonts w:ascii="Palatino Linotype" w:hAnsi="Palatino Linotype"/>
          <w:i/>
          <w:color w:val="000000"/>
          <w:sz w:val="22"/>
        </w:rPr>
        <w:t xml:space="preserve">Negativa por parte del Sujeto Obligado, para la entrega de la información solicitada en la petitoria con folio 0005/CHIMALHU/IP/2019. Respuesta del sujeto obligado: "LE INFORMO QUE EL HELICÓPTERO QUE SE USA PARA SEGURIDAD PUBLICA ES RENTADO, QUE EL PROPORCIONARLE COPIAS DE DOCUMENTOS TIENE UN COSTO QUE SE GENERA POR EL PROCESO QUE SE TIENE QUE REALIZAR, QUE AL SER RENTADO POR SUPUESTO QUE NO CONTAMOS CON DOCUMENTO ALGUNO QUE AMPARE EL COMBUSTIBLE QUE USA PORQUE YA ESTA INCLUIDO EN LA RENTA, QUE LAS RUTAS Y LOS VUELOS Y LUGARES DE BASE SON INFORMACIÓN QUE ES CONFIDENCIAL POR RAZONES DE SEGURIDAD, ASI MISMO LOS RESPONSABLES Y EL EQUIPO QUE SE </w:t>
      </w:r>
      <w:r w:rsidR="00D5291F" w:rsidRPr="0059214F">
        <w:rPr>
          <w:rFonts w:ascii="Palatino Linotype" w:hAnsi="Palatino Linotype"/>
          <w:i/>
          <w:color w:val="000000"/>
          <w:sz w:val="22"/>
        </w:rPr>
        <w:lastRenderedPageBreak/>
        <w:t>ENCUENTRA ABORDO. ANEXO TARIFA DE COSTOS ATENTAMENTE LA TESORERA MUNICIPAL ATENTAMENTE LIC. JOSÉ MARCOS RAMOS ARCE" 1) El sujeto obligado Argumenta que es información confidencial, sin agregar acta del Comité de Transparencia, donde autoriza la declaratoria de información como confidencial. Y conforme a lo dispuesto por el articulo 143 de la Ley de Transparencia y Acceso a la Información Publica del Estado de México y Municipios, no encuadra la información que solicito, para que sea considerada como confidencial. 2) En un segundo termino, me refiero al Principio Constitucional de Gratuidad, fijado y promovido en los articulos 6, letra A, fracción III de la Consotitución Politica de los Estados Unidos Mexicanos; 5, fracción III de la Constitución Politica del Estado Libre y Soberano de México; 17 de la Ley General de Trsnaparencia y Acceso a la Información Pública; 2, fracción, 9, fracción III, 150 y 173, fracción I y II de la Ley de Transparencia y Acceso a la Información Publica del Estado de México y Municipios. El cual refiere que el derecho a la información publica se debe atender bajo el Principio de Gratuidad y ya que la información que solicite, la requeri via SAIMEX, no genera ningun costo de reproducción 3) Ahora bien, en la respuesta adjunta en formato word que remitió el sujeto obligado, agrega el argumento de la Tesorera Municipal de Chimalhuacan, donde señala que, por la entrega de la información, se debera pagar un costo de reproducción, anteponiendo el Codigo Financiero del Estado de México, situación que contrabiene la Contitución Federal y la Local.</w:t>
      </w:r>
      <w:r w:rsidR="003E4A5C" w:rsidRPr="0059214F">
        <w:rPr>
          <w:rFonts w:ascii="Palatino Linotype" w:eastAsia="Calibri" w:hAnsi="Palatino Linotype" w:cs="Arial"/>
          <w:i/>
          <w:sz w:val="22"/>
        </w:rPr>
        <w:t>” (Sic)</w:t>
      </w:r>
    </w:p>
    <w:p w14:paraId="5A307B78" w14:textId="78DAB742" w:rsidR="00BA2844" w:rsidRPr="0059214F" w:rsidRDefault="00BA2844" w:rsidP="0059214F">
      <w:pPr>
        <w:pStyle w:val="Prrafodelista"/>
        <w:tabs>
          <w:tab w:val="left" w:pos="0"/>
        </w:tabs>
        <w:spacing w:line="360" w:lineRule="auto"/>
        <w:ind w:left="0" w:right="49"/>
        <w:jc w:val="both"/>
        <w:rPr>
          <w:rFonts w:ascii="Palatino Linotype" w:hAnsi="Palatino Linotype"/>
          <w:i/>
        </w:rPr>
      </w:pPr>
    </w:p>
    <w:p w14:paraId="14718D03" w14:textId="23D3D26F" w:rsidR="00583389" w:rsidRPr="0059214F" w:rsidRDefault="00220DD2"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eastAsia="Calibri" w:hAnsi="Palatino Linotype" w:cs="Arial"/>
        </w:rPr>
        <w:t xml:space="preserve">El </w:t>
      </w:r>
      <w:r w:rsidRPr="0059214F">
        <w:rPr>
          <w:rFonts w:ascii="Palatino Linotype" w:eastAsia="Calibri" w:hAnsi="Palatino Linotype" w:cs="Times New Roman"/>
        </w:rPr>
        <w:t>Comisionado</w:t>
      </w:r>
      <w:r w:rsidRPr="0059214F">
        <w:rPr>
          <w:rFonts w:ascii="Palatino Linotype" w:eastAsia="Calibri" w:hAnsi="Palatino Linotype" w:cs="Arial"/>
        </w:rPr>
        <w:t xml:space="preserve"> Ponente con fundamento en lo dispuesto por el artículo 185 fracción II de la ley de la materia, a través del acuerdo de admisión de fecha </w:t>
      </w:r>
      <w:r w:rsidR="00D5291F" w:rsidRPr="0059214F">
        <w:rPr>
          <w:rFonts w:ascii="Palatino Linotype" w:eastAsia="Calibri" w:hAnsi="Palatino Linotype" w:cs="Arial"/>
        </w:rPr>
        <w:t>primero</w:t>
      </w:r>
      <w:r w:rsidR="00F17939" w:rsidRPr="0059214F">
        <w:rPr>
          <w:rFonts w:ascii="Palatino Linotype" w:eastAsia="Calibri" w:hAnsi="Palatino Linotype" w:cs="Arial"/>
        </w:rPr>
        <w:t xml:space="preserve"> </w:t>
      </w:r>
      <w:r w:rsidR="006D5C3D" w:rsidRPr="0059214F">
        <w:rPr>
          <w:rFonts w:ascii="Palatino Linotype" w:eastAsia="Calibri" w:hAnsi="Palatino Linotype" w:cs="Arial"/>
        </w:rPr>
        <w:lastRenderedPageBreak/>
        <w:t>(</w:t>
      </w:r>
      <w:r w:rsidR="00D5291F" w:rsidRPr="0059214F">
        <w:rPr>
          <w:rFonts w:ascii="Palatino Linotype" w:eastAsia="Calibri" w:hAnsi="Palatino Linotype" w:cs="Arial"/>
        </w:rPr>
        <w:t>01</w:t>
      </w:r>
      <w:r w:rsidR="00CA5560" w:rsidRPr="0059214F">
        <w:rPr>
          <w:rFonts w:ascii="Palatino Linotype" w:eastAsia="Calibri" w:hAnsi="Palatino Linotype" w:cs="Arial"/>
        </w:rPr>
        <w:t xml:space="preserve">) </w:t>
      </w:r>
      <w:r w:rsidR="00091508" w:rsidRPr="0059214F">
        <w:rPr>
          <w:rFonts w:ascii="Palatino Linotype" w:eastAsia="Calibri" w:hAnsi="Palatino Linotype" w:cs="Arial"/>
        </w:rPr>
        <w:t xml:space="preserve">de </w:t>
      </w:r>
      <w:r w:rsidR="00D5291F" w:rsidRPr="0059214F">
        <w:rPr>
          <w:rFonts w:ascii="Palatino Linotype" w:eastAsia="Calibri" w:hAnsi="Palatino Linotype" w:cs="Arial"/>
        </w:rPr>
        <w:t>febrero</w:t>
      </w:r>
      <w:r w:rsidR="00D03870" w:rsidRPr="0059214F">
        <w:rPr>
          <w:rFonts w:ascii="Palatino Linotype" w:eastAsia="Calibri" w:hAnsi="Palatino Linotype" w:cs="Arial"/>
        </w:rPr>
        <w:t xml:space="preserve"> </w:t>
      </w:r>
      <w:r w:rsidR="00FA3B14" w:rsidRPr="0059214F">
        <w:rPr>
          <w:rFonts w:ascii="Palatino Linotype" w:eastAsia="Calibri" w:hAnsi="Palatino Linotype" w:cs="Arial"/>
        </w:rPr>
        <w:t>de dos mil dieci</w:t>
      </w:r>
      <w:r w:rsidR="00817567" w:rsidRPr="0059214F">
        <w:rPr>
          <w:rFonts w:ascii="Palatino Linotype" w:eastAsia="Calibri" w:hAnsi="Palatino Linotype" w:cs="Arial"/>
        </w:rPr>
        <w:t>nueve</w:t>
      </w:r>
      <w:r w:rsidRPr="0059214F">
        <w:rPr>
          <w:rFonts w:ascii="Palatino Linotype" w:eastAsia="Calibri" w:hAnsi="Palatino Linotype" w:cs="Arial"/>
        </w:rPr>
        <w:t xml:space="preserve">, puso a disposición de las partes </w:t>
      </w:r>
      <w:r w:rsidR="00BB5769" w:rsidRPr="0059214F">
        <w:rPr>
          <w:rFonts w:ascii="Palatino Linotype" w:eastAsia="Calibri" w:hAnsi="Palatino Linotype" w:cs="Arial"/>
        </w:rPr>
        <w:t>el</w:t>
      </w:r>
      <w:r w:rsidRPr="0059214F">
        <w:rPr>
          <w:rFonts w:ascii="Palatino Linotype" w:eastAsia="Calibri" w:hAnsi="Palatino Linotype" w:cs="Arial"/>
        </w:rPr>
        <w:t xml:space="preserve"> expediente electrónico</w:t>
      </w:r>
      <w:r w:rsidR="00BB5769" w:rsidRPr="0059214F">
        <w:rPr>
          <w:rFonts w:ascii="Palatino Linotype" w:eastAsia="Calibri" w:hAnsi="Palatino Linotype" w:cs="Arial"/>
        </w:rPr>
        <w:t>,</w:t>
      </w:r>
      <w:r w:rsidRPr="0059214F">
        <w:rPr>
          <w:rFonts w:ascii="Palatino Linotype" w:eastAsia="Calibri" w:hAnsi="Palatino Linotype" w:cs="Arial"/>
        </w:rPr>
        <w:t xml:space="preserve"> vía Sistema de Acceso a la Información Mexiquense </w:t>
      </w:r>
      <w:r w:rsidR="00351202" w:rsidRPr="0059214F">
        <w:rPr>
          <w:rFonts w:ascii="Palatino Linotype" w:eastAsia="Calibri" w:hAnsi="Palatino Linotype" w:cs="Arial"/>
        </w:rPr>
        <w:t>(</w:t>
      </w:r>
      <w:r w:rsidRPr="0059214F">
        <w:rPr>
          <w:rFonts w:ascii="Palatino Linotype" w:eastAsia="Calibri" w:hAnsi="Palatino Linotype" w:cs="Arial"/>
          <w:b/>
        </w:rPr>
        <w:t>SAIMEX</w:t>
      </w:r>
      <w:r w:rsidR="00351202" w:rsidRPr="0059214F">
        <w:rPr>
          <w:rFonts w:ascii="Palatino Linotype" w:eastAsia="Calibri" w:hAnsi="Palatino Linotype" w:cs="Arial"/>
          <w:b/>
        </w:rPr>
        <w:t>),</w:t>
      </w:r>
      <w:r w:rsidRPr="0059214F">
        <w:rPr>
          <w:rFonts w:ascii="Palatino Linotype" w:eastAsia="Calibri" w:hAnsi="Palatino Linotype" w:cs="Arial"/>
          <w:b/>
        </w:rPr>
        <w:t xml:space="preserve"> </w:t>
      </w:r>
      <w:r w:rsidRPr="0059214F">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59214F">
        <w:rPr>
          <w:rFonts w:ascii="Palatino Linotype" w:eastAsia="Calibri" w:hAnsi="Palatino Linotype" w:cs="Arial"/>
        </w:rPr>
        <w:t xml:space="preserve"> </w:t>
      </w:r>
      <w:r w:rsidR="00BB14B1" w:rsidRPr="0059214F">
        <w:rPr>
          <w:rFonts w:ascii="Palatino Linotype" w:eastAsia="Calibri" w:hAnsi="Palatino Linotype" w:cs="Arial"/>
        </w:rPr>
        <w:t>concreto</w:t>
      </w:r>
      <w:r w:rsidRPr="0059214F">
        <w:rPr>
          <w:rFonts w:ascii="Palatino Linotype" w:eastAsia="Calibri" w:hAnsi="Palatino Linotype" w:cs="Arial"/>
        </w:rPr>
        <w:t xml:space="preserve">, de esta forma para que el </w:t>
      </w:r>
      <w:r w:rsidRPr="0059214F">
        <w:rPr>
          <w:rFonts w:ascii="Palatino Linotype" w:eastAsia="Calibri" w:hAnsi="Palatino Linotype" w:cs="Arial"/>
          <w:b/>
        </w:rPr>
        <w:t>SUJETO OBLIGADO</w:t>
      </w:r>
      <w:r w:rsidRPr="0059214F">
        <w:rPr>
          <w:rFonts w:ascii="Palatino Linotype" w:eastAsia="Calibri" w:hAnsi="Palatino Linotype" w:cs="Arial"/>
        </w:rPr>
        <w:t xml:space="preserve"> presentará el Informe Justificado procedente.</w:t>
      </w:r>
    </w:p>
    <w:p w14:paraId="02FECACE" w14:textId="77777777" w:rsidR="00BB14B1" w:rsidRPr="0059214F" w:rsidRDefault="00BB14B1" w:rsidP="0059214F">
      <w:pPr>
        <w:pStyle w:val="Prrafodelista"/>
        <w:tabs>
          <w:tab w:val="left" w:pos="0"/>
          <w:tab w:val="left" w:pos="426"/>
        </w:tabs>
        <w:spacing w:line="360" w:lineRule="auto"/>
        <w:ind w:left="0" w:right="49"/>
        <w:jc w:val="both"/>
        <w:rPr>
          <w:rFonts w:ascii="Palatino Linotype" w:hAnsi="Palatino Linotype"/>
          <w:i/>
        </w:rPr>
      </w:pPr>
    </w:p>
    <w:p w14:paraId="6381421D" w14:textId="59CF496A" w:rsidR="00BB14B1" w:rsidRPr="0059214F" w:rsidRDefault="00BB14B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hAnsi="Palatino Linotype"/>
        </w:rPr>
        <w:t>Mediante oficio INFOEM/COM-JGLH/006/2019</w:t>
      </w:r>
      <w:r w:rsidR="00391651" w:rsidRPr="0059214F">
        <w:rPr>
          <w:rFonts w:ascii="Palatino Linotype" w:hAnsi="Palatino Linotype"/>
        </w:rPr>
        <w:t xml:space="preserve"> del doce de febrero de dos mil diecinueve, se citó en las instalaciones que ocupan este Instituto, al Encargado Provisional de la Unidad de Transparencia y el o los servidores públicos habilitados competentes, así como con todos los documentos y/o expedientes que obren en los archivos del Ayuntamiento de Chimalhuacán que, a su consideración fueron objeto de clasificación de la información como confidencial, a efecto de determinar su naturaleza. </w:t>
      </w:r>
      <w:r w:rsidR="00D738DC" w:rsidRPr="0059214F">
        <w:rPr>
          <w:rFonts w:ascii="Palatino Linotype" w:hAnsi="Palatino Linotype"/>
        </w:rPr>
        <w:t>Diligencia</w:t>
      </w:r>
      <w:r w:rsidR="00391651" w:rsidRPr="0059214F">
        <w:rPr>
          <w:rFonts w:ascii="Palatino Linotype" w:hAnsi="Palatino Linotype"/>
        </w:rPr>
        <w:t xml:space="preserve"> que tuvo verificativo el quince de febrero del año en curso, advirtiéndose la ausencia por parte del Encargado Provisional</w:t>
      </w:r>
      <w:r w:rsidR="00D738DC" w:rsidRPr="0059214F">
        <w:rPr>
          <w:rFonts w:ascii="Palatino Linotype" w:hAnsi="Palatino Linotype"/>
        </w:rPr>
        <w:t xml:space="preserve"> de la Unidad de Transparencia</w:t>
      </w:r>
      <w:r w:rsidR="00391651" w:rsidRPr="0059214F">
        <w:rPr>
          <w:rFonts w:ascii="Palatino Linotype" w:hAnsi="Palatino Linotype"/>
        </w:rPr>
        <w:t>, así como de los servidores públicos habilitados competentes, lo cual quedó asentado en el Acta Circunstanciada INFOEM/ACTA-JGLH/003/2019</w:t>
      </w:r>
      <w:r w:rsidR="00577ACB" w:rsidRPr="0059214F">
        <w:rPr>
          <w:rFonts w:ascii="Palatino Linotype" w:hAnsi="Palatino Linotype"/>
        </w:rPr>
        <w:t>.</w:t>
      </w:r>
    </w:p>
    <w:p w14:paraId="3A722F5A" w14:textId="77777777" w:rsidR="00577ACB" w:rsidRPr="0059214F" w:rsidRDefault="00577ACB" w:rsidP="0059214F">
      <w:pPr>
        <w:pStyle w:val="Prrafodelista"/>
        <w:tabs>
          <w:tab w:val="left" w:pos="0"/>
          <w:tab w:val="left" w:pos="426"/>
        </w:tabs>
        <w:spacing w:line="360" w:lineRule="auto"/>
        <w:ind w:left="0" w:right="49"/>
        <w:jc w:val="both"/>
        <w:rPr>
          <w:rFonts w:ascii="Palatino Linotype" w:hAnsi="Palatino Linotype"/>
          <w:i/>
        </w:rPr>
      </w:pPr>
    </w:p>
    <w:p w14:paraId="1CA42304" w14:textId="77777777" w:rsidR="00A07B95" w:rsidRPr="0059214F" w:rsidRDefault="00577ACB"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hAnsi="Palatino Linotype"/>
        </w:rPr>
        <w:t xml:space="preserve">Sin embargo, a pesar de la falta injustificada del Encargado Provisional de la Unidad de Transparencia del </w:t>
      </w:r>
      <w:r w:rsidRPr="0059214F">
        <w:rPr>
          <w:rFonts w:ascii="Palatino Linotype" w:hAnsi="Palatino Linotype"/>
          <w:b/>
        </w:rPr>
        <w:t>SUJETO OBLIGADO</w:t>
      </w:r>
      <w:r w:rsidRPr="0059214F">
        <w:rPr>
          <w:rFonts w:ascii="Palatino Linotype" w:hAnsi="Palatino Linotype"/>
        </w:rPr>
        <w:t>, así</w:t>
      </w:r>
      <w:r w:rsidR="00CE2A3B" w:rsidRPr="0059214F">
        <w:rPr>
          <w:rFonts w:ascii="Palatino Linotype" w:hAnsi="Palatino Linotype"/>
        </w:rPr>
        <w:t xml:space="preserve"> como de</w:t>
      </w:r>
      <w:r w:rsidRPr="0059214F">
        <w:rPr>
          <w:rFonts w:ascii="Palatino Linotype" w:hAnsi="Palatino Linotype"/>
        </w:rPr>
        <w:t>l o los servidores públi</w:t>
      </w:r>
      <w:r w:rsidR="00CE2A3B" w:rsidRPr="0059214F">
        <w:rPr>
          <w:rFonts w:ascii="Palatino Linotype" w:hAnsi="Palatino Linotype"/>
        </w:rPr>
        <w:t>cos habilitados competentes, este Órgano Garante, por medio de sus representantes determinó convocar a una segunda diligencia, para mejor proveer</w:t>
      </w:r>
      <w:r w:rsidR="00A07B95" w:rsidRPr="0059214F">
        <w:rPr>
          <w:rFonts w:ascii="Palatino Linotype" w:hAnsi="Palatino Linotype"/>
        </w:rPr>
        <w:t>.</w:t>
      </w:r>
    </w:p>
    <w:p w14:paraId="3838F47F" w14:textId="77777777" w:rsidR="00A07B95" w:rsidRPr="0059214F" w:rsidRDefault="00A07B95" w:rsidP="0059214F">
      <w:pPr>
        <w:pStyle w:val="Prrafodelista"/>
        <w:tabs>
          <w:tab w:val="left" w:pos="0"/>
          <w:tab w:val="left" w:pos="426"/>
        </w:tabs>
        <w:spacing w:line="360" w:lineRule="auto"/>
        <w:ind w:left="0" w:right="49"/>
        <w:jc w:val="both"/>
        <w:rPr>
          <w:rFonts w:ascii="Palatino Linotype" w:hAnsi="Palatino Linotype"/>
          <w:i/>
        </w:rPr>
      </w:pPr>
    </w:p>
    <w:p w14:paraId="223A8772" w14:textId="6963CDA9" w:rsidR="00D738DC" w:rsidRPr="0059214F" w:rsidRDefault="00A07B95"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hAnsi="Palatino Linotype"/>
        </w:rPr>
        <w:t>En ese tenor, mediante oficio INFOEM/COM-JGLH/010/2019, del dieciocho de febrero de dos mil diecinueve</w:t>
      </w:r>
      <w:r w:rsidR="00CE2A3B" w:rsidRPr="0059214F">
        <w:rPr>
          <w:rFonts w:ascii="Palatino Linotype" w:hAnsi="Palatino Linotype"/>
        </w:rPr>
        <w:t xml:space="preserve"> </w:t>
      </w:r>
      <w:r w:rsidR="00E13088" w:rsidRPr="0059214F">
        <w:rPr>
          <w:rFonts w:ascii="Palatino Linotype" w:hAnsi="Palatino Linotype"/>
        </w:rPr>
        <w:t xml:space="preserve">se convocó nuevamente al Encargado Provisional de la Unidad de Transparencia y los servidores públicos habilitados competentes, </w:t>
      </w:r>
      <w:r w:rsidR="00CE2A3B" w:rsidRPr="0059214F">
        <w:rPr>
          <w:rFonts w:ascii="Palatino Linotype" w:hAnsi="Palatino Linotype"/>
        </w:rPr>
        <w:t xml:space="preserve">con la precisión que en caso de no poder acudir los antes mencionados, se debería designar por escrito a un suplente, para efectos de que acuda en su lugar a la diligencia en comento, con los documentos y/o expedientes que obren en sus archivos, y que fueron objeto de clasificación, bajo la previsión que de no atender la diligencia o, en su caso, no se exhiba la documentación requerida sería acreedor a una medida de apremio, con fundamento en los artículos 36 fracción XXVII, </w:t>
      </w:r>
      <w:r w:rsidR="001E1691" w:rsidRPr="0059214F">
        <w:rPr>
          <w:rFonts w:ascii="Palatino Linotype" w:hAnsi="Palatino Linotype"/>
        </w:rPr>
        <w:t xml:space="preserve">56 </w:t>
      </w:r>
      <w:r w:rsidR="00CE2A3B" w:rsidRPr="0059214F">
        <w:rPr>
          <w:rFonts w:ascii="Palatino Linotype" w:hAnsi="Palatino Linotype"/>
        </w:rPr>
        <w:t>y</w:t>
      </w:r>
      <w:r w:rsidRPr="0059214F">
        <w:rPr>
          <w:rFonts w:ascii="Palatino Linotype" w:hAnsi="Palatino Linotype"/>
        </w:rPr>
        <w:t xml:space="preserve"> 214 de la Ley de Transparencia y</w:t>
      </w:r>
      <w:r w:rsidR="00CE2A3B" w:rsidRPr="0059214F">
        <w:rPr>
          <w:rFonts w:ascii="Palatino Linotype" w:hAnsi="Palatino Linotype"/>
        </w:rPr>
        <w:t xml:space="preserve"> Acceso a la Información </w:t>
      </w:r>
      <w:r w:rsidRPr="0059214F">
        <w:rPr>
          <w:rFonts w:ascii="Palatino Linotype" w:hAnsi="Palatino Linotype"/>
        </w:rPr>
        <w:t>Pública del Estado de México y Municipios.</w:t>
      </w:r>
      <w:r w:rsidR="00D738DC" w:rsidRPr="0059214F">
        <w:rPr>
          <w:rFonts w:ascii="Palatino Linotype" w:hAnsi="Palatino Linotype"/>
        </w:rPr>
        <w:t xml:space="preserve"> Diligencia que tuvo verificativo el veintiuno (21) de febrero del año en curso, advirtiéndose nuevamente la falta injustificada  del Encargado Provisional de la Unidad de Transparencia, de los servidores públicos habilitados competentes, o persona designada para acudir en suplencia, lo cual quedó asentado en el Acta Circunstanciada INFOEM/ACTA-JGLH/004/2019, para los efectos legales a que haya lugar.</w:t>
      </w:r>
    </w:p>
    <w:p w14:paraId="2A6F423A" w14:textId="77777777" w:rsidR="00391651" w:rsidRPr="0059214F" w:rsidRDefault="00391651" w:rsidP="0059214F">
      <w:pPr>
        <w:pStyle w:val="Prrafodelista"/>
        <w:tabs>
          <w:tab w:val="left" w:pos="0"/>
          <w:tab w:val="left" w:pos="426"/>
        </w:tabs>
        <w:spacing w:line="360" w:lineRule="auto"/>
        <w:ind w:left="0" w:right="49"/>
        <w:jc w:val="both"/>
        <w:rPr>
          <w:rFonts w:ascii="Palatino Linotype" w:hAnsi="Palatino Linotype"/>
        </w:rPr>
      </w:pPr>
    </w:p>
    <w:p w14:paraId="3C67E879" w14:textId="0C9C7D84" w:rsidR="00A07B95" w:rsidRPr="0059214F" w:rsidRDefault="00D738DC"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hAnsi="Palatino Linotype"/>
        </w:rPr>
        <w:t xml:space="preserve">Durante el periodo de manifestaciones, tanto el </w:t>
      </w:r>
      <w:r w:rsidRPr="0059214F">
        <w:rPr>
          <w:rFonts w:ascii="Palatino Linotype" w:hAnsi="Palatino Linotype"/>
          <w:b/>
        </w:rPr>
        <w:t>SUJETO OBLIGADO</w:t>
      </w:r>
      <w:r w:rsidRPr="0059214F">
        <w:rPr>
          <w:rFonts w:ascii="Palatino Linotype" w:hAnsi="Palatino Linotype"/>
        </w:rPr>
        <w:t>, como el particular fueron omisos en rendir manifestación alguna que a su derecho conviniera y asistiera, como a continuación se muestra:</w:t>
      </w:r>
    </w:p>
    <w:p w14:paraId="6A87E0C1" w14:textId="5702AFF4" w:rsidR="00D738DC" w:rsidRPr="0059214F" w:rsidRDefault="00D738DC" w:rsidP="0059214F">
      <w:pPr>
        <w:pStyle w:val="Prrafodelista"/>
        <w:tabs>
          <w:tab w:val="left" w:pos="0"/>
          <w:tab w:val="left" w:pos="426"/>
        </w:tabs>
        <w:spacing w:line="360" w:lineRule="auto"/>
        <w:ind w:left="0" w:right="49"/>
        <w:jc w:val="both"/>
        <w:rPr>
          <w:rFonts w:ascii="Palatino Linotype" w:hAnsi="Palatino Linotype"/>
          <w:i/>
        </w:rPr>
      </w:pPr>
      <w:r w:rsidRPr="0059214F">
        <w:rPr>
          <w:rFonts w:ascii="Palatino Linotype" w:hAnsi="Palatino Linotype"/>
          <w:i/>
          <w:noProof/>
          <w:lang w:val="es-MX" w:eastAsia="es-MX"/>
        </w:rPr>
        <w:lastRenderedPageBreak/>
        <w:drawing>
          <wp:inline distT="0" distB="0" distL="0" distR="0" wp14:anchorId="28B44183" wp14:editId="1378FDBC">
            <wp:extent cx="5600700" cy="134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1229"/>
                    <a:stretch/>
                  </pic:blipFill>
                  <pic:spPr bwMode="auto">
                    <a:xfrm>
                      <a:off x="0" y="0"/>
                      <a:ext cx="5600700"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38CABA9A" w14:textId="77777777" w:rsidR="006D5C3D" w:rsidRPr="0059214F" w:rsidRDefault="006D5C3D" w:rsidP="0059214F">
      <w:pPr>
        <w:pStyle w:val="Prrafodelista"/>
        <w:tabs>
          <w:tab w:val="left" w:pos="0"/>
        </w:tabs>
        <w:spacing w:line="360" w:lineRule="auto"/>
        <w:ind w:left="0" w:right="49"/>
        <w:jc w:val="both"/>
        <w:rPr>
          <w:rFonts w:ascii="Palatino Linotype" w:hAnsi="Palatino Linotype"/>
          <w:sz w:val="28"/>
        </w:rPr>
      </w:pPr>
    </w:p>
    <w:p w14:paraId="6BEBCB2D" w14:textId="0EAA5065" w:rsidR="00A71BC1" w:rsidRPr="0059214F" w:rsidRDefault="008A72B7"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59214F">
        <w:rPr>
          <w:rFonts w:ascii="Palatino Linotype" w:eastAsia="Calibri" w:hAnsi="Palatino Linotype" w:cs="Arial"/>
        </w:rPr>
        <w:t>Consecutivamente</w:t>
      </w:r>
      <w:r w:rsidR="00A71BC1" w:rsidRPr="0059214F">
        <w:rPr>
          <w:rFonts w:ascii="Palatino Linotype" w:hAnsi="Palatino Linotype"/>
        </w:rPr>
        <w:t xml:space="preserve">, </w:t>
      </w:r>
      <w:r w:rsidR="005B08B7" w:rsidRPr="0059214F">
        <w:rPr>
          <w:rFonts w:ascii="Palatino Linotype" w:hAnsi="Palatino Linotype"/>
        </w:rPr>
        <w:t xml:space="preserve">el Comisionado Ponente decretó </w:t>
      </w:r>
      <w:r w:rsidR="00C47B6E" w:rsidRPr="0059214F">
        <w:rPr>
          <w:rFonts w:ascii="Palatino Linotype" w:hAnsi="Palatino Linotype"/>
        </w:rPr>
        <w:t>el</w:t>
      </w:r>
      <w:r w:rsidR="00A71BC1" w:rsidRPr="0059214F">
        <w:rPr>
          <w:rFonts w:ascii="Palatino Linotype" w:hAnsi="Palatino Linotype"/>
        </w:rPr>
        <w:t xml:space="preserve"> cierre de instrucción mediante acuerdo de fecha </w:t>
      </w:r>
      <w:r w:rsidR="008209E3" w:rsidRPr="0059214F">
        <w:rPr>
          <w:rFonts w:ascii="Palatino Linotype" w:hAnsi="Palatino Linotype"/>
        </w:rPr>
        <w:t>veintiséis</w:t>
      </w:r>
      <w:r w:rsidR="004A125E" w:rsidRPr="0059214F">
        <w:rPr>
          <w:rFonts w:ascii="Palatino Linotype" w:hAnsi="Palatino Linotype"/>
        </w:rPr>
        <w:t xml:space="preserve"> (</w:t>
      </w:r>
      <w:r w:rsidR="008209E3" w:rsidRPr="0059214F">
        <w:rPr>
          <w:rFonts w:ascii="Palatino Linotype" w:hAnsi="Palatino Linotype"/>
        </w:rPr>
        <w:t>26</w:t>
      </w:r>
      <w:r w:rsidR="00E442D0" w:rsidRPr="0059214F">
        <w:rPr>
          <w:rFonts w:ascii="Palatino Linotype" w:hAnsi="Palatino Linotype"/>
        </w:rPr>
        <w:t>)</w:t>
      </w:r>
      <w:r w:rsidR="00A71BC1" w:rsidRPr="0059214F">
        <w:rPr>
          <w:rFonts w:ascii="Palatino Linotype" w:hAnsi="Palatino Linotype"/>
        </w:rPr>
        <w:t xml:space="preserve"> de </w:t>
      </w:r>
      <w:r w:rsidR="007235C7" w:rsidRPr="0059214F">
        <w:rPr>
          <w:rFonts w:ascii="Palatino Linotype" w:hAnsi="Palatino Linotype"/>
        </w:rPr>
        <w:t>febrero</w:t>
      </w:r>
      <w:r w:rsidR="00A71BC1" w:rsidRPr="0059214F">
        <w:rPr>
          <w:rFonts w:ascii="Palatino Linotype" w:hAnsi="Palatino Linotype"/>
        </w:rPr>
        <w:t xml:space="preserve"> de</w:t>
      </w:r>
      <w:r w:rsidR="00C47B6E" w:rsidRPr="0059214F">
        <w:rPr>
          <w:rFonts w:ascii="Palatino Linotype" w:hAnsi="Palatino Linotype"/>
        </w:rPr>
        <w:t>l dos mil dieci</w:t>
      </w:r>
      <w:r w:rsidR="000A4A28" w:rsidRPr="0059214F">
        <w:rPr>
          <w:rFonts w:ascii="Palatino Linotype" w:hAnsi="Palatino Linotype"/>
        </w:rPr>
        <w:t>nueve</w:t>
      </w:r>
      <w:r w:rsidR="00C47B6E" w:rsidRPr="0059214F">
        <w:rPr>
          <w:rFonts w:ascii="Palatino Linotype" w:hAnsi="Palatino Linotype"/>
        </w:rPr>
        <w:t>,</w:t>
      </w:r>
      <w:r w:rsidR="005B08B7" w:rsidRPr="0059214F">
        <w:rPr>
          <w:rFonts w:ascii="Palatino Linotype" w:hAnsi="Palatino Linotype"/>
        </w:rPr>
        <w:t xml:space="preserve"> </w:t>
      </w:r>
      <w:r w:rsidR="000A4A28" w:rsidRPr="0059214F">
        <w:rPr>
          <w:rFonts w:ascii="Palatino Linotype" w:hAnsi="Palatino Linotype"/>
        </w:rPr>
        <w:t>razón por la cual</w:t>
      </w:r>
      <w:r w:rsidR="005B08B7" w:rsidRPr="0059214F">
        <w:rPr>
          <w:rFonts w:ascii="Palatino Linotype" w:hAnsi="Palatino Linotype"/>
        </w:rPr>
        <w:t xml:space="preserve"> ordenó turnar </w:t>
      </w:r>
      <w:r w:rsidR="00C47B6E" w:rsidRPr="0059214F">
        <w:rPr>
          <w:rFonts w:ascii="Palatino Linotype" w:hAnsi="Palatino Linotype"/>
        </w:rPr>
        <w:t>el</w:t>
      </w:r>
      <w:r w:rsidR="00A71BC1" w:rsidRPr="0059214F">
        <w:rPr>
          <w:rFonts w:ascii="Palatino Linotype" w:hAnsi="Palatino Linotype"/>
        </w:rPr>
        <w:t xml:space="preserve"> expediente a resolución.</w:t>
      </w:r>
    </w:p>
    <w:p w14:paraId="4FDE6965" w14:textId="77777777" w:rsidR="00A71BC1" w:rsidRPr="0059214F" w:rsidRDefault="00A71BC1" w:rsidP="0059214F">
      <w:pPr>
        <w:pStyle w:val="Prrafodelista"/>
        <w:tabs>
          <w:tab w:val="left" w:pos="0"/>
        </w:tabs>
        <w:spacing w:line="360" w:lineRule="auto"/>
        <w:ind w:left="284" w:right="34"/>
        <w:jc w:val="both"/>
        <w:rPr>
          <w:rFonts w:ascii="Palatino Linotype" w:hAnsi="Palatino Linotype" w:cs="Arial"/>
          <w:sz w:val="36"/>
        </w:rPr>
      </w:pPr>
    </w:p>
    <w:p w14:paraId="227E1ED6" w14:textId="269FC122" w:rsidR="00A71BC1" w:rsidRPr="0059214F" w:rsidRDefault="00A71BC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59214F">
        <w:rPr>
          <w:rFonts w:ascii="Palatino Linotype" w:hAnsi="Palatino Linotype"/>
        </w:rPr>
        <w:t xml:space="preserve">El </w:t>
      </w:r>
      <w:r w:rsidR="000A2918" w:rsidRPr="0059214F">
        <w:rPr>
          <w:rFonts w:ascii="Palatino Linotype" w:hAnsi="Palatino Linotype"/>
        </w:rPr>
        <w:t>veintidós</w:t>
      </w:r>
      <w:r w:rsidR="000A4A28" w:rsidRPr="0059214F">
        <w:rPr>
          <w:rFonts w:ascii="Palatino Linotype" w:hAnsi="Palatino Linotype"/>
        </w:rPr>
        <w:t xml:space="preserve"> (</w:t>
      </w:r>
      <w:r w:rsidR="00950378" w:rsidRPr="0059214F">
        <w:rPr>
          <w:rFonts w:ascii="Palatino Linotype" w:hAnsi="Palatino Linotype"/>
        </w:rPr>
        <w:t>2</w:t>
      </w:r>
      <w:r w:rsidR="00FD5E40" w:rsidRPr="0059214F">
        <w:rPr>
          <w:rFonts w:ascii="Palatino Linotype" w:hAnsi="Palatino Linotype"/>
        </w:rPr>
        <w:t>2</w:t>
      </w:r>
      <w:r w:rsidR="004A668D" w:rsidRPr="0059214F">
        <w:rPr>
          <w:rFonts w:ascii="Palatino Linotype" w:hAnsi="Palatino Linotype"/>
        </w:rPr>
        <w:t>)</w:t>
      </w:r>
      <w:r w:rsidR="004A125E" w:rsidRPr="0059214F">
        <w:rPr>
          <w:rFonts w:ascii="Palatino Linotype" w:hAnsi="Palatino Linotype"/>
        </w:rPr>
        <w:t xml:space="preserve"> de </w:t>
      </w:r>
      <w:r w:rsidR="004A668D" w:rsidRPr="0059214F">
        <w:rPr>
          <w:rFonts w:ascii="Palatino Linotype" w:hAnsi="Palatino Linotype"/>
        </w:rPr>
        <w:t>marzo</w:t>
      </w:r>
      <w:r w:rsidR="00E442D0" w:rsidRPr="0059214F">
        <w:rPr>
          <w:rFonts w:ascii="Palatino Linotype" w:hAnsi="Palatino Linotype"/>
        </w:rPr>
        <w:t xml:space="preserve"> </w:t>
      </w:r>
      <w:r w:rsidRPr="0059214F">
        <w:rPr>
          <w:rFonts w:ascii="Palatino Linotype" w:hAnsi="Palatino Linotype"/>
        </w:rPr>
        <w:t>de dos mil dieci</w:t>
      </w:r>
      <w:r w:rsidR="005B08B7" w:rsidRPr="0059214F">
        <w:rPr>
          <w:rFonts w:ascii="Palatino Linotype" w:hAnsi="Palatino Linotype"/>
        </w:rPr>
        <w:t>nueve</w:t>
      </w:r>
      <w:r w:rsidRPr="0059214F">
        <w:rPr>
          <w:rFonts w:ascii="Palatino Linotype" w:hAnsi="Palatino Linotype"/>
        </w:rPr>
        <w:t>, con fundamento en el</w:t>
      </w:r>
      <w:r w:rsidRPr="0059214F">
        <w:rPr>
          <w:rFonts w:ascii="Palatino Linotype" w:hAnsi="Palatino Linotype"/>
        </w:rPr>
        <w:br/>
        <w:t>artículo 181 tercer párrafo de la Ley de Transparencia y Acceso a la</w:t>
      </w:r>
      <w:r w:rsidRPr="0059214F">
        <w:rPr>
          <w:rFonts w:ascii="Palatino Linotype" w:hAnsi="Palatino Linotype"/>
        </w:rPr>
        <w:br/>
        <w:t>Información Pública del Estado de México y Municipios, se noti</w:t>
      </w:r>
      <w:r w:rsidR="002F364F" w:rsidRPr="0059214F">
        <w:rPr>
          <w:rFonts w:ascii="Palatino Linotype" w:hAnsi="Palatino Linotype"/>
        </w:rPr>
        <w:t>ficó que el</w:t>
      </w:r>
      <w:r w:rsidR="002F364F" w:rsidRPr="0059214F">
        <w:rPr>
          <w:rFonts w:ascii="Palatino Linotype" w:hAnsi="Palatino Linotype"/>
        </w:rPr>
        <w:br/>
        <w:t>plazo de treinta (</w:t>
      </w:r>
      <w:r w:rsidR="005B08B7" w:rsidRPr="0059214F">
        <w:rPr>
          <w:rFonts w:ascii="Palatino Linotype" w:hAnsi="Palatino Linotype"/>
        </w:rPr>
        <w:t>30</w:t>
      </w:r>
      <w:r w:rsidRPr="0059214F">
        <w:rPr>
          <w:rFonts w:ascii="Palatino Linotype" w:hAnsi="Palatino Linotype"/>
        </w:rPr>
        <w:t>) días para resolver el recurso de revisión, sería ampli</w:t>
      </w:r>
      <w:r w:rsidR="002F364F" w:rsidRPr="0059214F">
        <w:rPr>
          <w:rFonts w:ascii="Palatino Linotype" w:hAnsi="Palatino Linotype"/>
        </w:rPr>
        <w:t>ado por un periodo de quince (</w:t>
      </w:r>
      <w:r w:rsidR="005B08B7" w:rsidRPr="0059214F">
        <w:rPr>
          <w:rFonts w:ascii="Palatino Linotype" w:hAnsi="Palatino Linotype"/>
        </w:rPr>
        <w:t>15</w:t>
      </w:r>
      <w:r w:rsidRPr="0059214F">
        <w:rPr>
          <w:rFonts w:ascii="Palatino Linotype" w:hAnsi="Palatino Linotype"/>
        </w:rPr>
        <w:t>) días hábiles adicionales, debido a la naturaleza,</w:t>
      </w:r>
      <w:r w:rsidRPr="0059214F">
        <w:rPr>
          <w:rFonts w:ascii="Palatino Linotype" w:hAnsi="Palatino Linotype"/>
        </w:rPr>
        <w:br/>
        <w:t>complejidad del asunto y para un mejor estudio.</w:t>
      </w:r>
    </w:p>
    <w:p w14:paraId="6419EE78" w14:textId="77777777" w:rsidR="000A4A28" w:rsidRDefault="000A4A28" w:rsidP="0059214F">
      <w:pPr>
        <w:pStyle w:val="Prrafodelista"/>
        <w:tabs>
          <w:tab w:val="left" w:pos="0"/>
        </w:tabs>
        <w:spacing w:line="360" w:lineRule="auto"/>
        <w:ind w:left="0"/>
        <w:jc w:val="center"/>
        <w:rPr>
          <w:rFonts w:ascii="Palatino Linotype" w:hAnsi="Palatino Linotype"/>
          <w:lang w:eastAsia="es-MX"/>
        </w:rPr>
      </w:pPr>
    </w:p>
    <w:p w14:paraId="42E61CEA" w14:textId="77777777" w:rsidR="0059214F" w:rsidRDefault="0059214F" w:rsidP="0059214F">
      <w:pPr>
        <w:pStyle w:val="Prrafodelista"/>
        <w:tabs>
          <w:tab w:val="left" w:pos="0"/>
        </w:tabs>
        <w:spacing w:line="360" w:lineRule="auto"/>
        <w:ind w:left="0"/>
        <w:jc w:val="center"/>
        <w:rPr>
          <w:rFonts w:ascii="Palatino Linotype" w:hAnsi="Palatino Linotype"/>
          <w:lang w:eastAsia="es-MX"/>
        </w:rPr>
      </w:pPr>
    </w:p>
    <w:p w14:paraId="7D00F36F" w14:textId="77777777" w:rsidR="0059214F" w:rsidRDefault="0059214F" w:rsidP="0059214F">
      <w:pPr>
        <w:pStyle w:val="Prrafodelista"/>
        <w:tabs>
          <w:tab w:val="left" w:pos="0"/>
        </w:tabs>
        <w:spacing w:line="360" w:lineRule="auto"/>
        <w:ind w:left="0"/>
        <w:jc w:val="center"/>
        <w:rPr>
          <w:rFonts w:ascii="Palatino Linotype" w:hAnsi="Palatino Linotype"/>
          <w:lang w:eastAsia="es-MX"/>
        </w:rPr>
      </w:pPr>
    </w:p>
    <w:p w14:paraId="2887E4CF" w14:textId="77777777" w:rsidR="0059214F" w:rsidRDefault="0059214F" w:rsidP="0059214F">
      <w:pPr>
        <w:pStyle w:val="Prrafodelista"/>
        <w:tabs>
          <w:tab w:val="left" w:pos="0"/>
        </w:tabs>
        <w:spacing w:line="360" w:lineRule="auto"/>
        <w:ind w:left="0"/>
        <w:jc w:val="center"/>
        <w:rPr>
          <w:rFonts w:ascii="Palatino Linotype" w:hAnsi="Palatino Linotype"/>
          <w:lang w:eastAsia="es-MX"/>
        </w:rPr>
      </w:pPr>
    </w:p>
    <w:p w14:paraId="006199DE" w14:textId="77777777" w:rsidR="0059214F" w:rsidRPr="0059214F" w:rsidRDefault="0059214F" w:rsidP="0059214F">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59214F" w:rsidRDefault="00585F00" w:rsidP="0059214F">
      <w:pPr>
        <w:pStyle w:val="Ttulo1"/>
        <w:tabs>
          <w:tab w:val="left" w:pos="0"/>
        </w:tabs>
        <w:spacing w:before="0" w:line="360" w:lineRule="auto"/>
        <w:jc w:val="center"/>
        <w:rPr>
          <w:b/>
          <w:szCs w:val="24"/>
        </w:rPr>
      </w:pPr>
      <w:bookmarkStart w:id="36" w:name="_Toc491791302"/>
      <w:bookmarkStart w:id="37" w:name="_Toc3911100"/>
      <w:r w:rsidRPr="0059214F">
        <w:rPr>
          <w:b/>
          <w:szCs w:val="24"/>
        </w:rPr>
        <w:lastRenderedPageBreak/>
        <w:t>CONSIDERANDO</w:t>
      </w:r>
      <w:bookmarkEnd w:id="36"/>
      <w:bookmarkEnd w:id="37"/>
    </w:p>
    <w:p w14:paraId="7681ED66" w14:textId="77777777" w:rsidR="00585F00" w:rsidRPr="0059214F" w:rsidRDefault="00585F00" w:rsidP="0059214F">
      <w:pPr>
        <w:tabs>
          <w:tab w:val="left" w:pos="0"/>
        </w:tabs>
        <w:spacing w:line="360" w:lineRule="auto"/>
        <w:rPr>
          <w:rFonts w:ascii="Palatino Linotype" w:hAnsi="Palatino Linotype"/>
          <w:lang w:eastAsia="en-US"/>
        </w:rPr>
      </w:pPr>
    </w:p>
    <w:p w14:paraId="717D4ABA" w14:textId="77777777" w:rsidR="00585F00" w:rsidRPr="0059214F" w:rsidRDefault="00585F00" w:rsidP="0059214F">
      <w:pPr>
        <w:pStyle w:val="Ttulo2"/>
        <w:tabs>
          <w:tab w:val="left" w:pos="0"/>
        </w:tabs>
        <w:spacing w:before="0" w:line="360" w:lineRule="auto"/>
        <w:rPr>
          <w:rFonts w:ascii="Palatino Linotype" w:hAnsi="Palatino Linotype"/>
          <w:b/>
          <w:color w:val="auto"/>
          <w:sz w:val="24"/>
          <w:szCs w:val="24"/>
        </w:rPr>
      </w:pPr>
      <w:bookmarkStart w:id="38" w:name="_Toc491791303"/>
      <w:bookmarkStart w:id="39" w:name="_Toc3911101"/>
      <w:r w:rsidRPr="0059214F">
        <w:rPr>
          <w:rFonts w:ascii="Palatino Linotype" w:hAnsi="Palatino Linotype"/>
          <w:b/>
          <w:color w:val="auto"/>
          <w:sz w:val="24"/>
          <w:szCs w:val="24"/>
        </w:rPr>
        <w:t>PRIMERO. De la competencia</w:t>
      </w:r>
      <w:bookmarkEnd w:id="38"/>
      <w:bookmarkEnd w:id="39"/>
    </w:p>
    <w:p w14:paraId="5E1FBC78" w14:textId="77777777" w:rsidR="009F41EB" w:rsidRPr="0059214F" w:rsidRDefault="009F41EB" w:rsidP="0059214F">
      <w:pPr>
        <w:spacing w:line="360" w:lineRule="auto"/>
        <w:rPr>
          <w:rFonts w:ascii="Palatino Linotype" w:hAnsi="Palatino Linotype"/>
          <w:lang w:eastAsia="en-US"/>
        </w:rPr>
      </w:pPr>
    </w:p>
    <w:p w14:paraId="59B46AF8" w14:textId="78A364A8" w:rsidR="00585F00" w:rsidRPr="0059214F" w:rsidRDefault="00585F00" w:rsidP="0059214F">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59214F">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9214F">
        <w:rPr>
          <w:rFonts w:ascii="Palatino Linotype" w:eastAsia="Calibri" w:hAnsi="Palatino Linotype" w:cs="Times New Roman"/>
          <w:b/>
        </w:rPr>
        <w:t>Constitución Política de los Estados Unidos Mexicanos</w:t>
      </w:r>
      <w:r w:rsidRPr="0059214F">
        <w:rPr>
          <w:rFonts w:ascii="Palatino Linotype" w:eastAsia="Calibri" w:hAnsi="Palatino Linotype" w:cs="Times New Roman"/>
        </w:rPr>
        <w:t xml:space="preserve">; 5, párrafos vigésimo, vigésimo primero y vigésimo segundo fracciones IV y V de la </w:t>
      </w:r>
      <w:r w:rsidRPr="0059214F">
        <w:rPr>
          <w:rFonts w:ascii="Palatino Linotype" w:eastAsia="Calibri" w:hAnsi="Palatino Linotype" w:cs="Times New Roman"/>
          <w:b/>
        </w:rPr>
        <w:t>Constitución Política del Estado Libre y Soberano de México</w:t>
      </w:r>
      <w:r w:rsidRPr="0059214F">
        <w:rPr>
          <w:rFonts w:ascii="Palatino Linotype" w:eastAsia="Calibri" w:hAnsi="Palatino Linotype" w:cs="Times New Roman"/>
        </w:rPr>
        <w:t xml:space="preserve">; artículos 1, 2 fracción II, 13, 29, 36 fracciones I y II, 176, 178, 179, 181 párrafo tercero y 185 </w:t>
      </w:r>
      <w:r w:rsidRPr="0059214F">
        <w:rPr>
          <w:rFonts w:ascii="Palatino Linotype" w:eastAsia="Calibri" w:hAnsi="Palatino Linotype" w:cs="Arial"/>
        </w:rPr>
        <w:t xml:space="preserve">de la </w:t>
      </w:r>
      <w:r w:rsidRPr="0059214F">
        <w:rPr>
          <w:rFonts w:ascii="Palatino Linotype" w:eastAsia="Calibri" w:hAnsi="Palatino Linotype" w:cs="Arial"/>
          <w:b/>
        </w:rPr>
        <w:t>Ley de Transparencia y Acceso a la Información Pública del Estado de México y Municipios</w:t>
      </w:r>
      <w:r w:rsidRPr="0059214F">
        <w:rPr>
          <w:rFonts w:ascii="Palatino Linotype" w:eastAsia="Calibri" w:hAnsi="Palatino Linotype" w:cs="Arial"/>
        </w:rPr>
        <w:t xml:space="preserve">; y 10, 7, 9 fracciones I y XXIV, y 11 del </w:t>
      </w:r>
      <w:r w:rsidRPr="0059214F">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59214F" w:rsidRDefault="001F5AF8" w:rsidP="0059214F">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59214F" w:rsidRDefault="00585F00" w:rsidP="0059214F">
      <w:pPr>
        <w:pStyle w:val="Ttulo2"/>
        <w:tabs>
          <w:tab w:val="left" w:pos="0"/>
        </w:tabs>
        <w:spacing w:before="0" w:line="360" w:lineRule="auto"/>
        <w:rPr>
          <w:rFonts w:ascii="Palatino Linotype" w:hAnsi="Palatino Linotype"/>
          <w:b/>
          <w:color w:val="auto"/>
          <w:sz w:val="24"/>
          <w:szCs w:val="24"/>
        </w:rPr>
      </w:pPr>
      <w:bookmarkStart w:id="40" w:name="_Toc491791304"/>
      <w:bookmarkStart w:id="41" w:name="_Toc3911102"/>
      <w:r w:rsidRPr="0059214F">
        <w:rPr>
          <w:rFonts w:ascii="Palatino Linotype" w:hAnsi="Palatino Linotype"/>
          <w:b/>
          <w:color w:val="auto"/>
          <w:sz w:val="24"/>
          <w:szCs w:val="24"/>
        </w:rPr>
        <w:t>SEGUNDO. De la oportunidad y procedencia.</w:t>
      </w:r>
      <w:bookmarkEnd w:id="40"/>
      <w:bookmarkEnd w:id="41"/>
    </w:p>
    <w:p w14:paraId="01C2847E" w14:textId="77777777" w:rsidR="003B6963" w:rsidRPr="0059214F" w:rsidRDefault="003B6963" w:rsidP="0059214F">
      <w:pPr>
        <w:tabs>
          <w:tab w:val="left" w:pos="0"/>
        </w:tabs>
        <w:spacing w:line="360" w:lineRule="auto"/>
        <w:rPr>
          <w:rFonts w:ascii="Palatino Linotype" w:hAnsi="Palatino Linotype"/>
          <w:lang w:eastAsia="en-US"/>
        </w:rPr>
      </w:pPr>
    </w:p>
    <w:p w14:paraId="5698047E" w14:textId="6210FC6B" w:rsidR="00A026BB" w:rsidRPr="0059214F" w:rsidRDefault="00A026BB" w:rsidP="0059214F">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59214F">
        <w:rPr>
          <w:rFonts w:ascii="Palatino Linotype" w:eastAsia="Calibri" w:hAnsi="Palatino Linotype" w:cs="Arial"/>
        </w:rPr>
        <w:t xml:space="preserve">El medio de </w:t>
      </w:r>
      <w:r w:rsidRPr="0059214F">
        <w:rPr>
          <w:rFonts w:ascii="Palatino Linotype" w:eastAsia="Calibri" w:hAnsi="Palatino Linotype" w:cs="Times New Roman"/>
        </w:rPr>
        <w:t>impugnación</w:t>
      </w:r>
      <w:r w:rsidRPr="0059214F">
        <w:rPr>
          <w:rFonts w:ascii="Palatino Linotype" w:eastAsia="Calibri" w:hAnsi="Palatino Linotype" w:cs="Arial"/>
        </w:rPr>
        <w:t xml:space="preserve"> fue presentado a través del </w:t>
      </w:r>
      <w:r w:rsidRPr="0059214F">
        <w:rPr>
          <w:rFonts w:ascii="Palatino Linotype" w:eastAsia="Calibri" w:hAnsi="Palatino Linotype" w:cs="Arial"/>
          <w:b/>
        </w:rPr>
        <w:t>SAIMEX</w:t>
      </w:r>
      <w:r w:rsidRPr="0059214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9214F">
        <w:rPr>
          <w:rFonts w:ascii="Palatino Linotype" w:eastAsia="Calibri" w:hAnsi="Palatino Linotype" w:cs="Arial"/>
          <w:b/>
        </w:rPr>
        <w:t>SUJETO OBLIGADO</w:t>
      </w:r>
      <w:r w:rsidRPr="0059214F">
        <w:rPr>
          <w:rFonts w:ascii="Palatino Linotype" w:eastAsia="Calibri" w:hAnsi="Palatino Linotype" w:cs="Arial"/>
        </w:rPr>
        <w:t xml:space="preserve"> entregó su respuesta el veintiocho (28) </w:t>
      </w:r>
      <w:r w:rsidRPr="0059214F">
        <w:rPr>
          <w:rFonts w:ascii="Palatino Linotype" w:hAnsi="Palatino Linotype"/>
        </w:rPr>
        <w:t xml:space="preserve">de enero </w:t>
      </w:r>
      <w:r w:rsidRPr="0059214F">
        <w:rPr>
          <w:rFonts w:ascii="Palatino Linotype" w:eastAsia="Calibri" w:hAnsi="Palatino Linotype" w:cs="Arial"/>
        </w:rPr>
        <w:t xml:space="preserve">de dos mil </w:t>
      </w:r>
      <w:r w:rsidRPr="0059214F">
        <w:rPr>
          <w:rFonts w:ascii="Palatino Linotype" w:eastAsia="Calibri" w:hAnsi="Palatino Linotype" w:cs="Arial"/>
        </w:rPr>
        <w:lastRenderedPageBreak/>
        <w:t>diecinueve, de tal forma que el plazo para interponer el recurso transcurrió del día veintinueve (29) de enero  al diecinueve (19) de febrero de dos mil diecinueve.</w:t>
      </w:r>
    </w:p>
    <w:p w14:paraId="20F12DE4" w14:textId="77777777" w:rsidR="00A026BB" w:rsidRPr="0059214F" w:rsidRDefault="00A026BB" w:rsidP="0059214F">
      <w:pPr>
        <w:pStyle w:val="Prrafodelista"/>
        <w:tabs>
          <w:tab w:val="left" w:pos="0"/>
          <w:tab w:val="left" w:pos="426"/>
        </w:tabs>
        <w:spacing w:line="360" w:lineRule="auto"/>
        <w:ind w:left="0" w:right="49"/>
        <w:jc w:val="both"/>
        <w:rPr>
          <w:rFonts w:ascii="Palatino Linotype" w:eastAsia="Calibri" w:hAnsi="Palatino Linotype" w:cs="Arial"/>
          <w:i/>
        </w:rPr>
      </w:pPr>
    </w:p>
    <w:p w14:paraId="5F7A4EAE" w14:textId="66DBFFA0"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rPr>
        <w:t xml:space="preserve">En consecuencia, el hoy </w:t>
      </w:r>
      <w:r w:rsidRPr="0059214F">
        <w:rPr>
          <w:rFonts w:ascii="Palatino Linotype" w:hAnsi="Palatino Linotype"/>
          <w:b/>
        </w:rPr>
        <w:t xml:space="preserve">RECURRENTE </w:t>
      </w:r>
      <w:r w:rsidRPr="0059214F">
        <w:rPr>
          <w:rFonts w:ascii="Palatino Linotype" w:hAnsi="Palatino Linotype"/>
        </w:rPr>
        <w:t xml:space="preserve">presentó su inconformidad el veintiocho (28) de enero de dos mil diecinueve, esto es un día antes de que iniciara el plazo precitado, </w:t>
      </w:r>
      <w:r w:rsidRPr="0059214F">
        <w:rPr>
          <w:rFonts w:ascii="Palatino Linotype" w:hAnsi="Palatino Linotype" w:cs="Arial"/>
        </w:rPr>
        <w:t>circunstancia que no es determinante para declarar extemporaneidad, toda vez que el tiempo concedido es para delimitar el término en que se puede impugnar la respuesta, luego entonces no impide que se presenten antes de iniciado el plazo concedido.</w:t>
      </w:r>
    </w:p>
    <w:p w14:paraId="722954A8" w14:textId="77777777" w:rsidR="00A026BB" w:rsidRPr="0059214F" w:rsidRDefault="00A026BB" w:rsidP="0059214F">
      <w:pPr>
        <w:tabs>
          <w:tab w:val="left" w:pos="426"/>
        </w:tabs>
        <w:spacing w:line="360" w:lineRule="auto"/>
        <w:jc w:val="both"/>
        <w:rPr>
          <w:rFonts w:ascii="Palatino Linotype" w:eastAsia="Calibri" w:hAnsi="Palatino Linotype" w:cs="Arial"/>
        </w:rPr>
      </w:pPr>
    </w:p>
    <w:p w14:paraId="36A19D01" w14:textId="77777777"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cs="Arial"/>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7110FF75" w14:textId="77777777" w:rsidR="00A026BB" w:rsidRPr="0059214F" w:rsidRDefault="00A026BB" w:rsidP="0059214F">
      <w:pPr>
        <w:tabs>
          <w:tab w:val="left" w:pos="426"/>
        </w:tabs>
        <w:spacing w:line="360" w:lineRule="auto"/>
        <w:jc w:val="both"/>
        <w:rPr>
          <w:rFonts w:ascii="Palatino Linotype" w:eastAsia="Calibri" w:hAnsi="Palatino Linotype" w:cs="Arial"/>
        </w:rPr>
      </w:pPr>
    </w:p>
    <w:p w14:paraId="34253260" w14:textId="77777777"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cs="Arial"/>
        </w:rPr>
        <w:t xml:space="preserve">Discernimiento </w:t>
      </w:r>
      <w:r w:rsidRPr="0059214F">
        <w:rPr>
          <w:rFonts w:ascii="Palatino Linotype" w:hAnsi="Palatino Linotype" w:cs="Arial"/>
          <w:lang w:val="es-MX"/>
        </w:rPr>
        <w:t xml:space="preserve">de éste Órgano Garante </w:t>
      </w:r>
      <w:r w:rsidRPr="0059214F">
        <w:rPr>
          <w:rFonts w:ascii="Palatino Linotype" w:eastAsia="Calibri" w:hAnsi="Palatino Linotype" w:cs="Arial"/>
        </w:rPr>
        <w:t xml:space="preserve">que se robustece con la jurisprudencia número 1a./J. 41/2015 (10a.), Décima Época, sustentada por la Primera Sala de la </w:t>
      </w:r>
      <w:r w:rsidRPr="0059214F">
        <w:rPr>
          <w:rFonts w:ascii="Palatino Linotype" w:eastAsia="Calibri" w:hAnsi="Palatino Linotype" w:cs="Arial"/>
        </w:rPr>
        <w:lastRenderedPageBreak/>
        <w:t>Suprema Corte de Justicia de la Nación, visible en la página 569, libro 19, tomo I, de la Gaceta del Semanario Judicial de la Federación, del mes de junio de 2015, cuyo rubro y texto disponen:</w:t>
      </w:r>
    </w:p>
    <w:p w14:paraId="120A64EB" w14:textId="77777777" w:rsidR="00A026BB" w:rsidRPr="0059214F" w:rsidRDefault="00A026BB" w:rsidP="0059214F">
      <w:pPr>
        <w:tabs>
          <w:tab w:val="left" w:pos="426"/>
        </w:tabs>
        <w:spacing w:line="360" w:lineRule="auto"/>
        <w:contextualSpacing/>
        <w:jc w:val="both"/>
        <w:rPr>
          <w:rFonts w:ascii="Palatino Linotype" w:eastAsia="Calibri" w:hAnsi="Palatino Linotype" w:cs="Arial"/>
        </w:rPr>
      </w:pPr>
    </w:p>
    <w:p w14:paraId="33CE4F42" w14:textId="77777777" w:rsidR="00A026BB" w:rsidRPr="0059214F" w:rsidRDefault="00A026BB" w:rsidP="0059214F">
      <w:pPr>
        <w:pStyle w:val="Sinespaciado"/>
        <w:spacing w:line="360" w:lineRule="auto"/>
        <w:ind w:left="567" w:right="616"/>
        <w:jc w:val="both"/>
        <w:rPr>
          <w:rFonts w:ascii="Palatino Linotype" w:eastAsia="Times New Roman" w:hAnsi="Palatino Linotype" w:cs="Arial"/>
          <w:bCs/>
          <w:i/>
          <w:color w:val="555555"/>
          <w:lang w:val="es-MX" w:eastAsia="es-MX"/>
        </w:rPr>
      </w:pPr>
      <w:r w:rsidRPr="0059214F">
        <w:rPr>
          <w:rFonts w:ascii="Palatino Linotype" w:hAnsi="Palatino Linotype"/>
          <w:b/>
          <w:i/>
        </w:rPr>
        <w:t>“RECURSO DE RECLAMACIÓN. SU INTERPOSICIÓN NO ES EXTEMPORÁNEA SI SE REALIZA ANTES DE QUE INICIE EL PLAZO PARA HACERLO.</w:t>
      </w:r>
      <w:r w:rsidRPr="0059214F">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CC3602F" w14:textId="77777777" w:rsidR="00A026BB" w:rsidRPr="0059214F" w:rsidRDefault="00A026BB" w:rsidP="0059214F">
      <w:pPr>
        <w:tabs>
          <w:tab w:val="left" w:pos="426"/>
        </w:tabs>
        <w:spacing w:line="360" w:lineRule="auto"/>
        <w:jc w:val="both"/>
        <w:rPr>
          <w:rFonts w:ascii="Palatino Linotype" w:eastAsia="Calibri" w:hAnsi="Palatino Linotype" w:cs="Arial"/>
        </w:rPr>
      </w:pPr>
    </w:p>
    <w:p w14:paraId="3E4DB04F" w14:textId="77777777"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cs="Arial"/>
        </w:rPr>
        <w:t xml:space="preserve">Esto </w:t>
      </w:r>
      <w:r w:rsidRPr="0059214F">
        <w:rPr>
          <w:rFonts w:ascii="Palatino Linotype" w:hAnsi="Palatino Linotype"/>
          <w:lang w:val="es-MX"/>
        </w:rPr>
        <w:t xml:space="preserve">es así porque, en primer lugar, es necesario que el </w:t>
      </w:r>
      <w:r w:rsidRPr="0059214F">
        <w:rPr>
          <w:rFonts w:ascii="Palatino Linotype" w:hAnsi="Palatino Linotype"/>
          <w:b/>
          <w:lang w:val="es-MX"/>
        </w:rPr>
        <w:t>RECURRENTE</w:t>
      </w:r>
      <w:r w:rsidRPr="0059214F">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notificado el </w:t>
      </w:r>
      <w:r w:rsidRPr="0059214F">
        <w:rPr>
          <w:rFonts w:ascii="Palatino Linotype" w:hAnsi="Palatino Linotype"/>
          <w:b/>
          <w:lang w:val="es-MX"/>
        </w:rPr>
        <w:t>RECURRENTE</w:t>
      </w:r>
      <w:r w:rsidRPr="0059214F">
        <w:rPr>
          <w:rFonts w:ascii="Palatino Linotype" w:hAnsi="Palatino Linotype"/>
          <w:lang w:val="es-MX"/>
        </w:rPr>
        <w:t xml:space="preserve"> actúe, ya que al contrario lo que demuestra es el interés de la misma para ejercer su derecho bajo el principio constitucional de justicia expedita.</w:t>
      </w:r>
    </w:p>
    <w:p w14:paraId="45719A3F" w14:textId="77777777" w:rsidR="00A026BB" w:rsidRPr="0059214F" w:rsidRDefault="00A026BB" w:rsidP="0059214F">
      <w:pPr>
        <w:tabs>
          <w:tab w:val="left" w:pos="426"/>
        </w:tabs>
        <w:spacing w:line="360" w:lineRule="auto"/>
        <w:jc w:val="both"/>
        <w:rPr>
          <w:rFonts w:ascii="Palatino Linotype" w:eastAsia="Calibri" w:hAnsi="Palatino Linotype" w:cs="Arial"/>
        </w:rPr>
      </w:pPr>
    </w:p>
    <w:p w14:paraId="32372AAB" w14:textId="77777777"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cs="Arial"/>
        </w:rPr>
        <w:t xml:space="preserve">Por </w:t>
      </w:r>
      <w:r w:rsidRPr="0059214F">
        <w:rPr>
          <w:rFonts w:ascii="Palatino Linotype" w:hAnsi="Palatino Linotype"/>
          <w:lang w:val="es-MX"/>
        </w:rPr>
        <w:t>lo que la presentación del recurso, el mismo día del conocimiento de la respuesta, se insiste no constituye un acto que altere el procedimiento, sólo permite su gestión de manera rápida lo que no afecta ningún principio procesal y es protector del derecho de acceso a la justicia pronta y expedita.</w:t>
      </w:r>
    </w:p>
    <w:p w14:paraId="096CBC6A" w14:textId="77777777" w:rsidR="00A026BB" w:rsidRPr="0059214F" w:rsidRDefault="00A026BB" w:rsidP="0059214F">
      <w:pPr>
        <w:tabs>
          <w:tab w:val="left" w:pos="426"/>
        </w:tabs>
        <w:spacing w:line="360" w:lineRule="auto"/>
        <w:jc w:val="both"/>
        <w:rPr>
          <w:rFonts w:ascii="Palatino Linotype" w:eastAsia="Calibri" w:hAnsi="Palatino Linotype" w:cs="Arial"/>
        </w:rPr>
      </w:pPr>
    </w:p>
    <w:p w14:paraId="2B84DD44" w14:textId="77777777" w:rsidR="00A026BB" w:rsidRPr="0059214F" w:rsidRDefault="00A026BB" w:rsidP="0059214F">
      <w:pPr>
        <w:numPr>
          <w:ilvl w:val="0"/>
          <w:numId w:val="1"/>
        </w:numPr>
        <w:tabs>
          <w:tab w:val="left" w:pos="426"/>
        </w:tabs>
        <w:spacing w:line="360" w:lineRule="auto"/>
        <w:ind w:left="0" w:firstLine="0"/>
        <w:contextualSpacing/>
        <w:jc w:val="both"/>
        <w:rPr>
          <w:rFonts w:ascii="Palatino Linotype" w:eastAsia="Calibri" w:hAnsi="Palatino Linotype" w:cs="Arial"/>
        </w:rPr>
      </w:pPr>
      <w:r w:rsidRPr="0059214F">
        <w:rPr>
          <w:rFonts w:ascii="Palatino Linotype" w:hAnsi="Palatino Linotype" w:cs="Arial"/>
        </w:rPr>
        <w:t xml:space="preserve">Así </w:t>
      </w:r>
      <w:r w:rsidRPr="0059214F">
        <w:rPr>
          <w:rFonts w:ascii="Palatino Linotype" w:hAnsi="Palatino Linotype"/>
          <w:lang w:val="es-MX"/>
        </w:rPr>
        <w:t xml:space="preserve">entonces, </w:t>
      </w:r>
      <w:r w:rsidRPr="0059214F">
        <w:rPr>
          <w:rFonts w:ascii="Palatino Linotype" w:hAnsi="Palatino Linotype" w:cs="Arial"/>
        </w:rPr>
        <w:t>la interposición del recurso de revisión antes de que inicie el plazo para su presentación no es determinante para declararlo extemporáneo</w:t>
      </w:r>
      <w:r w:rsidRPr="0059214F">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59214F">
        <w:rPr>
          <w:rFonts w:ascii="Palatino Linotype" w:eastAsia="Times New Roman" w:hAnsi="Palatino Linotype" w:cs="Arial"/>
          <w:b/>
          <w:color w:val="000000" w:themeColor="text1"/>
          <w:lang w:val="es-ES" w:eastAsia="es-MX"/>
        </w:rPr>
        <w:t>SUJETO OBLIGADO.</w:t>
      </w:r>
    </w:p>
    <w:p w14:paraId="23293A5E" w14:textId="77777777" w:rsidR="00A026BB" w:rsidRPr="0059214F" w:rsidRDefault="00A026BB" w:rsidP="0059214F">
      <w:pPr>
        <w:pStyle w:val="Prrafodelista"/>
        <w:tabs>
          <w:tab w:val="left" w:pos="0"/>
        </w:tabs>
        <w:spacing w:line="360" w:lineRule="auto"/>
        <w:ind w:left="0" w:right="49"/>
        <w:jc w:val="both"/>
        <w:rPr>
          <w:rFonts w:ascii="Palatino Linotype" w:eastAsia="Calibri" w:hAnsi="Palatino Linotype" w:cs="Arial"/>
          <w:i/>
        </w:rPr>
      </w:pPr>
    </w:p>
    <w:p w14:paraId="7FB0F89E" w14:textId="77777777" w:rsidR="00A026BB" w:rsidRPr="0059214F" w:rsidRDefault="00A026BB"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59214F" w:rsidRDefault="008A5A73" w:rsidP="0059214F">
      <w:pPr>
        <w:pStyle w:val="Prrafodelista"/>
        <w:tabs>
          <w:tab w:val="left" w:pos="0"/>
        </w:tabs>
        <w:spacing w:line="360" w:lineRule="auto"/>
        <w:ind w:left="0" w:right="49"/>
        <w:jc w:val="both"/>
        <w:rPr>
          <w:rFonts w:ascii="Palatino Linotype" w:hAnsi="Palatino Linotype" w:cs="Arial"/>
        </w:rPr>
      </w:pPr>
    </w:p>
    <w:p w14:paraId="2169366D" w14:textId="5C59AAF8" w:rsidR="008A5A73" w:rsidRPr="0059214F" w:rsidRDefault="00574F63" w:rsidP="0059214F">
      <w:pPr>
        <w:pStyle w:val="Ttulo2"/>
        <w:tabs>
          <w:tab w:val="left" w:pos="0"/>
        </w:tabs>
        <w:spacing w:before="0" w:line="360" w:lineRule="auto"/>
        <w:rPr>
          <w:rFonts w:ascii="Palatino Linotype" w:hAnsi="Palatino Linotype"/>
          <w:b/>
          <w:color w:val="auto"/>
          <w:sz w:val="24"/>
          <w:szCs w:val="24"/>
        </w:rPr>
      </w:pPr>
      <w:bookmarkStart w:id="42" w:name="_Toc3911103"/>
      <w:bookmarkStart w:id="43" w:name="_Toc466371865"/>
      <w:bookmarkStart w:id="44" w:name="_Toc466377653"/>
      <w:r w:rsidRPr="0059214F">
        <w:rPr>
          <w:rFonts w:ascii="Palatino Linotype" w:hAnsi="Palatino Linotype"/>
          <w:b/>
          <w:color w:val="auto"/>
          <w:sz w:val="24"/>
          <w:szCs w:val="24"/>
        </w:rPr>
        <w:t>TERCERO. Planteamiento de la Litis</w:t>
      </w:r>
      <w:bookmarkEnd w:id="42"/>
    </w:p>
    <w:p w14:paraId="7700CED9" w14:textId="77777777" w:rsidR="008A5A73" w:rsidRPr="0059214F" w:rsidRDefault="008A5A73" w:rsidP="0059214F">
      <w:pPr>
        <w:spacing w:line="360" w:lineRule="auto"/>
        <w:rPr>
          <w:rFonts w:ascii="Palatino Linotype" w:hAnsi="Palatino Linotype"/>
          <w:lang w:eastAsia="en-US"/>
        </w:rPr>
      </w:pPr>
    </w:p>
    <w:p w14:paraId="6A102305" w14:textId="20B87560" w:rsidR="00FD5E40" w:rsidRPr="0059214F" w:rsidRDefault="003D5099" w:rsidP="0059214F">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59214F">
        <w:rPr>
          <w:rFonts w:ascii="Palatino Linotype" w:hAnsi="Palatino Linotype" w:cs="Arial"/>
        </w:rPr>
        <w:t>El particul</w:t>
      </w:r>
      <w:r w:rsidR="00F50AE0" w:rsidRPr="0059214F">
        <w:rPr>
          <w:rFonts w:ascii="Palatino Linotype" w:hAnsi="Palatino Linotype" w:cs="Arial"/>
        </w:rPr>
        <w:t xml:space="preserve">ar requirió </w:t>
      </w:r>
      <w:r w:rsidR="00D55543" w:rsidRPr="0059214F">
        <w:rPr>
          <w:rFonts w:ascii="Palatino Linotype" w:hAnsi="Palatino Linotype" w:cs="Arial"/>
        </w:rPr>
        <w:t>a</w:t>
      </w:r>
      <w:r w:rsidRPr="0059214F">
        <w:rPr>
          <w:rFonts w:ascii="Palatino Linotype" w:hAnsi="Palatino Linotype" w:cs="Arial"/>
        </w:rPr>
        <w:t xml:space="preserve">l </w:t>
      </w:r>
      <w:r w:rsidR="00FD5E40" w:rsidRPr="0059214F">
        <w:rPr>
          <w:rFonts w:ascii="Palatino Linotype" w:hAnsi="Palatino Linotype" w:cs="Arial"/>
          <w:b/>
        </w:rPr>
        <w:t>Ayuntamiento de Chimalhuacán</w:t>
      </w:r>
      <w:r w:rsidR="00D55543" w:rsidRPr="0059214F">
        <w:rPr>
          <w:rFonts w:ascii="Palatino Linotype" w:hAnsi="Palatino Linotype" w:cs="Arial"/>
          <w:b/>
        </w:rPr>
        <w:t xml:space="preserve"> </w:t>
      </w:r>
      <w:r w:rsidR="00FD5E40" w:rsidRPr="0059214F">
        <w:rPr>
          <w:rFonts w:ascii="Palatino Linotype" w:hAnsi="Palatino Linotype"/>
          <w:color w:val="000000" w:themeColor="text1"/>
        </w:rPr>
        <w:t>información de un helicóptero denominado “El Guerrero”, la cual versa en lo siguiente:</w:t>
      </w:r>
    </w:p>
    <w:p w14:paraId="081C6737" w14:textId="77777777" w:rsidR="00FD5E40" w:rsidRPr="0059214F" w:rsidRDefault="00FD5E40" w:rsidP="0059214F">
      <w:pPr>
        <w:pStyle w:val="Prrafodelista"/>
        <w:tabs>
          <w:tab w:val="left" w:pos="426"/>
        </w:tabs>
        <w:spacing w:before="240" w:after="240" w:line="360" w:lineRule="auto"/>
        <w:ind w:left="0"/>
        <w:jc w:val="both"/>
        <w:rPr>
          <w:rFonts w:ascii="Palatino Linotype" w:hAnsi="Palatino Linotype"/>
          <w:color w:val="000000" w:themeColor="text1"/>
        </w:rPr>
      </w:pPr>
    </w:p>
    <w:p w14:paraId="44B0533D"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Conocer si el helicóptero es adquirido o rentado, adjuntando el soporte documental que detalle el pago por concepto de compra o, en su caso, el pago por el arrendamiento del mismo, (mensual, semestral, etc).</w:t>
      </w:r>
    </w:p>
    <w:p w14:paraId="3B763615"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4105A530"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Documentos donde conste el pago por concepto de turbosina o combustible.</w:t>
      </w:r>
    </w:p>
    <w:p w14:paraId="109EE8F3"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3B5B62D5"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Lugares de base y resguardo.</w:t>
      </w:r>
    </w:p>
    <w:p w14:paraId="3BEB53D4"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4DFBCCAC"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 xml:space="preserve">Rutas que recorre. </w:t>
      </w:r>
    </w:p>
    <w:p w14:paraId="4FE7C876"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0A0238E1"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Apoyos, operativos y actividades que hayan requerido pilotar el helicóptero afuera del territorio del municipio de Chimalhuacán, detallando municipio al que se acudió, fecha, horario y responsables de esas actividades, adjuntando bitácora de vuelo.</w:t>
      </w:r>
    </w:p>
    <w:p w14:paraId="124CB355"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23888212" w14:textId="77777777" w:rsidR="00FD5E40"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Responsables de tripular la aeronave.</w:t>
      </w:r>
    </w:p>
    <w:p w14:paraId="46F2BD3D" w14:textId="77777777" w:rsidR="00FD5E40" w:rsidRPr="0059214F" w:rsidRDefault="00FD5E40"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45BD2201" w14:textId="7E8EDC17" w:rsidR="005F7081" w:rsidRPr="0059214F" w:rsidRDefault="00FD5E40" w:rsidP="0059214F">
      <w:pPr>
        <w:pStyle w:val="Prrafodelista"/>
        <w:numPr>
          <w:ilvl w:val="0"/>
          <w:numId w:val="19"/>
        </w:numPr>
        <w:tabs>
          <w:tab w:val="left" w:pos="426"/>
        </w:tabs>
        <w:spacing w:before="240" w:after="240" w:line="360" w:lineRule="auto"/>
        <w:ind w:left="426" w:hanging="142"/>
        <w:jc w:val="both"/>
        <w:rPr>
          <w:rFonts w:ascii="Palatino Linotype" w:hAnsi="Palatino Linotype"/>
          <w:b/>
          <w:color w:val="000000" w:themeColor="text1"/>
        </w:rPr>
      </w:pPr>
      <w:r w:rsidRPr="0059214F">
        <w:rPr>
          <w:rFonts w:ascii="Palatino Linotype" w:hAnsi="Palatino Linotype"/>
          <w:b/>
          <w:color w:val="000000" w:themeColor="text1"/>
        </w:rPr>
        <w:t>Equipo que tiene el helicóptero, para realizar la observación, seguimiento, búsqueda y rastreo de situaciones en conflicto, donde se detalle el tipo de equipo y su uso.</w:t>
      </w:r>
    </w:p>
    <w:p w14:paraId="3E1BDF8C" w14:textId="77777777" w:rsidR="00982148" w:rsidRPr="0059214F" w:rsidRDefault="00982148" w:rsidP="0059214F">
      <w:pPr>
        <w:pStyle w:val="Prrafodelista"/>
        <w:tabs>
          <w:tab w:val="left" w:pos="0"/>
          <w:tab w:val="left" w:pos="426"/>
        </w:tabs>
        <w:spacing w:line="360" w:lineRule="auto"/>
        <w:ind w:left="0" w:right="49"/>
        <w:jc w:val="both"/>
        <w:rPr>
          <w:rFonts w:ascii="Palatino Linotype" w:hAnsi="Palatino Linotype" w:cs="Arial"/>
        </w:rPr>
      </w:pPr>
    </w:p>
    <w:p w14:paraId="6B1D74F7" w14:textId="0422D770" w:rsidR="00A026BB" w:rsidRPr="0059214F" w:rsidRDefault="005F708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lastRenderedPageBreak/>
        <w:t xml:space="preserve">El </w:t>
      </w:r>
      <w:r w:rsidRPr="0059214F">
        <w:rPr>
          <w:rFonts w:ascii="Palatino Linotype" w:hAnsi="Palatino Linotype" w:cs="Arial"/>
          <w:b/>
        </w:rPr>
        <w:t>SUJETO OBLIGADO</w:t>
      </w:r>
      <w:r w:rsidRPr="0059214F">
        <w:rPr>
          <w:rFonts w:ascii="Palatino Linotype" w:hAnsi="Palatino Linotype" w:cs="Arial"/>
        </w:rPr>
        <w:t xml:space="preserve"> mediante su respuesta </w:t>
      </w:r>
      <w:r w:rsidR="00A026BB" w:rsidRPr="0059214F">
        <w:rPr>
          <w:rFonts w:ascii="Palatino Linotype" w:hAnsi="Palatino Linotype" w:cs="Arial"/>
        </w:rPr>
        <w:t>informó</w:t>
      </w:r>
      <w:r w:rsidR="0043398F" w:rsidRPr="0059214F">
        <w:rPr>
          <w:rFonts w:ascii="Palatino Linotype" w:hAnsi="Palatino Linotype" w:cs="Arial"/>
        </w:rPr>
        <w:t xml:space="preserve"> en términos generales </w:t>
      </w:r>
      <w:r w:rsidR="00A026BB" w:rsidRPr="0059214F">
        <w:rPr>
          <w:rFonts w:ascii="Palatino Linotype" w:hAnsi="Palatino Linotype" w:cs="Arial"/>
        </w:rPr>
        <w:t xml:space="preserve"> lo siguiente:</w:t>
      </w:r>
    </w:p>
    <w:p w14:paraId="323B6F06" w14:textId="77777777" w:rsidR="0043398F" w:rsidRPr="0059214F" w:rsidRDefault="0043398F" w:rsidP="0059214F">
      <w:pPr>
        <w:pStyle w:val="Prrafodelista"/>
        <w:tabs>
          <w:tab w:val="left" w:pos="0"/>
          <w:tab w:val="left" w:pos="426"/>
        </w:tabs>
        <w:spacing w:line="360" w:lineRule="auto"/>
        <w:ind w:left="0" w:right="49"/>
        <w:jc w:val="both"/>
        <w:rPr>
          <w:rFonts w:ascii="Palatino Linotype" w:hAnsi="Palatino Linotype" w:cs="Arial"/>
        </w:rPr>
      </w:pPr>
    </w:p>
    <w:p w14:paraId="61244DE5" w14:textId="55C3D947" w:rsidR="00A026BB" w:rsidRPr="0059214F" w:rsidRDefault="0043398F" w:rsidP="0059214F">
      <w:pPr>
        <w:pStyle w:val="Prrafodelista"/>
        <w:numPr>
          <w:ilvl w:val="0"/>
          <w:numId w:val="18"/>
        </w:numPr>
        <w:tabs>
          <w:tab w:val="left" w:pos="0"/>
          <w:tab w:val="left" w:pos="851"/>
        </w:tabs>
        <w:spacing w:line="360" w:lineRule="auto"/>
        <w:ind w:left="851" w:right="49" w:hanging="142"/>
        <w:jc w:val="both"/>
        <w:rPr>
          <w:rFonts w:ascii="Palatino Linotype" w:hAnsi="Palatino Linotype" w:cs="Arial"/>
        </w:rPr>
      </w:pPr>
      <w:r w:rsidRPr="0059214F">
        <w:rPr>
          <w:rFonts w:ascii="Palatino Linotype" w:hAnsi="Palatino Linotype" w:cs="Arial"/>
        </w:rPr>
        <w:t>Q</w:t>
      </w:r>
      <w:r w:rsidR="00A026BB" w:rsidRPr="0059214F">
        <w:rPr>
          <w:rFonts w:ascii="Palatino Linotype" w:hAnsi="Palatino Linotype" w:cs="Arial"/>
        </w:rPr>
        <w:t xml:space="preserve">ue el helicóptero </w:t>
      </w:r>
      <w:r w:rsidRPr="0059214F">
        <w:rPr>
          <w:rFonts w:ascii="Palatino Linotype" w:hAnsi="Palatino Linotype" w:cs="Arial"/>
        </w:rPr>
        <w:t xml:space="preserve">se usa </w:t>
      </w:r>
      <w:r w:rsidR="00A026BB" w:rsidRPr="0059214F">
        <w:rPr>
          <w:rFonts w:ascii="Palatino Linotype" w:hAnsi="Palatino Linotype" w:cs="Arial"/>
        </w:rPr>
        <w:t>para seguridad p</w:t>
      </w:r>
      <w:r w:rsidRPr="0059214F">
        <w:rPr>
          <w:rFonts w:ascii="Palatino Linotype" w:hAnsi="Palatino Linotype" w:cs="Arial"/>
        </w:rPr>
        <w:t xml:space="preserve">ública </w:t>
      </w:r>
      <w:r w:rsidR="00950378" w:rsidRPr="0059214F">
        <w:rPr>
          <w:rFonts w:ascii="Palatino Linotype" w:hAnsi="Palatino Linotype" w:cs="Arial"/>
        </w:rPr>
        <w:t xml:space="preserve">y </w:t>
      </w:r>
      <w:r w:rsidRPr="0059214F">
        <w:rPr>
          <w:rFonts w:ascii="Palatino Linotype" w:hAnsi="Palatino Linotype" w:cs="Arial"/>
        </w:rPr>
        <w:t>es rentado, y el proporcionar copias de los documentos genera un costo.</w:t>
      </w:r>
    </w:p>
    <w:p w14:paraId="11631909" w14:textId="77777777" w:rsidR="0043398F" w:rsidRPr="0059214F" w:rsidRDefault="0043398F" w:rsidP="0059214F">
      <w:pPr>
        <w:pStyle w:val="Prrafodelista"/>
        <w:tabs>
          <w:tab w:val="left" w:pos="0"/>
          <w:tab w:val="left" w:pos="851"/>
        </w:tabs>
        <w:spacing w:line="360" w:lineRule="auto"/>
        <w:ind w:left="851" w:right="49" w:hanging="142"/>
        <w:jc w:val="both"/>
        <w:rPr>
          <w:rFonts w:ascii="Palatino Linotype" w:hAnsi="Palatino Linotype" w:cs="Arial"/>
        </w:rPr>
      </w:pPr>
    </w:p>
    <w:p w14:paraId="1AC7E866" w14:textId="5E5C2E25" w:rsidR="0043398F" w:rsidRPr="0059214F" w:rsidRDefault="0043398F" w:rsidP="0059214F">
      <w:pPr>
        <w:pStyle w:val="Prrafodelista"/>
        <w:numPr>
          <w:ilvl w:val="0"/>
          <w:numId w:val="18"/>
        </w:numPr>
        <w:tabs>
          <w:tab w:val="left" w:pos="0"/>
          <w:tab w:val="left" w:pos="851"/>
        </w:tabs>
        <w:spacing w:line="360" w:lineRule="auto"/>
        <w:ind w:left="851" w:right="49" w:hanging="142"/>
        <w:jc w:val="both"/>
        <w:rPr>
          <w:rFonts w:ascii="Palatino Linotype" w:hAnsi="Palatino Linotype" w:cs="Arial"/>
        </w:rPr>
      </w:pPr>
      <w:r w:rsidRPr="0059214F">
        <w:rPr>
          <w:rFonts w:ascii="Palatino Linotype" w:hAnsi="Palatino Linotype" w:cs="Arial"/>
        </w:rPr>
        <w:t>Que al ser rentado no se cuenta con documento alguno que ampare el combustible que se utiliza, ya que está incluido en la renta.</w:t>
      </w:r>
    </w:p>
    <w:p w14:paraId="21C42EB6" w14:textId="77777777" w:rsidR="0043398F" w:rsidRPr="0059214F" w:rsidRDefault="0043398F" w:rsidP="0059214F">
      <w:pPr>
        <w:pStyle w:val="Prrafodelista"/>
        <w:tabs>
          <w:tab w:val="left" w:pos="0"/>
          <w:tab w:val="left" w:pos="851"/>
        </w:tabs>
        <w:spacing w:line="360" w:lineRule="auto"/>
        <w:ind w:left="851" w:right="49" w:hanging="142"/>
        <w:jc w:val="both"/>
        <w:rPr>
          <w:rFonts w:ascii="Palatino Linotype" w:hAnsi="Palatino Linotype" w:cs="Arial"/>
        </w:rPr>
      </w:pPr>
    </w:p>
    <w:p w14:paraId="5218F9C2" w14:textId="0117B279" w:rsidR="0043398F" w:rsidRPr="0059214F" w:rsidRDefault="0043398F" w:rsidP="0059214F">
      <w:pPr>
        <w:pStyle w:val="Prrafodelista"/>
        <w:numPr>
          <w:ilvl w:val="0"/>
          <w:numId w:val="18"/>
        </w:numPr>
        <w:tabs>
          <w:tab w:val="left" w:pos="0"/>
          <w:tab w:val="left" w:pos="851"/>
        </w:tabs>
        <w:spacing w:line="360" w:lineRule="auto"/>
        <w:ind w:left="851" w:right="49" w:hanging="142"/>
        <w:jc w:val="both"/>
        <w:rPr>
          <w:rFonts w:ascii="Palatino Linotype" w:hAnsi="Palatino Linotype" w:cs="Arial"/>
        </w:rPr>
      </w:pPr>
      <w:r w:rsidRPr="0059214F">
        <w:rPr>
          <w:rFonts w:ascii="Palatino Linotype" w:hAnsi="Palatino Linotype" w:cs="Arial"/>
        </w:rPr>
        <w:t>Que las rutas, vuelos, lugares de base, así como los responsables y el equipo que se encuentra a bordo del helicóptero son información confidencial, por razones de seguridad.</w:t>
      </w:r>
    </w:p>
    <w:p w14:paraId="05BA613B" w14:textId="77777777" w:rsidR="00A026BB" w:rsidRPr="0059214F" w:rsidRDefault="00A026BB" w:rsidP="0059214F">
      <w:pPr>
        <w:pStyle w:val="Prrafodelista"/>
        <w:tabs>
          <w:tab w:val="left" w:pos="0"/>
          <w:tab w:val="left" w:pos="426"/>
        </w:tabs>
        <w:spacing w:line="360" w:lineRule="auto"/>
        <w:ind w:left="0" w:right="49"/>
        <w:jc w:val="both"/>
        <w:rPr>
          <w:rFonts w:ascii="Palatino Linotype" w:hAnsi="Palatino Linotype" w:cs="Arial"/>
        </w:rPr>
      </w:pPr>
    </w:p>
    <w:p w14:paraId="05266E5A" w14:textId="66EAD6C6" w:rsidR="0043398F" w:rsidRPr="0059214F" w:rsidRDefault="0043398F"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t xml:space="preserve">Asimismo se anexo el documento descrito en el párrafo tres (03) de la presente resolución, el cual en su parte sustantiva se le informa al particular que </w:t>
      </w:r>
      <w:r w:rsidRPr="0059214F">
        <w:rPr>
          <w:rFonts w:ascii="Palatino Linotype" w:hAnsi="Palatino Linotype"/>
        </w:rPr>
        <w:t>en total son noventa (90) fojas en copias simples las cuales se ponen a su disposici</w:t>
      </w:r>
      <w:r w:rsidR="00F608D5" w:rsidRPr="0059214F">
        <w:rPr>
          <w:rFonts w:ascii="Palatino Linotype" w:hAnsi="Palatino Linotype"/>
        </w:rPr>
        <w:t>ón previo pago.</w:t>
      </w:r>
    </w:p>
    <w:p w14:paraId="0DDC4985" w14:textId="77777777" w:rsidR="0043398F" w:rsidRPr="0059214F" w:rsidRDefault="0043398F" w:rsidP="0059214F">
      <w:pPr>
        <w:pStyle w:val="Prrafodelista"/>
        <w:tabs>
          <w:tab w:val="left" w:pos="0"/>
          <w:tab w:val="left" w:pos="426"/>
        </w:tabs>
        <w:spacing w:line="360" w:lineRule="auto"/>
        <w:ind w:left="0" w:right="49"/>
        <w:jc w:val="both"/>
        <w:rPr>
          <w:rFonts w:ascii="Palatino Linotype" w:hAnsi="Palatino Linotype" w:cs="Arial"/>
        </w:rPr>
      </w:pPr>
    </w:p>
    <w:p w14:paraId="70B4ABEE" w14:textId="0C74D32D" w:rsidR="00F50AE0" w:rsidRPr="0059214F" w:rsidRDefault="005F7081"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t>Inconforme con la respuesta el particular interpuso el recurso de revisión citado al rubro, s</w:t>
      </w:r>
      <w:r w:rsidR="00AF7C1F" w:rsidRPr="0059214F">
        <w:rPr>
          <w:rFonts w:ascii="Palatino Linotype" w:hAnsi="Palatino Linotype" w:cs="Arial"/>
        </w:rPr>
        <w:t xml:space="preserve">eñalando como acto impugnado y </w:t>
      </w:r>
      <w:r w:rsidR="006B12FC" w:rsidRPr="0059214F">
        <w:rPr>
          <w:rFonts w:ascii="Palatino Linotype" w:hAnsi="Palatino Linotype" w:cs="Arial"/>
        </w:rPr>
        <w:t xml:space="preserve">como </w:t>
      </w:r>
      <w:r w:rsidR="00AF7C1F" w:rsidRPr="0059214F">
        <w:rPr>
          <w:rFonts w:ascii="Palatino Linotype" w:hAnsi="Palatino Linotype" w:cs="Arial"/>
        </w:rPr>
        <w:t xml:space="preserve">razones o motivos de inconformidad </w:t>
      </w:r>
      <w:r w:rsidR="00F608D5" w:rsidRPr="0059214F">
        <w:rPr>
          <w:rFonts w:ascii="Palatino Linotype" w:hAnsi="Palatino Linotype" w:cs="Arial"/>
        </w:rPr>
        <w:t xml:space="preserve">la negativa a la entrega de la información, además que, no se remitió acta del Comité de Transparencia del </w:t>
      </w:r>
      <w:r w:rsidR="00F608D5" w:rsidRPr="0059214F">
        <w:rPr>
          <w:rFonts w:ascii="Palatino Linotype" w:hAnsi="Palatino Linotype" w:cs="Arial"/>
          <w:b/>
        </w:rPr>
        <w:t>SUJETO OBLIGADO</w:t>
      </w:r>
      <w:r w:rsidR="00F608D5" w:rsidRPr="0059214F">
        <w:rPr>
          <w:rFonts w:ascii="Palatino Linotype" w:hAnsi="Palatino Linotype" w:cs="Arial"/>
        </w:rPr>
        <w:t xml:space="preserve">, mediante la cual se </w:t>
      </w:r>
      <w:r w:rsidR="00F608D5" w:rsidRPr="0059214F">
        <w:rPr>
          <w:rFonts w:ascii="Palatino Linotype" w:hAnsi="Palatino Linotype" w:cs="Arial"/>
        </w:rPr>
        <w:lastRenderedPageBreak/>
        <w:t>clasificara la información, y que a criterio del particular no encuadra en los supuestos establecidos por el artículo 143 de la Ley de Transparencia Local; asimismo, expone una serie de argumentos encaminados a precisar que el derecho de acceso a la información se debe atender bajo el principio de gratuidad.</w:t>
      </w:r>
    </w:p>
    <w:p w14:paraId="24311A7C" w14:textId="77777777" w:rsidR="00215FAC" w:rsidRPr="0059214F" w:rsidRDefault="00215FAC" w:rsidP="0059214F">
      <w:pPr>
        <w:pStyle w:val="Prrafodelista"/>
        <w:tabs>
          <w:tab w:val="left" w:pos="0"/>
          <w:tab w:val="left" w:pos="426"/>
        </w:tabs>
        <w:spacing w:line="360" w:lineRule="auto"/>
        <w:ind w:left="0" w:right="49"/>
        <w:jc w:val="both"/>
        <w:rPr>
          <w:rFonts w:ascii="Palatino Linotype" w:hAnsi="Palatino Linotype" w:cs="Arial"/>
        </w:rPr>
      </w:pPr>
    </w:p>
    <w:p w14:paraId="706D891D" w14:textId="622A2727" w:rsidR="005F7081" w:rsidRPr="0059214F" w:rsidRDefault="00351126"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t>No está por demás señalar que</w:t>
      </w:r>
      <w:r w:rsidR="005F7081" w:rsidRPr="0059214F">
        <w:rPr>
          <w:rFonts w:ascii="Palatino Linotype" w:hAnsi="Palatino Linotype" w:cs="Arial"/>
        </w:rPr>
        <w:t xml:space="preserve"> en la etapa de manifestaciones </w:t>
      </w:r>
      <w:r w:rsidR="00215FAC" w:rsidRPr="0059214F">
        <w:rPr>
          <w:rFonts w:ascii="Palatino Linotype" w:hAnsi="Palatino Linotype" w:cs="Arial"/>
        </w:rPr>
        <w:t xml:space="preserve">tanto </w:t>
      </w:r>
      <w:r w:rsidR="005F7081" w:rsidRPr="0059214F">
        <w:rPr>
          <w:rFonts w:ascii="Palatino Linotype" w:hAnsi="Palatino Linotype" w:cs="Arial"/>
        </w:rPr>
        <w:t xml:space="preserve">el </w:t>
      </w:r>
      <w:r w:rsidR="005F7081" w:rsidRPr="0059214F">
        <w:rPr>
          <w:rFonts w:ascii="Palatino Linotype" w:hAnsi="Palatino Linotype" w:cs="Arial"/>
          <w:b/>
        </w:rPr>
        <w:t>SUJETO OBLIGADO</w:t>
      </w:r>
      <w:r w:rsidR="005F7081" w:rsidRPr="0059214F">
        <w:rPr>
          <w:rFonts w:ascii="Palatino Linotype" w:hAnsi="Palatino Linotype" w:cs="Arial"/>
        </w:rPr>
        <w:t xml:space="preserve"> </w:t>
      </w:r>
      <w:r w:rsidR="00215FAC" w:rsidRPr="0059214F">
        <w:rPr>
          <w:rFonts w:ascii="Palatino Linotype" w:hAnsi="Palatino Linotype" w:cs="Arial"/>
        </w:rPr>
        <w:t xml:space="preserve">como el particular fueron omisos en rendir manifestación alguna que a su derecho conviniera y asistiera. </w:t>
      </w:r>
    </w:p>
    <w:p w14:paraId="4DDE5DF0" w14:textId="77777777" w:rsidR="00351126" w:rsidRPr="0059214F" w:rsidRDefault="00351126" w:rsidP="0059214F">
      <w:pPr>
        <w:pStyle w:val="Prrafodelista"/>
        <w:tabs>
          <w:tab w:val="left" w:pos="0"/>
          <w:tab w:val="left" w:pos="426"/>
        </w:tabs>
        <w:spacing w:line="360" w:lineRule="auto"/>
        <w:ind w:left="0" w:right="49"/>
        <w:jc w:val="both"/>
        <w:rPr>
          <w:rFonts w:ascii="Palatino Linotype" w:hAnsi="Palatino Linotype" w:cs="Arial"/>
        </w:rPr>
      </w:pPr>
    </w:p>
    <w:p w14:paraId="6CC09D4A" w14:textId="5573691C" w:rsidR="00FE737F" w:rsidRPr="0059214F" w:rsidRDefault="00FE737F"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t>De</w:t>
      </w:r>
      <w:r w:rsidRPr="0059214F">
        <w:rPr>
          <w:rFonts w:ascii="Palatino Linotype" w:hAnsi="Palatino Linotype" w:cs="Arial"/>
          <w:lang w:eastAsia="es-MX"/>
        </w:rPr>
        <w:t xml:space="preserve"> tal manera que la Litis que ocupa a este recurso, se </w:t>
      </w:r>
      <w:r w:rsidR="0028330C" w:rsidRPr="0059214F">
        <w:rPr>
          <w:rFonts w:ascii="Palatino Linotype" w:eastAsia="Calibri" w:hAnsi="Palatino Linotype" w:cs="Arial"/>
        </w:rPr>
        <w:t xml:space="preserve">circunscribe a determinar si </w:t>
      </w:r>
      <w:r w:rsidR="0028330C" w:rsidRPr="0059214F">
        <w:rPr>
          <w:rFonts w:ascii="Palatino Linotype" w:hAnsi="Palatino Linotype" w:cs="Arial"/>
          <w:lang w:eastAsia="es-MX"/>
        </w:rPr>
        <w:t>la respuesta proporcionad</w:t>
      </w:r>
      <w:r w:rsidR="00215FAC" w:rsidRPr="0059214F">
        <w:rPr>
          <w:rFonts w:ascii="Palatino Linotype" w:hAnsi="Palatino Linotype" w:cs="Arial"/>
          <w:lang w:eastAsia="es-MX"/>
        </w:rPr>
        <w:t>a</w:t>
      </w:r>
      <w:r w:rsidR="0028330C" w:rsidRPr="0059214F">
        <w:rPr>
          <w:rFonts w:ascii="Palatino Linotype" w:hAnsi="Palatino Linotype" w:cs="Arial"/>
          <w:lang w:eastAsia="es-MX"/>
        </w:rPr>
        <w:t xml:space="preserve"> por el </w:t>
      </w:r>
      <w:r w:rsidR="0028330C" w:rsidRPr="0059214F">
        <w:rPr>
          <w:rFonts w:ascii="Palatino Linotype" w:hAnsi="Palatino Linotype" w:cs="Arial"/>
          <w:b/>
          <w:lang w:eastAsia="es-MX"/>
        </w:rPr>
        <w:t>SUJETO OBLIGADO</w:t>
      </w:r>
      <w:r w:rsidR="0028330C" w:rsidRPr="0059214F">
        <w:rPr>
          <w:rFonts w:ascii="Palatino Linotype" w:hAnsi="Palatino Linotype" w:cs="Arial"/>
          <w:lang w:eastAsia="es-MX"/>
        </w:rPr>
        <w:t xml:space="preserve"> </w:t>
      </w:r>
      <w:r w:rsidR="00215FAC" w:rsidRPr="0059214F">
        <w:rPr>
          <w:rFonts w:ascii="Palatino Linotype" w:hAnsi="Palatino Linotype" w:cs="Arial"/>
          <w:lang w:eastAsia="es-MX"/>
        </w:rPr>
        <w:t xml:space="preserve">es </w:t>
      </w:r>
      <w:r w:rsidRPr="0059214F">
        <w:rPr>
          <w:rFonts w:ascii="Palatino Linotype" w:hAnsi="Palatino Linotype" w:cs="Arial"/>
          <w:lang w:eastAsia="es-MX"/>
        </w:rPr>
        <w:t xml:space="preserve">suficiente para atender cabalmente el derecho de </w:t>
      </w:r>
      <w:r w:rsidR="00C46919" w:rsidRPr="0059214F">
        <w:rPr>
          <w:rFonts w:ascii="Palatino Linotype" w:hAnsi="Palatino Linotype" w:cs="Arial"/>
          <w:lang w:eastAsia="es-MX"/>
        </w:rPr>
        <w:t>acceso a la información pública</w:t>
      </w:r>
      <w:r w:rsidR="00215FAC" w:rsidRPr="0059214F">
        <w:rPr>
          <w:rFonts w:ascii="Palatino Linotype" w:hAnsi="Palatino Linotype" w:cs="Arial"/>
          <w:lang w:eastAsia="es-MX"/>
        </w:rPr>
        <w:t xml:space="preserve"> del particular</w:t>
      </w:r>
      <w:r w:rsidR="00C46919" w:rsidRPr="0059214F">
        <w:rPr>
          <w:rFonts w:ascii="Palatino Linotype" w:hAnsi="Palatino Linotype" w:cs="Arial"/>
          <w:lang w:eastAsia="es-MX"/>
        </w:rPr>
        <w:t>, o en su defecto, si este fue vulnerado ordenar su reparación.</w:t>
      </w:r>
    </w:p>
    <w:p w14:paraId="2C5D8B23" w14:textId="77777777" w:rsidR="00932354" w:rsidRPr="0059214F" w:rsidRDefault="00932354" w:rsidP="0059214F">
      <w:pPr>
        <w:pStyle w:val="Prrafodelista"/>
        <w:tabs>
          <w:tab w:val="left" w:pos="0"/>
        </w:tabs>
        <w:spacing w:line="360" w:lineRule="auto"/>
        <w:ind w:left="0" w:right="49"/>
        <w:jc w:val="both"/>
        <w:rPr>
          <w:rFonts w:ascii="Palatino Linotype" w:hAnsi="Palatino Linotype" w:cs="Arial"/>
        </w:rPr>
      </w:pPr>
    </w:p>
    <w:p w14:paraId="68752A5E" w14:textId="6A15CF12" w:rsidR="00F61E8E" w:rsidRPr="0059214F" w:rsidRDefault="00932354"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59214F">
        <w:rPr>
          <w:rFonts w:ascii="Palatino Linotype" w:eastAsia="Times New Roman" w:hAnsi="Palatino Linotype" w:cs="Arial"/>
        </w:rPr>
        <w:t xml:space="preserve">En </w:t>
      </w:r>
      <w:r w:rsidRPr="0059214F">
        <w:rPr>
          <w:rFonts w:ascii="Palatino Linotype" w:hAnsi="Palatino Linotype" w:cs="Arial"/>
          <w:lang w:eastAsia="es-MX"/>
        </w:rPr>
        <w:t>dichas</w:t>
      </w:r>
      <w:r w:rsidRPr="0059214F">
        <w:rPr>
          <w:rFonts w:ascii="Palatino Linotype" w:eastAsia="Times New Roman" w:hAnsi="Palatino Linotype" w:cs="Arial"/>
        </w:rPr>
        <w:t xml:space="preserve"> condiciones, la </w:t>
      </w:r>
      <w:r w:rsidRPr="0059214F">
        <w:rPr>
          <w:rFonts w:ascii="Palatino Linotype" w:eastAsia="Times New Roman" w:hAnsi="Palatino Linotype" w:cs="Arial"/>
          <w:b/>
          <w:i/>
        </w:rPr>
        <w:t>litis</w:t>
      </w:r>
      <w:r w:rsidRPr="0059214F">
        <w:rPr>
          <w:rFonts w:ascii="Palatino Linotype" w:eastAsia="Times New Roman" w:hAnsi="Palatino Linotype" w:cs="Arial"/>
        </w:rPr>
        <w:t xml:space="preserve"> a resolver en este recurso se circunscribe a determinar si </w:t>
      </w:r>
      <w:r w:rsidRPr="0059214F">
        <w:rPr>
          <w:rFonts w:ascii="Palatino Linotype" w:eastAsia="MS Mincho" w:hAnsi="Palatino Linotype" w:cs="Arial"/>
        </w:rPr>
        <w:t>se actualiza</w:t>
      </w:r>
      <w:r w:rsidR="006B12FC" w:rsidRPr="0059214F">
        <w:rPr>
          <w:rFonts w:ascii="Palatino Linotype" w:eastAsia="MS Mincho" w:hAnsi="Palatino Linotype" w:cs="Arial"/>
        </w:rPr>
        <w:t>n</w:t>
      </w:r>
      <w:r w:rsidRPr="0059214F">
        <w:rPr>
          <w:rFonts w:ascii="Palatino Linotype" w:eastAsia="MS Mincho" w:hAnsi="Palatino Linotype" w:cs="Arial"/>
        </w:rPr>
        <w:t xml:space="preserve"> </w:t>
      </w:r>
      <w:r w:rsidR="00AE69CC" w:rsidRPr="0059214F">
        <w:rPr>
          <w:rFonts w:ascii="Palatino Linotype" w:eastAsia="MS Mincho" w:hAnsi="Palatino Linotype" w:cs="Arial"/>
        </w:rPr>
        <w:t>la</w:t>
      </w:r>
      <w:r w:rsidR="006B12FC" w:rsidRPr="0059214F">
        <w:rPr>
          <w:rFonts w:ascii="Palatino Linotype" w:eastAsia="MS Mincho" w:hAnsi="Palatino Linotype" w:cs="Arial"/>
        </w:rPr>
        <w:t>s</w:t>
      </w:r>
      <w:r w:rsidR="00AE69CC" w:rsidRPr="0059214F">
        <w:rPr>
          <w:rFonts w:ascii="Palatino Linotype" w:eastAsia="MS Mincho" w:hAnsi="Palatino Linotype" w:cs="Arial"/>
        </w:rPr>
        <w:t xml:space="preserve"> causal</w:t>
      </w:r>
      <w:r w:rsidR="006B12FC" w:rsidRPr="0059214F">
        <w:rPr>
          <w:rFonts w:ascii="Palatino Linotype" w:eastAsia="MS Mincho" w:hAnsi="Palatino Linotype" w:cs="Arial"/>
        </w:rPr>
        <w:t>es</w:t>
      </w:r>
      <w:r w:rsidRPr="0059214F">
        <w:rPr>
          <w:rFonts w:ascii="Palatino Linotype" w:eastAsia="MS Mincho" w:hAnsi="Palatino Linotype" w:cs="Arial"/>
        </w:rPr>
        <w:t xml:space="preserve"> de procedencia prev</w:t>
      </w:r>
      <w:r w:rsidR="00F73C2F" w:rsidRPr="0059214F">
        <w:rPr>
          <w:rFonts w:ascii="Palatino Linotype" w:eastAsia="MS Mincho" w:hAnsi="Palatino Linotype" w:cs="Arial"/>
        </w:rPr>
        <w:t>ista</w:t>
      </w:r>
      <w:r w:rsidR="006B12FC" w:rsidRPr="0059214F">
        <w:rPr>
          <w:rFonts w:ascii="Palatino Linotype" w:eastAsia="MS Mincho" w:hAnsi="Palatino Linotype" w:cs="Arial"/>
        </w:rPr>
        <w:t>s</w:t>
      </w:r>
      <w:r w:rsidR="00F73C2F" w:rsidRPr="0059214F">
        <w:rPr>
          <w:rFonts w:ascii="Palatino Linotype" w:eastAsia="MS Mincho" w:hAnsi="Palatino Linotype" w:cs="Arial"/>
        </w:rPr>
        <w:t xml:space="preserve"> e</w:t>
      </w:r>
      <w:r w:rsidR="00AE69CC" w:rsidRPr="0059214F">
        <w:rPr>
          <w:rFonts w:ascii="Palatino Linotype" w:eastAsia="MS Mincho" w:hAnsi="Palatino Linotype" w:cs="Arial"/>
        </w:rPr>
        <w:t>n el artíc</w:t>
      </w:r>
      <w:r w:rsidR="006B12FC" w:rsidRPr="0059214F">
        <w:rPr>
          <w:rFonts w:ascii="Palatino Linotype" w:eastAsia="MS Mincho" w:hAnsi="Palatino Linotype" w:cs="Arial"/>
        </w:rPr>
        <w:t>ulo 179, fracciones</w:t>
      </w:r>
      <w:r w:rsidR="00C540E2" w:rsidRPr="0059214F">
        <w:rPr>
          <w:rFonts w:ascii="Palatino Linotype" w:eastAsia="MS Mincho" w:hAnsi="Palatino Linotype" w:cs="Arial"/>
        </w:rPr>
        <w:t xml:space="preserve"> </w:t>
      </w:r>
      <w:r w:rsidR="006B12FC" w:rsidRPr="0059214F">
        <w:rPr>
          <w:rFonts w:ascii="Palatino Linotype" w:eastAsia="MS Mincho" w:hAnsi="Palatino Linotype" w:cs="Arial"/>
        </w:rPr>
        <w:t xml:space="preserve">I y </w:t>
      </w:r>
      <w:r w:rsidR="00215FAC" w:rsidRPr="0059214F">
        <w:rPr>
          <w:rFonts w:ascii="Palatino Linotype" w:eastAsia="MS Mincho" w:hAnsi="Palatino Linotype" w:cs="Arial"/>
        </w:rPr>
        <w:t>II</w:t>
      </w:r>
      <w:r w:rsidR="00C61173" w:rsidRPr="0059214F">
        <w:rPr>
          <w:rFonts w:ascii="Palatino Linotype" w:eastAsia="MS Mincho" w:hAnsi="Palatino Linotype" w:cs="Arial"/>
        </w:rPr>
        <w:t xml:space="preserve"> </w:t>
      </w:r>
      <w:r w:rsidRPr="0059214F">
        <w:rPr>
          <w:rFonts w:ascii="Palatino Linotype" w:eastAsia="MS Mincho" w:hAnsi="Palatino Linotype" w:cs="Arial"/>
        </w:rPr>
        <w:t xml:space="preserve">de la Ley de Transparencia y Acceso a la Información Pública del Estado de México y Municipios. </w:t>
      </w:r>
    </w:p>
    <w:p w14:paraId="646DBB0C" w14:textId="1CFA7276" w:rsidR="001105B5" w:rsidRPr="0059214F" w:rsidRDefault="001105B5" w:rsidP="0059214F">
      <w:pPr>
        <w:tabs>
          <w:tab w:val="left" w:pos="2478"/>
        </w:tabs>
      </w:pPr>
    </w:p>
    <w:p w14:paraId="6F7849FA" w14:textId="77777777" w:rsidR="00FE737F" w:rsidRPr="0059214F" w:rsidRDefault="00FE737F" w:rsidP="0059214F">
      <w:pPr>
        <w:pStyle w:val="Ttulo2"/>
        <w:tabs>
          <w:tab w:val="left" w:pos="0"/>
        </w:tabs>
        <w:spacing w:before="0" w:line="360" w:lineRule="auto"/>
        <w:rPr>
          <w:rFonts w:ascii="Palatino Linotype" w:hAnsi="Palatino Linotype"/>
          <w:b/>
          <w:color w:val="auto"/>
          <w:sz w:val="24"/>
          <w:szCs w:val="24"/>
        </w:rPr>
      </w:pPr>
      <w:bookmarkStart w:id="45" w:name="_Toc529263621"/>
      <w:bookmarkStart w:id="46" w:name="_Toc530650937"/>
      <w:bookmarkStart w:id="47" w:name="_Toc3911104"/>
      <w:r w:rsidRPr="0059214F">
        <w:rPr>
          <w:rFonts w:ascii="Palatino Linotype" w:hAnsi="Palatino Linotype"/>
          <w:b/>
          <w:color w:val="auto"/>
          <w:sz w:val="24"/>
          <w:szCs w:val="24"/>
        </w:rPr>
        <w:t>CUARTO.</w:t>
      </w:r>
      <w:bookmarkStart w:id="48" w:name="_Toc515462773"/>
      <w:r w:rsidRPr="0059214F">
        <w:rPr>
          <w:rFonts w:ascii="Palatino Linotype" w:hAnsi="Palatino Linotype"/>
          <w:b/>
          <w:color w:val="auto"/>
          <w:sz w:val="24"/>
          <w:szCs w:val="24"/>
        </w:rPr>
        <w:t xml:space="preserve"> Estudio y resolución del asunto</w:t>
      </w:r>
      <w:bookmarkEnd w:id="45"/>
      <w:bookmarkEnd w:id="46"/>
      <w:bookmarkEnd w:id="47"/>
      <w:bookmarkEnd w:id="48"/>
    </w:p>
    <w:p w14:paraId="264C1599" w14:textId="193CBDA3" w:rsidR="002C2B65" w:rsidRPr="0059214F" w:rsidRDefault="002C2B65" w:rsidP="0059214F">
      <w:pPr>
        <w:pStyle w:val="Ttulo1"/>
        <w:spacing w:line="360" w:lineRule="auto"/>
        <w:rPr>
          <w:b/>
          <w:szCs w:val="24"/>
        </w:rPr>
      </w:pPr>
      <w:bookmarkStart w:id="49" w:name="_Toc3911105"/>
      <w:r w:rsidRPr="0059214F">
        <w:rPr>
          <w:b/>
          <w:szCs w:val="24"/>
        </w:rPr>
        <w:t>I. De la respuest</w:t>
      </w:r>
      <w:r w:rsidR="00212338" w:rsidRPr="0059214F">
        <w:rPr>
          <w:b/>
          <w:szCs w:val="24"/>
        </w:rPr>
        <w:t>a a la solicitud de información</w:t>
      </w:r>
      <w:bookmarkEnd w:id="49"/>
    </w:p>
    <w:p w14:paraId="2CC1A17B" w14:textId="77777777" w:rsidR="002C2B65" w:rsidRPr="0059214F" w:rsidRDefault="002C2B65" w:rsidP="0059214F">
      <w:pPr>
        <w:tabs>
          <w:tab w:val="left" w:pos="0"/>
        </w:tabs>
        <w:spacing w:line="360" w:lineRule="auto"/>
        <w:jc w:val="both"/>
        <w:rPr>
          <w:rFonts w:ascii="Palatino Linotype" w:eastAsia="MS Mincho" w:hAnsi="Palatino Linotype" w:cs="Arial"/>
          <w:b/>
        </w:rPr>
      </w:pPr>
    </w:p>
    <w:p w14:paraId="2ADE6F53" w14:textId="4E331FA8" w:rsidR="00253EBA" w:rsidRPr="0059214F" w:rsidRDefault="00253EBA"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hAnsi="Palatino Linotype" w:cs="Arial"/>
          <w:lang w:eastAsia="es-MX"/>
        </w:rPr>
        <w:lastRenderedPageBreak/>
        <w:t>Resulta</w:t>
      </w:r>
      <w:r w:rsidRPr="0059214F">
        <w:rPr>
          <w:rFonts w:ascii="Palatino Linotype" w:hAnsi="Palatino Linotype"/>
        </w:rPr>
        <w:t xml:space="preserve"> </w:t>
      </w:r>
      <w:r w:rsidRPr="0059214F">
        <w:rPr>
          <w:rFonts w:ascii="Palatino Linotype" w:hAnsi="Palatino Linotype" w:cs="Arial"/>
        </w:rPr>
        <w:t>necesario</w:t>
      </w:r>
      <w:r w:rsidRPr="0059214F">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59214F">
        <w:rPr>
          <w:rFonts w:ascii="Palatino Linotype" w:hAnsi="Palatino Linotype" w:cs="Arial"/>
          <w:lang w:eastAsia="es-MX"/>
        </w:rPr>
        <w:t>artículo</w:t>
      </w:r>
      <w:r w:rsidRPr="0059214F">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3D3C4D6" w14:textId="77777777" w:rsidR="00253EBA" w:rsidRPr="0059214F" w:rsidRDefault="00253EBA" w:rsidP="0059214F">
      <w:pPr>
        <w:pStyle w:val="Prrafodelista"/>
        <w:tabs>
          <w:tab w:val="left" w:pos="0"/>
        </w:tabs>
        <w:spacing w:line="360" w:lineRule="auto"/>
        <w:ind w:left="0"/>
        <w:jc w:val="both"/>
        <w:rPr>
          <w:rFonts w:ascii="Palatino Linotype" w:eastAsia="MS Mincho" w:hAnsi="Palatino Linotype" w:cs="Arial"/>
          <w:i/>
        </w:rPr>
      </w:pPr>
    </w:p>
    <w:p w14:paraId="2BCEA636" w14:textId="5F33DA8A" w:rsidR="00A2497F" w:rsidRPr="0059214F" w:rsidRDefault="00C55A2F"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hAnsi="Palatino Linotype" w:cs="Arial"/>
        </w:rPr>
        <w:t xml:space="preserve">Derivado del planteamiento de la Litis, se procede a analizar el contenido íntegro de las  </w:t>
      </w:r>
      <w:r w:rsidRPr="0059214F">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59214F">
        <w:rPr>
          <w:rFonts w:ascii="Palatino Linotype" w:eastAsia="Calibri" w:hAnsi="Palatino Linotype" w:cs="Arial"/>
          <w:lang w:val="es-ES" w:eastAsia="en-US"/>
        </w:rPr>
        <w:t>Ley de Transparencia y Acceso a la Información Pública del Estado de México y Municipios</w:t>
      </w:r>
      <w:r w:rsidRPr="0059214F">
        <w:rPr>
          <w:rFonts w:ascii="Palatino Linotype" w:eastAsia="Times New Roman" w:hAnsi="Palatino Linotype" w:cs="Arial"/>
          <w:lang w:val="es-ES" w:eastAsia="es-MX"/>
        </w:rPr>
        <w:t>.</w:t>
      </w:r>
    </w:p>
    <w:p w14:paraId="7E4F7C03" w14:textId="60551549" w:rsidR="00C46919" w:rsidRPr="0059214F" w:rsidRDefault="00C46919" w:rsidP="0059214F">
      <w:pPr>
        <w:pStyle w:val="Prrafodelista"/>
        <w:tabs>
          <w:tab w:val="left" w:pos="0"/>
          <w:tab w:val="left" w:pos="426"/>
        </w:tabs>
        <w:spacing w:line="360" w:lineRule="auto"/>
        <w:ind w:left="0"/>
        <w:jc w:val="both"/>
        <w:rPr>
          <w:rFonts w:ascii="Palatino Linotype" w:eastAsia="MS Mincho" w:hAnsi="Palatino Linotype" w:cs="Arial"/>
          <w:i/>
        </w:rPr>
      </w:pPr>
    </w:p>
    <w:p w14:paraId="27B5A64F" w14:textId="1A21B223" w:rsidR="00324D3D" w:rsidRPr="0059214F" w:rsidRDefault="00324D3D" w:rsidP="0059214F">
      <w:pPr>
        <w:pStyle w:val="Prrafodelista"/>
        <w:numPr>
          <w:ilvl w:val="0"/>
          <w:numId w:val="1"/>
        </w:numPr>
        <w:tabs>
          <w:tab w:val="left" w:pos="426"/>
        </w:tabs>
        <w:spacing w:before="240" w:after="240" w:line="360" w:lineRule="auto"/>
        <w:ind w:left="0" w:firstLine="0"/>
        <w:jc w:val="both"/>
        <w:rPr>
          <w:rFonts w:ascii="Palatino Linotype" w:hAnsi="Palatino Linotype"/>
          <w:color w:val="000000" w:themeColor="text1"/>
        </w:rPr>
      </w:pPr>
      <w:r w:rsidRPr="0059214F">
        <w:rPr>
          <w:rFonts w:ascii="Palatino Linotype" w:hAnsi="Palatino Linotype"/>
          <w:color w:val="000000" w:themeColor="text1"/>
        </w:rPr>
        <w:lastRenderedPageBreak/>
        <w:t>A</w:t>
      </w:r>
      <w:r w:rsidR="006B12FC" w:rsidRPr="0059214F">
        <w:rPr>
          <w:rFonts w:ascii="Palatino Linotype" w:hAnsi="Palatino Linotype"/>
          <w:color w:val="000000" w:themeColor="text1"/>
        </w:rPr>
        <w:t xml:space="preserve"> efecto de realizar un mejor estudio, se aprecia que </w:t>
      </w:r>
      <w:r w:rsidRPr="0059214F">
        <w:rPr>
          <w:rFonts w:ascii="Palatino Linotype" w:hAnsi="Palatino Linotype"/>
          <w:color w:val="000000" w:themeColor="text1"/>
        </w:rPr>
        <w:t xml:space="preserve">el recurrente requirió conocer del </w:t>
      </w:r>
      <w:r w:rsidRPr="0059214F">
        <w:rPr>
          <w:rFonts w:ascii="Palatino Linotype" w:hAnsi="Palatino Linotype"/>
          <w:b/>
          <w:color w:val="000000" w:themeColor="text1"/>
        </w:rPr>
        <w:t>Ayuntamiento de Chimalhuacán</w:t>
      </w:r>
      <w:r w:rsidRPr="0059214F">
        <w:rPr>
          <w:rFonts w:ascii="Palatino Linotype" w:hAnsi="Palatino Linotype"/>
          <w:color w:val="000000" w:themeColor="text1"/>
        </w:rPr>
        <w:t xml:space="preserve"> información de un helicóptero denominado “El Guerrero”, la cual versa en lo siguiente:</w:t>
      </w:r>
    </w:p>
    <w:p w14:paraId="19BB9779" w14:textId="77777777" w:rsidR="00324D3D" w:rsidRPr="0059214F" w:rsidRDefault="00324D3D" w:rsidP="0059214F">
      <w:pPr>
        <w:pStyle w:val="Prrafodelista"/>
        <w:tabs>
          <w:tab w:val="left" w:pos="426"/>
        </w:tabs>
        <w:spacing w:before="240" w:after="240" w:line="360" w:lineRule="auto"/>
        <w:ind w:left="0"/>
        <w:jc w:val="both"/>
        <w:rPr>
          <w:rFonts w:ascii="Palatino Linotype" w:hAnsi="Palatino Linotype"/>
          <w:color w:val="000000" w:themeColor="text1"/>
        </w:rPr>
      </w:pPr>
    </w:p>
    <w:p w14:paraId="4CAEBD9F" w14:textId="6C7E1A1D" w:rsidR="00324D3D" w:rsidRPr="0059214F" w:rsidRDefault="00324D3D"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Conocer si el helicóptero es adquirido o rentado, adjuntando el soporte documental que detalle el pago por concepto de compra o, en su caso, el pago por el arrendamiento del mismo, (mensual, semestral, etc).</w:t>
      </w:r>
    </w:p>
    <w:p w14:paraId="60A16DBA" w14:textId="77777777" w:rsidR="007C410F" w:rsidRPr="0059214F" w:rsidRDefault="007C410F"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09A3D063" w14:textId="5A58B480" w:rsidR="00324D3D" w:rsidRPr="0059214F" w:rsidRDefault="00324D3D"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Documentos donde conste el pago por concepto de turbosina o combustible.</w:t>
      </w:r>
    </w:p>
    <w:p w14:paraId="632B2DD5" w14:textId="77777777" w:rsidR="007920D7" w:rsidRPr="0059214F" w:rsidRDefault="007920D7"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7CDD1DD6" w14:textId="4598C3A5" w:rsidR="000E48CF" w:rsidRPr="0059214F" w:rsidRDefault="000E48CF"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Lugares de base y resguardo.</w:t>
      </w:r>
    </w:p>
    <w:p w14:paraId="1096640A" w14:textId="77777777" w:rsidR="000E48CF" w:rsidRPr="0059214F" w:rsidRDefault="000E48CF"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2E67ACB0" w14:textId="229199E1" w:rsidR="00324D3D" w:rsidRPr="0059214F" w:rsidRDefault="00636F05"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Rutas</w:t>
      </w:r>
      <w:r w:rsidR="000E48CF" w:rsidRPr="0059214F">
        <w:rPr>
          <w:rFonts w:ascii="Palatino Linotype" w:hAnsi="Palatino Linotype"/>
          <w:b/>
          <w:color w:val="000000" w:themeColor="text1"/>
        </w:rPr>
        <w:t xml:space="preserve"> que recorre.</w:t>
      </w:r>
      <w:r w:rsidR="007920D7" w:rsidRPr="0059214F">
        <w:rPr>
          <w:rFonts w:ascii="Palatino Linotype" w:hAnsi="Palatino Linotype"/>
          <w:b/>
          <w:color w:val="000000" w:themeColor="text1"/>
        </w:rPr>
        <w:t xml:space="preserve"> </w:t>
      </w:r>
    </w:p>
    <w:p w14:paraId="0A8A27AA" w14:textId="77777777" w:rsidR="007920D7" w:rsidRPr="0059214F" w:rsidRDefault="007920D7"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02DBF484" w14:textId="315C938C" w:rsidR="007920D7" w:rsidRPr="0059214F" w:rsidRDefault="007920D7"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 xml:space="preserve">Apoyos, operativos y actividades que hayan </w:t>
      </w:r>
      <w:r w:rsidR="00385997" w:rsidRPr="0059214F">
        <w:rPr>
          <w:rFonts w:ascii="Palatino Linotype" w:hAnsi="Palatino Linotype"/>
          <w:b/>
          <w:color w:val="000000" w:themeColor="text1"/>
        </w:rPr>
        <w:t>requerido pilotar e</w:t>
      </w:r>
      <w:r w:rsidRPr="0059214F">
        <w:rPr>
          <w:rFonts w:ascii="Palatino Linotype" w:hAnsi="Palatino Linotype"/>
          <w:b/>
          <w:color w:val="000000" w:themeColor="text1"/>
        </w:rPr>
        <w:t xml:space="preserve">l helicóptero </w:t>
      </w:r>
      <w:r w:rsidR="00385997" w:rsidRPr="0059214F">
        <w:rPr>
          <w:rFonts w:ascii="Palatino Linotype" w:hAnsi="Palatino Linotype"/>
          <w:b/>
          <w:color w:val="000000" w:themeColor="text1"/>
        </w:rPr>
        <w:t>afuera</w:t>
      </w:r>
      <w:r w:rsidRPr="0059214F">
        <w:rPr>
          <w:rFonts w:ascii="Palatino Linotype" w:hAnsi="Palatino Linotype"/>
          <w:b/>
          <w:color w:val="000000" w:themeColor="text1"/>
        </w:rPr>
        <w:t xml:space="preserve"> del territorio del municipio de Chimalhuacán, detallando municipio al que se acudió, fecha, horario y responsables de esas actividades, adjuntando bitácora de vuelo.</w:t>
      </w:r>
    </w:p>
    <w:p w14:paraId="0A9D76A7" w14:textId="77777777" w:rsidR="007920D7" w:rsidRPr="0059214F" w:rsidRDefault="007920D7"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10B9C18B" w14:textId="3A67CBD7" w:rsidR="007920D7" w:rsidRPr="0059214F" w:rsidRDefault="007920D7"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t xml:space="preserve">Responsables de tripular la </w:t>
      </w:r>
      <w:r w:rsidR="00D13CDC" w:rsidRPr="0059214F">
        <w:rPr>
          <w:rFonts w:ascii="Palatino Linotype" w:hAnsi="Palatino Linotype"/>
          <w:b/>
          <w:color w:val="000000" w:themeColor="text1"/>
        </w:rPr>
        <w:t>aero</w:t>
      </w:r>
      <w:r w:rsidRPr="0059214F">
        <w:rPr>
          <w:rFonts w:ascii="Palatino Linotype" w:hAnsi="Palatino Linotype"/>
          <w:b/>
          <w:color w:val="000000" w:themeColor="text1"/>
        </w:rPr>
        <w:t>nave.</w:t>
      </w:r>
    </w:p>
    <w:p w14:paraId="7A863B4A" w14:textId="77777777" w:rsidR="007920D7" w:rsidRPr="0059214F" w:rsidRDefault="007920D7" w:rsidP="0059214F">
      <w:pPr>
        <w:pStyle w:val="Prrafodelista"/>
        <w:tabs>
          <w:tab w:val="left" w:pos="426"/>
        </w:tabs>
        <w:spacing w:before="240" w:after="240" w:line="360" w:lineRule="auto"/>
        <w:ind w:left="426"/>
        <w:jc w:val="both"/>
        <w:rPr>
          <w:rFonts w:ascii="Palatino Linotype" w:hAnsi="Palatino Linotype"/>
          <w:b/>
          <w:color w:val="000000" w:themeColor="text1"/>
        </w:rPr>
      </w:pPr>
    </w:p>
    <w:p w14:paraId="370A1BBF" w14:textId="1F3F0011" w:rsidR="007920D7" w:rsidRPr="0059214F" w:rsidRDefault="007920D7" w:rsidP="0059214F">
      <w:pPr>
        <w:pStyle w:val="Prrafodelista"/>
        <w:numPr>
          <w:ilvl w:val="0"/>
          <w:numId w:val="31"/>
        </w:numPr>
        <w:tabs>
          <w:tab w:val="left" w:pos="426"/>
        </w:tabs>
        <w:spacing w:before="240" w:after="240" w:line="360" w:lineRule="auto"/>
        <w:ind w:left="426"/>
        <w:jc w:val="both"/>
        <w:rPr>
          <w:rFonts w:ascii="Palatino Linotype" w:hAnsi="Palatino Linotype"/>
          <w:b/>
          <w:color w:val="000000" w:themeColor="text1"/>
        </w:rPr>
      </w:pPr>
      <w:r w:rsidRPr="0059214F">
        <w:rPr>
          <w:rFonts w:ascii="Palatino Linotype" w:hAnsi="Palatino Linotype"/>
          <w:b/>
          <w:color w:val="000000" w:themeColor="text1"/>
        </w:rPr>
        <w:lastRenderedPageBreak/>
        <w:t>Equipo que tiene el helicóptero, para realizar la observación, seguimiento, búsqueda y rastreo de situaciones en conflicto, d</w:t>
      </w:r>
      <w:r w:rsidR="00BA1433" w:rsidRPr="0059214F">
        <w:rPr>
          <w:rFonts w:ascii="Palatino Linotype" w:hAnsi="Palatino Linotype"/>
          <w:b/>
          <w:color w:val="000000" w:themeColor="text1"/>
        </w:rPr>
        <w:t>onde se detalle el</w:t>
      </w:r>
      <w:r w:rsidRPr="0059214F">
        <w:rPr>
          <w:rFonts w:ascii="Palatino Linotype" w:hAnsi="Palatino Linotype"/>
          <w:b/>
          <w:color w:val="000000" w:themeColor="text1"/>
        </w:rPr>
        <w:t xml:space="preserve"> tipo de equipo y su uso.</w:t>
      </w:r>
    </w:p>
    <w:p w14:paraId="48C9794E" w14:textId="77777777" w:rsidR="00324D3D" w:rsidRPr="0059214F" w:rsidRDefault="00324D3D" w:rsidP="0059214F">
      <w:pPr>
        <w:pStyle w:val="Prrafodelista"/>
        <w:tabs>
          <w:tab w:val="left" w:pos="426"/>
        </w:tabs>
        <w:spacing w:before="240" w:after="240" w:line="360" w:lineRule="auto"/>
        <w:ind w:left="0"/>
        <w:jc w:val="both"/>
        <w:rPr>
          <w:rFonts w:ascii="Palatino Linotype" w:hAnsi="Palatino Linotype"/>
          <w:color w:val="000000" w:themeColor="text1"/>
        </w:rPr>
      </w:pPr>
    </w:p>
    <w:p w14:paraId="1239A7DC" w14:textId="27E4431A" w:rsidR="00D408F1" w:rsidRPr="0059214F" w:rsidRDefault="002C2B65"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bookmarkStart w:id="50" w:name="_Toc511234456"/>
      <w:r w:rsidRPr="0059214F">
        <w:rPr>
          <w:rFonts w:ascii="Palatino Linotype" w:eastAsia="Calibri" w:hAnsi="Palatino Linotype" w:cs="Times New Roman"/>
          <w:color w:val="000000"/>
          <w:lang w:val="es-ES" w:eastAsia="en-US"/>
        </w:rPr>
        <w:t>Ante ello, e</w:t>
      </w:r>
      <w:r w:rsidR="00D408F1" w:rsidRPr="0059214F">
        <w:rPr>
          <w:rFonts w:ascii="Palatino Linotype" w:eastAsia="Calibri" w:hAnsi="Palatino Linotype" w:cs="Times New Roman"/>
          <w:color w:val="000000"/>
          <w:lang w:val="es-ES" w:eastAsia="en-US"/>
        </w:rPr>
        <w:t xml:space="preserve">l </w:t>
      </w:r>
      <w:r w:rsidR="00D408F1" w:rsidRPr="0059214F">
        <w:rPr>
          <w:rFonts w:ascii="Palatino Linotype" w:eastAsia="Calibri" w:hAnsi="Palatino Linotype" w:cs="Times New Roman"/>
          <w:b/>
          <w:color w:val="000000"/>
          <w:lang w:val="es-ES" w:eastAsia="en-US"/>
        </w:rPr>
        <w:t>SUJETO OBLIGADO</w:t>
      </w:r>
      <w:r w:rsidR="00D408F1" w:rsidRPr="0059214F">
        <w:rPr>
          <w:rFonts w:ascii="Palatino Linotype" w:eastAsia="Calibri" w:hAnsi="Palatino Linotype" w:cs="Times New Roman"/>
          <w:color w:val="000000"/>
          <w:lang w:val="es-ES" w:eastAsia="en-US"/>
        </w:rPr>
        <w:t xml:space="preserve"> mediante su respuesta </w:t>
      </w:r>
      <w:r w:rsidRPr="0059214F">
        <w:rPr>
          <w:rFonts w:ascii="Palatino Linotype" w:eastAsia="Calibri" w:hAnsi="Palatino Linotype" w:cs="Times New Roman"/>
          <w:color w:val="000000"/>
          <w:lang w:val="es-ES" w:eastAsia="en-US"/>
        </w:rPr>
        <w:t xml:space="preserve">refirió </w:t>
      </w:r>
      <w:r w:rsidR="005159A4" w:rsidRPr="0059214F">
        <w:rPr>
          <w:rFonts w:ascii="Palatino Linotype" w:eastAsia="Calibri" w:hAnsi="Palatino Linotype" w:cs="Times New Roman"/>
          <w:color w:val="000000"/>
          <w:lang w:val="es-ES" w:eastAsia="en-US"/>
        </w:rPr>
        <w:t xml:space="preserve">que; el helicóptero es rentado, y que proporcionarle copias genera costo, para lo cual adjunto un documento donde se precisa que son </w:t>
      </w:r>
      <w:r w:rsidR="00415A53" w:rsidRPr="0059214F">
        <w:rPr>
          <w:rFonts w:ascii="Palatino Linotype" w:eastAsia="Calibri" w:hAnsi="Palatino Linotype" w:cs="Times New Roman"/>
          <w:color w:val="000000"/>
          <w:lang w:val="es-ES" w:eastAsia="en-US"/>
        </w:rPr>
        <w:t xml:space="preserve">noventa </w:t>
      </w:r>
      <w:r w:rsidR="005159A4" w:rsidRPr="0059214F">
        <w:rPr>
          <w:rFonts w:ascii="Palatino Linotype" w:eastAsia="Calibri" w:hAnsi="Palatino Linotype" w:cs="Times New Roman"/>
          <w:color w:val="000000"/>
          <w:lang w:val="es-ES" w:eastAsia="en-US"/>
        </w:rPr>
        <w:t>90 fojas que se pondrán a su disposición previo pago por la cantidad de $207.50 (Doscientos siete pesos con cincuenta centavos 00/100 M.N)</w:t>
      </w:r>
      <w:r w:rsidR="00415A53" w:rsidRPr="0059214F">
        <w:rPr>
          <w:rFonts w:ascii="Palatino Linotype" w:eastAsia="Calibri" w:hAnsi="Palatino Linotype" w:cs="Times New Roman"/>
          <w:color w:val="000000"/>
          <w:lang w:val="es-ES" w:eastAsia="en-US"/>
        </w:rPr>
        <w:t xml:space="preserve">; que por el hecho de ser rentado, no se cuenta con documentos que amparen el combustible porque este ya viene incluido en la renta; y, que </w:t>
      </w:r>
      <w:r w:rsidR="00415A53" w:rsidRPr="0059214F">
        <w:rPr>
          <w:rFonts w:ascii="Palatino Linotype" w:hAnsi="Palatino Linotype" w:cs="Arial"/>
        </w:rPr>
        <w:t>las rutas, vuelos, lugares de base, así como los responsables y el equipo que se encuentra a bordo del helicóptero son información confidencial, por razones de seguridad.</w:t>
      </w:r>
    </w:p>
    <w:p w14:paraId="6D0F6BAC" w14:textId="77777777" w:rsidR="002C2B65" w:rsidRPr="0059214F" w:rsidRDefault="002C2B65" w:rsidP="0059214F">
      <w:pPr>
        <w:pStyle w:val="Prrafodelista"/>
        <w:tabs>
          <w:tab w:val="left" w:pos="0"/>
          <w:tab w:val="left" w:pos="426"/>
        </w:tabs>
        <w:spacing w:line="360" w:lineRule="auto"/>
        <w:ind w:left="0" w:right="49"/>
        <w:jc w:val="both"/>
        <w:rPr>
          <w:rFonts w:ascii="Palatino Linotype" w:hAnsi="Palatino Linotype" w:cs="Arial"/>
        </w:rPr>
      </w:pPr>
    </w:p>
    <w:p w14:paraId="5D7928A1" w14:textId="06B53A99" w:rsidR="00666AF5" w:rsidRPr="0059214F" w:rsidRDefault="00666AF5"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s="Arial"/>
        </w:rPr>
        <w:t xml:space="preserve">Sirve agregar que el </w:t>
      </w:r>
      <w:r w:rsidRPr="0059214F">
        <w:rPr>
          <w:rFonts w:ascii="Palatino Linotype" w:hAnsi="Palatino Linotype" w:cs="Arial"/>
          <w:b/>
        </w:rPr>
        <w:t>SUJETO OBLIGADO</w:t>
      </w:r>
      <w:r w:rsidRPr="0059214F">
        <w:rPr>
          <w:rFonts w:ascii="Palatino Linotype" w:hAnsi="Palatino Linotype" w:cs="Arial"/>
        </w:rPr>
        <w:t>, no remitió el acuerdo de clasificación emitido por el Comité de Transparencia, que sustentara su dicho referente a que los requerimientos bajo los numerales 3,</w:t>
      </w:r>
      <w:r w:rsidR="008E5B8E" w:rsidRPr="0059214F">
        <w:rPr>
          <w:rFonts w:ascii="Palatino Linotype" w:hAnsi="Palatino Linotype" w:cs="Arial"/>
        </w:rPr>
        <w:t xml:space="preserve"> 4,</w:t>
      </w:r>
      <w:r w:rsidRPr="0059214F">
        <w:rPr>
          <w:rFonts w:ascii="Palatino Linotype" w:hAnsi="Palatino Linotype" w:cs="Arial"/>
        </w:rPr>
        <w:t xml:space="preserve"> </w:t>
      </w:r>
      <w:r w:rsidR="00350CB8" w:rsidRPr="0059214F">
        <w:rPr>
          <w:rFonts w:ascii="Palatino Linotype" w:hAnsi="Palatino Linotype" w:cs="Arial"/>
        </w:rPr>
        <w:t>6</w:t>
      </w:r>
      <w:r w:rsidRPr="0059214F">
        <w:rPr>
          <w:rFonts w:ascii="Palatino Linotype" w:hAnsi="Palatino Linotype" w:cs="Arial"/>
        </w:rPr>
        <w:t xml:space="preserve"> y </w:t>
      </w:r>
      <w:r w:rsidR="00350CB8" w:rsidRPr="0059214F">
        <w:rPr>
          <w:rFonts w:ascii="Palatino Linotype" w:hAnsi="Palatino Linotype" w:cs="Arial"/>
        </w:rPr>
        <w:t>7</w:t>
      </w:r>
      <w:r w:rsidRPr="0059214F">
        <w:rPr>
          <w:rFonts w:ascii="Palatino Linotype" w:hAnsi="Palatino Linotype" w:cs="Arial"/>
        </w:rPr>
        <w:t xml:space="preserve"> son información confidencial.</w:t>
      </w:r>
    </w:p>
    <w:p w14:paraId="7EB73205" w14:textId="77777777" w:rsidR="00666AF5" w:rsidRPr="0059214F" w:rsidRDefault="00666AF5" w:rsidP="0059214F">
      <w:pPr>
        <w:pStyle w:val="Prrafodelista"/>
        <w:tabs>
          <w:tab w:val="left" w:pos="0"/>
          <w:tab w:val="left" w:pos="426"/>
        </w:tabs>
        <w:spacing w:line="360" w:lineRule="auto"/>
        <w:ind w:left="0" w:right="49"/>
        <w:jc w:val="both"/>
        <w:rPr>
          <w:rFonts w:ascii="Palatino Linotype" w:hAnsi="Palatino Linotype" w:cs="Arial"/>
        </w:rPr>
      </w:pPr>
    </w:p>
    <w:p w14:paraId="3327412B" w14:textId="64C76A2A" w:rsidR="002C2B65" w:rsidRPr="0059214F" w:rsidRDefault="00666AF5"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hAnsi="Palatino Linotype"/>
          <w:color w:val="000000" w:themeColor="text1"/>
        </w:rPr>
        <w:t>Así, d</w:t>
      </w:r>
      <w:r w:rsidR="002C2B65" w:rsidRPr="0059214F">
        <w:rPr>
          <w:rFonts w:ascii="Palatino Linotype" w:hAnsi="Palatino Linotype"/>
          <w:color w:val="000000" w:themeColor="text1"/>
        </w:rPr>
        <w:t xml:space="preserve">icha respuesta es </w:t>
      </w:r>
      <w:r w:rsidR="00415A53" w:rsidRPr="0059214F">
        <w:rPr>
          <w:rFonts w:ascii="Palatino Linotype" w:hAnsi="Palatino Linotype"/>
          <w:color w:val="000000" w:themeColor="text1"/>
        </w:rPr>
        <w:t xml:space="preserve">la que </w:t>
      </w:r>
      <w:r w:rsidR="002C2B65" w:rsidRPr="0059214F">
        <w:rPr>
          <w:rFonts w:ascii="Palatino Linotype" w:hAnsi="Palatino Linotype"/>
          <w:color w:val="000000" w:themeColor="text1"/>
        </w:rPr>
        <w:t>precisamente provocó que el particular presentara el medio de impugnación que hoy nos ocupa.</w:t>
      </w:r>
    </w:p>
    <w:p w14:paraId="5C5D8405" w14:textId="77777777" w:rsidR="00415A53" w:rsidRPr="0059214F" w:rsidRDefault="00415A53" w:rsidP="0059214F">
      <w:pPr>
        <w:pStyle w:val="Prrafodelista"/>
        <w:tabs>
          <w:tab w:val="left" w:pos="0"/>
          <w:tab w:val="left" w:pos="426"/>
        </w:tabs>
        <w:spacing w:line="360" w:lineRule="auto"/>
        <w:ind w:left="0" w:right="49"/>
        <w:jc w:val="both"/>
        <w:rPr>
          <w:rFonts w:ascii="Palatino Linotype" w:hAnsi="Palatino Linotype" w:cs="Arial"/>
        </w:rPr>
      </w:pPr>
    </w:p>
    <w:p w14:paraId="3B8037FB" w14:textId="19E33644" w:rsidR="00FD5E40" w:rsidRPr="0059214F" w:rsidRDefault="00415A53"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eastAsia="MS Mincho" w:hAnsi="Palatino Linotype" w:cs="Arial"/>
        </w:rPr>
        <w:lastRenderedPageBreak/>
        <w:t xml:space="preserve">En este sentido, el hecho de que el </w:t>
      </w:r>
      <w:r w:rsidRPr="0059214F">
        <w:rPr>
          <w:rFonts w:ascii="Palatino Linotype" w:eastAsia="MS Mincho" w:hAnsi="Palatino Linotype" w:cs="Arial"/>
          <w:b/>
        </w:rPr>
        <w:t>SUJETO OBLIGADO</w:t>
      </w:r>
      <w:r w:rsidRPr="0059214F">
        <w:rPr>
          <w:rFonts w:ascii="Palatino Linotype" w:eastAsia="MS Mincho" w:hAnsi="Palatino Linotype" w:cs="Arial"/>
        </w:rPr>
        <w:t xml:space="preserve"> se haya pronunciado respecto a la información solicitada, acepta que la genera, posee y administra, en ejercicio de sus funciones de derecho público; por tanto, a nada practico conduciría un mayor estudio, ya que se insiste que la información pública solicitada ya fue asumida, lo cual actualiza el supuesto jurídico previsto en el artículo 12 de la Ley de Transparencia, Acceso a la Información Pública del Estado de México y Municipios.</w:t>
      </w:r>
    </w:p>
    <w:p w14:paraId="1CC41F45" w14:textId="637655A7" w:rsidR="00950378" w:rsidRPr="0059214F" w:rsidRDefault="00950378" w:rsidP="0059214F">
      <w:pPr>
        <w:pStyle w:val="Ttulo1"/>
        <w:spacing w:line="360" w:lineRule="auto"/>
        <w:rPr>
          <w:b/>
          <w:szCs w:val="24"/>
        </w:rPr>
      </w:pPr>
      <w:bookmarkStart w:id="51" w:name="_Toc3911106"/>
      <w:r w:rsidRPr="0059214F">
        <w:rPr>
          <w:b/>
          <w:szCs w:val="24"/>
        </w:rPr>
        <w:t>II. De las diligencias</w:t>
      </w:r>
      <w:bookmarkEnd w:id="51"/>
      <w:r w:rsidRPr="0059214F">
        <w:rPr>
          <w:b/>
          <w:szCs w:val="24"/>
        </w:rPr>
        <w:t xml:space="preserve"> </w:t>
      </w:r>
    </w:p>
    <w:p w14:paraId="47943BBA" w14:textId="77777777" w:rsidR="00950378" w:rsidRPr="0059214F" w:rsidRDefault="00950378" w:rsidP="0059214F">
      <w:pPr>
        <w:pStyle w:val="Prrafodelista"/>
        <w:tabs>
          <w:tab w:val="left" w:pos="0"/>
        </w:tabs>
        <w:spacing w:line="360" w:lineRule="auto"/>
        <w:ind w:left="0"/>
        <w:jc w:val="both"/>
        <w:rPr>
          <w:rFonts w:ascii="Palatino Linotype" w:eastAsia="MS Mincho" w:hAnsi="Palatino Linotype" w:cs="Arial"/>
          <w:i/>
        </w:rPr>
      </w:pPr>
    </w:p>
    <w:p w14:paraId="07690419" w14:textId="3EAB2E4D" w:rsidR="00415A53" w:rsidRPr="0059214F" w:rsidRDefault="00666AF5"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eastAsia="MS Mincho" w:hAnsi="Palatino Linotype" w:cs="Arial"/>
        </w:rPr>
        <w:t xml:space="preserve">Ahora, derivado de la clasificación </w:t>
      </w:r>
      <w:r w:rsidR="00950378" w:rsidRPr="0059214F">
        <w:rPr>
          <w:rFonts w:ascii="Palatino Linotype" w:eastAsia="MS Mincho" w:hAnsi="Palatino Linotype" w:cs="Arial"/>
        </w:rPr>
        <w:t xml:space="preserve">que el </w:t>
      </w:r>
      <w:r w:rsidR="00950378" w:rsidRPr="0059214F">
        <w:rPr>
          <w:rFonts w:ascii="Palatino Linotype" w:eastAsia="MS Mincho" w:hAnsi="Palatino Linotype" w:cs="Arial"/>
          <w:b/>
        </w:rPr>
        <w:t>SUJETO OBLIGADO</w:t>
      </w:r>
      <w:r w:rsidR="00950378" w:rsidRPr="0059214F">
        <w:rPr>
          <w:rFonts w:ascii="Palatino Linotype" w:eastAsia="MS Mincho" w:hAnsi="Palatino Linotype" w:cs="Arial"/>
        </w:rPr>
        <w:t xml:space="preserve"> realizo </w:t>
      </w:r>
      <w:r w:rsidRPr="0059214F">
        <w:rPr>
          <w:rFonts w:ascii="Palatino Linotype" w:eastAsia="MS Mincho" w:hAnsi="Palatino Linotype" w:cs="Arial"/>
        </w:rPr>
        <w:t>como confidencial por cuanto hace a los requerimientos bajo los numerales 3,</w:t>
      </w:r>
      <w:r w:rsidR="00950378" w:rsidRPr="0059214F">
        <w:rPr>
          <w:rFonts w:ascii="Palatino Linotype" w:eastAsia="MS Mincho" w:hAnsi="Palatino Linotype" w:cs="Arial"/>
        </w:rPr>
        <w:t xml:space="preserve"> 4,</w:t>
      </w:r>
      <w:r w:rsidRPr="0059214F">
        <w:rPr>
          <w:rFonts w:ascii="Palatino Linotype" w:eastAsia="MS Mincho" w:hAnsi="Palatino Linotype" w:cs="Arial"/>
        </w:rPr>
        <w:t xml:space="preserve"> </w:t>
      </w:r>
      <w:r w:rsidR="00350CB8" w:rsidRPr="0059214F">
        <w:rPr>
          <w:rFonts w:ascii="Palatino Linotype" w:eastAsia="MS Mincho" w:hAnsi="Palatino Linotype" w:cs="Arial"/>
        </w:rPr>
        <w:t>6</w:t>
      </w:r>
      <w:r w:rsidRPr="0059214F">
        <w:rPr>
          <w:rFonts w:ascii="Palatino Linotype" w:eastAsia="MS Mincho" w:hAnsi="Palatino Linotype" w:cs="Arial"/>
        </w:rPr>
        <w:t xml:space="preserve"> y </w:t>
      </w:r>
      <w:r w:rsidR="00350CB8" w:rsidRPr="0059214F">
        <w:rPr>
          <w:rFonts w:ascii="Palatino Linotype" w:eastAsia="MS Mincho" w:hAnsi="Palatino Linotype" w:cs="Arial"/>
        </w:rPr>
        <w:t>7</w:t>
      </w:r>
      <w:r w:rsidRPr="0059214F">
        <w:rPr>
          <w:rFonts w:ascii="Palatino Linotype" w:eastAsia="MS Mincho" w:hAnsi="Palatino Linotype" w:cs="Arial"/>
        </w:rPr>
        <w:t>, es que se consideró dable citar a diligencia</w:t>
      </w:r>
      <w:r w:rsidR="00950378" w:rsidRPr="0059214F">
        <w:rPr>
          <w:rFonts w:ascii="Palatino Linotype" w:eastAsia="MS Mincho" w:hAnsi="Palatino Linotype" w:cs="Arial"/>
        </w:rPr>
        <w:t xml:space="preserve"> al Encargado Provisional de la Unidad de Transparencia como a los servidores públicos habilitados</w:t>
      </w:r>
      <w:r w:rsidR="00481243" w:rsidRPr="0059214F">
        <w:rPr>
          <w:rFonts w:ascii="Palatino Linotype" w:eastAsia="MS Mincho" w:hAnsi="Palatino Linotype" w:cs="Arial"/>
        </w:rPr>
        <w:t xml:space="preserve"> competentes</w:t>
      </w:r>
      <w:r w:rsidRPr="0059214F">
        <w:rPr>
          <w:rFonts w:ascii="Palatino Linotype" w:eastAsia="MS Mincho" w:hAnsi="Palatino Linotype" w:cs="Arial"/>
        </w:rPr>
        <w:t>, con la finalidad de corroborar la pretendida clasificación de la información, dado que la misma sólo se realizó a través de un pronunciamiento simple sin que mediara el Acta o Acuerdo emitido</w:t>
      </w:r>
      <w:r w:rsidR="00481243" w:rsidRPr="0059214F">
        <w:rPr>
          <w:rFonts w:ascii="Palatino Linotype" w:eastAsia="MS Mincho" w:hAnsi="Palatino Linotype" w:cs="Arial"/>
        </w:rPr>
        <w:t xml:space="preserve"> por el Comité de Transparencia</w:t>
      </w:r>
      <w:r w:rsidRPr="0059214F">
        <w:rPr>
          <w:rFonts w:ascii="Palatino Linotype" w:eastAsia="MS Mincho" w:hAnsi="Palatino Linotype" w:cs="Arial"/>
        </w:rPr>
        <w:t xml:space="preserve"> que avalara la clasificación, atendiendo las formalidades que dispone la Ley de la materia.</w:t>
      </w:r>
    </w:p>
    <w:p w14:paraId="07192774" w14:textId="77777777" w:rsidR="00666AF5" w:rsidRPr="0059214F" w:rsidRDefault="00666AF5" w:rsidP="0059214F">
      <w:pPr>
        <w:pStyle w:val="Prrafodelista"/>
        <w:tabs>
          <w:tab w:val="left" w:pos="0"/>
          <w:tab w:val="left" w:pos="426"/>
        </w:tabs>
        <w:spacing w:line="360" w:lineRule="auto"/>
        <w:ind w:left="0"/>
        <w:jc w:val="both"/>
        <w:rPr>
          <w:rFonts w:ascii="Palatino Linotype" w:eastAsia="MS Mincho" w:hAnsi="Palatino Linotype" w:cs="Arial"/>
          <w:i/>
        </w:rPr>
      </w:pPr>
    </w:p>
    <w:p w14:paraId="15401BC6" w14:textId="23B10B9D" w:rsidR="00666AF5" w:rsidRPr="0059214F" w:rsidRDefault="00666AF5"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eastAsia="MS Mincho" w:hAnsi="Palatino Linotype" w:cs="Arial"/>
        </w:rPr>
        <w:t>Sin embargo, como ya se ha hecho mención en</w:t>
      </w:r>
      <w:r w:rsidR="00481243" w:rsidRPr="0059214F">
        <w:rPr>
          <w:rFonts w:ascii="Palatino Linotype" w:eastAsia="MS Mincho" w:hAnsi="Palatino Linotype" w:cs="Arial"/>
        </w:rPr>
        <w:t xml:space="preserve"> el apartado de antecedentes, la primera </w:t>
      </w:r>
      <w:r w:rsidRPr="0059214F">
        <w:rPr>
          <w:rFonts w:ascii="Palatino Linotype" w:eastAsia="MS Mincho" w:hAnsi="Palatino Linotype" w:cs="Arial"/>
        </w:rPr>
        <w:t xml:space="preserve">diligencia que tuvo verificativo el quince (15) de febrero del año en curso </w:t>
      </w:r>
      <w:r w:rsidR="007C410F" w:rsidRPr="0059214F">
        <w:rPr>
          <w:rFonts w:ascii="Palatino Linotype" w:eastAsia="MS Mincho" w:hAnsi="Palatino Linotype" w:cs="Arial"/>
        </w:rPr>
        <w:t xml:space="preserve">en las oficinas que ocupa este Órgano Garante, </w:t>
      </w:r>
      <w:r w:rsidR="00481243" w:rsidRPr="0059214F">
        <w:rPr>
          <w:rFonts w:ascii="Palatino Linotype" w:eastAsia="MS Mincho" w:hAnsi="Palatino Linotype" w:cs="Arial"/>
        </w:rPr>
        <w:t>inicio advirtiéndose la</w:t>
      </w:r>
      <w:r w:rsidR="007C410F" w:rsidRPr="0059214F">
        <w:rPr>
          <w:rFonts w:ascii="Palatino Linotype" w:eastAsia="MS Mincho" w:hAnsi="Palatino Linotype" w:cs="Arial"/>
        </w:rPr>
        <w:t xml:space="preserve"> inasistencia </w:t>
      </w:r>
      <w:r w:rsidR="00404E13" w:rsidRPr="0059214F">
        <w:rPr>
          <w:rFonts w:ascii="Palatino Linotype" w:eastAsia="MS Mincho" w:hAnsi="Palatino Linotype" w:cs="Arial"/>
        </w:rPr>
        <w:lastRenderedPageBreak/>
        <w:t xml:space="preserve">injustificada </w:t>
      </w:r>
      <w:r w:rsidR="007C410F" w:rsidRPr="0059214F">
        <w:rPr>
          <w:rFonts w:ascii="Palatino Linotype" w:eastAsia="MS Mincho" w:hAnsi="Palatino Linotype" w:cs="Arial"/>
        </w:rPr>
        <w:t xml:space="preserve">del Encargado Provisional de la Unidad de Transparencia del </w:t>
      </w:r>
      <w:r w:rsidR="007C410F" w:rsidRPr="0059214F">
        <w:rPr>
          <w:rFonts w:ascii="Palatino Linotype" w:eastAsia="MS Mincho" w:hAnsi="Palatino Linotype" w:cs="Arial"/>
          <w:b/>
        </w:rPr>
        <w:t>SUJETO OBLIGADO</w:t>
      </w:r>
      <w:r w:rsidR="007C410F" w:rsidRPr="0059214F">
        <w:rPr>
          <w:rFonts w:ascii="Palatino Linotype" w:eastAsia="MS Mincho" w:hAnsi="Palatino Linotype" w:cs="Arial"/>
        </w:rPr>
        <w:t>, así como de el o los servidores públicos habilitados competentes, lo cual quedó asentado en el acta circunstanciada siguiente:</w:t>
      </w:r>
    </w:p>
    <w:p w14:paraId="30FEBEC6" w14:textId="3F7C475F" w:rsidR="007C410F" w:rsidRPr="0059214F" w:rsidRDefault="007C410F" w:rsidP="0059214F">
      <w:pPr>
        <w:pStyle w:val="Prrafodelista"/>
        <w:tabs>
          <w:tab w:val="left" w:pos="0"/>
          <w:tab w:val="left" w:pos="426"/>
        </w:tabs>
        <w:spacing w:line="360" w:lineRule="auto"/>
        <w:ind w:left="0"/>
        <w:jc w:val="center"/>
        <w:rPr>
          <w:rFonts w:ascii="Palatino Linotype" w:eastAsia="MS Mincho" w:hAnsi="Palatino Linotype" w:cs="Arial"/>
        </w:rPr>
      </w:pPr>
      <w:r w:rsidRPr="0059214F">
        <w:rPr>
          <w:rFonts w:ascii="Palatino Linotype" w:eastAsia="MS Mincho" w:hAnsi="Palatino Linotype" w:cs="Arial"/>
          <w:noProof/>
          <w:lang w:val="es-MX" w:eastAsia="es-MX"/>
        </w:rPr>
        <w:drawing>
          <wp:inline distT="0" distB="0" distL="0" distR="0" wp14:anchorId="2F225D5D" wp14:editId="4A3CB65A">
            <wp:extent cx="5603432" cy="57765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989" cy="5779182"/>
                    </a:xfrm>
                    <a:prstGeom prst="rect">
                      <a:avLst/>
                    </a:prstGeom>
                    <a:noFill/>
                    <a:ln>
                      <a:noFill/>
                    </a:ln>
                  </pic:spPr>
                </pic:pic>
              </a:graphicData>
            </a:graphic>
          </wp:inline>
        </w:drawing>
      </w:r>
    </w:p>
    <w:p w14:paraId="234EF473" w14:textId="71580C2C" w:rsidR="007C410F" w:rsidRPr="0059214F" w:rsidRDefault="007C410F" w:rsidP="0059214F">
      <w:pPr>
        <w:pStyle w:val="Prrafodelista"/>
        <w:tabs>
          <w:tab w:val="left" w:pos="0"/>
          <w:tab w:val="left" w:pos="426"/>
        </w:tabs>
        <w:spacing w:line="360" w:lineRule="auto"/>
        <w:ind w:left="0"/>
        <w:jc w:val="center"/>
        <w:rPr>
          <w:rFonts w:ascii="Palatino Linotype" w:eastAsia="MS Mincho" w:hAnsi="Palatino Linotype" w:cs="Arial"/>
        </w:rPr>
      </w:pPr>
      <w:r w:rsidRPr="0059214F">
        <w:rPr>
          <w:rFonts w:ascii="Palatino Linotype" w:eastAsia="MS Mincho" w:hAnsi="Palatino Linotype" w:cs="Arial"/>
          <w:noProof/>
          <w:lang w:val="es-MX" w:eastAsia="es-MX"/>
        </w:rPr>
        <w:lastRenderedPageBreak/>
        <w:drawing>
          <wp:inline distT="0" distB="0" distL="0" distR="0" wp14:anchorId="3F49AA8E" wp14:editId="0EE40992">
            <wp:extent cx="5610225" cy="6715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6715125"/>
                    </a:xfrm>
                    <a:prstGeom prst="rect">
                      <a:avLst/>
                    </a:prstGeom>
                    <a:noFill/>
                    <a:ln>
                      <a:noFill/>
                    </a:ln>
                  </pic:spPr>
                </pic:pic>
              </a:graphicData>
            </a:graphic>
          </wp:inline>
        </w:drawing>
      </w:r>
    </w:p>
    <w:p w14:paraId="689BA540" w14:textId="384AD0F9" w:rsidR="007C410F" w:rsidRPr="0059214F" w:rsidRDefault="007C410F" w:rsidP="0059214F">
      <w:pPr>
        <w:pStyle w:val="Prrafodelista"/>
        <w:tabs>
          <w:tab w:val="left" w:pos="0"/>
          <w:tab w:val="left" w:pos="426"/>
        </w:tabs>
        <w:spacing w:line="360" w:lineRule="auto"/>
        <w:ind w:left="0"/>
        <w:jc w:val="center"/>
        <w:rPr>
          <w:rFonts w:ascii="Palatino Linotype" w:eastAsia="MS Mincho" w:hAnsi="Palatino Linotype" w:cs="Arial"/>
        </w:rPr>
      </w:pPr>
      <w:r w:rsidRPr="0059214F">
        <w:rPr>
          <w:rFonts w:ascii="Palatino Linotype" w:eastAsia="MS Mincho" w:hAnsi="Palatino Linotype" w:cs="Arial"/>
          <w:noProof/>
          <w:lang w:val="es-MX" w:eastAsia="es-MX"/>
        </w:rPr>
        <w:lastRenderedPageBreak/>
        <w:drawing>
          <wp:inline distT="0" distB="0" distL="0" distR="0" wp14:anchorId="154F306D" wp14:editId="62BAEE0A">
            <wp:extent cx="4943475" cy="6819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6819900"/>
                    </a:xfrm>
                    <a:prstGeom prst="rect">
                      <a:avLst/>
                    </a:prstGeom>
                    <a:noFill/>
                    <a:ln>
                      <a:noFill/>
                    </a:ln>
                  </pic:spPr>
                </pic:pic>
              </a:graphicData>
            </a:graphic>
          </wp:inline>
        </w:drawing>
      </w:r>
    </w:p>
    <w:p w14:paraId="37E97A3C" w14:textId="39854FE9" w:rsidR="007C410F" w:rsidRPr="0059214F" w:rsidRDefault="00481243"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59214F">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7C6459E4" wp14:editId="6D956A23">
                <wp:simplePos x="0" y="0"/>
                <wp:positionH relativeFrom="column">
                  <wp:posOffset>24765</wp:posOffset>
                </wp:positionH>
                <wp:positionV relativeFrom="paragraph">
                  <wp:posOffset>5504179</wp:posOffset>
                </wp:positionV>
                <wp:extent cx="5476875" cy="2085975"/>
                <wp:effectExtent l="19050" t="19050" r="28575" b="28575"/>
                <wp:wrapNone/>
                <wp:docPr id="9" name="Conector recto 9"/>
                <wp:cNvGraphicFramePr/>
                <a:graphic xmlns:a="http://schemas.openxmlformats.org/drawingml/2006/main">
                  <a:graphicData uri="http://schemas.microsoft.com/office/word/2010/wordprocessingShape">
                    <wps:wsp>
                      <wps:cNvCnPr/>
                      <wps:spPr>
                        <a:xfrm>
                          <a:off x="0" y="0"/>
                          <a:ext cx="5476875" cy="2085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88D63"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33.4pt" to="433.2pt,5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" strokecolor="#4579b8 [3044]" strokeweight="3pt"/>
            </w:pict>
          </mc:Fallback>
        </mc:AlternateContent>
      </w:r>
      <w:r w:rsidRPr="0059214F">
        <w:rPr>
          <w:rFonts w:ascii="Palatino Linotype" w:eastAsia="MS Mincho" w:hAnsi="Palatino Linotype" w:cs="Arial"/>
        </w:rPr>
        <w:t>Sin embargo, p</w:t>
      </w:r>
      <w:r w:rsidR="007C410F" w:rsidRPr="0059214F">
        <w:rPr>
          <w:rFonts w:ascii="Palatino Linotype" w:eastAsia="MS Mincho" w:hAnsi="Palatino Linotype" w:cs="Arial"/>
        </w:rPr>
        <w:t xml:space="preserve">ara un mejor proveer, a criterio de este Órgano Garante, a </w:t>
      </w:r>
      <w:r w:rsidR="00E330D9" w:rsidRPr="0059214F">
        <w:rPr>
          <w:rFonts w:ascii="Palatino Linotype" w:eastAsia="MS Mincho" w:hAnsi="Palatino Linotype" w:cs="Arial"/>
        </w:rPr>
        <w:t xml:space="preserve">pesar de la falta injustificada </w:t>
      </w:r>
      <w:r w:rsidR="00404E13" w:rsidRPr="0059214F">
        <w:rPr>
          <w:rFonts w:ascii="Palatino Linotype" w:eastAsia="MS Mincho" w:hAnsi="Palatino Linotype" w:cs="Arial"/>
        </w:rPr>
        <w:t xml:space="preserve">se </w:t>
      </w:r>
      <w:r w:rsidR="00E330D9" w:rsidRPr="0059214F">
        <w:rPr>
          <w:rFonts w:ascii="Palatino Linotype" w:eastAsia="MS Mincho" w:hAnsi="Palatino Linotype" w:cs="Arial"/>
        </w:rPr>
        <w:t xml:space="preserve">determinó convocar nuevamente a diligencia </w:t>
      </w:r>
      <w:r w:rsidR="00E330D9" w:rsidRPr="0059214F">
        <w:rPr>
          <w:rFonts w:ascii="Palatino Linotype" w:hAnsi="Palatino Linotype"/>
        </w:rPr>
        <w:t>al Encargado Provisional de la Unidad de Transparencia y los servidores públicos habilitados competentes</w:t>
      </w:r>
      <w:r w:rsidRPr="0059214F">
        <w:rPr>
          <w:rFonts w:ascii="Palatino Linotype" w:hAnsi="Palatino Linotype"/>
        </w:rPr>
        <w:t xml:space="preserve"> del </w:t>
      </w:r>
      <w:r w:rsidRPr="0059214F">
        <w:rPr>
          <w:rFonts w:ascii="Palatino Linotype" w:hAnsi="Palatino Linotype"/>
          <w:b/>
        </w:rPr>
        <w:t>SUJETO OBLIGADO</w:t>
      </w:r>
      <w:r w:rsidR="00E330D9" w:rsidRPr="0059214F">
        <w:rPr>
          <w:rFonts w:ascii="Palatino Linotype" w:hAnsi="Palatino Linotype"/>
        </w:rPr>
        <w:t>, con la precisión que en caso de no poder acudir los antes mencionados, se debería designar por escrito a un suplente, para efectos de que acuda en su lugar a la diligencia en comento, con los documentos y/o expedientes que obren en sus archivos, y que fueron objeto de clasificación, bajo la previsión que de no atender la diligencia o, en su caso, no se exhiba la documentación requerida sería acreedor a una medida de apremio, con fundamento en los artículos 36 fracción XXVII, 56 y 214 de la Ley de Transparencia y Acceso a la Información Pública del Estado de México y Municipios. Diligencia que tuvo verificativo el veintiuno (21) de febrero del año en curso, advirtiéndose nuevamente la falta injustificada del Encargado Provisional de la Unidad de Transparencia, de los servidores públicos habilitados competentes, o persona designada para acudir en suplencia, lo cual quedó asentado en el acta circunstanciada siguiente</w:t>
      </w:r>
      <w:r w:rsidR="00404E13" w:rsidRPr="0059214F">
        <w:rPr>
          <w:rFonts w:ascii="Palatino Linotype" w:hAnsi="Palatino Linotype"/>
        </w:rPr>
        <w:t xml:space="preserve">, </w:t>
      </w:r>
      <w:r w:rsidRPr="0059214F">
        <w:rPr>
          <w:rFonts w:ascii="Palatino Linotype" w:hAnsi="Palatino Linotype"/>
        </w:rPr>
        <w:t>remitiendo copia certificada del expediente al área de Contraloría Interna y Órgano de Control y Vigilancia de este Instituto para los efectos legales a que haya lugar:</w:t>
      </w:r>
    </w:p>
    <w:p w14:paraId="0621868B" w14:textId="788C4D7B" w:rsidR="00E330D9" w:rsidRPr="0059214F" w:rsidRDefault="00E330D9" w:rsidP="0059214F">
      <w:pPr>
        <w:pStyle w:val="Prrafodelista"/>
        <w:tabs>
          <w:tab w:val="left" w:pos="0"/>
          <w:tab w:val="left" w:pos="426"/>
        </w:tabs>
        <w:spacing w:line="360" w:lineRule="auto"/>
        <w:ind w:left="0" w:right="49"/>
        <w:jc w:val="both"/>
        <w:rPr>
          <w:rFonts w:ascii="Palatino Linotype" w:hAnsi="Palatino Linotype"/>
        </w:rPr>
      </w:pPr>
    </w:p>
    <w:p w14:paraId="4F333153" w14:textId="12949880" w:rsidR="00E330D9" w:rsidRPr="0059214F" w:rsidRDefault="00E330D9" w:rsidP="0059214F">
      <w:pPr>
        <w:pStyle w:val="Prrafodelista"/>
        <w:tabs>
          <w:tab w:val="left" w:pos="0"/>
          <w:tab w:val="left" w:pos="426"/>
        </w:tabs>
        <w:spacing w:line="360" w:lineRule="auto"/>
        <w:ind w:left="0" w:right="49"/>
        <w:jc w:val="center"/>
        <w:rPr>
          <w:rFonts w:ascii="Palatino Linotype" w:hAnsi="Palatino Linotype"/>
        </w:rPr>
      </w:pPr>
      <w:r w:rsidRPr="0059214F">
        <w:rPr>
          <w:rFonts w:ascii="Palatino Linotype" w:hAnsi="Palatino Linotype"/>
          <w:noProof/>
          <w:lang w:val="es-MX" w:eastAsia="es-MX"/>
        </w:rPr>
        <w:lastRenderedPageBreak/>
        <w:drawing>
          <wp:inline distT="0" distB="0" distL="0" distR="0" wp14:anchorId="3F416977" wp14:editId="00994264">
            <wp:extent cx="5305425" cy="6819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6819900"/>
                    </a:xfrm>
                    <a:prstGeom prst="rect">
                      <a:avLst/>
                    </a:prstGeom>
                    <a:noFill/>
                    <a:ln>
                      <a:noFill/>
                    </a:ln>
                  </pic:spPr>
                </pic:pic>
              </a:graphicData>
            </a:graphic>
          </wp:inline>
        </w:drawing>
      </w:r>
    </w:p>
    <w:p w14:paraId="0156D157" w14:textId="774A1925" w:rsidR="007C410F" w:rsidRPr="0059214F" w:rsidRDefault="00E330D9" w:rsidP="0059214F">
      <w:pPr>
        <w:pStyle w:val="Prrafodelista"/>
        <w:tabs>
          <w:tab w:val="left" w:pos="0"/>
          <w:tab w:val="left" w:pos="426"/>
        </w:tabs>
        <w:spacing w:line="360" w:lineRule="auto"/>
        <w:ind w:left="0"/>
        <w:jc w:val="center"/>
        <w:rPr>
          <w:rFonts w:ascii="Palatino Linotype" w:eastAsia="MS Mincho" w:hAnsi="Palatino Linotype" w:cs="Arial"/>
        </w:rPr>
      </w:pPr>
      <w:r w:rsidRPr="0059214F">
        <w:rPr>
          <w:rFonts w:ascii="Palatino Linotype" w:eastAsia="MS Mincho" w:hAnsi="Palatino Linotype" w:cs="Arial"/>
          <w:noProof/>
          <w:lang w:val="es-MX" w:eastAsia="es-MX"/>
        </w:rPr>
        <w:lastRenderedPageBreak/>
        <w:drawing>
          <wp:inline distT="0" distB="0" distL="0" distR="0" wp14:anchorId="09DB838D" wp14:editId="41EB3481">
            <wp:extent cx="5391150" cy="68103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6810375"/>
                    </a:xfrm>
                    <a:prstGeom prst="rect">
                      <a:avLst/>
                    </a:prstGeom>
                    <a:noFill/>
                    <a:ln>
                      <a:noFill/>
                    </a:ln>
                  </pic:spPr>
                </pic:pic>
              </a:graphicData>
            </a:graphic>
          </wp:inline>
        </w:drawing>
      </w:r>
    </w:p>
    <w:p w14:paraId="70B389F0" w14:textId="2E80947D" w:rsidR="00E330D9" w:rsidRPr="0059214F" w:rsidRDefault="00E330D9" w:rsidP="0059214F">
      <w:pPr>
        <w:pStyle w:val="Prrafodelista"/>
        <w:tabs>
          <w:tab w:val="left" w:pos="0"/>
          <w:tab w:val="left" w:pos="426"/>
        </w:tabs>
        <w:spacing w:line="360" w:lineRule="auto"/>
        <w:ind w:left="0"/>
        <w:jc w:val="center"/>
        <w:rPr>
          <w:rFonts w:ascii="Palatino Linotype" w:eastAsia="MS Mincho" w:hAnsi="Palatino Linotype" w:cs="Arial"/>
          <w:i/>
        </w:rPr>
      </w:pPr>
      <w:r w:rsidRPr="0059214F">
        <w:rPr>
          <w:rFonts w:ascii="Palatino Linotype" w:eastAsia="MS Mincho" w:hAnsi="Palatino Linotype" w:cs="Arial"/>
          <w:i/>
          <w:noProof/>
          <w:lang w:val="es-MX" w:eastAsia="es-MX"/>
        </w:rPr>
        <w:lastRenderedPageBreak/>
        <w:drawing>
          <wp:inline distT="0" distB="0" distL="0" distR="0" wp14:anchorId="1584DAC3" wp14:editId="623F3928">
            <wp:extent cx="5219700" cy="6819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6819900"/>
                    </a:xfrm>
                    <a:prstGeom prst="rect">
                      <a:avLst/>
                    </a:prstGeom>
                    <a:noFill/>
                    <a:ln>
                      <a:noFill/>
                    </a:ln>
                  </pic:spPr>
                </pic:pic>
              </a:graphicData>
            </a:graphic>
          </wp:inline>
        </w:drawing>
      </w:r>
    </w:p>
    <w:p w14:paraId="32BFB2CD" w14:textId="168DE333" w:rsidR="00E330D9" w:rsidRPr="0059214F" w:rsidRDefault="00E330D9" w:rsidP="0059214F">
      <w:pPr>
        <w:pStyle w:val="Prrafodelista"/>
        <w:tabs>
          <w:tab w:val="left" w:pos="0"/>
          <w:tab w:val="left" w:pos="426"/>
        </w:tabs>
        <w:spacing w:line="360" w:lineRule="auto"/>
        <w:ind w:left="0"/>
        <w:jc w:val="center"/>
        <w:rPr>
          <w:rFonts w:ascii="Palatino Linotype" w:eastAsia="MS Mincho" w:hAnsi="Palatino Linotype" w:cs="Arial"/>
          <w:i/>
        </w:rPr>
      </w:pPr>
      <w:r w:rsidRPr="0059214F">
        <w:rPr>
          <w:rFonts w:ascii="Palatino Linotype" w:eastAsia="MS Mincho" w:hAnsi="Palatino Linotype" w:cs="Arial"/>
          <w:i/>
          <w:noProof/>
          <w:lang w:val="es-MX" w:eastAsia="es-MX"/>
        </w:rPr>
        <w:lastRenderedPageBreak/>
        <w:drawing>
          <wp:inline distT="0" distB="0" distL="0" distR="0" wp14:anchorId="19AB2207" wp14:editId="5B09805A">
            <wp:extent cx="4886325" cy="6810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6810375"/>
                    </a:xfrm>
                    <a:prstGeom prst="rect">
                      <a:avLst/>
                    </a:prstGeom>
                    <a:noFill/>
                    <a:ln>
                      <a:noFill/>
                    </a:ln>
                  </pic:spPr>
                </pic:pic>
              </a:graphicData>
            </a:graphic>
          </wp:inline>
        </w:drawing>
      </w:r>
    </w:p>
    <w:p w14:paraId="70459D34" w14:textId="747DF513" w:rsidR="00415A53" w:rsidRPr="0059214F" w:rsidRDefault="00415A53" w:rsidP="0059214F">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59214F">
        <w:rPr>
          <w:rFonts w:ascii="Palatino Linotype" w:eastAsia="MS Mincho" w:hAnsi="Palatino Linotype" w:cs="Arial"/>
        </w:rPr>
        <w:lastRenderedPageBreak/>
        <w:t xml:space="preserve">Así las cosas, </w:t>
      </w:r>
      <w:r w:rsidR="00404E13" w:rsidRPr="0059214F">
        <w:rPr>
          <w:rFonts w:ascii="Palatino Linotype" w:eastAsia="MS Mincho" w:hAnsi="Palatino Linotype" w:cs="Arial"/>
        </w:rPr>
        <w:t xml:space="preserve">pese a la falta de atención de las diligencias antes mencionadas </w:t>
      </w:r>
      <w:r w:rsidRPr="0059214F">
        <w:rPr>
          <w:rFonts w:ascii="Palatino Linotype" w:eastAsia="MS Mincho" w:hAnsi="Palatino Linotype" w:cs="Arial"/>
        </w:rPr>
        <w:t xml:space="preserve">lo conducente en el caso concreto es analizar si la información proporcionada por el </w:t>
      </w:r>
      <w:r w:rsidRPr="0059214F">
        <w:rPr>
          <w:rFonts w:ascii="Palatino Linotype" w:eastAsia="MS Mincho" w:hAnsi="Palatino Linotype" w:cs="Arial"/>
          <w:b/>
        </w:rPr>
        <w:t>SUJETO OBLIGADO</w:t>
      </w:r>
      <w:r w:rsidRPr="0059214F">
        <w:rPr>
          <w:rFonts w:ascii="Palatino Linotype" w:eastAsia="MS Mincho" w:hAnsi="Palatino Linotype" w:cs="Arial"/>
        </w:rPr>
        <w:t xml:space="preserve"> en respuesta es suficiente para colmar el derecho al acceso a la información pública del particular o, en su defecto, si este fue vulnerado ordenar su reparación.</w:t>
      </w:r>
    </w:p>
    <w:p w14:paraId="4ECEB36A" w14:textId="1B50E9B2" w:rsidR="00D16536" w:rsidRPr="0059214F" w:rsidRDefault="004934DF" w:rsidP="0059214F">
      <w:pPr>
        <w:pStyle w:val="Ttulo1"/>
        <w:spacing w:line="360" w:lineRule="auto"/>
        <w:rPr>
          <w:b/>
          <w:szCs w:val="24"/>
        </w:rPr>
      </w:pPr>
      <w:bookmarkStart w:id="52" w:name="_Toc3911107"/>
      <w:r w:rsidRPr="0059214F">
        <w:rPr>
          <w:b/>
          <w:szCs w:val="24"/>
        </w:rPr>
        <w:t>II</w:t>
      </w:r>
      <w:r w:rsidR="00747CC4" w:rsidRPr="0059214F">
        <w:rPr>
          <w:b/>
          <w:szCs w:val="24"/>
        </w:rPr>
        <w:t>I</w:t>
      </w:r>
      <w:r w:rsidRPr="0059214F">
        <w:rPr>
          <w:b/>
          <w:szCs w:val="24"/>
        </w:rPr>
        <w:t xml:space="preserve">. </w:t>
      </w:r>
      <w:r w:rsidR="00D16536" w:rsidRPr="0059214F">
        <w:rPr>
          <w:b/>
          <w:szCs w:val="24"/>
        </w:rPr>
        <w:t>D</w:t>
      </w:r>
      <w:r w:rsidR="00B60428" w:rsidRPr="0059214F">
        <w:rPr>
          <w:b/>
          <w:szCs w:val="24"/>
        </w:rPr>
        <w:t>e</w:t>
      </w:r>
      <w:r w:rsidR="00D16536" w:rsidRPr="0059214F">
        <w:rPr>
          <w:b/>
          <w:szCs w:val="24"/>
        </w:rPr>
        <w:t>l arrendamiento del helicóptero</w:t>
      </w:r>
      <w:r w:rsidR="00747CC4" w:rsidRPr="0059214F">
        <w:rPr>
          <w:b/>
          <w:szCs w:val="24"/>
        </w:rPr>
        <w:t>.</w:t>
      </w:r>
      <w:bookmarkEnd w:id="52"/>
    </w:p>
    <w:p w14:paraId="3DF59540" w14:textId="77777777" w:rsidR="00D16536" w:rsidRPr="0059214F" w:rsidRDefault="00D16536" w:rsidP="0059214F">
      <w:pPr>
        <w:pStyle w:val="Prrafodelista"/>
        <w:tabs>
          <w:tab w:val="left" w:pos="0"/>
          <w:tab w:val="left" w:pos="426"/>
        </w:tabs>
        <w:spacing w:line="360" w:lineRule="auto"/>
        <w:ind w:left="0" w:right="49"/>
        <w:jc w:val="both"/>
        <w:rPr>
          <w:rFonts w:ascii="Palatino Linotype" w:hAnsi="Palatino Linotype" w:cs="Arial"/>
          <w:b/>
        </w:rPr>
      </w:pPr>
    </w:p>
    <w:p w14:paraId="6A6CA933" w14:textId="4204BFD9" w:rsidR="0011399B" w:rsidRPr="0059214F" w:rsidRDefault="00415A53"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eastAsia="MS Mincho" w:hAnsi="Palatino Linotype" w:cs="Arial"/>
        </w:rPr>
        <w:t xml:space="preserve">En este tenor, por cuanto hace al requerimiento bajo el </w:t>
      </w:r>
      <w:r w:rsidRPr="0059214F">
        <w:rPr>
          <w:rFonts w:ascii="Palatino Linotype" w:eastAsia="MS Mincho" w:hAnsi="Palatino Linotype" w:cs="Arial"/>
          <w:b/>
        </w:rPr>
        <w:t>numeral 1</w:t>
      </w:r>
      <w:r w:rsidRPr="0059214F">
        <w:rPr>
          <w:rFonts w:ascii="Palatino Linotype" w:eastAsia="MS Mincho" w:hAnsi="Palatino Linotype" w:cs="Arial"/>
        </w:rPr>
        <w:t>,</w:t>
      </w:r>
      <w:r w:rsidR="009B6228" w:rsidRPr="0059214F">
        <w:rPr>
          <w:rFonts w:ascii="Palatino Linotype" w:eastAsia="MS Mincho" w:hAnsi="Palatino Linotype" w:cs="Arial"/>
        </w:rPr>
        <w:t xml:space="preserve"> </w:t>
      </w:r>
      <w:r w:rsidR="00B60428" w:rsidRPr="0059214F">
        <w:rPr>
          <w:rFonts w:ascii="Palatino Linotype" w:eastAsia="MS Mincho" w:hAnsi="Palatino Linotype" w:cs="Arial"/>
        </w:rPr>
        <w:t xml:space="preserve">el cual versa en conocer si el helicóptero señalado en la solicitud de información es adquirido o rentado, así como adjuntar el soporte documental que detalle el pago por </w:t>
      </w:r>
      <w:r w:rsidR="00B20257" w:rsidRPr="0059214F">
        <w:rPr>
          <w:rFonts w:ascii="Palatino Linotype" w:eastAsia="MS Mincho" w:hAnsi="Palatino Linotype" w:cs="Arial"/>
        </w:rPr>
        <w:t>la</w:t>
      </w:r>
      <w:r w:rsidR="00B60428" w:rsidRPr="0059214F">
        <w:rPr>
          <w:rFonts w:ascii="Palatino Linotype" w:eastAsia="MS Mincho" w:hAnsi="Palatino Linotype" w:cs="Arial"/>
        </w:rPr>
        <w:t xml:space="preserve"> compra o, en su caso</w:t>
      </w:r>
      <w:r w:rsidR="00117893" w:rsidRPr="0059214F">
        <w:rPr>
          <w:rFonts w:ascii="Palatino Linotype" w:eastAsia="MS Mincho" w:hAnsi="Palatino Linotype" w:cs="Arial"/>
        </w:rPr>
        <w:t>,</w:t>
      </w:r>
      <w:r w:rsidR="00B60428" w:rsidRPr="0059214F">
        <w:rPr>
          <w:rFonts w:ascii="Palatino Linotype" w:eastAsia="MS Mincho" w:hAnsi="Palatino Linotype" w:cs="Arial"/>
        </w:rPr>
        <w:t xml:space="preserve"> el </w:t>
      </w:r>
      <w:r w:rsidR="00B20257" w:rsidRPr="0059214F">
        <w:rPr>
          <w:rFonts w:ascii="Palatino Linotype" w:eastAsia="MS Mincho" w:hAnsi="Palatino Linotype" w:cs="Arial"/>
        </w:rPr>
        <w:t xml:space="preserve">documento que avale el </w:t>
      </w:r>
      <w:r w:rsidR="00B60428" w:rsidRPr="0059214F">
        <w:rPr>
          <w:rFonts w:ascii="Palatino Linotype" w:eastAsia="MS Mincho" w:hAnsi="Palatino Linotype" w:cs="Arial"/>
        </w:rPr>
        <w:t>p</w:t>
      </w:r>
      <w:r w:rsidR="00F70ECF" w:rsidRPr="0059214F">
        <w:rPr>
          <w:rFonts w:ascii="Palatino Linotype" w:eastAsia="MS Mincho" w:hAnsi="Palatino Linotype" w:cs="Arial"/>
        </w:rPr>
        <w:t>ago por arrendamiento del mismo</w:t>
      </w:r>
      <w:r w:rsidR="00117893" w:rsidRPr="0059214F">
        <w:rPr>
          <w:rFonts w:ascii="Palatino Linotype" w:eastAsia="MS Mincho" w:hAnsi="Palatino Linotype" w:cs="Arial"/>
        </w:rPr>
        <w:t>.</w:t>
      </w:r>
    </w:p>
    <w:p w14:paraId="5ED73678" w14:textId="77777777" w:rsidR="0011399B" w:rsidRPr="0059214F" w:rsidRDefault="0011399B" w:rsidP="0059214F">
      <w:pPr>
        <w:pStyle w:val="Prrafodelista"/>
        <w:tabs>
          <w:tab w:val="left" w:pos="0"/>
          <w:tab w:val="left" w:pos="426"/>
        </w:tabs>
        <w:spacing w:line="360" w:lineRule="auto"/>
        <w:ind w:left="0" w:right="49"/>
        <w:jc w:val="both"/>
        <w:rPr>
          <w:rFonts w:ascii="Palatino Linotype" w:hAnsi="Palatino Linotype" w:cs="Arial"/>
        </w:rPr>
      </w:pPr>
    </w:p>
    <w:p w14:paraId="0C1D5549" w14:textId="3ECEE868" w:rsidR="00415A53" w:rsidRPr="0059214F" w:rsidRDefault="0011399B" w:rsidP="0059214F">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59214F">
        <w:rPr>
          <w:rFonts w:ascii="Palatino Linotype" w:eastAsia="MS Mincho" w:hAnsi="Palatino Linotype" w:cs="Arial"/>
        </w:rPr>
        <w:t>Ante ello el</w:t>
      </w:r>
      <w:r w:rsidR="00F6778E" w:rsidRPr="0059214F">
        <w:rPr>
          <w:rFonts w:ascii="Palatino Linotype" w:eastAsia="MS Mincho" w:hAnsi="Palatino Linotype" w:cs="Arial"/>
        </w:rPr>
        <w:t xml:space="preserve"> </w:t>
      </w:r>
      <w:r w:rsidR="00F6778E" w:rsidRPr="0059214F">
        <w:rPr>
          <w:rFonts w:ascii="Palatino Linotype" w:eastAsia="MS Mincho" w:hAnsi="Palatino Linotype" w:cs="Arial"/>
          <w:b/>
        </w:rPr>
        <w:t>SUJETO OBLIGADO</w:t>
      </w:r>
      <w:r w:rsidR="00F6778E" w:rsidRPr="0059214F">
        <w:rPr>
          <w:rFonts w:ascii="Palatino Linotype" w:eastAsia="MS Mincho" w:hAnsi="Palatino Linotype" w:cs="Arial"/>
        </w:rPr>
        <w:t xml:space="preserve"> mediante su</w:t>
      </w:r>
      <w:r w:rsidR="004934DF" w:rsidRPr="0059214F">
        <w:rPr>
          <w:rFonts w:ascii="Palatino Linotype" w:eastAsia="MS Mincho" w:hAnsi="Palatino Linotype" w:cs="Arial"/>
        </w:rPr>
        <w:t xml:space="preserve"> respuesta </w:t>
      </w:r>
      <w:r w:rsidR="00117893" w:rsidRPr="0059214F">
        <w:rPr>
          <w:rFonts w:ascii="Palatino Linotype" w:eastAsia="MS Mincho" w:hAnsi="Palatino Linotype" w:cs="Arial"/>
        </w:rPr>
        <w:t xml:space="preserve">manifestó </w:t>
      </w:r>
      <w:r w:rsidR="004934DF" w:rsidRPr="0059214F">
        <w:rPr>
          <w:rFonts w:ascii="Palatino Linotype" w:eastAsia="MS Mincho" w:hAnsi="Palatino Linotype" w:cs="Arial"/>
        </w:rPr>
        <w:t xml:space="preserve">que </w:t>
      </w:r>
      <w:r w:rsidR="00F6778E" w:rsidRPr="0059214F">
        <w:rPr>
          <w:rFonts w:ascii="Palatino Linotype" w:eastAsia="MS Mincho" w:hAnsi="Palatino Linotype" w:cs="Arial"/>
        </w:rPr>
        <w:t>el helicóptero es rentado, y que los documento</w:t>
      </w:r>
      <w:r w:rsidR="004934DF" w:rsidRPr="0059214F">
        <w:rPr>
          <w:rFonts w:ascii="Palatino Linotype" w:eastAsia="MS Mincho" w:hAnsi="Palatino Linotype" w:cs="Arial"/>
        </w:rPr>
        <w:t xml:space="preserve">s constan de noventa </w:t>
      </w:r>
      <w:r w:rsidRPr="0059214F">
        <w:rPr>
          <w:rFonts w:ascii="Palatino Linotype" w:eastAsia="MS Mincho" w:hAnsi="Palatino Linotype" w:cs="Arial"/>
        </w:rPr>
        <w:t xml:space="preserve">(90) </w:t>
      </w:r>
      <w:r w:rsidR="00117893" w:rsidRPr="0059214F">
        <w:rPr>
          <w:rFonts w:ascii="Palatino Linotype" w:eastAsia="MS Mincho" w:hAnsi="Palatino Linotype" w:cs="Arial"/>
        </w:rPr>
        <w:t xml:space="preserve">fojas, haciéndole del conocimiento al particular que </w:t>
      </w:r>
      <w:r w:rsidR="004934DF" w:rsidRPr="0059214F">
        <w:rPr>
          <w:rFonts w:ascii="Palatino Linotype" w:eastAsia="MS Mincho" w:hAnsi="Palatino Linotype" w:cs="Arial"/>
        </w:rPr>
        <w:t>se pon</w:t>
      </w:r>
      <w:r w:rsidR="00117893" w:rsidRPr="0059214F">
        <w:rPr>
          <w:rFonts w:ascii="Palatino Linotype" w:eastAsia="MS Mincho" w:hAnsi="Palatino Linotype" w:cs="Arial"/>
        </w:rPr>
        <w:t>drán</w:t>
      </w:r>
      <w:r w:rsidR="004934DF" w:rsidRPr="0059214F">
        <w:rPr>
          <w:rFonts w:ascii="Palatino Linotype" w:eastAsia="MS Mincho" w:hAnsi="Palatino Linotype" w:cs="Arial"/>
        </w:rPr>
        <w:t xml:space="preserve"> a su disposición </w:t>
      </w:r>
      <w:r w:rsidR="00117893" w:rsidRPr="0059214F">
        <w:rPr>
          <w:rFonts w:ascii="Palatino Linotype" w:eastAsia="MS Mincho" w:hAnsi="Palatino Linotype" w:cs="Arial"/>
        </w:rPr>
        <w:t xml:space="preserve">por la vía requerida o con la posibilidad de que acuda personalmente a recibir los documentos en las oficinas, </w:t>
      </w:r>
      <w:r w:rsidR="004934DF" w:rsidRPr="0059214F">
        <w:rPr>
          <w:rFonts w:ascii="Palatino Linotype" w:eastAsia="MS Mincho" w:hAnsi="Palatino Linotype" w:cs="Arial"/>
        </w:rPr>
        <w:t>previo pago por la cantidad de $207.50 (Doscientos siete pesos con cincuenta centavos</w:t>
      </w:r>
      <w:r w:rsidR="00B60428" w:rsidRPr="0059214F">
        <w:rPr>
          <w:rFonts w:ascii="Palatino Linotype" w:eastAsia="MS Mincho" w:hAnsi="Palatino Linotype" w:cs="Arial"/>
        </w:rPr>
        <w:t xml:space="preserve"> 00/100 M.N</w:t>
      </w:r>
      <w:r w:rsidR="004934DF" w:rsidRPr="0059214F">
        <w:rPr>
          <w:rFonts w:ascii="Palatino Linotype" w:eastAsia="MS Mincho" w:hAnsi="Palatino Linotype" w:cs="Arial"/>
        </w:rPr>
        <w:t>)</w:t>
      </w:r>
      <w:r w:rsidR="00FC6A3B" w:rsidRPr="0059214F">
        <w:rPr>
          <w:rFonts w:ascii="Palatino Linotype" w:eastAsia="MS Mincho" w:hAnsi="Palatino Linotype" w:cs="Arial"/>
        </w:rPr>
        <w:t>, con fundamento en la Ley de Transparencia y Acceso a la Información Pública del Estado de México y Municipios</w:t>
      </w:r>
      <w:r w:rsidR="00117893" w:rsidRPr="0059214F">
        <w:rPr>
          <w:rFonts w:ascii="Palatino Linotype" w:eastAsia="MS Mincho" w:hAnsi="Palatino Linotype" w:cs="Arial"/>
        </w:rPr>
        <w:t>, así como por lo dispuesto por el Código Financiero del Estado de México</w:t>
      </w:r>
      <w:r w:rsidR="00FC6A3B" w:rsidRPr="0059214F">
        <w:rPr>
          <w:rFonts w:ascii="Palatino Linotype" w:eastAsia="MS Mincho" w:hAnsi="Palatino Linotype" w:cs="Arial"/>
        </w:rPr>
        <w:t>.</w:t>
      </w:r>
      <w:r w:rsidR="00117893" w:rsidRPr="0059214F">
        <w:rPr>
          <w:rFonts w:ascii="Palatino Linotype" w:eastAsia="MS Mincho" w:hAnsi="Palatino Linotype" w:cs="Arial"/>
        </w:rPr>
        <w:t xml:space="preserve"> </w:t>
      </w:r>
    </w:p>
    <w:p w14:paraId="03FBE6D1" w14:textId="77777777" w:rsidR="002C2B65" w:rsidRPr="0059214F" w:rsidRDefault="002C2B65" w:rsidP="0059214F">
      <w:pPr>
        <w:pStyle w:val="Prrafodelista"/>
        <w:tabs>
          <w:tab w:val="left" w:pos="0"/>
          <w:tab w:val="left" w:pos="426"/>
        </w:tabs>
        <w:spacing w:line="360" w:lineRule="auto"/>
        <w:ind w:left="0" w:right="49"/>
        <w:jc w:val="both"/>
        <w:rPr>
          <w:rFonts w:ascii="Palatino Linotype" w:hAnsi="Palatino Linotype" w:cs="Arial"/>
        </w:rPr>
      </w:pPr>
    </w:p>
    <w:p w14:paraId="6342FCF3" w14:textId="3E5F9E89" w:rsidR="00FF1208" w:rsidRPr="0059214F" w:rsidRDefault="00F70ECF"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Derivado del pronunciamiento del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en el sentido de que el helicóptero mencionado en la solicitud de información </w:t>
      </w:r>
      <w:r w:rsidRPr="0059214F">
        <w:rPr>
          <w:rFonts w:ascii="Palatino Linotype" w:eastAsia="MS Mincho" w:hAnsi="Palatino Linotype" w:cs="Arial"/>
          <w:b/>
          <w:color w:val="000000" w:themeColor="text1"/>
          <w:lang w:val="es-MX"/>
        </w:rPr>
        <w:t>es rentado</w:t>
      </w:r>
      <w:r w:rsidRPr="0059214F">
        <w:rPr>
          <w:rFonts w:ascii="Palatino Linotype" w:eastAsia="MS Mincho" w:hAnsi="Palatino Linotype" w:cs="Arial"/>
          <w:color w:val="000000" w:themeColor="text1"/>
          <w:lang w:val="es-MX"/>
        </w:rPr>
        <w:t xml:space="preserve">, </w:t>
      </w:r>
      <w:r w:rsidR="00FF1208" w:rsidRPr="0059214F">
        <w:rPr>
          <w:rFonts w:ascii="Palatino Linotype" w:eastAsia="MS Mincho" w:hAnsi="Palatino Linotype" w:cs="Arial"/>
          <w:color w:val="000000" w:themeColor="text1"/>
          <w:lang w:val="es-MX"/>
        </w:rPr>
        <w:t xml:space="preserve">resulta oportuno señalar que cuando se trata de actos relativos a la planeación, programación, presupuestación, ejecución y control de la adquisición, enajenación y </w:t>
      </w:r>
      <w:r w:rsidR="00FF1208" w:rsidRPr="0059214F">
        <w:rPr>
          <w:rFonts w:ascii="Palatino Linotype" w:eastAsia="MS Mincho" w:hAnsi="Palatino Linotype" w:cs="Arial"/>
          <w:b/>
          <w:color w:val="000000" w:themeColor="text1"/>
          <w:u w:val="single"/>
          <w:lang w:val="es-MX"/>
        </w:rPr>
        <w:t>arrendamiento de bienes</w:t>
      </w:r>
      <w:r w:rsidR="00FF1208" w:rsidRPr="0059214F">
        <w:rPr>
          <w:rFonts w:ascii="Palatino Linotype" w:eastAsia="MS Mincho" w:hAnsi="Palatino Linotype" w:cs="Arial"/>
          <w:color w:val="000000" w:themeColor="text1"/>
          <w:lang w:val="es-MX"/>
        </w:rPr>
        <w:t>, y la contratación de servicios que realicen, entre otros, los ayuntamientos de los municipios del Estado, estarán sujetos a lo dispuesto por la Ley de Contratación Pública del Estado de México y Municipios, y su respectivo reglamento.</w:t>
      </w:r>
    </w:p>
    <w:p w14:paraId="740CC572" w14:textId="77777777" w:rsidR="00FF1208" w:rsidRPr="0059214F" w:rsidRDefault="00FF120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551BD31" w14:textId="1C172A2F" w:rsidR="00FF1208" w:rsidRPr="0059214F" w:rsidRDefault="00FF120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Así, al tratarse del arrendamiento de un bien mueble, es de señalar que conforme al artículo 26 de la Ley de Contratación citada, los arrendamientos se adjudicarán a través de licitaciones públicas, mediante convocatoria pública.</w:t>
      </w:r>
    </w:p>
    <w:p w14:paraId="3FB9FE01" w14:textId="77777777" w:rsidR="00FF1208" w:rsidRPr="0059214F" w:rsidRDefault="00FF120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CAE428" w14:textId="7B835ABA" w:rsidR="00FF1208" w:rsidRPr="0059214F" w:rsidRDefault="00FF120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Sin embargo, las licitaciones públicas no son el único procedimiento de adquisición de bienes, contratación de servicios o adquisición en arrendamiento de bienes, </w:t>
      </w:r>
      <w:r w:rsidR="00ED22B9" w:rsidRPr="0059214F">
        <w:rPr>
          <w:rFonts w:ascii="Palatino Linotype" w:eastAsia="MS Mincho" w:hAnsi="Palatino Linotype" w:cs="Arial"/>
          <w:color w:val="000000" w:themeColor="text1"/>
          <w:lang w:val="es-MX"/>
        </w:rPr>
        <w:t>también</w:t>
      </w:r>
      <w:r w:rsidRPr="0059214F">
        <w:rPr>
          <w:rFonts w:ascii="Palatino Linotype" w:eastAsia="MS Mincho" w:hAnsi="Palatino Linotype" w:cs="Arial"/>
          <w:color w:val="000000" w:themeColor="text1"/>
          <w:lang w:val="es-MX"/>
        </w:rPr>
        <w:t xml:space="preserve"> </w:t>
      </w:r>
      <w:r w:rsidR="00ED22B9" w:rsidRPr="0059214F">
        <w:rPr>
          <w:rFonts w:ascii="Palatino Linotype" w:eastAsia="MS Mincho" w:hAnsi="Palatino Linotype" w:cs="Arial"/>
          <w:color w:val="000000" w:themeColor="text1"/>
          <w:lang w:val="es-MX"/>
        </w:rPr>
        <w:t>se establecen</w:t>
      </w:r>
      <w:r w:rsidRPr="0059214F">
        <w:rPr>
          <w:rFonts w:ascii="Palatino Linotype" w:eastAsia="MS Mincho" w:hAnsi="Palatino Linotype" w:cs="Arial"/>
          <w:color w:val="000000" w:themeColor="text1"/>
          <w:lang w:val="es-MX"/>
        </w:rPr>
        <w:t xml:space="preserve"> otros dos tipos de </w:t>
      </w:r>
      <w:r w:rsidR="00ED22B9" w:rsidRPr="0059214F">
        <w:rPr>
          <w:rFonts w:ascii="Palatino Linotype" w:eastAsia="MS Mincho" w:hAnsi="Palatino Linotype" w:cs="Arial"/>
          <w:color w:val="000000" w:themeColor="text1"/>
          <w:lang w:val="es-MX"/>
        </w:rPr>
        <w:t xml:space="preserve">procedimientos de </w:t>
      </w:r>
      <w:r w:rsidRPr="0059214F">
        <w:rPr>
          <w:rFonts w:ascii="Palatino Linotype" w:eastAsia="MS Mincho" w:hAnsi="Palatino Linotype" w:cs="Arial"/>
          <w:color w:val="000000" w:themeColor="text1"/>
          <w:lang w:val="es-MX"/>
        </w:rPr>
        <w:t xml:space="preserve">adquisición, como lo </w:t>
      </w:r>
      <w:r w:rsidR="00ED22B9" w:rsidRPr="0059214F">
        <w:rPr>
          <w:rFonts w:ascii="Palatino Linotype" w:eastAsia="MS Mincho" w:hAnsi="Palatino Linotype" w:cs="Arial"/>
          <w:color w:val="000000" w:themeColor="text1"/>
          <w:lang w:val="es-MX"/>
        </w:rPr>
        <w:t xml:space="preserve">son a través de las modalidades de invitación restringida y la </w:t>
      </w:r>
      <w:r w:rsidR="00ED22B9" w:rsidRPr="0059214F">
        <w:rPr>
          <w:rFonts w:ascii="Palatino Linotype" w:eastAsia="MS Mincho" w:hAnsi="Palatino Linotype" w:cs="Arial"/>
          <w:b/>
          <w:color w:val="000000" w:themeColor="text1"/>
          <w:u w:val="single"/>
          <w:lang w:val="es-MX"/>
        </w:rPr>
        <w:t>adjudicación directa</w:t>
      </w:r>
      <w:r w:rsidR="00ED22B9" w:rsidRPr="0059214F">
        <w:rPr>
          <w:rFonts w:ascii="Palatino Linotype" w:eastAsia="MS Mincho" w:hAnsi="Palatino Linotype" w:cs="Arial"/>
          <w:color w:val="000000" w:themeColor="text1"/>
          <w:lang w:val="es-MX"/>
        </w:rPr>
        <w:t>, con fundamento en el artículo 43 de la Ley de Contratación en mérito.</w:t>
      </w:r>
    </w:p>
    <w:p w14:paraId="28B45178" w14:textId="77777777" w:rsidR="00ED22B9" w:rsidRPr="0059214F" w:rsidRDefault="00ED22B9"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C1B43EF" w14:textId="1350C2BA" w:rsidR="00ED22B9" w:rsidRPr="0059214F" w:rsidRDefault="00ED22B9"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La adjudicación directa resulta aplicable al presente asunto, ya que se establece que los ayuntamientos podrán adquirir bienes, </w:t>
      </w:r>
      <w:r w:rsidRPr="0059214F">
        <w:rPr>
          <w:rFonts w:ascii="Palatino Linotype" w:eastAsia="MS Mincho" w:hAnsi="Palatino Linotype" w:cs="Arial"/>
          <w:b/>
          <w:color w:val="000000" w:themeColor="text1"/>
          <w:u w:val="single"/>
          <w:lang w:val="es-MX"/>
        </w:rPr>
        <w:t>arrendar bienes muebles</w:t>
      </w:r>
      <w:r w:rsidRPr="0059214F">
        <w:rPr>
          <w:rFonts w:ascii="Palatino Linotype" w:eastAsia="MS Mincho" w:hAnsi="Palatino Linotype" w:cs="Arial"/>
          <w:color w:val="000000" w:themeColor="text1"/>
          <w:lang w:val="es-MX"/>
        </w:rPr>
        <w:t xml:space="preserve"> e </w:t>
      </w:r>
      <w:r w:rsidRPr="0059214F">
        <w:rPr>
          <w:rFonts w:ascii="Palatino Linotype" w:eastAsia="MS Mincho" w:hAnsi="Palatino Linotype" w:cs="Arial"/>
          <w:color w:val="000000" w:themeColor="text1"/>
          <w:lang w:val="es-MX"/>
        </w:rPr>
        <w:lastRenderedPageBreak/>
        <w:t xml:space="preserve">inmuebles y contratar servicios, mediante esta modalidad cuando sea urgente la adquisición </w:t>
      </w:r>
      <w:r w:rsidRPr="0059214F">
        <w:rPr>
          <w:rFonts w:ascii="Palatino Linotype" w:hAnsi="Palatino Linotype"/>
        </w:rPr>
        <w:t xml:space="preserve">de bienes, arrendamientos o servicios por estar en riesgo el orden social, la salubridad, </w:t>
      </w:r>
      <w:r w:rsidRPr="0059214F">
        <w:rPr>
          <w:rFonts w:ascii="Palatino Linotype" w:hAnsi="Palatino Linotype"/>
          <w:b/>
          <w:u w:val="single"/>
        </w:rPr>
        <w:t>la seguridad pública</w:t>
      </w:r>
      <w:r w:rsidRPr="0059214F">
        <w:rPr>
          <w:rFonts w:ascii="Palatino Linotype" w:hAnsi="Palatino Linotype"/>
        </w:rPr>
        <w:t>, entre otros, con base en lo dispuesto por el artículo 48 fracción IV de la Ley de Contratación citada.</w:t>
      </w:r>
    </w:p>
    <w:p w14:paraId="1C4B06E8" w14:textId="77777777" w:rsidR="00ED22B9" w:rsidRPr="0059214F" w:rsidRDefault="00ED22B9"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10462A5" w14:textId="77777777" w:rsidR="00D15878" w:rsidRPr="0059214F" w:rsidRDefault="00ED22B9"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Por tanto, el arrendamiento del </w:t>
      </w:r>
      <w:r w:rsidR="00D15878" w:rsidRPr="0059214F">
        <w:rPr>
          <w:rFonts w:ascii="Palatino Linotype" w:eastAsia="MS Mincho" w:hAnsi="Palatino Linotype" w:cs="Arial"/>
          <w:color w:val="000000" w:themeColor="text1"/>
          <w:lang w:val="es-MX"/>
        </w:rPr>
        <w:t xml:space="preserve">bien mueble, objeto de la solicitud de información, a pesar de que el </w:t>
      </w:r>
      <w:r w:rsidR="00D15878" w:rsidRPr="0059214F">
        <w:rPr>
          <w:rFonts w:ascii="Palatino Linotype" w:eastAsia="MS Mincho" w:hAnsi="Palatino Linotype" w:cs="Arial"/>
          <w:b/>
          <w:color w:val="000000" w:themeColor="text1"/>
          <w:lang w:val="es-MX"/>
        </w:rPr>
        <w:t>SUJETO OBLIGADO</w:t>
      </w:r>
      <w:r w:rsidR="00D15878" w:rsidRPr="0059214F">
        <w:rPr>
          <w:rFonts w:ascii="Palatino Linotype" w:eastAsia="MS Mincho" w:hAnsi="Palatino Linotype" w:cs="Arial"/>
          <w:color w:val="000000" w:themeColor="text1"/>
          <w:lang w:val="es-MX"/>
        </w:rPr>
        <w:t xml:space="preserve"> no precisó el tipo de documentación que pondría a disposición del particular, en el sentido de poder apreciar bajo que procedimiento de adquisición estuvo sujeto el arrendamiento del helicóptero, bien pudo ser mediante licitación pública o adjudicación directa.</w:t>
      </w:r>
    </w:p>
    <w:p w14:paraId="24BB68D1" w14:textId="77777777" w:rsidR="00D15878" w:rsidRPr="0059214F" w:rsidRDefault="00D1587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A0BABB2" w14:textId="677BD074" w:rsidR="00ED22B9" w:rsidRPr="0059214F" w:rsidRDefault="00D1587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Sin embargo, independientemente del procedimiento de adquisición, el artículo 5</w:t>
      </w:r>
      <w:r w:rsidR="002757BE" w:rsidRPr="0059214F">
        <w:rPr>
          <w:rFonts w:ascii="Palatino Linotype" w:eastAsia="MS Mincho" w:hAnsi="Palatino Linotype" w:cs="Arial"/>
          <w:color w:val="000000" w:themeColor="text1"/>
          <w:lang w:val="es-MX"/>
        </w:rPr>
        <w:t>0</w:t>
      </w:r>
      <w:r w:rsidRPr="0059214F">
        <w:rPr>
          <w:rFonts w:ascii="Palatino Linotype" w:eastAsia="MS Mincho" w:hAnsi="Palatino Linotype" w:cs="Arial"/>
          <w:color w:val="000000" w:themeColor="text1"/>
          <w:lang w:val="es-MX"/>
        </w:rPr>
        <w:t xml:space="preserve"> de la Ley de Contratación Pública en mérito, señala que, las disposiciones de estos procedimientos </w:t>
      </w:r>
      <w:r w:rsidR="002757BE" w:rsidRPr="0059214F">
        <w:rPr>
          <w:rFonts w:ascii="Palatino Linotype" w:eastAsia="MS Mincho" w:hAnsi="Palatino Linotype" w:cs="Arial"/>
          <w:color w:val="000000" w:themeColor="text1"/>
          <w:lang w:val="es-MX"/>
        </w:rPr>
        <w:t xml:space="preserve">son </w:t>
      </w:r>
      <w:r w:rsidRPr="0059214F">
        <w:rPr>
          <w:rFonts w:ascii="Palatino Linotype" w:eastAsia="MS Mincho" w:hAnsi="Palatino Linotype" w:cs="Arial"/>
          <w:color w:val="000000" w:themeColor="text1"/>
          <w:lang w:val="es-MX"/>
        </w:rPr>
        <w:t>aplicables a los arrendamientos de bienes muebles e inmuebles con arreglo al Reglamento de dicha Ley.</w:t>
      </w:r>
    </w:p>
    <w:p w14:paraId="2EF60D46" w14:textId="77777777" w:rsidR="00D15878" w:rsidRPr="0059214F" w:rsidRDefault="00D1587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9E2BA7" w14:textId="27277BEE" w:rsidR="00D15878" w:rsidRPr="0059214F" w:rsidRDefault="00D1587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Por lo tanto, </w:t>
      </w:r>
      <w:r w:rsidR="002757BE" w:rsidRPr="0059214F">
        <w:rPr>
          <w:rFonts w:ascii="Palatino Linotype" w:eastAsia="MS Mincho" w:hAnsi="Palatino Linotype" w:cs="Arial"/>
          <w:color w:val="000000" w:themeColor="text1"/>
          <w:lang w:val="es-MX"/>
        </w:rPr>
        <w:t xml:space="preserve">en dichos procedimientos de adquisiciones deberá ser obligatorio la suscripción del o los contratos respectivos para constatar la adquisición </w:t>
      </w:r>
      <w:r w:rsidR="00357C05" w:rsidRPr="0059214F">
        <w:rPr>
          <w:rFonts w:ascii="Palatino Linotype" w:eastAsia="MS Mincho" w:hAnsi="Palatino Linotype" w:cs="Arial"/>
          <w:color w:val="000000" w:themeColor="text1"/>
          <w:lang w:val="es-MX"/>
        </w:rPr>
        <w:t>o,</w:t>
      </w:r>
      <w:r w:rsidR="002757BE" w:rsidRPr="0059214F">
        <w:rPr>
          <w:rFonts w:ascii="Palatino Linotype" w:eastAsia="MS Mincho" w:hAnsi="Palatino Linotype" w:cs="Arial"/>
          <w:color w:val="000000" w:themeColor="text1"/>
          <w:lang w:val="es-MX"/>
        </w:rPr>
        <w:t xml:space="preserve"> en este caso, el arrendamiento del </w:t>
      </w:r>
      <w:r w:rsidR="00357C05" w:rsidRPr="0059214F">
        <w:rPr>
          <w:rFonts w:ascii="Palatino Linotype" w:eastAsia="MS Mincho" w:hAnsi="Palatino Linotype" w:cs="Arial"/>
          <w:color w:val="000000" w:themeColor="text1"/>
          <w:lang w:val="es-MX"/>
        </w:rPr>
        <w:t>bien</w:t>
      </w:r>
      <w:r w:rsidR="002757BE" w:rsidRPr="0059214F">
        <w:rPr>
          <w:rFonts w:ascii="Palatino Linotype" w:eastAsia="MS Mincho" w:hAnsi="Palatino Linotype" w:cs="Arial"/>
          <w:color w:val="000000" w:themeColor="text1"/>
          <w:lang w:val="es-MX"/>
        </w:rPr>
        <w:t xml:space="preserve">, conforme a lo dispuesto por el </w:t>
      </w:r>
      <w:r w:rsidR="00357C05" w:rsidRPr="0059214F">
        <w:rPr>
          <w:rFonts w:ascii="Palatino Linotype" w:eastAsia="MS Mincho" w:hAnsi="Palatino Linotype" w:cs="Arial"/>
          <w:color w:val="000000" w:themeColor="text1"/>
          <w:lang w:val="es-MX"/>
        </w:rPr>
        <w:t>artículo</w:t>
      </w:r>
      <w:r w:rsidR="002757BE" w:rsidRPr="0059214F">
        <w:rPr>
          <w:rFonts w:ascii="Palatino Linotype" w:eastAsia="MS Mincho" w:hAnsi="Palatino Linotype" w:cs="Arial"/>
          <w:color w:val="000000" w:themeColor="text1"/>
          <w:lang w:val="es-MX"/>
        </w:rPr>
        <w:t xml:space="preserve"> </w:t>
      </w:r>
      <w:r w:rsidR="00357C05" w:rsidRPr="0059214F">
        <w:rPr>
          <w:rFonts w:ascii="Palatino Linotype" w:eastAsia="MS Mincho" w:hAnsi="Palatino Linotype" w:cs="Arial"/>
          <w:color w:val="000000" w:themeColor="text1"/>
          <w:lang w:val="es-MX"/>
        </w:rPr>
        <w:t>65 de la Ley de Contratación Pública multicitada.</w:t>
      </w:r>
    </w:p>
    <w:p w14:paraId="30CA3207" w14:textId="77777777" w:rsidR="00357C05" w:rsidRPr="0059214F" w:rsidRDefault="00357C0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42AF91" w14:textId="75E2DD6F" w:rsidR="00357C05" w:rsidRPr="0059214F" w:rsidRDefault="00357C0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Asimismo, resulta oportuno traer a contexto el contenido que deberá tener el contrato señalado en el párrafo anterior con fundamento en el artículo 120 del Reglamento de la Ley de Contratación Pública del Estado de México y Municipios, cuya literalidad es la siguiente:</w:t>
      </w:r>
    </w:p>
    <w:p w14:paraId="479534F4" w14:textId="77777777" w:rsidR="00385997" w:rsidRPr="0059214F" w:rsidRDefault="00385997" w:rsidP="0059214F">
      <w:pPr>
        <w:pStyle w:val="Prrafodelista"/>
        <w:tabs>
          <w:tab w:val="left" w:pos="426"/>
        </w:tabs>
        <w:spacing w:line="360" w:lineRule="auto"/>
        <w:ind w:left="567" w:right="616"/>
        <w:jc w:val="both"/>
        <w:rPr>
          <w:rFonts w:ascii="Palatino Linotype" w:hAnsi="Palatino Linotype"/>
          <w:b/>
          <w:i/>
        </w:rPr>
      </w:pPr>
    </w:p>
    <w:p w14:paraId="126FF4FB" w14:textId="4CB1DCC4" w:rsidR="00357C05" w:rsidRPr="0059214F" w:rsidRDefault="00EC5E33" w:rsidP="0059214F">
      <w:pPr>
        <w:pStyle w:val="Prrafodelista"/>
        <w:tabs>
          <w:tab w:val="left" w:pos="426"/>
        </w:tabs>
        <w:spacing w:line="360" w:lineRule="auto"/>
        <w:ind w:left="567" w:right="616"/>
        <w:jc w:val="both"/>
        <w:rPr>
          <w:rFonts w:ascii="Palatino Linotype" w:hAnsi="Palatino Linotype"/>
          <w:b/>
          <w:i/>
        </w:rPr>
      </w:pPr>
      <w:r w:rsidRPr="0059214F">
        <w:rPr>
          <w:rFonts w:ascii="Palatino Linotype" w:hAnsi="Palatino Linotype"/>
          <w:b/>
          <w:i/>
        </w:rPr>
        <w:t>“</w:t>
      </w:r>
      <w:r w:rsidR="00357C05" w:rsidRPr="0059214F">
        <w:rPr>
          <w:rFonts w:ascii="Palatino Linotype" w:hAnsi="Palatino Linotype"/>
          <w:b/>
          <w:i/>
        </w:rPr>
        <w:t xml:space="preserve">Artículo 120.- Los contratos relacionados con las materias reguladas por la Ley referirán, como mínimo, lo siguiente: </w:t>
      </w:r>
    </w:p>
    <w:p w14:paraId="23A23A30" w14:textId="77777777" w:rsidR="00357C05"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 Objeto; </w:t>
      </w:r>
    </w:p>
    <w:p w14:paraId="6D13E26A" w14:textId="77777777" w:rsidR="00357C05" w:rsidRPr="0059214F" w:rsidRDefault="00357C05" w:rsidP="0059214F">
      <w:pPr>
        <w:pStyle w:val="Prrafodelista"/>
        <w:tabs>
          <w:tab w:val="left" w:pos="426"/>
        </w:tabs>
        <w:spacing w:line="360" w:lineRule="auto"/>
        <w:ind w:left="567" w:right="616"/>
        <w:jc w:val="both"/>
        <w:rPr>
          <w:rFonts w:ascii="Palatino Linotype" w:hAnsi="Palatino Linotype"/>
          <w:b/>
          <w:i/>
          <w:u w:val="single"/>
        </w:rPr>
      </w:pPr>
      <w:r w:rsidRPr="0059214F">
        <w:rPr>
          <w:rFonts w:ascii="Palatino Linotype" w:hAnsi="Palatino Linotype"/>
          <w:b/>
          <w:i/>
          <w:u w:val="single"/>
        </w:rPr>
        <w:t xml:space="preserve">II. Fecha de suministro de los bienes o período de prestación del servicio; </w:t>
      </w:r>
    </w:p>
    <w:p w14:paraId="2DCE2DB2" w14:textId="77777777" w:rsidR="00357C05"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III. Datos del procedimiento que dio origen al contrato; </w:t>
      </w:r>
    </w:p>
    <w:p w14:paraId="02187405"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b/>
          <w:i/>
          <w:u w:val="single"/>
        </w:rPr>
      </w:pPr>
      <w:r w:rsidRPr="0059214F">
        <w:rPr>
          <w:rFonts w:ascii="Palatino Linotype" w:hAnsi="Palatino Linotype"/>
          <w:b/>
          <w:i/>
          <w:u w:val="single"/>
        </w:rPr>
        <w:t xml:space="preserve">IV. Importe total; </w:t>
      </w:r>
    </w:p>
    <w:p w14:paraId="13A5F5A3" w14:textId="7F27A7B3" w:rsidR="00357C05" w:rsidRPr="0059214F" w:rsidRDefault="00357C05" w:rsidP="0059214F">
      <w:pPr>
        <w:pStyle w:val="Prrafodelista"/>
        <w:tabs>
          <w:tab w:val="left" w:pos="426"/>
        </w:tabs>
        <w:spacing w:line="360" w:lineRule="auto"/>
        <w:ind w:left="567" w:right="616"/>
        <w:jc w:val="both"/>
        <w:rPr>
          <w:rFonts w:ascii="Palatino Linotype" w:hAnsi="Palatino Linotype"/>
          <w:b/>
          <w:i/>
          <w:u w:val="single"/>
        </w:rPr>
      </w:pPr>
      <w:r w:rsidRPr="0059214F">
        <w:rPr>
          <w:rFonts w:ascii="Palatino Linotype" w:hAnsi="Palatino Linotype"/>
          <w:b/>
          <w:i/>
          <w:u w:val="single"/>
        </w:rPr>
        <w:t xml:space="preserve">V. Porcentajes, número y fechas de las exhibiciones y amortización de los anticipos que se otorguen; </w:t>
      </w:r>
    </w:p>
    <w:p w14:paraId="22E37C56" w14:textId="77777777" w:rsidR="00357C05"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VI. Formalidades para el otorgamiento y cobro de garantías; </w:t>
      </w:r>
    </w:p>
    <w:p w14:paraId="17863FF8"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7823BC47"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lastRenderedPageBreak/>
        <w:t xml:space="preserve">VIII. Términos en que el proveedor o prestador del servicio, en su caso, reintegrará las cantidades que, en cualquier forma, hubiere recibido en exceso por la contratación; </w:t>
      </w:r>
    </w:p>
    <w:p w14:paraId="6E79DF85"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IX. Causales por las que la Secretaría, organismos auxiliares, tribunales administrativos o municipios podrán dar por rescindido el contrato y sus efectos; </w:t>
      </w:r>
    </w:p>
    <w:p w14:paraId="6F7C8721"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X. Las consecuencias de la cancelación o terminación anticipada por causas imputables al proveedor o prestador del servicio; </w:t>
      </w:r>
    </w:p>
    <w:p w14:paraId="4BA2B65F" w14:textId="77777777" w:rsidR="00EC5E33"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XI. Señalamiento del domicilio de las partes, ubicado en el territorio del Estado, o bien, domicilio para oír y recibir notificaciones; y </w:t>
      </w:r>
    </w:p>
    <w:p w14:paraId="4749D0FA" w14:textId="5D3766AD" w:rsidR="00357C05" w:rsidRPr="0059214F" w:rsidRDefault="00357C05"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XII. Renuncia expresa al fuero que les pudiera corresponder en función de su domicilio o vecindad presente o futuro.</w:t>
      </w:r>
      <w:r w:rsidR="00EC5E33" w:rsidRPr="0059214F">
        <w:rPr>
          <w:rFonts w:ascii="Palatino Linotype" w:hAnsi="Palatino Linotype"/>
          <w:i/>
        </w:rPr>
        <w:t>”</w:t>
      </w:r>
    </w:p>
    <w:p w14:paraId="63E4CFDC" w14:textId="77777777" w:rsidR="00EC5E33" w:rsidRPr="0059214F" w:rsidRDefault="00EC5E33" w:rsidP="0059214F">
      <w:pPr>
        <w:pStyle w:val="Prrafodelista"/>
        <w:tabs>
          <w:tab w:val="left" w:pos="426"/>
        </w:tabs>
        <w:spacing w:line="360" w:lineRule="auto"/>
        <w:ind w:left="567" w:right="616"/>
        <w:jc w:val="both"/>
        <w:rPr>
          <w:rFonts w:ascii="Palatino Linotype" w:hAnsi="Palatino Linotype"/>
          <w:i/>
        </w:rPr>
      </w:pPr>
    </w:p>
    <w:p w14:paraId="5C072820" w14:textId="0F66BD11" w:rsidR="00EC5E33" w:rsidRPr="0059214F" w:rsidRDefault="00EC5E33" w:rsidP="0059214F">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59214F">
        <w:rPr>
          <w:rFonts w:ascii="Palatino Linotype" w:hAnsi="Palatino Linotype"/>
        </w:rPr>
        <w:t>(Énfasis añadido)</w:t>
      </w:r>
    </w:p>
    <w:p w14:paraId="1B55EAA1" w14:textId="77777777" w:rsidR="00357C05" w:rsidRPr="0059214F" w:rsidRDefault="00357C0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90B76AB" w14:textId="5A30C26D" w:rsidR="00EC5E33" w:rsidRPr="0059214F" w:rsidRDefault="00795660"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De lo antes señalado, se colige que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por el arrendamiento del bien se encuentra dentro de sus facultades, competencias y funciones suscribir un contrato, instrumento jurídico que, con fundamento en el precepto jurídico antes vertido en su contenido debe obrar </w:t>
      </w:r>
      <w:r w:rsidR="00EC5E33" w:rsidRPr="0059214F">
        <w:rPr>
          <w:rFonts w:ascii="Palatino Linotype" w:eastAsia="MS Mincho" w:hAnsi="Palatino Linotype" w:cs="Arial"/>
          <w:color w:val="000000" w:themeColor="text1"/>
          <w:lang w:val="es-MX"/>
        </w:rPr>
        <w:t xml:space="preserve">el importe </w:t>
      </w:r>
      <w:r w:rsidRPr="0059214F">
        <w:rPr>
          <w:rFonts w:ascii="Palatino Linotype" w:eastAsia="MS Mincho" w:hAnsi="Palatino Linotype" w:cs="Arial"/>
          <w:color w:val="000000" w:themeColor="text1"/>
          <w:lang w:val="es-MX"/>
        </w:rPr>
        <w:t xml:space="preserve">total </w:t>
      </w:r>
      <w:r w:rsidR="00EC5E33" w:rsidRPr="0059214F">
        <w:rPr>
          <w:rFonts w:ascii="Palatino Linotype" w:eastAsia="MS Mincho" w:hAnsi="Palatino Linotype" w:cs="Arial"/>
          <w:color w:val="000000" w:themeColor="text1"/>
          <w:lang w:val="es-MX"/>
        </w:rPr>
        <w:t xml:space="preserve">acordado a pagar, así como </w:t>
      </w:r>
      <w:r w:rsidRPr="0059214F">
        <w:rPr>
          <w:rFonts w:ascii="Palatino Linotype" w:eastAsia="MS Mincho" w:hAnsi="Palatino Linotype" w:cs="Arial"/>
          <w:color w:val="000000" w:themeColor="text1"/>
          <w:lang w:val="es-MX"/>
        </w:rPr>
        <w:t xml:space="preserve">los porcentajes, números y fechas de las exhibiciones y amortización de los anticipos que se otorguen, es decir, la cantidad que se acordó pagar, así como las fechas </w:t>
      </w:r>
      <w:r w:rsidR="0003008D" w:rsidRPr="0059214F">
        <w:rPr>
          <w:rFonts w:ascii="Palatino Linotype" w:eastAsia="MS Mincho" w:hAnsi="Palatino Linotype" w:cs="Arial"/>
          <w:color w:val="000000" w:themeColor="text1"/>
          <w:lang w:val="es-MX"/>
        </w:rPr>
        <w:t xml:space="preserve">(de manera mensual, semestral o anual) </w:t>
      </w:r>
      <w:r w:rsidRPr="0059214F">
        <w:rPr>
          <w:rFonts w:ascii="Palatino Linotype" w:eastAsia="MS Mincho" w:hAnsi="Palatino Linotype" w:cs="Arial"/>
          <w:color w:val="000000" w:themeColor="text1"/>
          <w:lang w:val="es-MX"/>
        </w:rPr>
        <w:t xml:space="preserve">y </w:t>
      </w:r>
      <w:r w:rsidR="0003008D" w:rsidRPr="0059214F">
        <w:rPr>
          <w:rFonts w:ascii="Palatino Linotype" w:eastAsia="MS Mincho" w:hAnsi="Palatino Linotype" w:cs="Arial"/>
          <w:color w:val="000000" w:themeColor="text1"/>
          <w:lang w:val="es-MX"/>
        </w:rPr>
        <w:t xml:space="preserve">si se pagarán en una sola exhibición o en </w:t>
      </w:r>
      <w:r w:rsidRPr="0059214F">
        <w:rPr>
          <w:rFonts w:ascii="Palatino Linotype" w:eastAsia="MS Mincho" w:hAnsi="Palatino Linotype" w:cs="Arial"/>
          <w:color w:val="000000" w:themeColor="text1"/>
          <w:lang w:val="es-MX"/>
        </w:rPr>
        <w:t>parcialidades</w:t>
      </w:r>
      <w:r w:rsidR="0003008D" w:rsidRPr="0059214F">
        <w:rPr>
          <w:rFonts w:ascii="Palatino Linotype" w:eastAsia="MS Mincho" w:hAnsi="Palatino Linotype" w:cs="Arial"/>
          <w:color w:val="000000" w:themeColor="text1"/>
          <w:lang w:val="es-MX"/>
        </w:rPr>
        <w:t>.</w:t>
      </w:r>
    </w:p>
    <w:p w14:paraId="652E8D58" w14:textId="77777777" w:rsidR="00EC5E33" w:rsidRPr="0059214F" w:rsidRDefault="00EC5E33"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7EE04D8" w14:textId="281AAE09" w:rsidR="00357C05" w:rsidRPr="0059214F" w:rsidRDefault="00795660"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Por lo tanto, </w:t>
      </w:r>
      <w:r w:rsidR="00357C05" w:rsidRPr="0059214F">
        <w:rPr>
          <w:rFonts w:ascii="Palatino Linotype" w:eastAsia="MS Mincho" w:hAnsi="Palatino Linotype" w:cs="Arial"/>
          <w:color w:val="000000" w:themeColor="text1"/>
          <w:lang w:val="es-MX"/>
        </w:rPr>
        <w:t xml:space="preserve">de manera enunciativa más no limitativa para colmar en su totalidad el presente requerimiento, </w:t>
      </w:r>
      <w:r w:rsidR="0003008D" w:rsidRPr="0059214F">
        <w:rPr>
          <w:rFonts w:ascii="Palatino Linotype" w:eastAsia="MS Mincho" w:hAnsi="Palatino Linotype" w:cs="Arial"/>
          <w:color w:val="000000" w:themeColor="text1"/>
          <w:lang w:val="es-MX"/>
        </w:rPr>
        <w:t xml:space="preserve">podría ser con la puesta a disposición del particular del contrato suscrito por el </w:t>
      </w:r>
      <w:r w:rsidR="0003008D" w:rsidRPr="0059214F">
        <w:rPr>
          <w:rFonts w:ascii="Palatino Linotype" w:eastAsia="MS Mincho" w:hAnsi="Palatino Linotype" w:cs="Arial"/>
          <w:b/>
          <w:color w:val="000000" w:themeColor="text1"/>
          <w:lang w:val="es-MX"/>
        </w:rPr>
        <w:t>SUJETO OBLIGADO</w:t>
      </w:r>
      <w:r w:rsidR="0003008D" w:rsidRPr="0059214F">
        <w:rPr>
          <w:rFonts w:ascii="Palatino Linotype" w:eastAsia="MS Mincho" w:hAnsi="Palatino Linotype" w:cs="Arial"/>
          <w:color w:val="000000" w:themeColor="text1"/>
          <w:lang w:val="es-MX"/>
        </w:rPr>
        <w:t>, en su calidad de contratante, con la licitante</w:t>
      </w:r>
      <w:r w:rsidR="00B41FA1" w:rsidRPr="0059214F">
        <w:rPr>
          <w:rFonts w:ascii="Palatino Linotype" w:eastAsia="MS Mincho" w:hAnsi="Palatino Linotype" w:cs="Arial"/>
          <w:color w:val="000000" w:themeColor="text1"/>
          <w:lang w:val="es-MX"/>
        </w:rPr>
        <w:t xml:space="preserve"> o empresa contratada</w:t>
      </w:r>
      <w:r w:rsidR="0003008D" w:rsidRPr="0059214F">
        <w:rPr>
          <w:rFonts w:ascii="Palatino Linotype" w:eastAsia="MS Mincho" w:hAnsi="Palatino Linotype" w:cs="Arial"/>
          <w:color w:val="000000" w:themeColor="text1"/>
          <w:lang w:val="es-MX"/>
        </w:rPr>
        <w:t>.</w:t>
      </w:r>
    </w:p>
    <w:p w14:paraId="291D5FA2" w14:textId="77777777" w:rsidR="00795660" w:rsidRPr="0059214F" w:rsidRDefault="00795660"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237AA0E" w14:textId="28A7D267" w:rsidR="00795660" w:rsidRPr="0059214F" w:rsidRDefault="0003008D" w:rsidP="0059214F">
      <w:pPr>
        <w:pStyle w:val="Prrafodelista"/>
        <w:numPr>
          <w:ilvl w:val="0"/>
          <w:numId w:val="1"/>
        </w:numPr>
        <w:tabs>
          <w:tab w:val="left" w:pos="426"/>
        </w:tabs>
        <w:autoSpaceDE w:val="0"/>
        <w:autoSpaceDN w:val="0"/>
        <w:adjustRightInd w:val="0"/>
        <w:spacing w:before="240" w:after="240" w:line="360" w:lineRule="auto"/>
        <w:ind w:left="0" w:right="-232" w:firstLine="0"/>
        <w:jc w:val="both"/>
        <w:rPr>
          <w:rFonts w:ascii="Palatino Linotype" w:hAnsi="Palatino Linotype"/>
        </w:rPr>
      </w:pPr>
      <w:r w:rsidRPr="0059214F">
        <w:rPr>
          <w:rFonts w:ascii="Palatino Linotype" w:hAnsi="Palatino Linotype" w:cs="Arial"/>
        </w:rPr>
        <w:t>Asimismo</w:t>
      </w:r>
      <w:r w:rsidR="00795660" w:rsidRPr="0059214F">
        <w:rPr>
          <w:rFonts w:ascii="Palatino Linotype" w:hAnsi="Palatino Linotype" w:cs="Arial"/>
        </w:rPr>
        <w:t xml:space="preserve">, </w:t>
      </w:r>
      <w:r w:rsidRPr="0059214F">
        <w:rPr>
          <w:rFonts w:ascii="Palatino Linotype" w:hAnsi="Palatino Linotype" w:cs="Arial"/>
        </w:rPr>
        <w:t>no pasa por desapercibido que</w:t>
      </w:r>
      <w:r w:rsidR="009D631F" w:rsidRPr="0059214F">
        <w:rPr>
          <w:rFonts w:ascii="Palatino Linotype" w:hAnsi="Palatino Linotype" w:cs="Arial"/>
        </w:rPr>
        <w:t xml:space="preserve"> el particular refirió, a manera de ejemplo, </w:t>
      </w:r>
      <w:r w:rsidR="00455B10" w:rsidRPr="0059214F">
        <w:rPr>
          <w:rFonts w:ascii="Palatino Linotype" w:hAnsi="Palatino Linotype" w:cs="Arial"/>
        </w:rPr>
        <w:t>como un documento donde pudiera obrar la información requerida en este punto, las facturas, las cuales en primer término sirve agregar que la d</w:t>
      </w:r>
      <w:r w:rsidRPr="0059214F">
        <w:rPr>
          <w:rFonts w:ascii="Palatino Linotype" w:hAnsi="Palatino Linotype" w:cs="Arial"/>
        </w:rPr>
        <w:t xml:space="preserve">efinición se encuentra contenida </w:t>
      </w:r>
      <w:r w:rsidR="00795660" w:rsidRPr="0059214F">
        <w:rPr>
          <w:rFonts w:ascii="Palatino Linotype" w:hAnsi="Palatino Linotype" w:cs="Arial"/>
        </w:rPr>
        <w:t>en e</w:t>
      </w:r>
      <w:r w:rsidR="00795660" w:rsidRPr="0059214F">
        <w:rPr>
          <w:rFonts w:ascii="Palatino Linotype" w:hAnsi="Palatino Linotype"/>
        </w:rPr>
        <w:t>l Glosario de Términos Hacendarios que emite el Instituto Hacendario del Estado de México, expresa lo siguiente:</w:t>
      </w:r>
    </w:p>
    <w:p w14:paraId="4C838E30" w14:textId="77777777" w:rsidR="00795660" w:rsidRPr="0059214F" w:rsidRDefault="00795660" w:rsidP="0059214F">
      <w:pPr>
        <w:tabs>
          <w:tab w:val="left" w:pos="426"/>
        </w:tabs>
        <w:autoSpaceDE w:val="0"/>
        <w:autoSpaceDN w:val="0"/>
        <w:adjustRightInd w:val="0"/>
        <w:spacing w:before="120" w:after="120" w:line="360" w:lineRule="auto"/>
        <w:ind w:left="567" w:right="616"/>
        <w:jc w:val="both"/>
        <w:rPr>
          <w:rFonts w:ascii="Palatino Linotype" w:hAnsi="Palatino Linotype" w:cs="Arial"/>
          <w:b/>
          <w:i/>
        </w:rPr>
      </w:pPr>
      <w:r w:rsidRPr="0059214F">
        <w:rPr>
          <w:rFonts w:ascii="Palatino Linotype" w:hAnsi="Palatino Linotype" w:cs="Arial"/>
          <w:i/>
        </w:rPr>
        <w:t>“</w:t>
      </w:r>
      <w:r w:rsidRPr="0059214F">
        <w:rPr>
          <w:rFonts w:ascii="Palatino Linotype" w:hAnsi="Palatino Linotype" w:cs="Arial"/>
          <w:b/>
          <w:i/>
        </w:rPr>
        <w:t>FACTURA</w:t>
      </w:r>
    </w:p>
    <w:p w14:paraId="6DF29CA1" w14:textId="77777777" w:rsidR="00795660" w:rsidRPr="0059214F" w:rsidRDefault="00795660" w:rsidP="0059214F">
      <w:pPr>
        <w:tabs>
          <w:tab w:val="left" w:pos="426"/>
        </w:tabs>
        <w:autoSpaceDE w:val="0"/>
        <w:autoSpaceDN w:val="0"/>
        <w:adjustRightInd w:val="0"/>
        <w:spacing w:before="120" w:after="120" w:line="360" w:lineRule="auto"/>
        <w:ind w:left="567" w:right="616"/>
        <w:jc w:val="both"/>
        <w:rPr>
          <w:rFonts w:ascii="Palatino Linotype" w:hAnsi="Palatino Linotype" w:cs="Arial"/>
          <w:i/>
        </w:rPr>
      </w:pPr>
      <w:r w:rsidRPr="0059214F">
        <w:rPr>
          <w:rFonts w:ascii="Palatino Linotype" w:hAnsi="Palatino Linotype" w:cs="Arial"/>
          <w:i/>
        </w:rPr>
        <w:t xml:space="preserve">Es el documento fiscal que emite la persona física o moral para comprobar la venta o adquisición de un bien y/o servicio.” </w:t>
      </w:r>
      <w:r w:rsidRPr="0059214F">
        <w:rPr>
          <w:rFonts w:ascii="Palatino Linotype" w:hAnsi="Palatino Linotype" w:cs="Arial"/>
        </w:rPr>
        <w:t>(Sic)</w:t>
      </w:r>
    </w:p>
    <w:p w14:paraId="47D2C0F9" w14:textId="77777777" w:rsidR="00BD750B" w:rsidRPr="0059214F" w:rsidRDefault="00455B10"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rPr>
        <w:t>En ese sentido</w:t>
      </w:r>
      <w:r w:rsidR="00795660" w:rsidRPr="0059214F">
        <w:rPr>
          <w:rFonts w:ascii="Palatino Linotype" w:hAnsi="Palatino Linotype" w:cs="Arial"/>
        </w:rPr>
        <w:t xml:space="preserve">, es de señalarse </w:t>
      </w:r>
      <w:r w:rsidR="00E755A7" w:rsidRPr="0059214F">
        <w:rPr>
          <w:rFonts w:ascii="Palatino Linotype" w:hAnsi="Palatino Linotype" w:cs="Arial"/>
        </w:rPr>
        <w:t xml:space="preserve">que las facturas o comprobantes a que hace alusión el particular en su solicitud, </w:t>
      </w:r>
      <w:r w:rsidR="00795660" w:rsidRPr="0059214F">
        <w:rPr>
          <w:rFonts w:ascii="Palatino Linotype" w:hAnsi="Palatino Linotype" w:cs="Arial"/>
        </w:rPr>
        <w:t xml:space="preserve">amparan las erogaciones que se realizan con </w:t>
      </w:r>
      <w:r w:rsidR="00E755A7" w:rsidRPr="0059214F">
        <w:rPr>
          <w:rFonts w:ascii="Palatino Linotype" w:hAnsi="Palatino Linotype" w:cs="Arial"/>
        </w:rPr>
        <w:t xml:space="preserve">cargo al </w:t>
      </w:r>
      <w:r w:rsidR="00795660" w:rsidRPr="0059214F">
        <w:rPr>
          <w:rFonts w:ascii="Palatino Linotype" w:hAnsi="Palatino Linotype" w:cs="Arial"/>
        </w:rPr>
        <w:t>erario público</w:t>
      </w:r>
      <w:r w:rsidR="00E755A7" w:rsidRPr="0059214F">
        <w:rPr>
          <w:rFonts w:ascii="Palatino Linotype" w:hAnsi="Palatino Linotype" w:cs="Arial"/>
        </w:rPr>
        <w:t>, cuya</w:t>
      </w:r>
      <w:r w:rsidR="00795660" w:rsidRPr="0059214F">
        <w:rPr>
          <w:rFonts w:ascii="Palatino Linotype" w:hAnsi="Palatino Linotype" w:cs="Arial"/>
        </w:rPr>
        <w:t xml:space="preserve"> naturaleza </w:t>
      </w:r>
      <w:r w:rsidR="00E755A7" w:rsidRPr="0059214F">
        <w:rPr>
          <w:rFonts w:ascii="Palatino Linotype" w:hAnsi="Palatino Linotype" w:cs="Arial"/>
        </w:rPr>
        <w:t xml:space="preserve">es </w:t>
      </w:r>
      <w:r w:rsidR="00795660" w:rsidRPr="0059214F">
        <w:rPr>
          <w:rFonts w:ascii="Palatino Linotype" w:hAnsi="Palatino Linotype" w:cs="Arial"/>
        </w:rPr>
        <w:t>pública</w:t>
      </w:r>
      <w:r w:rsidR="00E755A7" w:rsidRPr="0059214F">
        <w:rPr>
          <w:rFonts w:ascii="Palatino Linotype" w:hAnsi="Palatino Linotype" w:cs="Arial"/>
        </w:rPr>
        <w:t>,</w:t>
      </w:r>
      <w:r w:rsidR="00795660" w:rsidRPr="0059214F">
        <w:rPr>
          <w:rFonts w:ascii="Palatino Linotype" w:hAnsi="Palatino Linotype" w:cs="Arial"/>
        </w:rPr>
        <w:t xml:space="preserve"> pues constituyen los medios idóneos de evidencia del gasto realizado, </w:t>
      </w:r>
      <w:r w:rsidR="00E755A7" w:rsidRPr="0059214F">
        <w:rPr>
          <w:rFonts w:ascii="Palatino Linotype" w:hAnsi="Palatino Linotype" w:cs="Arial"/>
        </w:rPr>
        <w:t>en este caso, por el a</w:t>
      </w:r>
      <w:r w:rsidR="00644B85" w:rsidRPr="0059214F">
        <w:rPr>
          <w:rFonts w:ascii="Palatino Linotype" w:hAnsi="Palatino Linotype" w:cs="Arial"/>
        </w:rPr>
        <w:t xml:space="preserve">rrendamiento del helicóptero, y que en concatenación con lo antes señalado, estas facturas pueden </w:t>
      </w:r>
      <w:r w:rsidR="00B41FA1" w:rsidRPr="0059214F">
        <w:rPr>
          <w:rFonts w:ascii="Palatino Linotype" w:hAnsi="Palatino Linotype" w:cs="Arial"/>
        </w:rPr>
        <w:t xml:space="preserve">avalar el importe total acordado con la licitante o empresa contratada, ya sea por el pago en una sola exhibición o en parcialidades; por ende, las facturas de manera </w:t>
      </w:r>
      <w:r w:rsidR="00B41FA1" w:rsidRPr="0059214F">
        <w:rPr>
          <w:rFonts w:ascii="Palatino Linotype" w:hAnsi="Palatino Linotype" w:cs="Arial"/>
        </w:rPr>
        <w:lastRenderedPageBreak/>
        <w:t xml:space="preserve">enunciativa más no limitativa constituyen de igual manera son documentos idóneos que pueden colmar el presente requerimiento. </w:t>
      </w:r>
    </w:p>
    <w:p w14:paraId="28A12FFC" w14:textId="77777777" w:rsidR="00BD750B" w:rsidRPr="0059214F" w:rsidRDefault="00BD750B"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09ACDB32" w14:textId="77777777" w:rsidR="00BD750B" w:rsidRPr="0059214F" w:rsidRDefault="00A65230"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No pasa por desapercibido para este Órgano Garante que el particular </w:t>
      </w:r>
      <w:r w:rsidR="003675C7" w:rsidRPr="0059214F">
        <w:rPr>
          <w:rFonts w:ascii="Palatino Linotype" w:eastAsia="MS Mincho" w:hAnsi="Palatino Linotype" w:cs="Arial"/>
          <w:color w:val="000000" w:themeColor="text1"/>
          <w:lang w:val="es-MX"/>
        </w:rPr>
        <w:t>fue omiso en precisar</w:t>
      </w:r>
      <w:r w:rsidRPr="0059214F">
        <w:rPr>
          <w:rFonts w:ascii="Palatino Linotype" w:eastAsia="MS Mincho" w:hAnsi="Palatino Linotype" w:cs="Arial"/>
          <w:color w:val="000000" w:themeColor="text1"/>
          <w:lang w:val="es-MX"/>
        </w:rPr>
        <w:t xml:space="preserve"> temporalidad de la cual requiere la informaci</w:t>
      </w:r>
      <w:r w:rsidR="003675C7" w:rsidRPr="0059214F">
        <w:rPr>
          <w:rFonts w:ascii="Palatino Linotype" w:eastAsia="MS Mincho" w:hAnsi="Palatino Linotype" w:cs="Arial"/>
          <w:color w:val="000000" w:themeColor="text1"/>
          <w:lang w:val="es-MX"/>
        </w:rPr>
        <w:t xml:space="preserve">ón; sin embargo, bajo esa premisa y para la debida atención a la solicitud de información el </w:t>
      </w:r>
      <w:r w:rsidR="003675C7" w:rsidRPr="0059214F">
        <w:rPr>
          <w:rFonts w:ascii="Palatino Linotype" w:eastAsia="MS Mincho" w:hAnsi="Palatino Linotype" w:cs="Arial"/>
          <w:b/>
          <w:color w:val="000000" w:themeColor="text1"/>
          <w:lang w:val="es-MX"/>
        </w:rPr>
        <w:t>SUJETO OBLIGADO</w:t>
      </w:r>
      <w:r w:rsidR="003675C7" w:rsidRPr="0059214F">
        <w:rPr>
          <w:rFonts w:ascii="Palatino Linotype" w:eastAsia="MS Mincho" w:hAnsi="Palatino Linotype" w:cs="Arial"/>
          <w:color w:val="000000" w:themeColor="text1"/>
          <w:lang w:val="es-MX"/>
        </w:rPr>
        <w:t xml:space="preserve"> deberá entregar la información que se ordena</w:t>
      </w:r>
      <w:r w:rsidR="00F57EC1" w:rsidRPr="0059214F">
        <w:rPr>
          <w:rFonts w:ascii="Palatino Linotype" w:eastAsia="MS Mincho" w:hAnsi="Palatino Linotype" w:cs="Arial"/>
          <w:color w:val="000000" w:themeColor="text1"/>
          <w:lang w:val="es-MX"/>
        </w:rPr>
        <w:t>rá</w:t>
      </w:r>
      <w:r w:rsidR="003675C7" w:rsidRPr="0059214F">
        <w:rPr>
          <w:rFonts w:ascii="Palatino Linotype" w:eastAsia="MS Mincho" w:hAnsi="Palatino Linotype" w:cs="Arial"/>
          <w:color w:val="000000" w:themeColor="text1"/>
          <w:lang w:val="es-MX"/>
        </w:rPr>
        <w:t xml:space="preserve"> en este apartado la que corresponda a </w:t>
      </w:r>
      <w:r w:rsidR="00F57EC1" w:rsidRPr="0059214F">
        <w:rPr>
          <w:rFonts w:ascii="Palatino Linotype" w:eastAsia="MS Mincho" w:hAnsi="Palatino Linotype" w:cs="Arial"/>
          <w:color w:val="000000" w:themeColor="text1"/>
          <w:lang w:val="es-MX"/>
        </w:rPr>
        <w:t xml:space="preserve">la generada, administrada y/o poseída </w:t>
      </w:r>
      <w:r w:rsidR="003675C7" w:rsidRPr="0059214F">
        <w:rPr>
          <w:rFonts w:ascii="Palatino Linotype" w:eastAsia="MS Mincho" w:hAnsi="Palatino Linotype" w:cs="Arial"/>
          <w:color w:val="000000" w:themeColor="text1"/>
          <w:lang w:val="es-MX"/>
        </w:rPr>
        <w:t xml:space="preserve">un año </w:t>
      </w:r>
      <w:r w:rsidR="00F57EC1" w:rsidRPr="0059214F">
        <w:rPr>
          <w:rFonts w:ascii="Palatino Linotype" w:eastAsia="MS Mincho" w:hAnsi="Palatino Linotype" w:cs="Arial"/>
          <w:color w:val="000000" w:themeColor="text1"/>
          <w:lang w:val="es-MX"/>
        </w:rPr>
        <w:t xml:space="preserve">anterior a la solicitud, </w:t>
      </w:r>
      <w:r w:rsidR="00F57EC1" w:rsidRPr="0059214F">
        <w:rPr>
          <w:rFonts w:ascii="Palatino Linotype" w:hAnsi="Palatino Linotype" w:cs="Arial"/>
          <w:lang w:val="es-MX"/>
        </w:rPr>
        <w:t>es decir, del 07 de enero de 2018 al 07 de enero de 2019. Esto es así, porque de conformidad al Criterio 9/13 del Instituto Nacional de Transparencia, Acceso a la Información y Protección de Datos Personales, cuando en los supuestos en que no se haya señalado periodo sobre la información requerida, se deberá entender que el requerimiento refiere al año inmediato anterior contado a partir de la fecha en que se presentó la solicitud de información.</w:t>
      </w:r>
    </w:p>
    <w:p w14:paraId="0EA6488B" w14:textId="77777777" w:rsidR="00BD750B" w:rsidRPr="0059214F" w:rsidRDefault="00BD750B"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727F747F" w14:textId="77777777" w:rsidR="00BD750B" w:rsidRPr="0059214F" w:rsidRDefault="00F57EC1"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rPr>
        <w:t xml:space="preserve">Bajo ese sentido, </w:t>
      </w:r>
      <w:r w:rsidR="00B41FA1" w:rsidRPr="0059214F">
        <w:rPr>
          <w:rFonts w:ascii="Palatino Linotype" w:hAnsi="Palatino Linotype" w:cs="Arial"/>
        </w:rPr>
        <w:t>a criterio de esta Ponencia Resolutora resulta dable ordenar la entrega del contrato, facturas o documento análogo donde conste el pago o pagos por el arrendamiento del helicóptero señalado en la solicitud de información,</w:t>
      </w:r>
      <w:r w:rsidRPr="0059214F">
        <w:rPr>
          <w:rFonts w:ascii="Palatino Linotype" w:hAnsi="Palatino Linotype" w:cs="Arial"/>
        </w:rPr>
        <w:t xml:space="preserve"> del </w:t>
      </w:r>
      <w:r w:rsidRPr="0059214F">
        <w:rPr>
          <w:rFonts w:ascii="Palatino Linotype" w:hAnsi="Palatino Linotype" w:cs="Arial"/>
          <w:lang w:val="es-MX"/>
        </w:rPr>
        <w:t>07 de enero de 2018 al 07 de enero de 2019</w:t>
      </w:r>
      <w:r w:rsidR="00B41FA1" w:rsidRPr="0059214F">
        <w:rPr>
          <w:rFonts w:ascii="Palatino Linotype" w:hAnsi="Palatino Linotype" w:cs="Arial"/>
        </w:rPr>
        <w:t xml:space="preserve"> en versión pública, con el acuerdo que </w:t>
      </w:r>
      <w:r w:rsidR="00BB0D4E" w:rsidRPr="0059214F">
        <w:rPr>
          <w:rFonts w:ascii="Palatino Linotype" w:hAnsi="Palatino Linotype" w:cs="Arial"/>
        </w:rPr>
        <w:t xml:space="preserve">emita el Comité de Trasparencia del </w:t>
      </w:r>
      <w:r w:rsidR="00BB0D4E" w:rsidRPr="0059214F">
        <w:rPr>
          <w:rFonts w:ascii="Palatino Linotype" w:hAnsi="Palatino Linotype" w:cs="Arial"/>
          <w:b/>
        </w:rPr>
        <w:t>SUJETO OBLIGADO</w:t>
      </w:r>
      <w:r w:rsidR="00BB0D4E" w:rsidRPr="0059214F">
        <w:rPr>
          <w:rFonts w:ascii="Palatino Linotype" w:hAnsi="Palatino Linotype" w:cs="Arial"/>
        </w:rPr>
        <w:t xml:space="preserve">, donde se </w:t>
      </w:r>
      <w:r w:rsidR="00B41FA1" w:rsidRPr="0059214F">
        <w:rPr>
          <w:rFonts w:ascii="Palatino Linotype" w:hAnsi="Palatino Linotype" w:cs="Arial"/>
        </w:rPr>
        <w:t xml:space="preserve">clasifique la información </w:t>
      </w:r>
      <w:r w:rsidR="00BB0D4E" w:rsidRPr="0059214F">
        <w:rPr>
          <w:rFonts w:ascii="Palatino Linotype" w:hAnsi="Palatino Linotype" w:cs="Arial"/>
        </w:rPr>
        <w:t xml:space="preserve">de carácter confidencial, en términos del Considerando </w:t>
      </w:r>
      <w:r w:rsidR="00BB0D4E" w:rsidRPr="0059214F">
        <w:rPr>
          <w:rFonts w:ascii="Palatino Linotype" w:hAnsi="Palatino Linotype" w:cs="Arial"/>
          <w:b/>
        </w:rPr>
        <w:t>Quinto</w:t>
      </w:r>
      <w:r w:rsidR="00BB0D4E" w:rsidRPr="0059214F">
        <w:rPr>
          <w:rFonts w:ascii="Palatino Linotype" w:hAnsi="Palatino Linotype" w:cs="Arial"/>
        </w:rPr>
        <w:t xml:space="preserve"> de la presente resolución.</w:t>
      </w:r>
    </w:p>
    <w:p w14:paraId="2C19C129" w14:textId="77777777" w:rsidR="00BD750B" w:rsidRPr="0059214F" w:rsidRDefault="00BD750B"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1DA1432C" w14:textId="35510931" w:rsidR="009E7ED4" w:rsidRPr="0059214F" w:rsidRDefault="00BD750B"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No está por demás hacer énfasis que,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con fundamento en la Ley de Transparencia Local y en el Código Financiero del Estado de México y Municipios, pretendió cobrar por el escaneo y digitalización de documentos la cantidad de $207.50 (Doscientos siete pesos con cincuenta centavos 00/100 M.N), lo cual contraviene tanto el principio de gratuidad </w:t>
      </w:r>
      <w:r w:rsidR="00EE09A1" w:rsidRPr="0059214F">
        <w:rPr>
          <w:rFonts w:ascii="Palatino Linotype" w:eastAsia="MS Mincho" w:hAnsi="Palatino Linotype" w:cs="Arial"/>
          <w:color w:val="000000" w:themeColor="text1"/>
          <w:lang w:val="es-MX"/>
        </w:rPr>
        <w:t>en concatenación con el principio de máxima publicidad</w:t>
      </w:r>
      <w:r w:rsidR="00007790" w:rsidRPr="0059214F">
        <w:rPr>
          <w:rFonts w:ascii="Palatino Linotype" w:eastAsia="MS Mincho" w:hAnsi="Palatino Linotype" w:cs="Arial"/>
          <w:color w:val="000000" w:themeColor="text1"/>
          <w:lang w:val="es-MX"/>
        </w:rPr>
        <w:t>.</w:t>
      </w:r>
    </w:p>
    <w:p w14:paraId="0FBFF213" w14:textId="3FCB4D3F" w:rsidR="00007790" w:rsidRPr="0059214F" w:rsidRDefault="00007790" w:rsidP="0059214F">
      <w:pPr>
        <w:pStyle w:val="Ttulo1"/>
        <w:spacing w:line="360" w:lineRule="auto"/>
        <w:rPr>
          <w:b/>
          <w:szCs w:val="24"/>
          <w:lang w:val="es-MX"/>
        </w:rPr>
      </w:pPr>
      <w:bookmarkStart w:id="53" w:name="_Toc3911108"/>
      <w:r w:rsidRPr="0059214F">
        <w:rPr>
          <w:b/>
          <w:szCs w:val="24"/>
          <w:lang w:val="es-MX"/>
        </w:rPr>
        <w:t xml:space="preserve">A. Del cobro por </w:t>
      </w:r>
      <w:r w:rsidR="00016EA6" w:rsidRPr="0059214F">
        <w:rPr>
          <w:b/>
          <w:szCs w:val="24"/>
          <w:lang w:val="es-MX"/>
        </w:rPr>
        <w:t xml:space="preserve">escaneo </w:t>
      </w:r>
      <w:r w:rsidR="00847447" w:rsidRPr="0059214F">
        <w:rPr>
          <w:b/>
          <w:szCs w:val="24"/>
          <w:lang w:val="es-MX"/>
        </w:rPr>
        <w:t xml:space="preserve">y </w:t>
      </w:r>
      <w:r w:rsidR="00016EA6" w:rsidRPr="0059214F">
        <w:rPr>
          <w:b/>
          <w:szCs w:val="24"/>
          <w:lang w:val="es-MX"/>
        </w:rPr>
        <w:t>digitalización</w:t>
      </w:r>
      <w:bookmarkEnd w:id="53"/>
    </w:p>
    <w:p w14:paraId="366C73FE" w14:textId="77777777" w:rsidR="00670420" w:rsidRPr="0059214F" w:rsidRDefault="00670420" w:rsidP="0059214F">
      <w:pPr>
        <w:spacing w:line="360" w:lineRule="auto"/>
        <w:rPr>
          <w:rFonts w:ascii="Palatino Linotype" w:hAnsi="Palatino Linotype"/>
          <w:lang w:val="es-MX" w:eastAsia="en-US"/>
        </w:rPr>
      </w:pPr>
    </w:p>
    <w:p w14:paraId="23622358" w14:textId="4B34C588" w:rsidR="00B87C0D" w:rsidRPr="0059214F" w:rsidRDefault="00B87C0D" w:rsidP="0059214F">
      <w:pPr>
        <w:pStyle w:val="Prrafodelista"/>
        <w:numPr>
          <w:ilvl w:val="0"/>
          <w:numId w:val="1"/>
        </w:numPr>
        <w:tabs>
          <w:tab w:val="left" w:pos="426"/>
        </w:tabs>
        <w:spacing w:before="240" w:after="240" w:line="360" w:lineRule="auto"/>
        <w:ind w:left="0" w:firstLine="0"/>
        <w:jc w:val="both"/>
        <w:rPr>
          <w:rFonts w:ascii="Palatino Linotype" w:hAnsi="Palatino Linotype"/>
          <w:lang w:val="es-MX" w:eastAsia="en-US"/>
        </w:rPr>
      </w:pPr>
      <w:r w:rsidRPr="0059214F">
        <w:rPr>
          <w:rFonts w:ascii="Palatino Linotype" w:eastAsia="MS Mincho" w:hAnsi="Palatino Linotype" w:cs="Arial"/>
          <w:color w:val="000000" w:themeColor="text1"/>
          <w:lang w:val="es-MX"/>
        </w:rPr>
        <w:t xml:space="preserve">Ahora bien, como ya se ha mencionado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mediante su respuesta solicitó el pago de derechos por el escaneo y digitalización de los documentos que avalan el arrendamiento del helicóptero, pronunciamiento a través del cual se aduce que no niega la información, por el contrario, se hace </w:t>
      </w:r>
      <w:r w:rsidRPr="0059214F">
        <w:rPr>
          <w:rFonts w:ascii="Palatino Linotype" w:hAnsi="Palatino Linotype" w:cs="Arial"/>
        </w:rPr>
        <w:t>evidente que efectivamente genera, administra y posee la información, actualizando en consecuencia lo previsto en los artículos 18 y 19 de la Ley de Transparencia y Acceso a la Información Pública del Estado de México y Municipios, mismos que disponen lo siguiente:</w:t>
      </w:r>
    </w:p>
    <w:p w14:paraId="28D042E6" w14:textId="77777777" w:rsidR="00B87C0D" w:rsidRPr="0059214F" w:rsidRDefault="00B87C0D" w:rsidP="0059214F">
      <w:pPr>
        <w:pStyle w:val="Sinespaciado"/>
        <w:spacing w:line="360" w:lineRule="auto"/>
        <w:ind w:left="567" w:right="567"/>
        <w:jc w:val="both"/>
        <w:rPr>
          <w:rFonts w:ascii="Palatino Linotype" w:hAnsi="Palatino Linotype"/>
          <w:i/>
        </w:rPr>
      </w:pPr>
      <w:r w:rsidRPr="0059214F">
        <w:rPr>
          <w:rFonts w:ascii="Palatino Linotype" w:hAnsi="Palatino Linotype"/>
          <w:i/>
        </w:rPr>
        <w:t>“</w:t>
      </w:r>
      <w:r w:rsidRPr="0059214F">
        <w:rPr>
          <w:rFonts w:ascii="Palatino Linotype" w:hAnsi="Palatino Linotype"/>
          <w:b/>
          <w:i/>
        </w:rPr>
        <w:t>Artículo 18.</w:t>
      </w:r>
      <w:r w:rsidRPr="0059214F">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14:paraId="58A34A91" w14:textId="77777777" w:rsidR="00B87C0D" w:rsidRPr="0059214F" w:rsidRDefault="00B87C0D" w:rsidP="0059214F">
      <w:pPr>
        <w:pStyle w:val="Sinespaciado"/>
        <w:spacing w:line="360" w:lineRule="auto"/>
        <w:ind w:left="567" w:right="567"/>
        <w:jc w:val="both"/>
        <w:rPr>
          <w:rFonts w:ascii="Palatino Linotype" w:hAnsi="Palatino Linotype"/>
          <w:i/>
        </w:rPr>
      </w:pPr>
    </w:p>
    <w:p w14:paraId="0B7094CA" w14:textId="77777777" w:rsidR="00B87C0D" w:rsidRPr="0059214F" w:rsidRDefault="00B87C0D" w:rsidP="0059214F">
      <w:pPr>
        <w:pStyle w:val="Sinespaciado"/>
        <w:spacing w:line="360" w:lineRule="auto"/>
        <w:ind w:left="567" w:right="567"/>
        <w:jc w:val="both"/>
        <w:rPr>
          <w:rFonts w:ascii="Palatino Linotype" w:hAnsi="Palatino Linotype"/>
          <w:i/>
        </w:rPr>
      </w:pPr>
      <w:r w:rsidRPr="0059214F">
        <w:rPr>
          <w:rFonts w:ascii="Palatino Linotype" w:hAnsi="Palatino Linotype"/>
          <w:b/>
          <w:i/>
        </w:rPr>
        <w:t>Artículo 19.</w:t>
      </w:r>
      <w:r w:rsidRPr="0059214F">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7908C360" w14:textId="77777777" w:rsidR="00B87C0D" w:rsidRPr="0059214F" w:rsidRDefault="00B87C0D" w:rsidP="0059214F">
      <w:pPr>
        <w:pStyle w:val="Sinespaciado"/>
        <w:spacing w:line="360" w:lineRule="auto"/>
        <w:ind w:left="567" w:right="567"/>
        <w:jc w:val="both"/>
        <w:rPr>
          <w:rFonts w:ascii="Palatino Linotype" w:hAnsi="Palatino Linotype"/>
          <w:i/>
        </w:rPr>
      </w:pPr>
      <w:r w:rsidRPr="0059214F">
        <w:rPr>
          <w:rFonts w:ascii="Palatino Linotype" w:hAnsi="Palatino Linotype"/>
          <w:i/>
        </w:rPr>
        <w:t>En los casos en que ciertas facultades, competencias o funciones no se hayan ejercido, se debe motivar la respuesta en función de las causas que motiven tal circunstancia.</w:t>
      </w:r>
    </w:p>
    <w:p w14:paraId="603C2A57" w14:textId="77777777" w:rsidR="00B87C0D" w:rsidRPr="0059214F" w:rsidRDefault="00B87C0D" w:rsidP="0059214F">
      <w:pPr>
        <w:pStyle w:val="Sinespaciado"/>
        <w:spacing w:line="360" w:lineRule="auto"/>
        <w:ind w:left="567" w:right="567"/>
        <w:jc w:val="both"/>
        <w:rPr>
          <w:rFonts w:ascii="Palatino Linotype" w:hAnsi="Palatino Linotype"/>
          <w:i/>
        </w:rPr>
      </w:pPr>
      <w:r w:rsidRPr="0059214F">
        <w:rPr>
          <w:rFonts w:ascii="Palatino Linotype" w:hAnsi="Palatino Linotype"/>
          <w:i/>
        </w:rPr>
        <w:t>(…)”</w:t>
      </w:r>
    </w:p>
    <w:p w14:paraId="7F313E2B" w14:textId="77777777" w:rsidR="00B87C0D" w:rsidRPr="0059214F" w:rsidRDefault="00B87C0D" w:rsidP="0059214F">
      <w:pPr>
        <w:pStyle w:val="Sinespaciado"/>
        <w:spacing w:line="360" w:lineRule="auto"/>
        <w:jc w:val="both"/>
        <w:rPr>
          <w:rFonts w:ascii="Palatino Linotype" w:hAnsi="Palatino Linotype" w:cs="Arial"/>
        </w:rPr>
      </w:pPr>
    </w:p>
    <w:p w14:paraId="1F2AED69" w14:textId="77777777" w:rsidR="00B87C0D" w:rsidRPr="0059214F" w:rsidRDefault="00B87C0D" w:rsidP="0059214F">
      <w:pPr>
        <w:pStyle w:val="Sinespaciado"/>
        <w:numPr>
          <w:ilvl w:val="0"/>
          <w:numId w:val="1"/>
        </w:numPr>
        <w:tabs>
          <w:tab w:val="left" w:pos="284"/>
          <w:tab w:val="left" w:pos="426"/>
        </w:tabs>
        <w:spacing w:line="360" w:lineRule="auto"/>
        <w:ind w:left="0" w:firstLine="0"/>
        <w:jc w:val="both"/>
        <w:rPr>
          <w:rFonts w:ascii="Palatino Linotype" w:hAnsi="Palatino Linotype" w:cs="Arial"/>
        </w:rPr>
      </w:pPr>
      <w:r w:rsidRPr="0059214F">
        <w:rPr>
          <w:rFonts w:ascii="Palatino Linotype" w:hAnsi="Palatino Linotype" w:cs="Arial"/>
        </w:rPr>
        <w:t>Por lo que en atención a los preceptos legales citados</w:t>
      </w:r>
      <w:r w:rsidRPr="0059214F">
        <w:rPr>
          <w:rFonts w:ascii="Palatino Linotype" w:hAnsi="Palatino Linotype"/>
        </w:rPr>
        <w:t xml:space="preserve">, se actualizan los principios de presunción de existencia y el principio </w:t>
      </w:r>
      <w:r w:rsidRPr="0059214F">
        <w:rPr>
          <w:rFonts w:ascii="Palatino Linotype" w:hAnsi="Palatino Linotype" w:cs="Arial"/>
        </w:rPr>
        <w:t>de documentar, mismos que corresponden a los Sujetos Obligados cuando se refiere a las facultades, competencias o funciones que tienen encomendadas, así como a la obligatoriedad que tienen los funcionarios de documentar el ejercicio de sus atribuciones y funciones.</w:t>
      </w:r>
    </w:p>
    <w:p w14:paraId="33A58BFE" w14:textId="77777777" w:rsidR="00B87C0D" w:rsidRPr="0059214F" w:rsidRDefault="00B87C0D" w:rsidP="0059214F">
      <w:pPr>
        <w:pStyle w:val="Sinespaciado"/>
        <w:tabs>
          <w:tab w:val="left" w:pos="284"/>
          <w:tab w:val="left" w:pos="426"/>
        </w:tabs>
        <w:spacing w:line="360" w:lineRule="auto"/>
        <w:jc w:val="both"/>
        <w:rPr>
          <w:rFonts w:ascii="Palatino Linotype" w:hAnsi="Palatino Linotype" w:cs="Arial"/>
        </w:rPr>
      </w:pPr>
    </w:p>
    <w:p w14:paraId="0B721BEA" w14:textId="03D41EE9" w:rsidR="00B87C0D" w:rsidRDefault="00B87C0D" w:rsidP="0059214F">
      <w:pPr>
        <w:pStyle w:val="Sinespaciado"/>
        <w:numPr>
          <w:ilvl w:val="0"/>
          <w:numId w:val="1"/>
        </w:numPr>
        <w:tabs>
          <w:tab w:val="left" w:pos="284"/>
          <w:tab w:val="left" w:pos="426"/>
        </w:tabs>
        <w:spacing w:line="360" w:lineRule="auto"/>
        <w:ind w:left="0" w:firstLine="0"/>
        <w:jc w:val="both"/>
        <w:rPr>
          <w:rFonts w:ascii="Palatino Linotype" w:hAnsi="Palatino Linotype" w:cs="Arial"/>
        </w:rPr>
      </w:pPr>
      <w:r w:rsidRPr="0059214F">
        <w:rPr>
          <w:rFonts w:ascii="Palatino Linotype" w:hAnsi="Palatino Linotype" w:cs="Arial"/>
        </w:rPr>
        <w:t xml:space="preserve">Sin embargo, derivado de la solicitud de información, objeto del presente estudio, el Encargado Provisional de la Unidad de Transparencia del </w:t>
      </w:r>
      <w:r w:rsidRPr="0059214F">
        <w:rPr>
          <w:rFonts w:ascii="Palatino Linotype" w:hAnsi="Palatino Linotype" w:cs="Arial"/>
          <w:b/>
        </w:rPr>
        <w:t>SUJETO OBLIGADO</w:t>
      </w:r>
      <w:r w:rsidRPr="0059214F">
        <w:rPr>
          <w:rFonts w:ascii="Palatino Linotype" w:hAnsi="Palatino Linotype" w:cs="Arial"/>
        </w:rPr>
        <w:t xml:space="preserve"> indico que entregarle al particular la información del requerimiento bajo el </w:t>
      </w:r>
      <w:r w:rsidRPr="0059214F">
        <w:rPr>
          <w:rFonts w:ascii="Palatino Linotype" w:hAnsi="Palatino Linotype" w:cs="Arial"/>
          <w:b/>
        </w:rPr>
        <w:t>numeral 1</w:t>
      </w:r>
      <w:r w:rsidRPr="0059214F">
        <w:rPr>
          <w:rFonts w:ascii="Palatino Linotype" w:hAnsi="Palatino Linotype" w:cs="Arial"/>
        </w:rPr>
        <w:t xml:space="preserve"> genera un costo, para lo cual anexo un archivo en formato “docx”, las tarifas que se cobran dependiendo el concepto, precisando así que en total son noventa (90) fojas, y que se pondrían a su disposición </w:t>
      </w:r>
      <w:r w:rsidR="003B17CA" w:rsidRPr="0059214F">
        <w:rPr>
          <w:rFonts w:ascii="Palatino Linotype" w:hAnsi="Palatino Linotype" w:cs="Arial"/>
        </w:rPr>
        <w:t xml:space="preserve">en la modalidad requerida </w:t>
      </w:r>
      <w:r w:rsidRPr="0059214F">
        <w:rPr>
          <w:rFonts w:ascii="Palatino Linotype" w:hAnsi="Palatino Linotype" w:cs="Arial"/>
        </w:rPr>
        <w:lastRenderedPageBreak/>
        <w:t>previo pago por la cantidad de $207.50 (Doscientos siete pesos con cincuenta centavos 00/100 M.N).</w:t>
      </w:r>
    </w:p>
    <w:p w14:paraId="569C54FE" w14:textId="77777777" w:rsidR="0059214F" w:rsidRPr="0059214F" w:rsidRDefault="0059214F" w:rsidP="0059214F">
      <w:pPr>
        <w:pStyle w:val="Sinespaciado"/>
        <w:tabs>
          <w:tab w:val="left" w:pos="284"/>
          <w:tab w:val="left" w:pos="426"/>
        </w:tabs>
        <w:spacing w:line="360" w:lineRule="auto"/>
        <w:jc w:val="both"/>
        <w:rPr>
          <w:rFonts w:ascii="Palatino Linotype" w:hAnsi="Palatino Linotype" w:cs="Arial"/>
        </w:rPr>
      </w:pPr>
    </w:p>
    <w:p w14:paraId="6B18561E" w14:textId="396B405A" w:rsidR="003B17CA" w:rsidRPr="0059214F" w:rsidRDefault="00B87C0D"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eastAsia="Calibri" w:hAnsi="Palatino Linotype" w:cs="Times New Roman"/>
        </w:rPr>
        <w:t xml:space="preserve">Por lo que </w:t>
      </w:r>
      <w:r w:rsidRPr="0059214F">
        <w:rPr>
          <w:rFonts w:ascii="Palatino Linotype" w:eastAsia="Calibri" w:hAnsi="Palatino Linotype" w:cs="Arial"/>
        </w:rPr>
        <w:t xml:space="preserve">resulta concluyente que el derecho del particular de acceder a los documentos que obran en posesión del </w:t>
      </w:r>
      <w:r w:rsidRPr="0059214F">
        <w:rPr>
          <w:rFonts w:ascii="Palatino Linotype" w:eastAsia="Calibri" w:hAnsi="Palatino Linotype" w:cs="Arial"/>
          <w:b/>
        </w:rPr>
        <w:t>SUJETO OBLIGADO</w:t>
      </w:r>
      <w:r w:rsidRPr="0059214F">
        <w:rPr>
          <w:rFonts w:ascii="Palatino Linotype" w:eastAsia="Calibri" w:hAnsi="Palatino Linotype" w:cs="Arial"/>
        </w:rPr>
        <w:t xml:space="preserve"> se encuentra limitado, en virtud de que no le fueron proporcionados los documentos que avalan el </w:t>
      </w:r>
      <w:r w:rsidR="003B17CA" w:rsidRPr="0059214F">
        <w:rPr>
          <w:rFonts w:ascii="Palatino Linotype" w:eastAsia="Calibri" w:hAnsi="Palatino Linotype" w:cs="Arial"/>
        </w:rPr>
        <w:t xml:space="preserve">pago por el </w:t>
      </w:r>
      <w:r w:rsidRPr="0059214F">
        <w:rPr>
          <w:rFonts w:ascii="Palatino Linotype" w:eastAsia="Calibri" w:hAnsi="Palatino Linotype" w:cs="Arial"/>
        </w:rPr>
        <w:t xml:space="preserve">arrendamiento </w:t>
      </w:r>
      <w:r w:rsidR="003B17CA" w:rsidRPr="0059214F">
        <w:rPr>
          <w:rFonts w:ascii="Palatino Linotype" w:eastAsia="Calibri" w:hAnsi="Palatino Linotype" w:cs="Arial"/>
        </w:rPr>
        <w:t>del helicóptero señalado en la solicitud de información; incumpliendo así con 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r w:rsidR="00D24131" w:rsidRPr="0059214F">
        <w:rPr>
          <w:rFonts w:ascii="Palatino Linotype" w:eastAsia="Calibri" w:hAnsi="Palatino Linotype" w:cs="Arial"/>
        </w:rPr>
        <w:t>.</w:t>
      </w:r>
    </w:p>
    <w:p w14:paraId="047E8A54" w14:textId="34F30BCC" w:rsidR="00B87C0D" w:rsidRPr="0059214F" w:rsidRDefault="00B87C0D" w:rsidP="0059214F">
      <w:pPr>
        <w:pStyle w:val="Sinespaciado"/>
        <w:tabs>
          <w:tab w:val="left" w:pos="284"/>
          <w:tab w:val="left" w:pos="426"/>
        </w:tabs>
        <w:spacing w:line="360" w:lineRule="auto"/>
        <w:jc w:val="both"/>
        <w:rPr>
          <w:rFonts w:ascii="Palatino Linotype" w:hAnsi="Palatino Linotype" w:cs="Arial"/>
        </w:rPr>
      </w:pPr>
    </w:p>
    <w:p w14:paraId="5E18B850" w14:textId="31A17C70" w:rsidR="003B17CA" w:rsidRPr="0059214F" w:rsidRDefault="003B17CA"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lastRenderedPageBreak/>
        <w:t xml:space="preserve">Cabe </w:t>
      </w:r>
      <w:r w:rsidRPr="0059214F">
        <w:rPr>
          <w:rFonts w:ascii="Palatino Linotype" w:eastAsia="Calibri" w:hAnsi="Palatino Linotype" w:cs="Arial"/>
          <w:lang w:val="es-ES"/>
        </w:rPr>
        <w:t xml:space="preserve">hacer el señalamiento que el particular solicitó la información vía Sistema de Acceso a la Información Mexiquense (SAIMEX), sin embargo, el </w:t>
      </w:r>
      <w:r w:rsidRPr="0059214F">
        <w:rPr>
          <w:rFonts w:ascii="Palatino Linotype" w:eastAsia="Calibri" w:hAnsi="Palatino Linotype" w:cs="Arial"/>
          <w:b/>
          <w:lang w:val="es-ES"/>
        </w:rPr>
        <w:t>SUJETO OBLIGADO</w:t>
      </w:r>
      <w:r w:rsidRPr="0059214F">
        <w:rPr>
          <w:rFonts w:ascii="Palatino Linotype" w:eastAsia="Calibri" w:hAnsi="Palatino Linotype" w:cs="Arial"/>
          <w:lang w:val="es-ES"/>
        </w:rPr>
        <w:t xml:space="preserve"> en su respuesta señaló que proporcionarle copias genera un costo por el proceso que se debe realizar, y mediante el archivo electrónico entregado en respuesta refiere que se pondrá a su disposición la información en la modalidad requerida </w:t>
      </w:r>
      <w:r w:rsidR="00472B1D" w:rsidRPr="0059214F">
        <w:rPr>
          <w:rFonts w:ascii="Palatino Linotype" w:eastAsia="Calibri" w:hAnsi="Palatino Linotype" w:cs="Arial"/>
          <w:lang w:val="es-ES"/>
        </w:rPr>
        <w:t>previo pago por la cantidad antes señalada</w:t>
      </w:r>
      <w:r w:rsidRPr="0059214F">
        <w:rPr>
          <w:rFonts w:ascii="Palatino Linotype" w:eastAsia="Calibri" w:hAnsi="Palatino Linotype" w:cs="Arial"/>
          <w:lang w:val="es-ES"/>
        </w:rPr>
        <w:t>.</w:t>
      </w:r>
    </w:p>
    <w:p w14:paraId="7563B27F" w14:textId="77777777" w:rsidR="003B17CA" w:rsidRPr="0059214F" w:rsidRDefault="003B17CA"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3027A1C6" w14:textId="5E753730" w:rsidR="00472B1D" w:rsidRPr="0059214F" w:rsidRDefault="00472B1D"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Times New Roman"/>
          <w:lang w:eastAsia="es-ES_tradnl"/>
        </w:rPr>
        <w:t>Sirve precisar que con fundamento en la fracción XXIII del artículo 24 de la Ley de Transparencia y Acceso a la Información Pública del Estado de México y Municipios, los Sujetos Obligados para el cumplimiento de los objetivos en materia de Transparencia y Acceso a la Información deberán procurar la digitalización de toda la información pública en su poder.</w:t>
      </w:r>
    </w:p>
    <w:p w14:paraId="333A10E2" w14:textId="77777777" w:rsidR="00472B1D" w:rsidRPr="0059214F" w:rsidRDefault="00472B1D"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CC39F63" w14:textId="77777777" w:rsidR="003B17CA" w:rsidRPr="0059214F" w:rsidRDefault="003B17CA"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Bajo la tesitura anterior, </w:t>
      </w:r>
      <w:r w:rsidRPr="0059214F">
        <w:rPr>
          <w:rFonts w:ascii="Palatino Linotype" w:eastAsia="Calibri" w:hAnsi="Palatino Linotype" w:cs="Arial"/>
          <w:lang w:val="es-ES"/>
        </w:rPr>
        <w:t>se debe traer a estudio lo dispuesto en los Lineamientos para la Organización y Conservación de los Archivos</w:t>
      </w:r>
      <w:r w:rsidRPr="0059214F">
        <w:rPr>
          <w:rStyle w:val="Refdenotaalpie"/>
          <w:rFonts w:ascii="Palatino Linotype" w:eastAsia="Calibri" w:hAnsi="Palatino Linotype" w:cs="Arial"/>
          <w:lang w:val="es-ES"/>
        </w:rPr>
        <w:footnoteReference w:id="1"/>
      </w:r>
      <w:r w:rsidRPr="0059214F">
        <w:rPr>
          <w:rFonts w:ascii="Palatino Linotype" w:eastAsia="Calibri" w:hAnsi="Palatino Linotype" w:cs="Arial"/>
          <w:lang w:val="es-ES"/>
        </w:rPr>
        <w:t xml:space="preserve"> emitidos por el Consejo Nacional del Sistema Nacional de Transparencia, Acceso a la Información Pública y Protección de Datos Personales, mismos que establecen lo siguiente:</w:t>
      </w:r>
    </w:p>
    <w:p w14:paraId="47C64625" w14:textId="77777777" w:rsidR="003B17CA" w:rsidRPr="0059214F" w:rsidRDefault="003B17CA"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1C7DE797"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r w:rsidRPr="0059214F">
        <w:rPr>
          <w:rFonts w:ascii="Palatino Linotype" w:hAnsi="Palatino Linotype"/>
          <w:b/>
          <w:i/>
          <w:lang w:eastAsia="es-ES_tradnl"/>
        </w:rPr>
        <w:t>Primero.</w:t>
      </w:r>
      <w:r w:rsidRPr="0059214F">
        <w:rPr>
          <w:rFonts w:ascii="Palatino Linotype" w:hAnsi="Palatino Linotype"/>
          <w:i/>
          <w:lang w:eastAsia="es-ES_tradnl"/>
        </w:rPr>
        <w:t xml:space="preserve"> Los presentes lineamientos tienen por objeto </w:t>
      </w:r>
      <w:r w:rsidRPr="0059214F">
        <w:rPr>
          <w:rFonts w:ascii="Palatino Linotype" w:hAnsi="Palatino Linotype"/>
          <w:b/>
          <w:i/>
          <w:lang w:eastAsia="es-ES_tradnl"/>
        </w:rPr>
        <w:t>establecer las políticas y criterios para la sistematización y digitalización</w:t>
      </w:r>
      <w:r w:rsidRPr="0059214F">
        <w:rPr>
          <w:rFonts w:ascii="Palatino Linotype" w:hAnsi="Palatino Linotype"/>
          <w:i/>
          <w:lang w:eastAsia="es-ES_tradnl"/>
        </w:rPr>
        <w:t xml:space="preserve">, así como para la custodia y conservación </w:t>
      </w:r>
      <w:r w:rsidRPr="0059214F">
        <w:rPr>
          <w:rFonts w:ascii="Palatino Linotype" w:hAnsi="Palatino Linotype"/>
          <w:b/>
          <w:i/>
          <w:lang w:eastAsia="es-ES_tradnl"/>
        </w:rPr>
        <w:t xml:space="preserve">de los archivos en posesión de los sujetos </w:t>
      </w:r>
      <w:r w:rsidRPr="0059214F">
        <w:rPr>
          <w:rFonts w:ascii="Palatino Linotype" w:hAnsi="Palatino Linotype"/>
          <w:b/>
          <w:i/>
          <w:lang w:eastAsia="es-ES_tradnl"/>
        </w:rPr>
        <w:lastRenderedPageBreak/>
        <w:t>obligados, con la finalidad de garantizar la disponibilidad</w:t>
      </w:r>
      <w:r w:rsidRPr="0059214F">
        <w:rPr>
          <w:rFonts w:ascii="Palatino Linotype" w:hAnsi="Palatino Linotype"/>
          <w:i/>
          <w:lang w:eastAsia="es-ES_tradnl"/>
        </w:rPr>
        <w:t>, la localización eficiente de la información generada, obtenida, adquirida, transformada y contar con sistemas de información, ágiles y eficientes.</w:t>
      </w:r>
    </w:p>
    <w:p w14:paraId="252A3FC8"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60DDB0C6"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b/>
          <w:i/>
          <w:lang w:eastAsia="es-ES_tradnl"/>
        </w:rPr>
        <w:t>Cuarto.</w:t>
      </w:r>
      <w:r w:rsidRPr="0059214F">
        <w:rPr>
          <w:rFonts w:ascii="Palatino Linotype" w:hAnsi="Palatino Linotype"/>
          <w:i/>
          <w:lang w:eastAsia="es-ES_tradnl"/>
        </w:rPr>
        <w:t xml:space="preserve"> Además de las definiciones contenidas en el artículo 3 de la Ley General de Transparencia y Acceso a la Información Pública, para efectos de los presentes lineamientos se entenderá por:</w:t>
      </w:r>
    </w:p>
    <w:p w14:paraId="33D382F5"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5453C17A"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b/>
          <w:i/>
          <w:lang w:eastAsia="es-ES_tradnl"/>
        </w:rPr>
        <w:t>XVII. Digitalización.</w:t>
      </w:r>
      <w:r w:rsidRPr="0059214F">
        <w:rPr>
          <w:rFonts w:ascii="Palatino Linotype" w:hAnsi="Palatino Linotype"/>
          <w:i/>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2C32424F"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1F269423"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b/>
          <w:i/>
          <w:lang w:eastAsia="es-ES_tradnl"/>
        </w:rPr>
        <w:t>XXXVIII.</w:t>
      </w:r>
      <w:r w:rsidRPr="0059214F">
        <w:rPr>
          <w:rFonts w:ascii="Palatino Linotype" w:hAnsi="Palatino Linotype"/>
          <w:i/>
          <w:lang w:eastAsia="es-ES_tradnl"/>
        </w:rPr>
        <w:t xml:space="preserve"> </w:t>
      </w:r>
      <w:r w:rsidRPr="0059214F">
        <w:rPr>
          <w:rFonts w:ascii="Palatino Linotype" w:hAnsi="Palatino Linotype"/>
          <w:b/>
          <w:i/>
          <w:lang w:eastAsia="es-ES_tradnl"/>
        </w:rPr>
        <w:t>Preservación digital:</w:t>
      </w:r>
      <w:r w:rsidRPr="0059214F">
        <w:rPr>
          <w:rFonts w:ascii="Palatino Linotype" w:hAnsi="Palatino Linotype"/>
          <w:i/>
          <w:lang w:eastAsia="es-ES_tradnl"/>
        </w:rPr>
        <w:t xml:space="preserve"> </w:t>
      </w:r>
      <w:r w:rsidRPr="0059214F">
        <w:rPr>
          <w:rFonts w:ascii="Palatino Linotype" w:hAnsi="Palatino Linotype"/>
          <w:b/>
          <w:i/>
          <w:lang w:eastAsia="es-ES_tradnl"/>
        </w:rPr>
        <w:t>El proceso específico para mantener los materiales digitales durante las diferentes generaciones de la tecnología, a través del tiempo, con independencia de los soportes en los que se almacenan;</w:t>
      </w:r>
    </w:p>
    <w:p w14:paraId="260DC87A"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79D0A7EA"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b/>
          <w:i/>
          <w:lang w:eastAsia="es-ES_tradnl"/>
        </w:rPr>
        <w:t>Trigésimo cuarto.</w:t>
      </w:r>
      <w:r w:rsidRPr="0059214F">
        <w:rPr>
          <w:rFonts w:ascii="Palatino Linotype" w:hAnsi="Palatino Linotype"/>
          <w:i/>
          <w:lang w:eastAsia="es-ES_tradnl"/>
        </w:rPr>
        <w:t xml:space="preserve"> </w:t>
      </w:r>
      <w:r w:rsidRPr="0059214F">
        <w:rPr>
          <w:rFonts w:ascii="Palatino Linotype" w:hAnsi="Palatino Linotype"/>
          <w:b/>
          <w:i/>
          <w:lang w:eastAsia="es-ES_tradnl"/>
        </w:rPr>
        <w:t>Los Sujetos obligados deberán establecer, en el Programa anual de desarrollo archivístico, la estrategia de conservación a largo plazo y las acciones que garanticen los procesos de gestión documental electrónica.</w:t>
      </w:r>
    </w:p>
    <w:p w14:paraId="54C6B3AB" w14:textId="77777777" w:rsidR="003B17CA" w:rsidRPr="0059214F" w:rsidRDefault="003B17CA"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lastRenderedPageBreak/>
        <w:t>(…)”</w:t>
      </w:r>
    </w:p>
    <w:p w14:paraId="65E7841B" w14:textId="77777777" w:rsidR="003B17CA" w:rsidRPr="0059214F" w:rsidRDefault="003B17CA" w:rsidP="0059214F">
      <w:pPr>
        <w:pStyle w:val="Sinespaciado"/>
        <w:spacing w:line="360" w:lineRule="auto"/>
        <w:ind w:left="567" w:right="567"/>
        <w:jc w:val="both"/>
        <w:rPr>
          <w:rFonts w:ascii="Palatino Linotype" w:hAnsi="Palatino Linotype"/>
          <w:lang w:eastAsia="es-ES_tradnl"/>
        </w:rPr>
      </w:pPr>
      <w:r w:rsidRPr="0059214F">
        <w:rPr>
          <w:rFonts w:ascii="Palatino Linotype" w:hAnsi="Palatino Linotype"/>
          <w:lang w:eastAsia="es-ES_tradnl"/>
        </w:rPr>
        <w:t>(Énfasis añadido)</w:t>
      </w:r>
    </w:p>
    <w:p w14:paraId="7DC3E99B" w14:textId="77777777" w:rsidR="003B17CA" w:rsidRPr="0059214F" w:rsidRDefault="003B17CA" w:rsidP="0059214F">
      <w:pPr>
        <w:pStyle w:val="Prrafodelista"/>
        <w:widowControl w:val="0"/>
        <w:autoSpaceDE w:val="0"/>
        <w:autoSpaceDN w:val="0"/>
        <w:adjustRightInd w:val="0"/>
        <w:spacing w:line="360" w:lineRule="auto"/>
        <w:ind w:left="426" w:right="474"/>
        <w:contextualSpacing w:val="0"/>
        <w:jc w:val="both"/>
        <w:rPr>
          <w:rFonts w:ascii="Palatino Linotype" w:hAnsi="Palatino Linotype" w:cs="Times New Roman"/>
          <w:lang w:eastAsia="es-ES_tradnl"/>
        </w:rPr>
      </w:pPr>
    </w:p>
    <w:p w14:paraId="5FE5CB6E" w14:textId="77777777" w:rsidR="003B17CA" w:rsidRPr="0059214F" w:rsidRDefault="003B17CA"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Es así, que los Sujetos Obligados de conformidad con los citados Lineamientos </w:t>
      </w:r>
      <w:r w:rsidRPr="0059214F">
        <w:rPr>
          <w:rFonts w:ascii="Palatino Linotype" w:hAnsi="Palatino Linotype" w:cs="Arial"/>
          <w:b/>
          <w:u w:val="single"/>
        </w:rPr>
        <w:t>tienen la obligación de digitalizar la información de los archivos en su posesión</w:t>
      </w:r>
      <w:r w:rsidRPr="0059214F">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0DBA1900" w14:textId="77777777" w:rsidR="003B17CA" w:rsidRPr="0059214F" w:rsidRDefault="003B17CA"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09C65A0" w14:textId="3A652846" w:rsidR="003B17CA" w:rsidRPr="0059214F" w:rsidRDefault="003B17CA"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En consecuencia de lo anterior, </w:t>
      </w:r>
      <w:r w:rsidRPr="0059214F">
        <w:rPr>
          <w:rFonts w:ascii="Palatino Linotype" w:hAnsi="Palatino Linotype"/>
          <w:bCs/>
          <w:color w:val="000000" w:themeColor="text1"/>
        </w:rPr>
        <w:t xml:space="preserve">si el </w:t>
      </w:r>
      <w:r w:rsidRPr="0059214F">
        <w:rPr>
          <w:rFonts w:ascii="Palatino Linotype" w:hAnsi="Palatino Linotype"/>
          <w:b/>
          <w:bCs/>
          <w:color w:val="000000" w:themeColor="text1"/>
        </w:rPr>
        <w:t>SUJETO OBLIGADO</w:t>
      </w:r>
      <w:r w:rsidRPr="0059214F">
        <w:rPr>
          <w:rFonts w:ascii="Palatino Linotype" w:hAnsi="Palatino Linotype"/>
          <w:bCs/>
          <w:color w:val="000000" w:themeColor="text1"/>
        </w:rPr>
        <w:t xml:space="preserve"> se ha manifestado afirmativamente respecto de que posee, genera y administra la información solicitada</w:t>
      </w:r>
      <w:r w:rsidRPr="0059214F">
        <w:rPr>
          <w:rFonts w:ascii="Palatino Linotype" w:hAnsi="Palatino Linotype" w:cs="Arial"/>
          <w:b/>
        </w:rPr>
        <w:t>,</w:t>
      </w:r>
      <w:r w:rsidRPr="0059214F">
        <w:rPr>
          <w:rFonts w:ascii="Palatino Linotype" w:hAnsi="Palatino Linotype" w:cs="Arial"/>
        </w:rPr>
        <w:t xml:space="preserve"> </w:t>
      </w:r>
      <w:r w:rsidR="00472B1D" w:rsidRPr="0059214F">
        <w:rPr>
          <w:rFonts w:ascii="Palatino Linotype" w:hAnsi="Palatino Linotype" w:cs="Arial"/>
        </w:rPr>
        <w:t xml:space="preserve">en primer lugar porque </w:t>
      </w:r>
      <w:r w:rsidRPr="0059214F">
        <w:rPr>
          <w:rFonts w:ascii="Palatino Linotype" w:hAnsi="Palatino Linotype"/>
          <w:bCs/>
          <w:color w:val="000000" w:themeColor="text1"/>
        </w:rPr>
        <w:t xml:space="preserve">la posesión de la información es de carácter inexcusable, es decir </w:t>
      </w:r>
      <w:r w:rsidRPr="0059214F">
        <w:rPr>
          <w:rFonts w:ascii="Palatino Linotype" w:hAnsi="Palatino Linotype"/>
        </w:rPr>
        <w:t xml:space="preserve">el </w:t>
      </w:r>
      <w:r w:rsidRPr="0059214F">
        <w:rPr>
          <w:rFonts w:ascii="Palatino Linotype" w:hAnsi="Palatino Linotype"/>
          <w:b/>
        </w:rPr>
        <w:t>SUJETO OBLIGADO</w:t>
      </w:r>
      <w:r w:rsidRPr="0059214F">
        <w:rPr>
          <w:rFonts w:ascii="Palatino Linotype" w:hAnsi="Palatino Linotype"/>
        </w:rPr>
        <w:t xml:space="preserve">, en el ejercicio de sus atribuciones, </w:t>
      </w:r>
      <w:r w:rsidR="00472B1D" w:rsidRPr="0059214F">
        <w:rPr>
          <w:rFonts w:ascii="Palatino Linotype" w:hAnsi="Palatino Linotype"/>
        </w:rPr>
        <w:t>al</w:t>
      </w:r>
      <w:r w:rsidRPr="0059214F">
        <w:rPr>
          <w:rFonts w:ascii="Palatino Linotype" w:hAnsi="Palatino Linotype"/>
        </w:rPr>
        <w:t xml:space="preserve"> generar, poseer o administrar la información,</w:t>
      </w:r>
      <w:r w:rsidR="00472B1D" w:rsidRPr="0059214F">
        <w:rPr>
          <w:rFonts w:ascii="Palatino Linotype" w:hAnsi="Palatino Linotype"/>
        </w:rPr>
        <w:t xml:space="preserve"> esta</w:t>
      </w:r>
      <w:r w:rsidRPr="0059214F">
        <w:rPr>
          <w:rFonts w:ascii="Palatino Linotype" w:hAnsi="Palatino Linotype"/>
        </w:rPr>
        <w:t xml:space="preserve"> </w:t>
      </w:r>
      <w:r w:rsidR="00472B1D" w:rsidRPr="0059214F">
        <w:rPr>
          <w:rFonts w:ascii="Palatino Linotype" w:hAnsi="Palatino Linotype"/>
          <w:b/>
        </w:rPr>
        <w:t>debe</w:t>
      </w:r>
      <w:r w:rsidRPr="0059214F">
        <w:rPr>
          <w:rFonts w:ascii="Palatino Linotype" w:hAnsi="Palatino Linotype"/>
          <w:b/>
        </w:rPr>
        <w:t xml:space="preserve"> entenderse como información de oficio aplicable a la rendición de cuenta pública,</w:t>
      </w:r>
      <w:r w:rsidR="00472B1D" w:rsidRPr="0059214F">
        <w:rPr>
          <w:rFonts w:ascii="Palatino Linotype" w:hAnsi="Palatino Linotype"/>
        </w:rPr>
        <w:t xml:space="preserve"> además que e</w:t>
      </w:r>
      <w:r w:rsidRPr="0059214F">
        <w:rPr>
          <w:rFonts w:ascii="Palatino Linotype" w:hAnsi="Palatino Linotype"/>
        </w:rPr>
        <w:t xml:space="preserve">l cobro por digitalizar archivos o documentos reconocido dentro del artículo 73 fracción VI del Código Financiero del Estado de México, </w:t>
      </w:r>
      <w:r w:rsidRPr="0059214F">
        <w:rPr>
          <w:rFonts w:ascii="Palatino Linotype" w:hAnsi="Palatino Linotype"/>
          <w:b/>
        </w:rPr>
        <w:t>contradice los Lineamientos para la Organización y Conservación de los Archivos</w:t>
      </w:r>
      <w:r w:rsidRPr="0059214F">
        <w:rPr>
          <w:rFonts w:ascii="Palatino Linotype" w:hAnsi="Palatino Linotype"/>
        </w:rPr>
        <w:t xml:space="preserve">, del Sistema Nacional de Transparencia, Acceso a la Información Pública y Protección de Datos </w:t>
      </w:r>
      <w:r w:rsidRPr="0059214F">
        <w:rPr>
          <w:rFonts w:ascii="Palatino Linotype" w:hAnsi="Palatino Linotype"/>
        </w:rPr>
        <w:lastRenderedPageBreak/>
        <w:t>Personales</w:t>
      </w:r>
      <w:r w:rsidR="00472B1D" w:rsidRPr="0059214F">
        <w:rPr>
          <w:rFonts w:ascii="Palatino Linotype" w:hAnsi="Palatino Linotype"/>
        </w:rPr>
        <w:t xml:space="preserve"> y transgrede el derecho de acceso a la información del particular.</w:t>
      </w:r>
    </w:p>
    <w:p w14:paraId="4C9331EE" w14:textId="77777777" w:rsidR="00472B1D" w:rsidRPr="0059214F" w:rsidRDefault="00472B1D" w:rsidP="0059214F">
      <w:pPr>
        <w:pStyle w:val="Ttulo1"/>
        <w:spacing w:line="360" w:lineRule="auto"/>
        <w:rPr>
          <w:b/>
          <w:szCs w:val="24"/>
          <w:lang w:val="es-MX"/>
        </w:rPr>
      </w:pPr>
      <w:bookmarkStart w:id="54" w:name="_Toc3911109"/>
      <w:r w:rsidRPr="0059214F">
        <w:rPr>
          <w:b/>
          <w:szCs w:val="24"/>
          <w:lang w:val="es-MX"/>
        </w:rPr>
        <w:t>B. Del principio de gratuidad</w:t>
      </w:r>
      <w:bookmarkEnd w:id="54"/>
    </w:p>
    <w:p w14:paraId="1B64D4A5" w14:textId="77777777" w:rsidR="003B17CA" w:rsidRPr="0059214F" w:rsidRDefault="003B17CA" w:rsidP="0059214F">
      <w:pPr>
        <w:pStyle w:val="Sinespaciado"/>
        <w:tabs>
          <w:tab w:val="left" w:pos="284"/>
          <w:tab w:val="left" w:pos="426"/>
        </w:tabs>
        <w:spacing w:line="360" w:lineRule="auto"/>
        <w:jc w:val="both"/>
        <w:rPr>
          <w:rFonts w:ascii="Palatino Linotype" w:hAnsi="Palatino Linotype" w:cs="Arial"/>
        </w:rPr>
      </w:pPr>
    </w:p>
    <w:p w14:paraId="2E3FFB4A" w14:textId="77777777" w:rsidR="00EE09A1"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Como </w:t>
      </w:r>
      <w:r w:rsidRPr="0059214F">
        <w:rPr>
          <w:rFonts w:ascii="Palatino Linotype" w:hAnsi="Palatino Linotype" w:cs="Arial"/>
          <w:bCs/>
          <w:color w:val="000000" w:themeColor="text1"/>
        </w:rPr>
        <w:t xml:space="preserve">parte del Derecho de Acceso a la Información Pública, se contempla la observancia de principios en su carácter de </w:t>
      </w:r>
      <w:r w:rsidRPr="0059214F">
        <w:rPr>
          <w:rFonts w:ascii="Palatino Linotype" w:hAnsi="Palatino Linotype" w:cs="Arial"/>
          <w:b/>
          <w:bCs/>
          <w:color w:val="000000" w:themeColor="text1"/>
          <w:u w:val="single"/>
        </w:rPr>
        <w:t>gratuita</w:t>
      </w:r>
      <w:r w:rsidRPr="0059214F">
        <w:rPr>
          <w:rFonts w:ascii="Palatino Linotype" w:hAnsi="Palatino Linotype" w:cs="Arial"/>
          <w:bCs/>
          <w:color w:val="000000" w:themeColor="text1"/>
        </w:rPr>
        <w:t>, veraz, confiable, oportuna, congruente, integral, actualizada, accesible, comprensible, verificable y de fácil acceso.</w:t>
      </w:r>
    </w:p>
    <w:p w14:paraId="67980D36" w14:textId="77777777" w:rsidR="00EE09A1" w:rsidRPr="0059214F" w:rsidRDefault="00EE09A1"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4F3FCDD2" w14:textId="77777777" w:rsidR="00EE09A1"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La </w:t>
      </w:r>
      <w:r w:rsidRPr="0059214F">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5DC7DF22" w14:textId="77777777" w:rsidR="00EE09A1" w:rsidRPr="0059214F" w:rsidRDefault="00EE09A1"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7C80021" w14:textId="77777777" w:rsidR="00EE09A1"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Dentro </w:t>
      </w:r>
      <w:r w:rsidRPr="0059214F">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59214F">
        <w:rPr>
          <w:rFonts w:ascii="Palatino Linotype" w:hAnsi="Palatino Linotype" w:cs="Arial"/>
          <w:b/>
          <w:bCs/>
        </w:rPr>
        <w:t>gratuidad</w:t>
      </w:r>
      <w:r w:rsidRPr="0059214F">
        <w:rPr>
          <w:rFonts w:ascii="Palatino Linotype" w:hAnsi="Palatino Linotype" w:cs="Arial"/>
          <w:bCs/>
        </w:rPr>
        <w:t xml:space="preserve"> y el </w:t>
      </w:r>
      <w:r w:rsidRPr="0059214F">
        <w:rPr>
          <w:rFonts w:ascii="Palatino Linotype" w:hAnsi="Palatino Linotype" w:cs="Arial"/>
          <w:b/>
          <w:bCs/>
        </w:rPr>
        <w:t>uso de las herramientas tecnológicas de la información</w:t>
      </w:r>
      <w:r w:rsidRPr="0059214F">
        <w:rPr>
          <w:rFonts w:ascii="Palatino Linotype" w:hAnsi="Palatino Linotype" w:cs="Arial"/>
          <w:bCs/>
        </w:rPr>
        <w:t xml:space="preserve"> puesta a disposición, tanto de los particulares como de los Sujetos Obligados.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w:t>
      </w:r>
      <w:r w:rsidRPr="0059214F">
        <w:rPr>
          <w:rFonts w:ascii="Palatino Linotype" w:hAnsi="Palatino Linotype" w:cs="Arial"/>
          <w:bCs/>
        </w:rPr>
        <w:lastRenderedPageBreak/>
        <w:t>información.</w:t>
      </w:r>
    </w:p>
    <w:p w14:paraId="2EB9D798" w14:textId="77777777" w:rsidR="00EE09A1" w:rsidRPr="0059214F" w:rsidRDefault="00EE09A1"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2A90A163" w14:textId="77777777" w:rsidR="00EE09A1"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De </w:t>
      </w:r>
      <w:r w:rsidRPr="0059214F">
        <w:rPr>
          <w:rFonts w:ascii="Palatino Linotype" w:hAnsi="Palatino Linotype" w:cs="Arial"/>
          <w:bCs/>
        </w:rPr>
        <w:t>manera específica el artículo 9 fracción III de la Ley de Transparencia y Acceso a la Información Pública del Estado de México y Municipios establece:</w:t>
      </w:r>
    </w:p>
    <w:p w14:paraId="098C0B2A" w14:textId="77777777" w:rsidR="00EE09A1" w:rsidRPr="0059214F" w:rsidRDefault="00EE09A1" w:rsidP="0059214F">
      <w:pPr>
        <w:pStyle w:val="Sinespaciado"/>
        <w:spacing w:line="360" w:lineRule="auto"/>
        <w:ind w:left="567" w:right="567"/>
        <w:jc w:val="both"/>
        <w:rPr>
          <w:rFonts w:ascii="Palatino Linotype" w:hAnsi="Palatino Linotype"/>
          <w:i/>
          <w:lang w:eastAsia="es-ES_tradnl"/>
        </w:rPr>
      </w:pPr>
    </w:p>
    <w:p w14:paraId="5C950693" w14:textId="77777777" w:rsidR="00EE09A1" w:rsidRPr="0059214F" w:rsidRDefault="00EE09A1"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r w:rsidRPr="0059214F">
        <w:rPr>
          <w:rFonts w:ascii="Palatino Linotype" w:hAnsi="Palatino Linotype"/>
          <w:b/>
          <w:i/>
          <w:lang w:eastAsia="es-ES_tradnl"/>
        </w:rPr>
        <w:t>Artículo 9</w:t>
      </w:r>
      <w:r w:rsidRPr="0059214F">
        <w:rPr>
          <w:rFonts w:ascii="Palatino Linotype" w:hAnsi="Palatino Linotype"/>
          <w:i/>
          <w:lang w:eastAsia="es-ES_tradnl"/>
        </w:rPr>
        <w:t>. El Instituto deberá regir su funcionamiento de acuerdo a los siguientes principios:</w:t>
      </w:r>
    </w:p>
    <w:p w14:paraId="5C2A17B5" w14:textId="77777777" w:rsidR="00EE09A1" w:rsidRPr="0059214F" w:rsidRDefault="00EE09A1"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55DC6095" w14:textId="77777777" w:rsidR="00EE09A1" w:rsidRPr="0059214F" w:rsidRDefault="00EE09A1"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b/>
          <w:i/>
          <w:lang w:eastAsia="es-ES_tradnl"/>
        </w:rPr>
        <w:t>III. Gratuidad:</w:t>
      </w:r>
      <w:r w:rsidRPr="0059214F">
        <w:rPr>
          <w:rFonts w:ascii="Palatino Linotype" w:hAnsi="Palatino Linotype"/>
          <w:i/>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02720834" w14:textId="77777777" w:rsidR="00EE09A1" w:rsidRPr="0059214F" w:rsidRDefault="00EE09A1" w:rsidP="0059214F">
      <w:pPr>
        <w:pStyle w:val="Sinespaciado"/>
        <w:spacing w:line="360" w:lineRule="auto"/>
        <w:ind w:left="567" w:right="567"/>
        <w:jc w:val="both"/>
        <w:rPr>
          <w:rFonts w:ascii="Palatino Linotype" w:hAnsi="Palatino Linotype"/>
          <w:i/>
          <w:lang w:eastAsia="es-ES_tradnl"/>
        </w:rPr>
      </w:pPr>
      <w:r w:rsidRPr="0059214F">
        <w:rPr>
          <w:rFonts w:ascii="Palatino Linotype" w:hAnsi="Palatino Linotype"/>
          <w:i/>
          <w:lang w:eastAsia="es-ES_tradnl"/>
        </w:rPr>
        <w:t>(…)”</w:t>
      </w:r>
    </w:p>
    <w:p w14:paraId="36CF25C2" w14:textId="77777777" w:rsidR="00EE09A1" w:rsidRPr="0059214F" w:rsidRDefault="00EE09A1" w:rsidP="0059214F">
      <w:pPr>
        <w:pStyle w:val="Sinespaciado"/>
        <w:spacing w:line="360" w:lineRule="auto"/>
        <w:ind w:left="567" w:right="567"/>
        <w:jc w:val="both"/>
        <w:rPr>
          <w:rFonts w:ascii="Palatino Linotype" w:hAnsi="Palatino Linotype"/>
          <w:lang w:eastAsia="es-ES_tradnl"/>
        </w:rPr>
      </w:pPr>
    </w:p>
    <w:p w14:paraId="6BB15EB9" w14:textId="761FA378" w:rsidR="00EE09A1" w:rsidRPr="0059214F" w:rsidRDefault="00EE09A1" w:rsidP="0059214F">
      <w:pPr>
        <w:pStyle w:val="Sinespaciado"/>
        <w:spacing w:line="360" w:lineRule="auto"/>
        <w:ind w:left="567" w:right="567"/>
        <w:jc w:val="both"/>
        <w:rPr>
          <w:rFonts w:ascii="Palatino Linotype" w:hAnsi="Palatino Linotype"/>
          <w:lang w:eastAsia="es-ES_tradnl"/>
        </w:rPr>
      </w:pPr>
      <w:r w:rsidRPr="0059214F">
        <w:rPr>
          <w:rFonts w:ascii="Palatino Linotype" w:hAnsi="Palatino Linotype"/>
          <w:lang w:eastAsia="es-ES_tradnl"/>
        </w:rPr>
        <w:t>(Énfasis añadido)</w:t>
      </w:r>
    </w:p>
    <w:p w14:paraId="43E8645C" w14:textId="77777777" w:rsidR="00EE09A1" w:rsidRPr="0059214F" w:rsidRDefault="00EE09A1" w:rsidP="0059214F">
      <w:pPr>
        <w:pStyle w:val="Sinespaciado"/>
        <w:spacing w:line="360" w:lineRule="auto"/>
        <w:ind w:right="567"/>
        <w:jc w:val="both"/>
        <w:rPr>
          <w:rFonts w:ascii="Palatino Linotype" w:hAnsi="Palatino Linotype"/>
          <w:lang w:eastAsia="es-ES_tradnl"/>
        </w:rPr>
      </w:pPr>
    </w:p>
    <w:p w14:paraId="0E8BC304" w14:textId="77777777" w:rsidR="00EE09A1"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 xml:space="preserve">En </w:t>
      </w:r>
      <w:r w:rsidRPr="0059214F">
        <w:rPr>
          <w:rFonts w:ascii="Palatino Linotype" w:hAnsi="Palatino Linotype" w:cs="Arial"/>
          <w:bCs/>
        </w:rPr>
        <w:t>ese orden de ideas el artículo 150 de la Ley de Transparencia y Acceso a la Información Pública del estado de México y Municipios en su texto literal refiere:</w:t>
      </w:r>
    </w:p>
    <w:p w14:paraId="22C538E9" w14:textId="77777777" w:rsidR="00EE09A1" w:rsidRPr="0059214F" w:rsidRDefault="00EE09A1" w:rsidP="0059214F">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03250EED" w14:textId="77777777" w:rsidR="00EE09A1" w:rsidRPr="0059214F" w:rsidRDefault="00EE09A1" w:rsidP="0059214F">
      <w:pPr>
        <w:pStyle w:val="Sinespaciado"/>
        <w:spacing w:line="360" w:lineRule="auto"/>
        <w:ind w:left="567" w:right="616"/>
        <w:jc w:val="both"/>
        <w:rPr>
          <w:rFonts w:ascii="Palatino Linotype" w:hAnsi="Palatino Linotype"/>
        </w:rPr>
      </w:pPr>
      <w:r w:rsidRPr="0059214F">
        <w:rPr>
          <w:rFonts w:ascii="Palatino Linotype" w:hAnsi="Palatino Linotype"/>
          <w:i/>
        </w:rPr>
        <w:t>“</w:t>
      </w:r>
      <w:r w:rsidRPr="0059214F">
        <w:rPr>
          <w:rFonts w:ascii="Palatino Linotype" w:hAnsi="Palatino Linotype"/>
          <w:b/>
          <w:i/>
        </w:rPr>
        <w:t>Artículo 150.</w:t>
      </w:r>
      <w:r w:rsidRPr="0059214F">
        <w:rPr>
          <w:rFonts w:ascii="Palatino Linotype" w:hAnsi="Palatino Linotype"/>
          <w:i/>
        </w:rPr>
        <w:t xml:space="preserve"> </w:t>
      </w:r>
      <w:r w:rsidRPr="0059214F">
        <w:rPr>
          <w:rFonts w:ascii="Palatino Linotype" w:hAnsi="Palatino Linotype"/>
          <w:b/>
          <w:i/>
        </w:rPr>
        <w:t>El procedimiento de acceso a la información es la garantía primaria del derecho en cuestión y se rige por los principios de</w:t>
      </w:r>
      <w:r w:rsidRPr="0059214F">
        <w:rPr>
          <w:rFonts w:ascii="Palatino Linotype" w:hAnsi="Palatino Linotype"/>
          <w:i/>
        </w:rPr>
        <w:t xml:space="preserve"> simplicidad, rapidez, </w:t>
      </w:r>
      <w:r w:rsidRPr="0059214F">
        <w:rPr>
          <w:rFonts w:ascii="Palatino Linotype" w:hAnsi="Palatino Linotype"/>
          <w:b/>
          <w:i/>
        </w:rPr>
        <w:t>gratuidad del procedimiento</w:t>
      </w:r>
      <w:r w:rsidRPr="0059214F">
        <w:rPr>
          <w:rFonts w:ascii="Palatino Linotype" w:hAnsi="Palatino Linotype"/>
          <w:i/>
        </w:rPr>
        <w:t xml:space="preserve">, auxilio y orientación a los </w:t>
      </w:r>
      <w:r w:rsidRPr="0059214F">
        <w:rPr>
          <w:rFonts w:ascii="Palatino Linotype" w:hAnsi="Palatino Linotype"/>
          <w:i/>
        </w:rPr>
        <w:lastRenderedPageBreak/>
        <w:t>particulares, así como atención adecuada a las personas con discapacidad y a los hablantes de lengua indígena con el objeto de otorgar la protección más amplia del derecho de las personas.”</w:t>
      </w:r>
    </w:p>
    <w:p w14:paraId="376F831A" w14:textId="77777777" w:rsidR="00EE09A1" w:rsidRPr="0059214F" w:rsidRDefault="00EE09A1" w:rsidP="0059214F">
      <w:pPr>
        <w:pStyle w:val="Sinespaciado"/>
        <w:spacing w:line="360" w:lineRule="auto"/>
        <w:ind w:left="567" w:right="616"/>
        <w:jc w:val="both"/>
        <w:rPr>
          <w:rFonts w:ascii="Palatino Linotype" w:hAnsi="Palatino Linotype"/>
        </w:rPr>
      </w:pPr>
    </w:p>
    <w:p w14:paraId="3FBA4A21" w14:textId="77777777" w:rsidR="00EE09A1" w:rsidRPr="0059214F" w:rsidRDefault="00EE09A1" w:rsidP="0059214F">
      <w:pPr>
        <w:pStyle w:val="Sinespaciado"/>
        <w:spacing w:line="360" w:lineRule="auto"/>
        <w:ind w:left="567" w:right="616"/>
        <w:jc w:val="both"/>
        <w:rPr>
          <w:rFonts w:ascii="Palatino Linotype" w:hAnsi="Palatino Linotype"/>
        </w:rPr>
      </w:pPr>
      <w:r w:rsidRPr="0059214F">
        <w:rPr>
          <w:rFonts w:ascii="Palatino Linotype" w:hAnsi="Palatino Linotype"/>
        </w:rPr>
        <w:t>(Énfasis añadido)</w:t>
      </w:r>
    </w:p>
    <w:p w14:paraId="68BA9806" w14:textId="77777777" w:rsidR="00EE09A1" w:rsidRPr="0059214F" w:rsidRDefault="00EE09A1" w:rsidP="0059214F">
      <w:pPr>
        <w:pStyle w:val="Prrafodelista"/>
        <w:widowControl w:val="0"/>
        <w:autoSpaceDE w:val="0"/>
        <w:autoSpaceDN w:val="0"/>
        <w:adjustRightInd w:val="0"/>
        <w:spacing w:line="360" w:lineRule="auto"/>
        <w:ind w:left="0" w:right="474"/>
        <w:contextualSpacing w:val="0"/>
        <w:jc w:val="both"/>
        <w:rPr>
          <w:rFonts w:ascii="Palatino Linotype" w:hAnsi="Palatino Linotype" w:cs="Times New Roman"/>
          <w:lang w:eastAsia="es-ES_tradnl"/>
        </w:rPr>
      </w:pPr>
    </w:p>
    <w:p w14:paraId="6B280206" w14:textId="7F1ED44A" w:rsidR="0059214F" w:rsidRPr="0059214F" w:rsidRDefault="00EE09A1" w:rsidP="0059214F">
      <w:pPr>
        <w:pStyle w:val="Prrafodelista"/>
        <w:widowControl w:val="0"/>
        <w:numPr>
          <w:ilvl w:val="0"/>
          <w:numId w:val="1"/>
        </w:numPr>
        <w:tabs>
          <w:tab w:val="left" w:pos="426"/>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59214F">
        <w:rPr>
          <w:rFonts w:ascii="Palatino Linotype" w:hAnsi="Palatino Linotype" w:cs="Arial"/>
        </w:rPr>
        <w:t>Por lo</w:t>
      </w:r>
      <w:r w:rsidRPr="0059214F">
        <w:rPr>
          <w:rFonts w:ascii="Palatino Linotype" w:hAnsi="Palatino Linotype" w:cs="Arial"/>
          <w:bCs/>
        </w:rPr>
        <w:t xml:space="preserve"> que para garantizar plenamente el derecho de acceso a la información pública, se deben observar cada uno de los principios que la propia Ley señala, y así como es importante el principio de máxima publicidad, también lo es el principio de gratuidad del procedimiento, y la Ley es muy clara al especificar que: “</w:t>
      </w:r>
      <w:r w:rsidRPr="0059214F">
        <w:rPr>
          <w:rFonts w:ascii="Palatino Linotype" w:hAnsi="Palatino Linotype"/>
          <w:b/>
          <w:i/>
        </w:rPr>
        <w:t xml:space="preserve">sólo podrá requerirse el cobro correspondiente a la modalidad de reproducción y entrega solicitada” </w:t>
      </w:r>
      <w:r w:rsidRPr="0059214F">
        <w:rPr>
          <w:rFonts w:ascii="Palatino Linotype" w:hAnsi="Palatino Linotype"/>
        </w:rPr>
        <w:t>y, en el caso concreto, el particular</w:t>
      </w:r>
      <w:r w:rsidRPr="0059214F">
        <w:rPr>
          <w:rFonts w:ascii="Palatino Linotype" w:hAnsi="Palatino Linotype"/>
          <w:b/>
        </w:rPr>
        <w:t xml:space="preserve"> </w:t>
      </w:r>
      <w:r w:rsidRPr="0059214F">
        <w:rPr>
          <w:rFonts w:ascii="Palatino Linotype" w:hAnsi="Palatino Linotype"/>
        </w:rPr>
        <w:t xml:space="preserve">al formular las solicitudes de información, </w:t>
      </w:r>
      <w:r w:rsidRPr="0059214F">
        <w:rPr>
          <w:rFonts w:ascii="Palatino Linotype" w:hAnsi="Palatino Linotype"/>
          <w:b/>
        </w:rPr>
        <w:t xml:space="preserve">refirió como modalidad de entrega de la misma vía SAIMEX (sin costo); </w:t>
      </w:r>
      <w:r w:rsidRPr="0059214F">
        <w:rPr>
          <w:rFonts w:ascii="Palatino Linotype" w:hAnsi="Palatino Linotype"/>
        </w:rPr>
        <w:t>por ende, el cobro por la digitalización no resulta procedente por contravenir los principios fundamentales del derecho de acceso a la información pública.</w:t>
      </w:r>
    </w:p>
    <w:p w14:paraId="00DA7EE3" w14:textId="59A71FA8" w:rsidR="00EE09A1" w:rsidRPr="0059214F" w:rsidRDefault="00747CC4" w:rsidP="0059214F">
      <w:pPr>
        <w:pStyle w:val="Ttulo1"/>
        <w:spacing w:line="360" w:lineRule="auto"/>
        <w:rPr>
          <w:b/>
          <w:szCs w:val="24"/>
          <w:lang w:val="es-MX"/>
        </w:rPr>
      </w:pPr>
      <w:bookmarkStart w:id="55" w:name="_Toc3911110"/>
      <w:r w:rsidRPr="0059214F">
        <w:rPr>
          <w:b/>
          <w:szCs w:val="24"/>
          <w:lang w:val="es-MX"/>
        </w:rPr>
        <w:t>IV</w:t>
      </w:r>
      <w:r w:rsidR="00D16536" w:rsidRPr="0059214F">
        <w:rPr>
          <w:b/>
          <w:szCs w:val="24"/>
          <w:lang w:val="es-MX"/>
        </w:rPr>
        <w:t>. Del pago por concepto de combustible</w:t>
      </w:r>
      <w:bookmarkEnd w:id="55"/>
    </w:p>
    <w:p w14:paraId="6590479D" w14:textId="77777777" w:rsidR="00EE09A1" w:rsidRPr="0059214F" w:rsidRDefault="00EE09A1" w:rsidP="0059214F">
      <w:pPr>
        <w:spacing w:line="360" w:lineRule="auto"/>
        <w:rPr>
          <w:rFonts w:ascii="Palatino Linotype" w:hAnsi="Palatino Linotype"/>
          <w:sz w:val="14"/>
          <w:lang w:val="es-MX" w:eastAsia="en-US"/>
        </w:rPr>
      </w:pPr>
    </w:p>
    <w:p w14:paraId="132D8DAC" w14:textId="171C33AF" w:rsidR="00111D76" w:rsidRPr="0059214F" w:rsidRDefault="00111D76"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Ahora, por cuanto hace al requerimiento bajo el </w:t>
      </w:r>
      <w:r w:rsidRPr="0059214F">
        <w:rPr>
          <w:rFonts w:ascii="Palatino Linotype" w:eastAsia="MS Mincho" w:hAnsi="Palatino Linotype" w:cs="Arial"/>
          <w:b/>
          <w:color w:val="000000" w:themeColor="text1"/>
          <w:lang w:val="es-MX"/>
        </w:rPr>
        <w:t xml:space="preserve">numeral 2, </w:t>
      </w:r>
      <w:r w:rsidRPr="0059214F">
        <w:rPr>
          <w:rFonts w:ascii="Palatino Linotype" w:eastAsia="MS Mincho" w:hAnsi="Palatino Linotype" w:cs="Arial"/>
          <w:color w:val="000000" w:themeColor="text1"/>
          <w:lang w:val="es-MX"/>
        </w:rPr>
        <w:t xml:space="preserve">que versa en requerir al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el documento donde conste el pago por concepto de turbosina o combustible del helicóptero.</w:t>
      </w:r>
    </w:p>
    <w:p w14:paraId="45C6CA64" w14:textId="77777777" w:rsidR="00111D76" w:rsidRPr="0059214F" w:rsidRDefault="00111D76"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2FF7856F" w14:textId="07FB641F" w:rsidR="00111D76" w:rsidRPr="0059214F" w:rsidRDefault="00111D76"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Al respecto es de señalar que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en su respuesta refirió que el helicóptero al ser rentado no cuenta con documento alguno que ampare el combustible que se utiliza, ya que en la renta de dicha aeronave ya se encuentra incluido.</w:t>
      </w:r>
    </w:p>
    <w:p w14:paraId="523CA4B8" w14:textId="77777777" w:rsidR="00111D76" w:rsidRPr="0059214F" w:rsidRDefault="00111D76"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016482D2" w14:textId="419A4C33" w:rsidR="00111D76" w:rsidRPr="0059214F" w:rsidRDefault="00111D76"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Bajo esa tesitura, a criterio de esta Ponencia Resolutora, el pronunciamiento del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en relación al presente requerimiento configura un hecho negativo, ya que bien es cierto existe el arrendamiento de un bien mueble y que para amparar ese acto se debe suscribir un contrato dond</w:t>
      </w:r>
      <w:r w:rsidR="00E12C4B" w:rsidRPr="0059214F">
        <w:rPr>
          <w:rFonts w:ascii="Palatino Linotype" w:eastAsia="MS Mincho" w:hAnsi="Palatino Linotype" w:cs="Arial"/>
          <w:color w:val="000000" w:themeColor="text1"/>
          <w:lang w:val="es-MX"/>
        </w:rPr>
        <w:t>e se precisa el importe a pagar; esta cantidad corresponde a la renta por la aeronave, y quien en todo caso tendría las facturas o recibos donde consten el pago por el concepto de combustible sería la persona moral o empresa contratada o licitante</w:t>
      </w:r>
      <w:r w:rsidR="008A65BC" w:rsidRPr="0059214F">
        <w:rPr>
          <w:rFonts w:ascii="Palatino Linotype" w:eastAsia="MS Mincho" w:hAnsi="Palatino Linotype" w:cs="Arial"/>
          <w:color w:val="000000" w:themeColor="text1"/>
          <w:lang w:val="es-MX"/>
        </w:rPr>
        <w:t xml:space="preserve">, a </w:t>
      </w:r>
      <w:r w:rsidR="00E12C4B" w:rsidRPr="0059214F">
        <w:rPr>
          <w:rFonts w:ascii="Palatino Linotype" w:eastAsia="MS Mincho" w:hAnsi="Palatino Linotype" w:cs="Arial"/>
          <w:color w:val="000000" w:themeColor="text1"/>
          <w:lang w:val="es-MX"/>
        </w:rPr>
        <w:t xml:space="preserve">quien </w:t>
      </w:r>
      <w:r w:rsidR="008A65BC" w:rsidRPr="0059214F">
        <w:rPr>
          <w:rFonts w:ascii="Palatino Linotype" w:eastAsia="MS Mincho" w:hAnsi="Palatino Linotype" w:cs="Arial"/>
          <w:color w:val="000000" w:themeColor="text1"/>
          <w:lang w:val="es-MX"/>
        </w:rPr>
        <w:t xml:space="preserve">se le </w:t>
      </w:r>
      <w:r w:rsidR="00E12C4B" w:rsidRPr="0059214F">
        <w:rPr>
          <w:rFonts w:ascii="Palatino Linotype" w:eastAsia="MS Mincho" w:hAnsi="Palatino Linotype" w:cs="Arial"/>
          <w:color w:val="000000" w:themeColor="text1"/>
          <w:lang w:val="es-MX"/>
        </w:rPr>
        <w:t xml:space="preserve">arrendo el helicóptero. </w:t>
      </w:r>
      <w:r w:rsidRPr="0059214F">
        <w:rPr>
          <w:rFonts w:ascii="Palatino Linotype" w:eastAsia="MS Mincho" w:hAnsi="Palatino Linotype" w:cs="Arial"/>
          <w:color w:val="000000" w:themeColor="text1"/>
          <w:lang w:val="es-MX"/>
        </w:rPr>
        <w:t xml:space="preserve"> </w:t>
      </w:r>
    </w:p>
    <w:p w14:paraId="26EEAAB2" w14:textId="77777777" w:rsidR="00E12C4B" w:rsidRPr="0059214F" w:rsidRDefault="00E12C4B"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2EDAC370" w14:textId="724CC13D" w:rsidR="00347228" w:rsidRPr="0059214F" w:rsidRDefault="0034722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Times New Roman" w:hAnsi="Palatino Linotype" w:cs="Arial"/>
        </w:rPr>
        <w:t xml:space="preserve">Por lo tanto, se tiene que en el presente requerimiento se configura </w:t>
      </w:r>
      <w:r w:rsidRPr="0059214F">
        <w:rPr>
          <w:rFonts w:ascii="Palatino Linotype" w:hAnsi="Palatino Linotype" w:cs="Arial"/>
        </w:rPr>
        <w:t xml:space="preserve">el hecho negativo, ya que el documento que se solicita no puede obrar fácticamente en los archivos del </w:t>
      </w:r>
      <w:r w:rsidRPr="0059214F">
        <w:rPr>
          <w:rFonts w:ascii="Palatino Linotype" w:hAnsi="Palatino Linotype" w:cs="Arial"/>
          <w:b/>
        </w:rPr>
        <w:t>SUJETO OBLIGADO</w:t>
      </w:r>
      <w:r w:rsidRPr="0059214F">
        <w:rPr>
          <w:rFonts w:ascii="Palatino Linotype" w:hAnsi="Palatino Linotype" w:cs="Arial"/>
        </w:rPr>
        <w:t xml:space="preserve">, al no probarse por ser lógica y materialmente imposible, en razón de que al no existir documento donde conste </w:t>
      </w:r>
      <w:r w:rsidR="008A65BC" w:rsidRPr="0059214F">
        <w:rPr>
          <w:rFonts w:ascii="Palatino Linotype" w:hAnsi="Palatino Linotype" w:cs="Arial"/>
        </w:rPr>
        <w:t>el pago</w:t>
      </w:r>
      <w:r w:rsidRPr="0059214F">
        <w:rPr>
          <w:rFonts w:ascii="Palatino Linotype" w:hAnsi="Palatino Linotype" w:cs="Arial"/>
        </w:rPr>
        <w:t xml:space="preserve"> por concepto de </w:t>
      </w:r>
      <w:r w:rsidR="008A65BC" w:rsidRPr="0059214F">
        <w:rPr>
          <w:rFonts w:ascii="Palatino Linotype" w:hAnsi="Palatino Linotype" w:cs="Arial"/>
        </w:rPr>
        <w:t>combustible de la aeronave en cuestión;</w:t>
      </w:r>
      <w:r w:rsidRPr="0059214F">
        <w:rPr>
          <w:rFonts w:ascii="Palatino Linotype" w:hAnsi="Palatino Linotype" w:cs="Arial"/>
        </w:rPr>
        <w:t xml:space="preserve"> por ende</w:t>
      </w:r>
      <w:r w:rsidR="008A65BC" w:rsidRPr="0059214F">
        <w:rPr>
          <w:rFonts w:ascii="Palatino Linotype" w:hAnsi="Palatino Linotype" w:cs="Arial"/>
        </w:rPr>
        <w:t>,</w:t>
      </w:r>
      <w:r w:rsidRPr="0059214F">
        <w:rPr>
          <w:rFonts w:ascii="Palatino Linotype" w:hAnsi="Palatino Linotype" w:cs="Arial"/>
        </w:rPr>
        <w:t xml:space="preserve"> no la posee, no la administra, y no cuenta con esta.</w:t>
      </w:r>
    </w:p>
    <w:p w14:paraId="19885E8E" w14:textId="77777777" w:rsidR="00347228" w:rsidRPr="0059214F" w:rsidRDefault="0034722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A03046" w14:textId="77777777" w:rsidR="00347228" w:rsidRPr="0059214F" w:rsidRDefault="0034722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rPr>
        <w:lastRenderedPageBreak/>
        <w:t>En este sentido, no se trata de un caso por el cual la negación del hecho implique la afirmación del mismo, simplemente se está ante una notoria y evidente inexistencia fáctica de la información solicitada.</w:t>
      </w:r>
    </w:p>
    <w:p w14:paraId="5F68BA3B"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lang w:val="es-MX"/>
        </w:rPr>
      </w:pPr>
    </w:p>
    <w:p w14:paraId="4FBD4A3E" w14:textId="059E439D" w:rsidR="00347228" w:rsidRPr="0059214F" w:rsidRDefault="00347228" w:rsidP="0059214F">
      <w:pPr>
        <w:pStyle w:val="Prrafodelista"/>
        <w:numPr>
          <w:ilvl w:val="0"/>
          <w:numId w:val="1"/>
        </w:numPr>
        <w:tabs>
          <w:tab w:val="left" w:pos="426"/>
          <w:tab w:val="left" w:pos="993"/>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rPr>
        <w:t>Así, y de conformidad con lo establecido en el artículo 12 de la Ley de Transparencia y Acceso a la Información Pública del Estado de México y Municipios los Sujetos Obligados sólo proporcionarán la información que se les requiera y que obre en sus archivos, lo que a </w:t>
      </w:r>
      <w:r w:rsidRPr="0059214F">
        <w:rPr>
          <w:rFonts w:ascii="Palatino Linotype" w:hAnsi="Palatino Linotype" w:cs="Arial"/>
          <w:i/>
        </w:rPr>
        <w:t>contrario sensu</w:t>
      </w:r>
      <w:r w:rsidRPr="0059214F">
        <w:rPr>
          <w:rFonts w:ascii="Palatino Linotype" w:hAnsi="Palatino Linotype" w:cs="Arial"/>
        </w:rPr>
        <w:t> significa que no se está obligado a proporcionar lo que no obre en sus archivos, destacando lo que el Pleno de este Organismo Garante ha sostenido en relación a que</w:t>
      </w:r>
      <w:r w:rsidR="008A65BC" w:rsidRPr="0059214F">
        <w:rPr>
          <w:rFonts w:ascii="Palatino Linotype" w:hAnsi="Palatino Linotype" w:cs="Arial"/>
        </w:rPr>
        <w:t>,</w:t>
      </w:r>
      <w:r w:rsidRPr="0059214F">
        <w:rPr>
          <w:rFonts w:ascii="Palatino Linotype" w:hAnsi="Palatino Linotype" w:cs="Arial"/>
        </w:rPr>
        <w:t> ante la presencia de un hecho negativo, resultaría innecesaria una declaratoria de inexistencia en términos de los artículos 19, 169 y 170 de la Ley de Transparencia y Acceso a la Información Pública del Estado de México y Municipios; por lo tanto, ante un hecho negativo resulta aplicable la siguiente tesis</w:t>
      </w:r>
      <w:r w:rsidRPr="0059214F">
        <w:rPr>
          <w:rFonts w:ascii="Palatino Linotype" w:hAnsi="Palatino Linotype" w:cs="Arial"/>
          <w:color w:val="222222"/>
        </w:rPr>
        <w:t>:</w:t>
      </w:r>
    </w:p>
    <w:p w14:paraId="2BD5FA13"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sz w:val="22"/>
          <w:lang w:val="es-MX"/>
        </w:rPr>
      </w:pPr>
    </w:p>
    <w:p w14:paraId="4AE784AB" w14:textId="77777777" w:rsidR="00347228" w:rsidRPr="0059214F" w:rsidRDefault="00347228" w:rsidP="0059214F">
      <w:pPr>
        <w:shd w:val="clear" w:color="auto" w:fill="FFFFFF"/>
        <w:spacing w:before="120" w:line="360" w:lineRule="auto"/>
        <w:ind w:left="567" w:right="616"/>
        <w:jc w:val="both"/>
        <w:rPr>
          <w:rFonts w:ascii="Palatino Linotype" w:hAnsi="Palatino Linotype" w:cs="Arial"/>
          <w:color w:val="222222"/>
          <w:sz w:val="22"/>
        </w:rPr>
      </w:pPr>
      <w:r w:rsidRPr="0059214F">
        <w:rPr>
          <w:rFonts w:ascii="Palatino Linotype" w:hAnsi="Palatino Linotype" w:cs="Arial"/>
          <w:b/>
          <w:bCs/>
          <w:i/>
          <w:iCs/>
          <w:color w:val="222222"/>
          <w:sz w:val="22"/>
        </w:rPr>
        <w:t xml:space="preserve">“HECHOS NEGATIVOS, NO SON SUSCEPTIBLES DE DEMOSTRACIÓN. </w:t>
      </w:r>
      <w:r w:rsidRPr="0059214F">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2ED95ED3" w14:textId="77777777" w:rsidR="00347228" w:rsidRPr="0059214F" w:rsidRDefault="00347228" w:rsidP="0059214F">
      <w:pPr>
        <w:shd w:val="clear" w:color="auto" w:fill="FFFFFF"/>
        <w:spacing w:line="360" w:lineRule="auto"/>
        <w:ind w:left="567" w:right="616"/>
        <w:jc w:val="both"/>
        <w:rPr>
          <w:rFonts w:ascii="Palatino Linotype" w:hAnsi="Palatino Linotype" w:cs="Arial"/>
          <w:i/>
          <w:iCs/>
          <w:color w:val="222222"/>
          <w:sz w:val="22"/>
        </w:rPr>
      </w:pPr>
      <w:r w:rsidRPr="0059214F">
        <w:rPr>
          <w:rFonts w:ascii="Palatino Linotype" w:hAnsi="Palatino Linotype" w:cs="Arial"/>
          <w:i/>
          <w:iCs/>
          <w:color w:val="222222"/>
          <w:sz w:val="22"/>
        </w:rPr>
        <w:t>Amparo en revisión 2022/61. José García Florín (Menor). 9 de octubre de 1961. Cinco votos. Ponente: José Rivera Pérez Campos.”</w:t>
      </w:r>
    </w:p>
    <w:p w14:paraId="6417A229" w14:textId="77777777" w:rsidR="00347228" w:rsidRPr="0059214F" w:rsidRDefault="00347228" w:rsidP="0059214F">
      <w:pPr>
        <w:shd w:val="clear" w:color="auto" w:fill="FFFFFF"/>
        <w:spacing w:line="360" w:lineRule="auto"/>
        <w:ind w:left="567" w:right="616"/>
        <w:jc w:val="both"/>
        <w:rPr>
          <w:rFonts w:ascii="Palatino Linotype" w:hAnsi="Palatino Linotype" w:cs="Arial"/>
          <w:i/>
          <w:iCs/>
          <w:color w:val="222222"/>
        </w:rPr>
      </w:pPr>
    </w:p>
    <w:p w14:paraId="79B4F31B" w14:textId="77777777" w:rsidR="00347228" w:rsidRPr="0059214F" w:rsidRDefault="00347228" w:rsidP="0059214F">
      <w:pPr>
        <w:shd w:val="clear" w:color="auto" w:fill="FFFFFF"/>
        <w:spacing w:line="360" w:lineRule="auto"/>
        <w:ind w:left="567" w:right="616"/>
        <w:jc w:val="both"/>
        <w:rPr>
          <w:rFonts w:ascii="Palatino Linotype" w:hAnsi="Palatino Linotype" w:cs="Arial"/>
          <w:iCs/>
          <w:color w:val="222222"/>
        </w:rPr>
      </w:pPr>
      <w:r w:rsidRPr="0059214F">
        <w:rPr>
          <w:rFonts w:ascii="Palatino Linotype" w:hAnsi="Palatino Linotype" w:cs="Arial"/>
          <w:iCs/>
          <w:color w:val="222222"/>
        </w:rPr>
        <w:lastRenderedPageBreak/>
        <w:t>(Énfasis añadido)</w:t>
      </w:r>
    </w:p>
    <w:p w14:paraId="2DDF4873"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lang w:val="es-MX"/>
        </w:rPr>
      </w:pPr>
    </w:p>
    <w:p w14:paraId="69EB1E25" w14:textId="77777777" w:rsidR="00347228" w:rsidRPr="0059214F" w:rsidRDefault="0034722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7BF05E62"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lang w:val="es-MX"/>
        </w:rPr>
      </w:pPr>
    </w:p>
    <w:p w14:paraId="4F61D9D9"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r w:rsidRPr="0059214F">
        <w:rPr>
          <w:rFonts w:ascii="Palatino Linotype" w:hAnsi="Palatino Linotype" w:cs="Arial"/>
          <w:i/>
          <w:color w:val="222222"/>
        </w:rPr>
        <w:t>“</w:t>
      </w:r>
      <w:r w:rsidRPr="0059214F">
        <w:rPr>
          <w:rFonts w:ascii="Palatino Linotype" w:hAnsi="Palatino Linotype" w:cs="Arial"/>
          <w:b/>
          <w:i/>
          <w:color w:val="222222"/>
        </w:rPr>
        <w:t xml:space="preserve">Casos en los que no es necesario que el Comité de Transparencia confirme formalmente la inexistencia de la información. </w:t>
      </w:r>
      <w:r w:rsidRPr="0059214F">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77EF4A99" w14:textId="77777777" w:rsidR="00347228" w:rsidRDefault="00347228" w:rsidP="0059214F">
      <w:pPr>
        <w:shd w:val="clear" w:color="auto" w:fill="FFFFFF"/>
        <w:spacing w:line="360" w:lineRule="auto"/>
        <w:ind w:left="567" w:right="616"/>
        <w:jc w:val="both"/>
        <w:rPr>
          <w:rFonts w:ascii="Palatino Linotype" w:hAnsi="Palatino Linotype" w:cs="Arial"/>
          <w:i/>
          <w:color w:val="222222"/>
        </w:rPr>
      </w:pPr>
    </w:p>
    <w:p w14:paraId="5CC31B02" w14:textId="77777777" w:rsidR="0059214F" w:rsidRPr="0059214F" w:rsidRDefault="0059214F" w:rsidP="0059214F">
      <w:pPr>
        <w:shd w:val="clear" w:color="auto" w:fill="FFFFFF"/>
        <w:spacing w:line="360" w:lineRule="auto"/>
        <w:ind w:left="567" w:right="616"/>
        <w:jc w:val="both"/>
        <w:rPr>
          <w:rFonts w:ascii="Palatino Linotype" w:hAnsi="Palatino Linotype" w:cs="Arial"/>
          <w:i/>
          <w:color w:val="222222"/>
        </w:rPr>
      </w:pPr>
    </w:p>
    <w:p w14:paraId="320DB795"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r w:rsidRPr="0059214F">
        <w:rPr>
          <w:rFonts w:ascii="Palatino Linotype" w:hAnsi="Palatino Linotype" w:cs="Arial"/>
          <w:i/>
          <w:color w:val="222222"/>
        </w:rPr>
        <w:lastRenderedPageBreak/>
        <w:t>Resoluciones:</w:t>
      </w:r>
    </w:p>
    <w:p w14:paraId="5348AD76"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r w:rsidRPr="0059214F">
        <w:rPr>
          <w:rFonts w:ascii="Palatino Linotype" w:hAnsi="Palatino Linotype" w:cs="Arial"/>
          <w:i/>
          <w:color w:val="222222"/>
        </w:rPr>
        <w:t>•</w:t>
      </w:r>
      <w:r w:rsidRPr="0059214F">
        <w:rPr>
          <w:rFonts w:ascii="Palatino Linotype" w:hAnsi="Palatino Linotype" w:cs="Arial"/>
          <w:i/>
          <w:color w:val="222222"/>
        </w:rPr>
        <w:tab/>
        <w:t>RRA 2959/16. Secretaría de Gobernación. 23 de noviembre de 2016. Por unanimidad. Comisionado Ponente Rosendoevgueni Monterrey Chepov.</w:t>
      </w:r>
    </w:p>
    <w:p w14:paraId="26337C02"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r w:rsidRPr="0059214F">
        <w:rPr>
          <w:rFonts w:ascii="Palatino Linotype" w:hAnsi="Palatino Linotype" w:cs="Arial"/>
          <w:i/>
          <w:color w:val="222222"/>
        </w:rPr>
        <w:t>•</w:t>
      </w:r>
      <w:r w:rsidRPr="0059214F">
        <w:rPr>
          <w:rFonts w:ascii="Palatino Linotype" w:hAnsi="Palatino Linotype" w:cs="Arial"/>
          <w:i/>
          <w:color w:val="222222"/>
        </w:rPr>
        <w:tab/>
        <w:t>RRA 3186/16. Petróleos Mexicanos. 13 de diciembre de 2016. Por unanimidad. Comisionado Ponente Francisco Javier Acuña Llamas.</w:t>
      </w:r>
    </w:p>
    <w:p w14:paraId="20292109"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r w:rsidRPr="0059214F">
        <w:rPr>
          <w:rFonts w:ascii="Palatino Linotype" w:hAnsi="Palatino Linotype" w:cs="Arial"/>
          <w:i/>
          <w:color w:val="222222"/>
        </w:rPr>
        <w:t>•</w:t>
      </w:r>
      <w:r w:rsidRPr="0059214F">
        <w:rPr>
          <w:rFonts w:ascii="Palatino Linotype" w:hAnsi="Palatino Linotype" w:cs="Arial"/>
          <w:i/>
          <w:color w:val="222222"/>
        </w:rPr>
        <w:tab/>
        <w:t>RRA 4216/16. Cámara de Diputados. 05 de enero de 2017. Por unanimidad. Comisionada Ponente Areli Cano Guadiana.”</w:t>
      </w:r>
    </w:p>
    <w:p w14:paraId="64E5149C" w14:textId="77777777" w:rsidR="00347228" w:rsidRPr="0059214F" w:rsidRDefault="00347228" w:rsidP="0059214F">
      <w:pPr>
        <w:shd w:val="clear" w:color="auto" w:fill="FFFFFF"/>
        <w:spacing w:line="360" w:lineRule="auto"/>
        <w:ind w:left="567" w:right="616"/>
        <w:jc w:val="both"/>
        <w:rPr>
          <w:rFonts w:ascii="Palatino Linotype" w:hAnsi="Palatino Linotype" w:cs="Arial"/>
          <w:i/>
          <w:color w:val="222222"/>
        </w:rPr>
      </w:pPr>
    </w:p>
    <w:p w14:paraId="4354834E" w14:textId="77777777" w:rsidR="00347228" w:rsidRPr="0059214F" w:rsidRDefault="00347228" w:rsidP="0059214F">
      <w:pPr>
        <w:shd w:val="clear" w:color="auto" w:fill="FFFFFF"/>
        <w:spacing w:line="360" w:lineRule="auto"/>
        <w:ind w:left="567" w:right="616"/>
        <w:jc w:val="both"/>
        <w:rPr>
          <w:rFonts w:ascii="Palatino Linotype" w:hAnsi="Palatino Linotype" w:cs="Arial"/>
          <w:color w:val="222222"/>
        </w:rPr>
      </w:pPr>
      <w:r w:rsidRPr="0059214F">
        <w:rPr>
          <w:rFonts w:ascii="Palatino Linotype" w:hAnsi="Palatino Linotype" w:cs="Arial"/>
          <w:color w:val="222222"/>
        </w:rPr>
        <w:t>(Énfasis añadido)</w:t>
      </w:r>
    </w:p>
    <w:p w14:paraId="1C3E30FD"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lang w:val="es-MX"/>
        </w:rPr>
      </w:pPr>
    </w:p>
    <w:p w14:paraId="18EA11BC" w14:textId="77777777" w:rsidR="00347228" w:rsidRPr="0059214F" w:rsidRDefault="0034722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6B71922" w14:textId="77777777" w:rsidR="00347228" w:rsidRPr="00EF6B2C" w:rsidRDefault="00347228" w:rsidP="0059214F">
      <w:pPr>
        <w:pStyle w:val="Prrafodelista"/>
        <w:spacing w:line="360" w:lineRule="auto"/>
        <w:ind w:left="0"/>
        <w:jc w:val="both"/>
        <w:rPr>
          <w:rFonts w:ascii="Palatino Linotype" w:eastAsia="MS Mincho" w:hAnsi="Palatino Linotype" w:cs="Arial"/>
          <w:color w:val="000000" w:themeColor="text1"/>
          <w:sz w:val="22"/>
          <w:lang w:val="es-MX"/>
        </w:rPr>
      </w:pPr>
    </w:p>
    <w:p w14:paraId="194C2444"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“Artículo 2. </w:t>
      </w:r>
      <w:r w:rsidRPr="00EF6B2C">
        <w:rPr>
          <w:rFonts w:ascii="Palatino Linotype" w:hAnsi="Palatino Linotype" w:cs="Arial"/>
          <w:i/>
          <w:sz w:val="22"/>
        </w:rPr>
        <w:t>Son objetivos de esta Ley:</w:t>
      </w:r>
    </w:p>
    <w:p w14:paraId="1918024C"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I. </w:t>
      </w:r>
      <w:r w:rsidRPr="00EF6B2C">
        <w:rPr>
          <w:rFonts w:ascii="Palatino Linotype" w:hAnsi="Palatino Linotype" w:cs="Arial"/>
          <w:i/>
          <w:sz w:val="22"/>
        </w:rPr>
        <w:t>Establecer la competencia, operación y funcionamiento del Instituto, en materia de transparencia y acceso a la información;</w:t>
      </w:r>
    </w:p>
    <w:p w14:paraId="491CDCEC"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II. </w:t>
      </w:r>
      <w:r w:rsidRPr="00EF6B2C">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p>
    <w:p w14:paraId="7354363A"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i/>
          <w:sz w:val="22"/>
        </w:rPr>
        <w:lastRenderedPageBreak/>
        <w:t>(…)”</w:t>
      </w:r>
    </w:p>
    <w:p w14:paraId="00B14FE0" w14:textId="77777777" w:rsidR="00347228" w:rsidRPr="0059214F" w:rsidRDefault="00347228" w:rsidP="0059214F">
      <w:pPr>
        <w:autoSpaceDE w:val="0"/>
        <w:autoSpaceDN w:val="0"/>
        <w:adjustRightInd w:val="0"/>
        <w:spacing w:line="360" w:lineRule="auto"/>
        <w:ind w:left="851" w:right="902"/>
        <w:jc w:val="both"/>
        <w:rPr>
          <w:rFonts w:ascii="Palatino Linotype" w:hAnsi="Palatino Linotype" w:cs="Arial"/>
          <w:b/>
          <w:bCs/>
          <w:i/>
        </w:rPr>
      </w:pPr>
    </w:p>
    <w:p w14:paraId="2D520125"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“Artículo 150. </w:t>
      </w:r>
      <w:r w:rsidRPr="00EF6B2C">
        <w:rPr>
          <w:rFonts w:ascii="Palatino Linotype" w:hAnsi="Palatino Linotype" w:cs="Arial"/>
          <w:i/>
          <w:sz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E02A7D5" w14:textId="77777777" w:rsidR="00347228" w:rsidRPr="0059214F" w:rsidRDefault="00347228" w:rsidP="0059214F">
      <w:pPr>
        <w:autoSpaceDE w:val="0"/>
        <w:autoSpaceDN w:val="0"/>
        <w:adjustRightInd w:val="0"/>
        <w:spacing w:line="360" w:lineRule="auto"/>
        <w:ind w:left="851" w:right="902"/>
        <w:jc w:val="both"/>
        <w:rPr>
          <w:rFonts w:ascii="Palatino Linotype" w:hAnsi="Palatino Linotype" w:cs="Arial"/>
          <w:i/>
        </w:rPr>
      </w:pPr>
    </w:p>
    <w:p w14:paraId="06ED6EFC"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“Artículo 173. </w:t>
      </w:r>
      <w:r w:rsidRPr="00EF6B2C">
        <w:rPr>
          <w:rFonts w:ascii="Palatino Linotype" w:hAnsi="Palatino Linotype" w:cs="Arial"/>
          <w:i/>
          <w:sz w:val="22"/>
        </w:rPr>
        <w:t>Sin perjuicio de lo anteriormente establecido, el procedimiento de acceso a la información se rige por los siguientes principios:</w:t>
      </w:r>
    </w:p>
    <w:p w14:paraId="5DC7782F"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I. </w:t>
      </w:r>
      <w:r w:rsidRPr="00EF6B2C">
        <w:rPr>
          <w:rFonts w:ascii="Palatino Linotype" w:hAnsi="Palatino Linotype" w:cs="Arial"/>
          <w:i/>
          <w:sz w:val="22"/>
        </w:rPr>
        <w:t>Simplicidad y rapidez;</w:t>
      </w:r>
    </w:p>
    <w:p w14:paraId="485A9D95"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II. </w:t>
      </w:r>
      <w:r w:rsidRPr="00EF6B2C">
        <w:rPr>
          <w:rFonts w:ascii="Palatino Linotype" w:hAnsi="Palatino Linotype" w:cs="Arial"/>
          <w:i/>
          <w:sz w:val="22"/>
        </w:rPr>
        <w:t>Gratuidad del procedimiento; y</w:t>
      </w:r>
    </w:p>
    <w:p w14:paraId="575C364B"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r w:rsidRPr="00EF6B2C">
        <w:rPr>
          <w:rFonts w:ascii="Palatino Linotype" w:hAnsi="Palatino Linotype" w:cs="Arial"/>
          <w:b/>
          <w:bCs/>
          <w:i/>
          <w:sz w:val="22"/>
        </w:rPr>
        <w:t xml:space="preserve">III. </w:t>
      </w:r>
      <w:r w:rsidRPr="00EF6B2C">
        <w:rPr>
          <w:rFonts w:ascii="Palatino Linotype" w:hAnsi="Palatino Linotype" w:cs="Arial"/>
          <w:i/>
          <w:sz w:val="22"/>
        </w:rPr>
        <w:t>Auxilio y orientación a los particulares.”</w:t>
      </w:r>
    </w:p>
    <w:p w14:paraId="079BBAEF"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i/>
          <w:sz w:val="22"/>
        </w:rPr>
      </w:pPr>
    </w:p>
    <w:p w14:paraId="7C5F1493" w14:textId="77777777" w:rsidR="00347228" w:rsidRPr="00EF6B2C" w:rsidRDefault="00347228" w:rsidP="0059214F">
      <w:pPr>
        <w:autoSpaceDE w:val="0"/>
        <w:autoSpaceDN w:val="0"/>
        <w:adjustRightInd w:val="0"/>
        <w:spacing w:line="360" w:lineRule="auto"/>
        <w:ind w:left="851" w:right="902"/>
        <w:jc w:val="both"/>
        <w:rPr>
          <w:rFonts w:ascii="Palatino Linotype" w:hAnsi="Palatino Linotype" w:cs="Arial"/>
          <w:sz w:val="22"/>
        </w:rPr>
      </w:pPr>
      <w:r w:rsidRPr="00EF6B2C">
        <w:rPr>
          <w:rFonts w:ascii="Palatino Linotype" w:hAnsi="Palatino Linotype" w:cs="Arial"/>
          <w:sz w:val="22"/>
        </w:rPr>
        <w:t>(Énfasis añadido)</w:t>
      </w:r>
    </w:p>
    <w:p w14:paraId="66A53C9E" w14:textId="77777777" w:rsidR="00347228" w:rsidRPr="0059214F" w:rsidRDefault="00347228" w:rsidP="0059214F">
      <w:pPr>
        <w:pStyle w:val="Prrafodelista"/>
        <w:spacing w:line="360" w:lineRule="auto"/>
        <w:ind w:left="0"/>
        <w:jc w:val="both"/>
        <w:rPr>
          <w:rFonts w:ascii="Palatino Linotype" w:eastAsia="MS Mincho" w:hAnsi="Palatino Linotype" w:cs="Arial"/>
          <w:color w:val="000000" w:themeColor="text1"/>
          <w:lang w:val="es-MX"/>
        </w:rPr>
      </w:pPr>
    </w:p>
    <w:p w14:paraId="6C1364EB" w14:textId="008240E3" w:rsidR="00347228" w:rsidRPr="0059214F" w:rsidRDefault="0034722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En razón de lo anterior, y de conformidad con lo establecido en el artículo 12 párrafo segundo de la Ley de Transparencia y Acceso a la Información Pública del Estado de México y Municipios el</w:t>
      </w:r>
      <w:r w:rsidRPr="0059214F">
        <w:rPr>
          <w:rFonts w:ascii="Palatino Linotype" w:hAnsi="Palatino Linotype"/>
          <w:b/>
        </w:rPr>
        <w:t xml:space="preserve"> SUJETO OBLIGADO</w:t>
      </w:r>
      <w:r w:rsidRPr="0059214F">
        <w:rPr>
          <w:rFonts w:ascii="Palatino Linotype" w:hAnsi="Palatino Linotype"/>
        </w:rPr>
        <w:t xml:space="preserve"> sólo proporcionará la información que se encuentre en sus archivos, y como se desprendió de la respuesta, no obra en sus archivos </w:t>
      </w:r>
      <w:r w:rsidRPr="0059214F">
        <w:rPr>
          <w:rFonts w:ascii="Palatino Linotype" w:hAnsi="Palatino Linotype"/>
          <w:color w:val="000000"/>
        </w:rPr>
        <w:t xml:space="preserve">la evidencia documental correspondiente al documento </w:t>
      </w:r>
      <w:r w:rsidR="008A65BC" w:rsidRPr="0059214F">
        <w:rPr>
          <w:rFonts w:ascii="Palatino Linotype" w:hAnsi="Palatino Linotype"/>
          <w:color w:val="000000"/>
        </w:rPr>
        <w:t>donde conste el pago por concepto de combustible del helicóptero en cuestión</w:t>
      </w:r>
      <w:r w:rsidRPr="0059214F">
        <w:rPr>
          <w:rFonts w:ascii="Palatino Linotype" w:hAnsi="Palatino Linotype"/>
          <w:color w:val="000000"/>
        </w:rPr>
        <w:t xml:space="preserve">; </w:t>
      </w:r>
      <w:r w:rsidRPr="0059214F">
        <w:rPr>
          <w:rFonts w:ascii="Palatino Linotype" w:hAnsi="Palatino Linotype"/>
        </w:rPr>
        <w:t xml:space="preserve">por </w:t>
      </w:r>
      <w:r w:rsidRPr="0059214F">
        <w:rPr>
          <w:rFonts w:ascii="Palatino Linotype" w:hAnsi="Palatino Linotype"/>
        </w:rPr>
        <w:lastRenderedPageBreak/>
        <w:t xml:space="preserve">lo tanto, </w:t>
      </w:r>
      <w:r w:rsidRPr="0059214F">
        <w:rPr>
          <w:rFonts w:ascii="Palatino Linotype" w:eastAsia="Calibri" w:hAnsi="Palatino Linotype" w:cs="Arial"/>
        </w:rPr>
        <w:t>es que se tiene por colmado el derecho de acceso a la información pública relativo al punto de estudio en este apartado.</w:t>
      </w:r>
    </w:p>
    <w:p w14:paraId="32E6AE56" w14:textId="77777777" w:rsidR="00D16536" w:rsidRPr="0059214F" w:rsidRDefault="00D1653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D260708" w14:textId="77777777" w:rsidR="00D16536" w:rsidRPr="0059214F" w:rsidRDefault="00D16536" w:rsidP="0059214F">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59214F">
        <w:rPr>
          <w:rFonts w:ascii="Palatino Linotype" w:eastAsia="MS Mincho" w:hAnsi="Palatino Linotype" w:cs="Arial"/>
          <w:color w:val="000000" w:themeColor="text1"/>
          <w:lang w:val="es-MX"/>
        </w:rPr>
        <w:t xml:space="preserve">Aunado a que este Órgano Garante no está facultado para pronunciarse sobre la veracidad de la información que los Sujetos Obligados </w:t>
      </w:r>
      <w:r w:rsidRPr="0059214F">
        <w:rPr>
          <w:rFonts w:ascii="Palatino Linotype" w:eastAsia="MS Mincho" w:hAnsi="Palatino Linotype" w:cs="Arial"/>
        </w:rPr>
        <w:t>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6E888AF" w14:textId="77777777" w:rsidR="00D16536" w:rsidRPr="0059214F" w:rsidRDefault="00D16536" w:rsidP="0059214F">
      <w:pPr>
        <w:pStyle w:val="Prrafodelista"/>
        <w:tabs>
          <w:tab w:val="left" w:pos="426"/>
        </w:tabs>
        <w:spacing w:line="360" w:lineRule="auto"/>
        <w:ind w:left="0" w:right="49"/>
        <w:jc w:val="both"/>
        <w:rPr>
          <w:rFonts w:ascii="Palatino Linotype" w:eastAsia="MS Mincho" w:hAnsi="Palatino Linotype" w:cs="Arial"/>
        </w:rPr>
      </w:pPr>
    </w:p>
    <w:p w14:paraId="51D0860D" w14:textId="77777777" w:rsidR="00D16536" w:rsidRPr="0059214F" w:rsidRDefault="00D16536" w:rsidP="0059214F">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59214F">
        <w:rPr>
          <w:rFonts w:ascii="Palatino Linotype" w:eastAsia="Times New Roman" w:hAnsi="Palatino Linotype" w:cs="Arial"/>
        </w:rPr>
        <w:t>Sirve de apoyo a lo anterior por analogía, el criterio 31-10 emitido por el ahora Instituto Nacional de Transparencia, Acceso a la Información y Protección de Datos Personales, que a la letra dice:</w:t>
      </w:r>
    </w:p>
    <w:p w14:paraId="47B390E4" w14:textId="77777777" w:rsidR="00D16536" w:rsidRPr="0059214F" w:rsidRDefault="00D16536" w:rsidP="0059214F">
      <w:pPr>
        <w:pStyle w:val="Prrafodelista"/>
        <w:spacing w:line="360" w:lineRule="auto"/>
        <w:rPr>
          <w:rFonts w:ascii="Palatino Linotype" w:eastAsia="Times New Roman" w:hAnsi="Palatino Linotype" w:cs="Arial"/>
        </w:rPr>
      </w:pPr>
    </w:p>
    <w:p w14:paraId="4ECA5172" w14:textId="77777777" w:rsidR="00D16536" w:rsidRPr="0059214F" w:rsidRDefault="00D16536" w:rsidP="0059214F">
      <w:pPr>
        <w:shd w:val="clear" w:color="auto" w:fill="FFFFFF"/>
        <w:spacing w:line="360" w:lineRule="auto"/>
        <w:ind w:left="567" w:right="616"/>
        <w:jc w:val="both"/>
        <w:rPr>
          <w:rFonts w:ascii="Palatino Linotype" w:eastAsia="Times New Roman" w:hAnsi="Palatino Linotype" w:cs="Arial"/>
          <w:i/>
          <w:iCs/>
          <w:color w:val="222222"/>
        </w:rPr>
      </w:pPr>
      <w:r w:rsidRPr="0059214F">
        <w:rPr>
          <w:rFonts w:ascii="Palatino Linotype" w:eastAsia="Times New Roman" w:hAnsi="Palatino Linotype" w:cs="Arial"/>
          <w:i/>
          <w:iCs/>
          <w:color w:val="222222"/>
        </w:rPr>
        <w:t xml:space="preserve">“El Instituto Federal de Acceso a la Información y Protección de Datos </w:t>
      </w:r>
      <w:r w:rsidRPr="0059214F">
        <w:rPr>
          <w:rFonts w:ascii="Palatino Linotype" w:eastAsia="Times New Roman" w:hAnsi="Palatino Linotype" w:cs="Arial"/>
          <w:b/>
          <w:bCs/>
          <w:i/>
          <w:iCs/>
          <w:color w:val="222222"/>
        </w:rPr>
        <w:t>no cuenta con facultades para pronunciarse respecto de la veracidad de los documentos proporcionados por los sujetos obligados.</w:t>
      </w:r>
      <w:r w:rsidRPr="0059214F">
        <w:rPr>
          <w:rFonts w:ascii="Palatino Linotype" w:eastAsia="Times New Roman" w:hAnsi="Palatino Linotype" w:cs="Arial"/>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59214F">
        <w:rPr>
          <w:rFonts w:ascii="Palatino Linotype" w:eastAsia="Times New Roman" w:hAnsi="Palatino Linotype" w:cs="Arial"/>
          <w:i/>
          <w:iCs/>
          <w:color w:val="2222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2A35B5B" w14:textId="77777777" w:rsidR="00D16536" w:rsidRPr="0059214F" w:rsidRDefault="00D16536" w:rsidP="0059214F">
      <w:pPr>
        <w:shd w:val="clear" w:color="auto" w:fill="FFFFFF"/>
        <w:spacing w:line="360" w:lineRule="auto"/>
        <w:ind w:left="567" w:right="616"/>
        <w:jc w:val="both"/>
        <w:rPr>
          <w:rFonts w:ascii="Palatino Linotype" w:eastAsia="Times New Roman" w:hAnsi="Palatino Linotype" w:cs="Arial"/>
          <w:i/>
          <w:iCs/>
          <w:color w:val="222222"/>
        </w:rPr>
      </w:pPr>
    </w:p>
    <w:p w14:paraId="0FF47CD7" w14:textId="77777777" w:rsidR="00D16536" w:rsidRPr="0059214F" w:rsidRDefault="00D16536" w:rsidP="0059214F">
      <w:pPr>
        <w:shd w:val="clear" w:color="auto" w:fill="FFFFFF"/>
        <w:spacing w:line="360" w:lineRule="auto"/>
        <w:ind w:left="567" w:right="616"/>
        <w:jc w:val="both"/>
        <w:rPr>
          <w:rFonts w:ascii="Palatino Linotype" w:eastAsia="Times New Roman" w:hAnsi="Palatino Linotype" w:cs="Arial"/>
          <w:iCs/>
          <w:color w:val="222222"/>
        </w:rPr>
      </w:pPr>
      <w:r w:rsidRPr="0059214F">
        <w:rPr>
          <w:rFonts w:ascii="Palatino Linotype" w:eastAsia="Times New Roman" w:hAnsi="Palatino Linotype" w:cs="Arial"/>
          <w:iCs/>
          <w:color w:val="222222"/>
        </w:rPr>
        <w:t>(Énfasis añadido)</w:t>
      </w:r>
    </w:p>
    <w:p w14:paraId="31660239" w14:textId="77777777" w:rsidR="00D16536" w:rsidRPr="0059214F" w:rsidRDefault="00D16536" w:rsidP="0059214F">
      <w:pPr>
        <w:shd w:val="clear" w:color="auto" w:fill="FFFFFF"/>
        <w:spacing w:line="360" w:lineRule="auto"/>
        <w:ind w:left="993" w:right="900"/>
        <w:jc w:val="both"/>
        <w:rPr>
          <w:rFonts w:ascii="Palatino Linotype" w:eastAsia="Times New Roman" w:hAnsi="Palatino Linotype" w:cs="Arial"/>
          <w:color w:val="222222"/>
        </w:rPr>
      </w:pPr>
    </w:p>
    <w:p w14:paraId="73A66D63" w14:textId="77777777" w:rsidR="00D05127" w:rsidRPr="0059214F" w:rsidRDefault="00D05127"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Numerales que compelen al </w:t>
      </w:r>
      <w:r w:rsidRPr="0059214F">
        <w:rPr>
          <w:rFonts w:ascii="Palatino Linotype" w:eastAsia="Times New Roman" w:hAnsi="Palatino Linotype" w:cs="Arial"/>
          <w:b/>
          <w:bCs/>
        </w:rPr>
        <w:t>SUJETO OBLIGADO</w:t>
      </w:r>
      <w:r w:rsidRPr="0059214F">
        <w:rPr>
          <w:rFonts w:ascii="Palatino Linotype" w:eastAsia="Times New Roman" w:hAnsi="Palatino Linotype" w:cs="Arial"/>
        </w:rPr>
        <w:t xml:space="preserve"> a apegarse en todo momento a los criterios ya expuestos, impidiendo a este Órgano Colegiado cuestionar la veracidad de la información.</w:t>
      </w:r>
    </w:p>
    <w:p w14:paraId="55E53360" w14:textId="7B76643E" w:rsidR="00D05127" w:rsidRPr="0059214F" w:rsidRDefault="00D05127" w:rsidP="0059214F">
      <w:pPr>
        <w:pStyle w:val="Ttulo1"/>
        <w:spacing w:line="360" w:lineRule="auto"/>
        <w:rPr>
          <w:b/>
          <w:szCs w:val="24"/>
          <w:lang w:val="es-MX"/>
        </w:rPr>
      </w:pPr>
      <w:bookmarkStart w:id="56" w:name="_Toc3911111"/>
      <w:r w:rsidRPr="0059214F">
        <w:rPr>
          <w:b/>
          <w:szCs w:val="24"/>
          <w:lang w:val="es-MX"/>
        </w:rPr>
        <w:t>V. Lugares de base y resguardo del helicóptero</w:t>
      </w:r>
      <w:bookmarkEnd w:id="56"/>
    </w:p>
    <w:p w14:paraId="5C4096A8" w14:textId="77777777" w:rsidR="00D05127" w:rsidRPr="0059214F" w:rsidRDefault="00D05127" w:rsidP="0059214F">
      <w:pPr>
        <w:pStyle w:val="Prrafodelista"/>
        <w:tabs>
          <w:tab w:val="left" w:pos="426"/>
        </w:tabs>
        <w:spacing w:after="160" w:line="360" w:lineRule="auto"/>
        <w:ind w:left="0"/>
        <w:jc w:val="both"/>
        <w:rPr>
          <w:rFonts w:ascii="Palatino Linotype" w:eastAsia="Times New Roman" w:hAnsi="Palatino Linotype" w:cs="Arial"/>
        </w:rPr>
      </w:pPr>
    </w:p>
    <w:p w14:paraId="36CEC921" w14:textId="73AE702A" w:rsidR="00CC493D" w:rsidRPr="0059214F" w:rsidRDefault="00D14E6D" w:rsidP="0059214F">
      <w:pPr>
        <w:pStyle w:val="Prrafodelista"/>
        <w:numPr>
          <w:ilvl w:val="0"/>
          <w:numId w:val="1"/>
        </w:numPr>
        <w:tabs>
          <w:tab w:val="left" w:pos="426"/>
        </w:tabs>
        <w:spacing w:before="240" w:after="360" w:line="360" w:lineRule="auto"/>
        <w:ind w:left="0" w:firstLine="0"/>
        <w:jc w:val="both"/>
        <w:rPr>
          <w:rFonts w:ascii="Palatino Linotype" w:eastAsia="MS Mincho" w:hAnsi="Palatino Linotype" w:cs="Arial"/>
          <w:color w:val="000000" w:themeColor="text1"/>
          <w:lang w:val="es-MX"/>
        </w:rPr>
      </w:pPr>
      <w:r w:rsidRPr="0059214F">
        <w:rPr>
          <w:rFonts w:ascii="Palatino Linotype" w:eastAsia="Times New Roman" w:hAnsi="Palatino Linotype" w:cs="Arial"/>
        </w:rPr>
        <w:t>Por cuanto</w:t>
      </w:r>
      <w:r w:rsidR="00CC493D" w:rsidRPr="0059214F">
        <w:rPr>
          <w:rFonts w:ascii="Palatino Linotype" w:eastAsia="Times New Roman" w:hAnsi="Palatino Linotype" w:cs="Arial"/>
        </w:rPr>
        <w:t xml:space="preserve"> hace al presente requerimiento, el cual </w:t>
      </w:r>
      <w:r w:rsidRPr="0059214F">
        <w:rPr>
          <w:rFonts w:ascii="Palatino Linotype" w:eastAsia="Times New Roman" w:hAnsi="Palatino Linotype" w:cs="Arial"/>
        </w:rPr>
        <w:t xml:space="preserve">se encuentra contemplado bajo el </w:t>
      </w:r>
      <w:r w:rsidRPr="0059214F">
        <w:rPr>
          <w:rFonts w:ascii="Palatino Linotype" w:eastAsia="Times New Roman" w:hAnsi="Palatino Linotype" w:cs="Arial"/>
          <w:b/>
        </w:rPr>
        <w:t>numeral 3</w:t>
      </w:r>
      <w:r w:rsidRPr="0059214F">
        <w:rPr>
          <w:rFonts w:ascii="Palatino Linotype" w:eastAsia="Times New Roman" w:hAnsi="Palatino Linotype" w:cs="Arial"/>
        </w:rPr>
        <w:t xml:space="preserve">, </w:t>
      </w:r>
      <w:r w:rsidR="00D05127" w:rsidRPr="0059214F">
        <w:rPr>
          <w:rFonts w:ascii="Palatino Linotype" w:eastAsia="Times New Roman" w:hAnsi="Palatino Linotype" w:cs="Arial"/>
        </w:rPr>
        <w:t xml:space="preserve">el </w:t>
      </w:r>
      <w:r w:rsidR="00D05127" w:rsidRPr="0059214F">
        <w:rPr>
          <w:rFonts w:ascii="Palatino Linotype" w:eastAsia="Times New Roman" w:hAnsi="Palatino Linotype" w:cs="Arial"/>
          <w:b/>
        </w:rPr>
        <w:t>SUJETO OBLIGADO</w:t>
      </w:r>
      <w:r w:rsidR="00D05127" w:rsidRPr="0059214F">
        <w:rPr>
          <w:rFonts w:ascii="Palatino Linotype" w:eastAsia="Times New Roman" w:hAnsi="Palatino Linotype" w:cs="Arial"/>
        </w:rPr>
        <w:t xml:space="preserve"> en respuesta</w:t>
      </w:r>
      <w:r w:rsidRPr="0059214F">
        <w:rPr>
          <w:rFonts w:ascii="Palatino Linotype" w:eastAsia="Times New Roman" w:hAnsi="Palatino Linotype" w:cs="Arial"/>
        </w:rPr>
        <w:t xml:space="preserve"> refirió que esta información tiene el carácter de confidencial</w:t>
      </w:r>
      <w:r w:rsidR="00CC493D" w:rsidRPr="0059214F">
        <w:rPr>
          <w:rFonts w:ascii="Palatino Linotype" w:eastAsia="Times New Roman" w:hAnsi="Palatino Linotype" w:cs="Arial"/>
        </w:rPr>
        <w:t xml:space="preserve">, </w:t>
      </w:r>
      <w:r w:rsidR="00CC493D" w:rsidRPr="0059214F">
        <w:rPr>
          <w:rFonts w:ascii="Palatino Linotype" w:eastAsia="MS Mincho" w:hAnsi="Palatino Linotype" w:cs="Arial"/>
          <w:color w:val="000000" w:themeColor="text1"/>
          <w:lang w:val="es-MX"/>
        </w:rPr>
        <w:t>término que resulta incorrecto por la naturaleza de la información solicitada por el particular.</w:t>
      </w:r>
    </w:p>
    <w:p w14:paraId="3606C7E9" w14:textId="77777777" w:rsidR="00CC493D" w:rsidRPr="0059214F" w:rsidRDefault="00CC493D" w:rsidP="0059214F">
      <w:pPr>
        <w:pStyle w:val="Prrafodelista"/>
        <w:tabs>
          <w:tab w:val="left" w:pos="426"/>
        </w:tabs>
        <w:spacing w:line="360" w:lineRule="auto"/>
        <w:ind w:left="0"/>
        <w:rPr>
          <w:rFonts w:ascii="Palatino Linotype" w:eastAsia="MS Mincho" w:hAnsi="Palatino Linotype" w:cs="Arial"/>
          <w:color w:val="000000" w:themeColor="text1"/>
          <w:lang w:val="es-MX"/>
        </w:rPr>
      </w:pPr>
    </w:p>
    <w:p w14:paraId="3DB7A79D" w14:textId="14B30DFB" w:rsidR="00CC493D" w:rsidRPr="0059214F" w:rsidRDefault="00CC493D" w:rsidP="0059214F">
      <w:pPr>
        <w:pStyle w:val="Prrafodelista"/>
        <w:numPr>
          <w:ilvl w:val="0"/>
          <w:numId w:val="1"/>
        </w:numPr>
        <w:tabs>
          <w:tab w:val="left" w:pos="426"/>
        </w:tabs>
        <w:spacing w:before="240" w:after="36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 xml:space="preserve">Si bien,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utilizó el término “CONFIDENCIAL”, con la intención de enfatizar el motivo por el cual restringe el acceso a la información solicitada, es de menester de este Órgano Garante referir que, cuando se trata de información que ponga en riesgo la seguridad pública, el término indicado es “RESERVADA” y para evitar una posible confusión en los términos utilizados, es necesario citar las definiciones contempladas en el artículo 3, fracciones XXI y XXIV, de la Ley de Transparencia Estatal:</w:t>
      </w:r>
    </w:p>
    <w:p w14:paraId="49A5FAF1" w14:textId="77777777" w:rsidR="00CC493D" w:rsidRPr="0059214F" w:rsidRDefault="00CC493D" w:rsidP="0059214F">
      <w:pPr>
        <w:pStyle w:val="Prrafodelista"/>
        <w:spacing w:line="360" w:lineRule="auto"/>
        <w:ind w:left="284"/>
        <w:rPr>
          <w:rFonts w:ascii="Palatino Linotype" w:eastAsia="MS Mincho" w:hAnsi="Palatino Linotype" w:cs="Arial"/>
          <w:color w:val="000000" w:themeColor="text1"/>
          <w:lang w:val="es-MX"/>
        </w:rPr>
      </w:pPr>
    </w:p>
    <w:p w14:paraId="7F98BF45" w14:textId="77777777" w:rsidR="00CC493D" w:rsidRPr="00EF6B2C" w:rsidRDefault="00CC493D" w:rsidP="0059214F">
      <w:pPr>
        <w:pStyle w:val="Prrafodelista"/>
        <w:tabs>
          <w:tab w:val="left" w:pos="567"/>
        </w:tabs>
        <w:spacing w:line="360" w:lineRule="auto"/>
        <w:ind w:left="851" w:right="284"/>
        <w:jc w:val="both"/>
        <w:rPr>
          <w:rFonts w:ascii="Palatino Linotype" w:eastAsia="MS Mincho" w:hAnsi="Palatino Linotype" w:cs="Arial"/>
          <w:i/>
          <w:color w:val="000000" w:themeColor="text1"/>
          <w:sz w:val="22"/>
          <w:lang w:val="es-MX"/>
        </w:rPr>
      </w:pPr>
      <w:r w:rsidRPr="00EF6B2C">
        <w:rPr>
          <w:rFonts w:ascii="Palatino Linotype" w:eastAsia="MS Mincho" w:hAnsi="Palatino Linotype" w:cs="Arial"/>
          <w:b/>
          <w:i/>
          <w:color w:val="000000" w:themeColor="text1"/>
          <w:sz w:val="22"/>
          <w:lang w:val="es-MX"/>
        </w:rPr>
        <w:t>“Artículo 3.</w:t>
      </w:r>
      <w:r w:rsidRPr="00EF6B2C">
        <w:rPr>
          <w:rFonts w:ascii="Palatino Linotype" w:eastAsia="MS Mincho" w:hAnsi="Palatino Linotype" w:cs="Arial"/>
          <w:i/>
          <w:color w:val="000000" w:themeColor="text1"/>
          <w:sz w:val="22"/>
          <w:lang w:val="es-MX"/>
        </w:rPr>
        <w:t xml:space="preserve"> Para los efectos de la presente Ley se entenderá por:</w:t>
      </w:r>
    </w:p>
    <w:p w14:paraId="21EEC476" w14:textId="77777777" w:rsidR="00CC493D" w:rsidRPr="00EF6B2C" w:rsidRDefault="00CC493D" w:rsidP="0059214F">
      <w:pPr>
        <w:pStyle w:val="Prrafodelista"/>
        <w:tabs>
          <w:tab w:val="left" w:pos="567"/>
        </w:tabs>
        <w:spacing w:line="360" w:lineRule="auto"/>
        <w:ind w:left="851" w:right="284"/>
        <w:jc w:val="both"/>
        <w:rPr>
          <w:rFonts w:ascii="Palatino Linotype" w:eastAsia="MS Mincho" w:hAnsi="Palatino Linotype" w:cs="Arial"/>
          <w:i/>
          <w:color w:val="000000" w:themeColor="text1"/>
          <w:sz w:val="22"/>
          <w:lang w:val="es-MX"/>
        </w:rPr>
      </w:pPr>
      <w:r w:rsidRPr="00EF6B2C">
        <w:rPr>
          <w:rFonts w:ascii="Palatino Linotype" w:eastAsia="MS Mincho" w:hAnsi="Palatino Linotype" w:cs="Arial"/>
          <w:b/>
          <w:i/>
          <w:color w:val="000000" w:themeColor="text1"/>
          <w:sz w:val="22"/>
          <w:lang w:val="es-MX"/>
        </w:rPr>
        <w:t>…</w:t>
      </w:r>
    </w:p>
    <w:p w14:paraId="5FF3A939" w14:textId="77777777" w:rsidR="00CC493D" w:rsidRPr="00EF6B2C" w:rsidRDefault="00CC493D" w:rsidP="0059214F">
      <w:pPr>
        <w:pStyle w:val="Prrafodelista"/>
        <w:tabs>
          <w:tab w:val="left" w:pos="567"/>
        </w:tabs>
        <w:spacing w:line="360" w:lineRule="auto"/>
        <w:ind w:left="851" w:right="284"/>
        <w:jc w:val="both"/>
        <w:rPr>
          <w:rFonts w:ascii="Palatino Linotype" w:eastAsia="MS Mincho" w:hAnsi="Palatino Linotype" w:cs="Arial"/>
          <w:i/>
          <w:color w:val="000000" w:themeColor="text1"/>
          <w:sz w:val="22"/>
          <w:lang w:val="es-MX"/>
        </w:rPr>
      </w:pPr>
      <w:r w:rsidRPr="00EF6B2C">
        <w:rPr>
          <w:rFonts w:ascii="Palatino Linotype" w:hAnsi="Palatino Linotype"/>
          <w:b/>
          <w:i/>
          <w:sz w:val="22"/>
        </w:rPr>
        <w:t>XXI. Información confidencial:</w:t>
      </w:r>
      <w:r w:rsidRPr="00EF6B2C">
        <w:rPr>
          <w:rFonts w:ascii="Palatino Linotype" w:hAnsi="Palatino Linotype"/>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AFDF0D" w14:textId="77777777" w:rsidR="00CC493D" w:rsidRPr="00EF6B2C" w:rsidRDefault="00CC493D" w:rsidP="0059214F">
      <w:pPr>
        <w:pStyle w:val="Prrafodelista"/>
        <w:spacing w:line="360" w:lineRule="auto"/>
        <w:ind w:left="851" w:right="284"/>
        <w:jc w:val="both"/>
        <w:rPr>
          <w:rFonts w:ascii="Palatino Linotype" w:eastAsia="MS Mincho" w:hAnsi="Palatino Linotype" w:cs="Arial"/>
          <w:i/>
          <w:color w:val="000000" w:themeColor="text1"/>
          <w:sz w:val="22"/>
          <w:lang w:val="es-MX"/>
        </w:rPr>
      </w:pPr>
      <w:r w:rsidRPr="00EF6B2C">
        <w:rPr>
          <w:rFonts w:ascii="Palatino Linotype" w:eastAsia="MS Mincho" w:hAnsi="Palatino Linotype" w:cs="Arial"/>
          <w:i/>
          <w:color w:val="000000" w:themeColor="text1"/>
          <w:sz w:val="22"/>
          <w:lang w:val="es-MX"/>
        </w:rPr>
        <w:t>…</w:t>
      </w:r>
    </w:p>
    <w:p w14:paraId="730CCC69" w14:textId="77777777" w:rsidR="00CC493D" w:rsidRPr="00EF6B2C" w:rsidRDefault="00CC493D" w:rsidP="0059214F">
      <w:pPr>
        <w:pStyle w:val="Prrafodelista"/>
        <w:spacing w:line="360" w:lineRule="auto"/>
        <w:ind w:left="851" w:right="284"/>
        <w:jc w:val="both"/>
        <w:rPr>
          <w:rFonts w:ascii="Palatino Linotype" w:hAnsi="Palatino Linotype"/>
          <w:i/>
          <w:sz w:val="22"/>
        </w:rPr>
      </w:pPr>
      <w:r w:rsidRPr="00EF6B2C">
        <w:rPr>
          <w:rFonts w:ascii="Palatino Linotype" w:hAnsi="Palatino Linotype"/>
          <w:b/>
          <w:i/>
          <w:sz w:val="22"/>
        </w:rPr>
        <w:t>XXIV. Información reservada:</w:t>
      </w:r>
      <w:r w:rsidRPr="00EF6B2C">
        <w:rPr>
          <w:rFonts w:ascii="Palatino Linotype" w:hAnsi="Palatino Linotype"/>
          <w:i/>
          <w:sz w:val="22"/>
        </w:rPr>
        <w:t xml:space="preserve"> La clasificada con este carácter de manera temporal por las disposiciones de esta Ley, cuya divulgación puede causar daño en términos de lo establecido por esta Ley;</w:t>
      </w:r>
    </w:p>
    <w:p w14:paraId="4D0ADE6A" w14:textId="77777777" w:rsidR="00CC493D" w:rsidRPr="00EF6B2C" w:rsidRDefault="00CC493D" w:rsidP="0059214F">
      <w:pPr>
        <w:pStyle w:val="Prrafodelista"/>
        <w:spacing w:line="360" w:lineRule="auto"/>
        <w:ind w:left="851" w:right="284"/>
        <w:jc w:val="both"/>
        <w:rPr>
          <w:rFonts w:ascii="Palatino Linotype" w:hAnsi="Palatino Linotype"/>
          <w:i/>
          <w:sz w:val="22"/>
        </w:rPr>
      </w:pPr>
      <w:r w:rsidRPr="00EF6B2C">
        <w:rPr>
          <w:rFonts w:ascii="Palatino Linotype" w:hAnsi="Palatino Linotype"/>
          <w:i/>
          <w:sz w:val="22"/>
        </w:rPr>
        <w:t>…”</w:t>
      </w:r>
    </w:p>
    <w:p w14:paraId="35037588" w14:textId="77777777" w:rsidR="00CC493D" w:rsidRPr="00EF6B2C" w:rsidRDefault="00CC493D" w:rsidP="0059214F">
      <w:pPr>
        <w:pStyle w:val="Prrafodelista"/>
        <w:spacing w:line="360" w:lineRule="auto"/>
        <w:ind w:left="851" w:right="284"/>
        <w:jc w:val="both"/>
        <w:rPr>
          <w:rFonts w:ascii="Palatino Linotype" w:hAnsi="Palatino Linotype"/>
          <w:i/>
          <w:sz w:val="22"/>
        </w:rPr>
      </w:pPr>
      <w:r w:rsidRPr="00EF6B2C">
        <w:rPr>
          <w:rFonts w:ascii="Palatino Linotype" w:hAnsi="Palatino Linotype"/>
          <w:i/>
          <w:sz w:val="22"/>
        </w:rPr>
        <w:t>(Énfasis añadido)</w:t>
      </w:r>
    </w:p>
    <w:p w14:paraId="60C0A0E5" w14:textId="77777777" w:rsidR="00CC493D" w:rsidRPr="0059214F" w:rsidRDefault="00CC493D" w:rsidP="0059214F">
      <w:pPr>
        <w:pStyle w:val="Prrafodelista"/>
        <w:spacing w:line="360" w:lineRule="auto"/>
        <w:ind w:left="284" w:right="426"/>
        <w:jc w:val="both"/>
        <w:rPr>
          <w:rFonts w:ascii="Palatino Linotype" w:eastAsia="MS Mincho" w:hAnsi="Palatino Linotype" w:cs="Arial"/>
          <w:color w:val="000000" w:themeColor="text1"/>
          <w:lang w:val="es-MX"/>
        </w:rPr>
      </w:pPr>
    </w:p>
    <w:p w14:paraId="6A937A7C" w14:textId="089A9A0B" w:rsidR="00CC493D" w:rsidRPr="0059214F" w:rsidRDefault="00CC493D"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 xml:space="preserve">De lo anterior se desprende que la información reservada, si bien no está de manera precisa en el precepto jurídico anterior, es considerada como aquella </w:t>
      </w:r>
      <w:r w:rsidRPr="0059214F">
        <w:rPr>
          <w:rFonts w:ascii="Palatino Linotype" w:hAnsi="Palatino Linotype"/>
        </w:rPr>
        <w:lastRenderedPageBreak/>
        <w:t>información que cuando por razones de interés público, comprometa la seguridad pública y cuente con un propósito genuino y un efecto demostrable, que pueda menoscabar la conducción de las negociaciones y relaciones internacionales, entre otros supuestos previstos en el artículo 140 de la Ley de Transparencia Estatal y que de acreditarse el supuesto por cuanto hace al requerimiento objeto de estudio en el presente apartado, el tipo de clasificación ante el cual estaríamos en presencia seria por información que</w:t>
      </w:r>
      <w:r w:rsidR="00AB4A26" w:rsidRPr="0059214F">
        <w:rPr>
          <w:rFonts w:ascii="Palatino Linotype" w:hAnsi="Palatino Linotype"/>
        </w:rPr>
        <w:t xml:space="preserve"> tenga el carácter de reservada, ya que la información confidencial la fundamentan derechos como lo son los de la vida privada, los datos personales y el patrimonio, por lo que debe ser blindada su difusión.</w:t>
      </w:r>
    </w:p>
    <w:p w14:paraId="43B950A2" w14:textId="77777777" w:rsidR="00AB4A26" w:rsidRPr="0059214F" w:rsidRDefault="00AB4A26" w:rsidP="0059214F">
      <w:pPr>
        <w:pStyle w:val="Prrafodelista"/>
        <w:tabs>
          <w:tab w:val="left" w:pos="426"/>
        </w:tabs>
        <w:spacing w:after="160" w:line="360" w:lineRule="auto"/>
        <w:ind w:left="0"/>
        <w:jc w:val="both"/>
        <w:rPr>
          <w:rFonts w:ascii="Palatino Linotype" w:hAnsi="Palatino Linotype"/>
        </w:rPr>
      </w:pPr>
    </w:p>
    <w:p w14:paraId="52BF64FA" w14:textId="1D6783B0" w:rsidR="00D05127" w:rsidRPr="0059214F" w:rsidRDefault="00CC493D"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 Precisado lo anterior resulta conducente el análisis al requerimiento en cita, de cuya literalidad se desprende que el particular requiere conoc</w:t>
      </w:r>
      <w:r w:rsidR="007A3162" w:rsidRPr="0059214F">
        <w:rPr>
          <w:rFonts w:ascii="Palatino Linotype" w:eastAsia="Times New Roman" w:hAnsi="Palatino Linotype" w:cs="Arial"/>
        </w:rPr>
        <w:t xml:space="preserve">er el lugar de base y resguardo, para lo cual con base en lo establecido por el </w:t>
      </w:r>
      <w:r w:rsidR="007A3162" w:rsidRPr="0059214F">
        <w:rPr>
          <w:rFonts w:ascii="Palatino Linotype" w:eastAsia="MS Mincho" w:hAnsi="Palatino Linotype" w:cs="Arial"/>
        </w:rPr>
        <w:t>Diccionario de la Real Academia de la Lengua Española el lugar corresponde al “</w:t>
      </w:r>
      <w:r w:rsidR="007A3162" w:rsidRPr="0059214F">
        <w:rPr>
          <w:rFonts w:ascii="Palatino Linotype" w:eastAsia="MS Mincho" w:hAnsi="Palatino Linotype" w:cs="Arial"/>
          <w:i/>
        </w:rPr>
        <w:t>Espacio que es ocupado o puede serlo por algo</w:t>
      </w:r>
      <w:r w:rsidR="007A3162" w:rsidRPr="0059214F">
        <w:rPr>
          <w:rFonts w:ascii="Palatino Linotype" w:eastAsia="MS Mincho" w:hAnsi="Palatino Linotype" w:cs="Arial"/>
        </w:rPr>
        <w:t>”; por tanto, se entiende que el requerimiento va encaminado a conocer el espacio físico donde se encuentra resguardado el helicóptero señalado en la solicitud de información.</w:t>
      </w:r>
    </w:p>
    <w:p w14:paraId="0AF19E8F" w14:textId="77777777" w:rsidR="00CC493D" w:rsidRPr="0059214F" w:rsidRDefault="00CC493D" w:rsidP="0059214F">
      <w:pPr>
        <w:pStyle w:val="Prrafodelista"/>
        <w:tabs>
          <w:tab w:val="left" w:pos="426"/>
        </w:tabs>
        <w:spacing w:after="160" w:line="360" w:lineRule="auto"/>
        <w:ind w:left="0"/>
        <w:jc w:val="both"/>
        <w:rPr>
          <w:rFonts w:ascii="Palatino Linotype" w:eastAsia="Times New Roman" w:hAnsi="Palatino Linotype" w:cs="Arial"/>
        </w:rPr>
      </w:pPr>
    </w:p>
    <w:p w14:paraId="6CA6A1A6" w14:textId="75C56944" w:rsidR="007A3162" w:rsidRPr="0059214F" w:rsidRDefault="007A3162"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De primer momento, y para determinar el lugar de base y resguardo de dicho helicóptero, es necesario señalar que la Ley de Aviación Civil contempla en su artículo 3 que, la explotación, uso o aprovechamiento del espacio aéreo situado </w:t>
      </w:r>
      <w:r w:rsidRPr="0059214F">
        <w:rPr>
          <w:rFonts w:ascii="Palatino Linotype" w:eastAsia="Times New Roman" w:hAnsi="Palatino Linotype" w:cs="Arial"/>
        </w:rPr>
        <w:lastRenderedPageBreak/>
        <w:t xml:space="preserve">sobre el territorio nacional, es de jurisdicción federal, es decir, que estas actividades se regulan por la normatividad aplicable al ámbito </w:t>
      </w:r>
      <w:r w:rsidR="00D244DE" w:rsidRPr="0059214F">
        <w:rPr>
          <w:rFonts w:ascii="Palatino Linotype" w:eastAsia="Times New Roman" w:hAnsi="Palatino Linotype" w:cs="Arial"/>
        </w:rPr>
        <w:t xml:space="preserve">federal </w:t>
      </w:r>
    </w:p>
    <w:p w14:paraId="04C6902D" w14:textId="77777777" w:rsidR="007A3162" w:rsidRPr="0059214F" w:rsidRDefault="007A3162" w:rsidP="0059214F">
      <w:pPr>
        <w:pStyle w:val="Prrafodelista"/>
        <w:tabs>
          <w:tab w:val="left" w:pos="426"/>
        </w:tabs>
        <w:spacing w:after="160" w:line="360" w:lineRule="auto"/>
        <w:ind w:left="0"/>
        <w:jc w:val="both"/>
        <w:rPr>
          <w:rFonts w:ascii="Palatino Linotype" w:eastAsia="Times New Roman" w:hAnsi="Palatino Linotype" w:cs="Arial"/>
        </w:rPr>
      </w:pPr>
    </w:p>
    <w:p w14:paraId="131C1F3E" w14:textId="583013AE" w:rsidR="00CC493D" w:rsidRPr="0059214F" w:rsidRDefault="007A3162"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 Asimismo, en el </w:t>
      </w:r>
      <w:r w:rsidR="00D244DE" w:rsidRPr="0059214F">
        <w:rPr>
          <w:rFonts w:ascii="Palatino Linotype" w:eastAsia="Times New Roman" w:hAnsi="Palatino Linotype" w:cs="Arial"/>
        </w:rPr>
        <w:t>artículo</w:t>
      </w:r>
      <w:r w:rsidRPr="0059214F">
        <w:rPr>
          <w:rFonts w:ascii="Palatino Linotype" w:eastAsia="Times New Roman" w:hAnsi="Palatino Linotype" w:cs="Arial"/>
        </w:rPr>
        <w:t xml:space="preserve"> 5 de la Ley en mérito se contempla la clasificación de las ae</w:t>
      </w:r>
      <w:r w:rsidR="00D244DE" w:rsidRPr="0059214F">
        <w:rPr>
          <w:rFonts w:ascii="Palatino Linotype" w:eastAsia="Times New Roman" w:hAnsi="Palatino Linotype" w:cs="Arial"/>
        </w:rPr>
        <w:t xml:space="preserve">ronaves, entre las cuales esta </w:t>
      </w:r>
      <w:r w:rsidR="00D244DE" w:rsidRPr="0059214F">
        <w:rPr>
          <w:rFonts w:ascii="Palatino Linotype" w:hAnsi="Palatino Linotype"/>
        </w:rPr>
        <w:t xml:space="preserve">las de propiedad o uso de la Federación distintas de las militares; las de los gobiernos estatales </w:t>
      </w:r>
      <w:r w:rsidR="00D244DE" w:rsidRPr="0059214F">
        <w:rPr>
          <w:rFonts w:ascii="Palatino Linotype" w:hAnsi="Palatino Linotype"/>
          <w:b/>
          <w:u w:val="single"/>
        </w:rPr>
        <w:t>y municipales</w:t>
      </w:r>
      <w:r w:rsidR="00D244DE" w:rsidRPr="0059214F">
        <w:rPr>
          <w:rFonts w:ascii="Palatino Linotype" w:hAnsi="Palatino Linotype"/>
        </w:rPr>
        <w:t>, y las de las entidades paraestatales.</w:t>
      </w:r>
    </w:p>
    <w:p w14:paraId="476FCD62" w14:textId="77777777" w:rsidR="00D244DE" w:rsidRPr="0059214F" w:rsidRDefault="00D244DE" w:rsidP="0059214F">
      <w:pPr>
        <w:pStyle w:val="Prrafodelista"/>
        <w:tabs>
          <w:tab w:val="left" w:pos="426"/>
        </w:tabs>
        <w:spacing w:after="160" w:line="360" w:lineRule="auto"/>
        <w:ind w:left="0"/>
        <w:jc w:val="both"/>
        <w:rPr>
          <w:rFonts w:ascii="Palatino Linotype" w:eastAsia="Times New Roman" w:hAnsi="Palatino Linotype" w:cs="Arial"/>
        </w:rPr>
      </w:pPr>
    </w:p>
    <w:p w14:paraId="35E2C86F" w14:textId="6037C618" w:rsidR="00D244DE" w:rsidRPr="0059214F" w:rsidRDefault="00D244DE"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De igual manera, que la Secretaría de Comunicaciones y Transportes ejercerá la  autoridad aeronáutica en los aeropuertos, helipuertos y aeródromos en general, a través de la Dirección General de Aeronáutica Civil, por conducto de los comandantes regionales y los comandantes de aeropuerto.</w:t>
      </w:r>
    </w:p>
    <w:p w14:paraId="56B766C7" w14:textId="77777777" w:rsidR="00D244DE" w:rsidRPr="0059214F" w:rsidRDefault="00D244DE" w:rsidP="0059214F">
      <w:pPr>
        <w:pStyle w:val="Prrafodelista"/>
        <w:tabs>
          <w:tab w:val="left" w:pos="426"/>
        </w:tabs>
        <w:spacing w:after="160" w:line="360" w:lineRule="auto"/>
        <w:ind w:left="0"/>
        <w:jc w:val="both"/>
        <w:rPr>
          <w:rFonts w:ascii="Palatino Linotype" w:eastAsia="Times New Roman" w:hAnsi="Palatino Linotype" w:cs="Arial"/>
        </w:rPr>
      </w:pPr>
    </w:p>
    <w:p w14:paraId="364CEF3B" w14:textId="77777777" w:rsidR="00C459CC" w:rsidRPr="0059214F" w:rsidRDefault="00D244DE"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Por tanto, de los preceptos jurídicos vertidos se </w:t>
      </w:r>
      <w:r w:rsidR="00C459CC" w:rsidRPr="0059214F">
        <w:rPr>
          <w:rFonts w:ascii="Palatino Linotype" w:eastAsia="Times New Roman" w:hAnsi="Palatino Linotype" w:cs="Arial"/>
        </w:rPr>
        <w:t>colige</w:t>
      </w:r>
      <w:r w:rsidRPr="0059214F">
        <w:rPr>
          <w:rFonts w:ascii="Palatino Linotype" w:eastAsia="Times New Roman" w:hAnsi="Palatino Linotype" w:cs="Arial"/>
        </w:rPr>
        <w:t xml:space="preserve"> que</w:t>
      </w:r>
      <w:r w:rsidR="00C459CC" w:rsidRPr="0059214F">
        <w:rPr>
          <w:rFonts w:ascii="Palatino Linotype" w:eastAsia="Times New Roman" w:hAnsi="Palatino Linotype" w:cs="Arial"/>
        </w:rPr>
        <w:t>,</w:t>
      </w:r>
      <w:r w:rsidRPr="0059214F">
        <w:rPr>
          <w:rFonts w:ascii="Palatino Linotype" w:eastAsia="Times New Roman" w:hAnsi="Palatino Linotype" w:cs="Arial"/>
        </w:rPr>
        <w:t xml:space="preserve"> la Secretaría de Comunicaciones y Transportes es un Sujeto Obligado del ámbito federal, en quien recae, entre otras atribuciones como autoridad aeronáutica, las de prestar y controlar los servicios a la navegación aérea y establecer las condiciones de operaci</w:t>
      </w:r>
      <w:r w:rsidR="00C459CC" w:rsidRPr="0059214F">
        <w:rPr>
          <w:rFonts w:ascii="Palatino Linotype" w:eastAsia="Times New Roman" w:hAnsi="Palatino Linotype" w:cs="Arial"/>
        </w:rPr>
        <w:t>ón.</w:t>
      </w:r>
    </w:p>
    <w:p w14:paraId="66958B94" w14:textId="77777777" w:rsidR="00C459CC" w:rsidRPr="0059214F" w:rsidRDefault="00C459CC" w:rsidP="0059214F">
      <w:pPr>
        <w:pStyle w:val="Prrafodelista"/>
        <w:tabs>
          <w:tab w:val="left" w:pos="426"/>
        </w:tabs>
        <w:spacing w:after="160" w:line="360" w:lineRule="auto"/>
        <w:ind w:left="0"/>
        <w:jc w:val="both"/>
        <w:rPr>
          <w:rFonts w:ascii="Palatino Linotype" w:eastAsia="Times New Roman" w:hAnsi="Palatino Linotype" w:cs="Arial"/>
        </w:rPr>
      </w:pPr>
    </w:p>
    <w:p w14:paraId="579DEA71" w14:textId="52B10498" w:rsidR="00D244DE" w:rsidRPr="0059214F" w:rsidRDefault="00C459CC"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De lo anterior se aduce que el control sobre </w:t>
      </w:r>
      <w:r w:rsidR="003150AC" w:rsidRPr="0059214F">
        <w:rPr>
          <w:rFonts w:ascii="Palatino Linotype" w:eastAsia="Times New Roman" w:hAnsi="Palatino Linotype" w:cs="Arial"/>
        </w:rPr>
        <w:t>el lugar de base o resguardo de la</w:t>
      </w:r>
      <w:r w:rsidRPr="0059214F">
        <w:rPr>
          <w:rFonts w:ascii="Palatino Linotype" w:eastAsia="Times New Roman" w:hAnsi="Palatino Linotype" w:cs="Arial"/>
        </w:rPr>
        <w:t>s</w:t>
      </w:r>
      <w:r w:rsidR="003150AC" w:rsidRPr="0059214F">
        <w:rPr>
          <w:rFonts w:ascii="Palatino Linotype" w:eastAsia="Times New Roman" w:hAnsi="Palatino Linotype" w:cs="Arial"/>
        </w:rPr>
        <w:t xml:space="preserve"> aeronave</w:t>
      </w:r>
      <w:r w:rsidRPr="0059214F">
        <w:rPr>
          <w:rFonts w:ascii="Palatino Linotype" w:eastAsia="Times New Roman" w:hAnsi="Palatino Linotype" w:cs="Arial"/>
        </w:rPr>
        <w:t>s recae en la autoridad federal, independientemente se encuentren en propiedad o uso de la Federación, gobiernos estatales o municipales</w:t>
      </w:r>
      <w:r w:rsidR="007643D9" w:rsidRPr="0059214F">
        <w:rPr>
          <w:rFonts w:ascii="Palatino Linotype" w:eastAsia="Times New Roman" w:hAnsi="Palatino Linotype" w:cs="Arial"/>
        </w:rPr>
        <w:t>;</w:t>
      </w:r>
      <w:r w:rsidRPr="0059214F">
        <w:rPr>
          <w:rFonts w:ascii="Palatino Linotype" w:eastAsia="Times New Roman" w:hAnsi="Palatino Linotype" w:cs="Arial"/>
        </w:rPr>
        <w:t xml:space="preserve"> por tanto, si </w:t>
      </w:r>
      <w:r w:rsidR="006A66CB" w:rsidRPr="0059214F">
        <w:rPr>
          <w:rFonts w:ascii="Palatino Linotype" w:eastAsia="Times New Roman" w:hAnsi="Palatino Linotype" w:cs="Arial"/>
        </w:rPr>
        <w:lastRenderedPageBreak/>
        <w:t>esta</w:t>
      </w:r>
      <w:r w:rsidRPr="0059214F">
        <w:rPr>
          <w:rFonts w:ascii="Palatino Linotype" w:eastAsia="Times New Roman" w:hAnsi="Palatino Linotype" w:cs="Arial"/>
        </w:rPr>
        <w:t xml:space="preserve"> autoridad federal es </w:t>
      </w:r>
      <w:r w:rsidR="006A66CB" w:rsidRPr="0059214F">
        <w:rPr>
          <w:rFonts w:ascii="Palatino Linotype" w:eastAsia="Times New Roman" w:hAnsi="Palatino Linotype" w:cs="Arial"/>
        </w:rPr>
        <w:t>quien controla y establece condiciones de operación, en efecto indicará el lugar de ba</w:t>
      </w:r>
      <w:r w:rsidR="007643D9" w:rsidRPr="0059214F">
        <w:rPr>
          <w:rFonts w:ascii="Palatino Linotype" w:eastAsia="Times New Roman" w:hAnsi="Palatino Linotype" w:cs="Arial"/>
        </w:rPr>
        <w:t>se y resguardo, que</w:t>
      </w:r>
      <w:r w:rsidR="006A66CB" w:rsidRPr="0059214F">
        <w:rPr>
          <w:rFonts w:ascii="Palatino Linotype" w:eastAsia="Times New Roman" w:hAnsi="Palatino Linotype" w:cs="Arial"/>
        </w:rPr>
        <w:t xml:space="preserve"> puede ser </w:t>
      </w:r>
      <w:r w:rsidRPr="0059214F">
        <w:rPr>
          <w:rFonts w:ascii="Palatino Linotype" w:eastAsia="Times New Roman" w:hAnsi="Palatino Linotype" w:cs="Arial"/>
        </w:rPr>
        <w:t xml:space="preserve">de manera enunciativa más no limitativa en un hangar asignado en algún aeropuerto </w:t>
      </w:r>
      <w:r w:rsidR="006A66CB" w:rsidRPr="0059214F">
        <w:rPr>
          <w:rFonts w:ascii="Palatino Linotype" w:eastAsia="Times New Roman" w:hAnsi="Palatino Linotype" w:cs="Arial"/>
        </w:rPr>
        <w:t>cercano a</w:t>
      </w:r>
      <w:r w:rsidRPr="0059214F">
        <w:rPr>
          <w:rFonts w:ascii="Palatino Linotype" w:eastAsia="Times New Roman" w:hAnsi="Palatino Linotype" w:cs="Arial"/>
        </w:rPr>
        <w:t xml:space="preserve">l municipio </w:t>
      </w:r>
      <w:r w:rsidR="006A66CB" w:rsidRPr="0059214F">
        <w:rPr>
          <w:rFonts w:ascii="Palatino Linotype" w:eastAsia="Times New Roman" w:hAnsi="Palatino Linotype" w:cs="Arial"/>
        </w:rPr>
        <w:t>que arrendo el helicóptero.</w:t>
      </w:r>
    </w:p>
    <w:p w14:paraId="6B182E92" w14:textId="77777777" w:rsidR="00EE09A1" w:rsidRPr="0059214F" w:rsidRDefault="00EE09A1" w:rsidP="0059214F">
      <w:pPr>
        <w:pStyle w:val="Prrafodelista"/>
        <w:tabs>
          <w:tab w:val="left" w:pos="426"/>
        </w:tabs>
        <w:spacing w:after="160" w:line="360" w:lineRule="auto"/>
        <w:ind w:left="0"/>
        <w:jc w:val="both"/>
        <w:rPr>
          <w:rFonts w:ascii="Palatino Linotype" w:eastAsia="Times New Roman" w:hAnsi="Palatino Linotype" w:cs="Arial"/>
        </w:rPr>
      </w:pPr>
    </w:p>
    <w:p w14:paraId="5CC708FE" w14:textId="4105D27E" w:rsidR="001F6EDD" w:rsidRPr="0059214F" w:rsidRDefault="00B64CE6"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Además</w:t>
      </w:r>
      <w:r w:rsidR="006A66CB" w:rsidRPr="0059214F">
        <w:rPr>
          <w:rFonts w:ascii="Palatino Linotype" w:eastAsia="Times New Roman" w:hAnsi="Palatino Linotype" w:cs="Arial"/>
        </w:rPr>
        <w:t xml:space="preserve">, </w:t>
      </w:r>
      <w:r w:rsidRPr="0059214F">
        <w:rPr>
          <w:rFonts w:ascii="Palatino Linotype" w:eastAsia="Times New Roman" w:hAnsi="Palatino Linotype" w:cs="Arial"/>
        </w:rPr>
        <w:t>el lugar donde realizan base y son resguardadas este tipo de aeronaves, corresponden a siti</w:t>
      </w:r>
      <w:r w:rsidR="006A66CB" w:rsidRPr="0059214F">
        <w:rPr>
          <w:rFonts w:ascii="Palatino Linotype" w:eastAsia="Times New Roman" w:hAnsi="Palatino Linotype" w:cs="Arial"/>
        </w:rPr>
        <w:t>os específicos</w:t>
      </w:r>
      <w:r w:rsidR="007643D9" w:rsidRPr="0059214F">
        <w:rPr>
          <w:rFonts w:ascii="Palatino Linotype" w:eastAsia="Times New Roman" w:hAnsi="Palatino Linotype" w:cs="Arial"/>
        </w:rPr>
        <w:t xml:space="preserve"> y diseñados</w:t>
      </w:r>
      <w:r w:rsidRPr="0059214F">
        <w:rPr>
          <w:rFonts w:ascii="Palatino Linotype" w:eastAsia="Times New Roman" w:hAnsi="Palatino Linotype" w:cs="Arial"/>
        </w:rPr>
        <w:t xml:space="preserve"> especialmente </w:t>
      </w:r>
      <w:r w:rsidR="007643D9" w:rsidRPr="0059214F">
        <w:rPr>
          <w:rFonts w:ascii="Palatino Linotype" w:eastAsia="Times New Roman" w:hAnsi="Palatino Linotype" w:cs="Arial"/>
        </w:rPr>
        <w:t xml:space="preserve">para </w:t>
      </w:r>
      <w:r w:rsidR="001F6EDD" w:rsidRPr="0059214F">
        <w:rPr>
          <w:rFonts w:ascii="Palatino Linotype" w:eastAsia="Times New Roman" w:hAnsi="Palatino Linotype" w:cs="Arial"/>
        </w:rPr>
        <w:t>el</w:t>
      </w:r>
      <w:r w:rsidR="007643D9" w:rsidRPr="0059214F">
        <w:rPr>
          <w:rFonts w:ascii="Palatino Linotype" w:eastAsia="Times New Roman" w:hAnsi="Palatino Linotype" w:cs="Arial"/>
        </w:rPr>
        <w:t xml:space="preserve"> </w:t>
      </w:r>
      <w:r w:rsidRPr="0059214F">
        <w:rPr>
          <w:rFonts w:ascii="Palatino Linotype" w:eastAsia="Times New Roman" w:hAnsi="Palatino Linotype" w:cs="Arial"/>
        </w:rPr>
        <w:t xml:space="preserve">control y </w:t>
      </w:r>
      <w:r w:rsidR="007643D9" w:rsidRPr="0059214F">
        <w:rPr>
          <w:rFonts w:ascii="Palatino Linotype" w:eastAsia="Times New Roman" w:hAnsi="Palatino Linotype" w:cs="Arial"/>
        </w:rPr>
        <w:t>operaci</w:t>
      </w:r>
      <w:r w:rsidRPr="0059214F">
        <w:rPr>
          <w:rFonts w:ascii="Palatino Linotype" w:eastAsia="Times New Roman" w:hAnsi="Palatino Linotype" w:cs="Arial"/>
        </w:rPr>
        <w:t>ón</w:t>
      </w:r>
      <w:r w:rsidR="001F6EDD" w:rsidRPr="0059214F">
        <w:rPr>
          <w:rFonts w:ascii="Palatino Linotype" w:eastAsia="Times New Roman" w:hAnsi="Palatino Linotype" w:cs="Arial"/>
        </w:rPr>
        <w:t xml:space="preserve"> de las aeronaves ya sean para prestar servicios de transporte aéreo civil o para funciones del Estado</w:t>
      </w:r>
      <w:r w:rsidRPr="0059214F">
        <w:rPr>
          <w:rFonts w:ascii="Palatino Linotype" w:eastAsia="Times New Roman" w:hAnsi="Palatino Linotype" w:cs="Arial"/>
        </w:rPr>
        <w:t xml:space="preserve">; esto </w:t>
      </w:r>
      <w:r w:rsidR="008E5B8E" w:rsidRPr="0059214F">
        <w:rPr>
          <w:rFonts w:ascii="Palatino Linotype" w:eastAsia="Times New Roman" w:hAnsi="Palatino Linotype" w:cs="Arial"/>
        </w:rPr>
        <w:t xml:space="preserve">quiere decir que, </w:t>
      </w:r>
      <w:r w:rsidR="001F6EDD" w:rsidRPr="0059214F">
        <w:rPr>
          <w:rFonts w:ascii="Palatino Linotype" w:eastAsia="Times New Roman" w:hAnsi="Palatino Linotype" w:cs="Arial"/>
        </w:rPr>
        <w:t>en primer lugar</w:t>
      </w:r>
      <w:r w:rsidRPr="0059214F">
        <w:rPr>
          <w:rFonts w:ascii="Palatino Linotype" w:eastAsia="Times New Roman" w:hAnsi="Palatino Linotype" w:cs="Arial"/>
        </w:rPr>
        <w:t xml:space="preserve">, </w:t>
      </w:r>
      <w:r w:rsidR="007643D9" w:rsidRPr="0059214F">
        <w:rPr>
          <w:rFonts w:ascii="Palatino Linotype" w:eastAsia="Times New Roman" w:hAnsi="Palatino Linotype" w:cs="Arial"/>
        </w:rPr>
        <w:t xml:space="preserve">no </w:t>
      </w:r>
      <w:r w:rsidRPr="0059214F">
        <w:rPr>
          <w:rFonts w:ascii="Palatino Linotype" w:eastAsia="Times New Roman" w:hAnsi="Palatino Linotype" w:cs="Arial"/>
        </w:rPr>
        <w:t>está</w:t>
      </w:r>
      <w:r w:rsidR="007643D9" w:rsidRPr="0059214F">
        <w:rPr>
          <w:rFonts w:ascii="Palatino Linotype" w:eastAsia="Times New Roman" w:hAnsi="Palatino Linotype" w:cs="Arial"/>
        </w:rPr>
        <w:t xml:space="preserve"> sujeto a </w:t>
      </w:r>
      <w:r w:rsidRPr="0059214F">
        <w:rPr>
          <w:rFonts w:ascii="Palatino Linotype" w:eastAsia="Times New Roman" w:hAnsi="Palatino Linotype" w:cs="Arial"/>
        </w:rPr>
        <w:t xml:space="preserve">discrecionalidad de los que se encuentran en uso del bien decidir el lugar donde resguardar y </w:t>
      </w:r>
      <w:r w:rsidR="008E5B8E" w:rsidRPr="0059214F">
        <w:rPr>
          <w:rFonts w:ascii="Palatino Linotype" w:eastAsia="Times New Roman" w:hAnsi="Palatino Linotype" w:cs="Arial"/>
        </w:rPr>
        <w:t xml:space="preserve">donde </w:t>
      </w:r>
      <w:r w:rsidRPr="0059214F">
        <w:rPr>
          <w:rFonts w:ascii="Palatino Linotype" w:eastAsia="Times New Roman" w:hAnsi="Palatino Linotype" w:cs="Arial"/>
        </w:rPr>
        <w:t>hace base el helicóptero en cuestión</w:t>
      </w:r>
      <w:r w:rsidR="001F6EDD" w:rsidRPr="0059214F">
        <w:rPr>
          <w:rFonts w:ascii="Palatino Linotype" w:eastAsia="Times New Roman" w:hAnsi="Palatino Linotype" w:cs="Arial"/>
        </w:rPr>
        <w:t>;</w:t>
      </w:r>
      <w:r w:rsidR="007643D9" w:rsidRPr="0059214F">
        <w:rPr>
          <w:rFonts w:ascii="Palatino Linotype" w:eastAsia="Times New Roman" w:hAnsi="Palatino Linotype" w:cs="Arial"/>
        </w:rPr>
        <w:t xml:space="preserve"> </w:t>
      </w:r>
      <w:r w:rsidRPr="0059214F">
        <w:rPr>
          <w:rFonts w:ascii="Palatino Linotype" w:eastAsia="Times New Roman" w:hAnsi="Palatino Linotype" w:cs="Arial"/>
        </w:rPr>
        <w:t>y</w:t>
      </w:r>
      <w:r w:rsidR="001F6EDD" w:rsidRPr="0059214F">
        <w:rPr>
          <w:rFonts w:ascii="Palatino Linotype" w:eastAsia="Times New Roman" w:hAnsi="Palatino Linotype" w:cs="Arial"/>
        </w:rPr>
        <w:t>,</w:t>
      </w:r>
      <w:r w:rsidRPr="0059214F">
        <w:rPr>
          <w:rFonts w:ascii="Palatino Linotype" w:eastAsia="Times New Roman" w:hAnsi="Palatino Linotype" w:cs="Arial"/>
        </w:rPr>
        <w:t xml:space="preserve"> </w:t>
      </w:r>
      <w:r w:rsidR="001F6EDD" w:rsidRPr="0059214F">
        <w:rPr>
          <w:rFonts w:ascii="Palatino Linotype" w:eastAsia="Times New Roman" w:hAnsi="Palatino Linotype" w:cs="Arial"/>
        </w:rPr>
        <w:t>en segundo lugar que, son lugares concurridos y del conocimiento de la sociedad.</w:t>
      </w:r>
    </w:p>
    <w:p w14:paraId="51DB4E82" w14:textId="77777777" w:rsidR="001F6EDD" w:rsidRPr="0059214F" w:rsidRDefault="001F6EDD" w:rsidP="0059214F">
      <w:pPr>
        <w:pStyle w:val="Prrafodelista"/>
        <w:tabs>
          <w:tab w:val="left" w:pos="426"/>
        </w:tabs>
        <w:spacing w:after="160" w:line="360" w:lineRule="auto"/>
        <w:ind w:left="0"/>
        <w:jc w:val="both"/>
        <w:rPr>
          <w:rFonts w:ascii="Palatino Linotype" w:eastAsia="Times New Roman" w:hAnsi="Palatino Linotype" w:cs="Arial"/>
        </w:rPr>
      </w:pPr>
    </w:p>
    <w:p w14:paraId="54258D98" w14:textId="07FBBEA8" w:rsidR="007643D9" w:rsidRPr="0059214F" w:rsidRDefault="001F6EDD"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Así, </w:t>
      </w:r>
      <w:r w:rsidR="007643D9" w:rsidRPr="0059214F">
        <w:rPr>
          <w:rFonts w:ascii="Palatino Linotype" w:eastAsia="Times New Roman" w:hAnsi="Palatino Linotype" w:cs="Arial"/>
        </w:rPr>
        <w:t xml:space="preserve">contrario a lo expuesto por el </w:t>
      </w:r>
      <w:r w:rsidR="007643D9" w:rsidRPr="0059214F">
        <w:rPr>
          <w:rFonts w:ascii="Palatino Linotype" w:eastAsia="Times New Roman" w:hAnsi="Palatino Linotype" w:cs="Arial"/>
          <w:b/>
        </w:rPr>
        <w:t>SUJETO OBLIGADO</w:t>
      </w:r>
      <w:r w:rsidR="007643D9" w:rsidRPr="0059214F">
        <w:rPr>
          <w:rFonts w:ascii="Palatino Linotype" w:eastAsia="Times New Roman" w:hAnsi="Palatino Linotype" w:cs="Arial"/>
        </w:rPr>
        <w:t xml:space="preserve">, es información </w:t>
      </w:r>
      <w:r w:rsidR="00B64CE6" w:rsidRPr="0059214F">
        <w:rPr>
          <w:rFonts w:ascii="Palatino Linotype" w:eastAsia="Times New Roman" w:hAnsi="Palatino Linotype" w:cs="Arial"/>
        </w:rPr>
        <w:t xml:space="preserve">sujeta al escrutinio </w:t>
      </w:r>
      <w:r w:rsidR="007643D9" w:rsidRPr="0059214F">
        <w:rPr>
          <w:rFonts w:ascii="Palatino Linotype" w:eastAsia="Times New Roman" w:hAnsi="Palatino Linotype" w:cs="Arial"/>
        </w:rPr>
        <w:t>público</w:t>
      </w:r>
      <w:r w:rsidR="00B64CE6" w:rsidRPr="0059214F">
        <w:rPr>
          <w:rFonts w:ascii="Palatino Linotype" w:eastAsia="Times New Roman" w:hAnsi="Palatino Linotype" w:cs="Arial"/>
        </w:rPr>
        <w:t xml:space="preserve">, no sin </w:t>
      </w:r>
      <w:r w:rsidRPr="0059214F">
        <w:rPr>
          <w:rFonts w:ascii="Palatino Linotype" w:eastAsia="Times New Roman" w:hAnsi="Palatino Linotype" w:cs="Arial"/>
        </w:rPr>
        <w:t>enfatizar</w:t>
      </w:r>
      <w:r w:rsidR="00B64CE6" w:rsidRPr="0059214F">
        <w:rPr>
          <w:rFonts w:ascii="Palatino Linotype" w:eastAsia="Times New Roman" w:hAnsi="Palatino Linotype" w:cs="Arial"/>
        </w:rPr>
        <w:t xml:space="preserve"> que fue con recursos públicos con los cuales se adquirió en arrendamiento la aeronave, para actividades inherentes a la seguridad pública</w:t>
      </w:r>
      <w:r w:rsidRPr="0059214F">
        <w:rPr>
          <w:rFonts w:ascii="Palatino Linotype" w:eastAsia="Times New Roman" w:hAnsi="Palatino Linotype" w:cs="Arial"/>
        </w:rPr>
        <w:t xml:space="preserve"> del municipio de Chimalhuacán</w:t>
      </w:r>
      <w:r w:rsidR="00B64CE6" w:rsidRPr="0059214F">
        <w:rPr>
          <w:rFonts w:ascii="Palatino Linotype" w:eastAsia="Times New Roman" w:hAnsi="Palatino Linotype" w:cs="Arial"/>
        </w:rPr>
        <w:t>.</w:t>
      </w:r>
    </w:p>
    <w:p w14:paraId="12C83BD4" w14:textId="77777777" w:rsidR="00B64CE6" w:rsidRPr="0059214F" w:rsidRDefault="00B64CE6" w:rsidP="0059214F">
      <w:pPr>
        <w:pStyle w:val="Prrafodelista"/>
        <w:tabs>
          <w:tab w:val="left" w:pos="426"/>
        </w:tabs>
        <w:spacing w:after="160" w:line="360" w:lineRule="auto"/>
        <w:ind w:left="0"/>
        <w:jc w:val="both"/>
        <w:rPr>
          <w:rFonts w:ascii="Palatino Linotype" w:eastAsia="Times New Roman" w:hAnsi="Palatino Linotype" w:cs="Arial"/>
        </w:rPr>
      </w:pPr>
    </w:p>
    <w:p w14:paraId="2D03AEC2" w14:textId="45DB1CF7" w:rsidR="00D05127" w:rsidRPr="0059214F" w:rsidRDefault="007643D9" w:rsidP="0059214F">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59214F">
        <w:rPr>
          <w:rFonts w:ascii="Palatino Linotype" w:eastAsia="Times New Roman" w:hAnsi="Palatino Linotype" w:cs="Arial"/>
        </w:rPr>
        <w:t xml:space="preserve">Por lo tanto, a fin de colmar el presente requerimiento, el </w:t>
      </w:r>
      <w:r w:rsidRPr="0059214F">
        <w:rPr>
          <w:rFonts w:ascii="Palatino Linotype" w:eastAsia="Times New Roman" w:hAnsi="Palatino Linotype" w:cs="Arial"/>
          <w:b/>
        </w:rPr>
        <w:t>SUJETO OBLIGADO</w:t>
      </w:r>
      <w:r w:rsidRPr="0059214F">
        <w:rPr>
          <w:rFonts w:ascii="Palatino Linotype" w:eastAsia="Times New Roman" w:hAnsi="Palatino Linotype" w:cs="Arial"/>
        </w:rPr>
        <w:t xml:space="preserve"> deber</w:t>
      </w:r>
      <w:r w:rsidR="008E5B8E" w:rsidRPr="0059214F">
        <w:rPr>
          <w:rFonts w:ascii="Palatino Linotype" w:eastAsia="Times New Roman" w:hAnsi="Palatino Linotype" w:cs="Arial"/>
        </w:rPr>
        <w:t xml:space="preserve">á entregar al particular el documento donde conste </w:t>
      </w:r>
      <w:r w:rsidRPr="0059214F">
        <w:rPr>
          <w:rFonts w:ascii="Palatino Linotype" w:eastAsia="Times New Roman" w:hAnsi="Palatino Linotype" w:cs="Arial"/>
        </w:rPr>
        <w:t xml:space="preserve">el lugar de base y resguardo del helicóptero señalado en la solicitud de información que, a manera de ejemplo puede ser </w:t>
      </w:r>
      <w:r w:rsidR="008E5B8E" w:rsidRPr="0059214F">
        <w:rPr>
          <w:rFonts w:ascii="Palatino Linotype" w:eastAsia="Times New Roman" w:hAnsi="Palatino Linotype" w:cs="Arial"/>
        </w:rPr>
        <w:t>en un hangar de</w:t>
      </w:r>
      <w:r w:rsidRPr="0059214F">
        <w:rPr>
          <w:rFonts w:ascii="Palatino Linotype" w:eastAsia="Times New Roman" w:hAnsi="Palatino Linotype" w:cs="Arial"/>
        </w:rPr>
        <w:t xml:space="preserve">l Aeropuerto Internacional de la Ciudad de </w:t>
      </w:r>
      <w:r w:rsidRPr="0059214F">
        <w:rPr>
          <w:rFonts w:ascii="Palatino Linotype" w:eastAsia="Times New Roman" w:hAnsi="Palatino Linotype" w:cs="Arial"/>
        </w:rPr>
        <w:lastRenderedPageBreak/>
        <w:t>Méxic</w:t>
      </w:r>
      <w:r w:rsidR="007A4C05" w:rsidRPr="0059214F">
        <w:rPr>
          <w:rFonts w:ascii="Palatino Linotype" w:eastAsia="Times New Roman" w:hAnsi="Palatino Linotype" w:cs="Arial"/>
        </w:rPr>
        <w:t>o, de ser procedente en versión pública, con el acuerdo de clasificación que emita el Comité de Transparencia, en caso de contener datos personales susceptibles de considerarse confidenciales; acuerdo en el que se deberá fundar y motivar las razones por las cuales esa información debe ser clasificada.</w:t>
      </w:r>
    </w:p>
    <w:p w14:paraId="4797396B" w14:textId="03E9186C" w:rsidR="00D16536" w:rsidRPr="0059214F" w:rsidRDefault="00D16536" w:rsidP="0059214F">
      <w:pPr>
        <w:pStyle w:val="Ttulo1"/>
        <w:spacing w:line="360" w:lineRule="auto"/>
        <w:jc w:val="both"/>
        <w:rPr>
          <w:b/>
          <w:szCs w:val="24"/>
          <w:lang w:val="es-MX"/>
        </w:rPr>
      </w:pPr>
      <w:bookmarkStart w:id="57" w:name="_Toc3911112"/>
      <w:r w:rsidRPr="0059214F">
        <w:rPr>
          <w:b/>
          <w:szCs w:val="24"/>
          <w:lang w:val="es-MX"/>
        </w:rPr>
        <w:t>V</w:t>
      </w:r>
      <w:r w:rsidR="00747CC4" w:rsidRPr="0059214F">
        <w:rPr>
          <w:b/>
          <w:szCs w:val="24"/>
          <w:lang w:val="es-MX"/>
        </w:rPr>
        <w:t>I. A</w:t>
      </w:r>
      <w:r w:rsidRPr="0059214F">
        <w:rPr>
          <w:b/>
          <w:szCs w:val="24"/>
          <w:lang w:val="es-MX"/>
        </w:rPr>
        <w:t xml:space="preserve">poyos, operativos y actividades que </w:t>
      </w:r>
      <w:r w:rsidR="00A87850" w:rsidRPr="0059214F">
        <w:rPr>
          <w:b/>
          <w:szCs w:val="24"/>
          <w:lang w:val="es-MX"/>
        </w:rPr>
        <w:t xml:space="preserve">hayan </w:t>
      </w:r>
      <w:r w:rsidR="00385997" w:rsidRPr="0059214F">
        <w:rPr>
          <w:b/>
          <w:szCs w:val="24"/>
          <w:lang w:val="es-MX"/>
        </w:rPr>
        <w:t xml:space="preserve">requerido pilotar </w:t>
      </w:r>
      <w:r w:rsidRPr="0059214F">
        <w:rPr>
          <w:b/>
          <w:szCs w:val="24"/>
          <w:lang w:val="es-MX"/>
        </w:rPr>
        <w:t xml:space="preserve">el helicóptero </w:t>
      </w:r>
      <w:r w:rsidR="00385997" w:rsidRPr="0059214F">
        <w:rPr>
          <w:b/>
          <w:szCs w:val="24"/>
          <w:lang w:val="es-MX"/>
        </w:rPr>
        <w:t>afuera</w:t>
      </w:r>
      <w:r w:rsidRPr="0059214F">
        <w:rPr>
          <w:b/>
          <w:szCs w:val="24"/>
          <w:lang w:val="es-MX"/>
        </w:rPr>
        <w:t xml:space="preserve"> del </w:t>
      </w:r>
      <w:r w:rsidR="00385997" w:rsidRPr="0059214F">
        <w:rPr>
          <w:b/>
          <w:szCs w:val="24"/>
          <w:lang w:val="es-MX"/>
        </w:rPr>
        <w:t xml:space="preserve">territorio </w:t>
      </w:r>
      <w:r w:rsidRPr="0059214F">
        <w:rPr>
          <w:b/>
          <w:szCs w:val="24"/>
          <w:lang w:val="es-MX"/>
        </w:rPr>
        <w:t>municip</w:t>
      </w:r>
      <w:r w:rsidR="00747CC4" w:rsidRPr="0059214F">
        <w:rPr>
          <w:b/>
          <w:szCs w:val="24"/>
          <w:lang w:val="es-MX"/>
        </w:rPr>
        <w:t>al</w:t>
      </w:r>
      <w:r w:rsidRPr="0059214F">
        <w:rPr>
          <w:b/>
          <w:szCs w:val="24"/>
          <w:lang w:val="es-MX"/>
        </w:rPr>
        <w:t>.</w:t>
      </w:r>
      <w:bookmarkEnd w:id="57"/>
    </w:p>
    <w:p w14:paraId="7A59C7F4" w14:textId="77777777" w:rsidR="00D16536" w:rsidRPr="0059214F" w:rsidRDefault="00D1653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DCBAFF9" w14:textId="55C7C345" w:rsidR="00E5727A" w:rsidRPr="0059214F" w:rsidRDefault="008A65BC"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Respecto al requerimiento bajo el </w:t>
      </w:r>
      <w:r w:rsidRPr="0059214F">
        <w:rPr>
          <w:rFonts w:ascii="Palatino Linotype" w:eastAsia="MS Mincho" w:hAnsi="Palatino Linotype" w:cs="Arial"/>
          <w:b/>
          <w:color w:val="000000" w:themeColor="text1"/>
          <w:lang w:val="es-MX"/>
        </w:rPr>
        <w:t xml:space="preserve">numeral </w:t>
      </w:r>
      <w:r w:rsidR="005D605A" w:rsidRPr="0059214F">
        <w:rPr>
          <w:rFonts w:ascii="Palatino Linotype" w:eastAsia="MS Mincho" w:hAnsi="Palatino Linotype" w:cs="Arial"/>
          <w:b/>
          <w:color w:val="000000" w:themeColor="text1"/>
          <w:lang w:val="es-MX"/>
        </w:rPr>
        <w:t>5</w:t>
      </w:r>
      <w:r w:rsidRPr="0059214F">
        <w:rPr>
          <w:rFonts w:ascii="Palatino Linotype" w:eastAsia="MS Mincho" w:hAnsi="Palatino Linotype" w:cs="Arial"/>
          <w:color w:val="000000" w:themeColor="text1"/>
          <w:lang w:val="es-MX"/>
        </w:rPr>
        <w:t xml:space="preserve">, que versa en requerir al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la información concerniente a </w:t>
      </w:r>
      <w:r w:rsidR="00E5727A" w:rsidRPr="0059214F">
        <w:rPr>
          <w:rFonts w:ascii="Palatino Linotype" w:eastAsia="MS Mincho" w:hAnsi="Palatino Linotype" w:cs="Arial"/>
          <w:color w:val="000000" w:themeColor="text1"/>
          <w:lang w:val="es-MX"/>
        </w:rPr>
        <w:t xml:space="preserve">los apoyos, operativos y actividades que hayan </w:t>
      </w:r>
      <w:r w:rsidR="00385997" w:rsidRPr="0059214F">
        <w:rPr>
          <w:rFonts w:ascii="Palatino Linotype" w:eastAsia="MS Mincho" w:hAnsi="Palatino Linotype" w:cs="Arial"/>
          <w:color w:val="000000" w:themeColor="text1"/>
          <w:lang w:val="es-MX"/>
        </w:rPr>
        <w:t xml:space="preserve">requerido pilotar </w:t>
      </w:r>
      <w:r w:rsidR="00E5727A" w:rsidRPr="0059214F">
        <w:rPr>
          <w:rFonts w:ascii="Palatino Linotype" w:eastAsia="MS Mincho" w:hAnsi="Palatino Linotype" w:cs="Arial"/>
          <w:color w:val="000000" w:themeColor="text1"/>
          <w:lang w:val="es-MX"/>
        </w:rPr>
        <w:t xml:space="preserve">el helicóptero de referencia </w:t>
      </w:r>
      <w:r w:rsidR="00385997" w:rsidRPr="0059214F">
        <w:rPr>
          <w:rFonts w:ascii="Palatino Linotype" w:eastAsia="MS Mincho" w:hAnsi="Palatino Linotype" w:cs="Arial"/>
          <w:color w:val="000000" w:themeColor="text1"/>
          <w:lang w:val="es-MX"/>
        </w:rPr>
        <w:t>afuera</w:t>
      </w:r>
      <w:r w:rsidR="00E5727A" w:rsidRPr="0059214F">
        <w:rPr>
          <w:rFonts w:ascii="Palatino Linotype" w:eastAsia="MS Mincho" w:hAnsi="Palatino Linotype" w:cs="Arial"/>
          <w:color w:val="000000" w:themeColor="text1"/>
          <w:lang w:val="es-MX"/>
        </w:rPr>
        <w:t xml:space="preserve"> del territorio del municipio de Chimalhuacán, detallando municipio al que acudió, fecha, horario y responsables de esas actividades, adjuntando la bitácora de vuelo</w:t>
      </w:r>
      <w:r w:rsidR="00D16536" w:rsidRPr="0059214F">
        <w:rPr>
          <w:rFonts w:ascii="Palatino Linotype" w:eastAsia="MS Mincho" w:hAnsi="Palatino Linotype" w:cs="Arial"/>
          <w:color w:val="000000" w:themeColor="text1"/>
          <w:lang w:val="es-MX"/>
        </w:rPr>
        <w:t xml:space="preserve">, </w:t>
      </w:r>
      <w:r w:rsidR="00E5727A" w:rsidRPr="0059214F">
        <w:rPr>
          <w:rFonts w:ascii="Palatino Linotype" w:eastAsia="MS Mincho" w:hAnsi="Palatino Linotype" w:cs="Arial"/>
          <w:color w:val="000000" w:themeColor="text1"/>
          <w:lang w:val="es-MX"/>
        </w:rPr>
        <w:t xml:space="preserve">el </w:t>
      </w:r>
      <w:r w:rsidR="00E5727A" w:rsidRPr="0059214F">
        <w:rPr>
          <w:rFonts w:ascii="Palatino Linotype" w:eastAsia="MS Mincho" w:hAnsi="Palatino Linotype" w:cs="Arial"/>
          <w:b/>
          <w:color w:val="000000" w:themeColor="text1"/>
          <w:lang w:val="es-MX"/>
        </w:rPr>
        <w:t>SUJETO OBLIGADO</w:t>
      </w:r>
      <w:r w:rsidR="00E5727A" w:rsidRPr="0059214F">
        <w:rPr>
          <w:rFonts w:ascii="Palatino Linotype" w:eastAsia="MS Mincho" w:hAnsi="Palatino Linotype" w:cs="Arial"/>
          <w:color w:val="000000" w:themeColor="text1"/>
          <w:lang w:val="es-MX"/>
        </w:rPr>
        <w:t xml:space="preserve"> mediante su respuesta fue omiso en pronunciars</w:t>
      </w:r>
      <w:r w:rsidR="001F6EDD" w:rsidRPr="0059214F">
        <w:rPr>
          <w:rFonts w:ascii="Palatino Linotype" w:eastAsia="MS Mincho" w:hAnsi="Palatino Linotype" w:cs="Arial"/>
          <w:color w:val="000000" w:themeColor="text1"/>
          <w:lang w:val="es-MX"/>
        </w:rPr>
        <w:t>e respecto a este requerimiento.</w:t>
      </w:r>
    </w:p>
    <w:p w14:paraId="3D070AFD" w14:textId="77777777" w:rsidR="000513C4" w:rsidRPr="0059214F" w:rsidRDefault="000513C4"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DEFE727" w14:textId="1B854FD2" w:rsidR="000513C4" w:rsidRPr="0059214F" w:rsidRDefault="000513C4" w:rsidP="0059214F">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59214F">
        <w:rPr>
          <w:rFonts w:ascii="Palatino Linotype" w:eastAsia="Calibri" w:hAnsi="Palatino Linotype"/>
          <w:lang w:val="es-MX" w:eastAsia="en-US"/>
        </w:rPr>
        <w:t xml:space="preserve">Si bien no se dio respuesta al presente requerimiento, lo cierto es </w:t>
      </w:r>
      <w:r w:rsidRPr="0059214F">
        <w:rPr>
          <w:rFonts w:ascii="Palatino Linotype" w:hAnsi="Palatino Linotype" w:cs="Arial"/>
        </w:rPr>
        <w:t xml:space="preserve">que el </w:t>
      </w:r>
      <w:r w:rsidRPr="0059214F">
        <w:rPr>
          <w:rFonts w:ascii="Palatino Linotype" w:hAnsi="Palatino Linotype" w:cs="Arial"/>
          <w:b/>
        </w:rPr>
        <w:t>SUJETO OBLIGADO</w:t>
      </w:r>
      <w:r w:rsidRPr="0059214F">
        <w:rPr>
          <w:rFonts w:ascii="Palatino Linotype" w:hAnsi="Palatino Linotype" w:cs="Arial"/>
        </w:rPr>
        <w:t xml:space="preserve"> tiene la posibilidad de satisfacer el requerimiento del particular con un documento diverso que contenga la información peticionada, toda vez que el acceso a la información pública, es un derecho humano que en términos del artículo 1° de la Constitución Política de los Estados Unidos Mexicanos, consiste en que toda autoridad tiene la ineludible obligación de </w:t>
      </w:r>
      <w:r w:rsidRPr="0059214F">
        <w:rPr>
          <w:rFonts w:ascii="Palatino Linotype" w:hAnsi="Palatino Linotype" w:cs="Arial"/>
        </w:rPr>
        <w:lastRenderedPageBreak/>
        <w:t xml:space="preserve">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453F34B" w14:textId="77777777" w:rsidR="000513C4" w:rsidRPr="0059214F" w:rsidRDefault="000513C4" w:rsidP="0059214F">
      <w:pPr>
        <w:pStyle w:val="Prrafodelista"/>
        <w:tabs>
          <w:tab w:val="left" w:pos="426"/>
        </w:tabs>
        <w:spacing w:before="240" w:after="240" w:line="360" w:lineRule="auto"/>
        <w:ind w:left="0" w:right="49"/>
        <w:jc w:val="both"/>
        <w:rPr>
          <w:rFonts w:ascii="Palatino Linotype" w:hAnsi="Palatino Linotype" w:cs="Arial"/>
        </w:rPr>
      </w:pPr>
    </w:p>
    <w:p w14:paraId="478381BC" w14:textId="77777777" w:rsidR="000513C4" w:rsidRPr="0059214F" w:rsidRDefault="000513C4"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59214F">
        <w:rPr>
          <w:rFonts w:ascii="Palatino Linotype" w:hAnsi="Palatino Linotype" w:cs="Arial"/>
        </w:rPr>
        <w:t>De igual manera, resulta indispensable referir que el derecho de acceso a la información pública implica que cualquier persona pueda acceder y conocer la información contenida en los documentos que se encuentran en posesión de los Sujetos Obligados.</w:t>
      </w:r>
    </w:p>
    <w:p w14:paraId="25138CFD" w14:textId="77777777" w:rsidR="000513C4" w:rsidRPr="0059214F" w:rsidRDefault="000513C4" w:rsidP="0059214F">
      <w:pPr>
        <w:pStyle w:val="Prrafodelista"/>
        <w:tabs>
          <w:tab w:val="left" w:pos="426"/>
        </w:tabs>
        <w:spacing w:before="240" w:after="240" w:line="360" w:lineRule="auto"/>
        <w:ind w:left="0"/>
        <w:jc w:val="both"/>
        <w:rPr>
          <w:rFonts w:ascii="Palatino Linotype" w:hAnsi="Palatino Linotype" w:cs="Arial"/>
        </w:rPr>
      </w:pPr>
    </w:p>
    <w:p w14:paraId="16BE7ECF" w14:textId="7D47800A" w:rsidR="000513C4" w:rsidRPr="0059214F" w:rsidRDefault="000513C4"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59214F">
        <w:rPr>
          <w:rFonts w:ascii="Palatino Linotype" w:hAnsi="Palatino Linotype" w:cs="Arial"/>
        </w:rPr>
        <w:t>En este caso, se requirió los apoyos, operativos</w:t>
      </w:r>
      <w:r w:rsidR="00A9443E" w:rsidRPr="0059214F">
        <w:rPr>
          <w:rFonts w:ascii="Palatino Linotype" w:hAnsi="Palatino Linotype" w:cs="Arial"/>
        </w:rPr>
        <w:t xml:space="preserve"> y actividades</w:t>
      </w:r>
      <w:r w:rsidRPr="0059214F">
        <w:rPr>
          <w:rFonts w:ascii="Palatino Linotype" w:hAnsi="Palatino Linotype" w:cs="Arial"/>
        </w:rPr>
        <w:t xml:space="preserve"> que hayan requerido pilotar el helicóptero afuera del territorio del municipio de Chimalhuacán, donde se detalle </w:t>
      </w:r>
      <w:r w:rsidRPr="0059214F">
        <w:rPr>
          <w:rFonts w:ascii="Palatino Linotype" w:hAnsi="Palatino Linotype" w:cs="Arial"/>
          <w:b/>
          <w:u w:val="single"/>
        </w:rPr>
        <w:t>municipio al que se acudió</w:t>
      </w:r>
      <w:r w:rsidRPr="0059214F">
        <w:rPr>
          <w:rFonts w:ascii="Palatino Linotype" w:hAnsi="Palatino Linotype" w:cs="Arial"/>
        </w:rPr>
        <w:t xml:space="preserve">, </w:t>
      </w:r>
      <w:r w:rsidRPr="0059214F">
        <w:rPr>
          <w:rFonts w:ascii="Palatino Linotype" w:hAnsi="Palatino Linotype" w:cs="Arial"/>
          <w:b/>
          <w:u w:val="single"/>
        </w:rPr>
        <w:t>fecha,</w:t>
      </w:r>
      <w:r w:rsidRPr="0059214F">
        <w:rPr>
          <w:rFonts w:ascii="Palatino Linotype" w:hAnsi="Palatino Linotype" w:cs="Arial"/>
        </w:rPr>
        <w:t xml:space="preserve"> </w:t>
      </w:r>
      <w:r w:rsidRPr="0059214F">
        <w:rPr>
          <w:rFonts w:ascii="Palatino Linotype" w:hAnsi="Palatino Linotype" w:cs="Arial"/>
          <w:b/>
          <w:u w:val="single"/>
        </w:rPr>
        <w:t>horario y responsables de esas actividades</w:t>
      </w:r>
      <w:r w:rsidRPr="0059214F">
        <w:rPr>
          <w:rFonts w:ascii="Palatino Linotype" w:hAnsi="Palatino Linotype" w:cs="Arial"/>
        </w:rPr>
        <w:t xml:space="preserve">, entendiendo estos últimos como los servidores públicos adscritos al Ayuntamiento de Chimalhuacán que en el ámbito de sus atribuciones </w:t>
      </w:r>
      <w:r w:rsidR="00A9443E" w:rsidRPr="0059214F">
        <w:rPr>
          <w:rFonts w:ascii="Palatino Linotype" w:hAnsi="Palatino Linotype" w:cs="Arial"/>
        </w:rPr>
        <w:t>supervisaron o llevaron registro de las actividades, apoyos u operativos realizados.</w:t>
      </w:r>
    </w:p>
    <w:p w14:paraId="15D5EA5E" w14:textId="77777777" w:rsidR="00A9443E" w:rsidRPr="0059214F" w:rsidRDefault="00A9443E" w:rsidP="0059214F">
      <w:pPr>
        <w:pStyle w:val="Prrafodelista"/>
        <w:tabs>
          <w:tab w:val="left" w:pos="426"/>
        </w:tabs>
        <w:spacing w:before="240" w:after="240" w:line="360" w:lineRule="auto"/>
        <w:ind w:left="0"/>
        <w:jc w:val="both"/>
        <w:rPr>
          <w:rFonts w:ascii="Palatino Linotype" w:hAnsi="Palatino Linotype" w:cs="Arial"/>
        </w:rPr>
      </w:pPr>
    </w:p>
    <w:p w14:paraId="03A97372" w14:textId="24A08B29" w:rsidR="000513C4" w:rsidRPr="0059214F" w:rsidRDefault="00A9443E"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59214F">
        <w:rPr>
          <w:rFonts w:ascii="Palatino Linotype" w:hAnsi="Palatino Linotype" w:cs="Arial"/>
        </w:rPr>
        <w:t xml:space="preserve">Bajo ese entendido, resulta necesario precisar que la solicitud del particular va encaminado a requerir información de </w:t>
      </w:r>
      <w:r w:rsidR="00E81BAB" w:rsidRPr="0059214F">
        <w:rPr>
          <w:rFonts w:ascii="Palatino Linotype" w:hAnsi="Palatino Linotype" w:cs="Arial"/>
        </w:rPr>
        <w:t>actos consumados</w:t>
      </w:r>
      <w:r w:rsidRPr="0059214F">
        <w:rPr>
          <w:rFonts w:ascii="Palatino Linotype" w:hAnsi="Palatino Linotype" w:cs="Arial"/>
        </w:rPr>
        <w:t xml:space="preserve">, por lo que resulta </w:t>
      </w:r>
      <w:r w:rsidR="00E81BAB" w:rsidRPr="0059214F">
        <w:rPr>
          <w:rFonts w:ascii="Palatino Linotype" w:hAnsi="Palatino Linotype" w:cs="Arial"/>
        </w:rPr>
        <w:t xml:space="preserve">oportuno traer a contexto como criterio orientados la siguiente Tesis Aislada </w:t>
      </w:r>
      <w:r w:rsidR="000D7E99" w:rsidRPr="0059214F">
        <w:rPr>
          <w:rFonts w:ascii="Palatino Linotype" w:hAnsi="Palatino Linotype" w:cs="Arial"/>
        </w:rPr>
        <w:lastRenderedPageBreak/>
        <w:t>IV.1o.C.18 K</w:t>
      </w:r>
      <w:r w:rsidR="00E81BAB" w:rsidRPr="0059214F">
        <w:rPr>
          <w:rFonts w:ascii="Palatino Linotype" w:hAnsi="Palatino Linotype" w:cs="Arial"/>
        </w:rPr>
        <w:t>, publicad</w:t>
      </w:r>
      <w:r w:rsidR="000D7E99" w:rsidRPr="0059214F">
        <w:rPr>
          <w:rFonts w:ascii="Palatino Linotype" w:hAnsi="Palatino Linotype" w:cs="Arial"/>
        </w:rPr>
        <w:t>a</w:t>
      </w:r>
      <w:r w:rsidR="00E81BAB" w:rsidRPr="0059214F">
        <w:rPr>
          <w:rFonts w:ascii="Palatino Linotype" w:hAnsi="Palatino Linotype" w:cs="Arial"/>
        </w:rPr>
        <w:t xml:space="preserve"> en el Semanario Judicial de la Federación y su Gaceta, </w:t>
      </w:r>
      <w:r w:rsidR="000D7E99" w:rsidRPr="0059214F">
        <w:rPr>
          <w:rFonts w:ascii="Palatino Linotype" w:hAnsi="Palatino Linotype" w:cs="Arial"/>
        </w:rPr>
        <w:t>Tomo XX</w:t>
      </w:r>
      <w:r w:rsidR="00E81BAB" w:rsidRPr="0059214F">
        <w:rPr>
          <w:rFonts w:ascii="Palatino Linotype" w:hAnsi="Palatino Linotype" w:cs="Arial"/>
        </w:rPr>
        <w:t xml:space="preserve">, </w:t>
      </w:r>
      <w:r w:rsidR="000D7E99" w:rsidRPr="0059214F">
        <w:rPr>
          <w:rFonts w:ascii="Palatino Linotype" w:hAnsi="Palatino Linotype" w:cs="Arial"/>
        </w:rPr>
        <w:t>Octubre de 2004</w:t>
      </w:r>
      <w:r w:rsidR="00E81BAB" w:rsidRPr="0059214F">
        <w:rPr>
          <w:rFonts w:ascii="Palatino Linotype" w:hAnsi="Palatino Linotype" w:cs="Arial"/>
        </w:rPr>
        <w:t xml:space="preserve">, pág. </w:t>
      </w:r>
      <w:r w:rsidR="000D7E99" w:rsidRPr="0059214F">
        <w:rPr>
          <w:rFonts w:ascii="Palatino Linotype" w:hAnsi="Palatino Linotype" w:cs="Arial"/>
        </w:rPr>
        <w:t>2302</w:t>
      </w:r>
      <w:r w:rsidR="00E81BAB" w:rsidRPr="0059214F">
        <w:rPr>
          <w:rFonts w:ascii="Palatino Linotype" w:hAnsi="Palatino Linotype" w:cs="Arial"/>
        </w:rPr>
        <w:t>, que a la letra refiere lo siguiente:</w:t>
      </w:r>
    </w:p>
    <w:p w14:paraId="3954D2B3" w14:textId="4AADF329" w:rsidR="000D7E99" w:rsidRPr="0059214F" w:rsidRDefault="000D7E99" w:rsidP="0059214F">
      <w:pPr>
        <w:spacing w:line="360" w:lineRule="auto"/>
        <w:ind w:left="567" w:right="616"/>
        <w:jc w:val="both"/>
        <w:rPr>
          <w:rFonts w:ascii="Palatino Linotype" w:hAnsi="Palatino Linotype"/>
          <w:i/>
          <w:color w:val="000000" w:themeColor="text1"/>
        </w:rPr>
      </w:pPr>
      <w:r w:rsidRPr="0059214F">
        <w:rPr>
          <w:rFonts w:ascii="Palatino Linotype" w:hAnsi="Palatino Linotype"/>
          <w:i/>
          <w:color w:val="000000" w:themeColor="text1"/>
        </w:rPr>
        <w:t>“</w:t>
      </w:r>
      <w:r w:rsidRPr="0059214F">
        <w:rPr>
          <w:rFonts w:ascii="Palatino Linotype" w:hAnsi="Palatino Linotype"/>
          <w:b/>
          <w:i/>
          <w:color w:val="000000" w:themeColor="text1"/>
        </w:rPr>
        <w:t>ACTOS CONSUMADOS. SUPUESTOS EN QUE PROCEDE SU SUSPENSIÓN.</w:t>
      </w:r>
    </w:p>
    <w:p w14:paraId="0A3A7DB4" w14:textId="71222E7D" w:rsidR="000D7E99" w:rsidRPr="0059214F" w:rsidRDefault="000D7E99" w:rsidP="0059214F">
      <w:pPr>
        <w:spacing w:line="360" w:lineRule="auto"/>
        <w:ind w:left="567" w:right="616"/>
        <w:jc w:val="both"/>
        <w:rPr>
          <w:rFonts w:ascii="Palatino Linotype" w:hAnsi="Palatino Linotype"/>
          <w:i/>
          <w:color w:val="000000" w:themeColor="text1"/>
        </w:rPr>
      </w:pPr>
      <w:r w:rsidRPr="0059214F">
        <w:rPr>
          <w:rFonts w:ascii="Palatino Linotype" w:hAnsi="Palatino Linotype"/>
          <w:i/>
          <w:color w:val="000000" w:themeColor="text1"/>
        </w:rPr>
        <w:br/>
        <w:t xml:space="preserve">A diferencia de los actos de tracto sucesivo, </w:t>
      </w:r>
      <w:r w:rsidRPr="0059214F">
        <w:rPr>
          <w:rFonts w:ascii="Palatino Linotype" w:hAnsi="Palatino Linotype"/>
          <w:b/>
          <w:i/>
          <w:color w:val="000000" w:themeColor="text1"/>
          <w:u w:val="single"/>
        </w:rPr>
        <w:t>los actos consumados son aquellos que se realizan en una sola ocasión, es decir, que no requieren pluralidad de acciones con unidad de intención.</w:t>
      </w:r>
      <w:r w:rsidRPr="0059214F">
        <w:rPr>
          <w:rFonts w:ascii="Palatino Linotype" w:hAnsi="Palatino Linotype"/>
          <w:i/>
          <w:color w:val="000000" w:themeColor="text1"/>
        </w:rPr>
        <w:t xml:space="preserve"> Existen actos consumados de modo irreparable y actos consumados que son susceptibles de reparación. En lo que concierne a los primeros, no procede la suspensión, ya que éstos ni siquiera pueden tener el carácter de actos reclamados, pues de concederse la protección de la Justicia Federal, la sentencia carecería de efectos ante la imposibilidad de que se restituya al quejoso en el goce de su garantía individual violada. Por otra parte, con relación a los actos consumados de un modo reparable, hay que distinguir entre el consumado que ya produjo todos sus efectos y consecuencias y otros en que no puede precisarse cuándo quedan definitivamente ejecutados. En el primer supuesto ya no cabe la suspensión y si se concediera se le daría a la medida efectos restitutorios, cuando no debe tener otros que los suspensivos. En cambio, con relación a los actos consumados cuya ejecución se prolonga en el tiempo, como la suspensión puede afectar la ejecución del acto, en cuanto a la </w:t>
      </w:r>
      <w:r w:rsidRPr="0059214F">
        <w:rPr>
          <w:rFonts w:ascii="Palatino Linotype" w:hAnsi="Palatino Linotype"/>
          <w:i/>
          <w:color w:val="000000" w:themeColor="text1"/>
        </w:rPr>
        <w:lastRenderedPageBreak/>
        <w:t>continuidad de esa ejecución, de cumplirse con los requisitos del artículo </w:t>
      </w:r>
      <w:hyperlink r:id="rId16" w:history="1">
        <w:r w:rsidRPr="0059214F">
          <w:rPr>
            <w:rStyle w:val="Hipervnculo"/>
            <w:rFonts w:ascii="Palatino Linotype" w:hAnsi="Palatino Linotype"/>
            <w:i/>
            <w:color w:val="000000" w:themeColor="text1"/>
          </w:rPr>
          <w:t>124 de la Ley de Amparo</w:t>
        </w:r>
      </w:hyperlink>
      <w:r w:rsidRPr="0059214F">
        <w:rPr>
          <w:rFonts w:ascii="Palatino Linotype" w:hAnsi="Palatino Linotype"/>
          <w:i/>
          <w:color w:val="000000" w:themeColor="text1"/>
        </w:rPr>
        <w:t> procede conceder la medida cautelar, siempre y cuando se advierta, al analizarse la naturaleza de la violación alegada, la apariencia del buen derecho fumus boni juris y el peligro en la demora periculum in mora.</w:t>
      </w:r>
    </w:p>
    <w:p w14:paraId="2D18B071" w14:textId="547A4126" w:rsidR="000D7E99" w:rsidRPr="0059214F" w:rsidRDefault="000D7E99" w:rsidP="0059214F">
      <w:pPr>
        <w:spacing w:line="360" w:lineRule="auto"/>
        <w:ind w:left="567" w:right="616"/>
        <w:jc w:val="both"/>
        <w:rPr>
          <w:rFonts w:ascii="Palatino Linotype" w:hAnsi="Palatino Linotype"/>
          <w:i/>
          <w:color w:val="000000" w:themeColor="text1"/>
        </w:rPr>
      </w:pPr>
      <w:r w:rsidRPr="0059214F">
        <w:rPr>
          <w:rFonts w:ascii="Palatino Linotype" w:hAnsi="Palatino Linotype"/>
          <w:i/>
          <w:color w:val="000000" w:themeColor="text1"/>
        </w:rPr>
        <w:br/>
        <w:t>PRIMER TRIBUNAL COLEGIADO EN MATERIA CIVIL DEL CUARTO CIRCUITO.</w:t>
      </w:r>
    </w:p>
    <w:p w14:paraId="7D9D6902" w14:textId="37AEFC6E" w:rsidR="000D7E99" w:rsidRPr="0059214F" w:rsidRDefault="000D7E99" w:rsidP="0059214F">
      <w:pPr>
        <w:spacing w:line="360" w:lineRule="auto"/>
        <w:ind w:left="567" w:right="616"/>
        <w:jc w:val="both"/>
        <w:rPr>
          <w:rFonts w:ascii="Palatino Linotype" w:hAnsi="Palatino Linotype"/>
          <w:i/>
          <w:color w:val="000000" w:themeColor="text1"/>
        </w:rPr>
      </w:pPr>
      <w:r w:rsidRPr="0059214F">
        <w:rPr>
          <w:rFonts w:ascii="Palatino Linotype" w:hAnsi="Palatino Linotype"/>
          <w:i/>
          <w:color w:val="000000" w:themeColor="text1"/>
        </w:rPr>
        <w:br/>
        <w:t>Incidente de suspensión (revisión) 44/2004. Olga Lydia Rodríguez Guerra y coags. 20 de febrero de 2004. Unanimidad de votos. Ponente: Arturo Ramírez Pérez. Secretario: Pedro Guillermo Siller González Pico.”</w:t>
      </w:r>
    </w:p>
    <w:p w14:paraId="4F16E8D8" w14:textId="77777777" w:rsidR="000D7E99" w:rsidRPr="0059214F" w:rsidRDefault="000D7E99" w:rsidP="0059214F">
      <w:pPr>
        <w:spacing w:line="360" w:lineRule="auto"/>
        <w:ind w:left="567" w:right="616"/>
        <w:jc w:val="both"/>
        <w:rPr>
          <w:rFonts w:ascii="Palatino Linotype" w:hAnsi="Palatino Linotype"/>
          <w:i/>
          <w:color w:val="000000" w:themeColor="text1"/>
        </w:rPr>
      </w:pPr>
    </w:p>
    <w:p w14:paraId="3CEF7AFD" w14:textId="2DE6CC5B" w:rsidR="000D7E99" w:rsidRPr="0059214F" w:rsidRDefault="000D7E99" w:rsidP="0059214F">
      <w:pPr>
        <w:spacing w:line="360" w:lineRule="auto"/>
        <w:ind w:left="567" w:right="616"/>
        <w:jc w:val="both"/>
        <w:rPr>
          <w:rFonts w:ascii="Palatino Linotype" w:hAnsi="Palatino Linotype"/>
          <w:color w:val="000000" w:themeColor="text1"/>
        </w:rPr>
      </w:pPr>
      <w:r w:rsidRPr="0059214F">
        <w:rPr>
          <w:rFonts w:ascii="Palatino Linotype" w:hAnsi="Palatino Linotype"/>
          <w:color w:val="000000" w:themeColor="text1"/>
        </w:rPr>
        <w:t>(Énfasis añadido)</w:t>
      </w:r>
    </w:p>
    <w:p w14:paraId="225C387C" w14:textId="77777777" w:rsidR="000D7E99" w:rsidRPr="0059214F" w:rsidRDefault="000D7E99" w:rsidP="0059214F">
      <w:pPr>
        <w:spacing w:line="360" w:lineRule="auto"/>
        <w:ind w:left="567" w:right="616"/>
        <w:jc w:val="both"/>
        <w:rPr>
          <w:rFonts w:ascii="Palatino Linotype" w:hAnsi="Palatino Linotype"/>
          <w:color w:val="000000" w:themeColor="text1"/>
        </w:rPr>
      </w:pPr>
    </w:p>
    <w:p w14:paraId="475E54FD" w14:textId="68A361CA" w:rsidR="000D7E99" w:rsidRPr="0059214F" w:rsidRDefault="000D7E99" w:rsidP="0059214F">
      <w:pPr>
        <w:pStyle w:val="Prrafodelista"/>
        <w:numPr>
          <w:ilvl w:val="0"/>
          <w:numId w:val="1"/>
        </w:numPr>
        <w:tabs>
          <w:tab w:val="left" w:pos="426"/>
        </w:tabs>
        <w:spacing w:line="360" w:lineRule="auto"/>
        <w:ind w:left="0" w:firstLine="0"/>
        <w:jc w:val="both"/>
        <w:rPr>
          <w:rFonts w:ascii="Palatino Linotype" w:hAnsi="Palatino Linotype" w:cs="Arial"/>
        </w:rPr>
      </w:pPr>
      <w:r w:rsidRPr="0059214F">
        <w:rPr>
          <w:rFonts w:ascii="Palatino Linotype" w:hAnsi="Palatino Linotype" w:cs="Arial"/>
        </w:rPr>
        <w:t xml:space="preserve">De la anteriormente vertida Tesis Aislada, por cuanto hace al presente asunto, el particular requiere información de apoyos, operativos y actividades pasadas, es decir, de actos consumados, </w:t>
      </w:r>
      <w:r w:rsidR="007A3EFD" w:rsidRPr="0059214F">
        <w:rPr>
          <w:rFonts w:ascii="Palatino Linotype" w:hAnsi="Palatino Linotype" w:cs="Arial"/>
        </w:rPr>
        <w:t xml:space="preserve">los cuales </w:t>
      </w:r>
      <w:r w:rsidRPr="0059214F">
        <w:rPr>
          <w:rFonts w:ascii="Palatino Linotype" w:hAnsi="Palatino Linotype" w:cs="Arial"/>
        </w:rPr>
        <w:t xml:space="preserve">son aquellos que se realizaron en una sola ocasión, y por ende </w:t>
      </w:r>
      <w:r w:rsidR="007A3EFD" w:rsidRPr="0059214F">
        <w:rPr>
          <w:rFonts w:ascii="Palatino Linotype" w:hAnsi="Palatino Linotype" w:cs="Arial"/>
        </w:rPr>
        <w:t>de tal connotación se entiende que la información versará en estas acciones concluidas, más no así a las que aún están en proceso.</w:t>
      </w:r>
    </w:p>
    <w:p w14:paraId="7925C927" w14:textId="77777777" w:rsidR="007A3EFD" w:rsidRPr="0059214F" w:rsidRDefault="007A3EFD" w:rsidP="0059214F">
      <w:pPr>
        <w:pStyle w:val="Prrafodelista"/>
        <w:tabs>
          <w:tab w:val="left" w:pos="426"/>
        </w:tabs>
        <w:spacing w:line="360" w:lineRule="auto"/>
        <w:ind w:left="0"/>
        <w:jc w:val="both"/>
        <w:rPr>
          <w:rFonts w:ascii="Palatino Linotype" w:hAnsi="Palatino Linotype" w:cs="Arial"/>
        </w:rPr>
      </w:pPr>
    </w:p>
    <w:p w14:paraId="46EFA9D0" w14:textId="3A9D4722" w:rsidR="000D7E99" w:rsidRPr="0059214F" w:rsidRDefault="007A3EFD" w:rsidP="0059214F">
      <w:pPr>
        <w:pStyle w:val="Prrafodelista"/>
        <w:numPr>
          <w:ilvl w:val="0"/>
          <w:numId w:val="1"/>
        </w:numPr>
        <w:tabs>
          <w:tab w:val="left" w:pos="426"/>
        </w:tabs>
        <w:spacing w:line="360" w:lineRule="auto"/>
        <w:ind w:left="0" w:firstLine="0"/>
        <w:jc w:val="both"/>
        <w:rPr>
          <w:rFonts w:ascii="Palatino Linotype" w:hAnsi="Palatino Linotype" w:cs="Arial"/>
        </w:rPr>
      </w:pPr>
      <w:r w:rsidRPr="0059214F">
        <w:rPr>
          <w:rFonts w:ascii="Palatino Linotype" w:hAnsi="Palatino Linotype" w:cs="Arial"/>
        </w:rPr>
        <w:t>Por lo tanto, el particular a</w:t>
      </w:r>
      <w:r w:rsidR="006B3BF3" w:rsidRPr="0059214F">
        <w:rPr>
          <w:rFonts w:ascii="Palatino Linotype" w:hAnsi="Palatino Linotype" w:cs="Arial"/>
        </w:rPr>
        <w:t>l</w:t>
      </w:r>
      <w:r w:rsidRPr="0059214F">
        <w:rPr>
          <w:rFonts w:ascii="Palatino Linotype" w:hAnsi="Palatino Linotype" w:cs="Arial"/>
        </w:rPr>
        <w:t xml:space="preserve"> referirse a este tipo de apoyos, actividades u operativos pasados, </w:t>
      </w:r>
      <w:r w:rsidR="006B3BF3" w:rsidRPr="0059214F">
        <w:rPr>
          <w:rFonts w:ascii="Palatino Linotype" w:hAnsi="Palatino Linotype" w:cs="Arial"/>
        </w:rPr>
        <w:t xml:space="preserve">ejecutadas por un helicóptero que fue adquirido en </w:t>
      </w:r>
      <w:r w:rsidR="006B3BF3" w:rsidRPr="0059214F">
        <w:rPr>
          <w:rFonts w:ascii="Palatino Linotype" w:hAnsi="Palatino Linotype" w:cs="Arial"/>
        </w:rPr>
        <w:lastRenderedPageBreak/>
        <w:t xml:space="preserve">arrendamiento mediante la aplicación de recursos públicos, </w:t>
      </w:r>
      <w:r w:rsidRPr="0059214F">
        <w:rPr>
          <w:rFonts w:ascii="Palatino Linotype" w:hAnsi="Palatino Linotype" w:cs="Arial"/>
        </w:rPr>
        <w:t xml:space="preserve">proporcionar </w:t>
      </w:r>
      <w:r w:rsidR="006B3BF3" w:rsidRPr="0059214F">
        <w:rPr>
          <w:rFonts w:ascii="Palatino Linotype" w:hAnsi="Palatino Linotype" w:cs="Arial"/>
        </w:rPr>
        <w:t xml:space="preserve">este tipo de </w:t>
      </w:r>
      <w:r w:rsidRPr="0059214F">
        <w:rPr>
          <w:rFonts w:ascii="Palatino Linotype" w:hAnsi="Palatino Linotype" w:cs="Arial"/>
        </w:rPr>
        <w:t xml:space="preserve">información </w:t>
      </w:r>
      <w:r w:rsidR="006B3BF3" w:rsidRPr="0059214F">
        <w:rPr>
          <w:rFonts w:ascii="Palatino Linotype" w:hAnsi="Palatino Linotype" w:cs="Arial"/>
        </w:rPr>
        <w:t>no representa un motivo por el que se deb</w:t>
      </w:r>
      <w:r w:rsidR="001F1A0E" w:rsidRPr="0059214F">
        <w:rPr>
          <w:rFonts w:ascii="Palatino Linotype" w:hAnsi="Palatino Linotype" w:cs="Arial"/>
        </w:rPr>
        <w:t>a</w:t>
      </w:r>
      <w:r w:rsidR="006B3BF3" w:rsidRPr="0059214F">
        <w:rPr>
          <w:rFonts w:ascii="Palatino Linotype" w:hAnsi="Palatino Linotype" w:cs="Arial"/>
        </w:rPr>
        <w:t xml:space="preserve"> </w:t>
      </w:r>
      <w:r w:rsidRPr="0059214F">
        <w:rPr>
          <w:rFonts w:ascii="Palatino Linotype" w:hAnsi="Palatino Linotype" w:cs="Arial"/>
        </w:rPr>
        <w:t>reservar la información, por el hecho de que no constituye un daño a la seguridad pública</w:t>
      </w:r>
      <w:r w:rsidR="006B3BF3" w:rsidRPr="0059214F">
        <w:rPr>
          <w:rFonts w:ascii="Palatino Linotype" w:hAnsi="Palatino Linotype" w:cs="Arial"/>
        </w:rPr>
        <w:t>,</w:t>
      </w:r>
      <w:r w:rsidRPr="0059214F">
        <w:rPr>
          <w:rFonts w:ascii="Palatino Linotype" w:hAnsi="Palatino Linotype" w:cs="Arial"/>
        </w:rPr>
        <w:t xml:space="preserve"> </w:t>
      </w:r>
      <w:r w:rsidR="001F1A0E" w:rsidRPr="0059214F">
        <w:rPr>
          <w:rFonts w:ascii="Palatino Linotype" w:hAnsi="Palatino Linotype" w:cs="Arial"/>
        </w:rPr>
        <w:t xml:space="preserve">al contrario </w:t>
      </w:r>
      <w:r w:rsidRPr="0059214F">
        <w:rPr>
          <w:rFonts w:ascii="Palatino Linotype" w:hAnsi="Palatino Linotype" w:cs="Arial"/>
        </w:rPr>
        <w:t xml:space="preserve">son acciones que </w:t>
      </w:r>
      <w:r w:rsidR="006B3BF3" w:rsidRPr="0059214F">
        <w:rPr>
          <w:rFonts w:ascii="Palatino Linotype" w:hAnsi="Palatino Linotype" w:cs="Arial"/>
          <w:b/>
          <w:u w:val="single"/>
        </w:rPr>
        <w:t xml:space="preserve">ya </w:t>
      </w:r>
      <w:r w:rsidRPr="0059214F">
        <w:rPr>
          <w:rFonts w:ascii="Palatino Linotype" w:hAnsi="Palatino Linotype" w:cs="Arial"/>
          <w:b/>
          <w:u w:val="single"/>
        </w:rPr>
        <w:t>concluyeron</w:t>
      </w:r>
      <w:r w:rsidRPr="0059214F">
        <w:rPr>
          <w:rFonts w:ascii="Palatino Linotype" w:hAnsi="Palatino Linotype" w:cs="Arial"/>
        </w:rPr>
        <w:t>,</w:t>
      </w:r>
      <w:r w:rsidR="001F1A0E" w:rsidRPr="0059214F">
        <w:rPr>
          <w:rFonts w:ascii="Palatino Linotype" w:hAnsi="Palatino Linotype" w:cs="Arial"/>
        </w:rPr>
        <w:t xml:space="preserve"> y</w:t>
      </w:r>
      <w:r w:rsidRPr="0059214F">
        <w:rPr>
          <w:rFonts w:ascii="Palatino Linotype" w:hAnsi="Palatino Linotype" w:cs="Arial"/>
        </w:rPr>
        <w:t xml:space="preserve"> </w:t>
      </w:r>
      <w:r w:rsidR="006B3BF3" w:rsidRPr="0059214F">
        <w:rPr>
          <w:rFonts w:ascii="Palatino Linotype" w:hAnsi="Palatino Linotype" w:cs="Arial"/>
        </w:rPr>
        <w:t>hacer del conocimiento al público resulta relevante o beneficiosa, en el sentido de que la sociedad conozca y comprenda las actividades que llevan a cabo los Sujetos Obligados en ejercicio de sus facultades, competencias y funciones, con fundamento en el artículo 3 fracción XXII de la Ley de Transparencia y Acceso a la Información Pública del Estado de México y Municipios.</w:t>
      </w:r>
    </w:p>
    <w:p w14:paraId="31B8567F" w14:textId="77777777" w:rsidR="006B3BF3" w:rsidRPr="0059214F" w:rsidRDefault="006B3BF3" w:rsidP="0059214F">
      <w:pPr>
        <w:pStyle w:val="Prrafodelista"/>
        <w:tabs>
          <w:tab w:val="left" w:pos="426"/>
        </w:tabs>
        <w:spacing w:line="360" w:lineRule="auto"/>
        <w:ind w:left="0"/>
        <w:jc w:val="both"/>
        <w:rPr>
          <w:rFonts w:ascii="Palatino Linotype" w:hAnsi="Palatino Linotype" w:cs="Arial"/>
        </w:rPr>
      </w:pPr>
    </w:p>
    <w:p w14:paraId="1B14D67A" w14:textId="18C24238" w:rsidR="000513C4" w:rsidRPr="0059214F" w:rsidRDefault="00C4728B" w:rsidP="0059214F">
      <w:pPr>
        <w:pStyle w:val="Prrafodelista"/>
        <w:numPr>
          <w:ilvl w:val="0"/>
          <w:numId w:val="1"/>
        </w:numPr>
        <w:tabs>
          <w:tab w:val="left" w:pos="426"/>
        </w:tabs>
        <w:spacing w:line="360" w:lineRule="auto"/>
        <w:ind w:left="0" w:firstLine="0"/>
        <w:jc w:val="both"/>
        <w:rPr>
          <w:rFonts w:ascii="Palatino Linotype" w:hAnsi="Palatino Linotype" w:cs="Arial"/>
        </w:rPr>
      </w:pPr>
      <w:r w:rsidRPr="0059214F">
        <w:rPr>
          <w:rFonts w:ascii="Palatino Linotype" w:hAnsi="Palatino Linotype" w:cs="Arial"/>
        </w:rPr>
        <w:t>Así, l</w:t>
      </w:r>
      <w:r w:rsidR="000513C4" w:rsidRPr="0059214F">
        <w:rPr>
          <w:rFonts w:ascii="Palatino Linotype" w:hAnsi="Palatino Linotype" w:cs="Arial"/>
        </w:rPr>
        <w:t xml:space="preserve">a obligación de acceso a la información se tendrá por cumplida cuando el solicitante tenga a su disposición la información requerida, o cuando realice su consulta en el lugar que ésta se localice, conforme a los artículos 3, fracciones XI y XII; 4, 12 y 24 fracciones IX y XI </w:t>
      </w:r>
      <w:r w:rsidR="000513C4" w:rsidRPr="0059214F">
        <w:rPr>
          <w:rFonts w:ascii="Palatino Linotype" w:hAnsi="Palatino Linotype" w:cs="Arial"/>
          <w:bCs/>
        </w:rPr>
        <w:t>de la Ley de Transparencia y Acceso a la Información Pública del Estado de México y Municipios</w:t>
      </w:r>
      <w:r w:rsidR="000513C4" w:rsidRPr="0059214F">
        <w:rPr>
          <w:rFonts w:ascii="Palatino Linotype" w:hAnsi="Palatino Linotype" w:cs="Arial"/>
        </w:rPr>
        <w:t>, los cuales a la letra señalan:</w:t>
      </w:r>
    </w:p>
    <w:p w14:paraId="0974BD3F"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rPr>
      </w:pPr>
      <w:r w:rsidRPr="0059214F">
        <w:rPr>
          <w:rFonts w:ascii="Palatino Linotype" w:hAnsi="Palatino Linotype"/>
          <w:b/>
          <w:bCs/>
          <w:i/>
        </w:rPr>
        <w:t xml:space="preserve">“Artículo 3. </w:t>
      </w:r>
      <w:r w:rsidRPr="0059214F">
        <w:rPr>
          <w:rFonts w:ascii="Palatino Linotype" w:hAnsi="Palatino Linotype"/>
          <w:bCs/>
          <w:i/>
        </w:rPr>
        <w:t>Para los efectos de la presente Ley se entenderá por:</w:t>
      </w:r>
      <w:r w:rsidRPr="0059214F">
        <w:rPr>
          <w:rFonts w:ascii="Palatino Linotype" w:hAnsi="Palatino Linotype"/>
          <w:bCs/>
          <w:i/>
        </w:rPr>
        <w:tab/>
      </w:r>
    </w:p>
    <w:p w14:paraId="5E8CD2D5"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w:t>
      </w:r>
    </w:p>
    <w:p w14:paraId="5B811104"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
          <w:bCs/>
          <w:i/>
        </w:rPr>
        <w:t xml:space="preserve">XI. Documento: </w:t>
      </w:r>
      <w:r w:rsidRPr="0059214F">
        <w:rPr>
          <w:rFonts w:ascii="Palatino Linotype" w:hAnsi="Palatino Linotype"/>
          <w:i/>
        </w:rPr>
        <w:t xml:space="preserve">Los expedientes, </w:t>
      </w:r>
      <w:r w:rsidRPr="0059214F">
        <w:rPr>
          <w:rFonts w:ascii="Palatino Linotype" w:hAnsi="Palatino Linotype"/>
          <w:b/>
          <w:i/>
        </w:rPr>
        <w:t>reportes</w:t>
      </w:r>
      <w:r w:rsidRPr="0059214F">
        <w:rPr>
          <w:rFonts w:ascii="Palatino Linotype" w:hAnsi="Palatino Linotype"/>
          <w:i/>
        </w:rPr>
        <w:t xml:space="preserve">, estudios, actas, resoluciones, oficios, correspondencia, acuerdos, directivas, directrices, circulares, </w:t>
      </w:r>
      <w:r w:rsidRPr="0059214F">
        <w:rPr>
          <w:rFonts w:ascii="Palatino Linotype" w:hAnsi="Palatino Linotype"/>
          <w:b/>
          <w:i/>
        </w:rPr>
        <w:t>contratos</w:t>
      </w:r>
      <w:r w:rsidRPr="0059214F">
        <w:rPr>
          <w:rFonts w:ascii="Palatino Linotype" w:hAnsi="Palatino Linotype"/>
          <w:i/>
        </w:rPr>
        <w:t xml:space="preserve">, convenios, instructivos, notas, memorandos, estadísticas o bien, cualquier otro </w:t>
      </w:r>
      <w:r w:rsidRPr="0059214F">
        <w:rPr>
          <w:rFonts w:ascii="Palatino Linotype" w:hAnsi="Palatino Linotype"/>
          <w:i/>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176A5EA"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rPr>
      </w:pPr>
      <w:r w:rsidRPr="0059214F">
        <w:rPr>
          <w:rFonts w:ascii="Palatino Linotype" w:hAnsi="Palatino Linotype"/>
          <w:b/>
          <w:bCs/>
          <w:i/>
        </w:rPr>
        <w:t>XII. Documento electrónico:</w:t>
      </w:r>
      <w:r w:rsidRPr="0059214F">
        <w:rPr>
          <w:rFonts w:ascii="Palatino Linotype" w:hAnsi="Palatino Linotype"/>
          <w:bCs/>
          <w:i/>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FC7C538"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w:t>
      </w:r>
    </w:p>
    <w:p w14:paraId="6DE5CC8F"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rPr>
      </w:pPr>
      <w:r w:rsidRPr="0059214F">
        <w:rPr>
          <w:rFonts w:ascii="Palatino Linotype" w:hAnsi="Palatino Linotype"/>
          <w:b/>
          <w:bCs/>
          <w:i/>
        </w:rPr>
        <w:t>Artículo 4. El derecho humano de acceso a la información pública es la prerrogativa de las personas para buscar, difundir, investigar, recabar, recibir y solicitar información pública</w:t>
      </w:r>
      <w:r w:rsidRPr="0059214F">
        <w:rPr>
          <w:rFonts w:ascii="Palatino Linotype" w:hAnsi="Palatino Linotype"/>
          <w:bCs/>
          <w:i/>
        </w:rPr>
        <w:t>, sin necesidad de acreditar personalidad ni interés jurídico.</w:t>
      </w:r>
    </w:p>
    <w:p w14:paraId="23E57FBD"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59214F">
        <w:rPr>
          <w:rFonts w:ascii="Palatino Linotype" w:hAnsi="Palatino Linotype"/>
          <w:b/>
          <w:i/>
        </w:rPr>
        <w:lastRenderedPageBreak/>
        <w:t>disposiciones de la materia, privilegiando el principio de máxima publicidad de la información.</w:t>
      </w:r>
      <w:r w:rsidRPr="0059214F">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36623DD1"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5C7CFB53" w14:textId="0BA4A7DB" w:rsidR="0035209F" w:rsidRPr="0059214F" w:rsidRDefault="0035209F"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
          <w:i/>
        </w:rPr>
        <w:t>Artículo 7.</w:t>
      </w:r>
      <w:r w:rsidRPr="0059214F">
        <w:rPr>
          <w:rFonts w:ascii="Palatino Linotype"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w:t>
      </w:r>
      <w:r w:rsidRPr="0059214F">
        <w:rPr>
          <w:rFonts w:ascii="Palatino Linotype" w:hAnsi="Palatino Linotype"/>
          <w:b/>
          <w:i/>
          <w:u w:val="single"/>
        </w:rPr>
        <w:t>reciba y ejerza recursos públicos o realice actos de autoridad en el ámbito de competencia del Estado de México y sus municipios</w:t>
      </w:r>
      <w:r w:rsidRPr="0059214F">
        <w:rPr>
          <w:rFonts w:ascii="Palatino Linotype" w:hAnsi="Palatino Linotype"/>
          <w:i/>
        </w:rPr>
        <w:t>.</w:t>
      </w:r>
    </w:p>
    <w:p w14:paraId="71EA51B1"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
          <w:bCs/>
          <w:i/>
        </w:rPr>
        <w:t xml:space="preserve">Artículo 12. </w:t>
      </w:r>
      <w:r w:rsidRPr="0059214F">
        <w:rPr>
          <w:rFonts w:ascii="Palatino Linotype" w:hAnsi="Palatino Linotype"/>
          <w:i/>
        </w:rPr>
        <w:t>Quienes generen, recopilen, administren, manejen, procesen, archiven o conserven información pública serán responsables de la misma en los términos de las disposiciones jurídicas aplicables.</w:t>
      </w:r>
    </w:p>
    <w:p w14:paraId="454CDA2D"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Los sujetos obligados sólo proporcionarán la información pública que se les requiera y que obre en sus archivos y en el estado en que ésta se encuentre</w:t>
      </w:r>
      <w:r w:rsidRPr="0059214F">
        <w:rPr>
          <w:rFonts w:ascii="Palatino Linotype" w:hAnsi="Palatino Linotype"/>
          <w:i/>
          <w:u w:val="single"/>
        </w:rPr>
        <w:t>.</w:t>
      </w:r>
      <w:r w:rsidRPr="0059214F">
        <w:rPr>
          <w:rFonts w:ascii="Palatino Linotype" w:hAnsi="Palatino Linotype"/>
          <w:i/>
        </w:rPr>
        <w:t xml:space="preserve"> La obligación de proporcionar información no comprende el procesamiento de la </w:t>
      </w:r>
      <w:r w:rsidRPr="0059214F">
        <w:rPr>
          <w:rFonts w:ascii="Palatino Linotype" w:hAnsi="Palatino Linotype"/>
          <w:i/>
        </w:rPr>
        <w:lastRenderedPageBreak/>
        <w:t xml:space="preserve">misma, ni el presentarla conforme al interés del solicitante; no estarán obligados a generarla, resumirla, efectuar cálculos o practicar investigaciones. </w:t>
      </w:r>
    </w:p>
    <w:p w14:paraId="305AD953"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w:t>
      </w:r>
    </w:p>
    <w:p w14:paraId="28500AFD"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
          <w:bCs/>
          <w:i/>
        </w:rPr>
        <w:t xml:space="preserve">Artículo 24. </w:t>
      </w:r>
      <w:r w:rsidRPr="0059214F">
        <w:rPr>
          <w:rFonts w:ascii="Palatino Linotype" w:hAnsi="Palatino Linotype"/>
          <w:i/>
        </w:rPr>
        <w:t>Para el cumplimiento de los objetivos de esta Ley, los sujetos obligados deberán cumplir con las siguientes obligaciones, según corresponda, de acuerdo a su naturaleza:</w:t>
      </w:r>
    </w:p>
    <w:p w14:paraId="21C24A7A"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Cs/>
          <w:i/>
        </w:rPr>
        <w:t>(..</w:t>
      </w:r>
      <w:r w:rsidRPr="0059214F">
        <w:rPr>
          <w:rFonts w:ascii="Palatino Linotype" w:hAnsi="Palatino Linotype"/>
          <w:i/>
        </w:rPr>
        <w:t>.)</w:t>
      </w:r>
    </w:p>
    <w:p w14:paraId="35AFF77F"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u w:val="single"/>
        </w:rPr>
      </w:pPr>
      <w:r w:rsidRPr="0059214F">
        <w:rPr>
          <w:rFonts w:ascii="Palatino Linotype" w:hAnsi="Palatino Linotype"/>
          <w:b/>
          <w:bCs/>
          <w:i/>
        </w:rPr>
        <w:t>IX.</w:t>
      </w:r>
      <w:r w:rsidRPr="0059214F">
        <w:rPr>
          <w:rFonts w:ascii="Palatino Linotype" w:hAnsi="Palatino Linotype"/>
          <w:bCs/>
          <w:i/>
        </w:rPr>
        <w:t xml:space="preserve"> </w:t>
      </w:r>
      <w:r w:rsidRPr="0059214F">
        <w:rPr>
          <w:rFonts w:ascii="Palatino Linotype" w:hAnsi="Palatino Linotype"/>
          <w:bCs/>
          <w:i/>
          <w:u w:val="single"/>
        </w:rPr>
        <w:t>Fomentar el uso de tecnologías de la información para garantizar la transparencia, el derecho de acceso a la información y la accesibilidad a éstos;</w:t>
      </w:r>
    </w:p>
    <w:p w14:paraId="3AB6A06C"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rPr>
      </w:pPr>
      <w:r w:rsidRPr="0059214F">
        <w:rPr>
          <w:rFonts w:ascii="Palatino Linotype" w:hAnsi="Palatino Linotype"/>
          <w:bCs/>
          <w:i/>
        </w:rPr>
        <w:t>(…)</w:t>
      </w:r>
    </w:p>
    <w:p w14:paraId="0B352E8C"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Cs/>
          <w:i/>
        </w:rPr>
      </w:pPr>
      <w:r w:rsidRPr="0059214F">
        <w:rPr>
          <w:rFonts w:ascii="Palatino Linotype" w:hAnsi="Palatino Linotype"/>
          <w:b/>
          <w:bCs/>
          <w:i/>
        </w:rPr>
        <w:t>XI.</w:t>
      </w:r>
      <w:r w:rsidRPr="0059214F">
        <w:rPr>
          <w:rFonts w:ascii="Palatino Linotype" w:hAnsi="Palatino Linotype"/>
          <w:bCs/>
          <w:i/>
        </w:rPr>
        <w:t xml:space="preserve"> Dar acceso a la información pública que le sea requerida, en los términos de la Ley General, esta Ley y demás disposiciones jurídicas aplicables;</w:t>
      </w:r>
    </w:p>
    <w:p w14:paraId="12476623"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bCs/>
          <w:i/>
        </w:rPr>
        <w:t>(…)</w:t>
      </w:r>
    </w:p>
    <w:p w14:paraId="582605CF" w14:textId="77777777" w:rsidR="000513C4" w:rsidRPr="0059214F" w:rsidRDefault="000513C4" w:rsidP="0059214F">
      <w:pPr>
        <w:tabs>
          <w:tab w:val="left" w:pos="426"/>
        </w:tabs>
        <w:spacing w:before="240" w:after="240" w:line="360" w:lineRule="auto"/>
        <w:ind w:left="567" w:right="616"/>
        <w:jc w:val="both"/>
        <w:rPr>
          <w:rFonts w:ascii="Palatino Linotype" w:hAnsi="Palatino Linotype"/>
          <w:i/>
        </w:rPr>
      </w:pPr>
      <w:r w:rsidRPr="0059214F">
        <w:rPr>
          <w:rFonts w:ascii="Palatino Linotype" w:hAnsi="Palatino Linotype"/>
          <w:i/>
        </w:rPr>
        <w:t>En la administración, gestión y custodia de los archivos de información pública, los sujetos obligados, los servidores públicos habilitados y los servidores públicos en general, se ajustarán a lo establecido por la normatividad aplicable.</w:t>
      </w:r>
    </w:p>
    <w:p w14:paraId="45B9BFC6" w14:textId="77777777" w:rsidR="000513C4" w:rsidRPr="0059214F" w:rsidRDefault="000513C4" w:rsidP="0059214F">
      <w:pPr>
        <w:tabs>
          <w:tab w:val="left" w:pos="426"/>
        </w:tabs>
        <w:spacing w:before="240" w:after="240" w:line="360" w:lineRule="auto"/>
        <w:ind w:left="567" w:right="616"/>
        <w:jc w:val="both"/>
        <w:rPr>
          <w:rFonts w:ascii="Palatino Linotype" w:hAnsi="Palatino Linotype"/>
          <w:b/>
          <w:i/>
        </w:rPr>
      </w:pPr>
      <w:r w:rsidRPr="0059214F">
        <w:rPr>
          <w:rFonts w:ascii="Palatino Linotype" w:hAnsi="Palatino Linotype"/>
          <w:b/>
          <w:i/>
        </w:rPr>
        <w:lastRenderedPageBreak/>
        <w:t>Los sujetos obligados solo proporcionarán la información pública que generen, administren o posean en el ejercicio de sus atribuciones.”</w:t>
      </w:r>
    </w:p>
    <w:p w14:paraId="01FEE626" w14:textId="77777777" w:rsidR="000513C4" w:rsidRPr="0059214F" w:rsidRDefault="000513C4" w:rsidP="0059214F">
      <w:pPr>
        <w:pStyle w:val="Prrafodelista"/>
        <w:tabs>
          <w:tab w:val="left" w:pos="426"/>
        </w:tabs>
        <w:spacing w:line="360" w:lineRule="auto"/>
        <w:ind w:left="0"/>
        <w:jc w:val="both"/>
        <w:rPr>
          <w:rFonts w:ascii="Palatino Linotype" w:hAnsi="Palatino Linotype" w:cs="Arial"/>
        </w:rPr>
      </w:pPr>
    </w:p>
    <w:p w14:paraId="327B3CC0" w14:textId="6FA1258A" w:rsidR="0035209F" w:rsidRPr="0059214F" w:rsidRDefault="001F1A0E"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rPr>
        <w:t xml:space="preserve">De los preceptos jurídicos antes vertidos, se colige que </w:t>
      </w:r>
      <w:r w:rsidR="000513C4" w:rsidRPr="0059214F">
        <w:rPr>
          <w:rFonts w:ascii="Palatino Linotype" w:hAnsi="Palatino Linotype" w:cs="Arial"/>
        </w:rPr>
        <w:t>el ejercicio del derecho de acceso a la información pública, es la prerrogativa de las personas para buscar, difundir, investigar, recabar, recibir y solicitar información pública, sin necesidad de acreditar p</w:t>
      </w:r>
      <w:r w:rsidRPr="0059214F">
        <w:rPr>
          <w:rFonts w:ascii="Palatino Linotype" w:hAnsi="Palatino Linotype" w:cs="Arial"/>
        </w:rPr>
        <w:t xml:space="preserve">ersonalidad ni interés jurídico, y que toda la información administrada, generara y/o poseída por los Sujeto Obligados es pública y accesible a cualquier persona, </w:t>
      </w:r>
      <w:r w:rsidR="0035209F" w:rsidRPr="0059214F">
        <w:rPr>
          <w:rFonts w:ascii="Palatino Linotype" w:hAnsi="Palatino Linotype" w:cs="Arial"/>
        </w:rPr>
        <w:t xml:space="preserve">resultando aplicable al presente asunto por tratarse de que el </w:t>
      </w:r>
      <w:r w:rsidR="0035209F" w:rsidRPr="0059214F">
        <w:rPr>
          <w:rFonts w:ascii="Palatino Linotype" w:hAnsi="Palatino Linotype" w:cs="Arial"/>
          <w:b/>
        </w:rPr>
        <w:t>SUJETO OBLIGADO,</w:t>
      </w:r>
      <w:r w:rsidR="0035209F" w:rsidRPr="0059214F">
        <w:rPr>
          <w:rFonts w:ascii="Palatino Linotype" w:hAnsi="Palatino Linotype" w:cs="Arial"/>
        </w:rPr>
        <w:t xml:space="preserve"> en el ámbito de sus atribuciones, para efectos de seguridad pública arrendo un bien, con la finalidad de proveer un beneficio en la reducción del índice de delincuencia, arrendamiento que se realizó con cargo al erario público y que a su vez representa un acto de autoridad que debe estar documentado.</w:t>
      </w:r>
    </w:p>
    <w:p w14:paraId="5505FCDD" w14:textId="77777777" w:rsidR="0035209F" w:rsidRPr="0059214F" w:rsidRDefault="0035209F"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092D4662" w14:textId="41BE093E" w:rsidR="000513C4" w:rsidRPr="0059214F" w:rsidRDefault="0035209F"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rPr>
        <w:t>En ese sentido, es de enfatizar que</w:t>
      </w:r>
      <w:r w:rsidR="001F1A0E" w:rsidRPr="0059214F">
        <w:rPr>
          <w:rFonts w:ascii="Palatino Linotype" w:hAnsi="Palatino Linotype" w:cs="Arial"/>
        </w:rPr>
        <w:t xml:space="preserve"> la materia elemental del acceso a la información</w:t>
      </w:r>
      <w:r w:rsidR="000513C4" w:rsidRPr="0059214F">
        <w:rPr>
          <w:rFonts w:ascii="Palatino Linotype" w:hAnsi="Palatino Linotype" w:cs="Arial"/>
          <w:color w:val="000000" w:themeColor="text1"/>
        </w:rPr>
        <w:t xml:space="preserve">, consiste en que la información solicitada conste en un documento en cualquiera de sus formas, a saber: </w:t>
      </w:r>
      <w:r w:rsidR="000513C4" w:rsidRPr="0059214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0513C4" w:rsidRPr="0059214F">
        <w:rPr>
          <w:rFonts w:ascii="Palatino Linotype" w:hAnsi="Palatino Linotype" w:cs="Arial"/>
          <w:color w:val="000000" w:themeColor="text1"/>
        </w:rPr>
        <w:t xml:space="preserve">; los que, </w:t>
      </w:r>
      <w:r w:rsidR="000513C4" w:rsidRPr="0059214F">
        <w:rPr>
          <w:rFonts w:ascii="Palatino Linotype" w:hAnsi="Palatino Linotype" w:cs="Arial"/>
        </w:rPr>
        <w:t xml:space="preserve">podrán estar en cualquier medio, </w:t>
      </w:r>
      <w:r w:rsidR="000513C4" w:rsidRPr="0059214F">
        <w:rPr>
          <w:rFonts w:ascii="Palatino Linotype" w:hAnsi="Palatino Linotype" w:cs="Arial"/>
        </w:rPr>
        <w:lastRenderedPageBreak/>
        <w:t>sea escrito, impreso, sonoro, visual, electrónico, informático u holográfico</w:t>
      </w:r>
      <w:r w:rsidR="000513C4" w:rsidRPr="0059214F">
        <w:rPr>
          <w:rFonts w:ascii="Palatino Linotype" w:hAnsi="Palatino Linotype" w:cs="Arial"/>
          <w:color w:val="000000" w:themeColor="text1"/>
        </w:rPr>
        <w:t xml:space="preserve"> de conformidad a lo establecido en los ordenamientos legales citados. </w:t>
      </w:r>
    </w:p>
    <w:p w14:paraId="1EF16D24" w14:textId="77777777" w:rsidR="001F1A0E" w:rsidRPr="0059214F" w:rsidRDefault="001F1A0E"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1558D27E" w14:textId="6A200A98" w:rsidR="001F6EDD" w:rsidRPr="0059214F" w:rsidRDefault="000513C4"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En ese sentido, si bien el </w:t>
      </w:r>
      <w:r w:rsidRPr="0059214F">
        <w:rPr>
          <w:rFonts w:ascii="Palatino Linotype" w:hAnsi="Palatino Linotype" w:cs="Arial"/>
          <w:b/>
          <w:color w:val="000000" w:themeColor="text1"/>
        </w:rPr>
        <w:t>SUJETO OBLIGADO</w:t>
      </w:r>
      <w:r w:rsidRPr="0059214F">
        <w:rPr>
          <w:rFonts w:ascii="Palatino Linotype" w:hAnsi="Palatino Linotype" w:cs="Arial"/>
          <w:color w:val="000000" w:themeColor="text1"/>
        </w:rPr>
        <w:t xml:space="preserve"> </w:t>
      </w:r>
      <w:r w:rsidR="001F1A0E" w:rsidRPr="0059214F">
        <w:rPr>
          <w:rFonts w:ascii="Palatino Linotype" w:hAnsi="Palatino Linotype" w:cs="Arial"/>
          <w:color w:val="000000" w:themeColor="text1"/>
        </w:rPr>
        <w:t>fue omiso</w:t>
      </w:r>
      <w:r w:rsidR="00A93DC3" w:rsidRPr="0059214F">
        <w:rPr>
          <w:rFonts w:ascii="Palatino Linotype" w:hAnsi="Palatino Linotype" w:cs="Arial"/>
          <w:color w:val="000000" w:themeColor="text1"/>
        </w:rPr>
        <w:t xml:space="preserve"> en pronunciarse respecto del requerimiento que se estudia en este apartado, existe la posibilidad que en sus archivos obre la información solicitada, que de manera enunciativa más no limitativa pudiera </w:t>
      </w:r>
      <w:r w:rsidR="0035209F" w:rsidRPr="0059214F">
        <w:rPr>
          <w:rFonts w:ascii="Palatino Linotype" w:hAnsi="Palatino Linotype" w:cs="Arial"/>
          <w:color w:val="000000" w:themeColor="text1"/>
        </w:rPr>
        <w:t>ser</w:t>
      </w:r>
      <w:r w:rsidR="00A93DC3" w:rsidRPr="0059214F">
        <w:rPr>
          <w:rFonts w:ascii="Palatino Linotype" w:hAnsi="Palatino Linotype" w:cs="Arial"/>
          <w:color w:val="000000" w:themeColor="text1"/>
        </w:rPr>
        <w:t xml:space="preserve"> en un reporte, informe o </w:t>
      </w:r>
      <w:r w:rsidR="0035209F" w:rsidRPr="0059214F">
        <w:rPr>
          <w:rFonts w:ascii="Palatino Linotype" w:hAnsi="Palatino Linotype" w:cs="Arial"/>
          <w:color w:val="000000" w:themeColor="text1"/>
        </w:rPr>
        <w:t xml:space="preserve">algún documento análogo </w:t>
      </w:r>
      <w:r w:rsidR="00A93DC3" w:rsidRPr="0059214F">
        <w:rPr>
          <w:rFonts w:ascii="Palatino Linotype" w:hAnsi="Palatino Linotype" w:cs="Arial"/>
          <w:color w:val="000000" w:themeColor="text1"/>
        </w:rPr>
        <w:t xml:space="preserve">que indique los apoyos, operativos y/o actividades que hayan requerido pilotar el helicóptero señalado en la solicitud de información afuera del territorio del municipio de Chimalhuacán, en cuyo contenido se </w:t>
      </w:r>
      <w:r w:rsidR="0035209F" w:rsidRPr="0059214F">
        <w:rPr>
          <w:rFonts w:ascii="Palatino Linotype" w:hAnsi="Palatino Linotype" w:cs="Arial"/>
          <w:color w:val="000000" w:themeColor="text1"/>
        </w:rPr>
        <w:t xml:space="preserve">pueda </w:t>
      </w:r>
      <w:r w:rsidR="00A93DC3" w:rsidRPr="0059214F">
        <w:rPr>
          <w:rFonts w:ascii="Palatino Linotype" w:hAnsi="Palatino Linotype" w:cs="Arial"/>
          <w:color w:val="000000" w:themeColor="text1"/>
        </w:rPr>
        <w:t>apreci</w:t>
      </w:r>
      <w:r w:rsidR="0035209F" w:rsidRPr="0059214F">
        <w:rPr>
          <w:rFonts w:ascii="Palatino Linotype" w:hAnsi="Palatino Linotype" w:cs="Arial"/>
          <w:color w:val="000000" w:themeColor="text1"/>
        </w:rPr>
        <w:t xml:space="preserve">ar fecha, horario y los servidores públicos adscritos al Ayuntamiento de Chimalhuacán </w:t>
      </w:r>
      <w:r w:rsidR="008C57EE" w:rsidRPr="0059214F">
        <w:rPr>
          <w:rFonts w:ascii="Palatino Linotype" w:hAnsi="Palatino Linotype" w:cs="Arial"/>
          <w:color w:val="000000" w:themeColor="text1"/>
        </w:rPr>
        <w:t xml:space="preserve">responsables de </w:t>
      </w:r>
      <w:r w:rsidR="004B54A5" w:rsidRPr="0059214F">
        <w:rPr>
          <w:rFonts w:ascii="Palatino Linotype" w:hAnsi="Palatino Linotype" w:cs="Arial"/>
        </w:rPr>
        <w:t>supervisar o llevar</w:t>
      </w:r>
      <w:r w:rsidR="008C57EE" w:rsidRPr="0059214F">
        <w:rPr>
          <w:rFonts w:ascii="Palatino Linotype" w:hAnsi="Palatino Linotype" w:cs="Arial"/>
        </w:rPr>
        <w:t xml:space="preserve"> un</w:t>
      </w:r>
      <w:r w:rsidR="004B54A5" w:rsidRPr="0059214F">
        <w:rPr>
          <w:rFonts w:ascii="Palatino Linotype" w:hAnsi="Palatino Linotype" w:cs="Arial"/>
        </w:rPr>
        <w:t xml:space="preserve"> registro de dichas acciones.</w:t>
      </w:r>
    </w:p>
    <w:p w14:paraId="0512F2EF" w14:textId="77777777" w:rsidR="00523A45" w:rsidRPr="0059214F" w:rsidRDefault="00523A4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5D36FB" w14:textId="6AB353CC" w:rsidR="00523A45" w:rsidRPr="0059214F" w:rsidRDefault="00523A4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Lo anterior, derivado que en el tercer informe de gobierno del 2018, respecto al municipio de Chimalhuacán, en materia de seguridad pública se señala la existencia de patrullajes aéreos, persecución aérea y traslados en situación de emergencia, que pudieran haber implicado la salida de la aeronave fuera del territorio para el cual fue arrendado, como a continuación se muestra en la siguiente imagen:</w:t>
      </w:r>
    </w:p>
    <w:p w14:paraId="5B8DDFDE" w14:textId="77777777" w:rsidR="00523A45" w:rsidRPr="0059214F" w:rsidRDefault="00523A4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6021712" w14:textId="29864DC3" w:rsidR="00523A45" w:rsidRPr="0059214F" w:rsidRDefault="00523A4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59214F">
        <w:rPr>
          <w:rFonts w:ascii="Palatino Linotype" w:eastAsia="MS Mincho" w:hAnsi="Palatino Linotype" w:cs="Arial"/>
          <w:noProof/>
          <w:color w:val="000000" w:themeColor="text1"/>
          <w:lang w:val="es-MX" w:eastAsia="es-MX"/>
        </w:rPr>
        <w:lastRenderedPageBreak/>
        <w:drawing>
          <wp:inline distT="0" distB="0" distL="0" distR="0" wp14:anchorId="5384EF4C" wp14:editId="4615842E">
            <wp:extent cx="5608148" cy="481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096" cy="4835075"/>
                    </a:xfrm>
                    <a:prstGeom prst="rect">
                      <a:avLst/>
                    </a:prstGeom>
                    <a:noFill/>
                    <a:ln>
                      <a:noFill/>
                    </a:ln>
                  </pic:spPr>
                </pic:pic>
              </a:graphicData>
            </a:graphic>
          </wp:inline>
        </w:drawing>
      </w:r>
    </w:p>
    <w:p w14:paraId="73458066" w14:textId="77777777" w:rsidR="004B54A5" w:rsidRPr="0059214F" w:rsidRDefault="004B54A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6831A5" w14:textId="7CE2B702" w:rsidR="004B54A5" w:rsidRPr="0059214F" w:rsidRDefault="004B54A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Asimismo, </w:t>
      </w:r>
      <w:r w:rsidR="008C57EE" w:rsidRPr="0059214F">
        <w:rPr>
          <w:rFonts w:ascii="Palatino Linotype" w:eastAsia="MS Mincho" w:hAnsi="Palatino Linotype" w:cs="Arial"/>
          <w:color w:val="000000" w:themeColor="text1"/>
          <w:lang w:val="es-MX"/>
        </w:rPr>
        <w:t xml:space="preserve">cabe señalar que este Órgano Garante no tiene la certeza de que el documento que el </w:t>
      </w:r>
      <w:r w:rsidR="008C57EE" w:rsidRPr="0059214F">
        <w:rPr>
          <w:rFonts w:ascii="Palatino Linotype" w:eastAsia="MS Mincho" w:hAnsi="Palatino Linotype" w:cs="Arial"/>
          <w:b/>
          <w:color w:val="000000" w:themeColor="text1"/>
          <w:lang w:val="es-MX"/>
        </w:rPr>
        <w:t>SUJETO OBLIGADO</w:t>
      </w:r>
      <w:r w:rsidR="008C57EE" w:rsidRPr="0059214F">
        <w:rPr>
          <w:rFonts w:ascii="Palatino Linotype" w:eastAsia="MS Mincho" w:hAnsi="Palatino Linotype" w:cs="Arial"/>
          <w:color w:val="000000" w:themeColor="text1"/>
          <w:lang w:val="es-MX"/>
        </w:rPr>
        <w:t xml:space="preserve"> ponga a disposición del particular contenga el grado de detalle por cuanto hace a la fecha, horario y servidores públicos responsables en los apoyos, operativos y/o actividades que hayan requerido que el helicóptero saliera del territorio del municipio para el cual fue </w:t>
      </w:r>
      <w:r w:rsidR="008C57EE" w:rsidRPr="0059214F">
        <w:rPr>
          <w:rFonts w:ascii="Palatino Linotype" w:eastAsia="MS Mincho" w:hAnsi="Palatino Linotype" w:cs="Arial"/>
          <w:color w:val="000000" w:themeColor="text1"/>
          <w:lang w:val="es-MX"/>
        </w:rPr>
        <w:lastRenderedPageBreak/>
        <w:t xml:space="preserve">arrendado; si bien es cierto que los Sujetos Obligados sólo se encuentran constreñidos a entregar la información que obre en sus archivos según lo dispuesto por el artículo 12 de la Ley de Transparencia Local, y que no se encuentran obligados a generar documentos </w:t>
      </w:r>
      <w:r w:rsidR="008C57EE" w:rsidRPr="0059214F">
        <w:rPr>
          <w:rFonts w:ascii="Palatino Linotype" w:eastAsia="MS Mincho" w:hAnsi="Palatino Linotype" w:cs="Arial"/>
          <w:i/>
          <w:color w:val="000000" w:themeColor="text1"/>
          <w:lang w:val="es-MX"/>
        </w:rPr>
        <w:t>ad hoc</w:t>
      </w:r>
      <w:r w:rsidR="008C57EE" w:rsidRPr="0059214F">
        <w:rPr>
          <w:rFonts w:ascii="Palatino Linotype" w:eastAsia="MS Mincho" w:hAnsi="Palatino Linotype" w:cs="Arial"/>
          <w:color w:val="000000" w:themeColor="text1"/>
          <w:lang w:val="es-MX"/>
        </w:rPr>
        <w:t>, la Ley no les prohíbe realizarlos con la finalidad de colmar las solicitudes de acceso a la información p</w:t>
      </w:r>
      <w:r w:rsidR="00370FE1" w:rsidRPr="0059214F">
        <w:rPr>
          <w:rFonts w:ascii="Palatino Linotype" w:eastAsia="MS Mincho" w:hAnsi="Palatino Linotype" w:cs="Arial"/>
          <w:color w:val="000000" w:themeColor="text1"/>
          <w:lang w:val="es-MX"/>
        </w:rPr>
        <w:t>ública, pudiendo en este sentido garantizar el derecho de acceso del particular con la puesta a disposición del documento que detalle lo antes señalado.</w:t>
      </w:r>
    </w:p>
    <w:p w14:paraId="5B639760" w14:textId="77777777" w:rsidR="000513C4" w:rsidRPr="0059214F" w:rsidRDefault="000513C4"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78EC68" w14:textId="17CB424A" w:rsidR="004B54A5" w:rsidRPr="0059214F" w:rsidRDefault="004B54A5"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No pasa por desapercibido para est</w:t>
      </w:r>
      <w:r w:rsidR="00370FE1" w:rsidRPr="0059214F">
        <w:rPr>
          <w:rFonts w:ascii="Palatino Linotype" w:eastAsia="MS Mincho" w:hAnsi="Palatino Linotype" w:cs="Arial"/>
          <w:color w:val="000000" w:themeColor="text1"/>
          <w:lang w:val="es-MX"/>
        </w:rPr>
        <w:t xml:space="preserve">a Ponencia Resolutora que </w:t>
      </w:r>
      <w:r w:rsidRPr="0059214F">
        <w:rPr>
          <w:rFonts w:ascii="Palatino Linotype" w:eastAsia="MS Mincho" w:hAnsi="Palatino Linotype" w:cs="Arial"/>
          <w:color w:val="000000" w:themeColor="text1"/>
          <w:lang w:val="es-MX"/>
        </w:rPr>
        <w:t xml:space="preserve">el particular fue omiso en precisar temporalidad de la cual requiere la información; sin embargo, bajo esa premisa y para la debida atención a la solicitud de información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deberá entregar la información que se ordenará en este apartado la que corresponda a la generada, administrada y/o poseída un año anterior a la solicitud, </w:t>
      </w:r>
      <w:r w:rsidRPr="0059214F">
        <w:rPr>
          <w:rFonts w:ascii="Palatino Linotype" w:hAnsi="Palatino Linotype" w:cs="Arial"/>
          <w:lang w:val="es-MX"/>
        </w:rPr>
        <w:t>es decir, del 07 de enero de 2018 al 07 de enero de 2019. Esto es así, porque de conformidad al Criterio 9/13 del Instituto Nacional de Transparencia, Acceso a la Información y Protección de Datos Personales, cuando en los supuestos en que no se haya señalado periodo sobre la información requerida, se deberá entender que el requerimiento refiere al año inmediato anterior contado a partir de la fecha en que se presentó la solicitud de información.</w:t>
      </w:r>
    </w:p>
    <w:p w14:paraId="5212549B" w14:textId="77777777" w:rsidR="004B54A5" w:rsidRPr="0059214F" w:rsidRDefault="004B54A5" w:rsidP="0059214F">
      <w:pPr>
        <w:pStyle w:val="Prrafodelista"/>
        <w:tabs>
          <w:tab w:val="left" w:pos="426"/>
        </w:tabs>
        <w:spacing w:before="240" w:after="240" w:line="360" w:lineRule="auto"/>
        <w:ind w:left="0"/>
        <w:jc w:val="both"/>
        <w:rPr>
          <w:rFonts w:ascii="Palatino Linotype" w:eastAsia="MS Mincho" w:hAnsi="Palatino Linotype" w:cs="Arial"/>
          <w:color w:val="000000" w:themeColor="text1"/>
          <w:lang w:val="es-MX"/>
        </w:rPr>
      </w:pPr>
    </w:p>
    <w:p w14:paraId="24449DD8" w14:textId="17F1508C" w:rsidR="004B54A5" w:rsidRPr="0059214F" w:rsidRDefault="004B54A5" w:rsidP="0059214F">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rPr>
        <w:t>Bajo ese sentido, a criterio de esta Ponencia Resolutora resulta dable ordenar la entrega de</w:t>
      </w:r>
      <w:r w:rsidR="00370FE1" w:rsidRPr="0059214F">
        <w:rPr>
          <w:rFonts w:ascii="Palatino Linotype" w:hAnsi="Palatino Linotype" w:cs="Arial"/>
        </w:rPr>
        <w:t xml:space="preserve"> reporte, informe o </w:t>
      </w:r>
      <w:r w:rsidRPr="0059214F">
        <w:rPr>
          <w:rFonts w:ascii="Palatino Linotype" w:hAnsi="Palatino Linotype" w:cs="Arial"/>
        </w:rPr>
        <w:t>documento análogo donde conste</w:t>
      </w:r>
      <w:r w:rsidR="00370FE1" w:rsidRPr="0059214F">
        <w:rPr>
          <w:rFonts w:ascii="Palatino Linotype" w:hAnsi="Palatino Linotype" w:cs="Arial"/>
        </w:rPr>
        <w:t xml:space="preserve"> la fecha, lugar, </w:t>
      </w:r>
      <w:r w:rsidR="00370FE1" w:rsidRPr="0059214F">
        <w:rPr>
          <w:rFonts w:ascii="Palatino Linotype" w:hAnsi="Palatino Linotype" w:cs="Arial"/>
        </w:rPr>
        <w:lastRenderedPageBreak/>
        <w:t xml:space="preserve">horario y servidores públicos responsables de supervisar o llevar el registro de los apoyos, operativos y/o actividades que hayan requerido pilotar el helicóptero señalado en la solicitud de información afuera del territorio del municipio de Chimalhuacán, </w:t>
      </w:r>
      <w:r w:rsidRPr="0059214F">
        <w:rPr>
          <w:rFonts w:ascii="Palatino Linotype" w:hAnsi="Palatino Linotype" w:cs="Arial"/>
        </w:rPr>
        <w:t xml:space="preserve"> del </w:t>
      </w:r>
      <w:r w:rsidRPr="0059214F">
        <w:rPr>
          <w:rFonts w:ascii="Palatino Linotype" w:hAnsi="Palatino Linotype" w:cs="Arial"/>
          <w:lang w:val="es-MX"/>
        </w:rPr>
        <w:t>07 de enero de 2018 al 07 de enero de 2019</w:t>
      </w:r>
      <w:r w:rsidR="00370FE1" w:rsidRPr="0059214F">
        <w:rPr>
          <w:rFonts w:ascii="Palatino Linotype" w:hAnsi="Palatino Linotype" w:cs="Arial"/>
          <w:lang w:val="es-MX"/>
        </w:rPr>
        <w:t xml:space="preserve">, de ser procedente en </w:t>
      </w:r>
      <w:r w:rsidRPr="0059214F">
        <w:rPr>
          <w:rFonts w:ascii="Palatino Linotype" w:hAnsi="Palatino Linotype" w:cs="Arial"/>
        </w:rPr>
        <w:t xml:space="preserve"> versión pública, con el acuerdo que emita el Comité de Trasparencia del </w:t>
      </w:r>
      <w:r w:rsidRPr="0059214F">
        <w:rPr>
          <w:rFonts w:ascii="Palatino Linotype" w:hAnsi="Palatino Linotype" w:cs="Arial"/>
          <w:b/>
        </w:rPr>
        <w:t>SUJETO OBLIGADO</w:t>
      </w:r>
      <w:r w:rsidRPr="0059214F">
        <w:rPr>
          <w:rFonts w:ascii="Palatino Linotype" w:hAnsi="Palatino Linotype" w:cs="Arial"/>
        </w:rPr>
        <w:t xml:space="preserve">, donde se clasifique la información de carácter confidencial, en términos del Considerando </w:t>
      </w:r>
      <w:r w:rsidRPr="0059214F">
        <w:rPr>
          <w:rFonts w:ascii="Palatino Linotype" w:hAnsi="Palatino Linotype" w:cs="Arial"/>
          <w:b/>
        </w:rPr>
        <w:t>Quinto</w:t>
      </w:r>
      <w:r w:rsidRPr="0059214F">
        <w:rPr>
          <w:rFonts w:ascii="Palatino Linotype" w:hAnsi="Palatino Linotype" w:cs="Arial"/>
        </w:rPr>
        <w:t xml:space="preserve"> de la presente resolución.</w:t>
      </w:r>
    </w:p>
    <w:p w14:paraId="61FF92A4" w14:textId="24A98535" w:rsidR="00D05127" w:rsidRPr="0059214F" w:rsidRDefault="00385997" w:rsidP="0059214F">
      <w:pPr>
        <w:pStyle w:val="Ttulo1"/>
        <w:spacing w:line="360" w:lineRule="auto"/>
        <w:rPr>
          <w:b/>
          <w:szCs w:val="24"/>
          <w:lang w:val="es-MX"/>
        </w:rPr>
      </w:pPr>
      <w:bookmarkStart w:id="58" w:name="_Toc3911113"/>
      <w:r w:rsidRPr="0059214F">
        <w:rPr>
          <w:b/>
          <w:szCs w:val="24"/>
          <w:lang w:val="es-MX"/>
        </w:rPr>
        <w:t>A. De la bitácora de vuelo</w:t>
      </w:r>
      <w:bookmarkEnd w:id="58"/>
    </w:p>
    <w:p w14:paraId="1667FDC0" w14:textId="77777777" w:rsidR="00D05127" w:rsidRPr="0059214F" w:rsidRDefault="00D05127"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2EF5957" w14:textId="44653432" w:rsidR="0030770A" w:rsidRPr="0059214F" w:rsidRDefault="0030770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No está por demás referir que el particular en su solicitud de información formulo el requerimiento bajo el numeral 4, en el cual señalaba que se deberá adjuntar como evidencia la bitácora de vuelo; sin embargo, como es de precisar en la bitácora no obra específicamente la información que se ordena en el apartado anterior, ya que, si bien en su contenido se aprecian especificaciones del tiempo de vuelo, fecha y clase de vuelo, no se considera el lugar donde se haya requerido trasladar la aeronave fuera del territorio municipal para el cual fue arrendado, lo cual dejaría al particular en estado de incertidumbre por no conocer o saber los lugares a donde se haya necesitado trasladar el helicóptero en situación de apoyo, operativos y/o actividades que para tal efecto se haya requerido el traslado.</w:t>
      </w:r>
    </w:p>
    <w:p w14:paraId="004E2231" w14:textId="77777777" w:rsidR="0030770A" w:rsidRPr="0059214F" w:rsidRDefault="0030770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78324A1" w14:textId="2458781D" w:rsidR="0030770A" w:rsidRPr="0059214F" w:rsidRDefault="0030770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Por ende se determinó su análisis separado, para que bajo el principio de máxima publicidad se procediera a ordenar la entrega de la información que el particular requiere.</w:t>
      </w:r>
    </w:p>
    <w:p w14:paraId="07BB9E2D" w14:textId="77777777" w:rsidR="0030770A" w:rsidRPr="0059214F" w:rsidRDefault="0030770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57AA81A" w14:textId="6CE6A635" w:rsidR="0060474A" w:rsidRPr="0059214F" w:rsidRDefault="0030770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Para una mayor comprensión</w:t>
      </w:r>
      <w:r w:rsidR="0060474A" w:rsidRPr="0059214F">
        <w:rPr>
          <w:rFonts w:ascii="Palatino Linotype" w:eastAsia="MS Mincho" w:hAnsi="Palatino Linotype" w:cs="Arial"/>
          <w:color w:val="000000" w:themeColor="text1"/>
          <w:lang w:val="es-MX"/>
        </w:rPr>
        <w:t xml:space="preserve"> es necesario señalar que la bitácora de vuelo </w:t>
      </w:r>
      <w:r w:rsidR="00420361" w:rsidRPr="0059214F">
        <w:rPr>
          <w:rFonts w:ascii="Palatino Linotype" w:eastAsia="MS Mincho" w:hAnsi="Palatino Linotype" w:cs="Arial"/>
          <w:color w:val="000000" w:themeColor="text1"/>
          <w:lang w:val="es-MX"/>
        </w:rPr>
        <w:t>es el instrumento utilizado por la tripulación</w:t>
      </w:r>
      <w:r w:rsidR="0060474A" w:rsidRPr="0059214F">
        <w:rPr>
          <w:rFonts w:ascii="Palatino Linotype" w:eastAsia="MS Mincho" w:hAnsi="Palatino Linotype" w:cs="Arial"/>
          <w:color w:val="000000" w:themeColor="text1"/>
          <w:lang w:val="es-MX"/>
        </w:rPr>
        <w:t xml:space="preserve"> de vuelo, </w:t>
      </w:r>
      <w:r w:rsidR="0060474A" w:rsidRPr="0059214F">
        <w:rPr>
          <w:rFonts w:ascii="Palatino Linotype" w:hAnsi="Palatino Linotype"/>
        </w:rPr>
        <w:t>personal</w:t>
      </w:r>
      <w:r w:rsidR="00420361" w:rsidRPr="0059214F">
        <w:rPr>
          <w:rFonts w:ascii="Palatino Linotype" w:hAnsi="Palatino Linotype"/>
        </w:rPr>
        <w:t xml:space="preserve"> técnico aeronáutico que tiene a su cargo funciones esenciales para la operación de la aeronave durante el tiempo de vuelo</w:t>
      </w:r>
      <w:r w:rsidR="0060474A" w:rsidRPr="0059214F">
        <w:rPr>
          <w:rFonts w:ascii="Palatino Linotype" w:eastAsia="MS Mincho" w:hAnsi="Palatino Linotype" w:cs="Arial"/>
          <w:color w:val="000000" w:themeColor="text1"/>
          <w:lang w:val="es-MX"/>
        </w:rPr>
        <w:t>; documento que es aprobado</w:t>
      </w:r>
      <w:r w:rsidR="00420361" w:rsidRPr="0059214F">
        <w:rPr>
          <w:rFonts w:ascii="Palatino Linotype" w:eastAsia="MS Mincho" w:hAnsi="Palatino Linotype" w:cs="Arial"/>
          <w:color w:val="000000" w:themeColor="text1"/>
          <w:lang w:val="es-MX"/>
        </w:rPr>
        <w:t xml:space="preserve"> por la autoridad aeronáutica</w:t>
      </w:r>
      <w:r w:rsidR="0060474A" w:rsidRPr="0059214F">
        <w:rPr>
          <w:rFonts w:ascii="Palatino Linotype" w:eastAsia="MS Mincho" w:hAnsi="Palatino Linotype" w:cs="Arial"/>
          <w:color w:val="000000" w:themeColor="text1"/>
          <w:lang w:val="es-MX"/>
        </w:rPr>
        <w:t>,</w:t>
      </w:r>
      <w:r w:rsidR="00420361" w:rsidRPr="0059214F">
        <w:rPr>
          <w:rFonts w:ascii="Palatino Linotype" w:eastAsia="MS Mincho" w:hAnsi="Palatino Linotype" w:cs="Arial"/>
          <w:color w:val="000000" w:themeColor="text1"/>
          <w:lang w:val="es-MX"/>
        </w:rPr>
        <w:t xml:space="preserve"> que es la Secretaría de Comunicaciones y Transportes, en la cual se registra el tiempo de vuelo,</w:t>
      </w:r>
      <w:r w:rsidR="0060474A" w:rsidRPr="0059214F">
        <w:rPr>
          <w:rFonts w:ascii="Palatino Linotype" w:eastAsia="MS Mincho" w:hAnsi="Palatino Linotype" w:cs="Arial"/>
          <w:color w:val="000000" w:themeColor="text1"/>
          <w:lang w:val="es-MX"/>
        </w:rPr>
        <w:t xml:space="preserve"> desde que la aeronave abandona la superficie terrestre en el despegue hasta su aterrizaje,</w:t>
      </w:r>
      <w:r w:rsidR="00420361" w:rsidRPr="0059214F">
        <w:rPr>
          <w:rFonts w:ascii="Palatino Linotype" w:eastAsia="MS Mincho" w:hAnsi="Palatino Linotype" w:cs="Arial"/>
          <w:color w:val="000000" w:themeColor="text1"/>
          <w:lang w:val="es-MX"/>
        </w:rPr>
        <w:t xml:space="preserve"> a</w:t>
      </w:r>
      <w:r w:rsidR="0060474A" w:rsidRPr="0059214F">
        <w:rPr>
          <w:rFonts w:ascii="Palatino Linotype" w:eastAsia="MS Mincho" w:hAnsi="Palatino Linotype" w:cs="Arial"/>
          <w:color w:val="000000" w:themeColor="text1"/>
          <w:lang w:val="es-MX"/>
        </w:rPr>
        <w:t xml:space="preserve">sí como </w:t>
      </w:r>
      <w:r w:rsidR="00420361" w:rsidRPr="0059214F">
        <w:rPr>
          <w:rFonts w:ascii="Palatino Linotype" w:eastAsia="MS Mincho" w:hAnsi="Palatino Linotype" w:cs="Arial"/>
          <w:color w:val="000000" w:themeColor="text1"/>
          <w:lang w:val="es-MX"/>
        </w:rPr>
        <w:t>el tiempo en el entrenador sintético correspondiente</w:t>
      </w:r>
      <w:r w:rsidR="0060474A" w:rsidRPr="0059214F">
        <w:rPr>
          <w:rFonts w:ascii="Palatino Linotype" w:eastAsia="MS Mincho" w:hAnsi="Palatino Linotype" w:cs="Arial"/>
          <w:color w:val="000000" w:themeColor="text1"/>
          <w:lang w:val="es-MX"/>
        </w:rPr>
        <w:t xml:space="preserve">, que corresponde un simulador de vuelo, que proporciona una representación exacta de la cabina de pilotaje de un tipo particular de aeronave, hasta el punto de que simula positivamente las funciones de los mandos de las instalaciones y sistemas mecánicos, eléctricos, electrónicos, etc., de a bordo, el medio ambiente normal de los miembros de la tripulación de vuelo, y la performance y las características de vuelo de ese tipo de aeronave. </w:t>
      </w:r>
    </w:p>
    <w:p w14:paraId="5D1A2207" w14:textId="77777777" w:rsidR="00420361" w:rsidRPr="0059214F" w:rsidRDefault="00420361"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6667A6" w14:textId="601344B0" w:rsidR="00420361" w:rsidRPr="0059214F" w:rsidRDefault="0060474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b/>
          <w:color w:val="000000" w:themeColor="text1"/>
          <w:u w:val="single"/>
          <w:lang w:val="es-MX"/>
        </w:rPr>
      </w:pPr>
      <w:r w:rsidRPr="0059214F">
        <w:rPr>
          <w:rFonts w:ascii="Palatino Linotype" w:eastAsia="MS Mincho" w:hAnsi="Palatino Linotype" w:cs="Arial"/>
          <w:color w:val="000000" w:themeColor="text1"/>
          <w:lang w:val="es-MX"/>
        </w:rPr>
        <w:t xml:space="preserve"> En ese sentido según la circular obligatoria CO AV-08.4/07 </w:t>
      </w:r>
      <w:r w:rsidR="00D85715" w:rsidRPr="0059214F">
        <w:rPr>
          <w:rFonts w:ascii="Palatino Linotype" w:eastAsia="MS Mincho" w:hAnsi="Palatino Linotype" w:cs="Arial"/>
          <w:color w:val="000000" w:themeColor="text1"/>
          <w:lang w:val="es-MX"/>
        </w:rPr>
        <w:t xml:space="preserve">que establece los requisitos del contenido del libro de bitácora de vuelo y bitácora de vuelo, expedida por la Secretaría de Comunicaciones y Transportes a través de la Dirección General de Aeronáutica Civil, señala que todo miembro de la tripulación de vuelo deberá </w:t>
      </w:r>
      <w:r w:rsidR="00D85715" w:rsidRPr="0059214F">
        <w:rPr>
          <w:rFonts w:ascii="Palatino Linotype" w:eastAsia="MS Mincho" w:hAnsi="Palatino Linotype" w:cs="Arial"/>
          <w:color w:val="000000" w:themeColor="text1"/>
          <w:lang w:val="es-MX"/>
        </w:rPr>
        <w:lastRenderedPageBreak/>
        <w:t xml:space="preserve">contar con una bitácora de vuelo individual en la cual se registren datos como </w:t>
      </w:r>
      <w:r w:rsidR="00D85715" w:rsidRPr="0059214F">
        <w:rPr>
          <w:rFonts w:ascii="Palatino Linotype" w:eastAsia="MS Mincho" w:hAnsi="Palatino Linotype" w:cs="Arial"/>
          <w:b/>
          <w:color w:val="000000" w:themeColor="text1"/>
          <w:u w:val="single"/>
          <w:lang w:val="es-MX"/>
        </w:rPr>
        <w:t>nombre y número de licencia, tiempo total de vuelo (visual o por instrumentos), tiempo de calzo a calzo, horas de simulador de vuelo, matrícula y modelo de la aeronave en la que se efectuó el vuelo, fecha de la operación de vuelo y clase de vuelo.</w:t>
      </w:r>
    </w:p>
    <w:p w14:paraId="320BFC3F" w14:textId="77777777" w:rsidR="00D85715" w:rsidRPr="0059214F" w:rsidRDefault="00D85715" w:rsidP="0059214F">
      <w:pPr>
        <w:pStyle w:val="Prrafodelista"/>
        <w:tabs>
          <w:tab w:val="left" w:pos="426"/>
        </w:tabs>
        <w:spacing w:line="360" w:lineRule="auto"/>
        <w:ind w:left="0"/>
        <w:jc w:val="both"/>
        <w:rPr>
          <w:rFonts w:ascii="Palatino Linotype" w:eastAsia="MS Mincho" w:hAnsi="Palatino Linotype" w:cs="Arial"/>
          <w:b/>
          <w:color w:val="000000" w:themeColor="text1"/>
          <w:u w:val="single"/>
          <w:lang w:val="es-MX"/>
        </w:rPr>
      </w:pPr>
    </w:p>
    <w:p w14:paraId="5E3F00BB" w14:textId="1DBF7C08" w:rsidR="00D85715" w:rsidRPr="0059214F" w:rsidRDefault="00D8571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w:t>
      </w:r>
      <w:r w:rsidR="00E04B4D" w:rsidRPr="0059214F">
        <w:rPr>
          <w:rFonts w:ascii="Palatino Linotype" w:eastAsia="MS Mincho" w:hAnsi="Palatino Linotype" w:cs="Arial"/>
          <w:color w:val="000000" w:themeColor="text1"/>
          <w:lang w:val="es-MX"/>
        </w:rPr>
        <w:t xml:space="preserve">Así, </w:t>
      </w:r>
      <w:r w:rsidRPr="0059214F">
        <w:rPr>
          <w:rFonts w:ascii="Palatino Linotype" w:eastAsia="MS Mincho" w:hAnsi="Palatino Linotype" w:cs="Arial"/>
          <w:color w:val="000000" w:themeColor="text1"/>
          <w:lang w:val="es-MX"/>
        </w:rPr>
        <w:t xml:space="preserve">como ya se ha referido al tratarse de una aeronave adquirida en arrendamiento con cargo al erario público, para actividades en materia de seguridad pública, dentro del ámbito de competencia del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determinada información concerniente a esta aeronave debe proporcionarse por lo relevante y/o beneficiosa que resulta </w:t>
      </w:r>
      <w:r w:rsidR="00E04B4D" w:rsidRPr="0059214F">
        <w:rPr>
          <w:rFonts w:ascii="Palatino Linotype" w:eastAsia="MS Mincho" w:hAnsi="Palatino Linotype" w:cs="Arial"/>
          <w:color w:val="000000" w:themeColor="text1"/>
          <w:lang w:val="es-MX"/>
        </w:rPr>
        <w:t>par</w:t>
      </w:r>
      <w:r w:rsidR="00747CC4" w:rsidRPr="0059214F">
        <w:rPr>
          <w:rFonts w:ascii="Palatino Linotype" w:eastAsia="MS Mincho" w:hAnsi="Palatino Linotype" w:cs="Arial"/>
          <w:color w:val="000000" w:themeColor="text1"/>
          <w:lang w:val="es-MX"/>
        </w:rPr>
        <w:t>a la ciudadanía en el sentido de conocer</w:t>
      </w:r>
      <w:r w:rsidRPr="0059214F">
        <w:rPr>
          <w:rFonts w:ascii="Palatino Linotype" w:eastAsia="MS Mincho" w:hAnsi="Palatino Linotype" w:cs="Arial"/>
          <w:color w:val="000000" w:themeColor="text1"/>
          <w:lang w:val="es-MX"/>
        </w:rPr>
        <w:t xml:space="preserve"> las actividades que llev</w:t>
      </w:r>
      <w:r w:rsidR="00E04B4D" w:rsidRPr="0059214F">
        <w:rPr>
          <w:rFonts w:ascii="Palatino Linotype" w:eastAsia="MS Mincho" w:hAnsi="Palatino Linotype" w:cs="Arial"/>
          <w:color w:val="000000" w:themeColor="text1"/>
          <w:lang w:val="es-MX"/>
        </w:rPr>
        <w:t>an a cabo los Sujetos Obligados y que contribuye a la rendici</w:t>
      </w:r>
      <w:r w:rsidR="00E236F2" w:rsidRPr="0059214F">
        <w:rPr>
          <w:rFonts w:ascii="Palatino Linotype" w:eastAsia="MS Mincho" w:hAnsi="Palatino Linotype" w:cs="Arial"/>
          <w:color w:val="000000" w:themeColor="text1"/>
          <w:lang w:val="es-MX"/>
        </w:rPr>
        <w:t xml:space="preserve">ón de cuentas; en consecuencia, se deberá entregar la bitácora de vuelo del helicóptero de referencia, en donde únicamente se deberá clasificar la información concerniente a los nombres y número de licencia de los encargados de la tripulación de vuelo, por las consideraciones que se expondrán </w:t>
      </w:r>
      <w:r w:rsidR="00BA1433" w:rsidRPr="0059214F">
        <w:rPr>
          <w:rFonts w:ascii="Palatino Linotype" w:eastAsia="MS Mincho" w:hAnsi="Palatino Linotype" w:cs="Arial"/>
          <w:color w:val="000000" w:themeColor="text1"/>
          <w:lang w:val="es-MX"/>
        </w:rPr>
        <w:t>más adelante</w:t>
      </w:r>
      <w:r w:rsidR="00E236F2" w:rsidRPr="0059214F">
        <w:rPr>
          <w:rFonts w:ascii="Palatino Linotype" w:eastAsia="MS Mincho" w:hAnsi="Palatino Linotype" w:cs="Arial"/>
          <w:color w:val="000000" w:themeColor="text1"/>
          <w:lang w:val="es-MX"/>
        </w:rPr>
        <w:t>.</w:t>
      </w:r>
    </w:p>
    <w:p w14:paraId="28035506" w14:textId="77777777" w:rsidR="00E236F2" w:rsidRPr="0059214F" w:rsidRDefault="00E236F2"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C1A8C93" w14:textId="4F785468" w:rsidR="00E236F2" w:rsidRPr="0059214F" w:rsidRDefault="00E236F2"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De igual manera, no pasa por desapercibido que el particular, mediante su solicitud de información fue omiso en especificar la temporalidad de la cual requería la información; sin embargo, para la debida atención a la solicitud de información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deberá entregar la información que se ordenará en este apartado la que corresponda a la generada, administrada y/o </w:t>
      </w:r>
      <w:r w:rsidRPr="0059214F">
        <w:rPr>
          <w:rFonts w:ascii="Palatino Linotype" w:eastAsia="MS Mincho" w:hAnsi="Palatino Linotype" w:cs="Arial"/>
          <w:color w:val="000000" w:themeColor="text1"/>
          <w:lang w:val="es-MX"/>
        </w:rPr>
        <w:lastRenderedPageBreak/>
        <w:t xml:space="preserve">poseída un año anterior a la solicitud, </w:t>
      </w:r>
      <w:r w:rsidRPr="0059214F">
        <w:rPr>
          <w:rFonts w:ascii="Palatino Linotype" w:hAnsi="Palatino Linotype" w:cs="Arial"/>
          <w:lang w:val="es-MX"/>
        </w:rPr>
        <w:t>es decir, del 07 de enero de 2018 al 07 de enero de 2019. Esto de conformidad con el multicitado Criterio 9/13 del Instituto Nacional de Transparencia, Acceso a la Información y Protección de Datos Personales.</w:t>
      </w:r>
    </w:p>
    <w:p w14:paraId="483DC8B5" w14:textId="77777777" w:rsidR="00E04B4D" w:rsidRPr="0059214F" w:rsidRDefault="00E04B4D"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063303A" w14:textId="42BD0FE5" w:rsidR="00E04B4D" w:rsidRPr="0059214F" w:rsidRDefault="00E04B4D"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Por lo tanto, a criterio de esta Ponencia Resolutora </w:t>
      </w:r>
      <w:r w:rsidR="007A4C05" w:rsidRPr="0059214F">
        <w:rPr>
          <w:rFonts w:ascii="Palatino Linotype" w:eastAsia="MS Mincho" w:hAnsi="Palatino Linotype" w:cs="Arial"/>
          <w:color w:val="000000" w:themeColor="text1"/>
          <w:lang w:val="es-MX"/>
        </w:rPr>
        <w:t xml:space="preserve">resulta dable ordenar </w:t>
      </w:r>
      <w:r w:rsidRPr="0059214F">
        <w:rPr>
          <w:rFonts w:ascii="Palatino Linotype" w:eastAsia="MS Mincho" w:hAnsi="Palatino Linotype" w:cs="Arial"/>
          <w:color w:val="000000" w:themeColor="text1"/>
          <w:lang w:val="es-MX"/>
        </w:rPr>
        <w:t xml:space="preserve">que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ponga a disposición del particular la </w:t>
      </w:r>
      <w:r w:rsidR="00E236F2" w:rsidRPr="0059214F">
        <w:rPr>
          <w:rFonts w:ascii="Palatino Linotype" w:eastAsia="MS Mincho" w:hAnsi="Palatino Linotype" w:cs="Arial"/>
          <w:color w:val="000000" w:themeColor="text1"/>
          <w:lang w:val="es-MX"/>
        </w:rPr>
        <w:t xml:space="preserve">o las </w:t>
      </w:r>
      <w:r w:rsidRPr="0059214F">
        <w:rPr>
          <w:rFonts w:ascii="Palatino Linotype" w:eastAsia="MS Mincho" w:hAnsi="Palatino Linotype" w:cs="Arial"/>
          <w:color w:val="000000" w:themeColor="text1"/>
          <w:lang w:val="es-MX"/>
        </w:rPr>
        <w:t>bitácora</w:t>
      </w:r>
      <w:r w:rsidR="00E236F2" w:rsidRPr="0059214F">
        <w:rPr>
          <w:rFonts w:ascii="Palatino Linotype" w:eastAsia="MS Mincho" w:hAnsi="Palatino Linotype" w:cs="Arial"/>
          <w:color w:val="000000" w:themeColor="text1"/>
          <w:lang w:val="es-MX"/>
        </w:rPr>
        <w:t>s</w:t>
      </w:r>
      <w:r w:rsidRPr="0059214F">
        <w:rPr>
          <w:rFonts w:ascii="Palatino Linotype" w:eastAsia="MS Mincho" w:hAnsi="Palatino Linotype" w:cs="Arial"/>
          <w:color w:val="000000" w:themeColor="text1"/>
          <w:lang w:val="es-MX"/>
        </w:rPr>
        <w:t xml:space="preserve"> de vuelo del helicóptero señalado en la solicitud de información, </w:t>
      </w:r>
      <w:r w:rsidR="00E236F2" w:rsidRPr="0059214F">
        <w:rPr>
          <w:rFonts w:ascii="Palatino Linotype" w:eastAsia="MS Mincho" w:hAnsi="Palatino Linotype" w:cs="Arial"/>
          <w:color w:val="000000" w:themeColor="text1"/>
          <w:lang w:val="es-MX"/>
        </w:rPr>
        <w:t xml:space="preserve">del 07 de enero de 2018 al 07 de enero de 2019 en versión pública, donde se clasifique </w:t>
      </w:r>
      <w:r w:rsidR="00747CC4" w:rsidRPr="0059214F">
        <w:rPr>
          <w:rFonts w:ascii="Palatino Linotype" w:eastAsia="MS Mincho" w:hAnsi="Palatino Linotype" w:cs="Arial"/>
          <w:color w:val="000000" w:themeColor="text1"/>
          <w:lang w:val="es-MX"/>
        </w:rPr>
        <w:t>la</w:t>
      </w:r>
      <w:r w:rsidR="00E236F2" w:rsidRPr="0059214F">
        <w:rPr>
          <w:rFonts w:ascii="Palatino Linotype" w:eastAsia="MS Mincho" w:hAnsi="Palatino Linotype" w:cs="Arial"/>
          <w:color w:val="000000" w:themeColor="text1"/>
          <w:lang w:val="es-MX"/>
        </w:rPr>
        <w:t xml:space="preserve"> información </w:t>
      </w:r>
      <w:r w:rsidR="00747CC4" w:rsidRPr="0059214F">
        <w:rPr>
          <w:rFonts w:ascii="Palatino Linotype" w:eastAsia="MS Mincho" w:hAnsi="Palatino Linotype" w:cs="Arial"/>
          <w:color w:val="000000" w:themeColor="text1"/>
          <w:lang w:val="es-MX"/>
        </w:rPr>
        <w:t>concerniente al</w:t>
      </w:r>
      <w:r w:rsidR="00E236F2" w:rsidRPr="0059214F">
        <w:rPr>
          <w:rFonts w:ascii="Palatino Linotype" w:eastAsia="MS Mincho" w:hAnsi="Palatino Linotype" w:cs="Arial"/>
          <w:color w:val="000000" w:themeColor="text1"/>
          <w:lang w:val="es-MX"/>
        </w:rPr>
        <w:t xml:space="preserve"> nombre y número de licencia de los encargados de la tripulación de vuelo, adjuntando el acuerdo de clasificación que emita el Comité de Transparencia del </w:t>
      </w:r>
      <w:r w:rsidR="00E236F2" w:rsidRPr="0059214F">
        <w:rPr>
          <w:rFonts w:ascii="Palatino Linotype" w:eastAsia="MS Mincho" w:hAnsi="Palatino Linotype" w:cs="Arial"/>
          <w:b/>
          <w:color w:val="000000" w:themeColor="text1"/>
          <w:lang w:val="es-MX"/>
        </w:rPr>
        <w:t>SUJETO OBLIGADO</w:t>
      </w:r>
      <w:r w:rsidR="00E236F2" w:rsidRPr="0059214F">
        <w:rPr>
          <w:rFonts w:ascii="Palatino Linotype" w:eastAsia="MS Mincho" w:hAnsi="Palatino Linotype" w:cs="Arial"/>
          <w:color w:val="000000" w:themeColor="text1"/>
          <w:lang w:val="es-MX"/>
        </w:rPr>
        <w:t>, para tal efecto.</w:t>
      </w:r>
    </w:p>
    <w:p w14:paraId="04E0153E" w14:textId="7CA2A8AD" w:rsidR="00CA7251" w:rsidRDefault="00007790" w:rsidP="00EF6B2C">
      <w:pPr>
        <w:pStyle w:val="Ttulo1"/>
        <w:spacing w:line="360" w:lineRule="auto"/>
        <w:rPr>
          <w:b/>
          <w:szCs w:val="24"/>
          <w:lang w:val="es-MX"/>
        </w:rPr>
      </w:pPr>
      <w:bookmarkStart w:id="59" w:name="_Toc3911114"/>
      <w:r w:rsidRPr="0059214F">
        <w:rPr>
          <w:b/>
          <w:szCs w:val="24"/>
          <w:lang w:val="es-MX"/>
        </w:rPr>
        <w:t>V</w:t>
      </w:r>
      <w:r w:rsidR="00747CC4" w:rsidRPr="0059214F">
        <w:rPr>
          <w:b/>
          <w:szCs w:val="24"/>
          <w:lang w:val="es-MX"/>
        </w:rPr>
        <w:t>I</w:t>
      </w:r>
      <w:r w:rsidRPr="0059214F">
        <w:rPr>
          <w:b/>
          <w:szCs w:val="24"/>
          <w:lang w:val="es-MX"/>
        </w:rPr>
        <w:t xml:space="preserve">I. </w:t>
      </w:r>
      <w:r w:rsidR="00E975D9" w:rsidRPr="0059214F">
        <w:rPr>
          <w:b/>
          <w:szCs w:val="24"/>
          <w:lang w:val="es-MX"/>
        </w:rPr>
        <w:t>De la información reservada</w:t>
      </w:r>
      <w:bookmarkEnd w:id="59"/>
    </w:p>
    <w:p w14:paraId="072DE073" w14:textId="77777777" w:rsidR="00EF6B2C" w:rsidRPr="00EF6B2C" w:rsidRDefault="00EF6B2C" w:rsidP="00EF6B2C">
      <w:pPr>
        <w:rPr>
          <w:lang w:val="es-MX" w:eastAsia="en-US"/>
        </w:rPr>
      </w:pPr>
    </w:p>
    <w:p w14:paraId="36B47025" w14:textId="7EFAFE8B" w:rsidR="00492E91" w:rsidRPr="0059214F" w:rsidRDefault="00D13CDC"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w:t>
      </w:r>
      <w:r w:rsidR="00CA7251" w:rsidRPr="0059214F">
        <w:rPr>
          <w:rFonts w:ascii="Palatino Linotype" w:eastAsia="MS Mincho" w:hAnsi="Palatino Linotype" w:cs="Arial"/>
          <w:color w:val="000000" w:themeColor="text1"/>
          <w:lang w:val="es-MX"/>
        </w:rPr>
        <w:t>L</w:t>
      </w:r>
      <w:r w:rsidR="00492E91" w:rsidRPr="0059214F">
        <w:rPr>
          <w:rFonts w:ascii="Palatino Linotype" w:eastAsia="MS Mincho" w:hAnsi="Palatino Linotype" w:cs="Arial"/>
          <w:color w:val="000000" w:themeColor="text1"/>
          <w:lang w:val="es-MX"/>
        </w:rPr>
        <w:t xml:space="preserve">a información en poder de los Sujetos Obligados </w:t>
      </w:r>
      <w:r w:rsidR="00CA7251" w:rsidRPr="0059214F">
        <w:rPr>
          <w:rFonts w:ascii="Palatino Linotype" w:eastAsia="MS Mincho" w:hAnsi="Palatino Linotype" w:cs="Arial"/>
          <w:color w:val="000000" w:themeColor="text1"/>
          <w:lang w:val="es-MX"/>
        </w:rPr>
        <w:t>es</w:t>
      </w:r>
      <w:r w:rsidR="00492E91" w:rsidRPr="0059214F">
        <w:rPr>
          <w:rFonts w:ascii="Palatino Linotype" w:eastAsia="MS Mincho" w:hAnsi="Palatino Linotype" w:cs="Arial"/>
          <w:color w:val="000000" w:themeColor="text1"/>
          <w:lang w:val="es-MX"/>
        </w:rPr>
        <w:t xml:space="preserve"> pública y </w:t>
      </w:r>
      <w:r w:rsidR="00CA7251" w:rsidRPr="0059214F">
        <w:rPr>
          <w:rFonts w:ascii="Palatino Linotype" w:eastAsia="MS Mincho" w:hAnsi="Palatino Linotype" w:cs="Arial"/>
          <w:color w:val="000000" w:themeColor="text1"/>
          <w:lang w:val="es-MX"/>
        </w:rPr>
        <w:t xml:space="preserve">susceptible de ser </w:t>
      </w:r>
      <w:r w:rsidR="00492E91" w:rsidRPr="0059214F">
        <w:rPr>
          <w:rFonts w:ascii="Palatino Linotype" w:eastAsia="MS Mincho" w:hAnsi="Palatino Linotype" w:cs="Arial"/>
          <w:color w:val="000000" w:themeColor="text1"/>
          <w:lang w:val="es-MX"/>
        </w:rPr>
        <w:t>clasificada</w:t>
      </w:r>
      <w:r w:rsidR="00CA7251" w:rsidRPr="0059214F">
        <w:rPr>
          <w:rFonts w:ascii="Palatino Linotype" w:eastAsia="MS Mincho" w:hAnsi="Palatino Linotype" w:cs="Arial"/>
          <w:color w:val="000000" w:themeColor="text1"/>
          <w:lang w:val="es-MX"/>
        </w:rPr>
        <w:t xml:space="preserve"> como confidencial o reservada</w:t>
      </w:r>
      <w:r w:rsidR="00492E91" w:rsidRPr="0059214F">
        <w:rPr>
          <w:rFonts w:ascii="Palatino Linotype" w:eastAsia="MS Mincho" w:hAnsi="Palatino Linotype" w:cs="Arial"/>
          <w:color w:val="000000" w:themeColor="text1"/>
          <w:lang w:val="es-MX"/>
        </w:rPr>
        <w:t xml:space="preserve">. </w:t>
      </w:r>
      <w:r w:rsidR="00CA7251" w:rsidRPr="0059214F">
        <w:rPr>
          <w:rFonts w:ascii="Palatino Linotype" w:eastAsia="MS Mincho" w:hAnsi="Palatino Linotype" w:cs="Arial"/>
          <w:color w:val="000000" w:themeColor="text1"/>
          <w:lang w:val="es-MX"/>
        </w:rPr>
        <w:t>Para el asunto q</w:t>
      </w:r>
      <w:r w:rsidR="005D605A" w:rsidRPr="0059214F">
        <w:rPr>
          <w:rFonts w:ascii="Palatino Linotype" w:eastAsia="MS Mincho" w:hAnsi="Palatino Linotype" w:cs="Arial"/>
          <w:color w:val="000000" w:themeColor="text1"/>
          <w:lang w:val="es-MX"/>
        </w:rPr>
        <w:t xml:space="preserve">ue se desahoga y que en atención al presente apartado los requerimientos bajo los </w:t>
      </w:r>
      <w:r w:rsidR="005D605A" w:rsidRPr="0059214F">
        <w:rPr>
          <w:rFonts w:ascii="Palatino Linotype" w:eastAsia="MS Mincho" w:hAnsi="Palatino Linotype" w:cs="Arial"/>
          <w:b/>
          <w:color w:val="000000" w:themeColor="text1"/>
          <w:lang w:val="es-MX"/>
        </w:rPr>
        <w:t xml:space="preserve">numerales 4, 6 y 7 que versan en requerir al SUJETO OBLIGADO sobre el helicóptero denominado “El Guerrero” las rutas que recorre, los responsables de tripular la aeronave, así como el equipo con el que cuenta y que se utiliza para la observación, seguimiento, búsqueda y rastreo de situaciones en conflicto, </w:t>
      </w:r>
      <w:r w:rsidR="00CA7251" w:rsidRPr="0059214F">
        <w:rPr>
          <w:rFonts w:ascii="Palatino Linotype" w:eastAsia="MS Mincho" w:hAnsi="Palatino Linotype" w:cs="Arial"/>
          <w:color w:val="000000" w:themeColor="text1"/>
          <w:lang w:val="es-MX"/>
        </w:rPr>
        <w:t>corresponde</w:t>
      </w:r>
      <w:r w:rsidR="005D605A" w:rsidRPr="0059214F">
        <w:rPr>
          <w:rFonts w:ascii="Palatino Linotype" w:eastAsia="MS Mincho" w:hAnsi="Palatino Linotype" w:cs="Arial"/>
          <w:color w:val="000000" w:themeColor="text1"/>
          <w:lang w:val="es-MX"/>
        </w:rPr>
        <w:t>n</w:t>
      </w:r>
      <w:r w:rsidR="00CA7251" w:rsidRPr="0059214F">
        <w:rPr>
          <w:rFonts w:ascii="Palatino Linotype" w:eastAsia="MS Mincho" w:hAnsi="Palatino Linotype" w:cs="Arial"/>
          <w:color w:val="000000" w:themeColor="text1"/>
          <w:lang w:val="es-MX"/>
        </w:rPr>
        <w:t xml:space="preserve"> a información </w:t>
      </w:r>
      <w:r w:rsidR="005D605A" w:rsidRPr="0059214F">
        <w:rPr>
          <w:rFonts w:ascii="Palatino Linotype" w:eastAsia="MS Mincho" w:hAnsi="Palatino Linotype" w:cs="Arial"/>
          <w:color w:val="000000" w:themeColor="text1"/>
          <w:lang w:val="es-MX"/>
        </w:rPr>
        <w:t xml:space="preserve">susceptible de considerarse </w:t>
      </w:r>
      <w:r w:rsidR="00CA7251" w:rsidRPr="0059214F">
        <w:rPr>
          <w:rFonts w:ascii="Palatino Linotype" w:eastAsia="MS Mincho" w:hAnsi="Palatino Linotype" w:cs="Arial"/>
          <w:color w:val="000000" w:themeColor="text1"/>
          <w:lang w:val="es-MX"/>
        </w:rPr>
        <w:t xml:space="preserve">reservada por los </w:t>
      </w:r>
      <w:r w:rsidR="005D605A" w:rsidRPr="0059214F">
        <w:rPr>
          <w:rFonts w:ascii="Palatino Linotype" w:eastAsia="MS Mincho" w:hAnsi="Palatino Linotype" w:cs="Arial"/>
          <w:color w:val="000000" w:themeColor="text1"/>
          <w:lang w:val="es-MX"/>
        </w:rPr>
        <w:t xml:space="preserve">argumentos </w:t>
      </w:r>
      <w:r w:rsidR="00CA7251" w:rsidRPr="0059214F">
        <w:rPr>
          <w:rFonts w:ascii="Palatino Linotype" w:eastAsia="MS Mincho" w:hAnsi="Palatino Linotype" w:cs="Arial"/>
          <w:color w:val="000000" w:themeColor="text1"/>
          <w:lang w:val="es-MX"/>
        </w:rPr>
        <w:t xml:space="preserve">que a continuación </w:t>
      </w:r>
      <w:r w:rsidR="005D605A" w:rsidRPr="0059214F">
        <w:rPr>
          <w:rFonts w:ascii="Palatino Linotype" w:eastAsia="MS Mincho" w:hAnsi="Palatino Linotype" w:cs="Arial"/>
          <w:color w:val="000000" w:themeColor="text1"/>
          <w:lang w:val="es-MX"/>
        </w:rPr>
        <w:t>establecerán</w:t>
      </w:r>
      <w:r w:rsidR="00CA7251" w:rsidRPr="0059214F">
        <w:rPr>
          <w:rFonts w:ascii="Palatino Linotype" w:eastAsia="MS Mincho" w:hAnsi="Palatino Linotype" w:cs="Arial"/>
          <w:color w:val="000000" w:themeColor="text1"/>
          <w:lang w:val="es-MX"/>
        </w:rPr>
        <w:t>.</w:t>
      </w:r>
    </w:p>
    <w:p w14:paraId="10464EA2" w14:textId="77777777" w:rsidR="005D605A" w:rsidRPr="0059214F" w:rsidRDefault="005D605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5E9C27" w14:textId="5D964652" w:rsidR="005D605A" w:rsidRPr="0059214F" w:rsidRDefault="005D605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Antes de ahondar en el análisis que nos ocupar, es menester de esta Ponencia Resolutora advertir que en los requerimientos sobre los cuales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w:t>
      </w:r>
      <w:r w:rsidR="00355399" w:rsidRPr="0059214F">
        <w:rPr>
          <w:rFonts w:ascii="Palatino Linotype" w:eastAsia="MS Mincho" w:hAnsi="Palatino Linotype" w:cs="Arial"/>
          <w:color w:val="000000" w:themeColor="text1"/>
          <w:lang w:val="es-MX"/>
        </w:rPr>
        <w:t xml:space="preserve">en </w:t>
      </w:r>
      <w:r w:rsidRPr="0059214F">
        <w:rPr>
          <w:rFonts w:ascii="Palatino Linotype" w:eastAsia="MS Mincho" w:hAnsi="Palatino Linotype" w:cs="Arial"/>
          <w:color w:val="000000" w:themeColor="text1"/>
          <w:lang w:val="es-MX"/>
        </w:rPr>
        <w:t xml:space="preserve">su respuesta se pronunció en el sentido de clasificar la información bajo el término “Confidencial”, </w:t>
      </w:r>
      <w:r w:rsidR="00355399" w:rsidRPr="0059214F">
        <w:rPr>
          <w:rFonts w:ascii="Palatino Linotype" w:eastAsia="MS Mincho" w:hAnsi="Palatino Linotype" w:cs="Arial"/>
          <w:color w:val="000000" w:themeColor="text1"/>
          <w:lang w:val="es-MX"/>
        </w:rPr>
        <w:t>es de referir que el término utilizado r</w:t>
      </w:r>
      <w:r w:rsidRPr="0059214F">
        <w:rPr>
          <w:rFonts w:ascii="Palatino Linotype" w:eastAsia="MS Mincho" w:hAnsi="Palatino Linotype" w:cs="Arial"/>
          <w:color w:val="000000" w:themeColor="text1"/>
          <w:lang w:val="es-MX"/>
        </w:rPr>
        <w:t xml:space="preserve">esulta incorrecto, </w:t>
      </w:r>
      <w:r w:rsidR="00355399" w:rsidRPr="0059214F">
        <w:rPr>
          <w:rFonts w:ascii="Palatino Linotype" w:eastAsia="MS Mincho" w:hAnsi="Palatino Linotype" w:cs="Arial"/>
          <w:color w:val="000000" w:themeColor="text1"/>
          <w:lang w:val="es-MX"/>
        </w:rPr>
        <w:t>ya que la información que en el presente asunto se solicitó atañe a cuestiones de seguridad pública, un bien jurídico tutelado por el Estado, y que de entregarse</w:t>
      </w:r>
      <w:r w:rsidR="008E2182" w:rsidRPr="0059214F">
        <w:rPr>
          <w:rFonts w:ascii="Palatino Linotype" w:eastAsia="MS Mincho" w:hAnsi="Palatino Linotype" w:cs="Arial"/>
          <w:color w:val="000000" w:themeColor="text1"/>
          <w:lang w:val="es-MX"/>
        </w:rPr>
        <w:t xml:space="preserve"> la información</w:t>
      </w:r>
      <w:r w:rsidRPr="0059214F">
        <w:rPr>
          <w:rFonts w:ascii="Palatino Linotype" w:eastAsia="MS Mincho" w:hAnsi="Palatino Linotype" w:cs="Arial"/>
          <w:color w:val="000000" w:themeColor="text1"/>
          <w:lang w:val="es-MX"/>
        </w:rPr>
        <w:t xml:space="preserve"> pudie</w:t>
      </w:r>
      <w:r w:rsidR="00355399" w:rsidRPr="0059214F">
        <w:rPr>
          <w:rFonts w:ascii="Palatino Linotype" w:eastAsia="MS Mincho" w:hAnsi="Palatino Linotype" w:cs="Arial"/>
          <w:color w:val="000000" w:themeColor="text1"/>
          <w:lang w:val="es-MX"/>
        </w:rPr>
        <w:t>ra</w:t>
      </w:r>
      <w:r w:rsidRPr="0059214F">
        <w:rPr>
          <w:rFonts w:ascii="Palatino Linotype" w:eastAsia="MS Mincho" w:hAnsi="Palatino Linotype" w:cs="Arial"/>
          <w:color w:val="000000" w:themeColor="text1"/>
          <w:lang w:val="es-MX"/>
        </w:rPr>
        <w:t xml:space="preserve"> vulnerar o provocar un daño </w:t>
      </w:r>
      <w:r w:rsidR="00355399" w:rsidRPr="0059214F">
        <w:rPr>
          <w:rFonts w:ascii="Palatino Linotype" w:eastAsia="MS Mincho" w:hAnsi="Palatino Linotype" w:cs="Arial"/>
          <w:color w:val="000000" w:themeColor="text1"/>
          <w:lang w:val="es-MX"/>
        </w:rPr>
        <w:t>que supera e</w:t>
      </w:r>
      <w:r w:rsidR="008E2182" w:rsidRPr="0059214F">
        <w:rPr>
          <w:rFonts w:ascii="Palatino Linotype" w:eastAsia="MS Mincho" w:hAnsi="Palatino Linotype" w:cs="Arial"/>
          <w:color w:val="000000" w:themeColor="text1"/>
          <w:lang w:val="es-MX"/>
        </w:rPr>
        <w:t>l</w:t>
      </w:r>
      <w:r w:rsidR="00355399" w:rsidRPr="0059214F">
        <w:rPr>
          <w:rFonts w:ascii="Palatino Linotype" w:eastAsia="MS Mincho" w:hAnsi="Palatino Linotype" w:cs="Arial"/>
          <w:color w:val="000000" w:themeColor="text1"/>
          <w:lang w:val="es-MX"/>
        </w:rPr>
        <w:t xml:space="preserve"> interés público de darla a conocer; por lo que derivado de la naturaleza de la información requerida </w:t>
      </w:r>
      <w:r w:rsidRPr="0059214F">
        <w:rPr>
          <w:rFonts w:ascii="Palatino Linotype" w:eastAsia="MS Mincho" w:hAnsi="Palatino Linotype" w:cs="Arial"/>
          <w:color w:val="000000" w:themeColor="text1"/>
          <w:lang w:val="es-MX"/>
        </w:rPr>
        <w:t>el término correcto es “Reservada”.</w:t>
      </w:r>
    </w:p>
    <w:p w14:paraId="425F7673" w14:textId="77777777" w:rsidR="00492E91" w:rsidRPr="0059214F" w:rsidRDefault="00492E91"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231522F" w14:textId="589057B7" w:rsidR="00492E91" w:rsidRPr="0059214F" w:rsidRDefault="00355399"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Ahora, si bien l</w:t>
      </w:r>
      <w:r w:rsidR="00492E91" w:rsidRPr="0059214F">
        <w:rPr>
          <w:rFonts w:ascii="Palatino Linotype" w:eastAsia="MS Mincho" w:hAnsi="Palatino Linotype" w:cs="Arial"/>
          <w:color w:val="000000" w:themeColor="text1"/>
          <w:lang w:val="es-MX"/>
        </w:rPr>
        <w:t>a justificación del derecho al acceso a la inform</w:t>
      </w:r>
      <w:r w:rsidRPr="0059214F">
        <w:rPr>
          <w:rFonts w:ascii="Palatino Linotype" w:eastAsia="MS Mincho" w:hAnsi="Palatino Linotype" w:cs="Arial"/>
          <w:color w:val="000000" w:themeColor="text1"/>
          <w:lang w:val="es-MX"/>
        </w:rPr>
        <w:t>ación es el</w:t>
      </w:r>
      <w:r w:rsidR="008E2182" w:rsidRPr="0059214F">
        <w:rPr>
          <w:rFonts w:ascii="Palatino Linotype" w:eastAsia="MS Mincho" w:hAnsi="Palatino Linotype" w:cs="Arial"/>
          <w:color w:val="000000" w:themeColor="text1"/>
          <w:lang w:val="es-MX"/>
        </w:rPr>
        <w:t xml:space="preserve"> interés general</w:t>
      </w:r>
      <w:r w:rsidR="00492E91" w:rsidRPr="0059214F">
        <w:rPr>
          <w:rFonts w:ascii="Palatino Linotype" w:eastAsia="MS Mincho" w:hAnsi="Palatino Linotype" w:cs="Arial"/>
          <w:color w:val="000000" w:themeColor="text1"/>
          <w:lang w:val="es-MX"/>
        </w:rPr>
        <w:t xml:space="preserve"> que determina se le considere accesible o disponible para cualquiera</w:t>
      </w:r>
      <w:r w:rsidRPr="0059214F">
        <w:rPr>
          <w:rFonts w:ascii="Palatino Linotype" w:eastAsia="MS Mincho" w:hAnsi="Palatino Linotype" w:cs="Arial"/>
          <w:color w:val="000000" w:themeColor="text1"/>
          <w:lang w:val="es-MX"/>
        </w:rPr>
        <w:t xml:space="preserve">, </w:t>
      </w:r>
      <w:r w:rsidR="008A1B59" w:rsidRPr="0059214F">
        <w:rPr>
          <w:rFonts w:ascii="Palatino Linotype" w:eastAsia="MS Mincho" w:hAnsi="Palatino Linotype" w:cs="Arial"/>
          <w:color w:val="000000" w:themeColor="text1"/>
          <w:lang w:val="es-MX"/>
        </w:rPr>
        <w:t xml:space="preserve">como se ha sostenido </w:t>
      </w:r>
      <w:r w:rsidR="00747CC4" w:rsidRPr="0059214F">
        <w:rPr>
          <w:rFonts w:ascii="Palatino Linotype" w:eastAsia="MS Mincho" w:hAnsi="Palatino Linotype" w:cs="Arial"/>
          <w:color w:val="000000" w:themeColor="text1"/>
          <w:lang w:val="es-MX"/>
        </w:rPr>
        <w:t>ningún</w:t>
      </w:r>
      <w:r w:rsidR="00492E91" w:rsidRPr="0059214F">
        <w:rPr>
          <w:rFonts w:ascii="Palatino Linotype" w:eastAsia="MS Mincho" w:hAnsi="Palatino Linotype" w:cs="Arial"/>
          <w:color w:val="000000" w:themeColor="text1"/>
          <w:lang w:val="es-MX"/>
        </w:rPr>
        <w:t xml:space="preserve"> derecho es absoluto, la Ley determina límites </w:t>
      </w:r>
      <w:r w:rsidR="008A1B59" w:rsidRPr="0059214F">
        <w:rPr>
          <w:rFonts w:ascii="Palatino Linotype" w:eastAsia="MS Mincho" w:hAnsi="Palatino Linotype" w:cs="Arial"/>
          <w:color w:val="000000" w:themeColor="text1"/>
          <w:lang w:val="es-MX"/>
        </w:rPr>
        <w:t xml:space="preserve">que constituyen una restricción al derecho humano de acceso a la información, aunque cualquier límite para ser legitimo debe reunir con </w:t>
      </w:r>
      <w:r w:rsidR="00394888" w:rsidRPr="0059214F">
        <w:rPr>
          <w:rFonts w:ascii="Palatino Linotype" w:eastAsia="MS Mincho" w:hAnsi="Palatino Linotype" w:cs="Arial"/>
          <w:color w:val="000000" w:themeColor="text1"/>
          <w:lang w:val="es-MX"/>
        </w:rPr>
        <w:t>determinados requisitos</w:t>
      </w:r>
      <w:r w:rsidR="008D1AAA" w:rsidRPr="0059214F">
        <w:rPr>
          <w:rFonts w:ascii="Palatino Linotype" w:eastAsia="MS Mincho" w:hAnsi="Palatino Linotype" w:cs="Arial"/>
          <w:color w:val="000000" w:themeColor="text1"/>
          <w:lang w:val="es-MX"/>
        </w:rPr>
        <w:t>, los cuales en este apartado se expondrán</w:t>
      </w:r>
      <w:r w:rsidR="008A1B59" w:rsidRPr="0059214F">
        <w:rPr>
          <w:rFonts w:ascii="Palatino Linotype" w:eastAsia="MS Mincho" w:hAnsi="Palatino Linotype" w:cs="Arial"/>
          <w:color w:val="000000" w:themeColor="text1"/>
          <w:lang w:val="es-MX"/>
        </w:rPr>
        <w:t>.</w:t>
      </w:r>
    </w:p>
    <w:p w14:paraId="2CCF53ED" w14:textId="77777777" w:rsidR="00636F05" w:rsidRPr="0059214F" w:rsidRDefault="00636F0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D351BF" w14:textId="4D2F173D" w:rsidR="008D1AAA" w:rsidRPr="0059214F" w:rsidRDefault="008D1AA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Respecto a los requerimientos que fueron objetos de clasificación,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xml:space="preserve"> fue omiso en remitir el acuerdo de clasificación </w:t>
      </w:r>
      <w:r w:rsidR="008E2182" w:rsidRPr="0059214F">
        <w:rPr>
          <w:rFonts w:ascii="Palatino Linotype" w:eastAsia="MS Mincho" w:hAnsi="Palatino Linotype" w:cs="Arial"/>
          <w:color w:val="000000" w:themeColor="text1"/>
          <w:lang w:val="es-MX"/>
        </w:rPr>
        <w:t>que debía emitir</w:t>
      </w:r>
      <w:r w:rsidRPr="0059214F">
        <w:rPr>
          <w:rFonts w:ascii="Palatino Linotype" w:eastAsia="MS Mincho" w:hAnsi="Palatino Linotype" w:cs="Arial"/>
          <w:color w:val="000000" w:themeColor="text1"/>
          <w:lang w:val="es-MX"/>
        </w:rPr>
        <w:t xml:space="preserve"> el </w:t>
      </w:r>
      <w:r w:rsidR="008E2182" w:rsidRPr="0059214F">
        <w:rPr>
          <w:rFonts w:ascii="Palatino Linotype" w:eastAsia="MS Mincho" w:hAnsi="Palatino Linotype" w:cs="Arial"/>
          <w:color w:val="000000" w:themeColor="text1"/>
          <w:lang w:val="es-MX"/>
        </w:rPr>
        <w:t>Comité de Transparencia donde se</w:t>
      </w:r>
      <w:r w:rsidRPr="0059214F">
        <w:rPr>
          <w:rFonts w:ascii="Palatino Linotype" w:eastAsia="MS Mincho" w:hAnsi="Palatino Linotype" w:cs="Arial"/>
          <w:color w:val="000000" w:themeColor="text1"/>
          <w:lang w:val="es-MX"/>
        </w:rPr>
        <w:t xml:space="preserve"> sustentará dicha clasificación, </w:t>
      </w:r>
      <w:r w:rsidR="008E2182" w:rsidRPr="0059214F">
        <w:rPr>
          <w:rFonts w:ascii="Palatino Linotype" w:eastAsia="MS Mincho" w:hAnsi="Palatino Linotype" w:cs="Arial"/>
          <w:color w:val="000000" w:themeColor="text1"/>
          <w:lang w:val="es-MX"/>
        </w:rPr>
        <w:t>debido a</w:t>
      </w:r>
      <w:r w:rsidRPr="0059214F">
        <w:rPr>
          <w:rFonts w:ascii="Palatino Linotype" w:eastAsia="MS Mincho" w:hAnsi="Palatino Linotype" w:cs="Arial"/>
          <w:color w:val="000000" w:themeColor="text1"/>
          <w:lang w:val="es-MX"/>
        </w:rPr>
        <w:t xml:space="preserve"> que la </w:t>
      </w:r>
      <w:r w:rsidRPr="0059214F">
        <w:rPr>
          <w:rFonts w:ascii="Palatino Linotype" w:eastAsia="MS Mincho" w:hAnsi="Palatino Linotype" w:cs="Arial"/>
          <w:color w:val="000000" w:themeColor="text1"/>
          <w:lang w:val="es-MX"/>
        </w:rPr>
        <w:lastRenderedPageBreak/>
        <w:t xml:space="preserve">misma </w:t>
      </w:r>
      <w:r w:rsidR="008E2182" w:rsidRPr="0059214F">
        <w:rPr>
          <w:rFonts w:ascii="Palatino Linotype" w:eastAsia="MS Mincho" w:hAnsi="Palatino Linotype" w:cs="Arial"/>
          <w:color w:val="000000" w:themeColor="text1"/>
          <w:lang w:val="es-MX"/>
        </w:rPr>
        <w:t>sólo se r</w:t>
      </w:r>
      <w:r w:rsidRPr="0059214F">
        <w:rPr>
          <w:rFonts w:ascii="Palatino Linotype" w:eastAsia="MS Mincho" w:hAnsi="Palatino Linotype" w:cs="Arial"/>
          <w:color w:val="000000" w:themeColor="text1"/>
          <w:lang w:val="es-MX"/>
        </w:rPr>
        <w:t>ealizó mediante un pronunciamiento simple sin cumplir con las formalidades que la ley prevé para tal efecto.</w:t>
      </w:r>
    </w:p>
    <w:p w14:paraId="423FD5FA" w14:textId="782573AB" w:rsidR="008D1AAA" w:rsidRPr="0059214F" w:rsidRDefault="008D1AA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BE38AAE" w14:textId="7D32596F" w:rsidR="00D13CDC" w:rsidRPr="0059214F" w:rsidRDefault="008D1AA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No está por demás hacer énfasis que l</w:t>
      </w:r>
      <w:r w:rsidR="003D3470" w:rsidRPr="0059214F">
        <w:rPr>
          <w:rFonts w:ascii="Palatino Linotype" w:eastAsia="MS Mincho" w:hAnsi="Palatino Linotype" w:cs="Arial"/>
          <w:color w:val="000000" w:themeColor="text1"/>
          <w:lang w:val="es-MX"/>
        </w:rPr>
        <w:t xml:space="preserve">a pretendida clasificación de la información que el </w:t>
      </w:r>
      <w:r w:rsidR="003D3470" w:rsidRPr="0059214F">
        <w:rPr>
          <w:rFonts w:ascii="Palatino Linotype" w:eastAsia="MS Mincho" w:hAnsi="Palatino Linotype" w:cs="Arial"/>
          <w:b/>
          <w:color w:val="000000" w:themeColor="text1"/>
          <w:lang w:val="es-MX"/>
        </w:rPr>
        <w:t>SUJETO OBLIGADO</w:t>
      </w:r>
      <w:r w:rsidR="003D3470" w:rsidRPr="0059214F">
        <w:rPr>
          <w:rFonts w:ascii="Palatino Linotype" w:eastAsia="MS Mincho" w:hAnsi="Palatino Linotype" w:cs="Arial"/>
          <w:color w:val="000000" w:themeColor="text1"/>
          <w:lang w:val="es-MX"/>
        </w:rPr>
        <w:t xml:space="preserve"> realizó y la cual es objeto de estudio en el presente apartado, fue la que determinó que este Órgano Garante convocara a diligencia en dos ocasiones para mejor proveer, puesto que en ella se valoraría la naturaleza de la información y con base en ello se tomaría la decisión de ponerla o no a la vista del particular; sin embargo, como ya se ha mencionado, en ambas ocasiones se advirtió la inasistencia sin causa justificable, </w:t>
      </w:r>
      <w:r w:rsidRPr="0059214F">
        <w:rPr>
          <w:rFonts w:ascii="Palatino Linotype" w:eastAsia="MS Mincho" w:hAnsi="Palatino Linotype" w:cs="Arial"/>
          <w:color w:val="000000" w:themeColor="text1"/>
          <w:lang w:val="es-MX"/>
        </w:rPr>
        <w:t xml:space="preserve">situación que terminó por </w:t>
      </w:r>
      <w:r w:rsidR="003D3470" w:rsidRPr="0059214F">
        <w:rPr>
          <w:rFonts w:ascii="Palatino Linotype" w:eastAsia="MS Mincho" w:hAnsi="Palatino Linotype" w:cs="Arial"/>
          <w:color w:val="000000" w:themeColor="text1"/>
          <w:lang w:val="es-MX"/>
        </w:rPr>
        <w:t xml:space="preserve"> vulnerar </w:t>
      </w:r>
      <w:r w:rsidRPr="0059214F">
        <w:rPr>
          <w:rFonts w:ascii="Palatino Linotype" w:eastAsia="MS Mincho" w:hAnsi="Palatino Linotype" w:cs="Arial"/>
          <w:color w:val="000000" w:themeColor="text1"/>
          <w:lang w:val="es-MX"/>
        </w:rPr>
        <w:t>el</w:t>
      </w:r>
      <w:r w:rsidR="003D3470" w:rsidRPr="0059214F">
        <w:rPr>
          <w:rFonts w:ascii="Palatino Linotype" w:eastAsia="MS Mincho" w:hAnsi="Palatino Linotype" w:cs="Arial"/>
          <w:color w:val="000000" w:themeColor="text1"/>
          <w:lang w:val="es-MX"/>
        </w:rPr>
        <w:t xml:space="preserve"> derecho de acceso a la información del particular por no conocer los motivos y fundamentos por los cuales la información era objeto de clasificarse.</w:t>
      </w:r>
    </w:p>
    <w:p w14:paraId="192A0272" w14:textId="77777777" w:rsidR="00F35796" w:rsidRPr="0059214F" w:rsidRDefault="00F3579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1F8319F" w14:textId="40C439EB" w:rsidR="00D13CDC" w:rsidRPr="0059214F" w:rsidRDefault="00D13CDC"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Sin embargo, a pesar de la falta de atención de las diligencias por parte del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a criterio de este Órgano Garante resulto procedente entrar al análisis del asunto para determinar la viabilidad de brindar acceso a la información requerida, y de resultar algún daño superior al interés público que representa hacer del conocimiento la misma</w:t>
      </w:r>
      <w:r w:rsidR="003D3470" w:rsidRPr="0059214F">
        <w:rPr>
          <w:rFonts w:ascii="Palatino Linotype" w:eastAsia="MS Mincho" w:hAnsi="Palatino Linotype" w:cs="Arial"/>
          <w:color w:val="000000" w:themeColor="text1"/>
          <w:lang w:val="es-MX"/>
        </w:rPr>
        <w:t>, se procedería a</w:t>
      </w:r>
      <w:r w:rsidRPr="0059214F">
        <w:rPr>
          <w:rFonts w:ascii="Palatino Linotype" w:eastAsia="MS Mincho" w:hAnsi="Palatino Linotype" w:cs="Arial"/>
          <w:color w:val="000000" w:themeColor="text1"/>
          <w:lang w:val="es-MX"/>
        </w:rPr>
        <w:t xml:space="preserve"> ordenar su clasificación como reservada.</w:t>
      </w:r>
    </w:p>
    <w:p w14:paraId="5D2E37AD" w14:textId="77777777" w:rsidR="003D3470" w:rsidRPr="0059214F" w:rsidRDefault="003D3470"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556E1F" w14:textId="402A51B3" w:rsidR="008D1AAA" w:rsidRPr="0059214F" w:rsidRDefault="0052017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Así, l</w:t>
      </w:r>
      <w:r w:rsidR="003D3470" w:rsidRPr="0059214F">
        <w:rPr>
          <w:rFonts w:ascii="Palatino Linotype" w:eastAsia="MS Mincho" w:hAnsi="Palatino Linotype" w:cs="Arial"/>
          <w:color w:val="000000" w:themeColor="text1"/>
          <w:lang w:val="es-MX"/>
        </w:rPr>
        <w:t>a reserva que le resulta aplicable a este tipo de información, proviene de los motivos por los cuales se solicitó en arrendamiento el helicóptero denominado “el Guerrero”, que versan en atender cuestiones de seguridad pública.</w:t>
      </w:r>
    </w:p>
    <w:p w14:paraId="6AF42A9C" w14:textId="77777777" w:rsidR="008D1AAA" w:rsidRPr="0059214F" w:rsidRDefault="008D1AA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D6C0DF9" w14:textId="564AF363" w:rsidR="00F35796" w:rsidRDefault="00F35796"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Para robustecer lo anterior esta Ponencia Resolutora se dio a la tarea de localizar en medios electrónicos o de comunicación información relativa a la adquisición </w:t>
      </w:r>
      <w:r w:rsidR="0095217A" w:rsidRPr="0059214F">
        <w:rPr>
          <w:rFonts w:ascii="Palatino Linotype" w:eastAsia="MS Mincho" w:hAnsi="Palatino Linotype" w:cs="Arial"/>
          <w:color w:val="000000" w:themeColor="text1"/>
          <w:lang w:val="es-MX"/>
        </w:rPr>
        <w:t xml:space="preserve">en arrendamiento </w:t>
      </w:r>
      <w:r w:rsidRPr="0059214F">
        <w:rPr>
          <w:rFonts w:ascii="Palatino Linotype" w:eastAsia="MS Mincho" w:hAnsi="Palatino Linotype" w:cs="Arial"/>
          <w:color w:val="000000" w:themeColor="text1"/>
          <w:lang w:val="es-MX"/>
        </w:rPr>
        <w:t>de la aeronave anteriormente descrita, encontrando así d</w:t>
      </w:r>
      <w:r w:rsidR="001B0F5E" w:rsidRPr="0059214F">
        <w:rPr>
          <w:rFonts w:ascii="Palatino Linotype" w:eastAsia="MS Mincho" w:hAnsi="Palatino Linotype" w:cs="Arial"/>
          <w:color w:val="000000" w:themeColor="text1"/>
          <w:lang w:val="es-MX"/>
        </w:rPr>
        <w:t>os</w:t>
      </w:r>
      <w:r w:rsidRPr="0059214F">
        <w:rPr>
          <w:rFonts w:ascii="Palatino Linotype" w:eastAsia="MS Mincho" w:hAnsi="Palatino Linotype" w:cs="Arial"/>
          <w:color w:val="000000" w:themeColor="text1"/>
          <w:lang w:val="es-MX"/>
        </w:rPr>
        <w:t xml:space="preserve"> notas periodísticas </w:t>
      </w:r>
      <w:r w:rsidR="001B0F5E" w:rsidRPr="0059214F">
        <w:rPr>
          <w:rFonts w:ascii="Palatino Linotype" w:eastAsia="MS Mincho" w:hAnsi="Palatino Linotype" w:cs="Arial"/>
          <w:color w:val="000000" w:themeColor="text1"/>
          <w:lang w:val="es-MX"/>
        </w:rPr>
        <w:t xml:space="preserve">de relevancia </w:t>
      </w:r>
      <w:r w:rsidRPr="0059214F">
        <w:rPr>
          <w:rFonts w:ascii="Palatino Linotype" w:eastAsia="MS Mincho" w:hAnsi="Palatino Linotype" w:cs="Arial"/>
          <w:color w:val="000000" w:themeColor="text1"/>
          <w:lang w:val="es-MX"/>
        </w:rPr>
        <w:t xml:space="preserve">en </w:t>
      </w:r>
      <w:r w:rsidR="008D1AAA" w:rsidRPr="0059214F">
        <w:rPr>
          <w:rFonts w:ascii="Palatino Linotype" w:eastAsia="MS Mincho" w:hAnsi="Palatino Linotype" w:cs="Arial"/>
          <w:color w:val="000000" w:themeColor="text1"/>
          <w:lang w:val="es-MX"/>
        </w:rPr>
        <w:t>d</w:t>
      </w:r>
      <w:r w:rsidRPr="0059214F">
        <w:rPr>
          <w:rFonts w:ascii="Palatino Linotype" w:eastAsia="MS Mincho" w:hAnsi="Palatino Linotype" w:cs="Arial"/>
          <w:color w:val="000000" w:themeColor="text1"/>
          <w:lang w:val="es-MX"/>
        </w:rPr>
        <w:t>os sitios de internet</w:t>
      </w:r>
      <w:r w:rsidR="001B0F5E" w:rsidRPr="0059214F">
        <w:rPr>
          <w:rFonts w:ascii="Palatino Linotype" w:eastAsia="MS Mincho" w:hAnsi="Palatino Linotype" w:cs="Arial"/>
          <w:color w:val="000000" w:themeColor="text1"/>
          <w:lang w:val="es-MX"/>
        </w:rPr>
        <w:t xml:space="preserve"> </w:t>
      </w:r>
      <w:hyperlink r:id="rId18" w:history="1">
        <w:r w:rsidR="008D1AAA" w:rsidRPr="0059214F">
          <w:rPr>
            <w:rStyle w:val="Hipervnculo"/>
            <w:rFonts w:ascii="Palatino Linotype" w:hAnsi="Palatino Linotype"/>
            <w:color w:val="000000" w:themeColor="text1"/>
          </w:rPr>
          <w:t>https://www.eluniversal.com.mx/metropoli/edomex/presentan-el-guerrero-para-realizar-patrullajes-aereos-en-chimalhuacan</w:t>
        </w:r>
      </w:hyperlink>
      <w:r w:rsidR="008D1AAA" w:rsidRPr="0059214F">
        <w:rPr>
          <w:rStyle w:val="Hipervnculo"/>
          <w:rFonts w:ascii="Palatino Linotype" w:hAnsi="Palatino Linotype"/>
          <w:color w:val="000000" w:themeColor="text1"/>
          <w:u w:val="none"/>
        </w:rPr>
        <w:t xml:space="preserve"> y </w:t>
      </w:r>
      <w:hyperlink r:id="rId19" w:history="1">
        <w:r w:rsidR="008D1AAA" w:rsidRPr="0059214F">
          <w:rPr>
            <w:rStyle w:val="Hipervnculo"/>
            <w:rFonts w:ascii="Palatino Linotype" w:eastAsia="MS Mincho" w:hAnsi="Palatino Linotype" w:cs="Arial"/>
            <w:color w:val="000000" w:themeColor="text1"/>
            <w:lang w:val="es-MX"/>
          </w:rPr>
          <w:t>http://chimalhuacan.gob.mx/boletines.php?id=1732</w:t>
        </w:r>
      </w:hyperlink>
      <w:r w:rsidR="008D1AAA" w:rsidRPr="0059214F">
        <w:rPr>
          <w:rStyle w:val="Hipervnculo"/>
          <w:rFonts w:ascii="Palatino Linotype" w:eastAsia="MS Mincho" w:hAnsi="Palatino Linotype" w:cs="Arial"/>
          <w:color w:val="000000" w:themeColor="text1"/>
          <w:lang w:val="es-MX"/>
        </w:rPr>
        <w:t>,</w:t>
      </w:r>
      <w:r w:rsidR="008D1AAA" w:rsidRPr="0059214F">
        <w:rPr>
          <w:rStyle w:val="Hipervnculo"/>
          <w:rFonts w:ascii="Palatino Linotype" w:eastAsia="MS Mincho" w:hAnsi="Palatino Linotype" w:cs="Arial"/>
          <w:color w:val="000000" w:themeColor="text1"/>
          <w:u w:val="none"/>
          <w:lang w:val="es-MX"/>
        </w:rPr>
        <w:t xml:space="preserve"> </w:t>
      </w:r>
      <w:r w:rsidR="001B0F5E" w:rsidRPr="0059214F">
        <w:rPr>
          <w:rFonts w:ascii="Palatino Linotype" w:eastAsia="MS Mincho" w:hAnsi="Palatino Linotype" w:cs="Arial"/>
          <w:color w:val="000000" w:themeColor="text1"/>
          <w:lang w:val="es-MX"/>
        </w:rPr>
        <w:t>mismas</w:t>
      </w:r>
      <w:r w:rsidRPr="0059214F">
        <w:rPr>
          <w:rFonts w:ascii="Palatino Linotype" w:eastAsia="MS Mincho" w:hAnsi="Palatino Linotype" w:cs="Arial"/>
          <w:color w:val="000000" w:themeColor="text1"/>
          <w:lang w:val="es-MX"/>
        </w:rPr>
        <w:t xml:space="preserve"> que a continuación se </w:t>
      </w:r>
      <w:r w:rsidR="008D1AAA" w:rsidRPr="0059214F">
        <w:rPr>
          <w:rFonts w:ascii="Palatino Linotype" w:eastAsia="MS Mincho" w:hAnsi="Palatino Linotype" w:cs="Arial"/>
          <w:color w:val="000000" w:themeColor="text1"/>
          <w:lang w:val="es-MX"/>
        </w:rPr>
        <w:t>ilustran</w:t>
      </w:r>
      <w:r w:rsidRPr="0059214F">
        <w:rPr>
          <w:rFonts w:ascii="Palatino Linotype" w:eastAsia="MS Mincho" w:hAnsi="Palatino Linotype" w:cs="Arial"/>
          <w:color w:val="000000" w:themeColor="text1"/>
          <w:lang w:val="es-MX"/>
        </w:rPr>
        <w:t>:</w:t>
      </w:r>
    </w:p>
    <w:p w14:paraId="060848F7" w14:textId="77777777" w:rsidR="00EF6B2C" w:rsidRPr="0059214F" w:rsidRDefault="00EF6B2C" w:rsidP="00EF6B2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ED7A5C6" w14:textId="63F4B0B9" w:rsidR="00D05127" w:rsidRPr="0059214F" w:rsidRDefault="00A77EB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59214F">
        <w:rPr>
          <w:rFonts w:ascii="Palatino Linotype" w:eastAsia="MS Mincho" w:hAnsi="Palatino Linotype"/>
          <w:noProof/>
          <w:color w:val="000000" w:themeColor="text1"/>
          <w:lang w:val="es-MX" w:eastAsia="es-MX"/>
        </w:rPr>
        <w:drawing>
          <wp:inline distT="0" distB="0" distL="0" distR="0" wp14:anchorId="3D2C92DC" wp14:editId="13DB8685">
            <wp:extent cx="5609590" cy="276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107" cy="2771368"/>
                    </a:xfrm>
                    <a:prstGeom prst="rect">
                      <a:avLst/>
                    </a:prstGeom>
                    <a:noFill/>
                    <a:ln>
                      <a:noFill/>
                    </a:ln>
                  </pic:spPr>
                </pic:pic>
              </a:graphicData>
            </a:graphic>
          </wp:inline>
        </w:drawing>
      </w:r>
    </w:p>
    <w:p w14:paraId="67C44C91" w14:textId="77777777" w:rsidR="00A77EB6" w:rsidRPr="0059214F" w:rsidRDefault="00A77EB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0BA55FA" w14:textId="7C3BF6A1" w:rsidR="00A77EB6" w:rsidRPr="0059214F" w:rsidRDefault="00200FB3" w:rsidP="0059214F">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59214F">
        <w:rPr>
          <w:rFonts w:ascii="Palatino Linotype" w:eastAsia="MS Mincho" w:hAnsi="Palatino Linotype" w:cs="Arial"/>
          <w:noProof/>
          <w:color w:val="000000" w:themeColor="text1"/>
          <w:lang w:val="es-MX" w:eastAsia="es-MX"/>
        </w:rPr>
        <w:drawing>
          <wp:inline distT="0" distB="0" distL="0" distR="0" wp14:anchorId="60497965" wp14:editId="598DBC87">
            <wp:extent cx="5099662" cy="6453553"/>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3682" cy="6458641"/>
                    </a:xfrm>
                    <a:prstGeom prst="rect">
                      <a:avLst/>
                    </a:prstGeom>
                    <a:noFill/>
                    <a:ln>
                      <a:noFill/>
                    </a:ln>
                  </pic:spPr>
                </pic:pic>
              </a:graphicData>
            </a:graphic>
          </wp:inline>
        </w:drawing>
      </w:r>
    </w:p>
    <w:p w14:paraId="378148F6" w14:textId="77777777" w:rsidR="00A77EB6" w:rsidRPr="0059214F" w:rsidRDefault="00A77EB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E87EF3" w14:textId="2F9F790C" w:rsidR="00EF115E" w:rsidRPr="0059214F" w:rsidRDefault="00A77EB6"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Esta p</w:t>
      </w:r>
      <w:r w:rsidR="00EF115E" w:rsidRPr="0059214F">
        <w:rPr>
          <w:rFonts w:ascii="Palatino Linotype" w:eastAsia="MS Mincho" w:hAnsi="Palatino Linotype" w:cs="Arial"/>
          <w:color w:val="000000" w:themeColor="text1"/>
          <w:lang w:val="es-MX"/>
        </w:rPr>
        <w:t>rimera nota, va encaminada a dar a conocer la fecha en que se adquirió la aeronave y los motivos por los cuales se arrendo y que sustancialmente versan en disminuir la incidencia delictiva, en delitos como robo en todas sus modalidades y lesiones por riñas callejeras; así como también el monto por el cual se arrendo, capacidad, modelo y equipo de posicionamiento global.</w:t>
      </w:r>
    </w:p>
    <w:p w14:paraId="0FDFEFFF" w14:textId="77777777" w:rsidR="00EF115E" w:rsidRPr="0059214F" w:rsidRDefault="00EF115E"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9A3FF4" w14:textId="774B6D12" w:rsidR="00200FB3" w:rsidRPr="0059214F" w:rsidRDefault="00200FB3"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59214F">
        <w:rPr>
          <w:rFonts w:ascii="Palatino Linotype" w:eastAsia="MS Mincho" w:hAnsi="Palatino Linotype" w:cs="Arial"/>
          <w:noProof/>
          <w:color w:val="000000" w:themeColor="text1"/>
          <w:lang w:val="es-MX" w:eastAsia="es-MX"/>
        </w:rPr>
        <w:drawing>
          <wp:inline distT="0" distB="0" distL="0" distR="0" wp14:anchorId="78026869" wp14:editId="27411C37">
            <wp:extent cx="5610225" cy="4572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572000"/>
                    </a:xfrm>
                    <a:prstGeom prst="rect">
                      <a:avLst/>
                    </a:prstGeom>
                    <a:noFill/>
                    <a:ln>
                      <a:noFill/>
                    </a:ln>
                  </pic:spPr>
                </pic:pic>
              </a:graphicData>
            </a:graphic>
          </wp:inline>
        </w:drawing>
      </w:r>
    </w:p>
    <w:p w14:paraId="1A0E54A1" w14:textId="2A9DBB35" w:rsidR="00200FB3" w:rsidRPr="0059214F" w:rsidRDefault="00200FB3"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59214F">
        <w:rPr>
          <w:rFonts w:ascii="Palatino Linotype" w:eastAsia="MS Mincho" w:hAnsi="Palatino Linotype" w:cs="Arial"/>
          <w:noProof/>
          <w:color w:val="000000" w:themeColor="text1"/>
          <w:lang w:val="es-MX" w:eastAsia="es-MX"/>
        </w:rPr>
        <w:lastRenderedPageBreak/>
        <w:drawing>
          <wp:inline distT="0" distB="0" distL="0" distR="0" wp14:anchorId="5D49D9E8" wp14:editId="625FD4B4">
            <wp:extent cx="5610225" cy="6657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6657975"/>
                    </a:xfrm>
                    <a:prstGeom prst="rect">
                      <a:avLst/>
                    </a:prstGeom>
                    <a:noFill/>
                    <a:ln>
                      <a:noFill/>
                    </a:ln>
                  </pic:spPr>
                </pic:pic>
              </a:graphicData>
            </a:graphic>
          </wp:inline>
        </w:drawing>
      </w:r>
    </w:p>
    <w:p w14:paraId="266871BC" w14:textId="5687C8A3" w:rsidR="00EF115E" w:rsidRPr="0059214F" w:rsidRDefault="00200FB3"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 xml:space="preserve"> Esta </w:t>
      </w:r>
      <w:r w:rsidR="00EF115E" w:rsidRPr="0059214F">
        <w:rPr>
          <w:rFonts w:ascii="Palatino Linotype" w:eastAsia="MS Mincho" w:hAnsi="Palatino Linotype" w:cs="Arial"/>
          <w:color w:val="000000" w:themeColor="text1"/>
          <w:lang w:val="es-MX"/>
        </w:rPr>
        <w:t xml:space="preserve">segunda nota corresponde a </w:t>
      </w:r>
      <w:r w:rsidR="001B0F5E" w:rsidRPr="0059214F">
        <w:rPr>
          <w:rFonts w:ascii="Palatino Linotype" w:eastAsia="MS Mincho" w:hAnsi="Palatino Linotype" w:cs="Arial"/>
          <w:color w:val="000000" w:themeColor="text1"/>
          <w:lang w:val="es-MX"/>
        </w:rPr>
        <w:t xml:space="preserve">la reducción de delitos que se ha logrado con la implementación del helicóptero en cuestión, y que ha logrado reducir el índice delictivo en el municipio, pasando del lugar 24 en el mes de febrero de 2018, para colocarse en el lugar 50 de los 125 municipios mexiquenses, además que, en la tarea encomendada para bajar la incidencia delictiva realizan más de mil dispositivos y operativos en toda la localidad, tareas a las que se sumó el helicóptero en cita ya que de acuerdo a dicha nota, </w:t>
      </w:r>
      <w:r w:rsidR="001B0F5E" w:rsidRPr="0059214F">
        <w:rPr>
          <w:rFonts w:ascii="Palatino Linotype" w:hAnsi="Palatino Linotype" w:cs="Arial"/>
          <w:color w:val="000000" w:themeColor="text1"/>
          <w:shd w:val="clear" w:color="auto" w:fill="FFFFFF"/>
        </w:rPr>
        <w:t>su movilidad, visión y reacción supera la vigilancia de hasta 20 patrullas que recorren calles y avenidas de los distintos barrios.</w:t>
      </w:r>
    </w:p>
    <w:p w14:paraId="020F1AB3" w14:textId="77777777" w:rsidR="001B0F5E" w:rsidRPr="0059214F" w:rsidRDefault="001B0F5E"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2B7FA27" w14:textId="68E32CAF" w:rsidR="0095217A" w:rsidRPr="0059214F" w:rsidRDefault="001B0F5E"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En ese tenor, </w:t>
      </w:r>
      <w:r w:rsidR="0095217A" w:rsidRPr="0059214F">
        <w:rPr>
          <w:rFonts w:ascii="Palatino Linotype" w:eastAsia="MS Mincho" w:hAnsi="Palatino Linotype" w:cs="Arial"/>
          <w:color w:val="000000" w:themeColor="text1"/>
          <w:lang w:val="es-MX"/>
        </w:rPr>
        <w:t xml:space="preserve">si bien es cierto las notas periodísticas no son un medio oficial, </w:t>
      </w:r>
      <w:r w:rsidR="00EF115E" w:rsidRPr="0059214F">
        <w:rPr>
          <w:rFonts w:ascii="Palatino Linotype" w:eastAsia="MS Mincho" w:hAnsi="Palatino Linotype" w:cs="Arial"/>
          <w:color w:val="000000" w:themeColor="text1"/>
          <w:lang w:val="es-MX"/>
        </w:rPr>
        <w:t>también</w:t>
      </w:r>
      <w:r w:rsidR="003D3470" w:rsidRPr="0059214F">
        <w:rPr>
          <w:rFonts w:ascii="Palatino Linotype" w:eastAsia="MS Mincho" w:hAnsi="Palatino Linotype" w:cs="Arial"/>
          <w:color w:val="000000" w:themeColor="text1"/>
          <w:lang w:val="es-MX"/>
        </w:rPr>
        <w:t xml:space="preserve"> lo es que</w:t>
      </w:r>
      <w:r w:rsidR="0095217A" w:rsidRPr="0059214F">
        <w:rPr>
          <w:rFonts w:ascii="Palatino Linotype" w:eastAsia="MS Mincho" w:hAnsi="Palatino Linotype" w:cs="Arial"/>
          <w:color w:val="000000" w:themeColor="text1"/>
          <w:lang w:val="es-MX"/>
        </w:rPr>
        <w:t xml:space="preserve"> se trata de </w:t>
      </w:r>
      <w:r w:rsidR="0095217A" w:rsidRPr="0059214F">
        <w:rPr>
          <w:rFonts w:ascii="Palatino Linotype" w:eastAsia="MS Mincho" w:hAnsi="Palatino Linotype" w:cs="Arial"/>
          <w:i/>
          <w:color w:val="000000" w:themeColor="text1"/>
          <w:lang w:val="es-MX"/>
        </w:rPr>
        <w:t>indicios</w:t>
      </w:r>
      <w:r w:rsidR="0095217A" w:rsidRPr="0059214F">
        <w:rPr>
          <w:rFonts w:ascii="Palatino Linotype" w:eastAsia="MS Mincho" w:hAnsi="Palatino Linotype" w:cs="Arial"/>
          <w:color w:val="000000" w:themeColor="text1"/>
          <w:lang w:val="es-MX"/>
        </w:rPr>
        <w:t xml:space="preserve"> que demuestran el motivo por el cual el </w:t>
      </w:r>
      <w:r w:rsidR="0095217A" w:rsidRPr="0059214F">
        <w:rPr>
          <w:rFonts w:ascii="Palatino Linotype" w:eastAsia="MS Mincho" w:hAnsi="Palatino Linotype" w:cs="Arial"/>
          <w:b/>
          <w:color w:val="000000" w:themeColor="text1"/>
          <w:lang w:val="es-MX"/>
        </w:rPr>
        <w:t>SUJETO OBLIGADO</w:t>
      </w:r>
      <w:r w:rsidR="0095217A" w:rsidRPr="0059214F">
        <w:rPr>
          <w:rFonts w:ascii="Palatino Linotype" w:eastAsia="MS Mincho" w:hAnsi="Palatino Linotype" w:cs="Arial"/>
          <w:color w:val="000000" w:themeColor="text1"/>
          <w:lang w:val="es-MX"/>
        </w:rPr>
        <w:t xml:space="preserve"> </w:t>
      </w:r>
      <w:r w:rsidR="00EF115E" w:rsidRPr="0059214F">
        <w:rPr>
          <w:rFonts w:ascii="Palatino Linotype" w:eastAsia="MS Mincho" w:hAnsi="Palatino Linotype" w:cs="Arial"/>
          <w:color w:val="000000" w:themeColor="text1"/>
          <w:lang w:val="es-MX"/>
        </w:rPr>
        <w:t>arrendo la aeronave en m</w:t>
      </w:r>
      <w:r w:rsidRPr="0059214F">
        <w:rPr>
          <w:rFonts w:ascii="Palatino Linotype" w:eastAsia="MS Mincho" w:hAnsi="Palatino Linotype" w:cs="Arial"/>
          <w:color w:val="000000" w:themeColor="text1"/>
          <w:lang w:val="es-MX"/>
        </w:rPr>
        <w:t xml:space="preserve">érito, lo cual se robustece con el tercer informe de gobierno del dos mil dieciocho </w:t>
      </w:r>
      <w:r w:rsidR="008F4AF1" w:rsidRPr="0059214F">
        <w:rPr>
          <w:rFonts w:ascii="Palatino Linotype" w:eastAsia="MS Mincho" w:hAnsi="Palatino Linotype" w:cs="Arial"/>
          <w:color w:val="000000" w:themeColor="text1"/>
          <w:lang w:val="es-MX"/>
        </w:rPr>
        <w:t xml:space="preserve">del ayuntamiento de Chimalhuacán, en el cual se deja asentado que su adquisición en arrendamiento fue en atención a la materia de seguridad pública, lo cual en obvio de reproducciones innecesarias, ya se ha precisado en el párrafo cien (100) de la presente resolución. </w:t>
      </w:r>
    </w:p>
    <w:p w14:paraId="0859EF91" w14:textId="77777777" w:rsidR="004818DA" w:rsidRPr="0059214F" w:rsidRDefault="004818D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C6A6F24" w14:textId="63E18DE5" w:rsidR="00474D75" w:rsidRPr="0059214F" w:rsidRDefault="00636F0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Ahora bien, sobre el requerimiento bajo el </w:t>
      </w:r>
      <w:r w:rsidRPr="0059214F">
        <w:rPr>
          <w:rFonts w:ascii="Palatino Linotype" w:eastAsia="MS Mincho" w:hAnsi="Palatino Linotype" w:cs="Arial"/>
          <w:b/>
          <w:color w:val="000000" w:themeColor="text1"/>
          <w:lang w:val="es-MX"/>
        </w:rPr>
        <w:t>numeral 4</w:t>
      </w:r>
      <w:r w:rsidRPr="0059214F">
        <w:rPr>
          <w:rFonts w:ascii="Palatino Linotype" w:eastAsia="MS Mincho" w:hAnsi="Palatino Linotype" w:cs="Arial"/>
          <w:color w:val="000000" w:themeColor="text1"/>
          <w:lang w:val="es-MX"/>
        </w:rPr>
        <w:t>, re</w:t>
      </w:r>
      <w:r w:rsidR="00D24131" w:rsidRPr="0059214F">
        <w:rPr>
          <w:rFonts w:ascii="Palatino Linotype" w:eastAsia="MS Mincho" w:hAnsi="Palatino Linotype" w:cs="Arial"/>
          <w:color w:val="000000" w:themeColor="text1"/>
          <w:lang w:val="es-MX"/>
        </w:rPr>
        <w:t xml:space="preserve">lativo a las rutas </w:t>
      </w:r>
      <w:r w:rsidRPr="0059214F">
        <w:rPr>
          <w:rFonts w:ascii="Palatino Linotype" w:eastAsia="MS Mincho" w:hAnsi="Palatino Linotype" w:cs="Arial"/>
          <w:color w:val="000000" w:themeColor="text1"/>
          <w:lang w:val="es-MX"/>
        </w:rPr>
        <w:t>que recorre la aeronave</w:t>
      </w:r>
      <w:r w:rsidR="00D24131" w:rsidRPr="0059214F">
        <w:rPr>
          <w:rFonts w:ascii="Palatino Linotype" w:eastAsia="MS Mincho" w:hAnsi="Palatino Linotype" w:cs="Arial"/>
          <w:color w:val="000000" w:themeColor="text1"/>
          <w:lang w:val="es-MX"/>
        </w:rPr>
        <w:t>, en necesario indicar que de la literalidad de la solicitud, el particular requirió los polígonos que recorre el citado helicóptero; sin em</w:t>
      </w:r>
      <w:r w:rsidR="00474D75" w:rsidRPr="0059214F">
        <w:rPr>
          <w:rFonts w:ascii="Palatino Linotype" w:eastAsia="MS Mincho" w:hAnsi="Palatino Linotype" w:cs="Arial"/>
          <w:color w:val="000000" w:themeColor="text1"/>
          <w:lang w:val="es-MX"/>
        </w:rPr>
        <w:t>bargo, el Diccionario de la Real Academia de la Lengua Española señala que un polígono es la “</w:t>
      </w:r>
      <w:r w:rsidR="00474D75" w:rsidRPr="0059214F">
        <w:rPr>
          <w:rFonts w:ascii="Palatino Linotype" w:eastAsia="MS Mincho" w:hAnsi="Palatino Linotype" w:cs="Arial"/>
          <w:i/>
          <w:color w:val="000000" w:themeColor="text1"/>
          <w:lang w:val="es-MX"/>
        </w:rPr>
        <w:t xml:space="preserve">Unidad urbanística constituida por una superficie de terreno, delimitada para fines de </w:t>
      </w:r>
      <w:r w:rsidR="00474D75" w:rsidRPr="0059214F">
        <w:rPr>
          <w:rFonts w:ascii="Palatino Linotype" w:eastAsia="MS Mincho" w:hAnsi="Palatino Linotype" w:cs="Arial"/>
          <w:i/>
          <w:color w:val="000000" w:themeColor="text1"/>
          <w:lang w:val="es-MX"/>
        </w:rPr>
        <w:lastRenderedPageBreak/>
        <w:t>valoración catastral, ordenación urbana, planificación industrial, comercial, residencial, etc</w:t>
      </w:r>
      <w:r w:rsidR="00474D75" w:rsidRPr="0059214F">
        <w:rPr>
          <w:rFonts w:ascii="Palatino Linotype" w:eastAsia="MS Mincho" w:hAnsi="Palatino Linotype" w:cs="Arial"/>
          <w:color w:val="000000" w:themeColor="text1"/>
          <w:lang w:val="es-MX"/>
        </w:rPr>
        <w:t xml:space="preserve">.”, connotación que sólo atañe a la zona urbana, cuando </w:t>
      </w:r>
      <w:r w:rsidR="0045501A" w:rsidRPr="0059214F">
        <w:rPr>
          <w:rFonts w:ascii="Palatino Linotype" w:eastAsia="MS Mincho" w:hAnsi="Palatino Linotype" w:cs="Arial"/>
          <w:color w:val="000000" w:themeColor="text1"/>
          <w:lang w:val="es-MX"/>
        </w:rPr>
        <w:t>también</w:t>
      </w:r>
      <w:r w:rsidR="00474D75" w:rsidRPr="0059214F">
        <w:rPr>
          <w:rFonts w:ascii="Palatino Linotype" w:eastAsia="MS Mincho" w:hAnsi="Palatino Linotype" w:cs="Arial"/>
          <w:color w:val="000000" w:themeColor="text1"/>
          <w:lang w:val="es-MX"/>
        </w:rPr>
        <w:t xml:space="preserve"> </w:t>
      </w:r>
      <w:r w:rsidR="00AB4A26" w:rsidRPr="0059214F">
        <w:rPr>
          <w:rFonts w:ascii="Palatino Linotype" w:eastAsia="MS Mincho" w:hAnsi="Palatino Linotype" w:cs="Arial"/>
          <w:color w:val="000000" w:themeColor="text1"/>
          <w:lang w:val="es-MX"/>
        </w:rPr>
        <w:t xml:space="preserve">pueden </w:t>
      </w:r>
      <w:r w:rsidR="00474D75" w:rsidRPr="0059214F">
        <w:rPr>
          <w:rFonts w:ascii="Palatino Linotype" w:eastAsia="MS Mincho" w:hAnsi="Palatino Linotype" w:cs="Arial"/>
          <w:color w:val="000000" w:themeColor="text1"/>
          <w:lang w:val="es-MX"/>
        </w:rPr>
        <w:t>exist</w:t>
      </w:r>
      <w:r w:rsidR="00AB4A26" w:rsidRPr="0059214F">
        <w:rPr>
          <w:rFonts w:ascii="Palatino Linotype" w:eastAsia="MS Mincho" w:hAnsi="Palatino Linotype" w:cs="Arial"/>
          <w:color w:val="000000" w:themeColor="text1"/>
          <w:lang w:val="es-MX"/>
        </w:rPr>
        <w:t>ir</w:t>
      </w:r>
      <w:r w:rsidR="00474D75" w:rsidRPr="0059214F">
        <w:rPr>
          <w:rFonts w:ascii="Palatino Linotype" w:eastAsia="MS Mincho" w:hAnsi="Palatino Linotype" w:cs="Arial"/>
          <w:color w:val="000000" w:themeColor="text1"/>
          <w:lang w:val="es-MX"/>
        </w:rPr>
        <w:t xml:space="preserve"> </w:t>
      </w:r>
      <w:r w:rsidR="00AB4A26" w:rsidRPr="0059214F">
        <w:rPr>
          <w:rFonts w:ascii="Palatino Linotype" w:eastAsia="MS Mincho" w:hAnsi="Palatino Linotype" w:cs="Arial"/>
          <w:color w:val="000000" w:themeColor="text1"/>
          <w:lang w:val="es-MX"/>
        </w:rPr>
        <w:t>otro tipo de zonas en el municipio de Chimalhuacán</w:t>
      </w:r>
      <w:r w:rsidR="00474D75" w:rsidRPr="0059214F">
        <w:rPr>
          <w:rFonts w:ascii="Palatino Linotype" w:eastAsia="MS Mincho" w:hAnsi="Palatino Linotype" w:cs="Arial"/>
          <w:color w:val="000000" w:themeColor="text1"/>
          <w:lang w:val="es-MX"/>
        </w:rPr>
        <w:t>; por lo tanto, para evitar confusión y para un mejor estudio, a criterio de esta Ponencia Resolutora resulto dable cambiar el término a “rutas que recorre”, lo cual se hac</w:t>
      </w:r>
      <w:r w:rsidR="00AB4A26" w:rsidRPr="0059214F">
        <w:rPr>
          <w:rFonts w:ascii="Palatino Linotype" w:eastAsia="MS Mincho" w:hAnsi="Palatino Linotype" w:cs="Arial"/>
          <w:color w:val="000000" w:themeColor="text1"/>
          <w:lang w:val="es-MX"/>
        </w:rPr>
        <w:t>e del conocimiento a las partes.</w:t>
      </w:r>
    </w:p>
    <w:p w14:paraId="78A5CBC4" w14:textId="77777777" w:rsidR="00474D75" w:rsidRPr="0059214F" w:rsidRDefault="00474D75"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401FDDA" w14:textId="3132AEA5" w:rsidR="003D3470" w:rsidRPr="0059214F" w:rsidRDefault="00636F0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w:t>
      </w:r>
      <w:r w:rsidR="00AB4A26" w:rsidRPr="0059214F">
        <w:rPr>
          <w:rFonts w:ascii="Palatino Linotype" w:eastAsia="MS Mincho" w:hAnsi="Palatino Linotype" w:cs="Arial"/>
          <w:color w:val="000000" w:themeColor="text1"/>
          <w:lang w:val="es-MX"/>
        </w:rPr>
        <w:t>En ese sentido, las</w:t>
      </w:r>
      <w:r w:rsidR="002801AB" w:rsidRPr="0059214F">
        <w:rPr>
          <w:rFonts w:ascii="Palatino Linotype" w:eastAsia="MS Mincho" w:hAnsi="Palatino Linotype" w:cs="Arial"/>
          <w:color w:val="000000" w:themeColor="text1"/>
          <w:lang w:val="es-MX"/>
        </w:rPr>
        <w:t xml:space="preserve"> rutas que recorre la aeronave encuadran en los supuestos previstos por el artículo 140 fracciones I y VI de la Ley de Transparencia y Acceso a la Información Pública del Estado de México y Municipios, cuya literalidad es la siguiente:</w:t>
      </w:r>
    </w:p>
    <w:p w14:paraId="4D28CC4E" w14:textId="77777777" w:rsidR="002801AB" w:rsidRPr="0059214F" w:rsidRDefault="002801AB"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E777457" w14:textId="1EF8612E" w:rsidR="002801AB" w:rsidRPr="0059214F" w:rsidRDefault="002801AB"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w:t>
      </w:r>
      <w:r w:rsidRPr="0059214F">
        <w:rPr>
          <w:rFonts w:ascii="Palatino Linotype" w:hAnsi="Palatino Linotype"/>
          <w:b/>
          <w:i/>
        </w:rPr>
        <w:t>Artículo 140.</w:t>
      </w:r>
      <w:r w:rsidRPr="0059214F">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6066B776" w14:textId="77777777" w:rsidR="002801AB" w:rsidRPr="0059214F" w:rsidRDefault="002801AB" w:rsidP="0059214F">
      <w:pPr>
        <w:pStyle w:val="Prrafodelista"/>
        <w:tabs>
          <w:tab w:val="left" w:pos="426"/>
        </w:tabs>
        <w:spacing w:line="360" w:lineRule="auto"/>
        <w:ind w:left="567" w:right="616"/>
        <w:jc w:val="both"/>
        <w:rPr>
          <w:rFonts w:ascii="Palatino Linotype" w:hAnsi="Palatino Linotype"/>
          <w:b/>
          <w:i/>
          <w:u w:val="single"/>
        </w:rPr>
      </w:pPr>
      <w:r w:rsidRPr="0059214F">
        <w:rPr>
          <w:rFonts w:ascii="Palatino Linotype" w:hAnsi="Palatino Linotype"/>
          <w:b/>
          <w:i/>
          <w:u w:val="single"/>
        </w:rPr>
        <w:t xml:space="preserve">I. Comprometa la seguridad pública y cuente con un propósito genuino y un efecto demostrable; </w:t>
      </w:r>
    </w:p>
    <w:p w14:paraId="7C6D1F20" w14:textId="1877ACFB" w:rsidR="002801AB" w:rsidRPr="0059214F" w:rsidRDefault="002801AB"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w:t>
      </w:r>
    </w:p>
    <w:p w14:paraId="0062AF69" w14:textId="0C60E63B" w:rsidR="002801AB" w:rsidRPr="0059214F" w:rsidRDefault="002801AB"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VI. Pueda causar daño u </w:t>
      </w:r>
      <w:r w:rsidRPr="0059214F">
        <w:rPr>
          <w:rFonts w:ascii="Palatino Linotype" w:hAnsi="Palatino Linotype"/>
          <w:b/>
          <w:i/>
          <w:u w:val="single"/>
        </w:rPr>
        <w:t>obstruya la prevención o persecución de los delitos</w:t>
      </w:r>
      <w:r w:rsidRPr="0059214F">
        <w:rPr>
          <w:rFonts w:ascii="Palatino Linotype" w:hAnsi="Palatino Linotype"/>
          <w:i/>
        </w:rPr>
        <w:t xml:space="preserve">, altere el proceso de investigación de las carpetas de investigación, afecte o vulnere la conducción o los derechos del debido proceso en los procedimientos judiciales o administrativos, incluidos los de quejas, denuncias, </w:t>
      </w:r>
      <w:r w:rsidRPr="0059214F">
        <w:rPr>
          <w:rFonts w:ascii="Palatino Linotype" w:hAnsi="Palatino Linotype"/>
          <w:i/>
        </w:rPr>
        <w:lastRenderedPageBreak/>
        <w:t>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233CE3C" w14:textId="51AC17FE" w:rsidR="002801AB" w:rsidRPr="0059214F" w:rsidRDefault="002801AB"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w:t>
      </w:r>
    </w:p>
    <w:p w14:paraId="185D9A71" w14:textId="77777777" w:rsidR="002801AB" w:rsidRPr="0059214F" w:rsidRDefault="002801AB" w:rsidP="0059214F">
      <w:pPr>
        <w:tabs>
          <w:tab w:val="left" w:pos="426"/>
        </w:tabs>
        <w:spacing w:line="360" w:lineRule="auto"/>
        <w:ind w:right="616"/>
        <w:jc w:val="both"/>
        <w:rPr>
          <w:rFonts w:ascii="Palatino Linotype" w:eastAsia="MS Mincho" w:hAnsi="Palatino Linotype" w:cs="Arial"/>
          <w:i/>
          <w:color w:val="000000" w:themeColor="text1"/>
          <w:lang w:val="es-MX"/>
        </w:rPr>
      </w:pPr>
    </w:p>
    <w:p w14:paraId="22ECEE51" w14:textId="288B36E7" w:rsidR="00A84D53" w:rsidRPr="0059214F" w:rsidRDefault="002801AB"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Lo anterior es así ya que, </w:t>
      </w:r>
      <w:r w:rsidR="00A84D53" w:rsidRPr="0059214F">
        <w:rPr>
          <w:rFonts w:ascii="Palatino Linotype" w:eastAsia="MS Mincho" w:hAnsi="Palatino Linotype" w:cs="Arial"/>
          <w:color w:val="000000" w:themeColor="text1"/>
          <w:lang w:val="es-MX"/>
        </w:rPr>
        <w:t>dar a conocer las</w:t>
      </w:r>
      <w:r w:rsidRPr="0059214F">
        <w:rPr>
          <w:rFonts w:ascii="Palatino Linotype" w:eastAsia="MS Mincho" w:hAnsi="Palatino Linotype" w:cs="Arial"/>
          <w:color w:val="000000" w:themeColor="text1"/>
          <w:lang w:val="es-MX"/>
        </w:rPr>
        <w:t xml:space="preserve"> rutas que recorre la aeronave </w:t>
      </w:r>
      <w:r w:rsidR="0045501A" w:rsidRPr="0059214F">
        <w:rPr>
          <w:rFonts w:ascii="Palatino Linotype" w:eastAsia="MS Mincho" w:hAnsi="Palatino Linotype" w:cs="Arial"/>
          <w:color w:val="000000" w:themeColor="text1"/>
          <w:lang w:val="es-MX"/>
        </w:rPr>
        <w:t>podría tener</w:t>
      </w:r>
      <w:r w:rsidR="00A84D53" w:rsidRPr="0059214F">
        <w:rPr>
          <w:rFonts w:ascii="Palatino Linotype" w:eastAsia="MS Mincho" w:hAnsi="Palatino Linotype" w:cs="Arial"/>
          <w:color w:val="000000" w:themeColor="text1"/>
          <w:lang w:val="es-MX"/>
        </w:rPr>
        <w:t xml:space="preserve"> un impacto en la seguridad pública, en el sentido de obstruir </w:t>
      </w:r>
      <w:r w:rsidR="0045501A" w:rsidRPr="0059214F">
        <w:rPr>
          <w:rFonts w:ascii="Palatino Linotype" w:eastAsia="MS Mincho" w:hAnsi="Palatino Linotype" w:cs="Arial"/>
          <w:color w:val="000000" w:themeColor="text1"/>
          <w:lang w:val="es-MX"/>
        </w:rPr>
        <w:t xml:space="preserve">la </w:t>
      </w:r>
      <w:r w:rsidR="00A84D53" w:rsidRPr="0059214F">
        <w:rPr>
          <w:rFonts w:ascii="Palatino Linotype" w:eastAsia="MS Mincho" w:hAnsi="Palatino Linotype" w:cs="Arial"/>
          <w:color w:val="000000" w:themeColor="text1"/>
          <w:lang w:val="es-MX"/>
        </w:rPr>
        <w:t>persecución de delitos para los cuales dicho helicóptero fue adquirido en arrendamiento; y prueba de ello esta que según las notas periodísticas anteriormente referidas se ha logrado reducir el índice delictivo desde su implementación, gracias a los patrullajes aéreos que se realizan</w:t>
      </w:r>
      <w:r w:rsidR="002F1961" w:rsidRPr="0059214F">
        <w:rPr>
          <w:rFonts w:ascii="Palatino Linotype" w:eastAsia="MS Mincho" w:hAnsi="Palatino Linotype" w:cs="Arial"/>
          <w:color w:val="000000" w:themeColor="text1"/>
          <w:lang w:val="es-MX"/>
        </w:rPr>
        <w:t>, así como en el tercer informe de gobierno se hace referencia que dicha aeronave facilita la vigilancia en todo el territorio municipal, y dar a conocer los lugares que recorre</w:t>
      </w:r>
      <w:r w:rsidR="00267916" w:rsidRPr="0059214F">
        <w:rPr>
          <w:rFonts w:ascii="Palatino Linotype" w:eastAsia="MS Mincho" w:hAnsi="Palatino Linotype" w:cs="Arial"/>
          <w:color w:val="000000" w:themeColor="text1"/>
          <w:lang w:val="es-MX"/>
        </w:rPr>
        <w:t xml:space="preserve"> </w:t>
      </w:r>
      <w:r w:rsidR="0045501A" w:rsidRPr="0059214F">
        <w:rPr>
          <w:rFonts w:ascii="Palatino Linotype" w:eastAsia="MS Mincho" w:hAnsi="Palatino Linotype" w:cs="Arial"/>
          <w:color w:val="000000" w:themeColor="text1"/>
          <w:lang w:val="es-MX"/>
        </w:rPr>
        <w:t>también</w:t>
      </w:r>
      <w:r w:rsidR="00267916" w:rsidRPr="0059214F">
        <w:rPr>
          <w:rFonts w:ascii="Palatino Linotype" w:eastAsia="MS Mincho" w:hAnsi="Palatino Linotype" w:cs="Arial"/>
          <w:color w:val="000000" w:themeColor="text1"/>
          <w:lang w:val="es-MX"/>
        </w:rPr>
        <w:t xml:space="preserve"> </w:t>
      </w:r>
      <w:r w:rsidR="002F1961" w:rsidRPr="0059214F">
        <w:rPr>
          <w:rFonts w:ascii="Palatino Linotype" w:eastAsia="MS Mincho" w:hAnsi="Palatino Linotype" w:cs="Arial"/>
          <w:color w:val="000000" w:themeColor="text1"/>
          <w:lang w:val="es-MX"/>
        </w:rPr>
        <w:t xml:space="preserve">tendría como consecuencia la imposibilidad de realizar de manera adecuada tanto la vigilancia </w:t>
      </w:r>
      <w:r w:rsidR="0045501A" w:rsidRPr="0059214F">
        <w:rPr>
          <w:rFonts w:ascii="Palatino Linotype" w:eastAsia="MS Mincho" w:hAnsi="Palatino Linotype" w:cs="Arial"/>
          <w:color w:val="000000" w:themeColor="text1"/>
          <w:lang w:val="es-MX"/>
        </w:rPr>
        <w:t>en el territorio municipal</w:t>
      </w:r>
      <w:r w:rsidR="002F1961" w:rsidRPr="0059214F">
        <w:rPr>
          <w:rFonts w:ascii="Palatino Linotype" w:eastAsia="MS Mincho" w:hAnsi="Palatino Linotype" w:cs="Arial"/>
          <w:color w:val="000000" w:themeColor="text1"/>
          <w:lang w:val="es-MX"/>
        </w:rPr>
        <w:t>.</w:t>
      </w:r>
    </w:p>
    <w:p w14:paraId="76A34BFC" w14:textId="77777777" w:rsidR="00AD2E9E" w:rsidRPr="0059214F" w:rsidRDefault="00AD2E9E"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E376D59" w14:textId="77777777" w:rsidR="00F45880" w:rsidRPr="0059214F" w:rsidRDefault="002F196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 Ahora, por cuanto hace al requerimiento bajo el </w:t>
      </w:r>
      <w:r w:rsidRPr="0059214F">
        <w:rPr>
          <w:rFonts w:ascii="Palatino Linotype" w:eastAsia="MS Mincho" w:hAnsi="Palatino Linotype" w:cs="Arial"/>
          <w:b/>
          <w:color w:val="000000" w:themeColor="text1"/>
          <w:lang w:val="es-MX"/>
        </w:rPr>
        <w:t>numeral 6</w:t>
      </w:r>
      <w:r w:rsidRPr="0059214F">
        <w:rPr>
          <w:rFonts w:ascii="Palatino Linotype" w:eastAsia="MS Mincho" w:hAnsi="Palatino Linotype" w:cs="Arial"/>
          <w:color w:val="000000" w:themeColor="text1"/>
          <w:lang w:val="es-MX"/>
        </w:rPr>
        <w:t xml:space="preserve">, relativo a los responsables de tripular la aeronave, </w:t>
      </w:r>
      <w:r w:rsidR="0045501A" w:rsidRPr="0059214F">
        <w:rPr>
          <w:rFonts w:ascii="Palatino Linotype" w:eastAsia="MS Mincho" w:hAnsi="Palatino Linotype" w:cs="Arial"/>
          <w:color w:val="000000" w:themeColor="text1"/>
          <w:lang w:val="es-MX"/>
        </w:rPr>
        <w:t xml:space="preserve">de una interpretación sistemática y armónica se infiere que el requerimiento formulado por el particular va encaminado </w:t>
      </w:r>
      <w:r w:rsidR="009552E5" w:rsidRPr="0059214F">
        <w:rPr>
          <w:rFonts w:ascii="Palatino Linotype" w:eastAsia="MS Mincho" w:hAnsi="Palatino Linotype" w:cs="Arial"/>
          <w:color w:val="000000" w:themeColor="text1"/>
          <w:lang w:val="es-MX"/>
        </w:rPr>
        <w:t xml:space="preserve">conocer los nombres de la tripulación de vuelo que está integrada de manera enunciativa más no limitativa por el piloto, copiloto y el técnico de navegación y/o ingeniero de </w:t>
      </w:r>
      <w:r w:rsidR="009552E5" w:rsidRPr="0059214F">
        <w:rPr>
          <w:rFonts w:ascii="Palatino Linotype" w:eastAsia="MS Mincho" w:hAnsi="Palatino Linotype" w:cs="Arial"/>
          <w:color w:val="000000" w:themeColor="text1"/>
          <w:lang w:val="es-MX"/>
        </w:rPr>
        <w:lastRenderedPageBreak/>
        <w:t>vuelo; personal técnico aeronáutico que se encarga de l</w:t>
      </w:r>
      <w:r w:rsidR="0045501A" w:rsidRPr="0059214F">
        <w:rPr>
          <w:rFonts w:ascii="Palatino Linotype" w:eastAsia="MS Mincho" w:hAnsi="Palatino Linotype" w:cs="Arial"/>
          <w:color w:val="000000" w:themeColor="text1"/>
          <w:lang w:val="es-MX"/>
        </w:rPr>
        <w:t>a</w:t>
      </w:r>
      <w:r w:rsidR="009552E5" w:rsidRPr="0059214F">
        <w:rPr>
          <w:rFonts w:ascii="Palatino Linotype" w:eastAsia="MS Mincho" w:hAnsi="Palatino Linotype" w:cs="Arial"/>
          <w:color w:val="000000" w:themeColor="text1"/>
          <w:lang w:val="es-MX"/>
        </w:rPr>
        <w:t>s funciones esenciales para la operación de la aeronave durante el tiempo de vuelo.</w:t>
      </w:r>
      <w:r w:rsidR="0045501A" w:rsidRPr="0059214F">
        <w:rPr>
          <w:rFonts w:ascii="Palatino Linotype" w:eastAsia="MS Mincho" w:hAnsi="Palatino Linotype" w:cs="Arial"/>
          <w:color w:val="000000" w:themeColor="text1"/>
          <w:lang w:val="es-MX"/>
        </w:rPr>
        <w:t xml:space="preserve"> </w:t>
      </w:r>
    </w:p>
    <w:p w14:paraId="0E2D54BD" w14:textId="77777777" w:rsidR="00F45880" w:rsidRPr="0059214F" w:rsidRDefault="00F45880"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DB08E00" w14:textId="6F5BE8BC" w:rsidR="002801AB" w:rsidRPr="0059214F" w:rsidRDefault="00F45880"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En ese tenor, la información concerniente a los nombres de los que se encargan de tripular la aeronave es susceptible de clasificarse como </w:t>
      </w:r>
      <w:r w:rsidR="00267916" w:rsidRPr="0059214F">
        <w:rPr>
          <w:rFonts w:ascii="Palatino Linotype" w:eastAsia="MS Mincho" w:hAnsi="Palatino Linotype" w:cs="Arial"/>
          <w:color w:val="000000" w:themeColor="text1"/>
          <w:lang w:val="es-MX"/>
        </w:rPr>
        <w:t xml:space="preserve">información </w:t>
      </w:r>
      <w:r w:rsidR="00106114" w:rsidRPr="0059214F">
        <w:rPr>
          <w:rFonts w:ascii="Palatino Linotype" w:eastAsia="MS Mincho" w:hAnsi="Palatino Linotype" w:cs="Arial"/>
          <w:color w:val="000000" w:themeColor="text1"/>
          <w:lang w:val="es-MX"/>
        </w:rPr>
        <w:t xml:space="preserve">reservada </w:t>
      </w:r>
      <w:r w:rsidR="002F1961" w:rsidRPr="0059214F">
        <w:rPr>
          <w:rFonts w:ascii="Palatino Linotype" w:eastAsia="MS Mincho" w:hAnsi="Palatino Linotype" w:cs="Arial"/>
          <w:color w:val="000000" w:themeColor="text1"/>
          <w:lang w:val="es-MX"/>
        </w:rPr>
        <w:t xml:space="preserve">porque al </w:t>
      </w:r>
      <w:r w:rsidRPr="0059214F">
        <w:rPr>
          <w:rFonts w:ascii="Palatino Linotype" w:eastAsia="MS Mincho" w:hAnsi="Palatino Linotype" w:cs="Arial"/>
          <w:color w:val="000000" w:themeColor="text1"/>
          <w:lang w:val="es-MX"/>
        </w:rPr>
        <w:t>ser el</w:t>
      </w:r>
      <w:r w:rsidR="002F1961" w:rsidRPr="0059214F">
        <w:rPr>
          <w:rFonts w:ascii="Palatino Linotype" w:eastAsia="MS Mincho" w:hAnsi="Palatino Linotype" w:cs="Arial"/>
          <w:color w:val="000000" w:themeColor="text1"/>
          <w:lang w:val="es-MX"/>
        </w:rPr>
        <w:t xml:space="preserve"> personal técnico aeronáutico que se encarga de las funciones esenciales para la operación de la aeronave</w:t>
      </w:r>
      <w:r w:rsidR="00DB3CF1" w:rsidRPr="0059214F">
        <w:rPr>
          <w:rFonts w:ascii="Palatino Linotype" w:eastAsia="MS Mincho" w:hAnsi="Palatino Linotype" w:cs="Arial"/>
          <w:color w:val="000000" w:themeColor="text1"/>
          <w:lang w:val="es-MX"/>
        </w:rPr>
        <w:t xml:space="preserve">, por la naturaleza de su cargo se presume que su nivel de seguridad personal </w:t>
      </w:r>
      <w:r w:rsidR="00A51585" w:rsidRPr="0059214F">
        <w:rPr>
          <w:rFonts w:ascii="Palatino Linotype" w:eastAsia="MS Mincho" w:hAnsi="Palatino Linotype" w:cs="Arial"/>
          <w:color w:val="000000" w:themeColor="text1"/>
          <w:lang w:val="es-MX"/>
        </w:rPr>
        <w:t xml:space="preserve">es </w:t>
      </w:r>
      <w:r w:rsidR="00DB3CF1" w:rsidRPr="0059214F">
        <w:rPr>
          <w:rFonts w:ascii="Palatino Linotype" w:eastAsia="MS Mincho" w:hAnsi="Palatino Linotype" w:cs="Arial"/>
          <w:color w:val="000000" w:themeColor="text1"/>
          <w:lang w:val="es-MX"/>
        </w:rPr>
        <w:t xml:space="preserve">menor </w:t>
      </w:r>
      <w:r w:rsidRPr="0059214F">
        <w:rPr>
          <w:rFonts w:ascii="Palatino Linotype" w:eastAsia="MS Mincho" w:hAnsi="Palatino Linotype" w:cs="Arial"/>
          <w:color w:val="000000" w:themeColor="text1"/>
          <w:lang w:val="es-MX"/>
        </w:rPr>
        <w:t>al de otros servidores públicos y</w:t>
      </w:r>
      <w:r w:rsidR="00DB3CF1" w:rsidRPr="0059214F">
        <w:rPr>
          <w:rFonts w:ascii="Palatino Linotype" w:eastAsia="MS Mincho" w:hAnsi="Palatino Linotype" w:cs="Arial"/>
          <w:color w:val="000000" w:themeColor="text1"/>
          <w:lang w:val="es-MX"/>
        </w:rPr>
        <w:t xml:space="preserve"> brindar la información puede poner en riesgo su vida o su seguridad, </w:t>
      </w:r>
      <w:r w:rsidR="00267916" w:rsidRPr="0059214F">
        <w:rPr>
          <w:rFonts w:ascii="Palatino Linotype" w:eastAsia="MS Mincho" w:hAnsi="Palatino Linotype" w:cs="Arial"/>
          <w:color w:val="000000" w:themeColor="text1"/>
          <w:lang w:val="es-MX"/>
        </w:rPr>
        <w:t xml:space="preserve">porque al considerarse personal con habilidades especialmente orientadas a pilotar vehículos aéreos, otorgar la información </w:t>
      </w:r>
      <w:r w:rsidRPr="0059214F">
        <w:rPr>
          <w:rFonts w:ascii="Palatino Linotype" w:eastAsia="MS Mincho" w:hAnsi="Palatino Linotype" w:cs="Arial"/>
          <w:color w:val="000000" w:themeColor="text1"/>
          <w:lang w:val="es-MX"/>
        </w:rPr>
        <w:t xml:space="preserve">correspondiente a los nombres </w:t>
      </w:r>
      <w:r w:rsidR="00267916" w:rsidRPr="0059214F">
        <w:rPr>
          <w:rFonts w:ascii="Palatino Linotype" w:eastAsia="MS Mincho" w:hAnsi="Palatino Linotype" w:cs="Arial"/>
          <w:color w:val="000000" w:themeColor="text1"/>
          <w:lang w:val="es-MX"/>
        </w:rPr>
        <w:t>puede provocar que células delictivas la utilicen con el propósito de</w:t>
      </w:r>
      <w:r w:rsidR="002879A7" w:rsidRPr="0059214F">
        <w:rPr>
          <w:rFonts w:ascii="Palatino Linotype" w:eastAsia="MS Mincho" w:hAnsi="Palatino Linotype" w:cs="Arial"/>
          <w:color w:val="000000" w:themeColor="text1"/>
          <w:lang w:val="es-MX"/>
        </w:rPr>
        <w:t xml:space="preserve"> identificarlos y, en base a amenazas, lesiones o incluso secuestro, utilicen sus habilidades para perpetrar delitos que atenten con el bienestar social relati</w:t>
      </w:r>
      <w:r w:rsidR="00B57875" w:rsidRPr="0059214F">
        <w:rPr>
          <w:rFonts w:ascii="Palatino Linotype" w:eastAsia="MS Mincho" w:hAnsi="Palatino Linotype" w:cs="Arial"/>
          <w:color w:val="000000" w:themeColor="text1"/>
          <w:lang w:val="es-MX"/>
        </w:rPr>
        <w:t>vo al comb</w:t>
      </w:r>
      <w:r w:rsidR="001B11A8" w:rsidRPr="0059214F">
        <w:rPr>
          <w:rFonts w:ascii="Palatino Linotype" w:eastAsia="MS Mincho" w:hAnsi="Palatino Linotype" w:cs="Arial"/>
          <w:color w:val="000000" w:themeColor="text1"/>
          <w:lang w:val="es-MX"/>
        </w:rPr>
        <w:t>ate a la delincuencia</w:t>
      </w:r>
      <w:r w:rsidR="002879A7" w:rsidRPr="0059214F">
        <w:rPr>
          <w:rFonts w:ascii="Palatino Linotype" w:eastAsia="MS Mincho" w:hAnsi="Palatino Linotype" w:cs="Arial"/>
          <w:color w:val="000000" w:themeColor="text1"/>
          <w:lang w:val="es-MX"/>
        </w:rPr>
        <w:t xml:space="preserve"> </w:t>
      </w:r>
      <w:r w:rsidR="00DB3CF1" w:rsidRPr="0059214F">
        <w:rPr>
          <w:rFonts w:ascii="Palatino Linotype" w:eastAsia="MS Mincho" w:hAnsi="Palatino Linotype" w:cs="Arial"/>
          <w:color w:val="000000" w:themeColor="text1"/>
          <w:lang w:val="es-MX"/>
        </w:rPr>
        <w:t xml:space="preserve">lo cual encuadra en el supuesto previsto en el artículo 140 fracción I de la Ley en mérito. </w:t>
      </w:r>
    </w:p>
    <w:p w14:paraId="4EBA159F" w14:textId="77777777" w:rsidR="00106114" w:rsidRPr="0059214F" w:rsidRDefault="00106114"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00D46B1" w14:textId="64A24C0D" w:rsidR="002801AB" w:rsidRPr="0059214F" w:rsidRDefault="00106114"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Asimismo, por cuanto hace al requerimiento bajo el </w:t>
      </w:r>
      <w:r w:rsidRPr="0059214F">
        <w:rPr>
          <w:rFonts w:ascii="Palatino Linotype" w:eastAsia="MS Mincho" w:hAnsi="Palatino Linotype" w:cs="Arial"/>
          <w:b/>
          <w:color w:val="000000" w:themeColor="text1"/>
          <w:lang w:val="es-MX"/>
        </w:rPr>
        <w:t>numeral 7</w:t>
      </w:r>
      <w:r w:rsidRPr="0059214F">
        <w:rPr>
          <w:rFonts w:ascii="Palatino Linotype" w:eastAsia="MS Mincho" w:hAnsi="Palatino Linotype" w:cs="Arial"/>
          <w:color w:val="000000" w:themeColor="text1"/>
          <w:lang w:val="es-MX"/>
        </w:rPr>
        <w:t xml:space="preserve">, que versa en obtener la información relativa al equipo que tiene el helicóptero, para realizar la observación, seguimiento, búsqueda y rastreo de situaciones en conflicto, donde se detalle el tipo de equipo y uso, resulta susceptible de clasificarse como información reservada, ya que </w:t>
      </w:r>
      <w:r w:rsidR="001F0BB7" w:rsidRPr="0059214F">
        <w:rPr>
          <w:rFonts w:ascii="Palatino Linotype" w:eastAsia="MS Mincho" w:hAnsi="Palatino Linotype" w:cs="Arial"/>
          <w:color w:val="000000" w:themeColor="text1"/>
          <w:lang w:val="es-MX"/>
        </w:rPr>
        <w:t>dar a conocer esta información</w:t>
      </w:r>
      <w:r w:rsidR="00F45880" w:rsidRPr="0059214F">
        <w:rPr>
          <w:rFonts w:ascii="Palatino Linotype" w:eastAsia="MS Mincho" w:hAnsi="Palatino Linotype" w:cs="Arial"/>
          <w:color w:val="000000" w:themeColor="text1"/>
          <w:lang w:val="es-MX"/>
        </w:rPr>
        <w:t xml:space="preserve"> y no realizar el adecuado manejo </w:t>
      </w:r>
      <w:r w:rsidR="00F45880" w:rsidRPr="0059214F">
        <w:rPr>
          <w:rFonts w:ascii="Palatino Linotype" w:eastAsia="MS Mincho" w:hAnsi="Palatino Linotype" w:cs="Arial"/>
          <w:color w:val="000000" w:themeColor="text1"/>
          <w:lang w:val="es-MX"/>
        </w:rPr>
        <w:lastRenderedPageBreak/>
        <w:t xml:space="preserve">de la misma, </w:t>
      </w:r>
      <w:r w:rsidR="00A06BFE" w:rsidRPr="0059214F">
        <w:rPr>
          <w:rFonts w:ascii="Palatino Linotype" w:eastAsia="MS Mincho" w:hAnsi="Palatino Linotype" w:cs="Arial"/>
          <w:color w:val="000000" w:themeColor="text1"/>
          <w:lang w:val="es-MX"/>
        </w:rPr>
        <w:t>podría ser utilizada para efectuar interferencias a</w:t>
      </w:r>
      <w:r w:rsidR="001F0BB7" w:rsidRPr="0059214F">
        <w:rPr>
          <w:rFonts w:ascii="Palatino Linotype" w:eastAsia="MS Mincho" w:hAnsi="Palatino Linotype" w:cs="Arial"/>
          <w:color w:val="000000" w:themeColor="text1"/>
          <w:lang w:val="es-MX"/>
        </w:rPr>
        <w:t>l equipo tecnológico con el que cuent</w:t>
      </w:r>
      <w:r w:rsidR="00F45880" w:rsidRPr="0059214F">
        <w:rPr>
          <w:rFonts w:ascii="Palatino Linotype" w:eastAsia="MS Mincho" w:hAnsi="Palatino Linotype" w:cs="Arial"/>
          <w:color w:val="000000" w:themeColor="text1"/>
          <w:lang w:val="es-MX"/>
        </w:rPr>
        <w:t>a</w:t>
      </w:r>
      <w:r w:rsidR="00470663" w:rsidRPr="0059214F">
        <w:rPr>
          <w:rFonts w:ascii="Palatino Linotype" w:eastAsia="MS Mincho" w:hAnsi="Palatino Linotype" w:cs="Arial"/>
          <w:color w:val="000000" w:themeColor="text1"/>
          <w:lang w:val="es-MX"/>
        </w:rPr>
        <w:t xml:space="preserve"> esta aeronave, </w:t>
      </w:r>
      <w:r w:rsidR="00C50009" w:rsidRPr="0059214F">
        <w:rPr>
          <w:rFonts w:ascii="Palatino Linotype" w:eastAsia="MS Mincho" w:hAnsi="Palatino Linotype" w:cs="Arial"/>
          <w:color w:val="000000" w:themeColor="text1"/>
          <w:lang w:val="es-MX"/>
        </w:rPr>
        <w:t xml:space="preserve">o </w:t>
      </w:r>
      <w:r w:rsidR="00A06BFE" w:rsidRPr="0059214F">
        <w:rPr>
          <w:rFonts w:ascii="Palatino Linotype" w:eastAsia="MS Mincho" w:hAnsi="Palatino Linotype" w:cs="Arial"/>
          <w:color w:val="000000" w:themeColor="text1"/>
          <w:lang w:val="es-MX"/>
        </w:rPr>
        <w:t xml:space="preserve">incluso para prevenir a células delictivas </w:t>
      </w:r>
      <w:r w:rsidR="001B11A8" w:rsidRPr="0059214F">
        <w:rPr>
          <w:rFonts w:ascii="Palatino Linotype" w:eastAsia="MS Mincho" w:hAnsi="Palatino Linotype" w:cs="Arial"/>
          <w:color w:val="000000" w:themeColor="text1"/>
          <w:lang w:val="es-MX"/>
        </w:rPr>
        <w:t xml:space="preserve">a fin de </w:t>
      </w:r>
      <w:r w:rsidR="001B11A8" w:rsidRPr="0059214F">
        <w:rPr>
          <w:rFonts w:ascii="Palatino Linotype" w:hAnsi="Palatino Linotype"/>
          <w:lang w:val="es-ES"/>
        </w:rPr>
        <w:t>neutralizar las acciones implementadas o por implementar</w:t>
      </w:r>
      <w:r w:rsidR="00554579" w:rsidRPr="0059214F">
        <w:rPr>
          <w:rFonts w:ascii="Palatino Linotype" w:hAnsi="Palatino Linotype"/>
          <w:lang w:val="es-ES"/>
        </w:rPr>
        <w:t xml:space="preserve"> con este equipo</w:t>
      </w:r>
      <w:r w:rsidR="001B11A8" w:rsidRPr="0059214F">
        <w:rPr>
          <w:rFonts w:ascii="Palatino Linotype" w:hAnsi="Palatino Linotype"/>
          <w:lang w:val="es-ES"/>
        </w:rPr>
        <w:t>, para la preservación del o</w:t>
      </w:r>
      <w:r w:rsidR="00554579" w:rsidRPr="0059214F">
        <w:rPr>
          <w:rFonts w:ascii="Palatino Linotype" w:hAnsi="Palatino Linotype"/>
          <w:lang w:val="es-ES"/>
        </w:rPr>
        <w:t xml:space="preserve">rden y la paz pública; </w:t>
      </w:r>
      <w:r w:rsidR="00A06BFE" w:rsidRPr="0059214F">
        <w:rPr>
          <w:rFonts w:ascii="Palatino Linotype" w:eastAsia="MS Mincho" w:hAnsi="Palatino Linotype" w:cs="Arial"/>
          <w:color w:val="000000" w:themeColor="text1"/>
          <w:lang w:val="es-MX"/>
        </w:rPr>
        <w:t>por ende</w:t>
      </w:r>
      <w:r w:rsidR="00554579" w:rsidRPr="0059214F">
        <w:rPr>
          <w:rFonts w:ascii="Palatino Linotype" w:eastAsia="MS Mincho" w:hAnsi="Palatino Linotype" w:cs="Arial"/>
          <w:color w:val="000000" w:themeColor="text1"/>
          <w:lang w:val="es-MX"/>
        </w:rPr>
        <w:t>,</w:t>
      </w:r>
      <w:r w:rsidR="00A06BFE" w:rsidRPr="0059214F">
        <w:rPr>
          <w:rFonts w:ascii="Palatino Linotype" w:eastAsia="MS Mincho" w:hAnsi="Palatino Linotype" w:cs="Arial"/>
          <w:color w:val="000000" w:themeColor="text1"/>
          <w:lang w:val="es-MX"/>
        </w:rPr>
        <w:t xml:space="preserve"> </w:t>
      </w:r>
      <w:r w:rsidR="00F45880" w:rsidRPr="0059214F">
        <w:rPr>
          <w:rFonts w:ascii="Palatino Linotype" w:eastAsia="MS Mincho" w:hAnsi="Palatino Linotype" w:cs="Arial"/>
          <w:color w:val="000000" w:themeColor="text1"/>
          <w:lang w:val="es-MX"/>
        </w:rPr>
        <w:t>comprometiendo la seguridad de la población</w:t>
      </w:r>
      <w:r w:rsidR="00470663" w:rsidRPr="0059214F">
        <w:rPr>
          <w:rFonts w:ascii="Palatino Linotype" w:eastAsia="MS Mincho" w:hAnsi="Palatino Linotype" w:cs="Arial"/>
          <w:color w:val="000000" w:themeColor="text1"/>
          <w:lang w:val="es-MX"/>
        </w:rPr>
        <w:t xml:space="preserve"> lo cual encuentra en los supuestos jurídicos establecidos en el artículo 140 fracciones I y VI de la Ley de T</w:t>
      </w:r>
      <w:r w:rsidR="002801AB" w:rsidRPr="0059214F">
        <w:rPr>
          <w:rFonts w:ascii="Palatino Linotype" w:eastAsia="MS Mincho" w:hAnsi="Palatino Linotype" w:cs="Arial"/>
          <w:color w:val="000000" w:themeColor="text1"/>
          <w:lang w:val="es-MX"/>
        </w:rPr>
        <w:t xml:space="preserve">ransparencia </w:t>
      </w:r>
      <w:r w:rsidR="00470663" w:rsidRPr="0059214F">
        <w:rPr>
          <w:rFonts w:ascii="Palatino Linotype" w:eastAsia="MS Mincho" w:hAnsi="Palatino Linotype" w:cs="Arial"/>
          <w:color w:val="000000" w:themeColor="text1"/>
          <w:lang w:val="es-MX"/>
        </w:rPr>
        <w:t>Local.</w:t>
      </w:r>
    </w:p>
    <w:p w14:paraId="195AD07C" w14:textId="77777777" w:rsidR="00470663" w:rsidRPr="0059214F" w:rsidRDefault="00470663"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0215231" w14:textId="328D0C15" w:rsidR="00470663" w:rsidRPr="0059214F" w:rsidRDefault="00470663"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En consecuencia, </w:t>
      </w:r>
      <w:r w:rsidR="00520178" w:rsidRPr="0059214F">
        <w:rPr>
          <w:rFonts w:ascii="Palatino Linotype" w:eastAsia="MS Mincho" w:hAnsi="Palatino Linotype" w:cs="Arial"/>
          <w:color w:val="000000" w:themeColor="text1"/>
          <w:lang w:val="es-MX"/>
        </w:rPr>
        <w:t xml:space="preserve">el o los documentos donde conste </w:t>
      </w:r>
      <w:r w:rsidR="004464BF" w:rsidRPr="0059214F">
        <w:rPr>
          <w:rFonts w:ascii="Palatino Linotype" w:eastAsia="MS Mincho" w:hAnsi="Palatino Linotype" w:cs="Arial"/>
          <w:color w:val="000000" w:themeColor="text1"/>
          <w:lang w:val="es-MX"/>
        </w:rPr>
        <w:t>la</w:t>
      </w:r>
      <w:r w:rsidRPr="0059214F">
        <w:rPr>
          <w:rFonts w:ascii="Palatino Linotype" w:eastAsia="MS Mincho" w:hAnsi="Palatino Linotype" w:cs="Arial"/>
          <w:color w:val="000000" w:themeColor="text1"/>
          <w:lang w:val="es-MX"/>
        </w:rPr>
        <w:t xml:space="preserve"> información </w:t>
      </w:r>
      <w:r w:rsidR="004464BF" w:rsidRPr="0059214F">
        <w:rPr>
          <w:rFonts w:ascii="Palatino Linotype" w:eastAsia="MS Mincho" w:hAnsi="Palatino Linotype" w:cs="Arial"/>
          <w:color w:val="000000" w:themeColor="text1"/>
          <w:lang w:val="es-MX"/>
        </w:rPr>
        <w:t xml:space="preserve">que versa sobre las rutas que recorre la aeronave; los responsables de su tripulación; y, el equipo que se utiliza para realizar la observación, seguimiento, búsqueda y rastreo en situaciones en conflicto, donde se detalle el tipo de equipo y su uso, </w:t>
      </w:r>
      <w:r w:rsidRPr="0059214F">
        <w:rPr>
          <w:rFonts w:ascii="Palatino Linotype" w:eastAsia="MS Mincho" w:hAnsi="Palatino Linotype" w:cs="Arial"/>
          <w:color w:val="000000" w:themeColor="text1"/>
          <w:lang w:val="es-MX"/>
        </w:rPr>
        <w:t xml:space="preserve">debe clasificarse como </w:t>
      </w:r>
      <w:r w:rsidR="004464BF" w:rsidRPr="0059214F">
        <w:rPr>
          <w:rFonts w:ascii="Palatino Linotype" w:eastAsia="MS Mincho" w:hAnsi="Palatino Linotype" w:cs="Arial"/>
          <w:color w:val="000000" w:themeColor="text1"/>
          <w:lang w:val="es-MX"/>
        </w:rPr>
        <w:t xml:space="preserve">información </w:t>
      </w:r>
      <w:r w:rsidRPr="0059214F">
        <w:rPr>
          <w:rFonts w:ascii="Palatino Linotype" w:eastAsia="MS Mincho" w:hAnsi="Palatino Linotype" w:cs="Arial"/>
          <w:color w:val="000000" w:themeColor="text1"/>
          <w:lang w:val="es-MX"/>
        </w:rPr>
        <w:t xml:space="preserve">reservada </w:t>
      </w:r>
      <w:r w:rsidR="00E975D9" w:rsidRPr="0059214F">
        <w:rPr>
          <w:rFonts w:ascii="Palatino Linotype" w:eastAsia="MS Mincho" w:hAnsi="Palatino Linotype" w:cs="Arial"/>
          <w:color w:val="000000" w:themeColor="text1"/>
          <w:lang w:val="es-MX"/>
        </w:rPr>
        <w:t xml:space="preserve">porque </w:t>
      </w:r>
      <w:r w:rsidR="00C50009" w:rsidRPr="0059214F">
        <w:rPr>
          <w:rFonts w:ascii="Palatino Linotype" w:eastAsia="MS Mincho" w:hAnsi="Palatino Linotype" w:cs="Arial"/>
          <w:color w:val="000000" w:themeColor="text1"/>
          <w:lang w:val="es-MX"/>
        </w:rPr>
        <w:t xml:space="preserve">el </w:t>
      </w:r>
      <w:r w:rsidR="00E975D9" w:rsidRPr="0059214F">
        <w:rPr>
          <w:rFonts w:ascii="Palatino Linotype" w:eastAsia="MS Mincho" w:hAnsi="Palatino Linotype" w:cs="Arial"/>
          <w:color w:val="000000" w:themeColor="text1"/>
          <w:lang w:val="es-MX"/>
        </w:rPr>
        <w:t>daño</w:t>
      </w:r>
      <w:r w:rsidR="00E80BA5" w:rsidRPr="0059214F">
        <w:rPr>
          <w:rFonts w:ascii="Palatino Linotype" w:eastAsia="MS Mincho" w:hAnsi="Palatino Linotype" w:cs="Arial"/>
          <w:color w:val="000000" w:themeColor="text1"/>
          <w:lang w:val="es-MX"/>
        </w:rPr>
        <w:t xml:space="preserve"> o perjuicio</w:t>
      </w:r>
      <w:r w:rsidR="00E975D9" w:rsidRPr="0059214F">
        <w:rPr>
          <w:rFonts w:ascii="Palatino Linotype" w:eastAsia="MS Mincho" w:hAnsi="Palatino Linotype" w:cs="Arial"/>
          <w:color w:val="000000" w:themeColor="text1"/>
          <w:lang w:val="es-MX"/>
        </w:rPr>
        <w:t xml:space="preserve"> que se pudiera provocar </w:t>
      </w:r>
      <w:r w:rsidR="00E80BA5" w:rsidRPr="0059214F">
        <w:rPr>
          <w:rFonts w:ascii="Palatino Linotype" w:eastAsia="MS Mincho" w:hAnsi="Palatino Linotype" w:cs="Arial"/>
          <w:color w:val="000000" w:themeColor="text1"/>
          <w:lang w:val="es-MX"/>
        </w:rPr>
        <w:t xml:space="preserve">supera el interés público de darla a conocer, </w:t>
      </w:r>
      <w:r w:rsidR="00E975D9" w:rsidRPr="0059214F">
        <w:rPr>
          <w:rFonts w:ascii="Palatino Linotype" w:eastAsia="MS Mincho" w:hAnsi="Palatino Linotype" w:cs="Arial"/>
          <w:color w:val="000000" w:themeColor="text1"/>
          <w:lang w:val="es-MX"/>
        </w:rPr>
        <w:t xml:space="preserve">por la obstrucción que se ocasionaría al combate a la delincuencia </w:t>
      </w:r>
      <w:r w:rsidR="00E80BA5" w:rsidRPr="0059214F">
        <w:rPr>
          <w:rFonts w:ascii="Palatino Linotype" w:eastAsia="MS Mincho" w:hAnsi="Palatino Linotype" w:cs="Arial"/>
          <w:color w:val="000000" w:themeColor="text1"/>
          <w:lang w:val="es-MX"/>
        </w:rPr>
        <w:t xml:space="preserve">por el uso indebido </w:t>
      </w:r>
      <w:r w:rsidR="00C50009" w:rsidRPr="0059214F">
        <w:rPr>
          <w:rFonts w:ascii="Palatino Linotype" w:eastAsia="MS Mincho" w:hAnsi="Palatino Linotype" w:cs="Arial"/>
          <w:color w:val="000000" w:themeColor="text1"/>
          <w:lang w:val="es-MX"/>
        </w:rPr>
        <w:t xml:space="preserve">que se pudiera dar a </w:t>
      </w:r>
      <w:r w:rsidR="00E80BA5" w:rsidRPr="0059214F">
        <w:rPr>
          <w:rFonts w:ascii="Palatino Linotype" w:eastAsia="MS Mincho" w:hAnsi="Palatino Linotype" w:cs="Arial"/>
          <w:color w:val="000000" w:themeColor="text1"/>
          <w:lang w:val="es-MX"/>
        </w:rPr>
        <w:t xml:space="preserve">la información </w:t>
      </w:r>
      <w:r w:rsidR="00C50009" w:rsidRPr="0059214F">
        <w:rPr>
          <w:rFonts w:ascii="Palatino Linotype" w:eastAsia="MS Mincho" w:hAnsi="Palatino Linotype" w:cs="Arial"/>
          <w:color w:val="000000" w:themeColor="text1"/>
          <w:lang w:val="es-MX"/>
        </w:rPr>
        <w:t>de ser entregada</w:t>
      </w:r>
      <w:r w:rsidR="00E80BA5" w:rsidRPr="0059214F">
        <w:rPr>
          <w:rFonts w:ascii="Palatino Linotype" w:eastAsia="MS Mincho" w:hAnsi="Palatino Linotype" w:cs="Arial"/>
          <w:color w:val="000000" w:themeColor="text1"/>
          <w:lang w:val="es-MX"/>
        </w:rPr>
        <w:t xml:space="preserve">; por lo tanto, </w:t>
      </w:r>
      <w:r w:rsidR="004464BF" w:rsidRPr="0059214F">
        <w:rPr>
          <w:rFonts w:ascii="Palatino Linotype" w:eastAsia="MS Mincho" w:hAnsi="Palatino Linotype" w:cs="Arial"/>
          <w:color w:val="000000" w:themeColor="text1"/>
          <w:lang w:val="es-MX"/>
        </w:rPr>
        <w:t xml:space="preserve">el </w:t>
      </w:r>
      <w:r w:rsidR="004464BF" w:rsidRPr="0059214F">
        <w:rPr>
          <w:rFonts w:ascii="Palatino Linotype" w:eastAsia="MS Mincho" w:hAnsi="Palatino Linotype" w:cs="Arial"/>
          <w:b/>
          <w:color w:val="000000" w:themeColor="text1"/>
          <w:lang w:val="es-MX"/>
        </w:rPr>
        <w:t>SUJETO OBLIGADO</w:t>
      </w:r>
      <w:r w:rsidR="004464BF" w:rsidRPr="0059214F">
        <w:rPr>
          <w:rFonts w:ascii="Palatino Linotype" w:eastAsia="MS Mincho" w:hAnsi="Palatino Linotype" w:cs="Arial"/>
          <w:color w:val="000000" w:themeColor="text1"/>
          <w:lang w:val="es-MX"/>
        </w:rPr>
        <w:t xml:space="preserve"> a través de su Comité de Transparencia </w:t>
      </w:r>
      <w:r w:rsidRPr="0059214F">
        <w:rPr>
          <w:rFonts w:ascii="Palatino Linotype" w:eastAsia="MS Mincho" w:hAnsi="Palatino Linotype" w:cs="Arial"/>
          <w:color w:val="000000" w:themeColor="text1"/>
          <w:lang w:val="es-MX"/>
        </w:rPr>
        <w:t>deberá emitir el acuerdo de clasificaci</w:t>
      </w:r>
      <w:r w:rsidR="004464BF" w:rsidRPr="0059214F">
        <w:rPr>
          <w:rFonts w:ascii="Palatino Linotype" w:eastAsia="MS Mincho" w:hAnsi="Palatino Linotype" w:cs="Arial"/>
          <w:color w:val="000000" w:themeColor="text1"/>
          <w:lang w:val="es-MX"/>
        </w:rPr>
        <w:t>ón</w:t>
      </w:r>
      <w:r w:rsidRPr="0059214F">
        <w:rPr>
          <w:rFonts w:ascii="Palatino Linotype" w:eastAsia="MS Mincho" w:hAnsi="Palatino Linotype" w:cs="Arial"/>
          <w:color w:val="000000" w:themeColor="text1"/>
          <w:lang w:val="es-MX"/>
        </w:rPr>
        <w:t xml:space="preserve">, así como la elaboración de la prueba de </w:t>
      </w:r>
      <w:r w:rsidR="00C50009" w:rsidRPr="0059214F">
        <w:rPr>
          <w:rFonts w:ascii="Palatino Linotype" w:eastAsia="MS Mincho" w:hAnsi="Palatino Linotype" w:cs="Arial"/>
          <w:color w:val="000000" w:themeColor="text1"/>
          <w:lang w:val="es-MX"/>
        </w:rPr>
        <w:t>daño.</w:t>
      </w:r>
    </w:p>
    <w:p w14:paraId="382BCF6F" w14:textId="77777777" w:rsidR="00554579" w:rsidRPr="0059214F" w:rsidRDefault="00554579"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23CEF43" w14:textId="1925168E" w:rsidR="00554579" w:rsidRPr="0059214F" w:rsidRDefault="008E2182" w:rsidP="0059214F">
      <w:pPr>
        <w:pStyle w:val="Prrafodelista"/>
        <w:numPr>
          <w:ilvl w:val="0"/>
          <w:numId w:val="1"/>
        </w:numPr>
        <w:tabs>
          <w:tab w:val="left" w:pos="426"/>
        </w:tabs>
        <w:spacing w:line="360" w:lineRule="auto"/>
        <w:ind w:left="0" w:firstLine="0"/>
        <w:jc w:val="both"/>
        <w:rPr>
          <w:rFonts w:ascii="Palatino Linotype" w:hAnsi="Palatino Linotype"/>
          <w:lang w:val="es-ES"/>
        </w:rPr>
      </w:pPr>
      <w:r w:rsidRPr="0059214F">
        <w:rPr>
          <w:rFonts w:ascii="Palatino Linotype" w:hAnsi="Palatino Linotype"/>
          <w:lang w:val="es-ES"/>
        </w:rPr>
        <w:t>De igual manera</w:t>
      </w:r>
      <w:r w:rsidR="00554579" w:rsidRPr="0059214F">
        <w:rPr>
          <w:rFonts w:ascii="Palatino Linotype" w:hAnsi="Palatino Linotype"/>
          <w:lang w:val="es-ES"/>
        </w:rPr>
        <w:t xml:space="preserve">, resulta preciso señalar que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w:t>
      </w:r>
      <w:r w:rsidR="00554579" w:rsidRPr="0059214F">
        <w:rPr>
          <w:rFonts w:ascii="Palatino Linotype" w:hAnsi="Palatino Linotype"/>
          <w:lang w:val="es-ES"/>
        </w:rPr>
        <w:lastRenderedPageBreak/>
        <w:t>en líneas anteriores; sino que es necesario, que la autoridad demuestre que la divulgación de la información en el caso concreto, puede causar un daño al interés público protegido.</w:t>
      </w:r>
    </w:p>
    <w:p w14:paraId="66B3BA79" w14:textId="77777777" w:rsidR="00554579" w:rsidRPr="0059214F" w:rsidRDefault="00554579" w:rsidP="0059214F">
      <w:pPr>
        <w:pStyle w:val="Prrafodelista"/>
        <w:spacing w:line="360" w:lineRule="auto"/>
        <w:ind w:left="0"/>
        <w:jc w:val="both"/>
        <w:rPr>
          <w:rFonts w:ascii="Palatino Linotype" w:hAnsi="Palatino Linotype"/>
          <w:lang w:val="es-ES"/>
        </w:rPr>
      </w:pPr>
    </w:p>
    <w:p w14:paraId="221FC4EA" w14:textId="3EDF1024" w:rsidR="0002150E" w:rsidRPr="0059214F" w:rsidRDefault="00554579" w:rsidP="0059214F">
      <w:pPr>
        <w:pStyle w:val="Prrafodelista"/>
        <w:numPr>
          <w:ilvl w:val="0"/>
          <w:numId w:val="1"/>
        </w:numPr>
        <w:tabs>
          <w:tab w:val="left" w:pos="426"/>
        </w:tabs>
        <w:spacing w:line="360" w:lineRule="auto"/>
        <w:ind w:left="0" w:firstLine="0"/>
        <w:jc w:val="both"/>
        <w:rPr>
          <w:rFonts w:ascii="Palatino Linotype" w:hAnsi="Palatino Linotype"/>
          <w:lang w:val="es-ES"/>
        </w:rPr>
      </w:pPr>
      <w:r w:rsidRPr="0059214F">
        <w:rPr>
          <w:rFonts w:ascii="Palatino Linotype" w:hAnsi="Palatino Linotype"/>
          <w:lang w:val="es-ES"/>
        </w:rPr>
        <w:t xml:space="preserve">Dicha valoración, debe realizarse a través de lo que se conoce como </w:t>
      </w:r>
      <w:r w:rsidRPr="0059214F">
        <w:rPr>
          <w:rFonts w:ascii="Palatino Linotype" w:hAnsi="Palatino Linotype"/>
          <w:b/>
          <w:i/>
          <w:lang w:val="es-ES"/>
        </w:rPr>
        <w:t>“prueba de daño”</w:t>
      </w:r>
      <w:r w:rsidRPr="0059214F">
        <w:rPr>
          <w:rFonts w:ascii="Palatino Linotype" w:hAnsi="Palatino Linotype"/>
          <w:b/>
          <w:lang w:val="es-ES"/>
        </w:rPr>
        <w:t>,</w:t>
      </w:r>
      <w:r w:rsidRPr="0059214F">
        <w:rPr>
          <w:rFonts w:ascii="Palatino Linotype" w:hAnsi="Palatino Linotype"/>
          <w:lang w:val="es-ES"/>
        </w:rPr>
        <w:t xml:space="preserve">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0DE8B6B4" w14:textId="77777777" w:rsidR="0002150E" w:rsidRPr="0059214F" w:rsidRDefault="0002150E" w:rsidP="0059214F">
      <w:pPr>
        <w:pStyle w:val="Prrafodelista"/>
        <w:tabs>
          <w:tab w:val="left" w:pos="426"/>
        </w:tabs>
        <w:spacing w:line="360" w:lineRule="auto"/>
        <w:ind w:left="0"/>
        <w:jc w:val="both"/>
        <w:rPr>
          <w:rFonts w:ascii="Palatino Linotype" w:hAnsi="Palatino Linotype"/>
          <w:lang w:val="es-ES"/>
        </w:rPr>
      </w:pPr>
    </w:p>
    <w:p w14:paraId="649154B2" w14:textId="77777777" w:rsidR="0002150E" w:rsidRPr="0059214F" w:rsidRDefault="00554579" w:rsidP="0059214F">
      <w:pPr>
        <w:pStyle w:val="Prrafodelista"/>
        <w:numPr>
          <w:ilvl w:val="0"/>
          <w:numId w:val="1"/>
        </w:numPr>
        <w:tabs>
          <w:tab w:val="left" w:pos="426"/>
        </w:tabs>
        <w:spacing w:line="360" w:lineRule="auto"/>
        <w:ind w:left="0" w:firstLine="0"/>
        <w:jc w:val="both"/>
        <w:rPr>
          <w:rFonts w:ascii="Palatino Linotype" w:hAnsi="Palatino Linotype"/>
          <w:lang w:val="es-ES"/>
        </w:rPr>
      </w:pPr>
      <w:r w:rsidRPr="0059214F">
        <w:rPr>
          <w:rFonts w:ascii="Palatino Linotype" w:eastAsia="MS Mincho" w:hAnsi="Palatino Linotype" w:cs="Arial"/>
          <w:color w:val="000000" w:themeColor="text1"/>
          <w:lang w:val="es-MX"/>
        </w:rPr>
        <w:t xml:space="preserve">En ese sentido, se define a la prueba de daño como la responsabilidad de los Sujetos Obligados de demostrar de manera fundada y motivada que la divulgación de la información lesiona el interés debidamente protegido por la Ley, y que </w:t>
      </w:r>
      <w:r w:rsidRPr="0059214F">
        <w:rPr>
          <w:rFonts w:ascii="Palatino Linotype" w:hAnsi="Palatino Linotype"/>
          <w:lang w:val="es-ES"/>
        </w:rPr>
        <w:t>el menoscabo o daño que puede producirse con la publicidad de la información es mayor, que el interés de conocerla, por lo que debe clasificarse como reservada.</w:t>
      </w:r>
    </w:p>
    <w:p w14:paraId="70063A9B" w14:textId="77777777" w:rsidR="0002150E" w:rsidRPr="0059214F" w:rsidRDefault="0002150E" w:rsidP="0059214F">
      <w:pPr>
        <w:pStyle w:val="Ttulo1"/>
        <w:spacing w:line="360" w:lineRule="auto"/>
        <w:rPr>
          <w:b/>
          <w:szCs w:val="24"/>
          <w:lang w:val="es-MX"/>
        </w:rPr>
      </w:pPr>
      <w:bookmarkStart w:id="60" w:name="_Toc3911115"/>
      <w:r w:rsidRPr="0059214F">
        <w:rPr>
          <w:b/>
          <w:szCs w:val="24"/>
          <w:lang w:val="es-MX"/>
        </w:rPr>
        <w:t>A. De la clasificación de la información</w:t>
      </w:r>
      <w:bookmarkEnd w:id="60"/>
    </w:p>
    <w:p w14:paraId="345D07EF" w14:textId="77777777" w:rsidR="0002150E" w:rsidRPr="0059214F" w:rsidRDefault="0002150E" w:rsidP="0059214F">
      <w:pPr>
        <w:pStyle w:val="Prrafodelista"/>
        <w:tabs>
          <w:tab w:val="left" w:pos="426"/>
        </w:tabs>
        <w:spacing w:line="360" w:lineRule="auto"/>
        <w:ind w:left="0"/>
        <w:jc w:val="both"/>
        <w:rPr>
          <w:rFonts w:ascii="Palatino Linotype" w:hAnsi="Palatino Linotype"/>
          <w:lang w:val="es-ES"/>
        </w:rPr>
      </w:pPr>
    </w:p>
    <w:p w14:paraId="6CF1D120" w14:textId="68F8A7C2" w:rsidR="00142627" w:rsidRPr="0059214F" w:rsidRDefault="00142627" w:rsidP="0059214F">
      <w:pPr>
        <w:pStyle w:val="Prrafodelista"/>
        <w:numPr>
          <w:ilvl w:val="0"/>
          <w:numId w:val="1"/>
        </w:numPr>
        <w:tabs>
          <w:tab w:val="left" w:pos="426"/>
        </w:tabs>
        <w:spacing w:line="360" w:lineRule="auto"/>
        <w:ind w:left="0" w:firstLine="0"/>
        <w:jc w:val="both"/>
        <w:rPr>
          <w:rFonts w:ascii="Palatino Linotype" w:hAnsi="Palatino Linotype"/>
          <w:lang w:val="es-ES"/>
        </w:rPr>
      </w:pPr>
      <w:r w:rsidRPr="0059214F">
        <w:rPr>
          <w:rFonts w:ascii="Palatino Linotype" w:hAnsi="Palatino Linotype"/>
          <w:lang w:val="es-ES"/>
        </w:rPr>
        <w:t xml:space="preserve"> Como se ha hecho referencia en párrafos</w:t>
      </w:r>
      <w:r w:rsidR="00520178" w:rsidRPr="0059214F">
        <w:rPr>
          <w:rFonts w:ascii="Palatino Linotype" w:hAnsi="Palatino Linotype"/>
          <w:lang w:val="es-ES"/>
        </w:rPr>
        <w:t xml:space="preserve"> anteriores, </w:t>
      </w:r>
      <w:r w:rsidRPr="0059214F">
        <w:rPr>
          <w:rFonts w:ascii="Palatino Linotype" w:hAnsi="Palatino Linotype"/>
          <w:lang w:val="es-ES"/>
        </w:rPr>
        <w:t xml:space="preserve">la información que se le requirió al </w:t>
      </w:r>
      <w:r w:rsidRPr="0059214F">
        <w:rPr>
          <w:rFonts w:ascii="Palatino Linotype" w:hAnsi="Palatino Linotype"/>
          <w:b/>
          <w:lang w:val="es-ES"/>
        </w:rPr>
        <w:t>SUJETO OBLIGADO</w:t>
      </w:r>
      <w:r w:rsidR="00380427" w:rsidRPr="0059214F">
        <w:rPr>
          <w:rFonts w:ascii="Palatino Linotype" w:hAnsi="Palatino Linotype"/>
          <w:b/>
          <w:lang w:val="es-ES"/>
        </w:rPr>
        <w:t>,</w:t>
      </w:r>
      <w:r w:rsidRPr="0059214F">
        <w:rPr>
          <w:rFonts w:ascii="Palatino Linotype" w:hAnsi="Palatino Linotype"/>
          <w:lang w:val="es-ES"/>
        </w:rPr>
        <w:t xml:space="preserve"> la</w:t>
      </w:r>
      <w:r w:rsidR="00520178" w:rsidRPr="0059214F">
        <w:rPr>
          <w:rFonts w:ascii="Palatino Linotype" w:hAnsi="Palatino Linotype"/>
          <w:lang w:val="es-ES"/>
        </w:rPr>
        <w:t xml:space="preserve"> cual esta</w:t>
      </w:r>
      <w:r w:rsidRPr="0059214F">
        <w:rPr>
          <w:rFonts w:ascii="Palatino Linotype" w:hAnsi="Palatino Linotype"/>
          <w:lang w:val="es-ES"/>
        </w:rPr>
        <w:t xml:space="preserve"> precisada en los </w:t>
      </w:r>
      <w:r w:rsidR="00165B9E" w:rsidRPr="0059214F">
        <w:rPr>
          <w:rFonts w:ascii="Palatino Linotype" w:hAnsi="Palatino Linotype"/>
          <w:b/>
          <w:lang w:val="es-ES"/>
        </w:rPr>
        <w:t>numerales</w:t>
      </w:r>
      <w:r w:rsidRPr="0059214F">
        <w:rPr>
          <w:rFonts w:ascii="Palatino Linotype" w:hAnsi="Palatino Linotype"/>
          <w:b/>
          <w:lang w:val="es-ES"/>
        </w:rPr>
        <w:t xml:space="preserve"> </w:t>
      </w:r>
      <w:r w:rsidR="00165B9E" w:rsidRPr="0059214F">
        <w:rPr>
          <w:rFonts w:ascii="Palatino Linotype" w:hAnsi="Palatino Linotype"/>
          <w:b/>
          <w:lang w:val="es-ES"/>
        </w:rPr>
        <w:t>4, 6 y 7</w:t>
      </w:r>
      <w:r w:rsidR="00165B9E" w:rsidRPr="0059214F">
        <w:rPr>
          <w:rFonts w:ascii="Palatino Linotype" w:hAnsi="Palatino Linotype"/>
          <w:lang w:val="es-ES"/>
        </w:rPr>
        <w:t xml:space="preserve"> </w:t>
      </w:r>
      <w:r w:rsidR="00165B9E" w:rsidRPr="0059214F">
        <w:rPr>
          <w:rFonts w:ascii="Palatino Linotype" w:hAnsi="Palatino Linotype"/>
          <w:lang w:val="es-ES"/>
        </w:rPr>
        <w:lastRenderedPageBreak/>
        <w:t xml:space="preserve">deberá ser clasificada como información reservada, lo cual implica la elaboración </w:t>
      </w:r>
      <w:r w:rsidR="00380427" w:rsidRPr="0059214F">
        <w:rPr>
          <w:rFonts w:ascii="Palatino Linotype" w:hAnsi="Palatino Linotype"/>
          <w:lang w:val="es-ES"/>
        </w:rPr>
        <w:t xml:space="preserve">de la </w:t>
      </w:r>
      <w:r w:rsidR="00165B9E" w:rsidRPr="0059214F">
        <w:rPr>
          <w:rFonts w:ascii="Palatino Linotype" w:hAnsi="Palatino Linotype"/>
          <w:lang w:val="es-ES"/>
        </w:rPr>
        <w:t>prueba de daño</w:t>
      </w:r>
      <w:r w:rsidR="00380427" w:rsidRPr="0059214F">
        <w:rPr>
          <w:rFonts w:ascii="Palatino Linotype" w:hAnsi="Palatino Linotype"/>
          <w:lang w:val="es-ES"/>
        </w:rPr>
        <w:t>, así como el acuerdo de clasificación correspondiente</w:t>
      </w:r>
      <w:r w:rsidR="00165B9E" w:rsidRPr="0059214F">
        <w:rPr>
          <w:rFonts w:ascii="Palatino Linotype" w:hAnsi="Palatino Linotype"/>
          <w:lang w:val="es-ES"/>
        </w:rPr>
        <w:t>.</w:t>
      </w:r>
    </w:p>
    <w:p w14:paraId="677DB4B3" w14:textId="77777777" w:rsidR="00142627" w:rsidRPr="0059214F" w:rsidRDefault="00142627" w:rsidP="0059214F">
      <w:pPr>
        <w:pStyle w:val="Prrafodelista"/>
        <w:tabs>
          <w:tab w:val="left" w:pos="426"/>
        </w:tabs>
        <w:spacing w:line="360" w:lineRule="auto"/>
        <w:ind w:left="0"/>
        <w:jc w:val="both"/>
        <w:rPr>
          <w:rFonts w:ascii="Palatino Linotype" w:hAnsi="Palatino Linotype"/>
          <w:lang w:val="es-ES"/>
        </w:rPr>
      </w:pPr>
    </w:p>
    <w:p w14:paraId="5A52C0BA" w14:textId="701BCC5B" w:rsidR="00165B9E" w:rsidRPr="0059214F" w:rsidRDefault="00165B9E" w:rsidP="0059214F">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color w:val="000000" w:themeColor="text1"/>
        </w:rPr>
      </w:pPr>
      <w:r w:rsidRPr="0059214F">
        <w:rPr>
          <w:rFonts w:ascii="Palatino Linotype" w:hAnsi="Palatino Linotype"/>
        </w:rPr>
        <w:t>Debe</w:t>
      </w:r>
      <w:r w:rsidRPr="0059214F">
        <w:rPr>
          <w:rFonts w:ascii="Palatino Linotype" w:hAnsi="Palatino Linotype" w:cs="Arial"/>
          <w:color w:val="000000" w:themeColor="text1"/>
        </w:rPr>
        <w:t xml:space="preserve"> destacarse que debido a la naturaleza de </w:t>
      </w:r>
      <w:r w:rsidRPr="0059214F">
        <w:rPr>
          <w:rFonts w:ascii="Palatino Linotype" w:hAnsi="Palatino Linotype"/>
          <w:color w:val="000000" w:themeColor="text1"/>
        </w:rPr>
        <w:t xml:space="preserve">la información solicitada, </w:t>
      </w:r>
      <w:r w:rsidRPr="0059214F">
        <w:rPr>
          <w:rFonts w:ascii="Palatino Linotype" w:hAnsi="Palatino Linotype" w:cs="Arial"/>
          <w:color w:val="000000" w:themeColor="text1"/>
        </w:rPr>
        <w:t>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9624736" w14:textId="77777777" w:rsidR="00165B9E" w:rsidRPr="0059214F" w:rsidRDefault="00165B9E" w:rsidP="0059214F">
      <w:pPr>
        <w:pStyle w:val="Prrafodelista"/>
        <w:tabs>
          <w:tab w:val="left" w:pos="426"/>
        </w:tabs>
        <w:spacing w:line="360" w:lineRule="auto"/>
        <w:ind w:left="0"/>
        <w:jc w:val="both"/>
        <w:rPr>
          <w:rFonts w:ascii="Palatino Linotype" w:hAnsi="Palatino Linotype"/>
          <w:lang w:val="es-ES"/>
        </w:rPr>
      </w:pPr>
    </w:p>
    <w:p w14:paraId="62176297" w14:textId="066E1B23" w:rsidR="0002150E" w:rsidRPr="0059214F" w:rsidRDefault="00652E34" w:rsidP="0059214F">
      <w:pPr>
        <w:pStyle w:val="Prrafodelista"/>
        <w:numPr>
          <w:ilvl w:val="0"/>
          <w:numId w:val="1"/>
        </w:numPr>
        <w:tabs>
          <w:tab w:val="left" w:pos="426"/>
        </w:tabs>
        <w:spacing w:line="360" w:lineRule="auto"/>
        <w:ind w:left="0" w:firstLine="0"/>
        <w:jc w:val="both"/>
        <w:rPr>
          <w:rFonts w:ascii="Palatino Linotype" w:hAnsi="Palatino Linotype"/>
          <w:lang w:val="es-ES"/>
        </w:rPr>
      </w:pPr>
      <w:r w:rsidRPr="0059214F">
        <w:rPr>
          <w:rFonts w:ascii="Palatino Linotype" w:eastAsia="MS Mincho" w:hAnsi="Palatino Linotype" w:cs="Arial"/>
          <w:color w:val="000000" w:themeColor="text1"/>
          <w:lang w:val="es-MX"/>
        </w:rPr>
        <w:t>En tal virtud, para clasificar la información se debe atender a lo dispuesto por la normativa y aplicar, de manera estricta las excepciones del derecho de acceso a la información y sólo podrán invocarlas cuando acrediten su procedencia, debiendo clasificar la información en los momentos</w:t>
      </w:r>
      <w:r w:rsidR="0002150E" w:rsidRPr="0059214F">
        <w:rPr>
          <w:rFonts w:ascii="Palatino Linotype" w:eastAsia="MS Mincho" w:hAnsi="Palatino Linotype" w:cs="Arial"/>
          <w:color w:val="000000" w:themeColor="text1"/>
          <w:lang w:val="es-MX"/>
        </w:rPr>
        <w:t xml:space="preserve"> en que</w:t>
      </w:r>
      <w:r w:rsidRPr="0059214F">
        <w:rPr>
          <w:rFonts w:ascii="Palatino Linotype" w:eastAsia="MS Mincho" w:hAnsi="Palatino Linotype" w:cs="Arial"/>
          <w:color w:val="000000" w:themeColor="text1"/>
          <w:lang w:val="es-MX"/>
        </w:rPr>
        <w:t>:</w:t>
      </w:r>
      <w:r w:rsidR="00380427" w:rsidRPr="0059214F">
        <w:rPr>
          <w:rFonts w:ascii="Palatino Linotype" w:eastAsia="MS Mincho" w:hAnsi="Palatino Linotype" w:cs="Arial"/>
          <w:color w:val="000000" w:themeColor="text1"/>
          <w:lang w:val="es-MX"/>
        </w:rPr>
        <w:t xml:space="preserve"> se</w:t>
      </w:r>
      <w:r w:rsidRPr="0059214F">
        <w:rPr>
          <w:rFonts w:ascii="Palatino Linotype" w:hAnsi="Palatino Linotype"/>
          <w:lang w:val="es-ES"/>
        </w:rPr>
        <w:t xml:space="preserve"> reciba una solic</w:t>
      </w:r>
      <w:r w:rsidR="0002150E" w:rsidRPr="0059214F">
        <w:rPr>
          <w:rFonts w:ascii="Palatino Linotype" w:hAnsi="Palatino Linotype"/>
          <w:lang w:val="es-ES"/>
        </w:rPr>
        <w:t xml:space="preserve">itud de acceso a la información; </w:t>
      </w:r>
      <w:r w:rsidR="0002150E" w:rsidRPr="0059214F">
        <w:rPr>
          <w:rFonts w:ascii="Palatino Linotype" w:hAnsi="Palatino Linotype"/>
          <w:u w:val="single"/>
          <w:lang w:val="es-ES"/>
        </w:rPr>
        <w:t>s</w:t>
      </w:r>
      <w:r w:rsidRPr="0059214F">
        <w:rPr>
          <w:rFonts w:ascii="Palatino Linotype" w:hAnsi="Palatino Linotype"/>
          <w:b/>
          <w:u w:val="single"/>
          <w:lang w:val="es-ES"/>
        </w:rPr>
        <w:t>e determine mediante resolu</w:t>
      </w:r>
      <w:r w:rsidR="0002150E" w:rsidRPr="0059214F">
        <w:rPr>
          <w:rFonts w:ascii="Palatino Linotype" w:hAnsi="Palatino Linotype"/>
          <w:b/>
          <w:u w:val="single"/>
          <w:lang w:val="es-ES"/>
        </w:rPr>
        <w:t>ción de autoridad competente</w:t>
      </w:r>
      <w:r w:rsidR="0002150E" w:rsidRPr="0059214F">
        <w:rPr>
          <w:rFonts w:ascii="Palatino Linotype" w:hAnsi="Palatino Linotype"/>
          <w:b/>
          <w:lang w:val="es-ES"/>
        </w:rPr>
        <w:t>; y, s</w:t>
      </w:r>
      <w:r w:rsidRPr="0059214F">
        <w:rPr>
          <w:rFonts w:ascii="Palatino Linotype" w:hAnsi="Palatino Linotype"/>
          <w:lang w:val="es-ES"/>
        </w:rPr>
        <w:t>e generen versiones públicas para dar cumplimiento a las obligaciones de transparencia previstas en la Ley.</w:t>
      </w:r>
    </w:p>
    <w:p w14:paraId="054864D9" w14:textId="77777777" w:rsidR="00165B9E" w:rsidRPr="0059214F" w:rsidRDefault="00165B9E" w:rsidP="0059214F">
      <w:pPr>
        <w:pStyle w:val="Prrafodelista"/>
        <w:tabs>
          <w:tab w:val="left" w:pos="426"/>
        </w:tabs>
        <w:spacing w:line="360" w:lineRule="auto"/>
        <w:ind w:left="0"/>
        <w:jc w:val="both"/>
        <w:rPr>
          <w:rFonts w:ascii="Palatino Linotype" w:hAnsi="Palatino Linotype"/>
          <w:lang w:val="es-ES"/>
        </w:rPr>
      </w:pPr>
    </w:p>
    <w:p w14:paraId="0758B1FA" w14:textId="4BB54C99" w:rsidR="00165B9E" w:rsidRPr="0059214F" w:rsidRDefault="00165B9E"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59214F">
        <w:rPr>
          <w:rFonts w:ascii="Palatino Linotype" w:hAnsi="Palatino Linotype"/>
        </w:rPr>
        <w:lastRenderedPageBreak/>
        <w:t>jurisdiccionales, ningún derecho es absoluto</w:t>
      </w:r>
      <w:r w:rsidRPr="0059214F">
        <w:rPr>
          <w:rStyle w:val="Refdenotaalpie"/>
          <w:rFonts w:ascii="Palatino Linotype" w:hAnsi="Palatino Linotype"/>
        </w:rPr>
        <w:footnoteReference w:id="2"/>
      </w:r>
      <w:r w:rsidRPr="0059214F">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59214F">
        <w:rPr>
          <w:rFonts w:ascii="Palatino Linotype" w:hAnsi="Palatino Linotype"/>
        </w:rPr>
        <w:lastRenderedPageBreak/>
        <w:t>preservar.</w:t>
      </w:r>
      <w:r w:rsidRPr="0059214F">
        <w:rPr>
          <w:rStyle w:val="Refdenotaalpie"/>
          <w:rFonts w:ascii="Palatino Linotype" w:hAnsi="Palatino Linotype"/>
        </w:rPr>
        <w:footnoteReference w:id="3"/>
      </w:r>
      <w:r w:rsidRPr="0059214F">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0B06BD4" w14:textId="77777777" w:rsidR="00165B9E" w:rsidRPr="0059214F" w:rsidRDefault="00165B9E" w:rsidP="0059214F">
      <w:pPr>
        <w:pStyle w:val="Prrafodelista"/>
        <w:tabs>
          <w:tab w:val="left" w:pos="426"/>
        </w:tabs>
        <w:spacing w:line="360" w:lineRule="auto"/>
        <w:ind w:left="0"/>
        <w:jc w:val="both"/>
        <w:rPr>
          <w:rFonts w:ascii="Palatino Linotype" w:hAnsi="Palatino Linotype"/>
        </w:rPr>
      </w:pPr>
      <w:r w:rsidRPr="0059214F">
        <w:rPr>
          <w:rFonts w:ascii="Palatino Linotype" w:hAnsi="Palatino Linotype"/>
        </w:rPr>
        <w:t xml:space="preserve"> </w:t>
      </w:r>
    </w:p>
    <w:p w14:paraId="1CAEAFA8"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59214F">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94319B9" w14:textId="1E3EBAB5" w:rsidR="00E42EDB" w:rsidRPr="0059214F" w:rsidRDefault="00E42EDB" w:rsidP="0059214F">
      <w:pPr>
        <w:pStyle w:val="Ttulo1"/>
        <w:tabs>
          <w:tab w:val="left" w:pos="426"/>
        </w:tabs>
        <w:spacing w:line="360" w:lineRule="auto"/>
        <w:rPr>
          <w:b/>
          <w:color w:val="000000" w:themeColor="text1"/>
          <w:szCs w:val="24"/>
          <w:lang w:val="es-MX"/>
        </w:rPr>
      </w:pPr>
      <w:bookmarkStart w:id="61" w:name="_Toc3911116"/>
      <w:r w:rsidRPr="0059214F">
        <w:rPr>
          <w:b/>
          <w:color w:val="000000" w:themeColor="text1"/>
          <w:szCs w:val="24"/>
          <w:lang w:val="es-MX"/>
        </w:rPr>
        <w:t>i.</w:t>
      </w:r>
      <w:r w:rsidRPr="0059214F">
        <w:rPr>
          <w:b/>
          <w:color w:val="000000" w:themeColor="text1"/>
          <w:szCs w:val="24"/>
          <w:lang w:val="es-MX"/>
        </w:rPr>
        <w:tab/>
        <w:t>Requisitos previos</w:t>
      </w:r>
      <w:bookmarkEnd w:id="61"/>
    </w:p>
    <w:p w14:paraId="678D65D4" w14:textId="77777777" w:rsidR="00E42EDB" w:rsidRPr="0059214F" w:rsidRDefault="00E42EDB" w:rsidP="0059214F">
      <w:pPr>
        <w:spacing w:line="360" w:lineRule="auto"/>
        <w:rPr>
          <w:rFonts w:ascii="Palatino Linotype" w:hAnsi="Palatino Linotype"/>
          <w:lang w:val="es-MX" w:eastAsia="en-US"/>
        </w:rPr>
      </w:pPr>
    </w:p>
    <w:p w14:paraId="74CB64E9" w14:textId="7596A1D0"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lastRenderedPageBreak/>
        <w:t xml:space="preserve">Los </w:t>
      </w:r>
      <w:r w:rsidRPr="0059214F">
        <w:rPr>
          <w:rFonts w:ascii="Palatino Linotype" w:hAnsi="Palatino Linotype"/>
        </w:rPr>
        <w:t>artículos</w:t>
      </w:r>
      <w:r w:rsidRPr="0059214F">
        <w:rPr>
          <w:rFonts w:ascii="Palatino Linotype" w:hAnsi="Palatino Linotype" w:cs="Arial"/>
          <w:color w:val="000000" w:themeColor="text1"/>
        </w:rPr>
        <w:t xml:space="preserve"> 122 y</w:t>
      </w:r>
      <w:r w:rsidRPr="0059214F">
        <w:rPr>
          <w:rFonts w:ascii="Palatino Linotype" w:hAnsi="Palatino Linotype"/>
        </w:rPr>
        <w:t xml:space="preserve"> </w:t>
      </w:r>
      <w:r w:rsidRPr="0059214F">
        <w:rPr>
          <w:rFonts w:ascii="Palatino Linotype" w:hAnsi="Palatino Linotype" w:cs="Arial"/>
          <w:color w:val="000000" w:themeColor="text1"/>
        </w:rPr>
        <w:t xml:space="preserve">100 de la Ley Estatal y de la Ley General, respectivamente, señalan que </w:t>
      </w:r>
      <w:r w:rsidRPr="0059214F">
        <w:rPr>
          <w:rFonts w:ascii="Palatino Linotype" w:hAnsi="Palatino Linotype"/>
        </w:rPr>
        <w:t>los</w:t>
      </w:r>
      <w:r w:rsidRPr="0059214F">
        <w:rPr>
          <w:rFonts w:ascii="Palatino Linotype" w:hAnsi="Palatino Linotype" w:cs="Arial"/>
          <w:color w:val="000000" w:themeColor="text1"/>
        </w:rPr>
        <w:t xml:space="preserve"> sujetos obligados determinan que la información actualiza alguno de los supuestos de clasificación y que son los titulares de las áreas los encargados de </w:t>
      </w:r>
      <w:r w:rsidRPr="0059214F">
        <w:rPr>
          <w:rFonts w:ascii="Palatino Linotype" w:hAnsi="Palatino Linotype"/>
        </w:rPr>
        <w:t>clasificar</w:t>
      </w:r>
      <w:r w:rsidRPr="0059214F">
        <w:rPr>
          <w:rFonts w:ascii="Palatino Linotype" w:hAnsi="Palatino Linotype" w:cs="Arial"/>
          <w:color w:val="000000" w:themeColor="text1"/>
        </w:rPr>
        <w:t xml:space="preserve"> la información. En consecuencia, son los titulares de las áreas que administran la información los que aprueban su clasificación y no el Comité de Transparencia. Al hacerlo tienen que precisar de q</w:t>
      </w:r>
      <w:r w:rsidR="008E2182" w:rsidRPr="0059214F">
        <w:rPr>
          <w:rFonts w:ascii="Palatino Linotype" w:hAnsi="Palatino Linotype" w:cs="Arial"/>
          <w:color w:val="000000" w:themeColor="text1"/>
        </w:rPr>
        <w:t>ué información se trata (nombres, rutas, equipo tecnológico, etc.</w:t>
      </w:r>
      <w:r w:rsidRPr="0059214F">
        <w:rPr>
          <w:rFonts w:ascii="Palatino Linotype" w:hAnsi="Palatino Linotype" w:cs="Arial"/>
          <w:color w:val="000000" w:themeColor="text1"/>
        </w:rPr>
        <w:t>) que forme parte de algún documento o el documento que se pretende reservar (contrato, licencia, póliza,</w:t>
      </w:r>
      <w:r w:rsidR="008E2182" w:rsidRPr="0059214F">
        <w:rPr>
          <w:rFonts w:ascii="Palatino Linotype" w:hAnsi="Palatino Linotype" w:cs="Arial"/>
          <w:color w:val="000000" w:themeColor="text1"/>
        </w:rPr>
        <w:t xml:space="preserve"> informe, bitácora de vuelo,</w:t>
      </w:r>
      <w:r w:rsidRPr="0059214F">
        <w:rPr>
          <w:rFonts w:ascii="Palatino Linotype" w:hAnsi="Palatino Linotype" w:cs="Arial"/>
          <w:color w:val="000000" w:themeColor="text1"/>
        </w:rPr>
        <w:t xml:space="preserve"> entre otros), señalando el supuesto de clasificación (confidencialidad o reserva).</w:t>
      </w:r>
    </w:p>
    <w:p w14:paraId="39EB2E4A" w14:textId="77777777" w:rsidR="00E42EDB" w:rsidRPr="0059214F" w:rsidRDefault="00E42EDB"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0E5B993D"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 xml:space="preserve">Además, </w:t>
      </w:r>
      <w:r w:rsidRPr="0059214F">
        <w:rPr>
          <w:rFonts w:ascii="Palatino Linotype" w:hAnsi="Palatino Linotype"/>
        </w:rPr>
        <w:t>se</w:t>
      </w:r>
      <w:r w:rsidRPr="0059214F">
        <w:rPr>
          <w:rFonts w:ascii="Palatino Linotype" w:hAnsi="Palatino Linotype" w:cs="Arial"/>
          <w:color w:val="000000" w:themeColor="text1"/>
        </w:rPr>
        <w:t xml:space="preserv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B127028" w14:textId="77777777" w:rsidR="00E42EDB" w:rsidRPr="0059214F" w:rsidRDefault="00E42EDB"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3D6594CF"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w:t>
      </w:r>
      <w:r w:rsidRPr="0059214F">
        <w:rPr>
          <w:rFonts w:ascii="Palatino Linotype" w:hAnsi="Palatino Linotype" w:cs="Arial"/>
          <w:color w:val="000000" w:themeColor="text1"/>
          <w:u w:val="single"/>
        </w:rPr>
        <w:t xml:space="preserve"> no se puede hacer un acuerdo para clasificar de manera general todos los documentos de un expediente o área,</w:t>
      </w:r>
      <w:r w:rsidRPr="0059214F">
        <w:rPr>
          <w:rFonts w:ascii="Palatino Linotype" w:hAnsi="Palatino Linotype" w:cs="Arial"/>
          <w:b/>
          <w:color w:val="000000" w:themeColor="text1"/>
          <w:u w:val="single"/>
        </w:rPr>
        <w:t xml:space="preserve">  </w:t>
      </w:r>
      <w:r w:rsidRPr="0059214F">
        <w:rPr>
          <w:rFonts w:ascii="Palatino Linotype" w:hAnsi="Palatino Linotype" w:cs="Arial"/>
          <w:color w:val="000000" w:themeColor="text1"/>
          <w:u w:val="single"/>
        </w:rPr>
        <w:t>sin individualizar su análisis</w:t>
      </w:r>
      <w:r w:rsidRPr="0059214F">
        <w:rPr>
          <w:rFonts w:ascii="Palatino Linotype" w:hAnsi="Palatino Linotype" w:cs="Arial"/>
          <w:color w:val="000000" w:themeColor="text1"/>
        </w:rPr>
        <w:t xml:space="preserve"> y tampoco se puede hacer un </w:t>
      </w:r>
      <w:r w:rsidRPr="0059214F">
        <w:rPr>
          <w:rFonts w:ascii="Palatino Linotype" w:hAnsi="Palatino Linotype" w:cs="Arial"/>
          <w:color w:val="000000" w:themeColor="text1"/>
        </w:rPr>
        <w:lastRenderedPageBreak/>
        <w:t>acuerdo por cada dato que se vaya a clasificar dentro de un documento con diez datos, por ejemplo, susceptibles de ser clasificados.</w:t>
      </w:r>
    </w:p>
    <w:p w14:paraId="3C328D61" w14:textId="70C38E70" w:rsidR="001B11A8" w:rsidRPr="0059214F" w:rsidRDefault="001B11A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E1B67AE" w14:textId="77777777" w:rsidR="00E42EDB" w:rsidRPr="0059214F" w:rsidRDefault="00E42EDB" w:rsidP="0059214F">
      <w:pPr>
        <w:pStyle w:val="Ttulo3"/>
        <w:tabs>
          <w:tab w:val="left" w:pos="426"/>
        </w:tabs>
        <w:spacing w:after="240" w:line="360" w:lineRule="auto"/>
        <w:rPr>
          <w:rFonts w:ascii="Palatino Linotype" w:hAnsi="Palatino Linotype"/>
          <w:b/>
          <w:color w:val="auto"/>
        </w:rPr>
      </w:pPr>
      <w:bookmarkStart w:id="62" w:name="_Toc531861060"/>
      <w:bookmarkStart w:id="63" w:name="_Toc3911117"/>
      <w:r w:rsidRPr="0059214F">
        <w:rPr>
          <w:rFonts w:ascii="Palatino Linotype" w:hAnsi="Palatino Linotype"/>
          <w:b/>
          <w:color w:val="auto"/>
        </w:rPr>
        <w:t>ii. Supuestos de clasificación</w:t>
      </w:r>
      <w:bookmarkEnd w:id="62"/>
      <w:bookmarkEnd w:id="63"/>
    </w:p>
    <w:p w14:paraId="17924ED8"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62E761F3" w14:textId="77777777" w:rsidR="00E42EDB" w:rsidRPr="0059214F" w:rsidRDefault="00E42EDB"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61A58AEE"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tbl>
      <w:tblPr>
        <w:tblStyle w:val="Tablanormal1"/>
        <w:tblW w:w="0" w:type="auto"/>
        <w:tblInd w:w="-5" w:type="dxa"/>
        <w:tblLook w:val="04A0" w:firstRow="1" w:lastRow="0" w:firstColumn="1" w:lastColumn="0" w:noHBand="0" w:noVBand="1"/>
      </w:tblPr>
      <w:tblGrid>
        <w:gridCol w:w="4415"/>
        <w:gridCol w:w="4367"/>
      </w:tblGrid>
      <w:tr w:rsidR="00E42EDB" w:rsidRPr="0059214F" w14:paraId="46AED499" w14:textId="77777777" w:rsidTr="00E42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68CC4CA1" w14:textId="77777777" w:rsidR="00E42EDB" w:rsidRPr="0059214F" w:rsidRDefault="00E42EDB" w:rsidP="0059214F">
            <w:pPr>
              <w:autoSpaceDE w:val="0"/>
              <w:autoSpaceDN w:val="0"/>
              <w:adjustRightInd w:val="0"/>
              <w:spacing w:line="360" w:lineRule="auto"/>
              <w:jc w:val="both"/>
              <w:rPr>
                <w:rFonts w:ascii="Palatino Linotype" w:hAnsi="Palatino Linotype"/>
                <w:b w:val="0"/>
                <w:sz w:val="24"/>
                <w:szCs w:val="24"/>
              </w:rPr>
            </w:pPr>
            <w:r w:rsidRPr="0059214F">
              <w:rPr>
                <w:rFonts w:ascii="Palatino Linotype" w:hAnsi="Palatino Linotype" w:cs="Gill Sans,Bold"/>
                <w:b w:val="0"/>
                <w:sz w:val="24"/>
                <w:szCs w:val="24"/>
              </w:rPr>
              <w:t>LEY ESTATAL</w:t>
            </w:r>
          </w:p>
        </w:tc>
        <w:tc>
          <w:tcPr>
            <w:tcW w:w="4370" w:type="dxa"/>
          </w:tcPr>
          <w:p w14:paraId="00A4A086" w14:textId="77777777" w:rsidR="00E42EDB" w:rsidRPr="0059214F" w:rsidRDefault="00E42EDB" w:rsidP="0059214F">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rPr>
            </w:pPr>
            <w:r w:rsidRPr="0059214F">
              <w:rPr>
                <w:rFonts w:ascii="Palatino Linotype" w:hAnsi="Palatino Linotype"/>
                <w:b w:val="0"/>
                <w:sz w:val="24"/>
                <w:szCs w:val="24"/>
              </w:rPr>
              <w:t>LEY GENERAL</w:t>
            </w:r>
          </w:p>
        </w:tc>
      </w:tr>
      <w:tr w:rsidR="00E42EDB" w:rsidRPr="0059214F" w14:paraId="33A1A552"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C1ED9F5"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I. Comprometa la seguridad pública y cuente con un propósito genuino y un efecto demostrable;</w:t>
            </w:r>
          </w:p>
          <w:p w14:paraId="069C7249" w14:textId="77777777" w:rsidR="00E42EDB" w:rsidRPr="0059214F" w:rsidRDefault="00E42EDB" w:rsidP="0059214F">
            <w:pPr>
              <w:spacing w:line="360" w:lineRule="auto"/>
              <w:jc w:val="both"/>
              <w:rPr>
                <w:rFonts w:ascii="Palatino Linotype" w:hAnsi="Palatino Linotype"/>
                <w:b w:val="0"/>
                <w:sz w:val="24"/>
                <w:szCs w:val="24"/>
              </w:rPr>
            </w:pPr>
          </w:p>
        </w:tc>
        <w:tc>
          <w:tcPr>
            <w:tcW w:w="4370" w:type="dxa"/>
          </w:tcPr>
          <w:p w14:paraId="3AD90BAC"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I.</w:t>
            </w:r>
            <w:r w:rsidRPr="0059214F">
              <w:rPr>
                <w:rFonts w:ascii="Palatino Linotype" w:hAnsi="Palatino Linotype"/>
                <w:sz w:val="24"/>
                <w:szCs w:val="24"/>
                <w:lang w:val="es-ES"/>
              </w:rPr>
              <w:tab/>
              <w:t>Comprometa la seguridad nacional, la seguridad pública o la defensa nacional y cuente con un propósito genuino y un efecto demostrable;</w:t>
            </w:r>
          </w:p>
        </w:tc>
      </w:tr>
      <w:tr w:rsidR="00E42EDB" w:rsidRPr="0059214F" w14:paraId="5A104071"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5B4FFA7A"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II. Pueda menoscabar la conducción de las negociaciones y relaciones internacionales;</w:t>
            </w:r>
          </w:p>
        </w:tc>
        <w:tc>
          <w:tcPr>
            <w:tcW w:w="4370" w:type="dxa"/>
          </w:tcPr>
          <w:p w14:paraId="2649034C"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II.</w:t>
            </w:r>
            <w:r w:rsidRPr="0059214F">
              <w:rPr>
                <w:rFonts w:ascii="Palatino Linotype" w:hAnsi="Palatino Linotype"/>
                <w:sz w:val="24"/>
                <w:szCs w:val="24"/>
                <w:lang w:val="es-ES"/>
              </w:rPr>
              <w:tab/>
              <w:t>Pueda menoscabar la conducción de las negociaciones y relaciones internacionales;</w:t>
            </w:r>
          </w:p>
        </w:tc>
      </w:tr>
      <w:tr w:rsidR="00E42EDB" w:rsidRPr="0059214F" w14:paraId="68AA13B5"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C8513FB"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370" w:type="dxa"/>
          </w:tcPr>
          <w:p w14:paraId="585C515C"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III.</w:t>
            </w:r>
            <w:r w:rsidRPr="0059214F">
              <w:rPr>
                <w:rFonts w:ascii="Palatino Linotype" w:hAnsi="Palatino Linotype"/>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E42EDB" w:rsidRPr="0059214F" w14:paraId="61234E3C"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5FC2E610" w14:textId="77777777" w:rsidR="00E42EDB" w:rsidRPr="0059214F" w:rsidRDefault="00E42EDB" w:rsidP="0059214F">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5300CF73"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IV.</w:t>
            </w:r>
            <w:r w:rsidRPr="0059214F">
              <w:rPr>
                <w:rFonts w:ascii="Palatino Linotype" w:hAnsi="Palatino Linotype"/>
                <w:sz w:val="24"/>
                <w:szCs w:val="24"/>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w:t>
            </w:r>
            <w:r w:rsidRPr="0059214F">
              <w:rPr>
                <w:rFonts w:ascii="Palatino Linotype" w:hAnsi="Palatino Linotype"/>
                <w:sz w:val="24"/>
                <w:szCs w:val="24"/>
                <w:lang w:val="es-ES"/>
              </w:rPr>
              <w:lastRenderedPageBreak/>
              <w:t>sujetos obligados del sector público federal;</w:t>
            </w:r>
          </w:p>
        </w:tc>
      </w:tr>
      <w:tr w:rsidR="00E42EDB" w:rsidRPr="0059214F" w14:paraId="062E95E6"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227D3D5F"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lastRenderedPageBreak/>
              <w:t>IV. Ponga en riesgo la vida, la seguridad o la salud de una persona física;</w:t>
            </w:r>
          </w:p>
        </w:tc>
        <w:tc>
          <w:tcPr>
            <w:tcW w:w="4370" w:type="dxa"/>
          </w:tcPr>
          <w:p w14:paraId="39A83CBB"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V.</w:t>
            </w:r>
            <w:r w:rsidRPr="0059214F">
              <w:rPr>
                <w:rFonts w:ascii="Palatino Linotype" w:hAnsi="Palatino Linotype"/>
                <w:sz w:val="24"/>
                <w:szCs w:val="24"/>
                <w:lang w:val="es-ES"/>
              </w:rPr>
              <w:tab/>
              <w:t>Pueda poner en riesgo la vida, seguridad o salud de una persona física;</w:t>
            </w:r>
          </w:p>
        </w:tc>
      </w:tr>
      <w:tr w:rsidR="00E42EDB" w:rsidRPr="0059214F" w14:paraId="4E328989"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4439425D"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V. Aquella cuya divulgación obstruya o pueda causar un serio perjuicio a:</w:t>
            </w:r>
          </w:p>
          <w:p w14:paraId="63B3D142"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p>
          <w:p w14:paraId="046FCB43"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1. Las actividades de fiscalización, verificación, inspección, comprobación y auditoría sobre el cumplimiento de las Leyes; o</w:t>
            </w:r>
          </w:p>
          <w:p w14:paraId="4FD58D99"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p>
          <w:p w14:paraId="4EA612A1"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2. La recaudación de las contribuciones.</w:t>
            </w:r>
          </w:p>
        </w:tc>
        <w:tc>
          <w:tcPr>
            <w:tcW w:w="4370" w:type="dxa"/>
          </w:tcPr>
          <w:p w14:paraId="5425817B"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VI.</w:t>
            </w:r>
            <w:r w:rsidRPr="0059214F">
              <w:rPr>
                <w:rFonts w:ascii="Palatino Linotype" w:hAnsi="Palatino Linotype"/>
                <w:sz w:val="24"/>
                <w:szCs w:val="24"/>
                <w:lang w:val="es-ES"/>
              </w:rPr>
              <w:tab/>
              <w:t>Obstruya las actividades de verificación, inspección y auditoría relativas al cumplimiento de las leyes o afecte la recaudación de contribuciones;</w:t>
            </w:r>
          </w:p>
          <w:p w14:paraId="3DE5211A"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p>
          <w:p w14:paraId="1A33BEFC"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E42EDB" w:rsidRPr="0059214F" w14:paraId="10B3C0F0"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03D32B42"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w:t>
            </w:r>
            <w:r w:rsidRPr="0059214F">
              <w:rPr>
                <w:rFonts w:ascii="Palatino Linotype" w:hAnsi="Palatino Linotype" w:cs="Arial"/>
                <w:b w:val="0"/>
                <w:sz w:val="24"/>
                <w:szCs w:val="24"/>
              </w:rPr>
              <w:lastRenderedPageBreak/>
              <w:t>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370" w:type="dxa"/>
          </w:tcPr>
          <w:p w14:paraId="572F3853"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lastRenderedPageBreak/>
              <w:t>VII.</w:t>
            </w:r>
            <w:r w:rsidRPr="0059214F">
              <w:rPr>
                <w:rFonts w:ascii="Palatino Linotype" w:hAnsi="Palatino Linotype"/>
                <w:sz w:val="24"/>
                <w:szCs w:val="24"/>
                <w:lang w:val="es-ES"/>
              </w:rPr>
              <w:tab/>
              <w:t>Obstruya la prevención o persecución de los delitos;</w:t>
            </w:r>
          </w:p>
          <w:p w14:paraId="4990AE94"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p>
          <w:p w14:paraId="4E864938"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E42EDB" w:rsidRPr="0059214F" w14:paraId="4AF85D6F"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5AFD77A0"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370" w:type="dxa"/>
          </w:tcPr>
          <w:p w14:paraId="48E3170E"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VIII.</w:t>
            </w:r>
            <w:r w:rsidRPr="0059214F">
              <w:rPr>
                <w:rFonts w:ascii="Palatino Linotype" w:hAnsi="Palatino Linotype"/>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E42EDB" w:rsidRPr="0059214F" w14:paraId="4AF3C334"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5255400" w14:textId="77777777" w:rsidR="00E42EDB" w:rsidRPr="0059214F" w:rsidRDefault="00E42EDB" w:rsidP="0059214F">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74145452"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IX.</w:t>
            </w:r>
            <w:r w:rsidRPr="0059214F">
              <w:rPr>
                <w:rFonts w:ascii="Palatino Linotype" w:hAnsi="Palatino Linotype"/>
                <w:sz w:val="24"/>
                <w:szCs w:val="24"/>
                <w:lang w:val="es-ES"/>
              </w:rPr>
              <w:tab/>
              <w:t>Obstruya los procedimientos para fincar responsabilidad a los Servidores Públicos, en tanto no se haya dictado la resolución administrativa;</w:t>
            </w:r>
          </w:p>
        </w:tc>
      </w:tr>
      <w:tr w:rsidR="00E42EDB" w:rsidRPr="0059214F" w14:paraId="0991FE42"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04946DA6" w14:textId="77777777" w:rsidR="00E42EDB" w:rsidRPr="0059214F" w:rsidRDefault="00E42EDB" w:rsidP="0059214F">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4D3F1EEB"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X.</w:t>
            </w:r>
            <w:r w:rsidRPr="0059214F">
              <w:rPr>
                <w:rFonts w:ascii="Palatino Linotype" w:hAnsi="Palatino Linotype"/>
                <w:sz w:val="24"/>
                <w:szCs w:val="24"/>
                <w:lang w:val="es-ES"/>
              </w:rPr>
              <w:tab/>
              <w:t>Afecte los derechos del debido proceso;</w:t>
            </w:r>
          </w:p>
        </w:tc>
      </w:tr>
      <w:tr w:rsidR="00E42EDB" w:rsidRPr="0059214F" w14:paraId="0EB0B2B8"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40D3D822" w14:textId="77777777" w:rsidR="00E42EDB" w:rsidRPr="0059214F" w:rsidRDefault="00E42EDB" w:rsidP="0059214F">
            <w:pPr>
              <w:autoSpaceDE w:val="0"/>
              <w:autoSpaceDN w:val="0"/>
              <w:adjustRightInd w:val="0"/>
              <w:spacing w:line="360" w:lineRule="auto"/>
              <w:jc w:val="both"/>
              <w:rPr>
                <w:rFonts w:ascii="Palatino Linotype" w:hAnsi="Palatino Linotype" w:cs="Arial"/>
                <w:b w:val="0"/>
                <w:bCs w:val="0"/>
                <w:sz w:val="24"/>
                <w:szCs w:val="24"/>
              </w:rPr>
            </w:pPr>
            <w:r w:rsidRPr="0059214F">
              <w:rPr>
                <w:rFonts w:ascii="Palatino Linotype" w:hAnsi="Palatino Linotype" w:cs="Arial"/>
                <w:b w:val="0"/>
                <w:sz w:val="24"/>
                <w:szCs w:val="24"/>
              </w:rPr>
              <w:lastRenderedPageBreak/>
              <w:t>VIII. Vulnere la conducción de los expedientes judiciales o de los procedimientos administrativos seguidos en forma de juicio, en tanto no hayan quedado firmes;</w:t>
            </w:r>
          </w:p>
        </w:tc>
        <w:tc>
          <w:tcPr>
            <w:tcW w:w="4370" w:type="dxa"/>
          </w:tcPr>
          <w:p w14:paraId="1A1765FF"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XI.</w:t>
            </w:r>
            <w:r w:rsidRPr="0059214F">
              <w:rPr>
                <w:rFonts w:ascii="Palatino Linotype" w:hAnsi="Palatino Linotype"/>
                <w:sz w:val="24"/>
                <w:szCs w:val="24"/>
                <w:lang w:val="es-ES"/>
              </w:rPr>
              <w:tab/>
              <w:t>Vulnere la conducción de los Expedientes judiciales o de los procedimientos administrativos seguidos en forma de juicio, en tanto no hayan causado estado;</w:t>
            </w:r>
          </w:p>
        </w:tc>
      </w:tr>
      <w:tr w:rsidR="00E42EDB" w:rsidRPr="0059214F" w14:paraId="5C9C9B09"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2BC4F079"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IX. Se encuentre contenida dentro de las investigaciones de hechos que la Ley señale como delitos y se tramiten ante el Ministerio Público;</w:t>
            </w:r>
          </w:p>
        </w:tc>
        <w:tc>
          <w:tcPr>
            <w:tcW w:w="4370" w:type="dxa"/>
          </w:tcPr>
          <w:p w14:paraId="3D4A0B34"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XII.</w:t>
            </w:r>
            <w:r w:rsidRPr="0059214F">
              <w:rPr>
                <w:rFonts w:ascii="Palatino Linotype" w:hAnsi="Palatino Linotype"/>
                <w:sz w:val="24"/>
                <w:szCs w:val="24"/>
                <w:lang w:val="es-ES"/>
              </w:rPr>
              <w:tab/>
              <w:t>Se encuentre contenida dentro de las investigaciones de hechos que la ley señale como delitos y se tramiten ante el Ministerio Público, y</w:t>
            </w:r>
          </w:p>
        </w:tc>
      </w:tr>
      <w:tr w:rsidR="00E42EDB" w:rsidRPr="0059214F" w14:paraId="1E17806F" w14:textId="77777777" w:rsidTr="00E4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7EF49D9B"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94F2E63" w14:textId="77777777" w:rsidR="00E42EDB" w:rsidRPr="0059214F" w:rsidRDefault="00E42EDB" w:rsidP="0059214F">
            <w:pPr>
              <w:autoSpaceDE w:val="0"/>
              <w:autoSpaceDN w:val="0"/>
              <w:adjustRightInd w:val="0"/>
              <w:spacing w:line="360" w:lineRule="auto"/>
              <w:jc w:val="both"/>
              <w:rPr>
                <w:rFonts w:ascii="Palatino Linotype" w:hAnsi="Palatino Linotype" w:cs="Arial"/>
                <w:b w:val="0"/>
                <w:sz w:val="24"/>
                <w:szCs w:val="24"/>
              </w:rPr>
            </w:pPr>
            <w:r w:rsidRPr="0059214F">
              <w:rPr>
                <w:rFonts w:ascii="Palatino Linotype" w:hAnsi="Palatino Linotype" w:cs="Arial"/>
                <w:b w:val="0"/>
                <w:sz w:val="24"/>
                <w:szCs w:val="24"/>
              </w:rPr>
              <w:t xml:space="preserve">Cuando se trate de información sobre estudios y proyectos cuya divulgación pueda causar daños al interés del Estado o suponga un riesgo para su realización, siempre que esté </w:t>
            </w:r>
            <w:r w:rsidRPr="0059214F">
              <w:rPr>
                <w:rFonts w:ascii="Palatino Linotype" w:hAnsi="Palatino Linotype" w:cs="Arial"/>
                <w:b w:val="0"/>
                <w:sz w:val="24"/>
                <w:szCs w:val="24"/>
              </w:rPr>
              <w:lastRenderedPageBreak/>
              <w:t>directamente relacionado con procesos o procedimientos administrativos o judiciales que no hayan quedado firmes; y</w:t>
            </w:r>
          </w:p>
        </w:tc>
        <w:tc>
          <w:tcPr>
            <w:tcW w:w="4370" w:type="dxa"/>
          </w:tcPr>
          <w:p w14:paraId="3DB32ECF" w14:textId="77777777" w:rsidR="00E42EDB" w:rsidRPr="0059214F" w:rsidRDefault="00E42EDB" w:rsidP="0059214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E42EDB" w:rsidRPr="0059214F" w14:paraId="1D56CD0A" w14:textId="77777777" w:rsidTr="00E42EDB">
        <w:tc>
          <w:tcPr>
            <w:cnfStyle w:val="001000000000" w:firstRow="0" w:lastRow="0" w:firstColumn="1" w:lastColumn="0" w:oddVBand="0" w:evenVBand="0" w:oddHBand="0" w:evenHBand="0" w:firstRowFirstColumn="0" w:firstRowLastColumn="0" w:lastRowFirstColumn="0" w:lastRowLastColumn="0"/>
            <w:tcW w:w="4419" w:type="dxa"/>
          </w:tcPr>
          <w:p w14:paraId="06A6F5E0" w14:textId="77777777" w:rsidR="00E42EDB" w:rsidRPr="0059214F" w:rsidRDefault="00E42EDB" w:rsidP="0059214F">
            <w:pPr>
              <w:spacing w:line="360" w:lineRule="auto"/>
              <w:jc w:val="both"/>
              <w:rPr>
                <w:rFonts w:ascii="Palatino Linotype" w:hAnsi="Palatino Linotype"/>
                <w:b w:val="0"/>
                <w:sz w:val="24"/>
                <w:szCs w:val="24"/>
              </w:rPr>
            </w:pPr>
            <w:r w:rsidRPr="0059214F">
              <w:rPr>
                <w:rFonts w:ascii="Palatino Linotype" w:hAnsi="Palatino Linotype" w:cs="Arial"/>
                <w:b w:val="0"/>
                <w:sz w:val="24"/>
                <w:szCs w:val="24"/>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370" w:type="dxa"/>
          </w:tcPr>
          <w:p w14:paraId="4E3333CB" w14:textId="77777777" w:rsidR="00E42EDB" w:rsidRPr="0059214F" w:rsidRDefault="00E42EDB" w:rsidP="0059214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59214F">
              <w:rPr>
                <w:rFonts w:ascii="Palatino Linotype" w:hAnsi="Palatino Linotype"/>
                <w:sz w:val="24"/>
                <w:szCs w:val="24"/>
                <w:lang w:val="es-ES"/>
              </w:rPr>
              <w:t>XIII.</w:t>
            </w:r>
            <w:r w:rsidRPr="0059214F">
              <w:rPr>
                <w:rFonts w:ascii="Palatino Linotype" w:hAnsi="Palatino Linotype"/>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36885912" w14:textId="77777777" w:rsidR="00E42EDB" w:rsidRPr="0059214F" w:rsidRDefault="00E42EDB"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A2BF00F" w14:textId="77777777"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2A54F95" w14:textId="77777777" w:rsidR="00E42EDB" w:rsidRPr="0059214F" w:rsidRDefault="00E42EDB"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0AEAE2B2" w14:textId="3C38FC48" w:rsidR="00E42EDB" w:rsidRPr="0059214F" w:rsidRDefault="00E42EDB"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 xml:space="preserve">Como consecuencia de lo anterior, el </w:t>
      </w:r>
      <w:r w:rsidR="00BA074A" w:rsidRPr="0059214F">
        <w:rPr>
          <w:rFonts w:ascii="Palatino Linotype" w:hAnsi="Palatino Linotype" w:cs="Arial"/>
          <w:b/>
          <w:color w:val="000000" w:themeColor="text1"/>
        </w:rPr>
        <w:t>SUJETO OBLIGADO</w:t>
      </w:r>
      <w:r w:rsidR="00BA074A" w:rsidRPr="0059214F">
        <w:rPr>
          <w:rFonts w:ascii="Palatino Linotype" w:hAnsi="Palatino Linotype" w:cs="Arial"/>
          <w:color w:val="000000" w:themeColor="text1"/>
        </w:rPr>
        <w:t xml:space="preserve"> </w:t>
      </w:r>
      <w:r w:rsidRPr="0059214F">
        <w:rPr>
          <w:rFonts w:ascii="Palatino Linotype" w:hAnsi="Palatino Linotype" w:cs="Arial"/>
          <w:color w:val="000000" w:themeColor="text1"/>
        </w:rPr>
        <w:t>debe identificar claramente el tipo de información y hacer un juicio de subsunción o encaje</w:t>
      </w:r>
      <w:r w:rsidRPr="0059214F">
        <w:rPr>
          <w:rFonts w:ascii="Palatino Linotype" w:hAnsi="Palatino Linotype"/>
          <w:vertAlign w:val="superscript"/>
        </w:rPr>
        <w:footnoteReference w:id="4"/>
      </w:r>
      <w:r w:rsidRPr="0059214F">
        <w:rPr>
          <w:rFonts w:ascii="Palatino Linotype" w:hAnsi="Palatino Linotype" w:cs="Arial"/>
          <w:color w:val="000000" w:themeColor="text1"/>
        </w:rPr>
        <w:t xml:space="preserve"> para </w:t>
      </w:r>
      <w:r w:rsidRPr="0059214F">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7CDE653" w14:textId="51C1CEE5" w:rsidR="00E42EDB" w:rsidRPr="0059214F" w:rsidRDefault="005F0FCE" w:rsidP="0059214F">
      <w:pPr>
        <w:pStyle w:val="Ttulo1"/>
        <w:spacing w:line="360" w:lineRule="auto"/>
        <w:jc w:val="both"/>
        <w:rPr>
          <w:b/>
          <w:szCs w:val="24"/>
          <w:lang w:val="es-MX"/>
        </w:rPr>
      </w:pPr>
      <w:bookmarkStart w:id="64" w:name="_Toc3911118"/>
      <w:r w:rsidRPr="0059214F">
        <w:rPr>
          <w:b/>
          <w:szCs w:val="24"/>
          <w:lang w:val="es-MX"/>
        </w:rPr>
        <w:t>iii. Excepciones a los supuestos de clasificación de la información como reservada</w:t>
      </w:r>
      <w:bookmarkEnd w:id="64"/>
    </w:p>
    <w:p w14:paraId="26464401" w14:textId="77777777" w:rsidR="0002150E" w:rsidRPr="0059214F" w:rsidRDefault="0002150E"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26C724F" w14:textId="77777777" w:rsidR="005F0FCE" w:rsidRPr="0059214F" w:rsidRDefault="005F0FCE" w:rsidP="0059214F">
      <w:pPr>
        <w:pStyle w:val="Prrafodelista"/>
        <w:numPr>
          <w:ilvl w:val="0"/>
          <w:numId w:val="1"/>
        </w:numPr>
        <w:tabs>
          <w:tab w:val="left" w:pos="426"/>
        </w:tabs>
        <w:spacing w:before="240" w:after="240" w:line="360" w:lineRule="auto"/>
        <w:ind w:left="0" w:firstLine="0"/>
        <w:jc w:val="both"/>
        <w:rPr>
          <w:rFonts w:ascii="Palatino Linotype" w:hAnsi="Palatino Linotype" w:cs="Times New Roman"/>
          <w:lang w:eastAsia="es-ES_tradnl"/>
        </w:rPr>
      </w:pPr>
      <w:r w:rsidRPr="0059214F">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w:t>
      </w:r>
      <w:r w:rsidRPr="0059214F">
        <w:rPr>
          <w:rFonts w:ascii="Palatino Linotype" w:hAnsi="Palatino Linotype" w:cs="Arial"/>
          <w:color w:val="000000" w:themeColor="text1"/>
        </w:rPr>
        <w:t>fracción</w:t>
      </w:r>
      <w:r w:rsidRPr="0059214F">
        <w:rPr>
          <w:rFonts w:ascii="Palatino Linotype" w:hAnsi="Palatino Linotype" w:cs="Times New Roman"/>
          <w:lang w:eastAsia="es-ES_tradnl"/>
        </w:rPr>
        <w:t xml:space="preserve"> III y 115 de la Ley General, que establecen que no puede clasificarse como información reservada la que corresponda a </w:t>
      </w:r>
      <w:r w:rsidRPr="0059214F">
        <w:rPr>
          <w:rFonts w:ascii="Palatino Linotype" w:hAnsi="Palatino Linotype" w:cs="Times New Roman"/>
          <w:u w:val="single"/>
          <w:lang w:eastAsia="es-ES_tradnl"/>
        </w:rPr>
        <w:t>violaciones graves a derechos humanos, determinada por la instancia correspondiente o en proceso de investigación, los delitos de lesa humanidad y los actos de corrupción</w:t>
      </w:r>
      <w:r w:rsidRPr="0059214F">
        <w:rPr>
          <w:rFonts w:ascii="Palatino Linotype" w:hAnsi="Palatino Linotype" w:cs="Times New Roman"/>
          <w:lang w:eastAsia="es-ES_tradnl"/>
        </w:rPr>
        <w:t xml:space="preserve">, entendiendo en este último aspecto que el Título Sexto del Código Penal del Estado de México establece los Delitos por Hechos de Corrupción, entre los cuales se encuentran los de incumplimiento, ejercicio indebido y abandono </w:t>
      </w:r>
      <w:r w:rsidRPr="0059214F">
        <w:rPr>
          <w:rFonts w:ascii="Palatino Linotype" w:hAnsi="Palatino Linotype" w:cs="Times New Roman"/>
          <w:lang w:eastAsia="es-ES_tradnl"/>
        </w:rPr>
        <w:lastRenderedPageBreak/>
        <w:t>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10A06FA0" w14:textId="77777777" w:rsidR="00BA074A" w:rsidRPr="0059214F" w:rsidRDefault="00BA074A" w:rsidP="0059214F">
      <w:pPr>
        <w:pStyle w:val="Ttulo3"/>
        <w:tabs>
          <w:tab w:val="left" w:pos="1560"/>
        </w:tabs>
        <w:spacing w:after="240" w:line="360" w:lineRule="auto"/>
        <w:rPr>
          <w:rFonts w:ascii="Palatino Linotype" w:hAnsi="Palatino Linotype"/>
          <w:b/>
          <w:color w:val="auto"/>
        </w:rPr>
      </w:pPr>
      <w:bookmarkStart w:id="65" w:name="_Toc531861062"/>
      <w:bookmarkStart w:id="66" w:name="_Toc3911119"/>
      <w:r w:rsidRPr="0059214F">
        <w:rPr>
          <w:rFonts w:ascii="Palatino Linotype" w:hAnsi="Palatino Linotype"/>
          <w:b/>
          <w:color w:val="auto"/>
        </w:rPr>
        <w:t>iv. La intervención del Comité de Transparencia.</w:t>
      </w:r>
      <w:bookmarkEnd w:id="65"/>
      <w:bookmarkEnd w:id="66"/>
    </w:p>
    <w:p w14:paraId="132AFAAA" w14:textId="38924E55" w:rsidR="005F0FCE" w:rsidRPr="0059214F" w:rsidRDefault="00BA074A" w:rsidP="0059214F">
      <w:pPr>
        <w:pStyle w:val="Ttulo1"/>
        <w:spacing w:line="360" w:lineRule="auto"/>
        <w:rPr>
          <w:b/>
          <w:szCs w:val="24"/>
          <w:lang w:val="es-MX"/>
        </w:rPr>
      </w:pPr>
      <w:bookmarkStart w:id="67" w:name="_Toc3911120"/>
      <w:r w:rsidRPr="0059214F">
        <w:rPr>
          <w:b/>
          <w:szCs w:val="24"/>
          <w:lang w:val="es-MX"/>
        </w:rPr>
        <w:t>a) Formalidades para emitir el acuerdo de clasificación.</w:t>
      </w:r>
      <w:bookmarkEnd w:id="67"/>
    </w:p>
    <w:p w14:paraId="72DF0C91" w14:textId="77777777" w:rsidR="005F0FCE" w:rsidRPr="0059214F" w:rsidRDefault="005F0FCE"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694C04B" w14:textId="77777777" w:rsidR="00BA074A" w:rsidRPr="0059214F" w:rsidRDefault="00BA074A" w:rsidP="0059214F">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59214F">
        <w:rPr>
          <w:rFonts w:ascii="Palatino Linotype" w:hAnsi="Palatino Linotype" w:cs="Arial"/>
          <w:b/>
          <w:color w:val="000000" w:themeColor="text1"/>
          <w:u w:val="single"/>
        </w:rPr>
        <w:t>el acto reúna con los requisitos elementales</w:t>
      </w:r>
      <w:r w:rsidRPr="0059214F">
        <w:rPr>
          <w:rFonts w:ascii="Palatino Linotype" w:hAnsi="Palatino Linotype" w:cs="Arial"/>
          <w:color w:val="000000" w:themeColor="text1"/>
        </w:rPr>
        <w:t xml:space="preserve">, entre ellos, que la autoridad que va a emitir el acto de </w:t>
      </w:r>
      <w:r w:rsidRPr="0059214F">
        <w:rPr>
          <w:rFonts w:ascii="Palatino Linotype" w:hAnsi="Palatino Linotype" w:cs="Times New Roman"/>
          <w:lang w:eastAsia="es-ES_tradnl"/>
        </w:rPr>
        <w:t>autoridad</w:t>
      </w:r>
      <w:r w:rsidRPr="0059214F">
        <w:rPr>
          <w:rFonts w:ascii="Palatino Linotype" w:hAnsi="Palatino Linotype" w:cs="Arial"/>
          <w:color w:val="000000" w:themeColor="text1"/>
        </w:rPr>
        <w:t xml:space="preserve">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59214F">
        <w:rPr>
          <w:rFonts w:ascii="Palatino Linotype" w:hAnsi="Palatino Linotype" w:cs="Arial"/>
          <w:color w:val="000000" w:themeColor="text1"/>
          <w:u w:val="single"/>
        </w:rPr>
        <w:t>integra por el Titular de la Unidad de Transparencia, el responsable del área coordinadora de archivos y el titular del órgano interno de control</w:t>
      </w:r>
      <w:r w:rsidRPr="0059214F">
        <w:rPr>
          <w:rFonts w:ascii="Palatino Linotype" w:hAnsi="Palatino Linotype" w:cs="Arial"/>
          <w:color w:val="000000" w:themeColor="text1"/>
        </w:rPr>
        <w:t>, integrado siempre por un número impar y que no debe de existir dependencia jerárquica entre sus integrantes. Cualquier otra composición del Comité puede generar vicios de legalidad de origen en el acto que restringe un derecho humano.</w:t>
      </w:r>
    </w:p>
    <w:p w14:paraId="740CD885" w14:textId="77777777" w:rsidR="000921D7" w:rsidRPr="0059214F" w:rsidRDefault="000921D7" w:rsidP="0059214F">
      <w:pPr>
        <w:pStyle w:val="Prrafodelista"/>
        <w:tabs>
          <w:tab w:val="left" w:pos="426"/>
        </w:tabs>
        <w:spacing w:before="240" w:after="240" w:line="360" w:lineRule="auto"/>
        <w:ind w:left="0"/>
        <w:jc w:val="both"/>
        <w:rPr>
          <w:rFonts w:ascii="Palatino Linotype" w:hAnsi="Palatino Linotype" w:cs="Arial"/>
          <w:color w:val="000000" w:themeColor="text1"/>
        </w:rPr>
      </w:pPr>
    </w:p>
    <w:p w14:paraId="746A3BD3" w14:textId="77777777" w:rsidR="00864EE9" w:rsidRPr="0059214F" w:rsidRDefault="00864EE9"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E041376" w14:textId="257ADB8C" w:rsidR="00CB28A5" w:rsidRPr="0059214F" w:rsidRDefault="00CB28A5" w:rsidP="0059214F">
      <w:pPr>
        <w:pStyle w:val="Ttulo1"/>
        <w:spacing w:line="360" w:lineRule="auto"/>
        <w:rPr>
          <w:rFonts w:eastAsia="MS Mincho" w:cs="Arial"/>
          <w:color w:val="000000" w:themeColor="text1"/>
          <w:szCs w:val="24"/>
          <w:lang w:val="es-MX"/>
        </w:rPr>
      </w:pPr>
      <w:bookmarkStart w:id="68" w:name="_Toc3911121"/>
      <w:r w:rsidRPr="0059214F">
        <w:rPr>
          <w:b/>
          <w:szCs w:val="24"/>
        </w:rPr>
        <w:t>b) Condiciones especiales de la clasificación de la información como reservada</w:t>
      </w:r>
      <w:bookmarkEnd w:id="68"/>
    </w:p>
    <w:p w14:paraId="75456305" w14:textId="21B29EB1" w:rsidR="00CB28A5" w:rsidRPr="0059214F" w:rsidRDefault="00CB28A5" w:rsidP="0059214F">
      <w:pPr>
        <w:pStyle w:val="Ttulo1"/>
        <w:numPr>
          <w:ilvl w:val="0"/>
          <w:numId w:val="27"/>
        </w:numPr>
        <w:spacing w:line="360" w:lineRule="auto"/>
        <w:ind w:left="284" w:hanging="283"/>
        <w:rPr>
          <w:b/>
          <w:szCs w:val="24"/>
          <w:lang w:val="es-MX"/>
        </w:rPr>
      </w:pPr>
      <w:bookmarkStart w:id="69" w:name="_Toc3911122"/>
      <w:r w:rsidRPr="0059214F">
        <w:rPr>
          <w:b/>
          <w:szCs w:val="24"/>
          <w:lang w:val="es-MX"/>
        </w:rPr>
        <w:t>La fundamentación especifica</w:t>
      </w:r>
      <w:bookmarkEnd w:id="69"/>
    </w:p>
    <w:p w14:paraId="5EAEF9FF" w14:textId="77777777" w:rsidR="00CB28A5" w:rsidRPr="0059214F" w:rsidRDefault="00CB28A5" w:rsidP="0059214F">
      <w:pPr>
        <w:tabs>
          <w:tab w:val="left" w:pos="426"/>
        </w:tabs>
        <w:spacing w:line="360" w:lineRule="auto"/>
        <w:jc w:val="both"/>
        <w:rPr>
          <w:rFonts w:ascii="Palatino Linotype" w:eastAsia="MS Mincho" w:hAnsi="Palatino Linotype" w:cs="Arial"/>
          <w:color w:val="000000" w:themeColor="text1"/>
          <w:lang w:val="es-MX"/>
        </w:rPr>
      </w:pPr>
    </w:p>
    <w:p w14:paraId="2FACA7FA" w14:textId="77777777" w:rsidR="00BC54C1" w:rsidRPr="0059214F" w:rsidRDefault="00CB28A5"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w:t>
      </w:r>
      <w:r w:rsidRPr="0059214F">
        <w:rPr>
          <w:rFonts w:ascii="Palatino Linotype" w:eastAsia="MS Mincho" w:hAnsi="Palatino Linotype" w:cs="Arial"/>
          <w:color w:val="000000" w:themeColor="text1"/>
          <w:lang w:val="es-MX"/>
        </w:rPr>
        <w:lastRenderedPageBreak/>
        <w:t>algo, después se dice lo mismo y al final exactamente lo mismo, cambiando sólo el orden de las palabras.</w:t>
      </w:r>
    </w:p>
    <w:p w14:paraId="706CD37D" w14:textId="41E5F74E" w:rsidR="00BC54C1" w:rsidRPr="0059214F" w:rsidRDefault="00BC54C1" w:rsidP="0059214F">
      <w:pPr>
        <w:pStyle w:val="Ttulo1"/>
        <w:numPr>
          <w:ilvl w:val="0"/>
          <w:numId w:val="27"/>
        </w:numPr>
        <w:spacing w:line="360" w:lineRule="auto"/>
        <w:ind w:left="426"/>
        <w:rPr>
          <w:b/>
          <w:szCs w:val="24"/>
          <w:lang w:val="es-MX"/>
        </w:rPr>
      </w:pPr>
      <w:bookmarkStart w:id="70" w:name="_Toc3911123"/>
      <w:r w:rsidRPr="0059214F">
        <w:rPr>
          <w:b/>
          <w:szCs w:val="24"/>
          <w:lang w:val="es-MX"/>
        </w:rPr>
        <w:t>De la prueba de daño</w:t>
      </w:r>
      <w:bookmarkEnd w:id="70"/>
    </w:p>
    <w:p w14:paraId="6B089294" w14:textId="77777777" w:rsidR="00BC54C1" w:rsidRPr="0059214F" w:rsidRDefault="00BC54C1" w:rsidP="0059214F">
      <w:pPr>
        <w:pStyle w:val="Prrafodelista"/>
        <w:tabs>
          <w:tab w:val="left" w:pos="284"/>
        </w:tabs>
        <w:spacing w:line="360" w:lineRule="auto"/>
        <w:ind w:left="284"/>
        <w:rPr>
          <w:rFonts w:ascii="Palatino Linotype" w:eastAsia="MS Mincho" w:hAnsi="Palatino Linotype" w:cs="Arial"/>
          <w:b/>
          <w:color w:val="000000" w:themeColor="text1"/>
          <w:lang w:val="es-MX"/>
        </w:rPr>
      </w:pPr>
    </w:p>
    <w:p w14:paraId="636761C7" w14:textId="42EC1726" w:rsidR="00BC54C1" w:rsidRPr="0059214F" w:rsidRDefault="00BC54C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Las mismas disposiciones referidas en el párrafo anterior precisan que, además de señalar las razones, motivos o circunstancias, se deberá aplicar la ya mencionada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06EE629" w14:textId="77777777" w:rsidR="00BC54C1" w:rsidRPr="0059214F" w:rsidRDefault="00BC54C1"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6789B9" w14:textId="34CE9CC0" w:rsidR="00BC54C1" w:rsidRPr="0059214F" w:rsidRDefault="00BC54C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Para la aplicación de la prueba de daño, se deberán de precisar la razones objetivas por las que la apertura genera una afectación, acreditando que:</w:t>
      </w:r>
    </w:p>
    <w:p w14:paraId="685BF418" w14:textId="77777777" w:rsidR="00BC54C1" w:rsidRPr="0059214F" w:rsidRDefault="00BC54C1"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842A18E" w14:textId="77777777" w:rsidR="00BC54C1" w:rsidRPr="0059214F" w:rsidRDefault="00BC54C1" w:rsidP="0059214F">
      <w:pPr>
        <w:widowControl w:val="0"/>
        <w:autoSpaceDE w:val="0"/>
        <w:autoSpaceDN w:val="0"/>
        <w:adjustRightInd w:val="0"/>
        <w:spacing w:after="240" w:line="360" w:lineRule="auto"/>
        <w:ind w:left="426" w:right="616"/>
        <w:jc w:val="both"/>
        <w:rPr>
          <w:rFonts w:ascii="Palatino Linotype" w:hAnsi="Palatino Linotype" w:cs="Times"/>
          <w:color w:val="000000"/>
        </w:rPr>
      </w:pPr>
      <w:r w:rsidRPr="0059214F">
        <w:rPr>
          <w:rFonts w:ascii="Palatino Linotype" w:hAnsi="Palatino Linotype" w:cs="Bookman Old Style"/>
          <w:bCs/>
          <w:color w:val="000000"/>
        </w:rPr>
        <w:t xml:space="preserve">I. </w:t>
      </w:r>
      <w:r w:rsidRPr="0059214F">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w:t>
      </w:r>
      <w:r w:rsidRPr="0059214F">
        <w:rPr>
          <w:rFonts w:ascii="Palatino Linotype" w:hAnsi="Palatino Linotype" w:cs="Bookman Old Style"/>
          <w:color w:val="000000"/>
        </w:rPr>
        <w:lastRenderedPageBreak/>
        <w:t xml:space="preserve">pública; </w:t>
      </w:r>
    </w:p>
    <w:p w14:paraId="7F3C6853" w14:textId="77777777" w:rsidR="00BC54C1" w:rsidRPr="0059214F" w:rsidRDefault="00BC54C1" w:rsidP="0059214F">
      <w:pPr>
        <w:widowControl w:val="0"/>
        <w:autoSpaceDE w:val="0"/>
        <w:autoSpaceDN w:val="0"/>
        <w:adjustRightInd w:val="0"/>
        <w:spacing w:after="240" w:line="360" w:lineRule="auto"/>
        <w:ind w:left="426" w:right="616"/>
        <w:jc w:val="both"/>
        <w:rPr>
          <w:rFonts w:ascii="Palatino Linotype" w:hAnsi="Palatino Linotype" w:cs="Times"/>
          <w:color w:val="000000"/>
        </w:rPr>
      </w:pPr>
      <w:r w:rsidRPr="0059214F">
        <w:rPr>
          <w:rFonts w:ascii="Palatino Linotype" w:hAnsi="Palatino Linotype" w:cs="Bookman Old Style"/>
          <w:bCs/>
          <w:color w:val="000000"/>
        </w:rPr>
        <w:t xml:space="preserve">II. </w:t>
      </w:r>
      <w:r w:rsidRPr="0059214F">
        <w:rPr>
          <w:rFonts w:ascii="Palatino Linotype" w:hAnsi="Palatino Linotype" w:cs="Bookman Old Style"/>
          <w:color w:val="000000"/>
        </w:rPr>
        <w:t xml:space="preserve">El riesgo de perjuicio que supondría la divulgación supera el interés público general de que se difunda; y </w:t>
      </w:r>
    </w:p>
    <w:p w14:paraId="4B7B2AA4" w14:textId="77777777" w:rsidR="00BC54C1" w:rsidRPr="0059214F" w:rsidRDefault="00BC54C1" w:rsidP="0059214F">
      <w:pPr>
        <w:widowControl w:val="0"/>
        <w:autoSpaceDE w:val="0"/>
        <w:autoSpaceDN w:val="0"/>
        <w:adjustRightInd w:val="0"/>
        <w:spacing w:after="240" w:line="360" w:lineRule="auto"/>
        <w:ind w:left="426" w:right="616"/>
        <w:jc w:val="both"/>
        <w:rPr>
          <w:rFonts w:ascii="Palatino Linotype" w:hAnsi="Palatino Linotype" w:cs="Times"/>
          <w:color w:val="000000"/>
        </w:rPr>
      </w:pPr>
      <w:r w:rsidRPr="0059214F">
        <w:rPr>
          <w:rFonts w:ascii="Palatino Linotype" w:hAnsi="Palatino Linotype" w:cs="Bookman Old Style"/>
          <w:bCs/>
          <w:color w:val="000000"/>
        </w:rPr>
        <w:t xml:space="preserve">III. </w:t>
      </w:r>
      <w:r w:rsidRPr="0059214F">
        <w:rPr>
          <w:rFonts w:ascii="Palatino Linotype" w:hAnsi="Palatino Linotype" w:cs="Bookman Old Style"/>
          <w:color w:val="000000"/>
        </w:rPr>
        <w:t xml:space="preserve">La limitación se adecua al principio de proporcionalidad y representa el medio menos restrictivo disponible para evitar el perjuicio. </w:t>
      </w:r>
    </w:p>
    <w:p w14:paraId="2AD54806" w14:textId="77777777" w:rsidR="00BC54C1" w:rsidRPr="0059214F" w:rsidRDefault="00BC54C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Sobre el primer supuesto consideremos que según el diccionario del español jurídico, por riesgo podemos entender “la contingencia o proximidad de un daño”,</w:t>
      </w:r>
      <w:r w:rsidRPr="0059214F">
        <w:rPr>
          <w:rStyle w:val="Refdenotaalpie"/>
          <w:rFonts w:ascii="Palatino Linotype" w:hAnsi="Palatino Linotype"/>
        </w:rPr>
        <w:footnoteReference w:id="5"/>
      </w:r>
      <w:r w:rsidRPr="0059214F">
        <w:rPr>
          <w:rFonts w:ascii="Palatino Linotype" w:hAnsi="Palatino Linotype"/>
        </w:rPr>
        <w:t xml:space="preserve"> mientras que el daño es considerado como un “perjuicio o lesión”</w:t>
      </w:r>
      <w:r w:rsidRPr="0059214F">
        <w:rPr>
          <w:rStyle w:val="Refdenotaalpie"/>
          <w:rFonts w:ascii="Palatino Linotype" w:hAnsi="Palatino Linotype"/>
        </w:rPr>
        <w:footnoteReference w:id="6"/>
      </w:r>
      <w:r w:rsidRPr="0059214F">
        <w:rPr>
          <w:rFonts w:ascii="Palatino Linotype" w:hAnsi="Palatino Linotype"/>
        </w:rPr>
        <w:t>, mientras que según el Diccionario de la Lengua Española, lo real es</w:t>
      </w:r>
      <w:r w:rsidRPr="0059214F">
        <w:rPr>
          <w:rFonts w:ascii="Palatino Linotype" w:eastAsia="Arial Unicode MS" w:hAnsi="Palatino Linotype" w:cs="Arial Unicode MS"/>
          <w:color w:val="000000"/>
          <w:spacing w:val="4"/>
          <w:shd w:val="clear" w:color="auto" w:fill="FFFFFF"/>
        </w:rPr>
        <w:t> lo “</w:t>
      </w:r>
      <w:r w:rsidRPr="0059214F">
        <w:rPr>
          <w:rFonts w:ascii="Palatino Linotype" w:eastAsia="Times New Roman" w:hAnsi="Palatino Linotype"/>
        </w:rPr>
        <w:t>que</w:t>
      </w:r>
      <w:r w:rsidRPr="0059214F">
        <w:rPr>
          <w:rFonts w:ascii="Palatino Linotype" w:eastAsia="Arial Unicode MS" w:hAnsi="Palatino Linotype" w:cs="Arial Unicode MS"/>
          <w:color w:val="000000"/>
          <w:spacing w:val="4"/>
          <w:shd w:val="clear" w:color="auto" w:fill="FFFFFF"/>
        </w:rPr>
        <w:t> </w:t>
      </w:r>
      <w:r w:rsidRPr="0059214F">
        <w:rPr>
          <w:rFonts w:ascii="Palatino Linotype" w:eastAsia="Times New Roman" w:hAnsi="Palatino Linotype"/>
        </w:rPr>
        <w:t>tiene</w:t>
      </w:r>
      <w:r w:rsidRPr="0059214F">
        <w:rPr>
          <w:rFonts w:ascii="Palatino Linotype" w:eastAsia="Arial Unicode MS" w:hAnsi="Palatino Linotype" w:cs="Arial Unicode MS"/>
          <w:color w:val="000000"/>
          <w:spacing w:val="4"/>
          <w:shd w:val="clear" w:color="auto" w:fill="FFFFFF"/>
        </w:rPr>
        <w:t> </w:t>
      </w:r>
      <w:r w:rsidRPr="0059214F">
        <w:rPr>
          <w:rFonts w:ascii="Palatino Linotype" w:eastAsia="Times New Roman" w:hAnsi="Palatino Linotype"/>
        </w:rPr>
        <w:t>existencia</w:t>
      </w:r>
      <w:r w:rsidRPr="0059214F">
        <w:rPr>
          <w:rFonts w:ascii="Palatino Linotype" w:eastAsia="Arial Unicode MS" w:hAnsi="Palatino Linotype" w:cs="Arial Unicode MS"/>
          <w:color w:val="000000"/>
          <w:spacing w:val="4"/>
          <w:shd w:val="clear" w:color="auto" w:fill="FFFFFF"/>
        </w:rPr>
        <w:t> </w:t>
      </w:r>
      <w:r w:rsidRPr="0059214F">
        <w:rPr>
          <w:rFonts w:ascii="Palatino Linotype" w:eastAsia="Times New Roman" w:hAnsi="Palatino Linotype"/>
        </w:rPr>
        <w:t>objetiva”,</w:t>
      </w:r>
      <w:r w:rsidRPr="0059214F">
        <w:rPr>
          <w:rStyle w:val="Refdenotaalpie"/>
          <w:rFonts w:ascii="Palatino Linotype" w:eastAsia="Times New Roman" w:hAnsi="Palatino Linotype"/>
        </w:rPr>
        <w:footnoteReference w:id="7"/>
      </w:r>
      <w:r w:rsidRPr="0059214F">
        <w:rPr>
          <w:rFonts w:ascii="Palatino Linotype" w:eastAsia="Times New Roman" w:hAnsi="Palatino Linotype"/>
        </w:rPr>
        <w:t xml:space="preserve"> </w:t>
      </w:r>
      <w:r w:rsidRPr="0059214F">
        <w:rPr>
          <w:rFonts w:ascii="Palatino Linotype" w:eastAsia="Arial Unicode MS" w:hAnsi="Palatino Linotype" w:cs="Arial Unicode MS"/>
          <w:color w:val="000000"/>
          <w:spacing w:val="4"/>
          <w:shd w:val="clear" w:color="auto" w:fill="FFFFFF"/>
        </w:rPr>
        <w:t>mientras que lo demostrables es, según la misma fuente, aquello que se puede demostrar,</w:t>
      </w:r>
      <w:r w:rsidRPr="0059214F">
        <w:rPr>
          <w:rStyle w:val="Refdenotaalpie"/>
          <w:rFonts w:ascii="Palatino Linotype" w:eastAsia="Arial Unicode MS" w:hAnsi="Palatino Linotype" w:cs="Arial Unicode MS"/>
          <w:color w:val="000000"/>
          <w:spacing w:val="4"/>
          <w:shd w:val="clear" w:color="auto" w:fill="FFFFFF"/>
        </w:rPr>
        <w:footnoteReference w:id="8"/>
      </w:r>
      <w:r w:rsidRPr="0059214F">
        <w:rPr>
          <w:rFonts w:ascii="Palatino Linotype" w:eastAsia="Arial Unicode MS" w:hAnsi="Palatino Linotype" w:cs="Arial Unicode MS"/>
          <w:color w:val="000000"/>
          <w:spacing w:val="4"/>
          <w:shd w:val="clear" w:color="auto" w:fill="FFFFFF"/>
        </w:rPr>
        <w:t xml:space="preserve"> es decir, </w:t>
      </w:r>
      <w:r w:rsidRPr="0059214F">
        <w:rPr>
          <w:rFonts w:ascii="Palatino Linotype" w:hAnsi="Palatino Linotype"/>
          <w:lang w:val="es-MX" w:eastAsia="en-US"/>
        </w:rPr>
        <w:t xml:space="preserve">“manifestar, declarar. Probar, sirviéndose de cualquier género de demostración, </w:t>
      </w:r>
      <w:hyperlink r:id="rId24" w:anchor="6nAyKjE" w:history="1">
        <w:r w:rsidRPr="0059214F">
          <w:rPr>
            <w:rFonts w:ascii="Palatino Linotype" w:hAnsi="Palatino Linotype"/>
            <w:lang w:val="es-MX" w:eastAsia="en-US"/>
          </w:rPr>
          <w:t>enseñar</w:t>
        </w:r>
      </w:hyperlink>
      <w:r w:rsidRPr="0059214F">
        <w:rPr>
          <w:rFonts w:ascii="Palatino Linotype" w:hAnsi="Palatino Linotype"/>
          <w:lang w:val="es-MX" w:eastAsia="en-US"/>
        </w:rPr>
        <w:t>, mostrar o exponer algo)”.</w:t>
      </w:r>
      <w:r w:rsidRPr="0059214F">
        <w:rPr>
          <w:rStyle w:val="Refdenotaalpie"/>
          <w:rFonts w:ascii="Palatino Linotype" w:hAnsi="Palatino Linotype"/>
          <w:lang w:val="es-MX" w:eastAsia="en-US"/>
        </w:rPr>
        <w:footnoteReference w:id="9"/>
      </w:r>
      <w:r w:rsidRPr="0059214F">
        <w:rPr>
          <w:rFonts w:ascii="Palatino Linotype" w:hAnsi="Palatino Linotype"/>
          <w:lang w:val="es-MX" w:eastAsia="en-US"/>
        </w:rPr>
        <w:t xml:space="preserve"> Mientras que lo identificable es lo que puede ser identificado,</w:t>
      </w:r>
      <w:r w:rsidRPr="0059214F">
        <w:rPr>
          <w:rStyle w:val="Refdenotaalpie"/>
          <w:rFonts w:ascii="Palatino Linotype" w:hAnsi="Palatino Linotype"/>
          <w:lang w:val="es-MX" w:eastAsia="en-US"/>
        </w:rPr>
        <w:footnoteReference w:id="10"/>
      </w:r>
      <w:r w:rsidRPr="0059214F">
        <w:rPr>
          <w:rFonts w:ascii="Palatino Linotype" w:hAnsi="Palatino Linotype"/>
          <w:lang w:val="es-MX" w:eastAsia="en-US"/>
        </w:rPr>
        <w:t xml:space="preserve"> esto es “dar los datos necesarios para ser reconocido”</w:t>
      </w:r>
      <w:r w:rsidRPr="0059214F">
        <w:rPr>
          <w:rStyle w:val="Refdenotaalpie"/>
          <w:rFonts w:ascii="Palatino Linotype" w:hAnsi="Palatino Linotype"/>
        </w:rPr>
        <w:footnoteReference w:id="11"/>
      </w:r>
      <w:r w:rsidRPr="0059214F">
        <w:rPr>
          <w:rFonts w:ascii="Palatino Linotype" w:hAnsi="Palatino Linotype"/>
          <w:lang w:val="es-MX" w:eastAsia="en-US"/>
        </w:rPr>
        <w:t>.</w:t>
      </w:r>
    </w:p>
    <w:p w14:paraId="46A31696" w14:textId="77777777" w:rsidR="00BC54C1" w:rsidRPr="0059214F" w:rsidRDefault="00BC54C1"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C24C11" w14:textId="77777777" w:rsidR="001E4953" w:rsidRPr="0059214F" w:rsidRDefault="00BC54C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496A9EB" w14:textId="77777777" w:rsidR="00B325F7" w:rsidRPr="0059214F" w:rsidRDefault="00B325F7"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24E6572" w14:textId="77777777" w:rsidR="00B325F7" w:rsidRPr="0059214F" w:rsidRDefault="00B325F7"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 xml:space="preserve">Identificado ese riesgo, se debe demostrar que el mismo supera el interés público general porque se difunda dicha información. </w:t>
      </w:r>
    </w:p>
    <w:p w14:paraId="69A66044" w14:textId="77777777" w:rsidR="001E4953" w:rsidRPr="0059214F" w:rsidRDefault="001E4953"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56D87F" w14:textId="2D9B9DCE" w:rsidR="00BC54C1" w:rsidRPr="0059214F" w:rsidRDefault="00BC54C1"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rPr>
        <w:t>Y, por último, que la limitación es acorde con el principio de proporcionalidad, para ello, se sugiere emplear los tres juicios propuestos por la Corte Constitucional Colombiana</w:t>
      </w:r>
      <w:r w:rsidRPr="0059214F">
        <w:rPr>
          <w:rStyle w:val="Refdenotaalpie"/>
          <w:rFonts w:ascii="Palatino Linotype" w:hAnsi="Palatino Linotype"/>
        </w:rPr>
        <w:footnoteReference w:id="12"/>
      </w:r>
      <w:r w:rsidRPr="0059214F">
        <w:rPr>
          <w:rFonts w:ascii="Palatino Linotype" w:hAnsi="Palatino Linotype"/>
        </w:rPr>
        <w:t xml:space="preserve">, siguiendo el principio de ponderación propuesto por el Tribunal </w:t>
      </w:r>
      <w:r w:rsidRPr="0059214F">
        <w:rPr>
          <w:rFonts w:ascii="Palatino Linotype" w:hAnsi="Palatino Linotype"/>
        </w:rPr>
        <w:lastRenderedPageBreak/>
        <w:t>Constitucional Alemán,</w:t>
      </w:r>
      <w:r w:rsidRPr="0059214F">
        <w:rPr>
          <w:rStyle w:val="Refdenotaalpie"/>
          <w:rFonts w:ascii="Palatino Linotype" w:hAnsi="Palatino Linotype"/>
        </w:rPr>
        <w:footnoteReference w:id="13"/>
      </w:r>
      <w:r w:rsidRPr="0059214F">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0CE63E3" w14:textId="77777777" w:rsidR="00325519" w:rsidRPr="0059214F" w:rsidRDefault="00325519"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CDC7701" w14:textId="63C957B5" w:rsidR="00325519" w:rsidRPr="0059214F" w:rsidRDefault="00325519"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No está por demás referir que además de seguir las formalidades establecidas por la Ley de Transparencia Local y La Ley General se deberá considerar </w:t>
      </w:r>
      <w:r w:rsidR="00F91FD6" w:rsidRPr="0059214F">
        <w:rPr>
          <w:rFonts w:ascii="Palatino Linotype" w:eastAsia="MS Mincho" w:hAnsi="Palatino Linotype" w:cs="Arial"/>
          <w:color w:val="000000" w:themeColor="text1"/>
          <w:lang w:val="es-MX"/>
        </w:rPr>
        <w:t xml:space="preserve">lo dispuesto por </w:t>
      </w:r>
      <w:r w:rsidRPr="0059214F">
        <w:rPr>
          <w:rFonts w:ascii="Palatino Linotype" w:eastAsia="MS Mincho" w:hAnsi="Palatino Linotype" w:cs="Arial"/>
          <w:color w:val="000000" w:themeColor="text1"/>
          <w:lang w:val="es-MX"/>
        </w:rPr>
        <w:t xml:space="preserve">los Lineamientos Generales </w:t>
      </w:r>
      <w:r w:rsidR="00F91FD6" w:rsidRPr="0059214F">
        <w:rPr>
          <w:rFonts w:ascii="Palatino Linotype" w:eastAsia="MS Mincho" w:hAnsi="Palatino Linotype" w:cs="Arial"/>
          <w:color w:val="000000" w:themeColor="text1"/>
          <w:lang w:val="es-MX"/>
        </w:rPr>
        <w:t>en materia de Clasificación y Desclasificación de la Información, así como para la Elaboración de Versiones Públicas, que en su artículo</w:t>
      </w:r>
      <w:r w:rsidR="003554E5" w:rsidRPr="0059214F">
        <w:rPr>
          <w:rFonts w:ascii="Palatino Linotype" w:eastAsia="MS Mincho" w:hAnsi="Palatino Linotype" w:cs="Arial"/>
          <w:color w:val="000000" w:themeColor="text1"/>
          <w:lang w:val="es-MX"/>
        </w:rPr>
        <w:t xml:space="preserve"> Trigé</w:t>
      </w:r>
      <w:r w:rsidR="00F91FD6" w:rsidRPr="0059214F">
        <w:rPr>
          <w:rFonts w:ascii="Palatino Linotype" w:eastAsia="MS Mincho" w:hAnsi="Palatino Linotype" w:cs="Arial"/>
          <w:color w:val="000000" w:themeColor="text1"/>
          <w:lang w:val="es-MX"/>
        </w:rPr>
        <w:t>sim</w:t>
      </w:r>
      <w:r w:rsidR="003554E5" w:rsidRPr="0059214F">
        <w:rPr>
          <w:rFonts w:ascii="Palatino Linotype" w:eastAsia="MS Mincho" w:hAnsi="Palatino Linotype" w:cs="Arial"/>
          <w:color w:val="000000" w:themeColor="text1"/>
          <w:lang w:val="es-MX"/>
        </w:rPr>
        <w:t>o</w:t>
      </w:r>
      <w:r w:rsidR="00F91FD6" w:rsidRPr="0059214F">
        <w:rPr>
          <w:rFonts w:ascii="Palatino Linotype" w:eastAsia="MS Mincho" w:hAnsi="Palatino Linotype" w:cs="Arial"/>
          <w:color w:val="000000" w:themeColor="text1"/>
          <w:lang w:val="es-MX"/>
        </w:rPr>
        <w:t xml:space="preserve"> Tercero establece los elementos para la elaboración de la prueba de daño como a continuación se señala:</w:t>
      </w:r>
    </w:p>
    <w:p w14:paraId="25C11B35" w14:textId="77777777" w:rsidR="00F91FD6" w:rsidRPr="0059214F" w:rsidRDefault="00F91FD6"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E6A4D4" w14:textId="3F0CC999" w:rsidR="00F91FD6" w:rsidRPr="0059214F" w:rsidRDefault="00CE4CDF" w:rsidP="0059214F">
      <w:pPr>
        <w:pStyle w:val="Prrafodelista"/>
        <w:tabs>
          <w:tab w:val="left" w:pos="426"/>
        </w:tabs>
        <w:spacing w:line="360" w:lineRule="auto"/>
        <w:ind w:left="567" w:right="616"/>
        <w:jc w:val="both"/>
        <w:rPr>
          <w:rFonts w:ascii="Palatino Linotype" w:hAnsi="Palatino Linotype"/>
          <w:i/>
          <w:u w:val="single"/>
        </w:rPr>
      </w:pPr>
      <w:r w:rsidRPr="0059214F">
        <w:rPr>
          <w:rFonts w:ascii="Palatino Linotype" w:hAnsi="Palatino Linotype"/>
          <w:b/>
          <w:i/>
        </w:rPr>
        <w:lastRenderedPageBreak/>
        <w:t>“</w:t>
      </w:r>
      <w:r w:rsidR="00F91FD6" w:rsidRPr="0059214F">
        <w:rPr>
          <w:rFonts w:ascii="Palatino Linotype" w:hAnsi="Palatino Linotype"/>
          <w:b/>
          <w:i/>
        </w:rPr>
        <w:t>Trigésimo tercero.</w:t>
      </w:r>
      <w:r w:rsidR="00F91FD6" w:rsidRPr="0059214F">
        <w:rPr>
          <w:rFonts w:ascii="Palatino Linotype" w:hAnsi="Palatino Linotype"/>
          <w:i/>
        </w:rPr>
        <w:t xml:space="preserve"> </w:t>
      </w:r>
      <w:r w:rsidR="00F91FD6" w:rsidRPr="0059214F">
        <w:rPr>
          <w:rFonts w:ascii="Palatino Linotype" w:hAnsi="Palatino Linotype"/>
          <w:i/>
          <w:u w:val="single"/>
        </w:rPr>
        <w:t xml:space="preserve">Para la aplicación de la prueba de daño a la que hace referencia el artículo 104 de la Ley General, los sujetos obligados atenderán lo siguiente: </w:t>
      </w:r>
    </w:p>
    <w:p w14:paraId="363FB8D3"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p>
    <w:p w14:paraId="439514AD"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45A237C4"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p>
    <w:p w14:paraId="4404C409"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7B422E1F"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p>
    <w:p w14:paraId="311E274A"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III. Se debe de acreditar el vínculo entre la difusión de la información y la afectación del interés jurídico tutelado de que se trate; </w:t>
      </w:r>
    </w:p>
    <w:p w14:paraId="34F045E3"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p>
    <w:p w14:paraId="76ABFEB5" w14:textId="6CD60085" w:rsidR="00F91FD6" w:rsidRPr="0059214F" w:rsidRDefault="00F91FD6"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t xml:space="preserve">IV. Precisar las razones objetivas por las que la apertura de la información generaría una afectación, a través de los elementos de un riesgo real, demostrable e identificable; </w:t>
      </w:r>
    </w:p>
    <w:p w14:paraId="00B5DB3A" w14:textId="77777777" w:rsidR="00F91FD6" w:rsidRPr="0059214F" w:rsidRDefault="00F91FD6" w:rsidP="0059214F">
      <w:pPr>
        <w:pStyle w:val="Prrafodelista"/>
        <w:tabs>
          <w:tab w:val="left" w:pos="426"/>
        </w:tabs>
        <w:spacing w:line="360" w:lineRule="auto"/>
        <w:ind w:left="567" w:right="616"/>
        <w:jc w:val="both"/>
        <w:rPr>
          <w:rFonts w:ascii="Palatino Linotype" w:hAnsi="Palatino Linotype"/>
          <w:i/>
        </w:rPr>
      </w:pPr>
    </w:p>
    <w:p w14:paraId="61700659" w14:textId="10A3FACE" w:rsidR="00F91FD6" w:rsidRPr="0059214F" w:rsidRDefault="00F91FD6" w:rsidP="0059214F">
      <w:pPr>
        <w:pStyle w:val="Prrafodelista"/>
        <w:tabs>
          <w:tab w:val="left" w:pos="426"/>
        </w:tabs>
        <w:spacing w:line="360" w:lineRule="auto"/>
        <w:ind w:left="567" w:right="616"/>
        <w:jc w:val="both"/>
        <w:rPr>
          <w:rFonts w:ascii="Palatino Linotype" w:hAnsi="Palatino Linotype"/>
          <w:i/>
        </w:rPr>
      </w:pPr>
      <w:r w:rsidRPr="0059214F">
        <w:rPr>
          <w:rFonts w:ascii="Palatino Linotype" w:hAnsi="Palatino Linotype"/>
          <w:i/>
        </w:rPr>
        <w:lastRenderedPageBreak/>
        <w:t>V. En la motivación de la clasificación, el sujeto obligado deberá acreditar las circunstancias de modo, tiempo y lugar del daño, y 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r w:rsidR="00CE4CDF" w:rsidRPr="0059214F">
        <w:rPr>
          <w:rFonts w:ascii="Palatino Linotype" w:hAnsi="Palatino Linotype"/>
          <w:i/>
        </w:rPr>
        <w:t>”</w:t>
      </w:r>
    </w:p>
    <w:p w14:paraId="553FDCAF" w14:textId="77777777" w:rsidR="00E51C8D" w:rsidRPr="0059214F" w:rsidRDefault="00E51C8D" w:rsidP="0059214F">
      <w:pPr>
        <w:tabs>
          <w:tab w:val="left" w:pos="426"/>
        </w:tabs>
        <w:spacing w:line="360" w:lineRule="auto"/>
        <w:ind w:right="616"/>
        <w:jc w:val="both"/>
        <w:rPr>
          <w:rFonts w:ascii="Palatino Linotype" w:hAnsi="Palatino Linotype"/>
          <w:i/>
        </w:rPr>
      </w:pPr>
    </w:p>
    <w:p w14:paraId="689ECDD8" w14:textId="2D866AD9" w:rsidR="00CE4CDF" w:rsidRDefault="00E51C8D" w:rsidP="00EF6B2C">
      <w:pPr>
        <w:pStyle w:val="Prrafodelista"/>
        <w:tabs>
          <w:tab w:val="left" w:pos="426"/>
        </w:tabs>
        <w:spacing w:line="360" w:lineRule="auto"/>
        <w:ind w:left="567" w:right="616"/>
        <w:jc w:val="both"/>
        <w:rPr>
          <w:rFonts w:ascii="Palatino Linotype" w:hAnsi="Palatino Linotype"/>
        </w:rPr>
      </w:pPr>
      <w:r w:rsidRPr="0059214F">
        <w:rPr>
          <w:rFonts w:ascii="Palatino Linotype" w:hAnsi="Palatino Linotype"/>
        </w:rPr>
        <w:t>(Enfasis añadido)</w:t>
      </w:r>
    </w:p>
    <w:p w14:paraId="18BDDE93" w14:textId="77777777" w:rsidR="00EF6B2C" w:rsidRPr="0059214F" w:rsidRDefault="00EF6B2C" w:rsidP="00EF6B2C">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p>
    <w:p w14:paraId="796DC7B6" w14:textId="4CAB5814" w:rsidR="00BC54C1" w:rsidRPr="0059214F" w:rsidRDefault="004D0822" w:rsidP="0059214F">
      <w:pPr>
        <w:tabs>
          <w:tab w:val="left" w:pos="426"/>
        </w:tabs>
        <w:spacing w:line="360" w:lineRule="auto"/>
        <w:jc w:val="both"/>
        <w:rPr>
          <w:rFonts w:ascii="Palatino Linotype" w:eastAsia="MS Mincho" w:hAnsi="Palatino Linotype" w:cs="Arial"/>
          <w:b/>
          <w:color w:val="000000" w:themeColor="text1"/>
          <w:lang w:val="es-MX"/>
        </w:rPr>
      </w:pPr>
      <w:r w:rsidRPr="0059214F">
        <w:rPr>
          <w:rFonts w:ascii="Palatino Linotype" w:eastAsia="MS Mincho" w:hAnsi="Palatino Linotype" w:cs="Arial"/>
          <w:b/>
          <w:color w:val="000000" w:themeColor="text1"/>
          <w:lang w:val="es-MX"/>
        </w:rPr>
        <w:t>c) La clasificación de la información reservada debe ser de manera temporal.</w:t>
      </w:r>
    </w:p>
    <w:p w14:paraId="03938842" w14:textId="77777777" w:rsidR="00BC54C1" w:rsidRPr="0059214F" w:rsidRDefault="00BC54C1" w:rsidP="0059214F">
      <w:pPr>
        <w:tabs>
          <w:tab w:val="left" w:pos="426"/>
        </w:tabs>
        <w:spacing w:line="360" w:lineRule="auto"/>
        <w:jc w:val="both"/>
        <w:rPr>
          <w:rFonts w:ascii="Palatino Linotype" w:eastAsia="MS Mincho" w:hAnsi="Palatino Linotype" w:cs="Arial"/>
          <w:color w:val="000000" w:themeColor="text1"/>
          <w:lang w:val="es-MX"/>
        </w:rPr>
      </w:pPr>
    </w:p>
    <w:p w14:paraId="355FAEC0" w14:textId="77777777" w:rsidR="004D0822" w:rsidRPr="0059214F" w:rsidRDefault="004D0822"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2BFBBF7" w14:textId="77777777" w:rsidR="004D0822" w:rsidRPr="0059214F" w:rsidRDefault="004D0822" w:rsidP="0059214F">
      <w:pPr>
        <w:pStyle w:val="Prrafodelista"/>
        <w:tabs>
          <w:tab w:val="left" w:pos="426"/>
        </w:tabs>
        <w:spacing w:line="360" w:lineRule="auto"/>
        <w:ind w:left="0"/>
        <w:jc w:val="both"/>
        <w:rPr>
          <w:rFonts w:ascii="Palatino Linotype" w:hAnsi="Palatino Linotype"/>
        </w:rPr>
      </w:pPr>
    </w:p>
    <w:p w14:paraId="009ABFC3" w14:textId="77777777" w:rsidR="004D0822" w:rsidRPr="0059214F" w:rsidRDefault="004D0822"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BBB44D3" w14:textId="77777777" w:rsidR="004D0822" w:rsidRPr="0059214F" w:rsidRDefault="004D0822" w:rsidP="0059214F">
      <w:pPr>
        <w:pStyle w:val="Prrafodelista"/>
        <w:tabs>
          <w:tab w:val="left" w:pos="426"/>
        </w:tabs>
        <w:spacing w:line="360" w:lineRule="auto"/>
        <w:ind w:left="0"/>
        <w:rPr>
          <w:rFonts w:ascii="Palatino Linotype" w:hAnsi="Palatino Linotype"/>
        </w:rPr>
      </w:pPr>
    </w:p>
    <w:p w14:paraId="6A4C3A34" w14:textId="77777777" w:rsidR="004D0822" w:rsidRPr="0059214F" w:rsidRDefault="004D0822"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961C33F" w14:textId="77777777" w:rsidR="004D0822" w:rsidRPr="0059214F" w:rsidRDefault="004D0822" w:rsidP="0059214F">
      <w:pPr>
        <w:pStyle w:val="Prrafodelista"/>
        <w:tabs>
          <w:tab w:val="left" w:pos="426"/>
        </w:tabs>
        <w:spacing w:line="360" w:lineRule="auto"/>
        <w:ind w:left="0"/>
        <w:rPr>
          <w:rFonts w:ascii="Palatino Linotype" w:hAnsi="Palatino Linotype"/>
          <w:b/>
        </w:rPr>
      </w:pPr>
    </w:p>
    <w:p w14:paraId="068C0003" w14:textId="77777777" w:rsidR="004D0822" w:rsidRPr="0059214F" w:rsidRDefault="004D0822"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De</w:t>
      </w:r>
      <w:r w:rsidRPr="0059214F">
        <w:rPr>
          <w:rFonts w:ascii="Palatino Linotype" w:hAnsi="Palatino Linotype"/>
          <w:b/>
        </w:rPr>
        <w:t xml:space="preserve"> </w:t>
      </w:r>
      <w:r w:rsidRPr="0059214F">
        <w:rPr>
          <w:rFonts w:ascii="Palatino Linotype" w:hAnsi="Palatino Linotype"/>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3E92870" w14:textId="77777777" w:rsidR="004D0822" w:rsidRPr="0059214F" w:rsidRDefault="004D0822" w:rsidP="0059214F">
      <w:pPr>
        <w:pStyle w:val="Prrafodelista"/>
        <w:tabs>
          <w:tab w:val="left" w:pos="426"/>
        </w:tabs>
        <w:spacing w:line="360" w:lineRule="auto"/>
        <w:ind w:left="0"/>
        <w:rPr>
          <w:rFonts w:ascii="Palatino Linotype" w:hAnsi="Palatino Linotype"/>
        </w:rPr>
      </w:pPr>
    </w:p>
    <w:p w14:paraId="62C1371D" w14:textId="77777777" w:rsidR="004D0822" w:rsidRPr="0059214F" w:rsidRDefault="004D0822"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FFCBC33" w14:textId="77777777" w:rsidR="00F91FD6" w:rsidRPr="0059214F" w:rsidRDefault="00F91FD6" w:rsidP="0059214F">
      <w:pPr>
        <w:pStyle w:val="Prrafodelista"/>
        <w:tabs>
          <w:tab w:val="left" w:pos="426"/>
        </w:tabs>
        <w:spacing w:after="160" w:line="360" w:lineRule="auto"/>
        <w:ind w:left="0"/>
        <w:jc w:val="both"/>
        <w:rPr>
          <w:rFonts w:ascii="Palatino Linotype" w:hAnsi="Palatino Linotype"/>
        </w:rPr>
      </w:pPr>
    </w:p>
    <w:p w14:paraId="2BDB5549" w14:textId="7CE2F0B8" w:rsidR="000921D7" w:rsidRPr="0059214F" w:rsidRDefault="000921D7" w:rsidP="0059214F">
      <w:pPr>
        <w:pStyle w:val="Prrafodelista"/>
        <w:numPr>
          <w:ilvl w:val="0"/>
          <w:numId w:val="1"/>
        </w:numPr>
        <w:tabs>
          <w:tab w:val="left" w:pos="426"/>
        </w:tabs>
        <w:spacing w:after="160" w:line="360" w:lineRule="auto"/>
        <w:ind w:left="0" w:firstLine="0"/>
        <w:jc w:val="both"/>
        <w:rPr>
          <w:rFonts w:ascii="Palatino Linotype" w:hAnsi="Palatino Linotype"/>
        </w:rPr>
      </w:pPr>
      <w:r w:rsidRPr="0059214F">
        <w:rPr>
          <w:rFonts w:ascii="Palatino Linotype" w:hAnsi="Palatino Linotype"/>
        </w:rPr>
        <w:lastRenderedPageBreak/>
        <w:t>Bajo ese contexto, a criterio de esta Ponencia Resolutora resulta dable ordenar el acuerdo de clasificación de</w:t>
      </w:r>
      <w:r w:rsidR="004E42E0" w:rsidRPr="0059214F">
        <w:rPr>
          <w:rFonts w:ascii="Palatino Linotype" w:hAnsi="Palatino Linotype"/>
        </w:rPr>
        <w:t xml:space="preserve"> el o los documentos donde obre</w:t>
      </w:r>
      <w:r w:rsidRPr="0059214F">
        <w:rPr>
          <w:rFonts w:ascii="Palatino Linotype" w:hAnsi="Palatino Linotype"/>
        </w:rPr>
        <w:t xml:space="preserve"> la información consistente en los requerimientos bajo los </w:t>
      </w:r>
      <w:r w:rsidRPr="0059214F">
        <w:rPr>
          <w:rFonts w:ascii="Palatino Linotype" w:hAnsi="Palatino Linotype"/>
          <w:b/>
        </w:rPr>
        <w:t>numerales 4, 6 y 7</w:t>
      </w:r>
      <w:r w:rsidRPr="0059214F">
        <w:rPr>
          <w:rFonts w:ascii="Palatino Linotype" w:hAnsi="Palatino Linotype"/>
        </w:rPr>
        <w:t xml:space="preserve">, </w:t>
      </w:r>
      <w:r w:rsidR="004E42E0" w:rsidRPr="0059214F">
        <w:rPr>
          <w:rFonts w:ascii="Palatino Linotype" w:hAnsi="Palatino Linotype"/>
        </w:rPr>
        <w:t>por tener</w:t>
      </w:r>
      <w:r w:rsidRPr="0059214F">
        <w:rPr>
          <w:rFonts w:ascii="Palatino Linotype" w:hAnsi="Palatino Linotype"/>
        </w:rPr>
        <w:t xml:space="preserve"> el carácter </w:t>
      </w:r>
      <w:r w:rsidR="004E42E0" w:rsidRPr="0059214F">
        <w:rPr>
          <w:rFonts w:ascii="Palatino Linotype" w:hAnsi="Palatino Linotype"/>
        </w:rPr>
        <w:t xml:space="preserve">de información </w:t>
      </w:r>
      <w:r w:rsidRPr="0059214F">
        <w:rPr>
          <w:rFonts w:ascii="Palatino Linotype" w:hAnsi="Palatino Linotype"/>
        </w:rPr>
        <w:t xml:space="preserve">reservada; acuerdo que deberá emitir el Comité de Transparencia del </w:t>
      </w:r>
      <w:r w:rsidRPr="0059214F">
        <w:rPr>
          <w:rFonts w:ascii="Palatino Linotype" w:hAnsi="Palatino Linotype"/>
          <w:b/>
        </w:rPr>
        <w:t>SUJETO OBLIGADO</w:t>
      </w:r>
      <w:r w:rsidRPr="0059214F">
        <w:rPr>
          <w:rFonts w:ascii="Palatino Linotype" w:hAnsi="Palatino Linotype"/>
        </w:rPr>
        <w:t xml:space="preserve">, previa aplicación de la prueba de daño, siguiendo en todo momento las formalidades y requisitos antes expuestos. </w:t>
      </w:r>
    </w:p>
    <w:p w14:paraId="045F975F" w14:textId="77777777" w:rsidR="00D47DE8" w:rsidRPr="0059214F" w:rsidRDefault="00D47DE8" w:rsidP="0059214F">
      <w:pPr>
        <w:pStyle w:val="Prrafodelista"/>
        <w:tabs>
          <w:tab w:val="left" w:pos="426"/>
        </w:tabs>
        <w:spacing w:after="160" w:line="360" w:lineRule="auto"/>
        <w:ind w:left="0"/>
        <w:jc w:val="both"/>
        <w:rPr>
          <w:rFonts w:ascii="Palatino Linotype" w:hAnsi="Palatino Linotype"/>
        </w:rPr>
      </w:pPr>
    </w:p>
    <w:p w14:paraId="425AD3A0" w14:textId="637F0641" w:rsidR="00D47DE8" w:rsidRPr="0059214F" w:rsidRDefault="00D47DE8"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Así, de lo ya expuesto se tiene que las razones o motivos de inconformidad hechos valer por el particular resultan parcialmente fundados, en virtud de que el </w:t>
      </w:r>
      <w:r w:rsidRPr="0059214F">
        <w:rPr>
          <w:rFonts w:ascii="Palatino Linotype" w:eastAsia="MS Mincho" w:hAnsi="Palatino Linotype" w:cs="Arial"/>
          <w:b/>
          <w:color w:val="000000" w:themeColor="text1"/>
          <w:lang w:val="es-MX"/>
        </w:rPr>
        <w:t>SUJETO OBLIGADO</w:t>
      </w:r>
      <w:r w:rsidRPr="0059214F">
        <w:rPr>
          <w:rFonts w:ascii="Palatino Linotype" w:eastAsia="MS Mincho" w:hAnsi="Palatino Linotype" w:cs="Arial"/>
          <w:color w:val="000000" w:themeColor="text1"/>
          <w:lang w:val="es-MX"/>
        </w:rPr>
        <w:t>, entregó información relacionada con su solicitud, pero su entrega fue de manera parcial; asimismo, no está por demás hacer énfasis que se requirió información que no es susceptible de entregarse en términos del presente Considerando.</w:t>
      </w:r>
    </w:p>
    <w:p w14:paraId="37945244" w14:textId="77777777" w:rsidR="00D307CA" w:rsidRPr="0059214F" w:rsidRDefault="00D307CA" w:rsidP="0059214F">
      <w:pPr>
        <w:keepNext/>
        <w:keepLines/>
        <w:spacing w:before="240" w:line="360" w:lineRule="auto"/>
        <w:outlineLvl w:val="0"/>
        <w:rPr>
          <w:rFonts w:ascii="Palatino Linotype" w:eastAsia="MS Mincho" w:hAnsi="Palatino Linotype" w:cstheme="majorBidi"/>
          <w:b/>
        </w:rPr>
      </w:pPr>
      <w:bookmarkStart w:id="71" w:name="_Toc2107447"/>
      <w:bookmarkStart w:id="72" w:name="_Toc2195267"/>
      <w:bookmarkStart w:id="73" w:name="_Toc3911124"/>
      <w:r w:rsidRPr="0059214F">
        <w:rPr>
          <w:rFonts w:ascii="Palatino Linotype" w:eastAsia="MS Mincho" w:hAnsi="Palatino Linotype" w:cstheme="majorBidi"/>
          <w:b/>
        </w:rPr>
        <w:t>QUINTO. De la elaboración de la versión pública.</w:t>
      </w:r>
      <w:bookmarkEnd w:id="71"/>
      <w:bookmarkEnd w:id="72"/>
      <w:bookmarkEnd w:id="73"/>
    </w:p>
    <w:p w14:paraId="5024D48B"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7538F33" w14:textId="78425706" w:rsidR="00520178" w:rsidRPr="0059214F" w:rsidRDefault="00685067"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Como ya se ha señalado en el considerando anterior, el </w:t>
      </w:r>
      <w:r w:rsidRPr="0059214F">
        <w:rPr>
          <w:rFonts w:ascii="Palatino Linotype" w:hAnsi="Palatino Linotype" w:cs="Arial"/>
          <w:b/>
          <w:color w:val="000000" w:themeColor="text1"/>
        </w:rPr>
        <w:t>SUJETO OBLIGADO</w:t>
      </w:r>
      <w:r w:rsidRPr="0059214F">
        <w:rPr>
          <w:rFonts w:ascii="Palatino Linotype" w:hAnsi="Palatino Linotype" w:cs="Arial"/>
          <w:color w:val="000000" w:themeColor="text1"/>
        </w:rPr>
        <w:t xml:space="preserve"> deberá entregar diversa información concerniente a determinados puntos</w:t>
      </w:r>
      <w:r w:rsidR="00520178" w:rsidRPr="0059214F">
        <w:rPr>
          <w:rFonts w:ascii="Palatino Linotype" w:hAnsi="Palatino Linotype" w:cs="Arial"/>
          <w:color w:val="000000" w:themeColor="text1"/>
        </w:rPr>
        <w:t xml:space="preserve"> de la solicitud; sin embargo, derivado de que en los documentos donde la misma pudiera obrar pudieran haber datos personales susceptibles de clasificarse como confidenciales deberá realizar una versión pública, con el acuerdo de clasificación que emita el Comité de Transparencia.</w:t>
      </w:r>
    </w:p>
    <w:p w14:paraId="717D8ACA" w14:textId="77777777" w:rsidR="00520178" w:rsidRPr="0059214F" w:rsidRDefault="00520178"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0A882A5" w14:textId="32280C43" w:rsidR="00520178" w:rsidRPr="0059214F" w:rsidRDefault="00520178" w:rsidP="0059214F">
      <w:pPr>
        <w:pStyle w:val="Prrafodelista"/>
        <w:numPr>
          <w:ilvl w:val="0"/>
          <w:numId w:val="1"/>
        </w:numPr>
        <w:tabs>
          <w:tab w:val="left" w:pos="426"/>
        </w:tabs>
        <w:spacing w:line="360" w:lineRule="auto"/>
        <w:ind w:left="0" w:firstLine="0"/>
        <w:jc w:val="both"/>
        <w:rPr>
          <w:rFonts w:ascii="Palatino Linotype" w:hAnsi="Palatino Linotype" w:cs="Arial"/>
          <w:color w:val="000000" w:themeColor="text1"/>
        </w:rPr>
      </w:pPr>
      <w:r w:rsidRPr="0059214F">
        <w:rPr>
          <w:rFonts w:ascii="Palatino Linotype" w:hAnsi="Palatino Linotype" w:cs="Arial"/>
          <w:color w:val="000000" w:themeColor="text1"/>
        </w:rPr>
        <w:t>En ese orden de ideas resulta oportuno referir que los documentos que se ordenan y que son susceptibles de entregarse en versión pública son aquellos en donde conste la siguiente información</w:t>
      </w:r>
      <w:r w:rsidR="0012107A" w:rsidRPr="0059214F">
        <w:rPr>
          <w:rFonts w:ascii="Palatino Linotype" w:hAnsi="Palatino Linotype" w:cs="Arial"/>
          <w:color w:val="000000" w:themeColor="text1"/>
        </w:rPr>
        <w:t xml:space="preserve"> del helicóptero señalado en la solicitud:</w:t>
      </w:r>
    </w:p>
    <w:p w14:paraId="2387F754" w14:textId="77777777" w:rsidR="0012107A" w:rsidRPr="0059214F" w:rsidRDefault="0012107A" w:rsidP="0059214F">
      <w:pPr>
        <w:pStyle w:val="Prrafodelista"/>
        <w:tabs>
          <w:tab w:val="left" w:pos="426"/>
        </w:tabs>
        <w:spacing w:line="360" w:lineRule="auto"/>
        <w:ind w:left="0"/>
        <w:jc w:val="both"/>
        <w:rPr>
          <w:rFonts w:ascii="Palatino Linotype" w:hAnsi="Palatino Linotype" w:cs="Arial"/>
          <w:color w:val="000000" w:themeColor="text1"/>
        </w:rPr>
      </w:pPr>
    </w:p>
    <w:p w14:paraId="78805A8A" w14:textId="23C0F2ED" w:rsidR="0012107A" w:rsidRPr="0059214F" w:rsidRDefault="0012107A" w:rsidP="0059214F">
      <w:pPr>
        <w:pStyle w:val="Prrafodelista"/>
        <w:numPr>
          <w:ilvl w:val="0"/>
          <w:numId w:val="29"/>
        </w:numPr>
        <w:tabs>
          <w:tab w:val="left" w:pos="426"/>
        </w:tabs>
        <w:spacing w:line="360" w:lineRule="auto"/>
        <w:ind w:left="426" w:hanging="142"/>
        <w:jc w:val="both"/>
        <w:rPr>
          <w:rFonts w:ascii="Palatino Linotype" w:eastAsia="MS Mincho" w:hAnsi="Palatino Linotype" w:cs="Arial"/>
          <w:b/>
          <w:color w:val="000000" w:themeColor="text1"/>
          <w:lang w:val="es-MX"/>
        </w:rPr>
      </w:pPr>
      <w:r w:rsidRPr="0059214F">
        <w:rPr>
          <w:rFonts w:ascii="Palatino Linotype" w:eastAsia="MS Mincho" w:hAnsi="Palatino Linotype" w:cs="Arial"/>
          <w:b/>
          <w:color w:val="000000" w:themeColor="text1"/>
          <w:lang w:val="es-MX"/>
        </w:rPr>
        <w:t>El pago o pagos por el arrendamiento;</w:t>
      </w:r>
    </w:p>
    <w:p w14:paraId="16313584" w14:textId="3A9C2C2C" w:rsidR="0012107A" w:rsidRPr="0059214F" w:rsidRDefault="0012107A" w:rsidP="0059214F">
      <w:pPr>
        <w:pStyle w:val="Prrafodelista"/>
        <w:numPr>
          <w:ilvl w:val="0"/>
          <w:numId w:val="29"/>
        </w:numPr>
        <w:tabs>
          <w:tab w:val="left" w:pos="426"/>
        </w:tabs>
        <w:spacing w:line="360" w:lineRule="auto"/>
        <w:ind w:left="426" w:hanging="142"/>
        <w:jc w:val="both"/>
        <w:rPr>
          <w:rFonts w:ascii="Palatino Linotype" w:eastAsia="MS Mincho" w:hAnsi="Palatino Linotype" w:cs="Arial"/>
          <w:b/>
          <w:color w:val="000000" w:themeColor="text1"/>
          <w:lang w:val="es-MX"/>
        </w:rPr>
      </w:pPr>
      <w:r w:rsidRPr="0059214F">
        <w:rPr>
          <w:rFonts w:ascii="Palatino Linotype" w:eastAsia="MS Mincho" w:hAnsi="Palatino Linotype" w:cs="Arial"/>
          <w:b/>
          <w:color w:val="000000" w:themeColor="text1"/>
          <w:lang w:val="es-MX"/>
        </w:rPr>
        <w:t>El lugar de base y resguardo;</w:t>
      </w:r>
    </w:p>
    <w:p w14:paraId="78D6A0A1" w14:textId="7A2B3D2A" w:rsidR="0012107A" w:rsidRPr="0059214F" w:rsidRDefault="0012107A" w:rsidP="0059214F">
      <w:pPr>
        <w:pStyle w:val="Prrafodelista"/>
        <w:numPr>
          <w:ilvl w:val="0"/>
          <w:numId w:val="29"/>
        </w:numPr>
        <w:tabs>
          <w:tab w:val="left" w:pos="426"/>
        </w:tabs>
        <w:spacing w:line="360" w:lineRule="auto"/>
        <w:ind w:left="426" w:hanging="142"/>
        <w:jc w:val="both"/>
        <w:rPr>
          <w:rFonts w:ascii="Palatino Linotype" w:eastAsia="MS Mincho" w:hAnsi="Palatino Linotype" w:cs="Arial"/>
          <w:b/>
          <w:color w:val="000000" w:themeColor="text1"/>
          <w:lang w:val="es-MX"/>
        </w:rPr>
      </w:pPr>
      <w:r w:rsidRPr="0059214F">
        <w:rPr>
          <w:rFonts w:ascii="Palatino Linotype" w:hAnsi="Palatino Linotype" w:cs="Arial"/>
          <w:b/>
        </w:rPr>
        <w:t>La fecha, lugar, horario y servidores públicos responsables de supervisar o llevar el registro de los apoyos, operativos y/o actividades que hayan requerido pilotar el helicóptero afuera del territorio del municipio de Chimalhuacán; y,</w:t>
      </w:r>
    </w:p>
    <w:p w14:paraId="7AC7CE9E" w14:textId="164CFBE8" w:rsidR="0012107A" w:rsidRPr="0059214F" w:rsidRDefault="0012107A" w:rsidP="0059214F">
      <w:pPr>
        <w:pStyle w:val="Prrafodelista"/>
        <w:numPr>
          <w:ilvl w:val="0"/>
          <w:numId w:val="29"/>
        </w:numPr>
        <w:tabs>
          <w:tab w:val="left" w:pos="426"/>
        </w:tabs>
        <w:spacing w:line="360" w:lineRule="auto"/>
        <w:ind w:left="426" w:hanging="142"/>
        <w:jc w:val="both"/>
        <w:rPr>
          <w:rFonts w:ascii="Palatino Linotype" w:eastAsia="MS Mincho" w:hAnsi="Palatino Linotype" w:cs="Arial"/>
          <w:b/>
          <w:color w:val="000000" w:themeColor="text1"/>
          <w:lang w:val="es-MX"/>
        </w:rPr>
      </w:pPr>
      <w:r w:rsidRPr="0059214F">
        <w:rPr>
          <w:rFonts w:ascii="Palatino Linotype" w:eastAsia="MS Mincho" w:hAnsi="Palatino Linotype" w:cs="Arial"/>
          <w:b/>
          <w:color w:val="000000" w:themeColor="text1"/>
          <w:lang w:val="es-MX"/>
        </w:rPr>
        <w:t>La o las bitácoras de vuelo del helicóptero.</w:t>
      </w:r>
    </w:p>
    <w:p w14:paraId="22839E59" w14:textId="77777777" w:rsidR="00E51C8D" w:rsidRPr="0059214F" w:rsidRDefault="00E51C8D" w:rsidP="0059214F">
      <w:pPr>
        <w:pStyle w:val="Prrafodelista"/>
        <w:tabs>
          <w:tab w:val="left" w:pos="426"/>
        </w:tabs>
        <w:spacing w:line="360" w:lineRule="auto"/>
        <w:ind w:left="0"/>
        <w:jc w:val="both"/>
        <w:rPr>
          <w:rFonts w:ascii="Palatino Linotype" w:hAnsi="Palatino Linotype" w:cs="Arial"/>
          <w:color w:val="000000" w:themeColor="text1"/>
        </w:rPr>
      </w:pPr>
    </w:p>
    <w:p w14:paraId="67D67043" w14:textId="6B22C16C" w:rsidR="0012107A" w:rsidRPr="0059214F" w:rsidRDefault="0012107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Es de enfatizar que por cuanto hace a la o las bitácoras de vuelo se deberá clasificar como información reservada en términos del considerando CUARTO de la presente resolución, la concerniente a los nombres de los responsables de tripular la aeronave; sin embargo, por cuanto hace al número de licencia de los mismos, </w:t>
      </w:r>
      <w:r w:rsidR="005F738B" w:rsidRPr="0059214F">
        <w:rPr>
          <w:rFonts w:ascii="Palatino Linotype" w:eastAsia="MS Mincho" w:hAnsi="Palatino Linotype" w:cs="Arial"/>
          <w:color w:val="000000" w:themeColor="text1"/>
          <w:lang w:val="es-MX"/>
        </w:rPr>
        <w:t xml:space="preserve">esta </w:t>
      </w:r>
      <w:r w:rsidRPr="0059214F">
        <w:rPr>
          <w:rFonts w:ascii="Palatino Linotype" w:eastAsia="MS Mincho" w:hAnsi="Palatino Linotype" w:cs="Arial"/>
          <w:color w:val="000000" w:themeColor="text1"/>
          <w:lang w:val="es-MX"/>
        </w:rPr>
        <w:t xml:space="preserve">deberá clasificarse como información de carácter confidencial, dado que concierne a un dato inherente a la vida privada </w:t>
      </w:r>
      <w:r w:rsidR="005F738B" w:rsidRPr="0059214F">
        <w:rPr>
          <w:rFonts w:ascii="Palatino Linotype" w:eastAsia="MS Mincho" w:hAnsi="Palatino Linotype" w:cs="Arial"/>
          <w:color w:val="000000" w:themeColor="text1"/>
          <w:lang w:val="es-MX"/>
        </w:rPr>
        <w:t>y que en supuesto de que se llegara a proporcionar podría arrojar información que remita directamente a los nombres de los responsables de tripular dicho helicóptero.</w:t>
      </w:r>
    </w:p>
    <w:p w14:paraId="4A97069B" w14:textId="77777777" w:rsidR="0012107A" w:rsidRPr="0059214F" w:rsidRDefault="0012107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F82FA50"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lastRenderedPageBreak/>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 e incluso aun tratándose de servidores públicos y, en su caso generar la </w:t>
      </w:r>
      <w:r w:rsidRPr="0059214F">
        <w:rPr>
          <w:rFonts w:ascii="Palatino Linotype" w:hAnsi="Palatino Linotype" w:cs="Arial"/>
          <w:b/>
          <w:color w:val="000000" w:themeColor="text1"/>
          <w:u w:val="single"/>
        </w:rPr>
        <w:t>versión pública</w:t>
      </w:r>
      <w:r w:rsidRPr="0059214F">
        <w:rPr>
          <w:rFonts w:ascii="Palatino Linotype" w:hAnsi="Palatino Linotype" w:cs="Arial"/>
          <w:color w:val="000000" w:themeColor="text1"/>
        </w:rPr>
        <w:t xml:space="preserve"> de los documentos por las circunstancias que se estimen pertinentes, se debe generar el acuerdo de clasificación en atención a las consideraciones que se establecen en este apartado.</w:t>
      </w:r>
    </w:p>
    <w:p w14:paraId="21DCB7D8" w14:textId="77777777" w:rsidR="00D307CA" w:rsidRPr="0059214F" w:rsidRDefault="00D307CA" w:rsidP="0059214F">
      <w:pPr>
        <w:pStyle w:val="Ttulo1"/>
        <w:spacing w:line="360" w:lineRule="auto"/>
        <w:rPr>
          <w:b/>
          <w:szCs w:val="24"/>
          <w:lang w:val="es-MX"/>
        </w:rPr>
      </w:pPr>
      <w:bookmarkStart w:id="74" w:name="_Toc1489381"/>
      <w:bookmarkStart w:id="75" w:name="_Toc2107448"/>
      <w:bookmarkStart w:id="76" w:name="_Toc2195268"/>
      <w:bookmarkStart w:id="77" w:name="_Toc3911125"/>
      <w:r w:rsidRPr="0059214F">
        <w:rPr>
          <w:b/>
          <w:szCs w:val="24"/>
          <w:lang w:val="es-MX"/>
        </w:rPr>
        <w:t>A. Requisitos previos.</w:t>
      </w:r>
      <w:bookmarkEnd w:id="74"/>
      <w:bookmarkEnd w:id="75"/>
      <w:bookmarkEnd w:id="76"/>
      <w:bookmarkEnd w:id="77"/>
    </w:p>
    <w:p w14:paraId="2B85A48C"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D90D207" w14:textId="7C4A278D" w:rsidR="00EF6B2C" w:rsidRPr="00EF6B2C" w:rsidRDefault="00D307CA" w:rsidP="00EF6B2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rPr>
        <w:t xml:space="preserve">Los </w:t>
      </w:r>
      <w:r w:rsidRPr="0059214F">
        <w:rPr>
          <w:rFonts w:ascii="Palatino Linotype" w:hAnsi="Palatino Linotype" w:cs="Arial"/>
          <w:b/>
          <w:color w:val="000000"/>
        </w:rPr>
        <w:t>artículos 122 y 100 de la Ley Estatal y de la Ley General</w:t>
      </w:r>
      <w:r w:rsidRPr="0059214F">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59214F">
        <w:rPr>
          <w:rFonts w:ascii="Palatino Linotype" w:hAnsi="Palatino Linotype" w:cs="Arial"/>
          <w:b/>
          <w:color w:val="000000"/>
        </w:rPr>
        <w:t>PROPONEN</w:t>
      </w:r>
      <w:r w:rsidRPr="0059214F">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póliza, entre otros), señalando el supuesto de clasificación (confidencialidad o reserva).</w:t>
      </w:r>
    </w:p>
    <w:p w14:paraId="2DF12C71"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42BC33"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Además, se debe señalar el procedimiento, de los tres que establecen los </w:t>
      </w:r>
      <w:r w:rsidRPr="0059214F">
        <w:rPr>
          <w:rFonts w:ascii="Palatino Linotype" w:hAnsi="Palatino Linotype" w:cs="Arial"/>
          <w:b/>
          <w:color w:val="000000" w:themeColor="text1"/>
        </w:rPr>
        <w:t>artículos 132 y 106 de la Ley Estatal y General</w:t>
      </w:r>
      <w:r w:rsidRPr="0059214F">
        <w:rPr>
          <w:rFonts w:ascii="Palatino Linotype" w:hAnsi="Palatino Linotype" w:cs="Arial"/>
          <w:color w:val="000000" w:themeColor="text1"/>
        </w:rPr>
        <w:t xml:space="preserve">, </w:t>
      </w:r>
      <w:r w:rsidRPr="0059214F">
        <w:rPr>
          <w:rFonts w:ascii="Palatino Linotype" w:hAnsi="Palatino Linotype" w:cs="Arial"/>
          <w:color w:val="000000"/>
        </w:rPr>
        <w:t>respectivamente</w:t>
      </w:r>
      <w:r w:rsidRPr="0059214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533ABF80"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FD17C93"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59214F">
        <w:rPr>
          <w:rFonts w:ascii="Palatino Linotype" w:hAnsi="Palatino Linotype" w:cs="Arial"/>
          <w:b/>
          <w:color w:val="000000" w:themeColor="text1"/>
        </w:rPr>
        <w:t>artículos 134 y 108 de la Ley Estatal y de la Ley General</w:t>
      </w:r>
      <w:r w:rsidRPr="0059214F">
        <w:rPr>
          <w:rFonts w:ascii="Palatino Linotype" w:hAnsi="Palatino Linotype" w:cs="Arial"/>
          <w:color w:val="000000" w:themeColor="text1"/>
        </w:rPr>
        <w:t xml:space="preserve">, respectivamente, esto es, </w:t>
      </w:r>
      <w:r w:rsidRPr="0059214F">
        <w:rPr>
          <w:rFonts w:ascii="Palatino Linotype" w:hAnsi="Palatino Linotype" w:cs="Arial"/>
          <w:b/>
          <w:color w:val="000000" w:themeColor="text1"/>
          <w:u w:val="single"/>
        </w:rPr>
        <w:t xml:space="preserve">no se puede hacer un acuerdo para clasificar de manera general todos los documentos de un expediente o área,  </w:t>
      </w:r>
      <w:r w:rsidRPr="0059214F">
        <w:rPr>
          <w:rFonts w:ascii="Palatino Linotype" w:hAnsi="Palatino Linotype" w:cs="Arial"/>
          <w:color w:val="000000" w:themeColor="text1"/>
        </w:rPr>
        <w:t xml:space="preserve">sin individualizar su análisis y </w:t>
      </w:r>
      <w:r w:rsidRPr="0059214F">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72A4DC88" w14:textId="77777777" w:rsidR="00D307CA" w:rsidRPr="0059214F" w:rsidRDefault="00D307CA" w:rsidP="0059214F">
      <w:pPr>
        <w:spacing w:after="120" w:line="360" w:lineRule="auto"/>
        <w:ind w:right="49"/>
        <w:jc w:val="both"/>
        <w:rPr>
          <w:rFonts w:ascii="Palatino Linotype" w:hAnsi="Palatino Linotype" w:cs="Arial"/>
          <w:b/>
          <w:color w:val="000000" w:themeColor="text1"/>
          <w:lang w:val="es-MX"/>
        </w:rPr>
      </w:pPr>
    </w:p>
    <w:p w14:paraId="39AD3209" w14:textId="77777777" w:rsidR="00D307CA" w:rsidRPr="0059214F" w:rsidRDefault="00D307CA" w:rsidP="0059214F">
      <w:pPr>
        <w:pStyle w:val="Ttulo1"/>
        <w:spacing w:line="360" w:lineRule="auto"/>
        <w:rPr>
          <w:b/>
          <w:szCs w:val="24"/>
          <w:lang w:val="es-MX"/>
        </w:rPr>
      </w:pPr>
      <w:bookmarkStart w:id="78" w:name="_Toc1489382"/>
      <w:bookmarkStart w:id="79" w:name="_Toc2107449"/>
      <w:bookmarkStart w:id="80" w:name="_Toc2195269"/>
      <w:bookmarkStart w:id="81" w:name="_Toc3911126"/>
      <w:r w:rsidRPr="0059214F">
        <w:rPr>
          <w:b/>
          <w:szCs w:val="24"/>
          <w:lang w:val="es-MX"/>
        </w:rPr>
        <w:t>B. Supuestos de clasificación</w:t>
      </w:r>
      <w:bookmarkEnd w:id="78"/>
      <w:bookmarkEnd w:id="79"/>
      <w:bookmarkEnd w:id="80"/>
      <w:bookmarkEnd w:id="81"/>
    </w:p>
    <w:p w14:paraId="44655B03" w14:textId="77777777" w:rsidR="00D307CA" w:rsidRPr="0059214F" w:rsidRDefault="00D307CA" w:rsidP="0059214F">
      <w:pPr>
        <w:spacing w:line="360" w:lineRule="auto"/>
        <w:rPr>
          <w:rFonts w:ascii="Palatino Linotype" w:hAnsi="Palatino Linotype"/>
          <w:lang w:val="es-MX" w:eastAsia="en-US"/>
        </w:rPr>
      </w:pPr>
    </w:p>
    <w:p w14:paraId="7F615076"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5358BEEB"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EA1278C" w14:textId="77777777" w:rsidR="00D307CA" w:rsidRPr="00EF6B2C"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lastRenderedPageBreak/>
        <w:t>Los artículos 143 y 116 de la Ley Estatal y de la Ley General, respectivamente, señalan los supuestos para que la información pueda ser clasificada como confidencial:</w:t>
      </w:r>
    </w:p>
    <w:p w14:paraId="4405E2F8" w14:textId="77777777" w:rsidR="00EF6B2C" w:rsidRPr="00EF6B2C" w:rsidRDefault="00EF6B2C" w:rsidP="00EF6B2C">
      <w:pPr>
        <w:pStyle w:val="Prrafodelista"/>
        <w:rPr>
          <w:rFonts w:ascii="Palatino Linotype" w:eastAsia="MS Mincho" w:hAnsi="Palatino Linotype" w:cs="Arial"/>
          <w:color w:val="000000" w:themeColor="text1"/>
          <w:lang w:val="es-MX"/>
        </w:rPr>
      </w:pPr>
    </w:p>
    <w:p w14:paraId="2689352E" w14:textId="77777777" w:rsidR="00EF6B2C" w:rsidRPr="00EF6B2C" w:rsidRDefault="00EF6B2C" w:rsidP="00EF6B2C">
      <w:pPr>
        <w:pStyle w:val="Prrafodelista"/>
        <w:tabs>
          <w:tab w:val="left" w:pos="426"/>
        </w:tabs>
        <w:spacing w:line="360" w:lineRule="auto"/>
        <w:ind w:left="0"/>
        <w:jc w:val="both"/>
        <w:rPr>
          <w:rFonts w:ascii="Palatino Linotype" w:eastAsia="MS Mincho" w:hAnsi="Palatino Linotype" w:cs="Arial"/>
          <w:color w:val="000000" w:themeColor="text1"/>
          <w:sz w:val="18"/>
          <w:lang w:val="es-MX"/>
        </w:rPr>
      </w:pPr>
    </w:p>
    <w:p w14:paraId="5776E818"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“I. </w:t>
      </w:r>
      <w:r w:rsidRPr="0059214F">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07B2D071"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p>
    <w:p w14:paraId="71F32BDB"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II. </w:t>
      </w:r>
      <w:r w:rsidRPr="0059214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8E6623A"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p>
    <w:p w14:paraId="595313AD"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III. </w:t>
      </w:r>
      <w:r w:rsidRPr="0059214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6326AE0F"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p>
    <w:p w14:paraId="5DF069F6"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6B1DED83"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p>
    <w:p w14:paraId="762DB10C"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51EE204E"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75A2F6C"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Mientras que los </w:t>
      </w:r>
      <w:r w:rsidRPr="0059214F">
        <w:rPr>
          <w:rFonts w:ascii="Palatino Linotype" w:hAnsi="Palatino Linotype" w:cs="Arial"/>
          <w:b/>
          <w:color w:val="000000" w:themeColor="text1"/>
        </w:rPr>
        <w:t>artículos 130 y 105 de la Ley Estatal y de la Ley General</w:t>
      </w:r>
      <w:r w:rsidRPr="0059214F">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9DA08F8"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C96D78D"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Como consecuencia de lo anterior, el sujeto obligado debe identificar claramente el tipo de información y hacer un juicio de subsunción o encaje</w:t>
      </w:r>
      <w:r w:rsidRPr="0059214F">
        <w:rPr>
          <w:rFonts w:ascii="Palatino Linotype" w:hAnsi="Palatino Linotype"/>
          <w:vertAlign w:val="superscript"/>
        </w:rPr>
        <w:footnoteReference w:id="14"/>
      </w:r>
      <w:r w:rsidRPr="0059214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1D824AD" w14:textId="77777777" w:rsidR="00D307CA" w:rsidRPr="0059214F" w:rsidRDefault="00D307CA" w:rsidP="0059214F">
      <w:pPr>
        <w:pStyle w:val="Ttulo1"/>
        <w:spacing w:line="360" w:lineRule="auto"/>
        <w:rPr>
          <w:b/>
          <w:szCs w:val="24"/>
          <w:lang w:val="es-MX"/>
        </w:rPr>
      </w:pPr>
      <w:bookmarkStart w:id="82" w:name="_Toc1489383"/>
      <w:bookmarkStart w:id="83" w:name="_Toc2107450"/>
      <w:bookmarkStart w:id="84" w:name="_Toc2195270"/>
      <w:bookmarkStart w:id="85" w:name="_Toc3911127"/>
      <w:r w:rsidRPr="0059214F">
        <w:rPr>
          <w:b/>
          <w:szCs w:val="24"/>
          <w:lang w:val="es-MX"/>
        </w:rPr>
        <w:lastRenderedPageBreak/>
        <w:t>C. Formalidades para emitir el acuerdo de clasificación.</w:t>
      </w:r>
      <w:bookmarkEnd w:id="82"/>
      <w:bookmarkEnd w:id="83"/>
      <w:bookmarkEnd w:id="84"/>
      <w:bookmarkEnd w:id="85"/>
    </w:p>
    <w:p w14:paraId="7C03BC43"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65A581E"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El Comité de Transparencia, según lo dispuesto en los </w:t>
      </w:r>
      <w:r w:rsidRPr="0059214F">
        <w:rPr>
          <w:rFonts w:ascii="Palatino Linotype" w:hAnsi="Palatino Linotype" w:cs="Arial"/>
          <w:b/>
          <w:color w:val="000000" w:themeColor="text1"/>
        </w:rPr>
        <w:t>artículos 128 y 103 de la Ley Estatal y de la Ley General</w:t>
      </w:r>
      <w:r w:rsidRPr="0059214F">
        <w:rPr>
          <w:rFonts w:ascii="Palatino Linotype" w:hAnsi="Palatino Linotype" w:cs="Arial"/>
          <w:color w:val="000000" w:themeColor="text1"/>
        </w:rPr>
        <w:t xml:space="preserve">, respectivamente, y la </w:t>
      </w:r>
      <w:r w:rsidRPr="0059214F">
        <w:rPr>
          <w:rFonts w:ascii="Palatino Linotype" w:hAnsi="Palatino Linotype" w:cs="Arial"/>
          <w:b/>
          <w:color w:val="000000" w:themeColor="text1"/>
        </w:rPr>
        <w:t>fracción III del numeral Segundo de los Lineamientos generales en materia de clasificación y desclasificación de la información</w:t>
      </w:r>
      <w:r w:rsidRPr="0059214F">
        <w:rPr>
          <w:rFonts w:ascii="Palatino Linotype" w:hAnsi="Palatino Linotype" w:cs="Arial"/>
          <w:color w:val="000000" w:themeColor="text1"/>
        </w:rPr>
        <w:t xml:space="preserve">, así como para la elaboración de versiones públicas, en adelante los </w:t>
      </w:r>
      <w:r w:rsidRPr="0059214F">
        <w:rPr>
          <w:rFonts w:ascii="Palatino Linotype" w:hAnsi="Palatino Linotype" w:cs="Arial"/>
          <w:b/>
          <w:color w:val="000000" w:themeColor="text1"/>
        </w:rPr>
        <w:t>Lineamientos Generales</w:t>
      </w:r>
      <w:r w:rsidRPr="0059214F">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42F34174"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922CEB8"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59214F">
        <w:rPr>
          <w:rFonts w:ascii="Palatino Linotype" w:hAnsi="Palatino Linotype" w:cs="Arial"/>
          <w:b/>
          <w:color w:val="000000" w:themeColor="text1"/>
          <w:u w:val="single"/>
        </w:rPr>
        <w:t>el acto reúna con los requisitos elementales</w:t>
      </w:r>
      <w:r w:rsidRPr="0059214F">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59214F">
        <w:rPr>
          <w:rFonts w:ascii="Palatino Linotype" w:hAnsi="Palatino Linotype" w:cs="Arial"/>
          <w:b/>
          <w:color w:val="000000" w:themeColor="text1"/>
        </w:rPr>
        <w:t>el artículo 45 de la Ley Estatal</w:t>
      </w:r>
      <w:r w:rsidRPr="0059214F">
        <w:rPr>
          <w:rFonts w:ascii="Palatino Linotype" w:hAnsi="Palatino Linotype" w:cs="Arial"/>
          <w:color w:val="000000" w:themeColor="text1"/>
        </w:rPr>
        <w:t xml:space="preserve">, claramente señala que el Comité de Transparencia, legalmente facultado para emitir el acuerdo de clasificación, </w:t>
      </w:r>
      <w:r w:rsidRPr="0059214F">
        <w:rPr>
          <w:rFonts w:ascii="Palatino Linotype" w:hAnsi="Palatino Linotype" w:cs="Arial"/>
          <w:color w:val="000000" w:themeColor="text1"/>
          <w:u w:val="single"/>
        </w:rPr>
        <w:t>se integra por el Titular de la Unidad de Transparencia, el responsable del área coordinadora de archivos y el titular del órgano interno de control y el servidor público encargado de la protección de datos personales</w:t>
      </w:r>
      <w:r w:rsidRPr="0059214F">
        <w:rPr>
          <w:rFonts w:ascii="Palatino Linotype" w:hAnsi="Palatino Linotype" w:cs="Arial"/>
          <w:color w:val="000000" w:themeColor="text1"/>
        </w:rPr>
        <w:t xml:space="preserve">; integrado siempre por un número impar y que no debe de existir dependencia jerárquica entre sus integrantes. Cualquier otra </w:t>
      </w:r>
      <w:r w:rsidRPr="0059214F">
        <w:rPr>
          <w:rFonts w:ascii="Palatino Linotype" w:hAnsi="Palatino Linotype" w:cs="Arial"/>
          <w:color w:val="000000" w:themeColor="text1"/>
        </w:rPr>
        <w:lastRenderedPageBreak/>
        <w:t>composición del Comité puede generar vicios de legalidad de origen en el acto que restringe un derecho humano.</w:t>
      </w:r>
    </w:p>
    <w:p w14:paraId="17611893"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2F88DEE"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469A4BA" w14:textId="77777777" w:rsidR="00D307CA" w:rsidRPr="0059214F" w:rsidRDefault="00D307CA" w:rsidP="0059214F">
      <w:pPr>
        <w:pStyle w:val="Ttulo1"/>
        <w:spacing w:line="360" w:lineRule="auto"/>
        <w:rPr>
          <w:b/>
          <w:szCs w:val="24"/>
          <w:lang w:val="es-MX"/>
        </w:rPr>
      </w:pPr>
      <w:bookmarkStart w:id="86" w:name="_Toc1489384"/>
      <w:bookmarkStart w:id="87" w:name="_Toc2107451"/>
      <w:bookmarkStart w:id="88" w:name="_Toc2195271"/>
      <w:bookmarkStart w:id="89" w:name="_Toc3911128"/>
      <w:r w:rsidRPr="0059214F">
        <w:rPr>
          <w:b/>
          <w:szCs w:val="24"/>
          <w:lang w:val="es-MX"/>
        </w:rPr>
        <w:t>D. Requisitos de fondo del acuerdo de clasificación</w:t>
      </w:r>
      <w:bookmarkEnd w:id="86"/>
      <w:bookmarkEnd w:id="87"/>
      <w:bookmarkEnd w:id="88"/>
      <w:bookmarkEnd w:id="89"/>
    </w:p>
    <w:p w14:paraId="33E12F11"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0D77232"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59214F">
        <w:rPr>
          <w:rFonts w:ascii="Palatino Linotype" w:hAnsi="Palatino Linotype" w:cs="Arial"/>
          <w:b/>
          <w:color w:val="000000" w:themeColor="text1"/>
        </w:rPr>
        <w:t xml:space="preserve">artículos 131 y 105 segundo párrafo de la Ley Estatal y de la Ley General </w:t>
      </w:r>
      <w:r w:rsidRPr="0059214F">
        <w:rPr>
          <w:rFonts w:ascii="Palatino Linotype" w:hAnsi="Palatino Linotype" w:cs="Arial"/>
          <w:color w:val="000000" w:themeColor="text1"/>
        </w:rPr>
        <w:t xml:space="preserve">respectivamente, y el </w:t>
      </w:r>
      <w:r w:rsidRPr="0059214F">
        <w:rPr>
          <w:rFonts w:ascii="Palatino Linotype" w:hAnsi="Palatino Linotype" w:cs="Arial"/>
          <w:b/>
          <w:color w:val="000000" w:themeColor="text1"/>
        </w:rPr>
        <w:t>lineamiento sexagésimo segundo de los Lineamientos Generales</w:t>
      </w:r>
      <w:r w:rsidRPr="0059214F">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4444CBE5"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E4EE0F7"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De lo anterior, se desprende que para una correcta </w:t>
      </w:r>
      <w:r w:rsidRPr="0059214F">
        <w:rPr>
          <w:rFonts w:ascii="Palatino Linotype" w:hAnsi="Palatino Linotype" w:cs="Arial"/>
          <w:b/>
          <w:color w:val="000000" w:themeColor="text1"/>
        </w:rPr>
        <w:t>clasificación total o parcial</w:t>
      </w:r>
      <w:r w:rsidRPr="0059214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319363A"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9422863" w14:textId="6744BBCC"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258E617" w14:textId="77777777" w:rsidR="0005028C" w:rsidRPr="0059214F" w:rsidRDefault="0005028C"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E4CB96" w14:textId="52E57626" w:rsidR="00D307CA" w:rsidRPr="00EF6B2C"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lastRenderedPageBreak/>
        <w:t>Por su parte, el intérprete judicial del país ha establecido una jurisprudencia respecto a qué debe entenderse por fundamentación y motivación</w:t>
      </w:r>
      <w:r w:rsidRPr="0059214F">
        <w:rPr>
          <w:rFonts w:ascii="Palatino Linotype" w:hAnsi="Palatino Linotype"/>
          <w:vertAlign w:val="superscript"/>
        </w:rPr>
        <w:footnoteReference w:id="15"/>
      </w:r>
      <w:r w:rsidRPr="0059214F">
        <w:rPr>
          <w:rFonts w:ascii="Palatino Linotype" w:hAnsi="Palatino Linotype" w:cs="Arial"/>
          <w:color w:val="000000" w:themeColor="text1"/>
        </w:rPr>
        <w:t>, en los siguientes términos:</w:t>
      </w:r>
    </w:p>
    <w:p w14:paraId="47107BC7" w14:textId="77777777" w:rsidR="00EF6B2C" w:rsidRPr="0059214F" w:rsidRDefault="00EF6B2C" w:rsidP="00EF6B2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162DEBB" w14:textId="1F126BBF" w:rsidR="00D307CA" w:rsidRPr="0059214F" w:rsidRDefault="00D307CA" w:rsidP="0059214F">
      <w:pPr>
        <w:spacing w:after="120"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
          <w:i/>
          <w:color w:val="000000" w:themeColor="text1"/>
          <w:lang w:val="es-MX"/>
        </w:rPr>
        <w:t>“FUNDAMENTACIÓN Y MOTIVACIÓN.</w:t>
      </w:r>
      <w:r w:rsidRPr="0059214F">
        <w:rPr>
          <w:rFonts w:ascii="Palatino Linotype" w:hAnsi="Palatino Linotype" w:cs="Arial"/>
          <w:i/>
          <w:color w:val="000000" w:themeColor="text1"/>
          <w:lang w:val="es-MX"/>
        </w:rPr>
        <w:t xml:space="preserve"> La </w:t>
      </w:r>
      <w:r w:rsidRPr="0059214F">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9214F">
        <w:rPr>
          <w:rFonts w:ascii="Palatino Linotype" w:hAnsi="Palatino Linotype" w:cs="Arial"/>
          <w:i/>
          <w:color w:val="000000" w:themeColor="text1"/>
          <w:lang w:val="es-MX"/>
        </w:rPr>
        <w:t>.”</w:t>
      </w:r>
    </w:p>
    <w:p w14:paraId="09079058" w14:textId="77777777" w:rsidR="00D307CA" w:rsidRPr="0059214F" w:rsidRDefault="00D307CA" w:rsidP="0059214F">
      <w:pPr>
        <w:spacing w:after="120" w:line="360" w:lineRule="auto"/>
        <w:ind w:left="567" w:right="616"/>
        <w:jc w:val="both"/>
        <w:rPr>
          <w:rFonts w:ascii="Palatino Linotype" w:hAnsi="Palatino Linotype" w:cs="Arial"/>
          <w:i/>
          <w:color w:val="000000" w:themeColor="text1"/>
          <w:lang w:val="es-MX"/>
        </w:rPr>
      </w:pPr>
    </w:p>
    <w:p w14:paraId="58ECCD85"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D85566"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ED14C18"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59214F">
        <w:rPr>
          <w:rFonts w:ascii="Palatino Linotype" w:hAnsi="Palatino Linotype" w:cs="Arial"/>
          <w:color w:val="000000" w:themeColor="text1"/>
        </w:rPr>
        <w:lastRenderedPageBreak/>
        <w:t>modo, la persona que se sienta afectada pueda impugnar la decisión, permitiéndole una real y auténtica defensa.</w:t>
      </w:r>
    </w:p>
    <w:p w14:paraId="6E61214A"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46F55E"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003FD6C4"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1ED8D9"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Ahora bien, </w:t>
      </w:r>
      <w:r w:rsidRPr="0059214F">
        <w:rPr>
          <w:rFonts w:ascii="Palatino Linotype" w:hAnsi="Palatino Linotype" w:cs="Arial"/>
          <w:b/>
          <w:color w:val="000000" w:themeColor="text1"/>
          <w:u w:val="single"/>
        </w:rPr>
        <w:t>para cada caso además de fundar y motivar</w:t>
      </w:r>
      <w:r w:rsidRPr="0059214F">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59214F">
        <w:rPr>
          <w:rFonts w:ascii="Palatino Linotype" w:hAnsi="Palatino Linotype"/>
          <w:vertAlign w:val="superscript"/>
        </w:rPr>
        <w:footnoteReference w:id="16"/>
      </w:r>
      <w:r w:rsidRPr="0059214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3671C6CA"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5E3FFF6"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b/>
          <w:color w:val="000000" w:themeColor="text1"/>
          <w:u w:val="single"/>
        </w:rPr>
        <w:lastRenderedPageBreak/>
        <w:t>Otro tipo de información confidencial constituyen los secretos bancario, fiduciario, industrial, comercial, fiscal, bursátil y postal, cuya titularidad corresponda a particulares,</w:t>
      </w:r>
      <w:r w:rsidRPr="0059214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56DF4C45"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7DCCFB"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 xml:space="preserve">Los </w:t>
      </w:r>
      <w:r w:rsidRPr="0059214F">
        <w:rPr>
          <w:rFonts w:ascii="Palatino Linotype" w:hAnsi="Palatino Linotype" w:cs="Arial"/>
          <w:b/>
          <w:color w:val="000000" w:themeColor="text1"/>
        </w:rPr>
        <w:t>artículos 148 y 120 de la Ley Estatal y de la Ley General</w:t>
      </w:r>
      <w:r w:rsidRPr="0059214F">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282D91D3"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4020EB" w14:textId="77777777" w:rsidR="00D307CA" w:rsidRPr="0059214F" w:rsidRDefault="00D307CA" w:rsidP="0059214F">
      <w:pPr>
        <w:spacing w:line="360" w:lineRule="auto"/>
        <w:ind w:left="567" w:right="616"/>
        <w:jc w:val="both"/>
        <w:rPr>
          <w:rFonts w:ascii="Palatino Linotype" w:hAnsi="Palatino Linotype" w:cs="Arial"/>
          <w:bCs/>
          <w:i/>
          <w:color w:val="000000" w:themeColor="text1"/>
          <w:lang w:val="es-MX"/>
        </w:rPr>
      </w:pPr>
      <w:r w:rsidRPr="0059214F">
        <w:rPr>
          <w:rFonts w:ascii="Palatino Linotype" w:hAnsi="Palatino Linotype" w:cs="Arial"/>
          <w:bCs/>
          <w:i/>
          <w:color w:val="000000" w:themeColor="text1"/>
          <w:lang w:val="es-MX"/>
        </w:rPr>
        <w:t>I.</w:t>
      </w:r>
      <w:r w:rsidRPr="0059214F">
        <w:rPr>
          <w:rFonts w:ascii="Palatino Linotype" w:hAnsi="Palatino Linotype" w:cs="Arial"/>
          <w:i/>
          <w:color w:val="000000" w:themeColor="text1"/>
          <w:lang w:val="es-MX"/>
        </w:rPr>
        <w:t xml:space="preserve"> La información se encuentre en registros públicos o fuentes de acceso público;</w:t>
      </w:r>
    </w:p>
    <w:p w14:paraId="723BCC55" w14:textId="77777777" w:rsidR="00D307CA" w:rsidRPr="0059214F" w:rsidRDefault="00D307CA" w:rsidP="0059214F">
      <w:pPr>
        <w:spacing w:line="360" w:lineRule="auto"/>
        <w:ind w:left="567" w:right="616"/>
        <w:jc w:val="both"/>
        <w:rPr>
          <w:rFonts w:ascii="Palatino Linotype" w:hAnsi="Palatino Linotype" w:cs="Arial"/>
          <w:bCs/>
          <w:i/>
          <w:color w:val="000000" w:themeColor="text1"/>
          <w:lang w:val="es-MX"/>
        </w:rPr>
      </w:pPr>
      <w:r w:rsidRPr="0059214F">
        <w:rPr>
          <w:rFonts w:ascii="Palatino Linotype" w:hAnsi="Palatino Linotype" w:cs="Arial"/>
          <w:bCs/>
          <w:i/>
          <w:color w:val="000000" w:themeColor="text1"/>
          <w:lang w:val="es-MX"/>
        </w:rPr>
        <w:t xml:space="preserve">II. </w:t>
      </w:r>
      <w:r w:rsidRPr="0059214F">
        <w:rPr>
          <w:rFonts w:ascii="Palatino Linotype" w:hAnsi="Palatino Linotype" w:cs="Arial"/>
          <w:i/>
          <w:color w:val="000000" w:themeColor="text1"/>
          <w:lang w:val="es-MX"/>
        </w:rPr>
        <w:t>Por Ley tenga el carácter de pública;</w:t>
      </w:r>
    </w:p>
    <w:p w14:paraId="7B1AC78B"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III. </w:t>
      </w:r>
      <w:r w:rsidRPr="0059214F">
        <w:rPr>
          <w:rFonts w:ascii="Palatino Linotype" w:hAnsi="Palatino Linotype" w:cs="Arial"/>
          <w:i/>
          <w:color w:val="000000" w:themeColor="text1"/>
          <w:lang w:val="es-MX"/>
        </w:rPr>
        <w:t xml:space="preserve">Exista una orden judicial; </w:t>
      </w:r>
    </w:p>
    <w:p w14:paraId="4D662AA3"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IV. </w:t>
      </w:r>
      <w:r w:rsidRPr="0059214F">
        <w:rPr>
          <w:rFonts w:ascii="Palatino Linotype" w:hAnsi="Palatino Linotype" w:cs="Arial"/>
          <w:i/>
          <w:color w:val="000000" w:themeColor="text1"/>
          <w:lang w:val="es-MX"/>
        </w:rPr>
        <w:t xml:space="preserve">Por razones de seguridad pública, o para proteger los derechos de terceros, se requiera su publicación; o </w:t>
      </w:r>
    </w:p>
    <w:p w14:paraId="637E94E4" w14:textId="77777777" w:rsidR="00D307CA" w:rsidRPr="0059214F" w:rsidRDefault="00D307CA" w:rsidP="0059214F">
      <w:pPr>
        <w:spacing w:line="360" w:lineRule="auto"/>
        <w:ind w:left="567" w:right="616"/>
        <w:jc w:val="both"/>
        <w:rPr>
          <w:rFonts w:ascii="Palatino Linotype" w:hAnsi="Palatino Linotype" w:cs="Arial"/>
          <w:i/>
          <w:color w:val="000000" w:themeColor="text1"/>
          <w:lang w:val="es-MX"/>
        </w:rPr>
      </w:pPr>
      <w:r w:rsidRPr="0059214F">
        <w:rPr>
          <w:rFonts w:ascii="Palatino Linotype" w:hAnsi="Palatino Linotype" w:cs="Arial"/>
          <w:bCs/>
          <w:i/>
          <w:color w:val="000000" w:themeColor="text1"/>
          <w:lang w:val="es-MX"/>
        </w:rPr>
        <w:t xml:space="preserve">V. </w:t>
      </w:r>
      <w:r w:rsidRPr="0059214F">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A22DB54" w14:textId="77777777" w:rsidR="00D307CA" w:rsidRPr="0059214F"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644D996"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5C58E9" w14:textId="77777777" w:rsidR="00D307CA" w:rsidRPr="00EF6B2C"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3CBC194" w14:textId="77777777" w:rsidR="00D307CA" w:rsidRPr="0059214F" w:rsidRDefault="00D307CA"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DD390DF" w14:textId="77777777" w:rsidR="00736073" w:rsidRPr="00EF6B2C" w:rsidRDefault="00736073" w:rsidP="0059214F">
      <w:pPr>
        <w:pStyle w:val="Prrafodelista"/>
        <w:tabs>
          <w:tab w:val="left" w:pos="426"/>
        </w:tabs>
        <w:spacing w:line="360" w:lineRule="auto"/>
        <w:ind w:left="0"/>
        <w:jc w:val="both"/>
        <w:rPr>
          <w:rFonts w:ascii="Palatino Linotype" w:eastAsia="MS Mincho" w:hAnsi="Palatino Linotype" w:cs="Arial"/>
          <w:color w:val="000000" w:themeColor="text1"/>
          <w:sz w:val="28"/>
          <w:lang w:val="es-MX"/>
        </w:rPr>
      </w:pPr>
    </w:p>
    <w:p w14:paraId="6869AA6E" w14:textId="77777777" w:rsidR="00736073" w:rsidRPr="0059214F" w:rsidRDefault="00736073" w:rsidP="0059214F">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lang w:eastAsia="es-MX"/>
        </w:rPr>
      </w:pPr>
      <w:r w:rsidRPr="0059214F">
        <w:rPr>
          <w:rFonts w:ascii="Palatino Linotype" w:eastAsia="Calibri" w:hAnsi="Palatino Linotype" w:cs="Arial"/>
          <w:lang w:eastAsia="es-CO"/>
        </w:rPr>
        <w:t xml:space="preserve">Por lo tanto, la entrega de documentos, en su versión pública, debe acompañarse </w:t>
      </w:r>
      <w:r w:rsidRPr="0059214F">
        <w:rPr>
          <w:rFonts w:ascii="Palatino Linotype" w:eastAsia="MS Mincho" w:hAnsi="Palatino Linotype" w:cs="Times New Roman"/>
          <w:color w:val="000000"/>
        </w:rPr>
        <w:t>necesariamente</w:t>
      </w:r>
      <w:r w:rsidRPr="0059214F">
        <w:rPr>
          <w:rFonts w:ascii="Palatino Linotype" w:eastAsia="Calibri" w:hAnsi="Palatino Linotype" w:cs="Arial"/>
          <w:lang w:eastAsia="es-CO"/>
        </w:rPr>
        <w:t xml:space="preserve"> del Acuerdo del Comité de información que la sustente, en el que se expongan los fundamentos y razonamientos que llevaron al Sujeto Obligado a </w:t>
      </w:r>
      <w:r w:rsidRPr="0059214F">
        <w:rPr>
          <w:rFonts w:ascii="Palatino Linotype" w:eastAsia="Times New Roman" w:hAnsi="Palatino Linotype" w:cs="Arial"/>
          <w:lang w:eastAsia="es-MX"/>
        </w:rPr>
        <w:t>testar</w:t>
      </w:r>
      <w:r w:rsidRPr="0059214F">
        <w:rPr>
          <w:rFonts w:ascii="Palatino Linotype" w:eastAsia="Calibri" w:hAnsi="Palatino Linotype" w:cs="Arial"/>
          <w:lang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8BC1BB2" w14:textId="77777777" w:rsidR="00736073" w:rsidRDefault="00736073" w:rsidP="0059214F">
      <w:pPr>
        <w:pStyle w:val="Prrafodelista"/>
        <w:tabs>
          <w:tab w:val="left" w:pos="426"/>
        </w:tabs>
        <w:spacing w:line="360" w:lineRule="auto"/>
        <w:ind w:left="0"/>
        <w:rPr>
          <w:rFonts w:ascii="Palatino Linotype" w:eastAsia="Times New Roman" w:hAnsi="Palatino Linotype" w:cs="Arial"/>
          <w:lang w:eastAsia="es-MX"/>
        </w:rPr>
      </w:pPr>
    </w:p>
    <w:p w14:paraId="23B444DB" w14:textId="77777777" w:rsidR="00EF6B2C" w:rsidRPr="0059214F" w:rsidRDefault="00EF6B2C" w:rsidP="0059214F">
      <w:pPr>
        <w:pStyle w:val="Prrafodelista"/>
        <w:tabs>
          <w:tab w:val="left" w:pos="426"/>
        </w:tabs>
        <w:spacing w:line="360" w:lineRule="auto"/>
        <w:ind w:left="0"/>
        <w:rPr>
          <w:rFonts w:ascii="Palatino Linotype" w:eastAsia="Times New Roman" w:hAnsi="Palatino Linotype" w:cs="Arial"/>
          <w:lang w:eastAsia="es-MX"/>
        </w:rPr>
      </w:pPr>
    </w:p>
    <w:p w14:paraId="237F5E6C" w14:textId="77777777" w:rsidR="00736073" w:rsidRPr="0059214F" w:rsidRDefault="00736073" w:rsidP="0059214F">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lang w:eastAsia="es-MX"/>
        </w:rPr>
      </w:pPr>
      <w:r w:rsidRPr="0059214F">
        <w:rPr>
          <w:rFonts w:ascii="Palatino Linotype" w:eastAsia="Times New Roman" w:hAnsi="Palatino Linotype" w:cs="Arial"/>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8561825" w14:textId="77777777" w:rsidR="00736073" w:rsidRPr="00EF6B2C" w:rsidRDefault="00736073" w:rsidP="0059214F">
      <w:pPr>
        <w:pStyle w:val="Prrafodelista"/>
        <w:tabs>
          <w:tab w:val="left" w:pos="426"/>
        </w:tabs>
        <w:spacing w:line="360" w:lineRule="auto"/>
        <w:ind w:left="0"/>
        <w:rPr>
          <w:rFonts w:ascii="Palatino Linotype" w:eastAsia="Times New Roman" w:hAnsi="Palatino Linotype" w:cs="Arial"/>
          <w:sz w:val="28"/>
          <w:lang w:eastAsia="es-MX"/>
        </w:rPr>
      </w:pPr>
    </w:p>
    <w:p w14:paraId="49E92526" w14:textId="77777777" w:rsidR="00736073" w:rsidRPr="00EF6B2C" w:rsidRDefault="00736073" w:rsidP="0059214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59214F">
        <w:rPr>
          <w:rFonts w:ascii="Palatino Linotype" w:eastAsia="Times New Roman" w:hAnsi="Palatino Linotype" w:cs="Arial"/>
          <w:lang w:eastAsia="en-US"/>
        </w:rPr>
        <w:t xml:space="preserve">Si el servidor público incumple con estas formalidades y entrega la información sin </w:t>
      </w:r>
      <w:r w:rsidRPr="0059214F">
        <w:rPr>
          <w:rFonts w:ascii="Palatino Linotype" w:eastAsia="Times New Roman" w:hAnsi="Palatino Linotype" w:cs="Arial"/>
          <w:lang w:eastAsia="es-MX"/>
        </w:rPr>
        <w:t>proteger</w:t>
      </w:r>
      <w:r w:rsidRPr="0059214F">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7236A854" w14:textId="77777777" w:rsidR="00EF6B2C" w:rsidRPr="00EF6B2C" w:rsidRDefault="00EF6B2C" w:rsidP="00EF6B2C">
      <w:pPr>
        <w:pStyle w:val="Prrafodelista"/>
        <w:rPr>
          <w:rFonts w:ascii="Palatino Linotype" w:hAnsi="Palatino Linotype"/>
        </w:rPr>
      </w:pPr>
    </w:p>
    <w:p w14:paraId="5348ED0B" w14:textId="77777777" w:rsidR="00EF6B2C" w:rsidRDefault="00EF6B2C" w:rsidP="00EF6B2C">
      <w:pPr>
        <w:tabs>
          <w:tab w:val="left" w:pos="426"/>
        </w:tabs>
        <w:spacing w:before="240" w:after="240" w:line="360" w:lineRule="auto"/>
        <w:jc w:val="both"/>
        <w:rPr>
          <w:rFonts w:ascii="Palatino Linotype" w:hAnsi="Palatino Linotype"/>
        </w:rPr>
      </w:pPr>
    </w:p>
    <w:p w14:paraId="2FBA935E" w14:textId="77777777" w:rsidR="00EF6B2C" w:rsidRPr="00EF6B2C" w:rsidRDefault="00EF6B2C" w:rsidP="00EF6B2C">
      <w:pPr>
        <w:tabs>
          <w:tab w:val="left" w:pos="426"/>
        </w:tabs>
        <w:spacing w:before="240" w:after="240" w:line="360" w:lineRule="auto"/>
        <w:jc w:val="both"/>
        <w:rPr>
          <w:rFonts w:ascii="Palatino Linotype" w:hAnsi="Palatino Linotype"/>
        </w:rPr>
      </w:pPr>
    </w:p>
    <w:p w14:paraId="4ACE29ED" w14:textId="77777777" w:rsidR="00D307CA" w:rsidRPr="00EF6B2C" w:rsidRDefault="00D307CA" w:rsidP="0059214F">
      <w:pPr>
        <w:pStyle w:val="Prrafodelista"/>
        <w:tabs>
          <w:tab w:val="left" w:pos="426"/>
        </w:tabs>
        <w:spacing w:line="360" w:lineRule="auto"/>
        <w:ind w:left="0"/>
        <w:jc w:val="both"/>
        <w:rPr>
          <w:rFonts w:ascii="Palatino Linotype" w:eastAsia="MS Mincho" w:hAnsi="Palatino Linotype" w:cs="Arial"/>
          <w:color w:val="000000" w:themeColor="text1"/>
          <w:sz w:val="28"/>
          <w:lang w:val="es-MX"/>
        </w:rPr>
      </w:pPr>
    </w:p>
    <w:p w14:paraId="7D451BDB" w14:textId="22F07193" w:rsidR="00EF6B2C" w:rsidRDefault="0005028C" w:rsidP="00EF6B2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lastRenderedPageBreak/>
        <w:t>D</w:t>
      </w:r>
      <w:r w:rsidR="00D307CA" w:rsidRPr="0059214F">
        <w:rPr>
          <w:rFonts w:ascii="Palatino Linotype" w:eastAsia="MS Mincho" w:hAnsi="Palatino Linotype" w:cs="Arial"/>
          <w:color w:val="000000" w:themeColor="text1"/>
          <w:lang w:val="es-MX"/>
        </w:rPr>
        <w:t>e lo ya expuesto</w:t>
      </w:r>
      <w:r w:rsidRPr="0059214F">
        <w:rPr>
          <w:rFonts w:ascii="Palatino Linotype" w:eastAsia="MS Mincho" w:hAnsi="Palatino Linotype" w:cs="Arial"/>
          <w:color w:val="000000" w:themeColor="text1"/>
          <w:lang w:val="es-MX"/>
        </w:rPr>
        <w:t xml:space="preserve">, </w:t>
      </w:r>
      <w:r w:rsidR="001A2FD2" w:rsidRPr="0059214F">
        <w:rPr>
          <w:rFonts w:ascii="Palatino Linotype" w:eastAsia="MS Mincho" w:hAnsi="Palatino Linotype" w:cs="Arial"/>
          <w:color w:val="000000" w:themeColor="text1"/>
          <w:lang w:val="es-MX"/>
        </w:rPr>
        <w:t xml:space="preserve">se tiene </w:t>
      </w:r>
      <w:r w:rsidR="00D307CA" w:rsidRPr="0059214F">
        <w:rPr>
          <w:rFonts w:ascii="Palatino Linotype" w:eastAsia="MS Mincho" w:hAnsi="Palatino Linotype" w:cs="Arial"/>
          <w:color w:val="000000" w:themeColor="text1"/>
          <w:lang w:val="es-MX"/>
        </w:rPr>
        <w:t xml:space="preserve">que las razones o motivos de inconformidad hechos valer por el particular resultan parcialmente fundados, en virtud de que el </w:t>
      </w:r>
      <w:r w:rsidR="00D307CA" w:rsidRPr="0059214F">
        <w:rPr>
          <w:rFonts w:ascii="Palatino Linotype" w:eastAsia="MS Mincho" w:hAnsi="Palatino Linotype" w:cs="Arial"/>
          <w:b/>
          <w:color w:val="000000" w:themeColor="text1"/>
          <w:lang w:val="es-MX"/>
        </w:rPr>
        <w:t>SUJETO OBLIGADO</w:t>
      </w:r>
      <w:r w:rsidR="00D307CA" w:rsidRPr="0059214F">
        <w:rPr>
          <w:rFonts w:ascii="Palatino Linotype" w:eastAsia="MS Mincho" w:hAnsi="Palatino Linotype" w:cs="Arial"/>
          <w:color w:val="000000" w:themeColor="text1"/>
          <w:lang w:val="es-MX"/>
        </w:rPr>
        <w:t xml:space="preserve">, entregó información relacionada con su solicitud, pero su entrega fue de manera parcial; asimismo, no está por demás </w:t>
      </w:r>
      <w:r w:rsidR="00736073" w:rsidRPr="0059214F">
        <w:rPr>
          <w:rFonts w:ascii="Palatino Linotype" w:eastAsia="MS Mincho" w:hAnsi="Palatino Linotype" w:cs="Arial"/>
          <w:color w:val="000000" w:themeColor="text1"/>
          <w:lang w:val="es-MX"/>
        </w:rPr>
        <w:t xml:space="preserve">hacer énfasis que se requirió información que no es susceptible de entregarse en términos del Considerando </w:t>
      </w:r>
      <w:r w:rsidR="00736073" w:rsidRPr="0059214F">
        <w:rPr>
          <w:rFonts w:ascii="Palatino Linotype" w:eastAsia="MS Mincho" w:hAnsi="Palatino Linotype" w:cs="Arial"/>
          <w:b/>
          <w:color w:val="000000" w:themeColor="text1"/>
          <w:lang w:val="es-MX"/>
        </w:rPr>
        <w:t>CUARTO.</w:t>
      </w:r>
    </w:p>
    <w:p w14:paraId="7D41EBC4" w14:textId="77777777" w:rsidR="00EF6B2C" w:rsidRPr="00EF6B2C" w:rsidRDefault="00EF6B2C" w:rsidP="00EF6B2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7DFF5EF" w14:textId="681200D1" w:rsidR="00736073" w:rsidRPr="0059214F" w:rsidRDefault="00736073" w:rsidP="0059214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59214F">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59214F">
        <w:rPr>
          <w:rFonts w:ascii="Palatino Linotype" w:eastAsia="MS Mincho" w:hAnsi="Palatino Linotype" w:cs="Arial"/>
          <w:b/>
          <w:color w:val="000000" w:themeColor="text1"/>
          <w:lang w:val="es-MX"/>
        </w:rPr>
        <w:t>MODIFICAR</w:t>
      </w:r>
      <w:r w:rsidRPr="0059214F">
        <w:rPr>
          <w:rFonts w:ascii="Palatino Linotype" w:eastAsia="MS Mincho" w:hAnsi="Palatino Linotype" w:cs="Arial"/>
          <w:color w:val="000000" w:themeColor="text1"/>
          <w:lang w:val="es-MX"/>
        </w:rPr>
        <w:t xml:space="preserve"> la respuesta del recurso de revisión 00273/INFOEM/IP/RR/2019.</w:t>
      </w:r>
    </w:p>
    <w:p w14:paraId="02D1909D" w14:textId="77777777" w:rsidR="0037183D" w:rsidRPr="0059214F" w:rsidRDefault="0037183D" w:rsidP="0059214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B334456" w14:textId="18FD639B" w:rsidR="001105B5" w:rsidRPr="0059214F" w:rsidRDefault="00AD0569" w:rsidP="0059214F">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59214F">
        <w:rPr>
          <w:rFonts w:ascii="Palatino Linotype" w:eastAsia="MS Mincho" w:hAnsi="Palatino Linotype" w:cstheme="majorBidi"/>
        </w:rPr>
        <w:t xml:space="preserve">Por </w:t>
      </w:r>
      <w:r w:rsidRPr="0059214F">
        <w:rPr>
          <w:rFonts w:ascii="Palatino Linotype" w:hAnsi="Palatino Linotype" w:cs="Arial"/>
          <w:lang w:eastAsia="es-MX"/>
        </w:rPr>
        <w:t>lo</w:t>
      </w:r>
      <w:r w:rsidRPr="0059214F">
        <w:rPr>
          <w:rFonts w:ascii="Palatino Linotype" w:eastAsia="MS Mincho" w:hAnsi="Palatino Linotype" w:cstheme="majorBidi"/>
        </w:rPr>
        <w:t xml:space="preserve"> anteriormente expuesto y fundado este </w:t>
      </w:r>
      <w:r w:rsidRPr="0059214F">
        <w:rPr>
          <w:rFonts w:ascii="Palatino Linotype" w:eastAsia="MS Mincho" w:hAnsi="Palatino Linotype" w:cstheme="majorBidi"/>
          <w:b/>
        </w:rPr>
        <w:t>ÓRGANO GARANTE</w:t>
      </w:r>
      <w:r w:rsidR="00C61173" w:rsidRPr="0059214F">
        <w:rPr>
          <w:rFonts w:ascii="Palatino Linotype" w:eastAsia="MS Mincho" w:hAnsi="Palatino Linotype" w:cstheme="majorBidi"/>
        </w:rPr>
        <w:t xml:space="preserve"> emite los siguientes:</w:t>
      </w:r>
    </w:p>
    <w:p w14:paraId="13124BF5" w14:textId="1AAABB3D" w:rsidR="004472C2" w:rsidRPr="0059214F" w:rsidRDefault="00EF6B2C" w:rsidP="0059214F">
      <w:pPr>
        <w:tabs>
          <w:tab w:val="left" w:pos="0"/>
        </w:tabs>
        <w:spacing w:line="360" w:lineRule="auto"/>
        <w:ind w:right="49"/>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6432" behindDoc="0" locked="0" layoutInCell="1" allowOverlap="1" wp14:anchorId="22DDDBFE" wp14:editId="448E1129">
                <wp:simplePos x="0" y="0"/>
                <wp:positionH relativeFrom="column">
                  <wp:posOffset>159580</wp:posOffset>
                </wp:positionH>
                <wp:positionV relativeFrom="paragraph">
                  <wp:posOffset>216094</wp:posOffset>
                </wp:positionV>
                <wp:extent cx="5292970" cy="2945423"/>
                <wp:effectExtent l="57150" t="38100" r="60325" b="83820"/>
                <wp:wrapNone/>
                <wp:docPr id="20" name="Conector recto 20"/>
                <wp:cNvGraphicFramePr/>
                <a:graphic xmlns:a="http://schemas.openxmlformats.org/drawingml/2006/main">
                  <a:graphicData uri="http://schemas.microsoft.com/office/word/2010/wordprocessingShape">
                    <wps:wsp>
                      <wps:cNvCnPr/>
                      <wps:spPr>
                        <a:xfrm>
                          <a:off x="0" y="0"/>
                          <a:ext cx="5292970" cy="294542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1AF6C4" id="Conector recto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5pt,17pt" to="429.3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" strokecolor="#4f81bd [3204]" strokeweight="3pt">
                <v:shadow on="t" color="black" opacity="24903f" origin=",.5" offset="0,.55556mm"/>
              </v:line>
            </w:pict>
          </mc:Fallback>
        </mc:AlternateContent>
      </w:r>
    </w:p>
    <w:p w14:paraId="66639276" w14:textId="77777777" w:rsidR="001A2FD2" w:rsidRPr="0059214F" w:rsidRDefault="001A2FD2" w:rsidP="0059214F">
      <w:pPr>
        <w:tabs>
          <w:tab w:val="left" w:pos="0"/>
        </w:tabs>
        <w:spacing w:line="360" w:lineRule="auto"/>
        <w:ind w:right="49"/>
        <w:contextualSpacing/>
        <w:jc w:val="both"/>
        <w:rPr>
          <w:rFonts w:ascii="Palatino Linotype" w:eastAsia="MS Mincho" w:hAnsi="Palatino Linotype" w:cs="Arial"/>
        </w:rPr>
      </w:pPr>
    </w:p>
    <w:p w14:paraId="14F6AC69" w14:textId="77777777" w:rsidR="001A2FD2" w:rsidRPr="0059214F" w:rsidRDefault="001A2FD2" w:rsidP="0059214F">
      <w:pPr>
        <w:tabs>
          <w:tab w:val="left" w:pos="0"/>
        </w:tabs>
        <w:spacing w:line="360" w:lineRule="auto"/>
        <w:ind w:right="49"/>
        <w:contextualSpacing/>
        <w:jc w:val="both"/>
        <w:rPr>
          <w:rFonts w:ascii="Palatino Linotype" w:eastAsia="MS Mincho" w:hAnsi="Palatino Linotype" w:cs="Arial"/>
        </w:rPr>
      </w:pPr>
    </w:p>
    <w:p w14:paraId="5640EF11" w14:textId="3F2FC444" w:rsidR="001A2FD2" w:rsidRPr="0059214F" w:rsidRDefault="001A2FD2" w:rsidP="0059214F">
      <w:pPr>
        <w:tabs>
          <w:tab w:val="left" w:pos="0"/>
        </w:tabs>
        <w:spacing w:line="360" w:lineRule="auto"/>
        <w:ind w:right="49"/>
        <w:contextualSpacing/>
        <w:jc w:val="both"/>
        <w:rPr>
          <w:rFonts w:ascii="Palatino Linotype" w:eastAsia="MS Mincho" w:hAnsi="Palatino Linotype" w:cs="Arial"/>
        </w:rPr>
      </w:pPr>
    </w:p>
    <w:p w14:paraId="14203E7D" w14:textId="77777777" w:rsidR="001A2FD2" w:rsidRPr="0059214F" w:rsidRDefault="001A2FD2" w:rsidP="0059214F">
      <w:pPr>
        <w:tabs>
          <w:tab w:val="left" w:pos="0"/>
        </w:tabs>
        <w:spacing w:line="360" w:lineRule="auto"/>
        <w:ind w:right="49"/>
        <w:contextualSpacing/>
        <w:jc w:val="both"/>
        <w:rPr>
          <w:rFonts w:ascii="Palatino Linotype" w:eastAsia="MS Mincho" w:hAnsi="Palatino Linotype" w:cs="Arial"/>
        </w:rPr>
      </w:pPr>
    </w:p>
    <w:p w14:paraId="3409F6AF" w14:textId="77777777" w:rsidR="001A2FD2" w:rsidRPr="0059214F" w:rsidRDefault="001A2FD2" w:rsidP="0059214F">
      <w:pPr>
        <w:tabs>
          <w:tab w:val="left" w:pos="0"/>
        </w:tabs>
        <w:spacing w:line="360" w:lineRule="auto"/>
        <w:ind w:right="49"/>
        <w:contextualSpacing/>
        <w:jc w:val="both"/>
        <w:rPr>
          <w:rFonts w:ascii="Palatino Linotype" w:eastAsia="MS Mincho" w:hAnsi="Palatino Linotype" w:cs="Arial"/>
        </w:rPr>
      </w:pPr>
    </w:p>
    <w:p w14:paraId="7D497708" w14:textId="77777777" w:rsidR="001A2FD2" w:rsidRDefault="001A2FD2" w:rsidP="0059214F">
      <w:pPr>
        <w:tabs>
          <w:tab w:val="left" w:pos="0"/>
        </w:tabs>
        <w:spacing w:line="360" w:lineRule="auto"/>
        <w:ind w:right="49"/>
        <w:contextualSpacing/>
        <w:jc w:val="both"/>
        <w:rPr>
          <w:rFonts w:ascii="Palatino Linotype" w:eastAsia="MS Mincho" w:hAnsi="Palatino Linotype" w:cs="Arial"/>
        </w:rPr>
      </w:pPr>
    </w:p>
    <w:p w14:paraId="1747E30A" w14:textId="77777777" w:rsidR="00EF6B2C" w:rsidRPr="0059214F" w:rsidRDefault="00EF6B2C" w:rsidP="0059214F">
      <w:pPr>
        <w:tabs>
          <w:tab w:val="left" w:pos="0"/>
        </w:tabs>
        <w:spacing w:line="360" w:lineRule="auto"/>
        <w:ind w:right="49"/>
        <w:contextualSpacing/>
        <w:jc w:val="both"/>
        <w:rPr>
          <w:rFonts w:ascii="Palatino Linotype" w:eastAsia="MS Mincho" w:hAnsi="Palatino Linotype" w:cs="Arial"/>
        </w:rPr>
      </w:pPr>
    </w:p>
    <w:p w14:paraId="53475E84" w14:textId="77777777" w:rsidR="004472C2" w:rsidRPr="0059214F" w:rsidRDefault="004472C2" w:rsidP="0059214F">
      <w:pPr>
        <w:pStyle w:val="Ttulo1"/>
        <w:tabs>
          <w:tab w:val="left" w:pos="0"/>
        </w:tabs>
        <w:spacing w:before="0" w:line="360" w:lineRule="auto"/>
        <w:jc w:val="center"/>
        <w:rPr>
          <w:b/>
          <w:szCs w:val="24"/>
        </w:rPr>
      </w:pPr>
      <w:bookmarkStart w:id="90" w:name="_Toc536621635"/>
      <w:bookmarkStart w:id="91" w:name="_Toc3911129"/>
      <w:r w:rsidRPr="0059214F">
        <w:rPr>
          <w:b/>
          <w:szCs w:val="24"/>
        </w:rPr>
        <w:lastRenderedPageBreak/>
        <w:t>RESOLUTIVOS</w:t>
      </w:r>
      <w:bookmarkEnd w:id="90"/>
      <w:bookmarkEnd w:id="91"/>
    </w:p>
    <w:p w14:paraId="7401E2D7" w14:textId="77777777" w:rsidR="004472C2" w:rsidRPr="0059214F" w:rsidRDefault="004472C2" w:rsidP="0059214F">
      <w:pPr>
        <w:spacing w:line="360" w:lineRule="auto"/>
        <w:rPr>
          <w:rFonts w:ascii="Palatino Linotype" w:hAnsi="Palatino Linotype"/>
          <w:lang w:eastAsia="en-US"/>
        </w:rPr>
      </w:pPr>
    </w:p>
    <w:p w14:paraId="076839BC" w14:textId="36D5EAA7" w:rsidR="004472C2" w:rsidRPr="0059214F" w:rsidRDefault="004472C2" w:rsidP="0059214F">
      <w:pPr>
        <w:spacing w:line="360" w:lineRule="auto"/>
        <w:jc w:val="both"/>
        <w:rPr>
          <w:rFonts w:ascii="Palatino Linotype" w:eastAsia="Times New Roman" w:hAnsi="Palatino Linotype" w:cs="Times New Roman"/>
        </w:rPr>
      </w:pPr>
      <w:r w:rsidRPr="0059214F">
        <w:rPr>
          <w:rFonts w:ascii="Palatino Linotype" w:eastAsia="Times New Roman" w:hAnsi="Palatino Linotype" w:cs="Arial"/>
          <w:b/>
        </w:rPr>
        <w:t xml:space="preserve">PRIMERO. </w:t>
      </w:r>
      <w:r w:rsidRPr="0059214F">
        <w:rPr>
          <w:rFonts w:ascii="Palatino Linotype" w:eastAsia="Times New Roman" w:hAnsi="Palatino Linotype" w:cs="Arial"/>
        </w:rPr>
        <w:t xml:space="preserve">Resultan </w:t>
      </w:r>
      <w:r w:rsidR="00736073" w:rsidRPr="0059214F">
        <w:rPr>
          <w:rFonts w:ascii="Palatino Linotype" w:eastAsia="Times New Roman" w:hAnsi="Palatino Linotype" w:cs="Arial"/>
        </w:rPr>
        <w:t xml:space="preserve">parcialmente </w:t>
      </w:r>
      <w:r w:rsidR="0017201D" w:rsidRPr="0059214F">
        <w:rPr>
          <w:rFonts w:ascii="Palatino Linotype" w:eastAsia="Times New Roman" w:hAnsi="Palatino Linotype" w:cs="Arial"/>
        </w:rPr>
        <w:t>fundadas</w:t>
      </w:r>
      <w:r w:rsidRPr="0059214F">
        <w:rPr>
          <w:rFonts w:ascii="Palatino Linotype" w:eastAsia="Times New Roman" w:hAnsi="Palatino Linotype" w:cs="Arial"/>
        </w:rPr>
        <w:t xml:space="preserve"> las</w:t>
      </w:r>
      <w:r w:rsidRPr="0059214F">
        <w:rPr>
          <w:rFonts w:ascii="Palatino Linotype" w:eastAsia="Times New Roman" w:hAnsi="Palatino Linotype" w:cs="Arial"/>
          <w:b/>
        </w:rPr>
        <w:t xml:space="preserve"> </w:t>
      </w:r>
      <w:r w:rsidRPr="0059214F">
        <w:rPr>
          <w:rFonts w:ascii="Palatino Linotype" w:eastAsia="Times New Roman" w:hAnsi="Palatino Linotype" w:cs="Arial"/>
        </w:rPr>
        <w:t xml:space="preserve">razones y motivos de inconformidad hechos valer </w:t>
      </w:r>
      <w:r w:rsidRPr="0059214F">
        <w:rPr>
          <w:rFonts w:ascii="Palatino Linotype" w:eastAsia="Calibri" w:hAnsi="Palatino Linotype" w:cs="Arial"/>
        </w:rPr>
        <w:t xml:space="preserve">en el recurso de revisión </w:t>
      </w:r>
      <w:r w:rsidR="00212338" w:rsidRPr="0059214F">
        <w:rPr>
          <w:rFonts w:ascii="Palatino Linotype" w:hAnsi="Palatino Linotype" w:cs="Arial"/>
          <w:b/>
          <w:bCs/>
        </w:rPr>
        <w:t>00</w:t>
      </w:r>
      <w:r w:rsidR="00736073" w:rsidRPr="0059214F">
        <w:rPr>
          <w:rFonts w:ascii="Palatino Linotype" w:hAnsi="Palatino Linotype" w:cs="Arial"/>
          <w:b/>
          <w:bCs/>
        </w:rPr>
        <w:t>273</w:t>
      </w:r>
      <w:r w:rsidRPr="0059214F">
        <w:rPr>
          <w:rFonts w:ascii="Palatino Linotype" w:hAnsi="Palatino Linotype" w:cs="Arial"/>
          <w:b/>
          <w:bCs/>
        </w:rPr>
        <w:t>/INFOEM/IP/RR/201</w:t>
      </w:r>
      <w:r w:rsidR="00212338" w:rsidRPr="0059214F">
        <w:rPr>
          <w:rFonts w:ascii="Palatino Linotype" w:hAnsi="Palatino Linotype" w:cs="Arial"/>
          <w:b/>
          <w:bCs/>
        </w:rPr>
        <w:t>9</w:t>
      </w:r>
      <w:r w:rsidRPr="0059214F">
        <w:rPr>
          <w:rFonts w:ascii="Palatino Linotype" w:hAnsi="Palatino Linotype" w:cs="Arial"/>
          <w:b/>
          <w:bCs/>
        </w:rPr>
        <w:t xml:space="preserve">, </w:t>
      </w:r>
      <w:r w:rsidRPr="0059214F">
        <w:rPr>
          <w:rFonts w:ascii="Palatino Linotype" w:hAnsi="Palatino Linotype" w:cs="Arial"/>
          <w:bCs/>
        </w:rPr>
        <w:t xml:space="preserve">en términos del </w:t>
      </w:r>
      <w:r w:rsidRPr="0059214F">
        <w:rPr>
          <w:rFonts w:ascii="Palatino Linotype" w:hAnsi="Palatino Linotype" w:cs="Arial"/>
          <w:b/>
          <w:bCs/>
        </w:rPr>
        <w:t>Considerando</w:t>
      </w:r>
      <w:r w:rsidRPr="0059214F">
        <w:rPr>
          <w:rFonts w:ascii="Palatino Linotype" w:hAnsi="Palatino Linotype" w:cs="Arial"/>
          <w:bCs/>
        </w:rPr>
        <w:t xml:space="preserve"> </w:t>
      </w:r>
      <w:r w:rsidRPr="0059214F">
        <w:rPr>
          <w:rFonts w:ascii="Palatino Linotype" w:hAnsi="Palatino Linotype" w:cs="Arial"/>
          <w:b/>
          <w:bCs/>
        </w:rPr>
        <w:t xml:space="preserve">CUARTO </w:t>
      </w:r>
      <w:r w:rsidRPr="0059214F">
        <w:rPr>
          <w:rFonts w:ascii="Palatino Linotype" w:hAnsi="Palatino Linotype" w:cs="Arial"/>
          <w:bCs/>
        </w:rPr>
        <w:t>de la presente resolución.</w:t>
      </w:r>
    </w:p>
    <w:p w14:paraId="447B9CDD" w14:textId="17BA5543" w:rsidR="004472C2" w:rsidRPr="0059214F" w:rsidRDefault="004472C2" w:rsidP="0059214F">
      <w:pPr>
        <w:spacing w:before="240" w:line="360" w:lineRule="auto"/>
        <w:jc w:val="both"/>
        <w:rPr>
          <w:rFonts w:ascii="Palatino Linotype" w:eastAsia="Calibri" w:hAnsi="Palatino Linotype" w:cs="Arial"/>
        </w:rPr>
      </w:pPr>
      <w:bookmarkStart w:id="92" w:name="_Toc477891768"/>
      <w:bookmarkStart w:id="93" w:name="_Toc477891858"/>
      <w:bookmarkStart w:id="94" w:name="_Toc481576259"/>
      <w:bookmarkStart w:id="95" w:name="_Toc492590391"/>
      <w:bookmarkStart w:id="96" w:name="_Toc462653937"/>
      <w:bookmarkStart w:id="97" w:name="_Toc453696502"/>
      <w:bookmarkStart w:id="98" w:name="_Toc454301155"/>
      <w:r w:rsidRPr="0059214F">
        <w:rPr>
          <w:rFonts w:ascii="Palatino Linotype" w:hAnsi="Palatino Linotype"/>
          <w:b/>
        </w:rPr>
        <w:t>SEGUNDO.</w:t>
      </w:r>
      <w:r w:rsidRPr="0059214F">
        <w:rPr>
          <w:rStyle w:val="Ttulo2Car"/>
          <w:rFonts w:ascii="Palatino Linotype" w:hAnsi="Palatino Linotype"/>
          <w:b/>
          <w:sz w:val="24"/>
          <w:szCs w:val="24"/>
        </w:rPr>
        <w:t xml:space="preserve"> </w:t>
      </w:r>
      <w:bookmarkEnd w:id="92"/>
      <w:bookmarkEnd w:id="93"/>
      <w:bookmarkEnd w:id="94"/>
      <w:bookmarkEnd w:id="95"/>
      <w:bookmarkEnd w:id="96"/>
      <w:bookmarkEnd w:id="97"/>
      <w:bookmarkEnd w:id="98"/>
      <w:r w:rsidRPr="0059214F">
        <w:rPr>
          <w:rFonts w:ascii="Palatino Linotype" w:eastAsia="Calibri" w:hAnsi="Palatino Linotype" w:cs="Arial"/>
        </w:rPr>
        <w:t>Se</w:t>
      </w:r>
      <w:r w:rsidRPr="0059214F">
        <w:rPr>
          <w:rFonts w:ascii="Palatino Linotype" w:eastAsia="Calibri" w:hAnsi="Palatino Linotype" w:cs="Arial"/>
          <w:b/>
        </w:rPr>
        <w:t xml:space="preserve"> </w:t>
      </w:r>
      <w:r w:rsidR="00736073" w:rsidRPr="0059214F">
        <w:rPr>
          <w:rFonts w:ascii="Palatino Linotype" w:eastAsia="Calibri" w:hAnsi="Palatino Linotype" w:cs="Arial"/>
          <w:b/>
        </w:rPr>
        <w:t>MODIFICA</w:t>
      </w:r>
      <w:r w:rsidR="00212338" w:rsidRPr="0059214F">
        <w:rPr>
          <w:rFonts w:ascii="Palatino Linotype" w:eastAsia="Calibri" w:hAnsi="Palatino Linotype" w:cs="Arial"/>
          <w:b/>
        </w:rPr>
        <w:t xml:space="preserve"> </w:t>
      </w:r>
      <w:r w:rsidRPr="0059214F">
        <w:rPr>
          <w:rFonts w:ascii="Palatino Linotype" w:eastAsia="Calibri" w:hAnsi="Palatino Linotype" w:cs="Arial"/>
        </w:rPr>
        <w:t xml:space="preserve">la respuesta emitida </w:t>
      </w:r>
      <w:r w:rsidR="00546B7D" w:rsidRPr="0059214F">
        <w:rPr>
          <w:rFonts w:ascii="Palatino Linotype" w:eastAsia="Calibri" w:hAnsi="Palatino Linotype" w:cs="Arial"/>
        </w:rPr>
        <w:t xml:space="preserve">por </w:t>
      </w:r>
      <w:r w:rsidR="00736073" w:rsidRPr="0059214F">
        <w:rPr>
          <w:rFonts w:ascii="Palatino Linotype" w:eastAsia="Calibri" w:hAnsi="Palatino Linotype" w:cs="Arial"/>
        </w:rPr>
        <w:t>el</w:t>
      </w:r>
      <w:r w:rsidR="00546B7D" w:rsidRPr="0059214F">
        <w:rPr>
          <w:rFonts w:ascii="Palatino Linotype" w:eastAsia="Calibri" w:hAnsi="Palatino Linotype" w:cs="Arial"/>
        </w:rPr>
        <w:t xml:space="preserve"> </w:t>
      </w:r>
      <w:r w:rsidR="00736073" w:rsidRPr="0059214F">
        <w:rPr>
          <w:rFonts w:ascii="Palatino Linotype" w:eastAsia="Calibri" w:hAnsi="Palatino Linotype" w:cs="Arial"/>
          <w:b/>
        </w:rPr>
        <w:t>Ayuntamiento de Chimalhuacán</w:t>
      </w:r>
      <w:r w:rsidR="00212338" w:rsidRPr="0059214F">
        <w:rPr>
          <w:rFonts w:ascii="Palatino Linotype" w:eastAsia="Calibri" w:hAnsi="Palatino Linotype" w:cs="Arial"/>
          <w:b/>
        </w:rPr>
        <w:t xml:space="preserve"> </w:t>
      </w:r>
      <w:r w:rsidR="00736073" w:rsidRPr="0059214F">
        <w:rPr>
          <w:rFonts w:ascii="Palatino Linotype" w:eastAsia="Calibri" w:hAnsi="Palatino Linotype" w:cs="Arial"/>
        </w:rPr>
        <w:t xml:space="preserve">y se </w:t>
      </w:r>
      <w:r w:rsidR="00736073" w:rsidRPr="0059214F">
        <w:rPr>
          <w:rFonts w:ascii="Palatino Linotype" w:eastAsia="Calibri" w:hAnsi="Palatino Linotype" w:cs="Arial"/>
          <w:b/>
        </w:rPr>
        <w:t>ORDENA</w:t>
      </w:r>
      <w:r w:rsidR="00736073" w:rsidRPr="0059214F">
        <w:rPr>
          <w:rFonts w:ascii="Palatino Linotype" w:eastAsia="Calibri" w:hAnsi="Palatino Linotype" w:cs="Arial"/>
        </w:rPr>
        <w:t xml:space="preserve"> entregar vía Sistema de Acceso a la Información Mexiquense (SAIMEX), </w:t>
      </w:r>
      <w:r w:rsidR="000E09B8" w:rsidRPr="0059214F">
        <w:rPr>
          <w:rFonts w:ascii="Palatino Linotype" w:eastAsia="Calibri" w:hAnsi="Palatino Linotype" w:cs="Arial"/>
        </w:rPr>
        <w:t>en versión pública, d</w:t>
      </w:r>
      <w:r w:rsidR="00736073" w:rsidRPr="0059214F">
        <w:rPr>
          <w:rFonts w:ascii="Palatino Linotype" w:eastAsia="Calibri" w:hAnsi="Palatino Linotype" w:cs="Arial"/>
        </w:rPr>
        <w:t xml:space="preserve">el helicóptero señalado en </w:t>
      </w:r>
      <w:r w:rsidR="00D940C8" w:rsidRPr="0059214F">
        <w:rPr>
          <w:rFonts w:ascii="Palatino Linotype" w:eastAsia="Calibri" w:hAnsi="Palatino Linotype" w:cs="Arial"/>
        </w:rPr>
        <w:t>la solicitud de información 000</w:t>
      </w:r>
      <w:r w:rsidR="00736073" w:rsidRPr="0059214F">
        <w:rPr>
          <w:rFonts w:ascii="Palatino Linotype" w:eastAsia="Calibri" w:hAnsi="Palatino Linotype" w:cs="Arial"/>
        </w:rPr>
        <w:t xml:space="preserve">05/CHIMALHU/IP/2019 el o los documentos donde conste la </w:t>
      </w:r>
      <w:r w:rsidR="00D47DE8" w:rsidRPr="0059214F">
        <w:rPr>
          <w:rFonts w:ascii="Palatino Linotype" w:eastAsia="Calibri" w:hAnsi="Palatino Linotype" w:cs="Arial"/>
        </w:rPr>
        <w:t xml:space="preserve">siguiente </w:t>
      </w:r>
      <w:r w:rsidR="00736073" w:rsidRPr="0059214F">
        <w:rPr>
          <w:rFonts w:ascii="Palatino Linotype" w:eastAsia="Calibri" w:hAnsi="Palatino Linotype" w:cs="Arial"/>
        </w:rPr>
        <w:t>informaci</w:t>
      </w:r>
      <w:r w:rsidR="00D47DE8" w:rsidRPr="0059214F">
        <w:rPr>
          <w:rFonts w:ascii="Palatino Linotype" w:eastAsia="Calibri" w:hAnsi="Palatino Linotype" w:cs="Arial"/>
        </w:rPr>
        <w:t>ón:</w:t>
      </w:r>
    </w:p>
    <w:p w14:paraId="2496A2BE" w14:textId="3617B31B" w:rsidR="00D47DE8" w:rsidRPr="0059214F" w:rsidRDefault="00D47DE8" w:rsidP="0059214F">
      <w:pPr>
        <w:pStyle w:val="Prrafodelista"/>
        <w:numPr>
          <w:ilvl w:val="0"/>
          <w:numId w:val="30"/>
        </w:numPr>
        <w:spacing w:before="240" w:line="360" w:lineRule="auto"/>
        <w:jc w:val="both"/>
        <w:rPr>
          <w:rFonts w:ascii="Palatino Linotype" w:hAnsi="Palatino Linotype" w:cs="Arial"/>
          <w:b/>
        </w:rPr>
      </w:pPr>
      <w:r w:rsidRPr="0059214F">
        <w:rPr>
          <w:rFonts w:ascii="Palatino Linotype" w:hAnsi="Palatino Linotype" w:cs="Arial"/>
          <w:b/>
        </w:rPr>
        <w:t xml:space="preserve">El pago o pagos por el arrendamiento del </w:t>
      </w:r>
      <w:r w:rsidRPr="0059214F">
        <w:rPr>
          <w:rFonts w:ascii="Palatino Linotype" w:hAnsi="Palatino Linotype" w:cs="Arial"/>
          <w:b/>
          <w:lang w:val="es-MX"/>
        </w:rPr>
        <w:t>07 de enero de 2018 al 07 de enero de 2019</w:t>
      </w:r>
      <w:r w:rsidRPr="0059214F">
        <w:rPr>
          <w:rFonts w:ascii="Palatino Linotype" w:hAnsi="Palatino Linotype" w:cs="Arial"/>
          <w:b/>
        </w:rPr>
        <w:t>;</w:t>
      </w:r>
    </w:p>
    <w:p w14:paraId="63F71BEB" w14:textId="77777777" w:rsidR="00D47DE8" w:rsidRPr="0059214F" w:rsidRDefault="00D47DE8" w:rsidP="0059214F">
      <w:pPr>
        <w:pStyle w:val="Prrafodelista"/>
        <w:spacing w:before="240" w:line="360" w:lineRule="auto"/>
        <w:jc w:val="both"/>
        <w:rPr>
          <w:rFonts w:ascii="Palatino Linotype" w:hAnsi="Palatino Linotype" w:cs="Arial"/>
          <w:b/>
        </w:rPr>
      </w:pPr>
    </w:p>
    <w:p w14:paraId="0EB2940B" w14:textId="740150E4" w:rsidR="00D47DE8" w:rsidRPr="0059214F" w:rsidRDefault="00D47DE8" w:rsidP="0059214F">
      <w:pPr>
        <w:pStyle w:val="Prrafodelista"/>
        <w:numPr>
          <w:ilvl w:val="0"/>
          <w:numId w:val="30"/>
        </w:numPr>
        <w:spacing w:before="240" w:line="360" w:lineRule="auto"/>
        <w:jc w:val="both"/>
        <w:rPr>
          <w:rFonts w:ascii="Palatino Linotype" w:eastAsia="Times New Roman" w:hAnsi="Palatino Linotype" w:cs="Arial"/>
          <w:b/>
        </w:rPr>
      </w:pPr>
      <w:r w:rsidRPr="0059214F">
        <w:rPr>
          <w:rFonts w:ascii="Palatino Linotype" w:eastAsia="Times New Roman" w:hAnsi="Palatino Linotype" w:cs="Arial"/>
          <w:b/>
        </w:rPr>
        <w:t>El lugar de base y resguardo;</w:t>
      </w:r>
    </w:p>
    <w:p w14:paraId="0487ACA6" w14:textId="77777777" w:rsidR="00D47DE8" w:rsidRPr="0059214F" w:rsidRDefault="00D47DE8" w:rsidP="0059214F">
      <w:pPr>
        <w:pStyle w:val="Prrafodelista"/>
        <w:spacing w:before="240" w:line="360" w:lineRule="auto"/>
        <w:jc w:val="both"/>
        <w:rPr>
          <w:rFonts w:ascii="Palatino Linotype" w:eastAsia="Times New Roman" w:hAnsi="Palatino Linotype" w:cs="Arial"/>
          <w:b/>
        </w:rPr>
      </w:pPr>
    </w:p>
    <w:p w14:paraId="22407FA6" w14:textId="7547D93C" w:rsidR="00D47DE8" w:rsidRPr="0059214F" w:rsidRDefault="00D47DE8" w:rsidP="0059214F">
      <w:pPr>
        <w:pStyle w:val="Prrafodelista"/>
        <w:numPr>
          <w:ilvl w:val="0"/>
          <w:numId w:val="30"/>
        </w:numPr>
        <w:spacing w:before="240" w:line="360" w:lineRule="auto"/>
        <w:jc w:val="both"/>
        <w:rPr>
          <w:rFonts w:ascii="Palatino Linotype" w:hAnsi="Palatino Linotype" w:cs="Arial"/>
          <w:b/>
          <w:lang w:val="es-MX"/>
        </w:rPr>
      </w:pPr>
      <w:r w:rsidRPr="0059214F">
        <w:rPr>
          <w:rFonts w:ascii="Palatino Linotype" w:hAnsi="Palatino Linotype" w:cs="Arial"/>
          <w:b/>
        </w:rPr>
        <w:t>La fecha, lugar, horario y servidores públicos responsables de supervisar o llevar el registro de los apoyos, operativos y/o actividades que hayan re</w:t>
      </w:r>
      <w:r w:rsidR="00D940C8" w:rsidRPr="0059214F">
        <w:rPr>
          <w:rFonts w:ascii="Palatino Linotype" w:hAnsi="Palatino Linotype" w:cs="Arial"/>
          <w:b/>
        </w:rPr>
        <w:t xml:space="preserve">querido pilotar el helicóptero </w:t>
      </w:r>
      <w:r w:rsidRPr="0059214F">
        <w:rPr>
          <w:rFonts w:ascii="Palatino Linotype" w:hAnsi="Palatino Linotype" w:cs="Arial"/>
          <w:b/>
        </w:rPr>
        <w:t xml:space="preserve">fuera del territorio del municipio de Chimalhuacán,  del </w:t>
      </w:r>
      <w:r w:rsidRPr="0059214F">
        <w:rPr>
          <w:rFonts w:ascii="Palatino Linotype" w:hAnsi="Palatino Linotype" w:cs="Arial"/>
          <w:b/>
          <w:lang w:val="es-MX"/>
        </w:rPr>
        <w:t>07 de enero de 2018 al 07 de enero de 2019;</w:t>
      </w:r>
    </w:p>
    <w:p w14:paraId="58428FD2" w14:textId="77777777" w:rsidR="00D47DE8" w:rsidRPr="0059214F" w:rsidRDefault="00D47DE8" w:rsidP="0059214F">
      <w:pPr>
        <w:pStyle w:val="Prrafodelista"/>
        <w:spacing w:before="240" w:line="360" w:lineRule="auto"/>
        <w:jc w:val="both"/>
        <w:rPr>
          <w:rFonts w:ascii="Palatino Linotype" w:hAnsi="Palatino Linotype" w:cs="Arial"/>
          <w:b/>
          <w:lang w:val="es-MX"/>
        </w:rPr>
      </w:pPr>
    </w:p>
    <w:p w14:paraId="006A709C" w14:textId="0F9F0D8C" w:rsidR="00D47DE8" w:rsidRPr="0059214F" w:rsidRDefault="00D47DE8" w:rsidP="0059214F">
      <w:pPr>
        <w:pStyle w:val="Prrafodelista"/>
        <w:numPr>
          <w:ilvl w:val="0"/>
          <w:numId w:val="30"/>
        </w:numPr>
        <w:spacing w:before="240" w:line="360" w:lineRule="auto"/>
        <w:jc w:val="both"/>
        <w:rPr>
          <w:rFonts w:ascii="Palatino Linotype" w:hAnsi="Palatino Linotype" w:cs="Arial"/>
          <w:b/>
        </w:rPr>
      </w:pPr>
      <w:r w:rsidRPr="0059214F">
        <w:rPr>
          <w:rFonts w:ascii="Palatino Linotype" w:eastAsia="MS Mincho" w:hAnsi="Palatino Linotype" w:cs="Arial"/>
          <w:b/>
          <w:color w:val="000000" w:themeColor="text1"/>
          <w:lang w:val="es-MX"/>
        </w:rPr>
        <w:lastRenderedPageBreak/>
        <w:t>La o las bitácoras de vuelo del helicóptero señalado en la solicitud de información, del 07 de enero de 2018 al 07 de enero de 2019; y,</w:t>
      </w:r>
    </w:p>
    <w:p w14:paraId="63D75E1E" w14:textId="77777777" w:rsidR="00D47DE8" w:rsidRPr="0059214F" w:rsidRDefault="00D47DE8" w:rsidP="0059214F">
      <w:pPr>
        <w:pStyle w:val="Prrafodelista"/>
        <w:spacing w:before="240" w:line="360" w:lineRule="auto"/>
        <w:jc w:val="both"/>
        <w:rPr>
          <w:rFonts w:ascii="Palatino Linotype" w:hAnsi="Palatino Linotype" w:cs="Arial"/>
          <w:b/>
        </w:rPr>
      </w:pPr>
    </w:p>
    <w:p w14:paraId="4F58462D" w14:textId="77777777" w:rsidR="00D47DE8" w:rsidRPr="0059214F" w:rsidRDefault="00D47DE8" w:rsidP="0059214F">
      <w:pPr>
        <w:pStyle w:val="Prrafodelista"/>
        <w:numPr>
          <w:ilvl w:val="0"/>
          <w:numId w:val="30"/>
        </w:numPr>
        <w:tabs>
          <w:tab w:val="left" w:pos="426"/>
        </w:tabs>
        <w:spacing w:after="160" w:line="360" w:lineRule="auto"/>
        <w:jc w:val="both"/>
        <w:rPr>
          <w:rFonts w:ascii="Palatino Linotype" w:eastAsia="Times New Roman" w:hAnsi="Palatino Linotype" w:cs="Arial"/>
          <w:b/>
        </w:rPr>
      </w:pPr>
      <w:r w:rsidRPr="0059214F">
        <w:rPr>
          <w:rFonts w:ascii="Palatino Linotype" w:eastAsia="Times New Roman" w:hAnsi="Palatino Linotype" w:cs="Arial"/>
          <w:b/>
        </w:rPr>
        <w:t xml:space="preserve">El Acuerdo de Clasificación emitido por el Comité de Transparencia que clasifique como información reservada, la concerniente al helicóptero señalado en la solicitud de información sobre </w:t>
      </w:r>
      <w:r w:rsidRPr="0059214F">
        <w:rPr>
          <w:rFonts w:ascii="Palatino Linotype" w:eastAsia="MS Mincho" w:hAnsi="Palatino Linotype" w:cs="Arial"/>
          <w:b/>
          <w:color w:val="000000" w:themeColor="text1"/>
          <w:lang w:val="es-MX"/>
        </w:rPr>
        <w:t>las rutas que recorre, los responsables de tripular la aeronave, así como el equipo con el que cuenta y que se utiliza para la observación, seguimiento, búsqueda y rastreo de situaciones en conflicto, en términos de lo establecido en el Considerando CUARTO.</w:t>
      </w:r>
    </w:p>
    <w:p w14:paraId="7329F2C1" w14:textId="29018F69" w:rsidR="00D47DE8" w:rsidRPr="0059214F" w:rsidRDefault="00D47DE8" w:rsidP="0059214F">
      <w:pPr>
        <w:autoSpaceDE w:val="0"/>
        <w:autoSpaceDN w:val="0"/>
        <w:adjustRightInd w:val="0"/>
        <w:spacing w:line="360" w:lineRule="auto"/>
        <w:ind w:right="49"/>
        <w:jc w:val="both"/>
        <w:rPr>
          <w:rFonts w:ascii="Palatino Linotype" w:eastAsia="Calibri" w:hAnsi="Palatino Linotype" w:cs="Arial"/>
        </w:rPr>
      </w:pPr>
      <w:r w:rsidRPr="0059214F">
        <w:rPr>
          <w:rFonts w:ascii="Palatino Linotype" w:eastAsia="Calibri" w:hAnsi="Palatino Linotype" w:cs="Arial"/>
        </w:rPr>
        <w:t xml:space="preserve">Para efectos de los incisos </w:t>
      </w:r>
      <w:r w:rsidRPr="0059214F">
        <w:rPr>
          <w:rFonts w:ascii="Palatino Linotype" w:eastAsia="Calibri" w:hAnsi="Palatino Linotype" w:cs="Arial"/>
          <w:b/>
        </w:rPr>
        <w:t>a), b), c) y d)</w:t>
      </w:r>
      <w:r w:rsidRPr="0059214F">
        <w:rPr>
          <w:rFonts w:ascii="Palatino Linotype" w:eastAsia="Calibri" w:hAnsi="Palatino Linotype" w:cs="Arial"/>
        </w:rPr>
        <w:t xml:space="preserve"> se deberá realizar la versión pública, así como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460ADB" w:rsidRPr="00460ADB">
        <w:rPr>
          <w:rFonts w:ascii="Palatino Linotype" w:eastAsia="Calibri" w:hAnsi="Palatino Linotype" w:cs="Arial"/>
          <w:b/>
          <w:highlight w:val="black"/>
        </w:rPr>
        <w:t>---------------------------------------</w:t>
      </w:r>
      <w:r w:rsidRPr="0059214F">
        <w:rPr>
          <w:rFonts w:ascii="Palatino Linotype" w:eastAsia="Calibri" w:hAnsi="Palatino Linotype" w:cs="Arial"/>
          <w:b/>
        </w:rPr>
        <w:t>.</w:t>
      </w:r>
    </w:p>
    <w:p w14:paraId="04231F20" w14:textId="77777777" w:rsidR="00212338" w:rsidRPr="0059214F" w:rsidRDefault="00212338" w:rsidP="0059214F">
      <w:pPr>
        <w:autoSpaceDE w:val="0"/>
        <w:autoSpaceDN w:val="0"/>
        <w:adjustRightInd w:val="0"/>
        <w:spacing w:line="360" w:lineRule="auto"/>
        <w:ind w:right="49"/>
        <w:jc w:val="both"/>
        <w:rPr>
          <w:rFonts w:ascii="Palatino Linotype" w:eastAsia="Palatino Linotype" w:hAnsi="Palatino Linotype" w:cs="Palatino Linotype"/>
          <w:b/>
        </w:rPr>
      </w:pPr>
    </w:p>
    <w:p w14:paraId="2CA158B5" w14:textId="77777777" w:rsidR="0005028C" w:rsidRPr="0059214F" w:rsidRDefault="0005028C" w:rsidP="0059214F">
      <w:pPr>
        <w:tabs>
          <w:tab w:val="left" w:pos="8080"/>
        </w:tabs>
        <w:spacing w:line="360" w:lineRule="auto"/>
        <w:ind w:right="49"/>
        <w:contextualSpacing/>
        <w:jc w:val="both"/>
        <w:rPr>
          <w:rFonts w:ascii="Palatino Linotype" w:eastAsia="Palatino Linotype" w:hAnsi="Palatino Linotype" w:cs="Palatino Linotype"/>
          <w:b/>
        </w:rPr>
      </w:pPr>
      <w:r w:rsidRPr="0059214F">
        <w:rPr>
          <w:rFonts w:ascii="Palatino Linotype" w:eastAsia="Palatino Linotype" w:hAnsi="Palatino Linotype" w:cs="Palatino Linotype"/>
          <w:b/>
        </w:rPr>
        <w:t xml:space="preserve">TERCERO. Notifíquese </w:t>
      </w:r>
      <w:r w:rsidRPr="0059214F">
        <w:rPr>
          <w:rFonts w:ascii="Palatino Linotype" w:eastAsia="Palatino Linotype" w:hAnsi="Palatino Linotype" w:cs="Palatino Linotype"/>
        </w:rPr>
        <w:t xml:space="preserve">al Titular de la Unidad de Transparencia del </w:t>
      </w:r>
      <w:r w:rsidRPr="0059214F">
        <w:rPr>
          <w:rFonts w:ascii="Palatino Linotype" w:eastAsia="Palatino Linotype" w:hAnsi="Palatino Linotype" w:cs="Palatino Linotype"/>
          <w:b/>
        </w:rPr>
        <w:t>SUJETO OBLIGADO</w:t>
      </w:r>
      <w:r w:rsidRPr="0059214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9214F">
        <w:rPr>
          <w:rFonts w:ascii="Palatino Linotype" w:hAnsi="Palatino Linotype"/>
          <w:color w:val="222222"/>
          <w:shd w:val="clear" w:color="auto" w:fill="FFFFFF"/>
        </w:rPr>
        <w:t xml:space="preserve">vigente, dé cumplimiento a lo ordenado dentro del </w:t>
      </w:r>
      <w:r w:rsidRPr="0059214F">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44D4D44C" w14:textId="77777777" w:rsidR="0005028C" w:rsidRPr="00EF6B2C" w:rsidRDefault="0005028C" w:rsidP="0059214F">
      <w:pPr>
        <w:shd w:val="clear" w:color="auto" w:fill="FFFFFF"/>
        <w:spacing w:line="360" w:lineRule="auto"/>
        <w:jc w:val="both"/>
        <w:rPr>
          <w:rFonts w:ascii="Palatino Linotype" w:eastAsia="Times New Roman" w:hAnsi="Palatino Linotype" w:cs="Arial"/>
          <w:b/>
          <w:sz w:val="12"/>
        </w:rPr>
      </w:pPr>
    </w:p>
    <w:p w14:paraId="33E13875" w14:textId="69AC0C13" w:rsidR="0005028C" w:rsidRPr="0059214F" w:rsidRDefault="0005028C" w:rsidP="0059214F">
      <w:pPr>
        <w:shd w:val="clear" w:color="auto" w:fill="FFFFFF"/>
        <w:spacing w:line="360" w:lineRule="auto"/>
        <w:jc w:val="both"/>
        <w:rPr>
          <w:rFonts w:ascii="Palatino Linotype" w:hAnsi="Palatino Linotype"/>
        </w:rPr>
      </w:pPr>
      <w:r w:rsidRPr="0059214F">
        <w:rPr>
          <w:rFonts w:ascii="Palatino Linotype" w:eastAsia="Times New Roman" w:hAnsi="Palatino Linotype" w:cs="Arial"/>
          <w:b/>
        </w:rPr>
        <w:t xml:space="preserve">CUARTO. </w:t>
      </w:r>
      <w:r w:rsidRPr="0059214F">
        <w:rPr>
          <w:rFonts w:ascii="Palatino Linotype" w:eastAsia="Times New Roman" w:hAnsi="Palatino Linotype" w:cs="Times New Roman"/>
          <w:b/>
          <w:bCs/>
          <w:color w:val="222222"/>
        </w:rPr>
        <w:t xml:space="preserve">Notifíquese </w:t>
      </w:r>
      <w:r w:rsidRPr="0059214F">
        <w:rPr>
          <w:rFonts w:ascii="Palatino Linotype" w:eastAsia="Times New Roman" w:hAnsi="Palatino Linotype" w:cs="Times New Roman"/>
          <w:bCs/>
          <w:color w:val="222222"/>
        </w:rPr>
        <w:t>a</w:t>
      </w:r>
      <w:r w:rsidRPr="0059214F">
        <w:rPr>
          <w:rFonts w:ascii="Palatino Linotype" w:hAnsi="Palatino Linotype"/>
          <w:b/>
        </w:rPr>
        <w:t xml:space="preserve"> </w:t>
      </w:r>
      <w:r w:rsidR="00460ADB" w:rsidRPr="00460ADB">
        <w:rPr>
          <w:rFonts w:ascii="Palatino Linotype" w:eastAsia="Calibri" w:hAnsi="Palatino Linotype" w:cs="Arial"/>
          <w:b/>
          <w:highlight w:val="black"/>
        </w:rPr>
        <w:t>-------------------------------------</w:t>
      </w:r>
      <w:r w:rsidRPr="0059214F">
        <w:rPr>
          <w:rFonts w:ascii="Palatino Linotype" w:eastAsia="Calibri" w:hAnsi="Palatino Linotype" w:cs="Arial"/>
          <w:b/>
        </w:rPr>
        <w:t xml:space="preserve"> </w:t>
      </w:r>
      <w:r w:rsidRPr="0059214F">
        <w:rPr>
          <w:rFonts w:ascii="Palatino Linotype" w:hAnsi="Palatino Linotype"/>
        </w:rPr>
        <w:t>la presente resolución.</w:t>
      </w:r>
    </w:p>
    <w:p w14:paraId="623FB9F7" w14:textId="77777777" w:rsidR="0005028C" w:rsidRPr="00EF6B2C" w:rsidRDefault="0005028C" w:rsidP="0059214F">
      <w:pPr>
        <w:shd w:val="clear" w:color="auto" w:fill="FFFFFF"/>
        <w:spacing w:line="360" w:lineRule="auto"/>
        <w:jc w:val="both"/>
        <w:rPr>
          <w:rFonts w:ascii="Palatino Linotype" w:hAnsi="Palatino Linotype"/>
          <w:sz w:val="12"/>
        </w:rPr>
      </w:pPr>
    </w:p>
    <w:p w14:paraId="41CE344A" w14:textId="1BB0B260" w:rsidR="0005028C" w:rsidRPr="0059214F" w:rsidRDefault="0005028C" w:rsidP="0059214F">
      <w:pPr>
        <w:shd w:val="clear" w:color="auto" w:fill="FFFFFF"/>
        <w:spacing w:line="360" w:lineRule="auto"/>
        <w:jc w:val="both"/>
        <w:rPr>
          <w:rFonts w:ascii="Palatino Linotype" w:eastAsia="MS Mincho" w:hAnsi="Palatino Linotype" w:cs="Times New Roman"/>
        </w:rPr>
      </w:pPr>
      <w:r w:rsidRPr="0059214F">
        <w:rPr>
          <w:rFonts w:ascii="Palatino Linotype" w:eastAsia="MS Mincho" w:hAnsi="Palatino Linotype" w:cs="Times New Roman"/>
          <w:b/>
        </w:rPr>
        <w:t>QUINTO.</w:t>
      </w:r>
      <w:r w:rsidRPr="0059214F">
        <w:rPr>
          <w:rFonts w:ascii="Palatino Linotype" w:eastAsia="MS Mincho" w:hAnsi="Palatino Linotype" w:cs="Times New Roman"/>
        </w:rPr>
        <w:t xml:space="preserve"> Se hace del conocimiento de </w:t>
      </w:r>
      <w:r w:rsidR="00460ADB" w:rsidRPr="00460ADB">
        <w:rPr>
          <w:rFonts w:ascii="Palatino Linotype" w:eastAsia="Calibri" w:hAnsi="Palatino Linotype" w:cs="Arial"/>
          <w:b/>
          <w:highlight w:val="black"/>
        </w:rPr>
        <w:t>---------------------------------------</w:t>
      </w:r>
      <w:r w:rsidRPr="0059214F">
        <w:rPr>
          <w:rFonts w:ascii="Palatino Linotype" w:eastAsia="Calibri" w:hAnsi="Palatino Linotype" w:cs="Arial"/>
          <w:b/>
        </w:rPr>
        <w:t xml:space="preserve"> </w:t>
      </w:r>
      <w:r w:rsidRPr="0059214F">
        <w:rPr>
          <w:rFonts w:ascii="Palatino Linotype" w:eastAsia="MS Mincho" w:hAnsi="Palatino Linotype" w:cs="Times New Roman"/>
        </w:rPr>
        <w:t xml:space="preserve">que, de conformidad con lo establecido en el artículo 196 de la Ley de Transparencia y Acceso a la Información Pública del Estado de México y Municipios </w:t>
      </w:r>
      <w:r w:rsidRPr="0059214F">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51F7968" w14:textId="77777777" w:rsidR="0017201D" w:rsidRPr="0059214F" w:rsidRDefault="0017201D" w:rsidP="0059214F">
      <w:pPr>
        <w:autoSpaceDE w:val="0"/>
        <w:autoSpaceDN w:val="0"/>
        <w:adjustRightInd w:val="0"/>
        <w:spacing w:line="360" w:lineRule="auto"/>
        <w:ind w:right="49"/>
        <w:jc w:val="both"/>
        <w:rPr>
          <w:rFonts w:ascii="Palatino Linotype" w:eastAsia="MS Mincho" w:hAnsi="Palatino Linotype" w:cs="Times New Roman"/>
        </w:rPr>
      </w:pPr>
    </w:p>
    <w:p w14:paraId="5C41C7E8" w14:textId="46206AE7" w:rsidR="004472C2" w:rsidRPr="0059214F" w:rsidRDefault="004472C2" w:rsidP="0059214F">
      <w:pPr>
        <w:tabs>
          <w:tab w:val="left" w:pos="0"/>
        </w:tabs>
        <w:spacing w:line="360" w:lineRule="auto"/>
        <w:ind w:right="49"/>
        <w:jc w:val="both"/>
        <w:rPr>
          <w:rFonts w:ascii="Palatino Linotype" w:hAnsi="Palatino Linotype" w:cs="Arial"/>
        </w:rPr>
      </w:pPr>
      <w:r w:rsidRPr="0059214F">
        <w:rPr>
          <w:rFonts w:ascii="Palatino Linotype" w:hAnsi="Palatino Linotype" w:cs="Arial"/>
        </w:rPr>
        <w:t xml:space="preserve">ASÍ LO RESUELVE, </w:t>
      </w:r>
      <w:r w:rsidRPr="00EF6B2C">
        <w:rPr>
          <w:rFonts w:ascii="Palatino Linotype" w:hAnsi="Palatino Linotype" w:cs="Arial"/>
        </w:rPr>
        <w:t>POR UNANIMIDAD DE VOTOS,</w:t>
      </w:r>
      <w:r w:rsidRPr="0059214F">
        <w:rPr>
          <w:rFonts w:ascii="Palatino Linotype" w:hAnsi="Palatino Linotype" w:cs="Arial"/>
        </w:rPr>
        <w:t xml:space="preserve"> EL PLENO DEL</w:t>
      </w:r>
      <w:r w:rsidRPr="0059214F">
        <w:rPr>
          <w:rFonts w:ascii="Palatino Linotype" w:eastAsia="Arial Unicode MS" w:hAnsi="Palatino Linotype" w:cs="Arial"/>
        </w:rPr>
        <w:t xml:space="preserve"> INSTITUTO DE TRANSPARENCIA, ACCESO A LA INFORMACIÓN PÚBLICA Y PROTECCIÓN DE DATOS PERSONALES DEL ESTADO DE MÉXICO Y MUNICIPIOS</w:t>
      </w:r>
      <w:r w:rsidRPr="0059214F">
        <w:rPr>
          <w:rFonts w:ascii="Palatino Linotype" w:hAnsi="Palatino Linotype" w:cs="Arial"/>
        </w:rPr>
        <w:t>, CONFORMADO POR LOS COMISIONADOS Z</w:t>
      </w:r>
      <w:r w:rsidR="00EF6B2C">
        <w:rPr>
          <w:rFonts w:ascii="Palatino Linotype" w:hAnsi="Palatino Linotype" w:cs="Arial"/>
        </w:rPr>
        <w:t>ULEMA MARTÍNEZ SÁNCHEZ</w:t>
      </w:r>
      <w:r w:rsidRPr="0059214F">
        <w:rPr>
          <w:rFonts w:ascii="Palatino Linotype" w:hAnsi="Palatino Linotype" w:cs="Arial"/>
        </w:rPr>
        <w:t>; EVA ABAID YAPUR</w:t>
      </w:r>
      <w:r w:rsidR="00EF6B2C">
        <w:rPr>
          <w:rFonts w:ascii="Palatino Linotype" w:hAnsi="Palatino Linotype" w:cs="Arial"/>
        </w:rPr>
        <w:t xml:space="preserve"> EMITIENDO VOTO PARTICULAR</w:t>
      </w:r>
      <w:r w:rsidRPr="0059214F">
        <w:rPr>
          <w:rFonts w:ascii="Palatino Linotype" w:hAnsi="Palatino Linotype" w:cs="Arial"/>
        </w:rPr>
        <w:t>; JOSÉ GUADALUPE LUNA HERNÁNDEZ; JAVIER MARTÍNEZ</w:t>
      </w:r>
      <w:r w:rsidR="00EF6B2C">
        <w:rPr>
          <w:rFonts w:ascii="Palatino Linotype" w:hAnsi="Palatino Linotype" w:cs="Arial"/>
        </w:rPr>
        <w:t xml:space="preserve"> CRUZ</w:t>
      </w:r>
      <w:r w:rsidRPr="0059214F">
        <w:rPr>
          <w:rFonts w:ascii="Palatino Linotype" w:hAnsi="Palatino Linotype" w:cs="Arial"/>
        </w:rPr>
        <w:t xml:space="preserve"> Y LUIS GUSTAVO PARRA NORIEGA; EN LA </w:t>
      </w:r>
      <w:r w:rsidR="00212338" w:rsidRPr="0059214F">
        <w:rPr>
          <w:rFonts w:ascii="Palatino Linotype" w:hAnsi="Palatino Linotype" w:cs="Arial"/>
        </w:rPr>
        <w:t>DÉCIM</w:t>
      </w:r>
      <w:r w:rsidR="00EF6B2C">
        <w:rPr>
          <w:rFonts w:ascii="Palatino Linotype" w:hAnsi="Palatino Linotype" w:cs="Arial"/>
        </w:rPr>
        <w:t>A</w:t>
      </w:r>
      <w:r w:rsidR="00D940C8" w:rsidRPr="0059214F">
        <w:rPr>
          <w:rFonts w:ascii="Palatino Linotype" w:hAnsi="Palatino Linotype" w:cs="Arial"/>
        </w:rPr>
        <w:t xml:space="preserve"> SEGUNDA</w:t>
      </w:r>
      <w:r w:rsidR="002F4AE1" w:rsidRPr="0059214F">
        <w:rPr>
          <w:rFonts w:ascii="Palatino Linotype" w:hAnsi="Palatino Linotype" w:cs="Arial"/>
        </w:rPr>
        <w:t xml:space="preserve"> </w:t>
      </w:r>
      <w:r w:rsidRPr="0059214F">
        <w:rPr>
          <w:rFonts w:ascii="Palatino Linotype" w:hAnsi="Palatino Linotype" w:cs="Arial"/>
        </w:rPr>
        <w:t xml:space="preserve">SESIÓN ORDINARIA CELEBRADA EL </w:t>
      </w:r>
      <w:r w:rsidR="00D940C8" w:rsidRPr="00EF6B2C">
        <w:rPr>
          <w:rFonts w:ascii="Palatino Linotype" w:hAnsi="Palatino Linotype" w:cs="Arial"/>
        </w:rPr>
        <w:t>VEINTISÉIS</w:t>
      </w:r>
      <w:r w:rsidRPr="0059214F">
        <w:rPr>
          <w:rFonts w:ascii="Palatino Linotype" w:hAnsi="Palatino Linotype" w:cs="Arial"/>
        </w:rPr>
        <w:t xml:space="preserve"> DE </w:t>
      </w:r>
      <w:r w:rsidR="002F4AE1" w:rsidRPr="0059214F">
        <w:rPr>
          <w:rFonts w:ascii="Palatino Linotype" w:hAnsi="Palatino Linotype" w:cs="Arial"/>
        </w:rPr>
        <w:t>MARZO</w:t>
      </w:r>
      <w:r w:rsidRPr="0059214F">
        <w:rPr>
          <w:rFonts w:ascii="Palatino Linotype" w:hAnsi="Palatino Linotype" w:cs="Arial"/>
        </w:rPr>
        <w:t xml:space="preserve"> DE DOS MIL DIECINUEVE, ANTE EL SECRETARIO TÉCNICO DEL PLENO, </w:t>
      </w:r>
      <w:r w:rsidRPr="0059214F">
        <w:rPr>
          <w:rFonts w:ascii="Palatino Linotype" w:hAnsi="Palatino Linotype"/>
        </w:rPr>
        <w:t>ALEXIS TAPIA RAMÍREZ</w:t>
      </w:r>
      <w:r w:rsidRPr="0059214F">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4472C2" w:rsidRPr="0059214F" w14:paraId="7FFED180" w14:textId="77777777" w:rsidTr="00A23A9F">
        <w:trPr>
          <w:jc w:val="center"/>
        </w:trPr>
        <w:tc>
          <w:tcPr>
            <w:tcW w:w="9351" w:type="dxa"/>
            <w:gridSpan w:val="2"/>
          </w:tcPr>
          <w:p w14:paraId="23C35E73" w14:textId="77777777" w:rsidR="004472C2" w:rsidRDefault="004472C2" w:rsidP="00A23A9F">
            <w:pPr>
              <w:tabs>
                <w:tab w:val="left" w:pos="0"/>
              </w:tabs>
              <w:spacing w:line="360" w:lineRule="auto"/>
              <w:jc w:val="center"/>
              <w:rPr>
                <w:rFonts w:ascii="Palatino Linotype" w:hAnsi="Palatino Linotype" w:cs="Arial"/>
                <w:b/>
              </w:rPr>
            </w:pPr>
          </w:p>
          <w:p w14:paraId="28F9ED1E" w14:textId="77777777" w:rsidR="00A23A9F" w:rsidRPr="0059214F" w:rsidRDefault="00A23A9F" w:rsidP="00A23A9F">
            <w:pPr>
              <w:tabs>
                <w:tab w:val="left" w:pos="0"/>
              </w:tabs>
              <w:spacing w:line="360" w:lineRule="auto"/>
              <w:jc w:val="center"/>
              <w:rPr>
                <w:rFonts w:ascii="Palatino Linotype" w:hAnsi="Palatino Linotype" w:cs="Arial"/>
                <w:b/>
              </w:rPr>
            </w:pPr>
          </w:p>
          <w:p w14:paraId="190B32A1"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Zulema Martínez Sánchez</w:t>
            </w:r>
          </w:p>
          <w:p w14:paraId="5DA1FD97"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rPr>
              <w:t>Comisionada Presidenta</w:t>
            </w:r>
          </w:p>
          <w:p w14:paraId="0ED7986A" w14:textId="4C7690C4"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(RÚBRICA)</w:t>
            </w:r>
          </w:p>
        </w:tc>
      </w:tr>
      <w:tr w:rsidR="004472C2" w:rsidRPr="0059214F" w14:paraId="014D5085" w14:textId="77777777" w:rsidTr="00A23A9F">
        <w:trPr>
          <w:jc w:val="center"/>
        </w:trPr>
        <w:tc>
          <w:tcPr>
            <w:tcW w:w="4338" w:type="dxa"/>
          </w:tcPr>
          <w:p w14:paraId="5DBCE610" w14:textId="77777777" w:rsidR="00A23A9F" w:rsidRDefault="00A23A9F" w:rsidP="00A23A9F">
            <w:pPr>
              <w:tabs>
                <w:tab w:val="left" w:pos="0"/>
              </w:tabs>
              <w:spacing w:line="360" w:lineRule="auto"/>
              <w:jc w:val="center"/>
              <w:rPr>
                <w:rFonts w:ascii="Palatino Linotype" w:hAnsi="Palatino Linotype" w:cs="Arial"/>
                <w:b/>
              </w:rPr>
            </w:pPr>
          </w:p>
          <w:p w14:paraId="18CDBB00"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Eva Abaid Yapur</w:t>
            </w:r>
          </w:p>
          <w:p w14:paraId="278BB18A" w14:textId="77777777" w:rsidR="004472C2" w:rsidRPr="0059214F" w:rsidRDefault="004472C2" w:rsidP="00A23A9F">
            <w:pPr>
              <w:tabs>
                <w:tab w:val="left" w:pos="0"/>
              </w:tabs>
              <w:spacing w:line="360" w:lineRule="auto"/>
              <w:jc w:val="center"/>
              <w:rPr>
                <w:rFonts w:ascii="Palatino Linotype" w:hAnsi="Palatino Linotype" w:cs="Arial"/>
              </w:rPr>
            </w:pPr>
            <w:r w:rsidRPr="0059214F">
              <w:rPr>
                <w:rFonts w:ascii="Palatino Linotype" w:hAnsi="Palatino Linotype" w:cs="Arial"/>
              </w:rPr>
              <w:t>Comisionada</w:t>
            </w:r>
          </w:p>
          <w:p w14:paraId="6BC218C8" w14:textId="196EB332" w:rsidR="004472C2" w:rsidRPr="00A23A9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(RÚBRICA)</w:t>
            </w:r>
          </w:p>
        </w:tc>
        <w:tc>
          <w:tcPr>
            <w:tcW w:w="5013" w:type="dxa"/>
          </w:tcPr>
          <w:p w14:paraId="32D2E089" w14:textId="77777777" w:rsidR="00A23A9F" w:rsidRDefault="00A23A9F" w:rsidP="00A23A9F">
            <w:pPr>
              <w:tabs>
                <w:tab w:val="left" w:pos="0"/>
              </w:tabs>
              <w:spacing w:line="360" w:lineRule="auto"/>
              <w:jc w:val="center"/>
              <w:rPr>
                <w:rFonts w:ascii="Palatino Linotype" w:hAnsi="Palatino Linotype" w:cs="Arial"/>
                <w:b/>
              </w:rPr>
            </w:pPr>
          </w:p>
          <w:p w14:paraId="483C2378"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José Guadalupe Luna Hernández</w:t>
            </w:r>
          </w:p>
          <w:p w14:paraId="46298025" w14:textId="77777777" w:rsidR="004472C2" w:rsidRPr="0059214F" w:rsidRDefault="004472C2" w:rsidP="00A23A9F">
            <w:pPr>
              <w:tabs>
                <w:tab w:val="left" w:pos="0"/>
              </w:tabs>
              <w:spacing w:line="360" w:lineRule="auto"/>
              <w:jc w:val="center"/>
              <w:rPr>
                <w:rFonts w:ascii="Palatino Linotype" w:hAnsi="Palatino Linotype" w:cs="Arial"/>
              </w:rPr>
            </w:pPr>
            <w:r w:rsidRPr="0059214F">
              <w:rPr>
                <w:rFonts w:ascii="Palatino Linotype" w:hAnsi="Palatino Linotype" w:cs="Arial"/>
              </w:rPr>
              <w:t>Comisionado</w:t>
            </w:r>
          </w:p>
          <w:p w14:paraId="4125E535"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(RÚBRICA)</w:t>
            </w:r>
          </w:p>
          <w:p w14:paraId="65D6ECF5" w14:textId="77777777" w:rsidR="004472C2" w:rsidRPr="0059214F" w:rsidRDefault="004472C2" w:rsidP="00A23A9F">
            <w:pPr>
              <w:tabs>
                <w:tab w:val="left" w:pos="0"/>
              </w:tabs>
              <w:spacing w:line="360" w:lineRule="auto"/>
              <w:jc w:val="center"/>
              <w:rPr>
                <w:rFonts w:ascii="Palatino Linotype" w:hAnsi="Palatino Linotype" w:cs="Arial"/>
                <w:b/>
              </w:rPr>
            </w:pPr>
          </w:p>
        </w:tc>
      </w:tr>
      <w:tr w:rsidR="004472C2" w:rsidRPr="0059214F" w14:paraId="6BA47607" w14:textId="77777777" w:rsidTr="00A23A9F">
        <w:trPr>
          <w:jc w:val="center"/>
        </w:trPr>
        <w:tc>
          <w:tcPr>
            <w:tcW w:w="4338" w:type="dxa"/>
          </w:tcPr>
          <w:p w14:paraId="7BCCC133" w14:textId="77777777" w:rsidR="00A23A9F" w:rsidRDefault="00A23A9F" w:rsidP="00A23A9F">
            <w:pPr>
              <w:tabs>
                <w:tab w:val="left" w:pos="0"/>
              </w:tabs>
              <w:spacing w:line="360" w:lineRule="auto"/>
              <w:jc w:val="center"/>
              <w:rPr>
                <w:rFonts w:ascii="Palatino Linotype" w:hAnsi="Palatino Linotype" w:cs="Arial"/>
                <w:b/>
              </w:rPr>
            </w:pPr>
          </w:p>
          <w:p w14:paraId="63F60591"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Javier Martínez Cruz</w:t>
            </w:r>
          </w:p>
          <w:p w14:paraId="70407818" w14:textId="77777777" w:rsidR="004472C2" w:rsidRPr="0059214F" w:rsidRDefault="004472C2" w:rsidP="00A23A9F">
            <w:pPr>
              <w:tabs>
                <w:tab w:val="left" w:pos="0"/>
              </w:tabs>
              <w:spacing w:line="360" w:lineRule="auto"/>
              <w:jc w:val="center"/>
              <w:rPr>
                <w:rFonts w:ascii="Palatino Linotype" w:hAnsi="Palatino Linotype" w:cs="Arial"/>
              </w:rPr>
            </w:pPr>
            <w:r w:rsidRPr="0059214F">
              <w:rPr>
                <w:rFonts w:ascii="Palatino Linotype" w:hAnsi="Palatino Linotype" w:cs="Arial"/>
              </w:rPr>
              <w:t>Comisionado</w:t>
            </w:r>
          </w:p>
          <w:p w14:paraId="744C2A8D"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(RÚBRICA)</w:t>
            </w:r>
          </w:p>
        </w:tc>
        <w:tc>
          <w:tcPr>
            <w:tcW w:w="5013" w:type="dxa"/>
          </w:tcPr>
          <w:p w14:paraId="791CB79C" w14:textId="77777777" w:rsidR="00A23A9F" w:rsidRDefault="00A23A9F" w:rsidP="00A23A9F">
            <w:pPr>
              <w:tabs>
                <w:tab w:val="left" w:pos="0"/>
              </w:tabs>
              <w:spacing w:line="360" w:lineRule="auto"/>
              <w:jc w:val="center"/>
              <w:rPr>
                <w:rFonts w:ascii="Palatino Linotype" w:hAnsi="Palatino Linotype" w:cs="Arial"/>
                <w:b/>
              </w:rPr>
            </w:pPr>
          </w:p>
          <w:p w14:paraId="2ED45762"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Luis Gustavo Parra Noriega</w:t>
            </w:r>
          </w:p>
          <w:p w14:paraId="23291F59" w14:textId="77777777" w:rsidR="004472C2" w:rsidRPr="0059214F" w:rsidRDefault="004472C2" w:rsidP="00A23A9F">
            <w:pPr>
              <w:tabs>
                <w:tab w:val="left" w:pos="0"/>
              </w:tabs>
              <w:spacing w:line="360" w:lineRule="auto"/>
              <w:jc w:val="center"/>
              <w:rPr>
                <w:rFonts w:ascii="Palatino Linotype" w:hAnsi="Palatino Linotype" w:cs="Arial"/>
              </w:rPr>
            </w:pPr>
            <w:r w:rsidRPr="0059214F">
              <w:rPr>
                <w:rFonts w:ascii="Palatino Linotype" w:hAnsi="Palatino Linotype" w:cs="Arial"/>
              </w:rPr>
              <w:t>Comisionado</w:t>
            </w:r>
          </w:p>
          <w:p w14:paraId="7BA45D83"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(RÚBRICA)</w:t>
            </w:r>
          </w:p>
        </w:tc>
      </w:tr>
      <w:tr w:rsidR="004472C2" w:rsidRPr="0059214F" w14:paraId="24FE63D5" w14:textId="77777777" w:rsidTr="00A23A9F">
        <w:trPr>
          <w:trHeight w:val="2063"/>
          <w:jc w:val="center"/>
        </w:trPr>
        <w:tc>
          <w:tcPr>
            <w:tcW w:w="9351" w:type="dxa"/>
            <w:gridSpan w:val="2"/>
          </w:tcPr>
          <w:p w14:paraId="1F158C72" w14:textId="77777777" w:rsidR="00A23A9F" w:rsidRDefault="00A23A9F" w:rsidP="00A23A9F">
            <w:pPr>
              <w:tabs>
                <w:tab w:val="left" w:pos="0"/>
              </w:tabs>
              <w:spacing w:line="360" w:lineRule="auto"/>
              <w:jc w:val="center"/>
              <w:rPr>
                <w:rFonts w:ascii="Palatino Linotype" w:hAnsi="Palatino Linotype" w:cs="Arial"/>
                <w:b/>
              </w:rPr>
            </w:pPr>
          </w:p>
          <w:p w14:paraId="59D2427A" w14:textId="77777777" w:rsidR="004472C2" w:rsidRPr="0059214F" w:rsidRDefault="004472C2" w:rsidP="00A23A9F">
            <w:pPr>
              <w:tabs>
                <w:tab w:val="left" w:pos="0"/>
              </w:tabs>
              <w:spacing w:line="360" w:lineRule="auto"/>
              <w:jc w:val="center"/>
              <w:rPr>
                <w:rFonts w:ascii="Palatino Linotype" w:hAnsi="Palatino Linotype" w:cs="Arial"/>
                <w:b/>
              </w:rPr>
            </w:pPr>
            <w:r w:rsidRPr="0059214F">
              <w:rPr>
                <w:rFonts w:ascii="Palatino Linotype" w:hAnsi="Palatino Linotype" w:cs="Arial"/>
                <w:b/>
              </w:rPr>
              <w:t>Alexis Tapia Ramírez</w:t>
            </w:r>
          </w:p>
          <w:p w14:paraId="724D1783" w14:textId="77777777" w:rsidR="004472C2" w:rsidRPr="0059214F" w:rsidRDefault="004472C2" w:rsidP="00A23A9F">
            <w:pPr>
              <w:tabs>
                <w:tab w:val="left" w:pos="0"/>
              </w:tabs>
              <w:spacing w:line="360" w:lineRule="auto"/>
              <w:jc w:val="center"/>
              <w:rPr>
                <w:rFonts w:ascii="Palatino Linotype" w:hAnsi="Palatino Linotype" w:cs="Arial"/>
              </w:rPr>
            </w:pPr>
            <w:r w:rsidRPr="0059214F">
              <w:rPr>
                <w:rFonts w:ascii="Palatino Linotype" w:hAnsi="Palatino Linotype" w:cs="Arial"/>
              </w:rPr>
              <w:t>Secretario Técnico del Pleno</w:t>
            </w:r>
          </w:p>
          <w:p w14:paraId="0CBD638D" w14:textId="77777777" w:rsidR="00A23A9F" w:rsidRDefault="00A23A9F" w:rsidP="00A23A9F">
            <w:pPr>
              <w:tabs>
                <w:tab w:val="left" w:pos="0"/>
              </w:tabs>
              <w:spacing w:line="360" w:lineRule="auto"/>
              <w:jc w:val="center"/>
              <w:rPr>
                <w:rFonts w:ascii="Palatino Linotype" w:hAnsi="Palatino Linotype" w:cs="Arial"/>
                <w:b/>
              </w:rPr>
            </w:pPr>
            <w:r>
              <w:rPr>
                <w:rFonts w:ascii="Palatino Linotype" w:hAnsi="Palatino Linotype" w:cs="Arial"/>
                <w:b/>
              </w:rPr>
              <w:t>(RÚBRICA)</w:t>
            </w:r>
          </w:p>
          <w:p w14:paraId="1CB348D9" w14:textId="5EFCB0C0" w:rsidR="00426689" w:rsidRPr="0059214F" w:rsidRDefault="00426689" w:rsidP="00A23A9F">
            <w:pPr>
              <w:tabs>
                <w:tab w:val="left" w:pos="0"/>
              </w:tabs>
              <w:spacing w:line="360" w:lineRule="auto"/>
              <w:jc w:val="center"/>
              <w:rPr>
                <w:rFonts w:ascii="Palatino Linotype" w:hAnsi="Palatino Linotype" w:cs="Arial"/>
                <w:b/>
              </w:rPr>
            </w:pPr>
          </w:p>
        </w:tc>
      </w:tr>
    </w:tbl>
    <w:p w14:paraId="40561B07" w14:textId="7F9CC33B" w:rsidR="001105B5" w:rsidRPr="0059214F" w:rsidRDefault="004472C2" w:rsidP="0059214F">
      <w:pPr>
        <w:tabs>
          <w:tab w:val="left" w:pos="0"/>
        </w:tabs>
        <w:spacing w:line="360" w:lineRule="auto"/>
        <w:jc w:val="both"/>
        <w:rPr>
          <w:rFonts w:ascii="Palatino Linotype" w:eastAsia="MS Mincho" w:hAnsi="Palatino Linotype" w:cs="Arial"/>
          <w:i/>
        </w:rPr>
      </w:pPr>
      <w:r w:rsidRPr="0059214F">
        <w:rPr>
          <w:rFonts w:ascii="Palatino Linotype" w:hAnsi="Palatino Linotype" w:cs="Arial"/>
        </w:rPr>
        <w:t xml:space="preserve">Esta hoja corresponde a la resolución de fecha </w:t>
      </w:r>
      <w:r w:rsidR="00D940C8" w:rsidRPr="0059214F">
        <w:rPr>
          <w:rFonts w:ascii="Palatino Linotype" w:hAnsi="Palatino Linotype" w:cs="Arial"/>
        </w:rPr>
        <w:t>veintiséis</w:t>
      </w:r>
      <w:r w:rsidR="00212338" w:rsidRPr="0059214F">
        <w:rPr>
          <w:rFonts w:ascii="Palatino Linotype" w:hAnsi="Palatino Linotype" w:cs="Arial"/>
        </w:rPr>
        <w:t xml:space="preserve"> (</w:t>
      </w:r>
      <w:r w:rsidR="00D940C8" w:rsidRPr="0059214F">
        <w:rPr>
          <w:rFonts w:ascii="Palatino Linotype" w:hAnsi="Palatino Linotype" w:cs="Arial"/>
        </w:rPr>
        <w:t>26</w:t>
      </w:r>
      <w:r w:rsidR="00212338" w:rsidRPr="0059214F">
        <w:rPr>
          <w:rFonts w:ascii="Palatino Linotype" w:hAnsi="Palatino Linotype" w:cs="Arial"/>
        </w:rPr>
        <w:t>)</w:t>
      </w:r>
      <w:r w:rsidRPr="0059214F">
        <w:rPr>
          <w:rFonts w:ascii="Palatino Linotype" w:hAnsi="Palatino Linotype" w:cs="Arial"/>
        </w:rPr>
        <w:t xml:space="preserve"> de </w:t>
      </w:r>
      <w:r w:rsidR="002F4AE1" w:rsidRPr="0059214F">
        <w:rPr>
          <w:rFonts w:ascii="Palatino Linotype" w:hAnsi="Palatino Linotype" w:cs="Arial"/>
        </w:rPr>
        <w:t>marzo</w:t>
      </w:r>
      <w:r w:rsidRPr="0059214F">
        <w:rPr>
          <w:rFonts w:ascii="Palatino Linotype" w:hAnsi="Palatino Linotype" w:cs="Arial"/>
        </w:rPr>
        <w:t xml:space="preserve"> de dos mil diecinueve, emitida en el recurso de revisión </w:t>
      </w:r>
      <w:r w:rsidRPr="0059214F">
        <w:rPr>
          <w:rFonts w:ascii="Palatino Linotype" w:hAnsi="Palatino Linotype" w:cs="Arial"/>
          <w:bCs/>
        </w:rPr>
        <w:t>0</w:t>
      </w:r>
      <w:r w:rsidR="00212338" w:rsidRPr="0059214F">
        <w:rPr>
          <w:rFonts w:ascii="Palatino Linotype" w:hAnsi="Palatino Linotype" w:cs="Arial"/>
          <w:bCs/>
        </w:rPr>
        <w:t>0</w:t>
      </w:r>
      <w:r w:rsidR="0005028C" w:rsidRPr="0059214F">
        <w:rPr>
          <w:rFonts w:ascii="Palatino Linotype" w:hAnsi="Palatino Linotype" w:cs="Arial"/>
          <w:bCs/>
        </w:rPr>
        <w:t>273</w:t>
      </w:r>
      <w:r w:rsidRPr="0059214F">
        <w:rPr>
          <w:rFonts w:ascii="Palatino Linotype" w:hAnsi="Palatino Linotype" w:cs="Arial"/>
          <w:bCs/>
        </w:rPr>
        <w:t>/INFOEM/IP/RR/201</w:t>
      </w:r>
      <w:r w:rsidR="00212338" w:rsidRPr="0059214F">
        <w:rPr>
          <w:rFonts w:ascii="Palatino Linotype" w:hAnsi="Palatino Linotype" w:cs="Arial"/>
          <w:bCs/>
        </w:rPr>
        <w:t>9</w:t>
      </w:r>
      <w:r w:rsidRPr="0059214F">
        <w:rPr>
          <w:rFonts w:ascii="Palatino Linotype" w:hAnsi="Palatino Linotype" w:cs="Arial"/>
          <w:bCs/>
        </w:rPr>
        <w:t>.</w:t>
      </w:r>
      <w:bookmarkEnd w:id="43"/>
      <w:bookmarkEnd w:id="44"/>
      <w:bookmarkEnd w:id="50"/>
    </w:p>
    <w:sectPr w:rsidR="001105B5" w:rsidRPr="0059214F" w:rsidSect="0059214F">
      <w:headerReference w:type="default" r:id="rId25"/>
      <w:footerReference w:type="default" r:id="rId26"/>
      <w:headerReference w:type="first" r:id="rId27"/>
      <w:footerReference w:type="first" r:id="rId2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54C70" w14:textId="77777777" w:rsidR="009204B7" w:rsidRDefault="009204B7" w:rsidP="00587366">
      <w:r>
        <w:separator/>
      </w:r>
    </w:p>
  </w:endnote>
  <w:endnote w:type="continuationSeparator" w:id="0">
    <w:p w14:paraId="6BDC154D" w14:textId="77777777" w:rsidR="009204B7" w:rsidRDefault="009204B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59214F" w:rsidRPr="00883450" w:rsidRDefault="0059214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4437C">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4437C">
              <w:rPr>
                <w:rFonts w:ascii="Palatino Linotype" w:hAnsi="Palatino Linotype"/>
                <w:b/>
                <w:bCs/>
                <w:noProof/>
                <w:sz w:val="22"/>
                <w:szCs w:val="20"/>
              </w:rPr>
              <w:t>125</w:t>
            </w:r>
            <w:r w:rsidRPr="00883450">
              <w:rPr>
                <w:rFonts w:ascii="Palatino Linotype" w:hAnsi="Palatino Linotype"/>
                <w:b/>
                <w:bCs/>
                <w:sz w:val="22"/>
                <w:szCs w:val="20"/>
              </w:rPr>
              <w:fldChar w:fldCharType="end"/>
            </w:r>
          </w:p>
        </w:sdtContent>
      </w:sdt>
    </w:sdtContent>
  </w:sdt>
  <w:p w14:paraId="6243EC1B" w14:textId="77777777" w:rsidR="0059214F" w:rsidRDefault="005921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9214F" w:rsidRPr="00883450" w:rsidRDefault="0059214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4437C" w:rsidRPr="00A4437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4437C" w:rsidRPr="00A4437C">
      <w:rPr>
        <w:rFonts w:ascii="Palatino Linotype" w:hAnsi="Palatino Linotype"/>
        <w:noProof/>
        <w:sz w:val="22"/>
        <w:szCs w:val="22"/>
        <w:lang w:val="es-ES"/>
      </w:rPr>
      <w:t>125</w:t>
    </w:r>
    <w:r w:rsidRPr="00883450">
      <w:rPr>
        <w:rFonts w:ascii="Palatino Linotype" w:hAnsi="Palatino Linotype"/>
        <w:sz w:val="22"/>
        <w:szCs w:val="22"/>
      </w:rPr>
      <w:fldChar w:fldCharType="end"/>
    </w:r>
  </w:p>
  <w:p w14:paraId="5F5C4865" w14:textId="77777777" w:rsidR="0059214F" w:rsidRPr="00883450" w:rsidRDefault="0059214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3DCA4" w14:textId="77777777" w:rsidR="009204B7" w:rsidRDefault="009204B7" w:rsidP="00587366">
      <w:r>
        <w:separator/>
      </w:r>
    </w:p>
  </w:footnote>
  <w:footnote w:type="continuationSeparator" w:id="0">
    <w:p w14:paraId="3BDBC97D" w14:textId="77777777" w:rsidR="009204B7" w:rsidRDefault="009204B7" w:rsidP="00587366">
      <w:r>
        <w:continuationSeparator/>
      </w:r>
    </w:p>
  </w:footnote>
  <w:footnote w:id="1">
    <w:p w14:paraId="4AF388C9" w14:textId="77777777" w:rsidR="0059214F" w:rsidRDefault="0059214F" w:rsidP="003B17CA">
      <w:pPr>
        <w:pStyle w:val="Textonotapie"/>
      </w:pPr>
      <w:r>
        <w:rPr>
          <w:rStyle w:val="Refdenotaalpie"/>
        </w:rPr>
        <w:footnoteRef/>
      </w:r>
      <w:r>
        <w:t xml:space="preserve"> Consultable en: </w:t>
      </w:r>
      <w:r w:rsidRPr="00BD3E90">
        <w:t>http://www.dof.gob.mx/nota_detalle.php?codigo=5436056&amp;fecha=04/05/2016</w:t>
      </w:r>
    </w:p>
  </w:footnote>
  <w:footnote w:id="2">
    <w:p w14:paraId="2E140A5A" w14:textId="77777777" w:rsidR="0059214F" w:rsidRPr="008E2182" w:rsidRDefault="0059214F" w:rsidP="00165B9E">
      <w:pPr>
        <w:pStyle w:val="Textonotapie"/>
        <w:jc w:val="both"/>
        <w:rPr>
          <w:rFonts w:ascii="Palatino Linotype" w:hAnsi="Palatino Linotype"/>
        </w:rPr>
      </w:pPr>
      <w:r>
        <w:rPr>
          <w:rStyle w:val="Refdenotaalpie"/>
        </w:rPr>
        <w:footnoteRef/>
      </w:r>
      <w:r w:rsidRPr="008E2182">
        <w:rPr>
          <w:rFonts w:ascii="Palatino Linotype" w:hAnsi="Palatino Linotype"/>
          <w:lang w:val="es-ES"/>
        </w:rPr>
        <w:t xml:space="preserve"> </w:t>
      </w:r>
      <w:r w:rsidRPr="008E2182">
        <w:rPr>
          <w:rFonts w:ascii="Palatino Linotype" w:hAnsi="Palatino Linotype"/>
          <w:b/>
        </w:rPr>
        <w:t>RESTRICCIONES A LOS DERECHOS FUNDAMENTALES. ELEMENTOS QUE EL JUEZ CONSTITUCIONAL DEBE TOMAR EN CUENTA PARA CONSIDERARLAS VÁLIDAS.</w:t>
      </w:r>
      <w:r w:rsidRPr="008E2182">
        <w:rPr>
          <w:rFonts w:ascii="Palatino Linotype" w:hAnsi="Palatino Linotype"/>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1DDE0EE" w14:textId="77777777" w:rsidR="0059214F" w:rsidRPr="008E2182" w:rsidRDefault="0059214F" w:rsidP="00165B9E">
      <w:pPr>
        <w:pStyle w:val="Textonotapie"/>
        <w:jc w:val="both"/>
        <w:rPr>
          <w:rFonts w:ascii="Palatino Linotype" w:hAnsi="Palatino Linotype"/>
        </w:rPr>
      </w:pPr>
      <w:r w:rsidRPr="008E2182">
        <w:rPr>
          <w:rFonts w:ascii="Palatino Linotype" w:hAnsi="Palatino Linotype"/>
        </w:rPr>
        <w:t xml:space="preserve">1a./J. 2/2012 (9a.). Primera Sala. Décima Época. Semanario Judicial de la Federación y su Gaceta. Libro V, Febrero de 2012, Pág. 533.  </w:t>
      </w:r>
    </w:p>
  </w:footnote>
  <w:footnote w:id="3">
    <w:p w14:paraId="480AFA2E" w14:textId="77777777" w:rsidR="0059214F" w:rsidRPr="00A870EF" w:rsidRDefault="0059214F" w:rsidP="00165B9E">
      <w:pPr>
        <w:pStyle w:val="Textonotapie"/>
        <w:jc w:val="both"/>
        <w:rPr>
          <w:lang w:val="es-ES"/>
        </w:rPr>
      </w:pPr>
      <w:r w:rsidRPr="008E2182">
        <w:rPr>
          <w:rStyle w:val="Refdenotaalpie"/>
          <w:rFonts w:ascii="Palatino Linotype" w:hAnsi="Palatino Linotype"/>
        </w:rPr>
        <w:footnoteRef/>
      </w:r>
      <w:r w:rsidRPr="008E2182">
        <w:rPr>
          <w:rFonts w:ascii="Palatino Linotype" w:hAnsi="Palatino Linotype"/>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182">
        <w:rPr>
          <w:rFonts w:ascii="Palatino Linotype" w:hAnsi="Palatino Linotype"/>
          <w:i/>
        </w:rPr>
        <w:t>Marco jurídico interamericano sobre el derecho a la libertad de expresión</w:t>
      </w:r>
      <w:r w:rsidRPr="008E2182">
        <w:rPr>
          <w:rFonts w:ascii="Palatino Linotype" w:hAnsi="Palatino Linotype"/>
        </w:rPr>
        <w:t xml:space="preserve">. Párr. 67. </w:t>
      </w:r>
    </w:p>
  </w:footnote>
  <w:footnote w:id="4">
    <w:p w14:paraId="700778CA" w14:textId="77777777" w:rsidR="0059214F" w:rsidRPr="00034B44" w:rsidRDefault="0059214F" w:rsidP="00E42EDB">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9B1CB13" w14:textId="77777777" w:rsidR="0059214F" w:rsidRPr="00034B44" w:rsidRDefault="0059214F" w:rsidP="00E42ED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4C8951B" w14:textId="756A1EA8" w:rsidR="0059214F" w:rsidRPr="00034B44" w:rsidRDefault="0059214F" w:rsidP="00E42EDB">
      <w:pPr>
        <w:pStyle w:val="Textonotapie"/>
        <w:jc w:val="both"/>
        <w:rPr>
          <w:rFonts w:ascii="Palatino Linotype" w:hAnsi="Palatino Linotype"/>
          <w:sz w:val="18"/>
          <w:lang w:val="es-ES"/>
        </w:rPr>
      </w:pPr>
      <w:r w:rsidRPr="00034B44">
        <w:rPr>
          <w:rFonts w:ascii="Palatino Linotype" w:hAnsi="Palatino Linotype"/>
          <w:sz w:val="18"/>
          <w:lang w:val="es-ES"/>
        </w:rPr>
        <w:t xml:space="preserve">“En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51BC6C08" w14:textId="77777777" w:rsidR="0059214F" w:rsidRPr="00ED2A04" w:rsidRDefault="0059214F" w:rsidP="00BC54C1">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6">
    <w:p w14:paraId="44895E53" w14:textId="77777777" w:rsidR="0059214F" w:rsidRPr="00ED2A04" w:rsidRDefault="0059214F" w:rsidP="00BC54C1">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7">
    <w:p w14:paraId="64F473D0" w14:textId="77777777" w:rsidR="0059214F" w:rsidRPr="000406A4" w:rsidRDefault="0059214F" w:rsidP="00BC54C1">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8">
    <w:p w14:paraId="110BCE5A" w14:textId="77777777" w:rsidR="0059214F" w:rsidRPr="000406A4" w:rsidRDefault="0059214F" w:rsidP="00BC54C1">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9">
    <w:p w14:paraId="0CF819BB" w14:textId="77777777" w:rsidR="0059214F" w:rsidRPr="000406A4" w:rsidRDefault="0059214F" w:rsidP="00BC54C1">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0">
    <w:p w14:paraId="24FFD5E7" w14:textId="77777777" w:rsidR="0059214F" w:rsidRPr="000406A4" w:rsidRDefault="0059214F" w:rsidP="00BC54C1">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1">
    <w:p w14:paraId="05BDD6E3" w14:textId="77777777" w:rsidR="0059214F" w:rsidRPr="000406A4" w:rsidRDefault="0059214F" w:rsidP="00BC54C1">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2">
    <w:p w14:paraId="5EE97F61" w14:textId="77777777" w:rsidR="0059214F" w:rsidRPr="00B325F7" w:rsidRDefault="0059214F" w:rsidP="00B325F7">
      <w:pPr>
        <w:jc w:val="both"/>
        <w:rPr>
          <w:rFonts w:ascii="Palatino Linotype" w:eastAsia="Times New Roman" w:hAnsi="Palatino Linotype" w:cs="Times New Roman"/>
          <w:sz w:val="20"/>
          <w:szCs w:val="20"/>
          <w:lang w:eastAsia="es-ES_tradnl"/>
        </w:rPr>
      </w:pPr>
      <w:r w:rsidRPr="00B325F7">
        <w:rPr>
          <w:rStyle w:val="Refdenotaalpie"/>
          <w:rFonts w:ascii="Palatino Linotype" w:hAnsi="Palatino Linotype"/>
          <w:sz w:val="20"/>
          <w:szCs w:val="20"/>
        </w:rPr>
        <w:footnoteRef/>
      </w:r>
      <w:r w:rsidRPr="00B325F7">
        <w:rPr>
          <w:rFonts w:ascii="Palatino Linotype" w:hAnsi="Palatino Linotype"/>
          <w:sz w:val="20"/>
          <w:szCs w:val="20"/>
        </w:rPr>
        <w:t xml:space="preserve"> </w:t>
      </w:r>
      <w:r w:rsidRPr="00B325F7">
        <w:rPr>
          <w:rFonts w:ascii="Palatino Linotype" w:hAnsi="Palatino Linotype"/>
          <w:sz w:val="20"/>
          <w:szCs w:val="20"/>
          <w:lang w:val="es-ES"/>
        </w:rPr>
        <w:t>“</w:t>
      </w:r>
      <w:r w:rsidRPr="00B325F7">
        <w:rPr>
          <w:rFonts w:ascii="Palatino Linotype" w:eastAsia="Times New Roman" w:hAnsi="Palatino Linotype" w:cs="Arial"/>
          <w:color w:val="333333"/>
          <w:sz w:val="20"/>
          <w:szCs w:val="20"/>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3">
    <w:p w14:paraId="3EC89FEE" w14:textId="77777777" w:rsidR="0059214F" w:rsidRPr="00A4142C" w:rsidRDefault="0059214F" w:rsidP="00B325F7">
      <w:pPr>
        <w:pStyle w:val="Textonotapie"/>
        <w:jc w:val="both"/>
        <w:rPr>
          <w:lang w:val="es-ES"/>
        </w:rPr>
      </w:pPr>
      <w:r w:rsidRPr="00B325F7">
        <w:rPr>
          <w:rStyle w:val="Refdenotaalpie"/>
          <w:rFonts w:ascii="Palatino Linotype" w:hAnsi="Palatino Linotype"/>
        </w:rPr>
        <w:footnoteRef/>
      </w:r>
      <w:r w:rsidRPr="00B325F7">
        <w:rPr>
          <w:rFonts w:ascii="Palatino Linotype" w:hAnsi="Palatino Linotype"/>
        </w:rPr>
        <w:t xml:space="preserve"> </w:t>
      </w:r>
      <w:r w:rsidRPr="00B325F7">
        <w:rPr>
          <w:rFonts w:ascii="Palatino Linotype" w:hAnsi="Palatino Linotype"/>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4">
    <w:p w14:paraId="51CC3ADB" w14:textId="77777777" w:rsidR="0059214F" w:rsidRDefault="0059214F" w:rsidP="00D307CA">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2FAD65A" w14:textId="77777777" w:rsidR="0059214F" w:rsidRDefault="0059214F" w:rsidP="00D307C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BFDF8AA" w14:textId="77777777" w:rsidR="0059214F" w:rsidRDefault="0059214F" w:rsidP="00D307C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47F25F01" w14:textId="7B372D78" w:rsidR="0059214F" w:rsidRDefault="0059214F" w:rsidP="00D307CA">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martes 19 de marzo de 2019.</w:t>
      </w:r>
    </w:p>
  </w:footnote>
  <w:footnote w:id="16">
    <w:p w14:paraId="1660F21E" w14:textId="77777777" w:rsidR="0059214F" w:rsidRDefault="0059214F" w:rsidP="00D307CA">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20351ED9" w14:textId="77777777" w:rsidR="0059214F" w:rsidRDefault="0059214F" w:rsidP="00D307CA">
      <w:pPr>
        <w:pStyle w:val="Textonotapie"/>
        <w:jc w:val="both"/>
        <w:rPr>
          <w:rFonts w:ascii="Palatino Linotype" w:hAnsi="Palatino Linotype"/>
          <w:sz w:val="18"/>
        </w:rPr>
      </w:pPr>
      <w:r>
        <w:rPr>
          <w:rFonts w:ascii="Palatino Linotype" w:hAnsi="Palatino Linotype"/>
          <w:sz w:val="18"/>
        </w:rPr>
        <w:t xml:space="preserve"> (…)</w:t>
      </w:r>
    </w:p>
    <w:p w14:paraId="30ED3C48" w14:textId="77777777" w:rsidR="0059214F" w:rsidRDefault="0059214F" w:rsidP="00D307C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9214F" w:rsidRDefault="0059214F" w:rsidP="001C6012">
    <w:pPr>
      <w:pStyle w:val="Encabezado"/>
      <w:tabs>
        <w:tab w:val="clear" w:pos="4252"/>
        <w:tab w:val="clear" w:pos="8504"/>
        <w:tab w:val="left" w:pos="8460"/>
      </w:tabs>
    </w:pPr>
    <w:r>
      <w:tab/>
    </w:r>
  </w:p>
  <w:p w14:paraId="64F5F23E" w14:textId="390690E5" w:rsidR="0059214F" w:rsidRDefault="0059214F">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9214F" w:rsidRPr="00674A46" w14:paraId="07F2896E" w14:textId="77777777" w:rsidTr="008A5A73">
      <w:trPr>
        <w:trHeight w:val="138"/>
      </w:trPr>
      <w:tc>
        <w:tcPr>
          <w:tcW w:w="3544" w:type="dxa"/>
          <w:vAlign w:val="center"/>
        </w:tcPr>
        <w:p w14:paraId="4A5B1974" w14:textId="3B2AB4E0" w:rsidR="0059214F" w:rsidRPr="00674A46" w:rsidRDefault="0059214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4060E0A" w:rsidR="0059214F" w:rsidRPr="0017265D" w:rsidRDefault="0059214F" w:rsidP="002957A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0273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59214F" w:rsidRPr="00674A46" w14:paraId="1B5D8690" w14:textId="77777777" w:rsidTr="008A5A73">
      <w:trPr>
        <w:trHeight w:val="233"/>
      </w:trPr>
      <w:tc>
        <w:tcPr>
          <w:tcW w:w="3544" w:type="dxa"/>
          <w:vAlign w:val="center"/>
        </w:tcPr>
        <w:p w14:paraId="3903F2C6" w14:textId="35D57A2C" w:rsidR="0059214F" w:rsidRPr="00674A46" w:rsidRDefault="0059214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BA0B1AC" w:rsidR="0059214F" w:rsidRPr="00B75F20" w:rsidRDefault="0059214F" w:rsidP="00877086">
          <w:pPr>
            <w:pStyle w:val="Encabezado"/>
            <w:jc w:val="both"/>
            <w:rPr>
              <w:rFonts w:ascii="Palatino Linotype" w:hAnsi="Palatino Linotype"/>
              <w:b/>
              <w:sz w:val="22"/>
              <w:szCs w:val="22"/>
            </w:rPr>
          </w:pPr>
          <w:r>
            <w:rPr>
              <w:rFonts w:ascii="Palatino Linotype" w:hAnsi="Palatino Linotype"/>
              <w:b/>
              <w:sz w:val="22"/>
              <w:szCs w:val="22"/>
            </w:rPr>
            <w:t>Ayuntamiento de Chimalhuacán</w:t>
          </w:r>
        </w:p>
      </w:tc>
    </w:tr>
    <w:tr w:rsidR="0059214F" w:rsidRPr="00674A46" w14:paraId="095EB01B" w14:textId="77777777" w:rsidTr="008A5A73">
      <w:trPr>
        <w:trHeight w:val="321"/>
      </w:trPr>
      <w:tc>
        <w:tcPr>
          <w:tcW w:w="3544" w:type="dxa"/>
          <w:vAlign w:val="center"/>
        </w:tcPr>
        <w:p w14:paraId="6E000A51" w14:textId="25DCC1C7" w:rsidR="0059214F" w:rsidRPr="00674A46" w:rsidRDefault="0059214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9214F" w:rsidRPr="00674A46" w:rsidRDefault="0059214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59214F" w:rsidRDefault="0059214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9214F" w:rsidRDefault="0059214F"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9214F" w:rsidRPr="00674A46" w14:paraId="0A3256F2" w14:textId="77777777" w:rsidTr="008A5A73">
      <w:trPr>
        <w:trHeight w:val="138"/>
      </w:trPr>
      <w:tc>
        <w:tcPr>
          <w:tcW w:w="3261" w:type="dxa"/>
          <w:vAlign w:val="center"/>
        </w:tcPr>
        <w:p w14:paraId="3D80769D" w14:textId="316F11F8" w:rsidR="0059214F" w:rsidRPr="00674A46" w:rsidRDefault="0059214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E904471" w:rsidR="0059214F" w:rsidRPr="00674A46" w:rsidRDefault="0059214F" w:rsidP="002957AD">
          <w:pPr>
            <w:pStyle w:val="Encabezado"/>
            <w:rPr>
              <w:rFonts w:ascii="Palatino Linotype" w:hAnsi="Palatino Linotype"/>
              <w:b/>
              <w:sz w:val="22"/>
              <w:szCs w:val="22"/>
            </w:rPr>
          </w:pPr>
          <w:r>
            <w:rPr>
              <w:rFonts w:ascii="Palatino Linotype" w:hAnsi="Palatino Linotype" w:cs="Arial"/>
              <w:b/>
              <w:bCs/>
              <w:sz w:val="22"/>
              <w:szCs w:val="22"/>
              <w:lang w:eastAsia="es-MX"/>
            </w:rPr>
            <w:t>00273/INFOEM/IP/RR/2019</w:t>
          </w:r>
        </w:p>
      </w:tc>
    </w:tr>
    <w:tr w:rsidR="0059214F" w:rsidRPr="00B75F20" w14:paraId="128C8B3C" w14:textId="77777777" w:rsidTr="008A5A73">
      <w:trPr>
        <w:trHeight w:val="233"/>
      </w:trPr>
      <w:tc>
        <w:tcPr>
          <w:tcW w:w="3261" w:type="dxa"/>
          <w:vAlign w:val="center"/>
        </w:tcPr>
        <w:p w14:paraId="483E3371" w14:textId="66B1BC74" w:rsidR="0059214F" w:rsidRPr="00674A46" w:rsidRDefault="0059214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7AC8CEF" w:rsidR="0059214F" w:rsidRPr="00B75F20" w:rsidRDefault="00295E12" w:rsidP="00D71D6A">
          <w:pPr>
            <w:pStyle w:val="Encabezado"/>
            <w:ind w:right="234"/>
            <w:rPr>
              <w:rFonts w:ascii="Palatino Linotype" w:hAnsi="Palatino Linotype"/>
              <w:b/>
              <w:sz w:val="22"/>
              <w:szCs w:val="22"/>
            </w:rPr>
          </w:pPr>
          <w:r w:rsidRPr="00295E12">
            <w:rPr>
              <w:rFonts w:ascii="Palatino Linotype" w:hAnsi="Palatino Linotype"/>
              <w:b/>
              <w:sz w:val="22"/>
              <w:szCs w:val="22"/>
              <w:highlight w:val="black"/>
            </w:rPr>
            <w:t>-----------------------------------------</w:t>
          </w:r>
        </w:p>
      </w:tc>
    </w:tr>
    <w:tr w:rsidR="0059214F" w:rsidRPr="00674A46" w14:paraId="41BE0704" w14:textId="77777777" w:rsidTr="008A5A73">
      <w:trPr>
        <w:trHeight w:val="321"/>
      </w:trPr>
      <w:tc>
        <w:tcPr>
          <w:tcW w:w="3261" w:type="dxa"/>
          <w:vAlign w:val="center"/>
        </w:tcPr>
        <w:p w14:paraId="34C64148" w14:textId="10C6C8A9" w:rsidR="0059214F" w:rsidRPr="00674A46" w:rsidRDefault="0059214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AF00792" w:rsidR="0059214F" w:rsidRPr="00674A46" w:rsidRDefault="0059214F"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Chimalhuacán</w:t>
          </w:r>
        </w:p>
      </w:tc>
    </w:tr>
    <w:tr w:rsidR="0059214F" w:rsidRPr="00674A46" w14:paraId="0C8B6193" w14:textId="77777777" w:rsidTr="008A5A73">
      <w:trPr>
        <w:trHeight w:val="321"/>
      </w:trPr>
      <w:tc>
        <w:tcPr>
          <w:tcW w:w="3261" w:type="dxa"/>
          <w:vAlign w:val="center"/>
        </w:tcPr>
        <w:p w14:paraId="321FFAFF" w14:textId="40E5A678" w:rsidR="0059214F" w:rsidRPr="00674A46" w:rsidRDefault="0059214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9214F" w:rsidRPr="00674A46" w:rsidRDefault="0059214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9214F" w:rsidRDefault="0059214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EC7"/>
    <w:multiLevelType w:val="hybridMultilevel"/>
    <w:tmpl w:val="0E52D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FA4964"/>
    <w:multiLevelType w:val="hybridMultilevel"/>
    <w:tmpl w:val="AF8AE2FE"/>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F14B41"/>
    <w:multiLevelType w:val="hybridMultilevel"/>
    <w:tmpl w:val="9A0E81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0D0331"/>
    <w:multiLevelType w:val="hybridMultilevel"/>
    <w:tmpl w:val="2EA85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5F45DE"/>
    <w:multiLevelType w:val="hybridMultilevel"/>
    <w:tmpl w:val="2DCAE99E"/>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01094D"/>
    <w:multiLevelType w:val="hybridMultilevel"/>
    <w:tmpl w:val="2118F2AE"/>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625417"/>
    <w:multiLevelType w:val="hybridMultilevel"/>
    <w:tmpl w:val="5F3E5BC2"/>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E138AE"/>
    <w:multiLevelType w:val="hybridMultilevel"/>
    <w:tmpl w:val="721066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0D722B7"/>
    <w:multiLevelType w:val="hybridMultilevel"/>
    <w:tmpl w:val="E79A85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253505"/>
    <w:multiLevelType w:val="hybridMultilevel"/>
    <w:tmpl w:val="7A8CB7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D25B91"/>
    <w:multiLevelType w:val="hybridMultilevel"/>
    <w:tmpl w:val="2C005EB4"/>
    <w:lvl w:ilvl="0" w:tplc="B82AA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363CEF"/>
    <w:multiLevelType w:val="hybridMultilevel"/>
    <w:tmpl w:val="A1B665E4"/>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A12DCF"/>
    <w:multiLevelType w:val="hybridMultilevel"/>
    <w:tmpl w:val="30522174"/>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2A3546"/>
    <w:multiLevelType w:val="hybridMultilevel"/>
    <w:tmpl w:val="FB14C758"/>
    <w:lvl w:ilvl="0" w:tplc="E716B8D2">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346C9F"/>
    <w:multiLevelType w:val="hybridMultilevel"/>
    <w:tmpl w:val="0D0004A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nsid w:val="51155A1E"/>
    <w:multiLevelType w:val="hybridMultilevel"/>
    <w:tmpl w:val="920692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B42B7A"/>
    <w:multiLevelType w:val="hybridMultilevel"/>
    <w:tmpl w:val="4BE05B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7D0176"/>
    <w:multiLevelType w:val="hybridMultilevel"/>
    <w:tmpl w:val="C700D910"/>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FC84B22"/>
    <w:multiLevelType w:val="hybridMultilevel"/>
    <w:tmpl w:val="C66C8FDA"/>
    <w:lvl w:ilvl="0" w:tplc="E8EA0270">
      <w:start w:val="2"/>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A5C1709"/>
    <w:multiLevelType w:val="hybridMultilevel"/>
    <w:tmpl w:val="CEF64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F4A3D38"/>
    <w:multiLevelType w:val="hybridMultilevel"/>
    <w:tmpl w:val="ABB23798"/>
    <w:lvl w:ilvl="0" w:tplc="080A0017">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875C07"/>
    <w:multiLevelType w:val="hybridMultilevel"/>
    <w:tmpl w:val="A50AEF2E"/>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03E3FCC"/>
    <w:multiLevelType w:val="hybridMultilevel"/>
    <w:tmpl w:val="62DE41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64269B"/>
    <w:multiLevelType w:val="hybridMultilevel"/>
    <w:tmpl w:val="EEBC52B4"/>
    <w:lvl w:ilvl="0" w:tplc="5F687CF4">
      <w:start w:val="1"/>
      <w:numFmt w:val="decimal"/>
      <w:lvlText w:val="%1."/>
      <w:lvlJc w:val="right"/>
      <w:pPr>
        <w:ind w:left="360" w:hanging="360"/>
      </w:pPr>
      <w:rPr>
        <w:rFonts w:ascii="Palatino Linotype" w:hAnsi="Palatino Linotype" w:hint="default"/>
        <w:b/>
        <w:i w:val="0"/>
        <w:color w:val="auto"/>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14"/>
  </w:num>
  <w:num w:numId="3">
    <w:abstractNumId w:val="21"/>
  </w:num>
  <w:num w:numId="4">
    <w:abstractNumId w:val="0"/>
  </w:num>
  <w:num w:numId="5">
    <w:abstractNumId w:val="27"/>
  </w:num>
  <w:num w:numId="6">
    <w:abstractNumId w:val="29"/>
  </w:num>
  <w:num w:numId="7">
    <w:abstractNumId w:val="17"/>
  </w:num>
  <w:num w:numId="8">
    <w:abstractNumId w:val="9"/>
  </w:num>
  <w:num w:numId="9">
    <w:abstractNumId w:val="22"/>
  </w:num>
  <w:num w:numId="10">
    <w:abstractNumId w:val="10"/>
  </w:num>
  <w:num w:numId="11">
    <w:abstractNumId w:val="12"/>
  </w:num>
  <w:num w:numId="12">
    <w:abstractNumId w:val="8"/>
  </w:num>
  <w:num w:numId="13">
    <w:abstractNumId w:val="18"/>
  </w:num>
  <w:num w:numId="14">
    <w:abstractNumId w:val="11"/>
  </w:num>
  <w:num w:numId="15">
    <w:abstractNumId w:val="16"/>
  </w:num>
  <w:num w:numId="16">
    <w:abstractNumId w:val="24"/>
  </w:num>
  <w:num w:numId="17">
    <w:abstractNumId w:val="26"/>
  </w:num>
  <w:num w:numId="18">
    <w:abstractNumId w:val="1"/>
  </w:num>
  <w:num w:numId="19">
    <w:abstractNumId w:val="5"/>
  </w:num>
  <w:num w:numId="20">
    <w:abstractNumId w:val="28"/>
  </w:num>
  <w:num w:numId="21">
    <w:abstractNumId w:val="30"/>
  </w:num>
  <w:num w:numId="22">
    <w:abstractNumId w:val="6"/>
  </w:num>
  <w:num w:numId="23">
    <w:abstractNumId w:val="19"/>
  </w:num>
  <w:num w:numId="24">
    <w:abstractNumId w:val="4"/>
  </w:num>
  <w:num w:numId="25">
    <w:abstractNumId w:val="20"/>
  </w:num>
  <w:num w:numId="26">
    <w:abstractNumId w:val="25"/>
  </w:num>
  <w:num w:numId="27">
    <w:abstractNumId w:val="23"/>
  </w:num>
  <w:num w:numId="28">
    <w:abstractNumId w:val="7"/>
  </w:num>
  <w:num w:numId="29">
    <w:abstractNumId w:val="15"/>
  </w:num>
  <w:num w:numId="30">
    <w:abstractNumId w:val="2"/>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3BC1"/>
    <w:rsid w:val="0000407F"/>
    <w:rsid w:val="000058E3"/>
    <w:rsid w:val="00007790"/>
    <w:rsid w:val="00007E8A"/>
    <w:rsid w:val="0001106B"/>
    <w:rsid w:val="00011199"/>
    <w:rsid w:val="000120C5"/>
    <w:rsid w:val="00012472"/>
    <w:rsid w:val="00012E4F"/>
    <w:rsid w:val="0001398B"/>
    <w:rsid w:val="00016EA6"/>
    <w:rsid w:val="000179E3"/>
    <w:rsid w:val="00017FCB"/>
    <w:rsid w:val="000203D3"/>
    <w:rsid w:val="000205A3"/>
    <w:rsid w:val="00020B66"/>
    <w:rsid w:val="000211F8"/>
    <w:rsid w:val="0002150E"/>
    <w:rsid w:val="0002384D"/>
    <w:rsid w:val="00024833"/>
    <w:rsid w:val="00024C70"/>
    <w:rsid w:val="00024F35"/>
    <w:rsid w:val="00026BE9"/>
    <w:rsid w:val="0003008D"/>
    <w:rsid w:val="0003063D"/>
    <w:rsid w:val="000319FD"/>
    <w:rsid w:val="00031F10"/>
    <w:rsid w:val="00032493"/>
    <w:rsid w:val="0003320B"/>
    <w:rsid w:val="00036EAF"/>
    <w:rsid w:val="00037EF9"/>
    <w:rsid w:val="0004072A"/>
    <w:rsid w:val="0004109C"/>
    <w:rsid w:val="0004144F"/>
    <w:rsid w:val="00041672"/>
    <w:rsid w:val="0004193F"/>
    <w:rsid w:val="00042380"/>
    <w:rsid w:val="000439C9"/>
    <w:rsid w:val="000444FF"/>
    <w:rsid w:val="000452B4"/>
    <w:rsid w:val="00045A7E"/>
    <w:rsid w:val="0004686A"/>
    <w:rsid w:val="000468E2"/>
    <w:rsid w:val="0005028C"/>
    <w:rsid w:val="00050466"/>
    <w:rsid w:val="000513C4"/>
    <w:rsid w:val="00051DBD"/>
    <w:rsid w:val="0005237C"/>
    <w:rsid w:val="000529B0"/>
    <w:rsid w:val="00052A3C"/>
    <w:rsid w:val="00053402"/>
    <w:rsid w:val="00053ABC"/>
    <w:rsid w:val="00054A03"/>
    <w:rsid w:val="00056A79"/>
    <w:rsid w:val="00060B80"/>
    <w:rsid w:val="00061344"/>
    <w:rsid w:val="00061CE1"/>
    <w:rsid w:val="00061FA9"/>
    <w:rsid w:val="0006262D"/>
    <w:rsid w:val="00062648"/>
    <w:rsid w:val="00062CB7"/>
    <w:rsid w:val="000631D9"/>
    <w:rsid w:val="00063336"/>
    <w:rsid w:val="0006407E"/>
    <w:rsid w:val="00064A37"/>
    <w:rsid w:val="00064B95"/>
    <w:rsid w:val="00065E73"/>
    <w:rsid w:val="00070338"/>
    <w:rsid w:val="0007192E"/>
    <w:rsid w:val="0007212D"/>
    <w:rsid w:val="00072226"/>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21D7"/>
    <w:rsid w:val="00093CF9"/>
    <w:rsid w:val="00094331"/>
    <w:rsid w:val="000944D8"/>
    <w:rsid w:val="00094EC5"/>
    <w:rsid w:val="00094F93"/>
    <w:rsid w:val="000967AE"/>
    <w:rsid w:val="00096B87"/>
    <w:rsid w:val="000A182A"/>
    <w:rsid w:val="000A24C0"/>
    <w:rsid w:val="000A2918"/>
    <w:rsid w:val="000A2A67"/>
    <w:rsid w:val="000A2B2C"/>
    <w:rsid w:val="000A3F90"/>
    <w:rsid w:val="000A477A"/>
    <w:rsid w:val="000A4A28"/>
    <w:rsid w:val="000A4E44"/>
    <w:rsid w:val="000A58CC"/>
    <w:rsid w:val="000A74F1"/>
    <w:rsid w:val="000A77ED"/>
    <w:rsid w:val="000A7B8F"/>
    <w:rsid w:val="000A7F43"/>
    <w:rsid w:val="000B0370"/>
    <w:rsid w:val="000B0A5E"/>
    <w:rsid w:val="000B0C92"/>
    <w:rsid w:val="000B32C8"/>
    <w:rsid w:val="000B418F"/>
    <w:rsid w:val="000B5AB1"/>
    <w:rsid w:val="000B5D79"/>
    <w:rsid w:val="000B6D31"/>
    <w:rsid w:val="000B7891"/>
    <w:rsid w:val="000C0061"/>
    <w:rsid w:val="000C0663"/>
    <w:rsid w:val="000C0810"/>
    <w:rsid w:val="000C10B9"/>
    <w:rsid w:val="000C1D19"/>
    <w:rsid w:val="000C2E5F"/>
    <w:rsid w:val="000C3423"/>
    <w:rsid w:val="000C3861"/>
    <w:rsid w:val="000C39F4"/>
    <w:rsid w:val="000C476C"/>
    <w:rsid w:val="000C4A8E"/>
    <w:rsid w:val="000C4FC2"/>
    <w:rsid w:val="000C5A04"/>
    <w:rsid w:val="000C5AF7"/>
    <w:rsid w:val="000D009C"/>
    <w:rsid w:val="000D0855"/>
    <w:rsid w:val="000D1B4C"/>
    <w:rsid w:val="000D1E0F"/>
    <w:rsid w:val="000D3275"/>
    <w:rsid w:val="000D5445"/>
    <w:rsid w:val="000D5A1D"/>
    <w:rsid w:val="000D5DFD"/>
    <w:rsid w:val="000D6512"/>
    <w:rsid w:val="000D6E74"/>
    <w:rsid w:val="000D7369"/>
    <w:rsid w:val="000D7BDE"/>
    <w:rsid w:val="000D7E99"/>
    <w:rsid w:val="000E07DC"/>
    <w:rsid w:val="000E09B8"/>
    <w:rsid w:val="000E11C3"/>
    <w:rsid w:val="000E1DFA"/>
    <w:rsid w:val="000E24F6"/>
    <w:rsid w:val="000E2665"/>
    <w:rsid w:val="000E2E43"/>
    <w:rsid w:val="000E48CF"/>
    <w:rsid w:val="000E54C3"/>
    <w:rsid w:val="000E6436"/>
    <w:rsid w:val="000E64FE"/>
    <w:rsid w:val="000E77B8"/>
    <w:rsid w:val="000F063C"/>
    <w:rsid w:val="000F1978"/>
    <w:rsid w:val="000F2EDD"/>
    <w:rsid w:val="000F31C5"/>
    <w:rsid w:val="000F34CB"/>
    <w:rsid w:val="000F34DE"/>
    <w:rsid w:val="000F3501"/>
    <w:rsid w:val="000F37A8"/>
    <w:rsid w:val="000F3CB2"/>
    <w:rsid w:val="000F5D21"/>
    <w:rsid w:val="000F6D7E"/>
    <w:rsid w:val="00100187"/>
    <w:rsid w:val="00100AAC"/>
    <w:rsid w:val="00100DDD"/>
    <w:rsid w:val="0010268C"/>
    <w:rsid w:val="00102D65"/>
    <w:rsid w:val="00103888"/>
    <w:rsid w:val="001039A5"/>
    <w:rsid w:val="00106114"/>
    <w:rsid w:val="001069CE"/>
    <w:rsid w:val="00107499"/>
    <w:rsid w:val="00107557"/>
    <w:rsid w:val="0010792B"/>
    <w:rsid w:val="001105B5"/>
    <w:rsid w:val="00110C9A"/>
    <w:rsid w:val="0011167C"/>
    <w:rsid w:val="001119B2"/>
    <w:rsid w:val="00111D76"/>
    <w:rsid w:val="00112B02"/>
    <w:rsid w:val="00113930"/>
    <w:rsid w:val="0011399B"/>
    <w:rsid w:val="00113BD3"/>
    <w:rsid w:val="00114097"/>
    <w:rsid w:val="00114A21"/>
    <w:rsid w:val="00116AA2"/>
    <w:rsid w:val="0011752F"/>
    <w:rsid w:val="00117893"/>
    <w:rsid w:val="0012006D"/>
    <w:rsid w:val="0012107A"/>
    <w:rsid w:val="00121571"/>
    <w:rsid w:val="00121D9D"/>
    <w:rsid w:val="00124E57"/>
    <w:rsid w:val="001250B4"/>
    <w:rsid w:val="001253D1"/>
    <w:rsid w:val="00125832"/>
    <w:rsid w:val="00127999"/>
    <w:rsid w:val="001318D2"/>
    <w:rsid w:val="00132593"/>
    <w:rsid w:val="00132C06"/>
    <w:rsid w:val="001339E6"/>
    <w:rsid w:val="00133B79"/>
    <w:rsid w:val="00133CE5"/>
    <w:rsid w:val="00133FAA"/>
    <w:rsid w:val="00134AF2"/>
    <w:rsid w:val="001352E5"/>
    <w:rsid w:val="0013673A"/>
    <w:rsid w:val="00140D44"/>
    <w:rsid w:val="00141DA9"/>
    <w:rsid w:val="00142627"/>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2EDB"/>
    <w:rsid w:val="0016349A"/>
    <w:rsid w:val="00163780"/>
    <w:rsid w:val="00163B1F"/>
    <w:rsid w:val="00163E3D"/>
    <w:rsid w:val="001648EE"/>
    <w:rsid w:val="00164B65"/>
    <w:rsid w:val="00165B9E"/>
    <w:rsid w:val="001660BC"/>
    <w:rsid w:val="00166794"/>
    <w:rsid w:val="00170D28"/>
    <w:rsid w:val="00171D55"/>
    <w:rsid w:val="0017201D"/>
    <w:rsid w:val="0017265D"/>
    <w:rsid w:val="00173DDB"/>
    <w:rsid w:val="00174509"/>
    <w:rsid w:val="0017653A"/>
    <w:rsid w:val="001775DF"/>
    <w:rsid w:val="00177CA5"/>
    <w:rsid w:val="00180997"/>
    <w:rsid w:val="00181E9E"/>
    <w:rsid w:val="0018435D"/>
    <w:rsid w:val="00184FB9"/>
    <w:rsid w:val="001854A8"/>
    <w:rsid w:val="001854E7"/>
    <w:rsid w:val="00185F07"/>
    <w:rsid w:val="00190999"/>
    <w:rsid w:val="0019100C"/>
    <w:rsid w:val="0019160F"/>
    <w:rsid w:val="0019217F"/>
    <w:rsid w:val="00192E4B"/>
    <w:rsid w:val="00194538"/>
    <w:rsid w:val="001946FE"/>
    <w:rsid w:val="0019601A"/>
    <w:rsid w:val="001972CC"/>
    <w:rsid w:val="001A1188"/>
    <w:rsid w:val="001A125F"/>
    <w:rsid w:val="001A138D"/>
    <w:rsid w:val="001A1F2D"/>
    <w:rsid w:val="001A2857"/>
    <w:rsid w:val="001A2A89"/>
    <w:rsid w:val="001A2DF1"/>
    <w:rsid w:val="001A2FD2"/>
    <w:rsid w:val="001A3634"/>
    <w:rsid w:val="001A38AD"/>
    <w:rsid w:val="001A3B77"/>
    <w:rsid w:val="001A3EBB"/>
    <w:rsid w:val="001A4D5D"/>
    <w:rsid w:val="001A4F87"/>
    <w:rsid w:val="001A5901"/>
    <w:rsid w:val="001A61E1"/>
    <w:rsid w:val="001A6C1E"/>
    <w:rsid w:val="001A7217"/>
    <w:rsid w:val="001A7367"/>
    <w:rsid w:val="001B0ACE"/>
    <w:rsid w:val="001B0F5E"/>
    <w:rsid w:val="001B11A8"/>
    <w:rsid w:val="001B2129"/>
    <w:rsid w:val="001B3624"/>
    <w:rsid w:val="001B3659"/>
    <w:rsid w:val="001B3745"/>
    <w:rsid w:val="001B3DDA"/>
    <w:rsid w:val="001B40F3"/>
    <w:rsid w:val="001B5322"/>
    <w:rsid w:val="001B53A0"/>
    <w:rsid w:val="001B5F70"/>
    <w:rsid w:val="001B6845"/>
    <w:rsid w:val="001C0940"/>
    <w:rsid w:val="001C0AED"/>
    <w:rsid w:val="001C13B1"/>
    <w:rsid w:val="001C1C2A"/>
    <w:rsid w:val="001C1CDE"/>
    <w:rsid w:val="001C2713"/>
    <w:rsid w:val="001C2EF3"/>
    <w:rsid w:val="001C318F"/>
    <w:rsid w:val="001C34D6"/>
    <w:rsid w:val="001C3898"/>
    <w:rsid w:val="001C3DB4"/>
    <w:rsid w:val="001C3FEE"/>
    <w:rsid w:val="001C4179"/>
    <w:rsid w:val="001C54A9"/>
    <w:rsid w:val="001C6012"/>
    <w:rsid w:val="001C66F7"/>
    <w:rsid w:val="001C67B0"/>
    <w:rsid w:val="001C68B5"/>
    <w:rsid w:val="001C79FA"/>
    <w:rsid w:val="001C7B32"/>
    <w:rsid w:val="001D07C9"/>
    <w:rsid w:val="001D1A8B"/>
    <w:rsid w:val="001D393C"/>
    <w:rsid w:val="001D39FC"/>
    <w:rsid w:val="001D3AB5"/>
    <w:rsid w:val="001D47E9"/>
    <w:rsid w:val="001D746B"/>
    <w:rsid w:val="001D7E82"/>
    <w:rsid w:val="001E0AD2"/>
    <w:rsid w:val="001E0CAD"/>
    <w:rsid w:val="001E1691"/>
    <w:rsid w:val="001E356F"/>
    <w:rsid w:val="001E3F91"/>
    <w:rsid w:val="001E4953"/>
    <w:rsid w:val="001E5147"/>
    <w:rsid w:val="001E672F"/>
    <w:rsid w:val="001E6822"/>
    <w:rsid w:val="001E74A5"/>
    <w:rsid w:val="001E7B9E"/>
    <w:rsid w:val="001F0015"/>
    <w:rsid w:val="001F025B"/>
    <w:rsid w:val="001F0BB7"/>
    <w:rsid w:val="001F1169"/>
    <w:rsid w:val="001F1900"/>
    <w:rsid w:val="001F1A0E"/>
    <w:rsid w:val="001F2FC5"/>
    <w:rsid w:val="001F4299"/>
    <w:rsid w:val="001F4746"/>
    <w:rsid w:val="001F492B"/>
    <w:rsid w:val="001F5AF8"/>
    <w:rsid w:val="001F5F15"/>
    <w:rsid w:val="001F5F65"/>
    <w:rsid w:val="001F653D"/>
    <w:rsid w:val="001F6EDD"/>
    <w:rsid w:val="001F783F"/>
    <w:rsid w:val="001F7DE2"/>
    <w:rsid w:val="002003F9"/>
    <w:rsid w:val="0020074D"/>
    <w:rsid w:val="00200FB3"/>
    <w:rsid w:val="002021CB"/>
    <w:rsid w:val="002031F3"/>
    <w:rsid w:val="002035BF"/>
    <w:rsid w:val="00203F45"/>
    <w:rsid w:val="00204493"/>
    <w:rsid w:val="00205055"/>
    <w:rsid w:val="00205B22"/>
    <w:rsid w:val="00205D9B"/>
    <w:rsid w:val="00206041"/>
    <w:rsid w:val="00206568"/>
    <w:rsid w:val="00207415"/>
    <w:rsid w:val="0021001E"/>
    <w:rsid w:val="00210939"/>
    <w:rsid w:val="002111FF"/>
    <w:rsid w:val="00211229"/>
    <w:rsid w:val="00212338"/>
    <w:rsid w:val="00212C9C"/>
    <w:rsid w:val="00213108"/>
    <w:rsid w:val="0021453E"/>
    <w:rsid w:val="0021475E"/>
    <w:rsid w:val="00214BDF"/>
    <w:rsid w:val="00215AE7"/>
    <w:rsid w:val="00215FAC"/>
    <w:rsid w:val="002168CC"/>
    <w:rsid w:val="0021707A"/>
    <w:rsid w:val="002172AF"/>
    <w:rsid w:val="002179AC"/>
    <w:rsid w:val="00217B48"/>
    <w:rsid w:val="0022045C"/>
    <w:rsid w:val="00220794"/>
    <w:rsid w:val="00220ADB"/>
    <w:rsid w:val="00220DD2"/>
    <w:rsid w:val="002217BA"/>
    <w:rsid w:val="00221E74"/>
    <w:rsid w:val="00222DBB"/>
    <w:rsid w:val="00223507"/>
    <w:rsid w:val="0022353C"/>
    <w:rsid w:val="00224A30"/>
    <w:rsid w:val="002252DC"/>
    <w:rsid w:val="00225E04"/>
    <w:rsid w:val="0022739B"/>
    <w:rsid w:val="00230170"/>
    <w:rsid w:val="00230434"/>
    <w:rsid w:val="002305CF"/>
    <w:rsid w:val="00230719"/>
    <w:rsid w:val="00232469"/>
    <w:rsid w:val="002345FF"/>
    <w:rsid w:val="00234A2F"/>
    <w:rsid w:val="002350A0"/>
    <w:rsid w:val="00236FE9"/>
    <w:rsid w:val="00237611"/>
    <w:rsid w:val="00237777"/>
    <w:rsid w:val="0024022A"/>
    <w:rsid w:val="00241FD2"/>
    <w:rsid w:val="00244476"/>
    <w:rsid w:val="00244D17"/>
    <w:rsid w:val="00244DAA"/>
    <w:rsid w:val="00246BC2"/>
    <w:rsid w:val="002474CE"/>
    <w:rsid w:val="00250D45"/>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380B"/>
    <w:rsid w:val="00263995"/>
    <w:rsid w:val="00264D02"/>
    <w:rsid w:val="0026500D"/>
    <w:rsid w:val="002656B1"/>
    <w:rsid w:val="00265CD7"/>
    <w:rsid w:val="00266424"/>
    <w:rsid w:val="002665BD"/>
    <w:rsid w:val="00266C52"/>
    <w:rsid w:val="002675FE"/>
    <w:rsid w:val="00267916"/>
    <w:rsid w:val="00271B06"/>
    <w:rsid w:val="00272858"/>
    <w:rsid w:val="00272CE0"/>
    <w:rsid w:val="00273013"/>
    <w:rsid w:val="00273C37"/>
    <w:rsid w:val="0027430D"/>
    <w:rsid w:val="00274F7F"/>
    <w:rsid w:val="0027557F"/>
    <w:rsid w:val="002757BE"/>
    <w:rsid w:val="00275B34"/>
    <w:rsid w:val="00275F61"/>
    <w:rsid w:val="002760D8"/>
    <w:rsid w:val="00277125"/>
    <w:rsid w:val="00277A35"/>
    <w:rsid w:val="002801AB"/>
    <w:rsid w:val="00280994"/>
    <w:rsid w:val="00281E82"/>
    <w:rsid w:val="002820D5"/>
    <w:rsid w:val="00282686"/>
    <w:rsid w:val="0028330C"/>
    <w:rsid w:val="00284959"/>
    <w:rsid w:val="00284B01"/>
    <w:rsid w:val="00286E44"/>
    <w:rsid w:val="002871EB"/>
    <w:rsid w:val="002879A7"/>
    <w:rsid w:val="002879B1"/>
    <w:rsid w:val="002904CB"/>
    <w:rsid w:val="00290622"/>
    <w:rsid w:val="00293AAD"/>
    <w:rsid w:val="002951D4"/>
    <w:rsid w:val="002953A9"/>
    <w:rsid w:val="002957AD"/>
    <w:rsid w:val="00295E12"/>
    <w:rsid w:val="00297DCB"/>
    <w:rsid w:val="002A07F4"/>
    <w:rsid w:val="002A229B"/>
    <w:rsid w:val="002A2974"/>
    <w:rsid w:val="002A2F91"/>
    <w:rsid w:val="002A35B6"/>
    <w:rsid w:val="002A61A7"/>
    <w:rsid w:val="002A6BF9"/>
    <w:rsid w:val="002A7537"/>
    <w:rsid w:val="002A781B"/>
    <w:rsid w:val="002A7D3B"/>
    <w:rsid w:val="002B085C"/>
    <w:rsid w:val="002B284F"/>
    <w:rsid w:val="002B2A2E"/>
    <w:rsid w:val="002B2F59"/>
    <w:rsid w:val="002B31F9"/>
    <w:rsid w:val="002B32AD"/>
    <w:rsid w:val="002B3688"/>
    <w:rsid w:val="002B3A6E"/>
    <w:rsid w:val="002B4061"/>
    <w:rsid w:val="002B4D21"/>
    <w:rsid w:val="002B4E9C"/>
    <w:rsid w:val="002B504F"/>
    <w:rsid w:val="002B577D"/>
    <w:rsid w:val="002B6D1D"/>
    <w:rsid w:val="002B78E6"/>
    <w:rsid w:val="002C0074"/>
    <w:rsid w:val="002C0804"/>
    <w:rsid w:val="002C2B65"/>
    <w:rsid w:val="002C2D44"/>
    <w:rsid w:val="002C3A0E"/>
    <w:rsid w:val="002C4715"/>
    <w:rsid w:val="002C4780"/>
    <w:rsid w:val="002C47ED"/>
    <w:rsid w:val="002C481B"/>
    <w:rsid w:val="002C484A"/>
    <w:rsid w:val="002C4DA9"/>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D7F8F"/>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000D"/>
    <w:rsid w:val="002F1871"/>
    <w:rsid w:val="002F1961"/>
    <w:rsid w:val="002F287A"/>
    <w:rsid w:val="002F2A37"/>
    <w:rsid w:val="002F31AE"/>
    <w:rsid w:val="002F364F"/>
    <w:rsid w:val="002F3672"/>
    <w:rsid w:val="002F481B"/>
    <w:rsid w:val="002F4AE1"/>
    <w:rsid w:val="002F4B94"/>
    <w:rsid w:val="002F72FA"/>
    <w:rsid w:val="0030004A"/>
    <w:rsid w:val="003007E0"/>
    <w:rsid w:val="0030095E"/>
    <w:rsid w:val="0030150B"/>
    <w:rsid w:val="00301B41"/>
    <w:rsid w:val="00301D47"/>
    <w:rsid w:val="003030B1"/>
    <w:rsid w:val="00303717"/>
    <w:rsid w:val="00304013"/>
    <w:rsid w:val="00304137"/>
    <w:rsid w:val="003046AA"/>
    <w:rsid w:val="003049F3"/>
    <w:rsid w:val="00305F6D"/>
    <w:rsid w:val="00306048"/>
    <w:rsid w:val="003064B8"/>
    <w:rsid w:val="00307227"/>
    <w:rsid w:val="0030770A"/>
    <w:rsid w:val="00307D7B"/>
    <w:rsid w:val="003105D0"/>
    <w:rsid w:val="003105D6"/>
    <w:rsid w:val="00310D66"/>
    <w:rsid w:val="003116A6"/>
    <w:rsid w:val="00312733"/>
    <w:rsid w:val="00312D8C"/>
    <w:rsid w:val="0031317E"/>
    <w:rsid w:val="003136E1"/>
    <w:rsid w:val="0031434A"/>
    <w:rsid w:val="003150AC"/>
    <w:rsid w:val="00316065"/>
    <w:rsid w:val="00316374"/>
    <w:rsid w:val="00316B6F"/>
    <w:rsid w:val="003170F6"/>
    <w:rsid w:val="00317883"/>
    <w:rsid w:val="00317EFF"/>
    <w:rsid w:val="003208D6"/>
    <w:rsid w:val="00321AA3"/>
    <w:rsid w:val="00322A7D"/>
    <w:rsid w:val="00323895"/>
    <w:rsid w:val="0032464F"/>
    <w:rsid w:val="00324670"/>
    <w:rsid w:val="00324D3D"/>
    <w:rsid w:val="00325208"/>
    <w:rsid w:val="00325519"/>
    <w:rsid w:val="00327829"/>
    <w:rsid w:val="00327D79"/>
    <w:rsid w:val="00330239"/>
    <w:rsid w:val="00331011"/>
    <w:rsid w:val="00331DE4"/>
    <w:rsid w:val="003326DC"/>
    <w:rsid w:val="003326FE"/>
    <w:rsid w:val="00332E6B"/>
    <w:rsid w:val="00332ED6"/>
    <w:rsid w:val="00333652"/>
    <w:rsid w:val="00333BE8"/>
    <w:rsid w:val="003344FE"/>
    <w:rsid w:val="00334D3D"/>
    <w:rsid w:val="00335BFE"/>
    <w:rsid w:val="00335EA5"/>
    <w:rsid w:val="0033608B"/>
    <w:rsid w:val="00336D64"/>
    <w:rsid w:val="00337941"/>
    <w:rsid w:val="003407D0"/>
    <w:rsid w:val="0034378F"/>
    <w:rsid w:val="00343BE0"/>
    <w:rsid w:val="00345B79"/>
    <w:rsid w:val="00345D0F"/>
    <w:rsid w:val="0034657F"/>
    <w:rsid w:val="00346885"/>
    <w:rsid w:val="00346DF7"/>
    <w:rsid w:val="00347228"/>
    <w:rsid w:val="003472B3"/>
    <w:rsid w:val="0034786E"/>
    <w:rsid w:val="003509D4"/>
    <w:rsid w:val="00350A12"/>
    <w:rsid w:val="00350CB8"/>
    <w:rsid w:val="00351009"/>
    <w:rsid w:val="0035104F"/>
    <w:rsid w:val="00351126"/>
    <w:rsid w:val="00351202"/>
    <w:rsid w:val="00351B0C"/>
    <w:rsid w:val="0035209F"/>
    <w:rsid w:val="00354F4C"/>
    <w:rsid w:val="0035520C"/>
    <w:rsid w:val="00355399"/>
    <w:rsid w:val="00355469"/>
    <w:rsid w:val="003554E5"/>
    <w:rsid w:val="00355AEE"/>
    <w:rsid w:val="00355D3B"/>
    <w:rsid w:val="00357C05"/>
    <w:rsid w:val="0036073F"/>
    <w:rsid w:val="003607B9"/>
    <w:rsid w:val="00360BDC"/>
    <w:rsid w:val="00362134"/>
    <w:rsid w:val="003629EE"/>
    <w:rsid w:val="003641F0"/>
    <w:rsid w:val="003643B3"/>
    <w:rsid w:val="003646AC"/>
    <w:rsid w:val="003656E5"/>
    <w:rsid w:val="00365AD3"/>
    <w:rsid w:val="003672CE"/>
    <w:rsid w:val="003675C7"/>
    <w:rsid w:val="00370BB1"/>
    <w:rsid w:val="00370FE1"/>
    <w:rsid w:val="0037183D"/>
    <w:rsid w:val="003721B2"/>
    <w:rsid w:val="00372328"/>
    <w:rsid w:val="0037428A"/>
    <w:rsid w:val="00374A4E"/>
    <w:rsid w:val="00374BE8"/>
    <w:rsid w:val="003762FD"/>
    <w:rsid w:val="00376B1F"/>
    <w:rsid w:val="00377CC8"/>
    <w:rsid w:val="003802F7"/>
    <w:rsid w:val="00380427"/>
    <w:rsid w:val="0038145C"/>
    <w:rsid w:val="0038160C"/>
    <w:rsid w:val="00381F74"/>
    <w:rsid w:val="00382A03"/>
    <w:rsid w:val="00383AC7"/>
    <w:rsid w:val="00383B41"/>
    <w:rsid w:val="00383E66"/>
    <w:rsid w:val="00383F27"/>
    <w:rsid w:val="00384D8B"/>
    <w:rsid w:val="0038513E"/>
    <w:rsid w:val="00385997"/>
    <w:rsid w:val="00386A69"/>
    <w:rsid w:val="00386D7E"/>
    <w:rsid w:val="003876F1"/>
    <w:rsid w:val="00387DC9"/>
    <w:rsid w:val="003905BB"/>
    <w:rsid w:val="00391233"/>
    <w:rsid w:val="00391651"/>
    <w:rsid w:val="0039186E"/>
    <w:rsid w:val="0039193E"/>
    <w:rsid w:val="00391ADA"/>
    <w:rsid w:val="00391F80"/>
    <w:rsid w:val="00392CDB"/>
    <w:rsid w:val="003931A9"/>
    <w:rsid w:val="0039380F"/>
    <w:rsid w:val="00393B71"/>
    <w:rsid w:val="00394095"/>
    <w:rsid w:val="003940F6"/>
    <w:rsid w:val="00394888"/>
    <w:rsid w:val="0039505B"/>
    <w:rsid w:val="003958F5"/>
    <w:rsid w:val="00395BE3"/>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868"/>
    <w:rsid w:val="003A6A5A"/>
    <w:rsid w:val="003A7221"/>
    <w:rsid w:val="003A730E"/>
    <w:rsid w:val="003B17CA"/>
    <w:rsid w:val="003B2856"/>
    <w:rsid w:val="003B2A0D"/>
    <w:rsid w:val="003B45B6"/>
    <w:rsid w:val="003B46AB"/>
    <w:rsid w:val="003B50CD"/>
    <w:rsid w:val="003B5515"/>
    <w:rsid w:val="003B55AD"/>
    <w:rsid w:val="003B565C"/>
    <w:rsid w:val="003B6963"/>
    <w:rsid w:val="003B71D2"/>
    <w:rsid w:val="003B7421"/>
    <w:rsid w:val="003B7EC4"/>
    <w:rsid w:val="003C052C"/>
    <w:rsid w:val="003C0D68"/>
    <w:rsid w:val="003C3024"/>
    <w:rsid w:val="003C3086"/>
    <w:rsid w:val="003C4E02"/>
    <w:rsid w:val="003C5EFD"/>
    <w:rsid w:val="003C6BD8"/>
    <w:rsid w:val="003C7282"/>
    <w:rsid w:val="003C7422"/>
    <w:rsid w:val="003C788C"/>
    <w:rsid w:val="003D00D5"/>
    <w:rsid w:val="003D0758"/>
    <w:rsid w:val="003D181D"/>
    <w:rsid w:val="003D20C4"/>
    <w:rsid w:val="003D3470"/>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70CA"/>
    <w:rsid w:val="004009ED"/>
    <w:rsid w:val="0040137F"/>
    <w:rsid w:val="00402179"/>
    <w:rsid w:val="0040278D"/>
    <w:rsid w:val="0040401D"/>
    <w:rsid w:val="00404E13"/>
    <w:rsid w:val="00406134"/>
    <w:rsid w:val="00406EED"/>
    <w:rsid w:val="00407166"/>
    <w:rsid w:val="00412E24"/>
    <w:rsid w:val="00413903"/>
    <w:rsid w:val="00413B40"/>
    <w:rsid w:val="00413DAD"/>
    <w:rsid w:val="00414836"/>
    <w:rsid w:val="00415050"/>
    <w:rsid w:val="004158FF"/>
    <w:rsid w:val="00415A53"/>
    <w:rsid w:val="00415C57"/>
    <w:rsid w:val="00416727"/>
    <w:rsid w:val="00420361"/>
    <w:rsid w:val="0042068A"/>
    <w:rsid w:val="00422DE8"/>
    <w:rsid w:val="0042437A"/>
    <w:rsid w:val="00424AA3"/>
    <w:rsid w:val="00424E72"/>
    <w:rsid w:val="0042558A"/>
    <w:rsid w:val="00426246"/>
    <w:rsid w:val="00426689"/>
    <w:rsid w:val="00426847"/>
    <w:rsid w:val="00426D7C"/>
    <w:rsid w:val="00427D4D"/>
    <w:rsid w:val="004300ED"/>
    <w:rsid w:val="004305C0"/>
    <w:rsid w:val="00431165"/>
    <w:rsid w:val="00431687"/>
    <w:rsid w:val="00432B72"/>
    <w:rsid w:val="00433016"/>
    <w:rsid w:val="0043398F"/>
    <w:rsid w:val="00433BF9"/>
    <w:rsid w:val="004342F1"/>
    <w:rsid w:val="004349C0"/>
    <w:rsid w:val="004358AE"/>
    <w:rsid w:val="0043661D"/>
    <w:rsid w:val="00437297"/>
    <w:rsid w:val="00437702"/>
    <w:rsid w:val="004401B5"/>
    <w:rsid w:val="00440800"/>
    <w:rsid w:val="00442393"/>
    <w:rsid w:val="004436D7"/>
    <w:rsid w:val="00443DCB"/>
    <w:rsid w:val="00443DEB"/>
    <w:rsid w:val="00444891"/>
    <w:rsid w:val="00444906"/>
    <w:rsid w:val="0044532D"/>
    <w:rsid w:val="0044535B"/>
    <w:rsid w:val="004456B6"/>
    <w:rsid w:val="00445B32"/>
    <w:rsid w:val="00445FDA"/>
    <w:rsid w:val="004464BF"/>
    <w:rsid w:val="004472C2"/>
    <w:rsid w:val="00447F0D"/>
    <w:rsid w:val="00450A5F"/>
    <w:rsid w:val="00450F7D"/>
    <w:rsid w:val="00451514"/>
    <w:rsid w:val="0045209F"/>
    <w:rsid w:val="00453BB4"/>
    <w:rsid w:val="00453E1C"/>
    <w:rsid w:val="0045501A"/>
    <w:rsid w:val="00455B10"/>
    <w:rsid w:val="00456317"/>
    <w:rsid w:val="00456348"/>
    <w:rsid w:val="00460ADB"/>
    <w:rsid w:val="0046105E"/>
    <w:rsid w:val="004613B1"/>
    <w:rsid w:val="00461513"/>
    <w:rsid w:val="0046231E"/>
    <w:rsid w:val="0046283C"/>
    <w:rsid w:val="004635E2"/>
    <w:rsid w:val="00464688"/>
    <w:rsid w:val="00464CB6"/>
    <w:rsid w:val="0046566E"/>
    <w:rsid w:val="00465F73"/>
    <w:rsid w:val="0047025A"/>
    <w:rsid w:val="00470663"/>
    <w:rsid w:val="0047081C"/>
    <w:rsid w:val="00470B36"/>
    <w:rsid w:val="00471B63"/>
    <w:rsid w:val="00472092"/>
    <w:rsid w:val="00472B1D"/>
    <w:rsid w:val="00472C41"/>
    <w:rsid w:val="00473115"/>
    <w:rsid w:val="00474477"/>
    <w:rsid w:val="0047492E"/>
    <w:rsid w:val="00474D75"/>
    <w:rsid w:val="0047543D"/>
    <w:rsid w:val="004755D5"/>
    <w:rsid w:val="004764CB"/>
    <w:rsid w:val="00476730"/>
    <w:rsid w:val="004767FE"/>
    <w:rsid w:val="004769A5"/>
    <w:rsid w:val="004802C9"/>
    <w:rsid w:val="0048036B"/>
    <w:rsid w:val="004803A2"/>
    <w:rsid w:val="00481243"/>
    <w:rsid w:val="004818DA"/>
    <w:rsid w:val="00481A7B"/>
    <w:rsid w:val="00483667"/>
    <w:rsid w:val="0048386B"/>
    <w:rsid w:val="00483C14"/>
    <w:rsid w:val="00483EF5"/>
    <w:rsid w:val="004841FF"/>
    <w:rsid w:val="00484BCC"/>
    <w:rsid w:val="00485DB6"/>
    <w:rsid w:val="0048658E"/>
    <w:rsid w:val="004879C2"/>
    <w:rsid w:val="00491647"/>
    <w:rsid w:val="00491C96"/>
    <w:rsid w:val="004923B6"/>
    <w:rsid w:val="00492E91"/>
    <w:rsid w:val="00493175"/>
    <w:rsid w:val="004934DF"/>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33B9"/>
    <w:rsid w:val="004A37E8"/>
    <w:rsid w:val="004A4BD5"/>
    <w:rsid w:val="004A4CFD"/>
    <w:rsid w:val="004A668D"/>
    <w:rsid w:val="004A677C"/>
    <w:rsid w:val="004A6E25"/>
    <w:rsid w:val="004A7D67"/>
    <w:rsid w:val="004B01DA"/>
    <w:rsid w:val="004B0546"/>
    <w:rsid w:val="004B176B"/>
    <w:rsid w:val="004B195A"/>
    <w:rsid w:val="004B293C"/>
    <w:rsid w:val="004B2A3D"/>
    <w:rsid w:val="004B30DA"/>
    <w:rsid w:val="004B3D59"/>
    <w:rsid w:val="004B54A5"/>
    <w:rsid w:val="004B5677"/>
    <w:rsid w:val="004B58EA"/>
    <w:rsid w:val="004B5B76"/>
    <w:rsid w:val="004B73EF"/>
    <w:rsid w:val="004C08BA"/>
    <w:rsid w:val="004C0E87"/>
    <w:rsid w:val="004C108E"/>
    <w:rsid w:val="004C1CA2"/>
    <w:rsid w:val="004C20F2"/>
    <w:rsid w:val="004C251E"/>
    <w:rsid w:val="004C3928"/>
    <w:rsid w:val="004C3F25"/>
    <w:rsid w:val="004C525E"/>
    <w:rsid w:val="004C5D75"/>
    <w:rsid w:val="004C6235"/>
    <w:rsid w:val="004C67E2"/>
    <w:rsid w:val="004C6AE8"/>
    <w:rsid w:val="004C7A27"/>
    <w:rsid w:val="004D0490"/>
    <w:rsid w:val="004D0822"/>
    <w:rsid w:val="004D12F1"/>
    <w:rsid w:val="004D1805"/>
    <w:rsid w:val="004D1CB6"/>
    <w:rsid w:val="004D257A"/>
    <w:rsid w:val="004D3142"/>
    <w:rsid w:val="004D390C"/>
    <w:rsid w:val="004D3DA9"/>
    <w:rsid w:val="004D4136"/>
    <w:rsid w:val="004D49AB"/>
    <w:rsid w:val="004D4B81"/>
    <w:rsid w:val="004D52DD"/>
    <w:rsid w:val="004D54CE"/>
    <w:rsid w:val="004D657E"/>
    <w:rsid w:val="004D68F8"/>
    <w:rsid w:val="004D6D19"/>
    <w:rsid w:val="004E11D8"/>
    <w:rsid w:val="004E27E7"/>
    <w:rsid w:val="004E2B07"/>
    <w:rsid w:val="004E3C72"/>
    <w:rsid w:val="004E3E66"/>
    <w:rsid w:val="004E42E0"/>
    <w:rsid w:val="004E4879"/>
    <w:rsid w:val="004E5988"/>
    <w:rsid w:val="004E65CD"/>
    <w:rsid w:val="004E6E3A"/>
    <w:rsid w:val="004F0C96"/>
    <w:rsid w:val="004F13F6"/>
    <w:rsid w:val="004F1E49"/>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74D"/>
    <w:rsid w:val="00511A30"/>
    <w:rsid w:val="00512F22"/>
    <w:rsid w:val="0051305D"/>
    <w:rsid w:val="005131DD"/>
    <w:rsid w:val="005159A4"/>
    <w:rsid w:val="00516603"/>
    <w:rsid w:val="005167B1"/>
    <w:rsid w:val="005167B6"/>
    <w:rsid w:val="00517914"/>
    <w:rsid w:val="00517A46"/>
    <w:rsid w:val="00517D20"/>
    <w:rsid w:val="00520178"/>
    <w:rsid w:val="0052077C"/>
    <w:rsid w:val="005215EE"/>
    <w:rsid w:val="005218E7"/>
    <w:rsid w:val="00521F15"/>
    <w:rsid w:val="005224BE"/>
    <w:rsid w:val="00522599"/>
    <w:rsid w:val="00522F5F"/>
    <w:rsid w:val="00523A45"/>
    <w:rsid w:val="005248B4"/>
    <w:rsid w:val="005248B9"/>
    <w:rsid w:val="005255D3"/>
    <w:rsid w:val="005257BD"/>
    <w:rsid w:val="00525C0E"/>
    <w:rsid w:val="00526015"/>
    <w:rsid w:val="005263A1"/>
    <w:rsid w:val="00526446"/>
    <w:rsid w:val="00527495"/>
    <w:rsid w:val="0052776D"/>
    <w:rsid w:val="00527E7A"/>
    <w:rsid w:val="00530B20"/>
    <w:rsid w:val="00531594"/>
    <w:rsid w:val="0053298A"/>
    <w:rsid w:val="0053358F"/>
    <w:rsid w:val="00534A60"/>
    <w:rsid w:val="005363F7"/>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B7D"/>
    <w:rsid w:val="00546FBD"/>
    <w:rsid w:val="00547237"/>
    <w:rsid w:val="005504D3"/>
    <w:rsid w:val="005515BF"/>
    <w:rsid w:val="00551A9B"/>
    <w:rsid w:val="005520BF"/>
    <w:rsid w:val="00552213"/>
    <w:rsid w:val="0055324E"/>
    <w:rsid w:val="005534B3"/>
    <w:rsid w:val="00553703"/>
    <w:rsid w:val="00554579"/>
    <w:rsid w:val="0055544F"/>
    <w:rsid w:val="00555D77"/>
    <w:rsid w:val="00556B04"/>
    <w:rsid w:val="00557ECD"/>
    <w:rsid w:val="00560638"/>
    <w:rsid w:val="00561C03"/>
    <w:rsid w:val="00562702"/>
    <w:rsid w:val="00562B0A"/>
    <w:rsid w:val="00562CCE"/>
    <w:rsid w:val="00563F79"/>
    <w:rsid w:val="00564BE1"/>
    <w:rsid w:val="005658A0"/>
    <w:rsid w:val="005669D6"/>
    <w:rsid w:val="00566C3D"/>
    <w:rsid w:val="005672B1"/>
    <w:rsid w:val="00567329"/>
    <w:rsid w:val="005674F7"/>
    <w:rsid w:val="00567998"/>
    <w:rsid w:val="00567FD9"/>
    <w:rsid w:val="00571419"/>
    <w:rsid w:val="005743F2"/>
    <w:rsid w:val="00574F63"/>
    <w:rsid w:val="005759CD"/>
    <w:rsid w:val="00575F68"/>
    <w:rsid w:val="00576971"/>
    <w:rsid w:val="00576F8E"/>
    <w:rsid w:val="00577884"/>
    <w:rsid w:val="00577ACB"/>
    <w:rsid w:val="00580873"/>
    <w:rsid w:val="00581C0F"/>
    <w:rsid w:val="00582898"/>
    <w:rsid w:val="00582919"/>
    <w:rsid w:val="00583389"/>
    <w:rsid w:val="00583A76"/>
    <w:rsid w:val="00583CB6"/>
    <w:rsid w:val="005849B2"/>
    <w:rsid w:val="00585F00"/>
    <w:rsid w:val="00587366"/>
    <w:rsid w:val="0058757A"/>
    <w:rsid w:val="00590037"/>
    <w:rsid w:val="00590465"/>
    <w:rsid w:val="005908F1"/>
    <w:rsid w:val="0059150E"/>
    <w:rsid w:val="00591CE9"/>
    <w:rsid w:val="0059214F"/>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327"/>
    <w:rsid w:val="005A50E4"/>
    <w:rsid w:val="005A60E1"/>
    <w:rsid w:val="005A76FE"/>
    <w:rsid w:val="005A786F"/>
    <w:rsid w:val="005B08B7"/>
    <w:rsid w:val="005B1512"/>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6B6"/>
    <w:rsid w:val="005D3DD3"/>
    <w:rsid w:val="005D3F92"/>
    <w:rsid w:val="005D3FD2"/>
    <w:rsid w:val="005D605A"/>
    <w:rsid w:val="005D6224"/>
    <w:rsid w:val="005D622E"/>
    <w:rsid w:val="005D6B00"/>
    <w:rsid w:val="005E09D1"/>
    <w:rsid w:val="005E11D5"/>
    <w:rsid w:val="005E1572"/>
    <w:rsid w:val="005E2296"/>
    <w:rsid w:val="005E22BC"/>
    <w:rsid w:val="005E34D4"/>
    <w:rsid w:val="005E3AE2"/>
    <w:rsid w:val="005E3FDE"/>
    <w:rsid w:val="005E55F2"/>
    <w:rsid w:val="005E5F08"/>
    <w:rsid w:val="005E68FC"/>
    <w:rsid w:val="005E7017"/>
    <w:rsid w:val="005E7CBE"/>
    <w:rsid w:val="005F04C4"/>
    <w:rsid w:val="005F0A4A"/>
    <w:rsid w:val="005F0FCE"/>
    <w:rsid w:val="005F1540"/>
    <w:rsid w:val="005F15DB"/>
    <w:rsid w:val="005F3A30"/>
    <w:rsid w:val="005F487C"/>
    <w:rsid w:val="005F523C"/>
    <w:rsid w:val="005F53A4"/>
    <w:rsid w:val="005F5FE1"/>
    <w:rsid w:val="005F62B2"/>
    <w:rsid w:val="005F6A93"/>
    <w:rsid w:val="005F7081"/>
    <w:rsid w:val="005F715E"/>
    <w:rsid w:val="005F738B"/>
    <w:rsid w:val="005F777C"/>
    <w:rsid w:val="0060042F"/>
    <w:rsid w:val="00600B4B"/>
    <w:rsid w:val="006010DA"/>
    <w:rsid w:val="006017AB"/>
    <w:rsid w:val="00603B6B"/>
    <w:rsid w:val="0060474A"/>
    <w:rsid w:val="00604AC3"/>
    <w:rsid w:val="00605865"/>
    <w:rsid w:val="00605995"/>
    <w:rsid w:val="00606C4A"/>
    <w:rsid w:val="00607049"/>
    <w:rsid w:val="00607B16"/>
    <w:rsid w:val="00607F0A"/>
    <w:rsid w:val="00611B94"/>
    <w:rsid w:val="0061496C"/>
    <w:rsid w:val="00614DFF"/>
    <w:rsid w:val="006158DE"/>
    <w:rsid w:val="00616BCD"/>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36F05"/>
    <w:rsid w:val="00640A7F"/>
    <w:rsid w:val="00640DE4"/>
    <w:rsid w:val="00641315"/>
    <w:rsid w:val="006417BF"/>
    <w:rsid w:val="006434B9"/>
    <w:rsid w:val="006435C2"/>
    <w:rsid w:val="0064393B"/>
    <w:rsid w:val="00643E4F"/>
    <w:rsid w:val="00644375"/>
    <w:rsid w:val="00644A5C"/>
    <w:rsid w:val="00644B85"/>
    <w:rsid w:val="00646378"/>
    <w:rsid w:val="00646A08"/>
    <w:rsid w:val="00647413"/>
    <w:rsid w:val="00650392"/>
    <w:rsid w:val="006505AC"/>
    <w:rsid w:val="0065061D"/>
    <w:rsid w:val="00651230"/>
    <w:rsid w:val="006521F7"/>
    <w:rsid w:val="00652E34"/>
    <w:rsid w:val="00653E8D"/>
    <w:rsid w:val="0065583C"/>
    <w:rsid w:val="0065715E"/>
    <w:rsid w:val="00657174"/>
    <w:rsid w:val="00657670"/>
    <w:rsid w:val="00657DBF"/>
    <w:rsid w:val="00657DE0"/>
    <w:rsid w:val="00657E92"/>
    <w:rsid w:val="006613EB"/>
    <w:rsid w:val="006622E4"/>
    <w:rsid w:val="00662444"/>
    <w:rsid w:val="00662C68"/>
    <w:rsid w:val="00662C69"/>
    <w:rsid w:val="00663CC7"/>
    <w:rsid w:val="0066458B"/>
    <w:rsid w:val="00664805"/>
    <w:rsid w:val="006659AA"/>
    <w:rsid w:val="00666467"/>
    <w:rsid w:val="00666AF5"/>
    <w:rsid w:val="006674CF"/>
    <w:rsid w:val="00670420"/>
    <w:rsid w:val="006718FB"/>
    <w:rsid w:val="006720F3"/>
    <w:rsid w:val="00672843"/>
    <w:rsid w:val="00672942"/>
    <w:rsid w:val="00672F66"/>
    <w:rsid w:val="00673695"/>
    <w:rsid w:val="00674701"/>
    <w:rsid w:val="00674A46"/>
    <w:rsid w:val="006752B0"/>
    <w:rsid w:val="00676959"/>
    <w:rsid w:val="00676C6B"/>
    <w:rsid w:val="00676E9D"/>
    <w:rsid w:val="00677BAC"/>
    <w:rsid w:val="00680F25"/>
    <w:rsid w:val="0068158A"/>
    <w:rsid w:val="00682E8C"/>
    <w:rsid w:val="006832CC"/>
    <w:rsid w:val="006842C2"/>
    <w:rsid w:val="00685067"/>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AB6"/>
    <w:rsid w:val="006A66CB"/>
    <w:rsid w:val="006A7305"/>
    <w:rsid w:val="006B004E"/>
    <w:rsid w:val="006B0198"/>
    <w:rsid w:val="006B02AE"/>
    <w:rsid w:val="006B0D54"/>
    <w:rsid w:val="006B12E8"/>
    <w:rsid w:val="006B12FC"/>
    <w:rsid w:val="006B13FB"/>
    <w:rsid w:val="006B149F"/>
    <w:rsid w:val="006B1810"/>
    <w:rsid w:val="006B1C19"/>
    <w:rsid w:val="006B1F06"/>
    <w:rsid w:val="006B336C"/>
    <w:rsid w:val="006B3BF3"/>
    <w:rsid w:val="006B3ED6"/>
    <w:rsid w:val="006B5FE4"/>
    <w:rsid w:val="006B7A58"/>
    <w:rsid w:val="006C26B3"/>
    <w:rsid w:val="006C2E34"/>
    <w:rsid w:val="006C2FEE"/>
    <w:rsid w:val="006C50C2"/>
    <w:rsid w:val="006C5484"/>
    <w:rsid w:val="006C563A"/>
    <w:rsid w:val="006C5842"/>
    <w:rsid w:val="006C58DF"/>
    <w:rsid w:val="006C5AE3"/>
    <w:rsid w:val="006C6017"/>
    <w:rsid w:val="006C6E1A"/>
    <w:rsid w:val="006D27EF"/>
    <w:rsid w:val="006D499E"/>
    <w:rsid w:val="006D518B"/>
    <w:rsid w:val="006D52D1"/>
    <w:rsid w:val="006D5C3D"/>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030E"/>
    <w:rsid w:val="006F1E31"/>
    <w:rsid w:val="006F20BE"/>
    <w:rsid w:val="006F21C6"/>
    <w:rsid w:val="006F2B0A"/>
    <w:rsid w:val="006F2C12"/>
    <w:rsid w:val="006F2F92"/>
    <w:rsid w:val="006F3F38"/>
    <w:rsid w:val="006F6271"/>
    <w:rsid w:val="006F729B"/>
    <w:rsid w:val="006F7E87"/>
    <w:rsid w:val="0070160E"/>
    <w:rsid w:val="00702887"/>
    <w:rsid w:val="0070499C"/>
    <w:rsid w:val="007049C8"/>
    <w:rsid w:val="007050B1"/>
    <w:rsid w:val="00707096"/>
    <w:rsid w:val="0071075E"/>
    <w:rsid w:val="007116E3"/>
    <w:rsid w:val="007136BC"/>
    <w:rsid w:val="00714576"/>
    <w:rsid w:val="00715A04"/>
    <w:rsid w:val="00721335"/>
    <w:rsid w:val="00721924"/>
    <w:rsid w:val="00721F55"/>
    <w:rsid w:val="00721F66"/>
    <w:rsid w:val="007221AE"/>
    <w:rsid w:val="00722B93"/>
    <w:rsid w:val="007234C4"/>
    <w:rsid w:val="007235C7"/>
    <w:rsid w:val="00724910"/>
    <w:rsid w:val="00725BBD"/>
    <w:rsid w:val="00725BF5"/>
    <w:rsid w:val="00727F9B"/>
    <w:rsid w:val="0073000B"/>
    <w:rsid w:val="00731F1F"/>
    <w:rsid w:val="00732EAE"/>
    <w:rsid w:val="007332BB"/>
    <w:rsid w:val="00734A32"/>
    <w:rsid w:val="00734BB2"/>
    <w:rsid w:val="0073505D"/>
    <w:rsid w:val="007351D1"/>
    <w:rsid w:val="007352FD"/>
    <w:rsid w:val="00735B1A"/>
    <w:rsid w:val="00736073"/>
    <w:rsid w:val="007365AD"/>
    <w:rsid w:val="007367EC"/>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47CC4"/>
    <w:rsid w:val="00750045"/>
    <w:rsid w:val="007504DE"/>
    <w:rsid w:val="00750A80"/>
    <w:rsid w:val="0075151E"/>
    <w:rsid w:val="00751DC1"/>
    <w:rsid w:val="007525BF"/>
    <w:rsid w:val="0075265E"/>
    <w:rsid w:val="0075440D"/>
    <w:rsid w:val="00754EF8"/>
    <w:rsid w:val="007556A8"/>
    <w:rsid w:val="0075604A"/>
    <w:rsid w:val="0075650E"/>
    <w:rsid w:val="00756FD0"/>
    <w:rsid w:val="00757995"/>
    <w:rsid w:val="007612B3"/>
    <w:rsid w:val="007615C6"/>
    <w:rsid w:val="00761B21"/>
    <w:rsid w:val="00761C9B"/>
    <w:rsid w:val="007623A5"/>
    <w:rsid w:val="00763861"/>
    <w:rsid w:val="00763B5B"/>
    <w:rsid w:val="00764032"/>
    <w:rsid w:val="007643D9"/>
    <w:rsid w:val="007644E6"/>
    <w:rsid w:val="007652EA"/>
    <w:rsid w:val="00765D96"/>
    <w:rsid w:val="0076630F"/>
    <w:rsid w:val="007665D7"/>
    <w:rsid w:val="007674F3"/>
    <w:rsid w:val="00767CD2"/>
    <w:rsid w:val="007707F5"/>
    <w:rsid w:val="00770859"/>
    <w:rsid w:val="007721A1"/>
    <w:rsid w:val="0077374A"/>
    <w:rsid w:val="0077381A"/>
    <w:rsid w:val="007740B2"/>
    <w:rsid w:val="00774A5F"/>
    <w:rsid w:val="00774DFD"/>
    <w:rsid w:val="007753FA"/>
    <w:rsid w:val="0077544D"/>
    <w:rsid w:val="00775A0B"/>
    <w:rsid w:val="007764C8"/>
    <w:rsid w:val="00777724"/>
    <w:rsid w:val="00777B16"/>
    <w:rsid w:val="0078079A"/>
    <w:rsid w:val="00784885"/>
    <w:rsid w:val="007860B9"/>
    <w:rsid w:val="007867FB"/>
    <w:rsid w:val="00786AE8"/>
    <w:rsid w:val="00791288"/>
    <w:rsid w:val="007914E4"/>
    <w:rsid w:val="00791BE3"/>
    <w:rsid w:val="00791DC2"/>
    <w:rsid w:val="00791E58"/>
    <w:rsid w:val="007920D7"/>
    <w:rsid w:val="00792364"/>
    <w:rsid w:val="00794673"/>
    <w:rsid w:val="00794BC3"/>
    <w:rsid w:val="00795660"/>
    <w:rsid w:val="00795F6F"/>
    <w:rsid w:val="00796BFE"/>
    <w:rsid w:val="00796DE6"/>
    <w:rsid w:val="007A0692"/>
    <w:rsid w:val="007A082B"/>
    <w:rsid w:val="007A1303"/>
    <w:rsid w:val="007A17AA"/>
    <w:rsid w:val="007A22E2"/>
    <w:rsid w:val="007A2C90"/>
    <w:rsid w:val="007A3162"/>
    <w:rsid w:val="007A3EFD"/>
    <w:rsid w:val="007A493E"/>
    <w:rsid w:val="007A4C05"/>
    <w:rsid w:val="007A5F17"/>
    <w:rsid w:val="007A65E0"/>
    <w:rsid w:val="007A70B9"/>
    <w:rsid w:val="007A74A6"/>
    <w:rsid w:val="007A7602"/>
    <w:rsid w:val="007A7683"/>
    <w:rsid w:val="007B02B9"/>
    <w:rsid w:val="007B1AED"/>
    <w:rsid w:val="007B26B2"/>
    <w:rsid w:val="007B2B63"/>
    <w:rsid w:val="007B30F3"/>
    <w:rsid w:val="007B439C"/>
    <w:rsid w:val="007B694D"/>
    <w:rsid w:val="007B753F"/>
    <w:rsid w:val="007C0002"/>
    <w:rsid w:val="007C0013"/>
    <w:rsid w:val="007C0CBC"/>
    <w:rsid w:val="007C255D"/>
    <w:rsid w:val="007C37D2"/>
    <w:rsid w:val="007C3985"/>
    <w:rsid w:val="007C410F"/>
    <w:rsid w:val="007C6110"/>
    <w:rsid w:val="007D0032"/>
    <w:rsid w:val="007D0C01"/>
    <w:rsid w:val="007D1411"/>
    <w:rsid w:val="007D2361"/>
    <w:rsid w:val="007D3FBD"/>
    <w:rsid w:val="007D49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E7226"/>
    <w:rsid w:val="007F020D"/>
    <w:rsid w:val="007F0617"/>
    <w:rsid w:val="007F217B"/>
    <w:rsid w:val="007F2D71"/>
    <w:rsid w:val="007F3B4E"/>
    <w:rsid w:val="007F3CB7"/>
    <w:rsid w:val="007F4B0E"/>
    <w:rsid w:val="007F4C88"/>
    <w:rsid w:val="007F5C0C"/>
    <w:rsid w:val="007F624E"/>
    <w:rsid w:val="007F729E"/>
    <w:rsid w:val="007F763A"/>
    <w:rsid w:val="007F7FB3"/>
    <w:rsid w:val="00800C06"/>
    <w:rsid w:val="00800E69"/>
    <w:rsid w:val="00801DE2"/>
    <w:rsid w:val="00802152"/>
    <w:rsid w:val="00802B62"/>
    <w:rsid w:val="008039C2"/>
    <w:rsid w:val="00803E89"/>
    <w:rsid w:val="00804014"/>
    <w:rsid w:val="008046E4"/>
    <w:rsid w:val="00804D47"/>
    <w:rsid w:val="008055FF"/>
    <w:rsid w:val="008058EB"/>
    <w:rsid w:val="00806D2D"/>
    <w:rsid w:val="00806E81"/>
    <w:rsid w:val="00810F94"/>
    <w:rsid w:val="00811876"/>
    <w:rsid w:val="00812794"/>
    <w:rsid w:val="00813690"/>
    <w:rsid w:val="00815554"/>
    <w:rsid w:val="0081626A"/>
    <w:rsid w:val="008164F7"/>
    <w:rsid w:val="008167F5"/>
    <w:rsid w:val="00817567"/>
    <w:rsid w:val="0081794B"/>
    <w:rsid w:val="00817D8E"/>
    <w:rsid w:val="008200A3"/>
    <w:rsid w:val="008209E3"/>
    <w:rsid w:val="00820BF2"/>
    <w:rsid w:val="00821A12"/>
    <w:rsid w:val="00821D8E"/>
    <w:rsid w:val="00824C4E"/>
    <w:rsid w:val="008252B1"/>
    <w:rsid w:val="00825F72"/>
    <w:rsid w:val="008320FF"/>
    <w:rsid w:val="00832F93"/>
    <w:rsid w:val="00833E4C"/>
    <w:rsid w:val="00834D56"/>
    <w:rsid w:val="0083555E"/>
    <w:rsid w:val="00836224"/>
    <w:rsid w:val="00836DC1"/>
    <w:rsid w:val="00837B71"/>
    <w:rsid w:val="00837BE4"/>
    <w:rsid w:val="00840206"/>
    <w:rsid w:val="00840559"/>
    <w:rsid w:val="008421F7"/>
    <w:rsid w:val="00843153"/>
    <w:rsid w:val="00843908"/>
    <w:rsid w:val="008444BC"/>
    <w:rsid w:val="00845D12"/>
    <w:rsid w:val="00846713"/>
    <w:rsid w:val="00846AC8"/>
    <w:rsid w:val="00846CCC"/>
    <w:rsid w:val="008473FA"/>
    <w:rsid w:val="00847447"/>
    <w:rsid w:val="00847830"/>
    <w:rsid w:val="008509C2"/>
    <w:rsid w:val="0085171E"/>
    <w:rsid w:val="00851A81"/>
    <w:rsid w:val="00851E7B"/>
    <w:rsid w:val="00851F4C"/>
    <w:rsid w:val="008523BA"/>
    <w:rsid w:val="00852B26"/>
    <w:rsid w:val="00852E01"/>
    <w:rsid w:val="00853121"/>
    <w:rsid w:val="0085480B"/>
    <w:rsid w:val="00854E4C"/>
    <w:rsid w:val="0085572A"/>
    <w:rsid w:val="008560F4"/>
    <w:rsid w:val="00860A1E"/>
    <w:rsid w:val="00860B95"/>
    <w:rsid w:val="00860FE6"/>
    <w:rsid w:val="00861622"/>
    <w:rsid w:val="00861D0D"/>
    <w:rsid w:val="0086256E"/>
    <w:rsid w:val="00863632"/>
    <w:rsid w:val="008636A2"/>
    <w:rsid w:val="0086413A"/>
    <w:rsid w:val="00864EE9"/>
    <w:rsid w:val="008662C0"/>
    <w:rsid w:val="00867B8C"/>
    <w:rsid w:val="0087038F"/>
    <w:rsid w:val="00870EAB"/>
    <w:rsid w:val="0087153F"/>
    <w:rsid w:val="00871BA6"/>
    <w:rsid w:val="00872266"/>
    <w:rsid w:val="008730DB"/>
    <w:rsid w:val="00873454"/>
    <w:rsid w:val="00873FB5"/>
    <w:rsid w:val="0087459A"/>
    <w:rsid w:val="00875167"/>
    <w:rsid w:val="00877086"/>
    <w:rsid w:val="00877E0E"/>
    <w:rsid w:val="008811AA"/>
    <w:rsid w:val="00881418"/>
    <w:rsid w:val="00881572"/>
    <w:rsid w:val="008815D1"/>
    <w:rsid w:val="00882510"/>
    <w:rsid w:val="00882AB3"/>
    <w:rsid w:val="00882FEA"/>
    <w:rsid w:val="00883450"/>
    <w:rsid w:val="0088398C"/>
    <w:rsid w:val="00883E2A"/>
    <w:rsid w:val="00885C6E"/>
    <w:rsid w:val="008866E5"/>
    <w:rsid w:val="0089031E"/>
    <w:rsid w:val="0089067B"/>
    <w:rsid w:val="00890D80"/>
    <w:rsid w:val="00891381"/>
    <w:rsid w:val="0089412A"/>
    <w:rsid w:val="00894B33"/>
    <w:rsid w:val="00896532"/>
    <w:rsid w:val="00896AD4"/>
    <w:rsid w:val="008974A5"/>
    <w:rsid w:val="008A015E"/>
    <w:rsid w:val="008A0ACE"/>
    <w:rsid w:val="008A1B59"/>
    <w:rsid w:val="008A1ED7"/>
    <w:rsid w:val="008A2E23"/>
    <w:rsid w:val="008A2F75"/>
    <w:rsid w:val="008A3D9B"/>
    <w:rsid w:val="008A3F88"/>
    <w:rsid w:val="008A460C"/>
    <w:rsid w:val="008A4966"/>
    <w:rsid w:val="008A52F3"/>
    <w:rsid w:val="008A5456"/>
    <w:rsid w:val="008A59AC"/>
    <w:rsid w:val="008A5A73"/>
    <w:rsid w:val="008A65BC"/>
    <w:rsid w:val="008A6CCE"/>
    <w:rsid w:val="008A72B7"/>
    <w:rsid w:val="008A7F7D"/>
    <w:rsid w:val="008B0118"/>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21C"/>
    <w:rsid w:val="008C57EE"/>
    <w:rsid w:val="008C5D40"/>
    <w:rsid w:val="008C659C"/>
    <w:rsid w:val="008C6F34"/>
    <w:rsid w:val="008C7108"/>
    <w:rsid w:val="008D02A3"/>
    <w:rsid w:val="008D0DE6"/>
    <w:rsid w:val="008D1529"/>
    <w:rsid w:val="008D1A44"/>
    <w:rsid w:val="008D1AAA"/>
    <w:rsid w:val="008D1C98"/>
    <w:rsid w:val="008D1D54"/>
    <w:rsid w:val="008D22D8"/>
    <w:rsid w:val="008D23D4"/>
    <w:rsid w:val="008D24C6"/>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182"/>
    <w:rsid w:val="008E414C"/>
    <w:rsid w:val="008E5B8E"/>
    <w:rsid w:val="008E5D47"/>
    <w:rsid w:val="008E625D"/>
    <w:rsid w:val="008E6676"/>
    <w:rsid w:val="008E7D60"/>
    <w:rsid w:val="008F12E6"/>
    <w:rsid w:val="008F154D"/>
    <w:rsid w:val="008F1558"/>
    <w:rsid w:val="008F2C19"/>
    <w:rsid w:val="008F3AFB"/>
    <w:rsid w:val="008F3F91"/>
    <w:rsid w:val="008F49CB"/>
    <w:rsid w:val="008F4AF1"/>
    <w:rsid w:val="008F5927"/>
    <w:rsid w:val="008F73E9"/>
    <w:rsid w:val="008F7E83"/>
    <w:rsid w:val="009001DD"/>
    <w:rsid w:val="0090174A"/>
    <w:rsid w:val="009018D6"/>
    <w:rsid w:val="00901E1C"/>
    <w:rsid w:val="009036B3"/>
    <w:rsid w:val="009039BC"/>
    <w:rsid w:val="00904222"/>
    <w:rsid w:val="0090478B"/>
    <w:rsid w:val="00905C03"/>
    <w:rsid w:val="009071FE"/>
    <w:rsid w:val="0090758F"/>
    <w:rsid w:val="00907761"/>
    <w:rsid w:val="00910E40"/>
    <w:rsid w:val="00911E63"/>
    <w:rsid w:val="0091242A"/>
    <w:rsid w:val="00912756"/>
    <w:rsid w:val="00913385"/>
    <w:rsid w:val="009139D6"/>
    <w:rsid w:val="00913AA4"/>
    <w:rsid w:val="009143BE"/>
    <w:rsid w:val="00915778"/>
    <w:rsid w:val="009157E2"/>
    <w:rsid w:val="00915C60"/>
    <w:rsid w:val="009164DD"/>
    <w:rsid w:val="00917A9D"/>
    <w:rsid w:val="009204B7"/>
    <w:rsid w:val="009210C9"/>
    <w:rsid w:val="0092146E"/>
    <w:rsid w:val="00921FE3"/>
    <w:rsid w:val="009229CA"/>
    <w:rsid w:val="0092488A"/>
    <w:rsid w:val="00924F14"/>
    <w:rsid w:val="00925C68"/>
    <w:rsid w:val="00930384"/>
    <w:rsid w:val="00930E55"/>
    <w:rsid w:val="009315B0"/>
    <w:rsid w:val="009316E9"/>
    <w:rsid w:val="00931924"/>
    <w:rsid w:val="00932354"/>
    <w:rsid w:val="0093416D"/>
    <w:rsid w:val="00935346"/>
    <w:rsid w:val="00936B46"/>
    <w:rsid w:val="00941D44"/>
    <w:rsid w:val="00942988"/>
    <w:rsid w:val="00943263"/>
    <w:rsid w:val="0094424D"/>
    <w:rsid w:val="00944BAE"/>
    <w:rsid w:val="009457AE"/>
    <w:rsid w:val="00945A61"/>
    <w:rsid w:val="00945BAD"/>
    <w:rsid w:val="009468EC"/>
    <w:rsid w:val="00946D27"/>
    <w:rsid w:val="00950154"/>
    <w:rsid w:val="00950378"/>
    <w:rsid w:val="00950A03"/>
    <w:rsid w:val="00951E78"/>
    <w:rsid w:val="0095217A"/>
    <w:rsid w:val="009523F8"/>
    <w:rsid w:val="00953054"/>
    <w:rsid w:val="00953A04"/>
    <w:rsid w:val="009541DD"/>
    <w:rsid w:val="0095465F"/>
    <w:rsid w:val="009548C1"/>
    <w:rsid w:val="009552E5"/>
    <w:rsid w:val="00955323"/>
    <w:rsid w:val="009563A5"/>
    <w:rsid w:val="00956868"/>
    <w:rsid w:val="0095765F"/>
    <w:rsid w:val="009606E6"/>
    <w:rsid w:val="00961B83"/>
    <w:rsid w:val="00962F40"/>
    <w:rsid w:val="00963968"/>
    <w:rsid w:val="00964F0C"/>
    <w:rsid w:val="009657F8"/>
    <w:rsid w:val="00965842"/>
    <w:rsid w:val="00966425"/>
    <w:rsid w:val="00970F70"/>
    <w:rsid w:val="00971056"/>
    <w:rsid w:val="00971588"/>
    <w:rsid w:val="0097208E"/>
    <w:rsid w:val="0097252B"/>
    <w:rsid w:val="00972668"/>
    <w:rsid w:val="009727B4"/>
    <w:rsid w:val="00972C36"/>
    <w:rsid w:val="00974907"/>
    <w:rsid w:val="0097536E"/>
    <w:rsid w:val="009774F0"/>
    <w:rsid w:val="00980FE9"/>
    <w:rsid w:val="00982148"/>
    <w:rsid w:val="00982DBD"/>
    <w:rsid w:val="009830D3"/>
    <w:rsid w:val="00983B8F"/>
    <w:rsid w:val="009846B5"/>
    <w:rsid w:val="009849F0"/>
    <w:rsid w:val="0098595E"/>
    <w:rsid w:val="00985DE8"/>
    <w:rsid w:val="00986073"/>
    <w:rsid w:val="009909DD"/>
    <w:rsid w:val="00990EE2"/>
    <w:rsid w:val="009916D2"/>
    <w:rsid w:val="0099197E"/>
    <w:rsid w:val="0099229C"/>
    <w:rsid w:val="009929E7"/>
    <w:rsid w:val="00992EC5"/>
    <w:rsid w:val="00993714"/>
    <w:rsid w:val="009943C4"/>
    <w:rsid w:val="00995C9F"/>
    <w:rsid w:val="00996420"/>
    <w:rsid w:val="00996436"/>
    <w:rsid w:val="0099752D"/>
    <w:rsid w:val="009A0461"/>
    <w:rsid w:val="009A12A7"/>
    <w:rsid w:val="009A28A2"/>
    <w:rsid w:val="009A3DFF"/>
    <w:rsid w:val="009A4712"/>
    <w:rsid w:val="009A5191"/>
    <w:rsid w:val="009A6119"/>
    <w:rsid w:val="009A7CCB"/>
    <w:rsid w:val="009B063C"/>
    <w:rsid w:val="009B0F5C"/>
    <w:rsid w:val="009B11D6"/>
    <w:rsid w:val="009B2684"/>
    <w:rsid w:val="009B2EE9"/>
    <w:rsid w:val="009B38DE"/>
    <w:rsid w:val="009B4676"/>
    <w:rsid w:val="009B475C"/>
    <w:rsid w:val="009B4864"/>
    <w:rsid w:val="009B4D26"/>
    <w:rsid w:val="009B5504"/>
    <w:rsid w:val="009B5904"/>
    <w:rsid w:val="009B6228"/>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5D1C"/>
    <w:rsid w:val="009C7053"/>
    <w:rsid w:val="009C717B"/>
    <w:rsid w:val="009D0B16"/>
    <w:rsid w:val="009D0CFE"/>
    <w:rsid w:val="009D1054"/>
    <w:rsid w:val="009D232B"/>
    <w:rsid w:val="009D2384"/>
    <w:rsid w:val="009D3240"/>
    <w:rsid w:val="009D3A6E"/>
    <w:rsid w:val="009D4647"/>
    <w:rsid w:val="009D61D9"/>
    <w:rsid w:val="009D624D"/>
    <w:rsid w:val="009D631F"/>
    <w:rsid w:val="009D6EC9"/>
    <w:rsid w:val="009D7380"/>
    <w:rsid w:val="009D7581"/>
    <w:rsid w:val="009D7724"/>
    <w:rsid w:val="009E0583"/>
    <w:rsid w:val="009E0AB4"/>
    <w:rsid w:val="009E1FA4"/>
    <w:rsid w:val="009E21FE"/>
    <w:rsid w:val="009E2906"/>
    <w:rsid w:val="009E4814"/>
    <w:rsid w:val="009E4942"/>
    <w:rsid w:val="009E7975"/>
    <w:rsid w:val="009E7ED4"/>
    <w:rsid w:val="009F0277"/>
    <w:rsid w:val="009F0B67"/>
    <w:rsid w:val="009F1758"/>
    <w:rsid w:val="009F1E4B"/>
    <w:rsid w:val="009F307E"/>
    <w:rsid w:val="009F41EB"/>
    <w:rsid w:val="009F50DE"/>
    <w:rsid w:val="009F54F9"/>
    <w:rsid w:val="009F6D34"/>
    <w:rsid w:val="009F7BB0"/>
    <w:rsid w:val="00A0010E"/>
    <w:rsid w:val="00A00D50"/>
    <w:rsid w:val="00A026BB"/>
    <w:rsid w:val="00A02B5C"/>
    <w:rsid w:val="00A036C5"/>
    <w:rsid w:val="00A037D8"/>
    <w:rsid w:val="00A03AD2"/>
    <w:rsid w:val="00A041F5"/>
    <w:rsid w:val="00A042C9"/>
    <w:rsid w:val="00A04F45"/>
    <w:rsid w:val="00A052CF"/>
    <w:rsid w:val="00A06BFE"/>
    <w:rsid w:val="00A07B95"/>
    <w:rsid w:val="00A07D84"/>
    <w:rsid w:val="00A10336"/>
    <w:rsid w:val="00A10CE2"/>
    <w:rsid w:val="00A11EAE"/>
    <w:rsid w:val="00A12870"/>
    <w:rsid w:val="00A1293D"/>
    <w:rsid w:val="00A13811"/>
    <w:rsid w:val="00A14AE3"/>
    <w:rsid w:val="00A16DF1"/>
    <w:rsid w:val="00A17351"/>
    <w:rsid w:val="00A17A17"/>
    <w:rsid w:val="00A20308"/>
    <w:rsid w:val="00A20A8A"/>
    <w:rsid w:val="00A20B1F"/>
    <w:rsid w:val="00A20CFD"/>
    <w:rsid w:val="00A223E2"/>
    <w:rsid w:val="00A235D0"/>
    <w:rsid w:val="00A23A9F"/>
    <w:rsid w:val="00A2497F"/>
    <w:rsid w:val="00A24E56"/>
    <w:rsid w:val="00A278C8"/>
    <w:rsid w:val="00A27A7F"/>
    <w:rsid w:val="00A3276A"/>
    <w:rsid w:val="00A32FAD"/>
    <w:rsid w:val="00A33705"/>
    <w:rsid w:val="00A33D3A"/>
    <w:rsid w:val="00A348A1"/>
    <w:rsid w:val="00A34937"/>
    <w:rsid w:val="00A349D2"/>
    <w:rsid w:val="00A35492"/>
    <w:rsid w:val="00A35AFA"/>
    <w:rsid w:val="00A36766"/>
    <w:rsid w:val="00A37596"/>
    <w:rsid w:val="00A4044E"/>
    <w:rsid w:val="00A40CB0"/>
    <w:rsid w:val="00A42869"/>
    <w:rsid w:val="00A4379F"/>
    <w:rsid w:val="00A4434D"/>
    <w:rsid w:val="00A4437C"/>
    <w:rsid w:val="00A44D08"/>
    <w:rsid w:val="00A45039"/>
    <w:rsid w:val="00A454E0"/>
    <w:rsid w:val="00A45546"/>
    <w:rsid w:val="00A4585A"/>
    <w:rsid w:val="00A459D6"/>
    <w:rsid w:val="00A45B12"/>
    <w:rsid w:val="00A45DAE"/>
    <w:rsid w:val="00A462D5"/>
    <w:rsid w:val="00A46862"/>
    <w:rsid w:val="00A46F7C"/>
    <w:rsid w:val="00A471A7"/>
    <w:rsid w:val="00A47A11"/>
    <w:rsid w:val="00A502EF"/>
    <w:rsid w:val="00A50B8A"/>
    <w:rsid w:val="00A51585"/>
    <w:rsid w:val="00A51B6B"/>
    <w:rsid w:val="00A51F40"/>
    <w:rsid w:val="00A52516"/>
    <w:rsid w:val="00A53AF8"/>
    <w:rsid w:val="00A5514F"/>
    <w:rsid w:val="00A5717B"/>
    <w:rsid w:val="00A572BC"/>
    <w:rsid w:val="00A60038"/>
    <w:rsid w:val="00A61049"/>
    <w:rsid w:val="00A621A5"/>
    <w:rsid w:val="00A62778"/>
    <w:rsid w:val="00A63A74"/>
    <w:rsid w:val="00A64036"/>
    <w:rsid w:val="00A646F4"/>
    <w:rsid w:val="00A65230"/>
    <w:rsid w:val="00A67428"/>
    <w:rsid w:val="00A70260"/>
    <w:rsid w:val="00A70802"/>
    <w:rsid w:val="00A70CF3"/>
    <w:rsid w:val="00A7155E"/>
    <w:rsid w:val="00A71BC1"/>
    <w:rsid w:val="00A71E76"/>
    <w:rsid w:val="00A727EA"/>
    <w:rsid w:val="00A73752"/>
    <w:rsid w:val="00A74EDE"/>
    <w:rsid w:val="00A75396"/>
    <w:rsid w:val="00A763AE"/>
    <w:rsid w:val="00A76A04"/>
    <w:rsid w:val="00A76B0D"/>
    <w:rsid w:val="00A77EB6"/>
    <w:rsid w:val="00A80FBD"/>
    <w:rsid w:val="00A815FD"/>
    <w:rsid w:val="00A81AB5"/>
    <w:rsid w:val="00A820E9"/>
    <w:rsid w:val="00A822CB"/>
    <w:rsid w:val="00A82724"/>
    <w:rsid w:val="00A82C5A"/>
    <w:rsid w:val="00A82CBB"/>
    <w:rsid w:val="00A83FF6"/>
    <w:rsid w:val="00A84D53"/>
    <w:rsid w:val="00A8561B"/>
    <w:rsid w:val="00A85C1C"/>
    <w:rsid w:val="00A8620F"/>
    <w:rsid w:val="00A8653F"/>
    <w:rsid w:val="00A86AAB"/>
    <w:rsid w:val="00A8769A"/>
    <w:rsid w:val="00A87850"/>
    <w:rsid w:val="00A90824"/>
    <w:rsid w:val="00A91A89"/>
    <w:rsid w:val="00A92EC0"/>
    <w:rsid w:val="00A92EED"/>
    <w:rsid w:val="00A93DC3"/>
    <w:rsid w:val="00A9443E"/>
    <w:rsid w:val="00A97364"/>
    <w:rsid w:val="00A9772B"/>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4A26"/>
    <w:rsid w:val="00AB5F30"/>
    <w:rsid w:val="00AB6230"/>
    <w:rsid w:val="00AB6BE3"/>
    <w:rsid w:val="00AC25AD"/>
    <w:rsid w:val="00AC33A8"/>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27B9"/>
    <w:rsid w:val="00AD2E9E"/>
    <w:rsid w:val="00AD3AA6"/>
    <w:rsid w:val="00AD3DB4"/>
    <w:rsid w:val="00AD4C0A"/>
    <w:rsid w:val="00AD5D95"/>
    <w:rsid w:val="00AD5ECA"/>
    <w:rsid w:val="00AD69A6"/>
    <w:rsid w:val="00AD6F04"/>
    <w:rsid w:val="00AE3B0B"/>
    <w:rsid w:val="00AE567C"/>
    <w:rsid w:val="00AE5853"/>
    <w:rsid w:val="00AE69CC"/>
    <w:rsid w:val="00AE7935"/>
    <w:rsid w:val="00AF149D"/>
    <w:rsid w:val="00AF1F04"/>
    <w:rsid w:val="00AF3111"/>
    <w:rsid w:val="00AF3D59"/>
    <w:rsid w:val="00AF47BE"/>
    <w:rsid w:val="00AF61CE"/>
    <w:rsid w:val="00AF623F"/>
    <w:rsid w:val="00AF6794"/>
    <w:rsid w:val="00AF7C1F"/>
    <w:rsid w:val="00B016F7"/>
    <w:rsid w:val="00B01FBC"/>
    <w:rsid w:val="00B02BDD"/>
    <w:rsid w:val="00B055B9"/>
    <w:rsid w:val="00B059CC"/>
    <w:rsid w:val="00B07AE7"/>
    <w:rsid w:val="00B10171"/>
    <w:rsid w:val="00B11CB2"/>
    <w:rsid w:val="00B138BB"/>
    <w:rsid w:val="00B13D85"/>
    <w:rsid w:val="00B1414A"/>
    <w:rsid w:val="00B15BD0"/>
    <w:rsid w:val="00B16296"/>
    <w:rsid w:val="00B16FCC"/>
    <w:rsid w:val="00B1786A"/>
    <w:rsid w:val="00B20257"/>
    <w:rsid w:val="00B206D8"/>
    <w:rsid w:val="00B21C9A"/>
    <w:rsid w:val="00B23627"/>
    <w:rsid w:val="00B23909"/>
    <w:rsid w:val="00B24217"/>
    <w:rsid w:val="00B25BF3"/>
    <w:rsid w:val="00B312C7"/>
    <w:rsid w:val="00B315AC"/>
    <w:rsid w:val="00B316B9"/>
    <w:rsid w:val="00B32589"/>
    <w:rsid w:val="00B325F7"/>
    <w:rsid w:val="00B32E58"/>
    <w:rsid w:val="00B335A2"/>
    <w:rsid w:val="00B34371"/>
    <w:rsid w:val="00B35313"/>
    <w:rsid w:val="00B36666"/>
    <w:rsid w:val="00B37104"/>
    <w:rsid w:val="00B40AFF"/>
    <w:rsid w:val="00B414A7"/>
    <w:rsid w:val="00B41FA1"/>
    <w:rsid w:val="00B42CE1"/>
    <w:rsid w:val="00B447D7"/>
    <w:rsid w:val="00B44E90"/>
    <w:rsid w:val="00B44F9F"/>
    <w:rsid w:val="00B457A5"/>
    <w:rsid w:val="00B47D0D"/>
    <w:rsid w:val="00B47D39"/>
    <w:rsid w:val="00B503A8"/>
    <w:rsid w:val="00B51454"/>
    <w:rsid w:val="00B51C97"/>
    <w:rsid w:val="00B52B7D"/>
    <w:rsid w:val="00B531D2"/>
    <w:rsid w:val="00B53616"/>
    <w:rsid w:val="00B53CCA"/>
    <w:rsid w:val="00B53F2C"/>
    <w:rsid w:val="00B54441"/>
    <w:rsid w:val="00B54A5F"/>
    <w:rsid w:val="00B54E5F"/>
    <w:rsid w:val="00B560B1"/>
    <w:rsid w:val="00B560C2"/>
    <w:rsid w:val="00B56409"/>
    <w:rsid w:val="00B56F9B"/>
    <w:rsid w:val="00B57875"/>
    <w:rsid w:val="00B60428"/>
    <w:rsid w:val="00B61C3F"/>
    <w:rsid w:val="00B61D11"/>
    <w:rsid w:val="00B6261E"/>
    <w:rsid w:val="00B64919"/>
    <w:rsid w:val="00B6497F"/>
    <w:rsid w:val="00B64CE6"/>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382"/>
    <w:rsid w:val="00B828A7"/>
    <w:rsid w:val="00B8341D"/>
    <w:rsid w:val="00B83E2E"/>
    <w:rsid w:val="00B8419C"/>
    <w:rsid w:val="00B84371"/>
    <w:rsid w:val="00B84B6C"/>
    <w:rsid w:val="00B85132"/>
    <w:rsid w:val="00B85EA6"/>
    <w:rsid w:val="00B86FA5"/>
    <w:rsid w:val="00B8705C"/>
    <w:rsid w:val="00B87C0D"/>
    <w:rsid w:val="00B87DC4"/>
    <w:rsid w:val="00B902E7"/>
    <w:rsid w:val="00B9030B"/>
    <w:rsid w:val="00B91095"/>
    <w:rsid w:val="00B9217F"/>
    <w:rsid w:val="00B922D9"/>
    <w:rsid w:val="00B926D6"/>
    <w:rsid w:val="00B9334D"/>
    <w:rsid w:val="00B937A6"/>
    <w:rsid w:val="00B9425C"/>
    <w:rsid w:val="00B94C17"/>
    <w:rsid w:val="00B966BF"/>
    <w:rsid w:val="00B97436"/>
    <w:rsid w:val="00B974B4"/>
    <w:rsid w:val="00BA0012"/>
    <w:rsid w:val="00BA0180"/>
    <w:rsid w:val="00BA074A"/>
    <w:rsid w:val="00BA1380"/>
    <w:rsid w:val="00BA1433"/>
    <w:rsid w:val="00BA2844"/>
    <w:rsid w:val="00BA2938"/>
    <w:rsid w:val="00BA3241"/>
    <w:rsid w:val="00BA33E2"/>
    <w:rsid w:val="00BA3DCE"/>
    <w:rsid w:val="00BA4EEA"/>
    <w:rsid w:val="00BA4F66"/>
    <w:rsid w:val="00BA7987"/>
    <w:rsid w:val="00BA7AAE"/>
    <w:rsid w:val="00BA7CFA"/>
    <w:rsid w:val="00BA7F56"/>
    <w:rsid w:val="00BB04E3"/>
    <w:rsid w:val="00BB0919"/>
    <w:rsid w:val="00BB0D4E"/>
    <w:rsid w:val="00BB1309"/>
    <w:rsid w:val="00BB14B1"/>
    <w:rsid w:val="00BB23AA"/>
    <w:rsid w:val="00BB2592"/>
    <w:rsid w:val="00BB3156"/>
    <w:rsid w:val="00BB3C9C"/>
    <w:rsid w:val="00BB5769"/>
    <w:rsid w:val="00BB5CA9"/>
    <w:rsid w:val="00BB6662"/>
    <w:rsid w:val="00BC0361"/>
    <w:rsid w:val="00BC0CE4"/>
    <w:rsid w:val="00BC2018"/>
    <w:rsid w:val="00BC260A"/>
    <w:rsid w:val="00BC2D03"/>
    <w:rsid w:val="00BC30BF"/>
    <w:rsid w:val="00BC3150"/>
    <w:rsid w:val="00BC4F95"/>
    <w:rsid w:val="00BC54C1"/>
    <w:rsid w:val="00BC5B44"/>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D750B"/>
    <w:rsid w:val="00BE00FA"/>
    <w:rsid w:val="00BE0C95"/>
    <w:rsid w:val="00BE1300"/>
    <w:rsid w:val="00BE309D"/>
    <w:rsid w:val="00BE347F"/>
    <w:rsid w:val="00BE545A"/>
    <w:rsid w:val="00BE5E11"/>
    <w:rsid w:val="00BE699F"/>
    <w:rsid w:val="00BE6C95"/>
    <w:rsid w:val="00BE74FA"/>
    <w:rsid w:val="00BE75D9"/>
    <w:rsid w:val="00BF0A54"/>
    <w:rsid w:val="00BF0F1C"/>
    <w:rsid w:val="00BF1B7F"/>
    <w:rsid w:val="00BF2A79"/>
    <w:rsid w:val="00BF2C41"/>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2D"/>
    <w:rsid w:val="00C1617C"/>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12F"/>
    <w:rsid w:val="00C268B5"/>
    <w:rsid w:val="00C27836"/>
    <w:rsid w:val="00C27ABF"/>
    <w:rsid w:val="00C315FB"/>
    <w:rsid w:val="00C317BD"/>
    <w:rsid w:val="00C32AEA"/>
    <w:rsid w:val="00C32B1A"/>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9CC"/>
    <w:rsid w:val="00C45BF0"/>
    <w:rsid w:val="00C46919"/>
    <w:rsid w:val="00C4728B"/>
    <w:rsid w:val="00C47468"/>
    <w:rsid w:val="00C47B6E"/>
    <w:rsid w:val="00C50009"/>
    <w:rsid w:val="00C512C4"/>
    <w:rsid w:val="00C53243"/>
    <w:rsid w:val="00C5368D"/>
    <w:rsid w:val="00C53DFD"/>
    <w:rsid w:val="00C540E2"/>
    <w:rsid w:val="00C55A2F"/>
    <w:rsid w:val="00C55FE8"/>
    <w:rsid w:val="00C56396"/>
    <w:rsid w:val="00C61173"/>
    <w:rsid w:val="00C61307"/>
    <w:rsid w:val="00C6220B"/>
    <w:rsid w:val="00C622AE"/>
    <w:rsid w:val="00C62D19"/>
    <w:rsid w:val="00C63CF2"/>
    <w:rsid w:val="00C63F81"/>
    <w:rsid w:val="00C648FC"/>
    <w:rsid w:val="00C65DBA"/>
    <w:rsid w:val="00C663BE"/>
    <w:rsid w:val="00C66CD8"/>
    <w:rsid w:val="00C66F26"/>
    <w:rsid w:val="00C67D73"/>
    <w:rsid w:val="00C70508"/>
    <w:rsid w:val="00C711D3"/>
    <w:rsid w:val="00C71858"/>
    <w:rsid w:val="00C71D53"/>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0204"/>
    <w:rsid w:val="00CA1869"/>
    <w:rsid w:val="00CA2022"/>
    <w:rsid w:val="00CA20C8"/>
    <w:rsid w:val="00CA306F"/>
    <w:rsid w:val="00CA5560"/>
    <w:rsid w:val="00CA7251"/>
    <w:rsid w:val="00CA781C"/>
    <w:rsid w:val="00CA78E1"/>
    <w:rsid w:val="00CB0101"/>
    <w:rsid w:val="00CB12C8"/>
    <w:rsid w:val="00CB28A5"/>
    <w:rsid w:val="00CB3524"/>
    <w:rsid w:val="00CB3C69"/>
    <w:rsid w:val="00CB57BF"/>
    <w:rsid w:val="00CB7FE7"/>
    <w:rsid w:val="00CC2DE4"/>
    <w:rsid w:val="00CC360E"/>
    <w:rsid w:val="00CC46A9"/>
    <w:rsid w:val="00CC48D6"/>
    <w:rsid w:val="00CC493D"/>
    <w:rsid w:val="00CC4C4C"/>
    <w:rsid w:val="00CC76D0"/>
    <w:rsid w:val="00CD221B"/>
    <w:rsid w:val="00CD296A"/>
    <w:rsid w:val="00CD3D8C"/>
    <w:rsid w:val="00CD4DB2"/>
    <w:rsid w:val="00CD5543"/>
    <w:rsid w:val="00CD5CAA"/>
    <w:rsid w:val="00CD6866"/>
    <w:rsid w:val="00CD7146"/>
    <w:rsid w:val="00CD76D4"/>
    <w:rsid w:val="00CD7893"/>
    <w:rsid w:val="00CE03CC"/>
    <w:rsid w:val="00CE0E42"/>
    <w:rsid w:val="00CE1650"/>
    <w:rsid w:val="00CE24C5"/>
    <w:rsid w:val="00CE2A3B"/>
    <w:rsid w:val="00CE4A83"/>
    <w:rsid w:val="00CE4CDF"/>
    <w:rsid w:val="00CE5729"/>
    <w:rsid w:val="00CE620B"/>
    <w:rsid w:val="00CE6469"/>
    <w:rsid w:val="00CE66D8"/>
    <w:rsid w:val="00CE670C"/>
    <w:rsid w:val="00CE7724"/>
    <w:rsid w:val="00CE7E6A"/>
    <w:rsid w:val="00CF030B"/>
    <w:rsid w:val="00CF0BE5"/>
    <w:rsid w:val="00CF1F6D"/>
    <w:rsid w:val="00CF23A2"/>
    <w:rsid w:val="00CF4740"/>
    <w:rsid w:val="00CF5F6B"/>
    <w:rsid w:val="00CF6A5A"/>
    <w:rsid w:val="00CF6EB2"/>
    <w:rsid w:val="00CF7FE1"/>
    <w:rsid w:val="00D00126"/>
    <w:rsid w:val="00D001F9"/>
    <w:rsid w:val="00D00230"/>
    <w:rsid w:val="00D007B7"/>
    <w:rsid w:val="00D00809"/>
    <w:rsid w:val="00D02C1D"/>
    <w:rsid w:val="00D0341A"/>
    <w:rsid w:val="00D03870"/>
    <w:rsid w:val="00D049BE"/>
    <w:rsid w:val="00D05039"/>
    <w:rsid w:val="00D05127"/>
    <w:rsid w:val="00D051F8"/>
    <w:rsid w:val="00D07227"/>
    <w:rsid w:val="00D12C5F"/>
    <w:rsid w:val="00D12D70"/>
    <w:rsid w:val="00D12EE7"/>
    <w:rsid w:val="00D132B4"/>
    <w:rsid w:val="00D1373C"/>
    <w:rsid w:val="00D13CDC"/>
    <w:rsid w:val="00D14E6D"/>
    <w:rsid w:val="00D15162"/>
    <w:rsid w:val="00D15878"/>
    <w:rsid w:val="00D16536"/>
    <w:rsid w:val="00D17702"/>
    <w:rsid w:val="00D17C3D"/>
    <w:rsid w:val="00D21977"/>
    <w:rsid w:val="00D225CB"/>
    <w:rsid w:val="00D23EC0"/>
    <w:rsid w:val="00D24131"/>
    <w:rsid w:val="00D244DE"/>
    <w:rsid w:val="00D24BA0"/>
    <w:rsid w:val="00D25A9F"/>
    <w:rsid w:val="00D2611F"/>
    <w:rsid w:val="00D2734A"/>
    <w:rsid w:val="00D276CF"/>
    <w:rsid w:val="00D30003"/>
    <w:rsid w:val="00D300EA"/>
    <w:rsid w:val="00D306AB"/>
    <w:rsid w:val="00D307CA"/>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8F1"/>
    <w:rsid w:val="00D409B3"/>
    <w:rsid w:val="00D41E2D"/>
    <w:rsid w:val="00D4287D"/>
    <w:rsid w:val="00D42957"/>
    <w:rsid w:val="00D47265"/>
    <w:rsid w:val="00D472EB"/>
    <w:rsid w:val="00D4793C"/>
    <w:rsid w:val="00D47DE8"/>
    <w:rsid w:val="00D5291F"/>
    <w:rsid w:val="00D53A09"/>
    <w:rsid w:val="00D53F55"/>
    <w:rsid w:val="00D5404A"/>
    <w:rsid w:val="00D55346"/>
    <w:rsid w:val="00D55543"/>
    <w:rsid w:val="00D57066"/>
    <w:rsid w:val="00D603D9"/>
    <w:rsid w:val="00D614CF"/>
    <w:rsid w:val="00D62723"/>
    <w:rsid w:val="00D63990"/>
    <w:rsid w:val="00D64632"/>
    <w:rsid w:val="00D65068"/>
    <w:rsid w:val="00D65243"/>
    <w:rsid w:val="00D658A1"/>
    <w:rsid w:val="00D70F0E"/>
    <w:rsid w:val="00D7198C"/>
    <w:rsid w:val="00D71D4E"/>
    <w:rsid w:val="00D71D6A"/>
    <w:rsid w:val="00D72F9A"/>
    <w:rsid w:val="00D73784"/>
    <w:rsid w:val="00D738DC"/>
    <w:rsid w:val="00D738F0"/>
    <w:rsid w:val="00D73B71"/>
    <w:rsid w:val="00D740E9"/>
    <w:rsid w:val="00D74FD3"/>
    <w:rsid w:val="00D7577D"/>
    <w:rsid w:val="00D75CDC"/>
    <w:rsid w:val="00D77B8A"/>
    <w:rsid w:val="00D817AF"/>
    <w:rsid w:val="00D81AB1"/>
    <w:rsid w:val="00D82CB3"/>
    <w:rsid w:val="00D82FC0"/>
    <w:rsid w:val="00D8322A"/>
    <w:rsid w:val="00D83C17"/>
    <w:rsid w:val="00D84FFF"/>
    <w:rsid w:val="00D8510C"/>
    <w:rsid w:val="00D85715"/>
    <w:rsid w:val="00D85885"/>
    <w:rsid w:val="00D85A93"/>
    <w:rsid w:val="00D866C9"/>
    <w:rsid w:val="00D870F1"/>
    <w:rsid w:val="00D8720F"/>
    <w:rsid w:val="00D87527"/>
    <w:rsid w:val="00D87652"/>
    <w:rsid w:val="00D9238F"/>
    <w:rsid w:val="00D92D08"/>
    <w:rsid w:val="00D9372E"/>
    <w:rsid w:val="00D9392E"/>
    <w:rsid w:val="00D940C8"/>
    <w:rsid w:val="00D947F0"/>
    <w:rsid w:val="00D95F73"/>
    <w:rsid w:val="00D963CC"/>
    <w:rsid w:val="00D96E40"/>
    <w:rsid w:val="00D9728D"/>
    <w:rsid w:val="00DA0C4C"/>
    <w:rsid w:val="00DA0D61"/>
    <w:rsid w:val="00DA1BEE"/>
    <w:rsid w:val="00DA311F"/>
    <w:rsid w:val="00DA3A4F"/>
    <w:rsid w:val="00DA3EA3"/>
    <w:rsid w:val="00DA42C0"/>
    <w:rsid w:val="00DA4EF8"/>
    <w:rsid w:val="00DA52A2"/>
    <w:rsid w:val="00DA61FD"/>
    <w:rsid w:val="00DA6AEF"/>
    <w:rsid w:val="00DA6E45"/>
    <w:rsid w:val="00DA7B56"/>
    <w:rsid w:val="00DA7E2F"/>
    <w:rsid w:val="00DB048A"/>
    <w:rsid w:val="00DB0C0B"/>
    <w:rsid w:val="00DB29BB"/>
    <w:rsid w:val="00DB31E7"/>
    <w:rsid w:val="00DB3A66"/>
    <w:rsid w:val="00DB3CF1"/>
    <w:rsid w:val="00DB4240"/>
    <w:rsid w:val="00DB4BEF"/>
    <w:rsid w:val="00DB5DEE"/>
    <w:rsid w:val="00DB67EE"/>
    <w:rsid w:val="00DB78B2"/>
    <w:rsid w:val="00DC07E3"/>
    <w:rsid w:val="00DC1421"/>
    <w:rsid w:val="00DC230C"/>
    <w:rsid w:val="00DC2CE7"/>
    <w:rsid w:val="00DC301A"/>
    <w:rsid w:val="00DC41A8"/>
    <w:rsid w:val="00DC6AEA"/>
    <w:rsid w:val="00DC7377"/>
    <w:rsid w:val="00DD203A"/>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2B84"/>
    <w:rsid w:val="00DF363D"/>
    <w:rsid w:val="00DF419C"/>
    <w:rsid w:val="00DF4D86"/>
    <w:rsid w:val="00DF51C5"/>
    <w:rsid w:val="00DF72C7"/>
    <w:rsid w:val="00DF74FA"/>
    <w:rsid w:val="00E0100E"/>
    <w:rsid w:val="00E01358"/>
    <w:rsid w:val="00E01E64"/>
    <w:rsid w:val="00E03246"/>
    <w:rsid w:val="00E03508"/>
    <w:rsid w:val="00E03883"/>
    <w:rsid w:val="00E03952"/>
    <w:rsid w:val="00E03C0E"/>
    <w:rsid w:val="00E0442C"/>
    <w:rsid w:val="00E04B4D"/>
    <w:rsid w:val="00E05083"/>
    <w:rsid w:val="00E052B3"/>
    <w:rsid w:val="00E070F2"/>
    <w:rsid w:val="00E073C2"/>
    <w:rsid w:val="00E10C25"/>
    <w:rsid w:val="00E10E21"/>
    <w:rsid w:val="00E1123F"/>
    <w:rsid w:val="00E11924"/>
    <w:rsid w:val="00E1221B"/>
    <w:rsid w:val="00E1232C"/>
    <w:rsid w:val="00E12C4B"/>
    <w:rsid w:val="00E12D1C"/>
    <w:rsid w:val="00E13088"/>
    <w:rsid w:val="00E1327D"/>
    <w:rsid w:val="00E13842"/>
    <w:rsid w:val="00E142AF"/>
    <w:rsid w:val="00E14317"/>
    <w:rsid w:val="00E14440"/>
    <w:rsid w:val="00E147FB"/>
    <w:rsid w:val="00E148ED"/>
    <w:rsid w:val="00E14EF0"/>
    <w:rsid w:val="00E16412"/>
    <w:rsid w:val="00E165DD"/>
    <w:rsid w:val="00E16B67"/>
    <w:rsid w:val="00E17F3A"/>
    <w:rsid w:val="00E2069C"/>
    <w:rsid w:val="00E21F52"/>
    <w:rsid w:val="00E227C3"/>
    <w:rsid w:val="00E22843"/>
    <w:rsid w:val="00E236F2"/>
    <w:rsid w:val="00E244F5"/>
    <w:rsid w:val="00E24C79"/>
    <w:rsid w:val="00E25E89"/>
    <w:rsid w:val="00E26881"/>
    <w:rsid w:val="00E26C1E"/>
    <w:rsid w:val="00E26DFE"/>
    <w:rsid w:val="00E2713B"/>
    <w:rsid w:val="00E30C5B"/>
    <w:rsid w:val="00E314C5"/>
    <w:rsid w:val="00E31ABA"/>
    <w:rsid w:val="00E324FC"/>
    <w:rsid w:val="00E3289D"/>
    <w:rsid w:val="00E32DDF"/>
    <w:rsid w:val="00E330D9"/>
    <w:rsid w:val="00E33108"/>
    <w:rsid w:val="00E34706"/>
    <w:rsid w:val="00E35EA3"/>
    <w:rsid w:val="00E365F6"/>
    <w:rsid w:val="00E37290"/>
    <w:rsid w:val="00E373D5"/>
    <w:rsid w:val="00E37AE3"/>
    <w:rsid w:val="00E41E18"/>
    <w:rsid w:val="00E42427"/>
    <w:rsid w:val="00E42EDB"/>
    <w:rsid w:val="00E4389A"/>
    <w:rsid w:val="00E43ABE"/>
    <w:rsid w:val="00E44148"/>
    <w:rsid w:val="00E442D0"/>
    <w:rsid w:val="00E443E0"/>
    <w:rsid w:val="00E445BD"/>
    <w:rsid w:val="00E45562"/>
    <w:rsid w:val="00E4563C"/>
    <w:rsid w:val="00E45D04"/>
    <w:rsid w:val="00E46497"/>
    <w:rsid w:val="00E47A5F"/>
    <w:rsid w:val="00E507A5"/>
    <w:rsid w:val="00E51842"/>
    <w:rsid w:val="00E51C8D"/>
    <w:rsid w:val="00E528D2"/>
    <w:rsid w:val="00E54E89"/>
    <w:rsid w:val="00E54F6E"/>
    <w:rsid w:val="00E556FC"/>
    <w:rsid w:val="00E55EB2"/>
    <w:rsid w:val="00E5727A"/>
    <w:rsid w:val="00E601CE"/>
    <w:rsid w:val="00E602CF"/>
    <w:rsid w:val="00E60719"/>
    <w:rsid w:val="00E60C73"/>
    <w:rsid w:val="00E61EE8"/>
    <w:rsid w:val="00E62441"/>
    <w:rsid w:val="00E63879"/>
    <w:rsid w:val="00E64036"/>
    <w:rsid w:val="00E64EF0"/>
    <w:rsid w:val="00E66EE6"/>
    <w:rsid w:val="00E6703B"/>
    <w:rsid w:val="00E71633"/>
    <w:rsid w:val="00E72689"/>
    <w:rsid w:val="00E72CBD"/>
    <w:rsid w:val="00E730AA"/>
    <w:rsid w:val="00E73682"/>
    <w:rsid w:val="00E73A2E"/>
    <w:rsid w:val="00E755A7"/>
    <w:rsid w:val="00E75A65"/>
    <w:rsid w:val="00E767B9"/>
    <w:rsid w:val="00E76F52"/>
    <w:rsid w:val="00E7717D"/>
    <w:rsid w:val="00E77951"/>
    <w:rsid w:val="00E80BA5"/>
    <w:rsid w:val="00E815A9"/>
    <w:rsid w:val="00E81BAB"/>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6AE"/>
    <w:rsid w:val="00E931C5"/>
    <w:rsid w:val="00E937B5"/>
    <w:rsid w:val="00E93917"/>
    <w:rsid w:val="00E9442F"/>
    <w:rsid w:val="00E94E1B"/>
    <w:rsid w:val="00E969D2"/>
    <w:rsid w:val="00E975D9"/>
    <w:rsid w:val="00EA04E8"/>
    <w:rsid w:val="00EA0CA1"/>
    <w:rsid w:val="00EA0DB8"/>
    <w:rsid w:val="00EA3249"/>
    <w:rsid w:val="00EA3814"/>
    <w:rsid w:val="00EA3C59"/>
    <w:rsid w:val="00EA5118"/>
    <w:rsid w:val="00EA72C4"/>
    <w:rsid w:val="00EA7435"/>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5E33"/>
    <w:rsid w:val="00EC7352"/>
    <w:rsid w:val="00ED007B"/>
    <w:rsid w:val="00ED11BD"/>
    <w:rsid w:val="00ED1395"/>
    <w:rsid w:val="00ED163A"/>
    <w:rsid w:val="00ED2270"/>
    <w:rsid w:val="00ED22B9"/>
    <w:rsid w:val="00ED424A"/>
    <w:rsid w:val="00ED512E"/>
    <w:rsid w:val="00ED541F"/>
    <w:rsid w:val="00ED5AF4"/>
    <w:rsid w:val="00ED67B6"/>
    <w:rsid w:val="00EE0293"/>
    <w:rsid w:val="00EE048D"/>
    <w:rsid w:val="00EE09A1"/>
    <w:rsid w:val="00EE0ACB"/>
    <w:rsid w:val="00EE0BF0"/>
    <w:rsid w:val="00EE107C"/>
    <w:rsid w:val="00EE280E"/>
    <w:rsid w:val="00EE3641"/>
    <w:rsid w:val="00EE3E9C"/>
    <w:rsid w:val="00EE4319"/>
    <w:rsid w:val="00EE43A8"/>
    <w:rsid w:val="00EE48A4"/>
    <w:rsid w:val="00EE4D4C"/>
    <w:rsid w:val="00EE4FBE"/>
    <w:rsid w:val="00EE658A"/>
    <w:rsid w:val="00EF03E7"/>
    <w:rsid w:val="00EF0539"/>
    <w:rsid w:val="00EF115E"/>
    <w:rsid w:val="00EF1AD7"/>
    <w:rsid w:val="00EF2E2B"/>
    <w:rsid w:val="00EF34D2"/>
    <w:rsid w:val="00EF3C2F"/>
    <w:rsid w:val="00EF3F14"/>
    <w:rsid w:val="00EF4C26"/>
    <w:rsid w:val="00EF545E"/>
    <w:rsid w:val="00EF5CC0"/>
    <w:rsid w:val="00EF6B2C"/>
    <w:rsid w:val="00F005FA"/>
    <w:rsid w:val="00F0076A"/>
    <w:rsid w:val="00F01052"/>
    <w:rsid w:val="00F02E9D"/>
    <w:rsid w:val="00F036BC"/>
    <w:rsid w:val="00F04044"/>
    <w:rsid w:val="00F046C8"/>
    <w:rsid w:val="00F047AB"/>
    <w:rsid w:val="00F05B35"/>
    <w:rsid w:val="00F05DE1"/>
    <w:rsid w:val="00F07200"/>
    <w:rsid w:val="00F07353"/>
    <w:rsid w:val="00F104E6"/>
    <w:rsid w:val="00F10D6B"/>
    <w:rsid w:val="00F11ACD"/>
    <w:rsid w:val="00F120C4"/>
    <w:rsid w:val="00F12139"/>
    <w:rsid w:val="00F123F5"/>
    <w:rsid w:val="00F12764"/>
    <w:rsid w:val="00F12CDC"/>
    <w:rsid w:val="00F13E45"/>
    <w:rsid w:val="00F147C6"/>
    <w:rsid w:val="00F155D5"/>
    <w:rsid w:val="00F158B6"/>
    <w:rsid w:val="00F159B2"/>
    <w:rsid w:val="00F160E5"/>
    <w:rsid w:val="00F16DD8"/>
    <w:rsid w:val="00F17939"/>
    <w:rsid w:val="00F17FAE"/>
    <w:rsid w:val="00F21705"/>
    <w:rsid w:val="00F231FC"/>
    <w:rsid w:val="00F23AEF"/>
    <w:rsid w:val="00F25E84"/>
    <w:rsid w:val="00F2706D"/>
    <w:rsid w:val="00F27818"/>
    <w:rsid w:val="00F27ADB"/>
    <w:rsid w:val="00F3072D"/>
    <w:rsid w:val="00F31039"/>
    <w:rsid w:val="00F31178"/>
    <w:rsid w:val="00F31A7A"/>
    <w:rsid w:val="00F31D0B"/>
    <w:rsid w:val="00F327E2"/>
    <w:rsid w:val="00F32971"/>
    <w:rsid w:val="00F3400B"/>
    <w:rsid w:val="00F34563"/>
    <w:rsid w:val="00F3458B"/>
    <w:rsid w:val="00F34DD9"/>
    <w:rsid w:val="00F34F61"/>
    <w:rsid w:val="00F35796"/>
    <w:rsid w:val="00F35C44"/>
    <w:rsid w:val="00F36C7A"/>
    <w:rsid w:val="00F40C05"/>
    <w:rsid w:val="00F40E86"/>
    <w:rsid w:val="00F4175D"/>
    <w:rsid w:val="00F42168"/>
    <w:rsid w:val="00F425B3"/>
    <w:rsid w:val="00F42DF9"/>
    <w:rsid w:val="00F44C78"/>
    <w:rsid w:val="00F452C0"/>
    <w:rsid w:val="00F45880"/>
    <w:rsid w:val="00F459E6"/>
    <w:rsid w:val="00F46070"/>
    <w:rsid w:val="00F50AE0"/>
    <w:rsid w:val="00F5309E"/>
    <w:rsid w:val="00F53C70"/>
    <w:rsid w:val="00F5433C"/>
    <w:rsid w:val="00F55D7B"/>
    <w:rsid w:val="00F5630D"/>
    <w:rsid w:val="00F57EC1"/>
    <w:rsid w:val="00F608D5"/>
    <w:rsid w:val="00F60C62"/>
    <w:rsid w:val="00F6156F"/>
    <w:rsid w:val="00F61E8E"/>
    <w:rsid w:val="00F63F1D"/>
    <w:rsid w:val="00F645AF"/>
    <w:rsid w:val="00F64A45"/>
    <w:rsid w:val="00F64B7F"/>
    <w:rsid w:val="00F66BC9"/>
    <w:rsid w:val="00F6778E"/>
    <w:rsid w:val="00F67946"/>
    <w:rsid w:val="00F67DE8"/>
    <w:rsid w:val="00F70082"/>
    <w:rsid w:val="00F70ECF"/>
    <w:rsid w:val="00F7286D"/>
    <w:rsid w:val="00F72B99"/>
    <w:rsid w:val="00F72CCD"/>
    <w:rsid w:val="00F72E9F"/>
    <w:rsid w:val="00F739E9"/>
    <w:rsid w:val="00F73C2F"/>
    <w:rsid w:val="00F759C4"/>
    <w:rsid w:val="00F75FD0"/>
    <w:rsid w:val="00F81136"/>
    <w:rsid w:val="00F81620"/>
    <w:rsid w:val="00F82323"/>
    <w:rsid w:val="00F827AD"/>
    <w:rsid w:val="00F84240"/>
    <w:rsid w:val="00F8429B"/>
    <w:rsid w:val="00F85237"/>
    <w:rsid w:val="00F85395"/>
    <w:rsid w:val="00F8564F"/>
    <w:rsid w:val="00F8587B"/>
    <w:rsid w:val="00F85FB4"/>
    <w:rsid w:val="00F86037"/>
    <w:rsid w:val="00F87DAE"/>
    <w:rsid w:val="00F9000A"/>
    <w:rsid w:val="00F9002A"/>
    <w:rsid w:val="00F90CC8"/>
    <w:rsid w:val="00F91FD6"/>
    <w:rsid w:val="00F94C77"/>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A7810"/>
    <w:rsid w:val="00FB109B"/>
    <w:rsid w:val="00FB13C2"/>
    <w:rsid w:val="00FB229D"/>
    <w:rsid w:val="00FB380D"/>
    <w:rsid w:val="00FB3C33"/>
    <w:rsid w:val="00FB3D6A"/>
    <w:rsid w:val="00FB4154"/>
    <w:rsid w:val="00FB462E"/>
    <w:rsid w:val="00FB50B4"/>
    <w:rsid w:val="00FB54FB"/>
    <w:rsid w:val="00FB6382"/>
    <w:rsid w:val="00FB76C5"/>
    <w:rsid w:val="00FC1BF7"/>
    <w:rsid w:val="00FC2414"/>
    <w:rsid w:val="00FC2479"/>
    <w:rsid w:val="00FC2C4D"/>
    <w:rsid w:val="00FC44A1"/>
    <w:rsid w:val="00FC4DEB"/>
    <w:rsid w:val="00FC6A3B"/>
    <w:rsid w:val="00FC72AD"/>
    <w:rsid w:val="00FC77FF"/>
    <w:rsid w:val="00FC7E40"/>
    <w:rsid w:val="00FD1351"/>
    <w:rsid w:val="00FD22AA"/>
    <w:rsid w:val="00FD38A5"/>
    <w:rsid w:val="00FD4B65"/>
    <w:rsid w:val="00FD5D3B"/>
    <w:rsid w:val="00FD5E40"/>
    <w:rsid w:val="00FD6729"/>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1208"/>
    <w:rsid w:val="00FF2F56"/>
    <w:rsid w:val="00FF3373"/>
    <w:rsid w:val="00FF3B7B"/>
    <w:rsid w:val="00FF3DC9"/>
    <w:rsid w:val="00FF408D"/>
    <w:rsid w:val="00FF5D14"/>
    <w:rsid w:val="00FF6643"/>
    <w:rsid w:val="00FF6776"/>
    <w:rsid w:val="00FF6904"/>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F41EB"/>
    <w:pPr>
      <w:tabs>
        <w:tab w:val="left" w:pos="284"/>
        <w:tab w:val="left" w:pos="480"/>
        <w:tab w:val="right" w:leader="dot" w:pos="8828"/>
      </w:tabs>
      <w:spacing w:line="276" w:lineRule="auto"/>
      <w:jc w:val="both"/>
    </w:pPr>
    <w:rPr>
      <w:rFonts w:ascii="Palatino Linotype" w:hAnsi="Palatino Linotype"/>
      <w:noProof/>
      <w:color w:val="000000" w:themeColor="text1"/>
      <w:sz w:val="22"/>
      <w:lang w:val="es-MX"/>
    </w:rPr>
  </w:style>
  <w:style w:type="paragraph" w:styleId="TDC2">
    <w:name w:val="toc 2"/>
    <w:basedOn w:val="Normal"/>
    <w:next w:val="Normal"/>
    <w:autoRedefine/>
    <w:uiPriority w:val="39"/>
    <w:unhideWhenUsed/>
    <w:rsid w:val="00D2611F"/>
    <w:pPr>
      <w:tabs>
        <w:tab w:val="left" w:pos="1540"/>
        <w:tab w:val="right" w:leader="dot" w:pos="9676"/>
      </w:tabs>
      <w:spacing w:after="100" w:line="276" w:lineRule="auto"/>
    </w:pPr>
    <w:rPr>
      <w:rFonts w:ascii="Palatino Linotype" w:hAnsi="Palatino Linotype"/>
      <w:noProof/>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351B0C"/>
    <w:pPr>
      <w:spacing w:before="100" w:beforeAutospacing="1" w:after="100" w:afterAutospacing="1"/>
    </w:pPr>
    <w:rPr>
      <w:rFonts w:ascii="Times New Roman" w:eastAsia="Times New Roman" w:hAnsi="Times New Roman" w:cs="Times New Roman"/>
      <w:lang w:val="es-MX" w:eastAsia="es-MX"/>
    </w:rPr>
  </w:style>
  <w:style w:type="character" w:customStyle="1" w:styleId="red">
    <w:name w:val="red"/>
    <w:basedOn w:val="Fuentedeprrafopredeter"/>
    <w:rsid w:val="000D7E99"/>
  </w:style>
  <w:style w:type="table" w:styleId="Tablanormal1">
    <w:name w:val="Plain Table 1"/>
    <w:basedOn w:val="Tablanormal"/>
    <w:uiPriority w:val="41"/>
    <w:rsid w:val="00E42EDB"/>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787041117">
      <w:bodyDiv w:val="1"/>
      <w:marLeft w:val="0"/>
      <w:marRight w:val="0"/>
      <w:marTop w:val="0"/>
      <w:marBottom w:val="0"/>
      <w:divBdr>
        <w:top w:val="none" w:sz="0" w:space="0" w:color="auto"/>
        <w:left w:val="none" w:sz="0" w:space="0" w:color="auto"/>
        <w:bottom w:val="none" w:sz="0" w:space="0" w:color="auto"/>
        <w:right w:val="none" w:sz="0" w:space="0" w:color="auto"/>
      </w:divBdr>
      <w:divsChild>
        <w:div w:id="1693453060">
          <w:marLeft w:val="0"/>
          <w:marRight w:val="0"/>
          <w:marTop w:val="0"/>
          <w:marBottom w:val="0"/>
          <w:divBdr>
            <w:top w:val="none" w:sz="0" w:space="0" w:color="auto"/>
            <w:left w:val="none" w:sz="0" w:space="0" w:color="auto"/>
            <w:bottom w:val="none" w:sz="0" w:space="0" w:color="auto"/>
            <w:right w:val="none" w:sz="0" w:space="0" w:color="auto"/>
          </w:divBdr>
        </w:div>
        <w:div w:id="5135551">
          <w:marLeft w:val="0"/>
          <w:marRight w:val="0"/>
          <w:marTop w:val="0"/>
          <w:marBottom w:val="0"/>
          <w:divBdr>
            <w:top w:val="none" w:sz="0" w:space="0" w:color="auto"/>
            <w:left w:val="none" w:sz="0" w:space="0" w:color="auto"/>
            <w:bottom w:val="none" w:sz="0" w:space="0" w:color="auto"/>
            <w:right w:val="none" w:sz="0" w:space="0" w:color="auto"/>
          </w:divBdr>
          <w:divsChild>
            <w:div w:id="6495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1880154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67870017">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luniversal.com.mx/metropoli/edomex/presentan-el-guerrero-para-realizar-patrullajes-aereos-en-chimalhuaca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himalhuacan.gob.mx/boletines.php?id=173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F9390-C544-43DF-BC80-EDB869FD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125</Pages>
  <Words>22346</Words>
  <Characters>122904</Characters>
  <Application>Microsoft Office Word</Application>
  <DocSecurity>0</DocSecurity>
  <Lines>1024</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7</cp:revision>
  <cp:lastPrinted>2019-03-27T19:56:00Z</cp:lastPrinted>
  <dcterms:created xsi:type="dcterms:W3CDTF">2019-03-21T21:25:00Z</dcterms:created>
  <dcterms:modified xsi:type="dcterms:W3CDTF">2019-04-29T17:39:00Z</dcterms:modified>
</cp:coreProperties>
</file>