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484FEA7E"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FA0D37">
        <w:rPr>
          <w:rFonts w:ascii="Palatino Linotype" w:eastAsia="Times New Roman" w:hAnsi="Palatino Linotype" w:cs="Arial"/>
          <w:color w:val="000000"/>
          <w:sz w:val="24"/>
          <w:szCs w:val="24"/>
          <w:lang w:eastAsia="es-MX"/>
        </w:rPr>
        <w:t xml:space="preserve">catorce </w:t>
      </w:r>
      <w:r w:rsidR="00F0336F">
        <w:rPr>
          <w:rFonts w:ascii="Palatino Linotype" w:eastAsia="Times New Roman" w:hAnsi="Palatino Linotype" w:cs="Arial"/>
          <w:color w:val="000000"/>
          <w:sz w:val="24"/>
          <w:szCs w:val="24"/>
          <w:lang w:eastAsia="es-MX"/>
        </w:rPr>
        <w:t xml:space="preserve">de </w:t>
      </w:r>
      <w:r w:rsidR="00FA0D37">
        <w:rPr>
          <w:rFonts w:ascii="Palatino Linotype" w:eastAsia="Times New Roman" w:hAnsi="Palatino Linotype" w:cs="Arial"/>
          <w:color w:val="000000"/>
          <w:sz w:val="24"/>
          <w:szCs w:val="24"/>
          <w:lang w:eastAsia="es-MX"/>
        </w:rPr>
        <w:t>agosto</w:t>
      </w:r>
      <w:r w:rsidR="00ED1247">
        <w:rPr>
          <w:rFonts w:ascii="Palatino Linotype" w:eastAsia="Times New Roman" w:hAnsi="Palatino Linotype" w:cs="Arial"/>
          <w:color w:val="000000"/>
          <w:sz w:val="24"/>
          <w:szCs w:val="24"/>
          <w:lang w:eastAsia="es-MX"/>
        </w:rPr>
        <w:t xml:space="preserve">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6247069B"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2E0F3A">
        <w:rPr>
          <w:rFonts w:ascii="Palatino Linotype" w:hAnsi="Palatino Linotype" w:cs="Arial"/>
          <w:b/>
          <w:bCs/>
          <w:sz w:val="24"/>
          <w:lang w:eastAsia="es-MX"/>
        </w:rPr>
        <w:t>04570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F0336F">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DF49A9">
        <w:rPr>
          <w:rFonts w:ascii="Palatino Linotype" w:hAnsi="Palatino Linotype" w:cs="Arial"/>
          <w:b/>
          <w:sz w:val="24"/>
          <w:szCs w:val="24"/>
        </w:rPr>
        <w:t>xxxxxxxxxxxxxxxxxxxxx</w:t>
      </w:r>
      <w:bookmarkStart w:id="0" w:name="_GoBack"/>
      <w:bookmarkEnd w:id="0"/>
      <w:r w:rsidR="00F34214">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70F0B">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F0336F">
        <w:rPr>
          <w:rFonts w:ascii="Palatino Linotype" w:hAnsi="Palatino Linotype" w:cs="Arial"/>
          <w:sz w:val="24"/>
          <w:szCs w:val="24"/>
        </w:rPr>
        <w:t>del</w:t>
      </w:r>
      <w:r w:rsidRPr="00224181">
        <w:rPr>
          <w:rFonts w:ascii="Palatino Linotype" w:hAnsi="Palatino Linotype" w:cs="Arial"/>
          <w:sz w:val="24"/>
          <w:szCs w:val="24"/>
        </w:rPr>
        <w:t xml:space="preserve"> </w:t>
      </w:r>
      <w:r w:rsidR="002E0F3A" w:rsidRPr="002E0F3A">
        <w:rPr>
          <w:rFonts w:ascii="Palatino Linotype" w:hAnsi="Palatino Linotype" w:cs="Arial"/>
          <w:b/>
          <w:sz w:val="24"/>
          <w:szCs w:val="24"/>
        </w:rPr>
        <w:t xml:space="preserve">Ayuntamiento de Zinacantepec </w:t>
      </w:r>
      <w:r w:rsidR="00DC3011" w:rsidRPr="00DC3011">
        <w:rPr>
          <w:rFonts w:ascii="Palatino Linotype" w:hAnsi="Palatino Linotype" w:cs="Arial"/>
          <w:b/>
          <w:sz w:val="24"/>
          <w:szCs w:val="24"/>
        </w:rPr>
        <w:t>del Valle</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0FC2E019"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BF679F">
        <w:rPr>
          <w:rFonts w:ascii="Palatino Linotype" w:hAnsi="Palatino Linotype" w:cs="Arial"/>
          <w:sz w:val="24"/>
        </w:rPr>
        <w:t xml:space="preserve"> fecha </w:t>
      </w:r>
      <w:r w:rsidR="002E0F3A">
        <w:rPr>
          <w:rFonts w:ascii="Palatino Linotype" w:hAnsi="Palatino Linotype" w:cs="Arial"/>
          <w:sz w:val="24"/>
        </w:rPr>
        <w:t>diecinueve</w:t>
      </w:r>
      <w:r w:rsidR="00387861">
        <w:rPr>
          <w:rFonts w:ascii="Palatino Linotype" w:hAnsi="Palatino Linotype" w:cs="Arial"/>
          <w:sz w:val="24"/>
        </w:rPr>
        <w:t xml:space="preserve"> de </w:t>
      </w:r>
      <w:r w:rsidR="002E0F3A">
        <w:rPr>
          <w:rFonts w:ascii="Palatino Linotype" w:hAnsi="Palatino Linotype" w:cs="Arial"/>
          <w:sz w:val="24"/>
        </w:rPr>
        <w:t>mayo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2E0F3A" w:rsidRPr="002E0F3A">
        <w:rPr>
          <w:rFonts w:ascii="Palatino Linotype" w:hAnsi="Palatino Linotype" w:cs="Arial"/>
          <w:b/>
          <w:sz w:val="24"/>
        </w:rPr>
        <w:t>00078/ZINACANT/IP/2019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08D65342"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2E0F3A" w:rsidRPr="002E0F3A">
        <w:rPr>
          <w:rFonts w:ascii="Palatino Linotype" w:hAnsi="Palatino Linotype"/>
          <w:i/>
          <w:lang w:val="es-ES_tradnl"/>
        </w:rPr>
        <w:t>- numero de luminarias dentro del municipio -numero de luminarias tanto funcionales como las que no lo son -tipo de luminarias con las que cuanta el municipio -consumo de energía eléctrica generada por el total de luminarias -toda la información solicitada debe ser la mas actualizada que se tenga</w:t>
      </w:r>
      <w:r w:rsidR="000332BF" w:rsidRPr="000332BF">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7BDFB9E9" w14:textId="77777777" w:rsidR="00D573A5" w:rsidRDefault="00D573A5" w:rsidP="00D573A5">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11F515A" w14:textId="77777777" w:rsidR="00511E73" w:rsidRPr="00BE2480" w:rsidRDefault="00511E73" w:rsidP="00511E73">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30A1DDAA"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47401345" w14:textId="63B1758F" w:rsidR="007E133C" w:rsidRDefault="00A443F5" w:rsidP="007E133C">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2E0F3A">
        <w:rPr>
          <w:rFonts w:ascii="Palatino Linotype" w:hAnsi="Palatino Linotype" w:cs="Arial"/>
          <w:sz w:val="24"/>
        </w:rPr>
        <w:t xml:space="preserve">que en fecha veintitrés </w:t>
      </w:r>
      <w:r w:rsidR="00D573A5">
        <w:rPr>
          <w:rFonts w:ascii="Palatino Linotype" w:hAnsi="Palatino Linotype" w:cs="Arial"/>
          <w:sz w:val="24"/>
        </w:rPr>
        <w:t>de mayo</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w:t>
      </w:r>
      <w:r w:rsidR="002E0F3A">
        <w:rPr>
          <w:rFonts w:ascii="Palatino Linotype" w:hAnsi="Palatino Linotype" w:cs="Arial"/>
          <w:sz w:val="24"/>
        </w:rPr>
        <w:t>a través de diversos archivos electrónicos, de los cuales resulta innecesario insertarlos en el presente apartado, ya que estos son de conocimiento de las partes, sin embargo serán objeto de estudio en lo subsecuente</w:t>
      </w:r>
      <w:r w:rsidR="00BE3DAF">
        <w:rPr>
          <w:rFonts w:ascii="Palatino Linotype" w:hAnsi="Palatino Linotype" w:cs="Arial"/>
          <w:sz w:val="24"/>
        </w:rPr>
        <w:t>.</w:t>
      </w:r>
    </w:p>
    <w:p w14:paraId="4EAD80FD" w14:textId="77777777" w:rsidR="007E133C" w:rsidRPr="007E133C" w:rsidRDefault="007E133C" w:rsidP="007E133C">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0050635E"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BE3DAF">
        <w:rPr>
          <w:rFonts w:ascii="Palatino Linotype" w:hAnsi="Palatino Linotype" w:cs="Arial"/>
          <w:sz w:val="24"/>
          <w:szCs w:val="24"/>
        </w:rPr>
        <w:t>veinticuatro</w:t>
      </w:r>
      <w:r w:rsidR="007E133C">
        <w:rPr>
          <w:rFonts w:ascii="Palatino Linotype" w:hAnsi="Palatino Linotype" w:cs="Arial"/>
          <w:sz w:val="24"/>
          <w:szCs w:val="24"/>
        </w:rPr>
        <w:t xml:space="preserve"> de mayo</w:t>
      </w:r>
      <w:r w:rsidR="00D25025">
        <w:rPr>
          <w:rFonts w:ascii="Palatino Linotype" w:hAnsi="Palatino Linotype" w:cs="Arial"/>
          <w:sz w:val="24"/>
          <w:szCs w:val="24"/>
        </w:rPr>
        <w:t xml:space="preserve"> de los corrientes</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BE3DAF">
        <w:rPr>
          <w:rFonts w:ascii="Palatino Linotype" w:hAnsi="Palatino Linotype" w:cs="Arial"/>
          <w:b/>
          <w:sz w:val="24"/>
          <w:szCs w:val="24"/>
        </w:rPr>
        <w:t>04570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500A809" w14:textId="77777777" w:rsidR="00BE3DAF" w:rsidRDefault="00BE3DAF" w:rsidP="00E3099C">
      <w:pPr>
        <w:spacing w:before="240"/>
        <w:jc w:val="both"/>
        <w:rPr>
          <w:rFonts w:ascii="Palatino Linotype" w:hAnsi="Palatino Linotype" w:cs="Arial"/>
          <w:b/>
          <w:sz w:val="24"/>
        </w:rPr>
      </w:pPr>
    </w:p>
    <w:p w14:paraId="374CFA2D" w14:textId="5C34146E"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BE3DAF" w:rsidRPr="00BE3DAF">
        <w:rPr>
          <w:rFonts w:ascii="Palatino Linotype" w:hAnsi="Palatino Linotype"/>
          <w:i/>
          <w:color w:val="000000"/>
        </w:rPr>
        <w:t>la respuesta a mi solicitud toda vez que esta de manera incompleta</w:t>
      </w:r>
      <w:r w:rsidR="009B633F" w:rsidRPr="009B633F">
        <w:rPr>
          <w:rFonts w:ascii="Palatino Linotype" w:hAnsi="Palatino Linotype"/>
          <w:i/>
          <w:color w:val="000000"/>
        </w:rPr>
        <w:t>.</w:t>
      </w:r>
      <w:r w:rsidR="00563FC9" w:rsidRPr="00563FC9">
        <w:rPr>
          <w:rFonts w:ascii="Palatino Linotype" w:hAnsi="Palatino Linotype"/>
          <w:i/>
          <w:color w:val="000000"/>
        </w:rPr>
        <w:t xml:space="preserve"> </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6147C46C"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BE3DAF" w:rsidRPr="00BE3DAF">
        <w:rPr>
          <w:rFonts w:ascii="Palatino Linotype" w:hAnsi="Palatino Linotype" w:cs="Arial"/>
          <w:i/>
        </w:rPr>
        <w:t>La respuesta a mi solicitud esta incompleta toada vez que requiero el censo del año de luminarias distribuidas en cada una de las comunidades, barrios y anexos dentro del municipio de Zinacantepec. de manera mas especifica ya que en la información que me enviaron es de manera general</w:t>
      </w:r>
      <w:r w:rsidR="009B633F" w:rsidRPr="009B633F">
        <w:rPr>
          <w:rFonts w:ascii="Palatino Linotype" w:hAnsi="Palatino Linotype" w:cs="Arial"/>
          <w:i/>
        </w:rPr>
        <w:t>.</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F9BD687" w14:textId="432E018F" w:rsidR="00526982"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563FC9">
        <w:rPr>
          <w:rFonts w:ascii="Palatino Linotype" w:hAnsi="Palatino Linotype" w:cs="Arial"/>
          <w:sz w:val="24"/>
          <w:szCs w:val="24"/>
        </w:rPr>
        <w:t xml:space="preserve">ón en fecha </w:t>
      </w:r>
      <w:r w:rsidR="00BE3DAF">
        <w:rPr>
          <w:rFonts w:ascii="Palatino Linotype" w:hAnsi="Palatino Linotype" w:cs="Arial"/>
          <w:sz w:val="24"/>
          <w:szCs w:val="24"/>
        </w:rPr>
        <w:t xml:space="preserve">treinta </w:t>
      </w:r>
      <w:r w:rsidR="006E3FCA">
        <w:rPr>
          <w:rFonts w:ascii="Palatino Linotype" w:hAnsi="Palatino Linotype" w:cs="Arial"/>
          <w:sz w:val="24"/>
          <w:szCs w:val="24"/>
        </w:rPr>
        <w:t>de mayo</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BD88084" w14:textId="77777777" w:rsidR="006E3FCA" w:rsidRPr="006E3FCA" w:rsidRDefault="006E3FCA" w:rsidP="00E3099C">
      <w:pPr>
        <w:spacing w:before="240" w:line="360" w:lineRule="auto"/>
        <w:jc w:val="both"/>
        <w:rPr>
          <w:rFonts w:ascii="Palatino Linotype" w:hAnsi="Palatino Linotype" w:cs="Arial"/>
          <w:sz w:val="24"/>
          <w:szCs w:val="24"/>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0DA201E5" w:rsidR="00B52B7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Una vez abierta la etapa de in</w:t>
      </w:r>
      <w:r w:rsidR="006E3FCA">
        <w:rPr>
          <w:rFonts w:ascii="Palatino Linotype" w:hAnsi="Palatino Linotype" w:cs="Arial"/>
          <w:sz w:val="24"/>
          <w:szCs w:val="24"/>
        </w:rPr>
        <w:t xml:space="preserve">strucción, se observa que </w:t>
      </w:r>
      <w:r w:rsidRPr="00BC2E60">
        <w:rPr>
          <w:rFonts w:ascii="Palatino Linotype" w:hAnsi="Palatino Linotype" w:cs="Arial"/>
          <w:sz w:val="24"/>
          <w:szCs w:val="24"/>
        </w:rPr>
        <w:t>el sujeto obligado</w:t>
      </w:r>
      <w:r w:rsidR="005E1FD0">
        <w:rPr>
          <w:rFonts w:ascii="Palatino Linotype" w:hAnsi="Palatino Linotype" w:cs="Arial"/>
          <w:sz w:val="24"/>
          <w:szCs w:val="24"/>
        </w:rPr>
        <w:t xml:space="preserve"> rindió el informe justificado correspondiente en fecha </w:t>
      </w:r>
      <w:r w:rsidR="00BE3DAF">
        <w:rPr>
          <w:rFonts w:ascii="Palatino Linotype" w:hAnsi="Palatino Linotype" w:cs="Arial"/>
          <w:sz w:val="24"/>
          <w:szCs w:val="24"/>
        </w:rPr>
        <w:t>cuatro de junio</w:t>
      </w:r>
      <w:r w:rsidR="005E1FD0">
        <w:rPr>
          <w:rFonts w:ascii="Palatino Linotype" w:hAnsi="Palatino Linotype" w:cs="Arial"/>
          <w:sz w:val="24"/>
          <w:szCs w:val="24"/>
        </w:rPr>
        <w:t xml:space="preserve"> del año en curso,</w:t>
      </w:r>
      <w:r w:rsidR="009B633F">
        <w:rPr>
          <w:rFonts w:ascii="Palatino Linotype" w:hAnsi="Palatino Linotype" w:cs="Arial"/>
          <w:sz w:val="24"/>
          <w:szCs w:val="24"/>
        </w:rPr>
        <w:t xml:space="preserve"> </w:t>
      </w:r>
      <w:r w:rsidR="00BE3DAF">
        <w:rPr>
          <w:rFonts w:ascii="Palatino Linotype" w:hAnsi="Palatino Linotype" w:cs="Arial"/>
          <w:sz w:val="24"/>
          <w:szCs w:val="24"/>
        </w:rPr>
        <w:t>en donde medularmente, dicha autoridad manifiesta que las razones o motivos de inconformidad planteadas por el recurrente, resultan improcedentes debido a que pretende obtener información que no fue requerida desde la solicitud primigenia. P</w:t>
      </w:r>
      <w:r w:rsidR="009B633F">
        <w:rPr>
          <w:rFonts w:ascii="Palatino Linotype" w:hAnsi="Palatino Linotype" w:cs="Arial"/>
          <w:sz w:val="24"/>
          <w:szCs w:val="24"/>
        </w:rPr>
        <w:t xml:space="preserve">or su parte el particular </w:t>
      </w:r>
      <w:r w:rsidR="00BE3DAF">
        <w:rPr>
          <w:rFonts w:ascii="Palatino Linotype" w:hAnsi="Palatino Linotype" w:cs="Arial"/>
          <w:sz w:val="24"/>
          <w:szCs w:val="24"/>
        </w:rPr>
        <w:t>fue omiso en realizar manifestaciones o en ofrecer medio de prueba alguno.</w:t>
      </w:r>
    </w:p>
    <w:p w14:paraId="412ECE45" w14:textId="36B9A036" w:rsidR="00BC2E6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lastRenderedPageBreak/>
        <w:t xml:space="preserve">Por lo que se decretó el cierre de instrucción mediante proveído de fecha </w:t>
      </w:r>
      <w:r w:rsidR="00BE3DAF">
        <w:rPr>
          <w:rFonts w:ascii="Palatino Linotype" w:hAnsi="Palatino Linotype" w:cs="Arial"/>
          <w:sz w:val="24"/>
          <w:szCs w:val="24"/>
        </w:rPr>
        <w:t>once de jul</w:t>
      </w:r>
      <w:r w:rsidR="005E1FD0">
        <w:rPr>
          <w:rFonts w:ascii="Palatino Linotype" w:hAnsi="Palatino Linotype" w:cs="Arial"/>
          <w:sz w:val="24"/>
          <w:szCs w:val="24"/>
        </w:rPr>
        <w:t>io</w:t>
      </w:r>
      <w:r w:rsidRPr="00BC2E60">
        <w:rPr>
          <w:rFonts w:ascii="Palatino Linotype" w:hAnsi="Palatino Linotype" w:cs="Arial"/>
          <w:sz w:val="24"/>
          <w:szCs w:val="24"/>
        </w:rPr>
        <w:t xml:space="preserve"> dos mil diecinueve.</w:t>
      </w:r>
    </w:p>
    <w:p w14:paraId="4AD86E4F" w14:textId="62240853"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563FC9">
        <w:rPr>
          <w:rFonts w:ascii="Palatino Linotype" w:hAnsi="Palatino Linotype" w:cs="Arial"/>
          <w:sz w:val="24"/>
          <w:szCs w:val="24"/>
        </w:rPr>
        <w:t xml:space="preserve">en fecha </w:t>
      </w:r>
      <w:r w:rsidR="00A557A3">
        <w:rPr>
          <w:rFonts w:ascii="Palatino Linotype" w:hAnsi="Palatino Linotype" w:cs="Arial"/>
          <w:sz w:val="24"/>
          <w:szCs w:val="24"/>
        </w:rPr>
        <w:t>once de jul</w:t>
      </w:r>
      <w:r w:rsidR="005E1FD0">
        <w:rPr>
          <w:rFonts w:ascii="Palatino Linotype" w:hAnsi="Palatino Linotype" w:cs="Arial"/>
          <w:sz w:val="24"/>
          <w:szCs w:val="24"/>
        </w:rPr>
        <w:t>io</w:t>
      </w:r>
      <w:r w:rsidR="00BC2E60" w:rsidRPr="00BC2E60">
        <w:rPr>
          <w:rFonts w:ascii="Palatino Linotype" w:hAnsi="Palatino Linotype" w:cs="Arial"/>
          <w:sz w:val="24"/>
          <w:szCs w:val="24"/>
        </w:rPr>
        <w:t xml:space="preserve"> </w:t>
      </w:r>
      <w:r>
        <w:rPr>
          <w:rFonts w:ascii="Palatino Linotype" w:hAnsi="Palatino Linotype" w:cs="Arial"/>
          <w:sz w:val="24"/>
          <w:szCs w:val="24"/>
        </w:rPr>
        <w:t>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20DBCADD"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segundo</w:t>
      </w:r>
      <w:r w:rsidR="00A30A9B">
        <w:rPr>
          <w:rFonts w:ascii="Palatino Linotype" w:hAnsi="Palatino Linotype" w:cs="Arial"/>
          <w:sz w:val="24"/>
        </w:rPr>
        <w:t>,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8B157B7" w14:textId="77777777" w:rsidR="00A557A3"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89DCA02" w14:textId="32D34E36" w:rsidR="00B52B70"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SEGUNDO</w:t>
      </w:r>
      <w:r w:rsidR="00B52B70" w:rsidRPr="00D24A52">
        <w:rPr>
          <w:rFonts w:ascii="Palatino Linotype" w:hAnsi="Palatino Linotype" w:cs="Arial"/>
          <w:b/>
        </w:rPr>
        <w:t xml:space="preserve">. </w:t>
      </w:r>
      <w:r w:rsidR="00B52B70" w:rsidRPr="0087163A">
        <w:rPr>
          <w:rFonts w:ascii="Palatino Linotype" w:hAnsi="Palatino Linotype" w:cs="Arial"/>
          <w:b/>
          <w:sz w:val="28"/>
          <w:szCs w:val="28"/>
        </w:rPr>
        <w:t>Sobre los alcances del recurso de revisión.</w:t>
      </w:r>
      <w:r w:rsidR="00B52B70">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28BEBC83" w:rsidR="00E5244D" w:rsidRDefault="00A557A3"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E5244D" w:rsidRPr="00D24A52">
        <w:rPr>
          <w:rFonts w:ascii="Palatino Linotype" w:hAnsi="Palatino Linotype" w:cs="Arial"/>
          <w:b/>
        </w:rPr>
        <w:t xml:space="preserve">. </w:t>
      </w:r>
      <w:r w:rsidR="00E5244D"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w:t>
      </w:r>
      <w:r>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Pr="004D1D29"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AA64D4A" w14:textId="77777777" w:rsidR="00563FC9" w:rsidRDefault="00563FC9"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5988E657" w:rsidR="002B6649" w:rsidRPr="00E5244D" w:rsidRDefault="00A557A3"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E5244D" w:rsidRPr="008C3CD8">
        <w:rPr>
          <w:rFonts w:ascii="Palatino Linotype" w:hAnsi="Palatino Linotype" w:cs="Arial"/>
          <w:b/>
          <w:sz w:val="28"/>
          <w:szCs w:val="28"/>
        </w:rPr>
        <w:t>.</w:t>
      </w:r>
      <w:r w:rsidR="00E5244D" w:rsidRPr="008C3CD8">
        <w:rPr>
          <w:rFonts w:ascii="Palatino Linotype" w:hAnsi="Palatino Linotype" w:cs="Arial"/>
          <w:sz w:val="28"/>
          <w:szCs w:val="28"/>
        </w:rPr>
        <w:t xml:space="preserve"> </w:t>
      </w:r>
      <w:r w:rsidR="00E5244D" w:rsidRPr="008C3CD8">
        <w:rPr>
          <w:rFonts w:ascii="Palatino Linotype" w:hAnsi="Palatino Linotype" w:cs="Arial"/>
          <w:b/>
          <w:sz w:val="28"/>
          <w:szCs w:val="28"/>
        </w:rPr>
        <w:t>Estudio y resolución del asunto.</w:t>
      </w:r>
    </w:p>
    <w:p w14:paraId="4D022981" w14:textId="22EEC666"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lastRenderedPageBreak/>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7C075BBC" w14:textId="63763A5A" w:rsidR="002B2A8F" w:rsidRDefault="00F07A15" w:rsidP="00A9668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00D45559">
        <w:rPr>
          <w:rFonts w:ascii="Palatino Linotype" w:hAnsi="Palatino Linotype"/>
          <w:sz w:val="24"/>
          <w:szCs w:val="24"/>
        </w:rPr>
        <w:t xml:space="preserve"> a través de los siguientes requerimientos:</w:t>
      </w:r>
    </w:p>
    <w:p w14:paraId="4ED4214B" w14:textId="77777777" w:rsidR="00D45559" w:rsidRDefault="00D45559" w:rsidP="00A9668A">
      <w:pPr>
        <w:tabs>
          <w:tab w:val="left" w:pos="709"/>
        </w:tabs>
        <w:spacing w:after="0" w:line="360" w:lineRule="auto"/>
        <w:jc w:val="both"/>
        <w:rPr>
          <w:rFonts w:ascii="Palatino Linotype" w:hAnsi="Palatino Linotype"/>
          <w:sz w:val="24"/>
          <w:szCs w:val="24"/>
        </w:rPr>
      </w:pPr>
    </w:p>
    <w:p w14:paraId="3B0E180F" w14:textId="5718ACFC" w:rsidR="00D45559" w:rsidRDefault="00D45559" w:rsidP="00D45559">
      <w:pPr>
        <w:pStyle w:val="Prrafodelista"/>
        <w:numPr>
          <w:ilvl w:val="0"/>
          <w:numId w:val="31"/>
        </w:numPr>
        <w:tabs>
          <w:tab w:val="left" w:pos="709"/>
        </w:tabs>
        <w:spacing w:line="360" w:lineRule="auto"/>
        <w:jc w:val="both"/>
        <w:rPr>
          <w:rFonts w:ascii="Palatino Linotype" w:hAnsi="Palatino Linotype"/>
        </w:rPr>
      </w:pPr>
      <w:r>
        <w:rPr>
          <w:rFonts w:ascii="Palatino Linotype" w:hAnsi="Palatino Linotype"/>
        </w:rPr>
        <w:t>Nú</w:t>
      </w:r>
      <w:r w:rsidRPr="00D45559">
        <w:rPr>
          <w:rFonts w:ascii="Palatino Linotype" w:hAnsi="Palatino Linotype"/>
        </w:rPr>
        <w:t>mero de luminarias dentro del municipio</w:t>
      </w:r>
      <w:r>
        <w:rPr>
          <w:rFonts w:ascii="Palatino Linotype" w:hAnsi="Palatino Linotype"/>
        </w:rPr>
        <w:t>.</w:t>
      </w:r>
    </w:p>
    <w:p w14:paraId="171A6DD3" w14:textId="35BE52FA" w:rsidR="00D45559" w:rsidRDefault="00D45559" w:rsidP="00D45559">
      <w:pPr>
        <w:pStyle w:val="Prrafodelista"/>
        <w:numPr>
          <w:ilvl w:val="0"/>
          <w:numId w:val="31"/>
        </w:numPr>
        <w:tabs>
          <w:tab w:val="left" w:pos="709"/>
        </w:tabs>
        <w:spacing w:line="360" w:lineRule="auto"/>
        <w:jc w:val="both"/>
        <w:rPr>
          <w:rFonts w:ascii="Palatino Linotype" w:hAnsi="Palatino Linotype"/>
        </w:rPr>
      </w:pPr>
      <w:r>
        <w:rPr>
          <w:rFonts w:ascii="Palatino Linotype" w:hAnsi="Palatino Linotype"/>
        </w:rPr>
        <w:t xml:space="preserve">Número </w:t>
      </w:r>
      <w:r w:rsidR="007F66A2">
        <w:rPr>
          <w:rFonts w:ascii="Palatino Linotype" w:hAnsi="Palatino Linotype"/>
        </w:rPr>
        <w:t>de luminarias funcionales y no funcionales.</w:t>
      </w:r>
    </w:p>
    <w:p w14:paraId="36FA2731" w14:textId="00B1295D" w:rsidR="007F66A2" w:rsidRDefault="007F66A2" w:rsidP="00D45559">
      <w:pPr>
        <w:pStyle w:val="Prrafodelista"/>
        <w:numPr>
          <w:ilvl w:val="0"/>
          <w:numId w:val="31"/>
        </w:numPr>
        <w:tabs>
          <w:tab w:val="left" w:pos="709"/>
        </w:tabs>
        <w:spacing w:line="360" w:lineRule="auto"/>
        <w:jc w:val="both"/>
        <w:rPr>
          <w:rFonts w:ascii="Palatino Linotype" w:hAnsi="Palatino Linotype"/>
        </w:rPr>
      </w:pPr>
      <w:r>
        <w:rPr>
          <w:rFonts w:ascii="Palatino Linotype" w:hAnsi="Palatino Linotype"/>
        </w:rPr>
        <w:t>Tipo de luminarias con las que cuenta el municipio.</w:t>
      </w:r>
    </w:p>
    <w:p w14:paraId="130EC0C9" w14:textId="7D5A0149" w:rsidR="007F66A2" w:rsidRDefault="007F66A2" w:rsidP="007F66A2">
      <w:pPr>
        <w:pStyle w:val="Prrafodelista"/>
        <w:numPr>
          <w:ilvl w:val="0"/>
          <w:numId w:val="31"/>
        </w:numPr>
        <w:tabs>
          <w:tab w:val="left" w:pos="709"/>
        </w:tabs>
        <w:spacing w:line="360" w:lineRule="auto"/>
        <w:jc w:val="both"/>
        <w:rPr>
          <w:rFonts w:ascii="Palatino Linotype" w:hAnsi="Palatino Linotype"/>
        </w:rPr>
      </w:pPr>
      <w:r>
        <w:rPr>
          <w:rFonts w:ascii="Palatino Linotype" w:hAnsi="Palatino Linotype"/>
        </w:rPr>
        <w:t>Consumo de energía eléctrica generada por el total de luminarias.</w:t>
      </w:r>
    </w:p>
    <w:p w14:paraId="00F04C27" w14:textId="77777777" w:rsidR="007F66A2" w:rsidRDefault="007F66A2" w:rsidP="007F66A2">
      <w:pPr>
        <w:tabs>
          <w:tab w:val="left" w:pos="709"/>
        </w:tabs>
        <w:spacing w:line="360" w:lineRule="auto"/>
        <w:jc w:val="both"/>
        <w:rPr>
          <w:rFonts w:ascii="Palatino Linotype" w:hAnsi="Palatino Linotype"/>
        </w:rPr>
      </w:pPr>
    </w:p>
    <w:p w14:paraId="01E75913" w14:textId="4992F371" w:rsidR="007F66A2" w:rsidRDefault="007F66A2" w:rsidP="007F66A2">
      <w:pPr>
        <w:tabs>
          <w:tab w:val="left" w:pos="709"/>
        </w:tabs>
        <w:spacing w:line="360" w:lineRule="auto"/>
        <w:jc w:val="both"/>
        <w:rPr>
          <w:rFonts w:ascii="Palatino Linotype" w:hAnsi="Palatino Linotype"/>
          <w:sz w:val="24"/>
        </w:rPr>
      </w:pPr>
      <w:r>
        <w:rPr>
          <w:rFonts w:ascii="Palatino Linotype" w:hAnsi="Palatino Linotype"/>
          <w:sz w:val="24"/>
        </w:rPr>
        <w:t>Asimismo cabe resaltar que el recurrente, solicitó que la información referida con antelación, deberá ser la más actualizada que se posea al momento de atender la solicitud de información.</w:t>
      </w:r>
    </w:p>
    <w:p w14:paraId="3884613B" w14:textId="77777777" w:rsidR="007F66A2" w:rsidRDefault="007F66A2" w:rsidP="007F66A2">
      <w:pPr>
        <w:tabs>
          <w:tab w:val="left" w:pos="709"/>
        </w:tabs>
        <w:spacing w:line="360" w:lineRule="auto"/>
        <w:jc w:val="both"/>
        <w:rPr>
          <w:rFonts w:ascii="Palatino Linotype" w:hAnsi="Palatino Linotype"/>
          <w:sz w:val="24"/>
        </w:rPr>
      </w:pPr>
    </w:p>
    <w:p w14:paraId="25921C2E" w14:textId="67805D87" w:rsidR="007F66A2" w:rsidRDefault="007F66A2" w:rsidP="007F66A2">
      <w:pPr>
        <w:tabs>
          <w:tab w:val="left" w:pos="709"/>
        </w:tabs>
        <w:spacing w:line="360" w:lineRule="auto"/>
        <w:jc w:val="both"/>
        <w:rPr>
          <w:rFonts w:ascii="Palatino Linotype" w:hAnsi="Palatino Linotype"/>
          <w:sz w:val="24"/>
        </w:rPr>
      </w:pPr>
      <w:r>
        <w:rPr>
          <w:rFonts w:ascii="Palatino Linotype" w:hAnsi="Palatino Linotype"/>
          <w:sz w:val="24"/>
        </w:rPr>
        <w:lastRenderedPageBreak/>
        <w:t>En ese orden de ideas y ante los requerimientos planteados por el entonces solicitante, el sujeto obligado, adjuntó a través de la respuesta, tres archivos electrónicos, mismo que a continuación de describen:</w:t>
      </w:r>
    </w:p>
    <w:p w14:paraId="335BE581" w14:textId="77777777" w:rsidR="007F66A2" w:rsidRDefault="007F66A2" w:rsidP="007F66A2">
      <w:pPr>
        <w:tabs>
          <w:tab w:val="left" w:pos="709"/>
        </w:tabs>
        <w:spacing w:line="360" w:lineRule="auto"/>
        <w:jc w:val="both"/>
        <w:rPr>
          <w:rFonts w:ascii="Palatino Linotype" w:hAnsi="Palatino Linotype"/>
          <w:sz w:val="24"/>
        </w:rPr>
      </w:pPr>
    </w:p>
    <w:p w14:paraId="4290F1D0" w14:textId="00E189B6" w:rsidR="007F66A2" w:rsidRDefault="007F66A2" w:rsidP="007F66A2">
      <w:pPr>
        <w:pStyle w:val="Prrafodelista"/>
        <w:numPr>
          <w:ilvl w:val="0"/>
          <w:numId w:val="32"/>
        </w:numPr>
        <w:tabs>
          <w:tab w:val="left" w:pos="709"/>
        </w:tabs>
        <w:spacing w:line="360" w:lineRule="auto"/>
        <w:jc w:val="both"/>
        <w:rPr>
          <w:rFonts w:ascii="Palatino Linotype" w:hAnsi="Palatino Linotype"/>
        </w:rPr>
      </w:pPr>
      <w:r w:rsidRPr="00AF5CEF">
        <w:rPr>
          <w:rFonts w:ascii="Palatino Linotype" w:hAnsi="Palatino Linotype"/>
          <w:u w:val="single"/>
        </w:rPr>
        <w:t>361 RESP TRANSP DATOS ALUMBRADO.pdf</w:t>
      </w:r>
      <w:r>
        <w:rPr>
          <w:rFonts w:ascii="Palatino Linotype" w:hAnsi="Palatino Linotype"/>
        </w:rPr>
        <w:t>: Consiste en el oficio número SPM/361/2019, signado por el Director de Servicios Públicos de Zinacante</w:t>
      </w:r>
      <w:r w:rsidR="008557F6">
        <w:rPr>
          <w:rFonts w:ascii="Palatino Linotype" w:hAnsi="Palatino Linotype"/>
        </w:rPr>
        <w:t>pec, en donde da respuesta al turno realizado por la Titular de la Unidad de Transparencia del sujeto obligado, manifestando que en atención a la solicitud de información, existen 7319 luminarias distribuidas en 48 delegaciones, mismas que son de tipo LED, Aditivo metálico y vapor sodio, y el consumo de energía eléctrica generada por las luminarias es de 679, 229. 72 kwts, asumiendo que dichos datos corresponden al mes de enero de 2019.</w:t>
      </w:r>
    </w:p>
    <w:p w14:paraId="266EB9FB" w14:textId="50C1F379" w:rsidR="008557F6" w:rsidRDefault="008557F6" w:rsidP="008557F6">
      <w:pPr>
        <w:pStyle w:val="Prrafodelista"/>
        <w:numPr>
          <w:ilvl w:val="0"/>
          <w:numId w:val="32"/>
        </w:numPr>
        <w:tabs>
          <w:tab w:val="left" w:pos="709"/>
        </w:tabs>
        <w:spacing w:line="360" w:lineRule="auto"/>
        <w:jc w:val="both"/>
        <w:rPr>
          <w:rFonts w:ascii="Palatino Linotype" w:hAnsi="Palatino Linotype"/>
        </w:rPr>
      </w:pPr>
      <w:r w:rsidRPr="00AF5CEF">
        <w:rPr>
          <w:rFonts w:ascii="Palatino Linotype" w:hAnsi="Palatino Linotype"/>
          <w:u w:val="single"/>
        </w:rPr>
        <w:t>Oficio Requerimiento de Información.pdf</w:t>
      </w:r>
      <w:r>
        <w:rPr>
          <w:rFonts w:ascii="Palatino Linotype" w:hAnsi="Palatino Linotype"/>
        </w:rPr>
        <w:t xml:space="preserve">: Consiste en el oficio número PM/UT/183/2019, signado por la Titular de la Unidad de Transparencia, en donde requiere al Director de Servicios Públicos proporcione la información necesaria, a efecto de dar atención a la solicitud de información </w:t>
      </w:r>
      <w:r w:rsidR="00AF5CEF">
        <w:rPr>
          <w:rFonts w:ascii="Palatino Linotype" w:hAnsi="Palatino Linotype"/>
        </w:rPr>
        <w:t>en referencia.</w:t>
      </w:r>
    </w:p>
    <w:p w14:paraId="0F9E8E33" w14:textId="124180DB" w:rsidR="00AF5CEF" w:rsidRPr="007F66A2" w:rsidRDefault="00AF5CEF" w:rsidP="00AF5CEF">
      <w:pPr>
        <w:pStyle w:val="Prrafodelista"/>
        <w:numPr>
          <w:ilvl w:val="0"/>
          <w:numId w:val="32"/>
        </w:numPr>
        <w:tabs>
          <w:tab w:val="left" w:pos="709"/>
        </w:tabs>
        <w:spacing w:line="360" w:lineRule="auto"/>
        <w:jc w:val="both"/>
        <w:rPr>
          <w:rFonts w:ascii="Palatino Linotype" w:hAnsi="Palatino Linotype"/>
        </w:rPr>
      </w:pPr>
      <w:r w:rsidRPr="00AF5CEF">
        <w:rPr>
          <w:rFonts w:ascii="Palatino Linotype" w:hAnsi="Palatino Linotype"/>
          <w:u w:val="single"/>
        </w:rPr>
        <w:t>Oficio Respuesta U.T..pdf</w:t>
      </w:r>
      <w:r>
        <w:rPr>
          <w:rFonts w:ascii="Palatino Linotype" w:hAnsi="Palatino Linotype"/>
        </w:rPr>
        <w:t>: Consiste en el oficio signado por la Titular de la Unidad de Transparencia, en donde hace del conocimiento al recurrente que, se adjunta la respuesta proporcionada por el servidor público habilitado, Director de Servicios Públicos del municipio de Zinacantepec.</w:t>
      </w:r>
    </w:p>
    <w:p w14:paraId="3D334BF0" w14:textId="77777777" w:rsidR="00A9668A" w:rsidRDefault="00A9668A" w:rsidP="00A9668A">
      <w:pPr>
        <w:tabs>
          <w:tab w:val="left" w:pos="709"/>
        </w:tabs>
        <w:spacing w:after="0" w:line="360" w:lineRule="auto"/>
        <w:jc w:val="both"/>
        <w:rPr>
          <w:rFonts w:ascii="Palatino Linotype" w:hAnsi="Palatino Linotype"/>
          <w:sz w:val="24"/>
          <w:szCs w:val="24"/>
        </w:rPr>
      </w:pPr>
    </w:p>
    <w:p w14:paraId="73F5005D" w14:textId="746FB63B" w:rsidR="00A9668A" w:rsidRDefault="00245698"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Así las cosas, la respuesta proporcionada por el sujeto obligado le resulto desfavorable, por lo tanto, en medio de defensa respectivo, promovió el medio de impugnación que hoy nos ocupa, argumentando como razones o motivos de inconformidad lo siguiente:</w:t>
      </w:r>
    </w:p>
    <w:p w14:paraId="003B0D09" w14:textId="0291DB80" w:rsidR="00245698" w:rsidRPr="00245698" w:rsidRDefault="00245698" w:rsidP="00245698">
      <w:pPr>
        <w:tabs>
          <w:tab w:val="left" w:pos="709"/>
        </w:tabs>
        <w:spacing w:after="0" w:line="360" w:lineRule="auto"/>
        <w:ind w:left="851" w:right="850"/>
        <w:jc w:val="both"/>
        <w:rPr>
          <w:rFonts w:ascii="Palatino Linotype" w:hAnsi="Palatino Linotype"/>
          <w:i/>
          <w:szCs w:val="24"/>
        </w:rPr>
      </w:pPr>
      <w:r w:rsidRPr="00245698">
        <w:rPr>
          <w:rFonts w:ascii="Palatino Linotype" w:hAnsi="Palatino Linotype"/>
          <w:i/>
          <w:szCs w:val="24"/>
        </w:rPr>
        <w:lastRenderedPageBreak/>
        <w:t>“La respuesta a mi solicitud esta incompleta toada vez que requiero el censo del año de luminarias distribuidas en cada una de las comunidades, barrios y anexos dentro del municipio de Zinacantepec. de manera mas especifica ya que en la información que me enviaron es de manera general”</w:t>
      </w:r>
    </w:p>
    <w:p w14:paraId="5476BF80" w14:textId="77777777" w:rsidR="001206EF" w:rsidRDefault="001206EF" w:rsidP="00A9668A">
      <w:pPr>
        <w:tabs>
          <w:tab w:val="left" w:pos="709"/>
        </w:tabs>
        <w:spacing w:after="0" w:line="360" w:lineRule="auto"/>
        <w:jc w:val="both"/>
        <w:rPr>
          <w:rFonts w:ascii="Palatino Linotype" w:hAnsi="Palatino Linotype"/>
          <w:sz w:val="24"/>
          <w:szCs w:val="24"/>
        </w:rPr>
      </w:pPr>
    </w:p>
    <w:p w14:paraId="191BE93F" w14:textId="3A4D3CBB" w:rsidR="00A9668A" w:rsidRDefault="00245698"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Ante la promoción de dicho medio de impugnación, el sujeto obligado remitió a través de la etapa de manifestaciones, el informe justificado correspondiente, en donde medularmente refiere que, las argumentaciones expuestas por el recurrente, resultan inoperables e infundadas, ya que pretende ampliar la solicitud de información primigenia, al presentar nuevos requerimientos.</w:t>
      </w:r>
    </w:p>
    <w:p w14:paraId="25D36819" w14:textId="77777777" w:rsidR="00245698" w:rsidRDefault="00245698" w:rsidP="00A9668A">
      <w:pPr>
        <w:tabs>
          <w:tab w:val="left" w:pos="709"/>
        </w:tabs>
        <w:spacing w:after="0" w:line="360" w:lineRule="auto"/>
        <w:jc w:val="both"/>
        <w:rPr>
          <w:rFonts w:ascii="Palatino Linotype" w:hAnsi="Palatino Linotype"/>
          <w:sz w:val="24"/>
          <w:szCs w:val="24"/>
        </w:rPr>
      </w:pPr>
    </w:p>
    <w:p w14:paraId="401FADDF" w14:textId="3B2CCEE2" w:rsidR="00245698" w:rsidRDefault="00245698"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Por tal situación, resulta necesario precisar si la información proporcionada por el sujeto obligado, colma con los requerimientos del hoy recurrente, presentado a través de la solicitud de acceso a la información respectiva.</w:t>
      </w:r>
    </w:p>
    <w:p w14:paraId="259AB55F" w14:textId="77777777" w:rsidR="00245698" w:rsidRDefault="00245698" w:rsidP="00A9668A">
      <w:pPr>
        <w:tabs>
          <w:tab w:val="left" w:pos="709"/>
        </w:tabs>
        <w:spacing w:after="0" w:line="360" w:lineRule="auto"/>
        <w:jc w:val="both"/>
        <w:rPr>
          <w:rFonts w:ascii="Palatino Linotype" w:hAnsi="Palatino Linotype"/>
          <w:sz w:val="24"/>
          <w:szCs w:val="24"/>
        </w:rPr>
      </w:pPr>
    </w:p>
    <w:p w14:paraId="684272C5" w14:textId="77777777" w:rsidR="00927043" w:rsidRPr="006010FE" w:rsidRDefault="00245698" w:rsidP="00927043">
      <w:pPr>
        <w:pStyle w:val="Sinespaciado"/>
        <w:spacing w:line="360" w:lineRule="auto"/>
        <w:jc w:val="both"/>
        <w:rPr>
          <w:rFonts w:ascii="Palatino Linotype" w:hAnsi="Palatino Linotype"/>
        </w:rPr>
      </w:pPr>
      <w:r>
        <w:rPr>
          <w:rFonts w:ascii="Palatino Linotype" w:hAnsi="Palatino Linotype"/>
        </w:rPr>
        <w:t xml:space="preserve">En primer punto tenemos que </w:t>
      </w:r>
      <w:r w:rsidR="00927043" w:rsidRPr="006010FE">
        <w:rPr>
          <w:rFonts w:ascii="Palatino Linotype" w:hAnsi="Palatino Linotype"/>
        </w:rPr>
        <w:t>la Ley de Transparencia y Acceso a la Información Pública del Estado de México y Municipios, prevé en su artículo 23, lo siguiente:</w:t>
      </w:r>
    </w:p>
    <w:p w14:paraId="5839E1E8" w14:textId="77777777" w:rsidR="00927043" w:rsidRPr="006010FE" w:rsidRDefault="00927043" w:rsidP="00927043">
      <w:pPr>
        <w:pStyle w:val="Sinespaciado"/>
      </w:pPr>
    </w:p>
    <w:p w14:paraId="3F9C622A"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6D6EB9C6" w14:textId="77777777" w:rsidR="00927043" w:rsidRPr="006010FE" w:rsidRDefault="00927043" w:rsidP="00927043">
      <w:pPr>
        <w:pStyle w:val="Sinespaciado"/>
        <w:ind w:left="567" w:right="567"/>
        <w:jc w:val="both"/>
        <w:rPr>
          <w:rFonts w:ascii="Palatino Linotype" w:hAnsi="Palatino Linotype"/>
          <w:i/>
          <w:sz w:val="22"/>
          <w:szCs w:val="22"/>
        </w:rPr>
      </w:pPr>
    </w:p>
    <w:p w14:paraId="4BD9DCF0"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7FFDAE56"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42162090"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65EC0FF3" w14:textId="77777777" w:rsidR="00927043" w:rsidRPr="00056D21" w:rsidRDefault="00927043" w:rsidP="00927043">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lastRenderedPageBreak/>
        <w:t>IV. Los ayuntamientos y las dependencias, organismos, órganos y entidades de la administración municipal;</w:t>
      </w:r>
    </w:p>
    <w:p w14:paraId="2C2CBCB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4B5161DF"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C247F3B"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6F31BE64"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6261F8D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63951DE9"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6AA95580" w14:textId="77777777" w:rsidR="00927043" w:rsidRPr="00056D21" w:rsidRDefault="00927043" w:rsidP="00927043">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7D41F1E1" w14:textId="77777777" w:rsidR="00927043" w:rsidRPr="00186D82" w:rsidRDefault="00927043" w:rsidP="00927043">
      <w:pPr>
        <w:pStyle w:val="Sinespaciado"/>
        <w:ind w:left="567" w:right="567"/>
        <w:jc w:val="both"/>
        <w:rPr>
          <w:rFonts w:ascii="Palatino Linotype" w:hAnsi="Palatino Linotype"/>
          <w:b/>
          <w:i/>
          <w:sz w:val="22"/>
          <w:szCs w:val="22"/>
          <w:u w:val="single"/>
        </w:rPr>
      </w:pPr>
    </w:p>
    <w:p w14:paraId="65E93188" w14:textId="77777777" w:rsidR="00927043" w:rsidRPr="00186D82" w:rsidRDefault="00927043" w:rsidP="00927043">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1E24B8" w14:textId="77777777" w:rsidR="00927043" w:rsidRPr="00186D82" w:rsidRDefault="00927043" w:rsidP="00927043">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2573796B" w14:textId="77777777" w:rsidR="00927043" w:rsidRDefault="00927043" w:rsidP="00927043">
      <w:pPr>
        <w:pStyle w:val="Sinespaciado"/>
        <w:spacing w:line="360" w:lineRule="auto"/>
        <w:jc w:val="both"/>
        <w:rPr>
          <w:rFonts w:ascii="Palatino Linotype" w:hAnsi="Palatino Linotype"/>
        </w:rPr>
      </w:pPr>
    </w:p>
    <w:p w14:paraId="5A05B7CA" w14:textId="77777777" w:rsidR="00927043" w:rsidRPr="006010FE" w:rsidRDefault="00927043" w:rsidP="00927043">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10997FB" w14:textId="580DE2E5" w:rsidR="00245698" w:rsidRDefault="00245698" w:rsidP="00A9668A">
      <w:pPr>
        <w:tabs>
          <w:tab w:val="left" w:pos="709"/>
        </w:tabs>
        <w:spacing w:after="0" w:line="360" w:lineRule="auto"/>
        <w:jc w:val="both"/>
        <w:rPr>
          <w:rFonts w:ascii="Palatino Linotype" w:hAnsi="Palatino Linotype"/>
          <w:sz w:val="24"/>
          <w:szCs w:val="24"/>
        </w:rPr>
      </w:pPr>
    </w:p>
    <w:p w14:paraId="45E13588" w14:textId="77777777" w:rsidR="006F693C" w:rsidRDefault="006F693C" w:rsidP="006F693C">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Pr>
          <w:rFonts w:ascii="Palatino Linotype" w:hAnsi="Palatino Linotype"/>
          <w:sz w:val="24"/>
          <w:lang w:val="es-ES_tradnl"/>
        </w:rPr>
        <w:t xml:space="preserve">este Instituto determina que </w:t>
      </w:r>
      <w:r w:rsidRPr="00EA4478">
        <w:rPr>
          <w:rFonts w:ascii="Palatino Linotype" w:hAnsi="Palatino Linotype"/>
          <w:sz w:val="24"/>
          <w:szCs w:val="24"/>
        </w:rPr>
        <w:t xml:space="preserve">se obvia el análisis de la competencia por parte del </w:t>
      </w:r>
      <w:r w:rsidRPr="00895018">
        <w:rPr>
          <w:rFonts w:ascii="Palatino Linotype" w:hAnsi="Palatino Linotype"/>
          <w:sz w:val="24"/>
          <w:szCs w:val="24"/>
        </w:rPr>
        <w:t>sujeto obligado</w:t>
      </w:r>
      <w:r w:rsidRPr="00EA4478">
        <w:rPr>
          <w:rFonts w:ascii="Palatino Linotype" w:hAnsi="Palatino Linotype"/>
          <w:sz w:val="24"/>
          <w:szCs w:val="24"/>
        </w:rPr>
        <w:t>, para generar, administrar o poseer la información solicitada, dado que éste ha asumido la misma, mediante su respuesta</w:t>
      </w:r>
      <w:r>
        <w:rPr>
          <w:rFonts w:ascii="Palatino Linotype" w:hAnsi="Palatino Linotype"/>
          <w:sz w:val="24"/>
          <w:szCs w:val="24"/>
        </w:rPr>
        <w:t xml:space="preserve"> a la solicitud de información.</w:t>
      </w:r>
    </w:p>
    <w:p w14:paraId="20EDDFD9" w14:textId="77777777" w:rsidR="006F693C" w:rsidRDefault="006F693C" w:rsidP="006F693C">
      <w:pPr>
        <w:autoSpaceDE w:val="0"/>
        <w:autoSpaceDN w:val="0"/>
        <w:adjustRightInd w:val="0"/>
        <w:spacing w:after="0" w:line="360" w:lineRule="auto"/>
        <w:jc w:val="both"/>
        <w:rPr>
          <w:rFonts w:ascii="Palatino Linotype" w:hAnsi="Palatino Linotype"/>
          <w:sz w:val="24"/>
          <w:lang w:val="es-ES_tradnl"/>
        </w:rPr>
      </w:pPr>
    </w:p>
    <w:p w14:paraId="10A169B6" w14:textId="7655B09B" w:rsidR="00A50838" w:rsidRPr="00A753C2" w:rsidRDefault="00A50838" w:rsidP="00A50838">
      <w:pPr>
        <w:spacing w:after="0" w:line="360" w:lineRule="auto"/>
        <w:jc w:val="both"/>
        <w:rPr>
          <w:rFonts w:ascii="Palatino Linotype" w:eastAsia="Times New Roman" w:hAnsi="Palatino Linotype" w:cs="Times New Roman"/>
          <w:sz w:val="24"/>
          <w:szCs w:val="24"/>
          <w:lang w:eastAsia="es-ES"/>
        </w:rPr>
      </w:pPr>
      <w:r w:rsidRPr="00EA4478">
        <w:rPr>
          <w:rFonts w:ascii="Palatino Linotype" w:hAnsi="Palatino Linotype"/>
          <w:sz w:val="24"/>
          <w:szCs w:val="24"/>
        </w:rPr>
        <w:t xml:space="preserve">En efecto, el hecho de que </w:t>
      </w:r>
      <w:r w:rsidRPr="00895018">
        <w:rPr>
          <w:rFonts w:ascii="Palatino Linotype" w:hAnsi="Palatino Linotype"/>
          <w:sz w:val="24"/>
          <w:szCs w:val="24"/>
        </w:rPr>
        <w:t>el sujeto obligado</w:t>
      </w:r>
      <w:r w:rsidRPr="00EA4478">
        <w:rPr>
          <w:rFonts w:ascii="Palatino Linotype" w:hAnsi="Palatino Linotype"/>
          <w:b/>
          <w:sz w:val="24"/>
          <w:szCs w:val="24"/>
        </w:rPr>
        <w:t xml:space="preserve"> </w:t>
      </w:r>
      <w:r w:rsidRPr="00EA4478">
        <w:rPr>
          <w:rFonts w:ascii="Palatino Linotype" w:hAnsi="Palatino Linotype"/>
          <w:sz w:val="24"/>
          <w:szCs w:val="24"/>
        </w:rPr>
        <w:t>haya asumido la información implica que la genera, posee o administra, en ejercicio de sus funciones de derecho público</w:t>
      </w:r>
      <w:r w:rsidRPr="00FC7592">
        <w:rPr>
          <w:rFonts w:ascii="Palatino Linotype" w:eastAsia="Times New Roman" w:hAnsi="Palatino Linotype" w:cs="Times New Roman"/>
          <w:sz w:val="24"/>
          <w:szCs w:val="24"/>
          <w:lang w:eastAsia="es-ES"/>
        </w:rPr>
        <w:t>, es decir, no niega la existencia de la información solicitada, por el contrario, se pronuncia respecto de la información requerida</w:t>
      </w:r>
      <w:r>
        <w:rPr>
          <w:rFonts w:ascii="Palatino Linotype" w:eastAsia="Times New Roman" w:hAnsi="Palatino Linotype" w:cs="Times New Roman"/>
          <w:sz w:val="24"/>
          <w:szCs w:val="24"/>
          <w:lang w:eastAsia="es-ES"/>
        </w:rPr>
        <w:t>, a excepción de cierto punto que se abordara en lo subsecuente</w:t>
      </w:r>
      <w:r w:rsidRPr="00FC7592">
        <w:rPr>
          <w:rFonts w:ascii="Palatino Linotype" w:eastAsia="Times New Roman" w:hAnsi="Palatino Linotype" w:cs="Times New Roman"/>
          <w:sz w:val="24"/>
          <w:szCs w:val="24"/>
          <w:lang w:eastAsia="es-ES"/>
        </w:rPr>
        <w:t xml:space="preserve">, es por ello que se reitera, se asume que posee la información; por lo tanto, el estudio en específico se obvia dado que a nada práctico llevaría el alcance del mismo. </w:t>
      </w:r>
    </w:p>
    <w:p w14:paraId="5AE7FB52" w14:textId="77777777" w:rsidR="00A50838" w:rsidRPr="00895018" w:rsidRDefault="00A50838" w:rsidP="006F693C">
      <w:pPr>
        <w:autoSpaceDE w:val="0"/>
        <w:autoSpaceDN w:val="0"/>
        <w:adjustRightInd w:val="0"/>
        <w:spacing w:after="0" w:line="360" w:lineRule="auto"/>
        <w:jc w:val="both"/>
        <w:rPr>
          <w:rFonts w:ascii="Palatino Linotype" w:hAnsi="Palatino Linotype"/>
          <w:sz w:val="24"/>
          <w:lang w:val="es-ES_tradnl"/>
        </w:rPr>
      </w:pPr>
    </w:p>
    <w:p w14:paraId="2868A9E2" w14:textId="54BD5F97" w:rsidR="00927043" w:rsidRDefault="00A50838" w:rsidP="00A9668A">
      <w:pPr>
        <w:tabs>
          <w:tab w:val="left" w:pos="709"/>
        </w:tabs>
        <w:spacing w:after="0" w:line="360" w:lineRule="auto"/>
        <w:jc w:val="both"/>
        <w:rPr>
          <w:rFonts w:ascii="Palatino Linotype" w:hAnsi="Palatino Linotype"/>
          <w:sz w:val="24"/>
          <w:szCs w:val="24"/>
        </w:rPr>
      </w:pPr>
      <w:r w:rsidRPr="00A50838">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00090438" w14:textId="77777777" w:rsidR="00A50838" w:rsidRDefault="00A50838" w:rsidP="00A9668A">
      <w:pPr>
        <w:tabs>
          <w:tab w:val="left" w:pos="709"/>
        </w:tabs>
        <w:spacing w:after="0" w:line="360" w:lineRule="auto"/>
        <w:jc w:val="both"/>
        <w:rPr>
          <w:rFonts w:ascii="Palatino Linotype" w:hAnsi="Palatino Linotype"/>
          <w:sz w:val="24"/>
          <w:szCs w:val="24"/>
        </w:rPr>
      </w:pPr>
    </w:p>
    <w:p w14:paraId="02B11F55" w14:textId="77777777" w:rsidR="00F3702E" w:rsidRDefault="00A50838" w:rsidP="00F3702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rPr>
        <w:t xml:space="preserve">Ahora bien, abordando las razones o motivos de inconformidad presentadas por el recurrente, resulta necesario señalar que, tal como lo manifiesta el sujeto obligado en su informe justificado, es posible observar de estas, que el particular pretende </w:t>
      </w:r>
      <w:r w:rsidR="00F3702E">
        <w:rPr>
          <w:rFonts w:ascii="Palatino Linotype" w:hAnsi="Palatino Linotype"/>
          <w:sz w:val="24"/>
          <w:szCs w:val="24"/>
        </w:rPr>
        <w:t xml:space="preserve">solicitar información diversa a la inmersa en la solicitud de información primigenia, ya que manifestó </w:t>
      </w:r>
      <w:r w:rsidR="00F3702E" w:rsidRPr="00F3702E">
        <w:rPr>
          <w:rFonts w:ascii="Palatino Linotype" w:hAnsi="Palatino Linotype"/>
          <w:i/>
          <w:sz w:val="24"/>
          <w:szCs w:val="24"/>
        </w:rPr>
        <w:t xml:space="preserve">“…requiero </w:t>
      </w:r>
      <w:r w:rsidR="00F3702E" w:rsidRPr="00F3702E">
        <w:rPr>
          <w:rFonts w:ascii="Palatino Linotype" w:hAnsi="Palatino Linotype"/>
          <w:b/>
          <w:i/>
          <w:sz w:val="24"/>
          <w:szCs w:val="24"/>
          <w:u w:val="single"/>
        </w:rPr>
        <w:t>el censo del año de luminarias</w:t>
      </w:r>
      <w:r w:rsidR="00F3702E" w:rsidRPr="00F3702E">
        <w:rPr>
          <w:rFonts w:ascii="Palatino Linotype" w:hAnsi="Palatino Linotype"/>
          <w:i/>
          <w:sz w:val="24"/>
          <w:szCs w:val="24"/>
        </w:rPr>
        <w:t xml:space="preserve"> distribuidas en cada una de las comunidades, barrios y anexos dentro del municipio de Zinacantepec. de manera mas especifica…”</w:t>
      </w:r>
      <w:r w:rsidR="00F3702E">
        <w:rPr>
          <w:rFonts w:ascii="Palatino Linotype" w:hAnsi="Palatino Linotype"/>
          <w:i/>
          <w:sz w:val="24"/>
          <w:szCs w:val="24"/>
        </w:rPr>
        <w:t xml:space="preserve"> </w:t>
      </w:r>
      <w:r w:rsidR="00F3702E">
        <w:rPr>
          <w:rFonts w:ascii="Palatino Linotype" w:hAnsi="Palatino Linotype"/>
          <w:sz w:val="24"/>
          <w:szCs w:val="24"/>
        </w:rPr>
        <w:t xml:space="preserve">por lo tanto dichas argumentaciones no pueden ser consideradas al momento de emitir el presente fallo, </w:t>
      </w:r>
      <w:r w:rsidR="00F3702E">
        <w:rPr>
          <w:rFonts w:ascii="Palatino Linotype" w:hAnsi="Palatino Linotype"/>
          <w:sz w:val="24"/>
        </w:rPr>
        <w:t>por lo tanto</w:t>
      </w:r>
      <w:r w:rsidR="00F3702E">
        <w:rPr>
          <w:rFonts w:ascii="Palatino Linotype" w:hAnsi="Palatino Linotype" w:cs="Arial"/>
          <w:sz w:val="24"/>
          <w:szCs w:val="24"/>
        </w:rPr>
        <w:t xml:space="preserve"> se consideran como </w:t>
      </w:r>
      <w:r w:rsidR="00F3702E" w:rsidRPr="003D0195">
        <w:rPr>
          <w:rFonts w:ascii="Palatino Linotype" w:hAnsi="Palatino Linotype" w:cs="Arial"/>
          <w:i/>
          <w:sz w:val="24"/>
          <w:szCs w:val="24"/>
          <w:u w:val="single"/>
        </w:rPr>
        <w:t>plus petitio</w:t>
      </w:r>
      <w:r w:rsidR="00F3702E">
        <w:rPr>
          <w:rFonts w:ascii="Palatino Linotype" w:hAnsi="Palatino Linotype" w:cs="Arial"/>
          <w:sz w:val="24"/>
          <w:szCs w:val="24"/>
        </w:rPr>
        <w:t>, circunstancia sobre la cual se aborda a continuación.</w:t>
      </w:r>
    </w:p>
    <w:p w14:paraId="600BBE25" w14:textId="77777777" w:rsidR="00F3702E" w:rsidRDefault="00F3702E" w:rsidP="00F3702E">
      <w:pPr>
        <w:autoSpaceDE w:val="0"/>
        <w:autoSpaceDN w:val="0"/>
        <w:adjustRightInd w:val="0"/>
        <w:spacing w:after="0" w:line="360" w:lineRule="auto"/>
        <w:jc w:val="both"/>
        <w:rPr>
          <w:rFonts w:ascii="Palatino Linotype" w:hAnsi="Palatino Linotype" w:cs="Arial"/>
          <w:sz w:val="24"/>
          <w:szCs w:val="24"/>
        </w:rPr>
      </w:pPr>
    </w:p>
    <w:p w14:paraId="3D8A691C" w14:textId="77777777" w:rsidR="00F3702E" w:rsidRDefault="00F3702E" w:rsidP="00F3702E">
      <w:pPr>
        <w:shd w:val="clear" w:color="auto" w:fill="FFFFFF"/>
        <w:spacing w:before="240" w:after="240" w:line="360" w:lineRule="auto"/>
        <w:jc w:val="both"/>
        <w:rPr>
          <w:rFonts w:ascii="Palatino Linotype" w:eastAsia="Times New Roman" w:hAnsi="Palatino Linotype" w:cs="Times New Roman"/>
          <w:color w:val="222222"/>
          <w:sz w:val="24"/>
          <w:szCs w:val="24"/>
          <w:lang w:eastAsia="es-MX"/>
        </w:rPr>
      </w:pPr>
      <w:r w:rsidRPr="003D0195">
        <w:rPr>
          <w:rFonts w:ascii="Palatino Linotype" w:eastAsia="Times New Roman" w:hAnsi="Palatino Linotype" w:cs="Times New Roman"/>
          <w:color w:val="222222"/>
          <w:sz w:val="24"/>
          <w:szCs w:val="24"/>
          <w:lang w:eastAsia="es-MX"/>
        </w:rPr>
        <w:t xml:space="preserve">En términos de la fracción VII del artículo 191 de la </w:t>
      </w:r>
      <w:r>
        <w:rPr>
          <w:rFonts w:ascii="Palatino Linotype" w:eastAsia="Times New Roman" w:hAnsi="Palatino Linotype" w:cs="Times New Roman"/>
          <w:color w:val="222222"/>
          <w:sz w:val="24"/>
          <w:szCs w:val="24"/>
          <w:lang w:eastAsia="es-MX"/>
        </w:rPr>
        <w:t xml:space="preserve">ley de la materia, se considera </w:t>
      </w:r>
      <w:r>
        <w:rPr>
          <w:rFonts w:ascii="Palatino Linotype" w:eastAsia="Times New Roman" w:hAnsi="Palatino Linotype" w:cs="Times New Roman"/>
          <w:i/>
          <w:iCs/>
          <w:color w:val="222222"/>
          <w:sz w:val="24"/>
          <w:szCs w:val="24"/>
          <w:lang w:eastAsia="es-MX"/>
        </w:rPr>
        <w:t xml:space="preserve">plus petitio </w:t>
      </w:r>
      <w:r>
        <w:rPr>
          <w:rFonts w:ascii="Palatino Linotype" w:eastAsia="Times New Roman" w:hAnsi="Palatino Linotype" w:cs="Times New Roman"/>
          <w:color w:val="222222"/>
          <w:sz w:val="24"/>
          <w:szCs w:val="24"/>
          <w:lang w:eastAsia="es-MX"/>
        </w:rPr>
        <w:t xml:space="preserve">cuando </w:t>
      </w:r>
      <w:r>
        <w:rPr>
          <w:rFonts w:ascii="Palatino Linotype" w:eastAsia="Times New Roman" w:hAnsi="Palatino Linotype" w:cs="Times New Roman"/>
          <w:bCs/>
          <w:color w:val="222222"/>
          <w:sz w:val="24"/>
          <w:szCs w:val="24"/>
          <w:lang w:eastAsia="es-MX"/>
        </w:rPr>
        <w:t>el r</w:t>
      </w:r>
      <w:r w:rsidRPr="003D0195">
        <w:rPr>
          <w:rFonts w:ascii="Palatino Linotype" w:eastAsia="Times New Roman" w:hAnsi="Palatino Linotype" w:cs="Times New Roman"/>
          <w:bCs/>
          <w:color w:val="222222"/>
          <w:sz w:val="24"/>
          <w:szCs w:val="24"/>
          <w:lang w:eastAsia="es-MX"/>
        </w:rPr>
        <w:t>ecurrente</w:t>
      </w:r>
      <w:r>
        <w:rPr>
          <w:rFonts w:ascii="Palatino Linotype" w:eastAsia="Times New Roman" w:hAnsi="Palatino Linotype" w:cs="Times New Roman"/>
          <w:color w:val="222222"/>
          <w:sz w:val="24"/>
          <w:szCs w:val="24"/>
          <w:lang w:eastAsia="es-MX"/>
        </w:rPr>
        <w:t xml:space="preserve"> </w:t>
      </w:r>
      <w:r w:rsidRPr="003D0195">
        <w:rPr>
          <w:rFonts w:ascii="Palatino Linotype" w:eastAsia="Times New Roman" w:hAnsi="Palatino Linotype" w:cs="Times New Roman"/>
          <w:color w:val="222222"/>
          <w:sz w:val="24"/>
          <w:szCs w:val="24"/>
          <w:lang w:eastAsia="es-MX"/>
        </w:rPr>
        <w:t xml:space="preserve">amplíe su solicitud en el recurso de revisión, lo cual no fue materia de su solicitud de origen; por lo que en el presente caso se actualiza </w:t>
      </w:r>
      <w:r>
        <w:rPr>
          <w:rFonts w:ascii="Palatino Linotype" w:eastAsia="Times New Roman" w:hAnsi="Palatino Linotype" w:cs="Times New Roman"/>
          <w:color w:val="222222"/>
          <w:sz w:val="24"/>
          <w:szCs w:val="24"/>
          <w:lang w:eastAsia="es-MX"/>
        </w:rPr>
        <w:t xml:space="preserve">tal circunstancia, toda vez que </w:t>
      </w:r>
      <w:r>
        <w:rPr>
          <w:rFonts w:ascii="Palatino Linotype" w:eastAsia="Times New Roman" w:hAnsi="Palatino Linotype" w:cs="Times New Roman"/>
          <w:bCs/>
          <w:color w:val="222222"/>
          <w:sz w:val="24"/>
          <w:szCs w:val="24"/>
          <w:lang w:eastAsia="es-MX"/>
        </w:rPr>
        <w:t xml:space="preserve">la recurrente </w:t>
      </w:r>
      <w:r w:rsidRPr="003D0195">
        <w:rPr>
          <w:rFonts w:ascii="Palatino Linotype" w:eastAsia="Times New Roman" w:hAnsi="Palatino Linotype" w:cs="Times New Roman"/>
          <w:color w:val="222222"/>
          <w:sz w:val="24"/>
          <w:szCs w:val="24"/>
          <w:lang w:eastAsia="es-MX"/>
        </w:rPr>
        <w:t>añade nuevos puntos de solicitud, como lo que fue referido con antelación y que no fueron requeridos en la solicitud primigenia, por lo tanto, no son de atenderse en este momento procesal, dejándose a salvo sus derechos para que en diversa solicitud los haga valer.</w:t>
      </w:r>
    </w:p>
    <w:p w14:paraId="01EF3596" w14:textId="77777777" w:rsidR="00F3702E" w:rsidRPr="003D0195" w:rsidRDefault="00F3702E" w:rsidP="00F3702E">
      <w:pPr>
        <w:shd w:val="clear" w:color="auto" w:fill="FFFFFF"/>
        <w:spacing w:before="240" w:after="240" w:line="360" w:lineRule="auto"/>
        <w:jc w:val="both"/>
        <w:rPr>
          <w:rFonts w:ascii="Palatino Linotype" w:eastAsia="Times New Roman" w:hAnsi="Palatino Linotype" w:cs="Times New Roman"/>
          <w:color w:val="222222"/>
          <w:sz w:val="24"/>
          <w:szCs w:val="24"/>
          <w:lang w:eastAsia="es-MX"/>
        </w:rPr>
      </w:pPr>
    </w:p>
    <w:p w14:paraId="50E769DF" w14:textId="77777777" w:rsidR="00F3702E" w:rsidRDefault="00F3702E" w:rsidP="00F3702E">
      <w:pPr>
        <w:shd w:val="clear" w:color="auto" w:fill="FFFFFF"/>
        <w:spacing w:before="240" w:after="240" w:line="360" w:lineRule="auto"/>
        <w:jc w:val="both"/>
        <w:rPr>
          <w:rFonts w:ascii="Palatino Linotype" w:eastAsia="Times New Roman" w:hAnsi="Palatino Linotype" w:cs="Times New Roman"/>
          <w:color w:val="000000"/>
          <w:sz w:val="24"/>
          <w:szCs w:val="24"/>
          <w:lang w:eastAsia="es-MX"/>
        </w:rPr>
      </w:pPr>
      <w:r w:rsidRPr="003D0195">
        <w:rPr>
          <w:rFonts w:ascii="Palatino Linotype" w:eastAsia="Times New Roman" w:hAnsi="Palatino Linotype" w:cs="Times New Roman"/>
          <w:color w:val="222222"/>
          <w:sz w:val="24"/>
          <w:szCs w:val="24"/>
          <w:lang w:eastAsia="es-MX"/>
        </w:rPr>
        <w:t>Por lo anterior</w:t>
      </w:r>
      <w:r>
        <w:rPr>
          <w:rFonts w:ascii="Palatino Linotype" w:eastAsia="Times New Roman" w:hAnsi="Palatino Linotype" w:cs="Times New Roman"/>
          <w:color w:val="000000"/>
          <w:sz w:val="24"/>
          <w:szCs w:val="24"/>
          <w:lang w:eastAsia="es-MX"/>
        </w:rPr>
        <w:t>, resulta claro que el</w:t>
      </w:r>
      <w:r w:rsidRPr="0059250C">
        <w:rPr>
          <w:rFonts w:ascii="Palatino Linotype" w:eastAsia="Times New Roman" w:hAnsi="Palatino Linotype" w:cs="Times New Roman"/>
          <w:color w:val="000000"/>
          <w:sz w:val="24"/>
          <w:szCs w:val="24"/>
          <w:lang w:eastAsia="es-MX"/>
        </w:rPr>
        <w:t xml:space="preserve"> recurrente </w:t>
      </w:r>
      <w:r w:rsidRPr="003D0195">
        <w:rPr>
          <w:rFonts w:ascii="Palatino Linotype" w:eastAsia="Times New Roman" w:hAnsi="Palatino Linotype" w:cs="Times New Roman"/>
          <w:color w:val="000000"/>
          <w:sz w:val="24"/>
          <w:szCs w:val="24"/>
          <w:lang w:eastAsia="es-MX"/>
        </w:rPr>
        <w:t>pretende ampliar los alcances de la solicitud de información. Por lo que en término</w:t>
      </w:r>
      <w:r>
        <w:rPr>
          <w:rFonts w:ascii="Palatino Linotype" w:eastAsia="Times New Roman" w:hAnsi="Palatino Linotype" w:cs="Times New Roman"/>
          <w:color w:val="000000"/>
          <w:sz w:val="24"/>
          <w:szCs w:val="24"/>
          <w:lang w:eastAsia="es-MX"/>
        </w:rPr>
        <w:t>s del artículo 36, fracción II </w:t>
      </w:r>
      <w:r w:rsidRPr="003D0195">
        <w:rPr>
          <w:rFonts w:ascii="Palatino Linotype" w:eastAsia="Times New Roman" w:hAnsi="Palatino Linotype" w:cs="Times New Roman"/>
          <w:color w:val="000000"/>
          <w:sz w:val="24"/>
          <w:szCs w:val="24"/>
          <w:lang w:eastAsia="es-MX"/>
        </w:rPr>
        <w:t>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14:paraId="58D57A90" w14:textId="77777777" w:rsidR="00F3702E" w:rsidRDefault="00F3702E" w:rsidP="00F3702E">
      <w:pPr>
        <w:shd w:val="clear" w:color="auto" w:fill="FFFFFF"/>
        <w:spacing w:after="240" w:line="360" w:lineRule="auto"/>
        <w:jc w:val="both"/>
        <w:rPr>
          <w:rFonts w:ascii="Palatino Linotype" w:eastAsia="Times New Roman" w:hAnsi="Palatino Linotype" w:cs="Times New Roman"/>
          <w:color w:val="000000"/>
          <w:sz w:val="24"/>
          <w:szCs w:val="24"/>
          <w:lang w:eastAsia="es-MX"/>
        </w:rPr>
      </w:pPr>
    </w:p>
    <w:p w14:paraId="10CBBC09" w14:textId="77777777" w:rsidR="00F3702E" w:rsidRDefault="00F3702E" w:rsidP="00F3702E">
      <w:pPr>
        <w:shd w:val="clear" w:color="auto" w:fill="FFFFFF"/>
        <w:spacing w:before="240" w:after="240" w:line="360" w:lineRule="auto"/>
        <w:jc w:val="both"/>
        <w:rPr>
          <w:rFonts w:ascii="Palatino Linotype" w:eastAsia="Times New Roman" w:hAnsi="Palatino Linotype" w:cs="Times New Roman"/>
          <w:color w:val="000000"/>
          <w:sz w:val="24"/>
          <w:szCs w:val="24"/>
          <w:lang w:eastAsia="es-MX"/>
        </w:rPr>
      </w:pPr>
      <w:r w:rsidRPr="003D0195">
        <w:rPr>
          <w:rFonts w:ascii="Palatino Linotype" w:eastAsia="Times New Roman" w:hAnsi="Palatino Linotype" w:cs="Times New Roman"/>
          <w:color w:val="000000"/>
          <w:sz w:val="24"/>
          <w:szCs w:val="24"/>
          <w:lang w:eastAsia="es-MX"/>
        </w:rPr>
        <w:t>Por lo anterior, se establece que dentro del rec</w:t>
      </w:r>
      <w:r>
        <w:rPr>
          <w:rFonts w:ascii="Palatino Linotype" w:eastAsia="Times New Roman" w:hAnsi="Palatino Linotype" w:cs="Times New Roman"/>
          <w:color w:val="000000"/>
          <w:sz w:val="24"/>
          <w:szCs w:val="24"/>
          <w:lang w:eastAsia="es-MX"/>
        </w:rPr>
        <w:t xml:space="preserve">urso de revisión presentado por el recurrente </w:t>
      </w:r>
      <w:r w:rsidRPr="003D0195">
        <w:rPr>
          <w:rFonts w:ascii="Palatino Linotype" w:eastAsia="Times New Roman" w:hAnsi="Palatino Linotype" w:cs="Times New Roman"/>
          <w:color w:val="000000"/>
          <w:sz w:val="24"/>
          <w:szCs w:val="24"/>
          <w:lang w:eastAsia="es-MX"/>
        </w:rPr>
        <w:t>no debe variar el fondo de la Litis,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14:paraId="72F950F3" w14:textId="77777777" w:rsidR="00F3702E" w:rsidRDefault="00F3702E" w:rsidP="00F3702E">
      <w:pPr>
        <w:shd w:val="clear" w:color="auto" w:fill="FFFFFF"/>
        <w:spacing w:after="240" w:line="360" w:lineRule="auto"/>
        <w:jc w:val="both"/>
        <w:rPr>
          <w:rFonts w:ascii="Palatino Linotype" w:eastAsia="Times New Roman" w:hAnsi="Palatino Linotype" w:cs="Times New Roman"/>
          <w:color w:val="000000"/>
          <w:sz w:val="24"/>
          <w:szCs w:val="24"/>
          <w:lang w:eastAsia="es-MX"/>
        </w:rPr>
      </w:pPr>
    </w:p>
    <w:p w14:paraId="61A37682" w14:textId="77777777" w:rsidR="00F3702E" w:rsidRPr="003D0195" w:rsidRDefault="00F3702E" w:rsidP="00F3702E">
      <w:pPr>
        <w:shd w:val="clear" w:color="auto" w:fill="FFFFFF"/>
        <w:spacing w:before="240" w:after="240" w:line="360" w:lineRule="auto"/>
        <w:jc w:val="both"/>
        <w:rPr>
          <w:rFonts w:ascii="Palatino Linotype" w:eastAsia="Times New Roman" w:hAnsi="Palatino Linotype" w:cs="Times New Roman"/>
          <w:color w:val="222222"/>
          <w:sz w:val="24"/>
          <w:szCs w:val="24"/>
          <w:lang w:eastAsia="es-MX"/>
        </w:rPr>
      </w:pPr>
      <w:r w:rsidRPr="003D0195">
        <w:rPr>
          <w:rFonts w:ascii="Palatino Linotype" w:eastAsia="Times New Roman" w:hAnsi="Palatino Linotype" w:cs="Times New Roman"/>
          <w:color w:val="000000"/>
          <w:sz w:val="24"/>
          <w:szCs w:val="24"/>
          <w:lang w:eastAsia="es-MX"/>
        </w:rPr>
        <w:t>Así mismo ha sido criterio del Instituto Nacional de Transparencia, Acceso a la Información y Protección de Datos Perso</w:t>
      </w:r>
      <w:r w:rsidRPr="0059250C">
        <w:rPr>
          <w:rFonts w:ascii="Palatino Linotype" w:eastAsia="Times New Roman" w:hAnsi="Palatino Linotype" w:cs="Times New Roman"/>
          <w:color w:val="000000"/>
          <w:sz w:val="24"/>
          <w:szCs w:val="24"/>
          <w:lang w:eastAsia="es-MX"/>
        </w:rPr>
        <w:t xml:space="preserve">nales bajo el número 27/10, que </w:t>
      </w:r>
      <w:r w:rsidRPr="003D0195">
        <w:rPr>
          <w:rFonts w:ascii="Palatino Linotype" w:eastAsia="Times New Roman" w:hAnsi="Palatino Linotype" w:cs="Times New Roman"/>
          <w:color w:val="000000"/>
          <w:sz w:val="24"/>
          <w:szCs w:val="24"/>
          <w:u w:val="single"/>
          <w:lang w:eastAsia="es-MX"/>
        </w:rPr>
        <w:t>resulta improcedente ampliar las solicitudes de información pública o de datos personales a través de la interposición del recurso de revisión</w:t>
      </w:r>
      <w:r w:rsidRPr="003D0195">
        <w:rPr>
          <w:rFonts w:ascii="Palatino Linotype" w:eastAsia="Times New Roman" w:hAnsi="Palatino Linotype" w:cs="Times New Roman"/>
          <w:color w:val="000000"/>
          <w:sz w:val="24"/>
          <w:szCs w:val="24"/>
          <w:lang w:eastAsia="es-MX"/>
        </w:rPr>
        <w:t>, como se estima acontece en el presente asunto, al aumentar datos a la solicitud inicial, </w:t>
      </w:r>
      <w:r w:rsidRPr="003D0195">
        <w:rPr>
          <w:rFonts w:ascii="Palatino Linotype" w:eastAsia="Times New Roman" w:hAnsi="Palatino Linotype" w:cs="Times New Roman"/>
          <w:b/>
          <w:bCs/>
          <w:color w:val="000000"/>
          <w:sz w:val="24"/>
          <w:szCs w:val="24"/>
          <w:lang w:eastAsia="es-MX"/>
        </w:rPr>
        <w:t>por lo que se insiste no se puede entrar al estudio de la información novedosa</w:t>
      </w:r>
      <w:r w:rsidRPr="003D0195">
        <w:rPr>
          <w:rFonts w:ascii="Palatino Linotype" w:eastAsia="Times New Roman" w:hAnsi="Palatino Linotype" w:cs="Times New Roman"/>
          <w:color w:val="000000"/>
          <w:sz w:val="24"/>
          <w:szCs w:val="24"/>
          <w:lang w:eastAsia="es-MX"/>
        </w:rPr>
        <w:t>, criterio que es de la literalidad siguiente:</w:t>
      </w:r>
    </w:p>
    <w:p w14:paraId="5706395C" w14:textId="77777777" w:rsidR="00F3702E" w:rsidRPr="003D0195" w:rsidRDefault="00F3702E" w:rsidP="00F3702E">
      <w:pPr>
        <w:shd w:val="clear" w:color="auto" w:fill="FFFFFF"/>
        <w:spacing w:before="240" w:after="240" w:line="288" w:lineRule="atLeast"/>
        <w:ind w:left="851" w:right="850"/>
        <w:jc w:val="both"/>
        <w:rPr>
          <w:rFonts w:ascii="Times New Roman" w:eastAsia="Times New Roman" w:hAnsi="Times New Roman" w:cs="Times New Roman"/>
          <w:color w:val="222222"/>
          <w:szCs w:val="24"/>
          <w:lang w:eastAsia="es-MX"/>
        </w:rPr>
      </w:pPr>
      <w:r w:rsidRPr="003D0195">
        <w:rPr>
          <w:rFonts w:ascii="Palatino Linotype" w:eastAsia="Times New Roman" w:hAnsi="Palatino Linotype" w:cs="Times New Roman"/>
          <w:b/>
          <w:bCs/>
          <w:i/>
          <w:iCs/>
          <w:color w:val="000000"/>
          <w:szCs w:val="24"/>
          <w:lang w:eastAsia="es-MX"/>
        </w:rPr>
        <w:t>“Es improcedente ampliar las solicitudes de acceso a información pública o datos personales, a través de la interposición del recurso de revisión.</w:t>
      </w:r>
      <w:r w:rsidRPr="003D0195">
        <w:rPr>
          <w:rFonts w:ascii="Palatino Linotype" w:eastAsia="Times New Roman" w:hAnsi="Palatino Linotype" w:cs="Times New Roman"/>
          <w:i/>
          <w:iCs/>
          <w:color w:val="000000"/>
          <w:szCs w:val="24"/>
          <w:lang w:eastAsia="es-MX"/>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4D359FC" w14:textId="77777777" w:rsidR="00F3702E" w:rsidRDefault="00F3702E" w:rsidP="00F3702E">
      <w:pPr>
        <w:shd w:val="clear" w:color="auto" w:fill="FFFFFF"/>
        <w:spacing w:before="240" w:after="240" w:line="288" w:lineRule="atLeast"/>
        <w:ind w:left="851" w:right="850"/>
        <w:jc w:val="both"/>
        <w:rPr>
          <w:rFonts w:ascii="Palatino Linotype" w:eastAsia="Times New Roman" w:hAnsi="Palatino Linotype" w:cs="Times New Roman"/>
          <w:b/>
          <w:bCs/>
          <w:i/>
          <w:iCs/>
          <w:color w:val="000000"/>
          <w:szCs w:val="24"/>
          <w:lang w:eastAsia="es-MX"/>
        </w:rPr>
      </w:pPr>
      <w:r w:rsidRPr="003D0195">
        <w:rPr>
          <w:rFonts w:ascii="Palatino Linotype" w:eastAsia="Times New Roman" w:hAnsi="Palatino Linotype" w:cs="Times New Roman"/>
          <w:i/>
          <w:iCs/>
          <w:color w:val="000000"/>
          <w:szCs w:val="24"/>
          <w:lang w:eastAsia="es-MX"/>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3D0195">
        <w:rPr>
          <w:rFonts w:ascii="Palatino Linotype" w:eastAsia="Times New Roman" w:hAnsi="Palatino Linotype" w:cs="Times New Roman"/>
          <w:b/>
          <w:bCs/>
          <w:i/>
          <w:iCs/>
          <w:color w:val="000000"/>
          <w:szCs w:val="24"/>
          <w:lang w:eastAsia="es-MX"/>
        </w:rPr>
        <w:t>”</w:t>
      </w:r>
    </w:p>
    <w:p w14:paraId="74F37C15" w14:textId="010B53ED" w:rsidR="00A50838" w:rsidRDefault="00A50838" w:rsidP="00A9668A">
      <w:pPr>
        <w:tabs>
          <w:tab w:val="left" w:pos="709"/>
        </w:tabs>
        <w:spacing w:after="0" w:line="360" w:lineRule="auto"/>
        <w:jc w:val="both"/>
        <w:rPr>
          <w:rFonts w:ascii="Palatino Linotype" w:hAnsi="Palatino Linotype"/>
          <w:sz w:val="24"/>
          <w:szCs w:val="24"/>
        </w:rPr>
      </w:pPr>
    </w:p>
    <w:p w14:paraId="1809A635" w14:textId="590AF089" w:rsidR="00BA35F0" w:rsidRDefault="00F3702E"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Ahora bien, aunad</w:t>
      </w:r>
      <w:r w:rsidR="005C4EAE">
        <w:rPr>
          <w:rFonts w:ascii="Palatino Linotype" w:hAnsi="Palatino Linotype"/>
          <w:sz w:val="24"/>
          <w:szCs w:val="24"/>
        </w:rPr>
        <w:t xml:space="preserve">o a lo anterior, es posible dilucidar que las razones o motivos de inconformidad presentados por el recurrente, resultan parcialmente fundados, ya que si bien es cierto el sujeto obligado respondió la mayor parte de la solicitud de información, también lo es que, hizo caso omiso en pronunciarse respecto del número de luminarias funcionales y no funcionales, ya que como se precisó en párrafos que </w:t>
      </w:r>
      <w:r w:rsidR="005C4EAE">
        <w:rPr>
          <w:rFonts w:ascii="Palatino Linotype" w:hAnsi="Palatino Linotype"/>
          <w:sz w:val="24"/>
          <w:szCs w:val="24"/>
        </w:rPr>
        <w:lastRenderedPageBreak/>
        <w:t>anteceden, dicha autoridad únicamente presentó el total de luminarias con las que cuenta el muni</w:t>
      </w:r>
      <w:r w:rsidR="00BA35F0">
        <w:rPr>
          <w:rFonts w:ascii="Palatino Linotype" w:hAnsi="Palatino Linotype"/>
          <w:sz w:val="24"/>
          <w:szCs w:val="24"/>
        </w:rPr>
        <w:t>cipio, el tipo y el consumo de energía por concepto de luminarias.</w:t>
      </w:r>
      <w:r w:rsidR="006F4FE7">
        <w:rPr>
          <w:rFonts w:ascii="Palatino Linotype" w:hAnsi="Palatino Linotype"/>
          <w:sz w:val="24"/>
          <w:szCs w:val="24"/>
        </w:rPr>
        <w:t xml:space="preserve"> Que para mayor abundamiento se inserta la siguiente tabla:</w:t>
      </w:r>
    </w:p>
    <w:p w14:paraId="54ABACA4" w14:textId="77777777" w:rsidR="006F4FE7" w:rsidRDefault="006F4FE7" w:rsidP="00A9668A">
      <w:pPr>
        <w:tabs>
          <w:tab w:val="left" w:pos="709"/>
        </w:tabs>
        <w:spacing w:after="0"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3020"/>
        <w:gridCol w:w="3021"/>
        <w:gridCol w:w="3021"/>
      </w:tblGrid>
      <w:tr w:rsidR="006F4FE7" w14:paraId="495A137A" w14:textId="77777777" w:rsidTr="006F4FE7">
        <w:tc>
          <w:tcPr>
            <w:tcW w:w="3020" w:type="dxa"/>
          </w:tcPr>
          <w:p w14:paraId="623BE597" w14:textId="7FE43152" w:rsidR="006F4FE7" w:rsidRPr="00C11F1D" w:rsidRDefault="006F4FE7" w:rsidP="00A9668A">
            <w:pPr>
              <w:tabs>
                <w:tab w:val="left" w:pos="709"/>
              </w:tabs>
              <w:spacing w:line="360" w:lineRule="auto"/>
              <w:jc w:val="both"/>
              <w:rPr>
                <w:rFonts w:ascii="Palatino Linotype" w:hAnsi="Palatino Linotype"/>
                <w:b/>
                <w:szCs w:val="24"/>
              </w:rPr>
            </w:pPr>
            <w:r w:rsidRPr="00C11F1D">
              <w:rPr>
                <w:rFonts w:ascii="Palatino Linotype" w:hAnsi="Palatino Linotype"/>
                <w:b/>
                <w:szCs w:val="24"/>
              </w:rPr>
              <w:t>Solicitud de información</w:t>
            </w:r>
            <w:r w:rsidR="00C11F1D">
              <w:rPr>
                <w:rFonts w:ascii="Palatino Linotype" w:hAnsi="Palatino Linotype"/>
                <w:b/>
                <w:szCs w:val="24"/>
              </w:rPr>
              <w:t>:</w:t>
            </w:r>
          </w:p>
        </w:tc>
        <w:tc>
          <w:tcPr>
            <w:tcW w:w="3021" w:type="dxa"/>
          </w:tcPr>
          <w:p w14:paraId="2EE3CF70" w14:textId="70450861" w:rsidR="006F4FE7" w:rsidRPr="00C11F1D" w:rsidRDefault="006F4FE7" w:rsidP="00A9668A">
            <w:pPr>
              <w:tabs>
                <w:tab w:val="left" w:pos="709"/>
              </w:tabs>
              <w:spacing w:line="360" w:lineRule="auto"/>
              <w:jc w:val="both"/>
              <w:rPr>
                <w:rFonts w:ascii="Palatino Linotype" w:hAnsi="Palatino Linotype"/>
                <w:b/>
                <w:szCs w:val="24"/>
              </w:rPr>
            </w:pPr>
            <w:r w:rsidRPr="00C11F1D">
              <w:rPr>
                <w:rFonts w:ascii="Palatino Linotype" w:hAnsi="Palatino Linotype"/>
                <w:b/>
                <w:szCs w:val="24"/>
              </w:rPr>
              <w:t>Respuesta del sujeto obligado</w:t>
            </w:r>
            <w:r w:rsidR="00C11F1D">
              <w:rPr>
                <w:rFonts w:ascii="Palatino Linotype" w:hAnsi="Palatino Linotype"/>
                <w:b/>
                <w:szCs w:val="24"/>
              </w:rPr>
              <w:t>:</w:t>
            </w:r>
          </w:p>
        </w:tc>
        <w:tc>
          <w:tcPr>
            <w:tcW w:w="3021" w:type="dxa"/>
          </w:tcPr>
          <w:p w14:paraId="7499BFA5" w14:textId="235F592A" w:rsidR="006F4FE7" w:rsidRPr="00C11F1D" w:rsidRDefault="00C11F1D" w:rsidP="00A9668A">
            <w:pPr>
              <w:tabs>
                <w:tab w:val="left" w:pos="709"/>
              </w:tabs>
              <w:spacing w:line="360" w:lineRule="auto"/>
              <w:jc w:val="both"/>
              <w:rPr>
                <w:rFonts w:ascii="Palatino Linotype" w:hAnsi="Palatino Linotype"/>
                <w:b/>
                <w:szCs w:val="24"/>
              </w:rPr>
            </w:pPr>
            <w:r w:rsidRPr="00C11F1D">
              <w:rPr>
                <w:rFonts w:ascii="Palatino Linotype" w:hAnsi="Palatino Linotype"/>
                <w:b/>
                <w:szCs w:val="24"/>
              </w:rPr>
              <w:t>Colma o no colma</w:t>
            </w:r>
            <w:r>
              <w:rPr>
                <w:rFonts w:ascii="Palatino Linotype" w:hAnsi="Palatino Linotype"/>
                <w:b/>
                <w:szCs w:val="24"/>
              </w:rPr>
              <w:t>:</w:t>
            </w:r>
          </w:p>
        </w:tc>
      </w:tr>
      <w:tr w:rsidR="006F4FE7" w14:paraId="234C16B6" w14:textId="77777777" w:rsidTr="006F4FE7">
        <w:tc>
          <w:tcPr>
            <w:tcW w:w="3020" w:type="dxa"/>
          </w:tcPr>
          <w:p w14:paraId="1FAA16F3" w14:textId="077B1FF5" w:rsidR="006F4FE7" w:rsidRDefault="00C11F1D" w:rsidP="00C11F1D">
            <w:pPr>
              <w:pStyle w:val="Prrafodelista"/>
              <w:tabs>
                <w:tab w:val="left" w:pos="880"/>
              </w:tabs>
              <w:spacing w:line="360" w:lineRule="auto"/>
              <w:ind w:left="0"/>
              <w:jc w:val="both"/>
              <w:rPr>
                <w:rFonts w:ascii="Palatino Linotype" w:hAnsi="Palatino Linotype"/>
              </w:rPr>
            </w:pPr>
            <w:r>
              <w:rPr>
                <w:rFonts w:ascii="Palatino Linotype" w:hAnsi="Palatino Linotype"/>
              </w:rPr>
              <w:t>Nú</w:t>
            </w:r>
            <w:r w:rsidRPr="00D45559">
              <w:rPr>
                <w:rFonts w:ascii="Palatino Linotype" w:hAnsi="Palatino Linotype"/>
              </w:rPr>
              <w:t>mero de luminarias dentro del municipio</w:t>
            </w:r>
            <w:r>
              <w:rPr>
                <w:rFonts w:ascii="Palatino Linotype" w:hAnsi="Palatino Linotype"/>
              </w:rPr>
              <w:t>.</w:t>
            </w:r>
          </w:p>
        </w:tc>
        <w:tc>
          <w:tcPr>
            <w:tcW w:w="3021" w:type="dxa"/>
          </w:tcPr>
          <w:p w14:paraId="5B3F23C5" w14:textId="3668EFDC" w:rsidR="006F4FE7" w:rsidRPr="00C11F1D" w:rsidRDefault="00C11F1D" w:rsidP="00A9668A">
            <w:pPr>
              <w:tabs>
                <w:tab w:val="left" w:pos="709"/>
              </w:tabs>
              <w:spacing w:line="360" w:lineRule="auto"/>
              <w:jc w:val="both"/>
              <w:rPr>
                <w:rFonts w:ascii="Palatino Linotype" w:hAnsi="Palatino Linotype"/>
                <w:i/>
                <w:sz w:val="24"/>
                <w:szCs w:val="24"/>
              </w:rPr>
            </w:pPr>
            <w:r w:rsidRPr="00C11F1D">
              <w:rPr>
                <w:rFonts w:ascii="Palatino Linotype" w:hAnsi="Palatino Linotype"/>
                <w:i/>
                <w:sz w:val="24"/>
                <w:szCs w:val="24"/>
              </w:rPr>
              <w:t>7319 luminarias dentro de 48 delegaciones</w:t>
            </w:r>
          </w:p>
        </w:tc>
        <w:tc>
          <w:tcPr>
            <w:tcW w:w="3021" w:type="dxa"/>
          </w:tcPr>
          <w:p w14:paraId="204C1EF3" w14:textId="77777777" w:rsidR="006F4FE7" w:rsidRPr="00C11F1D" w:rsidRDefault="006F4FE7" w:rsidP="00C11F1D">
            <w:pPr>
              <w:pStyle w:val="Prrafodelista"/>
              <w:numPr>
                <w:ilvl w:val="0"/>
                <w:numId w:val="36"/>
              </w:numPr>
              <w:tabs>
                <w:tab w:val="left" w:pos="709"/>
              </w:tabs>
              <w:spacing w:line="360" w:lineRule="auto"/>
              <w:jc w:val="center"/>
              <w:rPr>
                <w:rFonts w:ascii="Palatino Linotype" w:hAnsi="Palatino Linotype"/>
              </w:rPr>
            </w:pPr>
          </w:p>
        </w:tc>
      </w:tr>
      <w:tr w:rsidR="006F4FE7" w14:paraId="047ADEA0" w14:textId="77777777" w:rsidTr="006F4FE7">
        <w:tc>
          <w:tcPr>
            <w:tcW w:w="3020" w:type="dxa"/>
          </w:tcPr>
          <w:p w14:paraId="39101411" w14:textId="1985A072" w:rsidR="006F4FE7" w:rsidRDefault="00C11F1D" w:rsidP="00C11F1D">
            <w:pPr>
              <w:pStyle w:val="Prrafodelista"/>
              <w:tabs>
                <w:tab w:val="left" w:pos="880"/>
              </w:tabs>
              <w:spacing w:line="360" w:lineRule="auto"/>
              <w:ind w:left="0"/>
              <w:jc w:val="both"/>
              <w:rPr>
                <w:rFonts w:ascii="Palatino Linotype" w:hAnsi="Palatino Linotype"/>
              </w:rPr>
            </w:pPr>
            <w:r>
              <w:rPr>
                <w:rFonts w:ascii="Palatino Linotype" w:hAnsi="Palatino Linotype"/>
              </w:rPr>
              <w:t>Número de luminarias funcionales y no funcionales.</w:t>
            </w:r>
          </w:p>
        </w:tc>
        <w:tc>
          <w:tcPr>
            <w:tcW w:w="3021" w:type="dxa"/>
          </w:tcPr>
          <w:p w14:paraId="38DEA2BF" w14:textId="1777A886" w:rsidR="006F4FE7" w:rsidRPr="00C11F1D" w:rsidRDefault="00C11F1D" w:rsidP="00A9668A">
            <w:pPr>
              <w:tabs>
                <w:tab w:val="left" w:pos="709"/>
              </w:tabs>
              <w:spacing w:line="360" w:lineRule="auto"/>
              <w:jc w:val="both"/>
              <w:rPr>
                <w:rFonts w:ascii="Palatino Linotype" w:hAnsi="Palatino Linotype"/>
                <w:b/>
                <w:sz w:val="24"/>
                <w:szCs w:val="24"/>
                <w:u w:val="single"/>
              </w:rPr>
            </w:pPr>
            <w:r w:rsidRPr="00C11F1D">
              <w:rPr>
                <w:rFonts w:ascii="Palatino Linotype" w:hAnsi="Palatino Linotype"/>
                <w:b/>
                <w:sz w:val="24"/>
                <w:szCs w:val="24"/>
                <w:u w:val="single"/>
              </w:rPr>
              <w:t xml:space="preserve">Sin pronunciamiento </w:t>
            </w:r>
          </w:p>
        </w:tc>
        <w:tc>
          <w:tcPr>
            <w:tcW w:w="3021" w:type="dxa"/>
          </w:tcPr>
          <w:p w14:paraId="501659AB" w14:textId="32A33F17" w:rsidR="006F4FE7" w:rsidRDefault="003D4EA1" w:rsidP="00C11F1D">
            <w:pPr>
              <w:tabs>
                <w:tab w:val="left" w:pos="709"/>
              </w:tabs>
              <w:spacing w:line="360" w:lineRule="auto"/>
              <w:jc w:val="center"/>
              <w:rPr>
                <w:rFonts w:ascii="Palatino Linotype" w:hAnsi="Palatino Linotype"/>
                <w:sz w:val="24"/>
                <w:szCs w:val="24"/>
              </w:rPr>
            </w:pPr>
            <w:r>
              <w:rPr>
                <w:rFonts w:ascii="Palatino Linotype" w:hAnsi="Palatino Linotype"/>
                <w:sz w:val="24"/>
                <w:szCs w:val="24"/>
              </w:rPr>
              <w:t>X</w:t>
            </w:r>
          </w:p>
        </w:tc>
      </w:tr>
      <w:tr w:rsidR="006F4FE7" w14:paraId="04F1D366" w14:textId="77777777" w:rsidTr="006F4FE7">
        <w:tc>
          <w:tcPr>
            <w:tcW w:w="3020" w:type="dxa"/>
          </w:tcPr>
          <w:p w14:paraId="78BB4A02" w14:textId="3C755997" w:rsidR="006F4FE7" w:rsidRDefault="00C11F1D" w:rsidP="00A9668A">
            <w:pPr>
              <w:tabs>
                <w:tab w:val="left" w:pos="709"/>
              </w:tabs>
              <w:spacing w:line="360" w:lineRule="auto"/>
              <w:jc w:val="both"/>
              <w:rPr>
                <w:rFonts w:ascii="Palatino Linotype" w:hAnsi="Palatino Linotype"/>
                <w:sz w:val="24"/>
                <w:szCs w:val="24"/>
              </w:rPr>
            </w:pPr>
            <w:r>
              <w:rPr>
                <w:rFonts w:ascii="Palatino Linotype" w:hAnsi="Palatino Linotype"/>
              </w:rPr>
              <w:t>Tipo de luminarias con las que cuenta el municipio</w:t>
            </w:r>
          </w:p>
        </w:tc>
        <w:tc>
          <w:tcPr>
            <w:tcW w:w="3021" w:type="dxa"/>
          </w:tcPr>
          <w:p w14:paraId="44131D2C" w14:textId="40AFAE1A" w:rsidR="006F4FE7" w:rsidRPr="00C11F1D" w:rsidRDefault="00C11F1D" w:rsidP="00A9668A">
            <w:pPr>
              <w:tabs>
                <w:tab w:val="left" w:pos="709"/>
              </w:tabs>
              <w:spacing w:line="360" w:lineRule="auto"/>
              <w:jc w:val="both"/>
              <w:rPr>
                <w:rFonts w:ascii="Palatino Linotype" w:hAnsi="Palatino Linotype"/>
                <w:i/>
                <w:sz w:val="24"/>
                <w:szCs w:val="24"/>
              </w:rPr>
            </w:pPr>
            <w:r w:rsidRPr="00C11F1D">
              <w:rPr>
                <w:rFonts w:ascii="Palatino Linotype" w:hAnsi="Palatino Linotype"/>
                <w:i/>
                <w:sz w:val="24"/>
                <w:szCs w:val="24"/>
              </w:rPr>
              <w:t>7319 luminarias de tipo Led, Aditivo Metalico y vapor sodio</w:t>
            </w:r>
            <w:r>
              <w:rPr>
                <w:rFonts w:ascii="Palatino Linotype" w:hAnsi="Palatino Linotype"/>
                <w:i/>
                <w:sz w:val="24"/>
                <w:szCs w:val="24"/>
              </w:rPr>
              <w:t>.</w:t>
            </w:r>
          </w:p>
        </w:tc>
        <w:tc>
          <w:tcPr>
            <w:tcW w:w="3021" w:type="dxa"/>
          </w:tcPr>
          <w:p w14:paraId="2C52F0EF" w14:textId="77777777" w:rsidR="006F4FE7" w:rsidRPr="00C11F1D" w:rsidRDefault="006F4FE7" w:rsidP="00C11F1D">
            <w:pPr>
              <w:pStyle w:val="Prrafodelista"/>
              <w:numPr>
                <w:ilvl w:val="0"/>
                <w:numId w:val="36"/>
              </w:numPr>
              <w:tabs>
                <w:tab w:val="left" w:pos="709"/>
              </w:tabs>
              <w:spacing w:line="360" w:lineRule="auto"/>
              <w:jc w:val="center"/>
              <w:rPr>
                <w:rFonts w:ascii="Palatino Linotype" w:hAnsi="Palatino Linotype"/>
              </w:rPr>
            </w:pPr>
          </w:p>
        </w:tc>
      </w:tr>
      <w:tr w:rsidR="006F4FE7" w14:paraId="10109EC6" w14:textId="77777777" w:rsidTr="006F4FE7">
        <w:tc>
          <w:tcPr>
            <w:tcW w:w="3020" w:type="dxa"/>
          </w:tcPr>
          <w:p w14:paraId="4C47A9F9" w14:textId="0923AB29" w:rsidR="006F4FE7" w:rsidRDefault="00C11F1D" w:rsidP="00A9668A">
            <w:pPr>
              <w:tabs>
                <w:tab w:val="left" w:pos="709"/>
              </w:tabs>
              <w:spacing w:line="360" w:lineRule="auto"/>
              <w:jc w:val="both"/>
              <w:rPr>
                <w:rFonts w:ascii="Palatino Linotype" w:hAnsi="Palatino Linotype"/>
                <w:sz w:val="24"/>
                <w:szCs w:val="24"/>
              </w:rPr>
            </w:pPr>
            <w:r>
              <w:rPr>
                <w:rFonts w:ascii="Palatino Linotype" w:hAnsi="Palatino Linotype"/>
              </w:rPr>
              <w:t>Consumo de energía eléctrica generada por el total de luminarias</w:t>
            </w:r>
          </w:p>
        </w:tc>
        <w:tc>
          <w:tcPr>
            <w:tcW w:w="3021" w:type="dxa"/>
          </w:tcPr>
          <w:p w14:paraId="28559CD4" w14:textId="6488E4D5" w:rsidR="006F4FE7" w:rsidRPr="00C11F1D" w:rsidRDefault="00C11F1D" w:rsidP="00A9668A">
            <w:pPr>
              <w:tabs>
                <w:tab w:val="left" w:pos="709"/>
              </w:tabs>
              <w:spacing w:line="360" w:lineRule="auto"/>
              <w:jc w:val="both"/>
              <w:rPr>
                <w:rFonts w:ascii="Palatino Linotype" w:hAnsi="Palatino Linotype"/>
                <w:i/>
                <w:sz w:val="24"/>
                <w:szCs w:val="24"/>
              </w:rPr>
            </w:pPr>
            <w:r w:rsidRPr="00C11F1D">
              <w:rPr>
                <w:rFonts w:ascii="Palatino Linotype" w:hAnsi="Palatino Linotype"/>
                <w:i/>
                <w:sz w:val="24"/>
                <w:szCs w:val="24"/>
              </w:rPr>
              <w:t>El consumo de energía eléctrica generada por las luminarias es de 679, 229.72 kwts</w:t>
            </w:r>
            <w:r>
              <w:rPr>
                <w:rFonts w:ascii="Palatino Linotype" w:hAnsi="Palatino Linotype"/>
                <w:i/>
                <w:sz w:val="24"/>
                <w:szCs w:val="24"/>
              </w:rPr>
              <w:t>.</w:t>
            </w:r>
            <w:r w:rsidRPr="00C11F1D">
              <w:rPr>
                <w:rFonts w:ascii="Palatino Linotype" w:hAnsi="Palatino Linotype"/>
                <w:i/>
                <w:sz w:val="24"/>
                <w:szCs w:val="24"/>
              </w:rPr>
              <w:t xml:space="preserve"> </w:t>
            </w:r>
          </w:p>
          <w:p w14:paraId="74509EF4" w14:textId="72BFBC82" w:rsidR="00C11F1D" w:rsidRDefault="00C11F1D" w:rsidP="00A9668A">
            <w:pPr>
              <w:tabs>
                <w:tab w:val="left" w:pos="709"/>
              </w:tabs>
              <w:spacing w:line="360" w:lineRule="auto"/>
              <w:jc w:val="both"/>
              <w:rPr>
                <w:rFonts w:ascii="Palatino Linotype" w:hAnsi="Palatino Linotype"/>
                <w:sz w:val="24"/>
                <w:szCs w:val="24"/>
              </w:rPr>
            </w:pPr>
            <w:r w:rsidRPr="00C11F1D">
              <w:rPr>
                <w:rFonts w:ascii="Palatino Linotype" w:hAnsi="Palatino Linotype"/>
                <w:i/>
                <w:sz w:val="24"/>
                <w:szCs w:val="24"/>
              </w:rPr>
              <w:t>Información correspondiente a enero de 2019</w:t>
            </w:r>
            <w:r>
              <w:rPr>
                <w:rFonts w:ascii="Palatino Linotype" w:hAnsi="Palatino Linotype"/>
                <w:i/>
                <w:sz w:val="24"/>
                <w:szCs w:val="24"/>
              </w:rPr>
              <w:t>.</w:t>
            </w:r>
          </w:p>
        </w:tc>
        <w:tc>
          <w:tcPr>
            <w:tcW w:w="3021" w:type="dxa"/>
          </w:tcPr>
          <w:p w14:paraId="53EEED40" w14:textId="77777777" w:rsidR="006F4FE7" w:rsidRPr="00C11F1D" w:rsidRDefault="006F4FE7" w:rsidP="00C11F1D">
            <w:pPr>
              <w:pStyle w:val="Prrafodelista"/>
              <w:numPr>
                <w:ilvl w:val="0"/>
                <w:numId w:val="36"/>
              </w:numPr>
              <w:tabs>
                <w:tab w:val="left" w:pos="709"/>
              </w:tabs>
              <w:spacing w:line="360" w:lineRule="auto"/>
              <w:jc w:val="center"/>
              <w:rPr>
                <w:rFonts w:ascii="Palatino Linotype" w:hAnsi="Palatino Linotype"/>
              </w:rPr>
            </w:pPr>
          </w:p>
        </w:tc>
      </w:tr>
    </w:tbl>
    <w:p w14:paraId="13BA9343" w14:textId="776E34AC" w:rsidR="006F4FE7" w:rsidRDefault="006F4FE7" w:rsidP="00A9668A">
      <w:pPr>
        <w:tabs>
          <w:tab w:val="left" w:pos="709"/>
        </w:tabs>
        <w:spacing w:after="0" w:line="360" w:lineRule="auto"/>
        <w:jc w:val="both"/>
        <w:rPr>
          <w:rFonts w:ascii="Palatino Linotype" w:hAnsi="Palatino Linotype"/>
          <w:sz w:val="24"/>
          <w:szCs w:val="24"/>
        </w:rPr>
      </w:pPr>
    </w:p>
    <w:p w14:paraId="5E12DFB8" w14:textId="77777777" w:rsidR="00BA35F0" w:rsidRDefault="00BA35F0" w:rsidP="00A9668A">
      <w:pPr>
        <w:tabs>
          <w:tab w:val="left" w:pos="709"/>
        </w:tabs>
        <w:spacing w:after="0" w:line="360" w:lineRule="auto"/>
        <w:jc w:val="both"/>
        <w:rPr>
          <w:rFonts w:ascii="Palatino Linotype" w:hAnsi="Palatino Linotype"/>
          <w:sz w:val="24"/>
          <w:szCs w:val="24"/>
        </w:rPr>
      </w:pPr>
    </w:p>
    <w:p w14:paraId="1105799E" w14:textId="281C8AE2" w:rsidR="00BA35F0" w:rsidRDefault="00BA35F0"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Por lo anterior es que se considera que el sujeto obligado colmo parcialmente los requerimientos del hoy recurrente, ante la falta de pronunciamiento respecto de</w:t>
      </w:r>
      <w:r w:rsidR="003D4EA1">
        <w:rPr>
          <w:rFonts w:ascii="Palatino Linotype" w:hAnsi="Palatino Linotype"/>
          <w:sz w:val="24"/>
          <w:szCs w:val="24"/>
        </w:rPr>
        <w:t>l número de</w:t>
      </w:r>
      <w:r>
        <w:rPr>
          <w:rFonts w:ascii="Palatino Linotype" w:hAnsi="Palatino Linotype"/>
          <w:sz w:val="24"/>
          <w:szCs w:val="24"/>
        </w:rPr>
        <w:t xml:space="preserve"> luminarias funciones y no funcionales.</w:t>
      </w:r>
    </w:p>
    <w:p w14:paraId="0C23C59A" w14:textId="77777777" w:rsidR="00BA35F0" w:rsidRDefault="00BA35F0" w:rsidP="00A9668A">
      <w:pPr>
        <w:tabs>
          <w:tab w:val="left" w:pos="709"/>
        </w:tabs>
        <w:spacing w:after="0" w:line="360" w:lineRule="auto"/>
        <w:jc w:val="both"/>
        <w:rPr>
          <w:rFonts w:ascii="Palatino Linotype" w:hAnsi="Palatino Linotype"/>
          <w:sz w:val="24"/>
          <w:szCs w:val="24"/>
        </w:rPr>
      </w:pPr>
    </w:p>
    <w:p w14:paraId="35FC888C" w14:textId="77777777" w:rsidR="007177EF" w:rsidRDefault="00BA35F0" w:rsidP="007177EF">
      <w:pPr>
        <w:autoSpaceDE w:val="0"/>
        <w:autoSpaceDN w:val="0"/>
        <w:adjustRightInd w:val="0"/>
        <w:spacing w:after="0" w:line="360" w:lineRule="auto"/>
        <w:jc w:val="both"/>
        <w:rPr>
          <w:rFonts w:ascii="Palatino Linotype" w:hAnsi="Palatino Linotype"/>
          <w:sz w:val="24"/>
          <w:lang w:val="es-ES_tradnl"/>
        </w:rPr>
      </w:pPr>
      <w:r>
        <w:rPr>
          <w:rFonts w:ascii="Palatino Linotype" w:hAnsi="Palatino Linotype"/>
          <w:sz w:val="24"/>
          <w:szCs w:val="24"/>
        </w:rPr>
        <w:t>Ahora bien, cabe resaltar que el sujeto obligado respondió a la mayoría de los requerimientos a través de un documento ad hoc, generado por el Director de Servicios P</w:t>
      </w:r>
      <w:r w:rsidR="007177EF">
        <w:rPr>
          <w:rFonts w:ascii="Palatino Linotype" w:hAnsi="Palatino Linotype"/>
          <w:sz w:val="24"/>
          <w:szCs w:val="24"/>
        </w:rPr>
        <w:t xml:space="preserve">úblicos, </w:t>
      </w:r>
      <w:r w:rsidR="007177EF">
        <w:rPr>
          <w:rFonts w:ascii="Palatino Linotype" w:hAnsi="Palatino Linotype"/>
          <w:sz w:val="24"/>
          <w:lang w:val="es-ES_tradnl"/>
        </w:rPr>
        <w:t>acto al que no se encuentran constreñidos, dichas autoridades ya que con base al artículo 12 de la Ley de Transparencia y Acceso a la Información Pública del Estado de México y Municipios, los sujetos obligados solamente proporcionaran la información que se esté dentro de sus archivos y en el estado en que se encuentre. Sirve de sustento la siguiente transcripción:</w:t>
      </w:r>
    </w:p>
    <w:p w14:paraId="340F3AC0" w14:textId="77777777" w:rsidR="007177EF" w:rsidRDefault="007177EF" w:rsidP="007177EF">
      <w:pPr>
        <w:autoSpaceDE w:val="0"/>
        <w:autoSpaceDN w:val="0"/>
        <w:adjustRightInd w:val="0"/>
        <w:spacing w:after="0" w:line="360" w:lineRule="auto"/>
        <w:jc w:val="both"/>
        <w:rPr>
          <w:rFonts w:ascii="Palatino Linotype" w:hAnsi="Palatino Linotype"/>
          <w:sz w:val="24"/>
          <w:lang w:val="es-ES_tradnl"/>
        </w:rPr>
      </w:pPr>
    </w:p>
    <w:p w14:paraId="474DB410" w14:textId="77777777" w:rsidR="007177EF" w:rsidRDefault="007177EF" w:rsidP="007177EF">
      <w:pPr>
        <w:autoSpaceDE w:val="0"/>
        <w:autoSpaceDN w:val="0"/>
        <w:adjustRightInd w:val="0"/>
        <w:spacing w:after="0" w:line="360" w:lineRule="auto"/>
        <w:ind w:left="851" w:right="850"/>
        <w:jc w:val="both"/>
        <w:rPr>
          <w:rFonts w:ascii="Palatino Linotype" w:hAnsi="Palatino Linotype"/>
          <w:i/>
        </w:rPr>
      </w:pPr>
      <w:r w:rsidRPr="00A62F5D">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0B019B43" w14:textId="77777777" w:rsidR="007177EF" w:rsidRPr="00A62F5D" w:rsidRDefault="007177EF" w:rsidP="007177EF">
      <w:pPr>
        <w:autoSpaceDE w:val="0"/>
        <w:autoSpaceDN w:val="0"/>
        <w:adjustRightInd w:val="0"/>
        <w:spacing w:after="0" w:line="360" w:lineRule="auto"/>
        <w:ind w:left="851" w:right="850"/>
        <w:jc w:val="both"/>
        <w:rPr>
          <w:rFonts w:ascii="Palatino Linotype" w:hAnsi="Palatino Linotype"/>
          <w:i/>
        </w:rPr>
      </w:pPr>
    </w:p>
    <w:p w14:paraId="57AE1DD3" w14:textId="77777777" w:rsidR="007177EF" w:rsidRPr="00A62F5D" w:rsidRDefault="007177EF" w:rsidP="007177EF">
      <w:pPr>
        <w:autoSpaceDE w:val="0"/>
        <w:autoSpaceDN w:val="0"/>
        <w:adjustRightInd w:val="0"/>
        <w:spacing w:after="0" w:line="360" w:lineRule="auto"/>
        <w:ind w:left="851" w:right="850"/>
        <w:jc w:val="both"/>
        <w:rPr>
          <w:rFonts w:ascii="Palatino Linotype" w:hAnsi="Palatino Linotype"/>
          <w:i/>
          <w:sz w:val="24"/>
          <w:lang w:val="es-ES_tradnl"/>
        </w:rPr>
      </w:pPr>
      <w:r w:rsidRPr="00A62F5D">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B2FF109" w14:textId="53E291B4" w:rsidR="00F3702E" w:rsidRDefault="00F3702E" w:rsidP="00A9668A">
      <w:pPr>
        <w:tabs>
          <w:tab w:val="left" w:pos="709"/>
        </w:tabs>
        <w:spacing w:after="0" w:line="360" w:lineRule="auto"/>
        <w:jc w:val="both"/>
        <w:rPr>
          <w:rFonts w:ascii="Palatino Linotype" w:hAnsi="Palatino Linotype"/>
          <w:sz w:val="24"/>
          <w:szCs w:val="24"/>
        </w:rPr>
      </w:pPr>
    </w:p>
    <w:p w14:paraId="1CD24208" w14:textId="77777777" w:rsidR="007177EF" w:rsidRDefault="007177EF" w:rsidP="007177EF">
      <w:pPr>
        <w:tabs>
          <w:tab w:val="left" w:pos="709"/>
        </w:tabs>
        <w:spacing w:line="360" w:lineRule="auto"/>
        <w:jc w:val="both"/>
        <w:rPr>
          <w:rFonts w:ascii="Palatino Linotype" w:hAnsi="Palatino Linotype" w:cs="Arial"/>
          <w:sz w:val="24"/>
          <w:szCs w:val="24"/>
        </w:rPr>
      </w:pPr>
      <w:r>
        <w:rPr>
          <w:rFonts w:ascii="Palatino Linotype" w:hAnsi="Palatino Linotype"/>
          <w:sz w:val="24"/>
          <w:lang w:val="es-ES_tradnl"/>
        </w:rPr>
        <w:t xml:space="preserve">Asimismo sirve de sustento </w:t>
      </w:r>
      <w:r>
        <w:rPr>
          <w:rFonts w:ascii="Palatino Linotype" w:hAnsi="Palatino Linotype" w:cs="Arial"/>
          <w:sz w:val="24"/>
          <w:szCs w:val="24"/>
        </w:rPr>
        <w:t>el criterio 03/17 emitido por el Instituto Nacional de Transparencia, Acceso a la Información y Protección de Datos Personales, el cual a la letra señala lo siguiente:</w:t>
      </w:r>
    </w:p>
    <w:p w14:paraId="493BE9BF" w14:textId="77777777" w:rsidR="007177EF" w:rsidRPr="00BC6B90" w:rsidRDefault="007177EF" w:rsidP="007177EF">
      <w:pPr>
        <w:tabs>
          <w:tab w:val="left" w:pos="709"/>
        </w:tabs>
        <w:spacing w:line="360" w:lineRule="auto"/>
        <w:ind w:left="851" w:right="850"/>
        <w:jc w:val="both"/>
        <w:rPr>
          <w:rFonts w:ascii="Palatino Linotype" w:hAnsi="Palatino Linotype" w:cs="Arial"/>
          <w:i/>
          <w:szCs w:val="24"/>
        </w:rPr>
      </w:pPr>
    </w:p>
    <w:p w14:paraId="1A83311C" w14:textId="77777777" w:rsidR="007177EF" w:rsidRPr="00BC6B90" w:rsidRDefault="007177EF" w:rsidP="007177EF">
      <w:pPr>
        <w:spacing w:before="73" w:line="360" w:lineRule="auto"/>
        <w:ind w:left="851" w:right="850"/>
        <w:jc w:val="both"/>
        <w:rPr>
          <w:rFonts w:ascii="Palatino Linotype" w:eastAsia="Arial" w:hAnsi="Palatino Linotype" w:cs="Arial"/>
          <w:i/>
          <w:szCs w:val="24"/>
        </w:rPr>
      </w:pPr>
      <w:r w:rsidRPr="00BC6B90">
        <w:rPr>
          <w:rFonts w:ascii="Palatino Linotype" w:eastAsia="Arial" w:hAnsi="Palatino Linotype" w:cs="Arial"/>
          <w:b/>
          <w:i/>
          <w:szCs w:val="24"/>
        </w:rPr>
        <w:t xml:space="preserve">No existe obligación de elaborar </w:t>
      </w:r>
      <w:r w:rsidRPr="00BC6B90">
        <w:rPr>
          <w:rFonts w:ascii="Palatino Linotype" w:eastAsia="Arial" w:hAnsi="Palatino Linotype" w:cs="Arial"/>
          <w:b/>
          <w:i/>
          <w:spacing w:val="-3"/>
          <w:szCs w:val="24"/>
        </w:rPr>
        <w:t>d</w:t>
      </w:r>
      <w:r w:rsidRPr="00BC6B90">
        <w:rPr>
          <w:rFonts w:ascii="Palatino Linotype" w:eastAsia="Arial" w:hAnsi="Palatino Linotype" w:cs="Arial"/>
          <w:b/>
          <w:i/>
          <w:szCs w:val="24"/>
        </w:rPr>
        <w:t>ocum</w:t>
      </w:r>
      <w:r w:rsidRPr="00BC6B90">
        <w:rPr>
          <w:rFonts w:ascii="Palatino Linotype" w:eastAsia="Arial" w:hAnsi="Palatino Linotype" w:cs="Arial"/>
          <w:b/>
          <w:i/>
          <w:spacing w:val="1"/>
          <w:szCs w:val="24"/>
        </w:rPr>
        <w:t>e</w:t>
      </w:r>
      <w:r w:rsidRPr="00BC6B90">
        <w:rPr>
          <w:rFonts w:ascii="Palatino Linotype" w:eastAsia="Arial" w:hAnsi="Palatino Linotype" w:cs="Arial"/>
          <w:b/>
          <w:i/>
          <w:szCs w:val="24"/>
        </w:rPr>
        <w:t>n</w:t>
      </w:r>
      <w:r w:rsidRPr="00BC6B90">
        <w:rPr>
          <w:rFonts w:ascii="Palatino Linotype" w:eastAsia="Arial" w:hAnsi="Palatino Linotype" w:cs="Arial"/>
          <w:b/>
          <w:i/>
          <w:spacing w:val="-1"/>
          <w:szCs w:val="24"/>
        </w:rPr>
        <w:t>t</w:t>
      </w:r>
      <w:r w:rsidRPr="00BC6B90">
        <w:rPr>
          <w:rFonts w:ascii="Palatino Linotype" w:eastAsia="Arial" w:hAnsi="Palatino Linotype" w:cs="Arial"/>
          <w:b/>
          <w:i/>
          <w:szCs w:val="24"/>
        </w:rPr>
        <w:t>os</w:t>
      </w:r>
      <w:r w:rsidRPr="00BC6B90">
        <w:rPr>
          <w:rFonts w:ascii="Palatino Linotype" w:eastAsia="Arial" w:hAnsi="Palatino Linotype" w:cs="Arial"/>
          <w:b/>
          <w:i/>
          <w:spacing w:val="14"/>
          <w:szCs w:val="24"/>
        </w:rPr>
        <w:t xml:space="preserve"> </w:t>
      </w:r>
      <w:r w:rsidRPr="00BC6B90">
        <w:rPr>
          <w:rFonts w:ascii="Palatino Linotype" w:eastAsia="Arial" w:hAnsi="Palatino Linotype" w:cs="Arial"/>
          <w:b/>
          <w:i/>
          <w:spacing w:val="-1"/>
          <w:szCs w:val="24"/>
        </w:rPr>
        <w:t xml:space="preserve">ad </w:t>
      </w:r>
      <w:r w:rsidRPr="00BC6B90">
        <w:rPr>
          <w:rFonts w:ascii="Palatino Linotype" w:eastAsia="Arial" w:hAnsi="Palatino Linotype" w:cs="Arial"/>
          <w:b/>
          <w:i/>
          <w:szCs w:val="24"/>
        </w:rPr>
        <w:t>hoc</w:t>
      </w:r>
      <w:r w:rsidRPr="00BC6B90">
        <w:rPr>
          <w:rFonts w:ascii="Palatino Linotype" w:eastAsia="Arial" w:hAnsi="Palatino Linotype" w:cs="Arial"/>
          <w:b/>
          <w:i/>
          <w:spacing w:val="11"/>
          <w:szCs w:val="24"/>
        </w:rPr>
        <w:t xml:space="preserve"> </w:t>
      </w:r>
      <w:r w:rsidRPr="00BC6B90">
        <w:rPr>
          <w:rFonts w:ascii="Palatino Linotype" w:eastAsia="Arial" w:hAnsi="Palatino Linotype" w:cs="Arial"/>
          <w:b/>
          <w:i/>
          <w:szCs w:val="24"/>
        </w:rPr>
        <w:t>para</w:t>
      </w:r>
      <w:r w:rsidRPr="00BC6B90">
        <w:rPr>
          <w:rFonts w:ascii="Palatino Linotype" w:eastAsia="Arial" w:hAnsi="Palatino Linotype" w:cs="Arial"/>
          <w:b/>
          <w:i/>
          <w:spacing w:val="10"/>
          <w:szCs w:val="24"/>
        </w:rPr>
        <w:t xml:space="preserve"> </w:t>
      </w:r>
      <w:r w:rsidRPr="00BC6B90">
        <w:rPr>
          <w:rFonts w:ascii="Palatino Linotype" w:eastAsia="Arial" w:hAnsi="Palatino Linotype" w:cs="Arial"/>
          <w:b/>
          <w:i/>
          <w:szCs w:val="24"/>
        </w:rPr>
        <w:t>atender las sol</w:t>
      </w:r>
      <w:r w:rsidRPr="00BC6B90">
        <w:rPr>
          <w:rFonts w:ascii="Palatino Linotype" w:eastAsia="Arial" w:hAnsi="Palatino Linotype" w:cs="Arial"/>
          <w:b/>
          <w:i/>
          <w:spacing w:val="-2"/>
          <w:szCs w:val="24"/>
        </w:rPr>
        <w:t>i</w:t>
      </w:r>
      <w:r w:rsidRPr="00BC6B90">
        <w:rPr>
          <w:rFonts w:ascii="Palatino Linotype" w:eastAsia="Arial" w:hAnsi="Palatino Linotype" w:cs="Arial"/>
          <w:b/>
          <w:i/>
          <w:spacing w:val="1"/>
          <w:szCs w:val="24"/>
        </w:rPr>
        <w:t>c</w:t>
      </w:r>
      <w:r w:rsidRPr="00BC6B90">
        <w:rPr>
          <w:rFonts w:ascii="Palatino Linotype" w:eastAsia="Arial" w:hAnsi="Palatino Linotype" w:cs="Arial"/>
          <w:b/>
          <w:i/>
          <w:szCs w:val="24"/>
        </w:rPr>
        <w:t>itudes</w:t>
      </w:r>
      <w:r w:rsidRPr="00BC6B90">
        <w:rPr>
          <w:rFonts w:ascii="Palatino Linotype" w:eastAsia="Arial" w:hAnsi="Palatino Linotype" w:cs="Arial"/>
          <w:b/>
          <w:i/>
          <w:spacing w:val="10"/>
          <w:szCs w:val="24"/>
        </w:rPr>
        <w:t xml:space="preserve"> </w:t>
      </w:r>
      <w:r w:rsidRPr="00BC6B90">
        <w:rPr>
          <w:rFonts w:ascii="Palatino Linotype" w:eastAsia="Arial" w:hAnsi="Palatino Linotype" w:cs="Arial"/>
          <w:b/>
          <w:i/>
          <w:szCs w:val="24"/>
        </w:rPr>
        <w:t>de</w:t>
      </w:r>
      <w:r w:rsidRPr="00BC6B90">
        <w:rPr>
          <w:rFonts w:ascii="Palatino Linotype" w:eastAsia="Arial" w:hAnsi="Palatino Linotype" w:cs="Arial"/>
          <w:b/>
          <w:i/>
          <w:spacing w:val="9"/>
          <w:szCs w:val="24"/>
        </w:rPr>
        <w:t xml:space="preserve"> </w:t>
      </w:r>
      <w:r w:rsidRPr="00BC6B90">
        <w:rPr>
          <w:rFonts w:ascii="Palatino Linotype" w:eastAsia="Arial" w:hAnsi="Palatino Linotype" w:cs="Arial"/>
          <w:b/>
          <w:i/>
          <w:spacing w:val="1"/>
          <w:szCs w:val="24"/>
        </w:rPr>
        <w:t>ac</w:t>
      </w:r>
      <w:r w:rsidRPr="00BC6B90">
        <w:rPr>
          <w:rFonts w:ascii="Palatino Linotype" w:eastAsia="Arial" w:hAnsi="Palatino Linotype" w:cs="Arial"/>
          <w:b/>
          <w:i/>
          <w:spacing w:val="-1"/>
          <w:szCs w:val="24"/>
        </w:rPr>
        <w:t>c</w:t>
      </w:r>
      <w:r w:rsidRPr="00BC6B90">
        <w:rPr>
          <w:rFonts w:ascii="Palatino Linotype" w:eastAsia="Arial" w:hAnsi="Palatino Linotype" w:cs="Arial"/>
          <w:b/>
          <w:i/>
          <w:spacing w:val="1"/>
          <w:szCs w:val="24"/>
        </w:rPr>
        <w:t>es</w:t>
      </w:r>
      <w:r w:rsidRPr="00BC6B90">
        <w:rPr>
          <w:rFonts w:ascii="Palatino Linotype" w:eastAsia="Arial" w:hAnsi="Palatino Linotype" w:cs="Arial"/>
          <w:b/>
          <w:i/>
          <w:szCs w:val="24"/>
        </w:rPr>
        <w:t>o</w:t>
      </w:r>
      <w:r w:rsidRPr="00BC6B90">
        <w:rPr>
          <w:rFonts w:ascii="Palatino Linotype" w:eastAsia="Arial" w:hAnsi="Palatino Linotype" w:cs="Arial"/>
          <w:b/>
          <w:i/>
          <w:spacing w:val="11"/>
          <w:szCs w:val="24"/>
        </w:rPr>
        <w:t xml:space="preserve"> </w:t>
      </w:r>
      <w:r w:rsidRPr="00BC6B90">
        <w:rPr>
          <w:rFonts w:ascii="Palatino Linotype" w:eastAsia="Arial" w:hAnsi="Palatino Linotype" w:cs="Arial"/>
          <w:b/>
          <w:i/>
          <w:szCs w:val="24"/>
        </w:rPr>
        <w:t>a</w:t>
      </w:r>
      <w:r w:rsidRPr="00BC6B90">
        <w:rPr>
          <w:rFonts w:ascii="Palatino Linotype" w:eastAsia="Arial" w:hAnsi="Palatino Linotype" w:cs="Arial"/>
          <w:b/>
          <w:i/>
          <w:spacing w:val="9"/>
          <w:szCs w:val="24"/>
        </w:rPr>
        <w:t xml:space="preserve"> </w:t>
      </w:r>
      <w:r w:rsidRPr="00BC6B90">
        <w:rPr>
          <w:rFonts w:ascii="Palatino Linotype" w:eastAsia="Arial" w:hAnsi="Palatino Linotype" w:cs="Arial"/>
          <w:b/>
          <w:i/>
          <w:szCs w:val="24"/>
        </w:rPr>
        <w:t>la</w:t>
      </w:r>
      <w:r w:rsidRPr="00BC6B90">
        <w:rPr>
          <w:rFonts w:ascii="Palatino Linotype" w:eastAsia="Arial" w:hAnsi="Palatino Linotype" w:cs="Arial"/>
          <w:b/>
          <w:i/>
          <w:spacing w:val="10"/>
          <w:szCs w:val="24"/>
        </w:rPr>
        <w:t xml:space="preserve"> </w:t>
      </w:r>
      <w:r w:rsidRPr="00BC6B90">
        <w:rPr>
          <w:rFonts w:ascii="Palatino Linotype" w:eastAsia="Arial" w:hAnsi="Palatino Linotype" w:cs="Arial"/>
          <w:b/>
          <w:i/>
          <w:szCs w:val="24"/>
        </w:rPr>
        <w:t>informa</w:t>
      </w:r>
      <w:r w:rsidRPr="00BC6B90">
        <w:rPr>
          <w:rFonts w:ascii="Palatino Linotype" w:eastAsia="Arial" w:hAnsi="Palatino Linotype" w:cs="Arial"/>
          <w:b/>
          <w:i/>
          <w:spacing w:val="1"/>
          <w:szCs w:val="24"/>
        </w:rPr>
        <w:t>c</w:t>
      </w:r>
      <w:r w:rsidRPr="00BC6B90">
        <w:rPr>
          <w:rFonts w:ascii="Palatino Linotype" w:eastAsia="Arial" w:hAnsi="Palatino Linotype" w:cs="Arial"/>
          <w:b/>
          <w:i/>
          <w:szCs w:val="24"/>
        </w:rPr>
        <w:t>ió</w:t>
      </w:r>
      <w:r w:rsidRPr="00BC6B90">
        <w:rPr>
          <w:rFonts w:ascii="Palatino Linotype" w:eastAsia="Arial" w:hAnsi="Palatino Linotype" w:cs="Arial"/>
          <w:b/>
          <w:i/>
          <w:spacing w:val="-2"/>
          <w:szCs w:val="24"/>
        </w:rPr>
        <w:t>n</w:t>
      </w:r>
      <w:r w:rsidRPr="00BC6B90">
        <w:rPr>
          <w:rFonts w:ascii="Palatino Linotype" w:eastAsia="Arial" w:hAnsi="Palatino Linotype" w:cs="Arial"/>
          <w:b/>
          <w:i/>
          <w:szCs w:val="24"/>
        </w:rPr>
        <w:t>.</w:t>
      </w:r>
      <w:r w:rsidRPr="00BC6B90">
        <w:rPr>
          <w:rFonts w:ascii="Palatino Linotype" w:eastAsia="Arial" w:hAnsi="Palatino Linotype" w:cs="Arial"/>
          <w:b/>
          <w:i/>
          <w:spacing w:val="18"/>
          <w:szCs w:val="24"/>
        </w:rPr>
        <w:t xml:space="preserve"> </w:t>
      </w:r>
      <w:r w:rsidRPr="00BC6B90">
        <w:rPr>
          <w:rFonts w:ascii="Palatino Linotype" w:eastAsia="Arial" w:hAnsi="Palatino Linotype" w:cs="Arial"/>
          <w:i/>
          <w:spacing w:val="18"/>
          <w:szCs w:val="24"/>
        </w:rPr>
        <w:t>L</w:t>
      </w:r>
      <w:r w:rsidRPr="00BC6B90">
        <w:rPr>
          <w:rFonts w:ascii="Palatino Linotype" w:eastAsia="Arial" w:hAnsi="Palatino Linotype" w:cs="Arial"/>
          <w:i/>
          <w:spacing w:val="-1"/>
          <w:szCs w:val="24"/>
        </w:rPr>
        <w:t xml:space="preserve">os </w:t>
      </w:r>
      <w:r w:rsidRPr="00BC6B90">
        <w:rPr>
          <w:rFonts w:ascii="Palatino Linotype" w:eastAsia="Arial" w:hAnsi="Palatino Linotype" w:cs="Arial"/>
          <w:i/>
          <w:spacing w:val="1"/>
          <w:szCs w:val="24"/>
        </w:rPr>
        <w:t>a</w:t>
      </w:r>
      <w:r w:rsidRPr="00BC6B90">
        <w:rPr>
          <w:rFonts w:ascii="Palatino Linotype" w:eastAsia="Arial" w:hAnsi="Palatino Linotype" w:cs="Arial"/>
          <w:i/>
          <w:szCs w:val="24"/>
        </w:rPr>
        <w:t>rt</w:t>
      </w:r>
      <w:r w:rsidRPr="00BC6B90">
        <w:rPr>
          <w:rFonts w:ascii="Palatino Linotype" w:eastAsia="Arial" w:hAnsi="Palatino Linotype" w:cs="Arial"/>
          <w:i/>
          <w:spacing w:val="-2"/>
          <w:szCs w:val="24"/>
        </w:rPr>
        <w:t>í</w:t>
      </w:r>
      <w:r w:rsidRPr="00BC6B90">
        <w:rPr>
          <w:rFonts w:ascii="Palatino Linotype" w:eastAsia="Arial" w:hAnsi="Palatino Linotype" w:cs="Arial"/>
          <w:i/>
          <w:szCs w:val="24"/>
        </w:rPr>
        <w:t>c</w:t>
      </w:r>
      <w:r w:rsidRPr="00BC6B90">
        <w:rPr>
          <w:rFonts w:ascii="Palatino Linotype" w:eastAsia="Arial" w:hAnsi="Palatino Linotype" w:cs="Arial"/>
          <w:i/>
          <w:spacing w:val="1"/>
          <w:szCs w:val="24"/>
        </w:rPr>
        <w:t>u</w:t>
      </w:r>
      <w:r w:rsidRPr="00BC6B90">
        <w:rPr>
          <w:rFonts w:ascii="Palatino Linotype" w:eastAsia="Arial" w:hAnsi="Palatino Linotype" w:cs="Arial"/>
          <w:i/>
          <w:szCs w:val="24"/>
        </w:rPr>
        <w:t>los</w:t>
      </w:r>
      <w:r w:rsidRPr="00BC6B90">
        <w:rPr>
          <w:rFonts w:ascii="Palatino Linotype" w:eastAsia="Arial" w:hAnsi="Palatino Linotype" w:cs="Arial"/>
          <w:i/>
          <w:spacing w:val="8"/>
          <w:szCs w:val="24"/>
        </w:rPr>
        <w:t xml:space="preserve"> 129 </w:t>
      </w:r>
      <w:r w:rsidRPr="00BC6B90">
        <w:rPr>
          <w:rFonts w:ascii="Palatino Linotype" w:eastAsia="Arial" w:hAnsi="Palatino Linotype" w:cs="Arial"/>
          <w:i/>
          <w:spacing w:val="1"/>
          <w:szCs w:val="24"/>
        </w:rPr>
        <w:t>d</w:t>
      </w:r>
      <w:r w:rsidRPr="00BC6B90">
        <w:rPr>
          <w:rFonts w:ascii="Palatino Linotype" w:eastAsia="Arial" w:hAnsi="Palatino Linotype" w:cs="Arial"/>
          <w:i/>
          <w:szCs w:val="24"/>
        </w:rPr>
        <w:t>e</w:t>
      </w:r>
      <w:r w:rsidRPr="00BC6B90">
        <w:rPr>
          <w:rFonts w:ascii="Palatino Linotype" w:eastAsia="Arial" w:hAnsi="Palatino Linotype" w:cs="Arial"/>
          <w:i/>
          <w:spacing w:val="9"/>
          <w:szCs w:val="24"/>
        </w:rPr>
        <w:t xml:space="preserve"> </w:t>
      </w:r>
      <w:r w:rsidRPr="00BC6B90">
        <w:rPr>
          <w:rFonts w:ascii="Palatino Linotype" w:eastAsia="Arial" w:hAnsi="Palatino Linotype" w:cs="Arial"/>
          <w:i/>
          <w:szCs w:val="24"/>
        </w:rPr>
        <w:t>la</w:t>
      </w:r>
      <w:r w:rsidRPr="00BC6B90">
        <w:rPr>
          <w:rFonts w:ascii="Palatino Linotype" w:eastAsia="Arial" w:hAnsi="Palatino Linotype" w:cs="Arial"/>
          <w:i/>
          <w:spacing w:val="10"/>
          <w:szCs w:val="24"/>
        </w:rPr>
        <w:t xml:space="preserve"> </w:t>
      </w:r>
      <w:r w:rsidRPr="00BC6B90">
        <w:rPr>
          <w:rFonts w:ascii="Palatino Linotype" w:eastAsia="Arial" w:hAnsi="Palatino Linotype" w:cs="Arial"/>
          <w:i/>
          <w:spacing w:val="-1"/>
          <w:szCs w:val="24"/>
        </w:rPr>
        <w:t>L</w:t>
      </w:r>
      <w:r w:rsidRPr="00BC6B90">
        <w:rPr>
          <w:rFonts w:ascii="Palatino Linotype" w:eastAsia="Arial" w:hAnsi="Palatino Linotype" w:cs="Arial"/>
          <w:i/>
          <w:spacing w:val="1"/>
          <w:szCs w:val="24"/>
        </w:rPr>
        <w:t>e</w:t>
      </w:r>
      <w:r w:rsidRPr="00BC6B90">
        <w:rPr>
          <w:rFonts w:ascii="Palatino Linotype" w:eastAsia="Arial" w:hAnsi="Palatino Linotype" w:cs="Arial"/>
          <w:i/>
          <w:szCs w:val="24"/>
        </w:rPr>
        <w:t>y</w:t>
      </w:r>
      <w:r w:rsidRPr="00BC6B90">
        <w:rPr>
          <w:rFonts w:ascii="Palatino Linotype" w:eastAsia="Arial" w:hAnsi="Palatino Linotype" w:cs="Arial"/>
          <w:i/>
          <w:spacing w:val="8"/>
          <w:szCs w:val="24"/>
        </w:rPr>
        <w:t xml:space="preserve"> </w:t>
      </w:r>
      <w:r w:rsidRPr="00BC6B90">
        <w:rPr>
          <w:rFonts w:ascii="Palatino Linotype" w:eastAsia="Arial" w:hAnsi="Palatino Linotype" w:cs="Arial"/>
          <w:i/>
          <w:szCs w:val="24"/>
        </w:rPr>
        <w:t>General</w:t>
      </w:r>
      <w:r w:rsidRPr="00BC6B90">
        <w:rPr>
          <w:rFonts w:ascii="Palatino Linotype" w:eastAsia="Arial" w:hAnsi="Palatino Linotype" w:cs="Arial"/>
          <w:i/>
          <w:spacing w:val="10"/>
          <w:szCs w:val="24"/>
        </w:rPr>
        <w:t xml:space="preserve"> </w:t>
      </w:r>
      <w:r w:rsidRPr="00BC6B90">
        <w:rPr>
          <w:rFonts w:ascii="Palatino Linotype" w:eastAsia="Arial" w:hAnsi="Palatino Linotype" w:cs="Arial"/>
          <w:i/>
          <w:spacing w:val="-1"/>
          <w:szCs w:val="24"/>
        </w:rPr>
        <w:t>d</w:t>
      </w:r>
      <w:r w:rsidRPr="00BC6B90">
        <w:rPr>
          <w:rFonts w:ascii="Palatino Linotype" w:eastAsia="Arial" w:hAnsi="Palatino Linotype" w:cs="Arial"/>
          <w:i/>
          <w:szCs w:val="24"/>
        </w:rPr>
        <w:t>e</w:t>
      </w:r>
      <w:r w:rsidRPr="00BC6B90">
        <w:rPr>
          <w:rFonts w:ascii="Palatino Linotype" w:eastAsia="Arial" w:hAnsi="Palatino Linotype" w:cs="Arial"/>
          <w:i/>
          <w:spacing w:val="9"/>
          <w:szCs w:val="24"/>
        </w:rPr>
        <w:t xml:space="preserve"> </w:t>
      </w:r>
      <w:r w:rsidRPr="00BC6B90">
        <w:rPr>
          <w:rFonts w:ascii="Palatino Linotype" w:eastAsia="Arial" w:hAnsi="Palatino Linotype" w:cs="Arial"/>
          <w:i/>
          <w:spacing w:val="2"/>
          <w:szCs w:val="24"/>
        </w:rPr>
        <w:t>T</w:t>
      </w:r>
      <w:r w:rsidRPr="00BC6B90">
        <w:rPr>
          <w:rFonts w:ascii="Palatino Linotype" w:eastAsia="Arial" w:hAnsi="Palatino Linotype" w:cs="Arial"/>
          <w:i/>
          <w:szCs w:val="24"/>
        </w:rPr>
        <w:t>r</w:t>
      </w:r>
      <w:r w:rsidRPr="00BC6B90">
        <w:rPr>
          <w:rFonts w:ascii="Palatino Linotype" w:eastAsia="Arial" w:hAnsi="Palatino Linotype" w:cs="Arial"/>
          <w:i/>
          <w:spacing w:val="-2"/>
          <w:szCs w:val="24"/>
        </w:rPr>
        <w:t>a</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s</w:t>
      </w:r>
      <w:r w:rsidRPr="00BC6B90">
        <w:rPr>
          <w:rFonts w:ascii="Palatino Linotype" w:eastAsia="Arial" w:hAnsi="Palatino Linotype" w:cs="Arial"/>
          <w:i/>
          <w:spacing w:val="1"/>
          <w:szCs w:val="24"/>
        </w:rPr>
        <w:t>pa</w:t>
      </w:r>
      <w:r w:rsidRPr="00BC6B90">
        <w:rPr>
          <w:rFonts w:ascii="Palatino Linotype" w:eastAsia="Arial" w:hAnsi="Palatino Linotype" w:cs="Arial"/>
          <w:i/>
          <w:szCs w:val="24"/>
        </w:rPr>
        <w:t>r</w:t>
      </w:r>
      <w:r w:rsidRPr="00BC6B90">
        <w:rPr>
          <w:rFonts w:ascii="Palatino Linotype" w:eastAsia="Arial" w:hAnsi="Palatino Linotype" w:cs="Arial"/>
          <w:i/>
          <w:spacing w:val="-2"/>
          <w:szCs w:val="24"/>
        </w:rPr>
        <w:t>e</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cia y Acc</w:t>
      </w:r>
      <w:r w:rsidRPr="00BC6B90">
        <w:rPr>
          <w:rFonts w:ascii="Palatino Linotype" w:eastAsia="Arial" w:hAnsi="Palatino Linotype" w:cs="Arial"/>
          <w:i/>
          <w:spacing w:val="1"/>
          <w:szCs w:val="24"/>
        </w:rPr>
        <w:t>e</w:t>
      </w:r>
      <w:r w:rsidRPr="00BC6B90">
        <w:rPr>
          <w:rFonts w:ascii="Palatino Linotype" w:eastAsia="Arial" w:hAnsi="Palatino Linotype" w:cs="Arial"/>
          <w:i/>
          <w:szCs w:val="24"/>
        </w:rPr>
        <w:t>so</w:t>
      </w:r>
      <w:r w:rsidRPr="00BC6B90">
        <w:rPr>
          <w:rFonts w:ascii="Palatino Linotype" w:eastAsia="Arial" w:hAnsi="Palatino Linotype" w:cs="Arial"/>
          <w:i/>
          <w:spacing w:val="3"/>
          <w:szCs w:val="24"/>
        </w:rPr>
        <w:t xml:space="preserve"> </w:t>
      </w:r>
      <w:r w:rsidRPr="00BC6B90">
        <w:rPr>
          <w:rFonts w:ascii="Palatino Linotype" w:eastAsia="Arial" w:hAnsi="Palatino Linotype" w:cs="Arial"/>
          <w:i/>
          <w:szCs w:val="24"/>
        </w:rPr>
        <w:t>a</w:t>
      </w:r>
      <w:r w:rsidRPr="00BC6B90">
        <w:rPr>
          <w:rFonts w:ascii="Palatino Linotype" w:eastAsia="Arial" w:hAnsi="Palatino Linotype" w:cs="Arial"/>
          <w:i/>
          <w:spacing w:val="1"/>
          <w:szCs w:val="24"/>
        </w:rPr>
        <w:t xml:space="preserve"> </w:t>
      </w:r>
      <w:r w:rsidRPr="00BC6B90">
        <w:rPr>
          <w:rFonts w:ascii="Palatino Linotype" w:eastAsia="Arial" w:hAnsi="Palatino Linotype" w:cs="Arial"/>
          <w:i/>
          <w:szCs w:val="24"/>
        </w:rPr>
        <w:t>la I</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f</w:t>
      </w:r>
      <w:r w:rsidRPr="00BC6B90">
        <w:rPr>
          <w:rFonts w:ascii="Palatino Linotype" w:eastAsia="Arial" w:hAnsi="Palatino Linotype" w:cs="Arial"/>
          <w:i/>
          <w:spacing w:val="1"/>
          <w:szCs w:val="24"/>
        </w:rPr>
        <w:t>o</w:t>
      </w:r>
      <w:r w:rsidRPr="00BC6B90">
        <w:rPr>
          <w:rFonts w:ascii="Palatino Linotype" w:eastAsia="Arial" w:hAnsi="Palatino Linotype" w:cs="Arial"/>
          <w:i/>
          <w:spacing w:val="-3"/>
          <w:szCs w:val="24"/>
        </w:rPr>
        <w:t>r</w:t>
      </w:r>
      <w:r w:rsidRPr="00BC6B90">
        <w:rPr>
          <w:rFonts w:ascii="Palatino Linotype" w:eastAsia="Arial" w:hAnsi="Palatino Linotype" w:cs="Arial"/>
          <w:i/>
          <w:spacing w:val="1"/>
          <w:szCs w:val="24"/>
        </w:rPr>
        <w:t>ma</w:t>
      </w:r>
      <w:r w:rsidRPr="00BC6B90">
        <w:rPr>
          <w:rFonts w:ascii="Palatino Linotype" w:eastAsia="Arial" w:hAnsi="Palatino Linotype" w:cs="Arial"/>
          <w:i/>
          <w:szCs w:val="24"/>
        </w:rPr>
        <w:t>ci</w:t>
      </w:r>
      <w:r w:rsidRPr="00BC6B90">
        <w:rPr>
          <w:rFonts w:ascii="Palatino Linotype" w:eastAsia="Arial" w:hAnsi="Palatino Linotype" w:cs="Arial"/>
          <w:i/>
          <w:spacing w:val="-2"/>
          <w:szCs w:val="24"/>
        </w:rPr>
        <w:t>ó</w:t>
      </w:r>
      <w:r w:rsidRPr="00BC6B90">
        <w:rPr>
          <w:rFonts w:ascii="Palatino Linotype" w:eastAsia="Arial" w:hAnsi="Palatino Linotype" w:cs="Arial"/>
          <w:i/>
          <w:szCs w:val="24"/>
        </w:rPr>
        <w:t>n</w:t>
      </w:r>
      <w:r w:rsidRPr="00BC6B90">
        <w:rPr>
          <w:rFonts w:ascii="Palatino Linotype" w:eastAsia="Arial" w:hAnsi="Palatino Linotype" w:cs="Arial"/>
          <w:i/>
          <w:spacing w:val="6"/>
          <w:szCs w:val="24"/>
        </w:rPr>
        <w:t xml:space="preserve"> </w:t>
      </w:r>
      <w:r w:rsidRPr="00BC6B90">
        <w:rPr>
          <w:rFonts w:ascii="Palatino Linotype" w:eastAsia="Arial" w:hAnsi="Palatino Linotype" w:cs="Arial"/>
          <w:i/>
          <w:spacing w:val="-2"/>
          <w:szCs w:val="24"/>
        </w:rPr>
        <w:t>P</w:t>
      </w:r>
      <w:r w:rsidRPr="00BC6B90">
        <w:rPr>
          <w:rFonts w:ascii="Palatino Linotype" w:eastAsia="Arial" w:hAnsi="Palatino Linotype" w:cs="Arial"/>
          <w:i/>
          <w:spacing w:val="1"/>
          <w:szCs w:val="24"/>
        </w:rPr>
        <w:t>úb</w:t>
      </w:r>
      <w:r w:rsidRPr="00BC6B90">
        <w:rPr>
          <w:rFonts w:ascii="Palatino Linotype" w:eastAsia="Arial" w:hAnsi="Palatino Linotype" w:cs="Arial"/>
          <w:i/>
          <w:szCs w:val="24"/>
        </w:rPr>
        <w:t>l</w:t>
      </w:r>
      <w:r w:rsidRPr="00BC6B90">
        <w:rPr>
          <w:rFonts w:ascii="Palatino Linotype" w:eastAsia="Arial" w:hAnsi="Palatino Linotype" w:cs="Arial"/>
          <w:i/>
          <w:spacing w:val="-1"/>
          <w:szCs w:val="24"/>
        </w:rPr>
        <w:t>i</w:t>
      </w:r>
      <w:r w:rsidRPr="00BC6B90">
        <w:rPr>
          <w:rFonts w:ascii="Palatino Linotype" w:eastAsia="Arial" w:hAnsi="Palatino Linotype" w:cs="Arial"/>
          <w:i/>
          <w:szCs w:val="24"/>
        </w:rPr>
        <w:t xml:space="preserve">ca y </w:t>
      </w:r>
      <w:r w:rsidRPr="00BC6B90">
        <w:rPr>
          <w:rFonts w:ascii="Palatino Linotype" w:eastAsia="Arial" w:hAnsi="Palatino Linotype" w:cs="Arial"/>
          <w:i/>
          <w:spacing w:val="8"/>
          <w:szCs w:val="24"/>
        </w:rPr>
        <w:t xml:space="preserve">130, párrafo cuarto, </w:t>
      </w:r>
      <w:r w:rsidRPr="00BC6B90">
        <w:rPr>
          <w:rFonts w:ascii="Palatino Linotype" w:eastAsia="Arial" w:hAnsi="Palatino Linotype" w:cs="Arial"/>
          <w:i/>
          <w:spacing w:val="1"/>
          <w:szCs w:val="24"/>
        </w:rPr>
        <w:t>d</w:t>
      </w:r>
      <w:r w:rsidRPr="00BC6B90">
        <w:rPr>
          <w:rFonts w:ascii="Palatino Linotype" w:eastAsia="Arial" w:hAnsi="Palatino Linotype" w:cs="Arial"/>
          <w:i/>
          <w:szCs w:val="24"/>
        </w:rPr>
        <w:t>e</w:t>
      </w:r>
      <w:r w:rsidRPr="00BC6B90">
        <w:rPr>
          <w:rFonts w:ascii="Palatino Linotype" w:eastAsia="Arial" w:hAnsi="Palatino Linotype" w:cs="Arial"/>
          <w:i/>
          <w:spacing w:val="9"/>
          <w:szCs w:val="24"/>
        </w:rPr>
        <w:t xml:space="preserve"> </w:t>
      </w:r>
      <w:r w:rsidRPr="00BC6B90">
        <w:rPr>
          <w:rFonts w:ascii="Palatino Linotype" w:eastAsia="Arial" w:hAnsi="Palatino Linotype" w:cs="Arial"/>
          <w:i/>
          <w:szCs w:val="24"/>
        </w:rPr>
        <w:t>la</w:t>
      </w:r>
      <w:r w:rsidRPr="00BC6B90">
        <w:rPr>
          <w:rFonts w:ascii="Palatino Linotype" w:eastAsia="Arial" w:hAnsi="Palatino Linotype" w:cs="Arial"/>
          <w:i/>
          <w:spacing w:val="10"/>
          <w:szCs w:val="24"/>
        </w:rPr>
        <w:t xml:space="preserve"> </w:t>
      </w:r>
      <w:r w:rsidRPr="00BC6B90">
        <w:rPr>
          <w:rFonts w:ascii="Palatino Linotype" w:eastAsia="Arial" w:hAnsi="Palatino Linotype" w:cs="Arial"/>
          <w:i/>
          <w:spacing w:val="-1"/>
          <w:szCs w:val="24"/>
        </w:rPr>
        <w:t>L</w:t>
      </w:r>
      <w:r w:rsidRPr="00BC6B90">
        <w:rPr>
          <w:rFonts w:ascii="Palatino Linotype" w:eastAsia="Arial" w:hAnsi="Palatino Linotype" w:cs="Arial"/>
          <w:i/>
          <w:spacing w:val="1"/>
          <w:szCs w:val="24"/>
        </w:rPr>
        <w:t>e</w:t>
      </w:r>
      <w:r w:rsidRPr="00BC6B90">
        <w:rPr>
          <w:rFonts w:ascii="Palatino Linotype" w:eastAsia="Arial" w:hAnsi="Palatino Linotype" w:cs="Arial"/>
          <w:i/>
          <w:szCs w:val="24"/>
        </w:rPr>
        <w:t>y</w:t>
      </w:r>
      <w:r w:rsidRPr="00BC6B90">
        <w:rPr>
          <w:rFonts w:ascii="Palatino Linotype" w:eastAsia="Arial" w:hAnsi="Palatino Linotype" w:cs="Arial"/>
          <w:i/>
          <w:spacing w:val="8"/>
          <w:szCs w:val="24"/>
        </w:rPr>
        <w:t xml:space="preserve"> </w:t>
      </w:r>
      <w:r w:rsidRPr="00BC6B90">
        <w:rPr>
          <w:rFonts w:ascii="Palatino Linotype" w:eastAsia="Arial" w:hAnsi="Palatino Linotype" w:cs="Arial"/>
          <w:i/>
          <w:szCs w:val="24"/>
        </w:rPr>
        <w:t>Fe</w:t>
      </w:r>
      <w:r w:rsidRPr="00BC6B90">
        <w:rPr>
          <w:rFonts w:ascii="Palatino Linotype" w:eastAsia="Arial" w:hAnsi="Palatino Linotype" w:cs="Arial"/>
          <w:i/>
          <w:spacing w:val="1"/>
          <w:szCs w:val="24"/>
        </w:rPr>
        <w:t>de</w:t>
      </w:r>
      <w:r w:rsidRPr="00BC6B90">
        <w:rPr>
          <w:rFonts w:ascii="Palatino Linotype" w:eastAsia="Arial" w:hAnsi="Palatino Linotype" w:cs="Arial"/>
          <w:i/>
          <w:szCs w:val="24"/>
        </w:rPr>
        <w:t>ral</w:t>
      </w:r>
      <w:r w:rsidRPr="00BC6B90">
        <w:rPr>
          <w:rFonts w:ascii="Palatino Linotype" w:eastAsia="Arial" w:hAnsi="Palatino Linotype" w:cs="Arial"/>
          <w:i/>
          <w:spacing w:val="10"/>
          <w:szCs w:val="24"/>
        </w:rPr>
        <w:t xml:space="preserve"> </w:t>
      </w:r>
      <w:r w:rsidRPr="00BC6B90">
        <w:rPr>
          <w:rFonts w:ascii="Palatino Linotype" w:eastAsia="Arial" w:hAnsi="Palatino Linotype" w:cs="Arial"/>
          <w:i/>
          <w:spacing w:val="-1"/>
          <w:szCs w:val="24"/>
        </w:rPr>
        <w:t>d</w:t>
      </w:r>
      <w:r w:rsidRPr="00BC6B90">
        <w:rPr>
          <w:rFonts w:ascii="Palatino Linotype" w:eastAsia="Arial" w:hAnsi="Palatino Linotype" w:cs="Arial"/>
          <w:i/>
          <w:szCs w:val="24"/>
        </w:rPr>
        <w:t>e</w:t>
      </w:r>
      <w:r w:rsidRPr="00BC6B90">
        <w:rPr>
          <w:rFonts w:ascii="Palatino Linotype" w:eastAsia="Arial" w:hAnsi="Palatino Linotype" w:cs="Arial"/>
          <w:i/>
          <w:spacing w:val="9"/>
          <w:szCs w:val="24"/>
        </w:rPr>
        <w:t xml:space="preserve"> </w:t>
      </w:r>
      <w:r w:rsidRPr="00BC6B90">
        <w:rPr>
          <w:rFonts w:ascii="Palatino Linotype" w:eastAsia="Arial" w:hAnsi="Palatino Linotype" w:cs="Arial"/>
          <w:i/>
          <w:spacing w:val="2"/>
          <w:szCs w:val="24"/>
        </w:rPr>
        <w:t>T</w:t>
      </w:r>
      <w:r w:rsidRPr="00BC6B90">
        <w:rPr>
          <w:rFonts w:ascii="Palatino Linotype" w:eastAsia="Arial" w:hAnsi="Palatino Linotype" w:cs="Arial"/>
          <w:i/>
          <w:szCs w:val="24"/>
        </w:rPr>
        <w:t>r</w:t>
      </w:r>
      <w:r w:rsidRPr="00BC6B90">
        <w:rPr>
          <w:rFonts w:ascii="Palatino Linotype" w:eastAsia="Arial" w:hAnsi="Palatino Linotype" w:cs="Arial"/>
          <w:i/>
          <w:spacing w:val="-2"/>
          <w:szCs w:val="24"/>
        </w:rPr>
        <w:t>a</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s</w:t>
      </w:r>
      <w:r w:rsidRPr="00BC6B90">
        <w:rPr>
          <w:rFonts w:ascii="Palatino Linotype" w:eastAsia="Arial" w:hAnsi="Palatino Linotype" w:cs="Arial"/>
          <w:i/>
          <w:spacing w:val="1"/>
          <w:szCs w:val="24"/>
        </w:rPr>
        <w:t>pa</w:t>
      </w:r>
      <w:r w:rsidRPr="00BC6B90">
        <w:rPr>
          <w:rFonts w:ascii="Palatino Linotype" w:eastAsia="Arial" w:hAnsi="Palatino Linotype" w:cs="Arial"/>
          <w:i/>
          <w:szCs w:val="24"/>
        </w:rPr>
        <w:t>r</w:t>
      </w:r>
      <w:r w:rsidRPr="00BC6B90">
        <w:rPr>
          <w:rFonts w:ascii="Palatino Linotype" w:eastAsia="Arial" w:hAnsi="Palatino Linotype" w:cs="Arial"/>
          <w:i/>
          <w:spacing w:val="-2"/>
          <w:szCs w:val="24"/>
        </w:rPr>
        <w:t>e</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cia y Acc</w:t>
      </w:r>
      <w:r w:rsidRPr="00BC6B90">
        <w:rPr>
          <w:rFonts w:ascii="Palatino Linotype" w:eastAsia="Arial" w:hAnsi="Palatino Linotype" w:cs="Arial"/>
          <w:i/>
          <w:spacing w:val="1"/>
          <w:szCs w:val="24"/>
        </w:rPr>
        <w:t>e</w:t>
      </w:r>
      <w:r w:rsidRPr="00BC6B90">
        <w:rPr>
          <w:rFonts w:ascii="Palatino Linotype" w:eastAsia="Arial" w:hAnsi="Palatino Linotype" w:cs="Arial"/>
          <w:i/>
          <w:szCs w:val="24"/>
        </w:rPr>
        <w:t>so</w:t>
      </w:r>
      <w:r w:rsidRPr="00BC6B90">
        <w:rPr>
          <w:rFonts w:ascii="Palatino Linotype" w:eastAsia="Arial" w:hAnsi="Palatino Linotype" w:cs="Arial"/>
          <w:i/>
          <w:spacing w:val="3"/>
          <w:szCs w:val="24"/>
        </w:rPr>
        <w:t xml:space="preserve"> </w:t>
      </w:r>
      <w:r w:rsidRPr="00BC6B90">
        <w:rPr>
          <w:rFonts w:ascii="Palatino Linotype" w:eastAsia="Arial" w:hAnsi="Palatino Linotype" w:cs="Arial"/>
          <w:i/>
          <w:szCs w:val="24"/>
        </w:rPr>
        <w:t>a</w:t>
      </w:r>
      <w:r w:rsidRPr="00BC6B90">
        <w:rPr>
          <w:rFonts w:ascii="Palatino Linotype" w:eastAsia="Arial" w:hAnsi="Palatino Linotype" w:cs="Arial"/>
          <w:i/>
          <w:spacing w:val="1"/>
          <w:szCs w:val="24"/>
        </w:rPr>
        <w:t xml:space="preserve"> </w:t>
      </w:r>
      <w:r w:rsidRPr="00BC6B90">
        <w:rPr>
          <w:rFonts w:ascii="Palatino Linotype" w:eastAsia="Arial" w:hAnsi="Palatino Linotype" w:cs="Arial"/>
          <w:i/>
          <w:szCs w:val="24"/>
        </w:rPr>
        <w:t>la I</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f</w:t>
      </w:r>
      <w:r w:rsidRPr="00BC6B90">
        <w:rPr>
          <w:rFonts w:ascii="Palatino Linotype" w:eastAsia="Arial" w:hAnsi="Palatino Linotype" w:cs="Arial"/>
          <w:i/>
          <w:spacing w:val="1"/>
          <w:szCs w:val="24"/>
        </w:rPr>
        <w:t>o</w:t>
      </w:r>
      <w:r w:rsidRPr="00BC6B90">
        <w:rPr>
          <w:rFonts w:ascii="Palatino Linotype" w:eastAsia="Arial" w:hAnsi="Palatino Linotype" w:cs="Arial"/>
          <w:i/>
          <w:spacing w:val="-3"/>
          <w:szCs w:val="24"/>
        </w:rPr>
        <w:t>r</w:t>
      </w:r>
      <w:r w:rsidRPr="00BC6B90">
        <w:rPr>
          <w:rFonts w:ascii="Palatino Linotype" w:eastAsia="Arial" w:hAnsi="Palatino Linotype" w:cs="Arial"/>
          <w:i/>
          <w:spacing w:val="1"/>
          <w:szCs w:val="24"/>
        </w:rPr>
        <w:t>ma</w:t>
      </w:r>
      <w:r w:rsidRPr="00BC6B90">
        <w:rPr>
          <w:rFonts w:ascii="Palatino Linotype" w:eastAsia="Arial" w:hAnsi="Palatino Linotype" w:cs="Arial"/>
          <w:i/>
          <w:szCs w:val="24"/>
        </w:rPr>
        <w:t>ci</w:t>
      </w:r>
      <w:r w:rsidRPr="00BC6B90">
        <w:rPr>
          <w:rFonts w:ascii="Palatino Linotype" w:eastAsia="Arial" w:hAnsi="Palatino Linotype" w:cs="Arial"/>
          <w:i/>
          <w:spacing w:val="-2"/>
          <w:szCs w:val="24"/>
        </w:rPr>
        <w:t>ó</w:t>
      </w:r>
      <w:r w:rsidRPr="00BC6B90">
        <w:rPr>
          <w:rFonts w:ascii="Palatino Linotype" w:eastAsia="Arial" w:hAnsi="Palatino Linotype" w:cs="Arial"/>
          <w:i/>
          <w:szCs w:val="24"/>
        </w:rPr>
        <w:t>n</w:t>
      </w:r>
      <w:r w:rsidRPr="00BC6B90">
        <w:rPr>
          <w:rFonts w:ascii="Palatino Linotype" w:eastAsia="Arial" w:hAnsi="Palatino Linotype" w:cs="Arial"/>
          <w:i/>
          <w:spacing w:val="6"/>
          <w:szCs w:val="24"/>
        </w:rPr>
        <w:t xml:space="preserve"> </w:t>
      </w:r>
      <w:r w:rsidRPr="00BC6B90">
        <w:rPr>
          <w:rFonts w:ascii="Palatino Linotype" w:eastAsia="Arial" w:hAnsi="Palatino Linotype" w:cs="Arial"/>
          <w:i/>
          <w:spacing w:val="-2"/>
          <w:szCs w:val="24"/>
        </w:rPr>
        <w:t>P</w:t>
      </w:r>
      <w:r w:rsidRPr="00BC6B90">
        <w:rPr>
          <w:rFonts w:ascii="Palatino Linotype" w:eastAsia="Arial" w:hAnsi="Palatino Linotype" w:cs="Arial"/>
          <w:i/>
          <w:spacing w:val="1"/>
          <w:szCs w:val="24"/>
        </w:rPr>
        <w:t>úb</w:t>
      </w:r>
      <w:r w:rsidRPr="00BC6B90">
        <w:rPr>
          <w:rFonts w:ascii="Palatino Linotype" w:eastAsia="Arial" w:hAnsi="Palatino Linotype" w:cs="Arial"/>
          <w:i/>
          <w:szCs w:val="24"/>
        </w:rPr>
        <w:t>l</w:t>
      </w:r>
      <w:r w:rsidRPr="00BC6B90">
        <w:rPr>
          <w:rFonts w:ascii="Palatino Linotype" w:eastAsia="Arial" w:hAnsi="Palatino Linotype" w:cs="Arial"/>
          <w:i/>
          <w:spacing w:val="-1"/>
          <w:szCs w:val="24"/>
        </w:rPr>
        <w:t>i</w:t>
      </w:r>
      <w:r w:rsidRPr="00BC6B90">
        <w:rPr>
          <w:rFonts w:ascii="Palatino Linotype" w:eastAsia="Arial" w:hAnsi="Palatino Linotype" w:cs="Arial"/>
          <w:i/>
          <w:szCs w:val="24"/>
        </w:rPr>
        <w:t xml:space="preserve">ca, </w:t>
      </w:r>
      <w:r w:rsidRPr="00BC6B90">
        <w:rPr>
          <w:rFonts w:ascii="Palatino Linotype" w:eastAsia="Arial" w:hAnsi="Palatino Linotype" w:cs="Arial"/>
          <w:i/>
          <w:spacing w:val="-1"/>
          <w:szCs w:val="24"/>
        </w:rPr>
        <w:t>señalan</w:t>
      </w:r>
      <w:r w:rsidRPr="00BC6B90">
        <w:rPr>
          <w:rFonts w:ascii="Palatino Linotype" w:eastAsia="Arial" w:hAnsi="Palatino Linotype" w:cs="Arial"/>
          <w:i/>
          <w:spacing w:val="1"/>
          <w:szCs w:val="24"/>
        </w:rPr>
        <w:t xml:space="preserve"> </w:t>
      </w:r>
      <w:r w:rsidRPr="00BC6B90">
        <w:rPr>
          <w:rFonts w:ascii="Palatino Linotype" w:eastAsia="Arial" w:hAnsi="Palatino Linotype" w:cs="Arial"/>
          <w:i/>
          <w:spacing w:val="-1"/>
          <w:szCs w:val="24"/>
        </w:rPr>
        <w:t>q</w:t>
      </w:r>
      <w:r w:rsidRPr="00BC6B90">
        <w:rPr>
          <w:rFonts w:ascii="Palatino Linotype" w:eastAsia="Arial" w:hAnsi="Palatino Linotype" w:cs="Arial"/>
          <w:i/>
          <w:spacing w:val="1"/>
          <w:szCs w:val="24"/>
        </w:rPr>
        <w:t>u</w:t>
      </w:r>
      <w:r w:rsidRPr="00BC6B90">
        <w:rPr>
          <w:rFonts w:ascii="Palatino Linotype" w:eastAsia="Arial" w:hAnsi="Palatino Linotype" w:cs="Arial"/>
          <w:i/>
          <w:szCs w:val="24"/>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C6B90">
        <w:rPr>
          <w:rFonts w:ascii="Palatino Linotype" w:eastAsia="Arial" w:hAnsi="Palatino Linotype" w:cs="Arial"/>
          <w:i/>
          <w:spacing w:val="-1"/>
          <w:szCs w:val="24"/>
        </w:rPr>
        <w:t xml:space="preserve"> sin necesidad de</w:t>
      </w:r>
      <w:r w:rsidRPr="00BC6B90">
        <w:rPr>
          <w:rFonts w:ascii="Palatino Linotype" w:eastAsia="Arial" w:hAnsi="Palatino Linotype" w:cs="Arial"/>
          <w:i/>
          <w:spacing w:val="1"/>
          <w:szCs w:val="24"/>
        </w:rPr>
        <w:t xml:space="preserve"> e</w:t>
      </w:r>
      <w:r w:rsidRPr="00BC6B90">
        <w:rPr>
          <w:rFonts w:ascii="Palatino Linotype" w:eastAsia="Arial" w:hAnsi="Palatino Linotype" w:cs="Arial"/>
          <w:i/>
          <w:szCs w:val="24"/>
        </w:rPr>
        <w:t>la</w:t>
      </w:r>
      <w:r w:rsidRPr="00BC6B90">
        <w:rPr>
          <w:rFonts w:ascii="Palatino Linotype" w:eastAsia="Arial" w:hAnsi="Palatino Linotype" w:cs="Arial"/>
          <w:i/>
          <w:spacing w:val="1"/>
          <w:szCs w:val="24"/>
        </w:rPr>
        <w:t>bo</w:t>
      </w:r>
      <w:r w:rsidRPr="00BC6B90">
        <w:rPr>
          <w:rFonts w:ascii="Palatino Linotype" w:eastAsia="Arial" w:hAnsi="Palatino Linotype" w:cs="Arial"/>
          <w:i/>
          <w:szCs w:val="24"/>
        </w:rPr>
        <w:t xml:space="preserve">rar </w:t>
      </w:r>
      <w:r w:rsidRPr="00BC6B90">
        <w:rPr>
          <w:rFonts w:ascii="Palatino Linotype" w:eastAsia="Arial" w:hAnsi="Palatino Linotype" w:cs="Arial"/>
          <w:i/>
          <w:spacing w:val="1"/>
          <w:szCs w:val="24"/>
        </w:rPr>
        <w:t>do</w:t>
      </w:r>
      <w:r w:rsidRPr="00BC6B90">
        <w:rPr>
          <w:rFonts w:ascii="Palatino Linotype" w:eastAsia="Arial" w:hAnsi="Palatino Linotype" w:cs="Arial"/>
          <w:i/>
          <w:spacing w:val="-2"/>
          <w:szCs w:val="24"/>
        </w:rPr>
        <w:t>c</w:t>
      </w:r>
      <w:r w:rsidRPr="00BC6B90">
        <w:rPr>
          <w:rFonts w:ascii="Palatino Linotype" w:eastAsia="Arial" w:hAnsi="Palatino Linotype" w:cs="Arial"/>
          <w:i/>
          <w:spacing w:val="1"/>
          <w:szCs w:val="24"/>
        </w:rPr>
        <w:t>u</w:t>
      </w:r>
      <w:r w:rsidRPr="00BC6B90">
        <w:rPr>
          <w:rFonts w:ascii="Palatino Linotype" w:eastAsia="Arial" w:hAnsi="Palatino Linotype" w:cs="Arial"/>
          <w:i/>
          <w:spacing w:val="-1"/>
          <w:szCs w:val="24"/>
        </w:rPr>
        <w:t>m</w:t>
      </w:r>
      <w:r w:rsidRPr="00BC6B90">
        <w:rPr>
          <w:rFonts w:ascii="Palatino Linotype" w:eastAsia="Arial" w:hAnsi="Palatino Linotype" w:cs="Arial"/>
          <w:i/>
          <w:spacing w:val="1"/>
          <w:szCs w:val="24"/>
        </w:rPr>
        <w:t>en</w:t>
      </w:r>
      <w:r w:rsidRPr="00BC6B90">
        <w:rPr>
          <w:rFonts w:ascii="Palatino Linotype" w:eastAsia="Arial" w:hAnsi="Palatino Linotype" w:cs="Arial"/>
          <w:i/>
          <w:spacing w:val="-2"/>
          <w:szCs w:val="24"/>
        </w:rPr>
        <w:t>t</w:t>
      </w:r>
      <w:r w:rsidRPr="00BC6B90">
        <w:rPr>
          <w:rFonts w:ascii="Palatino Linotype" w:eastAsia="Arial" w:hAnsi="Palatino Linotype" w:cs="Arial"/>
          <w:i/>
          <w:spacing w:val="1"/>
          <w:szCs w:val="24"/>
        </w:rPr>
        <w:t>o</w:t>
      </w:r>
      <w:r w:rsidRPr="00BC6B90">
        <w:rPr>
          <w:rFonts w:ascii="Palatino Linotype" w:eastAsia="Arial" w:hAnsi="Palatino Linotype" w:cs="Arial"/>
          <w:i/>
          <w:szCs w:val="24"/>
        </w:rPr>
        <w:t>s</w:t>
      </w:r>
      <w:r w:rsidRPr="00BC6B90">
        <w:rPr>
          <w:rFonts w:ascii="Palatino Linotype" w:eastAsia="Arial" w:hAnsi="Palatino Linotype" w:cs="Arial"/>
          <w:i/>
          <w:spacing w:val="3"/>
          <w:szCs w:val="24"/>
        </w:rPr>
        <w:t xml:space="preserve"> </w:t>
      </w:r>
      <w:r w:rsidRPr="00BC6B90">
        <w:rPr>
          <w:rFonts w:ascii="Palatino Linotype" w:eastAsia="Arial" w:hAnsi="Palatino Linotype" w:cs="Arial"/>
          <w:i/>
          <w:spacing w:val="1"/>
          <w:szCs w:val="24"/>
        </w:rPr>
        <w:t>a</w:t>
      </w:r>
      <w:r w:rsidRPr="00BC6B90">
        <w:rPr>
          <w:rFonts w:ascii="Palatino Linotype" w:eastAsia="Arial" w:hAnsi="Palatino Linotype" w:cs="Arial"/>
          <w:i/>
          <w:szCs w:val="24"/>
        </w:rPr>
        <w:t>d</w:t>
      </w:r>
      <w:r w:rsidRPr="00BC6B90">
        <w:rPr>
          <w:rFonts w:ascii="Palatino Linotype" w:eastAsia="Arial" w:hAnsi="Palatino Linotype" w:cs="Arial"/>
          <w:i/>
          <w:spacing w:val="1"/>
          <w:szCs w:val="24"/>
        </w:rPr>
        <w:t xml:space="preserve"> ho</w:t>
      </w:r>
      <w:r w:rsidRPr="00BC6B90">
        <w:rPr>
          <w:rFonts w:ascii="Palatino Linotype" w:eastAsia="Arial" w:hAnsi="Palatino Linotype" w:cs="Arial"/>
          <w:i/>
          <w:szCs w:val="24"/>
        </w:rPr>
        <w:t>c</w:t>
      </w:r>
      <w:r w:rsidRPr="00BC6B90">
        <w:rPr>
          <w:rFonts w:ascii="Palatino Linotype" w:eastAsia="Arial" w:hAnsi="Palatino Linotype" w:cs="Arial"/>
          <w:i/>
          <w:spacing w:val="2"/>
          <w:szCs w:val="24"/>
        </w:rPr>
        <w:t xml:space="preserve"> </w:t>
      </w:r>
      <w:r w:rsidRPr="00BC6B90">
        <w:rPr>
          <w:rFonts w:ascii="Palatino Linotype" w:eastAsia="Arial" w:hAnsi="Palatino Linotype" w:cs="Arial"/>
          <w:i/>
          <w:spacing w:val="1"/>
          <w:szCs w:val="24"/>
        </w:rPr>
        <w:t>pa</w:t>
      </w:r>
      <w:r w:rsidRPr="00BC6B90">
        <w:rPr>
          <w:rFonts w:ascii="Palatino Linotype" w:eastAsia="Arial" w:hAnsi="Palatino Linotype" w:cs="Arial"/>
          <w:i/>
          <w:szCs w:val="24"/>
        </w:rPr>
        <w:t xml:space="preserve">ra </w:t>
      </w:r>
      <w:r w:rsidRPr="00BC6B90">
        <w:rPr>
          <w:rFonts w:ascii="Palatino Linotype" w:eastAsia="Arial" w:hAnsi="Palatino Linotype" w:cs="Arial"/>
          <w:i/>
          <w:spacing w:val="1"/>
          <w:szCs w:val="24"/>
        </w:rPr>
        <w:t>a</w:t>
      </w:r>
      <w:r w:rsidRPr="00BC6B90">
        <w:rPr>
          <w:rFonts w:ascii="Palatino Linotype" w:eastAsia="Arial" w:hAnsi="Palatino Linotype" w:cs="Arial"/>
          <w:i/>
          <w:szCs w:val="24"/>
        </w:rPr>
        <w:t>t</w:t>
      </w:r>
      <w:r w:rsidRPr="00BC6B90">
        <w:rPr>
          <w:rFonts w:ascii="Palatino Linotype" w:eastAsia="Arial" w:hAnsi="Palatino Linotype" w:cs="Arial"/>
          <w:i/>
          <w:spacing w:val="-1"/>
          <w:szCs w:val="24"/>
        </w:rPr>
        <w:t>e</w:t>
      </w:r>
      <w:r w:rsidRPr="00BC6B90">
        <w:rPr>
          <w:rFonts w:ascii="Palatino Linotype" w:eastAsia="Arial" w:hAnsi="Palatino Linotype" w:cs="Arial"/>
          <w:i/>
          <w:spacing w:val="1"/>
          <w:szCs w:val="24"/>
        </w:rPr>
        <w:t>n</w:t>
      </w:r>
      <w:r w:rsidRPr="00BC6B90">
        <w:rPr>
          <w:rFonts w:ascii="Palatino Linotype" w:eastAsia="Arial" w:hAnsi="Palatino Linotype" w:cs="Arial"/>
          <w:i/>
          <w:spacing w:val="-1"/>
          <w:szCs w:val="24"/>
        </w:rPr>
        <w:t>d</w:t>
      </w:r>
      <w:r w:rsidRPr="00BC6B90">
        <w:rPr>
          <w:rFonts w:ascii="Palatino Linotype" w:eastAsia="Arial" w:hAnsi="Palatino Linotype" w:cs="Arial"/>
          <w:i/>
          <w:spacing w:val="1"/>
          <w:szCs w:val="24"/>
        </w:rPr>
        <w:t>e</w:t>
      </w:r>
      <w:r w:rsidRPr="00BC6B90">
        <w:rPr>
          <w:rFonts w:ascii="Palatino Linotype" w:eastAsia="Arial" w:hAnsi="Palatino Linotype" w:cs="Arial"/>
          <w:i/>
          <w:szCs w:val="24"/>
        </w:rPr>
        <w:t>r</w:t>
      </w:r>
      <w:r w:rsidRPr="00BC6B90">
        <w:rPr>
          <w:rFonts w:ascii="Palatino Linotype" w:eastAsia="Arial" w:hAnsi="Palatino Linotype" w:cs="Arial"/>
          <w:i/>
          <w:spacing w:val="2"/>
          <w:szCs w:val="24"/>
        </w:rPr>
        <w:t xml:space="preserve"> </w:t>
      </w:r>
      <w:r w:rsidRPr="00BC6B90">
        <w:rPr>
          <w:rFonts w:ascii="Palatino Linotype" w:eastAsia="Arial" w:hAnsi="Palatino Linotype" w:cs="Arial"/>
          <w:i/>
          <w:szCs w:val="24"/>
        </w:rPr>
        <w:t>l</w:t>
      </w:r>
      <w:r w:rsidRPr="00BC6B90">
        <w:rPr>
          <w:rFonts w:ascii="Palatino Linotype" w:eastAsia="Arial" w:hAnsi="Palatino Linotype" w:cs="Arial"/>
          <w:i/>
          <w:spacing w:val="-2"/>
          <w:szCs w:val="24"/>
        </w:rPr>
        <w:t>a</w:t>
      </w:r>
      <w:r w:rsidRPr="00BC6B90">
        <w:rPr>
          <w:rFonts w:ascii="Palatino Linotype" w:eastAsia="Arial" w:hAnsi="Palatino Linotype" w:cs="Arial"/>
          <w:i/>
          <w:szCs w:val="24"/>
        </w:rPr>
        <w:t>s</w:t>
      </w:r>
      <w:r w:rsidRPr="00BC6B90">
        <w:rPr>
          <w:rFonts w:ascii="Palatino Linotype" w:eastAsia="Arial" w:hAnsi="Palatino Linotype" w:cs="Arial"/>
          <w:i/>
          <w:spacing w:val="2"/>
          <w:szCs w:val="24"/>
        </w:rPr>
        <w:t xml:space="preserve"> </w:t>
      </w:r>
      <w:r w:rsidRPr="00BC6B90">
        <w:rPr>
          <w:rFonts w:ascii="Palatino Linotype" w:eastAsia="Arial" w:hAnsi="Palatino Linotype" w:cs="Arial"/>
          <w:i/>
          <w:szCs w:val="24"/>
        </w:rPr>
        <w:t>s</w:t>
      </w:r>
      <w:r w:rsidRPr="00BC6B90">
        <w:rPr>
          <w:rFonts w:ascii="Palatino Linotype" w:eastAsia="Arial" w:hAnsi="Palatino Linotype" w:cs="Arial"/>
          <w:i/>
          <w:spacing w:val="1"/>
          <w:szCs w:val="24"/>
        </w:rPr>
        <w:t>o</w:t>
      </w:r>
      <w:r w:rsidRPr="00BC6B90">
        <w:rPr>
          <w:rFonts w:ascii="Palatino Linotype" w:eastAsia="Arial" w:hAnsi="Palatino Linotype" w:cs="Arial"/>
          <w:i/>
          <w:szCs w:val="24"/>
        </w:rPr>
        <w:t>l</w:t>
      </w:r>
      <w:r w:rsidRPr="00BC6B90">
        <w:rPr>
          <w:rFonts w:ascii="Palatino Linotype" w:eastAsia="Arial" w:hAnsi="Palatino Linotype" w:cs="Arial"/>
          <w:i/>
          <w:spacing w:val="-1"/>
          <w:szCs w:val="24"/>
        </w:rPr>
        <w:t>i</w:t>
      </w:r>
      <w:r w:rsidRPr="00BC6B90">
        <w:rPr>
          <w:rFonts w:ascii="Palatino Linotype" w:eastAsia="Arial" w:hAnsi="Palatino Linotype" w:cs="Arial"/>
          <w:i/>
          <w:szCs w:val="24"/>
        </w:rPr>
        <w:t>cit</w:t>
      </w:r>
      <w:r w:rsidRPr="00BC6B90">
        <w:rPr>
          <w:rFonts w:ascii="Palatino Linotype" w:eastAsia="Arial" w:hAnsi="Palatino Linotype" w:cs="Arial"/>
          <w:i/>
          <w:spacing w:val="1"/>
          <w:szCs w:val="24"/>
        </w:rPr>
        <w:t>ude</w:t>
      </w:r>
      <w:r w:rsidRPr="00BC6B90">
        <w:rPr>
          <w:rFonts w:ascii="Palatino Linotype" w:eastAsia="Arial" w:hAnsi="Palatino Linotype" w:cs="Arial"/>
          <w:i/>
          <w:szCs w:val="24"/>
        </w:rPr>
        <w:t>s</w:t>
      </w:r>
      <w:r w:rsidRPr="00BC6B90">
        <w:rPr>
          <w:rFonts w:ascii="Palatino Linotype" w:eastAsia="Arial" w:hAnsi="Palatino Linotype" w:cs="Arial"/>
          <w:i/>
          <w:spacing w:val="4"/>
          <w:szCs w:val="24"/>
        </w:rPr>
        <w:t xml:space="preserve"> </w:t>
      </w:r>
      <w:r w:rsidRPr="00BC6B90">
        <w:rPr>
          <w:rFonts w:ascii="Palatino Linotype" w:eastAsia="Arial" w:hAnsi="Palatino Linotype" w:cs="Arial"/>
          <w:i/>
          <w:spacing w:val="-1"/>
          <w:szCs w:val="24"/>
        </w:rPr>
        <w:t>d</w:t>
      </w:r>
      <w:r w:rsidRPr="00BC6B90">
        <w:rPr>
          <w:rFonts w:ascii="Palatino Linotype" w:eastAsia="Arial" w:hAnsi="Palatino Linotype" w:cs="Arial"/>
          <w:i/>
          <w:szCs w:val="24"/>
        </w:rPr>
        <w:t>e</w:t>
      </w:r>
      <w:r w:rsidRPr="00BC6B90">
        <w:rPr>
          <w:rFonts w:ascii="Palatino Linotype" w:eastAsia="Arial" w:hAnsi="Palatino Linotype" w:cs="Arial"/>
          <w:i/>
          <w:spacing w:val="3"/>
          <w:szCs w:val="24"/>
        </w:rPr>
        <w:t xml:space="preserve"> </w:t>
      </w:r>
      <w:r w:rsidRPr="00BC6B90">
        <w:rPr>
          <w:rFonts w:ascii="Palatino Linotype" w:eastAsia="Arial" w:hAnsi="Palatino Linotype" w:cs="Arial"/>
          <w:i/>
          <w:szCs w:val="24"/>
        </w:rPr>
        <w:t>i</w:t>
      </w:r>
      <w:r w:rsidRPr="00BC6B90">
        <w:rPr>
          <w:rFonts w:ascii="Palatino Linotype" w:eastAsia="Arial" w:hAnsi="Palatino Linotype" w:cs="Arial"/>
          <w:i/>
          <w:spacing w:val="-2"/>
          <w:szCs w:val="24"/>
        </w:rPr>
        <w:t>n</w:t>
      </w:r>
      <w:r w:rsidRPr="00BC6B90">
        <w:rPr>
          <w:rFonts w:ascii="Palatino Linotype" w:eastAsia="Arial" w:hAnsi="Palatino Linotype" w:cs="Arial"/>
          <w:i/>
          <w:szCs w:val="24"/>
        </w:rPr>
        <w:t>f</w:t>
      </w:r>
      <w:r w:rsidRPr="00BC6B90">
        <w:rPr>
          <w:rFonts w:ascii="Palatino Linotype" w:eastAsia="Arial" w:hAnsi="Palatino Linotype" w:cs="Arial"/>
          <w:i/>
          <w:spacing w:val="1"/>
          <w:szCs w:val="24"/>
        </w:rPr>
        <w:t>o</w:t>
      </w:r>
      <w:r w:rsidRPr="00BC6B90">
        <w:rPr>
          <w:rFonts w:ascii="Palatino Linotype" w:eastAsia="Arial" w:hAnsi="Palatino Linotype" w:cs="Arial"/>
          <w:i/>
          <w:szCs w:val="24"/>
        </w:rPr>
        <w:t>r</w:t>
      </w:r>
      <w:r w:rsidRPr="00BC6B90">
        <w:rPr>
          <w:rFonts w:ascii="Palatino Linotype" w:eastAsia="Arial" w:hAnsi="Palatino Linotype" w:cs="Arial"/>
          <w:i/>
          <w:spacing w:val="-1"/>
          <w:szCs w:val="24"/>
        </w:rPr>
        <w:t>m</w:t>
      </w:r>
      <w:r w:rsidRPr="00BC6B90">
        <w:rPr>
          <w:rFonts w:ascii="Palatino Linotype" w:eastAsia="Arial" w:hAnsi="Palatino Linotype" w:cs="Arial"/>
          <w:i/>
          <w:spacing w:val="1"/>
          <w:szCs w:val="24"/>
        </w:rPr>
        <w:t>a</w:t>
      </w:r>
      <w:r w:rsidRPr="00BC6B90">
        <w:rPr>
          <w:rFonts w:ascii="Palatino Linotype" w:eastAsia="Arial" w:hAnsi="Palatino Linotype" w:cs="Arial"/>
          <w:i/>
          <w:szCs w:val="24"/>
        </w:rPr>
        <w:t>ció</w:t>
      </w:r>
      <w:r w:rsidRPr="00BC6B90">
        <w:rPr>
          <w:rFonts w:ascii="Palatino Linotype" w:eastAsia="Arial" w:hAnsi="Palatino Linotype" w:cs="Arial"/>
          <w:i/>
          <w:spacing w:val="1"/>
          <w:szCs w:val="24"/>
        </w:rPr>
        <w:t>n</w:t>
      </w:r>
      <w:r w:rsidRPr="00BC6B90">
        <w:rPr>
          <w:rFonts w:ascii="Palatino Linotype" w:eastAsia="Arial" w:hAnsi="Palatino Linotype" w:cs="Arial"/>
          <w:i/>
          <w:szCs w:val="24"/>
        </w:rPr>
        <w:t>.</w:t>
      </w:r>
    </w:p>
    <w:p w14:paraId="35FFC827" w14:textId="77777777" w:rsidR="007177EF" w:rsidRPr="00BC6B90" w:rsidRDefault="007177EF" w:rsidP="007177EF">
      <w:pPr>
        <w:tabs>
          <w:tab w:val="left" w:pos="709"/>
        </w:tabs>
        <w:spacing w:line="360" w:lineRule="auto"/>
        <w:ind w:left="851" w:right="850"/>
        <w:jc w:val="both"/>
        <w:rPr>
          <w:rFonts w:ascii="Palatino Linotype" w:hAnsi="Palatino Linotype" w:cs="Arial"/>
          <w:i/>
          <w:szCs w:val="24"/>
        </w:rPr>
      </w:pPr>
      <w:r w:rsidRPr="00BC6B90">
        <w:rPr>
          <w:rFonts w:ascii="Palatino Linotype" w:hAnsi="Palatino Linotype" w:cs="Arial"/>
          <w:i/>
          <w:szCs w:val="24"/>
        </w:rPr>
        <w:t>Resoluciones:</w:t>
      </w:r>
    </w:p>
    <w:p w14:paraId="30AE56DC" w14:textId="77777777" w:rsidR="007177EF" w:rsidRPr="00BC6B90" w:rsidRDefault="007177EF" w:rsidP="007177EF">
      <w:pPr>
        <w:tabs>
          <w:tab w:val="left" w:pos="709"/>
        </w:tabs>
        <w:spacing w:line="360" w:lineRule="auto"/>
        <w:ind w:left="851" w:right="850"/>
        <w:jc w:val="both"/>
        <w:rPr>
          <w:rFonts w:ascii="Palatino Linotype" w:hAnsi="Palatino Linotype" w:cs="Arial"/>
          <w:i/>
          <w:szCs w:val="24"/>
        </w:rPr>
      </w:pPr>
      <w:r w:rsidRPr="00BC6B90">
        <w:rPr>
          <w:rFonts w:ascii="Palatino Linotype" w:hAnsi="Palatino Linotype" w:cs="Arial"/>
          <w:i/>
          <w:szCs w:val="24"/>
        </w:rPr>
        <w:t>•</w:t>
      </w:r>
      <w:r w:rsidRPr="00BC6B90">
        <w:rPr>
          <w:rFonts w:ascii="Palatino Linotype" w:hAnsi="Palatino Linotype" w:cs="Arial"/>
          <w:i/>
          <w:szCs w:val="24"/>
        </w:rPr>
        <w:tab/>
        <w:t>RRA 0050/16. Instituto Nacional para la Evaluación de la Educación. 13 julio de 2016. Por unanimidad. Comisionado Ponente: Francisco Javier Acuña Llamas.</w:t>
      </w:r>
    </w:p>
    <w:p w14:paraId="2B4715D5" w14:textId="77777777" w:rsidR="007177EF" w:rsidRPr="00BC6B90" w:rsidRDefault="007177EF" w:rsidP="007177EF">
      <w:pPr>
        <w:tabs>
          <w:tab w:val="left" w:pos="709"/>
        </w:tabs>
        <w:spacing w:line="360" w:lineRule="auto"/>
        <w:ind w:left="851" w:right="850"/>
        <w:jc w:val="both"/>
        <w:rPr>
          <w:rFonts w:ascii="Palatino Linotype" w:hAnsi="Palatino Linotype" w:cs="Arial"/>
          <w:i/>
          <w:szCs w:val="24"/>
        </w:rPr>
      </w:pPr>
      <w:r w:rsidRPr="00BC6B90">
        <w:rPr>
          <w:rFonts w:ascii="Palatino Linotype" w:hAnsi="Palatino Linotype" w:cs="Arial"/>
          <w:i/>
          <w:szCs w:val="24"/>
        </w:rPr>
        <w:t>•</w:t>
      </w:r>
      <w:r w:rsidRPr="00BC6B90">
        <w:rPr>
          <w:rFonts w:ascii="Palatino Linotype" w:hAnsi="Palatino Linotype" w:cs="Arial"/>
          <w:i/>
          <w:szCs w:val="24"/>
        </w:rPr>
        <w:tab/>
        <w:t>RRA 0310/16. Instituto Nacional de Transparencia, Acceso a la Información y Protección de Datos Personales. 10 de agosto de 2016. Por unanimidad. Comisionada Ponente. Areli Cano Guadiana.</w:t>
      </w:r>
    </w:p>
    <w:p w14:paraId="611D5309" w14:textId="77777777" w:rsidR="007177EF" w:rsidRPr="00BC6B90" w:rsidRDefault="007177EF" w:rsidP="007177EF">
      <w:pPr>
        <w:tabs>
          <w:tab w:val="left" w:pos="709"/>
        </w:tabs>
        <w:spacing w:line="360" w:lineRule="auto"/>
        <w:ind w:left="851" w:right="850"/>
        <w:jc w:val="both"/>
        <w:rPr>
          <w:rFonts w:ascii="Palatino Linotype" w:hAnsi="Palatino Linotype" w:cs="Arial"/>
          <w:i/>
          <w:szCs w:val="24"/>
        </w:rPr>
      </w:pPr>
      <w:r w:rsidRPr="00BC6B90">
        <w:rPr>
          <w:rFonts w:ascii="Palatino Linotype" w:hAnsi="Palatino Linotype" w:cs="Arial"/>
          <w:i/>
          <w:szCs w:val="24"/>
        </w:rPr>
        <w:t>•</w:t>
      </w:r>
      <w:r w:rsidRPr="00BC6B90">
        <w:rPr>
          <w:rFonts w:ascii="Palatino Linotype" w:hAnsi="Palatino Linotype" w:cs="Arial"/>
          <w:i/>
          <w:szCs w:val="24"/>
        </w:rPr>
        <w:tab/>
        <w:t>RRA 1889/16. Secretaría de Hacienda y Crédito Público. 05 de octubre de 2016. Por unanimidad. Comisionada Ponente. Ximena Puente de la Mora.</w:t>
      </w:r>
    </w:p>
    <w:p w14:paraId="63646061" w14:textId="77777777" w:rsidR="007177EF" w:rsidRDefault="007177EF" w:rsidP="00A9668A">
      <w:pPr>
        <w:tabs>
          <w:tab w:val="left" w:pos="709"/>
        </w:tabs>
        <w:spacing w:after="0" w:line="360" w:lineRule="auto"/>
        <w:jc w:val="both"/>
        <w:rPr>
          <w:rFonts w:ascii="Palatino Linotype" w:hAnsi="Palatino Linotype"/>
          <w:sz w:val="24"/>
          <w:szCs w:val="24"/>
        </w:rPr>
      </w:pPr>
    </w:p>
    <w:p w14:paraId="6A08CCAD" w14:textId="4668A3C9" w:rsidR="003D4EA1" w:rsidRDefault="003D4EA1"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 igual forma resulta dable hacer mención que, no existe normatividad alguna que constriña al sujeto obligado a poseer la información solicitada al grado de desagregación que</w:t>
      </w:r>
      <w:r w:rsidR="00082BE5">
        <w:rPr>
          <w:rFonts w:ascii="Palatino Linotype" w:hAnsi="Palatino Linotype"/>
          <w:sz w:val="24"/>
          <w:szCs w:val="24"/>
        </w:rPr>
        <w:t xml:space="preserve"> requiere el particular, por ende dicha autoridad deberá hacer </w:t>
      </w:r>
      <w:r w:rsidR="00082BE5">
        <w:rPr>
          <w:rFonts w:ascii="Palatino Linotype" w:hAnsi="Palatino Linotype"/>
          <w:sz w:val="24"/>
          <w:szCs w:val="24"/>
        </w:rPr>
        <w:lastRenderedPageBreak/>
        <w:t>entrega de la misma, en el estado en que se encuentre y como haya sido generada con base a la normatividad señalada con antelación.</w:t>
      </w:r>
    </w:p>
    <w:p w14:paraId="6EA0FB1C" w14:textId="77777777" w:rsidR="003D4EA1" w:rsidRDefault="003D4EA1" w:rsidP="00A9668A">
      <w:pPr>
        <w:tabs>
          <w:tab w:val="left" w:pos="709"/>
        </w:tabs>
        <w:spacing w:after="0" w:line="360" w:lineRule="auto"/>
        <w:jc w:val="both"/>
        <w:rPr>
          <w:rFonts w:ascii="Palatino Linotype" w:hAnsi="Palatino Linotype"/>
          <w:sz w:val="24"/>
          <w:szCs w:val="24"/>
        </w:rPr>
      </w:pPr>
    </w:p>
    <w:p w14:paraId="798DE41C" w14:textId="7D9ADC92" w:rsidR="007177EF" w:rsidRPr="00F3702E" w:rsidRDefault="007177EF" w:rsidP="00A9668A">
      <w:pPr>
        <w:tabs>
          <w:tab w:val="left" w:pos="709"/>
        </w:tabs>
        <w:spacing w:after="0" w:line="360" w:lineRule="auto"/>
        <w:jc w:val="both"/>
        <w:rPr>
          <w:rFonts w:ascii="Palatino Linotype" w:hAnsi="Palatino Linotype"/>
          <w:sz w:val="24"/>
          <w:szCs w:val="24"/>
        </w:rPr>
      </w:pPr>
      <w:r w:rsidRPr="007177EF">
        <w:rPr>
          <w:rFonts w:ascii="Palatino Linotype" w:hAnsi="Palatino Linotype"/>
          <w:sz w:val="24"/>
          <w:szCs w:val="24"/>
        </w:rPr>
        <w:t>Aunado a lo anterior, cabe resaltar que de igual forma, no se les imposibilita a los sujetos obligados, para la elaboración de dichos documentos, ya que se encuentran en plena libertad de poder determinar que documentación se entrega a efecto de poder colmar con el derecho de acceso a la información de los particulares, por ende en el presente caso</w:t>
      </w:r>
      <w:r w:rsidR="004A5F19">
        <w:rPr>
          <w:rFonts w:ascii="Palatino Linotype" w:hAnsi="Palatino Linotype"/>
          <w:sz w:val="24"/>
          <w:szCs w:val="24"/>
        </w:rPr>
        <w:t>, el sujeto obligado está en posibilidades de poder determinar el tipo de documento o bien el soporte documental que deberá entregar a efecto de colmar con el requerimiento faltante, es decir el correspondiente al número de luminarias funcionales y no funcionales, ya que como quedó asentado anteriormente, el sujeto obligado asumió ser competente para entregar la información solicitada, al momento de emitir la respuesta primigenia.</w:t>
      </w:r>
    </w:p>
    <w:p w14:paraId="20C4BAAC" w14:textId="77777777" w:rsidR="00D13764" w:rsidRPr="006A704C" w:rsidRDefault="00D13764" w:rsidP="00D13764">
      <w:pPr>
        <w:shd w:val="clear" w:color="auto" w:fill="FFFFFF"/>
        <w:spacing w:after="0" w:line="360" w:lineRule="auto"/>
        <w:ind w:right="51"/>
        <w:contextualSpacing/>
        <w:jc w:val="both"/>
        <w:rPr>
          <w:rFonts w:ascii="Palatino Linotype" w:hAnsi="Palatino Linotype"/>
        </w:rPr>
      </w:pPr>
    </w:p>
    <w:p w14:paraId="363A292F" w14:textId="55CEA854" w:rsidR="00D13764" w:rsidRDefault="00D13764" w:rsidP="00D13764">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al resultar</w:t>
      </w:r>
      <w:r w:rsidR="004A5F19">
        <w:rPr>
          <w:rFonts w:ascii="Palatino Linotype" w:hAnsi="Palatino Linotype"/>
          <w:sz w:val="24"/>
          <w:szCs w:val="24"/>
        </w:rPr>
        <w:t xml:space="preserve"> parcialmente</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4A5F19" w:rsidRPr="004A5F19">
        <w:rPr>
          <w:rFonts w:ascii="Palatino Linotype" w:hAnsi="Palatino Linotype" w:cs="Arial"/>
          <w:b/>
          <w:sz w:val="24"/>
          <w:szCs w:val="24"/>
        </w:rPr>
        <w:t>00078/ZINACANT/IP/2019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432E6AA8" w14:textId="77777777" w:rsidR="00A62F5D" w:rsidRDefault="00A62F5D" w:rsidP="007377C7">
      <w:pPr>
        <w:tabs>
          <w:tab w:val="left" w:pos="8931"/>
        </w:tabs>
        <w:spacing w:after="0" w:line="360" w:lineRule="auto"/>
        <w:ind w:right="51"/>
        <w:jc w:val="both"/>
        <w:rPr>
          <w:rFonts w:ascii="Palatino Linotype" w:hAnsi="Palatino Linotype"/>
          <w:sz w:val="24"/>
          <w:szCs w:val="24"/>
        </w:rPr>
      </w:pPr>
    </w:p>
    <w:p w14:paraId="0BA579F2" w14:textId="4AE8AB5E" w:rsidR="00F21E79" w:rsidRDefault="009634D3" w:rsidP="002B2A8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568AF04D" w14:textId="77777777" w:rsidR="00FA0D37" w:rsidRPr="002B2A8F" w:rsidRDefault="00FA0D37" w:rsidP="002B2A8F">
      <w:pPr>
        <w:tabs>
          <w:tab w:val="left" w:pos="8931"/>
        </w:tabs>
        <w:spacing w:before="240" w:line="360" w:lineRule="auto"/>
        <w:ind w:right="51"/>
        <w:jc w:val="both"/>
        <w:rPr>
          <w:rFonts w:ascii="Palatino Linotype" w:hAnsi="Palatino Linotype"/>
          <w:sz w:val="24"/>
          <w:szCs w:val="24"/>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7F3CB7C2" w14:textId="19BE2303" w:rsidR="000953FE" w:rsidRPr="00FA0D37" w:rsidRDefault="006A2B44" w:rsidP="00FA0D37">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w:t>
      </w:r>
      <w:r w:rsidR="0037197F">
        <w:rPr>
          <w:rFonts w:ascii="Palatino Linotype" w:eastAsia="Arial Unicode MS" w:hAnsi="Palatino Linotype" w:cs="Arial"/>
          <w:sz w:val="24"/>
          <w:szCs w:val="24"/>
        </w:rPr>
        <w:t xml:space="preserve"> referida en los antecedentes de la presente resolución</w:t>
      </w:r>
      <w:r w:rsidR="00824BAC">
        <w:rPr>
          <w:rFonts w:ascii="Palatino Linotype" w:eastAsia="Arial Unicode MS" w:hAnsi="Palatino Linotype" w:cs="Arial"/>
          <w:sz w:val="24"/>
          <w:szCs w:val="24"/>
        </w:rPr>
        <w:t xml:space="preserve">, por resultar </w:t>
      </w:r>
      <w:r w:rsidR="006966E9">
        <w:rPr>
          <w:rFonts w:ascii="Palatino Linotype" w:eastAsia="Arial Unicode MS" w:hAnsi="Palatino Linotype" w:cs="Arial"/>
          <w:sz w:val="24"/>
          <w:szCs w:val="24"/>
        </w:rPr>
        <w:t xml:space="preserve">parcialmente </w:t>
      </w:r>
      <w:r w:rsidR="00824BAC">
        <w:rPr>
          <w:rFonts w:ascii="Palatino Linotype" w:eastAsia="Arial Unicode MS" w:hAnsi="Palatino Linotype" w:cs="Arial"/>
          <w:sz w:val="24"/>
          <w:szCs w:val="24"/>
        </w:rPr>
        <w:t>fundados</w:t>
      </w:r>
      <w:r w:rsidR="00FD26BC">
        <w:rPr>
          <w:rFonts w:ascii="Palatino Linotype" w:eastAsia="Arial Unicode MS" w:hAnsi="Palatino Linotype" w:cs="Arial"/>
          <w:sz w:val="24"/>
          <w:szCs w:val="24"/>
        </w:rPr>
        <w:t xml:space="preserve"> los motivos </w:t>
      </w:r>
      <w:r w:rsidR="00F44424">
        <w:rPr>
          <w:rFonts w:ascii="Palatino Linotype" w:eastAsia="Arial Unicode MS" w:hAnsi="Palatino Linotype" w:cs="Arial"/>
          <w:sz w:val="24"/>
          <w:szCs w:val="24"/>
        </w:rPr>
        <w:t>de inconformidad vertidos por el</w:t>
      </w:r>
      <w:r w:rsidR="0002145A">
        <w:rPr>
          <w:rFonts w:ascii="Palatino Linotype" w:eastAsia="Arial Unicode MS" w:hAnsi="Palatino Linotype" w:cs="Arial"/>
          <w:sz w:val="24"/>
          <w:szCs w:val="24"/>
        </w:rPr>
        <w:t xml:space="preserve"> </w:t>
      </w:r>
      <w:r w:rsidR="00FD26BC">
        <w:rPr>
          <w:rFonts w:ascii="Palatino Linotype" w:eastAsia="Arial Unicode MS" w:hAnsi="Palatino Linotype" w:cs="Arial"/>
          <w:sz w:val="24"/>
          <w:szCs w:val="24"/>
        </w:rPr>
        <w:t>recurrente, en términos del considerando cuarto.</w:t>
      </w:r>
    </w:p>
    <w:p w14:paraId="18D8D70C" w14:textId="51BEAA1F" w:rsidR="004A5F19" w:rsidRDefault="006A2B44" w:rsidP="004A5F1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4A5F19">
        <w:rPr>
          <w:rFonts w:ascii="Palatino Linotype" w:hAnsi="Palatino Linotype" w:cs="Arial"/>
          <w:sz w:val="24"/>
          <w:szCs w:val="24"/>
        </w:rPr>
        <w:t>haga entrega al</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Pr>
          <w:rFonts w:ascii="Palatino Linotype" w:hAnsi="Palatino Linotype" w:cs="Arial"/>
          <w:sz w:val="24"/>
          <w:szCs w:val="24"/>
        </w:rPr>
        <w:t>a través del SAIMEX,</w:t>
      </w:r>
      <w:r w:rsidR="00AC5AB1">
        <w:rPr>
          <w:rFonts w:ascii="Palatino Linotype" w:hAnsi="Palatino Linotype" w:cs="Arial"/>
          <w:sz w:val="24"/>
          <w:szCs w:val="24"/>
        </w:rPr>
        <w:t xml:space="preserve"> </w:t>
      </w:r>
      <w:r w:rsidR="0066447B">
        <w:rPr>
          <w:rFonts w:ascii="Palatino Linotype" w:hAnsi="Palatino Linotype" w:cs="Arial"/>
          <w:sz w:val="24"/>
          <w:szCs w:val="24"/>
        </w:rPr>
        <w:t>del documento o documentos en donde conste</w:t>
      </w:r>
      <w:r w:rsidR="00824BAC">
        <w:rPr>
          <w:rFonts w:ascii="Palatino Linotype" w:hAnsi="Palatino Linotype" w:cs="Arial"/>
          <w:sz w:val="24"/>
          <w:szCs w:val="24"/>
        </w:rPr>
        <w:t xml:space="preserve"> </w:t>
      </w:r>
      <w:r w:rsidR="00AC5AB1">
        <w:rPr>
          <w:rFonts w:ascii="Palatino Linotype" w:hAnsi="Palatino Linotype" w:cs="Arial"/>
          <w:sz w:val="24"/>
          <w:szCs w:val="24"/>
        </w:rPr>
        <w:t>lo siguiente:</w:t>
      </w:r>
    </w:p>
    <w:p w14:paraId="4A601322" w14:textId="1345AD82" w:rsidR="004A5F19" w:rsidRPr="00FA0D37" w:rsidRDefault="004A5F19" w:rsidP="00FA0D37">
      <w:pPr>
        <w:pStyle w:val="Prrafodelista"/>
        <w:numPr>
          <w:ilvl w:val="0"/>
          <w:numId w:val="33"/>
        </w:numPr>
        <w:autoSpaceDE w:val="0"/>
        <w:autoSpaceDN w:val="0"/>
        <w:adjustRightInd w:val="0"/>
        <w:spacing w:before="240" w:line="360" w:lineRule="auto"/>
        <w:ind w:left="1418" w:right="49"/>
        <w:jc w:val="both"/>
        <w:rPr>
          <w:rFonts w:ascii="Palatino Linotype" w:eastAsiaTheme="minorHAnsi" w:hAnsi="Palatino Linotype" w:cs="Arial"/>
        </w:rPr>
      </w:pPr>
      <w:r>
        <w:rPr>
          <w:rFonts w:ascii="Palatino Linotype" w:eastAsiaTheme="minorHAnsi" w:hAnsi="Palatino Linotype" w:cs="Arial"/>
        </w:rPr>
        <w:t>Número de luminari</w:t>
      </w:r>
      <w:r w:rsidR="00082BE5">
        <w:rPr>
          <w:rFonts w:ascii="Palatino Linotype" w:eastAsiaTheme="minorHAnsi" w:hAnsi="Palatino Linotype" w:cs="Arial"/>
        </w:rPr>
        <w:t xml:space="preserve">as funcionales y no funcionales, actualizado al </w:t>
      </w:r>
      <w:r w:rsidR="009F54A4">
        <w:rPr>
          <w:rFonts w:ascii="Palatino Linotype" w:eastAsiaTheme="minorHAnsi" w:hAnsi="Palatino Linotype" w:cs="Arial"/>
        </w:rPr>
        <w:t>veinte</w:t>
      </w:r>
      <w:r w:rsidR="00082BE5">
        <w:rPr>
          <w:rFonts w:ascii="Palatino Linotype" w:eastAsiaTheme="minorHAnsi" w:hAnsi="Palatino Linotype" w:cs="Arial"/>
        </w:rPr>
        <w:t xml:space="preserve"> de mayo de dos mil diecinueve</w:t>
      </w:r>
    </w:p>
    <w:p w14:paraId="78C7A16C" w14:textId="59E74E92" w:rsidR="000953FE" w:rsidRDefault="006A2B44" w:rsidP="00FA0D37">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19E92F5" w14:textId="57B97CF7"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176AE097" w14:textId="6474D2DF" w:rsidR="00D01572" w:rsidRPr="00457A40" w:rsidRDefault="00E3099C" w:rsidP="00FA0D37">
      <w:pPr>
        <w:spacing w:before="240" w:line="240" w:lineRule="auto"/>
        <w:jc w:val="both"/>
        <w:rPr>
          <w:rFonts w:ascii="Palatino Linotype" w:hAnsi="Palatino Linotype" w:cs="Arial"/>
          <w:sz w:val="20"/>
        </w:rPr>
      </w:pPr>
      <w:r w:rsidRPr="00457A40">
        <w:rPr>
          <w:rFonts w:ascii="Palatino Linotype" w:hAnsi="Palatino Linotype" w:cs="Arial"/>
          <w:sz w:val="20"/>
        </w:rPr>
        <w:lastRenderedPageBreak/>
        <w:t>ASÍ LO RESUELVE, POR UNANIMIDAD DE VOTOS EL PLENO DEL</w:t>
      </w:r>
      <w:r w:rsidRPr="00457A40">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457A40">
        <w:rPr>
          <w:rFonts w:ascii="Palatino Linotype" w:hAnsi="Palatino Linotype" w:cs="Arial"/>
          <w:sz w:val="20"/>
        </w:rPr>
        <w:t>, CONFORMADO POR LOS COMISIONADOS ZULEMA MARTÍNEZ SÁNCHEZ, EVA ABAID YAPUR,</w:t>
      </w:r>
      <w:r w:rsidR="002453E4" w:rsidRPr="00457A40">
        <w:rPr>
          <w:rFonts w:ascii="Palatino Linotype" w:hAnsi="Palatino Linotype" w:cs="Arial"/>
          <w:sz w:val="20"/>
        </w:rPr>
        <w:t xml:space="preserve"> JOSÉ GUADALUPE LUNA HERNÁNDEZ</w:t>
      </w:r>
      <w:r w:rsidR="00660CA6" w:rsidRPr="00457A40">
        <w:rPr>
          <w:rFonts w:ascii="Palatino Linotype" w:hAnsi="Palatino Linotype" w:cs="Arial"/>
          <w:sz w:val="20"/>
        </w:rPr>
        <w:t>,</w:t>
      </w:r>
      <w:r w:rsidR="00E4369D" w:rsidRPr="00457A40">
        <w:rPr>
          <w:rFonts w:ascii="Palatino Linotype" w:hAnsi="Palatino Linotype" w:cs="Arial"/>
          <w:sz w:val="20"/>
        </w:rPr>
        <w:t xml:space="preserve"> </w:t>
      </w:r>
      <w:r w:rsidR="00660CA6" w:rsidRPr="00457A40">
        <w:rPr>
          <w:rFonts w:ascii="Palatino Linotype" w:hAnsi="Palatino Linotype" w:cs="Arial"/>
          <w:sz w:val="20"/>
        </w:rPr>
        <w:t>JAVIER MARTÍNEZ CRUZ</w:t>
      </w:r>
      <w:r w:rsidR="004D530C">
        <w:rPr>
          <w:rFonts w:ascii="Palatino Linotype" w:hAnsi="Palatino Linotype" w:cs="Arial"/>
          <w:sz w:val="20"/>
        </w:rPr>
        <w:t xml:space="preserve"> </w:t>
      </w:r>
      <w:r w:rsidR="00660CA6" w:rsidRPr="00457A40">
        <w:rPr>
          <w:rFonts w:ascii="Palatino Linotype" w:hAnsi="Palatino Linotype" w:cs="Arial"/>
          <w:szCs w:val="24"/>
        </w:rPr>
        <w:t xml:space="preserve">Y </w:t>
      </w:r>
      <w:r w:rsidR="00660CA6" w:rsidRPr="00457A40">
        <w:rPr>
          <w:rFonts w:ascii="Palatino Linotype" w:hAnsi="Palatino Linotype" w:cs="Arial"/>
          <w:sz w:val="20"/>
          <w:szCs w:val="24"/>
        </w:rPr>
        <w:t>LUIS GUSTAVO PARRA NORIEGA</w:t>
      </w:r>
      <w:r w:rsidR="00566993" w:rsidRPr="00457A40">
        <w:rPr>
          <w:rFonts w:ascii="Palatino Linotype" w:hAnsi="Palatino Linotype" w:cs="Arial"/>
          <w:sz w:val="20"/>
        </w:rPr>
        <w:t>,</w:t>
      </w:r>
      <w:r w:rsidR="00057C41" w:rsidRPr="00457A40">
        <w:rPr>
          <w:rFonts w:ascii="Palatino Linotype" w:hAnsi="Palatino Linotype" w:cs="Arial"/>
          <w:sz w:val="20"/>
        </w:rPr>
        <w:t xml:space="preserve"> </w:t>
      </w:r>
      <w:r w:rsidR="00F0336F">
        <w:rPr>
          <w:rFonts w:ascii="Palatino Linotype" w:hAnsi="Palatino Linotype" w:cs="Arial"/>
          <w:sz w:val="20"/>
        </w:rPr>
        <w:t xml:space="preserve">EN LA VIGÉSIMA </w:t>
      </w:r>
      <w:r w:rsidR="00FA0D37">
        <w:rPr>
          <w:rFonts w:ascii="Palatino Linotype" w:hAnsi="Palatino Linotype" w:cs="Arial"/>
          <w:sz w:val="20"/>
        </w:rPr>
        <w:t>NOVENA</w:t>
      </w:r>
      <w:r w:rsidRPr="00457A40">
        <w:rPr>
          <w:rFonts w:ascii="Palatino Linotype" w:hAnsi="Palatino Linotype" w:cs="Arial"/>
          <w:sz w:val="20"/>
        </w:rPr>
        <w:t xml:space="preserve"> SESIÓN ORDINARIA CELEBRADA EL </w:t>
      </w:r>
      <w:r w:rsidR="00FA0D37" w:rsidRPr="00FA0D37">
        <w:rPr>
          <w:rFonts w:ascii="Palatino Linotype" w:hAnsi="Palatino Linotype" w:cs="Arial"/>
          <w:sz w:val="20"/>
        </w:rPr>
        <w:t>CATORCE DE AGOSTO DE DOS MIL DIECINUEVE</w:t>
      </w:r>
      <w:r w:rsidR="006B7634" w:rsidRPr="00457A40">
        <w:rPr>
          <w:rFonts w:ascii="Palatino Linotype" w:hAnsi="Palatino Linotype" w:cs="Arial"/>
          <w:sz w:val="20"/>
        </w:rPr>
        <w:t>, ANTE EL</w:t>
      </w:r>
      <w:r w:rsidR="001746FE" w:rsidRPr="00457A40">
        <w:rPr>
          <w:rFonts w:ascii="Palatino Linotype" w:hAnsi="Palatino Linotype" w:cs="Arial"/>
          <w:sz w:val="20"/>
        </w:rPr>
        <w:t xml:space="preserve"> SECRETARIO TÉCNICO</w:t>
      </w:r>
      <w:r w:rsidRPr="00457A40">
        <w:rPr>
          <w:rFonts w:ascii="Palatino Linotype" w:hAnsi="Palatino Linotype" w:cs="Arial"/>
          <w:sz w:val="20"/>
        </w:rPr>
        <w:t xml:space="preserve"> DEL PLENO, </w:t>
      </w:r>
      <w:r w:rsidR="00715CD7" w:rsidRPr="00457A40">
        <w:rPr>
          <w:rFonts w:ascii="Palatino Linotype" w:hAnsi="Palatino Linotype" w:cs="Arial"/>
          <w:sz w:val="20"/>
        </w:rPr>
        <w:t>ALEXIS TAPIA RAMÍREZ</w:t>
      </w:r>
      <w:r w:rsidR="00FA0D37">
        <w:rPr>
          <w:rFonts w:ascii="Palatino Linotype" w:hAnsi="Palatino Linotype" w:cs="Arial"/>
          <w:sz w:val="20"/>
        </w:rPr>
        <w:t>.</w:t>
      </w:r>
    </w:p>
    <w:p w14:paraId="2C366AD4" w14:textId="77777777" w:rsidR="0002145A" w:rsidRDefault="0002145A" w:rsidP="00E3099C">
      <w:pPr>
        <w:spacing w:before="240"/>
        <w:jc w:val="both"/>
        <w:rPr>
          <w:rFonts w:ascii="Palatino Linotype" w:hAnsi="Palatino Linotype" w:cs="Arial"/>
          <w:sz w:val="20"/>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2E0F3A" w:rsidRPr="00EF2FC0" w:rsidRDefault="002E0F3A" w:rsidP="00E3099C">
                            <w:pPr>
                              <w:jc w:val="center"/>
                              <w:rPr>
                                <w:rFonts w:ascii="Palatino Linotype" w:hAnsi="Palatino Linotype"/>
                              </w:rPr>
                            </w:pPr>
                            <w:r w:rsidRPr="00EF2FC0">
                              <w:rPr>
                                <w:rFonts w:ascii="Palatino Linotype" w:hAnsi="Palatino Linotype"/>
                                <w:b/>
                              </w:rPr>
                              <w:t>Zulema Martínez Sánchez</w:t>
                            </w:r>
                          </w:p>
                          <w:p w14:paraId="50B249D6" w14:textId="77777777" w:rsidR="002E0F3A" w:rsidRDefault="002E0F3A" w:rsidP="00E3099C">
                            <w:pPr>
                              <w:jc w:val="center"/>
                              <w:rPr>
                                <w:rFonts w:ascii="Palatino Linotype" w:hAnsi="Palatino Linotype"/>
                              </w:rPr>
                            </w:pPr>
                            <w:r>
                              <w:rPr>
                                <w:rFonts w:ascii="Palatino Linotype" w:hAnsi="Palatino Linotype"/>
                              </w:rPr>
                              <w:t>Comisionada Presidenta</w:t>
                            </w:r>
                          </w:p>
                          <w:p w14:paraId="62C76CD5" w14:textId="77777777" w:rsidR="002E0F3A" w:rsidRDefault="002E0F3A" w:rsidP="00E3099C">
                            <w:pPr>
                              <w:jc w:val="center"/>
                              <w:rPr>
                                <w:rFonts w:ascii="Palatino Linotype" w:hAnsi="Palatino Linotype"/>
                                <w:b/>
                              </w:rPr>
                            </w:pPr>
                            <w:r>
                              <w:rPr>
                                <w:rFonts w:ascii="Palatino Linotype" w:hAnsi="Palatino Linotype"/>
                                <w:b/>
                              </w:rPr>
                              <w:t>(Rúbrica).</w:t>
                            </w:r>
                          </w:p>
                          <w:p w14:paraId="17A71C45" w14:textId="77777777" w:rsidR="002E0F3A" w:rsidRPr="00016AF3" w:rsidRDefault="002E0F3A"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2E0F3A" w:rsidRPr="00EF2FC0" w:rsidRDefault="002E0F3A" w:rsidP="00E3099C">
                      <w:pPr>
                        <w:jc w:val="center"/>
                        <w:rPr>
                          <w:rFonts w:ascii="Palatino Linotype" w:hAnsi="Palatino Linotype"/>
                        </w:rPr>
                      </w:pPr>
                      <w:r w:rsidRPr="00EF2FC0">
                        <w:rPr>
                          <w:rFonts w:ascii="Palatino Linotype" w:hAnsi="Palatino Linotype"/>
                          <w:b/>
                        </w:rPr>
                        <w:t>Zulema Martínez Sánchez</w:t>
                      </w:r>
                    </w:p>
                    <w:p w14:paraId="50B249D6" w14:textId="77777777" w:rsidR="002E0F3A" w:rsidRDefault="002E0F3A" w:rsidP="00E3099C">
                      <w:pPr>
                        <w:jc w:val="center"/>
                        <w:rPr>
                          <w:rFonts w:ascii="Palatino Linotype" w:hAnsi="Palatino Linotype"/>
                        </w:rPr>
                      </w:pPr>
                      <w:r>
                        <w:rPr>
                          <w:rFonts w:ascii="Palatino Linotype" w:hAnsi="Palatino Linotype"/>
                        </w:rPr>
                        <w:t>Comisionada Presidenta</w:t>
                      </w:r>
                    </w:p>
                    <w:p w14:paraId="62C76CD5" w14:textId="77777777" w:rsidR="002E0F3A" w:rsidRDefault="002E0F3A" w:rsidP="00E3099C">
                      <w:pPr>
                        <w:jc w:val="center"/>
                        <w:rPr>
                          <w:rFonts w:ascii="Palatino Linotype" w:hAnsi="Palatino Linotype"/>
                          <w:b/>
                        </w:rPr>
                      </w:pPr>
                      <w:r>
                        <w:rPr>
                          <w:rFonts w:ascii="Palatino Linotype" w:hAnsi="Palatino Linotype"/>
                          <w:b/>
                        </w:rPr>
                        <w:t>(Rúbrica).</w:t>
                      </w:r>
                    </w:p>
                    <w:p w14:paraId="17A71C45" w14:textId="77777777" w:rsidR="002E0F3A" w:rsidRPr="00016AF3" w:rsidRDefault="002E0F3A"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2E0F3A" w:rsidRPr="00EF2FC0" w:rsidRDefault="002E0F3A" w:rsidP="00E3099C">
                            <w:pPr>
                              <w:jc w:val="center"/>
                              <w:rPr>
                                <w:rFonts w:ascii="Palatino Linotype" w:hAnsi="Palatino Linotype"/>
                              </w:rPr>
                            </w:pPr>
                            <w:r>
                              <w:rPr>
                                <w:rFonts w:ascii="Palatino Linotype" w:hAnsi="Palatino Linotype"/>
                                <w:b/>
                              </w:rPr>
                              <w:t>José Guadalupe Luna Hernández</w:t>
                            </w:r>
                          </w:p>
                          <w:p w14:paraId="0D291AE6" w14:textId="77777777" w:rsidR="002E0F3A" w:rsidRDefault="002E0F3A" w:rsidP="00E3099C">
                            <w:pPr>
                              <w:jc w:val="center"/>
                              <w:rPr>
                                <w:rFonts w:ascii="Palatino Linotype" w:hAnsi="Palatino Linotype"/>
                              </w:rPr>
                            </w:pPr>
                            <w:r w:rsidRPr="00EF2FC0">
                              <w:rPr>
                                <w:rFonts w:ascii="Palatino Linotype" w:hAnsi="Palatino Linotype"/>
                              </w:rPr>
                              <w:t>Comisionado</w:t>
                            </w:r>
                          </w:p>
                          <w:p w14:paraId="7CF99516" w14:textId="680F5E3C" w:rsidR="002E0F3A" w:rsidRPr="009234AD" w:rsidRDefault="002E0F3A"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2E0F3A" w:rsidRPr="00EF2FC0" w:rsidRDefault="002E0F3A" w:rsidP="00E3099C">
                      <w:pPr>
                        <w:jc w:val="center"/>
                        <w:rPr>
                          <w:rFonts w:ascii="Palatino Linotype" w:hAnsi="Palatino Linotype"/>
                        </w:rPr>
                      </w:pPr>
                      <w:r>
                        <w:rPr>
                          <w:rFonts w:ascii="Palatino Linotype" w:hAnsi="Palatino Linotype"/>
                          <w:b/>
                        </w:rPr>
                        <w:t>José Guadalupe Luna Hernández</w:t>
                      </w:r>
                    </w:p>
                    <w:p w14:paraId="0D291AE6" w14:textId="77777777" w:rsidR="002E0F3A" w:rsidRDefault="002E0F3A" w:rsidP="00E3099C">
                      <w:pPr>
                        <w:jc w:val="center"/>
                        <w:rPr>
                          <w:rFonts w:ascii="Palatino Linotype" w:hAnsi="Palatino Linotype"/>
                        </w:rPr>
                      </w:pPr>
                      <w:r w:rsidRPr="00EF2FC0">
                        <w:rPr>
                          <w:rFonts w:ascii="Palatino Linotype" w:hAnsi="Palatino Linotype"/>
                        </w:rPr>
                        <w:t>Comisionado</w:t>
                      </w:r>
                    </w:p>
                    <w:p w14:paraId="7CF99516" w14:textId="680F5E3C" w:rsidR="002E0F3A" w:rsidRPr="009234AD" w:rsidRDefault="002E0F3A"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2E0F3A" w:rsidRPr="00EF2FC0" w:rsidRDefault="002E0F3A" w:rsidP="00E3099C">
                            <w:pPr>
                              <w:jc w:val="center"/>
                              <w:rPr>
                                <w:rFonts w:ascii="Palatino Linotype" w:hAnsi="Palatino Linotype"/>
                                <w:b/>
                              </w:rPr>
                            </w:pPr>
                            <w:r w:rsidRPr="00EF2FC0">
                              <w:rPr>
                                <w:rFonts w:ascii="Palatino Linotype" w:hAnsi="Palatino Linotype"/>
                                <w:b/>
                              </w:rPr>
                              <w:t>Eva Abaid Yapur</w:t>
                            </w:r>
                          </w:p>
                          <w:p w14:paraId="39BA5744" w14:textId="77777777" w:rsidR="002E0F3A" w:rsidRPr="00EF2FC0" w:rsidRDefault="002E0F3A" w:rsidP="00E3099C">
                            <w:pPr>
                              <w:jc w:val="center"/>
                              <w:rPr>
                                <w:rFonts w:ascii="Palatino Linotype" w:hAnsi="Palatino Linotype"/>
                              </w:rPr>
                            </w:pPr>
                            <w:r w:rsidRPr="00EF2FC0">
                              <w:rPr>
                                <w:rFonts w:ascii="Palatino Linotype" w:hAnsi="Palatino Linotype"/>
                              </w:rPr>
                              <w:t>Comisionada</w:t>
                            </w:r>
                          </w:p>
                          <w:p w14:paraId="3CB28D1E" w14:textId="77777777" w:rsidR="002E0F3A" w:rsidRDefault="002E0F3A" w:rsidP="00E3099C">
                            <w:pPr>
                              <w:jc w:val="center"/>
                              <w:rPr>
                                <w:rFonts w:ascii="Palatino Linotype" w:hAnsi="Palatino Linotype"/>
                                <w:b/>
                              </w:rPr>
                            </w:pPr>
                            <w:r>
                              <w:rPr>
                                <w:rFonts w:ascii="Palatino Linotype" w:hAnsi="Palatino Linotype"/>
                                <w:b/>
                              </w:rPr>
                              <w:t>(Rúbrica).</w:t>
                            </w:r>
                          </w:p>
                          <w:p w14:paraId="28DC8154" w14:textId="77777777" w:rsidR="002E0F3A" w:rsidRDefault="002E0F3A"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2E0F3A" w:rsidRPr="00EF2FC0" w:rsidRDefault="002E0F3A"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2E0F3A" w:rsidRPr="00EF2FC0" w:rsidRDefault="002E0F3A" w:rsidP="00E3099C">
                      <w:pPr>
                        <w:jc w:val="center"/>
                        <w:rPr>
                          <w:rFonts w:ascii="Palatino Linotype" w:hAnsi="Palatino Linotype"/>
                        </w:rPr>
                      </w:pPr>
                      <w:r w:rsidRPr="00EF2FC0">
                        <w:rPr>
                          <w:rFonts w:ascii="Palatino Linotype" w:hAnsi="Palatino Linotype"/>
                        </w:rPr>
                        <w:t>Comisionada</w:t>
                      </w:r>
                    </w:p>
                    <w:p w14:paraId="3CB28D1E" w14:textId="77777777" w:rsidR="002E0F3A" w:rsidRDefault="002E0F3A" w:rsidP="00E3099C">
                      <w:pPr>
                        <w:jc w:val="center"/>
                        <w:rPr>
                          <w:rFonts w:ascii="Palatino Linotype" w:hAnsi="Palatino Linotype"/>
                          <w:b/>
                        </w:rPr>
                      </w:pPr>
                      <w:r>
                        <w:rPr>
                          <w:rFonts w:ascii="Palatino Linotype" w:hAnsi="Palatino Linotype"/>
                          <w:b/>
                        </w:rPr>
                        <w:t>(Rúbrica).</w:t>
                      </w:r>
                    </w:p>
                    <w:p w14:paraId="28DC8154" w14:textId="77777777" w:rsidR="002E0F3A" w:rsidRDefault="002E0F3A"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2E0F3A" w:rsidRPr="00EF2FC0" w:rsidRDefault="002E0F3A" w:rsidP="00660CA6">
                            <w:pPr>
                              <w:jc w:val="center"/>
                              <w:rPr>
                                <w:rFonts w:ascii="Palatino Linotype" w:hAnsi="Palatino Linotype"/>
                              </w:rPr>
                            </w:pPr>
                            <w:r>
                              <w:rPr>
                                <w:rFonts w:ascii="Palatino Linotype" w:hAnsi="Palatino Linotype"/>
                                <w:b/>
                              </w:rPr>
                              <w:t>Luis Gustavo Parra Noriega</w:t>
                            </w:r>
                          </w:p>
                          <w:p w14:paraId="6E90427D" w14:textId="77777777" w:rsidR="002E0F3A" w:rsidRPr="00EF2FC0" w:rsidRDefault="002E0F3A" w:rsidP="00660CA6">
                            <w:pPr>
                              <w:jc w:val="center"/>
                              <w:rPr>
                                <w:rFonts w:ascii="Palatino Linotype" w:hAnsi="Palatino Linotype"/>
                              </w:rPr>
                            </w:pPr>
                            <w:r w:rsidRPr="00EF2FC0">
                              <w:rPr>
                                <w:rFonts w:ascii="Palatino Linotype" w:hAnsi="Palatino Linotype"/>
                              </w:rPr>
                              <w:t>Comisionado</w:t>
                            </w:r>
                          </w:p>
                          <w:p w14:paraId="2F53A73A" w14:textId="317EB20F" w:rsidR="002E0F3A" w:rsidRDefault="002E0F3A" w:rsidP="00660CA6">
                            <w:pPr>
                              <w:jc w:val="center"/>
                              <w:rPr>
                                <w:rFonts w:ascii="Palatino Linotype" w:hAnsi="Palatino Linotype"/>
                                <w:b/>
                              </w:rPr>
                            </w:pPr>
                            <w:r>
                              <w:rPr>
                                <w:rFonts w:ascii="Palatino Linotype" w:hAnsi="Palatino Linotype"/>
                                <w:b/>
                              </w:rPr>
                              <w:t>(</w:t>
                            </w:r>
                            <w:r w:rsidR="00FA0D37">
                              <w:rPr>
                                <w:rFonts w:ascii="Palatino Linotype" w:hAnsi="Palatino Linotype"/>
                                <w:b/>
                              </w:rPr>
                              <w:t>Rúbrica</w:t>
                            </w:r>
                            <w:r>
                              <w:rPr>
                                <w:rFonts w:ascii="Palatino Linotype" w:hAnsi="Palatino Linotype"/>
                                <w:b/>
                              </w:rPr>
                              <w:t>).</w:t>
                            </w:r>
                          </w:p>
                          <w:p w14:paraId="3743329D" w14:textId="77777777" w:rsidR="002E0F3A" w:rsidRDefault="002E0F3A"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2E0F3A" w:rsidRPr="00EF2FC0" w:rsidRDefault="002E0F3A" w:rsidP="00660CA6">
                      <w:pPr>
                        <w:jc w:val="center"/>
                        <w:rPr>
                          <w:rFonts w:ascii="Palatino Linotype" w:hAnsi="Palatino Linotype"/>
                        </w:rPr>
                      </w:pPr>
                      <w:r>
                        <w:rPr>
                          <w:rFonts w:ascii="Palatino Linotype" w:hAnsi="Palatino Linotype"/>
                          <w:b/>
                        </w:rPr>
                        <w:t>Luis Gustavo Parra Noriega</w:t>
                      </w:r>
                    </w:p>
                    <w:p w14:paraId="6E90427D" w14:textId="77777777" w:rsidR="002E0F3A" w:rsidRPr="00EF2FC0" w:rsidRDefault="002E0F3A" w:rsidP="00660CA6">
                      <w:pPr>
                        <w:jc w:val="center"/>
                        <w:rPr>
                          <w:rFonts w:ascii="Palatino Linotype" w:hAnsi="Palatino Linotype"/>
                        </w:rPr>
                      </w:pPr>
                      <w:r w:rsidRPr="00EF2FC0">
                        <w:rPr>
                          <w:rFonts w:ascii="Palatino Linotype" w:hAnsi="Palatino Linotype"/>
                        </w:rPr>
                        <w:t>Comisionado</w:t>
                      </w:r>
                    </w:p>
                    <w:p w14:paraId="2F53A73A" w14:textId="317EB20F" w:rsidR="002E0F3A" w:rsidRDefault="002E0F3A" w:rsidP="00660CA6">
                      <w:pPr>
                        <w:jc w:val="center"/>
                        <w:rPr>
                          <w:rFonts w:ascii="Palatino Linotype" w:hAnsi="Palatino Linotype"/>
                          <w:b/>
                        </w:rPr>
                      </w:pPr>
                      <w:r>
                        <w:rPr>
                          <w:rFonts w:ascii="Palatino Linotype" w:hAnsi="Palatino Linotype"/>
                          <w:b/>
                        </w:rPr>
                        <w:t>(</w:t>
                      </w:r>
                      <w:r w:rsidR="00FA0D37">
                        <w:rPr>
                          <w:rFonts w:ascii="Palatino Linotype" w:hAnsi="Palatino Linotype"/>
                          <w:b/>
                        </w:rPr>
                        <w:t>Rúbrica</w:t>
                      </w:r>
                      <w:r>
                        <w:rPr>
                          <w:rFonts w:ascii="Palatino Linotype" w:hAnsi="Palatino Linotype"/>
                          <w:b/>
                        </w:rPr>
                        <w:t>).</w:t>
                      </w:r>
                    </w:p>
                    <w:p w14:paraId="3743329D" w14:textId="77777777" w:rsidR="002E0F3A" w:rsidRDefault="002E0F3A"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2E0F3A" w:rsidRPr="00EF2FC0" w:rsidRDefault="002E0F3A" w:rsidP="00E3099C">
                            <w:pPr>
                              <w:jc w:val="center"/>
                              <w:rPr>
                                <w:rFonts w:ascii="Palatino Linotype" w:hAnsi="Palatino Linotype"/>
                              </w:rPr>
                            </w:pPr>
                            <w:r w:rsidRPr="00EF2FC0">
                              <w:rPr>
                                <w:rFonts w:ascii="Palatino Linotype" w:hAnsi="Palatino Linotype"/>
                                <w:b/>
                              </w:rPr>
                              <w:t>Javier Martínez Cruz</w:t>
                            </w:r>
                          </w:p>
                          <w:p w14:paraId="1CD61FE3" w14:textId="77777777" w:rsidR="002E0F3A" w:rsidRPr="00EF2FC0" w:rsidRDefault="002E0F3A" w:rsidP="00E3099C">
                            <w:pPr>
                              <w:jc w:val="center"/>
                              <w:rPr>
                                <w:rFonts w:ascii="Palatino Linotype" w:hAnsi="Palatino Linotype"/>
                              </w:rPr>
                            </w:pPr>
                            <w:r w:rsidRPr="00EF2FC0">
                              <w:rPr>
                                <w:rFonts w:ascii="Palatino Linotype" w:hAnsi="Palatino Linotype"/>
                              </w:rPr>
                              <w:t>Comisionado</w:t>
                            </w:r>
                          </w:p>
                          <w:p w14:paraId="5D921730" w14:textId="7B247596" w:rsidR="002E0F3A" w:rsidRDefault="002E0F3A" w:rsidP="00E3099C">
                            <w:pPr>
                              <w:jc w:val="center"/>
                              <w:rPr>
                                <w:rFonts w:ascii="Palatino Linotype" w:hAnsi="Palatino Linotype"/>
                                <w:b/>
                              </w:rPr>
                            </w:pPr>
                            <w:r>
                              <w:rPr>
                                <w:rFonts w:ascii="Palatino Linotype" w:hAnsi="Palatino Linotype"/>
                                <w:b/>
                              </w:rPr>
                              <w:t>(</w:t>
                            </w:r>
                            <w:r w:rsidR="00FA0D37">
                              <w:rPr>
                                <w:rFonts w:ascii="Palatino Linotype" w:hAnsi="Palatino Linotype"/>
                                <w:b/>
                              </w:rPr>
                              <w:t>Rúbrica</w:t>
                            </w:r>
                            <w:r>
                              <w:rPr>
                                <w:rFonts w:ascii="Palatino Linotype" w:hAnsi="Palatino Linotype"/>
                                <w:b/>
                              </w:rPr>
                              <w:t>).</w:t>
                            </w:r>
                          </w:p>
                          <w:p w14:paraId="48907077" w14:textId="77777777" w:rsidR="002E0F3A" w:rsidRDefault="002E0F3A"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2E0F3A" w:rsidRPr="00EF2FC0" w:rsidRDefault="002E0F3A" w:rsidP="00E3099C">
                      <w:pPr>
                        <w:jc w:val="center"/>
                        <w:rPr>
                          <w:rFonts w:ascii="Palatino Linotype" w:hAnsi="Palatino Linotype"/>
                        </w:rPr>
                      </w:pPr>
                      <w:r w:rsidRPr="00EF2FC0">
                        <w:rPr>
                          <w:rFonts w:ascii="Palatino Linotype" w:hAnsi="Palatino Linotype"/>
                          <w:b/>
                        </w:rPr>
                        <w:t>Javier Martínez Cruz</w:t>
                      </w:r>
                    </w:p>
                    <w:p w14:paraId="1CD61FE3" w14:textId="77777777" w:rsidR="002E0F3A" w:rsidRPr="00EF2FC0" w:rsidRDefault="002E0F3A" w:rsidP="00E3099C">
                      <w:pPr>
                        <w:jc w:val="center"/>
                        <w:rPr>
                          <w:rFonts w:ascii="Palatino Linotype" w:hAnsi="Palatino Linotype"/>
                        </w:rPr>
                      </w:pPr>
                      <w:r w:rsidRPr="00EF2FC0">
                        <w:rPr>
                          <w:rFonts w:ascii="Palatino Linotype" w:hAnsi="Palatino Linotype"/>
                        </w:rPr>
                        <w:t>Comisionado</w:t>
                      </w:r>
                    </w:p>
                    <w:p w14:paraId="5D921730" w14:textId="7B247596" w:rsidR="002E0F3A" w:rsidRDefault="002E0F3A" w:rsidP="00E3099C">
                      <w:pPr>
                        <w:jc w:val="center"/>
                        <w:rPr>
                          <w:rFonts w:ascii="Palatino Linotype" w:hAnsi="Palatino Linotype"/>
                          <w:b/>
                        </w:rPr>
                      </w:pPr>
                      <w:r>
                        <w:rPr>
                          <w:rFonts w:ascii="Palatino Linotype" w:hAnsi="Palatino Linotype"/>
                          <w:b/>
                        </w:rPr>
                        <w:t>(</w:t>
                      </w:r>
                      <w:r w:rsidR="00FA0D37">
                        <w:rPr>
                          <w:rFonts w:ascii="Palatino Linotype" w:hAnsi="Palatino Linotype"/>
                          <w:b/>
                        </w:rPr>
                        <w:t>Rúbrica</w:t>
                      </w:r>
                      <w:r>
                        <w:rPr>
                          <w:rFonts w:ascii="Palatino Linotype" w:hAnsi="Palatino Linotype"/>
                          <w:b/>
                        </w:rPr>
                        <w:t>).</w:t>
                      </w:r>
                    </w:p>
                    <w:p w14:paraId="48907077" w14:textId="77777777" w:rsidR="002E0F3A" w:rsidRDefault="002E0F3A"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2E0F3A" w:rsidRPr="007F6133" w:rsidRDefault="002E0F3A" w:rsidP="00E3099C">
                            <w:pPr>
                              <w:jc w:val="center"/>
                              <w:rPr>
                                <w:rFonts w:ascii="Palatino Linotype" w:hAnsi="Palatino Linotype"/>
                                <w:b/>
                              </w:rPr>
                            </w:pPr>
                            <w:r>
                              <w:rPr>
                                <w:rFonts w:ascii="Palatino Linotype" w:hAnsi="Palatino Linotype"/>
                                <w:b/>
                              </w:rPr>
                              <w:t>Alexis Tapia Ramírez</w:t>
                            </w:r>
                          </w:p>
                          <w:p w14:paraId="71F64E8F" w14:textId="77777777" w:rsidR="002E0F3A" w:rsidRDefault="002E0F3A"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2E0F3A" w:rsidRDefault="002E0F3A" w:rsidP="00E3099C">
                            <w:pPr>
                              <w:jc w:val="center"/>
                              <w:rPr>
                                <w:rFonts w:ascii="Palatino Linotype" w:hAnsi="Palatino Linotype"/>
                                <w:b/>
                              </w:rPr>
                            </w:pPr>
                            <w:r>
                              <w:rPr>
                                <w:rFonts w:ascii="Palatino Linotype" w:hAnsi="Palatino Linotype"/>
                                <w:b/>
                              </w:rPr>
                              <w:t>(Rúbrica).</w:t>
                            </w:r>
                          </w:p>
                          <w:p w14:paraId="17BC5417" w14:textId="77777777" w:rsidR="002E0F3A" w:rsidRDefault="002E0F3A" w:rsidP="00E3099C">
                            <w:pPr>
                              <w:jc w:val="center"/>
                              <w:rPr>
                                <w:rFonts w:ascii="Palatino Linotype" w:hAnsi="Palatino Linotype"/>
                              </w:rPr>
                            </w:pPr>
                          </w:p>
                          <w:p w14:paraId="2EF2AA0F" w14:textId="77777777" w:rsidR="002E0F3A" w:rsidRPr="00EF2FC0" w:rsidRDefault="002E0F3A" w:rsidP="00E3099C">
                            <w:pPr>
                              <w:jc w:val="center"/>
                              <w:rPr>
                                <w:rFonts w:ascii="Palatino Linotype" w:hAnsi="Palatino Linotype"/>
                              </w:rPr>
                            </w:pPr>
                          </w:p>
                          <w:p w14:paraId="2E72C1AA" w14:textId="77777777" w:rsidR="002E0F3A" w:rsidRDefault="002E0F3A"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2E0F3A" w:rsidRPr="007F6133" w:rsidRDefault="002E0F3A" w:rsidP="00E3099C">
                      <w:pPr>
                        <w:jc w:val="center"/>
                        <w:rPr>
                          <w:rFonts w:ascii="Palatino Linotype" w:hAnsi="Palatino Linotype"/>
                          <w:b/>
                        </w:rPr>
                      </w:pPr>
                      <w:r>
                        <w:rPr>
                          <w:rFonts w:ascii="Palatino Linotype" w:hAnsi="Palatino Linotype"/>
                          <w:b/>
                        </w:rPr>
                        <w:t>Alexis Tapia Ramírez</w:t>
                      </w:r>
                    </w:p>
                    <w:p w14:paraId="71F64E8F" w14:textId="77777777" w:rsidR="002E0F3A" w:rsidRDefault="002E0F3A"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2E0F3A" w:rsidRDefault="002E0F3A" w:rsidP="00E3099C">
                      <w:pPr>
                        <w:jc w:val="center"/>
                        <w:rPr>
                          <w:rFonts w:ascii="Palatino Linotype" w:hAnsi="Palatino Linotype"/>
                          <w:b/>
                        </w:rPr>
                      </w:pPr>
                      <w:r>
                        <w:rPr>
                          <w:rFonts w:ascii="Palatino Linotype" w:hAnsi="Palatino Linotype"/>
                          <w:b/>
                        </w:rPr>
                        <w:t>(Rúbrica).</w:t>
                      </w:r>
                    </w:p>
                    <w:p w14:paraId="17BC5417" w14:textId="77777777" w:rsidR="002E0F3A" w:rsidRDefault="002E0F3A" w:rsidP="00E3099C">
                      <w:pPr>
                        <w:jc w:val="center"/>
                        <w:rPr>
                          <w:rFonts w:ascii="Palatino Linotype" w:hAnsi="Palatino Linotype"/>
                        </w:rPr>
                      </w:pPr>
                    </w:p>
                    <w:p w14:paraId="2EF2AA0F" w14:textId="77777777" w:rsidR="002E0F3A" w:rsidRPr="00EF2FC0" w:rsidRDefault="002E0F3A" w:rsidP="00E3099C">
                      <w:pPr>
                        <w:jc w:val="center"/>
                        <w:rPr>
                          <w:rFonts w:ascii="Palatino Linotype" w:hAnsi="Palatino Linotype"/>
                        </w:rPr>
                      </w:pPr>
                    </w:p>
                    <w:p w14:paraId="2E72C1AA" w14:textId="77777777" w:rsidR="002E0F3A" w:rsidRDefault="002E0F3A"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079C239A" w:rsidR="004E599A" w:rsidRDefault="00FA0D37"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p>
    <w:p w14:paraId="0D7FAB7C" w14:textId="400E9862"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FA0D37" w:rsidRPr="00FA0D37">
        <w:rPr>
          <w:rFonts w:ascii="Palatino Linotype" w:hAnsi="Palatino Linotype" w:cs="Arial"/>
          <w:sz w:val="16"/>
          <w:szCs w:val="16"/>
        </w:rPr>
        <w:t>catorce de agosto de dos mil diecinueve</w:t>
      </w:r>
      <w:r w:rsidRPr="00861BBC">
        <w:rPr>
          <w:rFonts w:ascii="Palatino Linotype" w:hAnsi="Palatino Linotype" w:cs="Arial"/>
          <w:sz w:val="16"/>
          <w:szCs w:val="16"/>
        </w:rPr>
        <w:t xml:space="preserve">, emitida en el recurso de revisión </w:t>
      </w:r>
      <w:r w:rsidR="00FA0D37">
        <w:rPr>
          <w:rFonts w:ascii="Palatino Linotype" w:hAnsi="Palatino Linotype" w:cs="Arial"/>
          <w:bCs/>
          <w:sz w:val="16"/>
          <w:szCs w:val="16"/>
          <w:lang w:eastAsia="es-MX"/>
        </w:rPr>
        <w:t>04570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C7C74" w14:textId="77777777" w:rsidR="00570222" w:rsidRDefault="00570222" w:rsidP="00E3099C">
      <w:pPr>
        <w:spacing w:after="0" w:line="240" w:lineRule="auto"/>
      </w:pPr>
      <w:r>
        <w:separator/>
      </w:r>
    </w:p>
  </w:endnote>
  <w:endnote w:type="continuationSeparator" w:id="0">
    <w:p w14:paraId="09391040" w14:textId="77777777" w:rsidR="00570222" w:rsidRDefault="00570222"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2E0F3A" w:rsidRPr="000B69FA" w:rsidRDefault="002E0F3A"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49A9">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F49A9">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2E0F3A" w:rsidRPr="000B69FA" w:rsidRDefault="002E0F3A"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49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F49A9">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D4343" w14:textId="77777777" w:rsidR="00570222" w:rsidRDefault="00570222" w:rsidP="00E3099C">
      <w:pPr>
        <w:spacing w:after="0" w:line="240" w:lineRule="auto"/>
      </w:pPr>
      <w:r>
        <w:separator/>
      </w:r>
    </w:p>
  </w:footnote>
  <w:footnote w:type="continuationSeparator" w:id="0">
    <w:p w14:paraId="15463305" w14:textId="77777777" w:rsidR="00570222" w:rsidRDefault="00570222" w:rsidP="00E3099C">
      <w:pPr>
        <w:spacing w:after="0" w:line="240" w:lineRule="auto"/>
      </w:pPr>
      <w:r>
        <w:continuationSeparator/>
      </w:r>
    </w:p>
  </w:footnote>
  <w:footnote w:id="1">
    <w:p w14:paraId="2D3AFA49" w14:textId="77777777" w:rsidR="002E0F3A" w:rsidRPr="00911081" w:rsidRDefault="002E0F3A"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2E0F3A" w:rsidRPr="00911081" w:rsidRDefault="002E0F3A"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2E0F3A" w:rsidRDefault="002E0F3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0F3A" w14:paraId="525BDB6A" w14:textId="77777777" w:rsidTr="00581590">
      <w:trPr>
        <w:trHeight w:val="227"/>
      </w:trPr>
      <w:tc>
        <w:tcPr>
          <w:tcW w:w="5529" w:type="dxa"/>
          <w:hideMark/>
        </w:tcPr>
        <w:p w14:paraId="6650764C"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4850EB0E" w:rsidR="002E0F3A" w:rsidRDefault="002E0F3A"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04570/INFOEM/IP/RR/2019</w:t>
          </w:r>
        </w:p>
      </w:tc>
    </w:tr>
    <w:tr w:rsidR="002E0F3A" w14:paraId="67E3B789" w14:textId="77777777" w:rsidTr="00581590">
      <w:trPr>
        <w:trHeight w:val="242"/>
      </w:trPr>
      <w:tc>
        <w:tcPr>
          <w:tcW w:w="5529" w:type="dxa"/>
          <w:hideMark/>
        </w:tcPr>
        <w:p w14:paraId="28FD504B"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2D42511F" w:rsidR="002E0F3A" w:rsidRPr="007070A4" w:rsidRDefault="002E0F3A" w:rsidP="007070A4">
          <w:pPr>
            <w:spacing w:after="120" w:line="256" w:lineRule="auto"/>
            <w:ind w:left="-486" w:right="214" w:firstLine="558"/>
            <w:jc w:val="right"/>
            <w:rPr>
              <w:rFonts w:ascii="Palatino Linotype" w:hAnsi="Palatino Linotype" w:cs="Arial"/>
              <w:sz w:val="24"/>
              <w:szCs w:val="24"/>
            </w:rPr>
          </w:pPr>
          <w:r w:rsidRPr="002E0F3A">
            <w:rPr>
              <w:rFonts w:ascii="Palatino Linotype" w:hAnsi="Palatino Linotype" w:cs="Arial"/>
              <w:szCs w:val="20"/>
            </w:rPr>
            <w:t>Ayuntamiento de Zinacantepec</w:t>
          </w:r>
        </w:p>
      </w:tc>
    </w:tr>
    <w:tr w:rsidR="002E0F3A" w14:paraId="4D0B5239" w14:textId="77777777" w:rsidTr="00581590">
      <w:trPr>
        <w:trHeight w:val="342"/>
      </w:trPr>
      <w:tc>
        <w:tcPr>
          <w:tcW w:w="5529" w:type="dxa"/>
          <w:hideMark/>
        </w:tcPr>
        <w:p w14:paraId="2604E9B9" w14:textId="77777777" w:rsidR="002E0F3A" w:rsidRDefault="002E0F3A"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2E0F3A" w:rsidRDefault="002E0F3A"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2E0F3A" w:rsidRDefault="002E0F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0F3A" w14:paraId="506F740B" w14:textId="77777777" w:rsidTr="00581590">
      <w:trPr>
        <w:trHeight w:val="227"/>
      </w:trPr>
      <w:tc>
        <w:tcPr>
          <w:tcW w:w="5529" w:type="dxa"/>
          <w:hideMark/>
        </w:tcPr>
        <w:p w14:paraId="12219FC0"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238DA005" w:rsidR="002E0F3A" w:rsidRPr="00B4142F" w:rsidRDefault="002E0F3A"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04570/INFOEM/IP/RR/2019</w:t>
          </w:r>
        </w:p>
      </w:tc>
    </w:tr>
    <w:tr w:rsidR="002E0F3A" w14:paraId="2D5851EC" w14:textId="77777777" w:rsidTr="00581590">
      <w:trPr>
        <w:trHeight w:val="196"/>
      </w:trPr>
      <w:tc>
        <w:tcPr>
          <w:tcW w:w="5529" w:type="dxa"/>
          <w:hideMark/>
        </w:tcPr>
        <w:p w14:paraId="5EC3B2E5"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2A8DE1B3" w:rsidR="002E0F3A" w:rsidRPr="00F06FED" w:rsidRDefault="00DF49A9"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2E0F3A" w14:paraId="4E8A5251" w14:textId="77777777" w:rsidTr="00581590">
      <w:trPr>
        <w:trHeight w:val="242"/>
      </w:trPr>
      <w:tc>
        <w:tcPr>
          <w:tcW w:w="5529" w:type="dxa"/>
          <w:hideMark/>
        </w:tcPr>
        <w:p w14:paraId="304B978A"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081D5036" w:rsidR="002E0F3A" w:rsidRDefault="002E0F3A" w:rsidP="00581590">
          <w:pPr>
            <w:spacing w:after="120" w:line="256" w:lineRule="auto"/>
            <w:ind w:left="-495" w:right="214" w:firstLine="567"/>
            <w:jc w:val="right"/>
            <w:rPr>
              <w:rFonts w:ascii="Palatino Linotype" w:hAnsi="Palatino Linotype" w:cs="Arial"/>
              <w:szCs w:val="20"/>
            </w:rPr>
          </w:pPr>
          <w:r w:rsidRPr="002E0F3A">
            <w:rPr>
              <w:rFonts w:ascii="Palatino Linotype" w:hAnsi="Palatino Linotype" w:cs="Arial"/>
              <w:szCs w:val="20"/>
            </w:rPr>
            <w:t>Ayuntamiento de Zinacantepec</w:t>
          </w:r>
        </w:p>
      </w:tc>
    </w:tr>
    <w:tr w:rsidR="002E0F3A" w14:paraId="19A7CB60" w14:textId="77777777" w:rsidTr="00581590">
      <w:trPr>
        <w:trHeight w:val="342"/>
      </w:trPr>
      <w:tc>
        <w:tcPr>
          <w:tcW w:w="5529" w:type="dxa"/>
          <w:hideMark/>
        </w:tcPr>
        <w:p w14:paraId="2B84C731" w14:textId="77777777" w:rsidR="002E0F3A" w:rsidRDefault="002E0F3A"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2E0F3A" w:rsidRDefault="002E0F3A"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2E0F3A" w:rsidRDefault="002E0F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15:restartNumberingAfterBreak="0">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BD57B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82371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98182A"/>
    <w:multiLevelType w:val="hybridMultilevel"/>
    <w:tmpl w:val="6DD60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D15C51"/>
    <w:multiLevelType w:val="hybridMultilevel"/>
    <w:tmpl w:val="FC82C3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72753603"/>
    <w:multiLevelType w:val="hybridMultilevel"/>
    <w:tmpl w:val="B93CE9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6D650C"/>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10"/>
  </w:num>
  <w:num w:numId="4">
    <w:abstractNumId w:val="13"/>
  </w:num>
  <w:num w:numId="5">
    <w:abstractNumId w:val="19"/>
  </w:num>
  <w:num w:numId="6">
    <w:abstractNumId w:val="6"/>
  </w:num>
  <w:num w:numId="7">
    <w:abstractNumId w:val="12"/>
  </w:num>
  <w:num w:numId="8">
    <w:abstractNumId w:val="3"/>
  </w:num>
  <w:num w:numId="9">
    <w:abstractNumId w:val="18"/>
  </w:num>
  <w:num w:numId="10">
    <w:abstractNumId w:val="4"/>
  </w:num>
  <w:num w:numId="11">
    <w:abstractNumId w:val="21"/>
  </w:num>
  <w:num w:numId="12">
    <w:abstractNumId w:val="9"/>
  </w:num>
  <w:num w:numId="13">
    <w:abstractNumId w:val="1"/>
  </w:num>
  <w:num w:numId="14">
    <w:abstractNumId w:val="7"/>
  </w:num>
  <w:num w:numId="15">
    <w:abstractNumId w:val="25"/>
  </w:num>
  <w:num w:numId="16">
    <w:abstractNumId w:val="28"/>
  </w:num>
  <w:num w:numId="17">
    <w:abstractNumId w:val="30"/>
  </w:num>
  <w:num w:numId="18">
    <w:abstractNumId w:val="0"/>
  </w:num>
  <w:num w:numId="19">
    <w:abstractNumId w:val="27"/>
  </w:num>
  <w:num w:numId="20">
    <w:abstractNumId w:val="29"/>
  </w:num>
  <w:num w:numId="21">
    <w:abstractNumId w:val="23"/>
  </w:num>
  <w:num w:numId="22">
    <w:abstractNumId w:val="5"/>
  </w:num>
  <w:num w:numId="23">
    <w:abstractNumId w:val="15"/>
  </w:num>
  <w:num w:numId="24">
    <w:abstractNumId w:val="11"/>
  </w:num>
  <w:num w:numId="25">
    <w:abstractNumId w:val="2"/>
  </w:num>
  <w:num w:numId="26">
    <w:abstractNumId w:val="26"/>
  </w:num>
  <w:num w:numId="27">
    <w:abstractNumId w:val="17"/>
  </w:num>
  <w:num w:numId="28">
    <w:abstractNumId w:val="31"/>
  </w:num>
  <w:num w:numId="29">
    <w:abstractNumId w:val="14"/>
  </w:num>
  <w:num w:numId="30">
    <w:abstractNumId w:val="24"/>
  </w:num>
  <w:num w:numId="31">
    <w:abstractNumId w:val="8"/>
  </w:num>
  <w:num w:numId="32">
    <w:abstractNumId w:val="20"/>
  </w:num>
  <w:num w:numId="33">
    <w:abstractNumId w:val="33"/>
  </w:num>
  <w:num w:numId="34">
    <w:abstractNumId w:val="16"/>
  </w:num>
  <w:num w:numId="35">
    <w:abstractNumId w:val="34"/>
  </w:num>
  <w:num w:numId="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8AD"/>
    <w:rsid w:val="000179B3"/>
    <w:rsid w:val="0002145A"/>
    <w:rsid w:val="00022EDF"/>
    <w:rsid w:val="000234E8"/>
    <w:rsid w:val="000238DF"/>
    <w:rsid w:val="00024124"/>
    <w:rsid w:val="00026B0C"/>
    <w:rsid w:val="000332BF"/>
    <w:rsid w:val="00037C1D"/>
    <w:rsid w:val="00046712"/>
    <w:rsid w:val="0004700A"/>
    <w:rsid w:val="0005454A"/>
    <w:rsid w:val="000550D6"/>
    <w:rsid w:val="000571CA"/>
    <w:rsid w:val="00057C41"/>
    <w:rsid w:val="0006190D"/>
    <w:rsid w:val="00062389"/>
    <w:rsid w:val="0006388E"/>
    <w:rsid w:val="0006489D"/>
    <w:rsid w:val="00065BE7"/>
    <w:rsid w:val="0006685C"/>
    <w:rsid w:val="00066895"/>
    <w:rsid w:val="00067548"/>
    <w:rsid w:val="00071B10"/>
    <w:rsid w:val="000813EB"/>
    <w:rsid w:val="00082BE5"/>
    <w:rsid w:val="00084285"/>
    <w:rsid w:val="00086145"/>
    <w:rsid w:val="0009087C"/>
    <w:rsid w:val="00094869"/>
    <w:rsid w:val="000953FE"/>
    <w:rsid w:val="000961A5"/>
    <w:rsid w:val="00096D8B"/>
    <w:rsid w:val="00096EB9"/>
    <w:rsid w:val="000A5192"/>
    <w:rsid w:val="000A5B36"/>
    <w:rsid w:val="000A734C"/>
    <w:rsid w:val="000C0FE8"/>
    <w:rsid w:val="000C59E9"/>
    <w:rsid w:val="000D70FF"/>
    <w:rsid w:val="000E415C"/>
    <w:rsid w:val="000E4AFB"/>
    <w:rsid w:val="000E7421"/>
    <w:rsid w:val="000F0F1C"/>
    <w:rsid w:val="000F2B2B"/>
    <w:rsid w:val="000F2C14"/>
    <w:rsid w:val="00103B89"/>
    <w:rsid w:val="0010437A"/>
    <w:rsid w:val="0010466B"/>
    <w:rsid w:val="00111643"/>
    <w:rsid w:val="00111847"/>
    <w:rsid w:val="001129FA"/>
    <w:rsid w:val="00112AC9"/>
    <w:rsid w:val="0011499C"/>
    <w:rsid w:val="001158E6"/>
    <w:rsid w:val="00116280"/>
    <w:rsid w:val="001206EF"/>
    <w:rsid w:val="00120886"/>
    <w:rsid w:val="001237D6"/>
    <w:rsid w:val="0012791A"/>
    <w:rsid w:val="0013219E"/>
    <w:rsid w:val="00137751"/>
    <w:rsid w:val="00140D7D"/>
    <w:rsid w:val="00143365"/>
    <w:rsid w:val="0014668C"/>
    <w:rsid w:val="00153D54"/>
    <w:rsid w:val="0016748D"/>
    <w:rsid w:val="001723F4"/>
    <w:rsid w:val="001746FE"/>
    <w:rsid w:val="0018221A"/>
    <w:rsid w:val="001823FC"/>
    <w:rsid w:val="00185B42"/>
    <w:rsid w:val="001862E6"/>
    <w:rsid w:val="00191BD9"/>
    <w:rsid w:val="0019326F"/>
    <w:rsid w:val="0019692A"/>
    <w:rsid w:val="001A032F"/>
    <w:rsid w:val="001A1FDF"/>
    <w:rsid w:val="001A22B5"/>
    <w:rsid w:val="001A4401"/>
    <w:rsid w:val="001A543F"/>
    <w:rsid w:val="001B3A64"/>
    <w:rsid w:val="001B4927"/>
    <w:rsid w:val="001B57D7"/>
    <w:rsid w:val="001B63C5"/>
    <w:rsid w:val="001C22C5"/>
    <w:rsid w:val="001C34D3"/>
    <w:rsid w:val="001C4AAE"/>
    <w:rsid w:val="001C4CBA"/>
    <w:rsid w:val="001C728B"/>
    <w:rsid w:val="001D0A94"/>
    <w:rsid w:val="001D5897"/>
    <w:rsid w:val="001E39C7"/>
    <w:rsid w:val="001E7C2B"/>
    <w:rsid w:val="001F33A1"/>
    <w:rsid w:val="001F5456"/>
    <w:rsid w:val="001F7378"/>
    <w:rsid w:val="001F7A91"/>
    <w:rsid w:val="0020093C"/>
    <w:rsid w:val="00203755"/>
    <w:rsid w:val="0020492F"/>
    <w:rsid w:val="0021206D"/>
    <w:rsid w:val="002168C2"/>
    <w:rsid w:val="0021712D"/>
    <w:rsid w:val="00217B59"/>
    <w:rsid w:val="00222F74"/>
    <w:rsid w:val="00223839"/>
    <w:rsid w:val="00223C9B"/>
    <w:rsid w:val="002262A4"/>
    <w:rsid w:val="00230923"/>
    <w:rsid w:val="00242369"/>
    <w:rsid w:val="0024257F"/>
    <w:rsid w:val="00243AA7"/>
    <w:rsid w:val="002441E8"/>
    <w:rsid w:val="002453E4"/>
    <w:rsid w:val="00245698"/>
    <w:rsid w:val="00246EED"/>
    <w:rsid w:val="0025037D"/>
    <w:rsid w:val="00257E0A"/>
    <w:rsid w:val="00261492"/>
    <w:rsid w:val="002644D0"/>
    <w:rsid w:val="0026670E"/>
    <w:rsid w:val="00271557"/>
    <w:rsid w:val="00273A01"/>
    <w:rsid w:val="00275806"/>
    <w:rsid w:val="00280CE6"/>
    <w:rsid w:val="00280F43"/>
    <w:rsid w:val="00293596"/>
    <w:rsid w:val="00293833"/>
    <w:rsid w:val="00295C24"/>
    <w:rsid w:val="002A35A2"/>
    <w:rsid w:val="002A3E13"/>
    <w:rsid w:val="002A5ADD"/>
    <w:rsid w:val="002A795E"/>
    <w:rsid w:val="002B1601"/>
    <w:rsid w:val="002B2A8F"/>
    <w:rsid w:val="002B36B0"/>
    <w:rsid w:val="002B4795"/>
    <w:rsid w:val="002B6649"/>
    <w:rsid w:val="002C2454"/>
    <w:rsid w:val="002C33D0"/>
    <w:rsid w:val="002C692F"/>
    <w:rsid w:val="002D1447"/>
    <w:rsid w:val="002D421B"/>
    <w:rsid w:val="002D729A"/>
    <w:rsid w:val="002E0F3A"/>
    <w:rsid w:val="002E1008"/>
    <w:rsid w:val="002E3EE3"/>
    <w:rsid w:val="002E58FA"/>
    <w:rsid w:val="002F1D7E"/>
    <w:rsid w:val="002F34D0"/>
    <w:rsid w:val="002F3DC4"/>
    <w:rsid w:val="002F6D8F"/>
    <w:rsid w:val="003014A3"/>
    <w:rsid w:val="00301EA7"/>
    <w:rsid w:val="0031435A"/>
    <w:rsid w:val="00316F60"/>
    <w:rsid w:val="00317C24"/>
    <w:rsid w:val="00323252"/>
    <w:rsid w:val="003236E4"/>
    <w:rsid w:val="00323D6A"/>
    <w:rsid w:val="003245D8"/>
    <w:rsid w:val="00335CC7"/>
    <w:rsid w:val="00340872"/>
    <w:rsid w:val="00351CF8"/>
    <w:rsid w:val="00352D6E"/>
    <w:rsid w:val="00353D9A"/>
    <w:rsid w:val="00353EFD"/>
    <w:rsid w:val="00363F26"/>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4E90"/>
    <w:rsid w:val="00394FD7"/>
    <w:rsid w:val="003A3BDC"/>
    <w:rsid w:val="003A7155"/>
    <w:rsid w:val="003B302A"/>
    <w:rsid w:val="003C5827"/>
    <w:rsid w:val="003C5DD5"/>
    <w:rsid w:val="003C710F"/>
    <w:rsid w:val="003D06E7"/>
    <w:rsid w:val="003D0981"/>
    <w:rsid w:val="003D1C65"/>
    <w:rsid w:val="003D4EA1"/>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40704"/>
    <w:rsid w:val="00444924"/>
    <w:rsid w:val="0044778A"/>
    <w:rsid w:val="00447D10"/>
    <w:rsid w:val="004502DA"/>
    <w:rsid w:val="0045369F"/>
    <w:rsid w:val="00456140"/>
    <w:rsid w:val="00457A40"/>
    <w:rsid w:val="00457B3D"/>
    <w:rsid w:val="0046017B"/>
    <w:rsid w:val="0046021E"/>
    <w:rsid w:val="00460C4A"/>
    <w:rsid w:val="0046654E"/>
    <w:rsid w:val="00467C08"/>
    <w:rsid w:val="00467F8B"/>
    <w:rsid w:val="00481E8A"/>
    <w:rsid w:val="00482A78"/>
    <w:rsid w:val="00484202"/>
    <w:rsid w:val="004865AB"/>
    <w:rsid w:val="00486FA4"/>
    <w:rsid w:val="00487979"/>
    <w:rsid w:val="00494A86"/>
    <w:rsid w:val="004962C2"/>
    <w:rsid w:val="004A1222"/>
    <w:rsid w:val="004A5F19"/>
    <w:rsid w:val="004A6CAF"/>
    <w:rsid w:val="004A794A"/>
    <w:rsid w:val="004B2F1D"/>
    <w:rsid w:val="004B44B6"/>
    <w:rsid w:val="004B44D9"/>
    <w:rsid w:val="004B48F3"/>
    <w:rsid w:val="004B547C"/>
    <w:rsid w:val="004B575A"/>
    <w:rsid w:val="004C1396"/>
    <w:rsid w:val="004C1DDA"/>
    <w:rsid w:val="004C3FEC"/>
    <w:rsid w:val="004C41C8"/>
    <w:rsid w:val="004C6544"/>
    <w:rsid w:val="004D1D29"/>
    <w:rsid w:val="004D3F19"/>
    <w:rsid w:val="004D530C"/>
    <w:rsid w:val="004E0A09"/>
    <w:rsid w:val="004E2FBF"/>
    <w:rsid w:val="004E599A"/>
    <w:rsid w:val="004F1546"/>
    <w:rsid w:val="004F3D64"/>
    <w:rsid w:val="004F6357"/>
    <w:rsid w:val="004F7FF6"/>
    <w:rsid w:val="00501B85"/>
    <w:rsid w:val="00502BBF"/>
    <w:rsid w:val="00504926"/>
    <w:rsid w:val="00505A11"/>
    <w:rsid w:val="00506E39"/>
    <w:rsid w:val="00507F41"/>
    <w:rsid w:val="005100EE"/>
    <w:rsid w:val="00511E73"/>
    <w:rsid w:val="0051301F"/>
    <w:rsid w:val="00525E9D"/>
    <w:rsid w:val="00526982"/>
    <w:rsid w:val="00526ABC"/>
    <w:rsid w:val="005344B1"/>
    <w:rsid w:val="005346A1"/>
    <w:rsid w:val="00540999"/>
    <w:rsid w:val="00544600"/>
    <w:rsid w:val="005508DB"/>
    <w:rsid w:val="0055227A"/>
    <w:rsid w:val="00552654"/>
    <w:rsid w:val="0055602E"/>
    <w:rsid w:val="00563FC9"/>
    <w:rsid w:val="00564E96"/>
    <w:rsid w:val="00566993"/>
    <w:rsid w:val="00566FBC"/>
    <w:rsid w:val="00570222"/>
    <w:rsid w:val="00570C3F"/>
    <w:rsid w:val="0057288D"/>
    <w:rsid w:val="005745A8"/>
    <w:rsid w:val="005755E4"/>
    <w:rsid w:val="00577C06"/>
    <w:rsid w:val="00580097"/>
    <w:rsid w:val="00581590"/>
    <w:rsid w:val="00581E00"/>
    <w:rsid w:val="0058788A"/>
    <w:rsid w:val="005902F7"/>
    <w:rsid w:val="00590340"/>
    <w:rsid w:val="00591D08"/>
    <w:rsid w:val="00592492"/>
    <w:rsid w:val="005938F4"/>
    <w:rsid w:val="0059440A"/>
    <w:rsid w:val="00594870"/>
    <w:rsid w:val="00595D18"/>
    <w:rsid w:val="00596220"/>
    <w:rsid w:val="00597637"/>
    <w:rsid w:val="005A0663"/>
    <w:rsid w:val="005A2FD9"/>
    <w:rsid w:val="005A67BE"/>
    <w:rsid w:val="005B17AB"/>
    <w:rsid w:val="005B3086"/>
    <w:rsid w:val="005B315A"/>
    <w:rsid w:val="005B6FDF"/>
    <w:rsid w:val="005C20C8"/>
    <w:rsid w:val="005C4EAE"/>
    <w:rsid w:val="005C5BCF"/>
    <w:rsid w:val="005D0A58"/>
    <w:rsid w:val="005D258B"/>
    <w:rsid w:val="005D5E29"/>
    <w:rsid w:val="005E1646"/>
    <w:rsid w:val="005E1FD0"/>
    <w:rsid w:val="005E6BF2"/>
    <w:rsid w:val="005F027E"/>
    <w:rsid w:val="005F60DD"/>
    <w:rsid w:val="006027D2"/>
    <w:rsid w:val="00602B7E"/>
    <w:rsid w:val="006033D4"/>
    <w:rsid w:val="00604FD0"/>
    <w:rsid w:val="00605501"/>
    <w:rsid w:val="00606E14"/>
    <w:rsid w:val="0061038C"/>
    <w:rsid w:val="00610E29"/>
    <w:rsid w:val="00611887"/>
    <w:rsid w:val="0061382B"/>
    <w:rsid w:val="00614542"/>
    <w:rsid w:val="00621A73"/>
    <w:rsid w:val="00636577"/>
    <w:rsid w:val="00637320"/>
    <w:rsid w:val="00641D26"/>
    <w:rsid w:val="006426D1"/>
    <w:rsid w:val="00644A2F"/>
    <w:rsid w:val="00646625"/>
    <w:rsid w:val="006467CF"/>
    <w:rsid w:val="00646EEA"/>
    <w:rsid w:val="00651208"/>
    <w:rsid w:val="00651F44"/>
    <w:rsid w:val="00655158"/>
    <w:rsid w:val="006571A1"/>
    <w:rsid w:val="00660CA6"/>
    <w:rsid w:val="0066447B"/>
    <w:rsid w:val="00666963"/>
    <w:rsid w:val="0067226E"/>
    <w:rsid w:val="00674614"/>
    <w:rsid w:val="0067554C"/>
    <w:rsid w:val="0068244B"/>
    <w:rsid w:val="00683E61"/>
    <w:rsid w:val="00691409"/>
    <w:rsid w:val="006914D3"/>
    <w:rsid w:val="00695C6F"/>
    <w:rsid w:val="006966E9"/>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69A3"/>
    <w:rsid w:val="006D1DE2"/>
    <w:rsid w:val="006D39C3"/>
    <w:rsid w:val="006D7700"/>
    <w:rsid w:val="006D7AAC"/>
    <w:rsid w:val="006E16AB"/>
    <w:rsid w:val="006E1E1A"/>
    <w:rsid w:val="006E3127"/>
    <w:rsid w:val="006E3FCA"/>
    <w:rsid w:val="006E6D8B"/>
    <w:rsid w:val="006E6F77"/>
    <w:rsid w:val="006F33D6"/>
    <w:rsid w:val="006F35D9"/>
    <w:rsid w:val="006F4FE7"/>
    <w:rsid w:val="006F537E"/>
    <w:rsid w:val="006F5751"/>
    <w:rsid w:val="006F5DAF"/>
    <w:rsid w:val="006F693C"/>
    <w:rsid w:val="007033F5"/>
    <w:rsid w:val="007036E1"/>
    <w:rsid w:val="007070A4"/>
    <w:rsid w:val="00711966"/>
    <w:rsid w:val="00712000"/>
    <w:rsid w:val="00714627"/>
    <w:rsid w:val="00715CD7"/>
    <w:rsid w:val="007164D8"/>
    <w:rsid w:val="007177EF"/>
    <w:rsid w:val="007212E8"/>
    <w:rsid w:val="0072474D"/>
    <w:rsid w:val="00724F4D"/>
    <w:rsid w:val="00724FB9"/>
    <w:rsid w:val="0072696C"/>
    <w:rsid w:val="00733F93"/>
    <w:rsid w:val="00735033"/>
    <w:rsid w:val="007355DC"/>
    <w:rsid w:val="007377C7"/>
    <w:rsid w:val="00743A04"/>
    <w:rsid w:val="00743FD8"/>
    <w:rsid w:val="00751225"/>
    <w:rsid w:val="00751C56"/>
    <w:rsid w:val="00756F92"/>
    <w:rsid w:val="007577AB"/>
    <w:rsid w:val="00764AD8"/>
    <w:rsid w:val="007658E3"/>
    <w:rsid w:val="00770E0A"/>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F06"/>
    <w:rsid w:val="007D045B"/>
    <w:rsid w:val="007D7C95"/>
    <w:rsid w:val="007E133C"/>
    <w:rsid w:val="007E26E0"/>
    <w:rsid w:val="007E32B8"/>
    <w:rsid w:val="007E4274"/>
    <w:rsid w:val="007E6549"/>
    <w:rsid w:val="007E6674"/>
    <w:rsid w:val="007E76FC"/>
    <w:rsid w:val="007F10A4"/>
    <w:rsid w:val="007F421B"/>
    <w:rsid w:val="007F66A2"/>
    <w:rsid w:val="008076AC"/>
    <w:rsid w:val="00807B88"/>
    <w:rsid w:val="008128F0"/>
    <w:rsid w:val="00812F2A"/>
    <w:rsid w:val="008139D2"/>
    <w:rsid w:val="00815648"/>
    <w:rsid w:val="00815C28"/>
    <w:rsid w:val="008203B4"/>
    <w:rsid w:val="00824BAC"/>
    <w:rsid w:val="008374B6"/>
    <w:rsid w:val="00840B49"/>
    <w:rsid w:val="00841D8A"/>
    <w:rsid w:val="00842630"/>
    <w:rsid w:val="0085193B"/>
    <w:rsid w:val="008557F6"/>
    <w:rsid w:val="0085620C"/>
    <w:rsid w:val="008566D3"/>
    <w:rsid w:val="00857209"/>
    <w:rsid w:val="0086650C"/>
    <w:rsid w:val="0087222E"/>
    <w:rsid w:val="0087293F"/>
    <w:rsid w:val="00880047"/>
    <w:rsid w:val="0088459B"/>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62B3"/>
    <w:rsid w:val="008C6CAD"/>
    <w:rsid w:val="008D01AD"/>
    <w:rsid w:val="008D2AB9"/>
    <w:rsid w:val="008E5F53"/>
    <w:rsid w:val="008F1337"/>
    <w:rsid w:val="008F1707"/>
    <w:rsid w:val="008F45D8"/>
    <w:rsid w:val="008F62F7"/>
    <w:rsid w:val="008F7ADD"/>
    <w:rsid w:val="0090058C"/>
    <w:rsid w:val="00904433"/>
    <w:rsid w:val="009058BA"/>
    <w:rsid w:val="0090735D"/>
    <w:rsid w:val="0091025F"/>
    <w:rsid w:val="00910E6B"/>
    <w:rsid w:val="00912841"/>
    <w:rsid w:val="0091321D"/>
    <w:rsid w:val="009132C6"/>
    <w:rsid w:val="009150EB"/>
    <w:rsid w:val="00916E85"/>
    <w:rsid w:val="00923D1D"/>
    <w:rsid w:val="00927043"/>
    <w:rsid w:val="00941FF3"/>
    <w:rsid w:val="00942D98"/>
    <w:rsid w:val="00942E6F"/>
    <w:rsid w:val="00944AD4"/>
    <w:rsid w:val="00950C87"/>
    <w:rsid w:val="009531E8"/>
    <w:rsid w:val="009532D5"/>
    <w:rsid w:val="0095634B"/>
    <w:rsid w:val="00961140"/>
    <w:rsid w:val="009634D3"/>
    <w:rsid w:val="00964430"/>
    <w:rsid w:val="00964825"/>
    <w:rsid w:val="00970F0B"/>
    <w:rsid w:val="0097361A"/>
    <w:rsid w:val="0097425C"/>
    <w:rsid w:val="00975DAC"/>
    <w:rsid w:val="00977008"/>
    <w:rsid w:val="009844C6"/>
    <w:rsid w:val="00984D52"/>
    <w:rsid w:val="009956B5"/>
    <w:rsid w:val="00995866"/>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BB"/>
    <w:rsid w:val="009E09C8"/>
    <w:rsid w:val="009E45E2"/>
    <w:rsid w:val="009F22C8"/>
    <w:rsid w:val="009F2ADB"/>
    <w:rsid w:val="009F4967"/>
    <w:rsid w:val="009F534B"/>
    <w:rsid w:val="009F54A4"/>
    <w:rsid w:val="00A05F91"/>
    <w:rsid w:val="00A066DF"/>
    <w:rsid w:val="00A07475"/>
    <w:rsid w:val="00A12C3F"/>
    <w:rsid w:val="00A14193"/>
    <w:rsid w:val="00A20681"/>
    <w:rsid w:val="00A21A7C"/>
    <w:rsid w:val="00A21F47"/>
    <w:rsid w:val="00A23894"/>
    <w:rsid w:val="00A24161"/>
    <w:rsid w:val="00A246B0"/>
    <w:rsid w:val="00A26BB6"/>
    <w:rsid w:val="00A30A9B"/>
    <w:rsid w:val="00A3160B"/>
    <w:rsid w:val="00A322E7"/>
    <w:rsid w:val="00A359C6"/>
    <w:rsid w:val="00A35D1D"/>
    <w:rsid w:val="00A3667F"/>
    <w:rsid w:val="00A410FC"/>
    <w:rsid w:val="00A43543"/>
    <w:rsid w:val="00A443F5"/>
    <w:rsid w:val="00A4549E"/>
    <w:rsid w:val="00A4606D"/>
    <w:rsid w:val="00A50838"/>
    <w:rsid w:val="00A514EA"/>
    <w:rsid w:val="00A546D8"/>
    <w:rsid w:val="00A557A3"/>
    <w:rsid w:val="00A56F65"/>
    <w:rsid w:val="00A628B3"/>
    <w:rsid w:val="00A62F5D"/>
    <w:rsid w:val="00A64887"/>
    <w:rsid w:val="00A7160D"/>
    <w:rsid w:val="00A731F0"/>
    <w:rsid w:val="00A75CE6"/>
    <w:rsid w:val="00A7699A"/>
    <w:rsid w:val="00A81557"/>
    <w:rsid w:val="00A84B81"/>
    <w:rsid w:val="00A91296"/>
    <w:rsid w:val="00A91D2E"/>
    <w:rsid w:val="00A9241D"/>
    <w:rsid w:val="00A9668A"/>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555E"/>
    <w:rsid w:val="00AE17B9"/>
    <w:rsid w:val="00AE4A49"/>
    <w:rsid w:val="00AF0109"/>
    <w:rsid w:val="00AF2398"/>
    <w:rsid w:val="00AF4B73"/>
    <w:rsid w:val="00AF5CEF"/>
    <w:rsid w:val="00AF63EF"/>
    <w:rsid w:val="00AF7682"/>
    <w:rsid w:val="00B00B52"/>
    <w:rsid w:val="00B01916"/>
    <w:rsid w:val="00B04A89"/>
    <w:rsid w:val="00B04B0E"/>
    <w:rsid w:val="00B067E6"/>
    <w:rsid w:val="00B10A4B"/>
    <w:rsid w:val="00B10B39"/>
    <w:rsid w:val="00B11B75"/>
    <w:rsid w:val="00B132F0"/>
    <w:rsid w:val="00B20E08"/>
    <w:rsid w:val="00B21AE2"/>
    <w:rsid w:val="00B23AF2"/>
    <w:rsid w:val="00B23DFD"/>
    <w:rsid w:val="00B244F2"/>
    <w:rsid w:val="00B31D41"/>
    <w:rsid w:val="00B428C8"/>
    <w:rsid w:val="00B447BE"/>
    <w:rsid w:val="00B47598"/>
    <w:rsid w:val="00B52883"/>
    <w:rsid w:val="00B52B70"/>
    <w:rsid w:val="00B54731"/>
    <w:rsid w:val="00B54B8F"/>
    <w:rsid w:val="00B5504A"/>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51CC"/>
    <w:rsid w:val="00BA01EF"/>
    <w:rsid w:val="00BA1F99"/>
    <w:rsid w:val="00BA35F0"/>
    <w:rsid w:val="00BA7C97"/>
    <w:rsid w:val="00BB2278"/>
    <w:rsid w:val="00BB53C8"/>
    <w:rsid w:val="00BB7261"/>
    <w:rsid w:val="00BB780C"/>
    <w:rsid w:val="00BC2E60"/>
    <w:rsid w:val="00BC2F9D"/>
    <w:rsid w:val="00BC7EDE"/>
    <w:rsid w:val="00BD0F41"/>
    <w:rsid w:val="00BD1E60"/>
    <w:rsid w:val="00BD5D2F"/>
    <w:rsid w:val="00BD5FA1"/>
    <w:rsid w:val="00BD7921"/>
    <w:rsid w:val="00BE246D"/>
    <w:rsid w:val="00BE2480"/>
    <w:rsid w:val="00BE3DAF"/>
    <w:rsid w:val="00BE546F"/>
    <w:rsid w:val="00BF20C9"/>
    <w:rsid w:val="00BF245A"/>
    <w:rsid w:val="00BF679F"/>
    <w:rsid w:val="00C0158E"/>
    <w:rsid w:val="00C0245B"/>
    <w:rsid w:val="00C02B79"/>
    <w:rsid w:val="00C106D7"/>
    <w:rsid w:val="00C11F1D"/>
    <w:rsid w:val="00C139E9"/>
    <w:rsid w:val="00C14CE7"/>
    <w:rsid w:val="00C14FF0"/>
    <w:rsid w:val="00C167CF"/>
    <w:rsid w:val="00C173A8"/>
    <w:rsid w:val="00C17B52"/>
    <w:rsid w:val="00C24737"/>
    <w:rsid w:val="00C24F6E"/>
    <w:rsid w:val="00C276F7"/>
    <w:rsid w:val="00C327FA"/>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73CBF"/>
    <w:rsid w:val="00C74C62"/>
    <w:rsid w:val="00C7698F"/>
    <w:rsid w:val="00C77523"/>
    <w:rsid w:val="00C816BB"/>
    <w:rsid w:val="00C8328F"/>
    <w:rsid w:val="00C83539"/>
    <w:rsid w:val="00C83F63"/>
    <w:rsid w:val="00C95427"/>
    <w:rsid w:val="00C97579"/>
    <w:rsid w:val="00CA30EE"/>
    <w:rsid w:val="00CB1CC6"/>
    <w:rsid w:val="00CC0E0F"/>
    <w:rsid w:val="00CC5F9E"/>
    <w:rsid w:val="00CC6339"/>
    <w:rsid w:val="00CE06DB"/>
    <w:rsid w:val="00CE07FD"/>
    <w:rsid w:val="00CE0B30"/>
    <w:rsid w:val="00CE4830"/>
    <w:rsid w:val="00CE549D"/>
    <w:rsid w:val="00CE5F1F"/>
    <w:rsid w:val="00CE6BA9"/>
    <w:rsid w:val="00CE7813"/>
    <w:rsid w:val="00CF3A35"/>
    <w:rsid w:val="00CF4002"/>
    <w:rsid w:val="00CF7CCA"/>
    <w:rsid w:val="00D01572"/>
    <w:rsid w:val="00D03642"/>
    <w:rsid w:val="00D070F9"/>
    <w:rsid w:val="00D10B27"/>
    <w:rsid w:val="00D1235F"/>
    <w:rsid w:val="00D13764"/>
    <w:rsid w:val="00D151D3"/>
    <w:rsid w:val="00D25025"/>
    <w:rsid w:val="00D26593"/>
    <w:rsid w:val="00D27E33"/>
    <w:rsid w:val="00D346D3"/>
    <w:rsid w:val="00D36762"/>
    <w:rsid w:val="00D37A4D"/>
    <w:rsid w:val="00D45010"/>
    <w:rsid w:val="00D45559"/>
    <w:rsid w:val="00D470F8"/>
    <w:rsid w:val="00D47D28"/>
    <w:rsid w:val="00D53AAE"/>
    <w:rsid w:val="00D55875"/>
    <w:rsid w:val="00D568D5"/>
    <w:rsid w:val="00D573A5"/>
    <w:rsid w:val="00D6105F"/>
    <w:rsid w:val="00D621DF"/>
    <w:rsid w:val="00D66E98"/>
    <w:rsid w:val="00D700FF"/>
    <w:rsid w:val="00D71D62"/>
    <w:rsid w:val="00D74F23"/>
    <w:rsid w:val="00D7698B"/>
    <w:rsid w:val="00D80D1D"/>
    <w:rsid w:val="00D848F2"/>
    <w:rsid w:val="00D958C2"/>
    <w:rsid w:val="00D95DE1"/>
    <w:rsid w:val="00DA23A7"/>
    <w:rsid w:val="00DA5369"/>
    <w:rsid w:val="00DA62F3"/>
    <w:rsid w:val="00DA68EB"/>
    <w:rsid w:val="00DA6AEA"/>
    <w:rsid w:val="00DB2541"/>
    <w:rsid w:val="00DB35C6"/>
    <w:rsid w:val="00DB4FEC"/>
    <w:rsid w:val="00DB51CF"/>
    <w:rsid w:val="00DB53FA"/>
    <w:rsid w:val="00DC08B4"/>
    <w:rsid w:val="00DC2527"/>
    <w:rsid w:val="00DC3011"/>
    <w:rsid w:val="00DC537B"/>
    <w:rsid w:val="00DC7F6F"/>
    <w:rsid w:val="00DD0F4E"/>
    <w:rsid w:val="00DD1F02"/>
    <w:rsid w:val="00DD233D"/>
    <w:rsid w:val="00DD2C40"/>
    <w:rsid w:val="00DD3B5A"/>
    <w:rsid w:val="00DD5CEB"/>
    <w:rsid w:val="00DD5FE9"/>
    <w:rsid w:val="00DD7A82"/>
    <w:rsid w:val="00DE0990"/>
    <w:rsid w:val="00DE124C"/>
    <w:rsid w:val="00DE71BF"/>
    <w:rsid w:val="00DF0796"/>
    <w:rsid w:val="00DF34CE"/>
    <w:rsid w:val="00DF49A9"/>
    <w:rsid w:val="00E014C0"/>
    <w:rsid w:val="00E01FED"/>
    <w:rsid w:val="00E07CE2"/>
    <w:rsid w:val="00E07E1C"/>
    <w:rsid w:val="00E10C8E"/>
    <w:rsid w:val="00E12C26"/>
    <w:rsid w:val="00E16A5D"/>
    <w:rsid w:val="00E204DA"/>
    <w:rsid w:val="00E23B3C"/>
    <w:rsid w:val="00E23D24"/>
    <w:rsid w:val="00E24B64"/>
    <w:rsid w:val="00E30435"/>
    <w:rsid w:val="00E3099C"/>
    <w:rsid w:val="00E366CE"/>
    <w:rsid w:val="00E37B1F"/>
    <w:rsid w:val="00E4202F"/>
    <w:rsid w:val="00E4266B"/>
    <w:rsid w:val="00E4369D"/>
    <w:rsid w:val="00E44C85"/>
    <w:rsid w:val="00E45628"/>
    <w:rsid w:val="00E5040A"/>
    <w:rsid w:val="00E5244D"/>
    <w:rsid w:val="00E5512C"/>
    <w:rsid w:val="00E566C0"/>
    <w:rsid w:val="00E67B41"/>
    <w:rsid w:val="00E704AA"/>
    <w:rsid w:val="00E73E2D"/>
    <w:rsid w:val="00E74430"/>
    <w:rsid w:val="00E7640B"/>
    <w:rsid w:val="00E77373"/>
    <w:rsid w:val="00E81AE7"/>
    <w:rsid w:val="00E827FE"/>
    <w:rsid w:val="00E8436A"/>
    <w:rsid w:val="00E8476A"/>
    <w:rsid w:val="00E8694A"/>
    <w:rsid w:val="00E95BE2"/>
    <w:rsid w:val="00E9725C"/>
    <w:rsid w:val="00E972D9"/>
    <w:rsid w:val="00EB245C"/>
    <w:rsid w:val="00EB3264"/>
    <w:rsid w:val="00EB52E6"/>
    <w:rsid w:val="00EB6948"/>
    <w:rsid w:val="00EB71D1"/>
    <w:rsid w:val="00EC0323"/>
    <w:rsid w:val="00EC0C0B"/>
    <w:rsid w:val="00EC0F97"/>
    <w:rsid w:val="00EC5772"/>
    <w:rsid w:val="00EC6767"/>
    <w:rsid w:val="00ED1247"/>
    <w:rsid w:val="00ED52AD"/>
    <w:rsid w:val="00ED79F4"/>
    <w:rsid w:val="00EE11CA"/>
    <w:rsid w:val="00EE275A"/>
    <w:rsid w:val="00EE723D"/>
    <w:rsid w:val="00EF04FC"/>
    <w:rsid w:val="00EF488E"/>
    <w:rsid w:val="00F0336F"/>
    <w:rsid w:val="00F03771"/>
    <w:rsid w:val="00F07A15"/>
    <w:rsid w:val="00F11514"/>
    <w:rsid w:val="00F12160"/>
    <w:rsid w:val="00F138CD"/>
    <w:rsid w:val="00F21E79"/>
    <w:rsid w:val="00F23C8E"/>
    <w:rsid w:val="00F26864"/>
    <w:rsid w:val="00F276A4"/>
    <w:rsid w:val="00F30506"/>
    <w:rsid w:val="00F32252"/>
    <w:rsid w:val="00F34214"/>
    <w:rsid w:val="00F3602D"/>
    <w:rsid w:val="00F3702E"/>
    <w:rsid w:val="00F415B0"/>
    <w:rsid w:val="00F44424"/>
    <w:rsid w:val="00F45311"/>
    <w:rsid w:val="00F52705"/>
    <w:rsid w:val="00F54624"/>
    <w:rsid w:val="00F553EE"/>
    <w:rsid w:val="00F616C7"/>
    <w:rsid w:val="00F628C2"/>
    <w:rsid w:val="00F6641B"/>
    <w:rsid w:val="00F67959"/>
    <w:rsid w:val="00F70397"/>
    <w:rsid w:val="00F719A3"/>
    <w:rsid w:val="00F72FA4"/>
    <w:rsid w:val="00F73642"/>
    <w:rsid w:val="00F76CD4"/>
    <w:rsid w:val="00F81A4B"/>
    <w:rsid w:val="00F83334"/>
    <w:rsid w:val="00F85B09"/>
    <w:rsid w:val="00F86DE8"/>
    <w:rsid w:val="00F86E91"/>
    <w:rsid w:val="00F8717E"/>
    <w:rsid w:val="00F8749C"/>
    <w:rsid w:val="00F917F4"/>
    <w:rsid w:val="00FA0D37"/>
    <w:rsid w:val="00FA2802"/>
    <w:rsid w:val="00FA763F"/>
    <w:rsid w:val="00FB0137"/>
    <w:rsid w:val="00FB180A"/>
    <w:rsid w:val="00FB23E6"/>
    <w:rsid w:val="00FC410F"/>
    <w:rsid w:val="00FC4526"/>
    <w:rsid w:val="00FC4BB3"/>
    <w:rsid w:val="00FC6D6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77243841">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372E-97AB-4882-89EE-0C559ACC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4826</Words>
  <Characters>26544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2019-08-16T17:04:00Z</cp:lastPrinted>
  <dcterms:created xsi:type="dcterms:W3CDTF">2019-08-30T16:26:00Z</dcterms:created>
  <dcterms:modified xsi:type="dcterms:W3CDTF">2019-08-30T16:26:00Z</dcterms:modified>
</cp:coreProperties>
</file>