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B60482" w:rsidRDefault="00A2780F" w:rsidP="00183C32">
      <w:pPr>
        <w:spacing w:before="100" w:beforeAutospacing="1" w:after="100" w:afterAutospacing="1" w:line="360" w:lineRule="auto"/>
        <w:jc w:val="both"/>
        <w:rPr>
          <w:rFonts w:ascii="Palatino Linotype" w:hAnsi="Palatino Linotype"/>
        </w:rPr>
      </w:pPr>
      <w:r w:rsidRPr="00B60482">
        <w:rPr>
          <w:rFonts w:ascii="Palatino Linotype" w:hAnsi="Palatino Linotype"/>
        </w:rPr>
        <w:t>Resolución</w:t>
      </w:r>
      <w:r w:rsidR="00D730A4" w:rsidRPr="00B60482">
        <w:rPr>
          <w:rFonts w:ascii="Palatino Linotype" w:hAnsi="Palatino Linotype"/>
        </w:rPr>
        <w:t xml:space="preserve"> </w:t>
      </w:r>
      <w:r w:rsidRPr="00B60482">
        <w:rPr>
          <w:rFonts w:ascii="Palatino Linotype" w:hAnsi="Palatino Linotype"/>
        </w:rPr>
        <w:t>del</w:t>
      </w:r>
      <w:r w:rsidR="00D730A4" w:rsidRPr="00B60482">
        <w:rPr>
          <w:rFonts w:ascii="Palatino Linotype" w:hAnsi="Palatino Linotype"/>
        </w:rPr>
        <w:t xml:space="preserve"> </w:t>
      </w:r>
      <w:r w:rsidRPr="00B60482">
        <w:rPr>
          <w:rFonts w:ascii="Palatino Linotype" w:hAnsi="Palatino Linotype"/>
        </w:rPr>
        <w:t>Pleno</w:t>
      </w:r>
      <w:r w:rsidR="00D730A4" w:rsidRPr="00B60482">
        <w:rPr>
          <w:rFonts w:ascii="Palatino Linotype" w:hAnsi="Palatino Linotype"/>
        </w:rPr>
        <w:t xml:space="preserve"> </w:t>
      </w:r>
      <w:r w:rsidRPr="00B60482">
        <w:rPr>
          <w:rFonts w:ascii="Palatino Linotype" w:hAnsi="Palatino Linotype"/>
        </w:rPr>
        <w:t>del</w:t>
      </w:r>
      <w:r w:rsidR="00D730A4" w:rsidRPr="00B60482">
        <w:rPr>
          <w:rFonts w:ascii="Palatino Linotype" w:hAnsi="Palatino Linotype"/>
        </w:rPr>
        <w:t xml:space="preserve"> </w:t>
      </w:r>
      <w:r w:rsidRPr="00B60482">
        <w:rPr>
          <w:rFonts w:ascii="Palatino Linotype" w:hAnsi="Palatino Linotype"/>
        </w:rPr>
        <w:t>Instituto</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Transparencia,</w:t>
      </w:r>
      <w:r w:rsidR="00D730A4" w:rsidRPr="00B60482">
        <w:rPr>
          <w:rFonts w:ascii="Palatino Linotype" w:hAnsi="Palatino Linotype"/>
        </w:rPr>
        <w:t xml:space="preserve"> </w:t>
      </w:r>
      <w:r w:rsidRPr="00B60482">
        <w:rPr>
          <w:rFonts w:ascii="Palatino Linotype" w:hAnsi="Palatino Linotype"/>
        </w:rPr>
        <w:t>Acceso</w:t>
      </w:r>
      <w:r w:rsidR="00D730A4" w:rsidRPr="00B60482">
        <w:rPr>
          <w:rFonts w:ascii="Palatino Linotype" w:hAnsi="Palatino Linotype"/>
        </w:rPr>
        <w:t xml:space="preserve"> </w:t>
      </w:r>
      <w:r w:rsidRPr="00B60482">
        <w:rPr>
          <w:rFonts w:ascii="Palatino Linotype" w:hAnsi="Palatino Linotype"/>
        </w:rPr>
        <w:t>a</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Información</w:t>
      </w:r>
      <w:r w:rsidR="00D730A4" w:rsidRPr="00B60482">
        <w:rPr>
          <w:rFonts w:ascii="Palatino Linotype" w:hAnsi="Palatino Linotype"/>
        </w:rPr>
        <w:t xml:space="preserve"> </w:t>
      </w:r>
      <w:r w:rsidRPr="00B60482">
        <w:rPr>
          <w:rFonts w:ascii="Palatino Linotype" w:hAnsi="Palatino Linotype"/>
        </w:rPr>
        <w:t>Pública</w:t>
      </w:r>
      <w:r w:rsidR="00D730A4" w:rsidRPr="00B60482">
        <w:rPr>
          <w:rFonts w:ascii="Palatino Linotype" w:hAnsi="Palatino Linotype"/>
        </w:rPr>
        <w:t xml:space="preserve"> </w:t>
      </w:r>
      <w:r w:rsidRPr="00B60482">
        <w:rPr>
          <w:rFonts w:ascii="Palatino Linotype" w:hAnsi="Palatino Linotype"/>
        </w:rPr>
        <w:t>y</w:t>
      </w:r>
      <w:r w:rsidR="00D730A4" w:rsidRPr="00B60482">
        <w:rPr>
          <w:rFonts w:ascii="Palatino Linotype" w:hAnsi="Palatino Linotype"/>
        </w:rPr>
        <w:t xml:space="preserve"> </w:t>
      </w:r>
      <w:r w:rsidRPr="00B60482">
        <w:rPr>
          <w:rFonts w:ascii="Palatino Linotype" w:hAnsi="Palatino Linotype"/>
        </w:rPr>
        <w:t>Protección</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Datos</w:t>
      </w:r>
      <w:r w:rsidR="00D730A4" w:rsidRPr="00B60482">
        <w:rPr>
          <w:rFonts w:ascii="Palatino Linotype" w:hAnsi="Palatino Linotype"/>
        </w:rPr>
        <w:t xml:space="preserve"> </w:t>
      </w:r>
      <w:r w:rsidRPr="00B60482">
        <w:rPr>
          <w:rFonts w:ascii="Palatino Linotype" w:hAnsi="Palatino Linotype"/>
        </w:rPr>
        <w:t>Personales</w:t>
      </w:r>
      <w:r w:rsidR="00D730A4" w:rsidRPr="00B60482">
        <w:rPr>
          <w:rFonts w:ascii="Palatino Linotype" w:hAnsi="Palatino Linotype"/>
        </w:rPr>
        <w:t xml:space="preserve"> </w:t>
      </w:r>
      <w:r w:rsidRPr="00B60482">
        <w:rPr>
          <w:rFonts w:ascii="Palatino Linotype" w:hAnsi="Palatino Linotype"/>
        </w:rPr>
        <w:t>del</w:t>
      </w:r>
      <w:r w:rsidR="00D730A4" w:rsidRPr="00B60482">
        <w:rPr>
          <w:rFonts w:ascii="Palatino Linotype" w:hAnsi="Palatino Linotype"/>
        </w:rPr>
        <w:t xml:space="preserve"> </w:t>
      </w:r>
      <w:r w:rsidRPr="00B60482">
        <w:rPr>
          <w:rFonts w:ascii="Palatino Linotype" w:hAnsi="Palatino Linotype"/>
        </w:rPr>
        <w:t>Estado</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México</w:t>
      </w:r>
      <w:r w:rsidR="00D730A4" w:rsidRPr="00B60482">
        <w:rPr>
          <w:rFonts w:ascii="Palatino Linotype" w:hAnsi="Palatino Linotype"/>
        </w:rPr>
        <w:t xml:space="preserve"> </w:t>
      </w:r>
      <w:r w:rsidRPr="00B60482">
        <w:rPr>
          <w:rFonts w:ascii="Palatino Linotype" w:hAnsi="Palatino Linotype"/>
        </w:rPr>
        <w:t>y</w:t>
      </w:r>
      <w:r w:rsidR="00D730A4" w:rsidRPr="00B60482">
        <w:rPr>
          <w:rFonts w:ascii="Palatino Linotype" w:hAnsi="Palatino Linotype"/>
        </w:rPr>
        <w:t xml:space="preserve"> </w:t>
      </w:r>
      <w:r w:rsidRPr="00B60482">
        <w:rPr>
          <w:rFonts w:ascii="Palatino Linotype" w:hAnsi="Palatino Linotype"/>
        </w:rPr>
        <w:t>Municipios,</w:t>
      </w:r>
      <w:r w:rsidR="00D730A4" w:rsidRPr="00B60482">
        <w:rPr>
          <w:rFonts w:ascii="Palatino Linotype" w:hAnsi="Palatino Linotype"/>
        </w:rPr>
        <w:t xml:space="preserve"> </w:t>
      </w:r>
      <w:r w:rsidRPr="00B60482">
        <w:rPr>
          <w:rFonts w:ascii="Palatino Linotype" w:hAnsi="Palatino Linotype"/>
        </w:rPr>
        <w:t>con</w:t>
      </w:r>
      <w:r w:rsidR="00D730A4" w:rsidRPr="00B60482">
        <w:rPr>
          <w:rFonts w:ascii="Palatino Linotype" w:hAnsi="Palatino Linotype"/>
        </w:rPr>
        <w:t xml:space="preserve"> </w:t>
      </w:r>
      <w:r w:rsidRPr="00B60482">
        <w:rPr>
          <w:rFonts w:ascii="Palatino Linotype" w:hAnsi="Palatino Linotype"/>
        </w:rPr>
        <w:t>domicilio</w:t>
      </w:r>
      <w:r w:rsidR="00D730A4" w:rsidRPr="00B60482">
        <w:rPr>
          <w:rFonts w:ascii="Palatino Linotype" w:hAnsi="Palatino Linotype"/>
        </w:rPr>
        <w:t xml:space="preserve"> </w:t>
      </w:r>
      <w:r w:rsidRPr="00B60482">
        <w:rPr>
          <w:rFonts w:ascii="Palatino Linotype" w:hAnsi="Palatino Linotype"/>
        </w:rPr>
        <w:t>en</w:t>
      </w:r>
      <w:r w:rsidR="00D730A4" w:rsidRPr="00B60482">
        <w:rPr>
          <w:rFonts w:ascii="Palatino Linotype" w:hAnsi="Palatino Linotype"/>
        </w:rPr>
        <w:t xml:space="preserve"> </w:t>
      </w:r>
      <w:r w:rsidRPr="00B60482">
        <w:rPr>
          <w:rFonts w:ascii="Palatino Linotype" w:hAnsi="Palatino Linotype"/>
        </w:rPr>
        <w:t>Metepec,</w:t>
      </w:r>
      <w:r w:rsidR="00D730A4" w:rsidRPr="00B60482">
        <w:rPr>
          <w:rFonts w:ascii="Palatino Linotype" w:hAnsi="Palatino Linotype"/>
        </w:rPr>
        <w:t xml:space="preserve"> </w:t>
      </w:r>
      <w:r w:rsidRPr="00B60482">
        <w:rPr>
          <w:rFonts w:ascii="Palatino Linotype" w:hAnsi="Palatino Linotype"/>
        </w:rPr>
        <w:t>Estado</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México,</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0071273A" w:rsidRPr="00B60482">
        <w:rPr>
          <w:rFonts w:ascii="Palatino Linotype" w:hAnsi="Palatino Linotype"/>
        </w:rPr>
        <w:t xml:space="preserve">fecha </w:t>
      </w:r>
      <w:r w:rsidR="000E78FE" w:rsidRPr="00B60482">
        <w:rPr>
          <w:rFonts w:ascii="Palatino Linotype" w:hAnsi="Palatino Linotype"/>
        </w:rPr>
        <w:t>treinta</w:t>
      </w:r>
      <w:r w:rsidR="00314ADF" w:rsidRPr="00B60482">
        <w:rPr>
          <w:rFonts w:ascii="Palatino Linotype" w:hAnsi="Palatino Linotype"/>
        </w:rPr>
        <w:t xml:space="preserve"> de octubre</w:t>
      </w:r>
      <w:r w:rsidR="00581ACC" w:rsidRPr="00B60482">
        <w:rPr>
          <w:rFonts w:ascii="Palatino Linotype" w:hAnsi="Palatino Linotype"/>
        </w:rPr>
        <w:t xml:space="preserve"> de dos mil diecinueve</w:t>
      </w:r>
      <w:r w:rsidRPr="00B60482">
        <w:rPr>
          <w:rFonts w:ascii="Palatino Linotype" w:hAnsi="Palatino Linotype"/>
        </w:rPr>
        <w:t>.</w:t>
      </w:r>
    </w:p>
    <w:p w:rsidR="00F413DE" w:rsidRPr="00B60482" w:rsidRDefault="00F413DE" w:rsidP="00183C32">
      <w:pPr>
        <w:spacing w:before="100" w:beforeAutospacing="1" w:after="100" w:afterAutospacing="1" w:line="360" w:lineRule="auto"/>
        <w:jc w:val="both"/>
        <w:rPr>
          <w:rFonts w:ascii="Palatino Linotype" w:hAnsi="Palatino Linotype"/>
        </w:rPr>
      </w:pPr>
      <w:r w:rsidRPr="00B60482">
        <w:rPr>
          <w:rFonts w:ascii="Palatino Linotype" w:hAnsi="Palatino Linotype"/>
          <w:b/>
        </w:rPr>
        <w:t>VISTO</w:t>
      </w:r>
      <w:r w:rsidR="00D730A4" w:rsidRPr="00B60482">
        <w:rPr>
          <w:rFonts w:ascii="Palatino Linotype" w:hAnsi="Palatino Linotype"/>
        </w:rPr>
        <w:t xml:space="preserve"> </w:t>
      </w:r>
      <w:r w:rsidR="00DD5205" w:rsidRPr="00B60482">
        <w:rPr>
          <w:rFonts w:ascii="Palatino Linotype" w:hAnsi="Palatino Linotype"/>
        </w:rPr>
        <w:t>el</w:t>
      </w:r>
      <w:r w:rsidR="00D730A4" w:rsidRPr="00B60482">
        <w:rPr>
          <w:rFonts w:ascii="Palatino Linotype" w:hAnsi="Palatino Linotype"/>
        </w:rPr>
        <w:t xml:space="preserve"> </w:t>
      </w:r>
      <w:r w:rsidRPr="00B60482">
        <w:rPr>
          <w:rFonts w:ascii="Palatino Linotype" w:hAnsi="Palatino Linotype"/>
        </w:rPr>
        <w:t>expediente</w:t>
      </w:r>
      <w:r w:rsidR="00D730A4" w:rsidRPr="00B60482">
        <w:rPr>
          <w:rFonts w:ascii="Palatino Linotype" w:hAnsi="Palatino Linotype"/>
        </w:rPr>
        <w:t xml:space="preserve"> </w:t>
      </w:r>
      <w:r w:rsidRPr="00B60482">
        <w:rPr>
          <w:rFonts w:ascii="Palatino Linotype" w:hAnsi="Palatino Linotype"/>
        </w:rPr>
        <w:t>formado</w:t>
      </w:r>
      <w:r w:rsidR="00D730A4" w:rsidRPr="00B60482">
        <w:rPr>
          <w:rFonts w:ascii="Palatino Linotype" w:hAnsi="Palatino Linotype"/>
        </w:rPr>
        <w:t xml:space="preserve"> </w:t>
      </w:r>
      <w:r w:rsidRPr="00B60482">
        <w:rPr>
          <w:rFonts w:ascii="Palatino Linotype" w:hAnsi="Palatino Linotype"/>
        </w:rPr>
        <w:t>con</w:t>
      </w:r>
      <w:r w:rsidR="00D730A4" w:rsidRPr="00B60482">
        <w:rPr>
          <w:rFonts w:ascii="Palatino Linotype" w:hAnsi="Palatino Linotype"/>
        </w:rPr>
        <w:t xml:space="preserve"> </w:t>
      </w:r>
      <w:r w:rsidRPr="00B60482">
        <w:rPr>
          <w:rFonts w:ascii="Palatino Linotype" w:hAnsi="Palatino Linotype"/>
        </w:rPr>
        <w:t>motivo</w:t>
      </w:r>
      <w:r w:rsidR="00D730A4" w:rsidRPr="00B60482">
        <w:rPr>
          <w:rFonts w:ascii="Palatino Linotype" w:hAnsi="Palatino Linotype"/>
        </w:rPr>
        <w:t xml:space="preserve"> </w:t>
      </w:r>
      <w:r w:rsidRPr="00B60482">
        <w:rPr>
          <w:rFonts w:ascii="Palatino Linotype" w:hAnsi="Palatino Linotype"/>
        </w:rPr>
        <w:t>de</w:t>
      </w:r>
      <w:r w:rsidR="00DD5205" w:rsidRPr="00B60482">
        <w:rPr>
          <w:rFonts w:ascii="Palatino Linotype" w:hAnsi="Palatino Linotype"/>
        </w:rPr>
        <w:t>l</w:t>
      </w:r>
      <w:r w:rsidR="00D730A4" w:rsidRPr="00B60482">
        <w:rPr>
          <w:rFonts w:ascii="Palatino Linotype" w:hAnsi="Palatino Linotype"/>
        </w:rPr>
        <w:t xml:space="preserve"> </w:t>
      </w:r>
      <w:r w:rsidRPr="00B60482">
        <w:rPr>
          <w:rFonts w:ascii="Palatino Linotype" w:hAnsi="Palatino Linotype"/>
        </w:rPr>
        <w:t>recurso</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revisión</w:t>
      </w:r>
      <w:r w:rsidR="006E63B8" w:rsidRPr="00B60482">
        <w:rPr>
          <w:rFonts w:ascii="Palatino Linotype" w:hAnsi="Palatino Linotype"/>
        </w:rPr>
        <w:t xml:space="preserve"> </w:t>
      </w:r>
      <w:r w:rsidR="00996F26" w:rsidRPr="00B60482">
        <w:rPr>
          <w:rFonts w:ascii="Palatino Linotype" w:hAnsi="Palatino Linotype"/>
          <w:b/>
        </w:rPr>
        <w:t>07422</w:t>
      </w:r>
      <w:r w:rsidR="00693255" w:rsidRPr="00B60482">
        <w:rPr>
          <w:rFonts w:ascii="Palatino Linotype" w:hAnsi="Palatino Linotype"/>
          <w:b/>
        </w:rPr>
        <w:t>/INFOEM/IP/RR/2019</w:t>
      </w:r>
      <w:r w:rsidRPr="00B60482">
        <w:rPr>
          <w:rFonts w:ascii="Palatino Linotype" w:hAnsi="Palatino Linotype"/>
        </w:rPr>
        <w:t>,</w:t>
      </w:r>
      <w:r w:rsidR="00D730A4" w:rsidRPr="00B60482">
        <w:rPr>
          <w:rFonts w:ascii="Palatino Linotype" w:hAnsi="Palatino Linotype"/>
        </w:rPr>
        <w:t xml:space="preserve"> </w:t>
      </w:r>
      <w:r w:rsidRPr="00B60482">
        <w:rPr>
          <w:rFonts w:ascii="Palatino Linotype" w:hAnsi="Palatino Linotype"/>
        </w:rPr>
        <w:t>promovido</w:t>
      </w:r>
      <w:r w:rsidR="00D730A4" w:rsidRPr="00B60482">
        <w:rPr>
          <w:rFonts w:ascii="Palatino Linotype" w:hAnsi="Palatino Linotype"/>
        </w:rPr>
        <w:t xml:space="preserve"> </w:t>
      </w:r>
      <w:r w:rsidRPr="00B60482">
        <w:rPr>
          <w:rFonts w:ascii="Palatino Linotype" w:hAnsi="Palatino Linotype"/>
        </w:rPr>
        <w:t>por</w:t>
      </w:r>
      <w:r w:rsidR="00996F26" w:rsidRPr="00B60482">
        <w:rPr>
          <w:rFonts w:ascii="Palatino Linotype" w:hAnsi="Palatino Linotype"/>
        </w:rPr>
        <w:t xml:space="preserve"> el C. </w:t>
      </w:r>
      <w:r w:rsidR="00372394">
        <w:rPr>
          <w:rFonts w:ascii="Palatino Linotype" w:hAnsi="Palatino Linotype"/>
          <w:b/>
        </w:rPr>
        <w:t xml:space="preserve">XXXXXX </w:t>
      </w:r>
      <w:proofErr w:type="spellStart"/>
      <w:r w:rsidR="00372394">
        <w:rPr>
          <w:rFonts w:ascii="Palatino Linotype" w:hAnsi="Palatino Linotype"/>
          <w:b/>
        </w:rPr>
        <w:t>XXXXXX</w:t>
      </w:r>
      <w:proofErr w:type="spellEnd"/>
      <w:r w:rsidR="00372394">
        <w:rPr>
          <w:rFonts w:ascii="Palatino Linotype" w:hAnsi="Palatino Linotype"/>
          <w:b/>
        </w:rPr>
        <w:t xml:space="preserve"> XXXXXXXXXX</w:t>
      </w:r>
      <w:r w:rsidR="00E6045D" w:rsidRPr="00B60482">
        <w:rPr>
          <w:rFonts w:ascii="Palatino Linotype" w:hAnsi="Palatino Linotype" w:cs="Arial"/>
        </w:rPr>
        <w:t>, en lo sucesivo</w:t>
      </w:r>
      <w:r w:rsidR="00E6045D" w:rsidRPr="00B60482">
        <w:rPr>
          <w:rFonts w:ascii="Palatino Linotype" w:hAnsi="Palatino Linotype" w:cs="Arial"/>
          <w:b/>
        </w:rPr>
        <w:t xml:space="preserve"> </w:t>
      </w:r>
      <w:r w:rsidR="00996F26" w:rsidRPr="00B60482">
        <w:rPr>
          <w:rFonts w:ascii="Palatino Linotype" w:hAnsi="Palatino Linotype" w:cs="Arial"/>
          <w:b/>
        </w:rPr>
        <w:t>EL RECURRENTE</w:t>
      </w:r>
      <w:r w:rsidRPr="00B60482">
        <w:rPr>
          <w:rFonts w:ascii="Palatino Linotype" w:hAnsi="Palatino Linotype"/>
        </w:rPr>
        <w:t>,</w:t>
      </w:r>
      <w:r w:rsidR="00D730A4" w:rsidRPr="00B60482">
        <w:rPr>
          <w:rFonts w:ascii="Palatino Linotype" w:hAnsi="Palatino Linotype"/>
        </w:rPr>
        <w:t xml:space="preserve"> </w:t>
      </w:r>
      <w:r w:rsidRPr="00B60482">
        <w:rPr>
          <w:rFonts w:ascii="Palatino Linotype" w:hAnsi="Palatino Linotype"/>
        </w:rPr>
        <w:t>en</w:t>
      </w:r>
      <w:r w:rsidR="00D730A4" w:rsidRPr="00B60482">
        <w:rPr>
          <w:rFonts w:ascii="Palatino Linotype" w:hAnsi="Palatino Linotype"/>
        </w:rPr>
        <w:t xml:space="preserve"> </w:t>
      </w:r>
      <w:r w:rsidRPr="00B60482">
        <w:rPr>
          <w:rFonts w:ascii="Palatino Linotype" w:hAnsi="Palatino Linotype"/>
        </w:rPr>
        <w:t>contra</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respuesta</w:t>
      </w:r>
      <w:r w:rsidR="00D730A4" w:rsidRPr="00B60482">
        <w:rPr>
          <w:rFonts w:ascii="Palatino Linotype" w:hAnsi="Palatino Linotype"/>
        </w:rPr>
        <w:t xml:space="preserve"> </w:t>
      </w:r>
      <w:r w:rsidRPr="00B60482">
        <w:rPr>
          <w:rFonts w:ascii="Palatino Linotype" w:hAnsi="Palatino Linotype"/>
        </w:rPr>
        <w:t>emitida</w:t>
      </w:r>
      <w:r w:rsidR="00D730A4" w:rsidRPr="00B60482">
        <w:rPr>
          <w:rFonts w:ascii="Palatino Linotype" w:hAnsi="Palatino Linotype"/>
        </w:rPr>
        <w:t xml:space="preserve"> </w:t>
      </w:r>
      <w:r w:rsidRPr="00B60482">
        <w:rPr>
          <w:rFonts w:ascii="Palatino Linotype" w:hAnsi="Palatino Linotype"/>
        </w:rPr>
        <w:t>por</w:t>
      </w:r>
      <w:r w:rsidR="00D730A4" w:rsidRPr="00B60482">
        <w:rPr>
          <w:rFonts w:ascii="Palatino Linotype" w:hAnsi="Palatino Linotype"/>
        </w:rPr>
        <w:t xml:space="preserve"> </w:t>
      </w:r>
      <w:r w:rsidR="00997E3E" w:rsidRPr="00B60482">
        <w:rPr>
          <w:rFonts w:ascii="Palatino Linotype" w:hAnsi="Palatino Linotype"/>
        </w:rPr>
        <w:t>el</w:t>
      </w:r>
      <w:r w:rsidR="00693255" w:rsidRPr="00B60482">
        <w:rPr>
          <w:rFonts w:ascii="Palatino Linotype" w:hAnsi="Palatino Linotype"/>
        </w:rPr>
        <w:t xml:space="preserve"> </w:t>
      </w:r>
      <w:r w:rsidR="008264CD" w:rsidRPr="00B60482">
        <w:rPr>
          <w:rFonts w:ascii="Palatino Linotype" w:hAnsi="Palatino Linotype"/>
          <w:b/>
        </w:rPr>
        <w:t>Ayuntamiento</w:t>
      </w:r>
      <w:r w:rsidR="00A16FDA" w:rsidRPr="00B60482">
        <w:rPr>
          <w:rFonts w:ascii="Palatino Linotype" w:hAnsi="Palatino Linotype"/>
          <w:b/>
        </w:rPr>
        <w:t xml:space="preserve"> de </w:t>
      </w:r>
      <w:r w:rsidR="00996F26" w:rsidRPr="00B60482">
        <w:rPr>
          <w:rFonts w:ascii="Palatino Linotype" w:hAnsi="Palatino Linotype"/>
          <w:b/>
        </w:rPr>
        <w:t>Xalatlaco</w:t>
      </w:r>
      <w:r w:rsidR="00A16FDA" w:rsidRPr="00B60482">
        <w:rPr>
          <w:rFonts w:ascii="Palatino Linotype" w:hAnsi="Palatino Linotype"/>
          <w:b/>
        </w:rPr>
        <w:t>,</w:t>
      </w:r>
      <w:r w:rsidR="00D730A4" w:rsidRPr="00B60482">
        <w:rPr>
          <w:rFonts w:ascii="Palatino Linotype" w:hAnsi="Palatino Linotype"/>
        </w:rPr>
        <w:t xml:space="preserve"> </w:t>
      </w:r>
      <w:r w:rsidRPr="00B60482">
        <w:rPr>
          <w:rFonts w:ascii="Palatino Linotype" w:hAnsi="Palatino Linotype"/>
        </w:rPr>
        <w:t>en</w:t>
      </w:r>
      <w:r w:rsidR="00D730A4" w:rsidRPr="00B60482">
        <w:rPr>
          <w:rFonts w:ascii="Palatino Linotype" w:hAnsi="Palatino Linotype"/>
        </w:rPr>
        <w:t xml:space="preserve"> </w:t>
      </w:r>
      <w:r w:rsidRPr="00B60482">
        <w:rPr>
          <w:rFonts w:ascii="Palatino Linotype" w:hAnsi="Palatino Linotype"/>
        </w:rPr>
        <w:t>lo</w:t>
      </w:r>
      <w:r w:rsidR="00D730A4" w:rsidRPr="00B60482">
        <w:rPr>
          <w:rFonts w:ascii="Palatino Linotype" w:hAnsi="Palatino Linotype"/>
        </w:rPr>
        <w:t xml:space="preserve"> </w:t>
      </w:r>
      <w:r w:rsidRPr="00B60482">
        <w:rPr>
          <w:rFonts w:ascii="Palatino Linotype" w:hAnsi="Palatino Linotype"/>
        </w:rPr>
        <w:t>sucesivo</w:t>
      </w:r>
      <w:r w:rsidR="00D730A4" w:rsidRPr="00B60482">
        <w:rPr>
          <w:rFonts w:ascii="Palatino Linotype" w:hAnsi="Palatino Linotype"/>
        </w:rPr>
        <w:t xml:space="preserve"> </w:t>
      </w:r>
      <w:r w:rsidRPr="00B60482">
        <w:rPr>
          <w:rFonts w:ascii="Palatino Linotype" w:hAnsi="Palatino Linotype"/>
          <w:b/>
        </w:rPr>
        <w:t>EL</w:t>
      </w:r>
      <w:r w:rsidR="00D730A4" w:rsidRPr="00B60482">
        <w:rPr>
          <w:rFonts w:ascii="Palatino Linotype" w:hAnsi="Palatino Linotype"/>
          <w:b/>
        </w:rPr>
        <w:t xml:space="preserve"> </w:t>
      </w:r>
      <w:r w:rsidRPr="00B60482">
        <w:rPr>
          <w:rFonts w:ascii="Palatino Linotype" w:hAnsi="Palatino Linotype"/>
          <w:b/>
        </w:rPr>
        <w:t>SUJETO</w:t>
      </w:r>
      <w:r w:rsidR="00D730A4" w:rsidRPr="00B60482">
        <w:rPr>
          <w:rFonts w:ascii="Palatino Linotype" w:hAnsi="Palatino Linotype"/>
          <w:b/>
        </w:rPr>
        <w:t xml:space="preserve"> </w:t>
      </w:r>
      <w:r w:rsidRPr="00B60482">
        <w:rPr>
          <w:rFonts w:ascii="Palatino Linotype" w:hAnsi="Palatino Linotype"/>
          <w:b/>
        </w:rPr>
        <w:t>OBLIGADO</w:t>
      </w:r>
      <w:r w:rsidRPr="00B60482">
        <w:rPr>
          <w:rFonts w:ascii="Palatino Linotype" w:hAnsi="Palatino Linotype"/>
        </w:rPr>
        <w:t>,</w:t>
      </w:r>
      <w:r w:rsidR="00D730A4" w:rsidRPr="00B60482">
        <w:rPr>
          <w:rFonts w:ascii="Palatino Linotype" w:hAnsi="Palatino Linotype"/>
        </w:rPr>
        <w:t xml:space="preserve"> </w:t>
      </w:r>
      <w:r w:rsidRPr="00B60482">
        <w:rPr>
          <w:rFonts w:ascii="Palatino Linotype" w:hAnsi="Palatino Linotype"/>
        </w:rPr>
        <w:t>se</w:t>
      </w:r>
      <w:r w:rsidR="00D730A4" w:rsidRPr="00B60482">
        <w:rPr>
          <w:rFonts w:ascii="Palatino Linotype" w:hAnsi="Palatino Linotype"/>
        </w:rPr>
        <w:t xml:space="preserve"> </w:t>
      </w:r>
      <w:r w:rsidRPr="00B60482">
        <w:rPr>
          <w:rFonts w:ascii="Palatino Linotype" w:hAnsi="Palatino Linotype"/>
        </w:rPr>
        <w:t>procede</w:t>
      </w:r>
      <w:r w:rsidR="00D730A4" w:rsidRPr="00B60482">
        <w:rPr>
          <w:rFonts w:ascii="Palatino Linotype" w:hAnsi="Palatino Linotype"/>
        </w:rPr>
        <w:t xml:space="preserve"> </w:t>
      </w:r>
      <w:r w:rsidRPr="00B60482">
        <w:rPr>
          <w:rFonts w:ascii="Palatino Linotype" w:hAnsi="Palatino Linotype"/>
        </w:rPr>
        <w:t>a</w:t>
      </w:r>
      <w:r w:rsidR="00D730A4" w:rsidRPr="00B60482">
        <w:rPr>
          <w:rFonts w:ascii="Palatino Linotype" w:hAnsi="Palatino Linotype"/>
        </w:rPr>
        <w:t xml:space="preserve"> </w:t>
      </w:r>
      <w:r w:rsidRPr="00B60482">
        <w:rPr>
          <w:rFonts w:ascii="Palatino Linotype" w:hAnsi="Palatino Linotype"/>
        </w:rPr>
        <w:t>dictar</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presente</w:t>
      </w:r>
      <w:r w:rsidR="00D730A4" w:rsidRPr="00B60482">
        <w:rPr>
          <w:rFonts w:ascii="Palatino Linotype" w:hAnsi="Palatino Linotype"/>
        </w:rPr>
        <w:t xml:space="preserve"> </w:t>
      </w:r>
      <w:r w:rsidRPr="00B60482">
        <w:rPr>
          <w:rFonts w:ascii="Palatino Linotype" w:hAnsi="Palatino Linotype"/>
        </w:rPr>
        <w:t>resolución</w:t>
      </w:r>
      <w:r w:rsidR="00D730A4" w:rsidRPr="00B60482">
        <w:rPr>
          <w:rFonts w:ascii="Palatino Linotype" w:hAnsi="Palatino Linotype"/>
        </w:rPr>
        <w:t xml:space="preserve"> </w:t>
      </w:r>
      <w:r w:rsidRPr="00B60482">
        <w:rPr>
          <w:rFonts w:ascii="Palatino Linotype" w:hAnsi="Palatino Linotype"/>
        </w:rPr>
        <w:t>con</w:t>
      </w:r>
      <w:r w:rsidR="00D730A4" w:rsidRPr="00B60482">
        <w:rPr>
          <w:rFonts w:ascii="Palatino Linotype" w:hAnsi="Palatino Linotype"/>
        </w:rPr>
        <w:t xml:space="preserve"> </w:t>
      </w:r>
      <w:r w:rsidRPr="00B60482">
        <w:rPr>
          <w:rFonts w:ascii="Palatino Linotype" w:hAnsi="Palatino Linotype"/>
        </w:rPr>
        <w:t>base</w:t>
      </w:r>
      <w:r w:rsidR="00D730A4" w:rsidRPr="00B60482">
        <w:rPr>
          <w:rFonts w:ascii="Palatino Linotype" w:hAnsi="Palatino Linotype"/>
        </w:rPr>
        <w:t xml:space="preserve"> </w:t>
      </w:r>
      <w:r w:rsidRPr="00B60482">
        <w:rPr>
          <w:rFonts w:ascii="Palatino Linotype" w:hAnsi="Palatino Linotype"/>
        </w:rPr>
        <w:t>en</w:t>
      </w:r>
      <w:r w:rsidR="00D730A4" w:rsidRPr="00B60482">
        <w:rPr>
          <w:rFonts w:ascii="Palatino Linotype" w:hAnsi="Palatino Linotype"/>
        </w:rPr>
        <w:t xml:space="preserve"> </w:t>
      </w:r>
      <w:r w:rsidRPr="00B60482">
        <w:rPr>
          <w:rFonts w:ascii="Palatino Linotype" w:hAnsi="Palatino Linotype"/>
        </w:rPr>
        <w:t>lo</w:t>
      </w:r>
      <w:r w:rsidR="00D730A4" w:rsidRPr="00B60482">
        <w:rPr>
          <w:rFonts w:ascii="Palatino Linotype" w:hAnsi="Palatino Linotype"/>
        </w:rPr>
        <w:t xml:space="preserve"> </w:t>
      </w:r>
      <w:r w:rsidRPr="00B60482">
        <w:rPr>
          <w:rFonts w:ascii="Palatino Linotype" w:hAnsi="Palatino Linotype"/>
        </w:rPr>
        <w:t>siguiente:</w:t>
      </w:r>
      <w:r w:rsidR="00D730A4" w:rsidRPr="00B60482">
        <w:rPr>
          <w:rFonts w:ascii="Palatino Linotype" w:hAnsi="Palatino Linotype"/>
        </w:rPr>
        <w:t xml:space="preserve"> </w:t>
      </w:r>
    </w:p>
    <w:p w:rsidR="00A2780F" w:rsidRPr="00B60482" w:rsidRDefault="00A2780F" w:rsidP="00183C32">
      <w:pPr>
        <w:spacing w:before="100" w:beforeAutospacing="1" w:after="100" w:afterAutospacing="1" w:line="360" w:lineRule="auto"/>
        <w:jc w:val="center"/>
        <w:rPr>
          <w:rFonts w:ascii="Palatino Linotype" w:hAnsi="Palatino Linotype"/>
          <w:b/>
          <w:bCs/>
          <w:spacing w:val="60"/>
          <w:sz w:val="28"/>
        </w:rPr>
      </w:pPr>
      <w:r w:rsidRPr="00B60482">
        <w:rPr>
          <w:rFonts w:ascii="Palatino Linotype" w:hAnsi="Palatino Linotype"/>
          <w:b/>
          <w:bCs/>
          <w:spacing w:val="60"/>
          <w:sz w:val="28"/>
        </w:rPr>
        <w:t>RESULTANDO</w:t>
      </w:r>
    </w:p>
    <w:p w:rsidR="00345471" w:rsidRPr="00B60482"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60482">
        <w:rPr>
          <w:rFonts w:ascii="Palatino Linotype" w:hAnsi="Palatino Linotype"/>
        </w:rPr>
        <w:t>En</w:t>
      </w:r>
      <w:r w:rsidR="00D730A4" w:rsidRPr="00B60482">
        <w:rPr>
          <w:rFonts w:ascii="Palatino Linotype" w:hAnsi="Palatino Linotype"/>
        </w:rPr>
        <w:t xml:space="preserve"> </w:t>
      </w:r>
      <w:r w:rsidRPr="00B60482">
        <w:rPr>
          <w:rFonts w:ascii="Palatino Linotype" w:hAnsi="Palatino Linotype" w:cs="Arial"/>
        </w:rPr>
        <w:t>fecha</w:t>
      </w:r>
      <w:r w:rsidR="00D730A4" w:rsidRPr="00B60482">
        <w:rPr>
          <w:rFonts w:ascii="Palatino Linotype" w:hAnsi="Palatino Linotype"/>
        </w:rPr>
        <w:t xml:space="preserve"> </w:t>
      </w:r>
      <w:r w:rsidR="00996F26" w:rsidRPr="00B60482">
        <w:rPr>
          <w:rFonts w:ascii="Palatino Linotype" w:hAnsi="Palatino Linotype"/>
        </w:rPr>
        <w:t>nueve de septiembre</w:t>
      </w:r>
      <w:r w:rsidR="00A16FDA" w:rsidRPr="00B60482">
        <w:rPr>
          <w:rFonts w:ascii="Palatino Linotype" w:hAnsi="Palatino Linotype"/>
        </w:rPr>
        <w:t xml:space="preserve"> </w:t>
      </w:r>
      <w:r w:rsidR="00693255" w:rsidRPr="00B60482">
        <w:rPr>
          <w:rFonts w:ascii="Palatino Linotype" w:hAnsi="Palatino Linotype"/>
        </w:rPr>
        <w:t>de dos mil diecinueve</w:t>
      </w:r>
      <w:r w:rsidRPr="00B60482">
        <w:rPr>
          <w:rFonts w:ascii="Palatino Linotype" w:hAnsi="Palatino Linotype"/>
        </w:rPr>
        <w:t>,</w:t>
      </w:r>
      <w:r w:rsidR="00D730A4" w:rsidRPr="00B60482">
        <w:rPr>
          <w:rFonts w:ascii="Palatino Linotype" w:hAnsi="Palatino Linotype"/>
        </w:rPr>
        <w:t xml:space="preserve"> </w:t>
      </w:r>
      <w:r w:rsidR="00996F26" w:rsidRPr="00B60482">
        <w:rPr>
          <w:rFonts w:ascii="Palatino Linotype" w:hAnsi="Palatino Linotype" w:cs="Arial"/>
          <w:b/>
        </w:rPr>
        <w:t>EL RECURRENTE</w:t>
      </w:r>
      <w:r w:rsidR="007554C2" w:rsidRPr="00B60482">
        <w:rPr>
          <w:rFonts w:ascii="Palatino Linotype" w:hAnsi="Palatino Linotype"/>
        </w:rPr>
        <w:t xml:space="preserve"> </w:t>
      </w:r>
      <w:r w:rsidRPr="00B60482">
        <w:rPr>
          <w:rFonts w:ascii="Palatino Linotype" w:hAnsi="Palatino Linotype"/>
        </w:rPr>
        <w:t>presentó</w:t>
      </w:r>
      <w:r w:rsidR="00D730A4" w:rsidRPr="00B60482">
        <w:rPr>
          <w:rFonts w:ascii="Palatino Linotype" w:hAnsi="Palatino Linotype"/>
        </w:rPr>
        <w:t xml:space="preserve"> </w:t>
      </w:r>
      <w:r w:rsidRPr="00B60482">
        <w:rPr>
          <w:rFonts w:ascii="Palatino Linotype" w:hAnsi="Palatino Linotype"/>
        </w:rPr>
        <w:t>a</w:t>
      </w:r>
      <w:r w:rsidR="00D730A4" w:rsidRPr="00B60482">
        <w:rPr>
          <w:rFonts w:ascii="Palatino Linotype" w:hAnsi="Palatino Linotype"/>
        </w:rPr>
        <w:t xml:space="preserve"> </w:t>
      </w:r>
      <w:r w:rsidRPr="00B60482">
        <w:rPr>
          <w:rFonts w:ascii="Palatino Linotype" w:hAnsi="Palatino Linotype"/>
        </w:rPr>
        <w:t>través</w:t>
      </w:r>
      <w:r w:rsidR="00D730A4" w:rsidRPr="00B60482">
        <w:rPr>
          <w:rFonts w:ascii="Palatino Linotype" w:hAnsi="Palatino Linotype"/>
        </w:rPr>
        <w:t xml:space="preserve"> </w:t>
      </w:r>
      <w:r w:rsidR="00996F26" w:rsidRPr="00B60482">
        <w:rPr>
          <w:rFonts w:ascii="Palatino Linotype" w:hAnsi="Palatino Linotype"/>
        </w:rPr>
        <w:t>d</w:t>
      </w:r>
      <w:r w:rsidR="000E78FE" w:rsidRPr="00B60482">
        <w:rPr>
          <w:rFonts w:ascii="Palatino Linotype" w:hAnsi="Palatino Linotype"/>
        </w:rPr>
        <w:t>e</w:t>
      </w:r>
      <w:r w:rsidRPr="00B60482">
        <w:rPr>
          <w:rFonts w:ascii="Palatino Linotype" w:hAnsi="Palatino Linotype"/>
        </w:rPr>
        <w:t>l</w:t>
      </w:r>
      <w:r w:rsidR="00D730A4" w:rsidRPr="00B60482">
        <w:rPr>
          <w:rFonts w:ascii="Palatino Linotype" w:hAnsi="Palatino Linotype"/>
        </w:rPr>
        <w:t xml:space="preserve"> </w:t>
      </w:r>
      <w:r w:rsidRPr="00B60482">
        <w:rPr>
          <w:rFonts w:ascii="Palatino Linotype" w:hAnsi="Palatino Linotype" w:cs="Arial"/>
        </w:rPr>
        <w:t>Sistema</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Acceso</w:t>
      </w:r>
      <w:r w:rsidR="00D730A4" w:rsidRPr="00B60482">
        <w:rPr>
          <w:rFonts w:ascii="Palatino Linotype" w:hAnsi="Palatino Linotype"/>
        </w:rPr>
        <w:t xml:space="preserve"> </w:t>
      </w:r>
      <w:r w:rsidRPr="00B60482">
        <w:rPr>
          <w:rFonts w:ascii="Palatino Linotype" w:hAnsi="Palatino Linotype"/>
        </w:rPr>
        <w:t>a</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Información</w:t>
      </w:r>
      <w:r w:rsidR="00D730A4" w:rsidRPr="00B60482">
        <w:rPr>
          <w:rFonts w:ascii="Palatino Linotype" w:hAnsi="Palatino Linotype"/>
        </w:rPr>
        <w:t xml:space="preserve"> </w:t>
      </w:r>
      <w:r w:rsidRPr="00B60482">
        <w:rPr>
          <w:rFonts w:ascii="Palatino Linotype" w:hAnsi="Palatino Linotype"/>
        </w:rPr>
        <w:t>Mexiquense,</w:t>
      </w:r>
      <w:r w:rsidR="00D730A4" w:rsidRPr="00B60482">
        <w:rPr>
          <w:rFonts w:ascii="Palatino Linotype" w:hAnsi="Palatino Linotype"/>
        </w:rPr>
        <w:t xml:space="preserve"> </w:t>
      </w:r>
      <w:r w:rsidRPr="00B60482">
        <w:rPr>
          <w:rFonts w:ascii="Palatino Linotype" w:hAnsi="Palatino Linotype"/>
        </w:rPr>
        <w:t>en</w:t>
      </w:r>
      <w:r w:rsidR="00D730A4" w:rsidRPr="00B60482">
        <w:rPr>
          <w:rFonts w:ascii="Palatino Linotype" w:hAnsi="Palatino Linotype"/>
        </w:rPr>
        <w:t xml:space="preserve"> </w:t>
      </w:r>
      <w:r w:rsidRPr="00B60482">
        <w:rPr>
          <w:rFonts w:ascii="Palatino Linotype" w:hAnsi="Palatino Linotype"/>
        </w:rPr>
        <w:t>lo</w:t>
      </w:r>
      <w:r w:rsidR="00D730A4" w:rsidRPr="00B60482">
        <w:rPr>
          <w:rFonts w:ascii="Palatino Linotype" w:hAnsi="Palatino Linotype"/>
        </w:rPr>
        <w:t xml:space="preserve"> </w:t>
      </w:r>
      <w:r w:rsidRPr="00B60482">
        <w:rPr>
          <w:rFonts w:ascii="Palatino Linotype" w:hAnsi="Palatino Linotype"/>
        </w:rPr>
        <w:t>subsecuente</w:t>
      </w:r>
      <w:r w:rsidR="00D730A4" w:rsidRPr="00B60482">
        <w:rPr>
          <w:rFonts w:ascii="Palatino Linotype" w:hAnsi="Palatino Linotype"/>
        </w:rPr>
        <w:t xml:space="preserve"> </w:t>
      </w:r>
      <w:r w:rsidRPr="00B60482">
        <w:rPr>
          <w:rFonts w:ascii="Palatino Linotype" w:hAnsi="Palatino Linotype"/>
          <w:b/>
        </w:rPr>
        <w:t>EL</w:t>
      </w:r>
      <w:r w:rsidR="00D730A4" w:rsidRPr="00B60482">
        <w:rPr>
          <w:rFonts w:ascii="Palatino Linotype" w:hAnsi="Palatino Linotype"/>
          <w:b/>
        </w:rPr>
        <w:t xml:space="preserve"> </w:t>
      </w:r>
      <w:r w:rsidRPr="00B60482">
        <w:rPr>
          <w:rFonts w:ascii="Palatino Linotype" w:hAnsi="Palatino Linotype"/>
          <w:b/>
        </w:rPr>
        <w:t>SAIMEX</w:t>
      </w:r>
      <w:r w:rsidR="00D730A4" w:rsidRPr="00B60482">
        <w:rPr>
          <w:rFonts w:ascii="Palatino Linotype" w:hAnsi="Palatino Linotype"/>
        </w:rPr>
        <w:t xml:space="preserve"> </w:t>
      </w:r>
      <w:r w:rsidRPr="00B60482">
        <w:rPr>
          <w:rFonts w:ascii="Palatino Linotype" w:hAnsi="Palatino Linotype"/>
        </w:rPr>
        <w:t>ante</w:t>
      </w:r>
      <w:r w:rsidR="00D730A4" w:rsidRPr="00B60482">
        <w:rPr>
          <w:rFonts w:ascii="Palatino Linotype" w:hAnsi="Palatino Linotype"/>
        </w:rPr>
        <w:t xml:space="preserve"> </w:t>
      </w:r>
      <w:r w:rsidRPr="00B60482">
        <w:rPr>
          <w:rFonts w:ascii="Palatino Linotype" w:hAnsi="Palatino Linotype"/>
          <w:b/>
        </w:rPr>
        <w:t>EL</w:t>
      </w:r>
      <w:r w:rsidR="00D730A4" w:rsidRPr="00B60482">
        <w:rPr>
          <w:rFonts w:ascii="Palatino Linotype" w:hAnsi="Palatino Linotype"/>
          <w:b/>
        </w:rPr>
        <w:t xml:space="preserve"> </w:t>
      </w:r>
      <w:r w:rsidRPr="00B60482">
        <w:rPr>
          <w:rFonts w:ascii="Palatino Linotype" w:hAnsi="Palatino Linotype"/>
          <w:b/>
        </w:rPr>
        <w:t>SUJETO</w:t>
      </w:r>
      <w:r w:rsidR="00D730A4" w:rsidRPr="00B60482">
        <w:rPr>
          <w:rFonts w:ascii="Palatino Linotype" w:hAnsi="Palatino Linotype"/>
          <w:b/>
        </w:rPr>
        <w:t xml:space="preserve"> </w:t>
      </w:r>
      <w:r w:rsidRPr="00B60482">
        <w:rPr>
          <w:rFonts w:ascii="Palatino Linotype" w:hAnsi="Palatino Linotype"/>
          <w:b/>
        </w:rPr>
        <w:t>OBLIGADO</w:t>
      </w:r>
      <w:r w:rsidRPr="00B60482">
        <w:rPr>
          <w:rFonts w:ascii="Palatino Linotype" w:hAnsi="Palatino Linotype"/>
        </w:rPr>
        <w:t>,</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solicitud</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acceso</w:t>
      </w:r>
      <w:r w:rsidR="00D730A4" w:rsidRPr="00B60482">
        <w:rPr>
          <w:rFonts w:ascii="Palatino Linotype" w:hAnsi="Palatino Linotype"/>
        </w:rPr>
        <w:t xml:space="preserve"> </w:t>
      </w:r>
      <w:r w:rsidRPr="00B60482">
        <w:rPr>
          <w:rFonts w:ascii="Palatino Linotype" w:hAnsi="Palatino Linotype"/>
        </w:rPr>
        <w:t>a</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información</w:t>
      </w:r>
      <w:r w:rsidR="00D730A4" w:rsidRPr="00B60482">
        <w:rPr>
          <w:rFonts w:ascii="Palatino Linotype" w:hAnsi="Palatino Linotype"/>
        </w:rPr>
        <w:t xml:space="preserve"> </w:t>
      </w:r>
      <w:r w:rsidRPr="00B60482">
        <w:rPr>
          <w:rFonts w:ascii="Palatino Linotype" w:hAnsi="Palatino Linotype"/>
        </w:rPr>
        <w:t>pública,</w:t>
      </w:r>
      <w:r w:rsidR="00D730A4" w:rsidRPr="00B60482">
        <w:rPr>
          <w:rFonts w:ascii="Palatino Linotype" w:hAnsi="Palatino Linotype"/>
        </w:rPr>
        <w:t xml:space="preserve"> </w:t>
      </w:r>
      <w:r w:rsidR="00345471" w:rsidRPr="00B60482">
        <w:rPr>
          <w:rFonts w:ascii="Palatino Linotype" w:hAnsi="Palatino Linotype"/>
        </w:rPr>
        <w:t xml:space="preserve">a la que se le asignó el número </w:t>
      </w:r>
      <w:r w:rsidR="00996F26" w:rsidRPr="00B60482">
        <w:rPr>
          <w:rFonts w:ascii="Palatino Linotype" w:hAnsi="Palatino Linotype"/>
          <w:b/>
          <w:bCs/>
        </w:rPr>
        <w:t>00083/XALATLA</w:t>
      </w:r>
      <w:r w:rsidR="00693255" w:rsidRPr="00B60482">
        <w:rPr>
          <w:rFonts w:ascii="Palatino Linotype" w:hAnsi="Palatino Linotype"/>
          <w:b/>
          <w:bCs/>
        </w:rPr>
        <w:t>/IP/2019</w:t>
      </w:r>
      <w:r w:rsidR="00345471" w:rsidRPr="00B60482">
        <w:rPr>
          <w:rFonts w:ascii="Palatino Linotype" w:hAnsi="Palatino Linotype"/>
        </w:rPr>
        <w:t xml:space="preserve">, </w:t>
      </w:r>
      <w:r w:rsidR="00002897" w:rsidRPr="00B60482">
        <w:rPr>
          <w:rFonts w:ascii="Palatino Linotype" w:hAnsi="Palatino Linotype"/>
        </w:rPr>
        <w:t>mediante la cual requirió por dicha vía:</w:t>
      </w:r>
    </w:p>
    <w:p w:rsidR="008264CD" w:rsidRPr="00B60482" w:rsidRDefault="00A327E0" w:rsidP="008264CD">
      <w:pPr>
        <w:spacing w:before="100" w:beforeAutospacing="1" w:after="100" w:afterAutospacing="1"/>
        <w:ind w:left="709" w:right="709"/>
        <w:jc w:val="both"/>
        <w:rPr>
          <w:rFonts w:ascii="Palatino Linotype" w:hAnsi="Palatino Linotype"/>
          <w:sz w:val="22"/>
          <w:szCs w:val="22"/>
        </w:rPr>
      </w:pPr>
      <w:r w:rsidRPr="00B60482">
        <w:rPr>
          <w:rFonts w:ascii="Palatino Linotype" w:hAnsi="Palatino Linotype" w:cs="Arial"/>
          <w:i/>
          <w:sz w:val="22"/>
          <w:szCs w:val="22"/>
        </w:rPr>
        <w:t>“</w:t>
      </w:r>
      <w:r w:rsidR="00996F26" w:rsidRPr="00B60482">
        <w:rPr>
          <w:rFonts w:ascii="Palatino Linotype" w:hAnsi="Palatino Linotype" w:cs="Arial"/>
          <w:i/>
          <w:sz w:val="22"/>
          <w:szCs w:val="22"/>
        </w:rPr>
        <w:t xml:space="preserve">Solicito atentamente me proporcione copia de todos los antecedentes catastrales de los inmuebles registrados con las claves catastrales </w:t>
      </w:r>
      <w:r w:rsidR="00372394">
        <w:rPr>
          <w:rFonts w:ascii="Palatino Linotype" w:hAnsi="Palatino Linotype" w:cs="Arial"/>
          <w:i/>
          <w:sz w:val="22"/>
          <w:szCs w:val="22"/>
        </w:rPr>
        <w:t>XXXXXXXXXXXXXXXX</w:t>
      </w:r>
      <w:r w:rsidR="00996F26" w:rsidRPr="00B60482">
        <w:rPr>
          <w:rFonts w:ascii="Palatino Linotype" w:hAnsi="Palatino Linotype" w:cs="Arial"/>
          <w:i/>
          <w:sz w:val="22"/>
          <w:szCs w:val="22"/>
        </w:rPr>
        <w:t xml:space="preserve"> y </w:t>
      </w:r>
      <w:r w:rsidR="00372394">
        <w:rPr>
          <w:rFonts w:ascii="Palatino Linotype" w:hAnsi="Palatino Linotype" w:cs="Arial"/>
          <w:i/>
          <w:sz w:val="22"/>
          <w:szCs w:val="22"/>
        </w:rPr>
        <w:t>XXXXXXXXXXXXXXXX</w:t>
      </w:r>
      <w:r w:rsidR="005811B7" w:rsidRPr="00B60482">
        <w:rPr>
          <w:rFonts w:ascii="Palatino Linotype" w:hAnsi="Palatino Linotype" w:cs="Arial"/>
          <w:i/>
          <w:sz w:val="22"/>
          <w:szCs w:val="22"/>
        </w:rPr>
        <w:t>.</w:t>
      </w:r>
      <w:r w:rsidRPr="00B60482">
        <w:rPr>
          <w:rFonts w:ascii="Palatino Linotype" w:hAnsi="Palatino Linotype" w:cs="Arial"/>
          <w:i/>
          <w:sz w:val="22"/>
          <w:szCs w:val="22"/>
        </w:rPr>
        <w:t>”</w:t>
      </w:r>
      <w:r w:rsidR="00D730A4" w:rsidRPr="00B60482">
        <w:rPr>
          <w:rFonts w:ascii="Palatino Linotype" w:hAnsi="Palatino Linotype" w:cs="Arial"/>
          <w:i/>
          <w:sz w:val="22"/>
          <w:szCs w:val="22"/>
        </w:rPr>
        <w:t xml:space="preserve"> </w:t>
      </w:r>
      <w:r w:rsidRPr="00B60482">
        <w:rPr>
          <w:rFonts w:ascii="Palatino Linotype" w:hAnsi="Palatino Linotype"/>
          <w:sz w:val="22"/>
          <w:szCs w:val="22"/>
        </w:rPr>
        <w:t>(Sic)</w:t>
      </w:r>
      <w:bookmarkStart w:id="0" w:name="_Ref516764469"/>
      <w:bookmarkStart w:id="1" w:name="_Ref531692384"/>
    </w:p>
    <w:p w:rsidR="008264CD" w:rsidRPr="00B60482" w:rsidRDefault="008264CD" w:rsidP="00125EA4">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60482">
        <w:rPr>
          <w:rFonts w:ascii="Palatino Linotype" w:hAnsi="Palatino Linotype" w:cs="Arial"/>
          <w:szCs w:val="20"/>
        </w:rPr>
        <w:t xml:space="preserve">De las constancias que obran en el expediente electrónico del </w:t>
      </w:r>
      <w:r w:rsidRPr="00B60482">
        <w:rPr>
          <w:rFonts w:ascii="Palatino Linotype" w:hAnsi="Palatino Linotype" w:cs="Arial"/>
          <w:b/>
          <w:szCs w:val="20"/>
        </w:rPr>
        <w:t>SAIMEX</w:t>
      </w:r>
      <w:r w:rsidRPr="00B60482">
        <w:rPr>
          <w:rFonts w:ascii="Palatino Linotype" w:hAnsi="Palatino Linotype" w:cs="Arial"/>
          <w:szCs w:val="20"/>
        </w:rPr>
        <w:t xml:space="preserve">, </w:t>
      </w:r>
      <w:r w:rsidR="00996F26" w:rsidRPr="00B60482">
        <w:rPr>
          <w:rFonts w:ascii="Palatino Linotype" w:hAnsi="Palatino Linotype" w:cs="Arial"/>
          <w:szCs w:val="20"/>
        </w:rPr>
        <w:t xml:space="preserve">se advierte que, </w:t>
      </w:r>
      <w:r w:rsidRPr="00B60482">
        <w:rPr>
          <w:rFonts w:ascii="Palatino Linotype" w:hAnsi="Palatino Linotype" w:cs="Arial"/>
        </w:rPr>
        <w:t xml:space="preserve">en fecha </w:t>
      </w:r>
      <w:r w:rsidR="00996F26" w:rsidRPr="00B60482">
        <w:rPr>
          <w:rFonts w:ascii="Palatino Linotype" w:hAnsi="Palatino Linotype"/>
        </w:rPr>
        <w:t>nueve de septiembre</w:t>
      </w:r>
      <w:r w:rsidRPr="00B60482">
        <w:rPr>
          <w:rFonts w:ascii="Palatino Linotype" w:hAnsi="Palatino Linotype"/>
        </w:rPr>
        <w:t xml:space="preserve"> </w:t>
      </w:r>
      <w:r w:rsidRPr="00B60482">
        <w:rPr>
          <w:rFonts w:ascii="Palatino Linotype" w:hAnsi="Palatino Linotype" w:cs="Arial"/>
        </w:rPr>
        <w:t xml:space="preserve">de dos mil diecinueve, el Titular de la Unidad de Transparencia del </w:t>
      </w:r>
      <w:r w:rsidRPr="00B60482">
        <w:rPr>
          <w:rFonts w:ascii="Palatino Linotype" w:hAnsi="Palatino Linotype" w:cs="Arial"/>
          <w:b/>
        </w:rPr>
        <w:t>SUJETO OBLIGADO</w:t>
      </w:r>
      <w:r w:rsidRPr="00B60482">
        <w:rPr>
          <w:rFonts w:ascii="Palatino Linotype" w:hAnsi="Palatino Linotype" w:cs="Arial"/>
        </w:rPr>
        <w:t xml:space="preserve">, mediante el folio número </w:t>
      </w:r>
      <w:r w:rsidR="00996F26" w:rsidRPr="00B60482">
        <w:rPr>
          <w:rFonts w:ascii="Palatino Linotype" w:hAnsi="Palatino Linotype"/>
          <w:b/>
          <w:bCs/>
        </w:rPr>
        <w:t>00083/XALATLA</w:t>
      </w:r>
      <w:r w:rsidRPr="00B60482">
        <w:rPr>
          <w:rFonts w:ascii="Palatino Linotype" w:hAnsi="Palatino Linotype"/>
          <w:b/>
          <w:bCs/>
        </w:rPr>
        <w:t xml:space="preserve">/IP/2019/TSP/0001 </w:t>
      </w:r>
      <w:r w:rsidRPr="00B60482">
        <w:rPr>
          <w:rFonts w:ascii="Palatino Linotype" w:hAnsi="Palatino Linotype"/>
          <w:bCs/>
        </w:rPr>
        <w:t xml:space="preserve">turnó el requerimiento de información </w:t>
      </w:r>
      <w:r w:rsidR="005811B7" w:rsidRPr="00B60482">
        <w:rPr>
          <w:rFonts w:ascii="Palatino Linotype" w:hAnsi="Palatino Linotype"/>
          <w:bCs/>
        </w:rPr>
        <w:t>a</w:t>
      </w:r>
      <w:r w:rsidR="00DD41B2" w:rsidRPr="00B60482">
        <w:rPr>
          <w:rFonts w:ascii="Palatino Linotype" w:hAnsi="Palatino Linotype"/>
          <w:bCs/>
        </w:rPr>
        <w:t xml:space="preserve"> </w:t>
      </w:r>
      <w:r w:rsidR="005811B7" w:rsidRPr="00B60482">
        <w:rPr>
          <w:rFonts w:ascii="Palatino Linotype" w:hAnsi="Palatino Linotype"/>
          <w:bCs/>
        </w:rPr>
        <w:t>l</w:t>
      </w:r>
      <w:r w:rsidR="00DD41B2" w:rsidRPr="00B60482">
        <w:rPr>
          <w:rFonts w:ascii="Palatino Linotype" w:hAnsi="Palatino Linotype"/>
          <w:bCs/>
        </w:rPr>
        <w:t>a</w:t>
      </w:r>
      <w:r w:rsidR="005811B7" w:rsidRPr="00B60482">
        <w:rPr>
          <w:rFonts w:ascii="Palatino Linotype" w:hAnsi="Palatino Linotype"/>
          <w:bCs/>
        </w:rPr>
        <w:t xml:space="preserve"> </w:t>
      </w:r>
      <w:r w:rsidR="00996F26" w:rsidRPr="00B60482">
        <w:rPr>
          <w:rFonts w:ascii="Palatino Linotype" w:hAnsi="Palatino Linotype"/>
          <w:bCs/>
        </w:rPr>
        <w:t xml:space="preserve">Jefa de </w:t>
      </w:r>
      <w:r w:rsidR="00996F26" w:rsidRPr="00B60482">
        <w:rPr>
          <w:rFonts w:ascii="Palatino Linotype" w:hAnsi="Palatino Linotype"/>
          <w:bCs/>
        </w:rPr>
        <w:lastRenderedPageBreak/>
        <w:t>Catastro Municipal</w:t>
      </w:r>
      <w:r w:rsidR="00125EA4" w:rsidRPr="00B60482">
        <w:rPr>
          <w:rStyle w:val="Refdenotaalpie"/>
          <w:rFonts w:ascii="Palatino Linotype" w:hAnsi="Palatino Linotype"/>
          <w:bCs/>
        </w:rPr>
        <w:footnoteReference w:id="1"/>
      </w:r>
      <w:r w:rsidRPr="00B60482">
        <w:rPr>
          <w:rFonts w:ascii="Palatino Linotype" w:hAnsi="Palatino Linotype"/>
          <w:bCs/>
        </w:rPr>
        <w:t xml:space="preserve">, </w:t>
      </w:r>
      <w:r w:rsidR="005811B7" w:rsidRPr="00B60482">
        <w:rPr>
          <w:rFonts w:ascii="Palatino Linotype" w:hAnsi="Palatino Linotype"/>
          <w:bCs/>
        </w:rPr>
        <w:t>en su calidad de Servidor</w:t>
      </w:r>
      <w:r w:rsidR="00DD41B2" w:rsidRPr="00B60482">
        <w:rPr>
          <w:rFonts w:ascii="Palatino Linotype" w:hAnsi="Palatino Linotype"/>
          <w:bCs/>
        </w:rPr>
        <w:t>a</w:t>
      </w:r>
      <w:r w:rsidR="009F1D15" w:rsidRPr="00B60482">
        <w:rPr>
          <w:rFonts w:ascii="Palatino Linotype" w:hAnsi="Palatino Linotype"/>
          <w:bCs/>
        </w:rPr>
        <w:t xml:space="preserve"> Públic</w:t>
      </w:r>
      <w:r w:rsidR="00DD41B2" w:rsidRPr="00B60482">
        <w:rPr>
          <w:rFonts w:ascii="Palatino Linotype" w:hAnsi="Palatino Linotype"/>
          <w:bCs/>
        </w:rPr>
        <w:t>a</w:t>
      </w:r>
      <w:r w:rsidR="009F1D15" w:rsidRPr="00B60482">
        <w:rPr>
          <w:rFonts w:ascii="Palatino Linotype" w:hAnsi="Palatino Linotype"/>
          <w:bCs/>
        </w:rPr>
        <w:t xml:space="preserve"> Habilitad</w:t>
      </w:r>
      <w:r w:rsidR="00DD41B2" w:rsidRPr="00B60482">
        <w:rPr>
          <w:rFonts w:ascii="Palatino Linotype" w:hAnsi="Palatino Linotype"/>
          <w:bCs/>
        </w:rPr>
        <w:t>a</w:t>
      </w:r>
      <w:r w:rsidR="009F1D15" w:rsidRPr="00B60482">
        <w:rPr>
          <w:rFonts w:ascii="Palatino Linotype" w:hAnsi="Palatino Linotype"/>
          <w:bCs/>
        </w:rPr>
        <w:t xml:space="preserve">, </w:t>
      </w:r>
      <w:r w:rsidRPr="00B60482">
        <w:rPr>
          <w:rFonts w:ascii="Palatino Linotype" w:hAnsi="Palatino Linotype"/>
          <w:bCs/>
        </w:rPr>
        <w:t>a fin de colmar la solicitud de acceso a la información; tal y como, se</w:t>
      </w:r>
      <w:r w:rsidR="0040007E" w:rsidRPr="00B60482">
        <w:rPr>
          <w:rFonts w:ascii="Palatino Linotype" w:hAnsi="Palatino Linotype"/>
          <w:bCs/>
        </w:rPr>
        <w:t xml:space="preserve"> aprecia en la imagen siguiente:</w:t>
      </w:r>
    </w:p>
    <w:p w:rsidR="008264CD" w:rsidRPr="00B60482" w:rsidRDefault="00996F26" w:rsidP="008264CD">
      <w:pPr>
        <w:pStyle w:val="Prrafodelista"/>
        <w:tabs>
          <w:tab w:val="left" w:pos="709"/>
        </w:tabs>
        <w:spacing w:before="100" w:beforeAutospacing="1" w:after="100" w:afterAutospacing="1" w:line="360" w:lineRule="auto"/>
        <w:ind w:left="0"/>
        <w:jc w:val="both"/>
        <w:rPr>
          <w:rFonts w:ascii="Palatino Linotype" w:hAnsi="Palatino Linotype" w:cs="Arial"/>
        </w:rPr>
      </w:pPr>
      <w:r w:rsidRPr="00B60482">
        <w:rPr>
          <w:noProof/>
          <w:lang w:eastAsia="es-MX"/>
        </w:rPr>
        <w:drawing>
          <wp:inline distT="0" distB="0" distL="0" distR="0" wp14:anchorId="0EC7138C" wp14:editId="33269E09">
            <wp:extent cx="5772150" cy="1114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268" t="26018" r="17279" b="62873"/>
                    <a:stretch/>
                  </pic:blipFill>
                  <pic:spPr bwMode="auto">
                    <a:xfrm>
                      <a:off x="0" y="0"/>
                      <a:ext cx="5772150" cy="1114425"/>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B60482" w:rsidRDefault="002713DB" w:rsidP="00567E7D">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60482">
        <w:rPr>
          <w:rFonts w:ascii="Palatino Linotype" w:hAnsi="Palatino Linotype" w:cs="Arial"/>
          <w:szCs w:val="20"/>
        </w:rPr>
        <w:t>D</w:t>
      </w:r>
      <w:r w:rsidR="00654828" w:rsidRPr="00B60482">
        <w:rPr>
          <w:rFonts w:ascii="Palatino Linotype" w:hAnsi="Palatino Linotype" w:cs="Arial"/>
          <w:szCs w:val="20"/>
        </w:rPr>
        <w:t xml:space="preserve">e las constancias que obran en el expediente electrónico del </w:t>
      </w:r>
      <w:r w:rsidR="00654828" w:rsidRPr="00B60482">
        <w:rPr>
          <w:rFonts w:ascii="Palatino Linotype" w:hAnsi="Palatino Linotype" w:cs="Arial"/>
          <w:b/>
          <w:szCs w:val="20"/>
        </w:rPr>
        <w:t>SAIMEX</w:t>
      </w:r>
      <w:r w:rsidR="00654828" w:rsidRPr="00B60482">
        <w:rPr>
          <w:rFonts w:ascii="Palatino Linotype" w:hAnsi="Palatino Linotype" w:cs="Arial"/>
          <w:szCs w:val="20"/>
        </w:rPr>
        <w:t xml:space="preserve">, </w:t>
      </w:r>
      <w:r w:rsidR="00A16FDA" w:rsidRPr="00B60482">
        <w:rPr>
          <w:rFonts w:ascii="Palatino Linotype" w:hAnsi="Palatino Linotype" w:cs="Arial"/>
          <w:szCs w:val="20"/>
        </w:rPr>
        <w:t xml:space="preserve">se advierte que, </w:t>
      </w:r>
      <w:r w:rsidR="00875763" w:rsidRPr="00B60482">
        <w:rPr>
          <w:rFonts w:ascii="Palatino Linotype" w:hAnsi="Palatino Linotype" w:cs="Arial"/>
        </w:rPr>
        <w:t xml:space="preserve">el día </w:t>
      </w:r>
      <w:r w:rsidR="00996F26" w:rsidRPr="00B60482">
        <w:rPr>
          <w:rFonts w:ascii="Palatino Linotype" w:hAnsi="Palatino Linotype" w:cs="Arial"/>
        </w:rPr>
        <w:t>diecisiete</w:t>
      </w:r>
      <w:r w:rsidR="00D72C46" w:rsidRPr="00B60482">
        <w:rPr>
          <w:rFonts w:ascii="Palatino Linotype" w:hAnsi="Palatino Linotype" w:cs="Arial"/>
        </w:rPr>
        <w:t xml:space="preserve"> de septiembre</w:t>
      </w:r>
      <w:r w:rsidR="005811B7" w:rsidRPr="00B60482">
        <w:rPr>
          <w:rFonts w:ascii="Palatino Linotype" w:hAnsi="Palatino Linotype" w:cs="Arial"/>
        </w:rPr>
        <w:t xml:space="preserve"> </w:t>
      </w:r>
      <w:r w:rsidR="00875763" w:rsidRPr="00B60482">
        <w:rPr>
          <w:rFonts w:ascii="Palatino Linotype" w:hAnsi="Palatino Linotype" w:cs="Arial"/>
        </w:rPr>
        <w:t xml:space="preserve">de dos mil diecinueve, </w:t>
      </w:r>
      <w:r w:rsidR="00875763" w:rsidRPr="00B60482">
        <w:rPr>
          <w:rFonts w:ascii="Palatino Linotype" w:hAnsi="Palatino Linotype" w:cs="Arial"/>
          <w:b/>
        </w:rPr>
        <w:t>EL SUJETO OBLIGADO</w:t>
      </w:r>
      <w:r w:rsidR="00875763" w:rsidRPr="00B60482">
        <w:rPr>
          <w:rFonts w:ascii="Palatino Linotype" w:hAnsi="Palatino Linotype" w:cs="Arial"/>
        </w:rPr>
        <w:t xml:space="preserve"> </w:t>
      </w:r>
      <w:r w:rsidR="00654828" w:rsidRPr="00B60482">
        <w:rPr>
          <w:rFonts w:ascii="Palatino Linotype" w:hAnsi="Palatino Linotype" w:cs="Arial"/>
        </w:rPr>
        <w:t xml:space="preserve">dio respuesta a la </w:t>
      </w:r>
      <w:r w:rsidR="00654828" w:rsidRPr="00B60482">
        <w:rPr>
          <w:rFonts w:ascii="Palatino Linotype" w:hAnsi="Palatino Linotype"/>
        </w:rPr>
        <w:t>solicitud</w:t>
      </w:r>
      <w:r w:rsidR="00654828" w:rsidRPr="00B60482">
        <w:rPr>
          <w:rFonts w:ascii="Palatino Linotype" w:hAnsi="Palatino Linotype" w:cs="Arial"/>
        </w:rPr>
        <w:t xml:space="preserve"> de </w:t>
      </w:r>
      <w:r w:rsidR="00654828" w:rsidRPr="00B60482">
        <w:rPr>
          <w:rFonts w:ascii="Palatino Linotype" w:hAnsi="Palatino Linotype"/>
        </w:rPr>
        <w:t>acceso</w:t>
      </w:r>
      <w:r w:rsidR="00654828" w:rsidRPr="00B60482">
        <w:rPr>
          <w:rFonts w:ascii="Palatino Linotype" w:hAnsi="Palatino Linotype" w:cs="Arial"/>
        </w:rPr>
        <w:t xml:space="preserve"> a la información pública requerida por </w:t>
      </w:r>
      <w:r w:rsidR="00996F26" w:rsidRPr="00B60482">
        <w:rPr>
          <w:rFonts w:ascii="Palatino Linotype" w:hAnsi="Palatino Linotype" w:cs="Arial"/>
          <w:b/>
        </w:rPr>
        <w:t>EL RECURRENTE</w:t>
      </w:r>
      <w:r w:rsidR="00654828" w:rsidRPr="00B60482">
        <w:rPr>
          <w:rFonts w:ascii="Palatino Linotype" w:hAnsi="Palatino Linotype" w:cs="Arial"/>
        </w:rPr>
        <w:t>, en los siguientes términos:</w:t>
      </w:r>
      <w:bookmarkEnd w:id="0"/>
      <w:bookmarkEnd w:id="1"/>
    </w:p>
    <w:p w:rsidR="00654828" w:rsidRPr="00B60482" w:rsidRDefault="00693255" w:rsidP="00183C32">
      <w:pPr>
        <w:spacing w:before="100" w:beforeAutospacing="1" w:after="100" w:afterAutospacing="1"/>
        <w:ind w:left="709" w:right="709"/>
        <w:jc w:val="both"/>
        <w:rPr>
          <w:rFonts w:ascii="Palatino Linotype" w:hAnsi="Palatino Linotype"/>
          <w:sz w:val="22"/>
        </w:rPr>
      </w:pPr>
      <w:r w:rsidRPr="00B60482">
        <w:rPr>
          <w:rFonts w:ascii="Palatino Linotype" w:hAnsi="Palatino Linotype" w:cs="Arial"/>
          <w:i/>
          <w:sz w:val="22"/>
        </w:rPr>
        <w:t>“</w:t>
      </w:r>
      <w:r w:rsidR="0057743A" w:rsidRPr="00B60482">
        <w:rPr>
          <w:rFonts w:ascii="Palatino Linotype" w:hAnsi="Palatino Linotype" w:cs="Arial"/>
          <w:i/>
          <w:sz w:val="22"/>
        </w:rPr>
        <w:t>Ciudadano Solicitante PRESENTE Por este conducto y atendiendo a su solicitud de información, me permito enviarle los archivos de respuesta incluidos en la carpeta ZIP</w:t>
      </w:r>
      <w:r w:rsidR="007050C9" w:rsidRPr="00B60482">
        <w:rPr>
          <w:rFonts w:ascii="Palatino Linotype" w:hAnsi="Palatino Linotype" w:cs="Arial"/>
          <w:i/>
          <w:sz w:val="22"/>
        </w:rPr>
        <w:t>.</w:t>
      </w:r>
      <w:r w:rsidR="00871D30" w:rsidRPr="00B60482">
        <w:rPr>
          <w:rFonts w:ascii="Palatino Linotype" w:hAnsi="Palatino Linotype" w:cs="Arial"/>
          <w:i/>
          <w:sz w:val="22"/>
          <w:szCs w:val="22"/>
        </w:rPr>
        <w:t>”</w:t>
      </w:r>
      <w:r w:rsidR="002713DB" w:rsidRPr="00B60482">
        <w:rPr>
          <w:rFonts w:ascii="Palatino Linotype" w:hAnsi="Palatino Linotype" w:cs="Arial"/>
          <w:i/>
          <w:sz w:val="22"/>
        </w:rPr>
        <w:t xml:space="preserve"> </w:t>
      </w:r>
      <w:r w:rsidR="00654828" w:rsidRPr="00B60482">
        <w:rPr>
          <w:rFonts w:ascii="Palatino Linotype" w:hAnsi="Palatino Linotype"/>
          <w:sz w:val="22"/>
        </w:rPr>
        <w:t>(Sic)</w:t>
      </w:r>
    </w:p>
    <w:p w:rsidR="00DD41B2" w:rsidRPr="00B60482" w:rsidRDefault="00DD41B2" w:rsidP="00DD41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B60482">
        <w:rPr>
          <w:rFonts w:ascii="Palatino Linotype" w:hAnsi="Palatino Linotype" w:cs="Arial"/>
        </w:rPr>
        <w:t xml:space="preserve">Asimismo, adjuntó a su respuesta </w:t>
      </w:r>
      <w:r w:rsidR="00D72C46" w:rsidRPr="00B60482">
        <w:rPr>
          <w:rFonts w:ascii="Palatino Linotype" w:hAnsi="Palatino Linotype" w:cs="Arial"/>
        </w:rPr>
        <w:t>el</w:t>
      </w:r>
      <w:r w:rsidRPr="00B60482">
        <w:rPr>
          <w:rFonts w:ascii="Palatino Linotype" w:hAnsi="Palatino Linotype" w:cs="Arial"/>
        </w:rPr>
        <w:t xml:space="preserve"> siguiente archivo</w:t>
      </w:r>
      <w:r w:rsidR="00D72C46" w:rsidRPr="00B60482">
        <w:rPr>
          <w:rFonts w:ascii="Palatino Linotype" w:hAnsi="Palatino Linotype" w:cs="Arial"/>
        </w:rPr>
        <w:t xml:space="preserve"> electrónico:</w:t>
      </w:r>
    </w:p>
    <w:p w:rsidR="0057743A" w:rsidRPr="00B60482" w:rsidRDefault="0057743A" w:rsidP="00DD41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60482">
        <w:rPr>
          <w:rFonts w:ascii="Palatino Linotype" w:hAnsi="Palatino Linotype" w:cs="Arial"/>
          <w:noProof/>
          <w:lang w:eastAsia="es-MX"/>
        </w:rPr>
        <mc:AlternateContent>
          <mc:Choice Requires="wps">
            <w:drawing>
              <wp:anchor distT="0" distB="0" distL="114300" distR="114300" simplePos="0" relativeHeight="251664384" behindDoc="0" locked="0" layoutInCell="1" allowOverlap="1">
                <wp:simplePos x="0" y="0"/>
                <wp:positionH relativeFrom="margin">
                  <wp:posOffset>5715</wp:posOffset>
                </wp:positionH>
                <wp:positionV relativeFrom="paragraph">
                  <wp:posOffset>52070</wp:posOffset>
                </wp:positionV>
                <wp:extent cx="5495925" cy="19716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495925" cy="1971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E2244"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4.1pt" to="433.2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" strokecolor="#4f81bd [3204]" strokeweight="2pt">
                <v:shadow on="t" color="black" opacity="24903f" origin=",.5" offset="0,.55556mm"/>
                <w10:wrap anchorx="margin"/>
              </v:line>
            </w:pict>
          </mc:Fallback>
        </mc:AlternateContent>
      </w:r>
    </w:p>
    <w:p w:rsidR="00D72C46" w:rsidRPr="00B60482" w:rsidRDefault="00372394" w:rsidP="00DD41B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GoBack"/>
      <w:r>
        <w:rPr>
          <w:noProof/>
          <w:lang w:eastAsia="es-MX"/>
        </w:rPr>
        <w:lastRenderedPageBreak/>
        <w:drawing>
          <wp:inline distT="0" distB="0" distL="0" distR="0" wp14:anchorId="285C7861" wp14:editId="41618772">
            <wp:extent cx="5677786" cy="43136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3508" t="24148" r="28214" b="37661"/>
                    <a:stretch/>
                  </pic:blipFill>
                  <pic:spPr bwMode="auto">
                    <a:xfrm>
                      <a:off x="0" y="0"/>
                      <a:ext cx="5687933" cy="4321350"/>
                    </a:xfrm>
                    <a:prstGeom prst="rect">
                      <a:avLst/>
                    </a:prstGeom>
                    <a:ln>
                      <a:noFill/>
                    </a:ln>
                    <a:extLst>
                      <a:ext uri="{53640926-AAD7-44D8-BBD7-CCE9431645EC}">
                        <a14:shadowObscured xmlns:a14="http://schemas.microsoft.com/office/drawing/2010/main"/>
                      </a:ext>
                    </a:extLst>
                  </pic:spPr>
                </pic:pic>
              </a:graphicData>
            </a:graphic>
          </wp:inline>
        </w:drawing>
      </w:r>
      <w:bookmarkEnd w:id="3"/>
    </w:p>
    <w:p w:rsidR="0057743A" w:rsidRPr="00B60482" w:rsidRDefault="0057743A" w:rsidP="0057743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60482">
        <w:rPr>
          <w:rFonts w:ascii="Palatino Linotype" w:hAnsi="Palatino Linotype" w:cs="Arial"/>
        </w:rPr>
        <w:t xml:space="preserve">De igual forma, </w:t>
      </w:r>
      <w:r w:rsidRPr="00B60482">
        <w:rPr>
          <w:rFonts w:ascii="Palatino Linotype" w:hAnsi="Palatino Linotype" w:cs="Arial"/>
          <w:b/>
        </w:rPr>
        <w:t>EL SUJETO OBLIGADO</w:t>
      </w:r>
      <w:r w:rsidRPr="00B60482">
        <w:rPr>
          <w:rFonts w:ascii="Palatino Linotype" w:hAnsi="Palatino Linotype" w:cs="Arial"/>
        </w:rPr>
        <w:t xml:space="preserve"> </w:t>
      </w:r>
      <w:r w:rsidR="00822369" w:rsidRPr="00B60482">
        <w:rPr>
          <w:rFonts w:ascii="Palatino Linotype" w:hAnsi="Palatino Linotype" w:cs="Arial"/>
        </w:rPr>
        <w:t>adjuntó a</w:t>
      </w:r>
      <w:r w:rsidRPr="00B60482">
        <w:rPr>
          <w:rFonts w:ascii="Palatino Linotype" w:hAnsi="Palatino Linotype" w:cs="Arial"/>
        </w:rPr>
        <w:t xml:space="preserve"> su respuesta el archivo electrónico denominado </w:t>
      </w:r>
      <w:r w:rsidRPr="00B60482">
        <w:rPr>
          <w:rFonts w:ascii="Palatino Linotype" w:hAnsi="Palatino Linotype" w:cs="Arial"/>
          <w:i/>
        </w:rPr>
        <w:t>catastro.pdf</w:t>
      </w:r>
      <w:r w:rsidRPr="00B60482">
        <w:rPr>
          <w:rFonts w:ascii="Palatino Linotype" w:hAnsi="Palatino Linotype" w:cs="Arial"/>
        </w:rPr>
        <w:t xml:space="preserve">, el cual consiste en el Oficio número CAT/XALA/09/09/2019, signado por la Jefa de Catastro Municipal, en el que informa al particular el nombre de la persona ante la cual se encuentran registradas las claves catastrales, referidas en la solicitud de origen, en el Sistema de Gestión Catastral; nombre que constituye un dato personal susceptible de ser </w:t>
      </w:r>
      <w:r w:rsidR="00822369" w:rsidRPr="00B60482">
        <w:rPr>
          <w:rFonts w:ascii="Palatino Linotype" w:hAnsi="Palatino Linotype" w:cs="Arial"/>
        </w:rPr>
        <w:t>clasificado</w:t>
      </w:r>
      <w:r w:rsidRPr="00B60482">
        <w:rPr>
          <w:rFonts w:ascii="Palatino Linotype" w:hAnsi="Palatino Linotype" w:cs="Arial"/>
        </w:rPr>
        <w:t xml:space="preserve"> como confidencial; por lo que, no se plasma el documento en el presente apartado.</w:t>
      </w:r>
    </w:p>
    <w:p w:rsidR="009E60DA" w:rsidRPr="00B60482" w:rsidRDefault="009E60DA" w:rsidP="00A379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60482">
        <w:rPr>
          <w:rFonts w:ascii="Palatino Linotype" w:hAnsi="Palatino Linotype"/>
        </w:rPr>
        <w:t xml:space="preserve">Inconforme con la </w:t>
      </w:r>
      <w:r w:rsidR="00BD250A" w:rsidRPr="00B60482">
        <w:rPr>
          <w:rFonts w:ascii="Palatino Linotype" w:hAnsi="Palatino Linotype"/>
        </w:rPr>
        <w:t>respuesta</w:t>
      </w:r>
      <w:r w:rsidRPr="00B60482">
        <w:rPr>
          <w:rFonts w:ascii="Palatino Linotype" w:hAnsi="Palatino Linotype"/>
        </w:rPr>
        <w:t xml:space="preserve"> del </w:t>
      </w:r>
      <w:r w:rsidRPr="00B60482">
        <w:rPr>
          <w:rFonts w:ascii="Palatino Linotype" w:hAnsi="Palatino Linotype"/>
          <w:b/>
        </w:rPr>
        <w:t>SUJETO OBLIGADO</w:t>
      </w:r>
      <w:r w:rsidRPr="00B60482">
        <w:rPr>
          <w:rFonts w:ascii="Palatino Linotype" w:hAnsi="Palatino Linotype"/>
        </w:rPr>
        <w:t xml:space="preserve">, en fecha </w:t>
      </w:r>
      <w:r w:rsidR="0057743A" w:rsidRPr="00B60482">
        <w:rPr>
          <w:rFonts w:ascii="Palatino Linotype" w:hAnsi="Palatino Linotype"/>
        </w:rPr>
        <w:t>diecisiete</w:t>
      </w:r>
      <w:r w:rsidR="00D72C46" w:rsidRPr="00B60482">
        <w:rPr>
          <w:rFonts w:ascii="Palatino Linotype" w:hAnsi="Palatino Linotype"/>
        </w:rPr>
        <w:t xml:space="preserve"> de septiembre</w:t>
      </w:r>
      <w:r w:rsidR="00693255" w:rsidRPr="00B60482">
        <w:rPr>
          <w:rFonts w:ascii="Palatino Linotype" w:hAnsi="Palatino Linotype"/>
        </w:rPr>
        <w:t xml:space="preserve"> de dos mil diecinueve</w:t>
      </w:r>
      <w:r w:rsidRPr="00B60482">
        <w:rPr>
          <w:rFonts w:ascii="Palatino Linotype" w:hAnsi="Palatino Linotype"/>
        </w:rPr>
        <w:t xml:space="preserve">, </w:t>
      </w:r>
      <w:r w:rsidR="00996F26" w:rsidRPr="00B60482">
        <w:rPr>
          <w:rFonts w:ascii="Palatino Linotype" w:hAnsi="Palatino Linotype" w:cs="Arial"/>
          <w:b/>
        </w:rPr>
        <w:t>EL RECURRENTE</w:t>
      </w:r>
      <w:r w:rsidRPr="00B60482">
        <w:rPr>
          <w:rFonts w:ascii="Palatino Linotype" w:hAnsi="Palatino Linotype"/>
        </w:rPr>
        <w:t>, a través del</w:t>
      </w:r>
      <w:r w:rsidRPr="00B60482">
        <w:rPr>
          <w:rFonts w:ascii="Palatino Linotype" w:hAnsi="Palatino Linotype"/>
          <w:b/>
        </w:rPr>
        <w:t xml:space="preserve"> SAIMEX, </w:t>
      </w:r>
      <w:r w:rsidRPr="00B60482">
        <w:rPr>
          <w:rFonts w:ascii="Palatino Linotype" w:hAnsi="Palatino Linotype"/>
        </w:rPr>
        <w:t xml:space="preserve">interpuso </w:t>
      </w:r>
      <w:r w:rsidRPr="00B60482">
        <w:rPr>
          <w:rFonts w:ascii="Palatino Linotype" w:hAnsi="Palatino Linotype"/>
        </w:rPr>
        <w:lastRenderedPageBreak/>
        <w:t xml:space="preserve">el recurso de revisión objeto del </w:t>
      </w:r>
      <w:r w:rsidRPr="00B60482">
        <w:rPr>
          <w:rFonts w:ascii="Palatino Linotype" w:hAnsi="Palatino Linotype" w:cs="Arial"/>
        </w:rPr>
        <w:t>presente</w:t>
      </w:r>
      <w:r w:rsidRPr="00B60482">
        <w:rPr>
          <w:rFonts w:ascii="Palatino Linotype" w:hAnsi="Palatino Linotype"/>
        </w:rPr>
        <w:t xml:space="preserve"> estudio, al que se le asignó el </w:t>
      </w:r>
      <w:r w:rsidRPr="00B60482">
        <w:rPr>
          <w:rFonts w:ascii="Palatino Linotype" w:hAnsi="Palatino Linotype" w:cs="Arial"/>
        </w:rPr>
        <w:t xml:space="preserve">número </w:t>
      </w:r>
      <w:r w:rsidR="00B97199" w:rsidRPr="00B60482">
        <w:rPr>
          <w:rFonts w:ascii="Palatino Linotype" w:hAnsi="Palatino Linotype" w:cs="Arial"/>
        </w:rPr>
        <w:t>al rubro citado</w:t>
      </w:r>
      <w:r w:rsidRPr="00B60482">
        <w:rPr>
          <w:rFonts w:ascii="Palatino Linotype" w:hAnsi="Palatino Linotype" w:cs="Arial"/>
        </w:rPr>
        <w:t>, en el que señaló como acto impugnado, lo siguiente:</w:t>
      </w:r>
      <w:bookmarkEnd w:id="2"/>
    </w:p>
    <w:p w:rsidR="009E60DA" w:rsidRPr="00B60482"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60482">
        <w:rPr>
          <w:rFonts w:ascii="Palatino Linotype" w:hAnsi="Palatino Linotype" w:cs="Arial"/>
          <w:i/>
          <w:sz w:val="22"/>
          <w:szCs w:val="22"/>
          <w:lang w:eastAsia="es-MX"/>
        </w:rPr>
        <w:t>“</w:t>
      </w:r>
      <w:r w:rsidR="0057743A" w:rsidRPr="00B60482">
        <w:rPr>
          <w:rFonts w:ascii="Palatino Linotype" w:hAnsi="Palatino Linotype" w:cs="Arial"/>
          <w:i/>
          <w:sz w:val="22"/>
          <w:szCs w:val="22"/>
        </w:rPr>
        <w:t>No se me está entregando la documentación que solicite</w:t>
      </w:r>
      <w:r w:rsidR="00BC079B" w:rsidRPr="00B60482">
        <w:rPr>
          <w:rFonts w:ascii="Palatino Linotype" w:hAnsi="Palatino Linotype" w:cs="Arial"/>
          <w:i/>
          <w:sz w:val="22"/>
          <w:szCs w:val="22"/>
        </w:rPr>
        <w:t>.</w:t>
      </w:r>
      <w:r w:rsidRPr="00B60482">
        <w:rPr>
          <w:rFonts w:ascii="Palatino Linotype" w:hAnsi="Palatino Linotype" w:cs="Arial"/>
          <w:i/>
          <w:sz w:val="22"/>
          <w:szCs w:val="22"/>
          <w:lang w:eastAsia="es-MX"/>
        </w:rPr>
        <w:t xml:space="preserve">” </w:t>
      </w:r>
      <w:r w:rsidRPr="00B60482">
        <w:rPr>
          <w:rFonts w:ascii="Palatino Linotype" w:hAnsi="Palatino Linotype" w:cs="Arial"/>
          <w:sz w:val="22"/>
          <w:szCs w:val="22"/>
          <w:lang w:eastAsia="es-MX"/>
        </w:rPr>
        <w:t>(Sic)</w:t>
      </w:r>
    </w:p>
    <w:p w:rsidR="009E60DA" w:rsidRPr="00B60482" w:rsidRDefault="009E60DA" w:rsidP="00183C32">
      <w:pPr>
        <w:pStyle w:val="Prrafodelista"/>
        <w:spacing w:before="100" w:beforeAutospacing="1" w:after="100" w:afterAutospacing="1" w:line="360" w:lineRule="auto"/>
        <w:ind w:left="0"/>
        <w:jc w:val="both"/>
        <w:rPr>
          <w:rFonts w:ascii="Palatino Linotype" w:hAnsi="Palatino Linotype"/>
        </w:rPr>
      </w:pPr>
      <w:r w:rsidRPr="00B60482">
        <w:rPr>
          <w:rFonts w:ascii="Palatino Linotype" w:hAnsi="Palatino Linotype" w:cs="Arial"/>
        </w:rPr>
        <w:t>Asimismo</w:t>
      </w:r>
      <w:r w:rsidRPr="00B60482">
        <w:rPr>
          <w:rFonts w:ascii="Palatino Linotype" w:hAnsi="Palatino Linotype"/>
        </w:rPr>
        <w:t xml:space="preserve">, </w:t>
      </w:r>
      <w:r w:rsidR="00996F26" w:rsidRPr="00B60482">
        <w:rPr>
          <w:rFonts w:ascii="Palatino Linotype" w:hAnsi="Palatino Linotype" w:cs="Arial"/>
          <w:b/>
        </w:rPr>
        <w:t>EL RECURRENTE</w:t>
      </w:r>
      <w:r w:rsidRPr="00B60482">
        <w:rPr>
          <w:rFonts w:ascii="Palatino Linotype" w:hAnsi="Palatino Linotype" w:cs="Arial"/>
          <w:b/>
        </w:rPr>
        <w:t xml:space="preserve"> </w:t>
      </w:r>
      <w:r w:rsidRPr="00B60482">
        <w:rPr>
          <w:rFonts w:ascii="Palatino Linotype" w:hAnsi="Palatino Linotype"/>
        </w:rPr>
        <w:t>indicó como razones o motivos de inconformidad:</w:t>
      </w:r>
    </w:p>
    <w:p w:rsidR="009E60DA" w:rsidRPr="00B60482"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60482">
        <w:rPr>
          <w:rFonts w:ascii="Palatino Linotype" w:hAnsi="Palatino Linotype" w:cs="Arial"/>
          <w:i/>
          <w:sz w:val="22"/>
          <w:szCs w:val="22"/>
          <w:lang w:eastAsia="es-MX"/>
        </w:rPr>
        <w:t>“</w:t>
      </w:r>
      <w:r w:rsidR="0057743A" w:rsidRPr="00B60482">
        <w:rPr>
          <w:rFonts w:ascii="Palatino Linotype" w:hAnsi="Palatino Linotype" w:cs="Arial"/>
          <w:i/>
          <w:sz w:val="22"/>
          <w:szCs w:val="22"/>
        </w:rPr>
        <w:t>Considero que el cambio de lugar de una oficina no es argumento suficiente para no contar con la documentación que estoy solicitando, existe la LEY DE DOCUMENTOS ADMINISTRATIVOS E HISTORICOS DEL ESTADO DE MÉXICO, que obliga a las autoridades del Estado de México y a los Municipios de la Entidad a conservar, preservar y proteger los archivos con que cuenta, por lo que de no tener estos documentos me parecería una negligencia, descuido e irresponsabilidad.</w:t>
      </w:r>
      <w:r w:rsidRPr="00B60482">
        <w:rPr>
          <w:rFonts w:ascii="Palatino Linotype" w:hAnsi="Palatino Linotype" w:cs="Arial"/>
          <w:i/>
          <w:sz w:val="22"/>
          <w:szCs w:val="22"/>
          <w:lang w:eastAsia="es-MX"/>
        </w:rPr>
        <w:t xml:space="preserve">” </w:t>
      </w:r>
      <w:r w:rsidRPr="00B60482">
        <w:rPr>
          <w:rFonts w:ascii="Palatino Linotype" w:hAnsi="Palatino Linotype" w:cs="Arial"/>
          <w:sz w:val="22"/>
          <w:szCs w:val="22"/>
          <w:lang w:eastAsia="es-MX"/>
        </w:rPr>
        <w:t>(Sic)</w:t>
      </w:r>
    </w:p>
    <w:p w:rsidR="00D73FD7" w:rsidRPr="00B60482" w:rsidRDefault="00D903C5" w:rsidP="00A379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60482">
        <w:rPr>
          <w:rFonts w:ascii="Palatino Linotype" w:hAnsi="Palatino Linotype" w:cs="Arial"/>
        </w:rPr>
        <w:t xml:space="preserve">En fecha </w:t>
      </w:r>
      <w:r w:rsidR="0057743A" w:rsidRPr="00B60482">
        <w:rPr>
          <w:rFonts w:ascii="Palatino Linotype" w:hAnsi="Palatino Linotype"/>
        </w:rPr>
        <w:t xml:space="preserve">diecisiete </w:t>
      </w:r>
      <w:r w:rsidR="00BC079B" w:rsidRPr="00B60482">
        <w:rPr>
          <w:rFonts w:ascii="Palatino Linotype" w:hAnsi="Palatino Linotype"/>
        </w:rPr>
        <w:t xml:space="preserve">de septiembre </w:t>
      </w:r>
      <w:r w:rsidR="00B97199" w:rsidRPr="00B60482">
        <w:rPr>
          <w:rFonts w:ascii="Palatino Linotype" w:hAnsi="Palatino Linotype"/>
        </w:rPr>
        <w:t>de dos mil diecinueve</w:t>
      </w:r>
      <w:r w:rsidRPr="00B60482">
        <w:rPr>
          <w:rFonts w:ascii="Palatino Linotype" w:hAnsi="Palatino Linotype" w:cs="Arial"/>
        </w:rPr>
        <w:t>, e</w:t>
      </w:r>
      <w:r w:rsidR="00D73FD7" w:rsidRPr="00B60482">
        <w:rPr>
          <w:rFonts w:ascii="Palatino Linotype" w:hAnsi="Palatino Linotype" w:cs="Arial"/>
        </w:rPr>
        <w:t>l</w:t>
      </w:r>
      <w:r w:rsidR="00D730A4" w:rsidRPr="00B60482">
        <w:rPr>
          <w:rFonts w:ascii="Palatino Linotype" w:hAnsi="Palatino Linotype" w:cs="Arial"/>
        </w:rPr>
        <w:t xml:space="preserve"> </w:t>
      </w:r>
      <w:r w:rsidR="00D73FD7" w:rsidRPr="00B60482">
        <w:rPr>
          <w:rFonts w:ascii="Palatino Linotype" w:hAnsi="Palatino Linotype" w:cs="Arial"/>
        </w:rPr>
        <w:t>recurso</w:t>
      </w:r>
      <w:r w:rsidR="00D730A4" w:rsidRPr="00B60482">
        <w:rPr>
          <w:rFonts w:ascii="Palatino Linotype" w:hAnsi="Palatino Linotype" w:cs="Arial"/>
        </w:rPr>
        <w:t xml:space="preserve"> </w:t>
      </w:r>
      <w:r w:rsidR="00D73FD7" w:rsidRPr="00B60482">
        <w:rPr>
          <w:rFonts w:ascii="Palatino Linotype" w:hAnsi="Palatino Linotype" w:cs="Arial"/>
        </w:rPr>
        <w:t>de</w:t>
      </w:r>
      <w:r w:rsidR="00D730A4" w:rsidRPr="00B60482">
        <w:rPr>
          <w:rFonts w:ascii="Palatino Linotype" w:hAnsi="Palatino Linotype" w:cs="Arial"/>
        </w:rPr>
        <w:t xml:space="preserve"> </w:t>
      </w:r>
      <w:r w:rsidR="00D73FD7" w:rsidRPr="00B60482">
        <w:rPr>
          <w:rFonts w:ascii="Palatino Linotype" w:hAnsi="Palatino Linotype" w:cs="Arial"/>
        </w:rPr>
        <w:t>que</w:t>
      </w:r>
      <w:r w:rsidR="00D730A4" w:rsidRPr="00B60482">
        <w:rPr>
          <w:rFonts w:ascii="Palatino Linotype" w:hAnsi="Palatino Linotype" w:cs="Arial"/>
        </w:rPr>
        <w:t xml:space="preserve"> </w:t>
      </w:r>
      <w:r w:rsidR="00D73FD7" w:rsidRPr="00B60482">
        <w:rPr>
          <w:rFonts w:ascii="Palatino Linotype" w:hAnsi="Palatino Linotype" w:cs="Arial"/>
        </w:rPr>
        <w:t>se</w:t>
      </w:r>
      <w:r w:rsidR="00D730A4" w:rsidRPr="00B60482">
        <w:rPr>
          <w:rFonts w:ascii="Palatino Linotype" w:hAnsi="Palatino Linotype" w:cs="Arial"/>
        </w:rPr>
        <w:t xml:space="preserve"> </w:t>
      </w:r>
      <w:r w:rsidR="00D73FD7" w:rsidRPr="00B60482">
        <w:rPr>
          <w:rFonts w:ascii="Palatino Linotype" w:hAnsi="Palatino Linotype" w:cs="Arial"/>
        </w:rPr>
        <w:t>trata</w:t>
      </w:r>
      <w:r w:rsidR="00D730A4" w:rsidRPr="00B60482">
        <w:rPr>
          <w:rFonts w:ascii="Palatino Linotype" w:hAnsi="Palatino Linotype" w:cs="Arial"/>
        </w:rPr>
        <w:t xml:space="preserve"> </w:t>
      </w:r>
      <w:r w:rsidR="00D73FD7" w:rsidRPr="00B60482">
        <w:rPr>
          <w:rFonts w:ascii="Palatino Linotype" w:hAnsi="Palatino Linotype" w:cs="Arial"/>
        </w:rPr>
        <w:t>se</w:t>
      </w:r>
      <w:r w:rsidR="00D730A4" w:rsidRPr="00B60482">
        <w:rPr>
          <w:rFonts w:ascii="Palatino Linotype" w:hAnsi="Palatino Linotype" w:cs="Arial"/>
        </w:rPr>
        <w:t xml:space="preserve"> </w:t>
      </w:r>
      <w:r w:rsidR="00D73FD7" w:rsidRPr="00B60482">
        <w:rPr>
          <w:rFonts w:ascii="Palatino Linotype" w:hAnsi="Palatino Linotype" w:cs="Arial"/>
        </w:rPr>
        <w:t>envió</w:t>
      </w:r>
      <w:r w:rsidR="00D730A4" w:rsidRPr="00B60482">
        <w:rPr>
          <w:rFonts w:ascii="Palatino Linotype" w:hAnsi="Palatino Linotype" w:cs="Arial"/>
        </w:rPr>
        <w:t xml:space="preserve"> </w:t>
      </w:r>
      <w:r w:rsidR="00D73FD7" w:rsidRPr="00B60482">
        <w:rPr>
          <w:rFonts w:ascii="Palatino Linotype" w:hAnsi="Palatino Linotype" w:cs="Arial"/>
        </w:rPr>
        <w:t>electrónicamente</w:t>
      </w:r>
      <w:r w:rsidR="00D730A4" w:rsidRPr="00B60482">
        <w:rPr>
          <w:rFonts w:ascii="Palatino Linotype" w:hAnsi="Palatino Linotype" w:cs="Arial"/>
        </w:rPr>
        <w:t xml:space="preserve"> </w:t>
      </w:r>
      <w:r w:rsidR="00D73FD7" w:rsidRPr="00B60482">
        <w:rPr>
          <w:rFonts w:ascii="Palatino Linotype" w:hAnsi="Palatino Linotype" w:cs="Arial"/>
        </w:rPr>
        <w:t>al</w:t>
      </w:r>
      <w:r w:rsidR="00D730A4" w:rsidRPr="00B60482">
        <w:rPr>
          <w:rFonts w:ascii="Palatino Linotype" w:hAnsi="Palatino Linotype" w:cs="Arial"/>
        </w:rPr>
        <w:t xml:space="preserve"> </w:t>
      </w:r>
      <w:r w:rsidR="00D73FD7" w:rsidRPr="00B60482">
        <w:rPr>
          <w:rFonts w:ascii="Palatino Linotype" w:hAnsi="Palatino Linotype" w:cs="Arial"/>
        </w:rPr>
        <w:t>Instituto</w:t>
      </w:r>
      <w:r w:rsidR="00D730A4" w:rsidRPr="00B60482">
        <w:rPr>
          <w:rFonts w:ascii="Palatino Linotype" w:hAnsi="Palatino Linotype" w:cs="Arial"/>
        </w:rPr>
        <w:t xml:space="preserve"> </w:t>
      </w:r>
      <w:r w:rsidR="00D73FD7" w:rsidRPr="00B60482">
        <w:rPr>
          <w:rFonts w:ascii="Palatino Linotype" w:hAnsi="Palatino Linotype" w:cs="Arial"/>
        </w:rPr>
        <w:t>de</w:t>
      </w:r>
      <w:r w:rsidR="00D730A4" w:rsidRPr="00B60482">
        <w:rPr>
          <w:rFonts w:ascii="Palatino Linotype" w:hAnsi="Palatino Linotype" w:cs="Arial"/>
        </w:rPr>
        <w:t xml:space="preserve"> </w:t>
      </w:r>
      <w:r w:rsidR="00D73FD7" w:rsidRPr="00B60482">
        <w:rPr>
          <w:rFonts w:ascii="Palatino Linotype" w:hAnsi="Palatino Linotype" w:cs="Arial"/>
        </w:rPr>
        <w:t>Transparencia,</w:t>
      </w:r>
      <w:r w:rsidR="00D730A4" w:rsidRPr="00B60482">
        <w:rPr>
          <w:rFonts w:ascii="Palatino Linotype" w:hAnsi="Palatino Linotype" w:cs="Arial"/>
        </w:rPr>
        <w:t xml:space="preserve"> </w:t>
      </w:r>
      <w:r w:rsidR="00D73FD7" w:rsidRPr="00B60482">
        <w:rPr>
          <w:rFonts w:ascii="Palatino Linotype" w:hAnsi="Palatino Linotype" w:cs="Arial"/>
        </w:rPr>
        <w:t>Acceso</w:t>
      </w:r>
      <w:r w:rsidR="00D730A4" w:rsidRPr="00B60482">
        <w:rPr>
          <w:rFonts w:ascii="Palatino Linotype" w:hAnsi="Palatino Linotype" w:cs="Arial"/>
        </w:rPr>
        <w:t xml:space="preserve"> </w:t>
      </w:r>
      <w:r w:rsidR="00D73FD7" w:rsidRPr="00B60482">
        <w:rPr>
          <w:rFonts w:ascii="Palatino Linotype" w:hAnsi="Palatino Linotype" w:cs="Arial"/>
        </w:rPr>
        <w:t>a</w:t>
      </w:r>
      <w:r w:rsidR="00D730A4" w:rsidRPr="00B60482">
        <w:rPr>
          <w:rFonts w:ascii="Palatino Linotype" w:hAnsi="Palatino Linotype" w:cs="Arial"/>
        </w:rPr>
        <w:t xml:space="preserve"> </w:t>
      </w:r>
      <w:r w:rsidR="00D73FD7" w:rsidRPr="00B60482">
        <w:rPr>
          <w:rFonts w:ascii="Palatino Linotype" w:hAnsi="Palatino Linotype" w:cs="Arial"/>
        </w:rPr>
        <w:t>la</w:t>
      </w:r>
      <w:r w:rsidR="00D730A4" w:rsidRPr="00B60482">
        <w:rPr>
          <w:rFonts w:ascii="Palatino Linotype" w:hAnsi="Palatino Linotype" w:cs="Arial"/>
        </w:rPr>
        <w:t xml:space="preserve"> </w:t>
      </w:r>
      <w:r w:rsidR="00D73FD7" w:rsidRPr="00B60482">
        <w:rPr>
          <w:rFonts w:ascii="Palatino Linotype" w:hAnsi="Palatino Linotype" w:cs="Arial"/>
        </w:rPr>
        <w:t>Información</w:t>
      </w:r>
      <w:r w:rsidR="00D730A4" w:rsidRPr="00B60482">
        <w:rPr>
          <w:rFonts w:ascii="Palatino Linotype" w:hAnsi="Palatino Linotype" w:cs="Arial"/>
        </w:rPr>
        <w:t xml:space="preserve"> </w:t>
      </w:r>
      <w:r w:rsidR="00D73FD7" w:rsidRPr="00B60482">
        <w:rPr>
          <w:rFonts w:ascii="Palatino Linotype" w:hAnsi="Palatino Linotype" w:cs="Arial"/>
        </w:rPr>
        <w:t>Pública</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y</w:t>
      </w:r>
      <w:r w:rsidR="00D730A4" w:rsidRPr="00B60482">
        <w:rPr>
          <w:rFonts w:ascii="Palatino Linotype" w:hAnsi="Palatino Linotype" w:cs="Arial"/>
          <w:lang w:val="es-ES_tradnl"/>
        </w:rPr>
        <w:t xml:space="preserve"> </w:t>
      </w:r>
      <w:r w:rsidR="00D73FD7" w:rsidRPr="00B60482">
        <w:rPr>
          <w:rFonts w:ascii="Palatino Linotype" w:hAnsi="Palatino Linotype" w:cs="Arial"/>
        </w:rPr>
        <w:t>Protección</w:t>
      </w:r>
      <w:r w:rsidR="00D730A4" w:rsidRPr="00B60482">
        <w:rPr>
          <w:rFonts w:ascii="Palatino Linotype" w:hAnsi="Palatino Linotype" w:cs="Arial"/>
          <w:lang w:val="es-ES_tradnl"/>
        </w:rPr>
        <w:t xml:space="preserve"> </w:t>
      </w:r>
      <w:r w:rsidR="00D73FD7" w:rsidRPr="00B60482">
        <w:rPr>
          <w:rFonts w:ascii="Palatino Linotype" w:hAnsi="Palatino Linotype" w:cs="Arial"/>
        </w:rPr>
        <w:t>de</w:t>
      </w:r>
      <w:r w:rsidR="00D730A4" w:rsidRPr="00B60482">
        <w:rPr>
          <w:rFonts w:ascii="Palatino Linotype" w:hAnsi="Palatino Linotype" w:cs="Arial"/>
          <w:lang w:val="es-ES_tradnl"/>
        </w:rPr>
        <w:t xml:space="preserve"> </w:t>
      </w:r>
      <w:r w:rsidR="00D73FD7" w:rsidRPr="00B60482">
        <w:rPr>
          <w:rFonts w:ascii="Palatino Linotype" w:hAnsi="Palatino Linotype"/>
        </w:rPr>
        <w:t>Datos</w:t>
      </w:r>
      <w:r w:rsidR="00D730A4" w:rsidRPr="00B60482">
        <w:rPr>
          <w:rFonts w:ascii="Palatino Linotype" w:hAnsi="Palatino Linotype" w:cs="Arial"/>
          <w:lang w:val="es-ES_tradnl"/>
        </w:rPr>
        <w:t xml:space="preserve"> </w:t>
      </w:r>
      <w:r w:rsidR="00D73FD7" w:rsidRPr="00B60482">
        <w:rPr>
          <w:rFonts w:ascii="Palatino Linotype" w:hAnsi="Palatino Linotype" w:cs="Arial"/>
        </w:rPr>
        <w:t>Personales</w:t>
      </w:r>
      <w:r w:rsidR="00D730A4" w:rsidRPr="00B60482">
        <w:rPr>
          <w:rFonts w:ascii="Palatino Linotype" w:hAnsi="Palatino Linotype" w:cs="Arial"/>
          <w:lang w:val="es-ES_tradnl"/>
        </w:rPr>
        <w:t xml:space="preserve"> </w:t>
      </w:r>
      <w:r w:rsidR="00D73FD7" w:rsidRPr="00B60482">
        <w:rPr>
          <w:rFonts w:ascii="Palatino Linotype" w:hAnsi="Palatino Linotype" w:cs="Arial"/>
        </w:rPr>
        <w:t>del</w:t>
      </w:r>
      <w:r w:rsidR="00D730A4" w:rsidRPr="00B60482">
        <w:rPr>
          <w:rFonts w:ascii="Palatino Linotype" w:hAnsi="Palatino Linotype" w:cs="Arial"/>
          <w:lang w:val="es-ES_tradnl"/>
        </w:rPr>
        <w:t xml:space="preserve"> </w:t>
      </w:r>
      <w:r w:rsidR="00D73FD7" w:rsidRPr="00B60482">
        <w:rPr>
          <w:rFonts w:ascii="Palatino Linotype" w:hAnsi="Palatino Linotype"/>
        </w:rPr>
        <w:t>Estado</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de</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México</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y</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Municipios</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y</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con</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fundamento</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en</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el</w:t>
      </w:r>
      <w:r w:rsidR="00D730A4" w:rsidRPr="00B60482">
        <w:rPr>
          <w:rFonts w:ascii="Palatino Linotype" w:hAnsi="Palatino Linotype" w:cs="Arial"/>
          <w:lang w:val="es-ES_tradnl"/>
        </w:rPr>
        <w:t xml:space="preserve"> </w:t>
      </w:r>
      <w:r w:rsidR="00D73FD7" w:rsidRPr="00B60482">
        <w:rPr>
          <w:rFonts w:ascii="Palatino Linotype" w:hAnsi="Palatino Linotype" w:cs="Arial"/>
        </w:rPr>
        <w:t>artículo</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185</w:t>
      </w:r>
      <w:r w:rsidR="0071273A" w:rsidRPr="00B60482">
        <w:rPr>
          <w:rFonts w:ascii="Palatino Linotype" w:hAnsi="Palatino Linotype" w:cs="Arial"/>
          <w:lang w:val="es-ES_tradnl"/>
        </w:rPr>
        <w:t>,</w:t>
      </w:r>
      <w:r w:rsidR="00D730A4" w:rsidRPr="00B60482">
        <w:rPr>
          <w:rFonts w:ascii="Palatino Linotype" w:hAnsi="Palatino Linotype" w:cs="Arial"/>
          <w:lang w:val="es-ES_tradnl"/>
        </w:rPr>
        <w:t xml:space="preserve"> </w:t>
      </w:r>
      <w:r w:rsidR="00D73FD7" w:rsidRPr="00B60482">
        <w:rPr>
          <w:rFonts w:ascii="Palatino Linotype" w:hAnsi="Palatino Linotype" w:cs="Arial"/>
        </w:rPr>
        <w:t>fracción</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I</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de</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la</w:t>
      </w:r>
      <w:r w:rsidR="00D730A4" w:rsidRPr="00B60482">
        <w:rPr>
          <w:rFonts w:ascii="Palatino Linotype" w:hAnsi="Palatino Linotype" w:cs="Arial"/>
          <w:lang w:val="es-ES_tradnl"/>
        </w:rPr>
        <w:t xml:space="preserve"> </w:t>
      </w:r>
      <w:r w:rsidR="00D73FD7" w:rsidRPr="00B60482">
        <w:rPr>
          <w:rFonts w:ascii="Palatino Linotype" w:hAnsi="Palatino Linotype"/>
        </w:rPr>
        <w:t>Ley</w:t>
      </w:r>
      <w:r w:rsidR="00D730A4" w:rsidRPr="00B60482">
        <w:rPr>
          <w:rFonts w:ascii="Palatino Linotype" w:hAnsi="Palatino Linotype"/>
        </w:rPr>
        <w:t xml:space="preserve"> </w:t>
      </w:r>
      <w:r w:rsidR="00D73FD7" w:rsidRPr="00B60482">
        <w:rPr>
          <w:rFonts w:ascii="Palatino Linotype" w:hAnsi="Palatino Linotype"/>
        </w:rPr>
        <w:t>de</w:t>
      </w:r>
      <w:r w:rsidR="00D730A4" w:rsidRPr="00B60482">
        <w:rPr>
          <w:rFonts w:ascii="Palatino Linotype" w:hAnsi="Palatino Linotype"/>
        </w:rPr>
        <w:t xml:space="preserve"> </w:t>
      </w:r>
      <w:r w:rsidR="00D73FD7" w:rsidRPr="00B60482">
        <w:rPr>
          <w:rFonts w:ascii="Palatino Linotype" w:hAnsi="Palatino Linotype"/>
        </w:rPr>
        <w:t>Transparencia</w:t>
      </w:r>
      <w:r w:rsidR="00D730A4" w:rsidRPr="00B60482">
        <w:rPr>
          <w:rFonts w:ascii="Palatino Linotype" w:hAnsi="Palatino Linotype"/>
        </w:rPr>
        <w:t xml:space="preserve"> </w:t>
      </w:r>
      <w:r w:rsidR="00D73FD7" w:rsidRPr="00B60482">
        <w:rPr>
          <w:rFonts w:ascii="Palatino Linotype" w:hAnsi="Palatino Linotype"/>
        </w:rPr>
        <w:t>y</w:t>
      </w:r>
      <w:r w:rsidR="00D730A4" w:rsidRPr="00B60482">
        <w:rPr>
          <w:rFonts w:ascii="Palatino Linotype" w:hAnsi="Palatino Linotype"/>
        </w:rPr>
        <w:t xml:space="preserve"> </w:t>
      </w:r>
      <w:r w:rsidR="00D73FD7" w:rsidRPr="00B60482">
        <w:rPr>
          <w:rFonts w:ascii="Palatino Linotype" w:hAnsi="Palatino Linotype"/>
        </w:rPr>
        <w:t>Acceso</w:t>
      </w:r>
      <w:r w:rsidR="00D730A4" w:rsidRPr="00B60482">
        <w:rPr>
          <w:rFonts w:ascii="Palatino Linotype" w:hAnsi="Palatino Linotype"/>
        </w:rPr>
        <w:t xml:space="preserve"> </w:t>
      </w:r>
      <w:r w:rsidR="00D73FD7" w:rsidRPr="00B60482">
        <w:rPr>
          <w:rFonts w:ascii="Palatino Linotype" w:hAnsi="Palatino Linotype"/>
        </w:rPr>
        <w:t>a</w:t>
      </w:r>
      <w:r w:rsidR="00D730A4" w:rsidRPr="00B60482">
        <w:rPr>
          <w:rFonts w:ascii="Palatino Linotype" w:hAnsi="Palatino Linotype"/>
        </w:rPr>
        <w:t xml:space="preserve"> </w:t>
      </w:r>
      <w:r w:rsidR="00D73FD7" w:rsidRPr="00B60482">
        <w:rPr>
          <w:rFonts w:ascii="Palatino Linotype" w:hAnsi="Palatino Linotype"/>
        </w:rPr>
        <w:t>la</w:t>
      </w:r>
      <w:r w:rsidR="00D730A4" w:rsidRPr="00B60482">
        <w:rPr>
          <w:rFonts w:ascii="Palatino Linotype" w:hAnsi="Palatino Linotype"/>
        </w:rPr>
        <w:t xml:space="preserve"> </w:t>
      </w:r>
      <w:r w:rsidR="00D73FD7" w:rsidRPr="00B60482">
        <w:rPr>
          <w:rFonts w:ascii="Palatino Linotype" w:hAnsi="Palatino Linotype"/>
        </w:rPr>
        <w:t>Información</w:t>
      </w:r>
      <w:r w:rsidR="00D730A4" w:rsidRPr="00B60482">
        <w:rPr>
          <w:rFonts w:ascii="Palatino Linotype" w:hAnsi="Palatino Linotype"/>
        </w:rPr>
        <w:t xml:space="preserve"> </w:t>
      </w:r>
      <w:r w:rsidR="00D73FD7" w:rsidRPr="00B60482">
        <w:rPr>
          <w:rFonts w:ascii="Palatino Linotype" w:hAnsi="Palatino Linotype"/>
        </w:rPr>
        <w:t>Pública</w:t>
      </w:r>
      <w:r w:rsidR="00D730A4" w:rsidRPr="00B60482">
        <w:rPr>
          <w:rFonts w:ascii="Palatino Linotype" w:hAnsi="Palatino Linotype"/>
        </w:rPr>
        <w:t xml:space="preserve"> </w:t>
      </w:r>
      <w:r w:rsidR="00D73FD7" w:rsidRPr="00B60482">
        <w:rPr>
          <w:rFonts w:ascii="Palatino Linotype" w:hAnsi="Palatino Linotype"/>
        </w:rPr>
        <w:t>del</w:t>
      </w:r>
      <w:r w:rsidR="00D730A4" w:rsidRPr="00B60482">
        <w:rPr>
          <w:rFonts w:ascii="Palatino Linotype" w:hAnsi="Palatino Linotype"/>
        </w:rPr>
        <w:t xml:space="preserve"> </w:t>
      </w:r>
      <w:r w:rsidR="00D73FD7" w:rsidRPr="00B60482">
        <w:rPr>
          <w:rFonts w:ascii="Palatino Linotype" w:hAnsi="Palatino Linotype"/>
        </w:rPr>
        <w:t>Estado</w:t>
      </w:r>
      <w:r w:rsidR="00D730A4" w:rsidRPr="00B60482">
        <w:rPr>
          <w:rFonts w:ascii="Palatino Linotype" w:hAnsi="Palatino Linotype"/>
        </w:rPr>
        <w:t xml:space="preserve"> </w:t>
      </w:r>
      <w:r w:rsidR="00D73FD7" w:rsidRPr="00B60482">
        <w:rPr>
          <w:rFonts w:ascii="Palatino Linotype" w:hAnsi="Palatino Linotype"/>
        </w:rPr>
        <w:t>de</w:t>
      </w:r>
      <w:r w:rsidR="00D730A4" w:rsidRPr="00B60482">
        <w:rPr>
          <w:rFonts w:ascii="Palatino Linotype" w:hAnsi="Palatino Linotype"/>
        </w:rPr>
        <w:t xml:space="preserve"> </w:t>
      </w:r>
      <w:r w:rsidR="00D73FD7" w:rsidRPr="00B60482">
        <w:rPr>
          <w:rFonts w:ascii="Palatino Linotype" w:hAnsi="Palatino Linotype"/>
        </w:rPr>
        <w:t>México</w:t>
      </w:r>
      <w:r w:rsidR="00D730A4" w:rsidRPr="00B60482">
        <w:rPr>
          <w:rFonts w:ascii="Palatino Linotype" w:hAnsi="Palatino Linotype"/>
        </w:rPr>
        <w:t xml:space="preserve"> </w:t>
      </w:r>
      <w:r w:rsidR="00D73FD7" w:rsidRPr="00B60482">
        <w:rPr>
          <w:rFonts w:ascii="Palatino Linotype" w:hAnsi="Palatino Linotype"/>
        </w:rPr>
        <w:t>y</w:t>
      </w:r>
      <w:r w:rsidR="00D730A4" w:rsidRPr="00B60482">
        <w:rPr>
          <w:rFonts w:ascii="Palatino Linotype" w:hAnsi="Palatino Linotype"/>
        </w:rPr>
        <w:t xml:space="preserve"> </w:t>
      </w:r>
      <w:r w:rsidR="00D73FD7" w:rsidRPr="00B60482">
        <w:rPr>
          <w:rFonts w:ascii="Palatino Linotype" w:hAnsi="Palatino Linotype"/>
        </w:rPr>
        <w:t>Municipios</w:t>
      </w:r>
      <w:r w:rsidR="00D73FD7" w:rsidRPr="00B60482">
        <w:rPr>
          <w:rFonts w:ascii="Palatino Linotype" w:hAnsi="Palatino Linotype" w:cs="Arial"/>
          <w:lang w:val="es-ES_tradnl"/>
        </w:rPr>
        <w:t>,</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se</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turnó,</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a</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través</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del</w:t>
      </w:r>
      <w:r w:rsidR="00D730A4" w:rsidRPr="00B60482">
        <w:rPr>
          <w:rFonts w:ascii="Palatino Linotype" w:eastAsia="Arial Unicode MS" w:hAnsi="Palatino Linotype" w:cs="Arial"/>
          <w:lang w:val="es-ES_tradnl"/>
        </w:rPr>
        <w:t xml:space="preserve"> </w:t>
      </w:r>
      <w:r w:rsidR="00D73FD7" w:rsidRPr="00B60482">
        <w:rPr>
          <w:rFonts w:ascii="Palatino Linotype" w:eastAsia="Arial Unicode MS" w:hAnsi="Palatino Linotype" w:cs="Arial"/>
          <w:b/>
          <w:lang w:val="es-ES_tradnl"/>
        </w:rPr>
        <w:t>SAIMEX</w:t>
      </w:r>
      <w:r w:rsidR="00D73FD7" w:rsidRPr="00B60482">
        <w:rPr>
          <w:rFonts w:ascii="Palatino Linotype" w:hAnsi="Palatino Linotype"/>
        </w:rPr>
        <w:t>,</w:t>
      </w:r>
      <w:r w:rsidR="00D730A4" w:rsidRPr="00B60482">
        <w:rPr>
          <w:rFonts w:ascii="Palatino Linotype" w:hAnsi="Palatino Linotype"/>
        </w:rPr>
        <w:t xml:space="preserve"> </w:t>
      </w:r>
      <w:r w:rsidR="00D73FD7" w:rsidRPr="00B60482">
        <w:rPr>
          <w:rFonts w:ascii="Palatino Linotype" w:hAnsi="Palatino Linotype"/>
        </w:rPr>
        <w:t>a</w:t>
      </w:r>
      <w:r w:rsidR="00D730A4" w:rsidRPr="00B60482">
        <w:rPr>
          <w:rFonts w:ascii="Palatino Linotype" w:hAnsi="Palatino Linotype"/>
        </w:rPr>
        <w:t xml:space="preserve"> </w:t>
      </w:r>
      <w:r w:rsidR="00D73FD7" w:rsidRPr="00B60482">
        <w:rPr>
          <w:rFonts w:ascii="Palatino Linotype" w:hAnsi="Palatino Linotype"/>
        </w:rPr>
        <w:t>la</w:t>
      </w:r>
      <w:r w:rsidR="00D730A4" w:rsidRPr="00B60482">
        <w:rPr>
          <w:rFonts w:ascii="Palatino Linotype" w:hAnsi="Palatino Linotype"/>
        </w:rPr>
        <w:t xml:space="preserve"> </w:t>
      </w:r>
      <w:r w:rsidR="00D73FD7" w:rsidRPr="00B60482">
        <w:rPr>
          <w:rFonts w:ascii="Palatino Linotype" w:hAnsi="Palatino Linotype" w:cs="Arial"/>
          <w:lang w:val="es-ES_tradnl"/>
        </w:rPr>
        <w:t>Comisionada</w:t>
      </w:r>
      <w:r w:rsidR="00D730A4" w:rsidRPr="00B60482">
        <w:rPr>
          <w:rFonts w:ascii="Palatino Linotype" w:hAnsi="Palatino Linotype" w:cs="Arial"/>
          <w:lang w:val="es-ES_tradnl"/>
        </w:rPr>
        <w:t xml:space="preserve"> </w:t>
      </w:r>
      <w:r w:rsidR="00D73FD7" w:rsidRPr="00B60482">
        <w:rPr>
          <w:rFonts w:ascii="Palatino Linotype" w:hAnsi="Palatino Linotype" w:cs="Arial"/>
          <w:b/>
          <w:lang w:val="es-ES_tradnl"/>
        </w:rPr>
        <w:t>EVA</w:t>
      </w:r>
      <w:r w:rsidR="00D730A4" w:rsidRPr="00B60482">
        <w:rPr>
          <w:rFonts w:ascii="Palatino Linotype" w:hAnsi="Palatino Linotype" w:cs="Arial"/>
          <w:b/>
          <w:lang w:val="es-ES_tradnl"/>
        </w:rPr>
        <w:t xml:space="preserve"> </w:t>
      </w:r>
      <w:r w:rsidR="00D73FD7" w:rsidRPr="00B60482">
        <w:rPr>
          <w:rFonts w:ascii="Palatino Linotype" w:hAnsi="Palatino Linotype" w:cs="Arial"/>
          <w:b/>
          <w:lang w:val="es-ES_tradnl"/>
        </w:rPr>
        <w:t>ABAID</w:t>
      </w:r>
      <w:r w:rsidR="00D730A4" w:rsidRPr="00B60482">
        <w:rPr>
          <w:rFonts w:ascii="Palatino Linotype" w:hAnsi="Palatino Linotype" w:cs="Arial"/>
          <w:b/>
          <w:lang w:val="es-ES_tradnl"/>
        </w:rPr>
        <w:t xml:space="preserve"> </w:t>
      </w:r>
      <w:r w:rsidR="00D73FD7" w:rsidRPr="00B60482">
        <w:rPr>
          <w:rFonts w:ascii="Palatino Linotype" w:hAnsi="Palatino Linotype" w:cs="Arial"/>
          <w:b/>
          <w:lang w:val="es-ES_tradnl"/>
        </w:rPr>
        <w:t>YAPUR</w:t>
      </w:r>
      <w:r w:rsidR="00D73FD7" w:rsidRPr="00B60482">
        <w:rPr>
          <w:rFonts w:ascii="Palatino Linotype" w:hAnsi="Palatino Linotype" w:cs="Arial"/>
          <w:lang w:val="es-ES_tradnl"/>
        </w:rPr>
        <w:t>,</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a</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efecto</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de</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que</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decretara</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su</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admisión</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o</w:t>
      </w:r>
      <w:r w:rsidR="00D730A4" w:rsidRPr="00B60482">
        <w:rPr>
          <w:rFonts w:ascii="Palatino Linotype" w:hAnsi="Palatino Linotype" w:cs="Arial"/>
          <w:lang w:val="es-ES_tradnl"/>
        </w:rPr>
        <w:t xml:space="preserve"> </w:t>
      </w:r>
      <w:r w:rsidR="00D73FD7" w:rsidRPr="00B60482">
        <w:rPr>
          <w:rFonts w:ascii="Palatino Linotype" w:hAnsi="Palatino Linotype" w:cs="Arial"/>
          <w:lang w:val="es-ES_tradnl"/>
        </w:rPr>
        <w:t>desechamiento.</w:t>
      </w:r>
    </w:p>
    <w:p w:rsidR="001E38B1" w:rsidRPr="00B60482" w:rsidRDefault="00AB1847" w:rsidP="00A379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60482">
        <w:rPr>
          <w:rFonts w:ascii="Palatino Linotype" w:hAnsi="Palatino Linotype" w:cs="Arial"/>
        </w:rPr>
        <w:t>E</w:t>
      </w:r>
      <w:r w:rsidR="004B3947" w:rsidRPr="00B60482">
        <w:rPr>
          <w:rFonts w:ascii="Palatino Linotype" w:hAnsi="Palatino Linotype" w:cs="Arial"/>
        </w:rPr>
        <w:t>n</w:t>
      </w:r>
      <w:r w:rsidR="00D730A4" w:rsidRPr="00B60482">
        <w:rPr>
          <w:rFonts w:ascii="Palatino Linotype" w:hAnsi="Palatino Linotype" w:cs="Arial"/>
        </w:rPr>
        <w:t xml:space="preserve"> </w:t>
      </w:r>
      <w:r w:rsidR="004B3947" w:rsidRPr="00B60482">
        <w:rPr>
          <w:rFonts w:ascii="Palatino Linotype" w:hAnsi="Palatino Linotype" w:cs="Arial"/>
        </w:rPr>
        <w:t>fecha</w:t>
      </w:r>
      <w:r w:rsidR="00D730A4" w:rsidRPr="00B60482">
        <w:rPr>
          <w:rFonts w:ascii="Palatino Linotype" w:hAnsi="Palatino Linotype" w:cs="Arial"/>
        </w:rPr>
        <w:t xml:space="preserve"> </w:t>
      </w:r>
      <w:r w:rsidR="0057743A" w:rsidRPr="00B60482">
        <w:rPr>
          <w:rFonts w:ascii="Palatino Linotype" w:hAnsi="Palatino Linotype"/>
        </w:rPr>
        <w:t>veintitrés</w:t>
      </w:r>
      <w:r w:rsidR="00BC079B" w:rsidRPr="00B60482">
        <w:rPr>
          <w:rFonts w:ascii="Palatino Linotype" w:hAnsi="Palatino Linotype"/>
        </w:rPr>
        <w:t xml:space="preserve"> de septiembre</w:t>
      </w:r>
      <w:r w:rsidR="00B97199" w:rsidRPr="00B60482">
        <w:rPr>
          <w:rFonts w:ascii="Palatino Linotype" w:hAnsi="Palatino Linotype"/>
        </w:rPr>
        <w:t xml:space="preserve"> de dos mil diecinueve</w:t>
      </w:r>
      <w:r w:rsidRPr="00B60482">
        <w:rPr>
          <w:rFonts w:ascii="Palatino Linotype" w:hAnsi="Palatino Linotype" w:cs="Arial"/>
        </w:rPr>
        <w:t>,</w:t>
      </w:r>
      <w:r w:rsidR="00D730A4" w:rsidRPr="00B60482">
        <w:rPr>
          <w:rFonts w:ascii="Palatino Linotype" w:hAnsi="Palatino Linotype" w:cs="Arial"/>
        </w:rPr>
        <w:t xml:space="preserve"> </w:t>
      </w:r>
      <w:r w:rsidRPr="00B60482">
        <w:rPr>
          <w:rFonts w:ascii="Palatino Linotype" w:hAnsi="Palatino Linotype" w:cs="Arial"/>
        </w:rPr>
        <w:t>atento</w:t>
      </w:r>
      <w:r w:rsidR="00D730A4" w:rsidRPr="00B60482">
        <w:rPr>
          <w:rFonts w:ascii="Palatino Linotype" w:hAnsi="Palatino Linotype" w:cs="Arial"/>
        </w:rPr>
        <w:t xml:space="preserve"> </w:t>
      </w:r>
      <w:r w:rsidRPr="00B60482">
        <w:rPr>
          <w:rFonts w:ascii="Palatino Linotype" w:hAnsi="Palatino Linotype" w:cs="Arial"/>
        </w:rPr>
        <w:t>a</w:t>
      </w:r>
      <w:r w:rsidR="00D730A4" w:rsidRPr="00B60482">
        <w:rPr>
          <w:rFonts w:ascii="Palatino Linotype" w:hAnsi="Palatino Linotype" w:cs="Arial"/>
        </w:rPr>
        <w:t xml:space="preserve"> </w:t>
      </w:r>
      <w:r w:rsidRPr="00B60482">
        <w:rPr>
          <w:rFonts w:ascii="Palatino Linotype" w:hAnsi="Palatino Linotype" w:cs="Arial"/>
        </w:rPr>
        <w:t>lo</w:t>
      </w:r>
      <w:r w:rsidR="00D730A4" w:rsidRPr="00B60482">
        <w:rPr>
          <w:rFonts w:ascii="Palatino Linotype" w:hAnsi="Palatino Linotype" w:cs="Arial"/>
        </w:rPr>
        <w:t xml:space="preserve"> </w:t>
      </w:r>
      <w:r w:rsidRPr="00B60482">
        <w:rPr>
          <w:rFonts w:ascii="Palatino Linotype" w:hAnsi="Palatino Linotype" w:cs="Arial"/>
        </w:rPr>
        <w:t>dispuesto</w:t>
      </w:r>
      <w:r w:rsidR="00D730A4" w:rsidRPr="00B60482">
        <w:rPr>
          <w:rFonts w:ascii="Palatino Linotype" w:hAnsi="Palatino Linotype" w:cs="Arial"/>
        </w:rPr>
        <w:t xml:space="preserve"> </w:t>
      </w:r>
      <w:r w:rsidRPr="00B60482">
        <w:rPr>
          <w:rFonts w:ascii="Palatino Linotype" w:hAnsi="Palatino Linotype" w:cs="Arial"/>
        </w:rPr>
        <w:t>en</w:t>
      </w:r>
      <w:r w:rsidR="00D730A4" w:rsidRPr="00B60482">
        <w:rPr>
          <w:rFonts w:ascii="Palatino Linotype" w:hAnsi="Palatino Linotype" w:cs="Arial"/>
        </w:rPr>
        <w:t xml:space="preserve"> </w:t>
      </w:r>
      <w:r w:rsidRPr="00B60482">
        <w:rPr>
          <w:rFonts w:ascii="Palatino Linotype" w:hAnsi="Palatino Linotype" w:cs="Arial"/>
        </w:rPr>
        <w:t>el</w:t>
      </w:r>
      <w:r w:rsidR="00D730A4" w:rsidRPr="00B60482">
        <w:rPr>
          <w:rFonts w:ascii="Palatino Linotype" w:hAnsi="Palatino Linotype" w:cs="Arial"/>
        </w:rPr>
        <w:t xml:space="preserve"> </w:t>
      </w:r>
      <w:r w:rsidRPr="00B60482">
        <w:rPr>
          <w:rFonts w:ascii="Palatino Linotype" w:hAnsi="Palatino Linotype" w:cs="Arial"/>
        </w:rPr>
        <w:t>artículo</w:t>
      </w:r>
      <w:r w:rsidR="00D730A4" w:rsidRPr="00B60482">
        <w:rPr>
          <w:rFonts w:ascii="Palatino Linotype" w:hAnsi="Palatino Linotype" w:cs="Arial"/>
        </w:rPr>
        <w:t xml:space="preserve"> </w:t>
      </w:r>
      <w:r w:rsidRPr="00B60482">
        <w:rPr>
          <w:rFonts w:ascii="Palatino Linotype" w:hAnsi="Palatino Linotype" w:cs="Arial"/>
        </w:rPr>
        <w:t>185</w:t>
      </w:r>
      <w:r w:rsidR="0071273A" w:rsidRPr="00B60482">
        <w:rPr>
          <w:rFonts w:ascii="Palatino Linotype" w:hAnsi="Palatino Linotype" w:cs="Arial"/>
        </w:rPr>
        <w:t>,</w:t>
      </w:r>
      <w:r w:rsidR="00D730A4" w:rsidRPr="00B60482">
        <w:rPr>
          <w:rFonts w:ascii="Palatino Linotype" w:hAnsi="Palatino Linotype" w:cs="Arial"/>
        </w:rPr>
        <w:t xml:space="preserve"> </w:t>
      </w:r>
      <w:r w:rsidRPr="00B60482">
        <w:rPr>
          <w:rFonts w:ascii="Palatino Linotype" w:hAnsi="Palatino Linotype" w:cs="Arial"/>
        </w:rPr>
        <w:t>fracciones</w:t>
      </w:r>
      <w:r w:rsidR="00D730A4" w:rsidRPr="00B60482">
        <w:rPr>
          <w:rFonts w:ascii="Palatino Linotype" w:hAnsi="Palatino Linotype" w:cs="Arial"/>
        </w:rPr>
        <w:t xml:space="preserve"> </w:t>
      </w:r>
      <w:r w:rsidRPr="00B60482">
        <w:rPr>
          <w:rFonts w:ascii="Palatino Linotype" w:hAnsi="Palatino Linotype" w:cs="Arial"/>
        </w:rPr>
        <w:t>I,</w:t>
      </w:r>
      <w:r w:rsidR="00D730A4" w:rsidRPr="00B60482">
        <w:rPr>
          <w:rFonts w:ascii="Palatino Linotype" w:hAnsi="Palatino Linotype" w:cs="Arial"/>
        </w:rPr>
        <w:t xml:space="preserve"> </w:t>
      </w:r>
      <w:r w:rsidRPr="00B60482">
        <w:rPr>
          <w:rFonts w:ascii="Palatino Linotype" w:hAnsi="Palatino Linotype" w:cs="Arial"/>
        </w:rPr>
        <w:t>II</w:t>
      </w:r>
      <w:r w:rsidR="00D730A4" w:rsidRPr="00B60482">
        <w:rPr>
          <w:rFonts w:ascii="Palatino Linotype" w:hAnsi="Palatino Linotype" w:cs="Arial"/>
        </w:rPr>
        <w:t xml:space="preserve"> </w:t>
      </w:r>
      <w:r w:rsidRPr="00B60482">
        <w:rPr>
          <w:rFonts w:ascii="Palatino Linotype" w:hAnsi="Palatino Linotype" w:cs="Arial"/>
        </w:rPr>
        <w:t>y</w:t>
      </w:r>
      <w:r w:rsidR="00D730A4" w:rsidRPr="00B60482">
        <w:rPr>
          <w:rFonts w:ascii="Palatino Linotype" w:hAnsi="Palatino Linotype" w:cs="Arial"/>
        </w:rPr>
        <w:t xml:space="preserve"> </w:t>
      </w:r>
      <w:r w:rsidRPr="00B60482">
        <w:rPr>
          <w:rFonts w:ascii="Palatino Linotype" w:hAnsi="Palatino Linotype" w:cs="Arial"/>
        </w:rPr>
        <w:t>IV</w:t>
      </w:r>
      <w:r w:rsidR="0071273A" w:rsidRPr="00B60482">
        <w:rPr>
          <w:rFonts w:ascii="Palatino Linotype" w:hAnsi="Palatino Linotype" w:cs="Arial"/>
        </w:rPr>
        <w:t>,</w:t>
      </w:r>
      <w:r w:rsidR="00D730A4" w:rsidRPr="00B60482">
        <w:rPr>
          <w:rFonts w:ascii="Palatino Linotype" w:hAnsi="Palatino Linotype" w:cs="Arial"/>
        </w:rPr>
        <w:t xml:space="preserve"> </w:t>
      </w:r>
      <w:r w:rsidRPr="00B60482">
        <w:rPr>
          <w:rFonts w:ascii="Palatino Linotype" w:hAnsi="Palatino Linotype" w:cs="Arial"/>
        </w:rPr>
        <w:t>de</w:t>
      </w:r>
      <w:r w:rsidR="00D730A4" w:rsidRPr="00B60482">
        <w:rPr>
          <w:rFonts w:ascii="Palatino Linotype" w:hAnsi="Palatino Linotype" w:cs="Arial"/>
        </w:rPr>
        <w:t xml:space="preserve"> </w:t>
      </w:r>
      <w:r w:rsidRPr="00B60482">
        <w:rPr>
          <w:rFonts w:ascii="Palatino Linotype" w:hAnsi="Palatino Linotype" w:cs="Arial"/>
        </w:rPr>
        <w:t>la</w:t>
      </w:r>
      <w:r w:rsidR="00D730A4" w:rsidRPr="00B60482">
        <w:rPr>
          <w:rFonts w:ascii="Palatino Linotype" w:hAnsi="Palatino Linotype" w:cs="Arial"/>
        </w:rPr>
        <w:t xml:space="preserve"> </w:t>
      </w:r>
      <w:r w:rsidRPr="00B60482">
        <w:rPr>
          <w:rFonts w:ascii="Palatino Linotype" w:hAnsi="Palatino Linotype"/>
        </w:rPr>
        <w:t>Ley</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Transparencia</w:t>
      </w:r>
      <w:r w:rsidR="00D730A4" w:rsidRPr="00B60482">
        <w:rPr>
          <w:rFonts w:ascii="Palatino Linotype" w:hAnsi="Palatino Linotype"/>
        </w:rPr>
        <w:t xml:space="preserve"> </w:t>
      </w:r>
      <w:r w:rsidRPr="00B60482">
        <w:rPr>
          <w:rFonts w:ascii="Palatino Linotype" w:hAnsi="Palatino Linotype"/>
        </w:rPr>
        <w:t>y</w:t>
      </w:r>
      <w:r w:rsidR="00D730A4" w:rsidRPr="00B60482">
        <w:rPr>
          <w:rFonts w:ascii="Palatino Linotype" w:hAnsi="Palatino Linotype"/>
        </w:rPr>
        <w:t xml:space="preserve"> </w:t>
      </w:r>
      <w:r w:rsidRPr="00B60482">
        <w:rPr>
          <w:rFonts w:ascii="Palatino Linotype" w:hAnsi="Palatino Linotype"/>
        </w:rPr>
        <w:t>Acceso</w:t>
      </w:r>
      <w:r w:rsidR="00D730A4" w:rsidRPr="00B60482">
        <w:rPr>
          <w:rFonts w:ascii="Palatino Linotype" w:hAnsi="Palatino Linotype"/>
        </w:rPr>
        <w:t xml:space="preserve"> </w:t>
      </w:r>
      <w:r w:rsidRPr="00B60482">
        <w:rPr>
          <w:rFonts w:ascii="Palatino Linotype" w:hAnsi="Palatino Linotype"/>
        </w:rPr>
        <w:t>a</w:t>
      </w:r>
      <w:r w:rsidR="00D730A4" w:rsidRPr="00B60482">
        <w:rPr>
          <w:rFonts w:ascii="Palatino Linotype" w:hAnsi="Palatino Linotype"/>
        </w:rPr>
        <w:t xml:space="preserve"> </w:t>
      </w:r>
      <w:r w:rsidRPr="00B60482">
        <w:rPr>
          <w:rFonts w:ascii="Palatino Linotype" w:hAnsi="Palatino Linotype"/>
        </w:rPr>
        <w:t>la</w:t>
      </w:r>
      <w:r w:rsidR="00D730A4" w:rsidRPr="00B60482">
        <w:rPr>
          <w:rFonts w:ascii="Palatino Linotype" w:hAnsi="Palatino Linotype"/>
        </w:rPr>
        <w:t xml:space="preserve"> </w:t>
      </w:r>
      <w:r w:rsidRPr="00B60482">
        <w:rPr>
          <w:rFonts w:ascii="Palatino Linotype" w:hAnsi="Palatino Linotype"/>
        </w:rPr>
        <w:t>Información</w:t>
      </w:r>
      <w:r w:rsidR="00D730A4" w:rsidRPr="00B60482">
        <w:rPr>
          <w:rFonts w:ascii="Palatino Linotype" w:hAnsi="Palatino Linotype"/>
        </w:rPr>
        <w:t xml:space="preserve"> </w:t>
      </w:r>
      <w:r w:rsidRPr="00B60482">
        <w:rPr>
          <w:rFonts w:ascii="Palatino Linotype" w:hAnsi="Palatino Linotype"/>
        </w:rPr>
        <w:t>Pública</w:t>
      </w:r>
      <w:r w:rsidR="00D730A4" w:rsidRPr="00B60482">
        <w:rPr>
          <w:rFonts w:ascii="Palatino Linotype" w:hAnsi="Palatino Linotype"/>
        </w:rPr>
        <w:t xml:space="preserve"> </w:t>
      </w:r>
      <w:r w:rsidRPr="00B60482">
        <w:rPr>
          <w:rFonts w:ascii="Palatino Linotype" w:hAnsi="Palatino Linotype"/>
        </w:rPr>
        <w:t>del</w:t>
      </w:r>
      <w:r w:rsidR="00D730A4" w:rsidRPr="00B60482">
        <w:rPr>
          <w:rFonts w:ascii="Palatino Linotype" w:hAnsi="Palatino Linotype"/>
        </w:rPr>
        <w:t xml:space="preserve"> </w:t>
      </w:r>
      <w:r w:rsidRPr="00B60482">
        <w:rPr>
          <w:rFonts w:ascii="Palatino Linotype" w:hAnsi="Palatino Linotype" w:cs="Arial"/>
        </w:rPr>
        <w:t>Estado</w:t>
      </w:r>
      <w:r w:rsidR="00D730A4" w:rsidRPr="00B60482">
        <w:rPr>
          <w:rFonts w:ascii="Palatino Linotype" w:hAnsi="Palatino Linotype"/>
        </w:rPr>
        <w:t xml:space="preserve"> </w:t>
      </w:r>
      <w:r w:rsidRPr="00B60482">
        <w:rPr>
          <w:rFonts w:ascii="Palatino Linotype" w:hAnsi="Palatino Linotype"/>
        </w:rPr>
        <w:t>de</w:t>
      </w:r>
      <w:r w:rsidR="00D730A4" w:rsidRPr="00B60482">
        <w:rPr>
          <w:rFonts w:ascii="Palatino Linotype" w:hAnsi="Palatino Linotype"/>
        </w:rPr>
        <w:t xml:space="preserve"> </w:t>
      </w:r>
      <w:r w:rsidRPr="00B60482">
        <w:rPr>
          <w:rFonts w:ascii="Palatino Linotype" w:hAnsi="Palatino Linotype"/>
        </w:rPr>
        <w:t>México</w:t>
      </w:r>
      <w:r w:rsidR="00D730A4" w:rsidRPr="00B60482">
        <w:rPr>
          <w:rFonts w:ascii="Palatino Linotype" w:hAnsi="Palatino Linotype"/>
        </w:rPr>
        <w:t xml:space="preserve"> </w:t>
      </w:r>
      <w:r w:rsidRPr="00B60482">
        <w:rPr>
          <w:rFonts w:ascii="Palatino Linotype" w:hAnsi="Palatino Linotype"/>
        </w:rPr>
        <w:t>y</w:t>
      </w:r>
      <w:r w:rsidR="00D730A4" w:rsidRPr="00B60482">
        <w:rPr>
          <w:rFonts w:ascii="Palatino Linotype" w:hAnsi="Palatino Linotype"/>
        </w:rPr>
        <w:t xml:space="preserve"> </w:t>
      </w:r>
      <w:r w:rsidRPr="00B60482">
        <w:rPr>
          <w:rFonts w:ascii="Palatino Linotype" w:hAnsi="Palatino Linotype" w:cs="Arial"/>
          <w:lang w:val="es-ES_tradnl"/>
        </w:rPr>
        <w:t>Municipios</w:t>
      </w:r>
      <w:r w:rsidRPr="00B60482">
        <w:rPr>
          <w:rFonts w:ascii="Palatino Linotype" w:hAnsi="Palatino Linotype"/>
        </w:rPr>
        <w:t>,</w:t>
      </w:r>
      <w:r w:rsidR="00D730A4" w:rsidRPr="00B60482">
        <w:rPr>
          <w:rFonts w:ascii="Palatino Linotype" w:hAnsi="Palatino Linotype"/>
        </w:rPr>
        <w:t xml:space="preserve"> </w:t>
      </w:r>
      <w:r w:rsidR="009012A7" w:rsidRPr="00B60482">
        <w:rPr>
          <w:rFonts w:ascii="Palatino Linotype" w:hAnsi="Palatino Linotype"/>
        </w:rPr>
        <w:t>se</w:t>
      </w:r>
      <w:r w:rsidR="00D730A4" w:rsidRPr="00B60482">
        <w:rPr>
          <w:rFonts w:ascii="Palatino Linotype" w:hAnsi="Palatino Linotype"/>
        </w:rPr>
        <w:t xml:space="preserve"> </w:t>
      </w:r>
      <w:r w:rsidRPr="00B60482">
        <w:rPr>
          <w:rFonts w:ascii="Palatino Linotype" w:hAnsi="Palatino Linotype"/>
        </w:rPr>
        <w:t>a</w:t>
      </w:r>
      <w:r w:rsidRPr="00B60482">
        <w:rPr>
          <w:rFonts w:ascii="Palatino Linotype" w:hAnsi="Palatino Linotype" w:cs="Arial"/>
        </w:rPr>
        <w:t>cordó</w:t>
      </w:r>
      <w:r w:rsidR="00D730A4" w:rsidRPr="00B60482">
        <w:rPr>
          <w:rFonts w:ascii="Palatino Linotype" w:hAnsi="Palatino Linotype" w:cs="Arial"/>
        </w:rPr>
        <w:t xml:space="preserve"> </w:t>
      </w:r>
      <w:r w:rsidRPr="00B60482">
        <w:rPr>
          <w:rFonts w:ascii="Palatino Linotype" w:hAnsi="Palatino Linotype" w:cs="Arial"/>
        </w:rPr>
        <w:t>la</w:t>
      </w:r>
      <w:r w:rsidR="00D730A4" w:rsidRPr="00B60482">
        <w:rPr>
          <w:rFonts w:ascii="Palatino Linotype" w:hAnsi="Palatino Linotype" w:cs="Arial"/>
        </w:rPr>
        <w:t xml:space="preserve"> </w:t>
      </w:r>
      <w:r w:rsidRPr="00B60482">
        <w:rPr>
          <w:rFonts w:ascii="Palatino Linotype" w:hAnsi="Palatino Linotype" w:cs="Arial"/>
        </w:rPr>
        <w:t>admisión</w:t>
      </w:r>
      <w:r w:rsidR="00D730A4" w:rsidRPr="00B60482">
        <w:rPr>
          <w:rFonts w:ascii="Palatino Linotype" w:hAnsi="Palatino Linotype" w:cs="Arial"/>
        </w:rPr>
        <w:t xml:space="preserve"> </w:t>
      </w:r>
      <w:r w:rsidRPr="00B60482">
        <w:rPr>
          <w:rFonts w:ascii="Palatino Linotype" w:hAnsi="Palatino Linotype" w:cs="Arial"/>
        </w:rPr>
        <w:t>a</w:t>
      </w:r>
      <w:r w:rsidR="00D730A4" w:rsidRPr="00B60482">
        <w:rPr>
          <w:rFonts w:ascii="Palatino Linotype" w:hAnsi="Palatino Linotype" w:cs="Arial"/>
        </w:rPr>
        <w:t xml:space="preserve"> </w:t>
      </w:r>
      <w:r w:rsidRPr="00B60482">
        <w:rPr>
          <w:rFonts w:ascii="Palatino Linotype" w:hAnsi="Palatino Linotype" w:cs="Arial"/>
        </w:rPr>
        <w:t>trámite</w:t>
      </w:r>
      <w:r w:rsidR="00D730A4" w:rsidRPr="00B60482">
        <w:rPr>
          <w:rFonts w:ascii="Palatino Linotype" w:hAnsi="Palatino Linotype" w:cs="Arial"/>
        </w:rPr>
        <w:t xml:space="preserve"> </w:t>
      </w:r>
      <w:r w:rsidRPr="00B60482">
        <w:rPr>
          <w:rFonts w:ascii="Palatino Linotype" w:hAnsi="Palatino Linotype" w:cs="Arial"/>
        </w:rPr>
        <w:t>de</w:t>
      </w:r>
      <w:r w:rsidR="00943778" w:rsidRPr="00B60482">
        <w:rPr>
          <w:rFonts w:ascii="Palatino Linotype" w:hAnsi="Palatino Linotype" w:cs="Arial"/>
        </w:rPr>
        <w:t>l</w:t>
      </w:r>
      <w:r w:rsidR="00D730A4" w:rsidRPr="00B60482">
        <w:rPr>
          <w:rFonts w:ascii="Palatino Linotype" w:hAnsi="Palatino Linotype" w:cs="Arial"/>
        </w:rPr>
        <w:t xml:space="preserve"> </w:t>
      </w:r>
      <w:r w:rsidRPr="00B60482">
        <w:rPr>
          <w:rFonts w:ascii="Palatino Linotype" w:hAnsi="Palatino Linotype" w:cs="Arial"/>
        </w:rPr>
        <w:t>referido</w:t>
      </w:r>
      <w:r w:rsidR="00D730A4" w:rsidRPr="00B60482">
        <w:rPr>
          <w:rFonts w:ascii="Palatino Linotype" w:hAnsi="Palatino Linotype" w:cs="Arial"/>
        </w:rPr>
        <w:t xml:space="preserve"> </w:t>
      </w:r>
      <w:r w:rsidRPr="00B60482">
        <w:rPr>
          <w:rFonts w:ascii="Palatino Linotype" w:hAnsi="Palatino Linotype" w:cs="Arial"/>
        </w:rPr>
        <w:t>recurso</w:t>
      </w:r>
      <w:r w:rsidR="00D730A4" w:rsidRPr="00B60482">
        <w:rPr>
          <w:rFonts w:ascii="Palatino Linotype" w:hAnsi="Palatino Linotype" w:cs="Arial"/>
        </w:rPr>
        <w:t xml:space="preserve"> </w:t>
      </w:r>
      <w:r w:rsidRPr="00B60482">
        <w:rPr>
          <w:rFonts w:ascii="Palatino Linotype" w:hAnsi="Palatino Linotype" w:cs="Arial"/>
        </w:rPr>
        <w:t>de</w:t>
      </w:r>
      <w:r w:rsidR="00D730A4" w:rsidRPr="00B60482">
        <w:rPr>
          <w:rFonts w:ascii="Palatino Linotype" w:hAnsi="Palatino Linotype" w:cs="Arial"/>
        </w:rPr>
        <w:t xml:space="preserve"> </w:t>
      </w:r>
      <w:r w:rsidRPr="00B60482">
        <w:rPr>
          <w:rFonts w:ascii="Palatino Linotype" w:hAnsi="Palatino Linotype" w:cs="Arial"/>
          <w:lang w:val="es-ES_tradnl"/>
        </w:rPr>
        <w:t>revisión</w:t>
      </w:r>
      <w:r w:rsidRPr="00B60482">
        <w:rPr>
          <w:rFonts w:ascii="Palatino Linotype" w:hAnsi="Palatino Linotype" w:cs="Arial"/>
        </w:rPr>
        <w:t>,</w:t>
      </w:r>
      <w:r w:rsidR="00D730A4" w:rsidRPr="00B60482">
        <w:rPr>
          <w:rFonts w:ascii="Palatino Linotype" w:hAnsi="Palatino Linotype" w:cs="Arial"/>
        </w:rPr>
        <w:t xml:space="preserve"> </w:t>
      </w:r>
      <w:r w:rsidRPr="00B60482">
        <w:rPr>
          <w:rFonts w:ascii="Palatino Linotype" w:hAnsi="Palatino Linotype" w:cs="Arial"/>
        </w:rPr>
        <w:t>así</w:t>
      </w:r>
      <w:r w:rsidR="00D730A4" w:rsidRPr="00B60482">
        <w:rPr>
          <w:rFonts w:ascii="Palatino Linotype" w:hAnsi="Palatino Linotype" w:cs="Arial"/>
        </w:rPr>
        <w:t xml:space="preserve"> </w:t>
      </w:r>
      <w:r w:rsidRPr="00B60482">
        <w:rPr>
          <w:rFonts w:ascii="Palatino Linotype" w:hAnsi="Palatino Linotype" w:cs="Arial"/>
        </w:rPr>
        <w:t>como</w:t>
      </w:r>
      <w:r w:rsidR="00D730A4" w:rsidRPr="00B60482">
        <w:rPr>
          <w:rFonts w:ascii="Palatino Linotype" w:hAnsi="Palatino Linotype" w:cs="Arial"/>
        </w:rPr>
        <w:t xml:space="preserve"> </w:t>
      </w:r>
      <w:r w:rsidRPr="00B60482">
        <w:rPr>
          <w:rFonts w:ascii="Palatino Linotype" w:hAnsi="Palatino Linotype" w:cs="Arial"/>
        </w:rPr>
        <w:t>la</w:t>
      </w:r>
      <w:r w:rsidR="00D730A4" w:rsidRPr="00B60482">
        <w:rPr>
          <w:rFonts w:ascii="Palatino Linotype" w:hAnsi="Palatino Linotype" w:cs="Arial"/>
        </w:rPr>
        <w:t xml:space="preserve"> </w:t>
      </w:r>
      <w:r w:rsidRPr="00B60482">
        <w:rPr>
          <w:rFonts w:ascii="Palatino Linotype" w:hAnsi="Palatino Linotype" w:cs="Arial"/>
          <w:lang w:val="es-ES_tradnl"/>
        </w:rPr>
        <w:t>integración</w:t>
      </w:r>
      <w:r w:rsidR="00D730A4" w:rsidRPr="00B60482">
        <w:rPr>
          <w:rFonts w:ascii="Palatino Linotype" w:hAnsi="Palatino Linotype" w:cs="Arial"/>
        </w:rPr>
        <w:t xml:space="preserve"> </w:t>
      </w:r>
      <w:r w:rsidRPr="00B60482">
        <w:rPr>
          <w:rFonts w:ascii="Palatino Linotype" w:hAnsi="Palatino Linotype" w:cs="Arial"/>
        </w:rPr>
        <w:t>de</w:t>
      </w:r>
      <w:r w:rsidR="00943778" w:rsidRPr="00B60482">
        <w:rPr>
          <w:rFonts w:ascii="Palatino Linotype" w:hAnsi="Palatino Linotype" w:cs="Arial"/>
        </w:rPr>
        <w:t>l</w:t>
      </w:r>
      <w:r w:rsidR="00D730A4" w:rsidRPr="00B60482">
        <w:rPr>
          <w:rFonts w:ascii="Palatino Linotype" w:hAnsi="Palatino Linotype" w:cs="Arial"/>
        </w:rPr>
        <w:t xml:space="preserve"> </w:t>
      </w:r>
      <w:r w:rsidRPr="00B60482">
        <w:rPr>
          <w:rFonts w:ascii="Palatino Linotype" w:hAnsi="Palatino Linotype" w:cs="Arial"/>
        </w:rPr>
        <w:t>expediente</w:t>
      </w:r>
      <w:r w:rsidR="00D730A4" w:rsidRPr="00B60482">
        <w:rPr>
          <w:rFonts w:ascii="Palatino Linotype" w:hAnsi="Palatino Linotype" w:cs="Arial"/>
        </w:rPr>
        <w:t xml:space="preserve"> </w:t>
      </w:r>
      <w:r w:rsidRPr="00B60482">
        <w:rPr>
          <w:rFonts w:ascii="Palatino Linotype" w:hAnsi="Palatino Linotype" w:cs="Arial"/>
        </w:rPr>
        <w:t>respectivo,</w:t>
      </w:r>
      <w:r w:rsidR="00D730A4" w:rsidRPr="00B60482">
        <w:rPr>
          <w:rFonts w:ascii="Palatino Linotype" w:hAnsi="Palatino Linotype" w:cs="Arial"/>
        </w:rPr>
        <w:t xml:space="preserve"> </w:t>
      </w:r>
      <w:r w:rsidRPr="00B60482">
        <w:rPr>
          <w:rFonts w:ascii="Palatino Linotype" w:hAnsi="Palatino Linotype" w:cs="Arial"/>
        </w:rPr>
        <w:t>mismo</w:t>
      </w:r>
      <w:r w:rsidR="00D730A4" w:rsidRPr="00B60482">
        <w:rPr>
          <w:rFonts w:ascii="Palatino Linotype" w:hAnsi="Palatino Linotype" w:cs="Arial"/>
        </w:rPr>
        <w:t xml:space="preserve"> </w:t>
      </w:r>
      <w:r w:rsidRPr="00B60482">
        <w:rPr>
          <w:rFonts w:ascii="Palatino Linotype" w:hAnsi="Palatino Linotype" w:cs="Arial"/>
        </w:rPr>
        <w:t>que</w:t>
      </w:r>
      <w:r w:rsidR="00D730A4" w:rsidRPr="00B60482">
        <w:rPr>
          <w:rFonts w:ascii="Palatino Linotype" w:hAnsi="Palatino Linotype" w:cs="Arial"/>
        </w:rPr>
        <w:t xml:space="preserve"> </w:t>
      </w:r>
      <w:r w:rsidRPr="00B60482">
        <w:rPr>
          <w:rFonts w:ascii="Palatino Linotype" w:hAnsi="Palatino Linotype" w:cs="Arial"/>
        </w:rPr>
        <w:t>se</w:t>
      </w:r>
      <w:r w:rsidR="00D730A4" w:rsidRPr="00B60482">
        <w:rPr>
          <w:rFonts w:ascii="Palatino Linotype" w:hAnsi="Palatino Linotype" w:cs="Arial"/>
        </w:rPr>
        <w:t xml:space="preserve"> </w:t>
      </w:r>
      <w:r w:rsidRPr="00B60482">
        <w:rPr>
          <w:rFonts w:ascii="Palatino Linotype" w:hAnsi="Palatino Linotype" w:cs="Arial"/>
        </w:rPr>
        <w:t>pus</w:t>
      </w:r>
      <w:r w:rsidR="00943778" w:rsidRPr="00B60482">
        <w:rPr>
          <w:rFonts w:ascii="Palatino Linotype" w:hAnsi="Palatino Linotype" w:cs="Arial"/>
        </w:rPr>
        <w:t>o</w:t>
      </w:r>
      <w:r w:rsidR="00D730A4" w:rsidRPr="00B60482">
        <w:rPr>
          <w:rFonts w:ascii="Palatino Linotype" w:hAnsi="Palatino Linotype" w:cs="Arial"/>
        </w:rPr>
        <w:t xml:space="preserve"> </w:t>
      </w:r>
      <w:r w:rsidRPr="00B60482">
        <w:rPr>
          <w:rFonts w:ascii="Palatino Linotype" w:hAnsi="Palatino Linotype" w:cs="Arial"/>
        </w:rPr>
        <w:t>a</w:t>
      </w:r>
      <w:r w:rsidR="00D730A4" w:rsidRPr="00B60482">
        <w:rPr>
          <w:rFonts w:ascii="Palatino Linotype" w:hAnsi="Palatino Linotype" w:cs="Arial"/>
        </w:rPr>
        <w:t xml:space="preserve"> </w:t>
      </w:r>
      <w:r w:rsidRPr="00B60482">
        <w:rPr>
          <w:rFonts w:ascii="Palatino Linotype" w:hAnsi="Palatino Linotype" w:cs="Arial"/>
        </w:rPr>
        <w:t>disposición</w:t>
      </w:r>
      <w:r w:rsidR="00D730A4" w:rsidRPr="00B60482">
        <w:rPr>
          <w:rFonts w:ascii="Palatino Linotype" w:hAnsi="Palatino Linotype" w:cs="Arial"/>
        </w:rPr>
        <w:t xml:space="preserve"> </w:t>
      </w:r>
      <w:r w:rsidRPr="00B60482">
        <w:rPr>
          <w:rFonts w:ascii="Palatino Linotype" w:hAnsi="Palatino Linotype" w:cs="Arial"/>
        </w:rPr>
        <w:t>de</w:t>
      </w:r>
      <w:r w:rsidR="00D730A4" w:rsidRPr="00B60482">
        <w:rPr>
          <w:rFonts w:ascii="Palatino Linotype" w:hAnsi="Palatino Linotype" w:cs="Arial"/>
        </w:rPr>
        <w:t xml:space="preserve"> </w:t>
      </w:r>
      <w:r w:rsidRPr="00B60482">
        <w:rPr>
          <w:rFonts w:ascii="Palatino Linotype" w:hAnsi="Palatino Linotype" w:cs="Arial"/>
        </w:rPr>
        <w:t>las</w:t>
      </w:r>
      <w:r w:rsidR="00D730A4" w:rsidRPr="00B60482">
        <w:rPr>
          <w:rFonts w:ascii="Palatino Linotype" w:hAnsi="Palatino Linotype" w:cs="Arial"/>
        </w:rPr>
        <w:t xml:space="preserve"> </w:t>
      </w:r>
      <w:r w:rsidRPr="00B60482">
        <w:rPr>
          <w:rFonts w:ascii="Palatino Linotype" w:hAnsi="Palatino Linotype" w:cs="Arial"/>
        </w:rPr>
        <w:t>partes,</w:t>
      </w:r>
      <w:r w:rsidR="00D730A4" w:rsidRPr="00B60482">
        <w:rPr>
          <w:rFonts w:ascii="Palatino Linotype" w:hAnsi="Palatino Linotype" w:cs="Arial"/>
        </w:rPr>
        <w:t xml:space="preserve"> </w:t>
      </w:r>
      <w:r w:rsidRPr="00B60482">
        <w:rPr>
          <w:rFonts w:ascii="Palatino Linotype" w:hAnsi="Palatino Linotype" w:cs="Arial"/>
        </w:rPr>
        <w:t>para</w:t>
      </w:r>
      <w:r w:rsidR="00D730A4" w:rsidRPr="00B60482">
        <w:rPr>
          <w:rFonts w:ascii="Palatino Linotype" w:hAnsi="Palatino Linotype" w:cs="Arial"/>
        </w:rPr>
        <w:t xml:space="preserve"> </w:t>
      </w:r>
      <w:r w:rsidRPr="00B60482">
        <w:rPr>
          <w:rFonts w:ascii="Palatino Linotype" w:hAnsi="Palatino Linotype" w:cs="Arial"/>
        </w:rPr>
        <w:t>que</w:t>
      </w:r>
      <w:r w:rsidR="00D730A4" w:rsidRPr="00B60482">
        <w:rPr>
          <w:rFonts w:ascii="Palatino Linotype" w:hAnsi="Palatino Linotype" w:cs="Arial"/>
        </w:rPr>
        <w:t xml:space="preserve"> </w:t>
      </w:r>
      <w:r w:rsidRPr="00B60482">
        <w:rPr>
          <w:rFonts w:ascii="Palatino Linotype" w:hAnsi="Palatino Linotype" w:cs="Arial"/>
        </w:rPr>
        <w:t>en</w:t>
      </w:r>
      <w:r w:rsidR="00D730A4" w:rsidRPr="00B60482">
        <w:rPr>
          <w:rFonts w:ascii="Palatino Linotype" w:hAnsi="Palatino Linotype" w:cs="Arial"/>
        </w:rPr>
        <w:t xml:space="preserve"> </w:t>
      </w:r>
      <w:r w:rsidR="00E70A61" w:rsidRPr="00B60482">
        <w:rPr>
          <w:rFonts w:ascii="Palatino Linotype" w:hAnsi="Palatino Linotype" w:cs="Arial"/>
        </w:rPr>
        <w:t>el</w:t>
      </w:r>
      <w:r w:rsidR="00D730A4" w:rsidRPr="00B60482">
        <w:rPr>
          <w:rFonts w:ascii="Palatino Linotype" w:hAnsi="Palatino Linotype" w:cs="Arial"/>
        </w:rPr>
        <w:t xml:space="preserve"> </w:t>
      </w:r>
      <w:r w:rsidRPr="00B60482">
        <w:rPr>
          <w:rFonts w:ascii="Palatino Linotype" w:hAnsi="Palatino Linotype" w:cs="Arial"/>
        </w:rPr>
        <w:t>plazo</w:t>
      </w:r>
      <w:r w:rsidR="00D730A4" w:rsidRPr="00B60482">
        <w:rPr>
          <w:rFonts w:ascii="Palatino Linotype" w:hAnsi="Palatino Linotype" w:cs="Arial"/>
        </w:rPr>
        <w:t xml:space="preserve"> </w:t>
      </w:r>
      <w:r w:rsidRPr="00B60482">
        <w:rPr>
          <w:rFonts w:ascii="Palatino Linotype" w:hAnsi="Palatino Linotype" w:cs="Arial"/>
        </w:rPr>
        <w:t>máximo</w:t>
      </w:r>
      <w:r w:rsidR="00D730A4" w:rsidRPr="00B60482">
        <w:rPr>
          <w:rFonts w:ascii="Palatino Linotype" w:hAnsi="Palatino Linotype" w:cs="Arial"/>
        </w:rPr>
        <w:t xml:space="preserve"> </w:t>
      </w:r>
      <w:r w:rsidRPr="00B60482">
        <w:rPr>
          <w:rFonts w:ascii="Palatino Linotype" w:hAnsi="Palatino Linotype" w:cs="Arial"/>
        </w:rPr>
        <w:t>de</w:t>
      </w:r>
      <w:r w:rsidR="00D730A4" w:rsidRPr="00B60482">
        <w:rPr>
          <w:rFonts w:ascii="Palatino Linotype" w:hAnsi="Palatino Linotype" w:cs="Arial"/>
        </w:rPr>
        <w:t xml:space="preserve"> </w:t>
      </w:r>
      <w:r w:rsidRPr="00B60482">
        <w:rPr>
          <w:rFonts w:ascii="Palatino Linotype" w:hAnsi="Palatino Linotype" w:cs="Arial"/>
        </w:rPr>
        <w:t>siete</w:t>
      </w:r>
      <w:r w:rsidR="00D730A4" w:rsidRPr="00B60482">
        <w:rPr>
          <w:rFonts w:ascii="Palatino Linotype" w:hAnsi="Palatino Linotype" w:cs="Arial"/>
        </w:rPr>
        <w:t xml:space="preserve"> </w:t>
      </w:r>
      <w:r w:rsidRPr="00B60482">
        <w:rPr>
          <w:rFonts w:ascii="Palatino Linotype" w:hAnsi="Palatino Linotype" w:cs="Arial"/>
        </w:rPr>
        <w:t>días</w:t>
      </w:r>
      <w:r w:rsidR="00D730A4" w:rsidRPr="00B60482">
        <w:rPr>
          <w:rFonts w:ascii="Palatino Linotype" w:hAnsi="Palatino Linotype" w:cs="Arial"/>
        </w:rPr>
        <w:t xml:space="preserve"> </w:t>
      </w:r>
      <w:r w:rsidRPr="00B60482">
        <w:rPr>
          <w:rFonts w:ascii="Palatino Linotype" w:hAnsi="Palatino Linotype" w:cs="Arial"/>
        </w:rPr>
        <w:t>hábiles</w:t>
      </w:r>
      <w:r w:rsidR="0025472A" w:rsidRPr="00B60482">
        <w:rPr>
          <w:rFonts w:ascii="Palatino Linotype" w:hAnsi="Palatino Linotype" w:cs="Arial"/>
        </w:rPr>
        <w:t>,</w:t>
      </w:r>
      <w:r w:rsidR="00D730A4" w:rsidRPr="00B60482">
        <w:rPr>
          <w:rFonts w:ascii="Palatino Linotype" w:hAnsi="Palatino Linotype" w:cs="Arial"/>
        </w:rPr>
        <w:t xml:space="preserve"> </w:t>
      </w:r>
      <w:r w:rsidR="00996F26" w:rsidRPr="00B60482">
        <w:rPr>
          <w:rFonts w:ascii="Palatino Linotype" w:hAnsi="Palatino Linotype" w:cs="Arial"/>
          <w:b/>
        </w:rPr>
        <w:t>EL RECURRENTE</w:t>
      </w:r>
      <w:r w:rsidR="00D730A4" w:rsidRPr="00B60482">
        <w:rPr>
          <w:rFonts w:ascii="Palatino Linotype" w:hAnsi="Palatino Linotype" w:cs="Arial"/>
        </w:rPr>
        <w:t xml:space="preserve"> </w:t>
      </w:r>
      <w:r w:rsidR="0025472A" w:rsidRPr="00B60482">
        <w:rPr>
          <w:rFonts w:ascii="Palatino Linotype" w:hAnsi="Palatino Linotype" w:cs="Arial"/>
        </w:rPr>
        <w:t>realizara</w:t>
      </w:r>
      <w:r w:rsidR="00D730A4" w:rsidRPr="00B60482">
        <w:rPr>
          <w:rFonts w:ascii="Palatino Linotype" w:hAnsi="Palatino Linotype" w:cs="Arial"/>
        </w:rPr>
        <w:t xml:space="preserve"> </w:t>
      </w:r>
      <w:r w:rsidRPr="00B60482">
        <w:rPr>
          <w:rFonts w:ascii="Palatino Linotype" w:hAnsi="Palatino Linotype" w:cs="Arial"/>
        </w:rPr>
        <w:t>manifestaciones</w:t>
      </w:r>
      <w:r w:rsidR="00AD2090" w:rsidRPr="00B60482">
        <w:rPr>
          <w:rFonts w:ascii="Palatino Linotype" w:hAnsi="Palatino Linotype" w:cs="Arial"/>
        </w:rPr>
        <w:t>,</w:t>
      </w:r>
      <w:r w:rsidR="00D730A4" w:rsidRPr="00B60482">
        <w:rPr>
          <w:rFonts w:ascii="Palatino Linotype" w:hAnsi="Palatino Linotype" w:cs="Arial"/>
        </w:rPr>
        <w:t xml:space="preserve"> </w:t>
      </w:r>
      <w:r w:rsidR="00E70A61" w:rsidRPr="00B60482">
        <w:rPr>
          <w:rFonts w:ascii="Palatino Linotype" w:hAnsi="Palatino Linotype" w:cs="Arial"/>
        </w:rPr>
        <w:t>alegatos</w:t>
      </w:r>
      <w:r w:rsidR="00D730A4" w:rsidRPr="00B60482">
        <w:rPr>
          <w:rFonts w:ascii="Palatino Linotype" w:hAnsi="Palatino Linotype" w:cs="Arial"/>
        </w:rPr>
        <w:t xml:space="preserve"> </w:t>
      </w:r>
      <w:r w:rsidR="00AD2090" w:rsidRPr="00B60482">
        <w:rPr>
          <w:rFonts w:ascii="Palatino Linotype" w:hAnsi="Palatino Linotype" w:cs="Arial"/>
        </w:rPr>
        <w:t>y</w:t>
      </w:r>
      <w:r w:rsidR="00D730A4" w:rsidRPr="00B60482">
        <w:rPr>
          <w:rFonts w:ascii="Palatino Linotype" w:hAnsi="Palatino Linotype" w:cs="Arial"/>
        </w:rPr>
        <w:t xml:space="preserve"> </w:t>
      </w:r>
      <w:r w:rsidR="004E5727" w:rsidRPr="00B60482">
        <w:rPr>
          <w:rFonts w:ascii="Palatino Linotype" w:hAnsi="Palatino Linotype" w:cs="Arial"/>
        </w:rPr>
        <w:t>ofrec</w:t>
      </w:r>
      <w:r w:rsidR="0025472A" w:rsidRPr="00B60482">
        <w:rPr>
          <w:rFonts w:ascii="Palatino Linotype" w:hAnsi="Palatino Linotype" w:cs="Arial"/>
        </w:rPr>
        <w:t>iera</w:t>
      </w:r>
      <w:r w:rsidR="00D730A4" w:rsidRPr="00B60482">
        <w:rPr>
          <w:rFonts w:ascii="Palatino Linotype" w:hAnsi="Palatino Linotype" w:cs="Arial"/>
        </w:rPr>
        <w:t xml:space="preserve"> </w:t>
      </w:r>
      <w:r w:rsidR="004E5727" w:rsidRPr="00B60482">
        <w:rPr>
          <w:rFonts w:ascii="Palatino Linotype" w:hAnsi="Palatino Linotype" w:cs="Arial"/>
        </w:rPr>
        <w:t>las</w:t>
      </w:r>
      <w:r w:rsidR="00D730A4" w:rsidRPr="00B60482">
        <w:rPr>
          <w:rFonts w:ascii="Palatino Linotype" w:hAnsi="Palatino Linotype" w:cs="Arial"/>
        </w:rPr>
        <w:t xml:space="preserve"> </w:t>
      </w:r>
      <w:r w:rsidR="004E5727" w:rsidRPr="00B60482">
        <w:rPr>
          <w:rFonts w:ascii="Palatino Linotype" w:hAnsi="Palatino Linotype" w:cs="Arial"/>
        </w:rPr>
        <w:t>pruebas</w:t>
      </w:r>
      <w:r w:rsidR="00D730A4" w:rsidRPr="00B60482">
        <w:rPr>
          <w:rFonts w:ascii="Palatino Linotype" w:hAnsi="Palatino Linotype" w:cs="Arial"/>
        </w:rPr>
        <w:t xml:space="preserve"> </w:t>
      </w:r>
      <w:r w:rsidR="00E70A61" w:rsidRPr="00B60482">
        <w:rPr>
          <w:rFonts w:ascii="Palatino Linotype" w:hAnsi="Palatino Linotype" w:cs="Arial"/>
        </w:rPr>
        <w:t>que</w:t>
      </w:r>
      <w:r w:rsidR="00D730A4" w:rsidRPr="00B60482">
        <w:rPr>
          <w:rFonts w:ascii="Palatino Linotype" w:hAnsi="Palatino Linotype" w:cs="Arial"/>
        </w:rPr>
        <w:t xml:space="preserve"> </w:t>
      </w:r>
      <w:r w:rsidR="00E70A61" w:rsidRPr="00B60482">
        <w:rPr>
          <w:rFonts w:ascii="Palatino Linotype" w:hAnsi="Palatino Linotype" w:cs="Arial"/>
        </w:rPr>
        <w:t>a</w:t>
      </w:r>
      <w:r w:rsidR="00D730A4" w:rsidRPr="00B60482">
        <w:rPr>
          <w:rFonts w:ascii="Palatino Linotype" w:hAnsi="Palatino Linotype" w:cs="Arial"/>
        </w:rPr>
        <w:t xml:space="preserve"> </w:t>
      </w:r>
      <w:r w:rsidR="00E70A61" w:rsidRPr="00B60482">
        <w:rPr>
          <w:rFonts w:ascii="Palatino Linotype" w:hAnsi="Palatino Linotype" w:cs="Arial"/>
        </w:rPr>
        <w:t>su</w:t>
      </w:r>
      <w:r w:rsidR="00D730A4" w:rsidRPr="00B60482">
        <w:rPr>
          <w:rFonts w:ascii="Palatino Linotype" w:hAnsi="Palatino Linotype" w:cs="Arial"/>
        </w:rPr>
        <w:t xml:space="preserve"> </w:t>
      </w:r>
      <w:r w:rsidR="00E70A61" w:rsidRPr="00B60482">
        <w:rPr>
          <w:rFonts w:ascii="Palatino Linotype" w:hAnsi="Palatino Linotype" w:cs="Arial"/>
        </w:rPr>
        <w:t>derecho</w:t>
      </w:r>
      <w:r w:rsidR="00D730A4" w:rsidRPr="00B60482">
        <w:rPr>
          <w:rFonts w:ascii="Palatino Linotype" w:hAnsi="Palatino Linotype" w:cs="Arial"/>
        </w:rPr>
        <w:t xml:space="preserve"> </w:t>
      </w:r>
      <w:r w:rsidR="00E70A61" w:rsidRPr="00B60482">
        <w:rPr>
          <w:rFonts w:ascii="Palatino Linotype" w:hAnsi="Palatino Linotype" w:cs="Arial"/>
          <w:lang w:val="es-ES_tradnl"/>
        </w:rPr>
        <w:t>conviniera</w:t>
      </w:r>
      <w:r w:rsidR="00D730A4" w:rsidRPr="00B60482">
        <w:rPr>
          <w:rFonts w:ascii="Palatino Linotype" w:hAnsi="Palatino Linotype" w:cs="Arial"/>
        </w:rPr>
        <w:t xml:space="preserve"> </w:t>
      </w:r>
      <w:r w:rsidR="0025472A" w:rsidRPr="00B60482">
        <w:rPr>
          <w:rFonts w:ascii="Palatino Linotype" w:hAnsi="Palatino Linotype" w:cs="Arial"/>
        </w:rPr>
        <w:t>y,</w:t>
      </w:r>
      <w:r w:rsidR="00D730A4" w:rsidRPr="00B60482">
        <w:rPr>
          <w:rFonts w:ascii="Palatino Linotype" w:hAnsi="Palatino Linotype" w:cs="Arial"/>
        </w:rPr>
        <w:t xml:space="preserve"> </w:t>
      </w:r>
      <w:r w:rsidR="0025472A" w:rsidRPr="00B60482">
        <w:rPr>
          <w:rFonts w:ascii="Palatino Linotype" w:hAnsi="Palatino Linotype" w:cs="Arial"/>
        </w:rPr>
        <w:t>en</w:t>
      </w:r>
      <w:r w:rsidR="00D730A4" w:rsidRPr="00B60482">
        <w:rPr>
          <w:rFonts w:ascii="Palatino Linotype" w:hAnsi="Palatino Linotype" w:cs="Arial"/>
        </w:rPr>
        <w:t xml:space="preserve"> </w:t>
      </w:r>
      <w:r w:rsidR="0025472A" w:rsidRPr="00B60482">
        <w:rPr>
          <w:rFonts w:ascii="Palatino Linotype" w:hAnsi="Palatino Linotype" w:cs="Arial"/>
        </w:rPr>
        <w:t>el</w:t>
      </w:r>
      <w:r w:rsidR="00D730A4" w:rsidRPr="00B60482">
        <w:rPr>
          <w:rFonts w:ascii="Palatino Linotype" w:hAnsi="Palatino Linotype" w:cs="Arial"/>
        </w:rPr>
        <w:t xml:space="preserve"> </w:t>
      </w:r>
      <w:r w:rsidR="0025472A" w:rsidRPr="00B60482">
        <w:rPr>
          <w:rFonts w:ascii="Palatino Linotype" w:hAnsi="Palatino Linotype" w:cs="Arial"/>
        </w:rPr>
        <w:t>caso</w:t>
      </w:r>
      <w:r w:rsidR="00D730A4" w:rsidRPr="00B60482">
        <w:rPr>
          <w:rFonts w:ascii="Palatino Linotype" w:hAnsi="Palatino Linotype" w:cs="Arial"/>
        </w:rPr>
        <w:t xml:space="preserve"> </w:t>
      </w:r>
      <w:r w:rsidR="0025472A" w:rsidRPr="00B60482">
        <w:rPr>
          <w:rFonts w:ascii="Palatino Linotype" w:hAnsi="Palatino Linotype" w:cs="Arial"/>
        </w:rPr>
        <w:t>del</w:t>
      </w:r>
      <w:r w:rsidR="00D730A4" w:rsidRPr="00B60482">
        <w:rPr>
          <w:rFonts w:ascii="Palatino Linotype" w:hAnsi="Palatino Linotype" w:cs="Arial"/>
          <w:b/>
        </w:rPr>
        <w:t xml:space="preserve"> </w:t>
      </w:r>
      <w:r w:rsidR="0025472A" w:rsidRPr="00B60482">
        <w:rPr>
          <w:rFonts w:ascii="Palatino Linotype" w:hAnsi="Palatino Linotype" w:cs="Arial"/>
          <w:b/>
        </w:rPr>
        <w:t>SUJETO</w:t>
      </w:r>
      <w:r w:rsidR="00D730A4" w:rsidRPr="00B60482">
        <w:rPr>
          <w:rFonts w:ascii="Palatino Linotype" w:hAnsi="Palatino Linotype" w:cs="Arial"/>
          <w:b/>
        </w:rPr>
        <w:t xml:space="preserve"> </w:t>
      </w:r>
      <w:r w:rsidR="0025472A" w:rsidRPr="00B60482">
        <w:rPr>
          <w:rFonts w:ascii="Palatino Linotype" w:hAnsi="Palatino Linotype" w:cs="Arial"/>
          <w:b/>
        </w:rPr>
        <w:t>OBLIGADO</w:t>
      </w:r>
      <w:r w:rsidR="00D73FD7" w:rsidRPr="00B60482">
        <w:rPr>
          <w:rFonts w:ascii="Palatino Linotype" w:hAnsi="Palatino Linotype" w:cs="Arial"/>
        </w:rPr>
        <w:t>,</w:t>
      </w:r>
      <w:r w:rsidR="00D730A4" w:rsidRPr="00B60482">
        <w:rPr>
          <w:rFonts w:ascii="Palatino Linotype" w:hAnsi="Palatino Linotype" w:cs="Arial"/>
        </w:rPr>
        <w:t xml:space="preserve"> </w:t>
      </w:r>
      <w:r w:rsidR="00D73FD7" w:rsidRPr="00B60482">
        <w:rPr>
          <w:rFonts w:ascii="Palatino Linotype" w:hAnsi="Palatino Linotype" w:cs="Arial"/>
        </w:rPr>
        <w:t>para</w:t>
      </w:r>
      <w:r w:rsidR="00D730A4" w:rsidRPr="00B60482">
        <w:rPr>
          <w:rFonts w:ascii="Palatino Linotype" w:hAnsi="Palatino Linotype" w:cs="Arial"/>
        </w:rPr>
        <w:t xml:space="preserve"> </w:t>
      </w:r>
      <w:r w:rsidR="00D73FD7" w:rsidRPr="00B60482">
        <w:rPr>
          <w:rFonts w:ascii="Palatino Linotype" w:hAnsi="Palatino Linotype" w:cs="Arial"/>
        </w:rPr>
        <w:lastRenderedPageBreak/>
        <w:t>que</w:t>
      </w:r>
      <w:r w:rsidR="00D730A4" w:rsidRPr="00B60482">
        <w:rPr>
          <w:rFonts w:ascii="Palatino Linotype" w:hAnsi="Palatino Linotype" w:cs="Arial"/>
        </w:rPr>
        <w:t xml:space="preserve"> </w:t>
      </w:r>
      <w:r w:rsidR="0025472A" w:rsidRPr="00B60482">
        <w:rPr>
          <w:rFonts w:ascii="Palatino Linotype" w:hAnsi="Palatino Linotype" w:cs="Arial"/>
        </w:rPr>
        <w:t>exhibiera</w:t>
      </w:r>
      <w:r w:rsidR="00D730A4" w:rsidRPr="00B60482">
        <w:rPr>
          <w:rFonts w:ascii="Palatino Linotype" w:hAnsi="Palatino Linotype" w:cs="Arial"/>
        </w:rPr>
        <w:t xml:space="preserve"> </w:t>
      </w:r>
      <w:r w:rsidR="001E38B1" w:rsidRPr="00B60482">
        <w:rPr>
          <w:rFonts w:ascii="Palatino Linotype" w:hAnsi="Palatino Linotype" w:cs="Arial"/>
        </w:rPr>
        <w:t>el</w:t>
      </w:r>
      <w:r w:rsidR="00D730A4" w:rsidRPr="00B60482">
        <w:rPr>
          <w:rFonts w:ascii="Palatino Linotype" w:hAnsi="Palatino Linotype" w:cs="Arial"/>
        </w:rPr>
        <w:t xml:space="preserve"> </w:t>
      </w:r>
      <w:r w:rsidR="001B2536" w:rsidRPr="00B60482">
        <w:rPr>
          <w:rFonts w:ascii="Palatino Linotype" w:hAnsi="Palatino Linotype" w:cs="Arial"/>
        </w:rPr>
        <w:t>Informe</w:t>
      </w:r>
      <w:r w:rsidR="00D730A4" w:rsidRPr="00B60482">
        <w:rPr>
          <w:rFonts w:ascii="Palatino Linotype" w:hAnsi="Palatino Linotype" w:cs="Arial"/>
        </w:rPr>
        <w:t xml:space="preserve"> </w:t>
      </w:r>
      <w:r w:rsidR="001B2536" w:rsidRPr="00B60482">
        <w:rPr>
          <w:rFonts w:ascii="Palatino Linotype" w:hAnsi="Palatino Linotype" w:cs="Arial"/>
        </w:rPr>
        <w:t>Justificado</w:t>
      </w:r>
      <w:r w:rsidR="00D730A4" w:rsidRPr="00B60482">
        <w:rPr>
          <w:rFonts w:ascii="Palatino Linotype" w:hAnsi="Palatino Linotype" w:cs="Arial"/>
        </w:rPr>
        <w:t xml:space="preserve"> </w:t>
      </w:r>
      <w:r w:rsidR="0015612E" w:rsidRPr="00B60482">
        <w:rPr>
          <w:rFonts w:ascii="Palatino Linotype" w:hAnsi="Palatino Linotype" w:cs="Arial"/>
        </w:rPr>
        <w:t>correspondiente</w:t>
      </w:r>
      <w:r w:rsidRPr="00B60482">
        <w:rPr>
          <w:rFonts w:ascii="Palatino Linotype" w:hAnsi="Palatino Linotype" w:cs="Arial"/>
        </w:rPr>
        <w:t>.</w:t>
      </w:r>
    </w:p>
    <w:p w:rsidR="00A170E4" w:rsidRPr="00B60482" w:rsidRDefault="00AB27D9" w:rsidP="005221FD">
      <w:pPr>
        <w:pStyle w:val="Prrafodelista"/>
        <w:numPr>
          <w:ilvl w:val="0"/>
          <w:numId w:val="6"/>
        </w:numPr>
        <w:spacing w:before="240" w:after="240" w:line="360" w:lineRule="auto"/>
        <w:ind w:left="0" w:firstLine="0"/>
        <w:jc w:val="both"/>
        <w:rPr>
          <w:rFonts w:ascii="Palatino Linotype" w:hAnsi="Palatino Linotype" w:cs="Arial"/>
        </w:rPr>
      </w:pPr>
      <w:r w:rsidRPr="00B60482">
        <w:rPr>
          <w:rFonts w:ascii="Palatino Linotype" w:hAnsi="Palatino Linotype" w:cs="Arial"/>
        </w:rPr>
        <w:t xml:space="preserve">De las constancias que obran en el </w:t>
      </w:r>
      <w:r w:rsidRPr="00B60482">
        <w:rPr>
          <w:rFonts w:ascii="Palatino Linotype" w:hAnsi="Palatino Linotype" w:cs="Arial"/>
          <w:b/>
        </w:rPr>
        <w:t>SAIMEX</w:t>
      </w:r>
      <w:r w:rsidRPr="00B60482">
        <w:rPr>
          <w:rFonts w:ascii="Palatino Linotype" w:hAnsi="Palatino Linotype" w:cs="Arial"/>
        </w:rPr>
        <w:t>, se desprende que</w:t>
      </w:r>
      <w:r w:rsidR="0057743A" w:rsidRPr="00B60482">
        <w:rPr>
          <w:rFonts w:ascii="Palatino Linotype" w:hAnsi="Palatino Linotype" w:cs="Arial"/>
        </w:rPr>
        <w:t xml:space="preserve"> </w:t>
      </w:r>
      <w:r w:rsidR="00B97199" w:rsidRPr="00B60482">
        <w:rPr>
          <w:rFonts w:ascii="Palatino Linotype" w:hAnsi="Palatino Linotype" w:cs="Arial"/>
          <w:b/>
        </w:rPr>
        <w:t>EL</w:t>
      </w:r>
      <w:r w:rsidR="00BC079B" w:rsidRPr="00B60482">
        <w:rPr>
          <w:rFonts w:ascii="Palatino Linotype" w:hAnsi="Palatino Linotype" w:cs="Arial"/>
          <w:b/>
        </w:rPr>
        <w:t xml:space="preserve"> SUJETO OBLIGADO</w:t>
      </w:r>
      <w:r w:rsidR="007050C9" w:rsidRPr="00B60482">
        <w:rPr>
          <w:rFonts w:ascii="Palatino Linotype" w:hAnsi="Palatino Linotype" w:cs="Arial"/>
        </w:rPr>
        <w:t xml:space="preserve"> </w:t>
      </w:r>
      <w:r w:rsidR="0057743A" w:rsidRPr="00B60482">
        <w:rPr>
          <w:rFonts w:ascii="Palatino Linotype" w:hAnsi="Palatino Linotype" w:cs="Arial"/>
        </w:rPr>
        <w:t xml:space="preserve">no </w:t>
      </w:r>
      <w:r w:rsidR="007050C9" w:rsidRPr="00B60482">
        <w:rPr>
          <w:rFonts w:ascii="Palatino Linotype" w:hAnsi="Palatino Linotype" w:cs="Arial"/>
        </w:rPr>
        <w:t>r</w:t>
      </w:r>
      <w:r w:rsidR="00305693" w:rsidRPr="00B60482">
        <w:rPr>
          <w:rFonts w:ascii="Palatino Linotype" w:hAnsi="Palatino Linotype" w:cs="Arial"/>
        </w:rPr>
        <w:t>indió su</w:t>
      </w:r>
      <w:r w:rsidRPr="00B60482">
        <w:rPr>
          <w:rFonts w:ascii="Palatino Linotype" w:hAnsi="Palatino Linotype" w:cs="Arial"/>
        </w:rPr>
        <w:t xml:space="preserve"> Informe Justificado</w:t>
      </w:r>
      <w:r w:rsidR="0057743A" w:rsidRPr="00B60482">
        <w:rPr>
          <w:rFonts w:ascii="Palatino Linotype" w:hAnsi="Palatino Linotype" w:cs="Arial"/>
        </w:rPr>
        <w:t xml:space="preserve">; por </w:t>
      </w:r>
      <w:r w:rsidR="002D1993" w:rsidRPr="00B60482">
        <w:rPr>
          <w:rFonts w:ascii="Palatino Linotype" w:hAnsi="Palatino Linotype" w:cs="Arial"/>
        </w:rPr>
        <w:t xml:space="preserve">su parte, </w:t>
      </w:r>
      <w:r w:rsidR="00996F26" w:rsidRPr="00B60482">
        <w:rPr>
          <w:rFonts w:ascii="Palatino Linotype" w:hAnsi="Palatino Linotype" w:cs="Arial"/>
          <w:b/>
        </w:rPr>
        <w:t>EL RECURRENTE</w:t>
      </w:r>
      <w:r w:rsidR="005A2C28" w:rsidRPr="00B60482">
        <w:rPr>
          <w:rFonts w:ascii="Palatino Linotype" w:hAnsi="Palatino Linotype" w:cs="Arial"/>
          <w:b/>
        </w:rPr>
        <w:t xml:space="preserve"> </w:t>
      </w:r>
      <w:r w:rsidR="005A2C28" w:rsidRPr="00B60482">
        <w:rPr>
          <w:rFonts w:ascii="Palatino Linotype" w:hAnsi="Palatino Linotype" w:cs="Arial"/>
        </w:rPr>
        <w:t>n</w:t>
      </w:r>
      <w:r w:rsidR="00616004" w:rsidRPr="00B60482">
        <w:rPr>
          <w:rFonts w:ascii="Palatino Linotype" w:hAnsi="Palatino Linotype" w:cs="Arial"/>
        </w:rPr>
        <w:t>o presentó manifestaciones, alegatos ni ofreci</w:t>
      </w:r>
      <w:r w:rsidR="00A170E4" w:rsidRPr="00B60482">
        <w:rPr>
          <w:rFonts w:ascii="Palatino Linotype" w:hAnsi="Palatino Linotype" w:cs="Arial"/>
        </w:rPr>
        <w:t>ó los medios de prueba que a su derecho convinieran.</w:t>
      </w:r>
    </w:p>
    <w:p w:rsidR="0057743A" w:rsidRPr="00B60482" w:rsidRDefault="00270CBB" w:rsidP="0057743A">
      <w:pPr>
        <w:pStyle w:val="Prrafodelista"/>
        <w:numPr>
          <w:ilvl w:val="0"/>
          <w:numId w:val="4"/>
        </w:numPr>
        <w:spacing w:before="240" w:after="240" w:line="360" w:lineRule="auto"/>
        <w:ind w:left="0" w:firstLine="0"/>
        <w:jc w:val="both"/>
        <w:rPr>
          <w:rFonts w:ascii="Palatino Linotype" w:hAnsi="Palatino Linotype"/>
        </w:rPr>
      </w:pPr>
      <w:r w:rsidRPr="00B60482">
        <w:rPr>
          <w:rFonts w:ascii="Palatino Linotype" w:hAnsi="Palatino Linotype" w:cs="Arial"/>
        </w:rPr>
        <w:t>Una</w:t>
      </w:r>
      <w:r w:rsidR="00D730A4" w:rsidRPr="00B60482">
        <w:rPr>
          <w:rFonts w:ascii="Palatino Linotype" w:hAnsi="Palatino Linotype" w:cs="Arial"/>
        </w:rPr>
        <w:t xml:space="preserve"> </w:t>
      </w:r>
      <w:r w:rsidRPr="00B60482">
        <w:rPr>
          <w:rFonts w:ascii="Palatino Linotype" w:hAnsi="Palatino Linotype" w:cs="Arial"/>
        </w:rPr>
        <w:t>vez</w:t>
      </w:r>
      <w:r w:rsidR="00D730A4" w:rsidRPr="00B60482">
        <w:rPr>
          <w:rFonts w:ascii="Palatino Linotype" w:hAnsi="Palatino Linotype" w:cs="Arial"/>
        </w:rPr>
        <w:t xml:space="preserve"> </w:t>
      </w:r>
      <w:r w:rsidRPr="00B60482">
        <w:rPr>
          <w:rFonts w:ascii="Palatino Linotype" w:hAnsi="Palatino Linotype" w:cs="Arial"/>
          <w:color w:val="000000" w:themeColor="text1"/>
        </w:rPr>
        <w:t>a</w:t>
      </w:r>
      <w:r w:rsidR="00FF3111" w:rsidRPr="00B60482">
        <w:rPr>
          <w:rFonts w:ascii="Palatino Linotype" w:hAnsi="Palatino Linotype" w:cs="Arial"/>
          <w:color w:val="000000" w:themeColor="text1"/>
        </w:rPr>
        <w:t>nalizado</w:t>
      </w:r>
      <w:r w:rsidR="00D730A4" w:rsidRPr="00B60482">
        <w:rPr>
          <w:rFonts w:ascii="Palatino Linotype" w:hAnsi="Palatino Linotype" w:cs="Arial"/>
        </w:rPr>
        <w:t xml:space="preserve"> </w:t>
      </w:r>
      <w:r w:rsidR="00FF3111" w:rsidRPr="00B60482">
        <w:rPr>
          <w:rFonts w:ascii="Palatino Linotype" w:hAnsi="Palatino Linotype" w:cs="Arial"/>
        </w:rPr>
        <w:t>el</w:t>
      </w:r>
      <w:r w:rsidR="00D730A4" w:rsidRPr="00B60482">
        <w:rPr>
          <w:rFonts w:ascii="Palatino Linotype" w:hAnsi="Palatino Linotype" w:cs="Arial"/>
        </w:rPr>
        <w:t xml:space="preserve"> </w:t>
      </w:r>
      <w:r w:rsidR="00FF3111" w:rsidRPr="00B60482">
        <w:rPr>
          <w:rFonts w:ascii="Palatino Linotype" w:hAnsi="Palatino Linotype" w:cs="Arial"/>
        </w:rPr>
        <w:t>estado</w:t>
      </w:r>
      <w:r w:rsidR="00D730A4" w:rsidRPr="00B60482">
        <w:rPr>
          <w:rFonts w:ascii="Palatino Linotype" w:hAnsi="Palatino Linotype" w:cs="Arial"/>
        </w:rPr>
        <w:t xml:space="preserve"> </w:t>
      </w:r>
      <w:r w:rsidR="00FF3111" w:rsidRPr="00B60482">
        <w:rPr>
          <w:rFonts w:ascii="Palatino Linotype" w:hAnsi="Palatino Linotype" w:cs="Arial"/>
        </w:rPr>
        <w:t>procesal</w:t>
      </w:r>
      <w:r w:rsidR="00D730A4" w:rsidRPr="00B60482">
        <w:rPr>
          <w:rFonts w:ascii="Palatino Linotype" w:hAnsi="Palatino Linotype" w:cs="Arial"/>
        </w:rPr>
        <w:t xml:space="preserve"> </w:t>
      </w:r>
      <w:r w:rsidR="00FF3111" w:rsidRPr="00B60482">
        <w:rPr>
          <w:rFonts w:ascii="Palatino Linotype" w:hAnsi="Palatino Linotype" w:cs="Arial"/>
        </w:rPr>
        <w:t>que</w:t>
      </w:r>
      <w:r w:rsidR="00D730A4" w:rsidRPr="00B60482">
        <w:rPr>
          <w:rFonts w:ascii="Palatino Linotype" w:hAnsi="Palatino Linotype" w:cs="Arial"/>
        </w:rPr>
        <w:t xml:space="preserve"> </w:t>
      </w:r>
      <w:r w:rsidR="00FF3111" w:rsidRPr="00B60482">
        <w:rPr>
          <w:rFonts w:ascii="Palatino Linotype" w:hAnsi="Palatino Linotype" w:cs="Arial"/>
        </w:rPr>
        <w:t>guarda</w:t>
      </w:r>
      <w:r w:rsidR="00577264" w:rsidRPr="00B60482">
        <w:rPr>
          <w:rFonts w:ascii="Palatino Linotype" w:hAnsi="Palatino Linotype" w:cs="Arial"/>
        </w:rPr>
        <w:t>ba</w:t>
      </w:r>
      <w:r w:rsidR="00D730A4" w:rsidRPr="00B60482">
        <w:rPr>
          <w:rFonts w:ascii="Palatino Linotype" w:hAnsi="Palatino Linotype" w:cs="Arial"/>
        </w:rPr>
        <w:t xml:space="preserve"> </w:t>
      </w:r>
      <w:r w:rsidR="00FF3111" w:rsidRPr="00B60482">
        <w:rPr>
          <w:rFonts w:ascii="Palatino Linotype" w:hAnsi="Palatino Linotype" w:cs="Arial"/>
        </w:rPr>
        <w:t>el</w:t>
      </w:r>
      <w:r w:rsidR="00D730A4" w:rsidRPr="00B60482">
        <w:rPr>
          <w:rFonts w:ascii="Palatino Linotype" w:hAnsi="Palatino Linotype" w:cs="Arial"/>
        </w:rPr>
        <w:t xml:space="preserve"> </w:t>
      </w:r>
      <w:r w:rsidR="00FF3111" w:rsidRPr="00B60482">
        <w:rPr>
          <w:rFonts w:ascii="Palatino Linotype" w:hAnsi="Palatino Linotype" w:cs="Arial"/>
        </w:rPr>
        <w:t>expediente,</w:t>
      </w:r>
      <w:r w:rsidR="00D730A4" w:rsidRPr="00B60482">
        <w:rPr>
          <w:rFonts w:ascii="Palatino Linotype" w:hAnsi="Palatino Linotype" w:cs="Arial"/>
        </w:rPr>
        <w:t xml:space="preserve"> </w:t>
      </w:r>
      <w:r w:rsidR="00FF3111" w:rsidRPr="00B60482">
        <w:rPr>
          <w:rFonts w:ascii="Palatino Linotype" w:hAnsi="Palatino Linotype" w:cs="Arial"/>
        </w:rPr>
        <w:t>en</w:t>
      </w:r>
      <w:r w:rsidR="00D730A4" w:rsidRPr="00B60482">
        <w:rPr>
          <w:rFonts w:ascii="Palatino Linotype" w:hAnsi="Palatino Linotype" w:cs="Arial"/>
        </w:rPr>
        <w:t xml:space="preserve"> </w:t>
      </w:r>
      <w:r w:rsidR="00FF3111" w:rsidRPr="00B60482">
        <w:rPr>
          <w:rFonts w:ascii="Palatino Linotype" w:hAnsi="Palatino Linotype" w:cs="Arial"/>
        </w:rPr>
        <w:t>fecha</w:t>
      </w:r>
      <w:r w:rsidR="00D730A4" w:rsidRPr="00B60482">
        <w:rPr>
          <w:rFonts w:ascii="Palatino Linotype" w:hAnsi="Palatino Linotype" w:cs="Arial"/>
        </w:rPr>
        <w:t xml:space="preserve"> </w:t>
      </w:r>
      <w:r w:rsidR="006B733E" w:rsidRPr="00B60482">
        <w:rPr>
          <w:rFonts w:ascii="Palatino Linotype" w:hAnsi="Palatino Linotype" w:cs="Arial"/>
        </w:rPr>
        <w:t>ocho de octubre</w:t>
      </w:r>
      <w:r w:rsidR="00B97199" w:rsidRPr="00B60482">
        <w:rPr>
          <w:rFonts w:ascii="Palatino Linotype" w:hAnsi="Palatino Linotype" w:cs="Arial"/>
        </w:rPr>
        <w:t xml:space="preserve"> de dos mil diecinueve</w:t>
      </w:r>
      <w:r w:rsidR="00FF3111" w:rsidRPr="00B60482">
        <w:rPr>
          <w:rFonts w:ascii="Palatino Linotype" w:hAnsi="Palatino Linotype" w:cs="Arial"/>
        </w:rPr>
        <w:t>,</w:t>
      </w:r>
      <w:r w:rsidR="00D730A4" w:rsidRPr="00B60482">
        <w:rPr>
          <w:rFonts w:ascii="Palatino Linotype" w:hAnsi="Palatino Linotype" w:cs="Arial"/>
        </w:rPr>
        <w:t xml:space="preserve"> </w:t>
      </w:r>
      <w:r w:rsidR="00FF3111" w:rsidRPr="00B60482">
        <w:rPr>
          <w:rFonts w:ascii="Palatino Linotype" w:hAnsi="Palatino Linotype" w:cs="Arial"/>
        </w:rPr>
        <w:t>la</w:t>
      </w:r>
      <w:r w:rsidR="00D730A4" w:rsidRPr="00B60482">
        <w:rPr>
          <w:rFonts w:ascii="Palatino Linotype" w:hAnsi="Palatino Linotype" w:cs="Arial"/>
        </w:rPr>
        <w:t xml:space="preserve"> </w:t>
      </w:r>
      <w:r w:rsidR="00FF3111" w:rsidRPr="00B60482">
        <w:rPr>
          <w:rFonts w:ascii="Palatino Linotype" w:hAnsi="Palatino Linotype" w:cs="Arial"/>
        </w:rPr>
        <w:t>Comisionada</w:t>
      </w:r>
      <w:r w:rsidR="00D730A4" w:rsidRPr="00B60482">
        <w:rPr>
          <w:rFonts w:ascii="Palatino Linotype" w:hAnsi="Palatino Linotype" w:cs="Arial"/>
        </w:rPr>
        <w:t xml:space="preserve"> </w:t>
      </w:r>
      <w:r w:rsidR="00FF3111" w:rsidRPr="00B60482">
        <w:rPr>
          <w:rFonts w:ascii="Palatino Linotype" w:hAnsi="Palatino Linotype" w:cs="Arial"/>
        </w:rPr>
        <w:t>Ponente</w:t>
      </w:r>
      <w:r w:rsidR="00D730A4" w:rsidRPr="00B60482">
        <w:rPr>
          <w:rFonts w:ascii="Palatino Linotype" w:hAnsi="Palatino Linotype" w:cs="Arial"/>
        </w:rPr>
        <w:t xml:space="preserve"> </w:t>
      </w:r>
      <w:r w:rsidR="00FF3111" w:rsidRPr="00B60482">
        <w:rPr>
          <w:rFonts w:ascii="Palatino Linotype" w:hAnsi="Palatino Linotype" w:cs="Arial"/>
        </w:rPr>
        <w:t>acordó</w:t>
      </w:r>
      <w:r w:rsidR="00D730A4" w:rsidRPr="00B60482">
        <w:rPr>
          <w:rFonts w:ascii="Palatino Linotype" w:hAnsi="Palatino Linotype" w:cs="Arial"/>
        </w:rPr>
        <w:t xml:space="preserve"> </w:t>
      </w:r>
      <w:r w:rsidR="00FF3111" w:rsidRPr="00B60482">
        <w:rPr>
          <w:rFonts w:ascii="Palatino Linotype" w:hAnsi="Palatino Linotype" w:cs="Arial"/>
        </w:rPr>
        <w:t>el</w:t>
      </w:r>
      <w:r w:rsidR="00D730A4" w:rsidRPr="00B60482">
        <w:rPr>
          <w:rFonts w:ascii="Palatino Linotype" w:hAnsi="Palatino Linotype" w:cs="Arial"/>
        </w:rPr>
        <w:t xml:space="preserve"> </w:t>
      </w:r>
      <w:r w:rsidR="00FF3111" w:rsidRPr="00B60482">
        <w:rPr>
          <w:rFonts w:ascii="Palatino Linotype" w:hAnsi="Palatino Linotype" w:cs="Arial"/>
        </w:rPr>
        <w:t>cierre</w:t>
      </w:r>
      <w:r w:rsidR="00D730A4" w:rsidRPr="00B60482">
        <w:rPr>
          <w:rFonts w:ascii="Palatino Linotype" w:hAnsi="Palatino Linotype" w:cs="Arial"/>
        </w:rPr>
        <w:t xml:space="preserve"> </w:t>
      </w:r>
      <w:r w:rsidR="00FF3111" w:rsidRPr="00B60482">
        <w:rPr>
          <w:rFonts w:ascii="Palatino Linotype" w:hAnsi="Palatino Linotype" w:cs="Arial"/>
        </w:rPr>
        <w:t>de</w:t>
      </w:r>
      <w:r w:rsidR="00D730A4" w:rsidRPr="00B60482">
        <w:rPr>
          <w:rFonts w:ascii="Palatino Linotype" w:hAnsi="Palatino Linotype" w:cs="Arial"/>
        </w:rPr>
        <w:t xml:space="preserve"> </w:t>
      </w:r>
      <w:r w:rsidR="00FF3111" w:rsidRPr="00B60482">
        <w:rPr>
          <w:rFonts w:ascii="Palatino Linotype" w:hAnsi="Palatino Linotype" w:cs="Arial"/>
        </w:rPr>
        <w:t>instrucción</w:t>
      </w:r>
      <w:r w:rsidR="00AB27D9" w:rsidRPr="00B60482">
        <w:rPr>
          <w:rFonts w:ascii="Palatino Linotype" w:hAnsi="Palatino Linotype" w:cs="Arial"/>
        </w:rPr>
        <w:t>;</w:t>
      </w:r>
      <w:r w:rsidR="00D730A4" w:rsidRPr="00B60482">
        <w:rPr>
          <w:rFonts w:ascii="Palatino Linotype" w:hAnsi="Palatino Linotype" w:cs="Arial"/>
        </w:rPr>
        <w:t xml:space="preserve"> </w:t>
      </w:r>
      <w:r w:rsidR="00FF3111" w:rsidRPr="00B60482">
        <w:rPr>
          <w:rFonts w:ascii="Palatino Linotype" w:hAnsi="Palatino Linotype" w:cs="Arial"/>
        </w:rPr>
        <w:t>así</w:t>
      </w:r>
      <w:r w:rsidR="00D730A4" w:rsidRPr="00B60482">
        <w:rPr>
          <w:rFonts w:ascii="Palatino Linotype" w:hAnsi="Palatino Linotype" w:cs="Arial"/>
        </w:rPr>
        <w:t xml:space="preserve"> </w:t>
      </w:r>
      <w:r w:rsidR="00FF3111" w:rsidRPr="00B60482">
        <w:rPr>
          <w:rFonts w:ascii="Palatino Linotype" w:hAnsi="Palatino Linotype" w:cs="Arial"/>
          <w:lang w:val="es-ES_tradnl"/>
        </w:rPr>
        <w:t>como</w:t>
      </w:r>
      <w:r w:rsidR="00AB27D9" w:rsidRPr="00B60482">
        <w:rPr>
          <w:rFonts w:ascii="Palatino Linotype" w:hAnsi="Palatino Linotype" w:cs="Arial"/>
          <w:lang w:val="es-ES_tradnl"/>
        </w:rPr>
        <w:t>,</w:t>
      </w:r>
      <w:r w:rsidR="00D730A4" w:rsidRPr="00B60482">
        <w:rPr>
          <w:rFonts w:ascii="Palatino Linotype" w:hAnsi="Palatino Linotype" w:cs="Arial"/>
        </w:rPr>
        <w:t xml:space="preserve"> </w:t>
      </w:r>
      <w:r w:rsidR="00FF3111" w:rsidRPr="00B60482">
        <w:rPr>
          <w:rFonts w:ascii="Palatino Linotype" w:hAnsi="Palatino Linotype" w:cs="Arial"/>
        </w:rPr>
        <w:t>la</w:t>
      </w:r>
      <w:r w:rsidR="00D730A4" w:rsidRPr="00B60482">
        <w:rPr>
          <w:rFonts w:ascii="Palatino Linotype" w:hAnsi="Palatino Linotype" w:cs="Arial"/>
        </w:rPr>
        <w:t xml:space="preserve"> </w:t>
      </w:r>
      <w:r w:rsidR="00FF3111" w:rsidRPr="00B60482">
        <w:rPr>
          <w:rFonts w:ascii="Palatino Linotype" w:hAnsi="Palatino Linotype" w:cs="Arial"/>
        </w:rPr>
        <w:t>remisión</w:t>
      </w:r>
      <w:r w:rsidR="00D730A4" w:rsidRPr="00B60482">
        <w:rPr>
          <w:rFonts w:ascii="Palatino Linotype" w:hAnsi="Palatino Linotype" w:cs="Arial"/>
        </w:rPr>
        <w:t xml:space="preserve"> </w:t>
      </w:r>
      <w:r w:rsidR="00FF3111" w:rsidRPr="00B60482">
        <w:rPr>
          <w:rFonts w:ascii="Palatino Linotype" w:hAnsi="Palatino Linotype" w:cs="Arial"/>
        </w:rPr>
        <w:t>del</w:t>
      </w:r>
      <w:r w:rsidR="00D730A4" w:rsidRPr="00B60482">
        <w:rPr>
          <w:rFonts w:ascii="Palatino Linotype" w:hAnsi="Palatino Linotype" w:cs="Arial"/>
        </w:rPr>
        <w:t xml:space="preserve"> </w:t>
      </w:r>
      <w:r w:rsidR="00FF3111" w:rsidRPr="00B60482">
        <w:rPr>
          <w:rFonts w:ascii="Palatino Linotype" w:hAnsi="Palatino Linotype" w:cs="Arial"/>
        </w:rPr>
        <w:t>mismo</w:t>
      </w:r>
      <w:r w:rsidR="00D730A4" w:rsidRPr="00B60482">
        <w:rPr>
          <w:rFonts w:ascii="Palatino Linotype" w:hAnsi="Palatino Linotype" w:cs="Arial"/>
        </w:rPr>
        <w:t xml:space="preserve"> </w:t>
      </w:r>
      <w:r w:rsidR="00FF3111" w:rsidRPr="00B60482">
        <w:rPr>
          <w:rFonts w:ascii="Palatino Linotype" w:hAnsi="Palatino Linotype" w:cs="Arial"/>
        </w:rPr>
        <w:t>a</w:t>
      </w:r>
      <w:r w:rsidR="00D730A4" w:rsidRPr="00B60482">
        <w:rPr>
          <w:rFonts w:ascii="Palatino Linotype" w:hAnsi="Palatino Linotype" w:cs="Arial"/>
        </w:rPr>
        <w:t xml:space="preserve"> </w:t>
      </w:r>
      <w:r w:rsidR="00FF3111" w:rsidRPr="00B60482">
        <w:rPr>
          <w:rFonts w:ascii="Palatino Linotype" w:hAnsi="Palatino Linotype" w:cs="Arial"/>
        </w:rPr>
        <w:t>efecto</w:t>
      </w:r>
      <w:r w:rsidR="00D730A4" w:rsidRPr="00B60482">
        <w:rPr>
          <w:rFonts w:ascii="Palatino Linotype" w:hAnsi="Palatino Linotype" w:cs="Arial"/>
        </w:rPr>
        <w:t xml:space="preserve"> </w:t>
      </w:r>
      <w:r w:rsidR="00FF3111" w:rsidRPr="00B60482">
        <w:rPr>
          <w:rFonts w:ascii="Palatino Linotype" w:hAnsi="Palatino Linotype" w:cs="Arial"/>
          <w:lang w:val="es-ES_tradnl"/>
        </w:rPr>
        <w:t>de</w:t>
      </w:r>
      <w:r w:rsidR="00D730A4" w:rsidRPr="00B60482">
        <w:rPr>
          <w:rFonts w:ascii="Palatino Linotype" w:hAnsi="Palatino Linotype" w:cs="Arial"/>
        </w:rPr>
        <w:t xml:space="preserve"> </w:t>
      </w:r>
      <w:r w:rsidR="00FF3111" w:rsidRPr="00B60482">
        <w:rPr>
          <w:rFonts w:ascii="Palatino Linotype" w:hAnsi="Palatino Linotype" w:cs="Arial"/>
        </w:rPr>
        <w:t>ser</w:t>
      </w:r>
      <w:r w:rsidR="00D730A4" w:rsidRPr="00B60482">
        <w:rPr>
          <w:rFonts w:ascii="Palatino Linotype" w:hAnsi="Palatino Linotype" w:cs="Arial"/>
        </w:rPr>
        <w:t xml:space="preserve"> </w:t>
      </w:r>
      <w:r w:rsidR="00FF3111" w:rsidRPr="00B60482">
        <w:rPr>
          <w:rFonts w:ascii="Palatino Linotype" w:hAnsi="Palatino Linotype" w:cs="Arial"/>
        </w:rPr>
        <w:t>resuelto,</w:t>
      </w:r>
      <w:r w:rsidR="00D730A4" w:rsidRPr="00B60482">
        <w:rPr>
          <w:rFonts w:ascii="Palatino Linotype" w:hAnsi="Palatino Linotype" w:cs="Arial"/>
        </w:rPr>
        <w:t xml:space="preserve"> </w:t>
      </w:r>
      <w:r w:rsidR="00FF3111" w:rsidRPr="00B60482">
        <w:rPr>
          <w:rFonts w:ascii="Palatino Linotype" w:hAnsi="Palatino Linotype" w:cs="Arial"/>
        </w:rPr>
        <w:t>de</w:t>
      </w:r>
      <w:r w:rsidR="00D730A4" w:rsidRPr="00B60482">
        <w:rPr>
          <w:rFonts w:ascii="Palatino Linotype" w:hAnsi="Palatino Linotype" w:cs="Arial"/>
        </w:rPr>
        <w:t xml:space="preserve"> </w:t>
      </w:r>
      <w:r w:rsidR="00FF3111" w:rsidRPr="00B60482">
        <w:rPr>
          <w:rFonts w:ascii="Palatino Linotype" w:hAnsi="Palatino Linotype" w:cs="Arial"/>
        </w:rPr>
        <w:t>conformidad</w:t>
      </w:r>
      <w:r w:rsidR="00D730A4" w:rsidRPr="00B60482">
        <w:rPr>
          <w:rFonts w:ascii="Palatino Linotype" w:hAnsi="Palatino Linotype" w:cs="Arial"/>
        </w:rPr>
        <w:t xml:space="preserve"> </w:t>
      </w:r>
      <w:r w:rsidR="00FF3111" w:rsidRPr="00B60482">
        <w:rPr>
          <w:rFonts w:ascii="Palatino Linotype" w:hAnsi="Palatino Linotype" w:cs="Arial"/>
        </w:rPr>
        <w:t>con</w:t>
      </w:r>
      <w:r w:rsidR="00D730A4" w:rsidRPr="00B60482">
        <w:rPr>
          <w:rFonts w:ascii="Palatino Linotype" w:hAnsi="Palatino Linotype" w:cs="Arial"/>
        </w:rPr>
        <w:t xml:space="preserve"> </w:t>
      </w:r>
      <w:r w:rsidR="00FF3111" w:rsidRPr="00B60482">
        <w:rPr>
          <w:rFonts w:ascii="Palatino Linotype" w:hAnsi="Palatino Linotype" w:cs="Arial"/>
        </w:rPr>
        <w:t>lo</w:t>
      </w:r>
      <w:r w:rsidR="00D730A4" w:rsidRPr="00B60482">
        <w:rPr>
          <w:rFonts w:ascii="Palatino Linotype" w:hAnsi="Palatino Linotype" w:cs="Arial"/>
        </w:rPr>
        <w:t xml:space="preserve"> </w:t>
      </w:r>
      <w:r w:rsidR="00FF3111" w:rsidRPr="00B60482">
        <w:rPr>
          <w:rFonts w:ascii="Palatino Linotype" w:hAnsi="Palatino Linotype" w:cs="Arial"/>
        </w:rPr>
        <w:t>establecido</w:t>
      </w:r>
      <w:r w:rsidR="00D730A4" w:rsidRPr="00B60482">
        <w:rPr>
          <w:rFonts w:ascii="Palatino Linotype" w:hAnsi="Palatino Linotype" w:cs="Arial"/>
        </w:rPr>
        <w:t xml:space="preserve"> </w:t>
      </w:r>
      <w:r w:rsidR="00FF3111" w:rsidRPr="00B60482">
        <w:rPr>
          <w:rFonts w:ascii="Palatino Linotype" w:hAnsi="Palatino Linotype" w:cs="Arial"/>
        </w:rPr>
        <w:t>en</w:t>
      </w:r>
      <w:r w:rsidR="00D730A4" w:rsidRPr="00B60482">
        <w:rPr>
          <w:rFonts w:ascii="Palatino Linotype" w:hAnsi="Palatino Linotype" w:cs="Arial"/>
        </w:rPr>
        <w:t xml:space="preserve"> </w:t>
      </w:r>
      <w:r w:rsidR="00FF3111" w:rsidRPr="00B60482">
        <w:rPr>
          <w:rFonts w:ascii="Palatino Linotype" w:hAnsi="Palatino Linotype" w:cs="Arial"/>
        </w:rPr>
        <w:t>el</w:t>
      </w:r>
      <w:r w:rsidR="00D730A4" w:rsidRPr="00B60482">
        <w:rPr>
          <w:rFonts w:ascii="Palatino Linotype" w:hAnsi="Palatino Linotype" w:cs="Arial"/>
        </w:rPr>
        <w:t xml:space="preserve"> </w:t>
      </w:r>
      <w:r w:rsidR="00FF3111" w:rsidRPr="00B60482">
        <w:rPr>
          <w:rFonts w:ascii="Palatino Linotype" w:hAnsi="Palatino Linotype" w:cs="Arial"/>
        </w:rPr>
        <w:t>artículo</w:t>
      </w:r>
      <w:r w:rsidR="00D730A4" w:rsidRPr="00B60482">
        <w:rPr>
          <w:rFonts w:ascii="Palatino Linotype" w:hAnsi="Palatino Linotype" w:cs="Arial"/>
        </w:rPr>
        <w:t xml:space="preserve"> </w:t>
      </w:r>
      <w:r w:rsidR="00FF3111" w:rsidRPr="00B60482">
        <w:rPr>
          <w:rFonts w:ascii="Palatino Linotype" w:hAnsi="Palatino Linotype" w:cs="Arial"/>
        </w:rPr>
        <w:t>185</w:t>
      </w:r>
      <w:r w:rsidR="006F1530" w:rsidRPr="00B60482">
        <w:rPr>
          <w:rFonts w:ascii="Palatino Linotype" w:hAnsi="Palatino Linotype" w:cs="Arial"/>
        </w:rPr>
        <w:t>,</w:t>
      </w:r>
      <w:r w:rsidR="00D730A4" w:rsidRPr="00B60482">
        <w:rPr>
          <w:rFonts w:ascii="Palatino Linotype" w:hAnsi="Palatino Linotype" w:cs="Arial"/>
        </w:rPr>
        <w:t xml:space="preserve"> </w:t>
      </w:r>
      <w:r w:rsidR="00FF3111" w:rsidRPr="00B60482">
        <w:rPr>
          <w:rFonts w:ascii="Palatino Linotype" w:hAnsi="Palatino Linotype" w:cs="Arial"/>
        </w:rPr>
        <w:t>fracciones</w:t>
      </w:r>
      <w:r w:rsidR="00D730A4" w:rsidRPr="00B60482">
        <w:rPr>
          <w:rFonts w:ascii="Palatino Linotype" w:hAnsi="Palatino Linotype" w:cs="Arial"/>
        </w:rPr>
        <w:t xml:space="preserve"> </w:t>
      </w:r>
      <w:r w:rsidR="00FF3111" w:rsidRPr="00B60482">
        <w:rPr>
          <w:rFonts w:ascii="Palatino Linotype" w:hAnsi="Palatino Linotype" w:cs="Arial"/>
        </w:rPr>
        <w:t>VI</w:t>
      </w:r>
      <w:r w:rsidR="00D730A4" w:rsidRPr="00B60482">
        <w:rPr>
          <w:rFonts w:ascii="Palatino Linotype" w:hAnsi="Palatino Linotype" w:cs="Arial"/>
        </w:rPr>
        <w:t xml:space="preserve"> </w:t>
      </w:r>
      <w:r w:rsidR="00FF3111" w:rsidRPr="00B60482">
        <w:rPr>
          <w:rFonts w:ascii="Palatino Linotype" w:hAnsi="Palatino Linotype" w:cs="Arial"/>
        </w:rPr>
        <w:t>y</w:t>
      </w:r>
      <w:r w:rsidR="00D730A4" w:rsidRPr="00B60482">
        <w:rPr>
          <w:rFonts w:ascii="Palatino Linotype" w:hAnsi="Palatino Linotype" w:cs="Arial"/>
        </w:rPr>
        <w:t xml:space="preserve"> </w:t>
      </w:r>
      <w:r w:rsidR="00FF3111" w:rsidRPr="00B60482">
        <w:rPr>
          <w:rFonts w:ascii="Palatino Linotype" w:hAnsi="Palatino Linotype" w:cs="Arial"/>
        </w:rPr>
        <w:t>VIII</w:t>
      </w:r>
      <w:r w:rsidR="00D730A4" w:rsidRPr="00B60482">
        <w:rPr>
          <w:rFonts w:ascii="Palatino Linotype" w:hAnsi="Palatino Linotype" w:cs="Arial"/>
        </w:rPr>
        <w:t xml:space="preserve"> </w:t>
      </w:r>
      <w:r w:rsidR="00FF3111" w:rsidRPr="00B60482">
        <w:rPr>
          <w:rFonts w:ascii="Palatino Linotype" w:hAnsi="Palatino Linotype" w:cs="Arial"/>
        </w:rPr>
        <w:t>de</w:t>
      </w:r>
      <w:r w:rsidR="00D730A4" w:rsidRPr="00B60482">
        <w:rPr>
          <w:rFonts w:ascii="Palatino Linotype" w:hAnsi="Palatino Linotype" w:cs="Arial"/>
        </w:rPr>
        <w:t xml:space="preserve"> </w:t>
      </w:r>
      <w:r w:rsidR="00FF3111" w:rsidRPr="00B60482">
        <w:rPr>
          <w:rFonts w:ascii="Palatino Linotype" w:hAnsi="Palatino Linotype" w:cs="Arial"/>
        </w:rPr>
        <w:t>la</w:t>
      </w:r>
      <w:r w:rsidR="00D730A4" w:rsidRPr="00B60482">
        <w:rPr>
          <w:rFonts w:ascii="Palatino Linotype" w:hAnsi="Palatino Linotype" w:cs="Arial"/>
        </w:rPr>
        <w:t xml:space="preserve"> </w:t>
      </w:r>
      <w:r w:rsidR="00FF3111" w:rsidRPr="00B60482">
        <w:rPr>
          <w:rFonts w:ascii="Palatino Linotype" w:hAnsi="Palatino Linotype" w:cs="Arial"/>
        </w:rPr>
        <w:t>Ley</w:t>
      </w:r>
      <w:r w:rsidR="00D730A4" w:rsidRPr="00B60482">
        <w:rPr>
          <w:rFonts w:ascii="Palatino Linotype" w:hAnsi="Palatino Linotype" w:cs="Arial"/>
        </w:rPr>
        <w:t xml:space="preserve"> </w:t>
      </w:r>
      <w:r w:rsidR="00FF3111" w:rsidRPr="00B60482">
        <w:rPr>
          <w:rFonts w:ascii="Palatino Linotype" w:hAnsi="Palatino Linotype" w:cs="Arial"/>
        </w:rPr>
        <w:t>de</w:t>
      </w:r>
      <w:r w:rsidR="00D730A4" w:rsidRPr="00B60482">
        <w:rPr>
          <w:rFonts w:ascii="Palatino Linotype" w:hAnsi="Palatino Linotype" w:cs="Arial"/>
        </w:rPr>
        <w:t xml:space="preserve"> </w:t>
      </w:r>
      <w:r w:rsidR="00FF3111" w:rsidRPr="00B60482">
        <w:rPr>
          <w:rFonts w:ascii="Palatino Linotype" w:hAnsi="Palatino Linotype" w:cs="Arial"/>
        </w:rPr>
        <w:t>Transparencia</w:t>
      </w:r>
      <w:r w:rsidR="00D730A4" w:rsidRPr="00B60482">
        <w:rPr>
          <w:rFonts w:ascii="Palatino Linotype" w:hAnsi="Palatino Linotype" w:cs="Arial"/>
        </w:rPr>
        <w:t xml:space="preserve"> </w:t>
      </w:r>
      <w:r w:rsidR="00FF3111" w:rsidRPr="00B60482">
        <w:rPr>
          <w:rFonts w:ascii="Palatino Linotype" w:hAnsi="Palatino Linotype" w:cs="Arial"/>
        </w:rPr>
        <w:t>y</w:t>
      </w:r>
      <w:r w:rsidR="00D730A4" w:rsidRPr="00B60482">
        <w:rPr>
          <w:rFonts w:ascii="Palatino Linotype" w:hAnsi="Palatino Linotype" w:cs="Arial"/>
        </w:rPr>
        <w:t xml:space="preserve"> </w:t>
      </w:r>
      <w:r w:rsidR="00FF3111" w:rsidRPr="00B60482">
        <w:rPr>
          <w:rFonts w:ascii="Palatino Linotype" w:hAnsi="Palatino Linotype" w:cs="Arial"/>
        </w:rPr>
        <w:t>Acceso</w:t>
      </w:r>
      <w:r w:rsidR="00D730A4" w:rsidRPr="00B60482">
        <w:rPr>
          <w:rFonts w:ascii="Palatino Linotype" w:hAnsi="Palatino Linotype" w:cs="Arial"/>
        </w:rPr>
        <w:t xml:space="preserve"> </w:t>
      </w:r>
      <w:r w:rsidR="00FF3111" w:rsidRPr="00B60482">
        <w:rPr>
          <w:rFonts w:ascii="Palatino Linotype" w:hAnsi="Palatino Linotype" w:cs="Arial"/>
        </w:rPr>
        <w:t>a</w:t>
      </w:r>
      <w:r w:rsidR="00D730A4" w:rsidRPr="00B60482">
        <w:rPr>
          <w:rFonts w:ascii="Palatino Linotype" w:hAnsi="Palatino Linotype" w:cs="Arial"/>
        </w:rPr>
        <w:t xml:space="preserve"> </w:t>
      </w:r>
      <w:r w:rsidR="00FF3111" w:rsidRPr="00B60482">
        <w:rPr>
          <w:rFonts w:ascii="Palatino Linotype" w:hAnsi="Palatino Linotype" w:cs="Arial"/>
        </w:rPr>
        <w:t>la</w:t>
      </w:r>
      <w:r w:rsidR="00D730A4" w:rsidRPr="00B60482">
        <w:rPr>
          <w:rFonts w:ascii="Palatino Linotype" w:hAnsi="Palatino Linotype" w:cs="Arial"/>
        </w:rPr>
        <w:t xml:space="preserve"> </w:t>
      </w:r>
      <w:r w:rsidR="00FF3111" w:rsidRPr="00B60482">
        <w:rPr>
          <w:rFonts w:ascii="Palatino Linotype" w:hAnsi="Palatino Linotype" w:cs="Arial"/>
        </w:rPr>
        <w:t>Información</w:t>
      </w:r>
      <w:r w:rsidR="00D730A4" w:rsidRPr="00B60482">
        <w:rPr>
          <w:rFonts w:ascii="Palatino Linotype" w:hAnsi="Palatino Linotype" w:cs="Arial"/>
        </w:rPr>
        <w:t xml:space="preserve"> </w:t>
      </w:r>
      <w:r w:rsidR="00FF3111" w:rsidRPr="00B60482">
        <w:rPr>
          <w:rFonts w:ascii="Palatino Linotype" w:hAnsi="Palatino Linotype" w:cs="Arial"/>
        </w:rPr>
        <w:t>Pública</w:t>
      </w:r>
      <w:r w:rsidR="00D730A4" w:rsidRPr="00B60482">
        <w:rPr>
          <w:rFonts w:ascii="Palatino Linotype" w:hAnsi="Palatino Linotype" w:cs="Arial"/>
        </w:rPr>
        <w:t xml:space="preserve"> </w:t>
      </w:r>
      <w:r w:rsidR="00FF3111" w:rsidRPr="00B60482">
        <w:rPr>
          <w:rFonts w:ascii="Palatino Linotype" w:hAnsi="Palatino Linotype" w:cs="Arial"/>
        </w:rPr>
        <w:t>del</w:t>
      </w:r>
      <w:r w:rsidR="00D730A4" w:rsidRPr="00B60482">
        <w:rPr>
          <w:rFonts w:ascii="Palatino Linotype" w:hAnsi="Palatino Linotype" w:cs="Arial"/>
        </w:rPr>
        <w:t xml:space="preserve"> </w:t>
      </w:r>
      <w:r w:rsidR="00FF3111" w:rsidRPr="00B60482">
        <w:rPr>
          <w:rFonts w:ascii="Palatino Linotype" w:hAnsi="Palatino Linotype" w:cs="Arial"/>
        </w:rPr>
        <w:t>Estado</w:t>
      </w:r>
      <w:r w:rsidR="00D730A4" w:rsidRPr="00B60482">
        <w:rPr>
          <w:rFonts w:ascii="Palatino Linotype" w:hAnsi="Palatino Linotype" w:cs="Arial"/>
        </w:rPr>
        <w:t xml:space="preserve"> </w:t>
      </w:r>
      <w:r w:rsidR="00FF3111" w:rsidRPr="00B60482">
        <w:rPr>
          <w:rFonts w:ascii="Palatino Linotype" w:hAnsi="Palatino Linotype" w:cs="Arial"/>
        </w:rPr>
        <w:t>de</w:t>
      </w:r>
      <w:r w:rsidR="00D730A4" w:rsidRPr="00B60482">
        <w:rPr>
          <w:rFonts w:ascii="Palatino Linotype" w:hAnsi="Palatino Linotype" w:cs="Arial"/>
        </w:rPr>
        <w:t xml:space="preserve"> </w:t>
      </w:r>
      <w:r w:rsidR="00FF3111" w:rsidRPr="00B60482">
        <w:rPr>
          <w:rFonts w:ascii="Palatino Linotype" w:hAnsi="Palatino Linotype" w:cs="Arial"/>
        </w:rPr>
        <w:t>México</w:t>
      </w:r>
      <w:r w:rsidR="00D730A4" w:rsidRPr="00B60482">
        <w:rPr>
          <w:rFonts w:ascii="Palatino Linotype" w:hAnsi="Palatino Linotype" w:cs="Arial"/>
        </w:rPr>
        <w:t xml:space="preserve"> </w:t>
      </w:r>
      <w:r w:rsidR="00FF3111" w:rsidRPr="00B60482">
        <w:rPr>
          <w:rFonts w:ascii="Palatino Linotype" w:hAnsi="Palatino Linotype" w:cs="Arial"/>
        </w:rPr>
        <w:t>y</w:t>
      </w:r>
      <w:r w:rsidR="00D730A4" w:rsidRPr="00B60482">
        <w:rPr>
          <w:rFonts w:ascii="Palatino Linotype" w:hAnsi="Palatino Linotype" w:cs="Arial"/>
        </w:rPr>
        <w:t xml:space="preserve"> </w:t>
      </w:r>
      <w:r w:rsidR="00822369" w:rsidRPr="00B60482">
        <w:rPr>
          <w:rFonts w:ascii="Palatino Linotype" w:hAnsi="Palatino Linotype" w:cs="Arial"/>
        </w:rPr>
        <w:t>Municipios;</w:t>
      </w:r>
      <w:r w:rsidR="00822369" w:rsidRPr="00B60482">
        <w:rPr>
          <w:rFonts w:ascii="Palatino Linotype" w:hAnsi="Palatino Linotype"/>
        </w:rPr>
        <w:t xml:space="preserve"> y</w:t>
      </w:r>
      <w:r w:rsidR="0057743A" w:rsidRPr="00B60482">
        <w:rPr>
          <w:rFonts w:ascii="Palatino Linotype" w:hAnsi="Palatino Linotype"/>
        </w:rPr>
        <w:t xml:space="preserve">, </w:t>
      </w:r>
    </w:p>
    <w:p w:rsidR="004B4CB8" w:rsidRPr="00B60482" w:rsidRDefault="004B4CB8" w:rsidP="0057743A">
      <w:pPr>
        <w:pStyle w:val="Prrafodelista"/>
        <w:spacing w:before="240" w:after="240" w:line="360" w:lineRule="auto"/>
        <w:ind w:left="0"/>
        <w:jc w:val="center"/>
        <w:rPr>
          <w:rFonts w:ascii="Palatino Linotype" w:hAnsi="Palatino Linotype"/>
        </w:rPr>
      </w:pPr>
      <w:r w:rsidRPr="00B60482">
        <w:rPr>
          <w:rFonts w:ascii="Palatino Linotype" w:hAnsi="Palatino Linotype"/>
          <w:b/>
          <w:bCs/>
          <w:spacing w:val="60"/>
          <w:sz w:val="28"/>
        </w:rPr>
        <w:t>CONSIDERANDO</w:t>
      </w:r>
    </w:p>
    <w:p w:rsidR="00BE201E" w:rsidRPr="00B60482"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60482">
        <w:rPr>
          <w:rFonts w:ascii="Palatino Linotype" w:hAnsi="Palatino Linotype"/>
          <w:b/>
        </w:rPr>
        <w:t>Competencia</w:t>
      </w:r>
      <w:r w:rsidRPr="00B60482">
        <w:rPr>
          <w:rFonts w:ascii="Palatino Linotype" w:hAnsi="Palatino Linotype"/>
        </w:rPr>
        <w:t>.</w:t>
      </w:r>
      <w:r w:rsidR="00D730A4" w:rsidRPr="00B60482">
        <w:rPr>
          <w:rFonts w:ascii="Palatino Linotype" w:hAnsi="Palatino Linotype"/>
          <w:b/>
        </w:rPr>
        <w:t xml:space="preserve"> </w:t>
      </w:r>
      <w:r w:rsidR="00BE201E" w:rsidRPr="00B60482">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B60482">
        <w:rPr>
          <w:rFonts w:ascii="Palatino Linotype" w:hAnsi="Palatino Linotype"/>
        </w:rPr>
        <w:t xml:space="preserve"> segundo</w:t>
      </w:r>
      <w:r w:rsidR="00BE201E" w:rsidRPr="00B60482">
        <w:rPr>
          <w:rFonts w:ascii="Palatino Linotype" w:hAnsi="Palatino Linotype"/>
        </w:rPr>
        <w:t xml:space="preserve">, vigésimo </w:t>
      </w:r>
      <w:r w:rsidR="00E06DEA" w:rsidRPr="00B60482">
        <w:rPr>
          <w:rFonts w:ascii="Palatino Linotype" w:hAnsi="Palatino Linotype"/>
        </w:rPr>
        <w:t>tercero</w:t>
      </w:r>
      <w:r w:rsidR="00BE201E" w:rsidRPr="00B60482">
        <w:rPr>
          <w:rFonts w:ascii="Palatino Linotype" w:hAnsi="Palatino Linotype"/>
        </w:rPr>
        <w:t xml:space="preserve"> y vigésimo </w:t>
      </w:r>
      <w:r w:rsidR="00E06DEA" w:rsidRPr="00B60482">
        <w:rPr>
          <w:rFonts w:ascii="Palatino Linotype" w:hAnsi="Palatino Linotype"/>
        </w:rPr>
        <w:t>cuarto</w:t>
      </w:r>
      <w:r w:rsidR="00BE201E" w:rsidRPr="00B60482">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60482">
        <w:rPr>
          <w:rFonts w:ascii="Palatino Linotype" w:hAnsi="Palatino Linotype" w:cs="Arial"/>
        </w:rPr>
        <w:t>.</w:t>
      </w:r>
    </w:p>
    <w:p w:rsidR="0034196C" w:rsidRPr="00B60482"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60482">
        <w:rPr>
          <w:rFonts w:ascii="Palatino Linotype" w:hAnsi="Palatino Linotype" w:cs="Arial"/>
          <w:b/>
        </w:rPr>
        <w:lastRenderedPageBreak/>
        <w:t xml:space="preserve"> </w:t>
      </w:r>
      <w:r w:rsidR="0034196C" w:rsidRPr="00B60482">
        <w:rPr>
          <w:rFonts w:ascii="Palatino Linotype" w:hAnsi="Palatino Linotype" w:cs="Arial"/>
          <w:b/>
        </w:rPr>
        <w:t>Interés.</w:t>
      </w:r>
      <w:r w:rsidR="00D730A4" w:rsidRPr="00B60482">
        <w:rPr>
          <w:rFonts w:ascii="Palatino Linotype" w:hAnsi="Palatino Linotype" w:cs="Arial"/>
        </w:rPr>
        <w:t xml:space="preserve"> </w:t>
      </w:r>
      <w:r w:rsidR="0034196C" w:rsidRPr="00B60482">
        <w:rPr>
          <w:rFonts w:ascii="Palatino Linotype" w:hAnsi="Palatino Linotype" w:cs="Arial"/>
        </w:rPr>
        <w:t>El</w:t>
      </w:r>
      <w:r w:rsidR="00D730A4" w:rsidRPr="00B60482">
        <w:rPr>
          <w:rFonts w:ascii="Palatino Linotype" w:hAnsi="Palatino Linotype" w:cs="Arial"/>
        </w:rPr>
        <w:t xml:space="preserve"> </w:t>
      </w:r>
      <w:r w:rsidR="0034196C" w:rsidRPr="00B60482">
        <w:rPr>
          <w:rFonts w:ascii="Palatino Linotype" w:hAnsi="Palatino Linotype"/>
        </w:rPr>
        <w:t>recurso</w:t>
      </w:r>
      <w:r w:rsidR="00D730A4" w:rsidRPr="00B60482">
        <w:rPr>
          <w:rFonts w:ascii="Palatino Linotype" w:hAnsi="Palatino Linotype" w:cs="Arial"/>
        </w:rPr>
        <w:t xml:space="preserve"> </w:t>
      </w:r>
      <w:r w:rsidR="0034196C" w:rsidRPr="00B60482">
        <w:rPr>
          <w:rFonts w:ascii="Palatino Linotype" w:hAnsi="Palatino Linotype" w:cs="Arial"/>
        </w:rPr>
        <w:t>de</w:t>
      </w:r>
      <w:r w:rsidR="00D730A4" w:rsidRPr="00B60482">
        <w:rPr>
          <w:rFonts w:ascii="Palatino Linotype" w:hAnsi="Palatino Linotype" w:cs="Arial"/>
        </w:rPr>
        <w:t xml:space="preserve"> </w:t>
      </w:r>
      <w:r w:rsidR="0034196C" w:rsidRPr="00B60482">
        <w:rPr>
          <w:rFonts w:ascii="Palatino Linotype" w:hAnsi="Palatino Linotype" w:cs="Arial"/>
        </w:rPr>
        <w:t>revisión</w:t>
      </w:r>
      <w:r w:rsidR="00D730A4" w:rsidRPr="00B60482">
        <w:rPr>
          <w:rFonts w:ascii="Palatino Linotype" w:hAnsi="Palatino Linotype" w:cs="Arial"/>
        </w:rPr>
        <w:t xml:space="preserve"> </w:t>
      </w:r>
      <w:r w:rsidR="0034196C" w:rsidRPr="00B60482">
        <w:rPr>
          <w:rFonts w:ascii="Palatino Linotype" w:hAnsi="Palatino Linotype" w:cs="Arial"/>
        </w:rPr>
        <w:t>fue</w:t>
      </w:r>
      <w:r w:rsidR="00D730A4" w:rsidRPr="00B60482">
        <w:rPr>
          <w:rFonts w:ascii="Palatino Linotype" w:hAnsi="Palatino Linotype" w:cs="Arial"/>
        </w:rPr>
        <w:t xml:space="preserve"> </w:t>
      </w:r>
      <w:r w:rsidR="0034196C" w:rsidRPr="00B60482">
        <w:rPr>
          <w:rFonts w:ascii="Palatino Linotype" w:hAnsi="Palatino Linotype"/>
        </w:rPr>
        <w:t>interpuesto</w:t>
      </w:r>
      <w:r w:rsidR="00D730A4" w:rsidRPr="00B60482">
        <w:rPr>
          <w:rFonts w:ascii="Palatino Linotype" w:hAnsi="Palatino Linotype" w:cs="Arial"/>
        </w:rPr>
        <w:t xml:space="preserve"> </w:t>
      </w:r>
      <w:r w:rsidR="0034196C" w:rsidRPr="00B60482">
        <w:rPr>
          <w:rFonts w:ascii="Palatino Linotype" w:hAnsi="Palatino Linotype" w:cs="Arial"/>
        </w:rPr>
        <w:t>por</w:t>
      </w:r>
      <w:r w:rsidR="00D730A4" w:rsidRPr="00B60482">
        <w:rPr>
          <w:rFonts w:ascii="Palatino Linotype" w:hAnsi="Palatino Linotype" w:cs="Arial"/>
        </w:rPr>
        <w:t xml:space="preserve"> </w:t>
      </w:r>
      <w:r w:rsidR="0034196C" w:rsidRPr="00B60482">
        <w:rPr>
          <w:rFonts w:ascii="Palatino Linotype" w:hAnsi="Palatino Linotype" w:cs="Arial"/>
        </w:rPr>
        <w:t>parte</w:t>
      </w:r>
      <w:r w:rsidR="00D730A4" w:rsidRPr="00B60482">
        <w:rPr>
          <w:rFonts w:ascii="Palatino Linotype" w:hAnsi="Palatino Linotype" w:cs="Arial"/>
        </w:rPr>
        <w:t xml:space="preserve"> </w:t>
      </w:r>
      <w:r w:rsidR="0034196C" w:rsidRPr="00B60482">
        <w:rPr>
          <w:rFonts w:ascii="Palatino Linotype" w:hAnsi="Palatino Linotype" w:cs="Arial"/>
        </w:rPr>
        <w:t>legítima</w:t>
      </w:r>
      <w:r w:rsidR="00D730A4" w:rsidRPr="00B60482">
        <w:rPr>
          <w:rFonts w:ascii="Palatino Linotype" w:hAnsi="Palatino Linotype" w:cs="Arial"/>
        </w:rPr>
        <w:t xml:space="preserve"> </w:t>
      </w:r>
      <w:r w:rsidR="0034196C" w:rsidRPr="00B60482">
        <w:rPr>
          <w:rFonts w:ascii="Palatino Linotype" w:hAnsi="Palatino Linotype" w:cs="Arial"/>
        </w:rPr>
        <w:t>en</w:t>
      </w:r>
      <w:r w:rsidR="00D730A4" w:rsidRPr="00B60482">
        <w:rPr>
          <w:rFonts w:ascii="Palatino Linotype" w:hAnsi="Palatino Linotype" w:cs="Arial"/>
        </w:rPr>
        <w:t xml:space="preserve"> </w:t>
      </w:r>
      <w:r w:rsidR="0034196C" w:rsidRPr="00B60482">
        <w:rPr>
          <w:rFonts w:ascii="Palatino Linotype" w:hAnsi="Palatino Linotype" w:cs="Arial"/>
        </w:rPr>
        <w:t>atención</w:t>
      </w:r>
      <w:r w:rsidR="00D730A4" w:rsidRPr="00B60482">
        <w:rPr>
          <w:rFonts w:ascii="Palatino Linotype" w:hAnsi="Palatino Linotype" w:cs="Arial"/>
        </w:rPr>
        <w:t xml:space="preserve"> </w:t>
      </w:r>
      <w:r w:rsidR="0034196C" w:rsidRPr="00B60482">
        <w:rPr>
          <w:rFonts w:ascii="Palatino Linotype" w:hAnsi="Palatino Linotype" w:cs="Arial"/>
        </w:rPr>
        <w:t>a</w:t>
      </w:r>
      <w:r w:rsidR="00D730A4" w:rsidRPr="00B60482">
        <w:rPr>
          <w:rFonts w:ascii="Palatino Linotype" w:hAnsi="Palatino Linotype" w:cs="Arial"/>
        </w:rPr>
        <w:t xml:space="preserve"> </w:t>
      </w:r>
      <w:r w:rsidR="0034196C" w:rsidRPr="00B60482">
        <w:rPr>
          <w:rFonts w:ascii="Palatino Linotype" w:hAnsi="Palatino Linotype" w:cs="Arial"/>
        </w:rPr>
        <w:t>que</w:t>
      </w:r>
      <w:r w:rsidR="00D730A4" w:rsidRPr="00B60482">
        <w:rPr>
          <w:rFonts w:ascii="Palatino Linotype" w:hAnsi="Palatino Linotype" w:cs="Arial"/>
        </w:rPr>
        <w:t xml:space="preserve"> </w:t>
      </w:r>
      <w:r w:rsidR="0034196C" w:rsidRPr="00B60482">
        <w:rPr>
          <w:rFonts w:ascii="Palatino Linotype" w:hAnsi="Palatino Linotype" w:cs="Arial"/>
        </w:rPr>
        <w:t>fue</w:t>
      </w:r>
      <w:r w:rsidR="00D730A4" w:rsidRPr="00B60482">
        <w:rPr>
          <w:rFonts w:ascii="Palatino Linotype" w:hAnsi="Palatino Linotype" w:cs="Arial"/>
        </w:rPr>
        <w:t xml:space="preserve"> </w:t>
      </w:r>
      <w:r w:rsidR="0034196C" w:rsidRPr="00B60482">
        <w:rPr>
          <w:rFonts w:ascii="Palatino Linotype" w:hAnsi="Palatino Linotype"/>
        </w:rPr>
        <w:t>presentado</w:t>
      </w:r>
      <w:r w:rsidR="00D730A4" w:rsidRPr="00B60482">
        <w:rPr>
          <w:rFonts w:ascii="Palatino Linotype" w:hAnsi="Palatino Linotype" w:cs="Arial"/>
        </w:rPr>
        <w:t xml:space="preserve"> </w:t>
      </w:r>
      <w:r w:rsidR="0034196C" w:rsidRPr="00B60482">
        <w:rPr>
          <w:rFonts w:ascii="Palatino Linotype" w:hAnsi="Palatino Linotype" w:cs="Arial"/>
        </w:rPr>
        <w:t>por</w:t>
      </w:r>
      <w:r w:rsidR="00D730A4" w:rsidRPr="00B60482">
        <w:rPr>
          <w:rFonts w:ascii="Palatino Linotype" w:hAnsi="Palatino Linotype" w:cs="Arial"/>
        </w:rPr>
        <w:t xml:space="preserve"> </w:t>
      </w:r>
      <w:r w:rsidR="00996F26" w:rsidRPr="00B60482">
        <w:rPr>
          <w:rFonts w:ascii="Palatino Linotype" w:hAnsi="Palatino Linotype" w:cs="Arial"/>
          <w:b/>
        </w:rPr>
        <w:t>EL RECURRENTE</w:t>
      </w:r>
      <w:r w:rsidR="0034196C" w:rsidRPr="00B60482">
        <w:rPr>
          <w:rFonts w:ascii="Palatino Linotype" w:hAnsi="Palatino Linotype" w:cs="Arial"/>
          <w:snapToGrid w:val="0"/>
        </w:rPr>
        <w:t>,</w:t>
      </w:r>
      <w:r w:rsidR="00D730A4" w:rsidRPr="00B60482">
        <w:rPr>
          <w:rFonts w:ascii="Palatino Linotype" w:hAnsi="Palatino Linotype" w:cs="Arial"/>
          <w:snapToGrid w:val="0"/>
        </w:rPr>
        <w:t xml:space="preserve"> </w:t>
      </w:r>
      <w:r w:rsidR="0034196C" w:rsidRPr="00B60482">
        <w:rPr>
          <w:rFonts w:ascii="Palatino Linotype" w:hAnsi="Palatino Linotype" w:cs="Arial"/>
        </w:rPr>
        <w:t>quien</w:t>
      </w:r>
      <w:r w:rsidR="00D730A4" w:rsidRPr="00B60482">
        <w:rPr>
          <w:rFonts w:ascii="Palatino Linotype" w:hAnsi="Palatino Linotype" w:cs="Arial"/>
          <w:snapToGrid w:val="0"/>
        </w:rPr>
        <w:t xml:space="preserve"> </w:t>
      </w:r>
      <w:r w:rsidR="0034196C" w:rsidRPr="00B60482">
        <w:rPr>
          <w:rFonts w:ascii="Palatino Linotype" w:hAnsi="Palatino Linotype"/>
        </w:rPr>
        <w:t>formuló</w:t>
      </w:r>
      <w:r w:rsidR="00D730A4" w:rsidRPr="00B60482">
        <w:rPr>
          <w:rFonts w:ascii="Palatino Linotype" w:hAnsi="Palatino Linotype" w:cs="Arial"/>
          <w:snapToGrid w:val="0"/>
        </w:rPr>
        <w:t xml:space="preserve"> </w:t>
      </w:r>
      <w:r w:rsidR="0034196C" w:rsidRPr="00B60482">
        <w:rPr>
          <w:rFonts w:ascii="Palatino Linotype" w:hAnsi="Palatino Linotype" w:cs="Arial"/>
          <w:snapToGrid w:val="0"/>
        </w:rPr>
        <w:t>la</w:t>
      </w:r>
      <w:r w:rsidR="00D730A4" w:rsidRPr="00B60482">
        <w:rPr>
          <w:rFonts w:ascii="Palatino Linotype" w:hAnsi="Palatino Linotype" w:cs="Arial"/>
          <w:snapToGrid w:val="0"/>
        </w:rPr>
        <w:t xml:space="preserve"> </w:t>
      </w:r>
      <w:r w:rsidR="0034196C" w:rsidRPr="00B60482">
        <w:rPr>
          <w:rFonts w:ascii="Palatino Linotype" w:hAnsi="Palatino Linotype" w:cs="Arial"/>
        </w:rPr>
        <w:t>solicitud</w:t>
      </w:r>
      <w:r w:rsidR="00D730A4" w:rsidRPr="00B60482">
        <w:rPr>
          <w:rFonts w:ascii="Palatino Linotype" w:hAnsi="Palatino Linotype" w:cs="Arial"/>
          <w:snapToGrid w:val="0"/>
        </w:rPr>
        <w:t xml:space="preserve"> </w:t>
      </w:r>
      <w:r w:rsidR="0034196C" w:rsidRPr="00B60482">
        <w:rPr>
          <w:rFonts w:ascii="Palatino Linotype" w:hAnsi="Palatino Linotype" w:cs="Arial"/>
          <w:snapToGrid w:val="0"/>
        </w:rPr>
        <w:t>de</w:t>
      </w:r>
      <w:r w:rsidR="00D730A4" w:rsidRPr="00B60482">
        <w:rPr>
          <w:rFonts w:ascii="Palatino Linotype" w:hAnsi="Palatino Linotype" w:cs="Arial"/>
          <w:snapToGrid w:val="0"/>
        </w:rPr>
        <w:t xml:space="preserve"> </w:t>
      </w:r>
      <w:r w:rsidR="0034196C" w:rsidRPr="00B60482">
        <w:rPr>
          <w:rFonts w:ascii="Palatino Linotype" w:hAnsi="Palatino Linotype" w:cs="Arial"/>
          <w:snapToGrid w:val="0"/>
        </w:rPr>
        <w:t>información</w:t>
      </w:r>
      <w:r w:rsidR="00D730A4" w:rsidRPr="00B60482">
        <w:rPr>
          <w:rFonts w:ascii="Palatino Linotype" w:hAnsi="Palatino Linotype" w:cs="Arial"/>
          <w:snapToGrid w:val="0"/>
        </w:rPr>
        <w:t xml:space="preserve"> </w:t>
      </w:r>
      <w:r w:rsidR="0034196C" w:rsidRPr="00B60482">
        <w:rPr>
          <w:rFonts w:ascii="Palatino Linotype" w:hAnsi="Palatino Linotype" w:cs="Arial"/>
          <w:snapToGrid w:val="0"/>
        </w:rPr>
        <w:t>pública</w:t>
      </w:r>
      <w:r w:rsidR="00D730A4" w:rsidRPr="00B60482">
        <w:rPr>
          <w:rFonts w:ascii="Palatino Linotype" w:hAnsi="Palatino Linotype" w:cs="Arial"/>
          <w:snapToGrid w:val="0"/>
        </w:rPr>
        <w:t xml:space="preserve"> </w:t>
      </w:r>
      <w:r w:rsidR="0034196C" w:rsidRPr="00B60482">
        <w:rPr>
          <w:rFonts w:ascii="Palatino Linotype" w:hAnsi="Palatino Linotype"/>
        </w:rPr>
        <w:t>número</w:t>
      </w:r>
      <w:r w:rsidR="00D730A4" w:rsidRPr="00B60482">
        <w:rPr>
          <w:rFonts w:ascii="Palatino Linotype" w:hAnsi="Palatino Linotype" w:cs="Arial"/>
          <w:snapToGrid w:val="0"/>
        </w:rPr>
        <w:t xml:space="preserve"> </w:t>
      </w:r>
      <w:r w:rsidR="00996F26" w:rsidRPr="00B60482">
        <w:rPr>
          <w:rFonts w:ascii="Palatino Linotype" w:hAnsi="Palatino Linotype"/>
          <w:b/>
          <w:bCs/>
        </w:rPr>
        <w:t>00083/XALATLA</w:t>
      </w:r>
      <w:r w:rsidR="00693255" w:rsidRPr="00B60482">
        <w:rPr>
          <w:rFonts w:ascii="Palatino Linotype" w:hAnsi="Palatino Linotype"/>
          <w:b/>
          <w:bCs/>
        </w:rPr>
        <w:t>/IP/2019</w:t>
      </w:r>
      <w:r w:rsidR="0034196C" w:rsidRPr="00B60482">
        <w:rPr>
          <w:rFonts w:ascii="Palatino Linotype" w:hAnsi="Palatino Linotype" w:cs="Arial"/>
          <w:lang w:val="es-ES_tradnl"/>
        </w:rPr>
        <w:t>.</w:t>
      </w:r>
    </w:p>
    <w:p w:rsidR="00B97199" w:rsidRPr="00B60482"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B60482">
        <w:rPr>
          <w:rFonts w:ascii="Palatino Linotype" w:hAnsi="Palatino Linotype" w:cs="Arial"/>
          <w:b/>
        </w:rPr>
        <w:t>Oportunidad.</w:t>
      </w:r>
      <w:r w:rsidR="00D730A4" w:rsidRPr="00B60482">
        <w:rPr>
          <w:rFonts w:ascii="Palatino Linotype" w:hAnsi="Palatino Linotype" w:cs="Arial"/>
          <w:b/>
        </w:rPr>
        <w:t xml:space="preserve"> </w:t>
      </w:r>
      <w:r w:rsidR="00B97199" w:rsidRPr="00B60482">
        <w:rPr>
          <w:rFonts w:ascii="Palatino Linotype" w:hAnsi="Palatino Linotype" w:cs="Arial"/>
        </w:rPr>
        <w:t xml:space="preserve">El recurso de revisión fue interpuesto dentro del plazo de quince días hábiles, contados a partir del día siguiente al en que </w:t>
      </w:r>
      <w:r w:rsidR="00996F26" w:rsidRPr="00B60482">
        <w:rPr>
          <w:rFonts w:ascii="Palatino Linotype" w:hAnsi="Palatino Linotype" w:cs="Arial"/>
          <w:b/>
        </w:rPr>
        <w:t>EL RECURRENTE</w:t>
      </w:r>
      <w:r w:rsidR="00B97199" w:rsidRPr="00B60482">
        <w:rPr>
          <w:rFonts w:ascii="Palatino Linotype" w:hAnsi="Palatino Linotype" w:cs="Arial"/>
          <w:b/>
        </w:rPr>
        <w:t xml:space="preserve"> </w:t>
      </w:r>
      <w:r w:rsidR="00B97199" w:rsidRPr="00B60482">
        <w:rPr>
          <w:rFonts w:ascii="Palatino Linotype" w:hAnsi="Palatino Linotype" w:cs="Arial"/>
        </w:rPr>
        <w:t>tuvo conocimiento de la respuesta impugnada</w:t>
      </w:r>
      <w:r w:rsidR="00AC4CDA" w:rsidRPr="00B60482">
        <w:rPr>
          <w:rFonts w:ascii="Palatino Linotype" w:hAnsi="Palatino Linotype" w:cs="Arial"/>
        </w:rPr>
        <w:t>;</w:t>
      </w:r>
      <w:r w:rsidR="00B97199" w:rsidRPr="00B60482">
        <w:rPr>
          <w:rFonts w:ascii="Palatino Linotype" w:hAnsi="Palatino Linotype" w:cs="Arial"/>
        </w:rPr>
        <w:t xml:space="preserve"> tal y como</w:t>
      </w:r>
      <w:r w:rsidR="00AC4CDA" w:rsidRPr="00B60482">
        <w:rPr>
          <w:rFonts w:ascii="Palatino Linotype" w:hAnsi="Palatino Linotype" w:cs="Arial"/>
        </w:rPr>
        <w:t>,</w:t>
      </w:r>
      <w:r w:rsidR="00B97199" w:rsidRPr="00B60482">
        <w:rPr>
          <w:rFonts w:ascii="Palatino Linotype" w:hAnsi="Palatino Linotype" w:cs="Arial"/>
        </w:rPr>
        <w:t xml:space="preserve"> lo prevé el artículo 178 de la Ley de Transparencia y Acceso a la Información Pública del Estado de México y Municipios, que establece:</w:t>
      </w:r>
    </w:p>
    <w:p w:rsidR="00B97199" w:rsidRPr="00B60482" w:rsidRDefault="00B97199" w:rsidP="00B97199">
      <w:pPr>
        <w:spacing w:before="100" w:beforeAutospacing="1" w:after="100" w:afterAutospacing="1"/>
        <w:ind w:left="720" w:right="709"/>
        <w:contextualSpacing/>
        <w:jc w:val="both"/>
        <w:rPr>
          <w:rFonts w:ascii="Palatino Linotype" w:hAnsi="Palatino Linotype" w:cs="Arial"/>
          <w:i/>
          <w:sz w:val="22"/>
        </w:rPr>
      </w:pPr>
      <w:r w:rsidRPr="00B60482">
        <w:rPr>
          <w:rFonts w:ascii="Palatino Linotype" w:hAnsi="Palatino Linotype" w:cs="Arial"/>
          <w:i/>
          <w:sz w:val="22"/>
        </w:rPr>
        <w:t>“</w:t>
      </w:r>
      <w:r w:rsidRPr="00B60482">
        <w:rPr>
          <w:rFonts w:ascii="Palatino Linotype" w:hAnsi="Palatino Linotype" w:cs="Arial"/>
          <w:b/>
          <w:i/>
          <w:sz w:val="22"/>
        </w:rPr>
        <w:t>Artículo 178.</w:t>
      </w:r>
      <w:r w:rsidRPr="00B6048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B60482" w:rsidRDefault="00B97199" w:rsidP="00B97199">
      <w:pPr>
        <w:spacing w:before="100" w:beforeAutospacing="1" w:after="100" w:afterAutospacing="1"/>
        <w:ind w:left="720" w:right="709"/>
        <w:contextualSpacing/>
        <w:jc w:val="both"/>
        <w:rPr>
          <w:rFonts w:ascii="Palatino Linotype" w:hAnsi="Palatino Linotype" w:cs="Arial"/>
          <w:i/>
          <w:sz w:val="22"/>
        </w:rPr>
      </w:pPr>
      <w:r w:rsidRPr="00B6048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B60482" w:rsidRDefault="00B97199" w:rsidP="004911E9">
      <w:pPr>
        <w:spacing w:before="240" w:after="100" w:afterAutospacing="1"/>
        <w:ind w:left="720" w:right="709"/>
        <w:jc w:val="both"/>
        <w:rPr>
          <w:rFonts w:ascii="Palatino Linotype" w:hAnsi="Palatino Linotype" w:cs="Arial"/>
          <w:i/>
          <w:sz w:val="22"/>
        </w:rPr>
      </w:pPr>
      <w:r w:rsidRPr="00B60482">
        <w:rPr>
          <w:rFonts w:ascii="Palatino Linotype" w:hAnsi="Palatino Linotype" w:cs="Arial"/>
          <w:i/>
          <w:sz w:val="22"/>
        </w:rPr>
        <w:t xml:space="preserve">En el caso de que se interponga ante la Unidad de Transparencia, ésta deberá remitir el recurso de revisión al Instituto a más tardar al día </w:t>
      </w:r>
      <w:r w:rsidRPr="00B60482">
        <w:rPr>
          <w:rFonts w:ascii="Palatino Linotype" w:hAnsi="Palatino Linotype" w:cs="Arial"/>
          <w:i/>
          <w:sz w:val="22"/>
          <w:lang w:eastAsia="es-MX"/>
        </w:rPr>
        <w:t>siguiente</w:t>
      </w:r>
      <w:r w:rsidRPr="00B60482">
        <w:rPr>
          <w:rFonts w:ascii="Palatino Linotype" w:hAnsi="Palatino Linotype" w:cs="Arial"/>
          <w:i/>
          <w:sz w:val="22"/>
        </w:rPr>
        <w:t xml:space="preserve"> de haberlo recibido.”</w:t>
      </w:r>
    </w:p>
    <w:p w:rsidR="006B733E" w:rsidRPr="00B60482" w:rsidRDefault="00B97199" w:rsidP="006B733E">
      <w:pPr>
        <w:spacing w:before="240" w:after="100" w:afterAutospacing="1" w:line="360" w:lineRule="auto"/>
        <w:jc w:val="both"/>
        <w:rPr>
          <w:rFonts w:ascii="Palatino Linotype" w:hAnsi="Palatino Linotype"/>
        </w:rPr>
      </w:pPr>
      <w:r w:rsidRPr="00B60482">
        <w:rPr>
          <w:rFonts w:ascii="Palatino Linotype" w:hAnsi="Palatino Linotype" w:cs="Arial"/>
        </w:rPr>
        <w:t xml:space="preserve">En esa tesitura, atendiendo a que </w:t>
      </w:r>
      <w:r w:rsidRPr="00B60482">
        <w:rPr>
          <w:rFonts w:ascii="Palatino Linotype" w:hAnsi="Palatino Linotype" w:cs="Arial"/>
          <w:b/>
        </w:rPr>
        <w:t>EL SUJETO OBLIGADO</w:t>
      </w:r>
      <w:r w:rsidRPr="00B60482">
        <w:rPr>
          <w:rFonts w:ascii="Palatino Linotype" w:hAnsi="Palatino Linotype" w:cs="Arial"/>
        </w:rPr>
        <w:t xml:space="preserve"> notificó la respuesta a la solicitud de acceso a la información pública el día</w:t>
      </w:r>
      <w:r w:rsidRPr="00B60482">
        <w:rPr>
          <w:rFonts w:ascii="Palatino Linotype" w:hAnsi="Palatino Linotype" w:cs="Arial"/>
          <w:b/>
        </w:rPr>
        <w:t xml:space="preserve"> </w:t>
      </w:r>
      <w:r w:rsidR="00412F45" w:rsidRPr="00B60482">
        <w:rPr>
          <w:rFonts w:ascii="Palatino Linotype" w:hAnsi="Palatino Linotype" w:cs="Arial"/>
          <w:b/>
        </w:rPr>
        <w:t>diecisiete</w:t>
      </w:r>
      <w:r w:rsidR="006B733E" w:rsidRPr="00B60482">
        <w:rPr>
          <w:rFonts w:ascii="Palatino Linotype" w:hAnsi="Palatino Linotype" w:cs="Arial"/>
          <w:b/>
        </w:rPr>
        <w:t xml:space="preserve"> de septiembre</w:t>
      </w:r>
      <w:r w:rsidRPr="00B60482">
        <w:rPr>
          <w:rFonts w:ascii="Palatino Linotype" w:hAnsi="Palatino Linotype" w:cs="Arial"/>
          <w:b/>
        </w:rPr>
        <w:t xml:space="preserve"> de dos mil diecinueve</w:t>
      </w:r>
      <w:r w:rsidRPr="00B60482">
        <w:rPr>
          <w:rFonts w:ascii="Palatino Linotype" w:hAnsi="Palatino Linotype" w:cs="Arial"/>
        </w:rPr>
        <w:t>; así, el plazo de quince días hábiles que el artículo 178 de la Ley de la materia otorga al</w:t>
      </w:r>
      <w:r w:rsidRPr="00B60482">
        <w:rPr>
          <w:rFonts w:ascii="Palatino Linotype" w:hAnsi="Palatino Linotype" w:cs="Arial"/>
          <w:b/>
        </w:rPr>
        <w:t xml:space="preserve"> RECURRENTE</w:t>
      </w:r>
      <w:r w:rsidRPr="00B60482">
        <w:rPr>
          <w:rFonts w:ascii="Palatino Linotype" w:hAnsi="Palatino Linotype" w:cs="Arial"/>
        </w:rPr>
        <w:t xml:space="preserve"> para presentar el respectivo recurso de revisión, transcurrió del </w:t>
      </w:r>
      <w:r w:rsidR="00412F45" w:rsidRPr="00B60482">
        <w:rPr>
          <w:rFonts w:ascii="Palatino Linotype" w:hAnsi="Palatino Linotype" w:cs="Arial"/>
          <w:b/>
        </w:rPr>
        <w:t>dieciocho</w:t>
      </w:r>
      <w:r w:rsidR="00590146" w:rsidRPr="00B60482">
        <w:rPr>
          <w:rFonts w:ascii="Palatino Linotype" w:hAnsi="Palatino Linotype" w:cs="Arial"/>
          <w:b/>
        </w:rPr>
        <w:t xml:space="preserve"> de septiembre</w:t>
      </w:r>
      <w:r w:rsidR="00412F45" w:rsidRPr="00B60482">
        <w:rPr>
          <w:rFonts w:ascii="Palatino Linotype" w:hAnsi="Palatino Linotype" w:cs="Arial"/>
          <w:b/>
        </w:rPr>
        <w:t xml:space="preserve"> al ocho de octubre</w:t>
      </w:r>
      <w:r w:rsidR="001F1F73" w:rsidRPr="00B60482">
        <w:rPr>
          <w:rFonts w:ascii="Palatino Linotype" w:hAnsi="Palatino Linotype" w:cs="Arial"/>
          <w:b/>
        </w:rPr>
        <w:t xml:space="preserve"> </w:t>
      </w:r>
      <w:r w:rsidRPr="00B60482">
        <w:rPr>
          <w:rFonts w:ascii="Palatino Linotype" w:hAnsi="Palatino Linotype" w:cs="Arial"/>
          <w:b/>
        </w:rPr>
        <w:t>de dos mil diecinueve</w:t>
      </w:r>
      <w:r w:rsidRPr="00B60482">
        <w:rPr>
          <w:rFonts w:ascii="Palatino Linotype" w:hAnsi="Palatino Linotype" w:cs="Arial"/>
        </w:rPr>
        <w:t>, sin contemplar en el cómputo los días</w:t>
      </w:r>
      <w:r w:rsidR="00412F45" w:rsidRPr="00B60482">
        <w:rPr>
          <w:rFonts w:ascii="Palatino Linotype" w:hAnsi="Palatino Linotype" w:cs="Arial"/>
        </w:rPr>
        <w:t xml:space="preserve"> veintiuno,</w:t>
      </w:r>
      <w:r w:rsidR="006B733E" w:rsidRPr="00B60482">
        <w:rPr>
          <w:rFonts w:ascii="Palatino Linotype" w:hAnsi="Palatino Linotype" w:cs="Arial"/>
        </w:rPr>
        <w:t xml:space="preserve"> veintidós</w:t>
      </w:r>
      <w:r w:rsidR="00412F45" w:rsidRPr="00B60482">
        <w:rPr>
          <w:rFonts w:ascii="Palatino Linotype" w:hAnsi="Palatino Linotype" w:cs="Arial"/>
        </w:rPr>
        <w:t>, veintiocho y veintinueve</w:t>
      </w:r>
      <w:r w:rsidR="006B733E" w:rsidRPr="00B60482">
        <w:rPr>
          <w:rFonts w:ascii="Palatino Linotype" w:hAnsi="Palatino Linotype" w:cs="Arial"/>
        </w:rPr>
        <w:t xml:space="preserve"> de septiembre</w:t>
      </w:r>
      <w:r w:rsidR="00412F45" w:rsidRPr="00B60482">
        <w:rPr>
          <w:rFonts w:ascii="Palatino Linotype" w:hAnsi="Palatino Linotype" w:cs="Arial"/>
        </w:rPr>
        <w:t>, cinco y seis de octubre</w:t>
      </w:r>
      <w:r w:rsidRPr="00B60482">
        <w:rPr>
          <w:rFonts w:ascii="Palatino Linotype" w:hAnsi="Palatino Linotype" w:cs="Arial"/>
        </w:rPr>
        <w:t xml:space="preserve"> de dos mil diecinueve, por corresponder a sábados y domingos, considerados como días inhábiles, en términos del artículo 3, fracción X </w:t>
      </w:r>
      <w:r w:rsidRPr="00B60482">
        <w:rPr>
          <w:rFonts w:ascii="Palatino Linotype" w:hAnsi="Palatino Linotype" w:cs="Arial"/>
        </w:rPr>
        <w:lastRenderedPageBreak/>
        <w:t xml:space="preserve">de la </w:t>
      </w:r>
      <w:r w:rsidRPr="00B60482">
        <w:rPr>
          <w:rFonts w:ascii="Palatino Linotype" w:hAnsi="Palatino Linotype"/>
        </w:rPr>
        <w:t>Ley de Transparencia y Acceso a la Información Pública de</w:t>
      </w:r>
      <w:r w:rsidR="001F1F73" w:rsidRPr="00B60482">
        <w:rPr>
          <w:rFonts w:ascii="Palatino Linotype" w:hAnsi="Palatino Linotype"/>
        </w:rPr>
        <w:t>l Estado de México y Municipios</w:t>
      </w:r>
      <w:r w:rsidR="006B733E" w:rsidRPr="00B60482">
        <w:rPr>
          <w:rFonts w:ascii="Palatino Linotype" w:hAnsi="Palatino Linotype"/>
        </w:rPr>
        <w:t>.</w:t>
      </w:r>
    </w:p>
    <w:p w:rsidR="00412F45" w:rsidRPr="00B60482" w:rsidRDefault="00412F45" w:rsidP="00412F45">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t xml:space="preserve">Si bien es cierto que, </w:t>
      </w:r>
      <w:r w:rsidRPr="00B60482">
        <w:rPr>
          <w:rFonts w:ascii="Palatino Linotype" w:hAnsi="Palatino Linotype" w:cs="Arial"/>
          <w:b/>
          <w:color w:val="000000"/>
        </w:rPr>
        <w:t>EL RECURRENTE</w:t>
      </w:r>
      <w:r w:rsidRPr="00B60482">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B60482">
        <w:rPr>
          <w:rFonts w:ascii="Palatino Linotype" w:hAnsi="Palatino Linotype" w:cs="Arial"/>
          <w:b/>
          <w:color w:val="000000"/>
        </w:rPr>
        <w:t>EL RECURRENTE</w:t>
      </w:r>
      <w:r w:rsidRPr="00B60482">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412F45" w:rsidRPr="00B60482" w:rsidRDefault="00412F45" w:rsidP="00412F45">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412F45" w:rsidRPr="00B60482" w:rsidRDefault="00412F45" w:rsidP="00412F45">
      <w:pPr>
        <w:ind w:left="851" w:right="902"/>
        <w:jc w:val="both"/>
        <w:rPr>
          <w:rFonts w:ascii="Palatino Linotype" w:hAnsi="Palatino Linotype" w:cs="Arial"/>
          <w:b/>
          <w:i/>
          <w:sz w:val="22"/>
          <w:szCs w:val="22"/>
        </w:rPr>
      </w:pPr>
      <w:r w:rsidRPr="00B60482">
        <w:rPr>
          <w:rFonts w:ascii="Palatino Linotype" w:hAnsi="Palatino Linotype" w:cs="Arial"/>
          <w:i/>
          <w:sz w:val="22"/>
          <w:szCs w:val="22"/>
        </w:rPr>
        <w:t>“</w:t>
      </w:r>
      <w:r w:rsidRPr="00B60482">
        <w:rPr>
          <w:rFonts w:ascii="Palatino Linotype" w:hAnsi="Palatino Linotype" w:cs="Arial"/>
          <w:b/>
          <w:i/>
          <w:sz w:val="22"/>
          <w:szCs w:val="22"/>
        </w:rPr>
        <w:t xml:space="preserve">RECURSO DE RECLAMACIÓN. SU INTERPOSICIÓN NO ES EXTEMPORÁNEA SI SE </w:t>
      </w:r>
      <w:r w:rsidRPr="00B60482">
        <w:rPr>
          <w:rFonts w:ascii="Palatino Linotype" w:hAnsi="Palatino Linotype" w:cs="Arial"/>
          <w:b/>
          <w:i/>
          <w:color w:val="000000"/>
          <w:sz w:val="22"/>
          <w:szCs w:val="22"/>
        </w:rPr>
        <w:t>REALIZA</w:t>
      </w:r>
      <w:r w:rsidRPr="00B60482">
        <w:rPr>
          <w:rFonts w:ascii="Palatino Linotype" w:hAnsi="Palatino Linotype" w:cs="Arial"/>
          <w:b/>
          <w:i/>
          <w:sz w:val="22"/>
          <w:szCs w:val="22"/>
        </w:rPr>
        <w:t xml:space="preserve"> ANTES DE QUE INICIE EL PLAZO PARA HACERLO.</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 xml:space="preserve">Conforme al artículo 104, párrafo segundo, de la Ley de Amparo, el recurso de reclamación podrá interponerse por </w:t>
      </w:r>
      <w:r w:rsidRPr="00B60482">
        <w:rPr>
          <w:rFonts w:ascii="Palatino Linotype" w:hAnsi="Palatino Linotype" w:cs="Arial"/>
          <w:i/>
          <w:color w:val="000000"/>
          <w:sz w:val="22"/>
          <w:szCs w:val="22"/>
        </w:rPr>
        <w:t>cualquiera</w:t>
      </w:r>
      <w:r w:rsidRPr="00B60482">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sidRPr="00B60482">
        <w:rPr>
          <w:rFonts w:ascii="Palatino Linotype" w:hAnsi="Palatino Linotype" w:cs="Arial"/>
          <w:i/>
          <w:sz w:val="22"/>
          <w:szCs w:val="22"/>
        </w:rPr>
        <w:lastRenderedPageBreak/>
        <w:t>se interpone antes de que inicie el plazo para hacerlo, su presentación no es extemporánea.</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Tesis de jurisprudencia 41/2015 (10a.). Aprobada por la Primera Sala de este Alto Tribunal, en sesión privada de veintisiete de mayo de dos mil quince.</w:t>
      </w:r>
    </w:p>
    <w:p w:rsidR="00412F45" w:rsidRPr="00B60482" w:rsidRDefault="00412F45" w:rsidP="00412F45">
      <w:pPr>
        <w:ind w:left="851" w:right="902"/>
        <w:jc w:val="both"/>
        <w:rPr>
          <w:rFonts w:ascii="Palatino Linotype" w:hAnsi="Palatino Linotype" w:cs="Arial"/>
          <w:i/>
          <w:sz w:val="22"/>
          <w:szCs w:val="22"/>
        </w:rPr>
      </w:pPr>
      <w:r w:rsidRPr="00B60482">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B97199" w:rsidRPr="00B60482" w:rsidRDefault="00B97199" w:rsidP="00B97199">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t xml:space="preserve">En ese tenor, si </w:t>
      </w:r>
      <w:r w:rsidR="002853F5" w:rsidRPr="00B60482">
        <w:rPr>
          <w:rFonts w:ascii="Palatino Linotype" w:hAnsi="Palatino Linotype" w:cs="Arial"/>
        </w:rPr>
        <w:t>el</w:t>
      </w:r>
      <w:r w:rsidRPr="00B60482">
        <w:rPr>
          <w:rFonts w:ascii="Palatino Linotype" w:hAnsi="Palatino Linotype" w:cs="Arial"/>
        </w:rPr>
        <w:t xml:space="preserve"> recurso de revisión que nos ocupa, se interpus</w:t>
      </w:r>
      <w:r w:rsidR="002853F5" w:rsidRPr="00B60482">
        <w:rPr>
          <w:rFonts w:ascii="Palatino Linotype" w:hAnsi="Palatino Linotype" w:cs="Arial"/>
        </w:rPr>
        <w:t>o</w:t>
      </w:r>
      <w:r w:rsidRPr="00B60482">
        <w:rPr>
          <w:rFonts w:ascii="Palatino Linotype" w:hAnsi="Palatino Linotype" w:cs="Arial"/>
        </w:rPr>
        <w:t xml:space="preserve"> el</w:t>
      </w:r>
      <w:r w:rsidRPr="00B60482">
        <w:rPr>
          <w:rFonts w:ascii="Palatino Linotype" w:hAnsi="Palatino Linotype" w:cs="Arial"/>
          <w:b/>
        </w:rPr>
        <w:t xml:space="preserve"> </w:t>
      </w:r>
      <w:r w:rsidR="00412F45" w:rsidRPr="00B60482">
        <w:rPr>
          <w:rFonts w:ascii="Palatino Linotype" w:hAnsi="Palatino Linotype" w:cs="Arial"/>
          <w:b/>
          <w:u w:val="single"/>
        </w:rPr>
        <w:t>diecisiete</w:t>
      </w:r>
      <w:r w:rsidR="006B733E" w:rsidRPr="00B60482">
        <w:rPr>
          <w:rFonts w:ascii="Palatino Linotype" w:hAnsi="Palatino Linotype" w:cs="Arial"/>
          <w:b/>
          <w:u w:val="single"/>
        </w:rPr>
        <w:t xml:space="preserve"> de septiembre</w:t>
      </w:r>
      <w:r w:rsidRPr="00B60482">
        <w:rPr>
          <w:rFonts w:ascii="Palatino Linotype" w:hAnsi="Palatino Linotype" w:cs="Arial"/>
          <w:b/>
          <w:u w:val="single"/>
        </w:rPr>
        <w:t xml:space="preserve"> de dos mil diecinueve</w:t>
      </w:r>
      <w:r w:rsidR="002853F5" w:rsidRPr="00B60482">
        <w:rPr>
          <w:rFonts w:ascii="Palatino Linotype" w:hAnsi="Palatino Linotype" w:cs="Arial"/>
        </w:rPr>
        <w:t>, éste</w:t>
      </w:r>
      <w:r w:rsidRPr="00B60482">
        <w:rPr>
          <w:rFonts w:ascii="Palatino Linotype" w:hAnsi="Palatino Linotype" w:cs="Arial"/>
        </w:rPr>
        <w:t xml:space="preserve"> se encuentra dentro de los márgenes temporales previstos en el precepto legal citado en el párrafo anterior y, por tanto, su interposición se considera oportuna.</w:t>
      </w:r>
    </w:p>
    <w:p w:rsidR="00412F45" w:rsidRPr="00B60482" w:rsidRDefault="00E80488" w:rsidP="00412F45">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lang w:val="es-ES"/>
        </w:rPr>
      </w:pPr>
      <w:r w:rsidRPr="00B60482">
        <w:rPr>
          <w:rFonts w:ascii="Palatino Linotype" w:hAnsi="Palatino Linotype" w:cs="Arial"/>
          <w:b/>
          <w:szCs w:val="28"/>
        </w:rPr>
        <w:lastRenderedPageBreak/>
        <w:t>Procedibilidad.</w:t>
      </w:r>
      <w:r w:rsidR="006B733E" w:rsidRPr="00B60482">
        <w:rPr>
          <w:rFonts w:ascii="Palatino Linotype" w:hAnsi="Palatino Linotype" w:cs="Arial"/>
          <w:b/>
          <w:szCs w:val="28"/>
        </w:rPr>
        <w:t xml:space="preserve"> </w:t>
      </w:r>
      <w:r w:rsidR="00412F45" w:rsidRPr="00B60482">
        <w:rPr>
          <w:rFonts w:ascii="Palatino Linotype" w:hAnsi="Palatino Linotype" w:cs="Arial"/>
        </w:rPr>
        <w:t xml:space="preserve">Del análisis efectuado, se advierte la procedibilidad del presente Recurso de Revisión, en razón de acreditación </w:t>
      </w:r>
      <w:r w:rsidR="00412F45" w:rsidRPr="00B60482">
        <w:rPr>
          <w:rFonts w:ascii="Palatino Linotype" w:hAnsi="Palatino Linotype" w:cs="Arial"/>
          <w:snapToGrid w:val="0"/>
        </w:rPr>
        <w:t>plena</w:t>
      </w:r>
      <w:r w:rsidR="00412F45" w:rsidRPr="00B60482">
        <w:rPr>
          <w:rFonts w:ascii="Palatino Linotype" w:hAnsi="Palatino Linotype" w:cs="Arial"/>
        </w:rPr>
        <w:t xml:space="preserve"> de todos y cada uno de los elementos formales exigidos por el artículo 180 de la Ley de Transparencia y Acceso a la Información Pública</w:t>
      </w:r>
      <w:r w:rsidR="00412F45" w:rsidRPr="00B60482">
        <w:rPr>
          <w:rFonts w:ascii="Palatino Linotype" w:hAnsi="Palatino Linotype"/>
        </w:rPr>
        <w:t xml:space="preserve"> </w:t>
      </w:r>
      <w:r w:rsidR="00412F45" w:rsidRPr="00B60482">
        <w:rPr>
          <w:rFonts w:ascii="Palatino Linotype" w:hAnsi="Palatino Linotype" w:cs="Arial"/>
        </w:rPr>
        <w:t>del</w:t>
      </w:r>
      <w:r w:rsidR="00412F45" w:rsidRPr="00B60482">
        <w:rPr>
          <w:rFonts w:ascii="Palatino Linotype" w:hAnsi="Palatino Linotype"/>
        </w:rPr>
        <w:t xml:space="preserve"> </w:t>
      </w:r>
      <w:r w:rsidR="00412F45" w:rsidRPr="00B60482">
        <w:rPr>
          <w:rFonts w:ascii="Palatino Linotype" w:hAnsi="Palatino Linotype" w:cs="Arial"/>
        </w:rPr>
        <w:t>Estado</w:t>
      </w:r>
      <w:r w:rsidR="00412F45" w:rsidRPr="00B60482">
        <w:rPr>
          <w:rFonts w:ascii="Palatino Linotype" w:hAnsi="Palatino Linotype"/>
        </w:rPr>
        <w:t xml:space="preserve"> de México y Municipios, en atención a que fue presentado mediante el formato visible en </w:t>
      </w:r>
      <w:r w:rsidR="00412F45" w:rsidRPr="00B60482">
        <w:rPr>
          <w:rFonts w:ascii="Palatino Linotype" w:hAnsi="Palatino Linotype"/>
          <w:b/>
        </w:rPr>
        <w:t>EL SAIMEX</w:t>
      </w:r>
      <w:r w:rsidR="00412F45" w:rsidRPr="00B60482">
        <w:rPr>
          <w:rFonts w:ascii="Palatino Linotype" w:hAnsi="Palatino Linotype"/>
        </w:rPr>
        <w:t>.</w:t>
      </w:r>
    </w:p>
    <w:p w:rsidR="00412F45" w:rsidRPr="00B60482" w:rsidRDefault="002D1993" w:rsidP="005221FD">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60482">
        <w:rPr>
          <w:rFonts w:ascii="Palatino Linotype" w:hAnsi="Palatino Linotype" w:cs="Arial"/>
          <w:b/>
        </w:rPr>
        <w:t>Estudio y resolución del asunto</w:t>
      </w:r>
      <w:r w:rsidR="00794688" w:rsidRPr="00B60482">
        <w:rPr>
          <w:rFonts w:ascii="Palatino Linotype" w:hAnsi="Palatino Linotype" w:cs="Arial"/>
          <w:b/>
          <w:color w:val="000000" w:themeColor="text1"/>
        </w:rPr>
        <w:t>.</w:t>
      </w:r>
      <w:r w:rsidR="006D5B72" w:rsidRPr="00B60482">
        <w:rPr>
          <w:rFonts w:ascii="Palatino Linotype" w:hAnsi="Palatino Linotype" w:cs="Arial"/>
          <w:b/>
          <w:color w:val="000000" w:themeColor="text1"/>
        </w:rPr>
        <w:t xml:space="preserve"> </w:t>
      </w:r>
      <w:r w:rsidR="00412F45" w:rsidRPr="00B60482">
        <w:rPr>
          <w:rFonts w:ascii="Palatino Linotype" w:hAnsi="Palatino Linotype" w:cs="Arial"/>
        </w:rPr>
        <w:t xml:space="preserve">Tal y como quedó precisado en los resultandos de la presente resolución, el particular solicitó del </w:t>
      </w:r>
      <w:r w:rsidR="00412F45" w:rsidRPr="00B60482">
        <w:rPr>
          <w:rFonts w:ascii="Palatino Linotype" w:hAnsi="Palatino Linotype" w:cs="Arial"/>
          <w:b/>
        </w:rPr>
        <w:t>SUJETO OBLIGADO</w:t>
      </w:r>
      <w:r w:rsidR="00412F45" w:rsidRPr="00B60482">
        <w:rPr>
          <w:rFonts w:ascii="Palatino Linotype" w:hAnsi="Palatino Linotype" w:cs="Arial"/>
        </w:rPr>
        <w:t xml:space="preserve"> los antecedentes catastrales de dos inmuebles en específico.</w:t>
      </w:r>
    </w:p>
    <w:p w:rsidR="00412F45" w:rsidRPr="00B60482" w:rsidRDefault="00412F45" w:rsidP="00412F4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60482">
        <w:rPr>
          <w:rFonts w:ascii="Palatino Linotype" w:hAnsi="Palatino Linotype" w:cs="Arial"/>
        </w:rPr>
        <w:t xml:space="preserve">Al respecto, </w:t>
      </w:r>
      <w:r w:rsidRPr="00B60482">
        <w:rPr>
          <w:rFonts w:ascii="Palatino Linotype" w:hAnsi="Palatino Linotype" w:cs="Arial"/>
          <w:b/>
        </w:rPr>
        <w:t>EL SUJETO OBLIGADO</w:t>
      </w:r>
      <w:r w:rsidRPr="00B60482">
        <w:rPr>
          <w:rFonts w:ascii="Palatino Linotype" w:hAnsi="Palatino Linotype" w:cs="Arial"/>
        </w:rPr>
        <w:t>, a través de la Jefa de Catastro Municipal, informó al particular que después de realizar una búsqueda minuciosa en el Sistema de Gestión Catastral, tenía el nombre de la persona en favor de quien están registrados los inmuebles; empero, que no localizó la información solicitada</w:t>
      </w:r>
      <w:r w:rsidR="00822369" w:rsidRPr="00B60482">
        <w:rPr>
          <w:rFonts w:ascii="Palatino Linotype" w:hAnsi="Palatino Linotype" w:cs="Arial"/>
        </w:rPr>
        <w:t>, ya que en años anteriores la oficina catastral se encontraba ubicada fuera del Municipio.</w:t>
      </w:r>
    </w:p>
    <w:p w:rsidR="00822369" w:rsidRPr="00B60482" w:rsidRDefault="00822369" w:rsidP="00412F4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60482">
        <w:rPr>
          <w:rFonts w:ascii="Palatino Linotype" w:hAnsi="Palatino Linotype" w:cs="Arial"/>
        </w:rPr>
        <w:t xml:space="preserve">Así en este acto, este Instituto como Órgano Garante del Derecho de Protección de Datos Personales no omite mencionar que </w:t>
      </w:r>
      <w:r w:rsidRPr="00B60482">
        <w:rPr>
          <w:rFonts w:ascii="Palatino Linotype" w:hAnsi="Palatino Linotype" w:cs="Arial"/>
          <w:b/>
        </w:rPr>
        <w:t>EL SUJETO OBLIGADO</w:t>
      </w:r>
      <w:r w:rsidRPr="00B60482">
        <w:rPr>
          <w:rFonts w:ascii="Palatino Linotype" w:hAnsi="Palatino Linotype" w:cs="Arial"/>
        </w:rPr>
        <w:t xml:space="preserve"> indebidamente dio a conocer datos personales que hace identificable a la persona en favor de la cual se encuentran registrados los inmuebles </w:t>
      </w:r>
      <w:r w:rsidR="00943A7F" w:rsidRPr="00B60482">
        <w:rPr>
          <w:rFonts w:ascii="Palatino Linotype" w:hAnsi="Palatino Linotype" w:cs="Arial"/>
        </w:rPr>
        <w:t xml:space="preserve">de particulares </w:t>
      </w:r>
      <w:r w:rsidRPr="00B60482">
        <w:rPr>
          <w:rFonts w:ascii="Palatino Linotype" w:hAnsi="Palatino Linotype" w:cs="Arial"/>
        </w:rPr>
        <w:t xml:space="preserve">aducidos por el </w:t>
      </w:r>
      <w:r w:rsidR="00943A7F" w:rsidRPr="00B60482">
        <w:rPr>
          <w:rFonts w:ascii="Palatino Linotype" w:hAnsi="Palatino Linotype" w:cs="Arial"/>
        </w:rPr>
        <w:t>solicitante</w:t>
      </w:r>
      <w:r w:rsidRPr="00B60482">
        <w:rPr>
          <w:rFonts w:ascii="Palatino Linotype" w:hAnsi="Palatino Linotype" w:cs="Arial"/>
        </w:rPr>
        <w:t xml:space="preserve">, situación que se abordará al final del presente Considerando. </w:t>
      </w:r>
    </w:p>
    <w:p w:rsidR="00412F45" w:rsidRPr="00B60482" w:rsidRDefault="00822369" w:rsidP="00412F4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60482">
        <w:rPr>
          <w:rFonts w:ascii="Palatino Linotype" w:hAnsi="Palatino Linotype" w:cs="Arial"/>
        </w:rPr>
        <w:t xml:space="preserve">Inconforme con dicha respuesta, el hoy </w:t>
      </w:r>
      <w:r w:rsidRPr="00B60482">
        <w:rPr>
          <w:rFonts w:ascii="Palatino Linotype" w:hAnsi="Palatino Linotype" w:cs="Arial"/>
          <w:b/>
        </w:rPr>
        <w:t>RECURRENTE</w:t>
      </w:r>
      <w:r w:rsidRPr="00B60482">
        <w:rPr>
          <w:rFonts w:ascii="Palatino Linotype" w:hAnsi="Palatino Linotype" w:cs="Arial"/>
        </w:rPr>
        <w:t xml:space="preserve"> interpuso el medio de defensa de análisis, en el cual argumentó que no se le entregó la información solicitada y que el cambio de lugar de una oficina no es suficiente para que </w:t>
      </w:r>
      <w:r w:rsidRPr="00B60482">
        <w:rPr>
          <w:rFonts w:ascii="Palatino Linotype" w:hAnsi="Palatino Linotype" w:cs="Arial"/>
          <w:b/>
        </w:rPr>
        <w:t>EL SUJETO OBLIGADO</w:t>
      </w:r>
      <w:r w:rsidRPr="00B60482">
        <w:rPr>
          <w:rFonts w:ascii="Palatino Linotype" w:hAnsi="Palatino Linotype" w:cs="Arial"/>
        </w:rPr>
        <w:t xml:space="preserve"> manifieste que no cuenta con información que debe conservar, preservar y proteger.</w:t>
      </w:r>
    </w:p>
    <w:p w:rsidR="00412F45" w:rsidRPr="00B60482" w:rsidRDefault="00822369" w:rsidP="00412F4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60482">
        <w:rPr>
          <w:rFonts w:ascii="Palatino Linotype" w:hAnsi="Palatino Linotype" w:cs="Arial"/>
        </w:rPr>
        <w:lastRenderedPageBreak/>
        <w:t xml:space="preserve">Cabe destacarse que </w:t>
      </w:r>
      <w:r w:rsidRPr="00B60482">
        <w:rPr>
          <w:rFonts w:ascii="Palatino Linotype" w:hAnsi="Palatino Linotype" w:cs="Arial"/>
          <w:b/>
        </w:rPr>
        <w:t>EL SUJETO OBLIGADO</w:t>
      </w:r>
      <w:r w:rsidRPr="00B60482">
        <w:rPr>
          <w:rFonts w:ascii="Palatino Linotype" w:hAnsi="Palatino Linotype" w:cs="Arial"/>
        </w:rPr>
        <w:t xml:space="preserve"> no rindió su Informe Justificado; por su parte, </w:t>
      </w:r>
      <w:r w:rsidRPr="00B60482">
        <w:rPr>
          <w:rFonts w:ascii="Palatino Linotype" w:hAnsi="Palatino Linotype" w:cs="Arial"/>
          <w:b/>
        </w:rPr>
        <w:t>EL RECURRENTE</w:t>
      </w:r>
      <w:r w:rsidRPr="00B60482">
        <w:rPr>
          <w:rFonts w:ascii="Palatino Linotype" w:hAnsi="Palatino Linotype" w:cs="Arial"/>
        </w:rPr>
        <w:t xml:space="preserve"> no presentó manifestaciones, alegatos ni ofreció los medios de prueba que a su derecho convinieran.</w:t>
      </w:r>
    </w:p>
    <w:p w:rsidR="00822369" w:rsidRPr="00B60482" w:rsidRDefault="00822369" w:rsidP="00822369">
      <w:pPr>
        <w:spacing w:before="100" w:beforeAutospacing="1" w:after="100" w:afterAutospacing="1" w:line="360" w:lineRule="auto"/>
        <w:jc w:val="both"/>
        <w:rPr>
          <w:rFonts w:ascii="Palatino Linotype" w:hAnsi="Palatino Linotype"/>
        </w:rPr>
      </w:pPr>
      <w:r w:rsidRPr="00B60482">
        <w:rPr>
          <w:rFonts w:ascii="Palatino Linotype" w:hAnsi="Palatino Linotype"/>
        </w:rPr>
        <w:t xml:space="preserve">Bajo ese contexto, este Órgano Garante analizó las constancias que integran el expediente electrónico y los argumentos vertidos por el hoy </w:t>
      </w:r>
      <w:r w:rsidRPr="00B60482">
        <w:rPr>
          <w:rFonts w:ascii="Palatino Linotype" w:hAnsi="Palatino Linotype"/>
          <w:b/>
        </w:rPr>
        <w:t>RECURRENTE</w:t>
      </w:r>
      <w:r w:rsidRPr="00B60482">
        <w:rPr>
          <w:rFonts w:ascii="Palatino Linotype" w:hAnsi="Palatino Linotype"/>
        </w:rPr>
        <w:t xml:space="preserve"> y determinó que las razones o motivos de inconformidad resultan parcialmente fundados, en atención a las siguientes consideraciones de hecho y de derecho:</w:t>
      </w:r>
    </w:p>
    <w:p w:rsidR="00E9429E" w:rsidRPr="00B60482" w:rsidRDefault="00E9429E" w:rsidP="00E9429E">
      <w:pPr>
        <w:spacing w:before="100" w:beforeAutospacing="1" w:after="100" w:afterAutospacing="1" w:line="360" w:lineRule="auto"/>
        <w:jc w:val="both"/>
        <w:rPr>
          <w:rFonts w:ascii="Palatino Linotype" w:hAnsi="Palatino Linotype"/>
        </w:rPr>
      </w:pPr>
      <w:r w:rsidRPr="00B60482">
        <w:rPr>
          <w:rFonts w:ascii="Palatino Linotype" w:hAnsi="Palatino Linotype"/>
        </w:rPr>
        <w:t>Primeramente, es toral señalar que la solicitud de origen consiste en información que por mandato de Ley debe clasificarse como confidencial.</w:t>
      </w:r>
    </w:p>
    <w:p w:rsidR="00E9429E" w:rsidRPr="00B60482" w:rsidRDefault="00E9429E" w:rsidP="00E9429E">
      <w:pPr>
        <w:spacing w:before="100" w:beforeAutospacing="1" w:after="100" w:afterAutospacing="1" w:line="360" w:lineRule="auto"/>
        <w:jc w:val="both"/>
        <w:rPr>
          <w:rFonts w:ascii="Palatino Linotype" w:hAnsi="Palatino Linotype"/>
          <w:bCs/>
        </w:rPr>
      </w:pPr>
      <w:r w:rsidRPr="00B60482">
        <w:rPr>
          <w:rFonts w:ascii="Palatino Linotype" w:hAnsi="Palatino Linotype" w:cs="Arial"/>
        </w:rPr>
        <w:t xml:space="preserve">Al respecto, debe precisarse </w:t>
      </w:r>
      <w:r w:rsidRPr="00B60482">
        <w:rPr>
          <w:rFonts w:ascii="Palatino Linotype" w:hAnsi="Palatino Linotype"/>
        </w:rPr>
        <w:t xml:space="preserve">lo que debe entenderse por información personal, información confidencial, datos personales, datos personales sensibles e información privada, cuyas acepciones legales las </w:t>
      </w:r>
      <w:r w:rsidRPr="00B60482">
        <w:rPr>
          <w:rFonts w:ascii="Palatino Linotype" w:hAnsi="Palatino Linotype" w:cs="Arial"/>
        </w:rPr>
        <w:t>podemos</w:t>
      </w:r>
      <w:r w:rsidRPr="00B60482">
        <w:rPr>
          <w:rFonts w:ascii="Palatino Linotype" w:hAnsi="Palatino Linotype"/>
        </w:rPr>
        <w:t xml:space="preserve"> encontrar en los artículos 3, fracciones XXI y XXIII de</w:t>
      </w:r>
      <w:r w:rsidRPr="00B60482">
        <w:rPr>
          <w:rFonts w:ascii="Palatino Linotype" w:hAnsi="Palatino Linotype"/>
          <w:bCs/>
        </w:rPr>
        <w:t xml:space="preserve"> la Ley de Transparencia y Acceso a la Información Pública del </w:t>
      </w:r>
      <w:r w:rsidRPr="00B60482">
        <w:rPr>
          <w:rFonts w:ascii="Palatino Linotype" w:hAnsi="Palatino Linotype"/>
        </w:rPr>
        <w:t>Estado</w:t>
      </w:r>
      <w:r w:rsidRPr="00B60482">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E9429E" w:rsidRPr="00B60482" w:rsidRDefault="00E9429E" w:rsidP="00E9429E">
      <w:pPr>
        <w:spacing w:before="100" w:beforeAutospacing="1" w:after="100" w:afterAutospacing="1"/>
        <w:ind w:left="709" w:right="709"/>
        <w:jc w:val="center"/>
        <w:rPr>
          <w:rFonts w:ascii="Palatino Linotype" w:hAnsi="Palatino Linotype" w:cs="Arial"/>
          <w:i/>
          <w:sz w:val="22"/>
          <w:szCs w:val="22"/>
          <w:lang w:eastAsia="es-MX"/>
        </w:rPr>
      </w:pPr>
      <w:r w:rsidRPr="00B60482">
        <w:rPr>
          <w:rFonts w:ascii="Palatino Linotype" w:hAnsi="Palatino Linotype" w:cs="Arial"/>
          <w:b/>
          <w:i/>
          <w:lang w:eastAsia="es-MX"/>
        </w:rPr>
        <w:t>“</w:t>
      </w:r>
      <w:r w:rsidRPr="00B60482">
        <w:rPr>
          <w:rFonts w:ascii="Palatino Linotype" w:hAnsi="Palatino Linotype" w:cs="Arial"/>
          <w:b/>
          <w:i/>
          <w:sz w:val="22"/>
          <w:szCs w:val="22"/>
          <w:lang w:eastAsia="es-MX"/>
        </w:rPr>
        <w:t>Ley de Transparencia y Acceso a la Información Pública del Estado de México y Municipios</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Artículo 3</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Para los efectos de la presente Ley se entenderá por</w:t>
      </w:r>
      <w:r w:rsidRPr="00B60482">
        <w:rPr>
          <w:rFonts w:ascii="Palatino Linotype" w:hAnsi="Palatino Linotype" w:cs="Arial"/>
          <w:i/>
          <w:sz w:val="22"/>
          <w:szCs w:val="22"/>
          <w:lang w:eastAsia="es-MX"/>
        </w:rPr>
        <w:t xml:space="preserve">: </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XXI.</w:t>
      </w:r>
      <w:r w:rsidRPr="00B60482">
        <w:rPr>
          <w:rFonts w:ascii="Palatino Linotype" w:hAnsi="Palatino Linotype" w:cs="Arial"/>
          <w:i/>
          <w:sz w:val="22"/>
          <w:szCs w:val="22"/>
          <w:lang w:eastAsia="es-MX"/>
        </w:rPr>
        <w:tab/>
      </w:r>
      <w:r w:rsidRPr="00B60482">
        <w:rPr>
          <w:rFonts w:ascii="Palatino Linotype" w:hAnsi="Palatino Linotype" w:cs="Arial"/>
          <w:b/>
          <w:i/>
          <w:sz w:val="22"/>
          <w:szCs w:val="22"/>
          <w:u w:val="single"/>
          <w:lang w:eastAsia="es-MX"/>
        </w:rPr>
        <w:t>Información confidencial</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Se considera como información confidencial</w:t>
      </w:r>
      <w:r w:rsidRPr="00B60482">
        <w:rPr>
          <w:rFonts w:ascii="Palatino Linotype" w:hAnsi="Palatino Linotype" w:cs="Arial"/>
          <w:i/>
          <w:sz w:val="22"/>
          <w:szCs w:val="22"/>
          <w:lang w:eastAsia="es-MX"/>
        </w:rPr>
        <w:t xml:space="preserve"> los secretos bancario, fiduciario, industrial, comercial, fiscal, bursátil y postal, </w:t>
      </w:r>
      <w:r w:rsidRPr="00B60482">
        <w:rPr>
          <w:rFonts w:ascii="Palatino Linotype" w:hAnsi="Palatino Linotype" w:cs="Arial"/>
          <w:b/>
          <w:i/>
          <w:sz w:val="22"/>
          <w:szCs w:val="22"/>
          <w:u w:val="single"/>
          <w:lang w:eastAsia="es-MX"/>
        </w:rPr>
        <w:t xml:space="preserve">cuya </w:t>
      </w:r>
      <w:r w:rsidRPr="00B60482">
        <w:rPr>
          <w:rFonts w:ascii="Palatino Linotype" w:hAnsi="Palatino Linotype" w:cs="Arial"/>
          <w:b/>
          <w:i/>
          <w:sz w:val="22"/>
          <w:szCs w:val="22"/>
          <w:u w:val="single"/>
          <w:lang w:eastAsia="es-MX"/>
        </w:rPr>
        <w:lastRenderedPageBreak/>
        <w:t>titularidad corresponda a particulares</w:t>
      </w:r>
      <w:r w:rsidRPr="00B60482">
        <w:rPr>
          <w:rFonts w:ascii="Palatino Linotype" w:hAnsi="Palatino Linotype" w:cs="Arial"/>
          <w:i/>
          <w:sz w:val="22"/>
          <w:szCs w:val="22"/>
          <w:lang w:eastAsia="es-MX"/>
        </w:rPr>
        <w:t xml:space="preserve">, sujetos de derecho internacional o a sujetos obligados </w:t>
      </w:r>
      <w:r w:rsidRPr="00B60482">
        <w:rPr>
          <w:rFonts w:ascii="Palatino Linotype" w:hAnsi="Palatino Linotype" w:cs="Arial"/>
          <w:b/>
          <w:i/>
          <w:sz w:val="22"/>
          <w:szCs w:val="22"/>
          <w:u w:val="single"/>
          <w:lang w:eastAsia="es-MX"/>
        </w:rPr>
        <w:t>cuando no involucren el ejercicio de recursos públicos</w:t>
      </w: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XXIII</w:t>
      </w:r>
      <w:r w:rsidRPr="00B60482">
        <w:rPr>
          <w:rFonts w:ascii="Palatino Linotype" w:hAnsi="Palatino Linotype" w:cs="Arial"/>
          <w:i/>
          <w:sz w:val="22"/>
          <w:szCs w:val="22"/>
          <w:lang w:eastAsia="es-MX"/>
        </w:rPr>
        <w:t>.</w:t>
      </w:r>
      <w:r w:rsidRPr="00B60482">
        <w:rPr>
          <w:rFonts w:ascii="Palatino Linotype" w:hAnsi="Palatino Linotype" w:cs="Arial"/>
          <w:i/>
          <w:sz w:val="22"/>
          <w:szCs w:val="22"/>
          <w:lang w:eastAsia="es-MX"/>
        </w:rPr>
        <w:tab/>
      </w:r>
      <w:r w:rsidRPr="00B60482">
        <w:rPr>
          <w:rFonts w:ascii="Palatino Linotype" w:hAnsi="Palatino Linotype" w:cs="Arial"/>
          <w:b/>
          <w:i/>
          <w:sz w:val="22"/>
          <w:szCs w:val="22"/>
          <w:u w:val="single"/>
          <w:lang w:eastAsia="es-MX"/>
        </w:rPr>
        <w:t>Información privada</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La contenida en documentos públicos</w:t>
      </w:r>
      <w:r w:rsidRPr="00B60482">
        <w:rPr>
          <w:rFonts w:ascii="Palatino Linotype" w:hAnsi="Palatino Linotype" w:cs="Arial"/>
          <w:i/>
          <w:sz w:val="22"/>
          <w:szCs w:val="22"/>
          <w:lang w:eastAsia="es-MX"/>
        </w:rPr>
        <w:t xml:space="preserve"> o privados </w:t>
      </w:r>
      <w:r w:rsidRPr="00B60482">
        <w:rPr>
          <w:rFonts w:ascii="Palatino Linotype" w:hAnsi="Palatino Linotype" w:cs="Arial"/>
          <w:b/>
          <w:i/>
          <w:sz w:val="22"/>
          <w:szCs w:val="22"/>
          <w:u w:val="single"/>
          <w:lang w:eastAsia="es-MX"/>
        </w:rPr>
        <w:t>que refiera a la vida privada y/o los datos personales, que no son de acceso público</w:t>
      </w: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center"/>
        <w:rPr>
          <w:rFonts w:ascii="Palatino Linotype" w:hAnsi="Palatino Linotype" w:cs="Arial"/>
          <w:i/>
          <w:sz w:val="22"/>
          <w:szCs w:val="22"/>
          <w:lang w:eastAsia="es-MX"/>
        </w:rPr>
      </w:pPr>
      <w:r w:rsidRPr="00B60482">
        <w:rPr>
          <w:rFonts w:ascii="Palatino Linotype" w:hAnsi="Palatino Linotype" w:cs="Arial"/>
          <w:b/>
          <w:i/>
          <w:sz w:val="22"/>
          <w:szCs w:val="22"/>
          <w:lang w:eastAsia="es-MX"/>
        </w:rPr>
        <w:t>Ley de Protección de Datos Personales en Posesión de Sujetos Obligados del Estado de México y Municipios</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Artículo 4</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Para los efectos de esta Ley se entenderá por</w:t>
      </w: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 xml:space="preserve">XI. </w:t>
      </w:r>
      <w:r w:rsidRPr="00B60482">
        <w:rPr>
          <w:rFonts w:ascii="Palatino Linotype" w:hAnsi="Palatino Linotype" w:cs="Arial"/>
          <w:b/>
          <w:i/>
          <w:sz w:val="22"/>
          <w:szCs w:val="22"/>
          <w:u w:val="single"/>
          <w:lang w:eastAsia="es-MX"/>
        </w:rPr>
        <w:t>Datos personales</w:t>
      </w:r>
      <w:r w:rsidRPr="00B60482">
        <w:rPr>
          <w:rFonts w:ascii="Palatino Linotype" w:hAnsi="Palatino Linotype" w:cs="Arial"/>
          <w:i/>
          <w:sz w:val="22"/>
          <w:szCs w:val="22"/>
          <w:lang w:eastAsia="es-MX"/>
        </w:rPr>
        <w:t xml:space="preserve">: a </w:t>
      </w:r>
      <w:r w:rsidRPr="00B60482">
        <w:rPr>
          <w:rFonts w:ascii="Palatino Linotype" w:hAnsi="Palatino Linotype" w:cs="Arial"/>
          <w:b/>
          <w:i/>
          <w:sz w:val="22"/>
          <w:szCs w:val="22"/>
          <w:u w:val="single"/>
          <w:lang w:eastAsia="es-MX"/>
        </w:rPr>
        <w:t>la información concerniente a una persona física o jurídica colectiva identificada o identificable</w:t>
      </w:r>
      <w:r w:rsidRPr="00B60482">
        <w:rPr>
          <w:rFonts w:ascii="Palatino Linotype" w:hAnsi="Palatino Linotype" w:cs="Arial"/>
          <w:i/>
          <w:sz w:val="22"/>
          <w:szCs w:val="22"/>
          <w:lang w:eastAsia="es-MX"/>
        </w:rPr>
        <w:t xml:space="preserve">, establecida en cualquier formato o modalidad, y que esté almacenada en los sistemas y bases de datos, </w:t>
      </w:r>
      <w:r w:rsidRPr="00B60482">
        <w:rPr>
          <w:rFonts w:ascii="Palatino Linotype" w:hAnsi="Palatino Linotype" w:cs="Arial"/>
          <w:b/>
          <w:i/>
          <w:sz w:val="22"/>
          <w:szCs w:val="22"/>
          <w:u w:val="single"/>
          <w:lang w:eastAsia="es-MX"/>
        </w:rPr>
        <w:t>se considerará que una persona es identificable cuando su identidad pueda determinarse directa o indirectamente</w:t>
      </w:r>
      <w:r w:rsidRPr="00B60482">
        <w:rPr>
          <w:rFonts w:ascii="Palatino Linotype" w:hAnsi="Palatino Linotype" w:cs="Arial"/>
          <w:i/>
          <w:sz w:val="22"/>
          <w:szCs w:val="22"/>
          <w:lang w:eastAsia="es-MX"/>
        </w:rPr>
        <w:t xml:space="preserve"> a través de cualquier documento informativo físico o electrónico. </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 xml:space="preserve">XII. </w:t>
      </w:r>
      <w:r w:rsidRPr="00B60482">
        <w:rPr>
          <w:rFonts w:ascii="Palatino Linotype" w:hAnsi="Palatino Linotype" w:cs="Arial"/>
          <w:b/>
          <w:i/>
          <w:sz w:val="22"/>
          <w:szCs w:val="22"/>
          <w:u w:val="single"/>
          <w:lang w:eastAsia="es-MX"/>
        </w:rPr>
        <w:t>Datos personales sensibles</w:t>
      </w:r>
      <w:r w:rsidRPr="00B60482">
        <w:rPr>
          <w:rFonts w:ascii="Palatino Linotype" w:hAnsi="Palatino Linotype" w:cs="Arial"/>
          <w:i/>
          <w:sz w:val="22"/>
          <w:szCs w:val="22"/>
          <w:lang w:eastAsia="es-MX"/>
        </w:rPr>
        <w:t xml:space="preserve">: a las </w:t>
      </w:r>
      <w:r w:rsidRPr="00B60482">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B60482">
        <w:rPr>
          <w:rFonts w:ascii="Palatino Linotype" w:hAnsi="Palatino Linotype" w:cs="Arial"/>
          <w:i/>
          <w:sz w:val="22"/>
          <w:szCs w:val="22"/>
          <w:lang w:eastAsia="es-MX"/>
        </w:rPr>
        <w:t xml:space="preserve"> para éste. De manera enunciativa más no limitativa, </w:t>
      </w:r>
      <w:r w:rsidRPr="00B60482">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B60482">
        <w:rPr>
          <w:rFonts w:ascii="Palatino Linotype" w:hAnsi="Palatino Linotype" w:cs="Arial"/>
          <w:i/>
          <w:sz w:val="22"/>
          <w:szCs w:val="22"/>
          <w:lang w:eastAsia="es-MX"/>
        </w:rPr>
        <w:t>.</w:t>
      </w:r>
      <w:r w:rsidRPr="00B60482">
        <w:rPr>
          <w:rFonts w:ascii="Palatino Linotype" w:hAnsi="Palatino Linotype" w:cs="Arial"/>
          <w:i/>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lang w:eastAsia="es-MX"/>
        </w:rPr>
      </w:pPr>
      <w:r w:rsidRPr="00B60482">
        <w:rPr>
          <w:rFonts w:ascii="Palatino Linotype" w:hAnsi="Palatino Linotype" w:cs="Arial"/>
          <w:sz w:val="22"/>
          <w:szCs w:val="22"/>
          <w:lang w:eastAsia="es-MX"/>
        </w:rPr>
        <w:t>(Énfasis añadido)</w:t>
      </w:r>
    </w:p>
    <w:p w:rsidR="00E9429E" w:rsidRPr="00B60482" w:rsidRDefault="00E9429E" w:rsidP="00E9429E">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B60482">
        <w:rPr>
          <w:rFonts w:ascii="Palatino Linotype" w:hAnsi="Palatino Linotype" w:cs="Arial"/>
          <w:bCs/>
          <w:szCs w:val="22"/>
        </w:rPr>
        <w:t xml:space="preserve">De una interpretación armónica y sistemática de dichos preceptos jurídicos, podemos advertir que la </w:t>
      </w:r>
      <w:r w:rsidRPr="00B60482">
        <w:rPr>
          <w:rFonts w:ascii="Palatino Linotype" w:hAnsi="Palatino Linotype"/>
          <w:bCs/>
        </w:rPr>
        <w:t>información</w:t>
      </w:r>
      <w:r w:rsidRPr="00B60482">
        <w:rPr>
          <w:rFonts w:ascii="Palatino Linotype" w:hAnsi="Palatino Linotype" w:cs="Arial"/>
          <w:bCs/>
          <w:szCs w:val="22"/>
        </w:rPr>
        <w:t xml:space="preserve"> privada es aquella contenida en documentos de orden público que se </w:t>
      </w:r>
      <w:r w:rsidRPr="00B60482">
        <w:rPr>
          <w:rFonts w:ascii="Palatino Linotype" w:hAnsi="Palatino Linotype" w:cs="Arial"/>
        </w:rPr>
        <w:t>refiera</w:t>
      </w:r>
      <w:r w:rsidRPr="00B60482">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w:t>
      </w:r>
      <w:r w:rsidRPr="00B60482">
        <w:rPr>
          <w:rFonts w:ascii="Palatino Linotype" w:hAnsi="Palatino Linotype" w:cs="Arial"/>
          <w:bCs/>
          <w:szCs w:val="22"/>
        </w:rPr>
        <w:lastRenderedPageBreak/>
        <w:t xml:space="preserve">identificable, lo anterior, </w:t>
      </w:r>
      <w:r w:rsidRPr="00B60482">
        <w:rPr>
          <w:rFonts w:ascii="Palatino Linotype" w:eastAsia="Arial Unicode MS" w:hAnsi="Palatino Linotype" w:cs="Arial"/>
        </w:rPr>
        <w:t xml:space="preserve">siempre que </w:t>
      </w:r>
      <w:r w:rsidRPr="00B60482">
        <w:rPr>
          <w:rFonts w:ascii="Palatino Linotype" w:hAnsi="Palatino Linotype" w:cs="Arial"/>
          <w:b/>
          <w:u w:val="single"/>
          <w:lang w:eastAsia="es-MX"/>
        </w:rPr>
        <w:t>no involucren el ejercicio de recursos públicos</w:t>
      </w:r>
      <w:r w:rsidRPr="00B60482">
        <w:rPr>
          <w:rFonts w:ascii="Palatino Linotype" w:eastAsia="Arial Unicode MS" w:hAnsi="Palatino Linotype" w:cs="Arial"/>
        </w:rPr>
        <w:t>.</w:t>
      </w:r>
    </w:p>
    <w:p w:rsidR="00E9429E" w:rsidRPr="00B60482" w:rsidRDefault="00E9429E" w:rsidP="00E9429E">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B60482">
        <w:rPr>
          <w:rFonts w:ascii="Palatino Linotype" w:hAnsi="Palatino Linotype" w:cs="Arial"/>
          <w:bCs/>
          <w:szCs w:val="22"/>
        </w:rPr>
        <w:t xml:space="preserve">En ese tenor, existe información </w:t>
      </w:r>
      <w:r w:rsidRPr="00B60482">
        <w:rPr>
          <w:rFonts w:ascii="Palatino Linotype" w:eastAsia="Arial Unicode MS" w:hAnsi="Palatino Linotype" w:cs="Arial"/>
        </w:rPr>
        <w:t>personal</w:t>
      </w:r>
      <w:r w:rsidRPr="00B60482">
        <w:rPr>
          <w:rFonts w:ascii="Palatino Linotype" w:hAnsi="Palatino Linotype" w:cs="Arial"/>
          <w:lang w:eastAsia="es-MX"/>
        </w:rPr>
        <w:t xml:space="preserve"> que tiene un grado de sensibilidad tal, que su revelación </w:t>
      </w:r>
      <w:r w:rsidRPr="00B60482">
        <w:rPr>
          <w:rFonts w:ascii="Palatino Linotype" w:hAnsi="Palatino Linotype" w:cs="Arial"/>
        </w:rPr>
        <w:t>puede</w:t>
      </w:r>
      <w:r w:rsidRPr="00B60482">
        <w:rPr>
          <w:rFonts w:ascii="Palatino Linotype" w:hAnsi="Palatino Linotype" w:cs="Arial"/>
          <w:lang w:eastAsia="es-MX"/>
        </w:rPr>
        <w:t xml:space="preserve"> poner en riesgo a las personas, las cuales, sin oponerse a lo anterior, son susceptibles de </w:t>
      </w:r>
      <w:r w:rsidRPr="00B60482">
        <w:rPr>
          <w:rFonts w:ascii="Palatino Linotype" w:hAnsi="Palatino Linotype" w:cs="Arial"/>
          <w:bCs/>
          <w:szCs w:val="22"/>
        </w:rPr>
        <w:t>clasificarse</w:t>
      </w:r>
      <w:r w:rsidRPr="00B60482">
        <w:rPr>
          <w:rFonts w:ascii="Palatino Linotype" w:hAnsi="Palatino Linotype" w:cs="Arial"/>
          <w:lang w:eastAsia="es-MX"/>
        </w:rPr>
        <w:t xml:space="preserve"> como confidenciales, como lo son origen étnico o racial; características físicas; </w:t>
      </w:r>
      <w:r w:rsidRPr="00B60482">
        <w:rPr>
          <w:rFonts w:ascii="Palatino Linotype" w:hAnsi="Palatino Linotype"/>
          <w:bCs/>
        </w:rPr>
        <w:t>características</w:t>
      </w:r>
      <w:r w:rsidRPr="00B60482">
        <w:rPr>
          <w:rFonts w:ascii="Palatino Linotype" w:hAnsi="Palatino Linotype" w:cs="Arial"/>
          <w:lang w:eastAsia="es-MX"/>
        </w:rPr>
        <w:t xml:space="preserve"> morales; características emocionales; vida afectiva; vida familiar; </w:t>
      </w:r>
      <w:r w:rsidRPr="00B60482">
        <w:rPr>
          <w:rFonts w:ascii="Palatino Linotype" w:hAnsi="Palatino Linotype" w:cs="Arial"/>
          <w:b/>
          <w:lang w:eastAsia="es-MX"/>
        </w:rPr>
        <w:t>domicilio particular</w:t>
      </w:r>
      <w:r w:rsidRPr="00B60482">
        <w:rPr>
          <w:rFonts w:ascii="Palatino Linotype" w:hAnsi="Palatino Linotype" w:cs="Arial"/>
          <w:lang w:eastAsia="es-MX"/>
        </w:rPr>
        <w:t xml:space="preserve">; número telefónico particular; </w:t>
      </w:r>
      <w:r w:rsidRPr="00B60482">
        <w:rPr>
          <w:rFonts w:ascii="Palatino Linotype" w:hAnsi="Palatino Linotype" w:cs="Arial"/>
          <w:b/>
          <w:lang w:eastAsia="es-MX"/>
        </w:rPr>
        <w:t>patrimonio</w:t>
      </w:r>
      <w:r w:rsidRPr="00B60482">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B60482">
        <w:rPr>
          <w:rFonts w:ascii="Palatino Linotype" w:eastAsia="Arial Unicode MS" w:hAnsi="Palatino Linotype" w:cs="Arial"/>
        </w:rPr>
        <w:t xml:space="preserve"> que pongan en riesgo la vida, seguridad o salud de las mismas.</w:t>
      </w:r>
    </w:p>
    <w:p w:rsidR="00E9429E" w:rsidRPr="00B60482" w:rsidRDefault="00E9429E" w:rsidP="00E9429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B60482">
        <w:rPr>
          <w:rFonts w:ascii="Palatino Linotype" w:eastAsia="Arial Unicode MS" w:hAnsi="Palatino Linotype" w:cs="Arial"/>
        </w:rPr>
        <w:t xml:space="preserve">Por cuanto hace al domicilio, sirve </w:t>
      </w:r>
      <w:r w:rsidRPr="00B60482">
        <w:rPr>
          <w:rFonts w:ascii="Palatino Linotype" w:hAnsi="Palatino Linotype" w:cs="Arial"/>
          <w:lang w:val="es-ES"/>
        </w:rPr>
        <w:t xml:space="preserve">de apoyo a lo anterior, </w:t>
      </w:r>
      <w:r w:rsidRPr="00B60482">
        <w:rPr>
          <w:rFonts w:ascii="Palatino Linotype" w:hAnsi="Palatino Linotype" w:cs="Arial"/>
        </w:rPr>
        <w:t xml:space="preserve">la Tesis Aislada con número de registro </w:t>
      </w:r>
      <w:r w:rsidRPr="00B60482">
        <w:rPr>
          <w:rFonts w:ascii="Palatino Linotype" w:eastAsia="Arial Unicode MS" w:hAnsi="Palatino Linotype" w:cs="Arial"/>
        </w:rPr>
        <w:t>2000979</w:t>
      </w:r>
      <w:r w:rsidRPr="00B60482">
        <w:rPr>
          <w:rFonts w:ascii="Palatino Linotype" w:hAnsi="Palatino Linotype" w:cs="Arial"/>
          <w:lang w:val="es-ES_tradnl"/>
        </w:rPr>
        <w:t xml:space="preserve">, </w:t>
      </w:r>
      <w:r w:rsidRPr="00B60482">
        <w:rPr>
          <w:rFonts w:ascii="Palatino Linotype" w:hAnsi="Palatino Linotype"/>
        </w:rPr>
        <w:t xml:space="preserve">de la Décima Época de la </w:t>
      </w:r>
      <w:r w:rsidRPr="00B60482">
        <w:rPr>
          <w:rFonts w:ascii="Palatino Linotype" w:hAnsi="Palatino Linotype" w:cs="Arial"/>
          <w:lang w:val="es-ES_tradnl"/>
        </w:rPr>
        <w:t xml:space="preserve">Primera </w:t>
      </w:r>
      <w:r w:rsidRPr="00B60482">
        <w:rPr>
          <w:rFonts w:ascii="Palatino Linotype" w:hAnsi="Palatino Linotype"/>
        </w:rPr>
        <w:t xml:space="preserve">Sala de la Suprema Corte de Justicia de la Nación, publicada en la página </w:t>
      </w:r>
      <w:r w:rsidRPr="00B60482">
        <w:rPr>
          <w:rFonts w:ascii="Palatino Linotype" w:eastAsia="Arial Unicode MS" w:hAnsi="Palatino Linotype" w:cs="Arial"/>
        </w:rPr>
        <w:t xml:space="preserve">258 </w:t>
      </w:r>
      <w:r w:rsidRPr="00B60482">
        <w:rPr>
          <w:rFonts w:ascii="Palatino Linotype" w:hAnsi="Palatino Linotype"/>
        </w:rPr>
        <w:t xml:space="preserve">del Libro IX, Tomo 1 de junio de 2012, en el Semanario Judicial de la Federación, misma que refiere lo siguiente: </w:t>
      </w:r>
    </w:p>
    <w:p w:rsidR="00E9429E" w:rsidRPr="00B60482" w:rsidRDefault="00E9429E" w:rsidP="00E9429E">
      <w:pPr>
        <w:spacing w:before="100" w:beforeAutospacing="1" w:after="100" w:afterAutospacing="1"/>
        <w:ind w:left="709" w:right="709"/>
        <w:jc w:val="both"/>
        <w:rPr>
          <w:rFonts w:ascii="Palatino Linotype" w:eastAsia="Arial Unicode MS" w:hAnsi="Palatino Linotype" w:cs="Arial"/>
          <w:i/>
          <w:sz w:val="22"/>
          <w:szCs w:val="22"/>
        </w:rPr>
      </w:pPr>
      <w:r w:rsidRPr="00B60482">
        <w:rPr>
          <w:rFonts w:ascii="Palatino Linotype" w:eastAsia="Arial Unicode MS" w:hAnsi="Palatino Linotype" w:cs="Arial"/>
          <w:b/>
          <w:i/>
          <w:sz w:val="22"/>
          <w:szCs w:val="22"/>
        </w:rPr>
        <w:t>“DOMICILIO. SU CONCEPTO PARA EFECTOS DE PROTECCIÓN CONSTITUCIONAL.</w:t>
      </w:r>
      <w:r w:rsidRPr="00B60482">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w:t>
      </w:r>
      <w:r w:rsidRPr="00B60482">
        <w:rPr>
          <w:rFonts w:ascii="Palatino Linotype" w:eastAsia="Arial Unicode MS" w:hAnsi="Palatino Linotype" w:cs="Arial"/>
          <w:i/>
          <w:sz w:val="22"/>
          <w:szCs w:val="22"/>
        </w:rPr>
        <w:lastRenderedPageBreak/>
        <w:t>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rsidR="00E9429E" w:rsidRPr="00B60482" w:rsidRDefault="00E9429E" w:rsidP="00E9429E">
      <w:pPr>
        <w:spacing w:before="100" w:beforeAutospacing="1" w:after="100" w:afterAutospacing="1"/>
        <w:ind w:left="709" w:right="709"/>
        <w:jc w:val="both"/>
        <w:rPr>
          <w:rFonts w:ascii="Palatino Linotype" w:eastAsia="Arial Unicode MS" w:hAnsi="Palatino Linotype" w:cs="Arial"/>
          <w:i/>
        </w:rPr>
      </w:pPr>
      <w:r w:rsidRPr="00B60482">
        <w:rPr>
          <w:rFonts w:ascii="Palatino Linotype" w:eastAsia="Arial Unicode MS" w:hAnsi="Palatino Linotype" w:cs="Arial"/>
          <w:i/>
          <w:sz w:val="22"/>
          <w:szCs w:val="22"/>
        </w:rPr>
        <w:t>Amparo directo en revisión 2420/</w:t>
      </w:r>
      <w:r w:rsidRPr="00B60482">
        <w:rPr>
          <w:rFonts w:ascii="Palatino Linotype" w:hAnsi="Palatino Linotype" w:cs="Arial"/>
          <w:i/>
          <w:sz w:val="22"/>
          <w:szCs w:val="22"/>
          <w:lang w:eastAsia="es-MX"/>
        </w:rPr>
        <w:t>2011</w:t>
      </w:r>
      <w:r w:rsidRPr="00B60482">
        <w:rPr>
          <w:rFonts w:ascii="Palatino Linotype" w:eastAsia="Arial Unicode MS" w:hAnsi="Palatino Linotype" w:cs="Arial"/>
          <w:i/>
          <w:sz w:val="22"/>
          <w:szCs w:val="22"/>
        </w:rPr>
        <w:t>. 11 de abril de 2012. Cinco votos. Ponente: Arturo Zaldívar Lelo de Larrea. Secretario: Javier Mijangos y González.”</w:t>
      </w:r>
    </w:p>
    <w:p w:rsidR="00E9429E" w:rsidRPr="00B60482" w:rsidRDefault="00E9429E" w:rsidP="00E9429E">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bCs/>
        </w:rPr>
        <w:t xml:space="preserve">En ese tenor, se reitera que la información solicitada por el hoy </w:t>
      </w:r>
      <w:r w:rsidRPr="00B60482">
        <w:rPr>
          <w:rFonts w:ascii="Palatino Linotype" w:hAnsi="Palatino Linotype" w:cs="Arial"/>
          <w:b/>
          <w:bCs/>
        </w:rPr>
        <w:t>RECURRENTE</w:t>
      </w:r>
      <w:r w:rsidRPr="00B60482">
        <w:rPr>
          <w:rFonts w:ascii="Palatino Linotype" w:hAnsi="Palatino Linotype" w:cs="Arial"/>
          <w:bCs/>
        </w:rPr>
        <w:t xml:space="preserve"> consistente en </w:t>
      </w:r>
      <w:r w:rsidRPr="00B60482">
        <w:rPr>
          <w:rFonts w:ascii="Palatino Linotype" w:hAnsi="Palatino Linotype" w:cs="Arial"/>
        </w:rPr>
        <w:t>los antecedentes catastrales de dos inmuebles en específico</w:t>
      </w:r>
      <w:r w:rsidRPr="00B60482">
        <w:rPr>
          <w:rFonts w:ascii="Palatino Linotype" w:hAnsi="Palatino Linotype"/>
        </w:rPr>
        <w:t>, se trata de</w:t>
      </w:r>
      <w:r w:rsidRPr="00B60482">
        <w:rPr>
          <w:rFonts w:ascii="Palatino Linotype" w:hAnsi="Palatino Linotype" w:cs="Arial"/>
        </w:rPr>
        <w:t xml:space="preserve"> información privada que sólo </w:t>
      </w:r>
      <w:r w:rsidR="005221FD" w:rsidRPr="00B60482">
        <w:rPr>
          <w:rFonts w:ascii="Palatino Linotype" w:hAnsi="Palatino Linotype" w:cs="Arial"/>
        </w:rPr>
        <w:t>les</w:t>
      </w:r>
      <w:r w:rsidRPr="00B60482">
        <w:rPr>
          <w:rFonts w:ascii="Palatino Linotype" w:hAnsi="Palatino Linotype" w:cs="Arial"/>
        </w:rPr>
        <w:t xml:space="preserve"> atañe a sus titulares, máxime que se trata de información que no es referente a </w:t>
      </w:r>
      <w:r w:rsidRPr="00B60482">
        <w:rPr>
          <w:rFonts w:ascii="Palatino Linotype" w:hAnsi="Palatino Linotype" w:cs="Arial"/>
          <w:bCs/>
        </w:rPr>
        <w:t>servidores públicos sino de particulares, tan es así que la Jefa de Catastro indebidamente manifestó el nombre de la persona en favor de quien se encuentran registrados</w:t>
      </w:r>
      <w:r w:rsidRPr="00B60482">
        <w:rPr>
          <w:rFonts w:ascii="Palatino Linotype" w:hAnsi="Palatino Linotype" w:cs="Arial"/>
        </w:rPr>
        <w:t>.</w:t>
      </w:r>
    </w:p>
    <w:p w:rsidR="005221FD" w:rsidRPr="00B60482" w:rsidRDefault="00E9429E" w:rsidP="00E9429E">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lastRenderedPageBreak/>
        <w:t>Ahora bien, del análisis a la respuesta otorgada por la Servidora Pública Habilitada se desprende que, con motivo de un cambio de domicilio de la Oficina Catastral, no encontró los expedientes requeridos; sin embargo, como se verá en líneas posteriores, la simple manifestación vertida por la Jefa de Catastro no es suficiente para tener por colmado el derecho ejercitado por el particular</w:t>
      </w:r>
      <w:r w:rsidR="005221FD" w:rsidRPr="00B60482">
        <w:rPr>
          <w:rFonts w:ascii="Palatino Linotype" w:hAnsi="Palatino Linotype" w:cs="Arial"/>
        </w:rPr>
        <w:t xml:space="preserve">, puesto que existe incerteza que aqueja a este Instituto, respecto de que efectivamente se haya realizado una </w:t>
      </w:r>
      <w:r w:rsidR="005221FD" w:rsidRPr="00B60482">
        <w:rPr>
          <w:rFonts w:ascii="Palatino Linotype" w:hAnsi="Palatino Linotype" w:cs="Arial"/>
          <w:b/>
        </w:rPr>
        <w:t>búsqueda exhaustiva y razonable</w:t>
      </w:r>
      <w:r w:rsidR="005221FD" w:rsidRPr="00B60482">
        <w:rPr>
          <w:rFonts w:ascii="Palatino Linotype" w:hAnsi="Palatino Linotype" w:cs="Arial"/>
        </w:rPr>
        <w:t>, máxime que los argumento vertidos para sustentar la inexistencia no se encuentran debidamente fundados ni motivados.</w:t>
      </w:r>
    </w:p>
    <w:p w:rsidR="00E9429E" w:rsidRPr="00B60482" w:rsidRDefault="00E9429E" w:rsidP="00E9429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60482">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E9429E" w:rsidRPr="00B60482" w:rsidRDefault="00E9429E" w:rsidP="00E9429E">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60482">
        <w:rPr>
          <w:rFonts w:ascii="Palatino Linotype" w:hAnsi="Palatino Linotype" w:cs="Arial"/>
          <w:b/>
          <w:i/>
          <w:sz w:val="22"/>
        </w:rPr>
        <w:t>“FUNDAMENTACIÓN Y MOTIVACIÓN.</w:t>
      </w:r>
      <w:r w:rsidRPr="00B60482">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E9429E" w:rsidRPr="00B60482" w:rsidRDefault="00E9429E" w:rsidP="00E9429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60482">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E9429E" w:rsidRPr="00B60482" w:rsidRDefault="00E9429E" w:rsidP="00E9429E">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B60482">
        <w:rPr>
          <w:rFonts w:ascii="Palatino Linotype" w:hAnsi="Palatino Linotype" w:cs="Arial"/>
          <w:i/>
          <w:sz w:val="22"/>
        </w:rPr>
        <w:t>“</w:t>
      </w:r>
      <w:r w:rsidRPr="00B60482">
        <w:rPr>
          <w:rFonts w:ascii="Palatino Linotype" w:hAnsi="Palatino Linotype" w:cs="Arial"/>
          <w:b/>
          <w:i/>
          <w:sz w:val="22"/>
        </w:rPr>
        <w:t xml:space="preserve">FUNDAMENTACIÓN Y MOTIVACIÓN. EL ASPECTO FORMAL DE LA GARANTÍA Y SU FINALIDAD SE TRADUCEN EN EXPLICAR, </w:t>
      </w:r>
      <w:r w:rsidRPr="00B60482">
        <w:rPr>
          <w:rFonts w:ascii="Palatino Linotype" w:hAnsi="Palatino Linotype" w:cs="Arial"/>
          <w:b/>
          <w:i/>
          <w:sz w:val="22"/>
        </w:rPr>
        <w:lastRenderedPageBreak/>
        <w:t>JUSTIFICAR, POSIBILITAR LA DEFENSA Y COMUNICAR LA DECISIÓN.</w:t>
      </w:r>
      <w:r w:rsidRPr="00B60482">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E9429E" w:rsidRPr="00B60482" w:rsidRDefault="00E9429E" w:rsidP="00E9429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60482">
        <w:rPr>
          <w:rFonts w:ascii="Palatino Linotype" w:hAnsi="Palatino Linotype" w:cs="Arial"/>
        </w:rPr>
        <w:t xml:space="preserve">Por lo cual, la fundamentación y motivación implica </w:t>
      </w:r>
      <w:r w:rsidR="005221FD" w:rsidRPr="00B60482">
        <w:rPr>
          <w:rFonts w:ascii="Palatino Linotype" w:hAnsi="Palatino Linotype" w:cs="Arial"/>
        </w:rPr>
        <w:t>que,</w:t>
      </w:r>
      <w:r w:rsidRPr="00B60482">
        <w:rPr>
          <w:rFonts w:ascii="Palatino Linotype" w:hAnsi="Palatino Linotype" w:cs="Arial"/>
        </w:rPr>
        <w:t xml:space="preserv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5221FD" w:rsidRPr="00B60482" w:rsidRDefault="005221FD" w:rsidP="005221FD">
      <w:pPr>
        <w:spacing w:before="100" w:beforeAutospacing="1" w:after="100" w:afterAutospacing="1" w:line="360" w:lineRule="auto"/>
        <w:jc w:val="both"/>
        <w:rPr>
          <w:rFonts w:ascii="Palatino Linotype" w:hAnsi="Palatino Linotype"/>
        </w:rPr>
      </w:pPr>
      <w:r w:rsidRPr="00B60482">
        <w:rPr>
          <w:rFonts w:ascii="Palatino Linotype" w:hAnsi="Palatino Linotype"/>
        </w:rPr>
        <w:t xml:space="preserve">Así las cosas, se determina que si bien es cierto que </w:t>
      </w:r>
      <w:r w:rsidRPr="00B60482">
        <w:rPr>
          <w:rFonts w:ascii="Palatino Linotype" w:hAnsi="Palatino Linotype"/>
          <w:b/>
        </w:rPr>
        <w:t>EL SUJETO OBLIGADO</w:t>
      </w:r>
      <w:r w:rsidRPr="00B60482">
        <w:rPr>
          <w:rFonts w:ascii="Palatino Linotype" w:hAnsi="Palatino Linotype"/>
        </w:rPr>
        <w:t xml:space="preserve"> fue omiso en dar respuesta a la solicitud de acceso a la información de forma fundada y motivada, en consecuencia es fundada la razón o motivo de inconformidad formulada respecto a q</w:t>
      </w:r>
      <w:r w:rsidR="002A7295" w:rsidRPr="00B60482">
        <w:rPr>
          <w:rFonts w:ascii="Palatino Linotype" w:hAnsi="Palatino Linotype"/>
        </w:rPr>
        <w:t>ue el cambio de domicilio de la oficina</w:t>
      </w:r>
      <w:r w:rsidRPr="00B60482">
        <w:rPr>
          <w:rFonts w:ascii="Palatino Linotype" w:hAnsi="Palatino Linotype"/>
        </w:rPr>
        <w:t xml:space="preserve"> catastral no es suficiente para no contar con los </w:t>
      </w:r>
      <w:r w:rsidR="002A7295" w:rsidRPr="00B60482">
        <w:rPr>
          <w:rFonts w:ascii="Palatino Linotype" w:hAnsi="Palatino Linotype"/>
        </w:rPr>
        <w:t>expedientes</w:t>
      </w:r>
      <w:r w:rsidRPr="00B60482">
        <w:rPr>
          <w:rFonts w:ascii="Palatino Linotype" w:hAnsi="Palatino Linotype"/>
        </w:rPr>
        <w:t xml:space="preserve"> requeridos; también lo es, que del estudio del fondo del asunto se llegó a la conclusión de que resulta ineficaz para resolver el asunto favorablemente a los intereses del</w:t>
      </w:r>
      <w:r w:rsidRPr="00B60482">
        <w:rPr>
          <w:rFonts w:ascii="Palatino Linotype" w:hAnsi="Palatino Linotype"/>
          <w:b/>
        </w:rPr>
        <w:t xml:space="preserve"> RECURRENTE</w:t>
      </w:r>
      <w:r w:rsidRPr="00B60482">
        <w:rPr>
          <w:rFonts w:ascii="Palatino Linotype" w:hAnsi="Palatino Linotype"/>
        </w:rPr>
        <w:t xml:space="preserve">; por ello, este concepto aunque sea fundado, debe </w:t>
      </w:r>
      <w:r w:rsidRPr="00B60482">
        <w:rPr>
          <w:rFonts w:ascii="Palatino Linotype" w:hAnsi="Palatino Linotype"/>
        </w:rPr>
        <w:lastRenderedPageBreak/>
        <w:t>declararse inoperante</w:t>
      </w:r>
      <w:r w:rsidRPr="00B60482">
        <w:rPr>
          <w:rFonts w:ascii="Palatino Linotype" w:hAnsi="Palatino Linotype"/>
          <w:sz w:val="16"/>
        </w:rPr>
        <w:footnoteReference w:id="2"/>
      </w:r>
      <w:r w:rsidRPr="00B60482">
        <w:rPr>
          <w:rFonts w:ascii="Palatino Linotype" w:hAnsi="Palatino Linotype"/>
        </w:rPr>
        <w:t>; situación que en la especie acontece, por tratarse de información susceptible de ser clasificada como confidencial.</w:t>
      </w:r>
    </w:p>
    <w:p w:rsidR="005221FD" w:rsidRPr="00B60482" w:rsidRDefault="005221FD" w:rsidP="00E9429E">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p>
    <w:p w:rsidR="005221FD" w:rsidRPr="00B60482" w:rsidRDefault="005221FD" w:rsidP="005221FD">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t xml:space="preserve">Bajo esa tesitura, este Instituto precisa que </w:t>
      </w:r>
      <w:r w:rsidRPr="00B60482">
        <w:rPr>
          <w:rFonts w:ascii="Palatino Linotype" w:hAnsi="Palatino Linotype" w:cs="Arial"/>
          <w:b/>
        </w:rPr>
        <w:t>EL SUJETO OBLIGADO</w:t>
      </w:r>
      <w:r w:rsidRPr="00B60482">
        <w:rPr>
          <w:rFonts w:ascii="Palatino Linotype" w:hAnsi="Palatino Linotype" w:cs="Arial"/>
        </w:rPr>
        <w:t xml:space="preserve"> debe realizar una nueva </w:t>
      </w:r>
      <w:r w:rsidRPr="00B60482">
        <w:rPr>
          <w:rFonts w:ascii="Palatino Linotype" w:hAnsi="Palatino Linotype" w:cs="Arial"/>
          <w:b/>
        </w:rPr>
        <w:t>búsqueda exhaustiva y razonable</w:t>
      </w:r>
      <w:r w:rsidRPr="00B60482">
        <w:rPr>
          <w:rFonts w:ascii="Palatino Linotype" w:hAnsi="Palatino Linotype" w:cs="Arial"/>
        </w:rPr>
        <w:t xml:space="preserve"> en sus archivos y de encontrarse la información peticionada; emitir el Acuerdo de Clasificación como confidencial, que de manera fundada y motivada realice su Comité de Transparencia, o bien, en caso de que persista la inexistencia, emitir la Declaratoria de Inexistencia correspondiente, de igual manera fundada y motivada.</w:t>
      </w:r>
    </w:p>
    <w:p w:rsidR="00E9429E" w:rsidRPr="00B60482" w:rsidRDefault="005221FD" w:rsidP="00E9429E">
      <w:pPr>
        <w:spacing w:before="100" w:beforeAutospacing="1" w:after="100" w:afterAutospacing="1" w:line="360" w:lineRule="auto"/>
        <w:jc w:val="both"/>
        <w:rPr>
          <w:rFonts w:ascii="Palatino Linotype" w:hAnsi="Palatino Linotype" w:cs="Arial"/>
          <w:lang w:val="es-ES_tradnl"/>
        </w:rPr>
      </w:pPr>
      <w:r w:rsidRPr="00B60482">
        <w:rPr>
          <w:rFonts w:ascii="Palatino Linotype" w:hAnsi="Palatino Linotype"/>
          <w:color w:val="000000"/>
        </w:rPr>
        <w:t>Así, las cosas</w:t>
      </w:r>
      <w:r w:rsidR="00E9429E" w:rsidRPr="00B60482">
        <w:rPr>
          <w:rFonts w:ascii="Palatino Linotype" w:hAnsi="Palatino Linotype"/>
          <w:color w:val="000000"/>
        </w:rPr>
        <w:t xml:space="preserve">, en caso de que los expedientes solicitados obren en los archivos del </w:t>
      </w:r>
      <w:r w:rsidR="00E9429E" w:rsidRPr="00B60482">
        <w:rPr>
          <w:rFonts w:ascii="Palatino Linotype" w:hAnsi="Palatino Linotype"/>
          <w:b/>
          <w:color w:val="000000"/>
        </w:rPr>
        <w:t>SUJETO OBLIGADO</w:t>
      </w:r>
      <w:r w:rsidR="00E9429E" w:rsidRPr="00B60482">
        <w:rPr>
          <w:rFonts w:ascii="Palatino Linotype" w:hAnsi="Palatino Linotype"/>
          <w:color w:val="000000"/>
        </w:rPr>
        <w:t xml:space="preserve">, en términos del artículo 143 de la Ley de Transparencia y Acceso a la Información Pública del Estado de México y Municipios, se deberá proceder a clasificar la información requerida </w:t>
      </w:r>
      <w:r w:rsidR="00E9429E" w:rsidRPr="00B60482">
        <w:rPr>
          <w:rFonts w:ascii="Palatino Linotype" w:hAnsi="Palatino Linotype" w:cs="Arial"/>
          <w:lang w:val="es-ES_tradnl"/>
        </w:rPr>
        <w:t>mediante las formalidades de Ley, es decir,</w:t>
      </w:r>
      <w:r w:rsidR="00E9429E" w:rsidRPr="00B60482">
        <w:rPr>
          <w:rFonts w:ascii="Palatino Linotype" w:hAnsi="Palatino Linotype" w:cs="Arial"/>
        </w:rPr>
        <w:t xml:space="preserve"> que el </w:t>
      </w:r>
      <w:r w:rsidR="00E9429E" w:rsidRPr="00B60482">
        <w:rPr>
          <w:rFonts w:ascii="Palatino Linotype" w:hAnsi="Palatino Linotype" w:cs="Arial"/>
        </w:rPr>
        <w:lastRenderedPageBreak/>
        <w:t>Comité de Transparencia emita el Acuerdo de Clasificación correspondiente</w:t>
      </w:r>
      <w:r w:rsidR="00E9429E" w:rsidRPr="00B60482">
        <w:rPr>
          <w:rFonts w:ascii="Palatino Linotype" w:hAnsi="Palatino Linotype" w:cs="Arial"/>
          <w:lang w:val="es-ES_tradnl"/>
        </w:rPr>
        <w:t xml:space="preserve"> debidamente fundado y motivado, en </w:t>
      </w:r>
      <w:r w:rsidR="00E9429E" w:rsidRPr="00B60482">
        <w:rPr>
          <w:rFonts w:ascii="Palatino Linotype" w:hAnsi="Palatino Linotype" w:cs="Arial"/>
          <w:noProof/>
          <w:lang w:eastAsia="es-MX"/>
        </w:rPr>
        <w:t>términos</w:t>
      </w:r>
      <w:r w:rsidR="00E9429E" w:rsidRPr="00B60482">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E9429E" w:rsidRPr="00B60482" w:rsidRDefault="00E9429E" w:rsidP="00E9429E">
      <w:pPr>
        <w:spacing w:before="100" w:beforeAutospacing="1" w:after="100" w:afterAutospacing="1"/>
        <w:ind w:left="709" w:right="709"/>
        <w:jc w:val="center"/>
        <w:rPr>
          <w:rFonts w:ascii="Palatino Linotype" w:hAnsi="Palatino Linotype" w:cs="Arial"/>
          <w:b/>
          <w:i/>
          <w:sz w:val="22"/>
          <w:szCs w:val="22"/>
        </w:rPr>
      </w:pPr>
      <w:r w:rsidRPr="00B60482">
        <w:rPr>
          <w:rFonts w:ascii="Palatino Linotype" w:hAnsi="Palatino Linotype" w:cs="Arial"/>
          <w:b/>
          <w:i/>
          <w:sz w:val="22"/>
          <w:szCs w:val="22"/>
        </w:rPr>
        <w:t>Ley de Transparencia y Acceso a la Información Pública del Estado de México y Municipios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r w:rsidRPr="00B60482">
        <w:rPr>
          <w:rFonts w:ascii="Palatino Linotype" w:hAnsi="Palatino Linotype" w:cs="Arial"/>
          <w:b/>
          <w:i/>
          <w:sz w:val="22"/>
          <w:szCs w:val="22"/>
          <w:lang w:eastAsia="es-MX"/>
        </w:rPr>
        <w:t xml:space="preserve">Artículo 49. </w:t>
      </w:r>
      <w:r w:rsidRPr="00B60482">
        <w:rPr>
          <w:rFonts w:ascii="Palatino Linotype" w:hAnsi="Palatino Linotype" w:cs="Arial"/>
          <w:i/>
          <w:sz w:val="22"/>
          <w:szCs w:val="22"/>
          <w:lang w:eastAsia="es-MX"/>
        </w:rPr>
        <w:t xml:space="preserve">Los </w:t>
      </w:r>
      <w:r w:rsidRPr="00B60482">
        <w:rPr>
          <w:rFonts w:ascii="Palatino Linotype" w:hAnsi="Palatino Linotype" w:cs="Arial"/>
          <w:i/>
          <w:sz w:val="22"/>
          <w:szCs w:val="22"/>
        </w:rPr>
        <w:t>Comités</w:t>
      </w:r>
      <w:r w:rsidRPr="00B60482">
        <w:rPr>
          <w:rFonts w:ascii="Palatino Linotype" w:hAnsi="Palatino Linotype" w:cs="Arial"/>
          <w:i/>
          <w:sz w:val="22"/>
          <w:szCs w:val="22"/>
          <w:lang w:eastAsia="es-MX"/>
        </w:rPr>
        <w:t xml:space="preserve"> de Transparencia </w:t>
      </w:r>
      <w:r w:rsidRPr="00B60482">
        <w:rPr>
          <w:rFonts w:ascii="Palatino Linotype" w:hAnsi="Palatino Linotype"/>
          <w:i/>
          <w:sz w:val="22"/>
          <w:szCs w:val="22"/>
        </w:rPr>
        <w:t>tendrán</w:t>
      </w:r>
      <w:r w:rsidRPr="00B60482">
        <w:rPr>
          <w:rFonts w:ascii="Palatino Linotype" w:hAnsi="Palatino Linotype" w:cs="Arial"/>
          <w:i/>
          <w:sz w:val="22"/>
          <w:szCs w:val="22"/>
          <w:lang w:eastAsia="es-MX"/>
        </w:rPr>
        <w:t xml:space="preserve"> las siguientes atribuciones: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VIII.</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Aprobar</w:t>
      </w:r>
      <w:r w:rsidRPr="00B60482">
        <w:rPr>
          <w:rFonts w:ascii="Palatino Linotype" w:hAnsi="Palatino Linotype" w:cs="Arial"/>
          <w:i/>
          <w:sz w:val="22"/>
          <w:szCs w:val="22"/>
          <w:lang w:eastAsia="es-MX"/>
        </w:rPr>
        <w:t xml:space="preserve">, </w:t>
      </w:r>
      <w:r w:rsidRPr="00B60482">
        <w:rPr>
          <w:rFonts w:ascii="Palatino Linotype" w:hAnsi="Palatino Linotype" w:cs="Arial"/>
          <w:i/>
          <w:sz w:val="22"/>
          <w:szCs w:val="22"/>
        </w:rPr>
        <w:t>modificar</w:t>
      </w:r>
      <w:r w:rsidRPr="00B60482">
        <w:rPr>
          <w:rFonts w:ascii="Palatino Linotype" w:hAnsi="Palatino Linotype" w:cs="Arial"/>
          <w:i/>
          <w:sz w:val="22"/>
          <w:szCs w:val="22"/>
          <w:lang w:eastAsia="es-MX"/>
        </w:rPr>
        <w:t xml:space="preserve"> o revocar </w:t>
      </w:r>
      <w:r w:rsidRPr="00B60482">
        <w:rPr>
          <w:rFonts w:ascii="Palatino Linotype" w:hAnsi="Palatino Linotype" w:cs="Arial"/>
          <w:b/>
          <w:i/>
          <w:sz w:val="22"/>
          <w:szCs w:val="22"/>
          <w:u w:val="single"/>
          <w:lang w:eastAsia="es-MX"/>
        </w:rPr>
        <w:t>la clasificación de la información</w:t>
      </w:r>
      <w:r w:rsidRPr="00B60482">
        <w:rPr>
          <w:rFonts w:ascii="Palatino Linotype" w:hAnsi="Palatino Linotype" w:cs="Arial"/>
          <w:i/>
          <w:sz w:val="22"/>
          <w:szCs w:val="22"/>
          <w:lang w:eastAsia="es-MX"/>
        </w:rPr>
        <w:t>;</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Artículo 132.</w:t>
      </w:r>
      <w:r w:rsidRPr="00B60482">
        <w:rPr>
          <w:rFonts w:ascii="Palatino Linotype" w:hAnsi="Palatino Linotype" w:cs="Arial"/>
          <w:i/>
          <w:sz w:val="22"/>
          <w:szCs w:val="22"/>
          <w:lang w:eastAsia="es-MX"/>
        </w:rPr>
        <w:t xml:space="preserve"> La clasificación de la información se llevará a cabo en el momento en que:</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II.</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Se determine mediante resolución de autoridad competente</w:t>
      </w:r>
      <w:r w:rsidRPr="00B60482">
        <w:rPr>
          <w:rFonts w:ascii="Palatino Linotype" w:hAnsi="Palatino Linotype" w:cs="Arial"/>
          <w:i/>
          <w:sz w:val="22"/>
          <w:szCs w:val="22"/>
          <w:lang w:eastAsia="es-MX"/>
        </w:rPr>
        <w:t>; o</w:t>
      </w:r>
    </w:p>
    <w:p w:rsidR="00E9429E" w:rsidRPr="00B60482" w:rsidRDefault="00E9429E" w:rsidP="00E9429E">
      <w:pPr>
        <w:spacing w:before="100" w:beforeAutospacing="1" w:after="100" w:afterAutospacing="1"/>
        <w:ind w:left="709" w:right="709"/>
        <w:jc w:val="center"/>
        <w:rPr>
          <w:rFonts w:ascii="Palatino Linotype" w:hAnsi="Palatino Linotype" w:cs="Arial"/>
          <w:b/>
          <w:i/>
          <w:sz w:val="22"/>
          <w:szCs w:val="22"/>
          <w:lang w:eastAsia="es-MX"/>
        </w:rPr>
      </w:pPr>
      <w:r w:rsidRPr="00B60482">
        <w:rPr>
          <w:rFonts w:ascii="Palatino Linotype" w:hAnsi="Palatino Linotype" w:cs="Arial"/>
          <w:b/>
          <w:i/>
          <w:sz w:val="22"/>
          <w:szCs w:val="22"/>
          <w:lang w:eastAsia="es-MX"/>
        </w:rPr>
        <w:t xml:space="preserve">Lineamientos Generales en materia de Clasificación y Desclasificación de la </w:t>
      </w:r>
      <w:r w:rsidRPr="00B60482">
        <w:rPr>
          <w:rFonts w:ascii="Palatino Linotype" w:hAnsi="Palatino Linotype" w:cs="Arial"/>
          <w:b/>
          <w:i/>
          <w:sz w:val="22"/>
          <w:szCs w:val="22"/>
        </w:rPr>
        <w:t>Información , así como para la elaboración de Versiones Públicas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r w:rsidRPr="00B60482">
        <w:rPr>
          <w:rFonts w:ascii="Palatino Linotype" w:hAnsi="Palatino Linotype" w:cs="Arial"/>
          <w:b/>
          <w:i/>
          <w:sz w:val="22"/>
          <w:szCs w:val="22"/>
          <w:lang w:eastAsia="es-MX"/>
        </w:rPr>
        <w:t>Cuarto.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Para clasificar la información como</w:t>
      </w:r>
      <w:r w:rsidRPr="00B60482">
        <w:rPr>
          <w:rFonts w:ascii="Palatino Linotype" w:hAnsi="Palatino Linotype" w:cs="Arial"/>
          <w:i/>
          <w:sz w:val="22"/>
          <w:szCs w:val="22"/>
          <w:lang w:eastAsia="es-MX"/>
        </w:rPr>
        <w:t xml:space="preserve"> reservada o </w:t>
      </w:r>
      <w:r w:rsidRPr="00B60482">
        <w:rPr>
          <w:rFonts w:ascii="Palatino Linotype" w:hAnsi="Palatino Linotype" w:cs="Arial"/>
          <w:b/>
          <w:i/>
          <w:sz w:val="22"/>
          <w:szCs w:val="22"/>
          <w:u w:val="single"/>
          <w:lang w:eastAsia="es-MX"/>
        </w:rPr>
        <w:t>confidencial, de manera total</w:t>
      </w:r>
      <w:r w:rsidRPr="00B60482">
        <w:rPr>
          <w:rFonts w:ascii="Palatino Linotype" w:hAnsi="Palatino Linotype" w:cs="Arial"/>
          <w:i/>
          <w:sz w:val="22"/>
          <w:szCs w:val="22"/>
          <w:lang w:eastAsia="es-MX"/>
        </w:rPr>
        <w:t xml:space="preserve"> o parcial, </w:t>
      </w:r>
      <w:r w:rsidRPr="00B60482">
        <w:rPr>
          <w:rFonts w:ascii="Palatino Linotype" w:hAnsi="Palatino Linotype" w:cs="Arial"/>
          <w:b/>
          <w:i/>
          <w:sz w:val="22"/>
          <w:szCs w:val="22"/>
          <w:u w:val="single"/>
          <w:lang w:eastAsia="es-MX"/>
        </w:rPr>
        <w:t xml:space="preserve">el titular del </w:t>
      </w:r>
      <w:r w:rsidRPr="00B60482">
        <w:rPr>
          <w:rFonts w:ascii="Palatino Linotype" w:hAnsi="Palatino Linotype" w:cs="Arial"/>
          <w:b/>
          <w:bCs/>
          <w:i/>
          <w:noProof/>
          <w:sz w:val="22"/>
          <w:szCs w:val="22"/>
          <w:u w:val="single"/>
        </w:rPr>
        <w:t>área</w:t>
      </w:r>
      <w:r w:rsidRPr="00B60482">
        <w:rPr>
          <w:rFonts w:ascii="Palatino Linotype" w:hAnsi="Palatino Linotype" w:cs="Arial"/>
          <w:b/>
          <w:i/>
          <w:sz w:val="22"/>
          <w:szCs w:val="22"/>
          <w:u w:val="single"/>
          <w:lang w:eastAsia="es-MX"/>
        </w:rPr>
        <w:t xml:space="preserve"> del sujeto </w:t>
      </w:r>
      <w:r w:rsidRPr="00B60482">
        <w:rPr>
          <w:rFonts w:ascii="Palatino Linotype" w:hAnsi="Palatino Linotype" w:cs="Arial"/>
          <w:b/>
          <w:i/>
          <w:sz w:val="22"/>
          <w:szCs w:val="22"/>
          <w:u w:val="single"/>
        </w:rPr>
        <w:t>obligado</w:t>
      </w:r>
      <w:r w:rsidRPr="00B6048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B60482">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 xml:space="preserve">Los sujetos obligados deberán aplicar, de manera estricta, las excepciones al derecho de acceso a la </w:t>
      </w:r>
      <w:r w:rsidRPr="00B60482">
        <w:rPr>
          <w:rFonts w:ascii="Palatino Linotype" w:hAnsi="Palatino Linotype" w:cs="Arial"/>
          <w:bCs/>
          <w:i/>
          <w:noProof/>
          <w:sz w:val="22"/>
          <w:szCs w:val="22"/>
        </w:rPr>
        <w:t>información</w:t>
      </w:r>
      <w:r w:rsidRPr="00B60482">
        <w:rPr>
          <w:rFonts w:ascii="Palatino Linotype" w:hAnsi="Palatino Linotype" w:cs="Arial"/>
          <w:i/>
          <w:sz w:val="22"/>
          <w:szCs w:val="22"/>
          <w:lang w:eastAsia="es-MX"/>
        </w:rPr>
        <w:t xml:space="preserve"> y sólo </w:t>
      </w:r>
      <w:r w:rsidRPr="00B60482">
        <w:rPr>
          <w:rFonts w:ascii="Palatino Linotype" w:hAnsi="Palatino Linotype" w:cs="Arial"/>
          <w:i/>
          <w:sz w:val="22"/>
          <w:szCs w:val="22"/>
        </w:rPr>
        <w:t>podrán</w:t>
      </w:r>
      <w:r w:rsidRPr="00B60482">
        <w:rPr>
          <w:rFonts w:ascii="Palatino Linotype" w:hAnsi="Palatino Linotype" w:cs="Arial"/>
          <w:i/>
          <w:sz w:val="22"/>
          <w:szCs w:val="22"/>
          <w:lang w:eastAsia="es-MX"/>
        </w:rPr>
        <w:t xml:space="preserve"> invocarlas cuando acrediten su procedencia.</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Quinto.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 xml:space="preserve">La carga de la prueba para justificar toda negativa de acceso a la información, por actualizarse cualquiera de los supuestos de clasificación </w:t>
      </w:r>
      <w:r w:rsidRPr="00B60482">
        <w:rPr>
          <w:rFonts w:ascii="Palatino Linotype" w:hAnsi="Palatino Linotype" w:cs="Arial"/>
          <w:b/>
          <w:i/>
          <w:sz w:val="22"/>
          <w:szCs w:val="22"/>
          <w:u w:val="single"/>
          <w:lang w:eastAsia="es-MX"/>
        </w:rPr>
        <w:lastRenderedPageBreak/>
        <w:t>previstos en</w:t>
      </w:r>
      <w:r w:rsidRPr="00B60482">
        <w:rPr>
          <w:rFonts w:ascii="Palatino Linotype" w:hAnsi="Palatino Linotype" w:cs="Arial"/>
          <w:i/>
          <w:sz w:val="22"/>
          <w:szCs w:val="22"/>
          <w:lang w:eastAsia="es-MX"/>
        </w:rPr>
        <w:t xml:space="preserve"> la Ley General, la Ley Federal y </w:t>
      </w:r>
      <w:r w:rsidRPr="00B60482">
        <w:rPr>
          <w:rFonts w:ascii="Palatino Linotype" w:hAnsi="Palatino Linotype" w:cs="Arial"/>
          <w:b/>
          <w:i/>
          <w:sz w:val="22"/>
          <w:szCs w:val="22"/>
          <w:u w:val="single"/>
          <w:lang w:eastAsia="es-MX"/>
        </w:rPr>
        <w:t xml:space="preserve">leyes estatales, </w:t>
      </w:r>
      <w:r w:rsidRPr="00B60482">
        <w:rPr>
          <w:rFonts w:ascii="Palatino Linotype" w:hAnsi="Palatino Linotype" w:cs="Arial"/>
          <w:b/>
          <w:i/>
          <w:sz w:val="22"/>
          <w:szCs w:val="22"/>
          <w:u w:val="single"/>
        </w:rPr>
        <w:t>corresponderá</w:t>
      </w:r>
      <w:r w:rsidRPr="00B60482">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B6048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Sexto.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Los sujetos obligados no podrán emitir acuerdos de carácter general</w:t>
      </w:r>
      <w:r w:rsidRPr="00B60482">
        <w:rPr>
          <w:rFonts w:ascii="Palatino Linotype" w:hAnsi="Palatino Linotype" w:cs="Arial"/>
          <w:i/>
          <w:sz w:val="22"/>
          <w:szCs w:val="22"/>
          <w:lang w:eastAsia="es-MX"/>
        </w:rPr>
        <w:t xml:space="preserve"> ni particular que clasifiquen </w:t>
      </w:r>
      <w:r w:rsidRPr="00B60482">
        <w:rPr>
          <w:rFonts w:ascii="Palatino Linotype" w:hAnsi="Palatino Linotype" w:cs="Arial"/>
          <w:bCs/>
          <w:i/>
          <w:noProof/>
          <w:sz w:val="22"/>
          <w:szCs w:val="22"/>
        </w:rPr>
        <w:t>documentos</w:t>
      </w:r>
      <w:r w:rsidRPr="00B6048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u w:val="single"/>
          <w:lang w:eastAsia="es-MX"/>
        </w:rPr>
        <w:t xml:space="preserve">La clasificación de </w:t>
      </w:r>
      <w:r w:rsidRPr="00B60482">
        <w:rPr>
          <w:rFonts w:ascii="Palatino Linotype" w:hAnsi="Palatino Linotype" w:cs="Arial"/>
          <w:b/>
          <w:i/>
          <w:sz w:val="22"/>
          <w:szCs w:val="22"/>
          <w:u w:val="single"/>
        </w:rPr>
        <w:t>información</w:t>
      </w:r>
      <w:r w:rsidRPr="00B60482">
        <w:rPr>
          <w:rFonts w:ascii="Palatino Linotype" w:hAnsi="Palatino Linotype" w:cs="Arial"/>
          <w:b/>
          <w:i/>
          <w:sz w:val="22"/>
          <w:szCs w:val="22"/>
          <w:u w:val="single"/>
          <w:lang w:eastAsia="es-MX"/>
        </w:rPr>
        <w:t xml:space="preserve"> se realizará conforme a un análisis caso por caso</w:t>
      </w:r>
      <w:r w:rsidRPr="00B60482">
        <w:rPr>
          <w:rFonts w:ascii="Palatino Linotype" w:hAnsi="Palatino Linotype" w:cs="Arial"/>
          <w:i/>
          <w:sz w:val="22"/>
          <w:szCs w:val="22"/>
          <w:lang w:eastAsia="es-MX"/>
        </w:rPr>
        <w:t xml:space="preserve">, mediante la aplicación </w:t>
      </w:r>
      <w:r w:rsidRPr="00B60482">
        <w:rPr>
          <w:rFonts w:ascii="Palatino Linotype" w:hAnsi="Palatino Linotype" w:cs="Arial"/>
          <w:bCs/>
          <w:i/>
          <w:noProof/>
          <w:sz w:val="22"/>
          <w:szCs w:val="22"/>
        </w:rPr>
        <w:t>de</w:t>
      </w:r>
      <w:r w:rsidRPr="00B60482">
        <w:rPr>
          <w:rFonts w:ascii="Palatino Linotype" w:hAnsi="Palatino Linotype" w:cs="Arial"/>
          <w:i/>
          <w:sz w:val="22"/>
          <w:szCs w:val="22"/>
          <w:lang w:eastAsia="es-MX"/>
        </w:rPr>
        <w:t xml:space="preserve"> la prueba de daño y de interés público.</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Séptimo.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 xml:space="preserve">La clasificación </w:t>
      </w:r>
      <w:r w:rsidRPr="00B60482">
        <w:rPr>
          <w:rFonts w:ascii="Palatino Linotype" w:hAnsi="Palatino Linotype" w:cs="Arial"/>
          <w:b/>
          <w:bCs/>
          <w:i/>
          <w:noProof/>
          <w:sz w:val="22"/>
          <w:szCs w:val="22"/>
          <w:u w:val="single"/>
        </w:rPr>
        <w:t>de</w:t>
      </w:r>
      <w:r w:rsidRPr="00B60482">
        <w:rPr>
          <w:rFonts w:ascii="Palatino Linotype" w:hAnsi="Palatino Linotype" w:cs="Arial"/>
          <w:b/>
          <w:i/>
          <w:sz w:val="22"/>
          <w:szCs w:val="22"/>
          <w:u w:val="single"/>
          <w:lang w:eastAsia="es-MX"/>
        </w:rPr>
        <w:t xml:space="preserve"> la </w:t>
      </w:r>
      <w:r w:rsidRPr="00B60482">
        <w:rPr>
          <w:rFonts w:ascii="Palatino Linotype" w:hAnsi="Palatino Linotype" w:cs="Arial"/>
          <w:b/>
          <w:i/>
          <w:sz w:val="22"/>
          <w:szCs w:val="22"/>
          <w:u w:val="single"/>
        </w:rPr>
        <w:t>información</w:t>
      </w:r>
      <w:r w:rsidRPr="00B60482">
        <w:rPr>
          <w:rFonts w:ascii="Palatino Linotype" w:hAnsi="Palatino Linotype" w:cs="Arial"/>
          <w:b/>
          <w:i/>
          <w:sz w:val="22"/>
          <w:szCs w:val="22"/>
          <w:u w:val="single"/>
          <w:lang w:eastAsia="es-MX"/>
        </w:rPr>
        <w:t xml:space="preserve"> se llevará a cabo en el momento en que</w:t>
      </w:r>
      <w:r w:rsidRPr="00B60482">
        <w:rPr>
          <w:rFonts w:ascii="Palatino Linotype" w:hAnsi="Palatino Linotype" w:cs="Arial"/>
          <w:i/>
          <w:sz w:val="22"/>
          <w:szCs w:val="22"/>
          <w:lang w:eastAsia="es-MX"/>
        </w:rPr>
        <w:t>:</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I.</w:t>
      </w:r>
      <w:r w:rsidRPr="00B60482">
        <w:rPr>
          <w:rFonts w:ascii="Palatino Linotype" w:hAnsi="Palatino Linotype" w:cs="Arial"/>
          <w:i/>
          <w:sz w:val="22"/>
          <w:szCs w:val="22"/>
          <w:lang w:eastAsia="es-MX"/>
        </w:rPr>
        <w:t xml:space="preserve"> Se reciba una solicitud de acceso a la información;</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II.</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 xml:space="preserve">Se determine </w:t>
      </w:r>
      <w:r w:rsidRPr="00B60482">
        <w:rPr>
          <w:rFonts w:ascii="Palatino Linotype" w:hAnsi="Palatino Linotype" w:cs="Arial"/>
          <w:b/>
          <w:bCs/>
          <w:i/>
          <w:noProof/>
          <w:sz w:val="22"/>
          <w:szCs w:val="22"/>
          <w:u w:val="single"/>
        </w:rPr>
        <w:t>mediante</w:t>
      </w:r>
      <w:r w:rsidRPr="00B60482">
        <w:rPr>
          <w:rFonts w:ascii="Palatino Linotype" w:hAnsi="Palatino Linotype" w:cs="Arial"/>
          <w:b/>
          <w:i/>
          <w:sz w:val="22"/>
          <w:szCs w:val="22"/>
          <w:u w:val="single"/>
          <w:lang w:eastAsia="es-MX"/>
        </w:rPr>
        <w:t xml:space="preserve"> resolución de autoridad competente</w:t>
      </w:r>
      <w:r w:rsidRPr="00B60482">
        <w:rPr>
          <w:rFonts w:ascii="Palatino Linotype" w:hAnsi="Palatino Linotype" w:cs="Arial"/>
          <w:i/>
          <w:sz w:val="22"/>
          <w:szCs w:val="22"/>
          <w:lang w:eastAsia="es-MX"/>
        </w:rPr>
        <w:t>, o</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III.</w:t>
      </w:r>
      <w:r w:rsidRPr="00B60482">
        <w:rPr>
          <w:rFonts w:ascii="Palatino Linotype" w:hAnsi="Palatino Linotype" w:cs="Arial"/>
          <w:i/>
          <w:sz w:val="22"/>
          <w:szCs w:val="22"/>
          <w:lang w:eastAsia="es-MX"/>
        </w:rPr>
        <w:t xml:space="preserve"> Se generen </w:t>
      </w:r>
      <w:r w:rsidRPr="00B60482">
        <w:rPr>
          <w:rFonts w:ascii="Palatino Linotype" w:hAnsi="Palatino Linotype" w:cs="Arial"/>
          <w:bCs/>
          <w:i/>
          <w:noProof/>
          <w:sz w:val="22"/>
          <w:szCs w:val="22"/>
        </w:rPr>
        <w:t>versiones</w:t>
      </w:r>
      <w:r w:rsidRPr="00B6048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 xml:space="preserve">Los titulares de las áreas deberán revisar la clasificación al momento de la recepción de una solicitud de </w:t>
      </w:r>
      <w:r w:rsidRPr="00B60482">
        <w:rPr>
          <w:rFonts w:ascii="Palatino Linotype" w:hAnsi="Palatino Linotype" w:cs="Arial"/>
          <w:bCs/>
          <w:i/>
          <w:noProof/>
          <w:sz w:val="22"/>
          <w:szCs w:val="22"/>
        </w:rPr>
        <w:t>acceso</w:t>
      </w:r>
      <w:r w:rsidRPr="00B60482">
        <w:rPr>
          <w:rFonts w:ascii="Palatino Linotype" w:hAnsi="Palatino Linotype" w:cs="Arial"/>
          <w:i/>
          <w:sz w:val="22"/>
          <w:szCs w:val="22"/>
          <w:lang w:eastAsia="es-MX"/>
        </w:rPr>
        <w:t xml:space="preserve"> a la información, para verificar si encuadra en una causal de reserva o de confidencialidad.</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Octavo.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B60482">
        <w:rPr>
          <w:rFonts w:ascii="Palatino Linotype" w:hAnsi="Palatino Linotype" w:cs="Arial"/>
          <w:b/>
          <w:bCs/>
          <w:i/>
          <w:noProof/>
          <w:sz w:val="22"/>
          <w:szCs w:val="22"/>
          <w:u w:val="single"/>
        </w:rPr>
        <w:t>expresamente</w:t>
      </w:r>
      <w:r w:rsidRPr="00B60482">
        <w:rPr>
          <w:rFonts w:ascii="Palatino Linotype" w:hAnsi="Palatino Linotype" w:cs="Arial"/>
          <w:b/>
          <w:i/>
          <w:sz w:val="22"/>
          <w:szCs w:val="22"/>
          <w:u w:val="single"/>
          <w:lang w:eastAsia="es-MX"/>
        </w:rPr>
        <w:t xml:space="preserve"> le otorga el carácter de</w:t>
      </w:r>
      <w:r w:rsidRPr="00B60482">
        <w:rPr>
          <w:rFonts w:ascii="Palatino Linotype" w:hAnsi="Palatino Linotype" w:cs="Arial"/>
          <w:i/>
          <w:sz w:val="22"/>
          <w:szCs w:val="22"/>
          <w:lang w:eastAsia="es-MX"/>
        </w:rPr>
        <w:t xml:space="preserve"> reservada o </w:t>
      </w:r>
      <w:r w:rsidRPr="00B60482">
        <w:rPr>
          <w:rFonts w:ascii="Palatino Linotype" w:hAnsi="Palatino Linotype" w:cs="Arial"/>
          <w:b/>
          <w:i/>
          <w:sz w:val="22"/>
          <w:szCs w:val="22"/>
          <w:u w:val="single"/>
          <w:lang w:eastAsia="es-MX"/>
        </w:rPr>
        <w:t>confidencial</w:t>
      </w:r>
      <w:r w:rsidRPr="00B60482">
        <w:rPr>
          <w:rFonts w:ascii="Palatino Linotype" w:hAnsi="Palatino Linotype" w:cs="Arial"/>
          <w:i/>
          <w:sz w:val="22"/>
          <w:szCs w:val="22"/>
          <w:lang w:eastAsia="es-MX"/>
        </w:rPr>
        <w:t>.</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bCs/>
          <w:i/>
          <w:noProof/>
          <w:sz w:val="22"/>
          <w:szCs w:val="22"/>
        </w:rPr>
      </w:pPr>
      <w:r w:rsidRPr="00B60482">
        <w:rPr>
          <w:rFonts w:ascii="Palatino Linotype" w:hAnsi="Palatino Linotype" w:cs="Arial"/>
          <w:b/>
          <w:i/>
          <w:sz w:val="22"/>
          <w:szCs w:val="22"/>
          <w:u w:val="single"/>
          <w:lang w:eastAsia="es-MX"/>
        </w:rPr>
        <w:t xml:space="preserve">Para </w:t>
      </w:r>
      <w:r w:rsidRPr="00B60482">
        <w:rPr>
          <w:rFonts w:ascii="Palatino Linotype" w:hAnsi="Palatino Linotype" w:cs="Arial"/>
          <w:b/>
          <w:bCs/>
          <w:i/>
          <w:noProof/>
          <w:sz w:val="22"/>
          <w:szCs w:val="22"/>
          <w:u w:val="single"/>
        </w:rPr>
        <w:t xml:space="preserve">motivar la clasificación se deberán señalar las razones o circunstancias especiales que lo </w:t>
      </w:r>
      <w:r w:rsidRPr="00B60482">
        <w:rPr>
          <w:rFonts w:ascii="Palatino Linotype" w:hAnsi="Palatino Linotype" w:cs="Arial"/>
          <w:b/>
          <w:i/>
          <w:sz w:val="22"/>
          <w:szCs w:val="22"/>
          <w:u w:val="single"/>
          <w:lang w:eastAsia="es-MX"/>
        </w:rPr>
        <w:t>llevaron</w:t>
      </w:r>
      <w:r w:rsidRPr="00B60482">
        <w:rPr>
          <w:rFonts w:ascii="Palatino Linotype" w:hAnsi="Palatino Linotype" w:cs="Arial"/>
          <w:b/>
          <w:bCs/>
          <w:i/>
          <w:noProof/>
          <w:sz w:val="22"/>
          <w:szCs w:val="22"/>
          <w:u w:val="single"/>
        </w:rPr>
        <w:t xml:space="preserve"> a concluir que el caso particular se ajusta al supuesto previsto por la norma legal invocada </w:t>
      </w:r>
      <w:r w:rsidRPr="00B60482">
        <w:rPr>
          <w:rFonts w:ascii="Palatino Linotype" w:hAnsi="Palatino Linotype" w:cs="Arial"/>
          <w:bCs/>
          <w:i/>
          <w:noProof/>
          <w:sz w:val="22"/>
          <w:szCs w:val="22"/>
        </w:rPr>
        <w:t>como fundamento.</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bCs/>
          <w:i/>
          <w:noProof/>
          <w:sz w:val="22"/>
          <w:szCs w:val="22"/>
        </w:rPr>
      </w:pPr>
      <w:r w:rsidRPr="00B60482">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B60482">
        <w:rPr>
          <w:rFonts w:ascii="Palatino Linotype" w:hAnsi="Palatino Linotype" w:cs="Arial"/>
          <w:i/>
          <w:sz w:val="22"/>
          <w:szCs w:val="22"/>
          <w:lang w:eastAsia="es-MX"/>
        </w:rPr>
        <w:t>de</w:t>
      </w:r>
      <w:r w:rsidRPr="00B60482">
        <w:rPr>
          <w:rFonts w:ascii="Palatino Linotype" w:hAnsi="Palatino Linotype" w:cs="Arial"/>
          <w:bCs/>
          <w:i/>
          <w:noProof/>
          <w:sz w:val="22"/>
          <w:szCs w:val="22"/>
        </w:rPr>
        <w:t xml:space="preserve"> </w:t>
      </w:r>
      <w:r w:rsidRPr="00B60482">
        <w:rPr>
          <w:rFonts w:ascii="Palatino Linotype" w:hAnsi="Palatino Linotype" w:cs="Arial"/>
          <w:i/>
          <w:sz w:val="22"/>
          <w:szCs w:val="22"/>
          <w:lang w:eastAsia="es-MX"/>
        </w:rPr>
        <w:t>reserva</w:t>
      </w:r>
      <w:r w:rsidRPr="00B60482">
        <w:rPr>
          <w:rFonts w:ascii="Palatino Linotype" w:hAnsi="Palatino Linotype" w:cs="Arial"/>
          <w:bCs/>
          <w:i/>
          <w:noProof/>
          <w:sz w:val="22"/>
          <w:szCs w:val="22"/>
        </w:rPr>
        <w:t>.</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bCs/>
          <w:i/>
          <w:noProof/>
          <w:sz w:val="22"/>
          <w:szCs w:val="22"/>
        </w:rPr>
      </w:pPr>
      <w:r w:rsidRPr="00B60482">
        <w:rPr>
          <w:rFonts w:ascii="Palatino Linotype" w:hAnsi="Palatino Linotype" w:cs="Arial"/>
          <w:i/>
          <w:sz w:val="22"/>
          <w:szCs w:val="22"/>
          <w:lang w:eastAsia="es-MX"/>
        </w:rPr>
        <w:t>Tratándose</w:t>
      </w:r>
      <w:r w:rsidRPr="00B60482">
        <w:rPr>
          <w:rFonts w:ascii="Palatino Linotype" w:hAnsi="Palatino Linotype" w:cs="Arial"/>
          <w:bCs/>
          <w:i/>
          <w:noProof/>
          <w:sz w:val="22"/>
          <w:szCs w:val="22"/>
        </w:rPr>
        <w:t xml:space="preserve"> de información clasificada como confidencial respecto de la cual se haya </w:t>
      </w:r>
      <w:r w:rsidRPr="00B60482">
        <w:rPr>
          <w:rFonts w:ascii="Palatino Linotype" w:hAnsi="Palatino Linotype" w:cs="Arial"/>
          <w:i/>
          <w:sz w:val="22"/>
          <w:szCs w:val="22"/>
          <w:lang w:eastAsia="es-MX"/>
        </w:rPr>
        <w:t>determinado</w:t>
      </w:r>
      <w:r w:rsidRPr="00B60482">
        <w:rPr>
          <w:rFonts w:ascii="Palatino Linotype" w:hAnsi="Palatino Linotype" w:cs="Arial"/>
          <w:bCs/>
          <w:i/>
          <w:noProof/>
          <w:sz w:val="22"/>
          <w:szCs w:val="22"/>
        </w:rPr>
        <w:t xml:space="preserve"> </w:t>
      </w:r>
      <w:r w:rsidRPr="00B60482">
        <w:rPr>
          <w:rFonts w:ascii="Palatino Linotype" w:hAnsi="Palatino Linotype" w:cs="Arial"/>
          <w:i/>
          <w:sz w:val="22"/>
          <w:szCs w:val="22"/>
          <w:lang w:eastAsia="es-MX"/>
        </w:rPr>
        <w:t>su</w:t>
      </w:r>
      <w:r w:rsidRPr="00B6048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Cs/>
          <w:i/>
          <w:noProof/>
          <w:sz w:val="22"/>
          <w:szCs w:val="22"/>
        </w:rPr>
        <w:t>Los documentos contenidos</w:t>
      </w:r>
      <w:r w:rsidRPr="00B6048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Décimo.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B60482">
        <w:rPr>
          <w:rFonts w:ascii="Palatino Linotype" w:hAnsi="Palatino Linotype" w:cs="Arial"/>
          <w:b/>
          <w:i/>
          <w:sz w:val="22"/>
          <w:szCs w:val="22"/>
          <w:u w:val="single"/>
        </w:rPr>
        <w:t>documentos</w:t>
      </w:r>
      <w:r w:rsidRPr="00B60482">
        <w:rPr>
          <w:rFonts w:ascii="Palatino Linotype" w:hAnsi="Palatino Linotype" w:cs="Arial"/>
          <w:b/>
          <w:i/>
          <w:sz w:val="22"/>
          <w:szCs w:val="22"/>
          <w:u w:val="single"/>
          <w:lang w:eastAsia="es-MX"/>
        </w:rPr>
        <w:t xml:space="preserve"> clasificados</w:t>
      </w:r>
      <w:r w:rsidRPr="00B60482">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60482">
        <w:rPr>
          <w:rFonts w:ascii="Palatino Linotype" w:hAnsi="Palatino Linotype" w:cs="Arial"/>
          <w:i/>
          <w:sz w:val="22"/>
          <w:szCs w:val="22"/>
        </w:rPr>
        <w:t>que</w:t>
      </w:r>
      <w:r w:rsidRPr="00B60482">
        <w:rPr>
          <w:rFonts w:ascii="Palatino Linotype" w:hAnsi="Palatino Linotype" w:cs="Arial"/>
          <w:i/>
          <w:sz w:val="22"/>
          <w:szCs w:val="22"/>
          <w:lang w:eastAsia="es-MX"/>
        </w:rPr>
        <w:t xml:space="preserve"> rija la actuación del sujeto obligado.</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Décimo primero.</w:t>
      </w:r>
      <w:r w:rsidRPr="00B60482">
        <w:rPr>
          <w:rFonts w:ascii="Palatino Linotype" w:hAnsi="Palatino Linotype" w:cs="Arial"/>
          <w:i/>
          <w:sz w:val="22"/>
          <w:szCs w:val="22"/>
          <w:lang w:eastAsia="es-MX"/>
        </w:rPr>
        <w:t xml:space="preserve"> </w:t>
      </w:r>
      <w:r w:rsidRPr="00B60482">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B60482">
        <w:rPr>
          <w:rFonts w:ascii="Palatino Linotype" w:hAnsi="Palatino Linotype" w:cs="Arial"/>
          <w:i/>
          <w:sz w:val="22"/>
          <w:szCs w:val="22"/>
          <w:lang w:eastAsia="es-MX"/>
        </w:rPr>
        <w:t xml:space="preserve"> de conformidad con lo dispuesto en el Capítulo VIII de los presentes lineamientos.</w:t>
      </w:r>
    </w:p>
    <w:p w:rsidR="00E9429E" w:rsidRPr="00B60482" w:rsidRDefault="00E9429E" w:rsidP="00E9429E">
      <w:pPr>
        <w:autoSpaceDE w:val="0"/>
        <w:autoSpaceDN w:val="0"/>
        <w:adjustRightInd w:val="0"/>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center"/>
        <w:rPr>
          <w:rFonts w:ascii="Palatino Linotype" w:hAnsi="Palatino Linotype" w:cs="Arial"/>
          <w:b/>
          <w:i/>
          <w:sz w:val="22"/>
          <w:szCs w:val="22"/>
          <w:lang w:eastAsia="es-MX"/>
        </w:rPr>
      </w:pPr>
      <w:r w:rsidRPr="00B60482">
        <w:rPr>
          <w:rFonts w:ascii="Palatino Linotype" w:hAnsi="Palatino Linotype" w:cs="Arial"/>
          <w:b/>
          <w:i/>
          <w:sz w:val="22"/>
          <w:szCs w:val="22"/>
          <w:lang w:eastAsia="es-MX"/>
        </w:rPr>
        <w:t>CAPÍTULO VIII</w:t>
      </w:r>
    </w:p>
    <w:p w:rsidR="00E9429E" w:rsidRPr="00B60482" w:rsidRDefault="00E9429E" w:rsidP="00E9429E">
      <w:pPr>
        <w:spacing w:before="100" w:beforeAutospacing="1" w:after="100" w:afterAutospacing="1"/>
        <w:ind w:left="709" w:right="709"/>
        <w:jc w:val="center"/>
        <w:rPr>
          <w:rFonts w:ascii="Palatino Linotype" w:hAnsi="Palatino Linotype" w:cs="Arial"/>
          <w:b/>
          <w:i/>
          <w:sz w:val="22"/>
          <w:szCs w:val="22"/>
          <w:lang w:eastAsia="es-MX"/>
        </w:rPr>
      </w:pPr>
      <w:r w:rsidRPr="00B60482">
        <w:rPr>
          <w:rFonts w:ascii="Palatino Linotype" w:hAnsi="Palatino Linotype" w:cs="Arial"/>
          <w:b/>
          <w:i/>
          <w:sz w:val="22"/>
          <w:szCs w:val="22"/>
          <w:lang w:eastAsia="es-MX"/>
        </w:rPr>
        <w:t>DE LA LEYENDA DE CLASIFICACIÓN</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t xml:space="preserve">Quincuagésimo. </w:t>
      </w:r>
      <w:r w:rsidRPr="00B6048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60482">
        <w:rPr>
          <w:rFonts w:ascii="Palatino Linotype" w:hAnsi="Palatino Linotype" w:cs="Arial"/>
          <w:i/>
          <w:sz w:val="22"/>
          <w:szCs w:val="22"/>
          <w:lang w:eastAsia="es-MX"/>
        </w:rPr>
        <w:t xml:space="preserve"> para señalar la clasificación de documentos o expedientes, sin perjuicio de que establezcan los propios.</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t>[…]</w:t>
      </w:r>
    </w:p>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b/>
          <w:i/>
          <w:sz w:val="22"/>
          <w:szCs w:val="22"/>
          <w:lang w:eastAsia="es-MX"/>
        </w:rPr>
        <w:lastRenderedPageBreak/>
        <w:t xml:space="preserve">Quincuagésimo tercero. </w:t>
      </w:r>
      <w:r w:rsidRPr="00B60482">
        <w:rPr>
          <w:rFonts w:ascii="Palatino Linotype" w:hAnsi="Palatino Linotype" w:cs="Arial"/>
          <w:b/>
          <w:i/>
          <w:sz w:val="22"/>
          <w:szCs w:val="22"/>
          <w:u w:val="single"/>
          <w:lang w:eastAsia="es-MX"/>
        </w:rPr>
        <w:t>El formato para señalar la clasificación parcial de un documento</w:t>
      </w:r>
      <w:r w:rsidRPr="00B60482">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E9429E" w:rsidRPr="00B60482" w:rsidTr="005221FD">
        <w:trPr>
          <w:jc w:val="center"/>
        </w:trPr>
        <w:tc>
          <w:tcPr>
            <w:tcW w:w="1129" w:type="dxa"/>
            <w:tcBorders>
              <w:top w:val="nil"/>
              <w:left w:val="nil"/>
              <w:bottom w:val="single" w:sz="4" w:space="0" w:color="auto"/>
              <w:right w:val="single" w:sz="4" w:space="0" w:color="auto"/>
            </w:tcBorders>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E9429E" w:rsidRPr="00B60482" w:rsidRDefault="00E9429E" w:rsidP="005221FD">
            <w:pPr>
              <w:spacing w:before="100" w:beforeAutospacing="1" w:after="100" w:afterAutospacing="1"/>
              <w:jc w:val="center"/>
              <w:rPr>
                <w:rFonts w:ascii="Palatino Linotype" w:hAnsi="Palatino Linotype"/>
                <w:b/>
                <w:i/>
              </w:rPr>
            </w:pPr>
            <w:r w:rsidRPr="00B60482">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E9429E" w:rsidRPr="00B60482" w:rsidRDefault="00E9429E" w:rsidP="005221FD">
            <w:pPr>
              <w:spacing w:before="100" w:beforeAutospacing="1" w:after="100" w:afterAutospacing="1"/>
              <w:jc w:val="center"/>
              <w:rPr>
                <w:rFonts w:ascii="Palatino Linotype" w:hAnsi="Palatino Linotype"/>
                <w:b/>
                <w:i/>
              </w:rPr>
            </w:pPr>
            <w:r w:rsidRPr="00B60482">
              <w:rPr>
                <w:rFonts w:ascii="Palatino Linotype" w:hAnsi="Palatino Linotype"/>
                <w:b/>
                <w:i/>
              </w:rPr>
              <w:t>Dónde:</w:t>
            </w:r>
          </w:p>
        </w:tc>
      </w:tr>
      <w:tr w:rsidR="00E9429E" w:rsidRPr="00B60482" w:rsidTr="005221FD">
        <w:trPr>
          <w:jc w:val="center"/>
        </w:trPr>
        <w:tc>
          <w:tcPr>
            <w:tcW w:w="1129" w:type="dxa"/>
            <w:vMerge w:val="restart"/>
            <w:tcBorders>
              <w:top w:val="single" w:sz="4" w:space="0" w:color="auto"/>
            </w:tcBorders>
            <w:vAlign w:val="center"/>
          </w:tcPr>
          <w:p w:rsidR="00E9429E" w:rsidRPr="00B60482" w:rsidRDefault="00E9429E" w:rsidP="005221FD">
            <w:pPr>
              <w:spacing w:before="100" w:beforeAutospacing="1" w:after="100" w:afterAutospacing="1"/>
              <w:jc w:val="center"/>
              <w:rPr>
                <w:rFonts w:ascii="Palatino Linotype" w:hAnsi="Palatino Linotype" w:cs="Arial"/>
                <w:b/>
                <w:i/>
                <w:lang w:eastAsia="es-MX"/>
              </w:rPr>
            </w:pPr>
            <w:r w:rsidRPr="00B60482">
              <w:rPr>
                <w:rFonts w:ascii="Palatino Linotype" w:hAnsi="Palatino Linotype" w:cs="Arial"/>
                <w:b/>
                <w:i/>
                <w:lang w:eastAsia="es-MX"/>
              </w:rPr>
              <w:t>Sello oficial o logotipo del sujeto obligado</w:t>
            </w:r>
          </w:p>
        </w:tc>
        <w:tc>
          <w:tcPr>
            <w:tcW w:w="1990" w:type="dxa"/>
            <w:tcBorders>
              <w:top w:val="single" w:sz="4" w:space="0" w:color="auto"/>
            </w:tcBorders>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Fecha de clasificación</w:t>
            </w:r>
          </w:p>
        </w:tc>
        <w:tc>
          <w:tcPr>
            <w:tcW w:w="4531" w:type="dxa"/>
            <w:tcBorders>
              <w:top w:val="single" w:sz="4" w:space="0" w:color="auto"/>
            </w:tcBorders>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anotará la fecha en la que el Comité de Transparencia confirmó la clasificación del documento, en su caso.</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Área</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señalará el nombre del área del cual es titular quien clasifica.</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Información reservada</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Periodo de reserva</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anotará el número de años o meses por los que se mantendrá el documento o las partes del mismo como reservado.</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Fundamento legal</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señalará el nombre del ordenamiento, el o los artículos, fracción(es), párrafo(s) con base en los cuales se sustente la reserva.</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Ampliación del periodo de reserva</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b/>
                <w:i/>
                <w:u w:val="single"/>
                <w:lang w:eastAsia="es-MX"/>
              </w:rPr>
            </w:pPr>
            <w:r w:rsidRPr="00B60482">
              <w:rPr>
                <w:rFonts w:ascii="Palatino Linotype" w:hAnsi="Palatino Linotype" w:cs="Arial"/>
                <w:b/>
                <w:i/>
                <w:u w:val="single"/>
                <w:lang w:eastAsia="es-MX"/>
              </w:rPr>
              <w:t>Confidencial</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 xml:space="preserve">Se indicarán, en su caso, las partes o páginas del documento que se clasifica como confidencial. </w:t>
            </w:r>
            <w:r w:rsidRPr="00B60482">
              <w:rPr>
                <w:rFonts w:ascii="Palatino Linotype" w:hAnsi="Palatino Linotype" w:cs="Arial"/>
                <w:b/>
                <w:i/>
                <w:u w:val="single"/>
                <w:lang w:eastAsia="es-MX"/>
              </w:rPr>
              <w:t>Si el documento fuera confidencial en su totalidad, se anotarán todas las páginas que lo conforman</w:t>
            </w:r>
            <w:r w:rsidRPr="00B60482">
              <w:rPr>
                <w:rFonts w:ascii="Palatino Linotype" w:hAnsi="Palatino Linotype" w:cs="Arial"/>
                <w:i/>
                <w:lang w:eastAsia="es-MX"/>
              </w:rPr>
              <w:t>. Si el documento no contiene información confidencial, se tachará este apartado.</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Fundamento legal</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señalará el nombre del ordenamiento, el o los artículos, fracción(es), párrafo(s) con base en los cuales se sustente la confidencialidad.</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Rúbrica del titular del área</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Rúbrica autógrafa de quien clasifica.</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Fecha de desclasificación</w:t>
            </w:r>
          </w:p>
        </w:tc>
        <w:tc>
          <w:tcPr>
            <w:tcW w:w="4531" w:type="dxa"/>
          </w:tcPr>
          <w:p w:rsidR="00E9429E" w:rsidRPr="00B60482" w:rsidRDefault="00E9429E" w:rsidP="005221FD">
            <w:pPr>
              <w:spacing w:before="100" w:beforeAutospacing="1" w:after="100" w:afterAutospacing="1"/>
              <w:jc w:val="both"/>
              <w:rPr>
                <w:rFonts w:ascii="Palatino Linotype" w:hAnsi="Palatino Linotype" w:cs="Arial"/>
                <w:i/>
                <w:lang w:eastAsia="es-MX"/>
              </w:rPr>
            </w:pPr>
            <w:r w:rsidRPr="00B60482">
              <w:rPr>
                <w:rFonts w:ascii="Palatino Linotype" w:hAnsi="Palatino Linotype" w:cs="Arial"/>
                <w:i/>
                <w:lang w:eastAsia="es-MX"/>
              </w:rPr>
              <w:t>Se anotará la fecha en que se desclasifica el documento.</w:t>
            </w:r>
          </w:p>
        </w:tc>
      </w:tr>
      <w:tr w:rsidR="00E9429E" w:rsidRPr="00B60482" w:rsidTr="005221FD">
        <w:trPr>
          <w:jc w:val="center"/>
        </w:trPr>
        <w:tc>
          <w:tcPr>
            <w:tcW w:w="1129" w:type="dxa"/>
            <w:vMerge/>
          </w:tcPr>
          <w:p w:rsidR="00E9429E" w:rsidRPr="00B60482" w:rsidRDefault="00E9429E" w:rsidP="005221FD">
            <w:pPr>
              <w:spacing w:before="100" w:beforeAutospacing="1" w:after="100" w:afterAutospacing="1"/>
              <w:jc w:val="both"/>
              <w:rPr>
                <w:rFonts w:ascii="Palatino Linotype" w:hAnsi="Palatino Linotype" w:cs="Arial"/>
                <w:i/>
                <w:lang w:eastAsia="es-MX"/>
              </w:rPr>
            </w:pPr>
          </w:p>
        </w:tc>
        <w:tc>
          <w:tcPr>
            <w:tcW w:w="1990" w:type="dxa"/>
          </w:tcPr>
          <w:p w:rsidR="00E9429E" w:rsidRPr="00B60482" w:rsidRDefault="00E9429E" w:rsidP="005221FD">
            <w:pPr>
              <w:spacing w:before="100" w:beforeAutospacing="1" w:after="100" w:afterAutospacing="1"/>
              <w:jc w:val="center"/>
              <w:rPr>
                <w:rFonts w:ascii="Palatino Linotype" w:hAnsi="Palatino Linotype" w:cs="Arial"/>
                <w:i/>
                <w:lang w:eastAsia="es-MX"/>
              </w:rPr>
            </w:pPr>
            <w:r w:rsidRPr="00B60482">
              <w:rPr>
                <w:rFonts w:ascii="Palatino Linotype" w:hAnsi="Palatino Linotype" w:cs="Arial"/>
                <w:i/>
                <w:lang w:eastAsia="es-MX"/>
              </w:rPr>
              <w:t>Rúbrica y cargo del servidor público</w:t>
            </w:r>
          </w:p>
        </w:tc>
        <w:tc>
          <w:tcPr>
            <w:tcW w:w="4531" w:type="dxa"/>
            <w:vAlign w:val="center"/>
          </w:tcPr>
          <w:p w:rsidR="00E9429E" w:rsidRPr="00B60482" w:rsidRDefault="00E9429E" w:rsidP="005221FD">
            <w:pPr>
              <w:spacing w:before="100" w:beforeAutospacing="1" w:after="100" w:afterAutospacing="1"/>
              <w:rPr>
                <w:rFonts w:ascii="Palatino Linotype" w:hAnsi="Palatino Linotype" w:cs="Arial"/>
                <w:i/>
                <w:lang w:eastAsia="es-MX"/>
              </w:rPr>
            </w:pPr>
            <w:r w:rsidRPr="00B60482">
              <w:rPr>
                <w:rFonts w:ascii="Palatino Linotype" w:hAnsi="Palatino Linotype" w:cs="Arial"/>
                <w:i/>
                <w:lang w:eastAsia="es-MX"/>
              </w:rPr>
              <w:t>Rúbrica autógrafa de quien desclasifica.</w:t>
            </w:r>
          </w:p>
        </w:tc>
      </w:tr>
    </w:tbl>
    <w:p w:rsidR="00E9429E" w:rsidRPr="00B60482" w:rsidRDefault="00E9429E" w:rsidP="00E9429E">
      <w:pPr>
        <w:spacing w:before="100" w:beforeAutospacing="1" w:after="100" w:afterAutospacing="1"/>
        <w:ind w:left="709" w:right="709"/>
        <w:jc w:val="both"/>
        <w:rPr>
          <w:rFonts w:ascii="Palatino Linotype" w:hAnsi="Palatino Linotype" w:cs="Arial"/>
          <w:i/>
          <w:sz w:val="22"/>
          <w:szCs w:val="22"/>
          <w:lang w:eastAsia="es-MX"/>
        </w:rPr>
      </w:pPr>
      <w:r w:rsidRPr="00B60482">
        <w:rPr>
          <w:rFonts w:ascii="Palatino Linotype" w:hAnsi="Palatino Linotype" w:cs="Arial"/>
          <w:i/>
          <w:sz w:val="22"/>
          <w:szCs w:val="22"/>
          <w:lang w:eastAsia="es-MX"/>
        </w:rPr>
        <w:lastRenderedPageBreak/>
        <w:t>…”</w:t>
      </w:r>
    </w:p>
    <w:p w:rsidR="00E9429E" w:rsidRPr="00B60482" w:rsidRDefault="00E9429E" w:rsidP="00E9429E">
      <w:pPr>
        <w:spacing w:before="100" w:beforeAutospacing="1" w:after="100" w:afterAutospacing="1"/>
        <w:ind w:left="709" w:right="709"/>
        <w:jc w:val="both"/>
        <w:rPr>
          <w:rFonts w:ascii="Palatino Linotype" w:hAnsi="Palatino Linotype" w:cs="Arial"/>
          <w:sz w:val="22"/>
          <w:szCs w:val="22"/>
          <w:lang w:eastAsia="es-MX"/>
        </w:rPr>
      </w:pPr>
      <w:r w:rsidRPr="00B60482">
        <w:rPr>
          <w:rFonts w:ascii="Palatino Linotype" w:hAnsi="Palatino Linotype" w:cs="Arial"/>
          <w:sz w:val="22"/>
          <w:szCs w:val="22"/>
          <w:lang w:eastAsia="es-MX"/>
        </w:rPr>
        <w:t>(Énfasis Añadido)</w:t>
      </w:r>
    </w:p>
    <w:p w:rsidR="00E9429E" w:rsidRPr="00B60482" w:rsidRDefault="00E9429E" w:rsidP="00E9429E">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t>Por lo tanto,</w:t>
      </w:r>
      <w:r w:rsidRPr="00B60482">
        <w:rPr>
          <w:rFonts w:ascii="Palatino Linotype" w:hAnsi="Palatino Linotype"/>
        </w:rPr>
        <w:t xml:space="preserve"> es importante referir que </w:t>
      </w:r>
      <w:r w:rsidRPr="00B60482">
        <w:rPr>
          <w:rFonts w:ascii="Palatino Linotype" w:hAnsi="Palatino Linotype"/>
          <w:b/>
        </w:rPr>
        <w:t>EL SUJETO OBLIGADO</w:t>
      </w:r>
      <w:r w:rsidRPr="00B60482">
        <w:rPr>
          <w:rFonts w:ascii="Palatino Linotype" w:hAnsi="Palatino Linotype"/>
        </w:rPr>
        <w:t xml:space="preserve"> debió seguir el procedimiento legal establecido para su </w:t>
      </w:r>
      <w:r w:rsidRPr="00B60482">
        <w:rPr>
          <w:rFonts w:ascii="Palatino Linotype" w:hAnsi="Palatino Linotype"/>
          <w:lang w:eastAsia="es-MX"/>
        </w:rPr>
        <w:t>clasificación</w:t>
      </w:r>
      <w:r w:rsidRPr="00B60482">
        <w:rPr>
          <w:rFonts w:ascii="Palatino Linotype" w:hAnsi="Palatino Linotype"/>
        </w:rPr>
        <w:t>, esto es, que su Comité de</w:t>
      </w:r>
      <w:r w:rsidRPr="00B60482">
        <w:rPr>
          <w:rFonts w:ascii="Palatino Linotype" w:hAnsi="Palatino Linotype" w:cs="Arial"/>
        </w:rPr>
        <w:t xml:space="preserve"> Transparencia emita </w:t>
      </w:r>
      <w:r w:rsidRPr="00B60482">
        <w:rPr>
          <w:rFonts w:ascii="Palatino Linotype" w:hAnsi="Palatino Linotype" w:cs="Arial"/>
          <w:lang w:val="es-ES_tradnl"/>
        </w:rPr>
        <w:t>un</w:t>
      </w:r>
      <w:r w:rsidRPr="00B60482">
        <w:rPr>
          <w:rFonts w:ascii="Palatino Linotype" w:hAnsi="Palatino Linotype" w:cs="Arial"/>
        </w:rPr>
        <w:t xml:space="preserve"> Acuerdo de Clasificación que cumpla con las formalidades antes citadas</w:t>
      </w:r>
      <w:r w:rsidRPr="00B60482">
        <w:rPr>
          <w:rFonts w:ascii="Palatino Linotype" w:hAnsi="Palatino Linotype" w:cs="Arial"/>
          <w:b/>
        </w:rPr>
        <w:t xml:space="preserve"> </w:t>
      </w:r>
      <w:r w:rsidRPr="00B60482">
        <w:rPr>
          <w:rFonts w:ascii="Palatino Linotype" w:hAnsi="Palatino Linotype" w:cs="Arial"/>
        </w:rPr>
        <w:t xml:space="preserve">que la sustente, en el </w:t>
      </w:r>
      <w:r w:rsidRPr="00B60482">
        <w:rPr>
          <w:rFonts w:ascii="Palatino Linotype" w:hAnsi="Palatino Linotype" w:cs="Arial"/>
          <w:lang w:eastAsia="es-MX"/>
        </w:rPr>
        <w:t>que</w:t>
      </w:r>
      <w:r w:rsidRPr="00B6048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9429E" w:rsidRPr="00B60482" w:rsidRDefault="00E9429E" w:rsidP="00E9429E">
      <w:pPr>
        <w:spacing w:before="100" w:beforeAutospacing="1" w:after="100" w:afterAutospacing="1" w:line="360" w:lineRule="auto"/>
        <w:jc w:val="both"/>
        <w:rPr>
          <w:rFonts w:ascii="Palatino Linotype" w:hAnsi="Palatino Linotype" w:cs="Arial"/>
        </w:rPr>
      </w:pPr>
      <w:r w:rsidRPr="00B60482">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B60482">
        <w:rPr>
          <w:rFonts w:ascii="Palatino Linotype" w:hAnsi="Palatino Linotype"/>
        </w:rPr>
        <w:t>Información</w:t>
      </w:r>
      <w:r w:rsidRPr="00B60482">
        <w:rPr>
          <w:rFonts w:ascii="Palatino Linotype" w:hAnsi="Palatino Linotype" w:cs="Arial"/>
        </w:rPr>
        <w:t xml:space="preserve"> Pública del Estado de México y Municipios, determina</w:t>
      </w:r>
      <w:r w:rsidR="005221FD" w:rsidRPr="00B60482">
        <w:rPr>
          <w:rFonts w:ascii="Palatino Linotype" w:hAnsi="Palatino Linotype" w:cs="Arial"/>
        </w:rPr>
        <w:t>, que de existir la información, se debe</w:t>
      </w:r>
      <w:r w:rsidRPr="00B60482">
        <w:rPr>
          <w:rFonts w:ascii="Palatino Linotype" w:hAnsi="Palatino Linotype" w:cs="Arial"/>
        </w:rPr>
        <w:t xml:space="preserve"> ordenar al </w:t>
      </w:r>
      <w:r w:rsidRPr="00B60482">
        <w:rPr>
          <w:rFonts w:ascii="Palatino Linotype" w:hAnsi="Palatino Linotype" w:cs="Arial"/>
          <w:b/>
        </w:rPr>
        <w:t>SUJETO OBLIGADO</w:t>
      </w:r>
      <w:r w:rsidRPr="00B60482">
        <w:rPr>
          <w:rFonts w:ascii="Palatino Linotype" w:hAnsi="Palatino Linotype" w:cs="Arial"/>
        </w:rPr>
        <w:t xml:space="preserve"> la entrega del Acuerdo de Clasificación de la información requerida, en los términos precisados, puesto que como quedó asentado en los párrafos que anteceden, se trata de información susceptible de ser clasificada como confidencial.</w:t>
      </w:r>
    </w:p>
    <w:p w:rsidR="005221FD" w:rsidRPr="00B60482" w:rsidRDefault="005221FD" w:rsidP="005221FD">
      <w:pPr>
        <w:shd w:val="clear" w:color="auto" w:fill="FFFFFF"/>
        <w:spacing w:line="360" w:lineRule="auto"/>
        <w:jc w:val="both"/>
        <w:rPr>
          <w:rFonts w:ascii="Palatino Linotype" w:hAnsi="Palatino Linotype" w:cs="Arial"/>
        </w:rPr>
      </w:pPr>
      <w:r w:rsidRPr="00B60482">
        <w:rPr>
          <w:rFonts w:ascii="Palatino Linotype" w:hAnsi="Palatino Linotype" w:cs="Arial"/>
        </w:rPr>
        <w:t>Ahora bien, este Órgano Garante no es omiso en señalar que, para el caso de no contar con ella, deberá entregar el Acuerdo del Comité de Transparencia, en donde conste la declaratoria de inexistencia de la misma.</w:t>
      </w:r>
    </w:p>
    <w:p w:rsidR="005221FD" w:rsidRPr="00B60482" w:rsidRDefault="005221FD" w:rsidP="005221FD">
      <w:pPr>
        <w:shd w:val="clear" w:color="auto" w:fill="FFFFFF"/>
        <w:spacing w:before="100" w:beforeAutospacing="1" w:after="100" w:afterAutospacing="1" w:line="360" w:lineRule="auto"/>
        <w:jc w:val="both"/>
        <w:rPr>
          <w:rFonts w:ascii="Georgia" w:hAnsi="Georgia"/>
          <w:lang w:eastAsia="es-MX"/>
        </w:rPr>
      </w:pPr>
      <w:r w:rsidRPr="00B60482">
        <w:rPr>
          <w:rFonts w:ascii="Palatino Linotype" w:hAnsi="Palatino Linotype" w:cs="Arial"/>
        </w:rPr>
        <w:lastRenderedPageBreak/>
        <w:t>En tal caso, la declaratoria a que se ha hecho referencia</w:t>
      </w:r>
      <w:r w:rsidRPr="00B60482">
        <w:rPr>
          <w:rFonts w:ascii="Palatino Linotype" w:hAnsi="Palatino Linotype"/>
          <w:lang w:val="es-ES" w:eastAsia="es-MX"/>
        </w:rPr>
        <w:t xml:space="preserve">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221FD" w:rsidRPr="00B60482" w:rsidRDefault="005221FD" w:rsidP="005221FD">
      <w:pPr>
        <w:shd w:val="clear" w:color="auto" w:fill="FFFFFF"/>
        <w:ind w:left="851" w:right="902"/>
        <w:jc w:val="both"/>
        <w:rPr>
          <w:rFonts w:ascii="Georgia" w:hAnsi="Georgia"/>
          <w:sz w:val="22"/>
          <w:szCs w:val="22"/>
          <w:lang w:eastAsia="es-MX"/>
        </w:rPr>
      </w:pPr>
      <w:r w:rsidRPr="00B60482">
        <w:rPr>
          <w:rFonts w:ascii="Palatino Linotype" w:hAnsi="Palatino Linotype"/>
          <w:b/>
          <w:bCs/>
          <w:i/>
          <w:iCs/>
          <w:sz w:val="22"/>
          <w:szCs w:val="22"/>
          <w:lang w:val="es-ES" w:eastAsia="es-MX"/>
        </w:rPr>
        <w:t>“Artículo 49.</w:t>
      </w:r>
      <w:r w:rsidRPr="00B60482">
        <w:rPr>
          <w:rFonts w:ascii="Palatino Linotype" w:hAnsi="Palatino Linotype"/>
          <w:i/>
          <w:iCs/>
          <w:sz w:val="22"/>
          <w:szCs w:val="22"/>
          <w:lang w:val="es-ES" w:eastAsia="es-MX"/>
        </w:rPr>
        <w:t xml:space="preserve"> </w:t>
      </w:r>
      <w:r w:rsidRPr="00B60482">
        <w:rPr>
          <w:rFonts w:ascii="Palatino Linotype" w:hAnsi="Palatino Linotype"/>
          <w:b/>
          <w:i/>
          <w:iCs/>
          <w:sz w:val="22"/>
          <w:szCs w:val="22"/>
          <w:lang w:val="es-ES" w:eastAsia="es-MX"/>
        </w:rPr>
        <w:t>Los</w:t>
      </w:r>
      <w:r w:rsidRPr="00B60482">
        <w:rPr>
          <w:rFonts w:ascii="Palatino Linotype" w:hAnsi="Palatino Linotype"/>
          <w:i/>
          <w:iCs/>
          <w:sz w:val="22"/>
          <w:szCs w:val="22"/>
          <w:lang w:val="es-ES" w:eastAsia="es-MX"/>
        </w:rPr>
        <w:t xml:space="preserve"> </w:t>
      </w:r>
      <w:r w:rsidRPr="00B60482">
        <w:rPr>
          <w:rFonts w:ascii="Palatino Linotype" w:hAnsi="Palatino Linotype"/>
          <w:b/>
          <w:i/>
          <w:iCs/>
          <w:sz w:val="22"/>
          <w:szCs w:val="22"/>
          <w:lang w:val="es-ES" w:eastAsia="es-MX"/>
        </w:rPr>
        <w:t>Comités de Transparencia tendrán las siguientes atribuciones</w:t>
      </w:r>
      <w:r w:rsidRPr="00B60482">
        <w:rPr>
          <w:rFonts w:ascii="Palatino Linotype" w:hAnsi="Palatino Linotype"/>
          <w:i/>
          <w:iCs/>
          <w:sz w:val="22"/>
          <w:szCs w:val="22"/>
          <w:lang w:val="es-ES" w:eastAsia="es-MX"/>
        </w:rPr>
        <w:t>:</w:t>
      </w:r>
    </w:p>
    <w:p w:rsidR="005221FD" w:rsidRPr="00B60482" w:rsidRDefault="005221FD" w:rsidP="005221FD">
      <w:pPr>
        <w:shd w:val="clear" w:color="auto" w:fill="FFFFFF"/>
        <w:ind w:left="851" w:right="902"/>
        <w:jc w:val="both"/>
        <w:rPr>
          <w:rFonts w:ascii="Georgia" w:hAnsi="Georgia"/>
          <w:sz w:val="22"/>
          <w:szCs w:val="22"/>
          <w:lang w:eastAsia="es-MX"/>
        </w:rPr>
      </w:pPr>
      <w:r w:rsidRPr="00B60482">
        <w:rPr>
          <w:rFonts w:ascii="Palatino Linotype" w:hAnsi="Palatino Linotype"/>
          <w:i/>
          <w:iCs/>
          <w:sz w:val="22"/>
          <w:szCs w:val="22"/>
          <w:lang w:val="es-ES" w:eastAsia="es-MX"/>
        </w:rPr>
        <w:t>…</w:t>
      </w:r>
    </w:p>
    <w:p w:rsidR="005221FD" w:rsidRPr="00B60482" w:rsidRDefault="005221FD" w:rsidP="005221FD">
      <w:pPr>
        <w:shd w:val="clear" w:color="auto" w:fill="FFFFFF"/>
        <w:ind w:left="851" w:right="902"/>
        <w:jc w:val="both"/>
        <w:rPr>
          <w:rFonts w:ascii="Georgia" w:hAnsi="Georgia"/>
          <w:b/>
          <w:sz w:val="22"/>
          <w:szCs w:val="22"/>
          <w:lang w:eastAsia="es-MX"/>
        </w:rPr>
      </w:pPr>
      <w:r w:rsidRPr="00B60482">
        <w:rPr>
          <w:rFonts w:ascii="Palatino Linotype" w:hAnsi="Palatino Linotype"/>
          <w:b/>
          <w:bCs/>
          <w:i/>
          <w:iCs/>
          <w:sz w:val="22"/>
          <w:szCs w:val="22"/>
          <w:lang w:val="es-ES" w:eastAsia="es-MX"/>
        </w:rPr>
        <w:t>II.</w:t>
      </w:r>
      <w:r w:rsidRPr="00B60482">
        <w:rPr>
          <w:rFonts w:ascii="Palatino Linotype" w:hAnsi="Palatino Linotype"/>
          <w:i/>
          <w:iCs/>
          <w:sz w:val="22"/>
          <w:szCs w:val="22"/>
          <w:lang w:val="es-ES" w:eastAsia="es-MX"/>
        </w:rPr>
        <w:t xml:space="preserve"> </w:t>
      </w:r>
      <w:r w:rsidRPr="00B60482">
        <w:rPr>
          <w:rFonts w:ascii="Palatino Linotype" w:hAnsi="Palatino Linotype"/>
          <w:b/>
          <w:i/>
          <w:iCs/>
          <w:sz w:val="22"/>
          <w:szCs w:val="22"/>
          <w:lang w:val="es-ES" w:eastAsia="es-MX"/>
        </w:rPr>
        <w:t>Confirmar, modificar o revocar las determinaciones</w:t>
      </w:r>
      <w:r w:rsidRPr="00B60482">
        <w:rPr>
          <w:rFonts w:ascii="Palatino Linotype" w:hAnsi="Palatino Linotype"/>
          <w:i/>
          <w:iCs/>
          <w:sz w:val="22"/>
          <w:szCs w:val="22"/>
          <w:lang w:val="es-ES" w:eastAsia="es-MX"/>
        </w:rPr>
        <w:t xml:space="preserve"> </w:t>
      </w:r>
      <w:r w:rsidR="002A7295" w:rsidRPr="00B60482">
        <w:rPr>
          <w:rFonts w:ascii="Palatino Linotype" w:hAnsi="Palatino Linotype"/>
          <w:b/>
          <w:i/>
          <w:iCs/>
          <w:sz w:val="22"/>
          <w:szCs w:val="22"/>
          <w:lang w:val="es-ES" w:eastAsia="es-MX"/>
        </w:rPr>
        <w:t>que,</w:t>
      </w:r>
      <w:r w:rsidRPr="00B60482">
        <w:rPr>
          <w:rFonts w:ascii="Palatino Linotype" w:hAnsi="Palatino Linotype"/>
          <w:i/>
          <w:iCs/>
          <w:sz w:val="22"/>
          <w:szCs w:val="22"/>
          <w:lang w:val="es-ES" w:eastAsia="es-MX"/>
        </w:rPr>
        <w:t xml:space="preserve"> en materia de ampliación del plazo de respuesta, clasificación de la información y </w:t>
      </w:r>
      <w:r w:rsidRPr="00B60482">
        <w:rPr>
          <w:rFonts w:ascii="Palatino Linotype" w:hAnsi="Palatino Linotype"/>
          <w:b/>
          <w:i/>
          <w:iCs/>
          <w:sz w:val="22"/>
          <w:szCs w:val="22"/>
          <w:lang w:val="es-ES" w:eastAsia="es-MX"/>
        </w:rPr>
        <w:t>declaración de inexistencia</w:t>
      </w:r>
      <w:r w:rsidRPr="00B60482">
        <w:rPr>
          <w:rFonts w:ascii="Palatino Linotype" w:hAnsi="Palatino Linotype"/>
          <w:i/>
          <w:iCs/>
          <w:sz w:val="22"/>
          <w:szCs w:val="22"/>
          <w:lang w:val="es-ES" w:eastAsia="es-MX"/>
        </w:rPr>
        <w:t xml:space="preserve"> o de incompetencia </w:t>
      </w:r>
      <w:r w:rsidRPr="00B60482">
        <w:rPr>
          <w:rFonts w:ascii="Palatino Linotype" w:hAnsi="Palatino Linotype"/>
          <w:b/>
          <w:i/>
          <w:iCs/>
          <w:sz w:val="22"/>
          <w:szCs w:val="22"/>
          <w:lang w:val="es-ES" w:eastAsia="es-MX"/>
        </w:rPr>
        <w:t>realicen los titulares de las áreas de los sujetos obligados;</w:t>
      </w:r>
    </w:p>
    <w:p w:rsidR="005221FD" w:rsidRPr="00B60482" w:rsidRDefault="005221FD" w:rsidP="005221FD">
      <w:pPr>
        <w:shd w:val="clear" w:color="auto" w:fill="FFFFFF"/>
        <w:ind w:left="851" w:right="902"/>
        <w:jc w:val="both"/>
        <w:rPr>
          <w:rFonts w:ascii="Georgia" w:hAnsi="Georgia"/>
          <w:sz w:val="22"/>
          <w:szCs w:val="22"/>
          <w:lang w:eastAsia="es-MX"/>
        </w:rPr>
      </w:pPr>
      <w:r w:rsidRPr="00B60482">
        <w:rPr>
          <w:rFonts w:ascii="Palatino Linotype" w:hAnsi="Palatino Linotype"/>
          <w:i/>
          <w:iCs/>
          <w:sz w:val="22"/>
          <w:szCs w:val="22"/>
          <w:lang w:val="es-ES" w:eastAsia="es-MX"/>
        </w:rPr>
        <w:t>…</w:t>
      </w:r>
    </w:p>
    <w:p w:rsidR="005221FD" w:rsidRPr="00B60482" w:rsidRDefault="005221FD" w:rsidP="005221FD">
      <w:pPr>
        <w:shd w:val="clear" w:color="auto" w:fill="FFFFFF"/>
        <w:ind w:left="851" w:right="902"/>
        <w:jc w:val="both"/>
        <w:rPr>
          <w:rFonts w:ascii="Georgia" w:hAnsi="Georgia"/>
          <w:b/>
          <w:sz w:val="22"/>
          <w:szCs w:val="22"/>
          <w:lang w:eastAsia="es-MX"/>
        </w:rPr>
      </w:pPr>
      <w:r w:rsidRPr="00B60482">
        <w:rPr>
          <w:rFonts w:ascii="Palatino Linotype" w:hAnsi="Palatino Linotype"/>
          <w:b/>
          <w:bCs/>
          <w:i/>
          <w:iCs/>
          <w:sz w:val="22"/>
          <w:szCs w:val="22"/>
          <w:lang w:val="es-ES" w:eastAsia="es-MX"/>
        </w:rPr>
        <w:t>XIII.</w:t>
      </w:r>
      <w:r w:rsidRPr="00B60482">
        <w:rPr>
          <w:rFonts w:ascii="Palatino Linotype" w:hAnsi="Palatino Linotype"/>
          <w:i/>
          <w:iCs/>
          <w:sz w:val="22"/>
          <w:szCs w:val="22"/>
          <w:lang w:val="es-ES" w:eastAsia="es-MX"/>
        </w:rPr>
        <w:t xml:space="preserve"> </w:t>
      </w:r>
      <w:r w:rsidRPr="00B60482">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5221FD" w:rsidRPr="00B60482" w:rsidRDefault="005221FD" w:rsidP="005221FD">
      <w:pPr>
        <w:shd w:val="clear" w:color="auto" w:fill="FFFFFF"/>
        <w:ind w:left="851" w:right="902"/>
        <w:jc w:val="both"/>
        <w:rPr>
          <w:rFonts w:ascii="Georgia" w:hAnsi="Georgia"/>
          <w:sz w:val="22"/>
          <w:szCs w:val="22"/>
          <w:lang w:eastAsia="es-MX"/>
        </w:rPr>
      </w:pPr>
      <w:r w:rsidRPr="00B60482">
        <w:rPr>
          <w:rFonts w:ascii="Palatino Linotype" w:hAnsi="Palatino Linotype"/>
          <w:b/>
          <w:bCs/>
          <w:i/>
          <w:iCs/>
          <w:sz w:val="22"/>
          <w:szCs w:val="22"/>
          <w:lang w:val="es-ES" w:eastAsia="es-MX"/>
        </w:rPr>
        <w:t>…</w:t>
      </w:r>
    </w:p>
    <w:p w:rsidR="005221FD" w:rsidRPr="00B60482" w:rsidRDefault="005221FD" w:rsidP="005221FD">
      <w:pPr>
        <w:shd w:val="clear" w:color="auto" w:fill="FFFFFF"/>
        <w:ind w:left="851" w:right="902"/>
        <w:jc w:val="both"/>
        <w:rPr>
          <w:rFonts w:ascii="Palatino Linotype" w:hAnsi="Palatino Linotype"/>
          <w:b/>
          <w:i/>
          <w:iCs/>
          <w:sz w:val="22"/>
          <w:szCs w:val="22"/>
          <w:lang w:val="es-ES" w:eastAsia="es-MX"/>
        </w:rPr>
      </w:pPr>
      <w:r w:rsidRPr="00B60482">
        <w:rPr>
          <w:rFonts w:ascii="Palatino Linotype" w:hAnsi="Palatino Linotype"/>
          <w:b/>
          <w:bCs/>
          <w:i/>
          <w:iCs/>
          <w:sz w:val="22"/>
          <w:szCs w:val="22"/>
          <w:lang w:val="es-ES" w:eastAsia="es-MX"/>
        </w:rPr>
        <w:t>Artículo 169.</w:t>
      </w:r>
      <w:r w:rsidRPr="00B60482">
        <w:rPr>
          <w:rFonts w:ascii="Palatino Linotype" w:hAnsi="Palatino Linotype"/>
          <w:i/>
          <w:iCs/>
          <w:sz w:val="22"/>
          <w:szCs w:val="22"/>
          <w:lang w:val="es-ES" w:eastAsia="es-MX"/>
        </w:rPr>
        <w:t xml:space="preserve"> Cuando la información no se encuentre en los archivos del sujeto obligado, </w:t>
      </w:r>
      <w:r w:rsidRPr="00B60482">
        <w:rPr>
          <w:rFonts w:ascii="Palatino Linotype" w:hAnsi="Palatino Linotype"/>
          <w:b/>
          <w:i/>
          <w:iCs/>
          <w:sz w:val="22"/>
          <w:szCs w:val="22"/>
          <w:lang w:val="es-ES" w:eastAsia="es-MX"/>
        </w:rPr>
        <w:t xml:space="preserve">el Comité de Transparencia: </w:t>
      </w:r>
    </w:p>
    <w:p w:rsidR="005221FD" w:rsidRPr="00B60482" w:rsidRDefault="005221FD" w:rsidP="005221FD">
      <w:pPr>
        <w:shd w:val="clear" w:color="auto" w:fill="FFFFFF"/>
        <w:ind w:left="851" w:right="902"/>
        <w:jc w:val="both"/>
        <w:rPr>
          <w:rFonts w:ascii="Palatino Linotype" w:hAnsi="Palatino Linotype"/>
          <w:i/>
          <w:iCs/>
          <w:sz w:val="22"/>
          <w:szCs w:val="22"/>
          <w:lang w:val="es-ES" w:eastAsia="es-MX"/>
        </w:rPr>
      </w:pPr>
      <w:r w:rsidRPr="00B60482">
        <w:rPr>
          <w:rFonts w:ascii="Palatino Linotype" w:hAnsi="Palatino Linotype"/>
          <w:b/>
          <w:i/>
          <w:iCs/>
          <w:sz w:val="22"/>
          <w:szCs w:val="22"/>
          <w:lang w:val="es-ES" w:eastAsia="es-MX"/>
        </w:rPr>
        <w:t>I.</w:t>
      </w:r>
      <w:r w:rsidRPr="00B60482">
        <w:rPr>
          <w:rFonts w:ascii="Palatino Linotype" w:hAnsi="Palatino Linotype"/>
          <w:i/>
          <w:iCs/>
          <w:sz w:val="22"/>
          <w:szCs w:val="22"/>
          <w:lang w:val="es-ES" w:eastAsia="es-MX"/>
        </w:rPr>
        <w:t xml:space="preserve"> Analizará el caso y tomará las medidas necesarias para localizar la información;</w:t>
      </w:r>
    </w:p>
    <w:p w:rsidR="005221FD" w:rsidRPr="00B60482" w:rsidRDefault="005221FD" w:rsidP="005221FD">
      <w:pPr>
        <w:shd w:val="clear" w:color="auto" w:fill="FFFFFF"/>
        <w:ind w:left="851" w:right="902"/>
        <w:jc w:val="both"/>
        <w:rPr>
          <w:rFonts w:ascii="Palatino Linotype" w:hAnsi="Palatino Linotype"/>
          <w:b/>
          <w:i/>
          <w:iCs/>
          <w:sz w:val="22"/>
          <w:szCs w:val="22"/>
          <w:lang w:val="es-ES" w:eastAsia="es-MX"/>
        </w:rPr>
      </w:pPr>
      <w:r w:rsidRPr="00B60482">
        <w:rPr>
          <w:rFonts w:ascii="Palatino Linotype" w:hAnsi="Palatino Linotype"/>
          <w:b/>
          <w:i/>
          <w:iCs/>
          <w:sz w:val="22"/>
          <w:szCs w:val="22"/>
          <w:lang w:val="es-ES" w:eastAsia="es-MX"/>
        </w:rPr>
        <w:t>II.</w:t>
      </w:r>
      <w:r w:rsidRPr="00B60482">
        <w:rPr>
          <w:rFonts w:ascii="Palatino Linotype" w:hAnsi="Palatino Linotype"/>
          <w:i/>
          <w:iCs/>
          <w:sz w:val="22"/>
          <w:szCs w:val="22"/>
          <w:lang w:val="es-ES" w:eastAsia="es-MX"/>
        </w:rPr>
        <w:t xml:space="preserve"> </w:t>
      </w:r>
      <w:r w:rsidRPr="00B60482">
        <w:rPr>
          <w:rFonts w:ascii="Palatino Linotype" w:hAnsi="Palatino Linotype"/>
          <w:b/>
          <w:i/>
          <w:iCs/>
          <w:sz w:val="22"/>
          <w:szCs w:val="22"/>
          <w:lang w:val="es-ES" w:eastAsia="es-MX"/>
        </w:rPr>
        <w:t>Expedirá una resolución que confirme la inexistencia del documento;</w:t>
      </w:r>
    </w:p>
    <w:p w:rsidR="005221FD" w:rsidRPr="00B60482" w:rsidRDefault="005221FD" w:rsidP="005221FD">
      <w:pPr>
        <w:shd w:val="clear" w:color="auto" w:fill="FFFFFF"/>
        <w:ind w:left="851" w:right="902"/>
        <w:jc w:val="both"/>
        <w:rPr>
          <w:rFonts w:ascii="Palatino Linotype" w:hAnsi="Palatino Linotype"/>
          <w:i/>
          <w:iCs/>
          <w:sz w:val="22"/>
          <w:szCs w:val="22"/>
          <w:lang w:val="es-ES" w:eastAsia="es-MX"/>
        </w:rPr>
      </w:pPr>
      <w:r w:rsidRPr="00B60482">
        <w:rPr>
          <w:rFonts w:ascii="Palatino Linotype" w:hAnsi="Palatino Linotype"/>
          <w:b/>
          <w:i/>
          <w:iCs/>
          <w:sz w:val="22"/>
          <w:szCs w:val="22"/>
          <w:lang w:val="es-ES" w:eastAsia="es-MX"/>
        </w:rPr>
        <w:t>III.</w:t>
      </w:r>
      <w:r w:rsidRPr="00B60482">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221FD" w:rsidRPr="00B60482" w:rsidRDefault="005221FD" w:rsidP="005221FD">
      <w:pPr>
        <w:shd w:val="clear" w:color="auto" w:fill="FFFFFF"/>
        <w:ind w:left="851" w:right="902"/>
        <w:jc w:val="both"/>
        <w:rPr>
          <w:rFonts w:ascii="Palatino Linotype" w:hAnsi="Palatino Linotype"/>
          <w:i/>
          <w:iCs/>
          <w:sz w:val="22"/>
          <w:szCs w:val="22"/>
          <w:lang w:val="es-ES" w:eastAsia="es-MX"/>
        </w:rPr>
      </w:pPr>
      <w:r w:rsidRPr="00B60482">
        <w:rPr>
          <w:rFonts w:ascii="Palatino Linotype" w:hAnsi="Palatino Linotype"/>
          <w:b/>
          <w:i/>
          <w:iCs/>
          <w:sz w:val="22"/>
          <w:szCs w:val="22"/>
          <w:lang w:val="es-ES" w:eastAsia="es-MX"/>
        </w:rPr>
        <w:t>IV.</w:t>
      </w:r>
      <w:r w:rsidRPr="00B60482">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5221FD" w:rsidRPr="00B60482" w:rsidRDefault="005221FD" w:rsidP="005221FD">
      <w:pPr>
        <w:shd w:val="clear" w:color="auto" w:fill="FFFFFF"/>
        <w:ind w:left="851" w:right="902"/>
        <w:jc w:val="both"/>
        <w:rPr>
          <w:rFonts w:ascii="Palatino Linotype" w:hAnsi="Palatino Linotype"/>
          <w:i/>
          <w:iCs/>
          <w:sz w:val="22"/>
          <w:szCs w:val="22"/>
          <w:lang w:val="es-ES" w:eastAsia="es-MX"/>
        </w:rPr>
      </w:pPr>
      <w:r w:rsidRPr="00B60482">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5221FD" w:rsidRPr="00B60482" w:rsidRDefault="005221FD" w:rsidP="005221FD">
      <w:pPr>
        <w:shd w:val="clear" w:color="auto" w:fill="FFFFFF"/>
        <w:ind w:left="851" w:right="902"/>
        <w:jc w:val="both"/>
        <w:rPr>
          <w:rFonts w:ascii="Palatino Linotype" w:hAnsi="Palatino Linotype"/>
          <w:i/>
          <w:iCs/>
          <w:sz w:val="22"/>
          <w:szCs w:val="22"/>
          <w:lang w:val="es-ES" w:eastAsia="es-MX"/>
        </w:rPr>
      </w:pPr>
      <w:r w:rsidRPr="00B60482">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5221FD" w:rsidRPr="00B60482" w:rsidRDefault="005221FD" w:rsidP="005221FD">
      <w:pPr>
        <w:shd w:val="clear" w:color="auto" w:fill="FFFFFF"/>
        <w:ind w:left="851" w:right="902"/>
        <w:jc w:val="both"/>
        <w:rPr>
          <w:rFonts w:ascii="Palatino Linotype" w:hAnsi="Palatino Linotype"/>
          <w:b/>
          <w:i/>
          <w:iCs/>
          <w:sz w:val="22"/>
          <w:szCs w:val="22"/>
          <w:lang w:val="es-ES" w:eastAsia="es-MX"/>
        </w:rPr>
      </w:pPr>
      <w:r w:rsidRPr="00B60482">
        <w:rPr>
          <w:rFonts w:ascii="Palatino Linotype" w:hAnsi="Palatino Linotype"/>
          <w:b/>
          <w:bCs/>
          <w:i/>
          <w:iCs/>
          <w:sz w:val="22"/>
          <w:szCs w:val="22"/>
          <w:lang w:val="es-ES" w:eastAsia="es-MX"/>
        </w:rPr>
        <w:t>Artículo 170.</w:t>
      </w:r>
      <w:r w:rsidRPr="00B60482">
        <w:rPr>
          <w:rFonts w:ascii="Palatino Linotype" w:hAnsi="Palatino Linotype"/>
          <w:i/>
          <w:iCs/>
          <w:sz w:val="22"/>
          <w:szCs w:val="22"/>
          <w:lang w:val="es-ES" w:eastAsia="es-MX"/>
        </w:rPr>
        <w:t xml:space="preserve"> </w:t>
      </w:r>
      <w:r w:rsidRPr="00B60482">
        <w:rPr>
          <w:rFonts w:ascii="Palatino Linotype" w:hAnsi="Palatino Linotype"/>
          <w:b/>
          <w:i/>
          <w:iCs/>
          <w:sz w:val="22"/>
          <w:szCs w:val="22"/>
          <w:lang w:val="es-ES" w:eastAsia="es-MX"/>
        </w:rPr>
        <w:t xml:space="preserve">La resolución del Comité de Transparencia que confirme la inexistencia de la información solicitada contendrá los elementos mínimos </w:t>
      </w:r>
      <w:r w:rsidRPr="00B60482">
        <w:rPr>
          <w:rFonts w:ascii="Palatino Linotype" w:hAnsi="Palatino Linotype"/>
          <w:b/>
          <w:i/>
          <w:iCs/>
          <w:sz w:val="22"/>
          <w:szCs w:val="22"/>
          <w:lang w:val="es-ES" w:eastAsia="es-MX"/>
        </w:rPr>
        <w:lastRenderedPageBreak/>
        <w:t>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60482">
        <w:rPr>
          <w:rFonts w:ascii="Palatino Linotype" w:hAnsi="Palatino Linotype"/>
          <w:i/>
          <w:iCs/>
          <w:sz w:val="22"/>
          <w:szCs w:val="22"/>
          <w:lang w:val="es-ES" w:eastAsia="es-MX"/>
        </w:rPr>
        <w:t>.</w:t>
      </w:r>
      <w:r w:rsidRPr="00B60482">
        <w:rPr>
          <w:rFonts w:ascii="Palatino Linotype" w:hAnsi="Palatino Linotype"/>
          <w:b/>
          <w:i/>
          <w:iCs/>
          <w:sz w:val="22"/>
          <w:szCs w:val="22"/>
          <w:lang w:val="es-ES" w:eastAsia="es-MX"/>
        </w:rPr>
        <w:t>”</w:t>
      </w:r>
    </w:p>
    <w:p w:rsidR="005221FD" w:rsidRPr="00B60482" w:rsidRDefault="005221FD" w:rsidP="005221FD">
      <w:pPr>
        <w:shd w:val="clear" w:color="auto" w:fill="FFFFFF"/>
        <w:ind w:left="851" w:right="902"/>
        <w:jc w:val="both"/>
        <w:rPr>
          <w:rFonts w:ascii="Georgia" w:hAnsi="Georgia"/>
          <w:sz w:val="22"/>
          <w:szCs w:val="22"/>
          <w:lang w:eastAsia="es-MX"/>
        </w:rPr>
      </w:pPr>
      <w:r w:rsidRPr="00B60482">
        <w:rPr>
          <w:rFonts w:ascii="Palatino Linotype" w:hAnsi="Palatino Linotype"/>
          <w:sz w:val="22"/>
          <w:szCs w:val="22"/>
          <w:lang w:val="es-ES" w:eastAsia="es-MX"/>
        </w:rPr>
        <w:t>(Énfasis añadido)</w:t>
      </w:r>
    </w:p>
    <w:p w:rsidR="005221FD" w:rsidRPr="00B60482" w:rsidRDefault="005221FD" w:rsidP="005221FD">
      <w:pPr>
        <w:shd w:val="clear" w:color="auto" w:fill="FFFFFF"/>
        <w:spacing w:before="100" w:beforeAutospacing="1" w:after="100" w:afterAutospacing="1" w:line="360" w:lineRule="auto"/>
        <w:jc w:val="both"/>
        <w:rPr>
          <w:rFonts w:ascii="Palatino Linotype" w:hAnsi="Palatino Linotype"/>
          <w:lang w:val="es-ES" w:eastAsia="es-MX"/>
        </w:rPr>
      </w:pPr>
      <w:r w:rsidRPr="00B60482">
        <w:rPr>
          <w:rFonts w:ascii="Palatino Linotype" w:hAnsi="Palatino Linotype"/>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5221FD" w:rsidRPr="00B60482" w:rsidRDefault="005221FD" w:rsidP="005221FD">
      <w:pPr>
        <w:shd w:val="clear" w:color="auto" w:fill="FFFFFF"/>
        <w:ind w:left="851" w:right="902"/>
        <w:jc w:val="center"/>
        <w:rPr>
          <w:rFonts w:ascii="Georgia" w:hAnsi="Georgia"/>
          <w:i/>
          <w:sz w:val="22"/>
          <w:szCs w:val="22"/>
          <w:lang w:eastAsia="es-MX"/>
        </w:rPr>
      </w:pPr>
      <w:r w:rsidRPr="00B60482">
        <w:rPr>
          <w:rFonts w:ascii="Palatino Linotype" w:hAnsi="Palatino Linotype"/>
          <w:b/>
          <w:bCs/>
          <w:i/>
          <w:iCs/>
          <w:sz w:val="22"/>
          <w:szCs w:val="22"/>
          <w:lang w:val="es-ES" w:eastAsia="es-MX"/>
        </w:rPr>
        <w:t>“CRITERIO 003-11.</w:t>
      </w:r>
    </w:p>
    <w:p w:rsidR="005221FD" w:rsidRPr="00B60482" w:rsidRDefault="005221FD" w:rsidP="005221FD">
      <w:pPr>
        <w:shd w:val="clear" w:color="auto" w:fill="FFFFFF"/>
        <w:ind w:left="851" w:right="902"/>
        <w:jc w:val="both"/>
        <w:rPr>
          <w:rFonts w:ascii="Georgia" w:hAnsi="Georgia"/>
          <w:b/>
          <w:i/>
          <w:sz w:val="22"/>
          <w:szCs w:val="22"/>
          <w:lang w:eastAsia="es-MX"/>
        </w:rPr>
      </w:pPr>
      <w:r w:rsidRPr="00B60482">
        <w:rPr>
          <w:rFonts w:ascii="Palatino Linotype" w:hAnsi="Palatino Linotype"/>
          <w:b/>
          <w:bCs/>
          <w:i/>
          <w:iCs/>
          <w:sz w:val="22"/>
          <w:szCs w:val="22"/>
          <w:lang w:val="es-ES" w:eastAsia="es-MX"/>
        </w:rPr>
        <w:t xml:space="preserve">“INEXISTENCIA, CONCEPTO DE, EN MATERIA DE TRANSPARENCIA. </w:t>
      </w:r>
      <w:r w:rsidRPr="00B60482">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B60482">
        <w:rPr>
          <w:rFonts w:ascii="Palatino Linotype" w:hAnsi="Palatino Linotype"/>
          <w:b/>
          <w:i/>
          <w:iCs/>
          <w:sz w:val="22"/>
          <w:szCs w:val="22"/>
          <w:lang w:val="es-ES" w:eastAsia="es-MX"/>
        </w:rPr>
        <w:t>la información</w:t>
      </w:r>
      <w:r w:rsidRPr="00B60482">
        <w:rPr>
          <w:rFonts w:ascii="Palatino Linotype" w:hAnsi="Palatino Linotype"/>
          <w:i/>
          <w:iCs/>
          <w:sz w:val="22"/>
          <w:szCs w:val="22"/>
          <w:lang w:val="es-ES" w:eastAsia="es-MX"/>
        </w:rPr>
        <w:t xml:space="preserve"> en el derecho de acceso a la información </w:t>
      </w:r>
      <w:r w:rsidRPr="00B60482">
        <w:rPr>
          <w:rFonts w:ascii="Palatino Linotype" w:hAnsi="Palatino Linotype"/>
          <w:b/>
          <w:i/>
          <w:iCs/>
          <w:sz w:val="22"/>
          <w:szCs w:val="22"/>
          <w:lang w:val="es-ES" w:eastAsia="es-MX"/>
        </w:rPr>
        <w:t>pública conlleva necesariamente a los siguientes supuestos:</w:t>
      </w:r>
    </w:p>
    <w:p w:rsidR="005221FD" w:rsidRPr="00B60482" w:rsidRDefault="005221FD" w:rsidP="005221FD">
      <w:pPr>
        <w:shd w:val="clear" w:color="auto" w:fill="FFFFFF"/>
        <w:ind w:left="851" w:right="902"/>
        <w:jc w:val="both"/>
        <w:rPr>
          <w:rFonts w:ascii="Georgia" w:hAnsi="Georgia"/>
          <w:i/>
          <w:sz w:val="22"/>
          <w:szCs w:val="22"/>
          <w:lang w:eastAsia="es-MX"/>
        </w:rPr>
      </w:pPr>
      <w:r w:rsidRPr="00B60482">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221FD" w:rsidRPr="00B60482" w:rsidRDefault="005221FD" w:rsidP="005221FD">
      <w:pPr>
        <w:shd w:val="clear" w:color="auto" w:fill="FFFFFF"/>
        <w:ind w:left="851" w:right="902"/>
        <w:jc w:val="both"/>
        <w:rPr>
          <w:rFonts w:ascii="Georgia" w:hAnsi="Georgia"/>
          <w:b/>
          <w:i/>
          <w:sz w:val="22"/>
          <w:szCs w:val="22"/>
          <w:lang w:eastAsia="es-MX"/>
        </w:rPr>
      </w:pPr>
      <w:r w:rsidRPr="00B60482">
        <w:rPr>
          <w:rFonts w:ascii="Palatino Linotype" w:hAnsi="Palatino Linotype"/>
          <w:i/>
          <w:iCs/>
          <w:sz w:val="22"/>
          <w:szCs w:val="22"/>
          <w:lang w:val="es-ES" w:eastAsia="es-MX"/>
        </w:rPr>
        <w:t xml:space="preserve">b) </w:t>
      </w:r>
      <w:r w:rsidRPr="00B60482">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rsidR="005221FD" w:rsidRPr="00B60482" w:rsidRDefault="005221FD" w:rsidP="005221FD">
      <w:pPr>
        <w:shd w:val="clear" w:color="auto" w:fill="FFFFFF"/>
        <w:ind w:left="851" w:right="902"/>
        <w:jc w:val="both"/>
        <w:rPr>
          <w:rFonts w:ascii="Georgia" w:hAnsi="Georgia"/>
          <w:i/>
          <w:sz w:val="22"/>
          <w:szCs w:val="22"/>
          <w:lang w:eastAsia="es-MX"/>
        </w:rPr>
      </w:pPr>
      <w:r w:rsidRPr="00B60482">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221FD" w:rsidRPr="00B60482" w:rsidRDefault="005221FD" w:rsidP="005221FD">
      <w:pPr>
        <w:shd w:val="clear" w:color="auto" w:fill="FFFFFF"/>
        <w:ind w:left="851" w:right="902"/>
        <w:jc w:val="center"/>
        <w:rPr>
          <w:rFonts w:ascii="Georgia" w:hAnsi="Georgia"/>
          <w:i/>
          <w:sz w:val="22"/>
          <w:szCs w:val="22"/>
          <w:lang w:eastAsia="es-MX"/>
        </w:rPr>
      </w:pPr>
      <w:r w:rsidRPr="00B60482">
        <w:rPr>
          <w:rFonts w:ascii="Palatino Linotype" w:hAnsi="Palatino Linotype"/>
          <w:b/>
          <w:bCs/>
          <w:i/>
          <w:iCs/>
          <w:sz w:val="22"/>
          <w:szCs w:val="22"/>
          <w:lang w:val="es-ES" w:eastAsia="es-MX"/>
        </w:rPr>
        <w:t>CRITERIO 004/2011</w:t>
      </w:r>
    </w:p>
    <w:p w:rsidR="005221FD" w:rsidRPr="00B60482" w:rsidRDefault="005221FD" w:rsidP="005221FD">
      <w:pPr>
        <w:shd w:val="clear" w:color="auto" w:fill="FFFFFF"/>
        <w:ind w:left="851" w:right="902"/>
        <w:jc w:val="both"/>
        <w:rPr>
          <w:rFonts w:ascii="Georgia" w:hAnsi="Georgia"/>
          <w:i/>
          <w:sz w:val="22"/>
          <w:szCs w:val="22"/>
          <w:lang w:eastAsia="es-MX"/>
        </w:rPr>
      </w:pPr>
      <w:r w:rsidRPr="00B60482">
        <w:rPr>
          <w:rFonts w:ascii="Palatino Linotype" w:hAnsi="Palatino Linotype"/>
          <w:b/>
          <w:bCs/>
          <w:i/>
          <w:iCs/>
          <w:sz w:val="22"/>
          <w:szCs w:val="22"/>
          <w:lang w:val="es-ES" w:eastAsia="es-MX"/>
        </w:rPr>
        <w:t xml:space="preserve">INEXISTENCIA. DECLARATORIA DE LA. ALCANCES Y PROCEDIMIENTOS. </w:t>
      </w:r>
      <w:r w:rsidRPr="00B60482">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B60482">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B60482">
        <w:rPr>
          <w:rFonts w:ascii="Palatino Linotype" w:hAnsi="Palatino Linotype"/>
          <w:i/>
          <w:iCs/>
          <w:sz w:val="22"/>
          <w:szCs w:val="22"/>
          <w:lang w:val="es-ES" w:eastAsia="es-MX"/>
        </w:rPr>
        <w:t xml:space="preserve">generada, poseída </w:t>
      </w:r>
      <w:r w:rsidRPr="00B60482">
        <w:rPr>
          <w:rFonts w:ascii="Palatino Linotype" w:hAnsi="Palatino Linotype"/>
          <w:b/>
          <w:i/>
          <w:iCs/>
          <w:sz w:val="22"/>
          <w:szCs w:val="22"/>
          <w:lang w:val="es-ES" w:eastAsia="es-MX"/>
        </w:rPr>
        <w:t xml:space="preserve">o administrada por el Sujeto Obligado, turnará la solicitud al </w:t>
      </w:r>
      <w:r w:rsidRPr="00B60482">
        <w:rPr>
          <w:rFonts w:ascii="Palatino Linotype" w:hAnsi="Palatino Linotype"/>
          <w:b/>
          <w:i/>
          <w:iCs/>
          <w:sz w:val="22"/>
          <w:szCs w:val="22"/>
          <w:lang w:val="es-ES" w:eastAsia="es-MX"/>
        </w:rPr>
        <w:lastRenderedPageBreak/>
        <w:t>Comité de Información el cual es el único competente para conocer y deliberar mediante resolución el dictamen de declaratoria de inexistencia</w:t>
      </w:r>
      <w:r w:rsidRPr="00B60482">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B60482">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B60482">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221FD" w:rsidRPr="00B60482" w:rsidRDefault="005221FD" w:rsidP="005221FD">
      <w:pPr>
        <w:shd w:val="clear" w:color="auto" w:fill="FFFFFF"/>
        <w:ind w:left="851" w:right="902"/>
        <w:jc w:val="both"/>
        <w:rPr>
          <w:rFonts w:ascii="Georgia" w:hAnsi="Georgia"/>
          <w:i/>
          <w:sz w:val="22"/>
          <w:szCs w:val="22"/>
          <w:lang w:eastAsia="es-MX"/>
        </w:rPr>
      </w:pPr>
      <w:r w:rsidRPr="00B60482">
        <w:rPr>
          <w:rFonts w:ascii="Palatino Linotype" w:hAnsi="Palatino Linotype"/>
          <w:i/>
          <w:iCs/>
          <w:sz w:val="22"/>
          <w:szCs w:val="22"/>
          <w:lang w:val="es-ES" w:eastAsia="es-MX"/>
        </w:rPr>
        <w:t>Bajo el entendido de que dicha búsqueda exhaustiva permitirá dos determinaciones:</w:t>
      </w:r>
    </w:p>
    <w:p w:rsidR="005221FD" w:rsidRPr="00B60482" w:rsidRDefault="005221FD" w:rsidP="005221FD">
      <w:pPr>
        <w:shd w:val="clear" w:color="auto" w:fill="FFFFFF"/>
        <w:ind w:left="851" w:right="902"/>
        <w:jc w:val="both"/>
        <w:rPr>
          <w:rFonts w:ascii="Georgia" w:hAnsi="Georgia"/>
          <w:i/>
          <w:sz w:val="22"/>
          <w:szCs w:val="22"/>
          <w:lang w:eastAsia="es-MX"/>
        </w:rPr>
      </w:pPr>
      <w:r w:rsidRPr="00B60482">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5221FD" w:rsidRPr="00B60482" w:rsidRDefault="005221FD" w:rsidP="005221FD">
      <w:pPr>
        <w:shd w:val="clear" w:color="auto" w:fill="FFFFFF"/>
        <w:ind w:left="851" w:right="902"/>
        <w:jc w:val="both"/>
        <w:rPr>
          <w:rFonts w:ascii="Georgia" w:hAnsi="Georgia"/>
          <w:b/>
          <w:i/>
          <w:sz w:val="22"/>
          <w:szCs w:val="22"/>
          <w:lang w:eastAsia="es-MX"/>
        </w:rPr>
      </w:pPr>
      <w:r w:rsidRPr="00B60482">
        <w:rPr>
          <w:rFonts w:ascii="Palatino Linotype" w:hAnsi="Palatino Linotype"/>
          <w:i/>
          <w:iCs/>
          <w:sz w:val="22"/>
          <w:szCs w:val="22"/>
          <w:lang w:val="es-ES" w:eastAsia="es-MX"/>
        </w:rPr>
        <w:t>b)</w:t>
      </w:r>
      <w:r w:rsidRPr="00B60482">
        <w:rPr>
          <w:rFonts w:ascii="Palatino Linotype" w:hAnsi="Palatino Linotype"/>
          <w:b/>
          <w:i/>
          <w:iCs/>
          <w:sz w:val="22"/>
          <w:szCs w:val="22"/>
          <w:lang w:val="es-ES" w:eastAsia="es-MX"/>
        </w:rPr>
        <w:t xml:space="preserve"> Que no se haya encontrado documento alguno que contenga la información requerida, por lo </w:t>
      </w:r>
      <w:r w:rsidR="002A7295" w:rsidRPr="00B60482">
        <w:rPr>
          <w:rFonts w:ascii="Palatino Linotype" w:hAnsi="Palatino Linotype"/>
          <w:b/>
          <w:i/>
          <w:iCs/>
          <w:sz w:val="22"/>
          <w:szCs w:val="22"/>
          <w:lang w:val="es-ES" w:eastAsia="es-MX"/>
        </w:rPr>
        <w:t>que,</w:t>
      </w:r>
      <w:r w:rsidRPr="00B60482">
        <w:rPr>
          <w:rFonts w:ascii="Palatino Linotype" w:hAnsi="Palatino Linotype"/>
          <w:b/>
          <w:i/>
          <w:iCs/>
          <w:sz w:val="22"/>
          <w:szCs w:val="22"/>
          <w:lang w:val="es-ES" w:eastAsia="es-MX"/>
        </w:rPr>
        <w:t xml:space="preserve"> agotadas las medidas necesarias de búsqueda de la información y de no encontrarla, el Comité de Información deba emitir el dictamen de declaratoria de inexistencia y notificarlo al interesado.</w:t>
      </w:r>
    </w:p>
    <w:p w:rsidR="005221FD" w:rsidRPr="00B60482" w:rsidRDefault="005221FD" w:rsidP="005221FD">
      <w:pPr>
        <w:shd w:val="clear" w:color="auto" w:fill="FFFFFF"/>
        <w:ind w:left="851" w:right="902"/>
        <w:jc w:val="both"/>
        <w:rPr>
          <w:rFonts w:ascii="Georgia" w:hAnsi="Georgia"/>
          <w:b/>
          <w:i/>
          <w:sz w:val="22"/>
          <w:szCs w:val="22"/>
          <w:lang w:eastAsia="es-MX"/>
        </w:rPr>
      </w:pPr>
      <w:r w:rsidRPr="00B60482">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5221FD" w:rsidRPr="00B60482" w:rsidRDefault="005221FD" w:rsidP="005221FD">
      <w:pPr>
        <w:shd w:val="clear" w:color="auto" w:fill="FFFFFF"/>
        <w:ind w:right="902" w:firstLine="851"/>
        <w:jc w:val="both"/>
        <w:rPr>
          <w:rFonts w:ascii="Georgia" w:hAnsi="Georgia"/>
          <w:sz w:val="22"/>
          <w:szCs w:val="22"/>
          <w:lang w:eastAsia="es-MX"/>
        </w:rPr>
      </w:pPr>
      <w:r w:rsidRPr="00B60482">
        <w:rPr>
          <w:rFonts w:ascii="Palatino Linotype" w:hAnsi="Palatino Linotype"/>
          <w:sz w:val="22"/>
          <w:szCs w:val="22"/>
          <w:lang w:val="es-ES" w:eastAsia="es-MX"/>
        </w:rPr>
        <w:t>(Énfasis añadido)</w:t>
      </w:r>
    </w:p>
    <w:p w:rsidR="00485E4F" w:rsidRPr="00B60482" w:rsidRDefault="00485E4F" w:rsidP="00412F4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60482">
        <w:rPr>
          <w:rFonts w:ascii="Palatino Linotype" w:hAnsi="Palatino Linotype" w:cs="Arial"/>
        </w:rPr>
        <w:t xml:space="preserve">En razón de lo anteriormente expuesto, este Instituto estima que las razones o motivos de inconformidad hechos valer por </w:t>
      </w:r>
      <w:r w:rsidR="00996F26" w:rsidRPr="00B60482">
        <w:rPr>
          <w:rFonts w:ascii="Palatino Linotype" w:hAnsi="Palatino Linotype" w:cs="Arial"/>
          <w:b/>
        </w:rPr>
        <w:t>EL RECURRENTE</w:t>
      </w:r>
      <w:r w:rsidRPr="00B60482">
        <w:rPr>
          <w:rFonts w:ascii="Palatino Linotype" w:hAnsi="Palatino Linotype" w:cs="Arial"/>
        </w:rPr>
        <w:t xml:space="preserve"> deviene</w:t>
      </w:r>
      <w:r w:rsidR="007F6D2E" w:rsidRPr="00B60482">
        <w:rPr>
          <w:rFonts w:ascii="Palatino Linotype" w:hAnsi="Palatino Linotype" w:cs="Arial"/>
        </w:rPr>
        <w:t>n</w:t>
      </w:r>
      <w:r w:rsidRPr="00B60482">
        <w:rPr>
          <w:rFonts w:ascii="Palatino Linotype" w:hAnsi="Palatino Linotype" w:cs="Arial"/>
        </w:rPr>
        <w:t xml:space="preserve"> </w:t>
      </w:r>
      <w:r w:rsidR="00DE2FFE" w:rsidRPr="00B60482">
        <w:rPr>
          <w:rFonts w:ascii="Palatino Linotype" w:hAnsi="Palatino Linotype" w:cs="Arial"/>
          <w:b/>
        </w:rPr>
        <w:t>parcialmente f</w:t>
      </w:r>
      <w:r w:rsidRPr="00B60482">
        <w:rPr>
          <w:rFonts w:ascii="Palatino Linotype" w:hAnsi="Palatino Linotype" w:cs="Arial"/>
          <w:b/>
        </w:rPr>
        <w:t>undados</w:t>
      </w:r>
      <w:r w:rsidRPr="00B60482">
        <w:rPr>
          <w:rFonts w:ascii="Palatino Linotype" w:hAnsi="Palatino Linotype" w:cs="Arial"/>
        </w:rPr>
        <w:t xml:space="preserve"> </w:t>
      </w:r>
      <w:r w:rsidR="00F46F75" w:rsidRPr="00B60482">
        <w:rPr>
          <w:rFonts w:ascii="Palatino Linotype" w:hAnsi="Palatino Linotype" w:cs="Arial"/>
        </w:rPr>
        <w:t>y</w:t>
      </w:r>
      <w:r w:rsidRPr="00B60482">
        <w:rPr>
          <w:rFonts w:ascii="Palatino Linotype" w:hAnsi="Palatino Linotype" w:cs="Arial"/>
        </w:rPr>
        <w:t xml:space="preserve"> suficientes para </w:t>
      </w:r>
      <w:r w:rsidR="00576F6C" w:rsidRPr="00B60482">
        <w:rPr>
          <w:rFonts w:ascii="Palatino Linotype" w:hAnsi="Palatino Linotype" w:cs="Arial"/>
          <w:b/>
        </w:rPr>
        <w:t>REVOCAR</w:t>
      </w:r>
      <w:r w:rsidRPr="00B60482">
        <w:rPr>
          <w:rFonts w:ascii="Palatino Linotype" w:hAnsi="Palatino Linotype" w:cs="Arial"/>
        </w:rPr>
        <w:t xml:space="preserve"> la respuesta del </w:t>
      </w:r>
      <w:r w:rsidRPr="00B60482">
        <w:rPr>
          <w:rFonts w:ascii="Palatino Linotype" w:hAnsi="Palatino Linotype" w:cs="Arial"/>
          <w:b/>
        </w:rPr>
        <w:t>SUJETO OBLIGADO</w:t>
      </w:r>
      <w:r w:rsidRPr="00B60482">
        <w:rPr>
          <w:rFonts w:ascii="Palatino Linotype" w:hAnsi="Palatino Linotype" w:cs="Arial"/>
        </w:rPr>
        <w:t xml:space="preserve"> y ordenarle haga entrega de la información descr</w:t>
      </w:r>
      <w:r w:rsidR="00630CE6" w:rsidRPr="00B60482">
        <w:rPr>
          <w:rFonts w:ascii="Palatino Linotype" w:hAnsi="Palatino Linotype" w:cs="Arial"/>
        </w:rPr>
        <w:t>ita en el presente Considerando</w:t>
      </w:r>
      <w:r w:rsidRPr="00B60482">
        <w:rPr>
          <w:rFonts w:ascii="Palatino Linotype" w:hAnsi="Palatino Linotype" w:cs="Arial"/>
        </w:rPr>
        <w:t>.</w:t>
      </w:r>
      <w:r w:rsidR="00955C37" w:rsidRPr="00B60482">
        <w:rPr>
          <w:rFonts w:ascii="Palatino Linotype" w:hAnsi="Palatino Linotype" w:cs="Arial"/>
        </w:rPr>
        <w:t xml:space="preserve"> </w:t>
      </w:r>
    </w:p>
    <w:p w:rsidR="001A0D5C" w:rsidRPr="00B60482" w:rsidRDefault="001A0D5C" w:rsidP="001A0D5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B60482">
        <w:rPr>
          <w:rFonts w:ascii="Palatino Linotype" w:eastAsia="Calibri" w:hAnsi="Palatino Linotype" w:cs="Arial"/>
        </w:rPr>
        <w:t xml:space="preserve">Antes de concluir, es de señalar que, como ya se mencionó </w:t>
      </w:r>
      <w:r w:rsidRPr="00B60482">
        <w:rPr>
          <w:rFonts w:ascii="Palatino Linotype" w:eastAsia="Calibri" w:hAnsi="Palatino Linotype" w:cs="Arial"/>
          <w:b/>
        </w:rPr>
        <w:t>EL SUJETO OBLIGADO</w:t>
      </w:r>
      <w:r w:rsidRPr="00B60482">
        <w:rPr>
          <w:rFonts w:ascii="Palatino Linotype" w:eastAsia="Calibri" w:hAnsi="Palatino Linotype" w:cs="Arial"/>
        </w:rPr>
        <w:t xml:space="preserve">, </w:t>
      </w:r>
      <w:r w:rsidRPr="00B60482">
        <w:rPr>
          <w:rFonts w:ascii="Palatino Linotype" w:eastAsia="Calibri" w:hAnsi="Palatino Linotype" w:cs="Arial"/>
        </w:rPr>
        <w:lastRenderedPageBreak/>
        <w:t xml:space="preserve">dejó visibles datos personales, susceptibles de ser clasificados como confidenciales; tales como el nombre de la persona en favor de la cual se registrados dos bienes inmuebles; razón por la que </w:t>
      </w:r>
      <w:r w:rsidRPr="00B60482">
        <w:rPr>
          <w:rFonts w:ascii="Palatino Linotype" w:eastAsia="Calibri" w:hAnsi="Palatino Linotype" w:cs="Arial"/>
          <w:b/>
        </w:rPr>
        <w:t>se ordena dar vista al Titular de la Contraloría Interna y Órgano de Control y Vigilancia de este Instituto</w:t>
      </w:r>
      <w:r w:rsidRPr="00B60482">
        <w:rPr>
          <w:rFonts w:ascii="Palatino Linotype" w:eastAsia="Calibri" w:hAnsi="Palatino Linotype" w:cs="Arial"/>
        </w:rPr>
        <w:t>, para que resuelva lo conducente y determine en su caso el grado de responsabilidad en el incumplimiento de las obligaciones establecidas en la misma.</w:t>
      </w:r>
    </w:p>
    <w:p w:rsidR="005417DC" w:rsidRPr="00B60482"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60482">
        <w:rPr>
          <w:rFonts w:ascii="Palatino Linotype" w:eastAsia="Calibri" w:hAnsi="Palatino Linotype" w:cs="Arial"/>
        </w:rPr>
        <w:t xml:space="preserve">Así, con </w:t>
      </w:r>
      <w:r w:rsidRPr="00B60482">
        <w:rPr>
          <w:rFonts w:ascii="Palatino Linotype" w:hAnsi="Palatino Linotype" w:cs="Arial"/>
        </w:rPr>
        <w:t>fundamento</w:t>
      </w:r>
      <w:r w:rsidRPr="00B60482">
        <w:rPr>
          <w:rFonts w:ascii="Palatino Linotype" w:eastAsia="Calibri" w:hAnsi="Palatino Linotype" w:cs="Arial"/>
        </w:rPr>
        <w:t xml:space="preserve"> en lo prescrito en los artículos 5</w:t>
      </w:r>
      <w:r w:rsidR="009661B8" w:rsidRPr="00B60482">
        <w:rPr>
          <w:rFonts w:ascii="Palatino Linotype" w:eastAsia="Calibri" w:hAnsi="Palatino Linotype" w:cs="Arial"/>
        </w:rPr>
        <w:t>,</w:t>
      </w:r>
      <w:r w:rsidRPr="00B60482">
        <w:rPr>
          <w:rFonts w:ascii="Palatino Linotype" w:eastAsia="Calibri" w:hAnsi="Palatino Linotype" w:cs="Arial"/>
        </w:rPr>
        <w:t xml:space="preserve"> </w:t>
      </w:r>
      <w:r w:rsidRPr="00B60482">
        <w:rPr>
          <w:rFonts w:ascii="Palatino Linotype" w:hAnsi="Palatino Linotype"/>
        </w:rPr>
        <w:t>párrafos vigésimo</w:t>
      </w:r>
      <w:r w:rsidR="004B1602" w:rsidRPr="00B60482">
        <w:rPr>
          <w:rFonts w:ascii="Palatino Linotype" w:hAnsi="Palatino Linotype"/>
        </w:rPr>
        <w:t xml:space="preserve"> segundo</w:t>
      </w:r>
      <w:r w:rsidRPr="00B60482">
        <w:rPr>
          <w:rFonts w:ascii="Palatino Linotype" w:hAnsi="Palatino Linotype"/>
        </w:rPr>
        <w:t xml:space="preserve">, vigésimo </w:t>
      </w:r>
      <w:r w:rsidR="004B1602" w:rsidRPr="00B60482">
        <w:rPr>
          <w:rFonts w:ascii="Palatino Linotype" w:hAnsi="Palatino Linotype"/>
        </w:rPr>
        <w:t>tercero</w:t>
      </w:r>
      <w:r w:rsidRPr="00B60482">
        <w:rPr>
          <w:rFonts w:ascii="Palatino Linotype" w:hAnsi="Palatino Linotype"/>
        </w:rPr>
        <w:t xml:space="preserve"> y vigésimo </w:t>
      </w:r>
      <w:r w:rsidR="004B1602" w:rsidRPr="00B60482">
        <w:rPr>
          <w:rFonts w:ascii="Palatino Linotype" w:hAnsi="Palatino Linotype" w:cs="Arial"/>
        </w:rPr>
        <w:t>cuarto</w:t>
      </w:r>
      <w:r w:rsidRPr="00B60482">
        <w:rPr>
          <w:rFonts w:ascii="Palatino Linotype" w:hAnsi="Palatino Linotype" w:cs="Arial"/>
        </w:rPr>
        <w:t>,</w:t>
      </w:r>
      <w:r w:rsidRPr="00B60482">
        <w:rPr>
          <w:rFonts w:ascii="Palatino Linotype" w:hAnsi="Palatino Linotype"/>
        </w:rPr>
        <w:t xml:space="preserve"> </w:t>
      </w:r>
      <w:r w:rsidRPr="00B60482">
        <w:rPr>
          <w:rFonts w:ascii="Palatino Linotype" w:hAnsi="Palatino Linotype" w:cs="Arial"/>
        </w:rPr>
        <w:t>fracciones</w:t>
      </w:r>
      <w:r w:rsidRPr="00B60482">
        <w:rPr>
          <w:rFonts w:ascii="Palatino Linotype" w:hAnsi="Palatino Linotype"/>
        </w:rPr>
        <w:t xml:space="preserve"> IV y V,</w:t>
      </w:r>
      <w:r w:rsidRPr="00B60482">
        <w:rPr>
          <w:rFonts w:ascii="Palatino Linotype" w:eastAsia="Calibri" w:hAnsi="Palatino Linotype" w:cs="Arial"/>
        </w:rPr>
        <w:t xml:space="preserve"> de la Constitución Política del Estado Libre y Soberano de México, y los artículos </w:t>
      </w:r>
      <w:r w:rsidRPr="00B60482">
        <w:rPr>
          <w:rFonts w:ascii="Palatino Linotype" w:hAnsi="Palatino Linotype"/>
        </w:rPr>
        <w:t xml:space="preserve">2, </w:t>
      </w:r>
      <w:r w:rsidRPr="00B60482">
        <w:rPr>
          <w:rFonts w:ascii="Palatino Linotype" w:hAnsi="Palatino Linotype" w:cs="Arial"/>
        </w:rPr>
        <w:t>fracción</w:t>
      </w:r>
      <w:r w:rsidRPr="00B60482">
        <w:rPr>
          <w:rFonts w:ascii="Palatino Linotype" w:hAnsi="Palatino Linotype"/>
        </w:rPr>
        <w:t xml:space="preserve"> II, 9, </w:t>
      </w:r>
      <w:r w:rsidRPr="00B60482">
        <w:rPr>
          <w:rFonts w:ascii="Palatino Linotype" w:hAnsi="Palatino Linotype" w:cs="Arial"/>
          <w:lang w:val="es-ES_tradnl"/>
        </w:rPr>
        <w:t>29</w:t>
      </w:r>
      <w:r w:rsidRPr="00B60482">
        <w:rPr>
          <w:rFonts w:ascii="Palatino Linotype" w:hAnsi="Palatino Linotype"/>
        </w:rPr>
        <w:t xml:space="preserve">, 36, fracciones I y II, 176, 178, </w:t>
      </w:r>
      <w:r w:rsidR="00CA6A2C" w:rsidRPr="00B60482">
        <w:rPr>
          <w:rFonts w:ascii="Palatino Linotype" w:hAnsi="Palatino Linotype"/>
        </w:rPr>
        <w:t>179, 181, 185, fracción I, 186, 188 y 192, fracción III</w:t>
      </w:r>
      <w:r w:rsidRPr="00B60482">
        <w:rPr>
          <w:rFonts w:ascii="Palatino Linotype" w:eastAsia="Calibri" w:hAnsi="Palatino Linotype" w:cs="Arial"/>
        </w:rPr>
        <w:t xml:space="preserve"> de la Ley de Transparencia y Acceso a la Información Pública del Estado de México y </w:t>
      </w:r>
      <w:r w:rsidRPr="00B60482">
        <w:rPr>
          <w:rFonts w:ascii="Palatino Linotype" w:hAnsi="Palatino Linotype" w:cs="Arial"/>
        </w:rPr>
        <w:t>Municipios</w:t>
      </w:r>
      <w:r w:rsidRPr="00B60482">
        <w:rPr>
          <w:rFonts w:ascii="Palatino Linotype" w:eastAsia="Calibri" w:hAnsi="Palatino Linotype" w:cs="Arial"/>
        </w:rPr>
        <w:t xml:space="preserve">, </w:t>
      </w:r>
      <w:r w:rsidRPr="00B60482">
        <w:rPr>
          <w:rFonts w:ascii="Palatino Linotype" w:hAnsi="Palatino Linotype"/>
        </w:rPr>
        <w:t>este</w:t>
      </w:r>
      <w:r w:rsidRPr="00B60482">
        <w:rPr>
          <w:rFonts w:ascii="Palatino Linotype" w:eastAsia="Calibri" w:hAnsi="Palatino Linotype" w:cs="Arial"/>
        </w:rPr>
        <w:t xml:space="preserve"> Pleno:</w:t>
      </w:r>
    </w:p>
    <w:p w:rsidR="009377D0" w:rsidRPr="00B60482" w:rsidRDefault="009377D0" w:rsidP="00751404">
      <w:pPr>
        <w:spacing w:before="240" w:after="100" w:afterAutospacing="1" w:line="360" w:lineRule="auto"/>
        <w:jc w:val="center"/>
        <w:rPr>
          <w:rFonts w:ascii="Palatino Linotype" w:hAnsi="Palatino Linotype"/>
          <w:b/>
          <w:bCs/>
          <w:spacing w:val="60"/>
          <w:sz w:val="28"/>
        </w:rPr>
      </w:pPr>
      <w:r w:rsidRPr="00B60482">
        <w:rPr>
          <w:rFonts w:ascii="Palatino Linotype" w:hAnsi="Palatino Linotype"/>
          <w:b/>
          <w:bCs/>
          <w:spacing w:val="60"/>
          <w:sz w:val="28"/>
        </w:rPr>
        <w:t>RESUELVE</w:t>
      </w:r>
    </w:p>
    <w:p w:rsidR="00485E4F" w:rsidRPr="00B60482"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60482">
        <w:rPr>
          <w:rFonts w:ascii="Palatino Linotype" w:hAnsi="Palatino Linotype" w:cs="Arial"/>
        </w:rPr>
        <w:t xml:space="preserve">Resultan </w:t>
      </w:r>
      <w:r w:rsidR="00DE2FFE" w:rsidRPr="00B60482">
        <w:rPr>
          <w:rFonts w:ascii="Palatino Linotype" w:hAnsi="Palatino Linotype" w:cs="Arial"/>
          <w:b/>
        </w:rPr>
        <w:t>parcialmente f</w:t>
      </w:r>
      <w:r w:rsidRPr="00B60482">
        <w:rPr>
          <w:rFonts w:ascii="Palatino Linotype" w:hAnsi="Palatino Linotype" w:cs="Arial"/>
          <w:b/>
        </w:rPr>
        <w:t>undadas</w:t>
      </w:r>
      <w:r w:rsidRPr="00B60482">
        <w:rPr>
          <w:rFonts w:ascii="Palatino Linotype" w:hAnsi="Palatino Linotype" w:cs="Arial"/>
        </w:rPr>
        <w:t xml:space="preserve"> las </w:t>
      </w:r>
      <w:r w:rsidRPr="00B60482">
        <w:rPr>
          <w:rFonts w:ascii="Palatino Linotype" w:hAnsi="Palatino Linotype"/>
          <w:shd w:val="clear" w:color="auto" w:fill="FFFFFF"/>
        </w:rPr>
        <w:t>razones</w:t>
      </w:r>
      <w:r w:rsidRPr="00B60482">
        <w:rPr>
          <w:rFonts w:ascii="Palatino Linotype" w:hAnsi="Palatino Linotype" w:cs="Arial"/>
        </w:rPr>
        <w:t xml:space="preserve"> o motivos de inconformidad hechas valer por </w:t>
      </w:r>
      <w:r w:rsidR="00996F26" w:rsidRPr="00B60482">
        <w:rPr>
          <w:rFonts w:ascii="Palatino Linotype" w:hAnsi="Palatino Linotype" w:cs="Arial"/>
          <w:b/>
        </w:rPr>
        <w:t>EL RECURRENTE</w:t>
      </w:r>
      <w:r w:rsidRPr="00B60482">
        <w:rPr>
          <w:rFonts w:ascii="Palatino Linotype" w:hAnsi="Palatino Linotype" w:cs="Arial"/>
          <w:b/>
        </w:rPr>
        <w:t>,</w:t>
      </w:r>
      <w:r w:rsidRPr="00B60482">
        <w:rPr>
          <w:rFonts w:ascii="Palatino Linotype" w:hAnsi="Palatino Linotype" w:cs="Arial"/>
        </w:rPr>
        <w:t xml:space="preserve"> en términos del Considerando </w:t>
      </w:r>
      <w:r w:rsidRPr="00B60482">
        <w:rPr>
          <w:rFonts w:ascii="Palatino Linotype" w:hAnsi="Palatino Linotype" w:cs="Arial"/>
          <w:b/>
        </w:rPr>
        <w:t>QUINTO</w:t>
      </w:r>
      <w:r w:rsidRPr="00B60482">
        <w:rPr>
          <w:rFonts w:ascii="Palatino Linotype" w:hAnsi="Palatino Linotype" w:cs="Arial"/>
        </w:rPr>
        <w:t xml:space="preserve"> de la presente resolución.</w:t>
      </w:r>
    </w:p>
    <w:p w:rsidR="00485E4F" w:rsidRPr="00B60482"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B60482">
        <w:rPr>
          <w:rFonts w:ascii="Palatino Linotype" w:hAnsi="Palatino Linotype" w:cs="Arial"/>
        </w:rPr>
        <w:t xml:space="preserve">Se </w:t>
      </w:r>
      <w:r w:rsidR="008120AA" w:rsidRPr="00B60482">
        <w:rPr>
          <w:rFonts w:ascii="Palatino Linotype" w:hAnsi="Palatino Linotype" w:cs="Arial"/>
          <w:b/>
        </w:rPr>
        <w:t>REVOCA</w:t>
      </w:r>
      <w:r w:rsidRPr="00B60482">
        <w:rPr>
          <w:rFonts w:ascii="Palatino Linotype" w:hAnsi="Palatino Linotype" w:cs="Arial"/>
          <w:b/>
        </w:rPr>
        <w:t xml:space="preserve"> </w:t>
      </w:r>
      <w:r w:rsidRPr="00B60482">
        <w:rPr>
          <w:rFonts w:ascii="Palatino Linotype" w:hAnsi="Palatino Linotype" w:cs="Arial"/>
        </w:rPr>
        <w:t xml:space="preserve">la respuesta del </w:t>
      </w:r>
      <w:r w:rsidRPr="00B60482">
        <w:rPr>
          <w:rFonts w:ascii="Palatino Linotype" w:hAnsi="Palatino Linotype" w:cs="Arial"/>
          <w:b/>
        </w:rPr>
        <w:t>SUJETO OBLIGADO</w:t>
      </w:r>
      <w:r w:rsidRPr="00B60482">
        <w:rPr>
          <w:rFonts w:ascii="Palatino Linotype" w:hAnsi="Palatino Linotype" w:cs="Arial"/>
        </w:rPr>
        <w:t xml:space="preserve"> y se </w:t>
      </w:r>
      <w:r w:rsidRPr="00B60482">
        <w:rPr>
          <w:rFonts w:ascii="Palatino Linotype" w:hAnsi="Palatino Linotype" w:cs="Arial"/>
          <w:b/>
        </w:rPr>
        <w:t>ordena</w:t>
      </w:r>
      <w:r w:rsidRPr="00B60482">
        <w:rPr>
          <w:rFonts w:ascii="Palatino Linotype" w:hAnsi="Palatino Linotype" w:cs="Arial"/>
        </w:rPr>
        <w:t xml:space="preserve"> atienda la solicitud de información pública </w:t>
      </w:r>
      <w:r w:rsidR="00996F26" w:rsidRPr="00B60482">
        <w:rPr>
          <w:rFonts w:ascii="Palatino Linotype" w:hAnsi="Palatino Linotype" w:cs="Arial"/>
          <w:b/>
          <w:bCs/>
        </w:rPr>
        <w:t>00083/XALATLA</w:t>
      </w:r>
      <w:r w:rsidRPr="00B60482">
        <w:rPr>
          <w:rFonts w:ascii="Palatino Linotype" w:hAnsi="Palatino Linotype" w:cs="Arial"/>
          <w:b/>
          <w:bCs/>
        </w:rPr>
        <w:t>/IP/2019</w:t>
      </w:r>
      <w:r w:rsidR="006B733E" w:rsidRPr="00B60482">
        <w:rPr>
          <w:rFonts w:ascii="Palatino Linotype" w:hAnsi="Palatino Linotype" w:cs="Arial"/>
        </w:rPr>
        <w:t xml:space="preserve"> y haga entrega a</w:t>
      </w:r>
      <w:r w:rsidR="00412F45" w:rsidRPr="00B60482">
        <w:rPr>
          <w:rFonts w:ascii="Palatino Linotype" w:hAnsi="Palatino Linotype" w:cs="Arial"/>
        </w:rPr>
        <w:t>l</w:t>
      </w:r>
      <w:r w:rsidR="00996F26" w:rsidRPr="00B60482">
        <w:rPr>
          <w:rFonts w:ascii="Palatino Linotype" w:hAnsi="Palatino Linotype"/>
          <w:b/>
          <w:lang w:val="es-ES"/>
        </w:rPr>
        <w:t xml:space="preserve"> RECURRENTE</w:t>
      </w:r>
      <w:r w:rsidRPr="00B60482">
        <w:rPr>
          <w:rFonts w:ascii="Palatino Linotype" w:hAnsi="Palatino Linotype" w:cs="Arial"/>
        </w:rPr>
        <w:t>,</w:t>
      </w:r>
      <w:r w:rsidR="00177718" w:rsidRPr="00B60482">
        <w:rPr>
          <w:rFonts w:ascii="Palatino Linotype" w:hAnsi="Palatino Linotype"/>
        </w:rPr>
        <w:t xml:space="preserve"> </w:t>
      </w:r>
      <w:r w:rsidR="005221FD" w:rsidRPr="00B60482">
        <w:rPr>
          <w:rFonts w:ascii="Palatino Linotype" w:hAnsi="Palatino Linotype"/>
        </w:rPr>
        <w:t xml:space="preserve">previa </w:t>
      </w:r>
      <w:r w:rsidR="002A7295" w:rsidRPr="00B60482">
        <w:rPr>
          <w:rFonts w:ascii="Palatino Linotype" w:hAnsi="Palatino Linotype"/>
          <w:b/>
        </w:rPr>
        <w:t>búsqueda exhaustiva y</w:t>
      </w:r>
      <w:r w:rsidR="005221FD" w:rsidRPr="00B60482">
        <w:rPr>
          <w:rFonts w:ascii="Palatino Linotype" w:hAnsi="Palatino Linotype"/>
          <w:b/>
        </w:rPr>
        <w:t xml:space="preserve"> razonable</w:t>
      </w:r>
      <w:r w:rsidR="005221FD" w:rsidRPr="00B60482">
        <w:rPr>
          <w:rFonts w:ascii="Palatino Linotype" w:hAnsi="Palatino Linotype"/>
        </w:rPr>
        <w:t xml:space="preserve">, </w:t>
      </w:r>
      <w:r w:rsidRPr="00B60482">
        <w:rPr>
          <w:rFonts w:ascii="Palatino Linotype" w:hAnsi="Palatino Linotype" w:cs="Arial"/>
        </w:rPr>
        <w:t xml:space="preserve">vía </w:t>
      </w:r>
      <w:r w:rsidRPr="00B60482">
        <w:rPr>
          <w:rFonts w:ascii="Palatino Linotype" w:hAnsi="Palatino Linotype" w:cs="Arial"/>
          <w:b/>
        </w:rPr>
        <w:t>EL</w:t>
      </w:r>
      <w:r w:rsidRPr="00B60482">
        <w:rPr>
          <w:rFonts w:ascii="Palatino Linotype" w:hAnsi="Palatino Linotype" w:cs="Arial"/>
        </w:rPr>
        <w:t xml:space="preserve"> </w:t>
      </w:r>
      <w:r w:rsidRPr="00B60482">
        <w:rPr>
          <w:rFonts w:ascii="Palatino Linotype" w:hAnsi="Palatino Linotype" w:cs="Arial"/>
          <w:b/>
        </w:rPr>
        <w:t>SAIMEX</w:t>
      </w:r>
      <w:r w:rsidRPr="00B60482">
        <w:rPr>
          <w:rFonts w:ascii="Palatino Linotype" w:hAnsi="Palatino Linotype" w:cs="Arial"/>
        </w:rPr>
        <w:t xml:space="preserve">, en </w:t>
      </w:r>
      <w:r w:rsidRPr="00B60482">
        <w:rPr>
          <w:rFonts w:ascii="Palatino Linotype" w:hAnsi="Palatino Linotype"/>
          <w:szCs w:val="17"/>
          <w:lang w:eastAsia="es-ES_tradnl"/>
        </w:rPr>
        <w:t>términos</w:t>
      </w:r>
      <w:r w:rsidRPr="00B60482">
        <w:rPr>
          <w:rFonts w:ascii="Palatino Linotype" w:hAnsi="Palatino Linotype" w:cs="Arial"/>
        </w:rPr>
        <w:t xml:space="preserve"> del Considerando </w:t>
      </w:r>
      <w:r w:rsidRPr="00B60482">
        <w:rPr>
          <w:rFonts w:ascii="Palatino Linotype" w:hAnsi="Palatino Linotype" w:cs="Arial"/>
          <w:b/>
        </w:rPr>
        <w:t>QUINTO</w:t>
      </w:r>
      <w:r w:rsidRPr="00B60482">
        <w:rPr>
          <w:rFonts w:ascii="Palatino Linotype" w:hAnsi="Palatino Linotype" w:cs="Arial"/>
        </w:rPr>
        <w:t xml:space="preserve"> </w:t>
      </w:r>
      <w:r w:rsidR="008120AA" w:rsidRPr="00B60482">
        <w:rPr>
          <w:rFonts w:ascii="Palatino Linotype" w:hAnsi="Palatino Linotype"/>
        </w:rPr>
        <w:t>de la presente resolución, de lo</w:t>
      </w:r>
      <w:r w:rsidRPr="00B60482">
        <w:rPr>
          <w:rFonts w:ascii="Palatino Linotype" w:hAnsi="Palatino Linotype"/>
        </w:rPr>
        <w:t xml:space="preserve"> siguiente: </w:t>
      </w:r>
    </w:p>
    <w:p w:rsidR="00DE2FFE" w:rsidRPr="00B60482" w:rsidRDefault="00485E4F" w:rsidP="00324D4F">
      <w:pPr>
        <w:spacing w:before="100" w:beforeAutospacing="1" w:after="100" w:afterAutospacing="1"/>
        <w:ind w:left="851" w:right="902" w:hanging="142"/>
        <w:jc w:val="both"/>
        <w:rPr>
          <w:rFonts w:ascii="Palatino Linotype" w:hAnsi="Palatino Linotype"/>
          <w:i/>
          <w:iCs/>
          <w:color w:val="222222"/>
          <w:sz w:val="22"/>
          <w:szCs w:val="22"/>
          <w:lang w:eastAsia="es-MX"/>
        </w:rPr>
      </w:pPr>
      <w:r w:rsidRPr="00B60482">
        <w:rPr>
          <w:rFonts w:ascii="Palatino Linotype" w:hAnsi="Palatino Linotype"/>
          <w:i/>
          <w:iCs/>
          <w:color w:val="222222"/>
          <w:sz w:val="22"/>
          <w:szCs w:val="22"/>
          <w:lang w:eastAsia="es-MX"/>
        </w:rPr>
        <w:t>“</w:t>
      </w:r>
      <w:r w:rsidR="005221FD" w:rsidRPr="00B60482">
        <w:rPr>
          <w:rFonts w:ascii="Palatino Linotype" w:hAnsi="Palatino Linotype"/>
          <w:i/>
          <w:iCs/>
          <w:color w:val="222222"/>
          <w:sz w:val="22"/>
          <w:szCs w:val="22"/>
          <w:lang w:eastAsia="es-MX"/>
        </w:rPr>
        <w:t>El Acuerdo que apruebe el Comité de Transparencia mediante el cual se clasifique</w:t>
      </w:r>
      <w:r w:rsidR="00943A7F" w:rsidRPr="00B60482">
        <w:rPr>
          <w:rFonts w:ascii="Palatino Linotype" w:hAnsi="Palatino Linotype"/>
          <w:i/>
          <w:iCs/>
          <w:color w:val="222222"/>
          <w:sz w:val="22"/>
          <w:szCs w:val="22"/>
          <w:lang w:eastAsia="es-MX"/>
        </w:rPr>
        <w:t>n</w:t>
      </w:r>
      <w:r w:rsidR="005221FD" w:rsidRPr="00B60482">
        <w:rPr>
          <w:rFonts w:ascii="Palatino Linotype" w:hAnsi="Palatino Linotype"/>
          <w:i/>
          <w:iCs/>
          <w:color w:val="222222"/>
          <w:sz w:val="22"/>
          <w:szCs w:val="22"/>
          <w:lang w:eastAsia="es-MX"/>
        </w:rPr>
        <w:t xml:space="preserve"> como confidencial</w:t>
      </w:r>
      <w:r w:rsidR="00943A7F" w:rsidRPr="00B60482">
        <w:rPr>
          <w:rFonts w:ascii="Palatino Linotype" w:hAnsi="Palatino Linotype"/>
          <w:i/>
          <w:iCs/>
          <w:color w:val="222222"/>
          <w:sz w:val="22"/>
          <w:szCs w:val="22"/>
          <w:lang w:eastAsia="es-MX"/>
        </w:rPr>
        <w:t>es</w:t>
      </w:r>
      <w:r w:rsidR="005221FD" w:rsidRPr="00B60482">
        <w:rPr>
          <w:rFonts w:ascii="Palatino Linotype" w:hAnsi="Palatino Linotype"/>
          <w:i/>
          <w:iCs/>
          <w:color w:val="222222"/>
          <w:sz w:val="22"/>
          <w:szCs w:val="22"/>
          <w:lang w:eastAsia="es-MX"/>
        </w:rPr>
        <w:t xml:space="preserve"> los expedientes referidos en la solicitud</w:t>
      </w:r>
      <w:r w:rsidR="00943A7F" w:rsidRPr="00B60482">
        <w:rPr>
          <w:rFonts w:ascii="Palatino Linotype" w:hAnsi="Palatino Linotype"/>
          <w:i/>
          <w:iCs/>
          <w:color w:val="222222"/>
          <w:sz w:val="22"/>
          <w:szCs w:val="22"/>
          <w:lang w:eastAsia="es-MX"/>
        </w:rPr>
        <w:t xml:space="preserve"> de acceso a la </w:t>
      </w:r>
      <w:r w:rsidR="00943A7F" w:rsidRPr="00B60482">
        <w:rPr>
          <w:rFonts w:ascii="Palatino Linotype" w:hAnsi="Palatino Linotype"/>
          <w:i/>
          <w:iCs/>
          <w:color w:val="222222"/>
          <w:sz w:val="22"/>
          <w:szCs w:val="22"/>
          <w:lang w:eastAsia="es-MX"/>
        </w:rPr>
        <w:lastRenderedPageBreak/>
        <w:t>información pública</w:t>
      </w:r>
      <w:r w:rsidR="005221FD" w:rsidRPr="00B60482">
        <w:rPr>
          <w:rFonts w:ascii="Palatino Linotype" w:hAnsi="Palatino Linotype"/>
          <w:i/>
          <w:iCs/>
          <w:color w:val="222222"/>
          <w:sz w:val="22"/>
          <w:szCs w:val="22"/>
          <w:lang w:eastAsia="es-MX"/>
        </w:rPr>
        <w:t>, en términos de lo dispuesto por el artículo 143 de la Ley de Transparencia y Acceso a la Información Pública del Estado de México y Municipios.</w:t>
      </w:r>
    </w:p>
    <w:p w:rsidR="00376876" w:rsidRPr="00B60482" w:rsidRDefault="005221FD" w:rsidP="00376876">
      <w:pPr>
        <w:spacing w:before="100" w:beforeAutospacing="1" w:after="100" w:afterAutospacing="1"/>
        <w:ind w:left="851" w:right="902"/>
        <w:jc w:val="both"/>
        <w:rPr>
          <w:rFonts w:ascii="Palatino Linotype" w:hAnsi="Palatino Linotype"/>
          <w:i/>
          <w:iCs/>
          <w:color w:val="222222"/>
          <w:sz w:val="22"/>
          <w:szCs w:val="22"/>
          <w:lang w:eastAsia="es-MX"/>
        </w:rPr>
      </w:pPr>
      <w:r w:rsidRPr="00B60482">
        <w:rPr>
          <w:rFonts w:ascii="Palatino Linotype" w:hAnsi="Palatino Linotype"/>
          <w:i/>
          <w:iCs/>
          <w:color w:val="222222"/>
          <w:sz w:val="22"/>
          <w:szCs w:val="22"/>
          <w:lang w:eastAsia="es-MX"/>
        </w:rPr>
        <w:t>En caso de</w:t>
      </w:r>
      <w:r w:rsidR="00943A7F" w:rsidRPr="00B60482">
        <w:rPr>
          <w:rFonts w:ascii="Palatino Linotype" w:hAnsi="Palatino Linotype"/>
          <w:i/>
          <w:iCs/>
          <w:color w:val="222222"/>
          <w:sz w:val="22"/>
          <w:szCs w:val="22"/>
          <w:lang w:eastAsia="es-MX"/>
        </w:rPr>
        <w:t xml:space="preserve"> que derivado de la búsqueda exhaustiva y razonable no se localice</w:t>
      </w:r>
      <w:r w:rsidRPr="00B60482">
        <w:rPr>
          <w:rFonts w:ascii="Palatino Linotype" w:hAnsi="Palatino Linotype"/>
          <w:i/>
          <w:iCs/>
          <w:color w:val="222222"/>
          <w:sz w:val="22"/>
          <w:szCs w:val="22"/>
          <w:lang w:eastAsia="es-MX"/>
        </w:rPr>
        <w:t xml:space="preserve"> la información referida, el Comité de Transparencia deberá emitir el Acuerdo de Inexistencia, en términos de los artículos 49, fracciones II y XIII, 169 y 170 de la Ley de Transparencia y Acceso a la Información Pública del Estado de México y Municipios, debiendo notificarlo al RECURRENTE al momento de dar cumpli</w:t>
      </w:r>
      <w:r w:rsidR="002A7295" w:rsidRPr="00B60482">
        <w:rPr>
          <w:rFonts w:ascii="Palatino Linotype" w:hAnsi="Palatino Linotype"/>
          <w:i/>
          <w:iCs/>
          <w:color w:val="222222"/>
          <w:sz w:val="22"/>
          <w:szCs w:val="22"/>
          <w:lang w:eastAsia="es-MX"/>
        </w:rPr>
        <w:t>miento a la presente resolución</w:t>
      </w:r>
      <w:r w:rsidR="00376876" w:rsidRPr="00B60482">
        <w:rPr>
          <w:rFonts w:ascii="Palatino Linotype" w:hAnsi="Palatino Linotype"/>
          <w:i/>
          <w:iCs/>
          <w:color w:val="222222"/>
          <w:sz w:val="22"/>
          <w:szCs w:val="22"/>
          <w:lang w:eastAsia="es-MX"/>
        </w:rPr>
        <w:t>.”</w:t>
      </w:r>
    </w:p>
    <w:p w:rsidR="00485E4F" w:rsidRPr="00B60482"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60482">
        <w:rPr>
          <w:rFonts w:ascii="Palatino Linotype" w:hAnsi="Palatino Linotype"/>
          <w:b/>
          <w:szCs w:val="17"/>
          <w:lang w:eastAsia="es-ES_tradnl"/>
        </w:rPr>
        <w:t>Notifíquese</w:t>
      </w:r>
      <w:r w:rsidRPr="00B60482">
        <w:rPr>
          <w:rFonts w:ascii="Palatino Linotype" w:hAnsi="Palatino Linotype"/>
          <w:szCs w:val="17"/>
          <w:lang w:eastAsia="es-ES_tradnl"/>
        </w:rPr>
        <w:t xml:space="preserve"> </w:t>
      </w:r>
      <w:r w:rsidRPr="00B60482">
        <w:rPr>
          <w:rFonts w:ascii="Palatino Linotype" w:hAnsi="Palatino Linotype"/>
          <w:shd w:val="clear" w:color="auto" w:fill="FFFFFF"/>
        </w:rPr>
        <w:t xml:space="preserve">al </w:t>
      </w:r>
      <w:r w:rsidRPr="00B60482">
        <w:rPr>
          <w:rFonts w:ascii="Palatino Linotype" w:hAnsi="Palatino Linotype" w:cs="Arial"/>
        </w:rPr>
        <w:t>Titular</w:t>
      </w:r>
      <w:r w:rsidRPr="00B60482">
        <w:rPr>
          <w:rFonts w:ascii="Palatino Linotype" w:hAnsi="Palatino Linotype"/>
          <w:shd w:val="clear" w:color="auto" w:fill="FFFFFF"/>
        </w:rPr>
        <w:t xml:space="preserve"> de la Unidad de Transparencia del</w:t>
      </w:r>
      <w:r w:rsidRPr="00B60482">
        <w:rPr>
          <w:rStyle w:val="apple-converted-space"/>
          <w:rFonts w:ascii="Palatino Linotype" w:hAnsi="Palatino Linotype"/>
          <w:b/>
          <w:shd w:val="clear" w:color="auto" w:fill="FFFFFF"/>
        </w:rPr>
        <w:t xml:space="preserve"> </w:t>
      </w:r>
      <w:r w:rsidRPr="00B60482">
        <w:rPr>
          <w:rFonts w:ascii="Palatino Linotype" w:hAnsi="Palatino Linotype"/>
          <w:b/>
          <w:shd w:val="clear" w:color="auto" w:fill="FFFFFF"/>
        </w:rPr>
        <w:t>SUJETO OBLIGADO</w:t>
      </w:r>
      <w:r w:rsidRPr="00B60482">
        <w:rPr>
          <w:rFonts w:ascii="Palatino Linotype" w:hAnsi="Palatino Linotype"/>
          <w:shd w:val="clear" w:color="auto" w:fill="FFFFFF"/>
        </w:rPr>
        <w:t xml:space="preserve"> para que, </w:t>
      </w:r>
      <w:r w:rsidRPr="00B60482">
        <w:rPr>
          <w:rFonts w:ascii="Palatino Linotype" w:hAnsi="Palatino Linotype" w:cs="Arial"/>
        </w:rPr>
        <w:t>conforme</w:t>
      </w:r>
      <w:r w:rsidRPr="00B60482">
        <w:rPr>
          <w:rFonts w:ascii="Palatino Linotype" w:hAnsi="Palatino Linotype"/>
          <w:shd w:val="clear" w:color="auto" w:fill="FFFFFF"/>
        </w:rPr>
        <w:t xml:space="preserve"> a los artículos 186, último párrafo y 189, párrafo segundo de la Ley de </w:t>
      </w:r>
      <w:r w:rsidRPr="00B60482">
        <w:rPr>
          <w:rFonts w:ascii="Palatino Linotype" w:hAnsi="Palatino Linotype"/>
          <w:szCs w:val="17"/>
          <w:lang w:eastAsia="es-ES_tradnl"/>
        </w:rPr>
        <w:t>Transparencia</w:t>
      </w:r>
      <w:r w:rsidRPr="00B60482">
        <w:rPr>
          <w:rFonts w:ascii="Palatino Linotype" w:hAnsi="Palatino Linotype"/>
          <w:shd w:val="clear" w:color="auto" w:fill="FFFFFF"/>
        </w:rPr>
        <w:t xml:space="preserve"> y </w:t>
      </w:r>
      <w:r w:rsidRPr="00B60482">
        <w:rPr>
          <w:rFonts w:ascii="Palatino Linotype" w:hAnsi="Palatino Linotype" w:cs="Arial"/>
        </w:rPr>
        <w:t>Acceso</w:t>
      </w:r>
      <w:r w:rsidRPr="00B60482">
        <w:rPr>
          <w:rFonts w:ascii="Palatino Linotype" w:hAnsi="Palatino Linotype"/>
          <w:shd w:val="clear" w:color="auto" w:fill="FFFFFF"/>
        </w:rPr>
        <w:t xml:space="preserve"> a la Información Pública del Estado de México y Municipios, dé </w:t>
      </w:r>
      <w:r w:rsidRPr="00B60482">
        <w:rPr>
          <w:rFonts w:ascii="Palatino Linotype" w:hAnsi="Palatino Linotype" w:cs="Arial"/>
        </w:rPr>
        <w:t>cumplimiento</w:t>
      </w:r>
      <w:r w:rsidRPr="00B60482">
        <w:rPr>
          <w:rFonts w:ascii="Palatino Linotype" w:hAnsi="Palatino Linotype"/>
          <w:shd w:val="clear" w:color="auto" w:fill="FFFFFF"/>
        </w:rPr>
        <w:t xml:space="preserve"> a lo ordenado dentro del plazo de diez días hábiles, debiendo informar a este Instituto en un plazo </w:t>
      </w:r>
      <w:r w:rsidRPr="00B60482">
        <w:rPr>
          <w:rFonts w:ascii="Palatino Linotype" w:eastAsiaTheme="minorEastAsia" w:hAnsi="Palatino Linotype"/>
          <w:szCs w:val="17"/>
          <w:lang w:eastAsia="es-ES_tradnl"/>
        </w:rPr>
        <w:t>de</w:t>
      </w:r>
      <w:r w:rsidRPr="00B60482">
        <w:rPr>
          <w:rFonts w:ascii="Palatino Linotype" w:hAnsi="Palatino Linotype"/>
          <w:shd w:val="clear" w:color="auto" w:fill="FFFFFF"/>
        </w:rPr>
        <w:t xml:space="preserve"> tres días hábiles siguientes sobre el cumplimiento dado a la resolución.</w:t>
      </w:r>
    </w:p>
    <w:p w:rsidR="00485E4F" w:rsidRPr="00B60482"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60482">
        <w:rPr>
          <w:rFonts w:ascii="Palatino Linotype" w:hAnsi="Palatino Linotype"/>
          <w:b/>
          <w:szCs w:val="17"/>
          <w:lang w:eastAsia="es-ES_tradnl"/>
        </w:rPr>
        <w:t>Notifíquese</w:t>
      </w:r>
      <w:r w:rsidR="006B733E" w:rsidRPr="00B60482">
        <w:rPr>
          <w:rFonts w:ascii="Palatino Linotype" w:hAnsi="Palatino Linotype"/>
          <w:szCs w:val="17"/>
          <w:lang w:eastAsia="es-ES_tradnl"/>
        </w:rPr>
        <w:t xml:space="preserve"> a</w:t>
      </w:r>
      <w:r w:rsidR="00412F45" w:rsidRPr="00B60482">
        <w:rPr>
          <w:rFonts w:ascii="Palatino Linotype" w:hAnsi="Palatino Linotype"/>
          <w:szCs w:val="17"/>
          <w:lang w:eastAsia="es-ES_tradnl"/>
        </w:rPr>
        <w:t>l</w:t>
      </w:r>
      <w:r w:rsidR="00996F26" w:rsidRPr="00B60482">
        <w:rPr>
          <w:rFonts w:ascii="Palatino Linotype" w:hAnsi="Palatino Linotype"/>
          <w:b/>
          <w:lang w:val="es-ES"/>
        </w:rPr>
        <w:t xml:space="preserve"> RECURRENTE</w:t>
      </w:r>
      <w:r w:rsidRPr="00B60482">
        <w:rPr>
          <w:rFonts w:ascii="Palatino Linotype" w:hAnsi="Palatino Linotype"/>
          <w:szCs w:val="17"/>
          <w:lang w:eastAsia="es-ES_tradnl"/>
        </w:rPr>
        <w:t xml:space="preserve"> la </w:t>
      </w:r>
      <w:r w:rsidRPr="00B60482">
        <w:rPr>
          <w:rFonts w:ascii="Palatino Linotype" w:hAnsi="Palatino Linotype" w:cs="Arial"/>
        </w:rPr>
        <w:t>presente</w:t>
      </w:r>
      <w:r w:rsidRPr="00B60482">
        <w:rPr>
          <w:rFonts w:ascii="Palatino Linotype" w:hAnsi="Palatino Linotype"/>
          <w:szCs w:val="17"/>
          <w:lang w:eastAsia="es-ES_tradnl"/>
        </w:rPr>
        <w:t xml:space="preserve"> </w:t>
      </w:r>
      <w:r w:rsidR="00412F45" w:rsidRPr="00B60482">
        <w:rPr>
          <w:rFonts w:ascii="Palatino Linotype" w:hAnsi="Palatino Linotype"/>
          <w:shd w:val="clear" w:color="auto" w:fill="FFFFFF"/>
        </w:rPr>
        <w:t>resolución</w:t>
      </w:r>
      <w:r w:rsidRPr="00B60482">
        <w:rPr>
          <w:rFonts w:ascii="Palatino Linotype" w:hAnsi="Palatino Linotype"/>
          <w:szCs w:val="17"/>
          <w:lang w:eastAsia="es-ES_tradnl"/>
        </w:rPr>
        <w:t>.</w:t>
      </w:r>
    </w:p>
    <w:p w:rsidR="001A0D5C" w:rsidRPr="00B60482" w:rsidRDefault="00485E4F" w:rsidP="001A0D5C">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60482">
        <w:rPr>
          <w:rFonts w:ascii="Palatino Linotype" w:hAnsi="Palatino Linotype"/>
          <w:b/>
          <w:szCs w:val="17"/>
          <w:lang w:eastAsia="es-ES_tradnl"/>
        </w:rPr>
        <w:t>Hágase</w:t>
      </w:r>
      <w:r w:rsidRPr="00B60482">
        <w:rPr>
          <w:rFonts w:ascii="Palatino Linotype" w:hAnsi="Palatino Linotype"/>
          <w:szCs w:val="17"/>
          <w:lang w:eastAsia="es-ES_tradnl"/>
        </w:rPr>
        <w:t xml:space="preserve"> </w:t>
      </w:r>
      <w:r w:rsidRPr="00B60482">
        <w:rPr>
          <w:rFonts w:ascii="Palatino Linotype" w:hAnsi="Palatino Linotype"/>
          <w:b/>
          <w:szCs w:val="17"/>
          <w:lang w:eastAsia="es-ES_tradnl"/>
        </w:rPr>
        <w:t>del conocimiento</w:t>
      </w:r>
      <w:r w:rsidRPr="00B60482">
        <w:rPr>
          <w:rFonts w:ascii="Palatino Linotype" w:hAnsi="Palatino Linotype"/>
          <w:szCs w:val="17"/>
          <w:lang w:eastAsia="es-ES_tradnl"/>
        </w:rPr>
        <w:t xml:space="preserve"> </w:t>
      </w:r>
      <w:r w:rsidRPr="00B60482">
        <w:rPr>
          <w:rFonts w:ascii="Palatino Linotype" w:hAnsi="Palatino Linotype"/>
        </w:rPr>
        <w:t>d</w:t>
      </w:r>
      <w:r w:rsidR="006B733E" w:rsidRPr="00B60482">
        <w:rPr>
          <w:rFonts w:ascii="Palatino Linotype" w:hAnsi="Palatino Linotype"/>
        </w:rPr>
        <w:t>e</w:t>
      </w:r>
      <w:r w:rsidR="00412F45" w:rsidRPr="00B60482">
        <w:rPr>
          <w:rFonts w:ascii="Palatino Linotype" w:hAnsi="Palatino Linotype"/>
        </w:rPr>
        <w:t>l</w:t>
      </w:r>
      <w:r w:rsidR="00996F26" w:rsidRPr="00B60482">
        <w:rPr>
          <w:rFonts w:ascii="Palatino Linotype" w:hAnsi="Palatino Linotype"/>
          <w:b/>
        </w:rPr>
        <w:t xml:space="preserve"> RECURRENTE</w:t>
      </w:r>
      <w:r w:rsidRPr="00B60482">
        <w:rPr>
          <w:rFonts w:ascii="Palatino Linotype" w:hAnsi="Palatino Linotype"/>
        </w:rPr>
        <w:t xml:space="preserve"> </w:t>
      </w:r>
      <w:r w:rsidRPr="00B60482">
        <w:rPr>
          <w:rFonts w:ascii="Palatino Linotype" w:hAnsi="Palatino Linotype"/>
          <w:szCs w:val="17"/>
          <w:lang w:eastAsia="es-ES_tradnl"/>
        </w:rPr>
        <w:t xml:space="preserve">que, de conformidad </w:t>
      </w:r>
      <w:r w:rsidRPr="00B60482">
        <w:rPr>
          <w:rFonts w:ascii="Palatino Linotype" w:hAnsi="Palatino Linotype" w:cs="Arial"/>
        </w:rPr>
        <w:t>con</w:t>
      </w:r>
      <w:r w:rsidRPr="00B60482">
        <w:rPr>
          <w:rFonts w:ascii="Palatino Linotype" w:hAnsi="Palatino Linotype"/>
          <w:szCs w:val="17"/>
          <w:lang w:eastAsia="es-ES_tradnl"/>
        </w:rPr>
        <w:t xml:space="preserve"> lo </w:t>
      </w:r>
      <w:r w:rsidRPr="00B60482">
        <w:rPr>
          <w:rFonts w:ascii="Palatino Linotype" w:hAnsi="Palatino Linotype" w:cs="Arial"/>
        </w:rPr>
        <w:t>establecido</w:t>
      </w:r>
      <w:r w:rsidRPr="00B60482">
        <w:rPr>
          <w:rFonts w:ascii="Palatino Linotype" w:hAnsi="Palatino Linotype"/>
          <w:szCs w:val="17"/>
          <w:lang w:eastAsia="es-ES_tradnl"/>
        </w:rPr>
        <w:t xml:space="preserve"> en el artículo 196 de la Ley de </w:t>
      </w:r>
      <w:r w:rsidRPr="00B60482">
        <w:rPr>
          <w:rFonts w:ascii="Palatino Linotype" w:hAnsi="Palatino Linotype" w:cs="Arial"/>
        </w:rPr>
        <w:t>Transparencia</w:t>
      </w:r>
      <w:r w:rsidRPr="00B60482">
        <w:rPr>
          <w:rFonts w:ascii="Palatino Linotype" w:hAnsi="Palatino Linotype"/>
          <w:szCs w:val="17"/>
          <w:lang w:eastAsia="es-ES_tradnl"/>
        </w:rPr>
        <w:t xml:space="preserve"> y </w:t>
      </w:r>
      <w:r w:rsidRPr="00B60482">
        <w:rPr>
          <w:rFonts w:ascii="Palatino Linotype" w:hAnsi="Palatino Linotype" w:cs="Arial"/>
        </w:rPr>
        <w:t>Acceso</w:t>
      </w:r>
      <w:r w:rsidRPr="00B60482">
        <w:rPr>
          <w:rFonts w:ascii="Palatino Linotype" w:hAnsi="Palatino Linotype"/>
          <w:szCs w:val="17"/>
          <w:lang w:eastAsia="es-ES_tradnl"/>
        </w:rPr>
        <w:t xml:space="preserve"> a la Información </w:t>
      </w:r>
      <w:r w:rsidRPr="00B60482">
        <w:rPr>
          <w:rFonts w:ascii="Palatino Linotype" w:hAnsi="Palatino Linotype"/>
          <w:lang w:eastAsia="es-ES_tradnl"/>
        </w:rPr>
        <w:t>Pública</w:t>
      </w:r>
      <w:r w:rsidRPr="00B60482">
        <w:rPr>
          <w:rFonts w:ascii="Palatino Linotype" w:hAnsi="Palatino Linotype"/>
          <w:szCs w:val="17"/>
          <w:lang w:eastAsia="es-ES_tradnl"/>
        </w:rPr>
        <w:t xml:space="preserve"> del Estado de México y Municipios, podrá impugnarla vía Juicio de Amparo en los términos de las leyes aplicables.</w:t>
      </w:r>
    </w:p>
    <w:p w:rsidR="001A0D5C" w:rsidRPr="00B60482" w:rsidRDefault="001A0D5C" w:rsidP="001A0D5C">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60482">
        <w:rPr>
          <w:rFonts w:ascii="Palatino Linotype" w:hAnsi="Palatino Linotype"/>
          <w:b/>
          <w:color w:val="222222"/>
          <w:szCs w:val="17"/>
          <w:lang w:eastAsia="es-ES_tradnl"/>
        </w:rPr>
        <w:t xml:space="preserve">Gírese oficio </w:t>
      </w:r>
      <w:r w:rsidRPr="00B60482">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60482">
        <w:rPr>
          <w:rFonts w:ascii="Palatino Linotype" w:hAnsi="Palatino Linotype"/>
          <w:b/>
          <w:color w:val="222222"/>
          <w:szCs w:val="17"/>
          <w:lang w:eastAsia="es-ES_tradnl"/>
        </w:rPr>
        <w:t>SEXTO</w:t>
      </w:r>
      <w:r w:rsidRPr="00B60482">
        <w:rPr>
          <w:rFonts w:ascii="Palatino Linotype" w:hAnsi="Palatino Linotype"/>
          <w:color w:val="222222"/>
          <w:szCs w:val="17"/>
          <w:lang w:eastAsia="es-ES_tradnl"/>
        </w:rPr>
        <w:t xml:space="preserve"> de la presente resolución.</w:t>
      </w:r>
    </w:p>
    <w:p w:rsidR="001A0D5C" w:rsidRDefault="00740C03" w:rsidP="00740C03">
      <w:pPr>
        <w:spacing w:before="360" w:line="360" w:lineRule="auto"/>
        <w:jc w:val="both"/>
        <w:rPr>
          <w:rFonts w:ascii="Palatino Linotype" w:hAnsi="Palatino Linotype" w:cs="Arial"/>
        </w:rPr>
      </w:pPr>
      <w:r w:rsidRPr="00740C03">
        <w:rPr>
          <w:rFonts w:ascii="Palatino Linotype" w:hAnsi="Palatino Linotype" w:cs="Arial"/>
        </w:rPr>
        <w:lastRenderedPageBreak/>
        <w:t>ASÍ LO RESUELVE, POR UNANIMIDAD DE VOTOS EL PLENO DEL</w:t>
      </w:r>
      <w:r w:rsidRPr="00740C03">
        <w:rPr>
          <w:rFonts w:ascii="Palatino Linotype" w:eastAsia="Arial Unicode MS" w:hAnsi="Palatino Linotype" w:cs="Arial"/>
        </w:rPr>
        <w:t xml:space="preserve"> INSTITUTO DE </w:t>
      </w:r>
      <w:r w:rsidRPr="00740C03">
        <w:rPr>
          <w:rFonts w:ascii="Palatino Linotype" w:hAnsi="Palatino Linotype"/>
          <w:lang w:eastAsia="en-US"/>
        </w:rPr>
        <w:t>TRANSPARENCIA</w:t>
      </w:r>
      <w:r w:rsidRPr="00740C03">
        <w:rPr>
          <w:rFonts w:ascii="Palatino Linotype" w:eastAsia="Arial Unicode MS" w:hAnsi="Palatino Linotype" w:cs="Arial"/>
        </w:rPr>
        <w:t>, ACCESO A LA INFORMACIÓN PÚBLICA Y PROTECCIÓN DE DATOS PERSONALES DEL ESTADO DE MÉXICO Y MUNICIPIOS</w:t>
      </w:r>
      <w:r w:rsidRPr="00740C03">
        <w:rPr>
          <w:rFonts w:ascii="Palatino Linotype" w:hAnsi="Palatino Linotype" w:cs="Arial"/>
        </w:rPr>
        <w:t>, CONFORMADO POR LOS COMISIONADOS ZULEMA MARTÍNEZ SÁNCHEZ; EVA ABAID YAPUR; JOSÉ GUADALUPE LUNA HERNÁNDEZ; JAVIER MARTÍNEZ CRUZ Y LUIS GUSTAVO PARRA NORIEGA; EN</w:t>
      </w:r>
      <w:r w:rsidRPr="00740C03">
        <w:rPr>
          <w:rFonts w:ascii="Palatino Linotype" w:hAnsi="Palatino Linotype" w:cs="Arial"/>
          <w:shd w:val="clear" w:color="auto" w:fill="FFFFFF" w:themeFill="background1"/>
        </w:rPr>
        <w:t xml:space="preserve"> LA </w:t>
      </w:r>
      <w:r w:rsidRPr="00740C03">
        <w:rPr>
          <w:rFonts w:ascii="Palatino Linotype" w:hAnsi="Palatino Linotype" w:cs="Arial"/>
        </w:rPr>
        <w:t>CUADRAGÉSIMA SESIÓN ORDINARIA CELEBRADA EL DÍA TREINTA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740C03" w:rsidRDefault="00740C03" w:rsidP="002142B4">
            <w:pPr>
              <w:jc w:val="center"/>
              <w:rPr>
                <w:rFonts w:ascii="Palatino Linotype" w:hAnsi="Palatino Linotype" w:cs="Arial"/>
                <w:b/>
                <w:lang w:val="es-ES_tradnl"/>
              </w:rPr>
            </w:pPr>
          </w:p>
          <w:p w:rsidR="00740C03" w:rsidRDefault="00740C03" w:rsidP="002142B4">
            <w:pPr>
              <w:jc w:val="center"/>
              <w:rPr>
                <w:rFonts w:ascii="Palatino Linotype" w:hAnsi="Palatino Linotype" w:cs="Arial"/>
                <w:b/>
                <w:lang w:val="es-ES_tradnl"/>
              </w:rPr>
            </w:pPr>
          </w:p>
          <w:p w:rsidR="00740C03" w:rsidRDefault="00740C03"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CD3D1E" w:rsidRDefault="00CD3D1E" w:rsidP="002142B4">
            <w:pPr>
              <w:jc w:val="center"/>
              <w:rPr>
                <w:rFonts w:ascii="Palatino Linotype" w:hAnsi="Palatino Linotype" w:cs="Arial"/>
                <w:b/>
                <w:lang w:val="es-ES_tradnl"/>
              </w:rPr>
            </w:pPr>
          </w:p>
          <w:p w:rsidR="001A0D5C" w:rsidRDefault="001A0D5C" w:rsidP="002142B4">
            <w:pPr>
              <w:jc w:val="center"/>
              <w:rPr>
                <w:rFonts w:ascii="Palatino Linotype" w:hAnsi="Palatino Linotype" w:cs="Arial"/>
                <w:b/>
                <w:lang w:val="es-ES_tradnl"/>
              </w:rPr>
            </w:pPr>
          </w:p>
          <w:p w:rsidR="00740C03" w:rsidRPr="00F26BCD" w:rsidRDefault="00740C03"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1A0D5C" w:rsidRDefault="001A0D5C" w:rsidP="002142B4">
            <w:pPr>
              <w:jc w:val="center"/>
              <w:rPr>
                <w:rFonts w:ascii="Palatino Linotype" w:hAnsi="Palatino Linotype" w:cs="Arial"/>
                <w:b/>
                <w:lang w:val="es-ES_tradnl"/>
              </w:rPr>
            </w:pPr>
          </w:p>
          <w:p w:rsidR="00740C03" w:rsidRDefault="00740C03"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770A4" w:rsidRDefault="004770A4" w:rsidP="002142B4">
            <w:pPr>
              <w:jc w:val="center"/>
              <w:rPr>
                <w:rFonts w:ascii="Palatino Linotype" w:hAnsi="Palatino Linotype" w:cs="Arial"/>
                <w:b/>
                <w:lang w:val="es-ES_tradnl"/>
              </w:rPr>
            </w:pPr>
          </w:p>
          <w:p w:rsidR="001A0D5C" w:rsidRDefault="001A0D5C" w:rsidP="002142B4">
            <w:pPr>
              <w:jc w:val="center"/>
              <w:rPr>
                <w:rFonts w:ascii="Palatino Linotype" w:hAnsi="Palatino Linotype" w:cs="Arial"/>
                <w:b/>
                <w:lang w:val="es-ES_tradnl"/>
              </w:rPr>
            </w:pPr>
          </w:p>
          <w:p w:rsidR="00740C03" w:rsidRDefault="00740C03"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1A0D5C" w:rsidRDefault="001A0D5C" w:rsidP="002142B4">
            <w:pPr>
              <w:jc w:val="center"/>
              <w:rPr>
                <w:rFonts w:ascii="Palatino Linotype" w:hAnsi="Palatino Linotype" w:cs="Arial"/>
                <w:b/>
                <w:lang w:val="es-ES_tradnl"/>
              </w:rPr>
            </w:pPr>
          </w:p>
          <w:p w:rsidR="00740C03" w:rsidRDefault="00740C03"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lastRenderedPageBreak/>
              <w:t>(RÚBRICA)</w:t>
            </w:r>
            <w:r w:rsidRPr="00F26BCD">
              <w:rPr>
                <w:rFonts w:ascii="Palatino Linotype" w:hAnsi="Palatino Linotype" w:cs="Arial"/>
                <w:lang w:val="es-ES_tradnl"/>
              </w:rPr>
              <w:t xml:space="preserve"> </w:t>
            </w:r>
          </w:p>
          <w:p w:rsidR="001A0D5C" w:rsidRPr="00F26BCD" w:rsidRDefault="001A0D5C" w:rsidP="00740C03">
            <w:pPr>
              <w:rPr>
                <w:rFonts w:ascii="Palatino Linotype" w:hAnsi="Palatino Linotype" w:cs="Arial"/>
                <w:lang w:val="es-ES_tradnl"/>
              </w:rPr>
            </w:pPr>
          </w:p>
        </w:tc>
      </w:tr>
    </w:tbl>
    <w:p w:rsidR="00481F9E"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lastRenderedPageBreak/>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6B733E">
        <w:rPr>
          <w:rFonts w:ascii="Palatino Linotype" w:hAnsi="Palatino Linotype" w:cs="Arial"/>
          <w:sz w:val="22"/>
          <w:szCs w:val="22"/>
          <w:lang w:val="es-ES"/>
        </w:rPr>
        <w:t>treinta</w:t>
      </w:r>
      <w:r w:rsidR="00F46F75">
        <w:rPr>
          <w:rFonts w:ascii="Palatino Linotype" w:hAnsi="Palatino Linotype" w:cs="Arial"/>
          <w:sz w:val="22"/>
          <w:szCs w:val="22"/>
          <w:lang w:val="es-ES"/>
        </w:rPr>
        <w:t xml:space="preserve"> de octubre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996F26">
        <w:rPr>
          <w:rFonts w:ascii="Palatino Linotype" w:hAnsi="Palatino Linotype" w:cs="Arial"/>
          <w:sz w:val="22"/>
          <w:szCs w:val="22"/>
          <w:lang w:val="es-ES"/>
        </w:rPr>
        <w:t>07422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93" w:rsidRDefault="006A6A93" w:rsidP="00C80F8C">
      <w:r>
        <w:separator/>
      </w:r>
    </w:p>
  </w:endnote>
  <w:endnote w:type="continuationSeparator" w:id="0">
    <w:p w:rsidR="006A6A93" w:rsidRDefault="006A6A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FD" w:rsidRPr="00A2780F" w:rsidRDefault="005221F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2394">
      <w:rPr>
        <w:rFonts w:ascii="Arial" w:hAnsi="Arial" w:cs="Arial"/>
        <w:b/>
        <w:bCs/>
        <w:noProof/>
        <w:sz w:val="20"/>
        <w:szCs w:val="20"/>
      </w:rPr>
      <w:t>27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2394">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FD" w:rsidRDefault="005221F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239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2394">
      <w:rPr>
        <w:rFonts w:ascii="Arial" w:hAnsi="Arial" w:cs="Arial"/>
        <w:b/>
        <w:bCs/>
        <w:noProof/>
        <w:sz w:val="20"/>
        <w:szCs w:val="20"/>
      </w:rPr>
      <w:t>28</w:t>
    </w:r>
    <w:r w:rsidRPr="00986599">
      <w:rPr>
        <w:rFonts w:ascii="Arial" w:hAnsi="Arial" w:cs="Arial"/>
        <w:b/>
        <w:bCs/>
        <w:sz w:val="20"/>
        <w:szCs w:val="20"/>
      </w:rPr>
      <w:fldChar w:fldCharType="end"/>
    </w:r>
  </w:p>
  <w:p w:rsidR="005221FD" w:rsidRPr="00070856" w:rsidRDefault="005221F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93" w:rsidRDefault="006A6A93" w:rsidP="00C80F8C">
      <w:r>
        <w:separator/>
      </w:r>
    </w:p>
  </w:footnote>
  <w:footnote w:type="continuationSeparator" w:id="0">
    <w:p w:rsidR="006A6A93" w:rsidRDefault="006A6A93" w:rsidP="00C80F8C">
      <w:r>
        <w:continuationSeparator/>
      </w:r>
    </w:p>
  </w:footnote>
  <w:footnote w:id="1">
    <w:p w:rsidR="005221FD" w:rsidRPr="009F1D15" w:rsidRDefault="005221FD" w:rsidP="00125EA4">
      <w:pPr>
        <w:pStyle w:val="Textonotapie"/>
        <w:jc w:val="both"/>
        <w:rPr>
          <w:rFonts w:ascii="Palatino Linotype" w:hAnsi="Palatino Linotype"/>
        </w:rPr>
      </w:pPr>
      <w:r>
        <w:rPr>
          <w:rStyle w:val="Refdenotaalpie"/>
        </w:rPr>
        <w:footnoteRef/>
      </w:r>
      <w:r w:rsidRPr="00125EA4">
        <w:rPr>
          <w:rFonts w:ascii="Palatino Linotype" w:hAnsi="Palatino Linotype"/>
        </w:rPr>
        <w:t xml:space="preserve"> </w:t>
      </w:r>
      <w:r w:rsidRPr="009F1D15">
        <w:rPr>
          <w:rFonts w:ascii="Palatino Linotype" w:hAnsi="Palatino Linotype"/>
        </w:rPr>
        <w:t xml:space="preserve">De conformidad con la información publicada por </w:t>
      </w:r>
      <w:r w:rsidRPr="009F1D15">
        <w:rPr>
          <w:rFonts w:ascii="Palatino Linotype" w:hAnsi="Palatino Linotype"/>
          <w:b/>
        </w:rPr>
        <w:t>EL SUJETO OBLIGADO,</w:t>
      </w:r>
      <w:r w:rsidRPr="009F1D15">
        <w:rPr>
          <w:rFonts w:ascii="Palatino Linotype" w:hAnsi="Palatino Linotype"/>
        </w:rPr>
        <w:t xml:space="preserve"> </w:t>
      </w:r>
      <w:r>
        <w:rPr>
          <w:rFonts w:ascii="Palatino Linotype" w:hAnsi="Palatino Linotype"/>
        </w:rPr>
        <w:t xml:space="preserve">en su Portal de Información Pública de Oficio Mexiquense (IPOMEX), </w:t>
      </w:r>
      <w:r w:rsidRPr="009F1D15">
        <w:rPr>
          <w:rFonts w:ascii="Palatino Linotype" w:hAnsi="Palatino Linotype"/>
        </w:rPr>
        <w:t>ubicable en la siguiente liga electrónica:</w:t>
      </w:r>
    </w:p>
    <w:p w:rsidR="005221FD" w:rsidRPr="009F1D15" w:rsidRDefault="005221FD" w:rsidP="00125EA4">
      <w:pPr>
        <w:pStyle w:val="Textonotapie"/>
        <w:jc w:val="both"/>
        <w:rPr>
          <w:rFonts w:ascii="Palatino Linotype" w:hAnsi="Palatino Linotype"/>
        </w:rPr>
      </w:pPr>
      <w:r w:rsidRPr="00996F26">
        <w:t>https://www.ipomex.org.mx/ipo3/lgt/indice/XALATLACO/art_92_vii/1/0/22325.web</w:t>
      </w:r>
    </w:p>
  </w:footnote>
  <w:footnote w:id="2">
    <w:p w:rsidR="005221FD" w:rsidRDefault="005221FD" w:rsidP="005221FD">
      <w:pPr>
        <w:pStyle w:val="Textonotapie"/>
        <w:jc w:val="both"/>
      </w:pPr>
      <w:r>
        <w:rPr>
          <w:rStyle w:val="Refdenotaalpie"/>
        </w:rPr>
        <w:footnoteRef/>
      </w:r>
      <w:r>
        <w:t xml:space="preserve"> </w:t>
      </w:r>
      <w:r w:rsidRPr="00E97723">
        <w:rPr>
          <w:rFonts w:ascii="Palatino Linotype" w:hAnsi="Palatino Linotype"/>
        </w:rPr>
        <w:t xml:space="preserve">Sirve de sustento a lo anterior por analogía la Tesis Jurisprudencial número Tesis: V.2o. J/31, publicada en la Gaceta del Semanario Judicial de la Federación, bajo el número de registro 219033, de rubro: </w:t>
      </w:r>
      <w:r w:rsidRPr="00E97723">
        <w:rPr>
          <w:rFonts w:ascii="Palatino Linotype" w:hAnsi="Palatino Linotype"/>
          <w:b/>
        </w:rPr>
        <w:t>CONCEPTOS DE VIOLACIÓN FUNDADOS, PERO INOPERANTES</w:t>
      </w:r>
      <w:r w:rsidRPr="00E97723">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FD" w:rsidRPr="00581ACC" w:rsidRDefault="005221FD"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5221FD" w:rsidRPr="007769F3" w:rsidTr="00581ACC">
      <w:tc>
        <w:tcPr>
          <w:tcW w:w="3403" w:type="dxa"/>
        </w:tcPr>
        <w:p w:rsidR="005221FD" w:rsidRPr="007769F3" w:rsidRDefault="005221FD" w:rsidP="00070856">
          <w:pPr>
            <w:rPr>
              <w:rFonts w:ascii="Palatino Linotype" w:hAnsi="Palatino Linotype"/>
              <w:b/>
              <w:sz w:val="22"/>
              <w:szCs w:val="22"/>
              <w:lang w:val="es-ES_tradnl"/>
            </w:rPr>
          </w:pPr>
        </w:p>
      </w:tc>
      <w:tc>
        <w:tcPr>
          <w:tcW w:w="2551" w:type="dxa"/>
          <w:shd w:val="clear" w:color="auto" w:fill="auto"/>
        </w:tcPr>
        <w:p w:rsidR="005221FD" w:rsidRPr="007769F3" w:rsidRDefault="005221F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5221FD" w:rsidRPr="007769F3" w:rsidRDefault="005221FD" w:rsidP="00D179C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7422/INFOEM/IP/RR/2019</w:t>
          </w:r>
        </w:p>
      </w:tc>
    </w:tr>
    <w:tr w:rsidR="005221FD" w:rsidRPr="007769F3" w:rsidTr="00581ACC">
      <w:tc>
        <w:tcPr>
          <w:tcW w:w="3403" w:type="dxa"/>
        </w:tcPr>
        <w:p w:rsidR="005221FD" w:rsidRPr="007769F3" w:rsidRDefault="005221FD" w:rsidP="00997E3E">
          <w:pPr>
            <w:rPr>
              <w:rFonts w:ascii="Palatino Linotype" w:hAnsi="Palatino Linotype"/>
              <w:b/>
              <w:sz w:val="22"/>
              <w:szCs w:val="22"/>
              <w:lang w:val="es-ES_tradnl"/>
            </w:rPr>
          </w:pPr>
        </w:p>
      </w:tc>
      <w:tc>
        <w:tcPr>
          <w:tcW w:w="2551" w:type="dxa"/>
          <w:shd w:val="clear" w:color="auto" w:fill="auto"/>
        </w:tcPr>
        <w:p w:rsidR="005221FD" w:rsidRPr="007769F3" w:rsidRDefault="005221FD"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5221FD" w:rsidRPr="00DC41C8" w:rsidRDefault="005221FD" w:rsidP="00D179C5">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r>
            <w:rPr>
              <w:rFonts w:ascii="Palatino Linotype" w:hAnsi="Palatino Linotype"/>
              <w:b/>
              <w:bCs/>
              <w:sz w:val="22"/>
              <w:szCs w:val="22"/>
            </w:rPr>
            <w:t>Xalatlaco</w:t>
          </w:r>
        </w:p>
      </w:tc>
    </w:tr>
    <w:tr w:rsidR="005221FD" w:rsidRPr="007769F3" w:rsidTr="00581ACC">
      <w:trPr>
        <w:trHeight w:val="228"/>
      </w:trPr>
      <w:tc>
        <w:tcPr>
          <w:tcW w:w="3403" w:type="dxa"/>
        </w:tcPr>
        <w:p w:rsidR="005221FD" w:rsidRPr="007769F3" w:rsidRDefault="005221FD" w:rsidP="00997E3E">
          <w:pPr>
            <w:rPr>
              <w:rFonts w:ascii="Palatino Linotype" w:hAnsi="Palatino Linotype"/>
              <w:b/>
              <w:sz w:val="22"/>
              <w:szCs w:val="22"/>
              <w:lang w:val="es-ES_tradnl"/>
            </w:rPr>
          </w:pPr>
        </w:p>
      </w:tc>
      <w:tc>
        <w:tcPr>
          <w:tcW w:w="2551" w:type="dxa"/>
          <w:shd w:val="clear" w:color="auto" w:fill="auto"/>
        </w:tcPr>
        <w:p w:rsidR="005221FD" w:rsidRPr="007769F3" w:rsidRDefault="005221FD"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5221FD" w:rsidRPr="007769F3" w:rsidRDefault="005221FD"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221FD" w:rsidRPr="00581ACC" w:rsidRDefault="005221FD"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FD" w:rsidRPr="006038C2" w:rsidRDefault="005221FD">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5221FD" w:rsidRPr="008F2CCC" w:rsidTr="006038C2">
      <w:tc>
        <w:tcPr>
          <w:tcW w:w="3403" w:type="dxa"/>
          <w:vMerge w:val="restart"/>
        </w:tcPr>
        <w:p w:rsidR="005221FD" w:rsidRPr="008F2CCC" w:rsidRDefault="005221FD" w:rsidP="00A2780F">
          <w:pPr>
            <w:rPr>
              <w:rFonts w:ascii="Palatino Linotype" w:hAnsi="Palatino Linotype"/>
              <w:b/>
              <w:sz w:val="22"/>
              <w:szCs w:val="22"/>
              <w:lang w:val="es-ES_tradnl"/>
            </w:rPr>
          </w:pPr>
        </w:p>
      </w:tc>
      <w:tc>
        <w:tcPr>
          <w:tcW w:w="2551" w:type="dxa"/>
          <w:shd w:val="clear" w:color="auto" w:fill="auto"/>
        </w:tcPr>
        <w:p w:rsidR="005221FD" w:rsidRPr="008F2CCC" w:rsidRDefault="005221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221FD" w:rsidRPr="008F2CCC" w:rsidRDefault="005221FD" w:rsidP="00D179C5">
          <w:pPr>
            <w:jc w:val="both"/>
            <w:rPr>
              <w:rFonts w:ascii="Palatino Linotype" w:hAnsi="Palatino Linotype"/>
              <w:b/>
              <w:sz w:val="22"/>
              <w:szCs w:val="22"/>
              <w:lang w:val="es-ES_tradnl"/>
            </w:rPr>
          </w:pPr>
          <w:r>
            <w:rPr>
              <w:rFonts w:ascii="Palatino Linotype" w:hAnsi="Palatino Linotype"/>
              <w:b/>
              <w:sz w:val="22"/>
              <w:szCs w:val="22"/>
              <w:lang w:val="es-ES_tradnl"/>
            </w:rPr>
            <w:t>07422/INFOEM/IP/RR/2019</w:t>
          </w:r>
        </w:p>
      </w:tc>
    </w:tr>
    <w:tr w:rsidR="005221FD" w:rsidRPr="008F2CCC" w:rsidTr="006038C2">
      <w:tc>
        <w:tcPr>
          <w:tcW w:w="3403" w:type="dxa"/>
          <w:vMerge/>
        </w:tcPr>
        <w:p w:rsidR="005221FD" w:rsidRPr="008F2CCC" w:rsidRDefault="005221FD" w:rsidP="00A2780F">
          <w:pPr>
            <w:rPr>
              <w:rFonts w:ascii="Palatino Linotype" w:hAnsi="Palatino Linotype"/>
              <w:b/>
              <w:sz w:val="22"/>
              <w:szCs w:val="22"/>
              <w:lang w:val="es-ES_tradnl"/>
            </w:rPr>
          </w:pPr>
        </w:p>
      </w:tc>
      <w:tc>
        <w:tcPr>
          <w:tcW w:w="2551" w:type="dxa"/>
          <w:shd w:val="clear" w:color="auto" w:fill="auto"/>
        </w:tcPr>
        <w:p w:rsidR="005221FD" w:rsidRPr="008F2CCC" w:rsidRDefault="005221F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221FD" w:rsidRPr="008F2CCC" w:rsidRDefault="00372394" w:rsidP="00693255">
          <w:pPr>
            <w:jc w:val="both"/>
            <w:rPr>
              <w:rFonts w:ascii="Palatino Linotype" w:hAnsi="Palatino Linotype"/>
              <w:b/>
              <w:sz w:val="22"/>
              <w:szCs w:val="22"/>
              <w:lang w:val="es-ES_tradnl"/>
            </w:rPr>
          </w:pPr>
          <w:r w:rsidRPr="00372394">
            <w:rPr>
              <w:rFonts w:ascii="Palatino Linotype" w:hAnsi="Palatino Linotype"/>
              <w:b/>
              <w:sz w:val="22"/>
              <w:szCs w:val="22"/>
              <w:lang w:val="es-ES_tradnl"/>
            </w:rPr>
            <w:t xml:space="preserve">XXXXXX </w:t>
          </w:r>
          <w:proofErr w:type="spellStart"/>
          <w:r w:rsidRPr="00372394">
            <w:rPr>
              <w:rFonts w:ascii="Palatino Linotype" w:hAnsi="Palatino Linotype"/>
              <w:b/>
              <w:sz w:val="22"/>
              <w:szCs w:val="22"/>
              <w:lang w:val="es-ES_tradnl"/>
            </w:rPr>
            <w:t>XXXXXX</w:t>
          </w:r>
          <w:proofErr w:type="spellEnd"/>
          <w:r w:rsidRPr="00372394">
            <w:rPr>
              <w:rFonts w:ascii="Palatino Linotype" w:hAnsi="Palatino Linotype"/>
              <w:b/>
              <w:sz w:val="22"/>
              <w:szCs w:val="22"/>
              <w:lang w:val="es-ES_tradnl"/>
            </w:rPr>
            <w:t xml:space="preserve"> XXXXXXXXXX</w:t>
          </w:r>
        </w:p>
      </w:tc>
    </w:tr>
    <w:tr w:rsidR="005221FD" w:rsidRPr="008F2CCC" w:rsidTr="006038C2">
      <w:trPr>
        <w:trHeight w:val="228"/>
      </w:trPr>
      <w:tc>
        <w:tcPr>
          <w:tcW w:w="3403" w:type="dxa"/>
          <w:vMerge/>
        </w:tcPr>
        <w:p w:rsidR="005221FD" w:rsidRPr="008F2CCC" w:rsidRDefault="005221FD" w:rsidP="00E37C88">
          <w:pPr>
            <w:rPr>
              <w:rFonts w:ascii="Palatino Linotype" w:hAnsi="Palatino Linotype"/>
              <w:b/>
              <w:sz w:val="22"/>
              <w:szCs w:val="22"/>
              <w:lang w:val="es-ES_tradnl"/>
            </w:rPr>
          </w:pPr>
        </w:p>
      </w:tc>
      <w:tc>
        <w:tcPr>
          <w:tcW w:w="2551" w:type="dxa"/>
          <w:shd w:val="clear" w:color="auto" w:fill="auto"/>
        </w:tcPr>
        <w:p w:rsidR="005221FD" w:rsidRPr="008F2CCC" w:rsidRDefault="005221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221FD" w:rsidRPr="00DC41C8" w:rsidRDefault="005221FD" w:rsidP="00D179C5">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r>
            <w:rPr>
              <w:rFonts w:ascii="Palatino Linotype" w:hAnsi="Palatino Linotype"/>
              <w:b/>
              <w:bCs/>
              <w:sz w:val="22"/>
              <w:szCs w:val="22"/>
            </w:rPr>
            <w:t>Xalatlaco</w:t>
          </w:r>
        </w:p>
      </w:tc>
    </w:tr>
    <w:tr w:rsidR="005221FD" w:rsidRPr="008F2CCC" w:rsidTr="006038C2">
      <w:tc>
        <w:tcPr>
          <w:tcW w:w="3403" w:type="dxa"/>
          <w:vMerge/>
        </w:tcPr>
        <w:p w:rsidR="005221FD" w:rsidRPr="008F2CCC" w:rsidRDefault="005221FD" w:rsidP="00A2780F">
          <w:pPr>
            <w:rPr>
              <w:rFonts w:ascii="Palatino Linotype" w:hAnsi="Palatino Linotype"/>
              <w:b/>
              <w:sz w:val="22"/>
              <w:szCs w:val="22"/>
              <w:lang w:val="es-ES_tradnl"/>
            </w:rPr>
          </w:pPr>
        </w:p>
      </w:tc>
      <w:tc>
        <w:tcPr>
          <w:tcW w:w="2551" w:type="dxa"/>
          <w:shd w:val="clear" w:color="auto" w:fill="auto"/>
        </w:tcPr>
        <w:p w:rsidR="005221FD" w:rsidRPr="008F2CCC" w:rsidRDefault="005221F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221FD" w:rsidRPr="008F2CCC" w:rsidRDefault="005221F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221FD" w:rsidRPr="006038C2" w:rsidRDefault="005221FD"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3FF9"/>
    <w:rsid w:val="00084079"/>
    <w:rsid w:val="000847B2"/>
    <w:rsid w:val="00085229"/>
    <w:rsid w:val="0008542A"/>
    <w:rsid w:val="00085585"/>
    <w:rsid w:val="00085973"/>
    <w:rsid w:val="000861FF"/>
    <w:rsid w:val="0008668D"/>
    <w:rsid w:val="00086980"/>
    <w:rsid w:val="00087457"/>
    <w:rsid w:val="000905C9"/>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A70"/>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E78FE"/>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6E92"/>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0D5C"/>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4C7"/>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E"/>
    <w:rsid w:val="0024567F"/>
    <w:rsid w:val="002457EF"/>
    <w:rsid w:val="002460C9"/>
    <w:rsid w:val="002460FF"/>
    <w:rsid w:val="002467A3"/>
    <w:rsid w:val="0024682A"/>
    <w:rsid w:val="0024732B"/>
    <w:rsid w:val="002475F7"/>
    <w:rsid w:val="0024785C"/>
    <w:rsid w:val="00247FF9"/>
    <w:rsid w:val="0025096B"/>
    <w:rsid w:val="00250F99"/>
    <w:rsid w:val="00252AFC"/>
    <w:rsid w:val="00253606"/>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87DD3"/>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29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4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2394"/>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6876"/>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2F45"/>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1FD"/>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3A"/>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F0"/>
    <w:rsid w:val="005A0144"/>
    <w:rsid w:val="005A0DD9"/>
    <w:rsid w:val="005A1F9F"/>
    <w:rsid w:val="005A2186"/>
    <w:rsid w:val="005A2C28"/>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C49"/>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9C5"/>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A9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33E"/>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0C03"/>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369"/>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A7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C37"/>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47F"/>
    <w:rsid w:val="00994970"/>
    <w:rsid w:val="0099621E"/>
    <w:rsid w:val="00996AB3"/>
    <w:rsid w:val="00996F26"/>
    <w:rsid w:val="00997274"/>
    <w:rsid w:val="00997739"/>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5ED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937"/>
    <w:rsid w:val="00A37C30"/>
    <w:rsid w:val="00A40287"/>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208"/>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482"/>
    <w:rsid w:val="00B60AA9"/>
    <w:rsid w:val="00B6109C"/>
    <w:rsid w:val="00B61387"/>
    <w:rsid w:val="00B61C6C"/>
    <w:rsid w:val="00B61D3A"/>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01F"/>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E51"/>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79B"/>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4A6A"/>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9C5"/>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C46"/>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59F5"/>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29E"/>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0F7"/>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3190"/>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0FA"/>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1B14C7"/>
  </w:style>
  <w:style w:type="table" w:customStyle="1" w:styleId="Tablaconcuadrcula2">
    <w:name w:val="Tabla con cuadrícula2"/>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B14C7"/>
  </w:style>
  <w:style w:type="table" w:customStyle="1" w:styleId="Tablaconcuadrcula12">
    <w:name w:val="Tabla con cuadrícula12"/>
    <w:basedOn w:val="Tablanormal"/>
    <w:next w:val="Tablaconcuadrcula"/>
    <w:uiPriority w:val="5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1B14C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B14C7"/>
  </w:style>
  <w:style w:type="numbering" w:customStyle="1" w:styleId="Sinlista21">
    <w:name w:val="Sin lista21"/>
    <w:next w:val="Sinlista"/>
    <w:uiPriority w:val="99"/>
    <w:semiHidden/>
    <w:unhideWhenUsed/>
    <w:rsid w:val="001B14C7"/>
  </w:style>
  <w:style w:type="numbering" w:customStyle="1" w:styleId="Sinlista3">
    <w:name w:val="Sin lista3"/>
    <w:next w:val="Sinlista"/>
    <w:uiPriority w:val="99"/>
    <w:semiHidden/>
    <w:unhideWhenUsed/>
    <w:rsid w:val="001B14C7"/>
  </w:style>
  <w:style w:type="table" w:customStyle="1" w:styleId="Tablaconcuadrcula3">
    <w:name w:val="Tabla con cuadrícula3"/>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B14C7"/>
  </w:style>
  <w:style w:type="table" w:customStyle="1" w:styleId="Tablaconcuadrcula4">
    <w:name w:val="Tabla con cuadrícula4"/>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1B14C7"/>
    <w:pPr>
      <w:spacing w:before="100" w:beforeAutospacing="1" w:after="100" w:afterAutospacing="1"/>
    </w:pPr>
    <w:rPr>
      <w:lang w:eastAsia="es-MX"/>
    </w:rPr>
  </w:style>
  <w:style w:type="character" w:customStyle="1" w:styleId="eop">
    <w:name w:val="eop"/>
    <w:basedOn w:val="Fuentedeprrafopredeter"/>
    <w:rsid w:val="001B14C7"/>
  </w:style>
  <w:style w:type="numbering" w:customStyle="1" w:styleId="Sinlista5">
    <w:name w:val="Sin lista5"/>
    <w:next w:val="Sinlista"/>
    <w:uiPriority w:val="99"/>
    <w:semiHidden/>
    <w:unhideWhenUsed/>
    <w:rsid w:val="001B14C7"/>
  </w:style>
  <w:style w:type="table" w:customStyle="1" w:styleId="Tablaconcuadrcula5">
    <w:name w:val="Tabla con cuadrícula5"/>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B14C7"/>
  </w:style>
  <w:style w:type="table" w:customStyle="1" w:styleId="Tablaconcuadrcula21">
    <w:name w:val="Tabla con cuadrícula2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1B14C7"/>
  </w:style>
  <w:style w:type="numbering" w:customStyle="1" w:styleId="Sinlista211">
    <w:name w:val="Sin lista211"/>
    <w:next w:val="Sinlista"/>
    <w:uiPriority w:val="99"/>
    <w:semiHidden/>
    <w:unhideWhenUsed/>
    <w:rsid w:val="001B14C7"/>
  </w:style>
  <w:style w:type="numbering" w:customStyle="1" w:styleId="Sinlista31">
    <w:name w:val="Sin lista31"/>
    <w:next w:val="Sinlista"/>
    <w:uiPriority w:val="99"/>
    <w:semiHidden/>
    <w:unhideWhenUsed/>
    <w:rsid w:val="001B14C7"/>
  </w:style>
  <w:style w:type="table" w:customStyle="1" w:styleId="Tablaconcuadrcula31">
    <w:name w:val="Tabla con cuadrícula3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1B14C7"/>
  </w:style>
  <w:style w:type="table" w:customStyle="1" w:styleId="Tablaconcuadrcula41">
    <w:name w:val="Tabla con cuadrícula4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1B14C7"/>
  </w:style>
  <w:style w:type="numbering" w:customStyle="1" w:styleId="Estiloimportado11">
    <w:name w:val="Estilo importado 11"/>
    <w:rsid w:val="001B14C7"/>
  </w:style>
  <w:style w:type="numbering" w:customStyle="1" w:styleId="Sinlista6">
    <w:name w:val="Sin lista6"/>
    <w:next w:val="Sinlista"/>
    <w:uiPriority w:val="99"/>
    <w:semiHidden/>
    <w:unhideWhenUsed/>
    <w:rsid w:val="001B14C7"/>
  </w:style>
  <w:style w:type="table" w:customStyle="1" w:styleId="Tablaconcuadrcula6">
    <w:name w:val="Tabla con cuadrícula6"/>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F00F-C8A2-48FC-9AAA-9FCCA78E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7360</Words>
  <Characters>40480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2019-10-02T17:53:00Z</cp:lastPrinted>
  <dcterms:created xsi:type="dcterms:W3CDTF">2019-10-24T23:41:00Z</dcterms:created>
  <dcterms:modified xsi:type="dcterms:W3CDTF">2019-11-07T18:39:00Z</dcterms:modified>
</cp:coreProperties>
</file>