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DF6FC7" w14:textId="77777777" w:rsidR="0097536E" w:rsidRPr="004B5202" w:rsidRDefault="0097536E" w:rsidP="004B5202">
      <w:pPr>
        <w:tabs>
          <w:tab w:val="left" w:pos="0"/>
        </w:tabs>
        <w:spacing w:line="360" w:lineRule="auto"/>
        <w:jc w:val="center"/>
        <w:rPr>
          <w:rFonts w:ascii="Palatino Linotype" w:hAnsi="Palatino Linotype"/>
          <w:b/>
        </w:rPr>
      </w:pPr>
      <w:bookmarkStart w:id="0" w:name="_GoBack"/>
      <w:bookmarkEnd w:id="0"/>
    </w:p>
    <w:p w14:paraId="23CE38E0" w14:textId="636ADB5A" w:rsidR="00F95F7E" w:rsidRPr="004B5202" w:rsidRDefault="00F95F7E" w:rsidP="004B5202">
      <w:pPr>
        <w:tabs>
          <w:tab w:val="left" w:pos="0"/>
        </w:tabs>
        <w:spacing w:line="360" w:lineRule="auto"/>
        <w:jc w:val="center"/>
        <w:rPr>
          <w:rFonts w:ascii="Palatino Linotype" w:hAnsi="Palatino Linotype"/>
          <w:b/>
        </w:rPr>
      </w:pPr>
      <w:r w:rsidRPr="004B5202">
        <w:rPr>
          <w:rFonts w:ascii="Palatino Linotype" w:hAnsi="Palatino Linotype"/>
          <w:b/>
        </w:rPr>
        <w:t>LÍNEAS ARGUMENTATIVAS.</w:t>
      </w:r>
    </w:p>
    <w:p w14:paraId="7AF7A00F" w14:textId="261CA872" w:rsidR="00022187" w:rsidRPr="004B5202" w:rsidRDefault="00022187" w:rsidP="004B5202">
      <w:pPr>
        <w:tabs>
          <w:tab w:val="left" w:pos="0"/>
          <w:tab w:val="left" w:pos="6450"/>
        </w:tabs>
        <w:spacing w:line="360" w:lineRule="auto"/>
        <w:jc w:val="both"/>
        <w:rPr>
          <w:rFonts w:ascii="Palatino Linotype" w:eastAsia="Times New Roman" w:hAnsi="Palatino Linotype"/>
          <w:b/>
        </w:rPr>
      </w:pPr>
    </w:p>
    <w:p w14:paraId="3A165ADC" w14:textId="77777777" w:rsidR="00B872B8" w:rsidRPr="004B5202" w:rsidRDefault="00B872B8" w:rsidP="004B5202">
      <w:pPr>
        <w:spacing w:before="240" w:after="240" w:line="360" w:lineRule="auto"/>
        <w:jc w:val="both"/>
        <w:rPr>
          <w:rFonts w:ascii="Palatino Linotype" w:eastAsia="MS Mincho" w:hAnsi="Palatino Linotype" w:cs="Times New Roman"/>
        </w:rPr>
      </w:pPr>
      <w:r w:rsidRPr="004B5202">
        <w:rPr>
          <w:rFonts w:ascii="Palatino Linotype" w:eastAsia="MS Mincho" w:hAnsi="Palatino Linotype" w:cs="Times New Roman"/>
          <w:b/>
        </w:rPr>
        <w:t xml:space="preserve">DERECHO DE ACCESO A LA INFORMACIÓN PÚBLICA. </w:t>
      </w:r>
      <w:r w:rsidRPr="004B5202">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06A882CA" w14:textId="77777777" w:rsidR="00B872B8" w:rsidRPr="004B5202" w:rsidRDefault="00B872B8" w:rsidP="004B5202">
      <w:pPr>
        <w:spacing w:line="360" w:lineRule="auto"/>
        <w:jc w:val="both"/>
        <w:rPr>
          <w:rFonts w:ascii="Palatino Linotype" w:eastAsia="Times New Roman" w:hAnsi="Palatino Linotype"/>
          <w:color w:val="000000" w:themeColor="text1"/>
        </w:rPr>
      </w:pPr>
      <w:r w:rsidRPr="004B5202">
        <w:rPr>
          <w:rFonts w:ascii="Palatino Linotype" w:hAnsi="Palatino Linotype"/>
          <w:b/>
          <w:color w:val="000000" w:themeColor="text1"/>
          <w:lang w:val="es-MX"/>
        </w:rPr>
        <w:t>DEBERES DE LAS AUTORIDADES</w:t>
      </w:r>
      <w:r w:rsidRPr="004B5202">
        <w:rPr>
          <w:rFonts w:ascii="Palatino Linotype" w:hAnsi="Palatino Linotype"/>
          <w:color w:val="000000" w:themeColor="text1"/>
          <w:lang w:val="es-MX"/>
        </w:rPr>
        <w:t xml:space="preserve">. </w:t>
      </w:r>
      <w:r w:rsidRPr="004B5202">
        <w:rPr>
          <w:rFonts w:ascii="Palatino Linotype" w:eastAsia="Times New Roman" w:hAnsi="Palatino Linotype"/>
          <w:color w:val="000000" w:themeColor="text1"/>
        </w:rPr>
        <w:t xml:space="preserve">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09AE4332" w14:textId="77777777" w:rsidR="00B872B8" w:rsidRPr="004B5202" w:rsidRDefault="00B872B8" w:rsidP="004B5202">
      <w:pPr>
        <w:spacing w:line="360" w:lineRule="auto"/>
        <w:jc w:val="both"/>
        <w:rPr>
          <w:rFonts w:ascii="Palatino Linotype" w:eastAsia="Times New Roman" w:hAnsi="Palatino Linotype"/>
          <w:color w:val="000000" w:themeColor="text1"/>
        </w:rPr>
      </w:pPr>
    </w:p>
    <w:p w14:paraId="28A0662D" w14:textId="77777777" w:rsidR="00B872B8" w:rsidRPr="004B5202" w:rsidRDefault="00B872B8" w:rsidP="004B5202">
      <w:pPr>
        <w:spacing w:line="360" w:lineRule="auto"/>
        <w:jc w:val="both"/>
        <w:rPr>
          <w:rFonts w:ascii="Palatino Linotype" w:eastAsia="Times New Roman" w:hAnsi="Palatino Linotype"/>
          <w:color w:val="000000" w:themeColor="text1"/>
        </w:rPr>
      </w:pPr>
      <w:r w:rsidRPr="004B5202">
        <w:rPr>
          <w:rFonts w:ascii="Palatino Linotype" w:eastAsia="Times New Roman" w:hAnsi="Palatino Linotype"/>
          <w:b/>
          <w:color w:val="000000" w:themeColor="text1"/>
        </w:rPr>
        <w:t>RESPUESTAS IMPRECISAS O INCOMPLETAS, DEBER DE REPARACIÓN.</w:t>
      </w:r>
      <w:r w:rsidRPr="004B5202">
        <w:rPr>
          <w:rFonts w:ascii="Palatino Linotype" w:eastAsia="Times New Roman" w:hAnsi="Palatino Linotype"/>
          <w:color w:val="000000" w:themeColor="text1"/>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3476DB3B" w14:textId="77777777" w:rsidR="00B872B8" w:rsidRPr="004B5202" w:rsidRDefault="00B872B8" w:rsidP="004B5202">
      <w:pPr>
        <w:tabs>
          <w:tab w:val="left" w:pos="0"/>
          <w:tab w:val="left" w:pos="6450"/>
        </w:tabs>
        <w:spacing w:line="360" w:lineRule="auto"/>
        <w:jc w:val="both"/>
        <w:rPr>
          <w:rFonts w:ascii="Palatino Linotype" w:eastAsia="Times New Roman" w:hAnsi="Palatino Linotype"/>
          <w:b/>
        </w:rPr>
      </w:pPr>
    </w:p>
    <w:p w14:paraId="4EC53AA7" w14:textId="77777777" w:rsidR="00B872B8" w:rsidRPr="004B5202" w:rsidRDefault="00B872B8" w:rsidP="004B5202">
      <w:pPr>
        <w:tabs>
          <w:tab w:val="left" w:pos="0"/>
          <w:tab w:val="left" w:pos="6450"/>
        </w:tabs>
        <w:spacing w:line="360" w:lineRule="auto"/>
        <w:jc w:val="both"/>
        <w:rPr>
          <w:rFonts w:ascii="Palatino Linotype" w:eastAsia="Times New Roman" w:hAnsi="Palatino Linotype"/>
          <w:b/>
        </w:rPr>
      </w:pPr>
    </w:p>
    <w:p w14:paraId="7F67F8CC" w14:textId="77777777" w:rsidR="00B872B8" w:rsidRPr="004B5202" w:rsidRDefault="00B872B8" w:rsidP="004B5202">
      <w:pPr>
        <w:tabs>
          <w:tab w:val="left" w:pos="0"/>
          <w:tab w:val="left" w:pos="6450"/>
        </w:tabs>
        <w:spacing w:line="360" w:lineRule="auto"/>
        <w:jc w:val="both"/>
        <w:rPr>
          <w:rFonts w:ascii="Palatino Linotype" w:eastAsia="Times New Roman" w:hAnsi="Palatino Linotype"/>
          <w:b/>
        </w:rPr>
      </w:pPr>
    </w:p>
    <w:p w14:paraId="101F05DE" w14:textId="77777777" w:rsidR="00CD14C9" w:rsidRPr="004B5202" w:rsidRDefault="00CD14C9" w:rsidP="004B5202">
      <w:pPr>
        <w:tabs>
          <w:tab w:val="left" w:pos="0"/>
        </w:tabs>
        <w:spacing w:line="360" w:lineRule="auto"/>
        <w:jc w:val="center"/>
        <w:rPr>
          <w:rFonts w:ascii="Palatino Linotype" w:eastAsia="Times New Roman" w:hAnsi="Palatino Linotype" w:cs="Times New Roman"/>
          <w:b/>
          <w:u w:val="single"/>
        </w:rPr>
      </w:pPr>
    </w:p>
    <w:p w14:paraId="31137936" w14:textId="302D1D0F" w:rsidR="00BC61B2" w:rsidRPr="004B5202" w:rsidRDefault="00A20B1F" w:rsidP="004B5202">
      <w:pPr>
        <w:tabs>
          <w:tab w:val="left" w:pos="0"/>
        </w:tabs>
        <w:spacing w:line="360" w:lineRule="auto"/>
        <w:jc w:val="center"/>
        <w:rPr>
          <w:rFonts w:ascii="Palatino Linotype" w:eastAsia="Times New Roman" w:hAnsi="Palatino Linotype" w:cs="Times New Roman"/>
          <w:b/>
          <w:u w:val="single"/>
        </w:rPr>
      </w:pPr>
      <w:r w:rsidRPr="004B5202">
        <w:rPr>
          <w:rFonts w:ascii="Palatino Linotype" w:eastAsia="Times New Roman" w:hAnsi="Palatino Linotype" w:cs="Times New Roman"/>
          <w:b/>
          <w:u w:val="single"/>
        </w:rPr>
        <w:t>ÍNDICE</w:t>
      </w:r>
    </w:p>
    <w:p w14:paraId="595EF236" w14:textId="77777777" w:rsidR="00786183" w:rsidRPr="004B5202" w:rsidRDefault="00786183" w:rsidP="004B5202">
      <w:pPr>
        <w:tabs>
          <w:tab w:val="left" w:pos="0"/>
        </w:tabs>
        <w:spacing w:line="360" w:lineRule="auto"/>
        <w:jc w:val="center"/>
        <w:rPr>
          <w:rFonts w:ascii="Palatino Linotype" w:eastAsia="Times New Roman" w:hAnsi="Palatino Linotype" w:cs="Times New Roman"/>
          <w:b/>
          <w:u w:val="single"/>
        </w:rPr>
      </w:pP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79CB4F2F" w14:textId="3F97B6CA" w:rsidR="00DA7E2F" w:rsidRPr="004B5202" w:rsidRDefault="00DA7E2F" w:rsidP="004B5202">
          <w:pPr>
            <w:pStyle w:val="TtulodeTDC"/>
            <w:spacing w:before="0" w:line="360" w:lineRule="auto"/>
            <w:ind w:left="-142"/>
            <w:rPr>
              <w:szCs w:val="24"/>
            </w:rPr>
          </w:pPr>
        </w:p>
        <w:p w14:paraId="608DE737" w14:textId="77777777" w:rsidR="00075478" w:rsidRPr="004B5202" w:rsidRDefault="00DA7E2F" w:rsidP="004B5202">
          <w:pPr>
            <w:pStyle w:val="TDC1"/>
            <w:spacing w:line="360" w:lineRule="auto"/>
            <w:rPr>
              <w:rFonts w:ascii="Palatino Linotype" w:hAnsi="Palatino Linotype"/>
              <w:noProof/>
              <w:lang w:val="es-MX" w:eastAsia="es-MX"/>
            </w:rPr>
          </w:pPr>
          <w:r w:rsidRPr="004B5202">
            <w:rPr>
              <w:rFonts w:ascii="Palatino Linotype" w:hAnsi="Palatino Linotype"/>
            </w:rPr>
            <w:fldChar w:fldCharType="begin"/>
          </w:r>
          <w:r w:rsidRPr="004B5202">
            <w:rPr>
              <w:rFonts w:ascii="Palatino Linotype" w:hAnsi="Palatino Linotype"/>
            </w:rPr>
            <w:instrText xml:space="preserve"> TOC \o "1-3" \h \z \u </w:instrText>
          </w:r>
          <w:r w:rsidRPr="004B5202">
            <w:rPr>
              <w:rFonts w:ascii="Palatino Linotype" w:hAnsi="Palatino Linotype"/>
            </w:rPr>
            <w:fldChar w:fldCharType="separate"/>
          </w:r>
          <w:hyperlink w:anchor="_Toc10734367" w:history="1">
            <w:r w:rsidR="00075478" w:rsidRPr="004B5202">
              <w:rPr>
                <w:rStyle w:val="Hipervnculo"/>
                <w:rFonts w:ascii="Palatino Linotype" w:hAnsi="Palatino Linotype"/>
                <w:b/>
                <w:noProof/>
              </w:rPr>
              <w:t>ANTECEDENTES</w:t>
            </w:r>
            <w:r w:rsidR="00075478" w:rsidRPr="004B5202">
              <w:rPr>
                <w:rFonts w:ascii="Palatino Linotype" w:hAnsi="Palatino Linotype"/>
                <w:noProof/>
                <w:webHidden/>
              </w:rPr>
              <w:tab/>
            </w:r>
            <w:r w:rsidR="00075478" w:rsidRPr="004B5202">
              <w:rPr>
                <w:rFonts w:ascii="Palatino Linotype" w:hAnsi="Palatino Linotype"/>
                <w:noProof/>
                <w:webHidden/>
              </w:rPr>
              <w:fldChar w:fldCharType="begin"/>
            </w:r>
            <w:r w:rsidR="00075478" w:rsidRPr="004B5202">
              <w:rPr>
                <w:rFonts w:ascii="Palatino Linotype" w:hAnsi="Palatino Linotype"/>
                <w:noProof/>
                <w:webHidden/>
              </w:rPr>
              <w:instrText xml:space="preserve"> PAGEREF _Toc10734367 \h </w:instrText>
            </w:r>
            <w:r w:rsidR="00075478" w:rsidRPr="004B5202">
              <w:rPr>
                <w:rFonts w:ascii="Palatino Linotype" w:hAnsi="Palatino Linotype"/>
                <w:noProof/>
                <w:webHidden/>
              </w:rPr>
            </w:r>
            <w:r w:rsidR="00075478" w:rsidRPr="004B5202">
              <w:rPr>
                <w:rFonts w:ascii="Palatino Linotype" w:hAnsi="Palatino Linotype"/>
                <w:noProof/>
                <w:webHidden/>
              </w:rPr>
              <w:fldChar w:fldCharType="separate"/>
            </w:r>
            <w:r w:rsidR="004B5202">
              <w:rPr>
                <w:rFonts w:ascii="Palatino Linotype" w:hAnsi="Palatino Linotype"/>
                <w:noProof/>
                <w:webHidden/>
              </w:rPr>
              <w:t>3</w:t>
            </w:r>
            <w:r w:rsidR="00075478" w:rsidRPr="004B5202">
              <w:rPr>
                <w:rFonts w:ascii="Palatino Linotype" w:hAnsi="Palatino Linotype"/>
                <w:noProof/>
                <w:webHidden/>
              </w:rPr>
              <w:fldChar w:fldCharType="end"/>
            </w:r>
          </w:hyperlink>
        </w:p>
        <w:p w14:paraId="3EEC00A6" w14:textId="77777777" w:rsidR="00075478" w:rsidRPr="004B5202" w:rsidRDefault="008C3B9B" w:rsidP="004B5202">
          <w:pPr>
            <w:pStyle w:val="TDC1"/>
            <w:spacing w:line="360" w:lineRule="auto"/>
            <w:rPr>
              <w:rFonts w:ascii="Palatino Linotype" w:hAnsi="Palatino Linotype"/>
              <w:noProof/>
              <w:lang w:val="es-MX" w:eastAsia="es-MX"/>
            </w:rPr>
          </w:pPr>
          <w:hyperlink w:anchor="_Toc10734368" w:history="1">
            <w:r w:rsidR="00075478" w:rsidRPr="004B5202">
              <w:rPr>
                <w:rStyle w:val="Hipervnculo"/>
                <w:rFonts w:ascii="Palatino Linotype" w:hAnsi="Palatino Linotype"/>
                <w:b/>
                <w:noProof/>
              </w:rPr>
              <w:t>CONSIDERANDO</w:t>
            </w:r>
            <w:r w:rsidR="00075478" w:rsidRPr="004B5202">
              <w:rPr>
                <w:rFonts w:ascii="Palatino Linotype" w:hAnsi="Palatino Linotype"/>
                <w:noProof/>
                <w:webHidden/>
              </w:rPr>
              <w:tab/>
            </w:r>
            <w:r w:rsidR="00075478" w:rsidRPr="004B5202">
              <w:rPr>
                <w:rFonts w:ascii="Palatino Linotype" w:hAnsi="Palatino Linotype"/>
                <w:noProof/>
                <w:webHidden/>
              </w:rPr>
              <w:fldChar w:fldCharType="begin"/>
            </w:r>
            <w:r w:rsidR="00075478" w:rsidRPr="004B5202">
              <w:rPr>
                <w:rFonts w:ascii="Palatino Linotype" w:hAnsi="Palatino Linotype"/>
                <w:noProof/>
                <w:webHidden/>
              </w:rPr>
              <w:instrText xml:space="preserve"> PAGEREF _Toc10734368 \h </w:instrText>
            </w:r>
            <w:r w:rsidR="00075478" w:rsidRPr="004B5202">
              <w:rPr>
                <w:rFonts w:ascii="Palatino Linotype" w:hAnsi="Palatino Linotype"/>
                <w:noProof/>
                <w:webHidden/>
              </w:rPr>
            </w:r>
            <w:r w:rsidR="00075478" w:rsidRPr="004B5202">
              <w:rPr>
                <w:rFonts w:ascii="Palatino Linotype" w:hAnsi="Palatino Linotype"/>
                <w:noProof/>
                <w:webHidden/>
              </w:rPr>
              <w:fldChar w:fldCharType="separate"/>
            </w:r>
            <w:r w:rsidR="004B5202">
              <w:rPr>
                <w:rFonts w:ascii="Palatino Linotype" w:hAnsi="Palatino Linotype"/>
                <w:noProof/>
                <w:webHidden/>
              </w:rPr>
              <w:t>11</w:t>
            </w:r>
            <w:r w:rsidR="00075478" w:rsidRPr="004B5202">
              <w:rPr>
                <w:rFonts w:ascii="Palatino Linotype" w:hAnsi="Palatino Linotype"/>
                <w:noProof/>
                <w:webHidden/>
              </w:rPr>
              <w:fldChar w:fldCharType="end"/>
            </w:r>
          </w:hyperlink>
        </w:p>
        <w:p w14:paraId="7EE1A7B5" w14:textId="77777777" w:rsidR="00075478" w:rsidRPr="004B5202" w:rsidRDefault="008C3B9B" w:rsidP="004B5202">
          <w:pPr>
            <w:pStyle w:val="TDC2"/>
            <w:spacing w:line="360" w:lineRule="auto"/>
            <w:ind w:left="142"/>
            <w:rPr>
              <w:rFonts w:ascii="Palatino Linotype" w:hAnsi="Palatino Linotype"/>
              <w:noProof/>
              <w:lang w:val="es-MX" w:eastAsia="es-MX"/>
            </w:rPr>
          </w:pPr>
          <w:hyperlink w:anchor="_Toc10734369" w:history="1">
            <w:r w:rsidR="00075478" w:rsidRPr="004B5202">
              <w:rPr>
                <w:rStyle w:val="Hipervnculo"/>
                <w:rFonts w:ascii="Palatino Linotype" w:hAnsi="Palatino Linotype"/>
                <w:b/>
                <w:noProof/>
              </w:rPr>
              <w:t>PRIMERO. De la competencia</w:t>
            </w:r>
            <w:r w:rsidR="00075478" w:rsidRPr="004B5202">
              <w:rPr>
                <w:rFonts w:ascii="Palatino Linotype" w:hAnsi="Palatino Linotype"/>
                <w:noProof/>
                <w:webHidden/>
              </w:rPr>
              <w:tab/>
            </w:r>
            <w:r w:rsidR="00075478" w:rsidRPr="004B5202">
              <w:rPr>
                <w:rFonts w:ascii="Palatino Linotype" w:hAnsi="Palatino Linotype"/>
                <w:noProof/>
                <w:webHidden/>
              </w:rPr>
              <w:fldChar w:fldCharType="begin"/>
            </w:r>
            <w:r w:rsidR="00075478" w:rsidRPr="004B5202">
              <w:rPr>
                <w:rFonts w:ascii="Palatino Linotype" w:hAnsi="Palatino Linotype"/>
                <w:noProof/>
                <w:webHidden/>
              </w:rPr>
              <w:instrText xml:space="preserve"> PAGEREF _Toc10734369 \h </w:instrText>
            </w:r>
            <w:r w:rsidR="00075478" w:rsidRPr="004B5202">
              <w:rPr>
                <w:rFonts w:ascii="Palatino Linotype" w:hAnsi="Palatino Linotype"/>
                <w:noProof/>
                <w:webHidden/>
              </w:rPr>
            </w:r>
            <w:r w:rsidR="00075478" w:rsidRPr="004B5202">
              <w:rPr>
                <w:rFonts w:ascii="Palatino Linotype" w:hAnsi="Palatino Linotype"/>
                <w:noProof/>
                <w:webHidden/>
              </w:rPr>
              <w:fldChar w:fldCharType="separate"/>
            </w:r>
            <w:r w:rsidR="004B5202">
              <w:rPr>
                <w:rFonts w:ascii="Palatino Linotype" w:hAnsi="Palatino Linotype"/>
                <w:noProof/>
                <w:webHidden/>
              </w:rPr>
              <w:t>11</w:t>
            </w:r>
            <w:r w:rsidR="00075478" w:rsidRPr="004B5202">
              <w:rPr>
                <w:rFonts w:ascii="Palatino Linotype" w:hAnsi="Palatino Linotype"/>
                <w:noProof/>
                <w:webHidden/>
              </w:rPr>
              <w:fldChar w:fldCharType="end"/>
            </w:r>
          </w:hyperlink>
        </w:p>
        <w:p w14:paraId="31EBCEEE" w14:textId="77777777" w:rsidR="00075478" w:rsidRPr="004B5202" w:rsidRDefault="008C3B9B" w:rsidP="004B5202">
          <w:pPr>
            <w:pStyle w:val="TDC2"/>
            <w:spacing w:line="360" w:lineRule="auto"/>
            <w:ind w:left="142"/>
            <w:rPr>
              <w:rFonts w:ascii="Palatino Linotype" w:hAnsi="Palatino Linotype"/>
              <w:noProof/>
              <w:lang w:val="es-MX" w:eastAsia="es-MX"/>
            </w:rPr>
          </w:pPr>
          <w:hyperlink w:anchor="_Toc10734370" w:history="1">
            <w:r w:rsidR="00075478" w:rsidRPr="004B5202">
              <w:rPr>
                <w:rStyle w:val="Hipervnculo"/>
                <w:rFonts w:ascii="Palatino Linotype" w:hAnsi="Palatino Linotype"/>
                <w:b/>
                <w:noProof/>
              </w:rPr>
              <w:t>SEGUNDO. De la oportunidad y procedencia.</w:t>
            </w:r>
            <w:r w:rsidR="00075478" w:rsidRPr="004B5202">
              <w:rPr>
                <w:rFonts w:ascii="Palatino Linotype" w:hAnsi="Palatino Linotype"/>
                <w:noProof/>
                <w:webHidden/>
              </w:rPr>
              <w:tab/>
            </w:r>
            <w:r w:rsidR="00075478" w:rsidRPr="004B5202">
              <w:rPr>
                <w:rFonts w:ascii="Palatino Linotype" w:hAnsi="Palatino Linotype"/>
                <w:noProof/>
                <w:webHidden/>
              </w:rPr>
              <w:fldChar w:fldCharType="begin"/>
            </w:r>
            <w:r w:rsidR="00075478" w:rsidRPr="004B5202">
              <w:rPr>
                <w:rFonts w:ascii="Palatino Linotype" w:hAnsi="Palatino Linotype"/>
                <w:noProof/>
                <w:webHidden/>
              </w:rPr>
              <w:instrText xml:space="preserve"> PAGEREF _Toc10734370 \h </w:instrText>
            </w:r>
            <w:r w:rsidR="00075478" w:rsidRPr="004B5202">
              <w:rPr>
                <w:rFonts w:ascii="Palatino Linotype" w:hAnsi="Palatino Linotype"/>
                <w:noProof/>
                <w:webHidden/>
              </w:rPr>
            </w:r>
            <w:r w:rsidR="00075478" w:rsidRPr="004B5202">
              <w:rPr>
                <w:rFonts w:ascii="Palatino Linotype" w:hAnsi="Palatino Linotype"/>
                <w:noProof/>
                <w:webHidden/>
              </w:rPr>
              <w:fldChar w:fldCharType="separate"/>
            </w:r>
            <w:r w:rsidR="004B5202">
              <w:rPr>
                <w:rFonts w:ascii="Palatino Linotype" w:hAnsi="Palatino Linotype"/>
                <w:noProof/>
                <w:webHidden/>
              </w:rPr>
              <w:t>12</w:t>
            </w:r>
            <w:r w:rsidR="00075478" w:rsidRPr="004B5202">
              <w:rPr>
                <w:rFonts w:ascii="Palatino Linotype" w:hAnsi="Palatino Linotype"/>
                <w:noProof/>
                <w:webHidden/>
              </w:rPr>
              <w:fldChar w:fldCharType="end"/>
            </w:r>
          </w:hyperlink>
        </w:p>
        <w:p w14:paraId="3E6E43D2" w14:textId="77777777" w:rsidR="00075478" w:rsidRPr="004B5202" w:rsidRDefault="008C3B9B" w:rsidP="004B5202">
          <w:pPr>
            <w:pStyle w:val="TDC2"/>
            <w:spacing w:line="360" w:lineRule="auto"/>
            <w:ind w:left="142"/>
            <w:rPr>
              <w:rFonts w:ascii="Palatino Linotype" w:hAnsi="Palatino Linotype"/>
              <w:noProof/>
              <w:lang w:val="es-MX" w:eastAsia="es-MX"/>
            </w:rPr>
          </w:pPr>
          <w:hyperlink w:anchor="_Toc10734371" w:history="1">
            <w:r w:rsidR="00075478" w:rsidRPr="004B5202">
              <w:rPr>
                <w:rStyle w:val="Hipervnculo"/>
                <w:rFonts w:ascii="Palatino Linotype" w:hAnsi="Palatino Linotype"/>
                <w:b/>
                <w:noProof/>
              </w:rPr>
              <w:t>TERCERO. Planteamiento de la Litis.</w:t>
            </w:r>
            <w:r w:rsidR="00075478" w:rsidRPr="004B5202">
              <w:rPr>
                <w:rFonts w:ascii="Palatino Linotype" w:hAnsi="Palatino Linotype"/>
                <w:noProof/>
                <w:webHidden/>
              </w:rPr>
              <w:tab/>
            </w:r>
            <w:r w:rsidR="00075478" w:rsidRPr="004B5202">
              <w:rPr>
                <w:rFonts w:ascii="Palatino Linotype" w:hAnsi="Palatino Linotype"/>
                <w:noProof/>
                <w:webHidden/>
              </w:rPr>
              <w:fldChar w:fldCharType="begin"/>
            </w:r>
            <w:r w:rsidR="00075478" w:rsidRPr="004B5202">
              <w:rPr>
                <w:rFonts w:ascii="Palatino Linotype" w:hAnsi="Palatino Linotype"/>
                <w:noProof/>
                <w:webHidden/>
              </w:rPr>
              <w:instrText xml:space="preserve"> PAGEREF _Toc10734371 \h </w:instrText>
            </w:r>
            <w:r w:rsidR="00075478" w:rsidRPr="004B5202">
              <w:rPr>
                <w:rFonts w:ascii="Palatino Linotype" w:hAnsi="Palatino Linotype"/>
                <w:noProof/>
                <w:webHidden/>
              </w:rPr>
            </w:r>
            <w:r w:rsidR="00075478" w:rsidRPr="004B5202">
              <w:rPr>
                <w:rFonts w:ascii="Palatino Linotype" w:hAnsi="Palatino Linotype"/>
                <w:noProof/>
                <w:webHidden/>
              </w:rPr>
              <w:fldChar w:fldCharType="separate"/>
            </w:r>
            <w:r w:rsidR="004B5202">
              <w:rPr>
                <w:rFonts w:ascii="Palatino Linotype" w:hAnsi="Palatino Linotype"/>
                <w:noProof/>
                <w:webHidden/>
              </w:rPr>
              <w:t>12</w:t>
            </w:r>
            <w:r w:rsidR="00075478" w:rsidRPr="004B5202">
              <w:rPr>
                <w:rFonts w:ascii="Palatino Linotype" w:hAnsi="Palatino Linotype"/>
                <w:noProof/>
                <w:webHidden/>
              </w:rPr>
              <w:fldChar w:fldCharType="end"/>
            </w:r>
          </w:hyperlink>
        </w:p>
        <w:p w14:paraId="272CB472" w14:textId="77777777" w:rsidR="00075478" w:rsidRPr="004B5202" w:rsidRDefault="008C3B9B" w:rsidP="004B5202">
          <w:pPr>
            <w:pStyle w:val="TDC2"/>
            <w:spacing w:line="360" w:lineRule="auto"/>
            <w:ind w:left="142"/>
            <w:rPr>
              <w:rFonts w:ascii="Palatino Linotype" w:hAnsi="Palatino Linotype"/>
              <w:noProof/>
              <w:lang w:val="es-MX" w:eastAsia="es-MX"/>
            </w:rPr>
          </w:pPr>
          <w:hyperlink w:anchor="_Toc10734372" w:history="1">
            <w:r w:rsidR="00075478" w:rsidRPr="004B5202">
              <w:rPr>
                <w:rStyle w:val="Hipervnculo"/>
                <w:rFonts w:ascii="Palatino Linotype" w:hAnsi="Palatino Linotype"/>
                <w:b/>
                <w:noProof/>
              </w:rPr>
              <w:t>CUARTO. Estudio y resolución del asunto</w:t>
            </w:r>
            <w:r w:rsidR="00075478" w:rsidRPr="004B5202">
              <w:rPr>
                <w:rFonts w:ascii="Palatino Linotype" w:hAnsi="Palatino Linotype"/>
                <w:noProof/>
                <w:webHidden/>
              </w:rPr>
              <w:tab/>
            </w:r>
            <w:r w:rsidR="00075478" w:rsidRPr="004B5202">
              <w:rPr>
                <w:rFonts w:ascii="Palatino Linotype" w:hAnsi="Palatino Linotype"/>
                <w:noProof/>
                <w:webHidden/>
              </w:rPr>
              <w:fldChar w:fldCharType="begin"/>
            </w:r>
            <w:r w:rsidR="00075478" w:rsidRPr="004B5202">
              <w:rPr>
                <w:rFonts w:ascii="Palatino Linotype" w:hAnsi="Palatino Linotype"/>
                <w:noProof/>
                <w:webHidden/>
              </w:rPr>
              <w:instrText xml:space="preserve"> PAGEREF _Toc10734372 \h </w:instrText>
            </w:r>
            <w:r w:rsidR="00075478" w:rsidRPr="004B5202">
              <w:rPr>
                <w:rFonts w:ascii="Palatino Linotype" w:hAnsi="Palatino Linotype"/>
                <w:noProof/>
                <w:webHidden/>
              </w:rPr>
            </w:r>
            <w:r w:rsidR="00075478" w:rsidRPr="004B5202">
              <w:rPr>
                <w:rFonts w:ascii="Palatino Linotype" w:hAnsi="Palatino Linotype"/>
                <w:noProof/>
                <w:webHidden/>
              </w:rPr>
              <w:fldChar w:fldCharType="separate"/>
            </w:r>
            <w:r w:rsidR="004B5202">
              <w:rPr>
                <w:rFonts w:ascii="Palatino Linotype" w:hAnsi="Palatino Linotype"/>
                <w:noProof/>
                <w:webHidden/>
              </w:rPr>
              <w:t>14</w:t>
            </w:r>
            <w:r w:rsidR="00075478" w:rsidRPr="004B5202">
              <w:rPr>
                <w:rFonts w:ascii="Palatino Linotype" w:hAnsi="Palatino Linotype"/>
                <w:noProof/>
                <w:webHidden/>
              </w:rPr>
              <w:fldChar w:fldCharType="end"/>
            </w:r>
          </w:hyperlink>
        </w:p>
        <w:p w14:paraId="79133521" w14:textId="77777777" w:rsidR="00075478" w:rsidRPr="004B5202" w:rsidRDefault="008C3B9B" w:rsidP="004B5202">
          <w:pPr>
            <w:pStyle w:val="TDC1"/>
            <w:spacing w:line="360" w:lineRule="auto"/>
            <w:rPr>
              <w:rFonts w:ascii="Palatino Linotype" w:hAnsi="Palatino Linotype"/>
              <w:noProof/>
              <w:lang w:val="es-MX" w:eastAsia="es-MX"/>
            </w:rPr>
          </w:pPr>
          <w:hyperlink w:anchor="_Toc10734373" w:history="1">
            <w:r w:rsidR="00075478" w:rsidRPr="004B5202">
              <w:rPr>
                <w:rStyle w:val="Hipervnculo"/>
                <w:rFonts w:ascii="Palatino Linotype" w:hAnsi="Palatino Linotype"/>
                <w:b/>
                <w:noProof/>
                <w:lang w:val="es-MX"/>
              </w:rPr>
              <w:t>QUINTO. De la elaboración de la versión pública</w:t>
            </w:r>
            <w:r w:rsidR="00075478" w:rsidRPr="004B5202">
              <w:rPr>
                <w:rFonts w:ascii="Palatino Linotype" w:hAnsi="Palatino Linotype"/>
                <w:noProof/>
                <w:webHidden/>
              </w:rPr>
              <w:tab/>
            </w:r>
            <w:r w:rsidR="00075478" w:rsidRPr="004B5202">
              <w:rPr>
                <w:rFonts w:ascii="Palatino Linotype" w:hAnsi="Palatino Linotype"/>
                <w:noProof/>
                <w:webHidden/>
              </w:rPr>
              <w:fldChar w:fldCharType="begin"/>
            </w:r>
            <w:r w:rsidR="00075478" w:rsidRPr="004B5202">
              <w:rPr>
                <w:rFonts w:ascii="Palatino Linotype" w:hAnsi="Palatino Linotype"/>
                <w:noProof/>
                <w:webHidden/>
              </w:rPr>
              <w:instrText xml:space="preserve"> PAGEREF _Toc10734373 \h </w:instrText>
            </w:r>
            <w:r w:rsidR="00075478" w:rsidRPr="004B5202">
              <w:rPr>
                <w:rFonts w:ascii="Palatino Linotype" w:hAnsi="Palatino Linotype"/>
                <w:noProof/>
                <w:webHidden/>
              </w:rPr>
            </w:r>
            <w:r w:rsidR="00075478" w:rsidRPr="004B5202">
              <w:rPr>
                <w:rFonts w:ascii="Palatino Linotype" w:hAnsi="Palatino Linotype"/>
                <w:noProof/>
                <w:webHidden/>
              </w:rPr>
              <w:fldChar w:fldCharType="separate"/>
            </w:r>
            <w:r w:rsidR="004B5202">
              <w:rPr>
                <w:rFonts w:ascii="Palatino Linotype" w:hAnsi="Palatino Linotype"/>
                <w:noProof/>
                <w:webHidden/>
              </w:rPr>
              <w:t>32</w:t>
            </w:r>
            <w:r w:rsidR="00075478" w:rsidRPr="004B5202">
              <w:rPr>
                <w:rFonts w:ascii="Palatino Linotype" w:hAnsi="Palatino Linotype"/>
                <w:noProof/>
                <w:webHidden/>
              </w:rPr>
              <w:fldChar w:fldCharType="end"/>
            </w:r>
          </w:hyperlink>
        </w:p>
        <w:p w14:paraId="70EA2A45" w14:textId="77777777" w:rsidR="00075478" w:rsidRPr="004B5202" w:rsidRDefault="008C3B9B" w:rsidP="004B5202">
          <w:pPr>
            <w:pStyle w:val="TDC1"/>
            <w:spacing w:line="360" w:lineRule="auto"/>
            <w:rPr>
              <w:rFonts w:ascii="Palatino Linotype" w:hAnsi="Palatino Linotype"/>
              <w:noProof/>
              <w:lang w:val="es-MX" w:eastAsia="es-MX"/>
            </w:rPr>
          </w:pPr>
          <w:hyperlink w:anchor="_Toc10734374" w:history="1">
            <w:r w:rsidR="00075478" w:rsidRPr="004B5202">
              <w:rPr>
                <w:rStyle w:val="Hipervnculo"/>
                <w:rFonts w:ascii="Palatino Linotype" w:hAnsi="Palatino Linotype"/>
                <w:b/>
                <w:noProof/>
                <w:lang w:val="es-MX"/>
              </w:rPr>
              <w:t>A. Requisitos previos.</w:t>
            </w:r>
            <w:r w:rsidR="00075478" w:rsidRPr="004B5202">
              <w:rPr>
                <w:rFonts w:ascii="Palatino Linotype" w:hAnsi="Palatino Linotype"/>
                <w:noProof/>
                <w:webHidden/>
              </w:rPr>
              <w:tab/>
            </w:r>
            <w:r w:rsidR="00075478" w:rsidRPr="004B5202">
              <w:rPr>
                <w:rFonts w:ascii="Palatino Linotype" w:hAnsi="Palatino Linotype"/>
                <w:noProof/>
                <w:webHidden/>
              </w:rPr>
              <w:fldChar w:fldCharType="begin"/>
            </w:r>
            <w:r w:rsidR="00075478" w:rsidRPr="004B5202">
              <w:rPr>
                <w:rFonts w:ascii="Palatino Linotype" w:hAnsi="Palatino Linotype"/>
                <w:noProof/>
                <w:webHidden/>
              </w:rPr>
              <w:instrText xml:space="preserve"> PAGEREF _Toc10734374 \h </w:instrText>
            </w:r>
            <w:r w:rsidR="00075478" w:rsidRPr="004B5202">
              <w:rPr>
                <w:rFonts w:ascii="Palatino Linotype" w:hAnsi="Palatino Linotype"/>
                <w:noProof/>
                <w:webHidden/>
              </w:rPr>
            </w:r>
            <w:r w:rsidR="00075478" w:rsidRPr="004B5202">
              <w:rPr>
                <w:rFonts w:ascii="Palatino Linotype" w:hAnsi="Palatino Linotype"/>
                <w:noProof/>
                <w:webHidden/>
              </w:rPr>
              <w:fldChar w:fldCharType="separate"/>
            </w:r>
            <w:r w:rsidR="004B5202">
              <w:rPr>
                <w:rFonts w:ascii="Palatino Linotype" w:hAnsi="Palatino Linotype"/>
                <w:noProof/>
                <w:webHidden/>
              </w:rPr>
              <w:t>35</w:t>
            </w:r>
            <w:r w:rsidR="00075478" w:rsidRPr="004B5202">
              <w:rPr>
                <w:rFonts w:ascii="Palatino Linotype" w:hAnsi="Palatino Linotype"/>
                <w:noProof/>
                <w:webHidden/>
              </w:rPr>
              <w:fldChar w:fldCharType="end"/>
            </w:r>
          </w:hyperlink>
        </w:p>
        <w:p w14:paraId="62649FDC" w14:textId="77777777" w:rsidR="00075478" w:rsidRPr="004B5202" w:rsidRDefault="008C3B9B" w:rsidP="004B5202">
          <w:pPr>
            <w:pStyle w:val="TDC1"/>
            <w:spacing w:line="360" w:lineRule="auto"/>
            <w:rPr>
              <w:rFonts w:ascii="Palatino Linotype" w:hAnsi="Palatino Linotype"/>
              <w:noProof/>
              <w:lang w:val="es-MX" w:eastAsia="es-MX"/>
            </w:rPr>
          </w:pPr>
          <w:hyperlink w:anchor="_Toc10734375" w:history="1">
            <w:r w:rsidR="00075478" w:rsidRPr="004B5202">
              <w:rPr>
                <w:rStyle w:val="Hipervnculo"/>
                <w:rFonts w:ascii="Palatino Linotype" w:hAnsi="Palatino Linotype"/>
                <w:b/>
                <w:noProof/>
                <w:lang w:val="es-MX"/>
              </w:rPr>
              <w:t>B. Supuestos de clasificación</w:t>
            </w:r>
            <w:r w:rsidR="00075478" w:rsidRPr="004B5202">
              <w:rPr>
                <w:rFonts w:ascii="Palatino Linotype" w:hAnsi="Palatino Linotype"/>
                <w:noProof/>
                <w:webHidden/>
              </w:rPr>
              <w:tab/>
            </w:r>
            <w:r w:rsidR="00075478" w:rsidRPr="004B5202">
              <w:rPr>
                <w:rFonts w:ascii="Palatino Linotype" w:hAnsi="Palatino Linotype"/>
                <w:noProof/>
                <w:webHidden/>
              </w:rPr>
              <w:fldChar w:fldCharType="begin"/>
            </w:r>
            <w:r w:rsidR="00075478" w:rsidRPr="004B5202">
              <w:rPr>
                <w:rFonts w:ascii="Palatino Linotype" w:hAnsi="Palatino Linotype"/>
                <w:noProof/>
                <w:webHidden/>
              </w:rPr>
              <w:instrText xml:space="preserve"> PAGEREF _Toc10734375 \h </w:instrText>
            </w:r>
            <w:r w:rsidR="00075478" w:rsidRPr="004B5202">
              <w:rPr>
                <w:rFonts w:ascii="Palatino Linotype" w:hAnsi="Palatino Linotype"/>
                <w:noProof/>
                <w:webHidden/>
              </w:rPr>
            </w:r>
            <w:r w:rsidR="00075478" w:rsidRPr="004B5202">
              <w:rPr>
                <w:rFonts w:ascii="Palatino Linotype" w:hAnsi="Palatino Linotype"/>
                <w:noProof/>
                <w:webHidden/>
              </w:rPr>
              <w:fldChar w:fldCharType="separate"/>
            </w:r>
            <w:r w:rsidR="004B5202">
              <w:rPr>
                <w:rFonts w:ascii="Palatino Linotype" w:hAnsi="Palatino Linotype"/>
                <w:noProof/>
                <w:webHidden/>
              </w:rPr>
              <w:t>36</w:t>
            </w:r>
            <w:r w:rsidR="00075478" w:rsidRPr="004B5202">
              <w:rPr>
                <w:rFonts w:ascii="Palatino Linotype" w:hAnsi="Palatino Linotype"/>
                <w:noProof/>
                <w:webHidden/>
              </w:rPr>
              <w:fldChar w:fldCharType="end"/>
            </w:r>
          </w:hyperlink>
        </w:p>
        <w:p w14:paraId="4955B26F" w14:textId="77777777" w:rsidR="00075478" w:rsidRPr="004B5202" w:rsidRDefault="008C3B9B" w:rsidP="004B5202">
          <w:pPr>
            <w:pStyle w:val="TDC1"/>
            <w:spacing w:line="360" w:lineRule="auto"/>
            <w:rPr>
              <w:rFonts w:ascii="Palatino Linotype" w:hAnsi="Palatino Linotype"/>
              <w:noProof/>
              <w:lang w:val="es-MX" w:eastAsia="es-MX"/>
            </w:rPr>
          </w:pPr>
          <w:hyperlink w:anchor="_Toc10734376" w:history="1">
            <w:r w:rsidR="00075478" w:rsidRPr="004B5202">
              <w:rPr>
                <w:rStyle w:val="Hipervnculo"/>
                <w:rFonts w:ascii="Palatino Linotype" w:hAnsi="Palatino Linotype"/>
                <w:b/>
                <w:noProof/>
                <w:lang w:val="es-MX"/>
              </w:rPr>
              <w:t>C. Formalidades para emitir el acuerdo de clasificación.</w:t>
            </w:r>
            <w:r w:rsidR="00075478" w:rsidRPr="004B5202">
              <w:rPr>
                <w:rFonts w:ascii="Palatino Linotype" w:hAnsi="Palatino Linotype"/>
                <w:noProof/>
                <w:webHidden/>
              </w:rPr>
              <w:tab/>
            </w:r>
            <w:r w:rsidR="00075478" w:rsidRPr="004B5202">
              <w:rPr>
                <w:rFonts w:ascii="Palatino Linotype" w:hAnsi="Palatino Linotype"/>
                <w:noProof/>
                <w:webHidden/>
              </w:rPr>
              <w:fldChar w:fldCharType="begin"/>
            </w:r>
            <w:r w:rsidR="00075478" w:rsidRPr="004B5202">
              <w:rPr>
                <w:rFonts w:ascii="Palatino Linotype" w:hAnsi="Palatino Linotype"/>
                <w:noProof/>
                <w:webHidden/>
              </w:rPr>
              <w:instrText xml:space="preserve"> PAGEREF _Toc10734376 \h </w:instrText>
            </w:r>
            <w:r w:rsidR="00075478" w:rsidRPr="004B5202">
              <w:rPr>
                <w:rFonts w:ascii="Palatino Linotype" w:hAnsi="Palatino Linotype"/>
                <w:noProof/>
                <w:webHidden/>
              </w:rPr>
            </w:r>
            <w:r w:rsidR="00075478" w:rsidRPr="004B5202">
              <w:rPr>
                <w:rFonts w:ascii="Palatino Linotype" w:hAnsi="Palatino Linotype"/>
                <w:noProof/>
                <w:webHidden/>
              </w:rPr>
              <w:fldChar w:fldCharType="separate"/>
            </w:r>
            <w:r w:rsidR="004B5202">
              <w:rPr>
                <w:rFonts w:ascii="Palatino Linotype" w:hAnsi="Palatino Linotype"/>
                <w:noProof/>
                <w:webHidden/>
              </w:rPr>
              <w:t>38</w:t>
            </w:r>
            <w:r w:rsidR="00075478" w:rsidRPr="004B5202">
              <w:rPr>
                <w:rFonts w:ascii="Palatino Linotype" w:hAnsi="Palatino Linotype"/>
                <w:noProof/>
                <w:webHidden/>
              </w:rPr>
              <w:fldChar w:fldCharType="end"/>
            </w:r>
          </w:hyperlink>
        </w:p>
        <w:p w14:paraId="77AB1B4C" w14:textId="77777777" w:rsidR="00075478" w:rsidRPr="004B5202" w:rsidRDefault="008C3B9B" w:rsidP="004B5202">
          <w:pPr>
            <w:pStyle w:val="TDC1"/>
            <w:spacing w:line="360" w:lineRule="auto"/>
            <w:rPr>
              <w:rFonts w:ascii="Palatino Linotype" w:hAnsi="Palatino Linotype"/>
              <w:noProof/>
              <w:lang w:val="es-MX" w:eastAsia="es-MX"/>
            </w:rPr>
          </w:pPr>
          <w:hyperlink w:anchor="_Toc10734377" w:history="1">
            <w:r w:rsidR="00075478" w:rsidRPr="004B5202">
              <w:rPr>
                <w:rStyle w:val="Hipervnculo"/>
                <w:rFonts w:ascii="Palatino Linotype" w:hAnsi="Palatino Linotype"/>
                <w:b/>
                <w:noProof/>
                <w:lang w:val="es-MX"/>
              </w:rPr>
              <w:t>D. Requisitos de fondo del acuerdo de clasificación</w:t>
            </w:r>
            <w:r w:rsidR="00075478" w:rsidRPr="004B5202">
              <w:rPr>
                <w:rFonts w:ascii="Palatino Linotype" w:hAnsi="Palatino Linotype"/>
                <w:noProof/>
                <w:webHidden/>
              </w:rPr>
              <w:tab/>
            </w:r>
            <w:r w:rsidR="00075478" w:rsidRPr="004B5202">
              <w:rPr>
                <w:rFonts w:ascii="Palatino Linotype" w:hAnsi="Palatino Linotype"/>
                <w:noProof/>
                <w:webHidden/>
              </w:rPr>
              <w:fldChar w:fldCharType="begin"/>
            </w:r>
            <w:r w:rsidR="00075478" w:rsidRPr="004B5202">
              <w:rPr>
                <w:rFonts w:ascii="Palatino Linotype" w:hAnsi="Palatino Linotype"/>
                <w:noProof/>
                <w:webHidden/>
              </w:rPr>
              <w:instrText xml:space="preserve"> PAGEREF _Toc10734377 \h </w:instrText>
            </w:r>
            <w:r w:rsidR="00075478" w:rsidRPr="004B5202">
              <w:rPr>
                <w:rFonts w:ascii="Palatino Linotype" w:hAnsi="Palatino Linotype"/>
                <w:noProof/>
                <w:webHidden/>
              </w:rPr>
            </w:r>
            <w:r w:rsidR="00075478" w:rsidRPr="004B5202">
              <w:rPr>
                <w:rFonts w:ascii="Palatino Linotype" w:hAnsi="Palatino Linotype"/>
                <w:noProof/>
                <w:webHidden/>
              </w:rPr>
              <w:fldChar w:fldCharType="separate"/>
            </w:r>
            <w:r w:rsidR="004B5202">
              <w:rPr>
                <w:rFonts w:ascii="Palatino Linotype" w:hAnsi="Palatino Linotype"/>
                <w:noProof/>
                <w:webHidden/>
              </w:rPr>
              <w:t>40</w:t>
            </w:r>
            <w:r w:rsidR="00075478" w:rsidRPr="004B5202">
              <w:rPr>
                <w:rFonts w:ascii="Palatino Linotype" w:hAnsi="Palatino Linotype"/>
                <w:noProof/>
                <w:webHidden/>
              </w:rPr>
              <w:fldChar w:fldCharType="end"/>
            </w:r>
          </w:hyperlink>
        </w:p>
        <w:p w14:paraId="7A431DAE" w14:textId="77777777" w:rsidR="00075478" w:rsidRPr="004B5202" w:rsidRDefault="008C3B9B" w:rsidP="004B5202">
          <w:pPr>
            <w:pStyle w:val="TDC1"/>
            <w:spacing w:line="360" w:lineRule="auto"/>
            <w:rPr>
              <w:rFonts w:ascii="Palatino Linotype" w:hAnsi="Palatino Linotype"/>
              <w:noProof/>
              <w:lang w:val="es-MX" w:eastAsia="es-MX"/>
            </w:rPr>
          </w:pPr>
          <w:hyperlink w:anchor="_Toc10734378" w:history="1">
            <w:r w:rsidR="00075478" w:rsidRPr="004B5202">
              <w:rPr>
                <w:rStyle w:val="Hipervnculo"/>
                <w:rFonts w:ascii="Palatino Linotype" w:hAnsi="Palatino Linotype"/>
                <w:b/>
                <w:noProof/>
              </w:rPr>
              <w:t>RESOLUTIVOS</w:t>
            </w:r>
            <w:r w:rsidR="00075478" w:rsidRPr="004B5202">
              <w:rPr>
                <w:rFonts w:ascii="Palatino Linotype" w:hAnsi="Palatino Linotype"/>
                <w:noProof/>
                <w:webHidden/>
              </w:rPr>
              <w:tab/>
            </w:r>
            <w:r w:rsidR="00075478" w:rsidRPr="004B5202">
              <w:rPr>
                <w:rFonts w:ascii="Palatino Linotype" w:hAnsi="Palatino Linotype"/>
                <w:noProof/>
                <w:webHidden/>
              </w:rPr>
              <w:fldChar w:fldCharType="begin"/>
            </w:r>
            <w:r w:rsidR="00075478" w:rsidRPr="004B5202">
              <w:rPr>
                <w:rFonts w:ascii="Palatino Linotype" w:hAnsi="Palatino Linotype"/>
                <w:noProof/>
                <w:webHidden/>
              </w:rPr>
              <w:instrText xml:space="preserve"> PAGEREF _Toc10734378 \h </w:instrText>
            </w:r>
            <w:r w:rsidR="00075478" w:rsidRPr="004B5202">
              <w:rPr>
                <w:rFonts w:ascii="Palatino Linotype" w:hAnsi="Palatino Linotype"/>
                <w:noProof/>
                <w:webHidden/>
              </w:rPr>
            </w:r>
            <w:r w:rsidR="00075478" w:rsidRPr="004B5202">
              <w:rPr>
                <w:rFonts w:ascii="Palatino Linotype" w:hAnsi="Palatino Linotype"/>
                <w:noProof/>
                <w:webHidden/>
              </w:rPr>
              <w:fldChar w:fldCharType="separate"/>
            </w:r>
            <w:r w:rsidR="004B5202">
              <w:rPr>
                <w:rFonts w:ascii="Palatino Linotype" w:hAnsi="Palatino Linotype"/>
                <w:noProof/>
                <w:webHidden/>
              </w:rPr>
              <w:t>45</w:t>
            </w:r>
            <w:r w:rsidR="00075478" w:rsidRPr="004B5202">
              <w:rPr>
                <w:rFonts w:ascii="Palatino Linotype" w:hAnsi="Palatino Linotype"/>
                <w:noProof/>
                <w:webHidden/>
              </w:rPr>
              <w:fldChar w:fldCharType="end"/>
            </w:r>
          </w:hyperlink>
        </w:p>
        <w:p w14:paraId="0AF05889" w14:textId="10C65F89" w:rsidR="002656B1" w:rsidRPr="004B5202" w:rsidRDefault="004B5202" w:rsidP="004B5202">
          <w:pPr>
            <w:spacing w:line="360" w:lineRule="auto"/>
            <w:ind w:left="142"/>
            <w:rPr>
              <w:rFonts w:ascii="Palatino Linotype" w:hAnsi="Palatino Linotype"/>
            </w:rPr>
          </w:pPr>
          <w:r>
            <w:rPr>
              <w:rFonts w:ascii="Palatino Linotype" w:hAnsi="Palatino Linotype"/>
              <w:b/>
              <w:bCs/>
              <w:noProof/>
              <w:lang w:val="es-MX" w:eastAsia="es-MX"/>
            </w:rPr>
            <mc:AlternateContent>
              <mc:Choice Requires="wps">
                <w:drawing>
                  <wp:anchor distT="0" distB="0" distL="114300" distR="114300" simplePos="0" relativeHeight="251660288" behindDoc="0" locked="0" layoutInCell="1" allowOverlap="1" wp14:anchorId="254BCFEE" wp14:editId="59013FA1">
                    <wp:simplePos x="0" y="0"/>
                    <wp:positionH relativeFrom="column">
                      <wp:posOffset>77456</wp:posOffset>
                    </wp:positionH>
                    <wp:positionV relativeFrom="paragraph">
                      <wp:posOffset>282359</wp:posOffset>
                    </wp:positionV>
                    <wp:extent cx="5447490" cy="2149813"/>
                    <wp:effectExtent l="76200" t="57150" r="58420" b="79375"/>
                    <wp:wrapNone/>
                    <wp:docPr id="5" name="Conector recto 5"/>
                    <wp:cNvGraphicFramePr/>
                    <a:graphic xmlns:a="http://schemas.openxmlformats.org/drawingml/2006/main">
                      <a:graphicData uri="http://schemas.microsoft.com/office/word/2010/wordprocessingShape">
                        <wps:wsp>
                          <wps:cNvCnPr/>
                          <wps:spPr>
                            <a:xfrm flipH="1" flipV="1">
                              <a:off x="0" y="0"/>
                              <a:ext cx="5447490" cy="2149813"/>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290DE35" id="Conector recto 5"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6.1pt,22.25pt" to="435.05pt,1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qXQ1AEAAOoDAAAOAAAAZHJzL2Uyb0RvYy54bWysU02P0zAQvSPxHyzfaZJuC92o6R66Ag4I&#10;Kr7uXmfcWvKXxqZp/z1jJxtWgEBCXJyxZ96bmTeT7d3FGnYGjNq7jjeLmjNw0vfaHTv+5fPrFxvO&#10;YhKuF8Y76PgVIr/bPX+2HUILS3/ypgdkROJiO4SOn1IKbVVFeQIr4sIHcORUHq1IdMVj1aMYiN2a&#10;alnXL6vBYx/QS4iRXu9HJ98VfqVApg9KRUjMdJxqS+XEcj7ks9ptRXtEEU5aTmWIf6jCCu0o6Ux1&#10;L5Jg31D/QmW1RB+9SgvpbeWV0hJKD9RNU//UzaeTCFB6IXFimGWK/49Wvj8fkOm+42vOnLA0oj0N&#10;SiaPDPOHrbNGQ4gthe7dAadbDAfMDV8UWqaMDm9p/LxYX7OVfdQeuxStr7PWcElM0uN6tXq1uqWR&#10;SPItm9XtprnJmaqRMsMDxvQGvGXZ6LjRLoshWnF+F9MY+hiSn41jQ8dvNk1dxlrlmscqi5WuBsaw&#10;j6CoY6phWejKrsHeIDsL2hIhJbjUTLUYR9EZprQxM7D+O3CKz1AoeziDR23+mHVGlMzepRlstfP4&#10;u+zp8liyGuNJyid9Z/PB99cyv+KghSpqT8ufN/bpvcB//KK77wAAAP//AwBQSwMEFAAGAAgAAAAh&#10;AGSSB+veAAAACQEAAA8AAABkcnMvZG93bnJldi54bWxMj0FLxDAUhO+C/yE8wZubtF3dUpsui+BB&#10;EaFVWI9p82yKTVKa7Lb+e58nPQ4zzHxT7lc7sjPOYfBOQrIRwNB1Xg+ul/D+9niTAwtROa1G71DC&#10;NwbYV5cXpSq0X1yN5yb2jEpcKJQEE+NUcB46g1aFjZ/QkffpZ6siybnnelYLlduRp0LccasGRwtG&#10;TfhgsPtqTlbCQS9P69C81i9t8+xNLbJoPo5SXl+th3tgEdf4F4ZffEKHiphaf3I6sJF0mlJSwnZ7&#10;C4z8fCcSYK2ELM8S4FXJ/z+ofgAAAP//AwBQSwECLQAUAAYACAAAACEAtoM4kv4AAADhAQAAEwAA&#10;AAAAAAAAAAAAAAAAAAAAW0NvbnRlbnRfVHlwZXNdLnhtbFBLAQItABQABgAIAAAAIQA4/SH/1gAA&#10;AJQBAAALAAAAAAAAAAAAAAAAAC8BAABfcmVscy8ucmVsc1BLAQItABQABgAIAAAAIQDpiqXQ1AEA&#10;AOoDAAAOAAAAAAAAAAAAAAAAAC4CAABkcnMvZTJvRG9jLnhtbFBLAQItABQABgAIAAAAIQBkkgfr&#10;3gAAAAkBAAAPAAAAAAAAAAAAAAAAAC4EAABkcnMvZG93bnJldi54bWxQSwUGAAAAAAQABADzAAAA&#10;OQUAAAAA&#10;" strokecolor="#4f81bd [3204]" strokeweight="3pt">
                    <v:shadow on="t" color="black" opacity="24903f" origin=",.5" offset="0,.55556mm"/>
                  </v:line>
                </w:pict>
              </mc:Fallback>
            </mc:AlternateContent>
          </w:r>
          <w:r w:rsidR="00DA7E2F" w:rsidRPr="004B5202">
            <w:rPr>
              <w:rFonts w:ascii="Palatino Linotype" w:hAnsi="Palatino Linotype"/>
              <w:b/>
              <w:bCs/>
            </w:rPr>
            <w:fldChar w:fldCharType="end"/>
          </w:r>
        </w:p>
      </w:sdtContent>
    </w:sdt>
    <w:p w14:paraId="4D4EB577" w14:textId="77777777" w:rsidR="00FB6382" w:rsidRPr="004B5202" w:rsidRDefault="00FB6382" w:rsidP="004B5202">
      <w:pPr>
        <w:tabs>
          <w:tab w:val="left" w:pos="0"/>
          <w:tab w:val="left" w:pos="3465"/>
        </w:tabs>
        <w:spacing w:line="360" w:lineRule="auto"/>
        <w:jc w:val="both"/>
        <w:rPr>
          <w:rFonts w:ascii="Palatino Linotype" w:hAnsi="Palatino Linotype"/>
        </w:rPr>
      </w:pPr>
    </w:p>
    <w:p w14:paraId="675DA056" w14:textId="77777777" w:rsidR="00022187" w:rsidRDefault="00022187" w:rsidP="004B5202">
      <w:pPr>
        <w:tabs>
          <w:tab w:val="left" w:pos="0"/>
          <w:tab w:val="left" w:pos="3465"/>
        </w:tabs>
        <w:spacing w:line="360" w:lineRule="auto"/>
        <w:jc w:val="both"/>
        <w:rPr>
          <w:rFonts w:ascii="Palatino Linotype" w:hAnsi="Palatino Linotype"/>
        </w:rPr>
      </w:pPr>
    </w:p>
    <w:p w14:paraId="61E775BB" w14:textId="77777777" w:rsidR="004B5202" w:rsidRDefault="004B5202" w:rsidP="004B5202">
      <w:pPr>
        <w:tabs>
          <w:tab w:val="left" w:pos="0"/>
          <w:tab w:val="left" w:pos="3465"/>
        </w:tabs>
        <w:spacing w:line="360" w:lineRule="auto"/>
        <w:jc w:val="both"/>
        <w:rPr>
          <w:rFonts w:ascii="Palatino Linotype" w:hAnsi="Palatino Linotype"/>
        </w:rPr>
      </w:pPr>
    </w:p>
    <w:p w14:paraId="079C80FF" w14:textId="77777777" w:rsidR="004B5202" w:rsidRPr="004B5202" w:rsidRDefault="004B5202" w:rsidP="004B5202">
      <w:pPr>
        <w:tabs>
          <w:tab w:val="left" w:pos="0"/>
          <w:tab w:val="left" w:pos="3465"/>
        </w:tabs>
        <w:spacing w:line="360" w:lineRule="auto"/>
        <w:jc w:val="both"/>
        <w:rPr>
          <w:rFonts w:ascii="Palatino Linotype" w:hAnsi="Palatino Linotype"/>
        </w:rPr>
      </w:pPr>
    </w:p>
    <w:p w14:paraId="73F7F940" w14:textId="4D4B071C" w:rsidR="00662C69" w:rsidRPr="004B5202" w:rsidRDefault="009B11D6" w:rsidP="004B5202">
      <w:pPr>
        <w:tabs>
          <w:tab w:val="left" w:pos="0"/>
          <w:tab w:val="left" w:pos="3465"/>
        </w:tabs>
        <w:spacing w:line="360" w:lineRule="auto"/>
        <w:jc w:val="both"/>
        <w:rPr>
          <w:rFonts w:ascii="Palatino Linotype" w:hAnsi="Palatino Linotype"/>
        </w:rPr>
      </w:pPr>
      <w:r w:rsidRPr="004B5202">
        <w:rPr>
          <w:rFonts w:ascii="Palatino Linotype" w:hAnsi="Palatino Linotype"/>
        </w:rPr>
        <w:t>R</w:t>
      </w:r>
      <w:r w:rsidR="00662C69" w:rsidRPr="004B5202">
        <w:rPr>
          <w:rFonts w:ascii="Palatino Linotype" w:hAnsi="Palatino Linotype"/>
        </w:rPr>
        <w:t>esolución del Pleno del Instituto de Transparencia, Acceso a la Información Pública y Protección de Datos Personales del Estado de México y Mun</w:t>
      </w:r>
      <w:r w:rsidR="000D5A1D" w:rsidRPr="004B5202">
        <w:rPr>
          <w:rFonts w:ascii="Palatino Linotype" w:hAnsi="Palatino Linotype"/>
        </w:rPr>
        <w:t>icipios, con</w:t>
      </w:r>
      <w:r w:rsidR="00662C69" w:rsidRPr="004B5202">
        <w:rPr>
          <w:rFonts w:ascii="Palatino Linotype" w:hAnsi="Palatino Linotype"/>
        </w:rPr>
        <w:t xml:space="preserve"> </w:t>
      </w:r>
      <w:r w:rsidR="00485DB6" w:rsidRPr="004B5202">
        <w:rPr>
          <w:rFonts w:ascii="Palatino Linotype" w:hAnsi="Palatino Linotype"/>
        </w:rPr>
        <w:t xml:space="preserve">domicilio </w:t>
      </w:r>
      <w:r w:rsidR="00662C69" w:rsidRPr="004B5202">
        <w:rPr>
          <w:rFonts w:ascii="Palatino Linotype" w:hAnsi="Palatino Linotype"/>
        </w:rPr>
        <w:t xml:space="preserve">en Metepec, Estado de México; de </w:t>
      </w:r>
      <w:r w:rsidR="000D5A1D" w:rsidRPr="004B5202">
        <w:rPr>
          <w:rFonts w:ascii="Palatino Linotype" w:hAnsi="Palatino Linotype"/>
        </w:rPr>
        <w:t xml:space="preserve">fecha </w:t>
      </w:r>
      <w:r w:rsidR="000B2C63" w:rsidRPr="004B5202">
        <w:rPr>
          <w:rFonts w:ascii="Palatino Linotype" w:hAnsi="Palatino Linotype"/>
        </w:rPr>
        <w:t>doce</w:t>
      </w:r>
      <w:r w:rsidR="006B149F" w:rsidRPr="004B5202">
        <w:rPr>
          <w:rFonts w:ascii="Palatino Linotype" w:hAnsi="Palatino Linotype"/>
        </w:rPr>
        <w:t xml:space="preserve"> (</w:t>
      </w:r>
      <w:r w:rsidR="000B2C63" w:rsidRPr="004B5202">
        <w:rPr>
          <w:rFonts w:ascii="Palatino Linotype" w:hAnsi="Palatino Linotype"/>
        </w:rPr>
        <w:t>12</w:t>
      </w:r>
      <w:r w:rsidR="006B149F" w:rsidRPr="004B5202">
        <w:rPr>
          <w:rFonts w:ascii="Palatino Linotype" w:hAnsi="Palatino Linotype"/>
        </w:rPr>
        <w:t xml:space="preserve">) de </w:t>
      </w:r>
      <w:r w:rsidR="000B2C63" w:rsidRPr="004B5202">
        <w:rPr>
          <w:rFonts w:ascii="Palatino Linotype" w:hAnsi="Palatino Linotype"/>
        </w:rPr>
        <w:t>junio</w:t>
      </w:r>
      <w:r w:rsidR="00B414A7" w:rsidRPr="004B5202">
        <w:rPr>
          <w:rFonts w:ascii="Palatino Linotype" w:hAnsi="Palatino Linotype"/>
        </w:rPr>
        <w:t xml:space="preserve"> de dos mil diecinueve</w:t>
      </w:r>
      <w:r w:rsidR="00662C69" w:rsidRPr="004B5202">
        <w:rPr>
          <w:rFonts w:ascii="Palatino Linotype" w:hAnsi="Palatino Linotype"/>
        </w:rPr>
        <w:t>.</w:t>
      </w:r>
    </w:p>
    <w:p w14:paraId="5A51B5EC" w14:textId="77777777" w:rsidR="008A5A73" w:rsidRPr="004B5202" w:rsidRDefault="008A5A73" w:rsidP="004B5202">
      <w:pPr>
        <w:tabs>
          <w:tab w:val="left" w:pos="0"/>
          <w:tab w:val="left" w:pos="3465"/>
        </w:tabs>
        <w:spacing w:line="360" w:lineRule="auto"/>
        <w:jc w:val="both"/>
        <w:rPr>
          <w:rFonts w:ascii="Palatino Linotype" w:hAnsi="Palatino Linotype"/>
        </w:rPr>
      </w:pPr>
    </w:p>
    <w:p w14:paraId="02C1324E" w14:textId="6CE0CBBB" w:rsidR="00662C69" w:rsidRPr="004B5202" w:rsidRDefault="00662C69" w:rsidP="004B5202">
      <w:pPr>
        <w:tabs>
          <w:tab w:val="left" w:pos="0"/>
        </w:tabs>
        <w:spacing w:line="360" w:lineRule="auto"/>
        <w:jc w:val="both"/>
        <w:rPr>
          <w:rFonts w:ascii="Palatino Linotype" w:hAnsi="Palatino Linotype"/>
        </w:rPr>
      </w:pPr>
      <w:r w:rsidRPr="004B5202">
        <w:rPr>
          <w:rFonts w:ascii="Palatino Linotype" w:hAnsi="Palatino Linotype"/>
          <w:b/>
        </w:rPr>
        <w:t>VISTO</w:t>
      </w:r>
      <w:r w:rsidR="00D71D6A" w:rsidRPr="004B5202">
        <w:rPr>
          <w:rFonts w:ascii="Palatino Linotype" w:hAnsi="Palatino Linotype"/>
        </w:rPr>
        <w:t xml:space="preserve"> </w:t>
      </w:r>
      <w:r w:rsidR="00FF6643" w:rsidRPr="004B5202">
        <w:rPr>
          <w:rFonts w:ascii="Palatino Linotype" w:hAnsi="Palatino Linotype"/>
        </w:rPr>
        <w:t>el</w:t>
      </w:r>
      <w:r w:rsidRPr="004B5202">
        <w:rPr>
          <w:rFonts w:ascii="Palatino Linotype" w:hAnsi="Palatino Linotype"/>
        </w:rPr>
        <w:t xml:space="preserve"> expediente electrónico for</w:t>
      </w:r>
      <w:r w:rsidR="00D37494" w:rsidRPr="004B5202">
        <w:rPr>
          <w:rFonts w:ascii="Palatino Linotype" w:hAnsi="Palatino Linotype"/>
        </w:rPr>
        <w:t>mado con motivo de</w:t>
      </w:r>
      <w:r w:rsidR="00FF6643" w:rsidRPr="004B5202">
        <w:rPr>
          <w:rFonts w:ascii="Palatino Linotype" w:hAnsi="Palatino Linotype"/>
        </w:rPr>
        <w:t>l</w:t>
      </w:r>
      <w:r w:rsidRPr="004B5202">
        <w:rPr>
          <w:rFonts w:ascii="Palatino Linotype" w:hAnsi="Palatino Linotype"/>
        </w:rPr>
        <w:t xml:space="preserve"> recurso de revisión </w:t>
      </w:r>
      <w:r w:rsidR="00D71D6A" w:rsidRPr="004B5202">
        <w:rPr>
          <w:rFonts w:ascii="Palatino Linotype" w:hAnsi="Palatino Linotype"/>
          <w:b/>
        </w:rPr>
        <w:t>0</w:t>
      </w:r>
      <w:r w:rsidR="000B2C63" w:rsidRPr="004B5202">
        <w:rPr>
          <w:rFonts w:ascii="Palatino Linotype" w:hAnsi="Palatino Linotype"/>
          <w:b/>
        </w:rPr>
        <w:t>2278</w:t>
      </w:r>
      <w:r w:rsidR="00D71D6A" w:rsidRPr="004B5202">
        <w:rPr>
          <w:rFonts w:ascii="Palatino Linotype" w:hAnsi="Palatino Linotype"/>
          <w:b/>
        </w:rPr>
        <w:t>/INFOEM/IP/RR/201</w:t>
      </w:r>
      <w:r w:rsidR="009B7F14" w:rsidRPr="004B5202">
        <w:rPr>
          <w:rFonts w:ascii="Palatino Linotype" w:hAnsi="Palatino Linotype"/>
          <w:b/>
        </w:rPr>
        <w:t>9</w:t>
      </w:r>
      <w:r w:rsidR="00FF6643" w:rsidRPr="004B5202">
        <w:rPr>
          <w:rFonts w:ascii="Palatino Linotype" w:hAnsi="Palatino Linotype"/>
          <w:b/>
        </w:rPr>
        <w:t xml:space="preserve"> </w:t>
      </w:r>
      <w:r w:rsidRPr="004B5202">
        <w:rPr>
          <w:rFonts w:ascii="Palatino Linotype" w:hAnsi="Palatino Linotype"/>
        </w:rPr>
        <w:t xml:space="preserve">promovido por </w:t>
      </w:r>
      <w:r w:rsidR="0026295B" w:rsidRPr="0026295B">
        <w:rPr>
          <w:rFonts w:ascii="Palatino Linotype" w:hAnsi="Palatino Linotype"/>
          <w:b/>
          <w:highlight w:val="black"/>
        </w:rPr>
        <w:t>------------------------------------------------------------------------</w:t>
      </w:r>
      <w:r w:rsidR="003E4A5C" w:rsidRPr="004B5202">
        <w:rPr>
          <w:rFonts w:ascii="Palatino Linotype" w:hAnsi="Palatino Linotype"/>
          <w:b/>
          <w:bCs/>
        </w:rPr>
        <w:t xml:space="preserve"> </w:t>
      </w:r>
      <w:r w:rsidRPr="004B5202">
        <w:rPr>
          <w:rFonts w:ascii="Palatino Linotype" w:hAnsi="Palatino Linotype" w:cs="Arial"/>
        </w:rPr>
        <w:t xml:space="preserve">en su </w:t>
      </w:r>
      <w:r w:rsidR="00D83C17" w:rsidRPr="004B5202">
        <w:rPr>
          <w:rFonts w:ascii="Palatino Linotype" w:hAnsi="Palatino Linotype" w:cs="Arial"/>
        </w:rPr>
        <w:t>calidad</w:t>
      </w:r>
      <w:r w:rsidRPr="004B5202">
        <w:rPr>
          <w:rFonts w:ascii="Palatino Linotype" w:hAnsi="Palatino Linotype" w:cs="Arial"/>
        </w:rPr>
        <w:t xml:space="preserve"> de </w:t>
      </w:r>
      <w:r w:rsidRPr="004B5202">
        <w:rPr>
          <w:rFonts w:ascii="Palatino Linotype" w:hAnsi="Palatino Linotype" w:cs="Arial"/>
          <w:b/>
        </w:rPr>
        <w:t>RECURRENTE</w:t>
      </w:r>
      <w:r w:rsidRPr="004B5202">
        <w:rPr>
          <w:rFonts w:ascii="Palatino Linotype" w:hAnsi="Palatino Linotype" w:cs="Arial"/>
        </w:rPr>
        <w:t xml:space="preserve">, en contra </w:t>
      </w:r>
      <w:r w:rsidR="000D5A1D" w:rsidRPr="004B5202">
        <w:rPr>
          <w:rFonts w:ascii="Palatino Linotype" w:hAnsi="Palatino Linotype" w:cs="Arial"/>
        </w:rPr>
        <w:t xml:space="preserve">de </w:t>
      </w:r>
      <w:r w:rsidR="00D71D6A" w:rsidRPr="004B5202">
        <w:rPr>
          <w:rFonts w:ascii="Palatino Linotype" w:hAnsi="Palatino Linotype" w:cs="Arial"/>
        </w:rPr>
        <w:t xml:space="preserve">la respuesta del </w:t>
      </w:r>
      <w:r w:rsidR="00022187" w:rsidRPr="004B5202">
        <w:rPr>
          <w:rFonts w:ascii="Palatino Linotype" w:hAnsi="Palatino Linotype"/>
          <w:b/>
          <w:bCs/>
          <w:color w:val="000000"/>
        </w:rPr>
        <w:t xml:space="preserve">Ayuntamiento de </w:t>
      </w:r>
      <w:r w:rsidR="000B2C63" w:rsidRPr="004B5202">
        <w:rPr>
          <w:rFonts w:ascii="Palatino Linotype" w:hAnsi="Palatino Linotype"/>
          <w:b/>
          <w:bCs/>
          <w:color w:val="000000"/>
        </w:rPr>
        <w:t>Ixtapan de la Sal</w:t>
      </w:r>
      <w:r w:rsidR="003E4A5C" w:rsidRPr="004B5202">
        <w:rPr>
          <w:rFonts w:ascii="Palatino Linotype" w:hAnsi="Palatino Linotype"/>
          <w:b/>
          <w:bCs/>
        </w:rPr>
        <w:t xml:space="preserve"> </w:t>
      </w:r>
      <w:r w:rsidRPr="004B5202">
        <w:rPr>
          <w:rFonts w:ascii="Palatino Linotype" w:hAnsi="Palatino Linotype"/>
        </w:rPr>
        <w:t>en lo sucesivo el</w:t>
      </w:r>
      <w:r w:rsidRPr="004B5202">
        <w:rPr>
          <w:rFonts w:ascii="Palatino Linotype" w:hAnsi="Palatino Linotype"/>
          <w:b/>
        </w:rPr>
        <w:t xml:space="preserve"> SUJETO OBLIGADO, </w:t>
      </w:r>
      <w:r w:rsidRPr="004B5202">
        <w:rPr>
          <w:rFonts w:ascii="Palatino Linotype" w:hAnsi="Palatino Linotype"/>
        </w:rPr>
        <w:t>se procede a dictar la presente resolución, con base en los siguientes:</w:t>
      </w:r>
    </w:p>
    <w:p w14:paraId="0BBCF3EE" w14:textId="77777777" w:rsidR="008A5A73" w:rsidRPr="004B5202" w:rsidRDefault="008A5A73" w:rsidP="004B5202">
      <w:pPr>
        <w:tabs>
          <w:tab w:val="left" w:pos="0"/>
        </w:tabs>
        <w:spacing w:line="360" w:lineRule="auto"/>
        <w:jc w:val="both"/>
        <w:rPr>
          <w:rFonts w:ascii="Palatino Linotype" w:hAnsi="Palatino Linotype"/>
        </w:rPr>
      </w:pPr>
    </w:p>
    <w:p w14:paraId="769E1410" w14:textId="5740327F" w:rsidR="00587366" w:rsidRPr="004B5202" w:rsidRDefault="00662C69" w:rsidP="004B5202">
      <w:pPr>
        <w:pStyle w:val="Ttulo1"/>
        <w:tabs>
          <w:tab w:val="left" w:pos="0"/>
        </w:tabs>
        <w:spacing w:before="0" w:line="360" w:lineRule="auto"/>
        <w:jc w:val="center"/>
        <w:rPr>
          <w:b/>
          <w:szCs w:val="24"/>
        </w:rPr>
      </w:pPr>
      <w:bookmarkStart w:id="1" w:name="_Toc461555884"/>
      <w:bookmarkStart w:id="2" w:name="_Toc466371847"/>
      <w:bookmarkStart w:id="3" w:name="_Toc10734367"/>
      <w:r w:rsidRPr="004B5202">
        <w:rPr>
          <w:b/>
          <w:szCs w:val="24"/>
        </w:rPr>
        <w:t>ANTECEDENTES</w:t>
      </w:r>
      <w:bookmarkEnd w:id="1"/>
      <w:bookmarkEnd w:id="2"/>
      <w:bookmarkEnd w:id="3"/>
    </w:p>
    <w:p w14:paraId="468D1AB4" w14:textId="77777777" w:rsidR="008A5A73" w:rsidRPr="004B5202" w:rsidRDefault="008A5A73" w:rsidP="004B5202">
      <w:pPr>
        <w:tabs>
          <w:tab w:val="left" w:pos="0"/>
        </w:tabs>
        <w:spacing w:line="360" w:lineRule="auto"/>
        <w:rPr>
          <w:rFonts w:ascii="Palatino Linotype" w:hAnsi="Palatino Linotype"/>
          <w:lang w:eastAsia="en-US"/>
        </w:rPr>
      </w:pPr>
    </w:p>
    <w:p w14:paraId="402A4C0A" w14:textId="671D5979" w:rsidR="00D9392E" w:rsidRPr="004B5202" w:rsidRDefault="00FF6643" w:rsidP="004B5202">
      <w:pPr>
        <w:pStyle w:val="Prrafodelista"/>
        <w:numPr>
          <w:ilvl w:val="0"/>
          <w:numId w:val="1"/>
        </w:numPr>
        <w:tabs>
          <w:tab w:val="left" w:pos="0"/>
          <w:tab w:val="left" w:pos="426"/>
        </w:tabs>
        <w:spacing w:line="360" w:lineRule="auto"/>
        <w:ind w:left="0" w:right="49" w:firstLine="0"/>
        <w:jc w:val="both"/>
        <w:rPr>
          <w:rFonts w:ascii="Palatino Linotype" w:eastAsia="Calibri" w:hAnsi="Palatino Linotype" w:cs="Arial"/>
        </w:rPr>
      </w:pPr>
      <w:r w:rsidRPr="004B5202">
        <w:rPr>
          <w:rFonts w:ascii="Palatino Linotype" w:eastAsia="Calibri" w:hAnsi="Palatino Linotype" w:cs="Arial"/>
        </w:rPr>
        <w:t xml:space="preserve">El </w:t>
      </w:r>
      <w:r w:rsidR="000B2C63" w:rsidRPr="004B5202">
        <w:rPr>
          <w:rFonts w:ascii="Palatino Linotype" w:eastAsia="Calibri" w:hAnsi="Palatino Linotype" w:cs="Arial"/>
        </w:rPr>
        <w:t>doce</w:t>
      </w:r>
      <w:r w:rsidR="0060011B" w:rsidRPr="004B5202">
        <w:rPr>
          <w:rFonts w:ascii="Palatino Linotype" w:eastAsia="Calibri" w:hAnsi="Palatino Linotype" w:cs="Arial"/>
        </w:rPr>
        <w:t xml:space="preserve"> (1</w:t>
      </w:r>
      <w:r w:rsidR="000B2C63" w:rsidRPr="004B5202">
        <w:rPr>
          <w:rFonts w:ascii="Palatino Linotype" w:eastAsia="Calibri" w:hAnsi="Palatino Linotype" w:cs="Arial"/>
        </w:rPr>
        <w:t>2</w:t>
      </w:r>
      <w:r w:rsidR="00D71D6A" w:rsidRPr="004B5202">
        <w:rPr>
          <w:rFonts w:ascii="Palatino Linotype" w:eastAsia="Calibri" w:hAnsi="Palatino Linotype" w:cs="Arial"/>
        </w:rPr>
        <w:t>)</w:t>
      </w:r>
      <w:r w:rsidR="00A53AF8" w:rsidRPr="004B5202">
        <w:rPr>
          <w:rFonts w:ascii="Palatino Linotype" w:hAnsi="Palatino Linotype"/>
        </w:rPr>
        <w:t xml:space="preserve"> de </w:t>
      </w:r>
      <w:r w:rsidR="000B2C63" w:rsidRPr="004B5202">
        <w:rPr>
          <w:rFonts w:ascii="Palatino Linotype" w:hAnsi="Palatino Linotype"/>
        </w:rPr>
        <w:t>marzo</w:t>
      </w:r>
      <w:r w:rsidR="0060011B" w:rsidRPr="004B5202">
        <w:rPr>
          <w:rFonts w:ascii="Palatino Linotype" w:hAnsi="Palatino Linotype"/>
        </w:rPr>
        <w:t xml:space="preserve"> do</w:t>
      </w:r>
      <w:r w:rsidR="0060011B" w:rsidRPr="004B5202">
        <w:rPr>
          <w:rFonts w:ascii="Palatino Linotype" w:eastAsia="Calibri" w:hAnsi="Palatino Linotype" w:cs="Arial"/>
        </w:rPr>
        <w:t>s mil diecinueve</w:t>
      </w:r>
      <w:r w:rsidR="00D9392E" w:rsidRPr="004B5202">
        <w:rPr>
          <w:rFonts w:ascii="Palatino Linotype" w:hAnsi="Palatino Linotype"/>
          <w:b/>
        </w:rPr>
        <w:t xml:space="preserve">, </w:t>
      </w:r>
      <w:r w:rsidR="00D9392E" w:rsidRPr="004B5202">
        <w:rPr>
          <w:rFonts w:ascii="Palatino Linotype" w:eastAsia="Calibri" w:hAnsi="Palatino Linotype" w:cs="Arial"/>
        </w:rPr>
        <w:t xml:space="preserve">se </w:t>
      </w:r>
      <w:r w:rsidRPr="004B5202">
        <w:rPr>
          <w:rFonts w:ascii="Palatino Linotype" w:eastAsia="Calibri" w:hAnsi="Palatino Linotype" w:cs="Arial"/>
        </w:rPr>
        <w:t>presentó</w:t>
      </w:r>
      <w:r w:rsidR="00D9392E" w:rsidRPr="004B5202">
        <w:rPr>
          <w:rFonts w:ascii="Palatino Linotype" w:eastAsia="Calibri" w:hAnsi="Palatino Linotype" w:cs="Arial"/>
        </w:rPr>
        <w:t xml:space="preserve"> ante el </w:t>
      </w:r>
      <w:r w:rsidR="00D9392E" w:rsidRPr="004B5202">
        <w:rPr>
          <w:rFonts w:ascii="Palatino Linotype" w:eastAsia="Calibri" w:hAnsi="Palatino Linotype" w:cs="Arial"/>
          <w:b/>
        </w:rPr>
        <w:t>SUJETO OBLIGADO</w:t>
      </w:r>
      <w:r w:rsidRPr="004B5202">
        <w:rPr>
          <w:rFonts w:ascii="Palatino Linotype" w:eastAsia="Calibri" w:hAnsi="Palatino Linotype" w:cs="Arial"/>
          <w:b/>
        </w:rPr>
        <w:t>,</w:t>
      </w:r>
      <w:r w:rsidR="00D9392E" w:rsidRPr="004B5202">
        <w:rPr>
          <w:rFonts w:ascii="Palatino Linotype" w:eastAsia="Calibri" w:hAnsi="Palatino Linotype" w:cs="Arial"/>
        </w:rPr>
        <w:t xml:space="preserve"> </w:t>
      </w:r>
      <w:r w:rsidR="00A53AF8" w:rsidRPr="004B5202">
        <w:rPr>
          <w:rFonts w:ascii="Palatino Linotype" w:eastAsia="Calibri" w:hAnsi="Palatino Linotype" w:cs="Arial"/>
        </w:rPr>
        <w:t xml:space="preserve">vía </w:t>
      </w:r>
      <w:r w:rsidR="00A53AF8" w:rsidRPr="004B5202">
        <w:rPr>
          <w:rFonts w:ascii="Palatino Linotype" w:eastAsia="Calibri" w:hAnsi="Palatino Linotype" w:cs="Arial"/>
          <w:lang w:val="es-ES"/>
        </w:rPr>
        <w:t>Sistema de Acceso a la Información Mexiquense (</w:t>
      </w:r>
      <w:r w:rsidR="00A53AF8" w:rsidRPr="004B5202">
        <w:rPr>
          <w:rFonts w:ascii="Palatino Linotype" w:eastAsia="Calibri" w:hAnsi="Palatino Linotype" w:cs="Arial"/>
          <w:b/>
          <w:lang w:val="es-ES"/>
        </w:rPr>
        <w:t>SAIMEX)</w:t>
      </w:r>
      <w:r w:rsidR="00D9392E" w:rsidRPr="004B5202">
        <w:rPr>
          <w:rFonts w:ascii="Palatino Linotype" w:eastAsia="Calibri" w:hAnsi="Palatino Linotype" w:cs="Arial"/>
        </w:rPr>
        <w:t xml:space="preserve">, la solicitud de información pública registrada con </w:t>
      </w:r>
      <w:r w:rsidRPr="004B5202">
        <w:rPr>
          <w:rFonts w:ascii="Palatino Linotype" w:eastAsia="Calibri" w:hAnsi="Palatino Linotype" w:cs="Arial"/>
        </w:rPr>
        <w:t>el</w:t>
      </w:r>
      <w:r w:rsidR="00D9392E" w:rsidRPr="004B5202">
        <w:rPr>
          <w:rFonts w:ascii="Palatino Linotype" w:eastAsia="Calibri" w:hAnsi="Palatino Linotype" w:cs="Arial"/>
        </w:rPr>
        <w:t xml:space="preserve"> número</w:t>
      </w:r>
      <w:r w:rsidR="003E4A5C" w:rsidRPr="004B5202">
        <w:rPr>
          <w:rFonts w:ascii="Palatino Linotype" w:eastAsia="Calibri" w:hAnsi="Palatino Linotype" w:cs="Arial"/>
        </w:rPr>
        <w:t xml:space="preserve"> </w:t>
      </w:r>
      <w:r w:rsidRPr="004B5202">
        <w:rPr>
          <w:rFonts w:ascii="Palatino Linotype" w:eastAsia="Calibri" w:hAnsi="Palatino Linotype" w:cs="Arial"/>
          <w:b/>
          <w:bCs/>
        </w:rPr>
        <w:t>0</w:t>
      </w:r>
      <w:r w:rsidR="000B2C63" w:rsidRPr="004B5202">
        <w:rPr>
          <w:rFonts w:ascii="Palatino Linotype" w:eastAsia="Calibri" w:hAnsi="Palatino Linotype" w:cs="Arial"/>
          <w:b/>
          <w:bCs/>
        </w:rPr>
        <w:t>0028</w:t>
      </w:r>
      <w:r w:rsidR="00D71D6A" w:rsidRPr="004B5202">
        <w:rPr>
          <w:rFonts w:ascii="Palatino Linotype" w:eastAsia="Calibri" w:hAnsi="Palatino Linotype" w:cs="Arial"/>
          <w:b/>
          <w:bCs/>
        </w:rPr>
        <w:t>/</w:t>
      </w:r>
      <w:r w:rsidR="000B2C63" w:rsidRPr="004B5202">
        <w:rPr>
          <w:rFonts w:ascii="Palatino Linotype" w:eastAsia="Calibri" w:hAnsi="Palatino Linotype" w:cs="Arial"/>
          <w:b/>
          <w:bCs/>
        </w:rPr>
        <w:t>IXTASAL</w:t>
      </w:r>
      <w:r w:rsidR="00D71D6A" w:rsidRPr="004B5202">
        <w:rPr>
          <w:rFonts w:ascii="Palatino Linotype" w:eastAsia="Calibri" w:hAnsi="Palatino Linotype" w:cs="Arial"/>
          <w:b/>
          <w:bCs/>
        </w:rPr>
        <w:t>/IP/201</w:t>
      </w:r>
      <w:r w:rsidR="0060011B" w:rsidRPr="004B5202">
        <w:rPr>
          <w:rFonts w:ascii="Palatino Linotype" w:eastAsia="Calibri" w:hAnsi="Palatino Linotype" w:cs="Arial"/>
          <w:b/>
          <w:bCs/>
        </w:rPr>
        <w:t>9</w:t>
      </w:r>
      <w:r w:rsidR="00E17F3A" w:rsidRPr="004B5202">
        <w:rPr>
          <w:rFonts w:ascii="Palatino Linotype" w:eastAsia="Calibri" w:hAnsi="Palatino Linotype" w:cs="Arial"/>
        </w:rPr>
        <w:t>,</w:t>
      </w:r>
      <w:r w:rsidR="00FB54FB" w:rsidRPr="004B5202">
        <w:rPr>
          <w:rFonts w:ascii="Palatino Linotype" w:eastAsia="Calibri" w:hAnsi="Palatino Linotype" w:cs="Arial"/>
          <w:b/>
        </w:rPr>
        <w:t xml:space="preserve"> </w:t>
      </w:r>
      <w:r w:rsidR="00D9392E" w:rsidRPr="004B5202">
        <w:rPr>
          <w:rFonts w:ascii="Palatino Linotype" w:eastAsia="Calibri" w:hAnsi="Palatino Linotype" w:cs="Arial"/>
        </w:rPr>
        <w:t>media</w:t>
      </w:r>
      <w:r w:rsidR="00FB54FB" w:rsidRPr="004B5202">
        <w:rPr>
          <w:rFonts w:ascii="Palatino Linotype" w:eastAsia="Calibri" w:hAnsi="Palatino Linotype" w:cs="Arial"/>
        </w:rPr>
        <w:t>nte la cual</w:t>
      </w:r>
      <w:r w:rsidR="00786183" w:rsidRPr="004B5202">
        <w:rPr>
          <w:rFonts w:ascii="Palatino Linotype" w:eastAsia="Calibri" w:hAnsi="Palatino Linotype" w:cs="Arial"/>
        </w:rPr>
        <w:t xml:space="preserve"> requirió</w:t>
      </w:r>
      <w:r w:rsidR="00FB54FB" w:rsidRPr="004B5202">
        <w:rPr>
          <w:rFonts w:ascii="Palatino Linotype" w:eastAsia="Calibri" w:hAnsi="Palatino Linotype" w:cs="Arial"/>
        </w:rPr>
        <w:t xml:space="preserve">: </w:t>
      </w:r>
      <w:r w:rsidR="003607B9" w:rsidRPr="004B5202">
        <w:rPr>
          <w:rFonts w:ascii="Palatino Linotype" w:eastAsia="Calibri" w:hAnsi="Palatino Linotype" w:cs="Arial"/>
        </w:rPr>
        <w:t xml:space="preserve">                                                                                                                                                                                                                                                                                                                                                                                                                                                                                                                                                                                                                                                                                                                                                                                                                                                                                                                                                                                                                                                                                                                                                                                                                                                                                                                                                                                                                                                                                                                                                                                                                                                                                                                                                                                                                                                                                                                                                                                                                                                                                                                                                                                                                                                                                                                                                                                                                                                                                                                                                                                                                                                                                                                                                                                                                                                                                                                                               </w:t>
      </w:r>
      <w:r w:rsidR="00FB54FB" w:rsidRPr="004B5202">
        <w:rPr>
          <w:rFonts w:ascii="Palatino Linotype" w:eastAsia="Calibri" w:hAnsi="Palatino Linotype" w:cs="Arial"/>
        </w:rPr>
        <w:t xml:space="preserve">                           </w:t>
      </w:r>
    </w:p>
    <w:p w14:paraId="1C71FE35" w14:textId="77777777" w:rsidR="003C7422" w:rsidRPr="004B5202" w:rsidRDefault="003C7422" w:rsidP="004B5202">
      <w:pPr>
        <w:pStyle w:val="Prrafodelista"/>
        <w:tabs>
          <w:tab w:val="left" w:pos="0"/>
        </w:tabs>
        <w:spacing w:line="360" w:lineRule="auto"/>
        <w:ind w:left="567" w:right="616"/>
        <w:jc w:val="both"/>
        <w:rPr>
          <w:rFonts w:ascii="Palatino Linotype" w:hAnsi="Palatino Linotype"/>
          <w:b/>
        </w:rPr>
      </w:pPr>
    </w:p>
    <w:p w14:paraId="5ED4292E" w14:textId="5D2C4D44" w:rsidR="00784885" w:rsidRPr="004B5202" w:rsidRDefault="001C34D6" w:rsidP="004B5202">
      <w:pPr>
        <w:pStyle w:val="Prrafodelista"/>
        <w:tabs>
          <w:tab w:val="left" w:pos="0"/>
        </w:tabs>
        <w:spacing w:line="360" w:lineRule="auto"/>
        <w:ind w:left="567" w:right="616"/>
        <w:jc w:val="both"/>
        <w:rPr>
          <w:rFonts w:ascii="Palatino Linotype" w:hAnsi="Palatino Linotype"/>
          <w:i/>
        </w:rPr>
      </w:pPr>
      <w:r w:rsidRPr="004B5202">
        <w:rPr>
          <w:rFonts w:ascii="Palatino Linotype" w:hAnsi="Palatino Linotype"/>
          <w:i/>
        </w:rPr>
        <w:t>“</w:t>
      </w:r>
      <w:r w:rsidR="000B2C63" w:rsidRPr="004B5202">
        <w:rPr>
          <w:rFonts w:ascii="Palatino Linotype" w:hAnsi="Palatino Linotype"/>
          <w:i/>
          <w:color w:val="000000"/>
        </w:rPr>
        <w:t>SI BIEN ES CIERTO QUE LOS CARGOS Y ENCARGOS DE PERSONAL DE CONFIANZA COMO ES EL CASO DEL SECRETARIO TÉCNICO DEBEN ESTAR AUTORIZADOS POR CABILDO, AL RESPECTO SOLICITO COPIA CERTIFICADA DEL ACTA DE CABILDO CONDE FUE NOMBRADO POR MAYORÍA Y APROBADO ASÍ MISMO, DE IGUAL FORMA DE ACUERDO ALA JERARQUÍA QUE REPRESENTA LOS NOMBRAMIENTOS, UN SECRETARIO DE AYUNTAMIENTO NO PUEDE GANAR MENOS QUE UN SECRETARIO TÉCNICO, POR LO ANTERIOR TAMBIÉN SOLICITO EL TABULADOR DE SUELDOS CORRESPONDIENTE AL AÑO 2019, DONDE HAGA REFERENCIA EL PORQUE LOS CAMBIOS DE SUELDOS, POR SU ATENCIÓN MUCHAS GRACIAS</w:t>
      </w:r>
      <w:r w:rsidR="003E4A5C" w:rsidRPr="004B5202">
        <w:rPr>
          <w:rFonts w:ascii="Palatino Linotype" w:hAnsi="Palatino Linotype"/>
          <w:i/>
        </w:rPr>
        <w:t>”</w:t>
      </w:r>
      <w:r w:rsidRPr="004B5202">
        <w:rPr>
          <w:rFonts w:ascii="Palatino Linotype" w:hAnsi="Palatino Linotype"/>
          <w:i/>
        </w:rPr>
        <w:t xml:space="preserve"> (Sic)</w:t>
      </w:r>
    </w:p>
    <w:p w14:paraId="3992CF36" w14:textId="77777777" w:rsidR="00A5514F" w:rsidRPr="004B5202" w:rsidRDefault="00A5514F" w:rsidP="004B5202">
      <w:pPr>
        <w:pStyle w:val="Prrafodelista"/>
        <w:tabs>
          <w:tab w:val="left" w:pos="0"/>
        </w:tabs>
        <w:spacing w:line="360" w:lineRule="auto"/>
        <w:ind w:left="567" w:right="616"/>
        <w:jc w:val="both"/>
        <w:rPr>
          <w:rFonts w:ascii="Palatino Linotype" w:hAnsi="Palatino Linotype"/>
          <w:i/>
        </w:rPr>
      </w:pPr>
    </w:p>
    <w:p w14:paraId="7727518C" w14:textId="7AB4F015" w:rsidR="00A45546" w:rsidRPr="004B5202" w:rsidRDefault="00A8769A" w:rsidP="004B5202">
      <w:pPr>
        <w:pStyle w:val="Prrafodelista"/>
        <w:tabs>
          <w:tab w:val="left" w:pos="0"/>
        </w:tabs>
        <w:spacing w:line="360" w:lineRule="auto"/>
        <w:ind w:left="567"/>
        <w:jc w:val="both"/>
        <w:rPr>
          <w:rFonts w:ascii="Palatino Linotype" w:hAnsi="Palatino Linotype"/>
        </w:rPr>
      </w:pPr>
      <w:r w:rsidRPr="004B5202">
        <w:rPr>
          <w:rFonts w:ascii="Palatino Linotype" w:eastAsia="Times New Roman" w:hAnsi="Palatino Linotype" w:cs="Arial"/>
        </w:rPr>
        <w:t xml:space="preserve">Señaló </w:t>
      </w:r>
      <w:r w:rsidR="00750A80" w:rsidRPr="004B5202">
        <w:rPr>
          <w:rFonts w:ascii="Palatino Linotype" w:eastAsia="Times New Roman" w:hAnsi="Palatino Linotype" w:cs="Arial"/>
        </w:rPr>
        <w:t>como modalidad de entrega de información</w:t>
      </w:r>
      <w:r w:rsidR="00750A80" w:rsidRPr="004B5202">
        <w:rPr>
          <w:rFonts w:ascii="Palatino Linotype" w:eastAsia="Times New Roman" w:hAnsi="Palatino Linotype" w:cs="Arial"/>
          <w:b/>
        </w:rPr>
        <w:t>:</w:t>
      </w:r>
      <w:r w:rsidR="00750A80" w:rsidRPr="004B5202">
        <w:rPr>
          <w:rFonts w:ascii="Palatino Linotype" w:eastAsia="Times New Roman" w:hAnsi="Palatino Linotype" w:cs="Arial"/>
        </w:rPr>
        <w:t xml:space="preserve"> </w:t>
      </w:r>
      <w:r w:rsidR="007B30F3" w:rsidRPr="004B5202">
        <w:rPr>
          <w:rFonts w:ascii="Palatino Linotype" w:hAnsi="Palatino Linotype"/>
        </w:rPr>
        <w:t>A través de</w:t>
      </w:r>
      <w:r w:rsidR="00E83035" w:rsidRPr="004B5202">
        <w:rPr>
          <w:rFonts w:ascii="Palatino Linotype" w:hAnsi="Palatino Linotype"/>
        </w:rPr>
        <w:t>l</w:t>
      </w:r>
      <w:r w:rsidR="00A53AF8" w:rsidRPr="004B5202">
        <w:rPr>
          <w:rFonts w:ascii="Palatino Linotype" w:hAnsi="Palatino Linotype"/>
          <w:b/>
        </w:rPr>
        <w:t xml:space="preserve"> </w:t>
      </w:r>
      <w:r w:rsidR="003C7422" w:rsidRPr="004B5202">
        <w:rPr>
          <w:rFonts w:ascii="Palatino Linotype" w:hAnsi="Palatino Linotype"/>
          <w:b/>
        </w:rPr>
        <w:t>SAIMEX</w:t>
      </w:r>
      <w:r w:rsidR="003E4A5C" w:rsidRPr="004B5202">
        <w:rPr>
          <w:rFonts w:ascii="Palatino Linotype" w:hAnsi="Palatino Linotype"/>
          <w:b/>
        </w:rPr>
        <w:t>.</w:t>
      </w:r>
    </w:p>
    <w:p w14:paraId="1A010198" w14:textId="77777777" w:rsidR="00E83035" w:rsidRPr="004B5202" w:rsidRDefault="00E83035" w:rsidP="004B5202">
      <w:pPr>
        <w:pStyle w:val="Prrafodelista"/>
        <w:tabs>
          <w:tab w:val="left" w:pos="0"/>
        </w:tabs>
        <w:spacing w:line="360" w:lineRule="auto"/>
        <w:jc w:val="both"/>
        <w:rPr>
          <w:rFonts w:ascii="Palatino Linotype" w:hAnsi="Palatino Linotype"/>
        </w:rPr>
      </w:pPr>
    </w:p>
    <w:p w14:paraId="6FE2796E" w14:textId="67F747AD" w:rsidR="002D16D0" w:rsidRPr="004B5202" w:rsidRDefault="00761B21" w:rsidP="004B5202">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4B5202">
        <w:rPr>
          <w:rFonts w:ascii="Palatino Linotype" w:hAnsi="Palatino Linotype"/>
        </w:rPr>
        <w:t xml:space="preserve">El </w:t>
      </w:r>
      <w:r w:rsidR="000B2C63" w:rsidRPr="004B5202">
        <w:rPr>
          <w:rFonts w:ascii="Palatino Linotype" w:hAnsi="Palatino Linotype"/>
        </w:rPr>
        <w:t>dos</w:t>
      </w:r>
      <w:r w:rsidRPr="004B5202">
        <w:rPr>
          <w:rFonts w:ascii="Palatino Linotype" w:hAnsi="Palatino Linotype"/>
        </w:rPr>
        <w:t xml:space="preserve"> </w:t>
      </w:r>
      <w:r w:rsidR="00A646F4" w:rsidRPr="004B5202">
        <w:rPr>
          <w:rFonts w:ascii="Palatino Linotype" w:hAnsi="Palatino Linotype"/>
        </w:rPr>
        <w:t>(</w:t>
      </w:r>
      <w:r w:rsidR="000B2C63" w:rsidRPr="004B5202">
        <w:rPr>
          <w:rFonts w:ascii="Palatino Linotype" w:hAnsi="Palatino Linotype"/>
        </w:rPr>
        <w:t>02</w:t>
      </w:r>
      <w:r w:rsidR="00A646F4" w:rsidRPr="004B5202">
        <w:rPr>
          <w:rFonts w:ascii="Palatino Linotype" w:hAnsi="Palatino Linotype"/>
        </w:rPr>
        <w:t xml:space="preserve">) </w:t>
      </w:r>
      <w:r w:rsidR="0077381A" w:rsidRPr="004B5202">
        <w:rPr>
          <w:rFonts w:ascii="Palatino Linotype" w:hAnsi="Palatino Linotype"/>
        </w:rPr>
        <w:t xml:space="preserve">de </w:t>
      </w:r>
      <w:r w:rsidR="000B2C63" w:rsidRPr="004B5202">
        <w:rPr>
          <w:rFonts w:ascii="Palatino Linotype" w:hAnsi="Palatino Linotype"/>
        </w:rPr>
        <w:t>abril</w:t>
      </w:r>
      <w:r w:rsidR="00FB54FB" w:rsidRPr="004B5202">
        <w:rPr>
          <w:rFonts w:ascii="Palatino Linotype" w:hAnsi="Palatino Linotype"/>
        </w:rPr>
        <w:t xml:space="preserve"> de dos mil dieci</w:t>
      </w:r>
      <w:r w:rsidR="0060011B" w:rsidRPr="004B5202">
        <w:rPr>
          <w:rFonts w:ascii="Palatino Linotype" w:hAnsi="Palatino Linotype"/>
        </w:rPr>
        <w:t>nueve</w:t>
      </w:r>
      <w:r w:rsidR="00585F00" w:rsidRPr="004B5202">
        <w:rPr>
          <w:rFonts w:ascii="Palatino Linotype" w:hAnsi="Palatino Linotype"/>
        </w:rPr>
        <w:t xml:space="preserve">, el </w:t>
      </w:r>
      <w:r w:rsidR="00585F00" w:rsidRPr="004B5202">
        <w:rPr>
          <w:rFonts w:ascii="Palatino Linotype" w:hAnsi="Palatino Linotype"/>
          <w:b/>
        </w:rPr>
        <w:t xml:space="preserve">SUJETO OBLIGADO </w:t>
      </w:r>
      <w:r w:rsidR="00585F00" w:rsidRPr="004B5202">
        <w:rPr>
          <w:rFonts w:ascii="Palatino Linotype" w:hAnsi="Palatino Linotype"/>
        </w:rPr>
        <w:t xml:space="preserve">dio respuesta </w:t>
      </w:r>
      <w:r w:rsidR="00A646F4" w:rsidRPr="004B5202">
        <w:rPr>
          <w:rFonts w:ascii="Palatino Linotype" w:hAnsi="Palatino Linotype"/>
        </w:rPr>
        <w:t>a la solicitud de información,</w:t>
      </w:r>
      <w:r w:rsidR="004640ED" w:rsidRPr="004B5202">
        <w:rPr>
          <w:rFonts w:ascii="Palatino Linotype" w:hAnsi="Palatino Linotype"/>
        </w:rPr>
        <w:t xml:space="preserve"> </w:t>
      </w:r>
      <w:r w:rsidR="00A646F4" w:rsidRPr="004B5202">
        <w:rPr>
          <w:rFonts w:ascii="Palatino Linotype" w:hAnsi="Palatino Linotype"/>
        </w:rPr>
        <w:t xml:space="preserve"> </w:t>
      </w:r>
      <w:r w:rsidR="000B2C63" w:rsidRPr="004B5202">
        <w:rPr>
          <w:rFonts w:ascii="Palatino Linotype" w:hAnsi="Palatino Linotype"/>
        </w:rPr>
        <w:t>mediante tres archivos electrónicos, los cuales se mencionaran es su parte sustantiva:</w:t>
      </w:r>
    </w:p>
    <w:p w14:paraId="61DCF0A9" w14:textId="77777777" w:rsidR="000B2C63" w:rsidRPr="004B5202" w:rsidRDefault="000B2C63" w:rsidP="004B5202">
      <w:pPr>
        <w:pStyle w:val="Prrafodelista"/>
        <w:tabs>
          <w:tab w:val="left" w:pos="0"/>
          <w:tab w:val="left" w:pos="426"/>
        </w:tabs>
        <w:spacing w:line="360" w:lineRule="auto"/>
        <w:ind w:left="0" w:right="49"/>
        <w:jc w:val="both"/>
        <w:rPr>
          <w:rFonts w:ascii="Palatino Linotype" w:hAnsi="Palatino Linotype"/>
        </w:rPr>
      </w:pPr>
    </w:p>
    <w:p w14:paraId="558754A3" w14:textId="570F0055" w:rsidR="002D16D0" w:rsidRPr="004B5202" w:rsidRDefault="000B2C63" w:rsidP="004B5202">
      <w:pPr>
        <w:pStyle w:val="Prrafodelista"/>
        <w:numPr>
          <w:ilvl w:val="0"/>
          <w:numId w:val="17"/>
        </w:numPr>
        <w:tabs>
          <w:tab w:val="left" w:pos="0"/>
          <w:tab w:val="left" w:pos="426"/>
        </w:tabs>
        <w:spacing w:line="360" w:lineRule="auto"/>
        <w:ind w:left="426" w:right="49" w:hanging="426"/>
        <w:jc w:val="both"/>
        <w:rPr>
          <w:rFonts w:ascii="Palatino Linotype" w:hAnsi="Palatino Linotype"/>
          <w:b/>
        </w:rPr>
      </w:pPr>
      <w:r w:rsidRPr="004B5202">
        <w:rPr>
          <w:rFonts w:ascii="Palatino Linotype" w:hAnsi="Palatino Linotype"/>
          <w:b/>
        </w:rPr>
        <w:t xml:space="preserve">Tabuladorde sueldo.pdf: </w:t>
      </w:r>
      <w:r w:rsidRPr="004B5202">
        <w:rPr>
          <w:rFonts w:ascii="Palatino Linotype" w:hAnsi="Palatino Linotype"/>
        </w:rPr>
        <w:t>Consiste en el formato PbRM-05 del Tabulador de Sueldos del Ayuntamiento de Ixtapan de la Sal, del periodo del uno (01) de enero de dos mil diecinueve al treinta y uno (31) de diciembre de dos mil diecinueve, firmado y sellado por el Presidente Municipal, Síndico, Secretario y Tesorero.</w:t>
      </w:r>
    </w:p>
    <w:p w14:paraId="7972BFCF" w14:textId="77777777" w:rsidR="000B2C63" w:rsidRPr="004B5202" w:rsidRDefault="000B2C63" w:rsidP="004B5202">
      <w:pPr>
        <w:pStyle w:val="Prrafodelista"/>
        <w:tabs>
          <w:tab w:val="left" w:pos="0"/>
          <w:tab w:val="left" w:pos="426"/>
        </w:tabs>
        <w:spacing w:line="360" w:lineRule="auto"/>
        <w:ind w:left="426" w:right="49"/>
        <w:jc w:val="both"/>
        <w:rPr>
          <w:rFonts w:ascii="Palatino Linotype" w:hAnsi="Palatino Linotype"/>
          <w:b/>
        </w:rPr>
      </w:pPr>
    </w:p>
    <w:p w14:paraId="5164F0D6" w14:textId="21DAC598" w:rsidR="000B2C63" w:rsidRPr="004B5202" w:rsidRDefault="000B2C63" w:rsidP="004B5202">
      <w:pPr>
        <w:pStyle w:val="Prrafodelista"/>
        <w:numPr>
          <w:ilvl w:val="0"/>
          <w:numId w:val="17"/>
        </w:numPr>
        <w:tabs>
          <w:tab w:val="left" w:pos="0"/>
          <w:tab w:val="left" w:pos="426"/>
        </w:tabs>
        <w:spacing w:line="360" w:lineRule="auto"/>
        <w:ind w:left="426" w:right="49" w:hanging="426"/>
        <w:jc w:val="both"/>
        <w:rPr>
          <w:rFonts w:ascii="Palatino Linotype" w:hAnsi="Palatino Linotype"/>
          <w:b/>
        </w:rPr>
      </w:pPr>
      <w:r w:rsidRPr="004B5202">
        <w:rPr>
          <w:rFonts w:ascii="Palatino Linotype" w:hAnsi="Palatino Linotype"/>
          <w:b/>
        </w:rPr>
        <w:t xml:space="preserve">Tesoreria solicitud 28.pdf: </w:t>
      </w:r>
      <w:r w:rsidRPr="004B5202">
        <w:rPr>
          <w:rFonts w:ascii="Palatino Linotype" w:hAnsi="Palatino Linotype"/>
        </w:rPr>
        <w:t xml:space="preserve">Consiste en el oficio TM/0201/2019, del veintiocho (28) de marzo de dos mil diecinueve, mediante el cual </w:t>
      </w:r>
      <w:r w:rsidR="00CA3E0C" w:rsidRPr="004B5202">
        <w:rPr>
          <w:rFonts w:ascii="Palatino Linotype" w:hAnsi="Palatino Linotype"/>
        </w:rPr>
        <w:t xml:space="preserve">el Servidor Público Habilitado de la Tesorería Municipal informó al Titular de la Unidad de Transparencia del </w:t>
      </w:r>
      <w:r w:rsidR="00CA3E0C" w:rsidRPr="004B5202">
        <w:rPr>
          <w:rFonts w:ascii="Palatino Linotype" w:hAnsi="Palatino Linotype"/>
          <w:b/>
        </w:rPr>
        <w:t>SUJETO OBLIGADO</w:t>
      </w:r>
      <w:r w:rsidR="00CA3E0C" w:rsidRPr="004B5202">
        <w:rPr>
          <w:rFonts w:ascii="Palatino Linotype" w:hAnsi="Palatino Linotype"/>
        </w:rPr>
        <w:t xml:space="preserve"> que adjuntaba el Tabulador de Sueldos del uno (01) de enero al treinta y uno (31) de diciembre de dos mil diecinueve, el cual fue aprobado en la sesión extraordinaria de Cabildo del ayuntamiento, el veintiuno (21) de febrero de dos mil diecinueve.</w:t>
      </w:r>
    </w:p>
    <w:p w14:paraId="6D3DDDCC" w14:textId="77777777" w:rsidR="000B2C63" w:rsidRPr="004B5202" w:rsidRDefault="000B2C63" w:rsidP="004B5202">
      <w:pPr>
        <w:pStyle w:val="Prrafodelista"/>
        <w:tabs>
          <w:tab w:val="left" w:pos="0"/>
          <w:tab w:val="left" w:pos="426"/>
        </w:tabs>
        <w:spacing w:line="360" w:lineRule="auto"/>
        <w:ind w:left="426" w:right="49"/>
        <w:jc w:val="both"/>
        <w:rPr>
          <w:rFonts w:ascii="Palatino Linotype" w:hAnsi="Palatino Linotype"/>
          <w:b/>
        </w:rPr>
      </w:pPr>
    </w:p>
    <w:p w14:paraId="65C7484B" w14:textId="58A1F426" w:rsidR="000B2C63" w:rsidRPr="004B5202" w:rsidRDefault="000B2C63" w:rsidP="004B5202">
      <w:pPr>
        <w:pStyle w:val="Prrafodelista"/>
        <w:numPr>
          <w:ilvl w:val="0"/>
          <w:numId w:val="17"/>
        </w:numPr>
        <w:tabs>
          <w:tab w:val="left" w:pos="0"/>
          <w:tab w:val="left" w:pos="426"/>
        </w:tabs>
        <w:spacing w:line="360" w:lineRule="auto"/>
        <w:ind w:left="426" w:right="49" w:hanging="426"/>
        <w:jc w:val="both"/>
        <w:rPr>
          <w:rFonts w:ascii="Palatino Linotype" w:hAnsi="Palatino Linotype"/>
          <w:b/>
        </w:rPr>
      </w:pPr>
      <w:r w:rsidRPr="004B5202">
        <w:rPr>
          <w:rFonts w:ascii="Palatino Linotype" w:hAnsi="Palatino Linotype"/>
          <w:b/>
        </w:rPr>
        <w:t>respuesta presidencia.pdf:</w:t>
      </w:r>
      <w:r w:rsidR="00563259" w:rsidRPr="004B5202">
        <w:rPr>
          <w:rFonts w:ascii="Palatino Linotype" w:hAnsi="Palatino Linotype"/>
          <w:b/>
        </w:rPr>
        <w:t xml:space="preserve"> </w:t>
      </w:r>
      <w:r w:rsidR="00563259" w:rsidRPr="004B5202">
        <w:rPr>
          <w:rFonts w:ascii="Palatino Linotype" w:hAnsi="Palatino Linotype"/>
        </w:rPr>
        <w:t>Consiste en un memorándum número SP-PMIXT/0368/2019, mediante el cual el Servidor Público Habilitado de Presidencia Municipal informo a la Titular de la Unidad de Transparencia del Sujeto Obligado, que en relación a la copia certificada del acta de cabildo donde fue nombrado por mayoría y aprobado el Secretario Técnico, señaló que la Secretaría Técnica depende directamente de Presidencia Municipal sumándose al mejoramiento del proceso administrativo y organizacional, por lo que dicho cargo no requiere la aprobación de cabildo.</w:t>
      </w:r>
    </w:p>
    <w:p w14:paraId="0EA09DCA" w14:textId="77777777" w:rsidR="002D1D7F" w:rsidRPr="004B5202" w:rsidRDefault="002D1D7F" w:rsidP="004B5202">
      <w:pPr>
        <w:pStyle w:val="Prrafodelista"/>
        <w:tabs>
          <w:tab w:val="left" w:pos="426"/>
        </w:tabs>
        <w:spacing w:line="360" w:lineRule="auto"/>
        <w:ind w:left="567" w:right="616"/>
        <w:jc w:val="both"/>
        <w:rPr>
          <w:rFonts w:ascii="Palatino Linotype" w:hAnsi="Palatino Linotype"/>
          <w:i/>
        </w:rPr>
      </w:pPr>
    </w:p>
    <w:p w14:paraId="1BDB340C" w14:textId="531A1F42" w:rsidR="00D870F1" w:rsidRPr="004B5202" w:rsidRDefault="00761B21" w:rsidP="004B5202">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4B5202">
        <w:rPr>
          <w:rFonts w:ascii="Palatino Linotype" w:eastAsia="Times New Roman" w:hAnsi="Palatino Linotype" w:cs="Arial"/>
        </w:rPr>
        <w:t xml:space="preserve">El </w:t>
      </w:r>
      <w:r w:rsidR="00563259" w:rsidRPr="004B5202">
        <w:rPr>
          <w:rFonts w:ascii="Palatino Linotype" w:eastAsia="Times New Roman" w:hAnsi="Palatino Linotype" w:cs="Arial"/>
        </w:rPr>
        <w:t xml:space="preserve">tres </w:t>
      </w:r>
      <w:r w:rsidRPr="004B5202">
        <w:rPr>
          <w:rFonts w:ascii="Palatino Linotype" w:eastAsia="Times New Roman" w:hAnsi="Palatino Linotype" w:cs="Arial"/>
        </w:rPr>
        <w:t>(</w:t>
      </w:r>
      <w:r w:rsidR="00271377" w:rsidRPr="004B5202">
        <w:rPr>
          <w:rFonts w:ascii="Palatino Linotype" w:eastAsia="Times New Roman" w:hAnsi="Palatino Linotype" w:cs="Arial"/>
        </w:rPr>
        <w:t>0</w:t>
      </w:r>
      <w:r w:rsidR="00563259" w:rsidRPr="004B5202">
        <w:rPr>
          <w:rFonts w:ascii="Palatino Linotype" w:eastAsia="Times New Roman" w:hAnsi="Palatino Linotype" w:cs="Arial"/>
        </w:rPr>
        <w:t>3</w:t>
      </w:r>
      <w:r w:rsidRPr="004B5202">
        <w:rPr>
          <w:rFonts w:ascii="Palatino Linotype" w:eastAsia="Times New Roman" w:hAnsi="Palatino Linotype" w:cs="Arial"/>
        </w:rPr>
        <w:t>)</w:t>
      </w:r>
      <w:r w:rsidR="00BF2C41" w:rsidRPr="004B5202">
        <w:rPr>
          <w:rFonts w:ascii="Palatino Linotype" w:eastAsia="Times New Roman" w:hAnsi="Palatino Linotype" w:cs="Arial"/>
        </w:rPr>
        <w:t xml:space="preserve"> de </w:t>
      </w:r>
      <w:r w:rsidR="00563259" w:rsidRPr="004B5202">
        <w:rPr>
          <w:rFonts w:ascii="Palatino Linotype" w:eastAsia="Times New Roman" w:hAnsi="Palatino Linotype" w:cs="Arial"/>
        </w:rPr>
        <w:t>abril</w:t>
      </w:r>
      <w:r w:rsidR="00FA3B14" w:rsidRPr="004B5202">
        <w:rPr>
          <w:rFonts w:ascii="Palatino Linotype" w:eastAsia="Times New Roman" w:hAnsi="Palatino Linotype" w:cs="Arial"/>
        </w:rPr>
        <w:t xml:space="preserve"> de dos mil dieci</w:t>
      </w:r>
      <w:r w:rsidR="0036519C" w:rsidRPr="004B5202">
        <w:rPr>
          <w:rFonts w:ascii="Palatino Linotype" w:eastAsia="Times New Roman" w:hAnsi="Palatino Linotype" w:cs="Arial"/>
        </w:rPr>
        <w:t>nueve</w:t>
      </w:r>
      <w:r w:rsidR="00643CC3" w:rsidRPr="004B5202">
        <w:rPr>
          <w:rFonts w:ascii="Palatino Linotype" w:eastAsia="Times New Roman" w:hAnsi="Palatino Linotype" w:cs="Arial"/>
        </w:rPr>
        <w:t>,</w:t>
      </w:r>
      <w:r w:rsidR="00FA3B14" w:rsidRPr="004B5202">
        <w:rPr>
          <w:rFonts w:ascii="Palatino Linotype" w:eastAsia="Times New Roman" w:hAnsi="Palatino Linotype" w:cs="Arial"/>
        </w:rPr>
        <w:t xml:space="preserve"> </w:t>
      </w:r>
      <w:r w:rsidR="00271377" w:rsidRPr="004B5202">
        <w:rPr>
          <w:rFonts w:ascii="Palatino Linotype" w:eastAsia="Times New Roman" w:hAnsi="Palatino Linotype" w:cs="Arial"/>
        </w:rPr>
        <w:t>el</w:t>
      </w:r>
      <w:r w:rsidR="007E4E68" w:rsidRPr="004B5202">
        <w:rPr>
          <w:rFonts w:ascii="Palatino Linotype" w:hAnsi="Palatino Linotype" w:cs="Arial"/>
        </w:rPr>
        <w:t xml:space="preserve"> particular</w:t>
      </w:r>
      <w:r w:rsidR="00585F00" w:rsidRPr="004B5202">
        <w:rPr>
          <w:rFonts w:ascii="Palatino Linotype" w:eastAsia="Times New Roman" w:hAnsi="Palatino Linotype" w:cs="Arial"/>
        </w:rPr>
        <w:t xml:space="preserve"> interpuso </w:t>
      </w:r>
      <w:r w:rsidRPr="004B5202">
        <w:rPr>
          <w:rFonts w:ascii="Palatino Linotype" w:eastAsia="Times New Roman" w:hAnsi="Palatino Linotype" w:cs="Arial"/>
        </w:rPr>
        <w:t xml:space="preserve">el recurso </w:t>
      </w:r>
      <w:r w:rsidR="00585F00" w:rsidRPr="004B5202">
        <w:rPr>
          <w:rFonts w:ascii="Palatino Linotype" w:eastAsia="Times New Roman" w:hAnsi="Palatino Linotype" w:cs="Arial"/>
        </w:rPr>
        <w:t>de revisión, en contra de la respuesta anteriormente referida, señalando como:</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p>
    <w:p w14:paraId="2C834337" w14:textId="77777777" w:rsidR="000D5DFD" w:rsidRPr="004B5202" w:rsidRDefault="000D5DFD" w:rsidP="004B5202">
      <w:pPr>
        <w:pStyle w:val="Prrafodelista"/>
        <w:tabs>
          <w:tab w:val="left" w:pos="0"/>
        </w:tabs>
        <w:spacing w:line="360" w:lineRule="auto"/>
        <w:ind w:left="0" w:right="49"/>
        <w:jc w:val="both"/>
        <w:rPr>
          <w:rFonts w:ascii="Palatino Linotype" w:hAnsi="Palatino Linotype"/>
        </w:rPr>
      </w:pPr>
    </w:p>
    <w:p w14:paraId="5654E5A5" w14:textId="763F2794" w:rsidR="00C208DE" w:rsidRPr="004B5202" w:rsidRDefault="00585F00" w:rsidP="004B5202">
      <w:pPr>
        <w:pStyle w:val="Prrafodelista"/>
        <w:numPr>
          <w:ilvl w:val="0"/>
          <w:numId w:val="2"/>
        </w:numPr>
        <w:tabs>
          <w:tab w:val="left" w:pos="0"/>
          <w:tab w:val="left" w:pos="709"/>
        </w:tabs>
        <w:spacing w:line="360" w:lineRule="auto"/>
        <w:ind w:left="709" w:right="616" w:hanging="284"/>
        <w:jc w:val="both"/>
        <w:rPr>
          <w:rFonts w:ascii="Palatino Linotype" w:eastAsia="Calibri" w:hAnsi="Palatino Linotype" w:cs="Arial"/>
        </w:rPr>
      </w:pPr>
      <w:bookmarkStart w:id="18" w:name="_Toc504377966"/>
      <w:r w:rsidRPr="004B5202">
        <w:rPr>
          <w:rFonts w:ascii="Palatino Linotype" w:eastAsia="Calibri" w:hAnsi="Palatino Linotype" w:cs="Arial"/>
          <w:b/>
        </w:rPr>
        <w:t>Acto impugnado</w:t>
      </w:r>
      <w:bookmarkEnd w:id="4"/>
      <w:r w:rsidR="00F95F7E" w:rsidRPr="004B5202">
        <w:rPr>
          <w:rFonts w:ascii="Palatino Linotype" w:eastAsia="Calibri" w:hAnsi="Palatino Linotype" w:cs="Arial"/>
        </w:rPr>
        <w:t>:</w:t>
      </w:r>
      <w:bookmarkEnd w:id="18"/>
      <w:r w:rsidR="00F95F7E" w:rsidRPr="004B5202">
        <w:rPr>
          <w:rFonts w:ascii="Palatino Linotype" w:eastAsia="Calibri" w:hAnsi="Palatino Linotype" w:cs="Arial"/>
        </w:rPr>
        <w:t xml:space="preserve"> </w:t>
      </w:r>
      <w:bookmarkStart w:id="19" w:name="_Toc466982515"/>
      <w:bookmarkStart w:id="20" w:name="_Toc471908127"/>
      <w:bookmarkStart w:id="21" w:name="_Toc491791301"/>
      <w:bookmarkStart w:id="22" w:name="_Toc496726171"/>
      <w:bookmarkStart w:id="23" w:name="_Toc497242135"/>
      <w:bookmarkStart w:id="24" w:name="_Toc497292518"/>
      <w:bookmarkStart w:id="25" w:name="_Toc498503717"/>
      <w:bookmarkStart w:id="26" w:name="_Toc499568661"/>
      <w:bookmarkStart w:id="27" w:name="_Toc499568694"/>
      <w:bookmarkStart w:id="28" w:name="_Toc499665453"/>
      <w:bookmarkStart w:id="29" w:name="_Toc499729820"/>
      <w:bookmarkStart w:id="30" w:name="_Toc499835025"/>
      <w:bookmarkStart w:id="31" w:name="_Toc499835836"/>
      <w:bookmarkStart w:id="32" w:name="_Toc499835859"/>
      <w:bookmarkEnd w:id="5"/>
      <w:bookmarkEnd w:id="6"/>
      <w:bookmarkEnd w:id="7"/>
      <w:bookmarkEnd w:id="8"/>
      <w:bookmarkEnd w:id="9"/>
      <w:bookmarkEnd w:id="10"/>
      <w:bookmarkEnd w:id="11"/>
      <w:bookmarkEnd w:id="12"/>
      <w:bookmarkEnd w:id="13"/>
      <w:bookmarkEnd w:id="14"/>
      <w:bookmarkEnd w:id="15"/>
      <w:bookmarkEnd w:id="16"/>
      <w:bookmarkEnd w:id="17"/>
      <w:r w:rsidR="003E4A5C" w:rsidRPr="004B5202">
        <w:rPr>
          <w:rFonts w:ascii="Palatino Linotype" w:eastAsia="Calibri" w:hAnsi="Palatino Linotype" w:cs="Arial"/>
          <w:i/>
        </w:rPr>
        <w:t>“</w:t>
      </w:r>
      <w:r w:rsidR="00643CC3" w:rsidRPr="004B5202">
        <w:rPr>
          <w:rFonts w:ascii="Palatino Linotype" w:hAnsi="Palatino Linotype"/>
          <w:i/>
          <w:color w:val="000000"/>
        </w:rPr>
        <w:t>CONTRADICCIÓN EN SU RESPUESTA Y CON FUNDAMENTOS FALSOS</w:t>
      </w:r>
      <w:r w:rsidR="003E4A5C" w:rsidRPr="004B5202">
        <w:rPr>
          <w:rFonts w:ascii="Palatino Linotype" w:eastAsia="Calibri" w:hAnsi="Palatino Linotype" w:cs="Arial"/>
          <w:i/>
        </w:rPr>
        <w:t xml:space="preserve">” </w:t>
      </w:r>
      <w:r w:rsidR="003E4A5C" w:rsidRPr="004B5202">
        <w:rPr>
          <w:rFonts w:ascii="Palatino Linotype" w:eastAsia="Calibri" w:hAnsi="Palatino Linotype" w:cs="Arial"/>
        </w:rPr>
        <w:t>(Sic)</w:t>
      </w:r>
    </w:p>
    <w:p w14:paraId="26320EC9" w14:textId="41C1557D" w:rsidR="003E4A5C" w:rsidRPr="004B5202" w:rsidRDefault="00585F00" w:rsidP="004B5202">
      <w:pPr>
        <w:pStyle w:val="Prrafodelista"/>
        <w:numPr>
          <w:ilvl w:val="0"/>
          <w:numId w:val="2"/>
        </w:numPr>
        <w:tabs>
          <w:tab w:val="left" w:pos="0"/>
          <w:tab w:val="left" w:pos="709"/>
        </w:tabs>
        <w:spacing w:line="360" w:lineRule="auto"/>
        <w:ind w:left="709" w:right="616" w:hanging="283"/>
        <w:jc w:val="both"/>
        <w:rPr>
          <w:rFonts w:ascii="Palatino Linotype" w:eastAsia="Calibri" w:hAnsi="Palatino Linotype" w:cs="Arial"/>
          <w:i/>
        </w:rPr>
      </w:pPr>
      <w:bookmarkStart w:id="33" w:name="_Toc504377967"/>
      <w:r w:rsidRPr="004B5202">
        <w:rPr>
          <w:rFonts w:ascii="Palatino Linotype" w:eastAsia="Calibri" w:hAnsi="Palatino Linotype" w:cs="Arial"/>
          <w:b/>
        </w:rPr>
        <w:t>Razones o Motivos de inconformidad</w:t>
      </w:r>
      <w:r w:rsidRPr="004B5202">
        <w:rPr>
          <w:rFonts w:ascii="Palatino Linotype" w:eastAsia="Calibri" w:hAnsi="Palatino Linotype" w:cs="Arial"/>
        </w:rPr>
        <w:t>:</w:t>
      </w:r>
      <w:bookmarkEnd w:id="19"/>
      <w:bookmarkEnd w:id="33"/>
      <w:r w:rsidRPr="004B5202">
        <w:rPr>
          <w:rFonts w:ascii="Palatino Linotype" w:eastAsia="Calibri" w:hAnsi="Palatino Linotype" w:cs="Arial"/>
          <w:i/>
        </w:rPr>
        <w:t xml:space="preserve"> </w:t>
      </w:r>
      <w:bookmarkEnd w:id="20"/>
      <w:bookmarkEnd w:id="21"/>
      <w:bookmarkEnd w:id="22"/>
      <w:bookmarkEnd w:id="23"/>
      <w:bookmarkEnd w:id="24"/>
      <w:bookmarkEnd w:id="25"/>
      <w:bookmarkEnd w:id="26"/>
      <w:bookmarkEnd w:id="27"/>
      <w:bookmarkEnd w:id="28"/>
      <w:bookmarkEnd w:id="29"/>
      <w:bookmarkEnd w:id="30"/>
      <w:bookmarkEnd w:id="31"/>
      <w:bookmarkEnd w:id="32"/>
      <w:r w:rsidR="003E4A5C" w:rsidRPr="004B5202">
        <w:rPr>
          <w:rFonts w:ascii="Palatino Linotype" w:eastAsia="Calibri" w:hAnsi="Palatino Linotype" w:cs="Arial"/>
          <w:i/>
        </w:rPr>
        <w:t>“</w:t>
      </w:r>
      <w:r w:rsidR="00643CC3" w:rsidRPr="004B5202">
        <w:rPr>
          <w:rFonts w:ascii="Palatino Linotype" w:eastAsia="Calibri" w:hAnsi="Palatino Linotype" w:cs="Arial"/>
          <w:i/>
        </w:rPr>
        <w:t>EL HABILITADO EN LA PRESIDENCIA MANIFIESTA: En relación a la copia Certificada del acta de cabildo donde fue nombrado por mayoría y aprobado el Secretario Técnico, manifiesto que la Secretaria Técnica depende directamente de Presidencia Municipal sumándose al mejoramiento del proceso administrativo y organizacional, por lo que dicho cargo no requiere la aprobación de Cabildo Para dar sustento legal a la respuesta, adjunto al presente Criterio 07/17 Segunda Época, emitido por el INAI; AL RESPECTO Y ACUDIENDO AL MANUAL DE ORGANIZACIÓN DE DE LA SECRETARIA DEL AYUNTAMIENTO DE ESE MUNICIPIO MISMO QUE A LA LETRA DICE: Secretario Técnico. OBJETIVO: Auxiliar al Secretario del Ayuntamiento para facilitar el desempeño de sus atribuciones y la relación con autoridades auxiliares y consejos de participación ciudadana. FUNCIONES: ? Elaborar y proponer al Secretario del Ayuntamiento los proyectos de Actas de Sesión de Cabildo. ? Realizar las versiones estenográficas de las sesiones de cabildo que acompañaran a las actas. ? Integrar y elaborar el proyecto de orden del día para la celebración de las sesiones de cabildo. ? Integrar en libros, las actas de cabildo, manteniendo un orden numérico consecutivo de cada una de ellas y evitando su uso indebido, sustracción, destrucción y ocultamiento. ? Recabar las firmas de los integrantes del Ayuntamiento en cada una de las actas de sesión de cabildo. ? Tener bajo su responsabilidad la Gaceta Municipal y los estrados para diseñar y realizar las publicaciones que le instruya el Secretario del Ayuntamiento. Recibir, clasificar y controlar la correspondencia dirigida al Secretario del Ayuntamiento, acordando con él, su despacho, trámite y seguimiento. - Elaborar y proponer al Secretario del Ayuntamiento, para su autorización, el programa operativo anual de la dependencia y el Presupuesto Basado en Resultados con la información proporcionada por las áreas administrativas que la conforman. ? Diseñar y operar un sistema de coordinación con las Autoridades Auxiliares y Consejos de Participación Ciudadana para la atención de sus necesidades, capacitación para el desempeño de sus funciones, notificación de trámites, eventos y demás asuntos de sus competencia; para ello se deberá mantener actualizado el padrón de autoridades auxiliares y COPACIS que contenga como mínimo, los nombres, domicilios, comunidades, teléfonos y/o cualquier otro medio de comunicación. ? Diseñar y mantener actualizado el Sistema de Información SocioEconómica Básica del Municipio que deberá contener entre otros datos, los nombres, apellidos, edad, origen, profesión u ocupación y estado civil de personas integrantes de la población del Municipio y todos aquellos elementos estadísticos que permitan conocer los datos relativos a la población y a las principales actividades económicas, culturales, religiosas y sociales del municipio. Para ello, con la autorización y supervisión del Secretario del Ayuntamiento, coordinará las acciones necesarias al interior de la Secretaria del Ayuntamiento y con otras dependencias municipales. ? Participar y representar al Secretario del Ayuntamiento, con la autorización de éste, en los actos cívicos y comités que por disposición legal, así lo permitan. - Mantener el resguardo y control de los expedientes formados con motivo de los actos o procedimientos derivados del ejercicio de sus funciones o por encomienda del Secretario del Ayuntamiento, hasta su conclusión; evitando el uso indebido, sustracción, destrucción y ocultamiento. Una vez concluidos los expedientes, se entregarán al área o dependencia que corresponda para su resguardo y control definitivo. - Utilizar los bienes muebles que le sean asignados y en general de la dependencia, exclusivamente para el desarrollo de sus funciones, independientemente, de la titularidad de los resguardos. La utilización de los bienes en días y horas inhábiles deberá estar autorizado por el Titular de la dependencia siempre que se utilicen para el ejercicio de las funciones de la Secretaria del Ayuntamiento Acudir a los cursos, talleres, pláticas o cualquier otro mecanismo de actualización o formación que autorice el Presidente Municipal, la oficina de Recursos Humanos y/o el Secretario del Ayuntamiento. - Las demás que le asigne el Secretario del Ayuntamiento, en el ámbito de su competencia y/o cualquier otra disposición jurídica. LO CUAL TIENE COMO EVIDENCIA QUE EL SECRETARIO TÉCNICO DEPENDE DEL SECRETARIO DEL AYUNTAMIENTO, LO QUE HACE LA DUDA ES LA DIFERENCIA DE SALARIOS, Y ADEMAS DE QUE EL TABULADOR DE SUELDOS NO SE VE NI CON TODO EL ZOOM DEL COMPUTADOR, EVIDENTE QUE NO SE CUAL FUE LA INTENCIÓN DE NO MOSTRARLO, HACIENDO REFERENCIA AL Artículo 11. DE LA LEY DE TRANSPARENCIA: En la generación, publicación y entrega de información se deberá garantizar que ésta sea accesible, actualizada, completa, congruente, confiable, verificable, veraz, integral, oportuna y expedita...</w:t>
      </w:r>
      <w:r w:rsidR="003E4A5C" w:rsidRPr="004B5202">
        <w:rPr>
          <w:rFonts w:ascii="Palatino Linotype" w:eastAsia="Calibri" w:hAnsi="Palatino Linotype" w:cs="Arial"/>
          <w:i/>
        </w:rPr>
        <w:t>” (Sic)</w:t>
      </w:r>
    </w:p>
    <w:p w14:paraId="5A307B78" w14:textId="78DAB742" w:rsidR="00BA2844" w:rsidRPr="004B5202" w:rsidRDefault="00BA2844" w:rsidP="004B5202">
      <w:pPr>
        <w:pStyle w:val="Prrafodelista"/>
        <w:tabs>
          <w:tab w:val="left" w:pos="0"/>
        </w:tabs>
        <w:spacing w:line="360" w:lineRule="auto"/>
        <w:ind w:left="0" w:right="49"/>
        <w:jc w:val="both"/>
        <w:rPr>
          <w:rFonts w:ascii="Palatino Linotype" w:hAnsi="Palatino Linotype"/>
          <w:i/>
        </w:rPr>
      </w:pPr>
    </w:p>
    <w:p w14:paraId="14718D03" w14:textId="3E48D926" w:rsidR="00583389" w:rsidRPr="004B5202" w:rsidRDefault="00220DD2" w:rsidP="004B5202">
      <w:pPr>
        <w:pStyle w:val="Prrafodelista"/>
        <w:numPr>
          <w:ilvl w:val="0"/>
          <w:numId w:val="1"/>
        </w:numPr>
        <w:tabs>
          <w:tab w:val="left" w:pos="0"/>
          <w:tab w:val="left" w:pos="426"/>
        </w:tabs>
        <w:spacing w:line="360" w:lineRule="auto"/>
        <w:ind w:left="0" w:right="49" w:firstLine="0"/>
        <w:jc w:val="both"/>
        <w:rPr>
          <w:rFonts w:ascii="Palatino Linotype" w:hAnsi="Palatino Linotype"/>
          <w:i/>
        </w:rPr>
      </w:pPr>
      <w:r w:rsidRPr="004B5202">
        <w:rPr>
          <w:rFonts w:ascii="Palatino Linotype" w:eastAsia="Calibri" w:hAnsi="Palatino Linotype" w:cs="Arial"/>
        </w:rPr>
        <w:t xml:space="preserve">El </w:t>
      </w:r>
      <w:r w:rsidRPr="004B5202">
        <w:rPr>
          <w:rFonts w:ascii="Palatino Linotype" w:eastAsia="Calibri" w:hAnsi="Palatino Linotype" w:cs="Times New Roman"/>
        </w:rPr>
        <w:t>Comisionado</w:t>
      </w:r>
      <w:r w:rsidRPr="004B5202">
        <w:rPr>
          <w:rFonts w:ascii="Palatino Linotype" w:eastAsia="Calibri" w:hAnsi="Palatino Linotype" w:cs="Arial"/>
        </w:rPr>
        <w:t xml:space="preserve"> Ponente con fundamento en lo dispuesto por el artículo 185 fracción II de la ley de la materia, a través del acuerdo de admisión de fecha </w:t>
      </w:r>
      <w:r w:rsidR="00643CC3" w:rsidRPr="004B5202">
        <w:rPr>
          <w:rFonts w:ascii="Palatino Linotype" w:eastAsia="Calibri" w:hAnsi="Palatino Linotype" w:cs="Arial"/>
        </w:rPr>
        <w:t>nueve</w:t>
      </w:r>
      <w:r w:rsidR="00CA5560" w:rsidRPr="004B5202">
        <w:rPr>
          <w:rFonts w:ascii="Palatino Linotype" w:eastAsia="Calibri" w:hAnsi="Palatino Linotype" w:cs="Arial"/>
        </w:rPr>
        <w:t xml:space="preserve"> (</w:t>
      </w:r>
      <w:r w:rsidR="00677308" w:rsidRPr="004B5202">
        <w:rPr>
          <w:rFonts w:ascii="Palatino Linotype" w:eastAsia="Calibri" w:hAnsi="Palatino Linotype" w:cs="Arial"/>
        </w:rPr>
        <w:t>0</w:t>
      </w:r>
      <w:r w:rsidR="00643CC3" w:rsidRPr="004B5202">
        <w:rPr>
          <w:rFonts w:ascii="Palatino Linotype" w:eastAsia="Calibri" w:hAnsi="Palatino Linotype" w:cs="Arial"/>
        </w:rPr>
        <w:t>9</w:t>
      </w:r>
      <w:r w:rsidR="00CA5560" w:rsidRPr="004B5202">
        <w:rPr>
          <w:rFonts w:ascii="Palatino Linotype" w:eastAsia="Calibri" w:hAnsi="Palatino Linotype" w:cs="Arial"/>
        </w:rPr>
        <w:t xml:space="preserve">) </w:t>
      </w:r>
      <w:r w:rsidR="00091508" w:rsidRPr="004B5202">
        <w:rPr>
          <w:rFonts w:ascii="Palatino Linotype" w:eastAsia="Calibri" w:hAnsi="Palatino Linotype" w:cs="Arial"/>
        </w:rPr>
        <w:t xml:space="preserve">de </w:t>
      </w:r>
      <w:r w:rsidR="00643CC3" w:rsidRPr="004B5202">
        <w:rPr>
          <w:rFonts w:ascii="Palatino Linotype" w:eastAsia="Calibri" w:hAnsi="Palatino Linotype" w:cs="Arial"/>
        </w:rPr>
        <w:t>abril</w:t>
      </w:r>
      <w:r w:rsidR="00D03870" w:rsidRPr="004B5202">
        <w:rPr>
          <w:rFonts w:ascii="Palatino Linotype" w:eastAsia="Calibri" w:hAnsi="Palatino Linotype" w:cs="Arial"/>
        </w:rPr>
        <w:t xml:space="preserve"> </w:t>
      </w:r>
      <w:r w:rsidR="00FA3B14" w:rsidRPr="004B5202">
        <w:rPr>
          <w:rFonts w:ascii="Palatino Linotype" w:eastAsia="Calibri" w:hAnsi="Palatino Linotype" w:cs="Arial"/>
        </w:rPr>
        <w:t>de dos mil dieci</w:t>
      </w:r>
      <w:r w:rsidR="00677308" w:rsidRPr="004B5202">
        <w:rPr>
          <w:rFonts w:ascii="Palatino Linotype" w:eastAsia="Calibri" w:hAnsi="Palatino Linotype" w:cs="Arial"/>
        </w:rPr>
        <w:t>nueve</w:t>
      </w:r>
      <w:r w:rsidRPr="004B5202">
        <w:rPr>
          <w:rFonts w:ascii="Palatino Linotype" w:eastAsia="Calibri" w:hAnsi="Palatino Linotype" w:cs="Arial"/>
        </w:rPr>
        <w:t xml:space="preserve">, puso a disposición de las partes </w:t>
      </w:r>
      <w:r w:rsidR="00BB5769" w:rsidRPr="004B5202">
        <w:rPr>
          <w:rFonts w:ascii="Palatino Linotype" w:eastAsia="Calibri" w:hAnsi="Palatino Linotype" w:cs="Arial"/>
        </w:rPr>
        <w:t>el</w:t>
      </w:r>
      <w:r w:rsidRPr="004B5202">
        <w:rPr>
          <w:rFonts w:ascii="Palatino Linotype" w:eastAsia="Calibri" w:hAnsi="Palatino Linotype" w:cs="Arial"/>
        </w:rPr>
        <w:t xml:space="preserve"> expediente electrónico</w:t>
      </w:r>
      <w:r w:rsidR="00BB5769" w:rsidRPr="004B5202">
        <w:rPr>
          <w:rFonts w:ascii="Palatino Linotype" w:eastAsia="Calibri" w:hAnsi="Palatino Linotype" w:cs="Arial"/>
        </w:rPr>
        <w:t>,</w:t>
      </w:r>
      <w:r w:rsidRPr="004B5202">
        <w:rPr>
          <w:rFonts w:ascii="Palatino Linotype" w:eastAsia="Calibri" w:hAnsi="Palatino Linotype" w:cs="Arial"/>
        </w:rPr>
        <w:t xml:space="preserve"> vía Sistema de Acceso a la Información Mexiquense </w:t>
      </w:r>
      <w:r w:rsidR="00351202" w:rsidRPr="004B5202">
        <w:rPr>
          <w:rFonts w:ascii="Palatino Linotype" w:eastAsia="Calibri" w:hAnsi="Palatino Linotype" w:cs="Arial"/>
        </w:rPr>
        <w:t>(</w:t>
      </w:r>
      <w:r w:rsidRPr="004B5202">
        <w:rPr>
          <w:rFonts w:ascii="Palatino Linotype" w:eastAsia="Calibri" w:hAnsi="Palatino Linotype" w:cs="Arial"/>
          <w:b/>
        </w:rPr>
        <w:t>SAIMEX</w:t>
      </w:r>
      <w:r w:rsidR="00351202" w:rsidRPr="004B5202">
        <w:rPr>
          <w:rFonts w:ascii="Palatino Linotype" w:eastAsia="Calibri" w:hAnsi="Palatino Linotype" w:cs="Arial"/>
          <w:b/>
        </w:rPr>
        <w:t>),</w:t>
      </w:r>
      <w:r w:rsidRPr="004B5202">
        <w:rPr>
          <w:rFonts w:ascii="Palatino Linotype" w:eastAsia="Calibri" w:hAnsi="Palatino Linotype" w:cs="Arial"/>
          <w:b/>
        </w:rPr>
        <w:t xml:space="preserve"> </w:t>
      </w:r>
      <w:r w:rsidRPr="004B5202">
        <w:rPr>
          <w:rFonts w:ascii="Palatino Linotype" w:eastAsia="Calibri" w:hAnsi="Palatino Linotype" w:cs="Arial"/>
        </w:rPr>
        <w:t>a efecto de que en un plazo máximo de siete días manifestaran lo que a su derecho convinieran, ofrecieran pruebas y alegatos según corresponda al caso</w:t>
      </w:r>
      <w:r w:rsidR="00BB5769" w:rsidRPr="004B5202">
        <w:rPr>
          <w:rFonts w:ascii="Palatino Linotype" w:eastAsia="Calibri" w:hAnsi="Palatino Linotype" w:cs="Arial"/>
        </w:rPr>
        <w:t xml:space="preserve"> </w:t>
      </w:r>
      <w:r w:rsidRPr="004B5202">
        <w:rPr>
          <w:rFonts w:ascii="Palatino Linotype" w:eastAsia="Calibri" w:hAnsi="Palatino Linotype" w:cs="Arial"/>
        </w:rPr>
        <w:t xml:space="preserve">concretos, de esta forma para que el </w:t>
      </w:r>
      <w:r w:rsidRPr="004B5202">
        <w:rPr>
          <w:rFonts w:ascii="Palatino Linotype" w:eastAsia="Calibri" w:hAnsi="Palatino Linotype" w:cs="Arial"/>
          <w:b/>
        </w:rPr>
        <w:t>SUJETO OBLIGADO</w:t>
      </w:r>
      <w:r w:rsidRPr="004B5202">
        <w:rPr>
          <w:rFonts w:ascii="Palatino Linotype" w:eastAsia="Calibri" w:hAnsi="Palatino Linotype" w:cs="Arial"/>
        </w:rPr>
        <w:t xml:space="preserve"> presentará el Informe Justificado procedente.</w:t>
      </w:r>
    </w:p>
    <w:p w14:paraId="76865E16" w14:textId="77777777" w:rsidR="00583389" w:rsidRPr="004B5202" w:rsidRDefault="00583389" w:rsidP="004B5202">
      <w:pPr>
        <w:pStyle w:val="Prrafodelista"/>
        <w:tabs>
          <w:tab w:val="left" w:pos="0"/>
        </w:tabs>
        <w:spacing w:line="360" w:lineRule="auto"/>
        <w:ind w:left="142"/>
        <w:jc w:val="both"/>
        <w:rPr>
          <w:rFonts w:ascii="Palatino Linotype" w:hAnsi="Palatino Linotype"/>
          <w:i/>
        </w:rPr>
      </w:pPr>
    </w:p>
    <w:p w14:paraId="077273D4" w14:textId="1113DA57" w:rsidR="00E556FC" w:rsidRPr="004B5202" w:rsidRDefault="006D0DA4" w:rsidP="004B5202">
      <w:pPr>
        <w:pStyle w:val="Prrafodelista"/>
        <w:numPr>
          <w:ilvl w:val="0"/>
          <w:numId w:val="1"/>
        </w:numPr>
        <w:tabs>
          <w:tab w:val="left" w:pos="0"/>
          <w:tab w:val="left" w:pos="426"/>
        </w:tabs>
        <w:spacing w:line="360" w:lineRule="auto"/>
        <w:ind w:left="0" w:right="49" w:firstLine="0"/>
        <w:jc w:val="both"/>
        <w:rPr>
          <w:rFonts w:ascii="Palatino Linotype" w:hAnsi="Palatino Linotype"/>
          <w:i/>
        </w:rPr>
      </w:pPr>
      <w:r w:rsidRPr="004B5202">
        <w:rPr>
          <w:rFonts w:ascii="Palatino Linotype" w:hAnsi="Palatino Linotype"/>
        </w:rPr>
        <w:t>Así, el veintidós</w:t>
      </w:r>
      <w:r w:rsidR="002D1D7F" w:rsidRPr="004B5202">
        <w:rPr>
          <w:rFonts w:ascii="Palatino Linotype" w:hAnsi="Palatino Linotype"/>
        </w:rPr>
        <w:t xml:space="preserve"> (</w:t>
      </w:r>
      <w:r w:rsidRPr="004B5202">
        <w:rPr>
          <w:rFonts w:ascii="Palatino Linotype" w:hAnsi="Palatino Linotype"/>
        </w:rPr>
        <w:t>22</w:t>
      </w:r>
      <w:r w:rsidR="002D1D7F" w:rsidRPr="004B5202">
        <w:rPr>
          <w:rFonts w:ascii="Palatino Linotype" w:hAnsi="Palatino Linotype"/>
        </w:rPr>
        <w:t xml:space="preserve">) de </w:t>
      </w:r>
      <w:r w:rsidRPr="004B5202">
        <w:rPr>
          <w:rFonts w:ascii="Palatino Linotype" w:hAnsi="Palatino Linotype"/>
        </w:rPr>
        <w:t>abril</w:t>
      </w:r>
      <w:r w:rsidR="002D1D7F" w:rsidRPr="004B5202">
        <w:rPr>
          <w:rFonts w:ascii="Palatino Linotype" w:hAnsi="Palatino Linotype"/>
        </w:rPr>
        <w:t xml:space="preserve"> de dos mil diecinueve, el </w:t>
      </w:r>
      <w:r w:rsidR="002D1D7F" w:rsidRPr="004B5202">
        <w:rPr>
          <w:rFonts w:ascii="Palatino Linotype" w:hAnsi="Palatino Linotype"/>
          <w:b/>
        </w:rPr>
        <w:t>SUJETO OBLIGADO</w:t>
      </w:r>
      <w:r w:rsidR="002D1D7F" w:rsidRPr="004B5202">
        <w:rPr>
          <w:rFonts w:ascii="Palatino Linotype" w:hAnsi="Palatino Linotype"/>
        </w:rPr>
        <w:t xml:space="preserve"> rindió su </w:t>
      </w:r>
      <w:r w:rsidR="007A59A7" w:rsidRPr="004B5202">
        <w:rPr>
          <w:rFonts w:ascii="Palatino Linotype" w:hAnsi="Palatino Linotype"/>
        </w:rPr>
        <w:t xml:space="preserve">informe justificado mediante </w:t>
      </w:r>
      <w:r w:rsidRPr="004B5202">
        <w:rPr>
          <w:rFonts w:ascii="Palatino Linotype" w:hAnsi="Palatino Linotype"/>
        </w:rPr>
        <w:t>un archivo electrónico denominado “</w:t>
      </w:r>
      <w:r w:rsidRPr="004B5202">
        <w:rPr>
          <w:rFonts w:ascii="Palatino Linotype" w:hAnsi="Palatino Linotype"/>
          <w:b/>
          <w:i/>
        </w:rPr>
        <w:t>justificación solicitud 28.pdf”</w:t>
      </w:r>
      <w:r w:rsidRPr="004B5202">
        <w:rPr>
          <w:rFonts w:ascii="Palatino Linotype" w:hAnsi="Palatino Linotype"/>
        </w:rPr>
        <w:t>, el cual se puso a la vista el ocho (08) de mayo de dos mil diecinueve, para que el particular manifestara lo que a su derecho conviniera y asistiera.</w:t>
      </w:r>
    </w:p>
    <w:p w14:paraId="41ABE617" w14:textId="77777777" w:rsidR="006D0DA4" w:rsidRPr="004B5202" w:rsidRDefault="006D0DA4" w:rsidP="004B5202">
      <w:pPr>
        <w:pStyle w:val="Prrafodelista"/>
        <w:tabs>
          <w:tab w:val="left" w:pos="0"/>
          <w:tab w:val="left" w:pos="426"/>
        </w:tabs>
        <w:spacing w:line="360" w:lineRule="auto"/>
        <w:ind w:left="0" w:right="49"/>
        <w:jc w:val="both"/>
        <w:rPr>
          <w:rFonts w:ascii="Palatino Linotype" w:hAnsi="Palatino Linotype"/>
          <w:i/>
        </w:rPr>
      </w:pPr>
    </w:p>
    <w:p w14:paraId="2721F746" w14:textId="3DAA2224" w:rsidR="006D0DA4" w:rsidRPr="004B5202" w:rsidRDefault="006D0DA4" w:rsidP="004B5202">
      <w:pPr>
        <w:pStyle w:val="Prrafodelista"/>
        <w:numPr>
          <w:ilvl w:val="0"/>
          <w:numId w:val="1"/>
        </w:numPr>
        <w:tabs>
          <w:tab w:val="left" w:pos="0"/>
          <w:tab w:val="left" w:pos="426"/>
        </w:tabs>
        <w:spacing w:line="360" w:lineRule="auto"/>
        <w:ind w:left="0" w:right="49" w:firstLine="0"/>
        <w:jc w:val="both"/>
        <w:rPr>
          <w:rFonts w:ascii="Palatino Linotype" w:hAnsi="Palatino Linotype"/>
          <w:i/>
        </w:rPr>
      </w:pPr>
      <w:r w:rsidRPr="004B5202">
        <w:rPr>
          <w:rFonts w:ascii="Palatino Linotype" w:hAnsi="Palatino Linotype"/>
        </w:rPr>
        <w:t xml:space="preserve">Sirve agregar que, del contenido del archivo señalado en el párrafo que antecede se aprecia que el </w:t>
      </w:r>
      <w:r w:rsidRPr="004B5202">
        <w:rPr>
          <w:rFonts w:ascii="Palatino Linotype" w:hAnsi="Palatino Linotype"/>
          <w:b/>
        </w:rPr>
        <w:t>SUJETO OBLIGADO</w:t>
      </w:r>
      <w:r w:rsidRPr="004B5202">
        <w:rPr>
          <w:rFonts w:ascii="Palatino Linotype" w:hAnsi="Palatino Linotype"/>
        </w:rPr>
        <w:t xml:space="preserve"> se pronunció respecto al medio de impugnación interpuesto y se adjuntó nuevamente el tabulador de sueldos 2019 (formato PbRM-05); asimismo, en dicho oficio se mencionó que la respuesta fue emitida en tiempo y forma, y que no se encuentra en el supuesto de contradicción y fundamentos falsos, aunado a que se realizaron las siguientes precisiones:</w:t>
      </w:r>
    </w:p>
    <w:p w14:paraId="04452CFA" w14:textId="77777777" w:rsidR="006D0DA4" w:rsidRPr="004B5202" w:rsidRDefault="006D0DA4" w:rsidP="004B5202">
      <w:pPr>
        <w:pStyle w:val="Prrafodelista"/>
        <w:tabs>
          <w:tab w:val="left" w:pos="0"/>
          <w:tab w:val="left" w:pos="426"/>
        </w:tabs>
        <w:spacing w:line="360" w:lineRule="auto"/>
        <w:ind w:left="0" w:right="49"/>
        <w:jc w:val="both"/>
        <w:rPr>
          <w:rFonts w:ascii="Palatino Linotype" w:hAnsi="Palatino Linotype"/>
          <w:i/>
        </w:rPr>
      </w:pPr>
    </w:p>
    <w:p w14:paraId="76C8D156" w14:textId="0CB2288C" w:rsidR="006D0DA4" w:rsidRPr="004B5202" w:rsidRDefault="006D0DA4" w:rsidP="004B5202">
      <w:pPr>
        <w:pStyle w:val="Prrafodelista"/>
        <w:numPr>
          <w:ilvl w:val="0"/>
          <w:numId w:val="19"/>
        </w:numPr>
        <w:tabs>
          <w:tab w:val="left" w:pos="0"/>
          <w:tab w:val="left" w:pos="426"/>
        </w:tabs>
        <w:spacing w:line="360" w:lineRule="auto"/>
        <w:ind w:left="426" w:right="49"/>
        <w:jc w:val="both"/>
        <w:rPr>
          <w:rFonts w:ascii="Palatino Linotype" w:hAnsi="Palatino Linotype"/>
          <w:i/>
        </w:rPr>
      </w:pPr>
      <w:r w:rsidRPr="004B5202">
        <w:rPr>
          <w:rFonts w:ascii="Palatino Linotype" w:hAnsi="Palatino Linotype"/>
        </w:rPr>
        <w:t>Que el Manual de Organización de la Secretaría del Ayuntamiento que alude el particular se encuentra abrogado, puesto que fue de aplicación para la administración 2016-2018;</w:t>
      </w:r>
    </w:p>
    <w:p w14:paraId="43C68C8E" w14:textId="77777777" w:rsidR="006D0DA4" w:rsidRPr="004B5202" w:rsidRDefault="006D0DA4" w:rsidP="004B5202">
      <w:pPr>
        <w:pStyle w:val="Prrafodelista"/>
        <w:tabs>
          <w:tab w:val="left" w:pos="0"/>
          <w:tab w:val="left" w:pos="426"/>
        </w:tabs>
        <w:spacing w:line="360" w:lineRule="auto"/>
        <w:ind w:left="426" w:right="49"/>
        <w:jc w:val="both"/>
        <w:rPr>
          <w:rFonts w:ascii="Palatino Linotype" w:hAnsi="Palatino Linotype"/>
          <w:i/>
        </w:rPr>
      </w:pPr>
    </w:p>
    <w:p w14:paraId="1EE68612" w14:textId="668FBC77" w:rsidR="006D0DA4" w:rsidRPr="004B5202" w:rsidRDefault="006D0DA4" w:rsidP="004B5202">
      <w:pPr>
        <w:pStyle w:val="Prrafodelista"/>
        <w:numPr>
          <w:ilvl w:val="0"/>
          <w:numId w:val="19"/>
        </w:numPr>
        <w:tabs>
          <w:tab w:val="left" w:pos="0"/>
          <w:tab w:val="left" w:pos="426"/>
        </w:tabs>
        <w:spacing w:line="360" w:lineRule="auto"/>
        <w:ind w:left="426" w:right="49"/>
        <w:jc w:val="both"/>
        <w:rPr>
          <w:rFonts w:ascii="Palatino Linotype" w:hAnsi="Palatino Linotype"/>
          <w:i/>
        </w:rPr>
      </w:pPr>
      <w:r w:rsidRPr="004B5202">
        <w:rPr>
          <w:rFonts w:ascii="Palatino Linotype" w:hAnsi="Palatino Linotype"/>
        </w:rPr>
        <w:t xml:space="preserve">Que el Secretario Técnico de la administración 2019-2021, jerárquicamente no depende del Secretario del Ayuntamiento; y, </w:t>
      </w:r>
    </w:p>
    <w:p w14:paraId="333E14C5" w14:textId="77777777" w:rsidR="006D0DA4" w:rsidRPr="004B5202" w:rsidRDefault="006D0DA4" w:rsidP="004B5202">
      <w:pPr>
        <w:pStyle w:val="Prrafodelista"/>
        <w:spacing w:line="360" w:lineRule="auto"/>
        <w:rPr>
          <w:rFonts w:ascii="Palatino Linotype" w:hAnsi="Palatino Linotype"/>
          <w:i/>
        </w:rPr>
      </w:pPr>
    </w:p>
    <w:p w14:paraId="66946912" w14:textId="162F5FCF" w:rsidR="006D0DA4" w:rsidRPr="004B5202" w:rsidRDefault="006D0DA4" w:rsidP="004B5202">
      <w:pPr>
        <w:pStyle w:val="Prrafodelista"/>
        <w:numPr>
          <w:ilvl w:val="0"/>
          <w:numId w:val="19"/>
        </w:numPr>
        <w:tabs>
          <w:tab w:val="left" w:pos="0"/>
          <w:tab w:val="left" w:pos="426"/>
        </w:tabs>
        <w:spacing w:line="360" w:lineRule="auto"/>
        <w:ind w:left="426" w:right="49"/>
        <w:jc w:val="both"/>
        <w:rPr>
          <w:rFonts w:ascii="Palatino Linotype" w:hAnsi="Palatino Linotype"/>
          <w:i/>
        </w:rPr>
      </w:pPr>
      <w:r w:rsidRPr="004B5202">
        <w:rPr>
          <w:rFonts w:ascii="Palatino Linotype" w:hAnsi="Palatino Linotype"/>
        </w:rPr>
        <w:t>Que relativo a las manifestaciones sobre el tabulador de sueldos, se informó que se vuelve a adjuntar.</w:t>
      </w:r>
    </w:p>
    <w:p w14:paraId="63F38F48" w14:textId="77777777" w:rsidR="006D0DA4" w:rsidRPr="004B5202" w:rsidRDefault="006D0DA4" w:rsidP="004B5202">
      <w:pPr>
        <w:pStyle w:val="Prrafodelista"/>
        <w:tabs>
          <w:tab w:val="left" w:pos="0"/>
          <w:tab w:val="left" w:pos="426"/>
        </w:tabs>
        <w:spacing w:line="360" w:lineRule="auto"/>
        <w:ind w:left="0" w:right="49"/>
        <w:jc w:val="both"/>
        <w:rPr>
          <w:rFonts w:ascii="Palatino Linotype" w:hAnsi="Palatino Linotype"/>
          <w:i/>
        </w:rPr>
      </w:pPr>
    </w:p>
    <w:p w14:paraId="14538A76" w14:textId="728CD200" w:rsidR="006D0DA4" w:rsidRPr="004B5202" w:rsidRDefault="006D0DA4" w:rsidP="004B5202">
      <w:pPr>
        <w:pStyle w:val="Prrafodelista"/>
        <w:numPr>
          <w:ilvl w:val="0"/>
          <w:numId w:val="1"/>
        </w:numPr>
        <w:tabs>
          <w:tab w:val="left" w:pos="0"/>
          <w:tab w:val="left" w:pos="426"/>
        </w:tabs>
        <w:spacing w:line="360" w:lineRule="auto"/>
        <w:ind w:left="0" w:right="49" w:firstLine="0"/>
        <w:jc w:val="both"/>
        <w:rPr>
          <w:rFonts w:ascii="Palatino Linotype" w:hAnsi="Palatino Linotype"/>
          <w:i/>
        </w:rPr>
      </w:pPr>
      <w:r w:rsidRPr="004B5202">
        <w:rPr>
          <w:rFonts w:ascii="Palatino Linotype" w:hAnsi="Palatino Linotype"/>
        </w:rPr>
        <w:t>Por su parte, el particular fue omiso en rendir manifestación alguna que a su derecho conviniera y asistiera.</w:t>
      </w:r>
    </w:p>
    <w:p w14:paraId="0EEFF3FE" w14:textId="77777777" w:rsidR="00FD67E0" w:rsidRPr="004B5202" w:rsidRDefault="00FD67E0" w:rsidP="004B5202">
      <w:pPr>
        <w:pStyle w:val="Prrafodelista"/>
        <w:tabs>
          <w:tab w:val="left" w:pos="0"/>
          <w:tab w:val="left" w:pos="426"/>
        </w:tabs>
        <w:spacing w:line="360" w:lineRule="auto"/>
        <w:ind w:left="0" w:right="49"/>
        <w:jc w:val="both"/>
        <w:rPr>
          <w:rFonts w:ascii="Palatino Linotype" w:hAnsi="Palatino Linotype"/>
          <w:i/>
        </w:rPr>
      </w:pPr>
    </w:p>
    <w:p w14:paraId="6BEBCB2D" w14:textId="7A36DE56" w:rsidR="00A71BC1" w:rsidRPr="004B5202" w:rsidRDefault="008A72B7" w:rsidP="004B5202">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4B5202">
        <w:rPr>
          <w:rFonts w:ascii="Palatino Linotype" w:eastAsia="Calibri" w:hAnsi="Palatino Linotype" w:cs="Arial"/>
        </w:rPr>
        <w:t>Consecutivamente</w:t>
      </w:r>
      <w:r w:rsidR="00A71BC1" w:rsidRPr="004B5202">
        <w:rPr>
          <w:rFonts w:ascii="Palatino Linotype" w:hAnsi="Palatino Linotype"/>
        </w:rPr>
        <w:t xml:space="preserve">, </w:t>
      </w:r>
      <w:r w:rsidR="005B08B7" w:rsidRPr="004B5202">
        <w:rPr>
          <w:rFonts w:ascii="Palatino Linotype" w:hAnsi="Palatino Linotype"/>
        </w:rPr>
        <w:t xml:space="preserve">el Comisionado Ponente decretó </w:t>
      </w:r>
      <w:r w:rsidR="00C47B6E" w:rsidRPr="004B5202">
        <w:rPr>
          <w:rFonts w:ascii="Palatino Linotype" w:hAnsi="Palatino Linotype"/>
        </w:rPr>
        <w:t>el</w:t>
      </w:r>
      <w:r w:rsidR="00A71BC1" w:rsidRPr="004B5202">
        <w:rPr>
          <w:rFonts w:ascii="Palatino Linotype" w:hAnsi="Palatino Linotype"/>
        </w:rPr>
        <w:t xml:space="preserve"> cierre de instrucción mediante acuerdo de fecha </w:t>
      </w:r>
      <w:r w:rsidR="00C41D7D" w:rsidRPr="004B5202">
        <w:rPr>
          <w:rFonts w:ascii="Palatino Linotype" w:hAnsi="Palatino Linotype"/>
        </w:rPr>
        <w:t>diecisiete</w:t>
      </w:r>
      <w:r w:rsidR="004A125E" w:rsidRPr="004B5202">
        <w:rPr>
          <w:rFonts w:ascii="Palatino Linotype" w:hAnsi="Palatino Linotype"/>
        </w:rPr>
        <w:t xml:space="preserve"> (</w:t>
      </w:r>
      <w:r w:rsidR="00C41D7D" w:rsidRPr="004B5202">
        <w:rPr>
          <w:rFonts w:ascii="Palatino Linotype" w:hAnsi="Palatino Linotype"/>
        </w:rPr>
        <w:t>17</w:t>
      </w:r>
      <w:r w:rsidR="00E442D0" w:rsidRPr="004B5202">
        <w:rPr>
          <w:rFonts w:ascii="Palatino Linotype" w:hAnsi="Palatino Linotype"/>
        </w:rPr>
        <w:t>)</w:t>
      </w:r>
      <w:r w:rsidR="00A71BC1" w:rsidRPr="004B5202">
        <w:rPr>
          <w:rFonts w:ascii="Palatino Linotype" w:hAnsi="Palatino Linotype"/>
        </w:rPr>
        <w:t xml:space="preserve"> de </w:t>
      </w:r>
      <w:r w:rsidR="00C41D7D" w:rsidRPr="004B5202">
        <w:rPr>
          <w:rFonts w:ascii="Palatino Linotype" w:hAnsi="Palatino Linotype"/>
        </w:rPr>
        <w:t>may</w:t>
      </w:r>
      <w:r w:rsidR="00677308" w:rsidRPr="004B5202">
        <w:rPr>
          <w:rFonts w:ascii="Palatino Linotype" w:hAnsi="Palatino Linotype"/>
        </w:rPr>
        <w:t>o</w:t>
      </w:r>
      <w:r w:rsidR="00A71BC1" w:rsidRPr="004B5202">
        <w:rPr>
          <w:rFonts w:ascii="Palatino Linotype" w:hAnsi="Palatino Linotype"/>
        </w:rPr>
        <w:t xml:space="preserve"> de</w:t>
      </w:r>
      <w:r w:rsidR="00C47B6E" w:rsidRPr="004B5202">
        <w:rPr>
          <w:rFonts w:ascii="Palatino Linotype" w:hAnsi="Palatino Linotype"/>
        </w:rPr>
        <w:t xml:space="preserve"> dos mil dieci</w:t>
      </w:r>
      <w:r w:rsidR="00C93E10" w:rsidRPr="004B5202">
        <w:rPr>
          <w:rFonts w:ascii="Palatino Linotype" w:hAnsi="Palatino Linotype"/>
        </w:rPr>
        <w:t>nueve</w:t>
      </w:r>
      <w:r w:rsidR="00C47B6E" w:rsidRPr="004B5202">
        <w:rPr>
          <w:rFonts w:ascii="Palatino Linotype" w:hAnsi="Palatino Linotype"/>
        </w:rPr>
        <w:t>,</w:t>
      </w:r>
      <w:r w:rsidR="00C93E10" w:rsidRPr="004B5202">
        <w:rPr>
          <w:rFonts w:ascii="Palatino Linotype" w:hAnsi="Palatino Linotype"/>
        </w:rPr>
        <w:t xml:space="preserve"> por lo que </w:t>
      </w:r>
      <w:r w:rsidR="005B08B7" w:rsidRPr="004B5202">
        <w:rPr>
          <w:rFonts w:ascii="Palatino Linotype" w:hAnsi="Palatino Linotype"/>
        </w:rPr>
        <w:t xml:space="preserve">ordenó turnar </w:t>
      </w:r>
      <w:r w:rsidR="00C47B6E" w:rsidRPr="004B5202">
        <w:rPr>
          <w:rFonts w:ascii="Palatino Linotype" w:hAnsi="Palatino Linotype"/>
        </w:rPr>
        <w:t>el</w:t>
      </w:r>
      <w:r w:rsidR="00A71BC1" w:rsidRPr="004B5202">
        <w:rPr>
          <w:rFonts w:ascii="Palatino Linotype" w:hAnsi="Palatino Linotype"/>
        </w:rPr>
        <w:t xml:space="preserve"> expediente</w:t>
      </w:r>
      <w:r w:rsidR="005B08B7" w:rsidRPr="004B5202">
        <w:rPr>
          <w:rFonts w:ascii="Palatino Linotype" w:hAnsi="Palatino Linotype"/>
        </w:rPr>
        <w:t>s</w:t>
      </w:r>
      <w:r w:rsidR="00A71BC1" w:rsidRPr="004B5202">
        <w:rPr>
          <w:rFonts w:ascii="Palatino Linotype" w:hAnsi="Palatino Linotype"/>
        </w:rPr>
        <w:t xml:space="preserve"> a resolución.</w:t>
      </w:r>
    </w:p>
    <w:p w14:paraId="4FDE6965" w14:textId="4CBCF252" w:rsidR="00A71BC1" w:rsidRPr="004B5202" w:rsidRDefault="00A71BC1" w:rsidP="004B5202">
      <w:pPr>
        <w:pStyle w:val="Prrafodelista"/>
        <w:tabs>
          <w:tab w:val="left" w:pos="0"/>
        </w:tabs>
        <w:spacing w:line="360" w:lineRule="auto"/>
        <w:ind w:left="284" w:right="34"/>
        <w:jc w:val="both"/>
        <w:rPr>
          <w:rFonts w:ascii="Palatino Linotype" w:hAnsi="Palatino Linotype" w:cs="Arial"/>
        </w:rPr>
      </w:pPr>
    </w:p>
    <w:p w14:paraId="227E1ED6" w14:textId="4727F50B" w:rsidR="00A71BC1" w:rsidRPr="004B5202" w:rsidRDefault="00A71BC1" w:rsidP="004B5202">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4B5202">
        <w:rPr>
          <w:rFonts w:ascii="Palatino Linotype" w:hAnsi="Palatino Linotype"/>
        </w:rPr>
        <w:t xml:space="preserve">El </w:t>
      </w:r>
      <w:r w:rsidR="00BB6303" w:rsidRPr="004B5202">
        <w:rPr>
          <w:rFonts w:ascii="Palatino Linotype" w:hAnsi="Palatino Linotype"/>
        </w:rPr>
        <w:t>diez</w:t>
      </w:r>
      <w:r w:rsidR="005B08B7" w:rsidRPr="004B5202">
        <w:rPr>
          <w:rFonts w:ascii="Palatino Linotype" w:hAnsi="Palatino Linotype"/>
        </w:rPr>
        <w:t xml:space="preserve"> (</w:t>
      </w:r>
      <w:r w:rsidR="00BB6303" w:rsidRPr="004B5202">
        <w:rPr>
          <w:rFonts w:ascii="Palatino Linotype" w:hAnsi="Palatino Linotype"/>
        </w:rPr>
        <w:t>10</w:t>
      </w:r>
      <w:r w:rsidR="004A125E" w:rsidRPr="004B5202">
        <w:rPr>
          <w:rFonts w:ascii="Palatino Linotype" w:hAnsi="Palatino Linotype"/>
        </w:rPr>
        <w:t xml:space="preserve">) de </w:t>
      </w:r>
      <w:r w:rsidR="00C41D7D" w:rsidRPr="004B5202">
        <w:rPr>
          <w:rFonts w:ascii="Palatino Linotype" w:hAnsi="Palatino Linotype"/>
        </w:rPr>
        <w:t>junio</w:t>
      </w:r>
      <w:r w:rsidR="00E442D0" w:rsidRPr="004B5202">
        <w:rPr>
          <w:rFonts w:ascii="Palatino Linotype" w:hAnsi="Palatino Linotype"/>
        </w:rPr>
        <w:t xml:space="preserve"> </w:t>
      </w:r>
      <w:r w:rsidRPr="004B5202">
        <w:rPr>
          <w:rFonts w:ascii="Palatino Linotype" w:hAnsi="Palatino Linotype"/>
        </w:rPr>
        <w:t>de dos mil dieci</w:t>
      </w:r>
      <w:r w:rsidR="005B08B7" w:rsidRPr="004B5202">
        <w:rPr>
          <w:rFonts w:ascii="Palatino Linotype" w:hAnsi="Palatino Linotype"/>
        </w:rPr>
        <w:t>nueve</w:t>
      </w:r>
      <w:r w:rsidRPr="004B5202">
        <w:rPr>
          <w:rFonts w:ascii="Palatino Linotype" w:hAnsi="Palatino Linotype"/>
        </w:rPr>
        <w:t>, con fundamento en el</w:t>
      </w:r>
      <w:r w:rsidRPr="004B5202">
        <w:rPr>
          <w:rFonts w:ascii="Palatino Linotype" w:hAnsi="Palatino Linotype"/>
        </w:rPr>
        <w:br/>
        <w:t>artículo 181 tercer párrafo de la Ley de Transparencia y Acceso a la</w:t>
      </w:r>
      <w:r w:rsidRPr="004B5202">
        <w:rPr>
          <w:rFonts w:ascii="Palatino Linotype" w:hAnsi="Palatino Linotype"/>
        </w:rPr>
        <w:br/>
        <w:t>Información Pública del Estado de México y Municipios, se noti</w:t>
      </w:r>
      <w:r w:rsidR="002F364F" w:rsidRPr="004B5202">
        <w:rPr>
          <w:rFonts w:ascii="Palatino Linotype" w:hAnsi="Palatino Linotype"/>
        </w:rPr>
        <w:t>ficó que el</w:t>
      </w:r>
      <w:r w:rsidR="002F364F" w:rsidRPr="004B5202">
        <w:rPr>
          <w:rFonts w:ascii="Palatino Linotype" w:hAnsi="Palatino Linotype"/>
        </w:rPr>
        <w:br/>
        <w:t>plazo de treinta (</w:t>
      </w:r>
      <w:r w:rsidR="005B08B7" w:rsidRPr="004B5202">
        <w:rPr>
          <w:rFonts w:ascii="Palatino Linotype" w:hAnsi="Palatino Linotype"/>
        </w:rPr>
        <w:t>30</w:t>
      </w:r>
      <w:r w:rsidRPr="004B5202">
        <w:rPr>
          <w:rFonts w:ascii="Palatino Linotype" w:hAnsi="Palatino Linotype"/>
        </w:rPr>
        <w:t>) días para resolver el recurso de revisión, sería ampli</w:t>
      </w:r>
      <w:r w:rsidR="002F364F" w:rsidRPr="004B5202">
        <w:rPr>
          <w:rFonts w:ascii="Palatino Linotype" w:hAnsi="Palatino Linotype"/>
        </w:rPr>
        <w:t>ado por un periodo de quince (</w:t>
      </w:r>
      <w:r w:rsidR="005B08B7" w:rsidRPr="004B5202">
        <w:rPr>
          <w:rFonts w:ascii="Palatino Linotype" w:hAnsi="Palatino Linotype"/>
        </w:rPr>
        <w:t>15</w:t>
      </w:r>
      <w:r w:rsidRPr="004B5202">
        <w:rPr>
          <w:rFonts w:ascii="Palatino Linotype" w:hAnsi="Palatino Linotype"/>
        </w:rPr>
        <w:t>) días hábiles adicionales, debido a la naturaleza,</w:t>
      </w:r>
      <w:r w:rsidRPr="004B5202">
        <w:rPr>
          <w:rFonts w:ascii="Palatino Linotype" w:hAnsi="Palatino Linotype"/>
        </w:rPr>
        <w:br/>
        <w:t>complejidad del asunto y para un mejor estudio.</w:t>
      </w:r>
    </w:p>
    <w:p w14:paraId="6BAD0AA9" w14:textId="271B51D1" w:rsidR="0074154B" w:rsidRPr="004B5202" w:rsidRDefault="0074154B" w:rsidP="004B5202">
      <w:pPr>
        <w:pStyle w:val="Prrafodelista"/>
        <w:tabs>
          <w:tab w:val="left" w:pos="0"/>
        </w:tabs>
        <w:spacing w:line="360" w:lineRule="auto"/>
        <w:ind w:left="0"/>
        <w:jc w:val="center"/>
        <w:rPr>
          <w:rFonts w:ascii="Palatino Linotype" w:hAnsi="Palatino Linotype"/>
          <w:lang w:eastAsia="es-MX"/>
        </w:rPr>
      </w:pPr>
    </w:p>
    <w:p w14:paraId="51E91971" w14:textId="77777777" w:rsidR="00585F00" w:rsidRPr="004B5202" w:rsidRDefault="00585F00" w:rsidP="004B5202">
      <w:pPr>
        <w:pStyle w:val="Ttulo1"/>
        <w:tabs>
          <w:tab w:val="left" w:pos="0"/>
        </w:tabs>
        <w:spacing w:before="0" w:line="360" w:lineRule="auto"/>
        <w:jc w:val="center"/>
        <w:rPr>
          <w:b/>
          <w:szCs w:val="24"/>
        </w:rPr>
      </w:pPr>
      <w:bookmarkStart w:id="34" w:name="_Toc491791302"/>
      <w:bookmarkStart w:id="35" w:name="_Toc10734368"/>
      <w:r w:rsidRPr="004B5202">
        <w:rPr>
          <w:b/>
          <w:szCs w:val="24"/>
        </w:rPr>
        <w:t>CONSIDERANDO</w:t>
      </w:r>
      <w:bookmarkEnd w:id="34"/>
      <w:bookmarkEnd w:id="35"/>
    </w:p>
    <w:p w14:paraId="7681ED66" w14:textId="77777777" w:rsidR="00585F00" w:rsidRPr="004B5202" w:rsidRDefault="00585F00" w:rsidP="004B5202">
      <w:pPr>
        <w:tabs>
          <w:tab w:val="left" w:pos="0"/>
        </w:tabs>
        <w:spacing w:line="360" w:lineRule="auto"/>
        <w:rPr>
          <w:rFonts w:ascii="Palatino Linotype" w:hAnsi="Palatino Linotype"/>
          <w:lang w:eastAsia="en-US"/>
        </w:rPr>
      </w:pPr>
    </w:p>
    <w:p w14:paraId="717D4ABA" w14:textId="77777777" w:rsidR="00585F00" w:rsidRPr="004B5202" w:rsidRDefault="00585F00" w:rsidP="004B5202">
      <w:pPr>
        <w:pStyle w:val="Ttulo2"/>
        <w:tabs>
          <w:tab w:val="left" w:pos="0"/>
        </w:tabs>
        <w:spacing w:before="0" w:line="360" w:lineRule="auto"/>
        <w:rPr>
          <w:rFonts w:ascii="Palatino Linotype" w:hAnsi="Palatino Linotype"/>
          <w:b/>
          <w:color w:val="auto"/>
          <w:sz w:val="24"/>
          <w:szCs w:val="24"/>
        </w:rPr>
      </w:pPr>
      <w:bookmarkStart w:id="36" w:name="_Toc491791303"/>
      <w:bookmarkStart w:id="37" w:name="_Toc10734369"/>
      <w:r w:rsidRPr="004B5202">
        <w:rPr>
          <w:rFonts w:ascii="Palatino Linotype" w:hAnsi="Palatino Linotype"/>
          <w:b/>
          <w:color w:val="auto"/>
          <w:sz w:val="24"/>
          <w:szCs w:val="24"/>
        </w:rPr>
        <w:t>PRIMERO. De la competencia</w:t>
      </w:r>
      <w:bookmarkEnd w:id="36"/>
      <w:bookmarkEnd w:id="37"/>
    </w:p>
    <w:p w14:paraId="6EA8B854" w14:textId="77777777" w:rsidR="00585F00" w:rsidRPr="004B5202" w:rsidRDefault="00585F00" w:rsidP="004B5202">
      <w:pPr>
        <w:tabs>
          <w:tab w:val="left" w:pos="0"/>
        </w:tabs>
        <w:spacing w:line="360" w:lineRule="auto"/>
        <w:rPr>
          <w:rFonts w:ascii="Palatino Linotype" w:hAnsi="Palatino Linotype"/>
          <w:lang w:eastAsia="en-US"/>
        </w:rPr>
      </w:pPr>
    </w:p>
    <w:p w14:paraId="59B46AF8" w14:textId="78A364A8" w:rsidR="00585F00" w:rsidRPr="004B5202" w:rsidRDefault="00585F00" w:rsidP="004B5202">
      <w:pPr>
        <w:pStyle w:val="Prrafodelista"/>
        <w:numPr>
          <w:ilvl w:val="0"/>
          <w:numId w:val="1"/>
        </w:numPr>
        <w:tabs>
          <w:tab w:val="left" w:pos="0"/>
          <w:tab w:val="left" w:pos="426"/>
        </w:tabs>
        <w:spacing w:line="360" w:lineRule="auto"/>
        <w:ind w:left="0" w:right="49" w:firstLine="0"/>
        <w:jc w:val="both"/>
        <w:rPr>
          <w:rFonts w:ascii="Palatino Linotype" w:eastAsia="Calibri" w:hAnsi="Palatino Linotype" w:cs="Times New Roman"/>
          <w:b/>
        </w:rPr>
      </w:pPr>
      <w:r w:rsidRPr="004B5202">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B5202">
        <w:rPr>
          <w:rFonts w:ascii="Palatino Linotype" w:eastAsia="Calibri" w:hAnsi="Palatino Linotype" w:cs="Times New Roman"/>
          <w:b/>
        </w:rPr>
        <w:t>Constitución Política de los Estados Unidos Mexicanos</w:t>
      </w:r>
      <w:r w:rsidRPr="004B5202">
        <w:rPr>
          <w:rFonts w:ascii="Palatino Linotype" w:eastAsia="Calibri" w:hAnsi="Palatino Linotype" w:cs="Times New Roman"/>
        </w:rPr>
        <w:t xml:space="preserve">; 5, párrafos vigésimo, vigésimo primero y vigésimo segundo fracciones IV y V de la </w:t>
      </w:r>
      <w:r w:rsidRPr="004B5202">
        <w:rPr>
          <w:rFonts w:ascii="Palatino Linotype" w:eastAsia="Calibri" w:hAnsi="Palatino Linotype" w:cs="Times New Roman"/>
          <w:b/>
        </w:rPr>
        <w:t>Constitución Política del Estado Libre y Soberano de México</w:t>
      </w:r>
      <w:r w:rsidRPr="004B5202">
        <w:rPr>
          <w:rFonts w:ascii="Palatino Linotype" w:eastAsia="Calibri" w:hAnsi="Palatino Linotype" w:cs="Times New Roman"/>
        </w:rPr>
        <w:t xml:space="preserve">; artículos 1, 2 fracción II, 13, 29, 36 fracciones I y II, 176, 178, 179, 181 párrafo tercero y 185 </w:t>
      </w:r>
      <w:r w:rsidRPr="004B5202">
        <w:rPr>
          <w:rFonts w:ascii="Palatino Linotype" w:eastAsia="Calibri" w:hAnsi="Palatino Linotype" w:cs="Arial"/>
        </w:rPr>
        <w:t xml:space="preserve">de la </w:t>
      </w:r>
      <w:r w:rsidRPr="004B5202">
        <w:rPr>
          <w:rFonts w:ascii="Palatino Linotype" w:eastAsia="Calibri" w:hAnsi="Palatino Linotype" w:cs="Arial"/>
          <w:b/>
        </w:rPr>
        <w:t>Ley de Transparencia y Acceso a la Información Pública del Estado de México y Municipios</w:t>
      </w:r>
      <w:r w:rsidRPr="004B5202">
        <w:rPr>
          <w:rFonts w:ascii="Palatino Linotype" w:eastAsia="Calibri" w:hAnsi="Palatino Linotype" w:cs="Arial"/>
        </w:rPr>
        <w:t xml:space="preserve">; y 10, 7, 9 fracciones I y XXIV, y 11 del </w:t>
      </w:r>
      <w:r w:rsidRPr="004B5202">
        <w:rPr>
          <w:rFonts w:ascii="Palatino Linotype" w:eastAsia="Calibri" w:hAnsi="Palatino Linotype" w:cs="Arial"/>
          <w:b/>
        </w:rPr>
        <w:t>Reglamento Interior del Instituto de Transparencia, Acceso a la Información Pública y Protección de Datos Personales del Estado de México y Municipios.</w:t>
      </w:r>
    </w:p>
    <w:p w14:paraId="1A2AC03F" w14:textId="77777777" w:rsidR="001F5AF8" w:rsidRPr="004B5202" w:rsidRDefault="001F5AF8" w:rsidP="004B5202">
      <w:pPr>
        <w:pStyle w:val="Prrafodelista"/>
        <w:tabs>
          <w:tab w:val="left" w:pos="0"/>
        </w:tabs>
        <w:spacing w:line="360" w:lineRule="auto"/>
        <w:ind w:left="426"/>
        <w:jc w:val="both"/>
        <w:rPr>
          <w:rFonts w:ascii="Palatino Linotype" w:eastAsia="Calibri" w:hAnsi="Palatino Linotype" w:cs="Times New Roman"/>
          <w:b/>
        </w:rPr>
      </w:pPr>
    </w:p>
    <w:p w14:paraId="23C784AF" w14:textId="77777777" w:rsidR="00585F00" w:rsidRPr="004B5202" w:rsidRDefault="00585F00" w:rsidP="004B5202">
      <w:pPr>
        <w:pStyle w:val="Ttulo2"/>
        <w:tabs>
          <w:tab w:val="left" w:pos="0"/>
        </w:tabs>
        <w:spacing w:before="0" w:line="360" w:lineRule="auto"/>
        <w:rPr>
          <w:rFonts w:ascii="Palatino Linotype" w:hAnsi="Palatino Linotype"/>
          <w:b/>
          <w:color w:val="auto"/>
          <w:sz w:val="24"/>
          <w:szCs w:val="24"/>
        </w:rPr>
      </w:pPr>
      <w:bookmarkStart w:id="38" w:name="_Toc491791304"/>
      <w:bookmarkStart w:id="39" w:name="_Toc10734370"/>
      <w:r w:rsidRPr="004B5202">
        <w:rPr>
          <w:rFonts w:ascii="Palatino Linotype" w:hAnsi="Palatino Linotype"/>
          <w:b/>
          <w:color w:val="auto"/>
          <w:sz w:val="24"/>
          <w:szCs w:val="24"/>
        </w:rPr>
        <w:t>SEGUNDO. De la oportunidad y procedencia.</w:t>
      </w:r>
      <w:bookmarkEnd w:id="38"/>
      <w:bookmarkEnd w:id="39"/>
    </w:p>
    <w:p w14:paraId="01C2847E" w14:textId="77777777" w:rsidR="003B6963" w:rsidRPr="004B5202" w:rsidRDefault="003B6963" w:rsidP="004B5202">
      <w:pPr>
        <w:tabs>
          <w:tab w:val="left" w:pos="0"/>
        </w:tabs>
        <w:spacing w:line="360" w:lineRule="auto"/>
        <w:rPr>
          <w:rFonts w:ascii="Palatino Linotype" w:hAnsi="Palatino Linotype"/>
          <w:lang w:eastAsia="en-US"/>
        </w:rPr>
      </w:pPr>
    </w:p>
    <w:p w14:paraId="6E39821B" w14:textId="1A6B230D" w:rsidR="00B03F02" w:rsidRPr="004B5202" w:rsidRDefault="00B03F02" w:rsidP="004B5202">
      <w:pPr>
        <w:pStyle w:val="Prrafodelista"/>
        <w:numPr>
          <w:ilvl w:val="0"/>
          <w:numId w:val="1"/>
        </w:numPr>
        <w:tabs>
          <w:tab w:val="left" w:pos="0"/>
          <w:tab w:val="left" w:pos="426"/>
        </w:tabs>
        <w:spacing w:line="360" w:lineRule="auto"/>
        <w:ind w:left="0" w:right="49" w:firstLine="0"/>
        <w:jc w:val="both"/>
        <w:rPr>
          <w:rFonts w:ascii="Palatino Linotype" w:eastAsia="Calibri" w:hAnsi="Palatino Linotype" w:cs="Arial"/>
          <w:i/>
        </w:rPr>
      </w:pPr>
      <w:r w:rsidRPr="004B5202">
        <w:rPr>
          <w:rFonts w:ascii="Palatino Linotype" w:eastAsia="Calibri" w:hAnsi="Palatino Linotype" w:cs="Arial"/>
        </w:rPr>
        <w:t xml:space="preserve">El medio de </w:t>
      </w:r>
      <w:r w:rsidRPr="004B5202">
        <w:rPr>
          <w:rFonts w:ascii="Palatino Linotype" w:eastAsia="Calibri" w:hAnsi="Palatino Linotype" w:cs="Times New Roman"/>
        </w:rPr>
        <w:t>impugnación</w:t>
      </w:r>
      <w:r w:rsidRPr="004B5202">
        <w:rPr>
          <w:rFonts w:ascii="Palatino Linotype" w:eastAsia="Calibri" w:hAnsi="Palatino Linotype" w:cs="Arial"/>
        </w:rPr>
        <w:t xml:space="preserve"> fue presentado a través del </w:t>
      </w:r>
      <w:r w:rsidRPr="004B5202">
        <w:rPr>
          <w:rFonts w:ascii="Palatino Linotype" w:eastAsia="Calibri" w:hAnsi="Palatino Linotype" w:cs="Arial"/>
          <w:b/>
        </w:rPr>
        <w:t>SAIMEX</w:t>
      </w:r>
      <w:r w:rsidRPr="004B5202">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4B5202">
        <w:rPr>
          <w:rFonts w:ascii="Palatino Linotype" w:eastAsia="Calibri" w:hAnsi="Palatino Linotype" w:cs="Arial"/>
          <w:b/>
        </w:rPr>
        <w:t>SUJETO OBLIGADO</w:t>
      </w:r>
      <w:r w:rsidRPr="004B5202">
        <w:rPr>
          <w:rFonts w:ascii="Palatino Linotype" w:eastAsia="Calibri" w:hAnsi="Palatino Linotype" w:cs="Arial"/>
        </w:rPr>
        <w:t xml:space="preserve"> entregó su respuesta el dos (02) </w:t>
      </w:r>
      <w:r w:rsidRPr="004B5202">
        <w:rPr>
          <w:rFonts w:ascii="Palatino Linotype" w:hAnsi="Palatino Linotype"/>
        </w:rPr>
        <w:t xml:space="preserve">de abril </w:t>
      </w:r>
      <w:r w:rsidRPr="004B5202">
        <w:rPr>
          <w:rFonts w:ascii="Palatino Linotype" w:eastAsia="Calibri" w:hAnsi="Palatino Linotype" w:cs="Arial"/>
        </w:rPr>
        <w:t xml:space="preserve">de dos mil diecinueve, de tal forma que el plazo para interponer el recurso transcurrió del tres (03) al treinta de abril dos mil diecinueve; por lo que al presentar su inconformidad el tres </w:t>
      </w:r>
      <w:r w:rsidRPr="004B5202">
        <w:rPr>
          <w:rFonts w:ascii="Palatino Linotype" w:hAnsi="Palatino Linotype"/>
        </w:rPr>
        <w:t xml:space="preserve">(03) de abril </w:t>
      </w:r>
      <w:r w:rsidRPr="004B5202">
        <w:rPr>
          <w:rFonts w:ascii="Palatino Linotype" w:eastAsia="Calibri" w:hAnsi="Palatino Linotype" w:cs="Arial"/>
        </w:rPr>
        <w:t>de dos mil diecinueve, fue</w:t>
      </w:r>
      <w:r w:rsidRPr="004B5202">
        <w:rPr>
          <w:rFonts w:ascii="Palatino Linotype" w:hAnsi="Palatino Linotype" w:cs="Arial"/>
          <w:lang w:eastAsia="es-MX"/>
        </w:rPr>
        <w:t xml:space="preserve"> dentro del término previsto por la Ley de la materia.</w:t>
      </w:r>
    </w:p>
    <w:p w14:paraId="4F46FC36" w14:textId="77777777" w:rsidR="00051226" w:rsidRPr="004B5202" w:rsidRDefault="00051226" w:rsidP="004B5202">
      <w:pPr>
        <w:pStyle w:val="Prrafodelista"/>
        <w:tabs>
          <w:tab w:val="left" w:pos="0"/>
        </w:tabs>
        <w:spacing w:line="360" w:lineRule="auto"/>
        <w:ind w:left="0" w:right="49"/>
        <w:jc w:val="both"/>
        <w:rPr>
          <w:rFonts w:ascii="Palatino Linotype" w:eastAsia="Calibri" w:hAnsi="Palatino Linotype" w:cs="Arial"/>
          <w:i/>
        </w:rPr>
      </w:pPr>
    </w:p>
    <w:p w14:paraId="71469415" w14:textId="77777777" w:rsidR="00051226" w:rsidRPr="004B5202" w:rsidRDefault="00051226" w:rsidP="004B5202">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4B5202">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A689280" w14:textId="77777777" w:rsidR="008A5A73" w:rsidRPr="004B5202" w:rsidRDefault="008A5A73" w:rsidP="004B5202">
      <w:pPr>
        <w:pStyle w:val="Prrafodelista"/>
        <w:tabs>
          <w:tab w:val="left" w:pos="0"/>
        </w:tabs>
        <w:spacing w:line="360" w:lineRule="auto"/>
        <w:ind w:left="0" w:right="49"/>
        <w:jc w:val="both"/>
        <w:rPr>
          <w:rFonts w:ascii="Palatino Linotype" w:hAnsi="Palatino Linotype" w:cs="Arial"/>
        </w:rPr>
      </w:pPr>
    </w:p>
    <w:p w14:paraId="0AE4F60A" w14:textId="32435E47" w:rsidR="00F44053" w:rsidRPr="004B5202" w:rsidRDefault="00F44053" w:rsidP="004B5202">
      <w:pPr>
        <w:pStyle w:val="Ttulo2"/>
        <w:tabs>
          <w:tab w:val="left" w:pos="0"/>
        </w:tabs>
        <w:spacing w:before="0" w:line="360" w:lineRule="auto"/>
        <w:rPr>
          <w:rFonts w:ascii="Palatino Linotype" w:hAnsi="Palatino Linotype"/>
          <w:b/>
          <w:color w:val="auto"/>
          <w:sz w:val="24"/>
          <w:szCs w:val="24"/>
        </w:rPr>
      </w:pPr>
      <w:bookmarkStart w:id="40" w:name="_Toc2796595"/>
      <w:bookmarkStart w:id="41" w:name="_Toc10734371"/>
      <w:bookmarkStart w:id="42" w:name="_Toc466371865"/>
      <w:bookmarkStart w:id="43" w:name="_Toc466377653"/>
      <w:r w:rsidRPr="004B5202">
        <w:rPr>
          <w:rFonts w:ascii="Palatino Linotype" w:hAnsi="Palatino Linotype"/>
          <w:b/>
          <w:color w:val="auto"/>
          <w:sz w:val="24"/>
          <w:szCs w:val="24"/>
        </w:rPr>
        <w:t xml:space="preserve">TERCERO. </w:t>
      </w:r>
      <w:bookmarkEnd w:id="40"/>
      <w:r w:rsidR="006D56A7" w:rsidRPr="004B5202">
        <w:rPr>
          <w:rFonts w:ascii="Palatino Linotype" w:hAnsi="Palatino Linotype"/>
          <w:b/>
          <w:color w:val="auto"/>
          <w:sz w:val="24"/>
          <w:szCs w:val="24"/>
        </w:rPr>
        <w:t>Planteamiento de la Litis.</w:t>
      </w:r>
      <w:bookmarkEnd w:id="41"/>
      <w:r w:rsidRPr="004B5202">
        <w:rPr>
          <w:rFonts w:ascii="Palatino Linotype" w:hAnsi="Palatino Linotype"/>
          <w:b/>
          <w:color w:val="auto"/>
          <w:sz w:val="24"/>
          <w:szCs w:val="24"/>
        </w:rPr>
        <w:t xml:space="preserve"> </w:t>
      </w:r>
    </w:p>
    <w:p w14:paraId="0CBF8AE5" w14:textId="77777777" w:rsidR="00F44053" w:rsidRPr="004B5202" w:rsidRDefault="00F44053" w:rsidP="004B5202">
      <w:pPr>
        <w:pStyle w:val="Prrafodelista"/>
        <w:tabs>
          <w:tab w:val="left" w:pos="0"/>
          <w:tab w:val="left" w:pos="426"/>
        </w:tabs>
        <w:spacing w:line="360" w:lineRule="auto"/>
        <w:ind w:left="0"/>
        <w:jc w:val="both"/>
        <w:rPr>
          <w:rFonts w:ascii="Palatino Linotype" w:eastAsia="MS Mincho" w:hAnsi="Palatino Linotype" w:cs="Arial"/>
          <w:i/>
        </w:rPr>
      </w:pPr>
    </w:p>
    <w:p w14:paraId="4D151DBF" w14:textId="77777777" w:rsidR="00B03F02" w:rsidRPr="004B5202" w:rsidRDefault="00B03F02" w:rsidP="004B520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4B5202">
        <w:rPr>
          <w:rFonts w:ascii="Palatino Linotype" w:eastAsia="MS Mincho" w:hAnsi="Palatino Linotype" w:cs="Arial"/>
        </w:rPr>
        <w:t>El</w:t>
      </w:r>
      <w:r w:rsidR="00F44053" w:rsidRPr="004B5202">
        <w:rPr>
          <w:rFonts w:ascii="Palatino Linotype" w:eastAsia="MS Mincho" w:hAnsi="Palatino Linotype" w:cs="Arial"/>
        </w:rPr>
        <w:t xml:space="preserve"> particular solicito al </w:t>
      </w:r>
      <w:r w:rsidR="00F44053" w:rsidRPr="004B5202">
        <w:rPr>
          <w:rFonts w:ascii="Palatino Linotype" w:eastAsia="MS Mincho" w:hAnsi="Palatino Linotype" w:cs="Arial"/>
          <w:b/>
        </w:rPr>
        <w:t>SUJETO OBLIGADO</w:t>
      </w:r>
      <w:r w:rsidR="00F44053" w:rsidRPr="004B5202">
        <w:rPr>
          <w:rFonts w:ascii="Palatino Linotype" w:eastAsia="MS Mincho" w:hAnsi="Palatino Linotype" w:cs="Arial"/>
        </w:rPr>
        <w:t xml:space="preserve"> </w:t>
      </w:r>
      <w:r w:rsidRPr="004B5202">
        <w:rPr>
          <w:rFonts w:ascii="Palatino Linotype" w:eastAsia="MS Mincho" w:hAnsi="Palatino Linotype" w:cs="Arial"/>
        </w:rPr>
        <w:t>la siguiente información:</w:t>
      </w:r>
    </w:p>
    <w:p w14:paraId="5FEE1EAE" w14:textId="77777777" w:rsidR="00B03F02" w:rsidRPr="004B5202" w:rsidRDefault="00B03F02" w:rsidP="004B5202">
      <w:pPr>
        <w:pStyle w:val="Prrafodelista"/>
        <w:tabs>
          <w:tab w:val="left" w:pos="0"/>
          <w:tab w:val="left" w:pos="426"/>
        </w:tabs>
        <w:spacing w:line="360" w:lineRule="auto"/>
        <w:ind w:left="0"/>
        <w:jc w:val="both"/>
        <w:rPr>
          <w:rFonts w:ascii="Palatino Linotype" w:eastAsia="MS Mincho" w:hAnsi="Palatino Linotype" w:cs="Arial"/>
        </w:rPr>
      </w:pPr>
    </w:p>
    <w:p w14:paraId="1B52AF6B" w14:textId="7C3B04CB" w:rsidR="00F44053" w:rsidRPr="004B5202" w:rsidRDefault="00B03F02" w:rsidP="004B5202">
      <w:pPr>
        <w:pStyle w:val="Prrafodelista"/>
        <w:numPr>
          <w:ilvl w:val="0"/>
          <w:numId w:val="20"/>
        </w:numPr>
        <w:tabs>
          <w:tab w:val="left" w:pos="0"/>
          <w:tab w:val="left" w:pos="426"/>
        </w:tabs>
        <w:spacing w:line="360" w:lineRule="auto"/>
        <w:jc w:val="both"/>
        <w:rPr>
          <w:rFonts w:ascii="Palatino Linotype" w:eastAsia="MS Mincho" w:hAnsi="Palatino Linotype" w:cs="Arial"/>
          <w:i/>
        </w:rPr>
      </w:pPr>
      <w:r w:rsidRPr="004B5202">
        <w:rPr>
          <w:rFonts w:ascii="Palatino Linotype" w:eastAsia="MS Mincho" w:hAnsi="Palatino Linotype" w:cs="Arial"/>
        </w:rPr>
        <w:t>Copia certificada del acta de cabildo donde se nombró por mayoría al Secretario T</w:t>
      </w:r>
      <w:r w:rsidR="005B2404" w:rsidRPr="004B5202">
        <w:rPr>
          <w:rFonts w:ascii="Palatino Linotype" w:eastAsia="MS Mincho" w:hAnsi="Palatino Linotype" w:cs="Arial"/>
        </w:rPr>
        <w:t>écnico; y,</w:t>
      </w:r>
    </w:p>
    <w:p w14:paraId="3C2540FD" w14:textId="77777777" w:rsidR="005B2404" w:rsidRPr="004B5202" w:rsidRDefault="005B2404" w:rsidP="004B5202">
      <w:pPr>
        <w:pStyle w:val="Prrafodelista"/>
        <w:tabs>
          <w:tab w:val="left" w:pos="0"/>
          <w:tab w:val="left" w:pos="426"/>
        </w:tabs>
        <w:spacing w:line="360" w:lineRule="auto"/>
        <w:jc w:val="both"/>
        <w:rPr>
          <w:rFonts w:ascii="Palatino Linotype" w:eastAsia="MS Mincho" w:hAnsi="Palatino Linotype" w:cs="Arial"/>
          <w:i/>
        </w:rPr>
      </w:pPr>
    </w:p>
    <w:p w14:paraId="77F68787" w14:textId="31DA40C3" w:rsidR="00B03F02" w:rsidRPr="004B5202" w:rsidRDefault="001E29E8" w:rsidP="004B5202">
      <w:pPr>
        <w:pStyle w:val="Prrafodelista"/>
        <w:numPr>
          <w:ilvl w:val="0"/>
          <w:numId w:val="20"/>
        </w:numPr>
        <w:tabs>
          <w:tab w:val="left" w:pos="0"/>
          <w:tab w:val="left" w:pos="426"/>
        </w:tabs>
        <w:spacing w:line="360" w:lineRule="auto"/>
        <w:jc w:val="both"/>
        <w:rPr>
          <w:rFonts w:ascii="Palatino Linotype" w:eastAsia="MS Mincho" w:hAnsi="Palatino Linotype" w:cs="Arial"/>
          <w:i/>
        </w:rPr>
      </w:pPr>
      <w:r w:rsidRPr="004B5202">
        <w:rPr>
          <w:rFonts w:ascii="Palatino Linotype" w:eastAsia="MS Mincho" w:hAnsi="Palatino Linotype" w:cs="Arial"/>
        </w:rPr>
        <w:t>Tabulador de Sueldos correspondiente al año 2019, donde se haga referencia s</w:t>
      </w:r>
      <w:r w:rsidR="005B2404" w:rsidRPr="004B5202">
        <w:rPr>
          <w:rFonts w:ascii="Palatino Linotype" w:eastAsia="MS Mincho" w:hAnsi="Palatino Linotype" w:cs="Arial"/>
        </w:rPr>
        <w:t>obre los motivos por los cuales se presentó un cambio de sueldos.</w:t>
      </w:r>
    </w:p>
    <w:p w14:paraId="12722311" w14:textId="77777777" w:rsidR="00010672" w:rsidRPr="004B5202" w:rsidRDefault="00010672" w:rsidP="004B5202">
      <w:pPr>
        <w:pStyle w:val="Prrafodelista"/>
        <w:tabs>
          <w:tab w:val="left" w:pos="0"/>
          <w:tab w:val="left" w:pos="426"/>
        </w:tabs>
        <w:spacing w:line="360" w:lineRule="auto"/>
        <w:ind w:left="0" w:right="49"/>
        <w:jc w:val="both"/>
        <w:rPr>
          <w:rFonts w:ascii="Palatino Linotype" w:hAnsi="Palatino Linotype"/>
          <w:b/>
        </w:rPr>
      </w:pPr>
    </w:p>
    <w:p w14:paraId="1423CE9E" w14:textId="77777777" w:rsidR="00010672" w:rsidRPr="004B5202" w:rsidRDefault="00010672" w:rsidP="004B5202">
      <w:pPr>
        <w:pStyle w:val="Prrafodelista"/>
        <w:numPr>
          <w:ilvl w:val="0"/>
          <w:numId w:val="1"/>
        </w:numPr>
        <w:tabs>
          <w:tab w:val="left" w:pos="0"/>
          <w:tab w:val="left" w:pos="426"/>
        </w:tabs>
        <w:spacing w:line="360" w:lineRule="auto"/>
        <w:ind w:left="0" w:right="49" w:firstLine="0"/>
        <w:jc w:val="both"/>
        <w:rPr>
          <w:rFonts w:ascii="Palatino Linotype" w:hAnsi="Palatino Linotype"/>
          <w:b/>
        </w:rPr>
      </w:pPr>
      <w:r w:rsidRPr="004B5202">
        <w:rPr>
          <w:rFonts w:ascii="Palatino Linotype" w:hAnsi="Palatino Linotype"/>
        </w:rPr>
        <w:t xml:space="preserve">En respuesta, el </w:t>
      </w:r>
      <w:r w:rsidRPr="004B5202">
        <w:rPr>
          <w:rFonts w:ascii="Palatino Linotype" w:hAnsi="Palatino Linotype"/>
          <w:b/>
        </w:rPr>
        <w:t xml:space="preserve">SUJETO OBLIGADO </w:t>
      </w:r>
      <w:r w:rsidRPr="004B5202">
        <w:rPr>
          <w:rFonts w:ascii="Palatino Linotype" w:hAnsi="Palatino Linotype"/>
        </w:rPr>
        <w:t>sustancialmente hizo del conocimiento al particular que la Secretaría Técnica depende directamente de Presidencia Municipal sumándose al mejoramiento del proceso administrativo y organizacional, por lo que dicho cargo no requiere la aprobación de cabildo; asimismo, se adjuntó el formato PbRM-05 correspondiente al Tabulador de Sueldos del Ayuntamiento de Ixtapan de la Sal, para el periodo del uno (01) de enero al treinta y uno (31) de diciembre de dos mil diecinueve.</w:t>
      </w:r>
    </w:p>
    <w:p w14:paraId="7AD15E77" w14:textId="77777777" w:rsidR="007F53D8" w:rsidRPr="004B5202" w:rsidRDefault="007F53D8" w:rsidP="004B5202">
      <w:pPr>
        <w:pStyle w:val="Prrafodelista"/>
        <w:tabs>
          <w:tab w:val="left" w:pos="284"/>
          <w:tab w:val="left" w:pos="426"/>
        </w:tabs>
        <w:spacing w:line="360" w:lineRule="auto"/>
        <w:ind w:left="0" w:right="49"/>
        <w:jc w:val="both"/>
        <w:rPr>
          <w:rFonts w:ascii="Palatino Linotype" w:hAnsi="Palatino Linotype" w:cs="Arial"/>
        </w:rPr>
      </w:pPr>
    </w:p>
    <w:p w14:paraId="3C03DA10" w14:textId="5A476109" w:rsidR="007F53D8" w:rsidRPr="004B5202" w:rsidRDefault="007F53D8" w:rsidP="004B5202">
      <w:pPr>
        <w:pStyle w:val="Prrafodelista"/>
        <w:numPr>
          <w:ilvl w:val="0"/>
          <w:numId w:val="1"/>
        </w:numPr>
        <w:tabs>
          <w:tab w:val="left" w:pos="284"/>
          <w:tab w:val="left" w:pos="426"/>
        </w:tabs>
        <w:spacing w:line="360" w:lineRule="auto"/>
        <w:ind w:left="0" w:right="49" w:firstLine="0"/>
        <w:jc w:val="both"/>
        <w:rPr>
          <w:rFonts w:ascii="Palatino Linotype" w:hAnsi="Palatino Linotype" w:cs="Arial"/>
        </w:rPr>
      </w:pPr>
      <w:r w:rsidRPr="004B5202">
        <w:rPr>
          <w:rFonts w:ascii="Palatino Linotype" w:hAnsi="Palatino Linotype" w:cs="Arial"/>
        </w:rPr>
        <w:t xml:space="preserve">Inconforme con la respuesta el particular interpuso el medio de impugnación que nos ocupa, en el cual arguye como </w:t>
      </w:r>
      <w:r w:rsidR="00010672" w:rsidRPr="004B5202">
        <w:rPr>
          <w:rFonts w:ascii="Palatino Linotype" w:hAnsi="Palatino Linotype" w:cs="Arial"/>
        </w:rPr>
        <w:t xml:space="preserve">acto impugnado la contradicción en su respuesta y fundamentos falsos, y como </w:t>
      </w:r>
      <w:r w:rsidRPr="004B5202">
        <w:rPr>
          <w:rFonts w:ascii="Palatino Linotype" w:hAnsi="Palatino Linotype" w:cs="Arial"/>
        </w:rPr>
        <w:t xml:space="preserve">razones o motivos de inconformidad </w:t>
      </w:r>
      <w:r w:rsidR="00010672" w:rsidRPr="004B5202">
        <w:rPr>
          <w:rFonts w:ascii="Palatino Linotype" w:hAnsi="Palatino Linotype" w:cs="Arial"/>
        </w:rPr>
        <w:t>sustancialmente que a través de diversas funciones que contempla para el Secretario Técnico, el Manual de Organización Secretaria del H. Ayuntamiento de Ixtapan de la Sal de la administración 2016-2018, se demuestra que hay evidencia de que el Secretario Técnico depende del Secretario del Ayuntamiento; asimismo, que el Tabulador de Sueldos es ilegible.</w:t>
      </w:r>
    </w:p>
    <w:p w14:paraId="4DC09343" w14:textId="77777777" w:rsidR="007F53D8" w:rsidRPr="004B5202" w:rsidRDefault="007F53D8" w:rsidP="004B5202">
      <w:pPr>
        <w:pStyle w:val="Prrafodelista"/>
        <w:tabs>
          <w:tab w:val="left" w:pos="284"/>
          <w:tab w:val="left" w:pos="426"/>
        </w:tabs>
        <w:spacing w:line="360" w:lineRule="auto"/>
        <w:ind w:left="0" w:right="49"/>
        <w:jc w:val="both"/>
        <w:rPr>
          <w:rFonts w:ascii="Palatino Linotype" w:hAnsi="Palatino Linotype" w:cs="Arial"/>
        </w:rPr>
      </w:pPr>
    </w:p>
    <w:p w14:paraId="483B0044" w14:textId="6F550C81" w:rsidR="000615ED" w:rsidRPr="004B5202" w:rsidRDefault="00F44053" w:rsidP="004B5202">
      <w:pPr>
        <w:pStyle w:val="Prrafodelista"/>
        <w:numPr>
          <w:ilvl w:val="0"/>
          <w:numId w:val="1"/>
        </w:numPr>
        <w:tabs>
          <w:tab w:val="left" w:pos="284"/>
          <w:tab w:val="left" w:pos="426"/>
        </w:tabs>
        <w:spacing w:line="360" w:lineRule="auto"/>
        <w:ind w:left="0" w:right="49" w:firstLine="0"/>
        <w:jc w:val="both"/>
        <w:rPr>
          <w:rFonts w:ascii="Palatino Linotype" w:hAnsi="Palatino Linotype" w:cs="Arial"/>
          <w:u w:val="single"/>
        </w:rPr>
      </w:pPr>
      <w:r w:rsidRPr="004B5202">
        <w:rPr>
          <w:rFonts w:ascii="Palatino Linotype" w:hAnsi="Palatino Linotype" w:cs="Arial"/>
        </w:rPr>
        <w:t>De</w:t>
      </w:r>
      <w:r w:rsidR="000615ED" w:rsidRPr="004B5202">
        <w:rPr>
          <w:rFonts w:ascii="Palatino Linotype" w:hAnsi="Palatino Linotype" w:cs="Arial"/>
        </w:rPr>
        <w:t xml:space="preserve">rivado de lo anterior, el </w:t>
      </w:r>
      <w:r w:rsidR="000615ED" w:rsidRPr="004B5202">
        <w:rPr>
          <w:rFonts w:ascii="Palatino Linotype" w:hAnsi="Palatino Linotype" w:cs="Arial"/>
          <w:b/>
        </w:rPr>
        <w:t>SUJETO OBLIGADO</w:t>
      </w:r>
      <w:r w:rsidR="000615ED" w:rsidRPr="004B5202">
        <w:rPr>
          <w:rFonts w:ascii="Palatino Linotype" w:hAnsi="Palatino Linotype" w:cs="Arial"/>
        </w:rPr>
        <w:t xml:space="preserve"> en el periodo de manifestaciones rindió su informe justificado </w:t>
      </w:r>
      <w:r w:rsidR="00010672" w:rsidRPr="004B5202">
        <w:rPr>
          <w:rFonts w:ascii="Palatino Linotype" w:hAnsi="Palatino Linotype" w:cs="Arial"/>
        </w:rPr>
        <w:t xml:space="preserve">mediante el cual sustancialmente confirmo su respuesta inicial y adjunto nuevamente el Tabulador de Sueldos para el ejercicio fiscal dos mil diecinueve. </w:t>
      </w:r>
    </w:p>
    <w:p w14:paraId="68193DA8" w14:textId="77777777" w:rsidR="006D56A7" w:rsidRPr="004B5202" w:rsidRDefault="006D56A7" w:rsidP="004B5202">
      <w:pPr>
        <w:pStyle w:val="Prrafodelista"/>
        <w:tabs>
          <w:tab w:val="left" w:pos="284"/>
          <w:tab w:val="left" w:pos="426"/>
        </w:tabs>
        <w:spacing w:line="360" w:lineRule="auto"/>
        <w:ind w:left="0" w:right="49"/>
        <w:jc w:val="both"/>
        <w:rPr>
          <w:rFonts w:ascii="Palatino Linotype" w:hAnsi="Palatino Linotype" w:cs="Arial"/>
          <w:u w:val="single"/>
        </w:rPr>
      </w:pPr>
    </w:p>
    <w:p w14:paraId="77EB8EDD" w14:textId="77777777" w:rsidR="006D56A7" w:rsidRPr="004B5202" w:rsidRDefault="006D56A7" w:rsidP="004B5202">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4B5202">
        <w:rPr>
          <w:rFonts w:ascii="Palatino Linotype" w:hAnsi="Palatino Linotype" w:cs="Arial"/>
        </w:rPr>
        <w:t>De</w:t>
      </w:r>
      <w:r w:rsidRPr="004B5202">
        <w:rPr>
          <w:rFonts w:ascii="Palatino Linotype" w:hAnsi="Palatino Linotype" w:cs="Arial"/>
          <w:lang w:eastAsia="es-MX"/>
        </w:rPr>
        <w:t xml:space="preserve"> tal manera que la Litis que ocupa a este recurso, se </w:t>
      </w:r>
      <w:r w:rsidRPr="004B5202">
        <w:rPr>
          <w:rFonts w:ascii="Palatino Linotype" w:eastAsia="Calibri" w:hAnsi="Palatino Linotype" w:cs="Arial"/>
        </w:rPr>
        <w:t xml:space="preserve">circunscribe a determinar si </w:t>
      </w:r>
      <w:r w:rsidRPr="004B5202">
        <w:rPr>
          <w:rFonts w:ascii="Palatino Linotype" w:hAnsi="Palatino Linotype" w:cs="Arial"/>
          <w:lang w:eastAsia="es-MX"/>
        </w:rPr>
        <w:t xml:space="preserve">la respuesta e informe justificado proporcionados por el </w:t>
      </w:r>
      <w:r w:rsidRPr="004B5202">
        <w:rPr>
          <w:rFonts w:ascii="Palatino Linotype" w:hAnsi="Palatino Linotype" w:cs="Arial"/>
          <w:b/>
          <w:lang w:eastAsia="es-MX"/>
        </w:rPr>
        <w:t>SUJETO OBLIGADO</w:t>
      </w:r>
      <w:r w:rsidRPr="004B5202">
        <w:rPr>
          <w:rFonts w:ascii="Palatino Linotype" w:hAnsi="Palatino Linotype" w:cs="Arial"/>
          <w:lang w:eastAsia="es-MX"/>
        </w:rPr>
        <w:t>, son suficientes para atender cabalmente el derecho de acceso a la información pública, o en su defecto, si este fue vulnerado ordenar su reparación.</w:t>
      </w:r>
    </w:p>
    <w:p w14:paraId="22D4B6E3" w14:textId="77777777" w:rsidR="006D56A7" w:rsidRPr="004B5202" w:rsidRDefault="006D56A7" w:rsidP="004B5202">
      <w:pPr>
        <w:pStyle w:val="Prrafodelista"/>
        <w:tabs>
          <w:tab w:val="left" w:pos="0"/>
        </w:tabs>
        <w:spacing w:line="360" w:lineRule="auto"/>
        <w:ind w:left="0" w:right="49"/>
        <w:jc w:val="both"/>
        <w:rPr>
          <w:rFonts w:ascii="Palatino Linotype" w:hAnsi="Palatino Linotype" w:cs="Arial"/>
        </w:rPr>
      </w:pPr>
    </w:p>
    <w:p w14:paraId="32685889" w14:textId="7E6DD797" w:rsidR="006D56A7" w:rsidRPr="004B5202" w:rsidRDefault="006D56A7" w:rsidP="004B5202">
      <w:pPr>
        <w:pStyle w:val="Prrafodelista"/>
        <w:numPr>
          <w:ilvl w:val="0"/>
          <w:numId w:val="1"/>
        </w:numPr>
        <w:tabs>
          <w:tab w:val="left" w:pos="0"/>
          <w:tab w:val="left" w:pos="426"/>
        </w:tabs>
        <w:spacing w:line="360" w:lineRule="auto"/>
        <w:ind w:left="0" w:right="49" w:firstLine="0"/>
        <w:jc w:val="both"/>
        <w:rPr>
          <w:rFonts w:ascii="Palatino Linotype" w:hAnsi="Palatino Linotype" w:cs="Arial"/>
          <w:b/>
        </w:rPr>
      </w:pPr>
      <w:r w:rsidRPr="004B5202">
        <w:rPr>
          <w:rFonts w:ascii="Palatino Linotype" w:eastAsia="Times New Roman" w:hAnsi="Palatino Linotype" w:cs="Arial"/>
        </w:rPr>
        <w:t xml:space="preserve">En </w:t>
      </w:r>
      <w:r w:rsidRPr="004B5202">
        <w:rPr>
          <w:rFonts w:ascii="Palatino Linotype" w:hAnsi="Palatino Linotype" w:cs="Arial"/>
          <w:lang w:eastAsia="es-MX"/>
        </w:rPr>
        <w:t>dichas</w:t>
      </w:r>
      <w:r w:rsidRPr="004B5202">
        <w:rPr>
          <w:rFonts w:ascii="Palatino Linotype" w:eastAsia="Times New Roman" w:hAnsi="Palatino Linotype" w:cs="Arial"/>
        </w:rPr>
        <w:t xml:space="preserve"> condiciones, a criterio de esta Ponencia Resolutora, la </w:t>
      </w:r>
      <w:r w:rsidRPr="004B5202">
        <w:rPr>
          <w:rFonts w:ascii="Palatino Linotype" w:eastAsia="Times New Roman" w:hAnsi="Palatino Linotype" w:cs="Arial"/>
          <w:i/>
        </w:rPr>
        <w:t>litis</w:t>
      </w:r>
      <w:r w:rsidRPr="004B5202">
        <w:rPr>
          <w:rFonts w:ascii="Palatino Linotype" w:eastAsia="Times New Roman" w:hAnsi="Palatino Linotype" w:cs="Arial"/>
        </w:rPr>
        <w:t xml:space="preserve"> a resolver en este recurso se circunscribe a determinar si </w:t>
      </w:r>
      <w:r w:rsidRPr="004B5202">
        <w:rPr>
          <w:rFonts w:ascii="Palatino Linotype" w:eastAsia="MS Mincho" w:hAnsi="Palatino Linotype" w:cs="Arial"/>
        </w:rPr>
        <w:t>se actualiza</w:t>
      </w:r>
      <w:r w:rsidR="00424348" w:rsidRPr="004B5202">
        <w:rPr>
          <w:rFonts w:ascii="Palatino Linotype" w:eastAsia="MS Mincho" w:hAnsi="Palatino Linotype" w:cs="Arial"/>
        </w:rPr>
        <w:t>n</w:t>
      </w:r>
      <w:r w:rsidRPr="004B5202">
        <w:rPr>
          <w:rFonts w:ascii="Palatino Linotype" w:eastAsia="MS Mincho" w:hAnsi="Palatino Linotype" w:cs="Arial"/>
        </w:rPr>
        <w:t xml:space="preserve"> la causal</w:t>
      </w:r>
      <w:r w:rsidR="00424348" w:rsidRPr="004B5202">
        <w:rPr>
          <w:rFonts w:ascii="Palatino Linotype" w:eastAsia="MS Mincho" w:hAnsi="Palatino Linotype" w:cs="Arial"/>
        </w:rPr>
        <w:t>es</w:t>
      </w:r>
      <w:r w:rsidRPr="004B5202">
        <w:rPr>
          <w:rFonts w:ascii="Palatino Linotype" w:eastAsia="MS Mincho" w:hAnsi="Palatino Linotype" w:cs="Arial"/>
        </w:rPr>
        <w:t xml:space="preserve"> de procedencia prevista</w:t>
      </w:r>
      <w:r w:rsidR="00424348" w:rsidRPr="004B5202">
        <w:rPr>
          <w:rFonts w:ascii="Palatino Linotype" w:eastAsia="MS Mincho" w:hAnsi="Palatino Linotype" w:cs="Arial"/>
        </w:rPr>
        <w:t>s</w:t>
      </w:r>
      <w:r w:rsidRPr="004B5202">
        <w:rPr>
          <w:rFonts w:ascii="Palatino Linotype" w:eastAsia="MS Mincho" w:hAnsi="Palatino Linotype" w:cs="Arial"/>
        </w:rPr>
        <w:t xml:space="preserve"> en el artíc</w:t>
      </w:r>
      <w:r w:rsidR="00424348" w:rsidRPr="004B5202">
        <w:rPr>
          <w:rFonts w:ascii="Palatino Linotype" w:eastAsia="MS Mincho" w:hAnsi="Palatino Linotype" w:cs="Arial"/>
        </w:rPr>
        <w:t>ulo 179, fracciones IX y XIII</w:t>
      </w:r>
      <w:r w:rsidRPr="004B5202">
        <w:rPr>
          <w:rFonts w:ascii="Palatino Linotype" w:eastAsia="MS Mincho" w:hAnsi="Palatino Linotype" w:cs="Arial"/>
        </w:rPr>
        <w:t xml:space="preserve"> de la Ley de Transparencia y Acceso a la Información Pública del Estado de México y Municipios. </w:t>
      </w:r>
    </w:p>
    <w:p w14:paraId="337FE3C2" w14:textId="77777777" w:rsidR="006D56A7" w:rsidRPr="004B5202" w:rsidRDefault="006D56A7" w:rsidP="004B5202">
      <w:pPr>
        <w:pStyle w:val="Prrafodelista"/>
        <w:tabs>
          <w:tab w:val="left" w:pos="0"/>
          <w:tab w:val="left" w:pos="426"/>
        </w:tabs>
        <w:spacing w:line="360" w:lineRule="auto"/>
        <w:ind w:left="0" w:right="49"/>
        <w:jc w:val="both"/>
        <w:rPr>
          <w:rFonts w:ascii="Palatino Linotype" w:hAnsi="Palatino Linotype" w:cs="Arial"/>
          <w:b/>
        </w:rPr>
      </w:pPr>
    </w:p>
    <w:p w14:paraId="09EC57B5" w14:textId="77777777" w:rsidR="006D56A7" w:rsidRPr="004B5202" w:rsidRDefault="006D56A7" w:rsidP="004B5202">
      <w:pPr>
        <w:pStyle w:val="Ttulo2"/>
        <w:tabs>
          <w:tab w:val="left" w:pos="0"/>
        </w:tabs>
        <w:spacing w:before="0" w:line="360" w:lineRule="auto"/>
        <w:rPr>
          <w:rFonts w:ascii="Palatino Linotype" w:hAnsi="Palatino Linotype"/>
          <w:b/>
          <w:color w:val="auto"/>
          <w:sz w:val="24"/>
          <w:szCs w:val="24"/>
        </w:rPr>
      </w:pPr>
      <w:bookmarkStart w:id="44" w:name="_Toc529263621"/>
      <w:bookmarkStart w:id="45" w:name="_Toc530650937"/>
      <w:bookmarkStart w:id="46" w:name="_Toc2273555"/>
      <w:bookmarkStart w:id="47" w:name="_Toc10734372"/>
      <w:r w:rsidRPr="004B5202">
        <w:rPr>
          <w:rFonts w:ascii="Palatino Linotype" w:hAnsi="Palatino Linotype"/>
          <w:b/>
          <w:color w:val="auto"/>
          <w:sz w:val="24"/>
          <w:szCs w:val="24"/>
        </w:rPr>
        <w:t>CUARTO.</w:t>
      </w:r>
      <w:bookmarkStart w:id="48" w:name="_Toc515462773"/>
      <w:r w:rsidRPr="004B5202">
        <w:rPr>
          <w:rFonts w:ascii="Palatino Linotype" w:hAnsi="Palatino Linotype"/>
          <w:b/>
          <w:color w:val="auto"/>
          <w:sz w:val="24"/>
          <w:szCs w:val="24"/>
        </w:rPr>
        <w:t xml:space="preserve"> Estudio y resolución del asunto</w:t>
      </w:r>
      <w:bookmarkEnd w:id="44"/>
      <w:bookmarkEnd w:id="45"/>
      <w:bookmarkEnd w:id="46"/>
      <w:bookmarkEnd w:id="47"/>
      <w:bookmarkEnd w:id="48"/>
    </w:p>
    <w:p w14:paraId="4AED6277" w14:textId="77777777" w:rsidR="006D56A7" w:rsidRPr="004B5202" w:rsidRDefault="006D56A7" w:rsidP="004B5202">
      <w:pPr>
        <w:tabs>
          <w:tab w:val="left" w:pos="0"/>
        </w:tabs>
        <w:spacing w:line="360" w:lineRule="auto"/>
        <w:jc w:val="both"/>
        <w:rPr>
          <w:rFonts w:ascii="Palatino Linotype" w:eastAsia="MS Mincho" w:hAnsi="Palatino Linotype" w:cs="Arial"/>
          <w:b/>
          <w:i/>
        </w:rPr>
      </w:pPr>
    </w:p>
    <w:p w14:paraId="0FE7536A" w14:textId="77777777" w:rsidR="006D56A7" w:rsidRPr="004B5202" w:rsidRDefault="006D56A7" w:rsidP="004B520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4B5202">
        <w:rPr>
          <w:rFonts w:ascii="Palatino Linotype" w:hAnsi="Palatino Linotype" w:cs="Arial"/>
          <w:lang w:eastAsia="es-MX"/>
        </w:rPr>
        <w:t>Resulta</w:t>
      </w:r>
      <w:r w:rsidRPr="004B5202">
        <w:rPr>
          <w:rFonts w:ascii="Palatino Linotype" w:hAnsi="Palatino Linotype"/>
        </w:rPr>
        <w:t xml:space="preserve"> </w:t>
      </w:r>
      <w:r w:rsidRPr="004B5202">
        <w:rPr>
          <w:rFonts w:ascii="Palatino Linotype" w:hAnsi="Palatino Linotype" w:cs="Arial"/>
        </w:rPr>
        <w:t>necesario</w:t>
      </w:r>
      <w:r w:rsidRPr="004B5202">
        <w:rPr>
          <w:rFonts w:ascii="Palatino Linotype" w:hAnsi="Palatino Linotype"/>
        </w:rPr>
        <w:t xml:space="preserve"> señalar que el derecho de acceso a la información pública es un derecho humano reconocido en el Pacto de Derechos Civiles y Políticos en su artículo 19.2; en la Convención Americana sobre Derechos Humanos en su artículo 13.1; en el </w:t>
      </w:r>
      <w:r w:rsidRPr="004B5202">
        <w:rPr>
          <w:rFonts w:ascii="Palatino Linotype" w:hAnsi="Palatino Linotype" w:cs="Arial"/>
          <w:lang w:eastAsia="es-MX"/>
        </w:rPr>
        <w:t>artículo</w:t>
      </w:r>
      <w:r w:rsidRPr="004B5202">
        <w:rPr>
          <w:rFonts w:ascii="Palatino Linotype" w:hAnsi="Palatino Linotype"/>
        </w:rPr>
        <w:t xml:space="preserve">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14:paraId="3877B75D" w14:textId="77777777" w:rsidR="006D56A7" w:rsidRPr="004B5202" w:rsidRDefault="006D56A7" w:rsidP="004B5202">
      <w:pPr>
        <w:pStyle w:val="Prrafodelista"/>
        <w:tabs>
          <w:tab w:val="left" w:pos="0"/>
        </w:tabs>
        <w:spacing w:line="360" w:lineRule="auto"/>
        <w:ind w:left="0"/>
        <w:jc w:val="both"/>
        <w:rPr>
          <w:rFonts w:ascii="Palatino Linotype" w:eastAsia="MS Mincho" w:hAnsi="Palatino Linotype" w:cs="Arial"/>
          <w:i/>
        </w:rPr>
      </w:pPr>
    </w:p>
    <w:p w14:paraId="63C24AEB" w14:textId="77777777" w:rsidR="006D56A7" w:rsidRPr="004B5202" w:rsidRDefault="006D56A7" w:rsidP="004B5202">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i/>
        </w:rPr>
      </w:pPr>
      <w:r w:rsidRPr="004B5202">
        <w:rPr>
          <w:rFonts w:ascii="Palatino Linotype" w:hAnsi="Palatino Linotype" w:cs="Arial"/>
        </w:rPr>
        <w:t xml:space="preserve">Derivado del planteamiento de la Litis, se procede a analizar el contenido íntegro de las  </w:t>
      </w:r>
      <w:r w:rsidRPr="004B5202">
        <w:rPr>
          <w:rFonts w:ascii="Palatino Linotype" w:eastAsia="Calibri" w:hAnsi="Palatino Linotype" w:cs="Arial"/>
          <w:lang w:val="es-MX" w:eastAsia="en-US"/>
        </w:rPr>
        <w:t xml:space="preserve">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4B5202">
        <w:rPr>
          <w:rFonts w:ascii="Palatino Linotype" w:eastAsia="Calibri" w:hAnsi="Palatino Linotype" w:cs="Arial"/>
          <w:lang w:val="es-ES" w:eastAsia="en-US"/>
        </w:rPr>
        <w:t>Ley de Transparencia y Acceso a la Información Pública del Estado de México y Municipios</w:t>
      </w:r>
      <w:r w:rsidRPr="004B5202">
        <w:rPr>
          <w:rFonts w:ascii="Palatino Linotype" w:eastAsia="Times New Roman" w:hAnsi="Palatino Linotype" w:cs="Arial"/>
          <w:lang w:val="es-ES" w:eastAsia="es-MX"/>
        </w:rPr>
        <w:t>.</w:t>
      </w:r>
    </w:p>
    <w:p w14:paraId="2FC0F4EF" w14:textId="77777777" w:rsidR="006D56A7" w:rsidRPr="004B5202" w:rsidRDefault="006D56A7" w:rsidP="004B5202">
      <w:pPr>
        <w:pStyle w:val="Prrafodelista"/>
        <w:tabs>
          <w:tab w:val="left" w:pos="0"/>
          <w:tab w:val="left" w:pos="426"/>
        </w:tabs>
        <w:spacing w:line="360" w:lineRule="auto"/>
        <w:ind w:left="0"/>
        <w:jc w:val="both"/>
        <w:rPr>
          <w:rFonts w:ascii="Palatino Linotype" w:eastAsia="MS Mincho" w:hAnsi="Palatino Linotype" w:cs="Arial"/>
          <w:i/>
        </w:rPr>
      </w:pPr>
    </w:p>
    <w:p w14:paraId="18814D51" w14:textId="174A3AD3" w:rsidR="006D56A7" w:rsidRPr="004B5202" w:rsidRDefault="006D56A7" w:rsidP="004B5202">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4B5202">
        <w:rPr>
          <w:rFonts w:ascii="Palatino Linotype" w:eastAsia="MS Mincho" w:hAnsi="Palatino Linotype" w:cs="Arial"/>
        </w:rPr>
        <w:t>Para un mejor estudio se ap</w:t>
      </w:r>
      <w:r w:rsidR="00A12A0A" w:rsidRPr="004B5202">
        <w:rPr>
          <w:rFonts w:ascii="Palatino Linotype" w:eastAsia="MS Mincho" w:hAnsi="Palatino Linotype" w:cs="Arial"/>
        </w:rPr>
        <w:t>recia que el particular solicitó</w:t>
      </w:r>
      <w:r w:rsidRPr="004B5202">
        <w:rPr>
          <w:rFonts w:ascii="Palatino Linotype" w:eastAsia="MS Mincho" w:hAnsi="Palatino Linotype" w:cs="Arial"/>
        </w:rPr>
        <w:t xml:space="preserve"> al </w:t>
      </w:r>
      <w:r w:rsidRPr="004B5202">
        <w:rPr>
          <w:rFonts w:ascii="Palatino Linotype" w:eastAsia="MS Mincho" w:hAnsi="Palatino Linotype" w:cs="Arial"/>
          <w:b/>
        </w:rPr>
        <w:t>SUJETO OBLIGADO</w:t>
      </w:r>
      <w:r w:rsidR="00424348" w:rsidRPr="004B5202">
        <w:rPr>
          <w:rFonts w:ascii="Palatino Linotype" w:eastAsia="MS Mincho" w:hAnsi="Palatino Linotype" w:cs="Arial"/>
          <w:b/>
        </w:rPr>
        <w:t xml:space="preserve"> </w:t>
      </w:r>
      <w:r w:rsidR="00424348" w:rsidRPr="004B5202">
        <w:rPr>
          <w:rFonts w:ascii="Palatino Linotype" w:eastAsia="MS Mincho" w:hAnsi="Palatino Linotype" w:cs="Arial"/>
        </w:rPr>
        <w:t>la siguiente información:</w:t>
      </w:r>
    </w:p>
    <w:p w14:paraId="47000792" w14:textId="77777777" w:rsidR="00424348" w:rsidRPr="004B5202" w:rsidRDefault="00424348" w:rsidP="004B5202">
      <w:pPr>
        <w:pStyle w:val="Prrafodelista"/>
        <w:tabs>
          <w:tab w:val="left" w:pos="0"/>
          <w:tab w:val="left" w:pos="426"/>
        </w:tabs>
        <w:spacing w:line="360" w:lineRule="auto"/>
        <w:ind w:left="0" w:right="49"/>
        <w:jc w:val="both"/>
        <w:rPr>
          <w:rFonts w:ascii="Palatino Linotype" w:eastAsia="MS Mincho" w:hAnsi="Palatino Linotype" w:cs="Arial"/>
        </w:rPr>
      </w:pPr>
    </w:p>
    <w:p w14:paraId="15038C2A" w14:textId="77777777" w:rsidR="00424348" w:rsidRPr="004B5202" w:rsidRDefault="00424348" w:rsidP="004B5202">
      <w:pPr>
        <w:pStyle w:val="Prrafodelista"/>
        <w:numPr>
          <w:ilvl w:val="0"/>
          <w:numId w:val="21"/>
        </w:numPr>
        <w:tabs>
          <w:tab w:val="left" w:pos="0"/>
          <w:tab w:val="left" w:pos="709"/>
        </w:tabs>
        <w:spacing w:line="360" w:lineRule="auto"/>
        <w:ind w:left="567" w:right="474" w:hanging="283"/>
        <w:jc w:val="both"/>
        <w:rPr>
          <w:rFonts w:ascii="Palatino Linotype" w:eastAsia="MS Mincho" w:hAnsi="Palatino Linotype" w:cs="Arial"/>
          <w:b/>
          <w:i/>
        </w:rPr>
      </w:pPr>
      <w:r w:rsidRPr="004B5202">
        <w:rPr>
          <w:rFonts w:ascii="Palatino Linotype" w:eastAsia="MS Mincho" w:hAnsi="Palatino Linotype" w:cs="Arial"/>
          <w:b/>
        </w:rPr>
        <w:t>Copia certificada del acta de cabildo donde se nombró por mayoría al Secretario Técnico; y,</w:t>
      </w:r>
    </w:p>
    <w:p w14:paraId="4424F615" w14:textId="77777777" w:rsidR="00424348" w:rsidRPr="004B5202" w:rsidRDefault="00424348" w:rsidP="004B5202">
      <w:pPr>
        <w:pStyle w:val="Prrafodelista"/>
        <w:tabs>
          <w:tab w:val="left" w:pos="0"/>
          <w:tab w:val="left" w:pos="709"/>
        </w:tabs>
        <w:spacing w:line="360" w:lineRule="auto"/>
        <w:ind w:left="567" w:right="474" w:hanging="283"/>
        <w:jc w:val="both"/>
        <w:rPr>
          <w:rFonts w:ascii="Palatino Linotype" w:eastAsia="MS Mincho" w:hAnsi="Palatino Linotype" w:cs="Arial"/>
          <w:b/>
          <w:i/>
        </w:rPr>
      </w:pPr>
    </w:p>
    <w:p w14:paraId="590160C3" w14:textId="2279E3B1" w:rsidR="00424348" w:rsidRPr="004B5202" w:rsidRDefault="00424348" w:rsidP="004B5202">
      <w:pPr>
        <w:pStyle w:val="Prrafodelista"/>
        <w:numPr>
          <w:ilvl w:val="0"/>
          <w:numId w:val="21"/>
        </w:numPr>
        <w:tabs>
          <w:tab w:val="left" w:pos="0"/>
          <w:tab w:val="left" w:pos="709"/>
        </w:tabs>
        <w:spacing w:line="360" w:lineRule="auto"/>
        <w:ind w:left="567" w:right="474" w:hanging="283"/>
        <w:jc w:val="both"/>
        <w:rPr>
          <w:rFonts w:ascii="Palatino Linotype" w:eastAsia="MS Mincho" w:hAnsi="Palatino Linotype" w:cs="Arial"/>
          <w:b/>
          <w:i/>
        </w:rPr>
      </w:pPr>
      <w:r w:rsidRPr="004B5202">
        <w:rPr>
          <w:rFonts w:ascii="Palatino Linotype" w:eastAsia="MS Mincho" w:hAnsi="Palatino Linotype" w:cs="Arial"/>
          <w:b/>
        </w:rPr>
        <w:t>Tabulador de Sueldos correspondiente al año 2019, donde se haga referencia sobre los motivos por los cuales se presentó un cambio de sueldos</w:t>
      </w:r>
      <w:r w:rsidR="005126B2" w:rsidRPr="004B5202">
        <w:rPr>
          <w:rFonts w:ascii="Palatino Linotype" w:eastAsia="MS Mincho" w:hAnsi="Palatino Linotype" w:cs="Arial"/>
          <w:b/>
        </w:rPr>
        <w:t xml:space="preserve"> entre el Secretario Técnico y el Secretario del Ayuntamiento</w:t>
      </w:r>
      <w:r w:rsidRPr="004B5202">
        <w:rPr>
          <w:rFonts w:ascii="Palatino Linotype" w:eastAsia="MS Mincho" w:hAnsi="Palatino Linotype" w:cs="Arial"/>
          <w:b/>
        </w:rPr>
        <w:t>.</w:t>
      </w:r>
    </w:p>
    <w:p w14:paraId="1CC38CF6" w14:textId="77777777" w:rsidR="00424348" w:rsidRPr="004B5202" w:rsidRDefault="00424348" w:rsidP="004B5202">
      <w:pPr>
        <w:pStyle w:val="Prrafodelista"/>
        <w:tabs>
          <w:tab w:val="left" w:pos="0"/>
          <w:tab w:val="left" w:pos="426"/>
        </w:tabs>
        <w:spacing w:line="360" w:lineRule="auto"/>
        <w:ind w:left="0" w:right="49"/>
        <w:jc w:val="both"/>
        <w:rPr>
          <w:rFonts w:ascii="Palatino Linotype" w:hAnsi="Palatino Linotype" w:cs="Arial"/>
        </w:rPr>
      </w:pPr>
    </w:p>
    <w:p w14:paraId="2A14B107" w14:textId="582664F9" w:rsidR="00424348" w:rsidRPr="004B5202" w:rsidRDefault="00492C74" w:rsidP="004B5202">
      <w:pPr>
        <w:pStyle w:val="Prrafodelista"/>
        <w:numPr>
          <w:ilvl w:val="0"/>
          <w:numId w:val="1"/>
        </w:numPr>
        <w:tabs>
          <w:tab w:val="left" w:pos="284"/>
          <w:tab w:val="left" w:pos="426"/>
        </w:tabs>
        <w:spacing w:line="360" w:lineRule="auto"/>
        <w:ind w:left="0" w:right="49" w:firstLine="0"/>
        <w:jc w:val="both"/>
        <w:rPr>
          <w:rFonts w:ascii="Palatino Linotype" w:hAnsi="Palatino Linotype" w:cs="Arial"/>
        </w:rPr>
      </w:pPr>
      <w:r w:rsidRPr="004B5202">
        <w:rPr>
          <w:rFonts w:ascii="Palatino Linotype" w:hAnsi="Palatino Linotype" w:cs="Arial"/>
        </w:rPr>
        <w:t xml:space="preserve">En </w:t>
      </w:r>
      <w:r w:rsidR="0086045A" w:rsidRPr="004B5202">
        <w:rPr>
          <w:rFonts w:ascii="Palatino Linotype" w:hAnsi="Palatino Linotype" w:cs="Arial"/>
        </w:rPr>
        <w:t>esa tesitura</w:t>
      </w:r>
      <w:r w:rsidRPr="004B5202">
        <w:rPr>
          <w:rFonts w:ascii="Palatino Linotype" w:hAnsi="Palatino Linotype" w:cs="Arial"/>
        </w:rPr>
        <w:t>,</w:t>
      </w:r>
      <w:r w:rsidR="0086045A" w:rsidRPr="004B5202">
        <w:rPr>
          <w:rFonts w:ascii="Palatino Linotype" w:hAnsi="Palatino Linotype" w:cs="Arial"/>
        </w:rPr>
        <w:t xml:space="preserve"> </w:t>
      </w:r>
      <w:r w:rsidR="00424348" w:rsidRPr="004B5202">
        <w:rPr>
          <w:rFonts w:ascii="Palatino Linotype" w:hAnsi="Palatino Linotype"/>
        </w:rPr>
        <w:t xml:space="preserve">el </w:t>
      </w:r>
      <w:r w:rsidR="00424348" w:rsidRPr="004B5202">
        <w:rPr>
          <w:rFonts w:ascii="Palatino Linotype" w:hAnsi="Palatino Linotype"/>
          <w:b/>
        </w:rPr>
        <w:t xml:space="preserve">SUJETO OBLIGADO </w:t>
      </w:r>
      <w:r w:rsidR="00424348" w:rsidRPr="004B5202">
        <w:rPr>
          <w:rFonts w:ascii="Palatino Linotype" w:hAnsi="Palatino Linotype"/>
        </w:rPr>
        <w:t>sustancialmente hizo del conocimiento al particular que la Secretaría Técnica depende directamente de Presidencia Municipal sumándose al mejoramiento del proceso administrativo y organizacional, por lo que dicho cargo no requiere la aprobación de cabildo; asimismo, se adjuntó el formato PbRM-05 correspondiente al Tabulador de Sueldos del Ayuntamiento de Ixtapan de la Sal, para el periodo del uno (01) de enero al treinta y uno (31) de diciembre de dos mil diecinueve.</w:t>
      </w:r>
    </w:p>
    <w:p w14:paraId="18FEB5DA" w14:textId="77777777" w:rsidR="00424348" w:rsidRPr="004B5202" w:rsidRDefault="00424348" w:rsidP="004B5202">
      <w:pPr>
        <w:pStyle w:val="Prrafodelista"/>
        <w:tabs>
          <w:tab w:val="left" w:pos="284"/>
          <w:tab w:val="left" w:pos="426"/>
        </w:tabs>
        <w:spacing w:line="360" w:lineRule="auto"/>
        <w:ind w:left="0" w:right="49"/>
        <w:jc w:val="both"/>
        <w:rPr>
          <w:rFonts w:ascii="Palatino Linotype" w:hAnsi="Palatino Linotype"/>
        </w:rPr>
      </w:pPr>
    </w:p>
    <w:p w14:paraId="6FF03B99" w14:textId="77777777" w:rsidR="00424348" w:rsidRPr="004B5202" w:rsidRDefault="00424348" w:rsidP="004B5202">
      <w:pPr>
        <w:pStyle w:val="Prrafodelista"/>
        <w:numPr>
          <w:ilvl w:val="0"/>
          <w:numId w:val="1"/>
        </w:numPr>
        <w:tabs>
          <w:tab w:val="left" w:pos="284"/>
          <w:tab w:val="left" w:pos="426"/>
        </w:tabs>
        <w:spacing w:line="360" w:lineRule="auto"/>
        <w:ind w:left="0" w:right="49" w:firstLine="0"/>
        <w:jc w:val="both"/>
        <w:rPr>
          <w:rFonts w:ascii="Palatino Linotype" w:hAnsi="Palatino Linotype" w:cs="Arial"/>
        </w:rPr>
      </w:pPr>
      <w:r w:rsidRPr="004B5202">
        <w:rPr>
          <w:rFonts w:ascii="Palatino Linotype" w:hAnsi="Palatino Linotype" w:cs="Arial"/>
        </w:rPr>
        <w:t>Inconforme con la respuesta el particular interpuso el medio de impugnación que nos ocupa, en el cual arguye como acto impugnado la contradicción en su respuesta y fundamentos falsos, y como razones o motivos de inconformidad sustancialmente que a través de diversas funciones que contempla para el Secretario Técnico, el Manual de Organización Secretaria del H. Ayuntamiento de Ixtapan de la Sal de la administración 2016-2018, se demuestra que hay evidencia de que el Secretario Técnico depende del Secretario del Ayuntamiento; asimismo, que el Tabulador de Sueldos es ilegible.</w:t>
      </w:r>
    </w:p>
    <w:p w14:paraId="3110DC35" w14:textId="77777777" w:rsidR="004F466A" w:rsidRPr="004B5202" w:rsidRDefault="004F466A" w:rsidP="004B5202">
      <w:pPr>
        <w:pStyle w:val="Prrafodelista"/>
        <w:tabs>
          <w:tab w:val="left" w:pos="284"/>
          <w:tab w:val="left" w:pos="426"/>
        </w:tabs>
        <w:spacing w:line="360" w:lineRule="auto"/>
        <w:ind w:left="0" w:right="49"/>
        <w:jc w:val="both"/>
        <w:rPr>
          <w:rFonts w:ascii="Palatino Linotype" w:hAnsi="Palatino Linotype" w:cs="Arial"/>
        </w:rPr>
      </w:pPr>
    </w:p>
    <w:p w14:paraId="0F7EC0CC" w14:textId="11829949" w:rsidR="004F466A" w:rsidRPr="004B5202" w:rsidRDefault="004F466A" w:rsidP="004B5202">
      <w:pPr>
        <w:pStyle w:val="Prrafodelista"/>
        <w:numPr>
          <w:ilvl w:val="0"/>
          <w:numId w:val="1"/>
        </w:numPr>
        <w:tabs>
          <w:tab w:val="left" w:pos="284"/>
          <w:tab w:val="left" w:pos="426"/>
        </w:tabs>
        <w:spacing w:line="360" w:lineRule="auto"/>
        <w:ind w:left="0" w:right="49" w:firstLine="0"/>
        <w:jc w:val="both"/>
        <w:rPr>
          <w:rFonts w:ascii="Palatino Linotype" w:hAnsi="Palatino Linotype" w:cs="Arial"/>
        </w:rPr>
      </w:pPr>
      <w:r w:rsidRPr="004B5202">
        <w:rPr>
          <w:rFonts w:ascii="Palatino Linotype" w:hAnsi="Palatino Linotype" w:cs="Arial"/>
        </w:rPr>
        <w:t xml:space="preserve">Aquí, es de señalar que si bien es cierto que el </w:t>
      </w:r>
      <w:r w:rsidRPr="004B5202">
        <w:rPr>
          <w:rFonts w:ascii="Palatino Linotype" w:hAnsi="Palatino Linotype" w:cs="Arial"/>
          <w:b/>
        </w:rPr>
        <w:t>SUJETO OBLIGADO</w:t>
      </w:r>
      <w:r w:rsidRPr="004B5202">
        <w:rPr>
          <w:rFonts w:ascii="Palatino Linotype" w:hAnsi="Palatino Linotype" w:cs="Arial"/>
        </w:rPr>
        <w:t xml:space="preserve"> mediante su informe justificado ratifico su respuesta inicial, y adjuntó nuevamente el Tabulador de Sueldos para el ejercicio fiscal 2019, el cual se aprecia legible, no pasa por desapercibido que realizó precisiones respecto del requerimiento marcado bajo el numeral 1, respecto lo siguiente:</w:t>
      </w:r>
    </w:p>
    <w:p w14:paraId="62F2A3CB" w14:textId="77777777" w:rsidR="004F466A" w:rsidRPr="004B5202" w:rsidRDefault="004F466A" w:rsidP="004B5202">
      <w:pPr>
        <w:pStyle w:val="Prrafodelista"/>
        <w:tabs>
          <w:tab w:val="left" w:pos="284"/>
          <w:tab w:val="left" w:pos="426"/>
        </w:tabs>
        <w:spacing w:line="360" w:lineRule="auto"/>
        <w:ind w:left="0" w:right="49"/>
        <w:jc w:val="both"/>
        <w:rPr>
          <w:rFonts w:ascii="Palatino Linotype" w:hAnsi="Palatino Linotype" w:cs="Arial"/>
        </w:rPr>
      </w:pPr>
    </w:p>
    <w:p w14:paraId="2B8A6543" w14:textId="77777777" w:rsidR="004F466A" w:rsidRPr="004B5202" w:rsidRDefault="004F466A" w:rsidP="004B5202">
      <w:pPr>
        <w:pStyle w:val="Prrafodelista"/>
        <w:numPr>
          <w:ilvl w:val="0"/>
          <w:numId w:val="19"/>
        </w:numPr>
        <w:tabs>
          <w:tab w:val="left" w:pos="0"/>
          <w:tab w:val="left" w:pos="426"/>
        </w:tabs>
        <w:spacing w:line="360" w:lineRule="auto"/>
        <w:ind w:left="426" w:right="49"/>
        <w:jc w:val="both"/>
        <w:rPr>
          <w:rFonts w:ascii="Palatino Linotype" w:hAnsi="Palatino Linotype"/>
          <w:i/>
        </w:rPr>
      </w:pPr>
      <w:r w:rsidRPr="004B5202">
        <w:rPr>
          <w:rFonts w:ascii="Palatino Linotype" w:hAnsi="Palatino Linotype"/>
        </w:rPr>
        <w:t>Que el Manual de Organización de la Secretaría del Ayuntamiento que alude el particular se encuentra abrogado, puesto que fue de aplicación para la administración 2016-2018;</w:t>
      </w:r>
    </w:p>
    <w:p w14:paraId="775B7B53" w14:textId="77777777" w:rsidR="004F466A" w:rsidRPr="004B5202" w:rsidRDefault="004F466A" w:rsidP="004B5202">
      <w:pPr>
        <w:pStyle w:val="Prrafodelista"/>
        <w:tabs>
          <w:tab w:val="left" w:pos="0"/>
          <w:tab w:val="left" w:pos="426"/>
        </w:tabs>
        <w:spacing w:line="360" w:lineRule="auto"/>
        <w:ind w:left="426" w:right="49"/>
        <w:jc w:val="both"/>
        <w:rPr>
          <w:rFonts w:ascii="Palatino Linotype" w:hAnsi="Palatino Linotype"/>
          <w:i/>
        </w:rPr>
      </w:pPr>
    </w:p>
    <w:p w14:paraId="0B972401" w14:textId="77777777" w:rsidR="004F466A" w:rsidRPr="004B5202" w:rsidRDefault="004F466A" w:rsidP="004B5202">
      <w:pPr>
        <w:pStyle w:val="Prrafodelista"/>
        <w:numPr>
          <w:ilvl w:val="0"/>
          <w:numId w:val="19"/>
        </w:numPr>
        <w:tabs>
          <w:tab w:val="left" w:pos="0"/>
          <w:tab w:val="left" w:pos="426"/>
        </w:tabs>
        <w:spacing w:line="360" w:lineRule="auto"/>
        <w:ind w:left="426" w:right="49"/>
        <w:jc w:val="both"/>
        <w:rPr>
          <w:rFonts w:ascii="Palatino Linotype" w:hAnsi="Palatino Linotype"/>
          <w:i/>
        </w:rPr>
      </w:pPr>
      <w:r w:rsidRPr="004B5202">
        <w:rPr>
          <w:rFonts w:ascii="Palatino Linotype" w:hAnsi="Palatino Linotype"/>
        </w:rPr>
        <w:t xml:space="preserve">Que el Secretario Técnico de la administración 2019-2021, jerárquicamente no depende del Secretario del Ayuntamiento; y, </w:t>
      </w:r>
    </w:p>
    <w:p w14:paraId="404CEFCA" w14:textId="77777777" w:rsidR="004F466A" w:rsidRPr="004B5202" w:rsidRDefault="004F466A" w:rsidP="004B5202">
      <w:pPr>
        <w:pStyle w:val="Prrafodelista"/>
        <w:spacing w:line="360" w:lineRule="auto"/>
        <w:rPr>
          <w:rFonts w:ascii="Palatino Linotype" w:hAnsi="Palatino Linotype"/>
          <w:i/>
        </w:rPr>
      </w:pPr>
    </w:p>
    <w:p w14:paraId="6297DF6A" w14:textId="77777777" w:rsidR="004F466A" w:rsidRPr="004B5202" w:rsidRDefault="004F466A" w:rsidP="004B5202">
      <w:pPr>
        <w:pStyle w:val="Prrafodelista"/>
        <w:numPr>
          <w:ilvl w:val="0"/>
          <w:numId w:val="19"/>
        </w:numPr>
        <w:tabs>
          <w:tab w:val="left" w:pos="0"/>
          <w:tab w:val="left" w:pos="426"/>
        </w:tabs>
        <w:spacing w:line="360" w:lineRule="auto"/>
        <w:ind w:left="426" w:right="49"/>
        <w:jc w:val="both"/>
        <w:rPr>
          <w:rFonts w:ascii="Palatino Linotype" w:hAnsi="Palatino Linotype"/>
          <w:i/>
        </w:rPr>
      </w:pPr>
      <w:r w:rsidRPr="004B5202">
        <w:rPr>
          <w:rFonts w:ascii="Palatino Linotype" w:hAnsi="Palatino Linotype"/>
        </w:rPr>
        <w:t>Que relativo a las manifestaciones sobre el tabulador de sueldos, se informó que se vuelve a adjuntar.</w:t>
      </w:r>
    </w:p>
    <w:p w14:paraId="5A3F46A2" w14:textId="77777777" w:rsidR="004F466A" w:rsidRPr="004B5202" w:rsidRDefault="004F466A" w:rsidP="004B5202">
      <w:pPr>
        <w:pStyle w:val="Prrafodelista"/>
        <w:tabs>
          <w:tab w:val="left" w:pos="284"/>
          <w:tab w:val="left" w:pos="426"/>
        </w:tabs>
        <w:spacing w:line="360" w:lineRule="auto"/>
        <w:ind w:left="0" w:right="49"/>
        <w:jc w:val="both"/>
        <w:rPr>
          <w:rFonts w:ascii="Palatino Linotype" w:hAnsi="Palatino Linotype" w:cs="Arial"/>
        </w:rPr>
      </w:pPr>
    </w:p>
    <w:p w14:paraId="702D3616" w14:textId="24FC32FF" w:rsidR="00DF53B8" w:rsidRPr="004B5202" w:rsidRDefault="007775B7"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bookmarkStart w:id="49" w:name="_Toc511234456"/>
      <w:r w:rsidRPr="004B5202">
        <w:rPr>
          <w:rFonts w:ascii="Palatino Linotype" w:eastAsia="MS Mincho" w:hAnsi="Palatino Linotype" w:cs="Arial"/>
          <w:color w:val="000000" w:themeColor="text1"/>
          <w:lang w:val="es-MX"/>
        </w:rPr>
        <w:t xml:space="preserve">En </w:t>
      </w:r>
      <w:r w:rsidR="004F466A" w:rsidRPr="004B5202">
        <w:rPr>
          <w:rFonts w:ascii="Palatino Linotype" w:eastAsia="MS Mincho" w:hAnsi="Palatino Linotype" w:cs="Arial"/>
          <w:color w:val="000000" w:themeColor="text1"/>
          <w:lang w:val="es-MX"/>
        </w:rPr>
        <w:t xml:space="preserve">ese sentido, lo procedente en este asunto es analizar </w:t>
      </w:r>
      <w:r w:rsidR="00DF53B8" w:rsidRPr="004B5202">
        <w:rPr>
          <w:rFonts w:ascii="Palatino Linotype" w:eastAsia="MS Mincho" w:hAnsi="Palatino Linotype" w:cs="Arial"/>
          <w:color w:val="000000" w:themeColor="text1"/>
          <w:lang w:val="es-MX"/>
        </w:rPr>
        <w:t>el contenido íntegro de las actuaciones que obran en el expediente electrónico formado con motivo de la solicitud de información.</w:t>
      </w:r>
    </w:p>
    <w:p w14:paraId="6A913ABD" w14:textId="77777777" w:rsidR="00DF53B8" w:rsidRPr="004B5202" w:rsidRDefault="00DF53B8"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A3D341B" w14:textId="0682D7A4" w:rsidR="00DF53B8" w:rsidRPr="004B5202" w:rsidRDefault="00DF53B8"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eastAsia="MS Mincho" w:hAnsi="Palatino Linotype" w:cs="Arial"/>
          <w:color w:val="000000" w:themeColor="text1"/>
          <w:lang w:val="es-MX"/>
        </w:rPr>
        <w:t xml:space="preserve">Respecto al requerimiento marcado bajo el </w:t>
      </w:r>
      <w:r w:rsidRPr="004B5202">
        <w:rPr>
          <w:rFonts w:ascii="Palatino Linotype" w:eastAsia="MS Mincho" w:hAnsi="Palatino Linotype" w:cs="Arial"/>
          <w:b/>
          <w:color w:val="000000" w:themeColor="text1"/>
          <w:lang w:val="es-MX"/>
        </w:rPr>
        <w:t>numeral 1</w:t>
      </w:r>
      <w:r w:rsidRPr="004B5202">
        <w:rPr>
          <w:rFonts w:ascii="Palatino Linotype" w:eastAsia="MS Mincho" w:hAnsi="Palatino Linotype" w:cs="Arial"/>
          <w:color w:val="000000" w:themeColor="text1"/>
          <w:lang w:val="es-MX"/>
        </w:rPr>
        <w:t xml:space="preserve">, el </w:t>
      </w:r>
      <w:r w:rsidRPr="004B5202">
        <w:rPr>
          <w:rFonts w:ascii="Palatino Linotype" w:eastAsia="MS Mincho" w:hAnsi="Palatino Linotype" w:cs="Arial"/>
          <w:b/>
          <w:color w:val="000000" w:themeColor="text1"/>
          <w:lang w:val="es-MX"/>
        </w:rPr>
        <w:t>SUJETO OBLIGADO</w:t>
      </w:r>
      <w:r w:rsidRPr="004B5202">
        <w:rPr>
          <w:rFonts w:ascii="Palatino Linotype" w:eastAsia="MS Mincho" w:hAnsi="Palatino Linotype" w:cs="Arial"/>
          <w:color w:val="000000" w:themeColor="text1"/>
          <w:lang w:val="es-MX"/>
        </w:rPr>
        <w:t xml:space="preserve"> índico en respuesta y posteriormente en informe que la Secretaría Técnica depende de la Presidencia Municipal, más no así de la Secretaria del Ayuntamiento, aunado a que el cargo de Secretario Técnico no requiere aprobación del Cabildo.</w:t>
      </w:r>
    </w:p>
    <w:p w14:paraId="1C7FFCF2" w14:textId="77777777" w:rsidR="00DF53B8" w:rsidRPr="004B5202" w:rsidRDefault="00DF53B8"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497540A" w14:textId="66FCD8DC" w:rsidR="00DF53B8" w:rsidRPr="004B5202" w:rsidRDefault="00DF53B8"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eastAsia="MS Mincho" w:hAnsi="Palatino Linotype" w:cs="Arial"/>
          <w:color w:val="000000" w:themeColor="text1"/>
          <w:lang w:val="es-MX"/>
        </w:rPr>
        <w:t>Ante ello, conviene insertar el contenido del organigrama del Ayuntamiento de Ixtapan de la Sal de la administración 2019-2021, para verificar la área o unidad administrativa a la cual depende el Secretario Técnico:</w:t>
      </w:r>
    </w:p>
    <w:p w14:paraId="6FA11A46" w14:textId="75E758F3" w:rsidR="00DF53B8" w:rsidRPr="004B5202" w:rsidRDefault="00DF53B8"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r w:rsidRPr="004B5202">
        <w:rPr>
          <w:rFonts w:ascii="Palatino Linotype" w:eastAsia="MS Mincho" w:hAnsi="Palatino Linotype" w:cs="Arial"/>
          <w:noProof/>
          <w:color w:val="000000" w:themeColor="text1"/>
          <w:lang w:val="es-MX" w:eastAsia="es-MX"/>
        </w:rPr>
        <w:drawing>
          <wp:inline distT="0" distB="0" distL="0" distR="0" wp14:anchorId="5DBA878A" wp14:editId="053FB455">
            <wp:extent cx="5610225" cy="2842054"/>
            <wp:effectExtent l="57150" t="57150" r="104775" b="1111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5281" cy="28446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2D3B090" w14:textId="28903A09" w:rsidR="00FA74FC" w:rsidRPr="004B5202" w:rsidRDefault="00FA74FC"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eastAsia="MS Mincho" w:hAnsi="Palatino Linotype" w:cs="Arial"/>
          <w:color w:val="000000" w:themeColor="text1"/>
          <w:lang w:val="es-MX"/>
        </w:rPr>
        <w:t>Como se puede apreciar de la representación gráfica de como se encuentra estructurada la administración pública municipal 2019-2021, tanto la Secretaría Técnica como la Secretaría del Ayuntamiento se encuentran adscritas a la Presidencia Municipal, es decir, ambas dependen de esta última, lo que se traduce en que la apreciación del particular resulta incorrecta dado que no se advierte que de la Secretaria del Ayuntamiento se encuentren adscritas otras áreas o unidades administrativas.</w:t>
      </w:r>
    </w:p>
    <w:p w14:paraId="70BC67A1" w14:textId="77777777" w:rsidR="00FA74FC" w:rsidRPr="004B5202" w:rsidRDefault="00FA74FC"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C9D6B59" w14:textId="77777777" w:rsidR="00E926CF" w:rsidRPr="004B5202" w:rsidRDefault="00E926CF"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eastAsia="MS Mincho" w:hAnsi="Palatino Linotype" w:cs="Arial"/>
          <w:color w:val="000000" w:themeColor="text1"/>
          <w:lang w:val="es-MX"/>
        </w:rPr>
        <w:t xml:space="preserve">No pasa por desapercibido para esta Ponencia Resolutora que el particular mediante sus razones o motivos de inconformidad pretendió fundamentar en normatividad de la administración pública municipal 2016-2018 que existe evidencia de que el Secretario Técnico depende de la Secretaría del Ayuntamiento, a lo cual el </w:t>
      </w:r>
      <w:r w:rsidRPr="004B5202">
        <w:rPr>
          <w:rFonts w:ascii="Palatino Linotype" w:eastAsia="MS Mincho" w:hAnsi="Palatino Linotype" w:cs="Arial"/>
          <w:b/>
          <w:color w:val="000000" w:themeColor="text1"/>
          <w:lang w:val="es-MX"/>
        </w:rPr>
        <w:t>SUJETO OBLIGADO</w:t>
      </w:r>
      <w:r w:rsidRPr="004B5202">
        <w:rPr>
          <w:rFonts w:ascii="Palatino Linotype" w:eastAsia="MS Mincho" w:hAnsi="Palatino Linotype" w:cs="Arial"/>
          <w:color w:val="000000" w:themeColor="text1"/>
          <w:lang w:val="es-MX"/>
        </w:rPr>
        <w:t xml:space="preserve"> señaló que el ordenamiento en el que el particular funda su pretensión se encuentra abrogado por pertenecer a la administración anterior.</w:t>
      </w:r>
    </w:p>
    <w:p w14:paraId="58523F0E" w14:textId="77777777" w:rsidR="00E926CF" w:rsidRPr="004B5202" w:rsidRDefault="00E926CF"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3AA08B73" w14:textId="36F3F73D" w:rsidR="00E926CF" w:rsidRPr="004B5202" w:rsidRDefault="00E926CF"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eastAsia="MS Mincho" w:hAnsi="Palatino Linotype" w:cs="Arial"/>
          <w:color w:val="000000" w:themeColor="text1"/>
          <w:lang w:val="es-MX"/>
        </w:rPr>
        <w:t xml:space="preserve"> Ante ello, conviene señalar que derivado del análisis a los fundamentos expuestos por el particular en sus razones o motivos de inconformidad, con los cuales pretende sustentar su dicho sobre la adscripción del Secretario Técnico a la Secretaría del Ayuntamiento, resultan erróneos, en razón de que se aprecia que el particular realiza una incorrecta interpretación de los mismos, ya que en ellos se advierte sustancialmente que el Secretario Técnico tiene como objetivos auxiliar al Secretario del Ayuntamiento para facilitar el desempeño de sus funciones, lo cual implica que el primero contribuya con este último al cumplimiento de sus funciones, más no que dependa estructuralmente de él.</w:t>
      </w:r>
    </w:p>
    <w:p w14:paraId="4860A3B8" w14:textId="77777777" w:rsidR="00E926CF" w:rsidRPr="004B5202" w:rsidRDefault="00E926CF"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4608C51" w14:textId="5E646F59" w:rsidR="00E926CF" w:rsidRPr="004B5202" w:rsidRDefault="00E926CF"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eastAsia="MS Mincho" w:hAnsi="Palatino Linotype" w:cs="Arial"/>
          <w:color w:val="000000" w:themeColor="text1"/>
          <w:lang w:val="es-MX"/>
        </w:rPr>
        <w:t xml:space="preserve">Ahora, </w:t>
      </w:r>
      <w:r w:rsidR="003C22EF" w:rsidRPr="004B5202">
        <w:rPr>
          <w:rFonts w:ascii="Palatino Linotype" w:eastAsia="MS Mincho" w:hAnsi="Palatino Linotype" w:cs="Arial"/>
          <w:color w:val="000000" w:themeColor="text1"/>
          <w:lang w:val="es-MX"/>
        </w:rPr>
        <w:t xml:space="preserve">el particular requirió la copia certificada </w:t>
      </w:r>
      <w:r w:rsidR="003C22EF" w:rsidRPr="004B5202">
        <w:rPr>
          <w:rFonts w:ascii="Palatino Linotype" w:eastAsia="MS Mincho" w:hAnsi="Palatino Linotype" w:cs="Arial"/>
          <w:b/>
          <w:color w:val="000000" w:themeColor="text1"/>
        </w:rPr>
        <w:t>del acta de cabildo donde se nombró por mayoría al Secretario Técnico.</w:t>
      </w:r>
    </w:p>
    <w:p w14:paraId="4E108C9D" w14:textId="77777777" w:rsidR="003C22EF" w:rsidRPr="004B5202" w:rsidRDefault="003C22EF"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3A57AC9" w14:textId="6B94EC36" w:rsidR="003C22EF" w:rsidRPr="004B5202" w:rsidRDefault="003C22EF"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eastAsia="MS Mincho" w:hAnsi="Palatino Linotype" w:cs="Arial"/>
          <w:color w:val="000000" w:themeColor="text1"/>
          <w:lang w:val="es-MX"/>
        </w:rPr>
        <w:t>Al respecto conviene citar el contenido del artículo 48, fracción VI de la Ley Orgánica Municipal del Estado de México, que dispone lo siguiente:</w:t>
      </w:r>
    </w:p>
    <w:p w14:paraId="3F61B039" w14:textId="77777777" w:rsidR="003C22EF" w:rsidRPr="004B5202" w:rsidRDefault="003C22EF"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3627B36" w14:textId="3A4C9850" w:rsidR="003C22EF" w:rsidRPr="004B5202" w:rsidRDefault="003C22EF" w:rsidP="004B5202">
      <w:pPr>
        <w:pStyle w:val="Prrafodelista"/>
        <w:tabs>
          <w:tab w:val="left" w:pos="426"/>
        </w:tabs>
        <w:spacing w:line="360" w:lineRule="auto"/>
        <w:ind w:left="567" w:right="616"/>
        <w:jc w:val="both"/>
        <w:rPr>
          <w:rFonts w:ascii="Palatino Linotype" w:eastAsia="MS Mincho" w:hAnsi="Palatino Linotype" w:cs="Arial"/>
          <w:i/>
          <w:color w:val="000000" w:themeColor="text1"/>
          <w:lang w:val="es-MX"/>
        </w:rPr>
      </w:pPr>
      <w:r w:rsidRPr="004B5202">
        <w:rPr>
          <w:rFonts w:ascii="Palatino Linotype" w:eastAsia="MS Mincho" w:hAnsi="Palatino Linotype" w:cs="Arial"/>
          <w:i/>
          <w:color w:val="000000" w:themeColor="text1"/>
          <w:lang w:val="es-MX"/>
        </w:rPr>
        <w:t>“</w:t>
      </w:r>
      <w:r w:rsidRPr="004B5202">
        <w:rPr>
          <w:rFonts w:ascii="Palatino Linotype" w:eastAsia="MS Mincho" w:hAnsi="Palatino Linotype" w:cs="Arial"/>
          <w:b/>
          <w:i/>
          <w:color w:val="000000" w:themeColor="text1"/>
          <w:lang w:val="es-MX"/>
        </w:rPr>
        <w:t>Artículo 48.-</w:t>
      </w:r>
      <w:r w:rsidRPr="004B5202">
        <w:rPr>
          <w:rFonts w:ascii="Palatino Linotype" w:eastAsia="MS Mincho" w:hAnsi="Palatino Linotype" w:cs="Arial"/>
          <w:i/>
          <w:color w:val="000000" w:themeColor="text1"/>
          <w:lang w:val="es-MX"/>
        </w:rPr>
        <w:t xml:space="preserve"> El presidente municipal tiene las siguientes atribuciones:</w:t>
      </w:r>
    </w:p>
    <w:p w14:paraId="72EFE056" w14:textId="5E71CC71" w:rsidR="003C22EF" w:rsidRPr="004B5202" w:rsidRDefault="003C22EF" w:rsidP="004B5202">
      <w:pPr>
        <w:pStyle w:val="Prrafodelista"/>
        <w:tabs>
          <w:tab w:val="left" w:pos="426"/>
        </w:tabs>
        <w:spacing w:line="360" w:lineRule="auto"/>
        <w:ind w:left="567" w:right="616"/>
        <w:jc w:val="both"/>
        <w:rPr>
          <w:rFonts w:ascii="Palatino Linotype" w:eastAsia="MS Mincho" w:hAnsi="Palatino Linotype" w:cs="Arial"/>
          <w:i/>
          <w:color w:val="000000" w:themeColor="text1"/>
          <w:lang w:val="es-MX"/>
        </w:rPr>
      </w:pPr>
      <w:r w:rsidRPr="004B5202">
        <w:rPr>
          <w:rFonts w:ascii="Palatino Linotype" w:eastAsia="MS Mincho" w:hAnsi="Palatino Linotype" w:cs="Arial"/>
          <w:i/>
          <w:color w:val="000000" w:themeColor="text1"/>
          <w:lang w:val="es-MX"/>
        </w:rPr>
        <w:t>(…)</w:t>
      </w:r>
    </w:p>
    <w:p w14:paraId="2985C088" w14:textId="0C06FE62" w:rsidR="003C22EF" w:rsidRPr="004B5202" w:rsidRDefault="003C22EF" w:rsidP="004B5202">
      <w:pPr>
        <w:pStyle w:val="Prrafodelista"/>
        <w:tabs>
          <w:tab w:val="left" w:pos="426"/>
        </w:tabs>
        <w:spacing w:line="360" w:lineRule="auto"/>
        <w:ind w:left="567" w:right="616"/>
        <w:jc w:val="both"/>
        <w:rPr>
          <w:rFonts w:ascii="Palatino Linotype" w:hAnsi="Palatino Linotype"/>
          <w:i/>
        </w:rPr>
      </w:pPr>
      <w:r w:rsidRPr="004B5202">
        <w:rPr>
          <w:rFonts w:ascii="Palatino Linotype" w:hAnsi="Palatino Linotype"/>
          <w:i/>
          <w:u w:val="single"/>
        </w:rPr>
        <w:t>VI. Proponer al ayuntamiento los nombramientos de secretario, tesorero y titulares de las dependencias y organismos auxiliares de la administración pública municipal, favoreciendo para tal efecto el principio de igualdad y equidad de género</w:t>
      </w:r>
      <w:r w:rsidRPr="004B5202">
        <w:rPr>
          <w:rFonts w:ascii="Palatino Linotype" w:hAnsi="Palatino Linotype"/>
          <w:i/>
        </w:rPr>
        <w:t>;</w:t>
      </w:r>
    </w:p>
    <w:p w14:paraId="0359B897" w14:textId="3B250B21" w:rsidR="003C22EF" w:rsidRPr="004B5202" w:rsidRDefault="003C22EF" w:rsidP="004B5202">
      <w:pPr>
        <w:pStyle w:val="Prrafodelista"/>
        <w:tabs>
          <w:tab w:val="left" w:pos="426"/>
        </w:tabs>
        <w:spacing w:line="360" w:lineRule="auto"/>
        <w:ind w:left="567" w:right="616"/>
        <w:jc w:val="both"/>
        <w:rPr>
          <w:rFonts w:ascii="Palatino Linotype" w:hAnsi="Palatino Linotype"/>
          <w:i/>
        </w:rPr>
      </w:pPr>
      <w:r w:rsidRPr="004B5202">
        <w:rPr>
          <w:rFonts w:ascii="Palatino Linotype" w:hAnsi="Palatino Linotype"/>
          <w:i/>
        </w:rPr>
        <w:t>(…)”</w:t>
      </w:r>
    </w:p>
    <w:p w14:paraId="21B25513" w14:textId="77777777" w:rsidR="003C22EF" w:rsidRPr="004B5202" w:rsidRDefault="003C22EF" w:rsidP="004B5202">
      <w:pPr>
        <w:pStyle w:val="Prrafodelista"/>
        <w:tabs>
          <w:tab w:val="left" w:pos="426"/>
        </w:tabs>
        <w:spacing w:line="360" w:lineRule="auto"/>
        <w:ind w:left="567" w:right="616"/>
        <w:jc w:val="both"/>
        <w:rPr>
          <w:rFonts w:ascii="Palatino Linotype" w:hAnsi="Palatino Linotype"/>
        </w:rPr>
      </w:pPr>
    </w:p>
    <w:p w14:paraId="51766FA0" w14:textId="037EDEF7" w:rsidR="003C22EF" w:rsidRPr="004B5202" w:rsidRDefault="003C22EF" w:rsidP="004B5202">
      <w:pPr>
        <w:pStyle w:val="Prrafodelista"/>
        <w:tabs>
          <w:tab w:val="left" w:pos="426"/>
        </w:tabs>
        <w:spacing w:line="360" w:lineRule="auto"/>
        <w:ind w:left="567" w:right="616"/>
        <w:jc w:val="both"/>
        <w:rPr>
          <w:rFonts w:ascii="Palatino Linotype" w:eastAsia="MS Mincho" w:hAnsi="Palatino Linotype" w:cs="Arial"/>
          <w:color w:val="000000" w:themeColor="text1"/>
          <w:lang w:val="es-MX"/>
        </w:rPr>
      </w:pPr>
      <w:r w:rsidRPr="004B5202">
        <w:rPr>
          <w:rFonts w:ascii="Palatino Linotype" w:hAnsi="Palatino Linotype"/>
        </w:rPr>
        <w:t>(Énfasis añadido)</w:t>
      </w:r>
    </w:p>
    <w:p w14:paraId="313AF34B" w14:textId="77777777" w:rsidR="00E926CF" w:rsidRPr="004B5202" w:rsidRDefault="00E926CF"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353C4B00" w14:textId="04F91DEC" w:rsidR="003C22EF" w:rsidRPr="004B5202" w:rsidRDefault="003C22EF"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eastAsia="MS Mincho" w:hAnsi="Palatino Linotype" w:cs="Arial"/>
          <w:color w:val="000000" w:themeColor="text1"/>
          <w:lang w:val="es-MX"/>
        </w:rPr>
        <w:t xml:space="preserve">Como se desprende del precepto jurídico vertido, el Presidente Municipal, tiene dentro de sus atribuciones proponer al ayuntamiento los nombramientos de secretario; sin embargo, </w:t>
      </w:r>
      <w:r w:rsidR="007645A2" w:rsidRPr="004B5202">
        <w:rPr>
          <w:rFonts w:ascii="Palatino Linotype" w:eastAsia="MS Mincho" w:hAnsi="Palatino Linotype" w:cs="Arial"/>
          <w:color w:val="000000" w:themeColor="text1"/>
          <w:lang w:val="es-MX"/>
        </w:rPr>
        <w:t xml:space="preserve">nombramiento va encaminado para la designación del </w:t>
      </w:r>
      <w:r w:rsidRPr="004B5202">
        <w:rPr>
          <w:rFonts w:ascii="Palatino Linotype" w:eastAsia="MS Mincho" w:hAnsi="Palatino Linotype" w:cs="Arial"/>
          <w:color w:val="000000" w:themeColor="text1"/>
          <w:lang w:val="es-MX"/>
        </w:rPr>
        <w:t>Secretario del Ayuntamiento</w:t>
      </w:r>
      <w:r w:rsidR="007645A2" w:rsidRPr="004B5202">
        <w:rPr>
          <w:rFonts w:ascii="Palatino Linotype" w:eastAsia="MS Mincho" w:hAnsi="Palatino Linotype" w:cs="Arial"/>
          <w:color w:val="000000" w:themeColor="text1"/>
          <w:lang w:val="es-MX"/>
        </w:rPr>
        <w:t>, el cual mediante la sesión de cabildo respectiva, se aprueba su designación y toma de protesta.</w:t>
      </w:r>
    </w:p>
    <w:p w14:paraId="3F21FD98" w14:textId="746ED890" w:rsidR="007645A2" w:rsidRPr="004B5202" w:rsidRDefault="007645A2"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eastAsia="MS Mincho" w:hAnsi="Palatino Linotype" w:cs="Arial"/>
          <w:color w:val="000000" w:themeColor="text1"/>
          <w:lang w:val="es-MX"/>
        </w:rPr>
        <w:t>Para ilustrar lo anterior, sirve traer a contexto la siguiente imagen de la Primera Sesión Ordinaria de Cabildo del H. Ayuntamiento de Ixtapan de la Sal, donde se designó al Secretario del Ayuntamiento:</w:t>
      </w:r>
    </w:p>
    <w:p w14:paraId="77C5A599" w14:textId="35F0A739" w:rsidR="007645A2" w:rsidRPr="004B5202" w:rsidRDefault="007645A2" w:rsidP="004B5202">
      <w:pPr>
        <w:tabs>
          <w:tab w:val="left" w:pos="426"/>
        </w:tabs>
        <w:spacing w:line="360" w:lineRule="auto"/>
        <w:jc w:val="both"/>
        <w:rPr>
          <w:rFonts w:ascii="Palatino Linotype" w:eastAsia="MS Mincho" w:hAnsi="Palatino Linotype" w:cs="Arial"/>
          <w:color w:val="000000" w:themeColor="text1"/>
          <w:lang w:val="es-MX"/>
        </w:rPr>
      </w:pPr>
      <w:r w:rsidRPr="004B5202">
        <w:rPr>
          <w:rFonts w:ascii="Palatino Linotype" w:eastAsia="MS Mincho" w:hAnsi="Palatino Linotype" w:cs="Arial"/>
          <w:noProof/>
          <w:color w:val="000000" w:themeColor="text1"/>
          <w:lang w:val="es-MX" w:eastAsia="es-MX"/>
        </w:rPr>
        <w:drawing>
          <wp:inline distT="0" distB="0" distL="0" distR="0" wp14:anchorId="497A01A4" wp14:editId="650A0F0C">
            <wp:extent cx="5608955" cy="4088765"/>
            <wp:effectExtent l="57150" t="57150" r="106045" b="1212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955" cy="408876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DF0324D" w14:textId="77777777" w:rsidR="007645A2" w:rsidRPr="004B5202" w:rsidRDefault="007645A2"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5817CBF" w14:textId="49BF28CB" w:rsidR="00E926CF" w:rsidRPr="004B5202" w:rsidRDefault="007645A2"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eastAsia="MS Mincho" w:hAnsi="Palatino Linotype" w:cs="Arial"/>
          <w:color w:val="000000" w:themeColor="text1"/>
          <w:lang w:val="es-MX"/>
        </w:rPr>
        <w:t xml:space="preserve">No está por demás señalar que el </w:t>
      </w:r>
      <w:r w:rsidRPr="004B5202">
        <w:rPr>
          <w:rFonts w:ascii="Palatino Linotype" w:eastAsia="MS Mincho" w:hAnsi="Palatino Linotype" w:cs="Arial"/>
          <w:b/>
          <w:color w:val="000000" w:themeColor="text1"/>
          <w:lang w:val="es-MX"/>
        </w:rPr>
        <w:t>SUJETO OBLIGADO</w:t>
      </w:r>
      <w:r w:rsidRPr="004B5202">
        <w:rPr>
          <w:rFonts w:ascii="Palatino Linotype" w:eastAsia="MS Mincho" w:hAnsi="Palatino Linotype" w:cs="Arial"/>
          <w:color w:val="000000" w:themeColor="text1"/>
          <w:lang w:val="es-MX"/>
        </w:rPr>
        <w:t xml:space="preserve"> hizo del conocimiento del particular que para el cargo no se requería la aprobación del cabildo.</w:t>
      </w:r>
    </w:p>
    <w:p w14:paraId="4875259C" w14:textId="77777777" w:rsidR="007645A2" w:rsidRPr="004B5202" w:rsidRDefault="007645A2"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678CAA1" w14:textId="1E77F311" w:rsidR="00E752EA" w:rsidRPr="004B5202" w:rsidRDefault="007645A2"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eastAsia="MS Mincho" w:hAnsi="Palatino Linotype" w:cs="Arial"/>
          <w:color w:val="000000" w:themeColor="text1"/>
          <w:lang w:val="es-MX"/>
        </w:rPr>
        <w:t xml:space="preserve">En ese sentido, por los argumentos expuestos y derivado de la respuesta del </w:t>
      </w:r>
      <w:r w:rsidRPr="004B5202">
        <w:rPr>
          <w:rFonts w:ascii="Palatino Linotype" w:eastAsia="MS Mincho" w:hAnsi="Palatino Linotype" w:cs="Arial"/>
          <w:b/>
          <w:color w:val="000000" w:themeColor="text1"/>
          <w:lang w:val="es-MX"/>
        </w:rPr>
        <w:t>SUJETO OBLIGADO</w:t>
      </w:r>
      <w:r w:rsidRPr="004B5202">
        <w:rPr>
          <w:rFonts w:ascii="Palatino Linotype" w:eastAsia="MS Mincho" w:hAnsi="Palatino Linotype" w:cs="Arial"/>
          <w:color w:val="000000" w:themeColor="text1"/>
          <w:lang w:val="es-MX"/>
        </w:rPr>
        <w:t>, se tiene que el pronunciamiento de este último, tiene la presunción de verás, aunado a que este Órgano Garante carece de facultades para pronunciarse sobre la veracidad de la información que los Sujetos Obligados ponen a disposici</w:t>
      </w:r>
      <w:r w:rsidR="00E752EA" w:rsidRPr="004B5202">
        <w:rPr>
          <w:rFonts w:ascii="Palatino Linotype" w:eastAsia="MS Mincho" w:hAnsi="Palatino Linotype" w:cs="Arial"/>
          <w:color w:val="000000" w:themeColor="text1"/>
          <w:lang w:val="es-MX"/>
        </w:rPr>
        <w:t xml:space="preserve">ón de los particulares; </w:t>
      </w:r>
      <w:r w:rsidR="00E752EA" w:rsidRPr="004B5202">
        <w:rPr>
          <w:rFonts w:ascii="Palatino Linotype" w:eastAsia="MS Mincho" w:hAnsi="Palatino Linotype" w:cs="Arial"/>
        </w:rPr>
        <w:t>situación que se aleja de las atribuciones de este Instituto máxime que al momento que ponen a disposición ésta, la misma tiene el carácter oficial y se presume veraz, tan es así que la misma queda registrada en el Sistema de Acceso a la Información Mexiquense (</w:t>
      </w:r>
      <w:r w:rsidR="00E752EA" w:rsidRPr="004B5202">
        <w:rPr>
          <w:rFonts w:ascii="Palatino Linotype" w:eastAsia="MS Mincho" w:hAnsi="Palatino Linotype" w:cs="Arial"/>
          <w:b/>
        </w:rPr>
        <w:t>SAIMEX</w:t>
      </w:r>
      <w:r w:rsidR="00E752EA" w:rsidRPr="004B5202">
        <w:rPr>
          <w:rFonts w:ascii="Palatino Linotype" w:eastAsia="MS Mincho" w:hAnsi="Palatino Linotype" w:cs="Arial"/>
        </w:rPr>
        <w:t>).</w:t>
      </w:r>
    </w:p>
    <w:p w14:paraId="03024D45" w14:textId="77777777" w:rsidR="00E752EA" w:rsidRPr="004B5202" w:rsidRDefault="00E752EA"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A5B0E30" w14:textId="77777777" w:rsidR="00E752EA" w:rsidRPr="004B5202" w:rsidRDefault="00E752EA"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eastAsia="Times New Roman" w:hAnsi="Palatino Linotype" w:cs="Arial"/>
        </w:rPr>
        <w:t>Sirviendo de apoyo a lo anterior por analogía, el criterio 31-10 emitido por el ahora Instituto Nacional de Transparencia, Acceso a la Información y Protección de Datos Personales, que a la letra dice:</w:t>
      </w:r>
    </w:p>
    <w:p w14:paraId="623BEACE" w14:textId="77777777" w:rsidR="00E752EA" w:rsidRPr="004B5202" w:rsidRDefault="00E752EA"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FABC77B" w14:textId="77777777" w:rsidR="00E752EA" w:rsidRPr="004B5202" w:rsidRDefault="00E752EA" w:rsidP="004B5202">
      <w:pPr>
        <w:shd w:val="clear" w:color="auto" w:fill="FFFFFF"/>
        <w:spacing w:line="360" w:lineRule="auto"/>
        <w:ind w:left="567" w:right="616"/>
        <w:jc w:val="both"/>
        <w:rPr>
          <w:rFonts w:ascii="Palatino Linotype" w:eastAsia="Times New Roman" w:hAnsi="Palatino Linotype" w:cs="Arial"/>
          <w:i/>
          <w:iCs/>
          <w:color w:val="222222"/>
        </w:rPr>
      </w:pPr>
      <w:r w:rsidRPr="004B5202">
        <w:rPr>
          <w:rFonts w:ascii="Palatino Linotype" w:eastAsia="Times New Roman" w:hAnsi="Palatino Linotype" w:cs="Arial"/>
          <w:i/>
          <w:iCs/>
          <w:color w:val="222222"/>
        </w:rPr>
        <w:t xml:space="preserve">“El Instituto Federal de Acceso a la Información y Protección de Datos </w:t>
      </w:r>
      <w:r w:rsidRPr="004B5202">
        <w:rPr>
          <w:rFonts w:ascii="Palatino Linotype" w:eastAsia="Times New Roman" w:hAnsi="Palatino Linotype" w:cs="Arial"/>
          <w:b/>
          <w:bCs/>
          <w:i/>
          <w:iCs/>
          <w:color w:val="222222"/>
        </w:rPr>
        <w:t>no cuenta con facultades para pronunciarse respecto de la veracidad de los documentos proporcionados por los sujetos obligados.</w:t>
      </w:r>
      <w:r w:rsidRPr="004B5202">
        <w:rPr>
          <w:rFonts w:ascii="Palatino Linotype" w:eastAsia="Times New Roman" w:hAnsi="Palatino Linotype" w:cs="Arial"/>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C107E64" w14:textId="77777777" w:rsidR="00E752EA" w:rsidRPr="004B5202" w:rsidRDefault="00E752EA" w:rsidP="004B5202">
      <w:pPr>
        <w:shd w:val="clear" w:color="auto" w:fill="FFFFFF"/>
        <w:spacing w:line="360" w:lineRule="auto"/>
        <w:ind w:left="567" w:right="616"/>
        <w:jc w:val="both"/>
        <w:rPr>
          <w:rFonts w:ascii="Palatino Linotype" w:eastAsia="Times New Roman" w:hAnsi="Palatino Linotype" w:cs="Arial"/>
          <w:i/>
          <w:iCs/>
          <w:color w:val="222222"/>
        </w:rPr>
      </w:pPr>
    </w:p>
    <w:p w14:paraId="4FCDB1D2" w14:textId="77777777" w:rsidR="00E752EA" w:rsidRPr="004B5202" w:rsidRDefault="00E752EA" w:rsidP="004B5202">
      <w:pPr>
        <w:shd w:val="clear" w:color="auto" w:fill="FFFFFF"/>
        <w:spacing w:line="360" w:lineRule="auto"/>
        <w:ind w:left="567" w:right="616"/>
        <w:jc w:val="both"/>
        <w:rPr>
          <w:rFonts w:ascii="Palatino Linotype" w:eastAsia="Times New Roman" w:hAnsi="Palatino Linotype" w:cs="Arial"/>
          <w:iCs/>
          <w:color w:val="222222"/>
        </w:rPr>
      </w:pPr>
      <w:r w:rsidRPr="004B5202">
        <w:rPr>
          <w:rFonts w:ascii="Palatino Linotype" w:eastAsia="Times New Roman" w:hAnsi="Palatino Linotype" w:cs="Arial"/>
          <w:iCs/>
          <w:color w:val="222222"/>
        </w:rPr>
        <w:t>(Énfasis añadido)</w:t>
      </w:r>
    </w:p>
    <w:p w14:paraId="212BA9EC" w14:textId="77777777" w:rsidR="00E752EA" w:rsidRPr="004B5202" w:rsidRDefault="00E752EA"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322740A" w14:textId="77777777" w:rsidR="00E752EA" w:rsidRPr="004B5202" w:rsidRDefault="00E752EA"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eastAsia="Times New Roman" w:hAnsi="Palatino Linotype" w:cs="Arial"/>
        </w:rPr>
        <w:t xml:space="preserve">Numerales que compelen al </w:t>
      </w:r>
      <w:r w:rsidRPr="004B5202">
        <w:rPr>
          <w:rFonts w:ascii="Palatino Linotype" w:eastAsia="Times New Roman" w:hAnsi="Palatino Linotype" w:cs="Arial"/>
          <w:b/>
          <w:bCs/>
        </w:rPr>
        <w:t>SUJETO OBLIGADO</w:t>
      </w:r>
      <w:r w:rsidRPr="004B5202">
        <w:rPr>
          <w:rFonts w:ascii="Palatino Linotype" w:eastAsia="Times New Roman" w:hAnsi="Palatino Linotype" w:cs="Arial"/>
        </w:rPr>
        <w:t xml:space="preserve"> a apegarse en todo momento a los criterios ya expuestos, impidiendo a este Órgano Colegiado cuestionar la veracidad de la información.</w:t>
      </w:r>
    </w:p>
    <w:p w14:paraId="7F0DF341" w14:textId="77777777" w:rsidR="00E752EA" w:rsidRPr="004B5202" w:rsidRDefault="00E752EA"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1E4DA6D" w14:textId="5B3AAF1E" w:rsidR="007645A2" w:rsidRPr="004B5202" w:rsidRDefault="00E752EA"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eastAsia="MS Mincho" w:hAnsi="Palatino Linotype" w:cs="Arial"/>
          <w:color w:val="000000" w:themeColor="text1"/>
          <w:lang w:val="es-MX"/>
        </w:rPr>
        <w:t xml:space="preserve">No obstante, dada la interpretación de la solicitud de información, se aduce que el particular funda su pretensión en acceder al documento que acredite la relación laboral del Secretario Técnico con el </w:t>
      </w:r>
      <w:r w:rsidRPr="004B5202">
        <w:rPr>
          <w:rFonts w:ascii="Palatino Linotype" w:eastAsia="MS Mincho" w:hAnsi="Palatino Linotype" w:cs="Arial"/>
          <w:b/>
          <w:color w:val="000000" w:themeColor="text1"/>
          <w:lang w:val="es-MX"/>
        </w:rPr>
        <w:t>SUJETO OBLIGADO</w:t>
      </w:r>
      <w:r w:rsidRPr="004B5202">
        <w:rPr>
          <w:rFonts w:ascii="Palatino Linotype" w:eastAsia="MS Mincho" w:hAnsi="Palatino Linotype" w:cs="Arial"/>
          <w:color w:val="000000" w:themeColor="text1"/>
          <w:lang w:val="es-MX"/>
        </w:rPr>
        <w:t>, dado que de la lectura a sus argumentos, se tiene que este cargo al corresponder a un nivel o rango de mando medio o superior, debe existir un documento que acredite el ingreso al servicio público.</w:t>
      </w:r>
    </w:p>
    <w:p w14:paraId="09E91688" w14:textId="77777777" w:rsidR="00E752EA" w:rsidRPr="004B5202" w:rsidRDefault="00E752EA"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55CF327" w14:textId="0B4103F8" w:rsidR="00E752EA" w:rsidRPr="004B5202" w:rsidRDefault="00E752EA"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eastAsia="MS Mincho" w:hAnsi="Palatino Linotype" w:cs="Arial"/>
          <w:color w:val="000000" w:themeColor="text1"/>
          <w:lang w:val="es-MX"/>
        </w:rPr>
        <w:t xml:space="preserve">Por lo tanto, en un ejercicio de máxima publicidad el </w:t>
      </w:r>
      <w:r w:rsidRPr="004B5202">
        <w:rPr>
          <w:rFonts w:ascii="Palatino Linotype" w:eastAsia="MS Mincho" w:hAnsi="Palatino Linotype" w:cs="Arial"/>
          <w:b/>
          <w:color w:val="000000" w:themeColor="text1"/>
          <w:lang w:val="es-MX"/>
        </w:rPr>
        <w:t>SUJETO OBLIGADO</w:t>
      </w:r>
      <w:r w:rsidRPr="004B5202">
        <w:rPr>
          <w:rFonts w:ascii="Palatino Linotype" w:eastAsia="MS Mincho" w:hAnsi="Palatino Linotype" w:cs="Arial"/>
          <w:color w:val="000000" w:themeColor="text1"/>
          <w:lang w:val="es-MX"/>
        </w:rPr>
        <w:t xml:space="preserve"> debió proporcionar el documento que acredite la relación laboral del Secretario Técnico con el Ayuntamiento de Ixtapan de la Sal.</w:t>
      </w:r>
    </w:p>
    <w:p w14:paraId="5841F2EB" w14:textId="77777777" w:rsidR="00E752EA" w:rsidRPr="004B5202" w:rsidRDefault="00E752EA"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3AAD1D7" w14:textId="18704E73" w:rsidR="00E752EA" w:rsidRPr="004B5202" w:rsidRDefault="00E752EA"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eastAsia="MS Mincho" w:hAnsi="Palatino Linotype" w:cs="Arial"/>
          <w:color w:val="000000" w:themeColor="text1"/>
          <w:lang w:val="es-MX"/>
        </w:rPr>
        <w:t xml:space="preserve">Bajo ese contexto, conviene citar el artículo 5 </w:t>
      </w:r>
      <w:r w:rsidR="00FB1A50" w:rsidRPr="004B5202">
        <w:rPr>
          <w:rFonts w:ascii="Palatino Linotype" w:eastAsia="MS Mincho" w:hAnsi="Palatino Linotype" w:cs="Arial"/>
          <w:color w:val="000000" w:themeColor="text1"/>
          <w:lang w:val="es-MX"/>
        </w:rPr>
        <w:t xml:space="preserve">en concatenación con el 48 </w:t>
      </w:r>
      <w:r w:rsidRPr="004B5202">
        <w:rPr>
          <w:rFonts w:ascii="Palatino Linotype" w:eastAsia="MS Mincho" w:hAnsi="Palatino Linotype" w:cs="Arial"/>
          <w:color w:val="000000" w:themeColor="text1"/>
          <w:lang w:val="es-MX"/>
        </w:rPr>
        <w:t>de la Ley del Trabajo de los Servidores Públicos del Estado de México y Municipios, que a la letra dispone</w:t>
      </w:r>
      <w:r w:rsidR="00FB1A50" w:rsidRPr="004B5202">
        <w:rPr>
          <w:rFonts w:ascii="Palatino Linotype" w:eastAsia="MS Mincho" w:hAnsi="Palatino Linotype" w:cs="Arial"/>
          <w:color w:val="000000" w:themeColor="text1"/>
          <w:lang w:val="es-MX"/>
        </w:rPr>
        <w:t>n</w:t>
      </w:r>
      <w:r w:rsidRPr="004B5202">
        <w:rPr>
          <w:rFonts w:ascii="Palatino Linotype" w:eastAsia="MS Mincho" w:hAnsi="Palatino Linotype" w:cs="Arial"/>
          <w:color w:val="000000" w:themeColor="text1"/>
          <w:lang w:val="es-MX"/>
        </w:rPr>
        <w:t xml:space="preserve"> lo siguiente:</w:t>
      </w:r>
    </w:p>
    <w:p w14:paraId="63141581" w14:textId="77777777" w:rsidR="00E752EA" w:rsidRPr="004B5202" w:rsidRDefault="00E752EA"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EB36D9A" w14:textId="2CB8F223" w:rsidR="00E752EA" w:rsidRPr="004B5202" w:rsidRDefault="00E752EA" w:rsidP="004B5202">
      <w:pPr>
        <w:pStyle w:val="Prrafodelista"/>
        <w:tabs>
          <w:tab w:val="left" w:pos="426"/>
        </w:tabs>
        <w:spacing w:line="360" w:lineRule="auto"/>
        <w:ind w:left="567" w:right="616"/>
        <w:jc w:val="both"/>
        <w:rPr>
          <w:rFonts w:ascii="Palatino Linotype" w:hAnsi="Palatino Linotype"/>
          <w:i/>
        </w:rPr>
      </w:pPr>
      <w:r w:rsidRPr="004B5202">
        <w:rPr>
          <w:rFonts w:ascii="Palatino Linotype" w:hAnsi="Palatino Linotype"/>
          <w:i/>
        </w:rPr>
        <w:t>“</w:t>
      </w:r>
      <w:r w:rsidRPr="004B5202">
        <w:rPr>
          <w:rFonts w:ascii="Palatino Linotype" w:hAnsi="Palatino Linotype"/>
          <w:b/>
          <w:i/>
        </w:rPr>
        <w:t>ARTÍCULO 5.-</w:t>
      </w:r>
      <w:r w:rsidRPr="004B5202">
        <w:rPr>
          <w:rFonts w:ascii="Palatino Linotype" w:hAnsi="Palatino Linotype"/>
          <w:i/>
        </w:rPr>
        <w:t xml:space="preserve"> La relación de trabajo entre las instituciones públicas y sus servidores públicos se entiende establecida </w:t>
      </w:r>
      <w:r w:rsidRPr="004B5202">
        <w:rPr>
          <w:rFonts w:ascii="Palatino Linotype" w:hAnsi="Palatino Linotype"/>
          <w:b/>
          <w:i/>
          <w:u w:val="single"/>
        </w:rPr>
        <w:t>mediante nombramiento, formato único de movimiento de personal, contrato o por cualquier otro acto</w:t>
      </w:r>
      <w:r w:rsidRPr="004B5202">
        <w:rPr>
          <w:rFonts w:ascii="Palatino Linotype" w:hAnsi="Palatino Linotype"/>
          <w:i/>
        </w:rPr>
        <w:t xml:space="preserve"> que tenga como consecuencia la prestación personal subordinada del servicio y la percepción de un sueldo. </w:t>
      </w:r>
    </w:p>
    <w:p w14:paraId="4E2DF0B8" w14:textId="77777777" w:rsidR="00E752EA" w:rsidRPr="004B5202" w:rsidRDefault="00E752EA" w:rsidP="004B5202">
      <w:pPr>
        <w:pStyle w:val="Prrafodelista"/>
        <w:tabs>
          <w:tab w:val="left" w:pos="426"/>
        </w:tabs>
        <w:spacing w:line="360" w:lineRule="auto"/>
        <w:ind w:left="567" w:right="616"/>
        <w:jc w:val="both"/>
        <w:rPr>
          <w:rFonts w:ascii="Palatino Linotype" w:hAnsi="Palatino Linotype"/>
          <w:i/>
        </w:rPr>
      </w:pPr>
    </w:p>
    <w:p w14:paraId="3858574F" w14:textId="0129A81F" w:rsidR="00E752EA" w:rsidRPr="004B5202" w:rsidRDefault="00E752EA" w:rsidP="004B5202">
      <w:pPr>
        <w:pStyle w:val="Prrafodelista"/>
        <w:tabs>
          <w:tab w:val="left" w:pos="426"/>
        </w:tabs>
        <w:spacing w:line="360" w:lineRule="auto"/>
        <w:ind w:left="567" w:right="616"/>
        <w:jc w:val="both"/>
        <w:rPr>
          <w:rFonts w:ascii="Palatino Linotype" w:hAnsi="Palatino Linotype"/>
          <w:i/>
        </w:rPr>
      </w:pPr>
      <w:r w:rsidRPr="004B5202">
        <w:rPr>
          <w:rFonts w:ascii="Palatino Linotype" w:hAnsi="Palatino Linotype"/>
          <w:i/>
        </w:rPr>
        <w:t>Para los efectos de esta ley, las instituciones públicas estarán representadas por sus titulares.”</w:t>
      </w:r>
    </w:p>
    <w:p w14:paraId="36234CCF" w14:textId="77777777" w:rsidR="00E752EA" w:rsidRPr="004B5202" w:rsidRDefault="00E752EA" w:rsidP="004B5202">
      <w:pPr>
        <w:tabs>
          <w:tab w:val="left" w:pos="426"/>
        </w:tabs>
        <w:spacing w:line="360" w:lineRule="auto"/>
        <w:ind w:right="616"/>
        <w:jc w:val="both"/>
        <w:rPr>
          <w:rFonts w:ascii="Palatino Linotype" w:hAnsi="Palatino Linotype"/>
        </w:rPr>
      </w:pPr>
    </w:p>
    <w:p w14:paraId="6E606658" w14:textId="723A67C2" w:rsidR="00FB1A50" w:rsidRPr="004B5202" w:rsidRDefault="00FB1A50" w:rsidP="004B5202">
      <w:pPr>
        <w:pStyle w:val="Sinespaciado"/>
        <w:spacing w:line="360" w:lineRule="auto"/>
        <w:ind w:left="567" w:right="567"/>
        <w:jc w:val="both"/>
        <w:rPr>
          <w:rFonts w:ascii="Palatino Linotype" w:hAnsi="Palatino Linotype"/>
          <w:i/>
        </w:rPr>
      </w:pPr>
      <w:r w:rsidRPr="004B5202">
        <w:rPr>
          <w:rFonts w:ascii="Palatino Linotype" w:hAnsi="Palatino Linotype"/>
          <w:b/>
          <w:bCs/>
          <w:i/>
        </w:rPr>
        <w:t xml:space="preserve">“ARTÍCULO 48. </w:t>
      </w:r>
      <w:r w:rsidRPr="004B5202">
        <w:rPr>
          <w:rFonts w:ascii="Palatino Linotype" w:hAnsi="Palatino Linotype"/>
          <w:b/>
          <w:i/>
          <w:u w:val="single"/>
        </w:rPr>
        <w:t>Para iniciar la prestación de los servicios se requiere</w:t>
      </w:r>
      <w:r w:rsidRPr="004B5202">
        <w:rPr>
          <w:rFonts w:ascii="Palatino Linotype" w:hAnsi="Palatino Linotype"/>
          <w:i/>
        </w:rPr>
        <w:t>:</w:t>
      </w:r>
    </w:p>
    <w:p w14:paraId="03432201" w14:textId="77777777" w:rsidR="00FB1A50" w:rsidRPr="004B5202" w:rsidRDefault="00FB1A50" w:rsidP="004B5202">
      <w:pPr>
        <w:pStyle w:val="Sinespaciado"/>
        <w:spacing w:line="360" w:lineRule="auto"/>
        <w:ind w:left="567" w:right="567"/>
        <w:jc w:val="both"/>
        <w:rPr>
          <w:rFonts w:ascii="Palatino Linotype" w:hAnsi="Palatino Linotype"/>
          <w:i/>
        </w:rPr>
      </w:pPr>
      <w:r w:rsidRPr="004B5202">
        <w:rPr>
          <w:rFonts w:ascii="Palatino Linotype" w:hAnsi="Palatino Linotype"/>
          <w:i/>
        </w:rPr>
        <w:t xml:space="preserve">I. </w:t>
      </w:r>
      <w:r w:rsidRPr="004B5202">
        <w:rPr>
          <w:rFonts w:ascii="Palatino Linotype" w:hAnsi="Palatino Linotype"/>
          <w:b/>
          <w:i/>
          <w:u w:val="single"/>
        </w:rPr>
        <w:t>Tener conferido el nombramiento, contrato respectivo o formato único de Movimientos de Personal</w:t>
      </w:r>
      <w:r w:rsidRPr="004B5202">
        <w:rPr>
          <w:rFonts w:ascii="Palatino Linotype" w:hAnsi="Palatino Linotype"/>
          <w:i/>
        </w:rPr>
        <w:t>;</w:t>
      </w:r>
    </w:p>
    <w:p w14:paraId="417C205C" w14:textId="77777777" w:rsidR="00FB1A50" w:rsidRPr="004B5202" w:rsidRDefault="00FB1A50" w:rsidP="004B5202">
      <w:pPr>
        <w:pStyle w:val="Sinespaciado"/>
        <w:spacing w:line="360" w:lineRule="auto"/>
        <w:ind w:left="567" w:right="567"/>
        <w:jc w:val="both"/>
        <w:rPr>
          <w:rFonts w:ascii="Palatino Linotype" w:hAnsi="Palatino Linotype"/>
          <w:i/>
        </w:rPr>
      </w:pPr>
      <w:r w:rsidRPr="004B5202">
        <w:rPr>
          <w:rFonts w:ascii="Palatino Linotype" w:hAnsi="Palatino Linotype"/>
          <w:i/>
        </w:rPr>
        <w:t>II. Rendir la protesta de ley en caso de nombramiento; y</w:t>
      </w:r>
    </w:p>
    <w:p w14:paraId="51F23267" w14:textId="622F7DCA" w:rsidR="00FB1A50" w:rsidRPr="004B5202" w:rsidRDefault="00FB1A50" w:rsidP="004B5202">
      <w:pPr>
        <w:pStyle w:val="Sinespaciado"/>
        <w:spacing w:line="360" w:lineRule="auto"/>
        <w:ind w:left="567" w:right="567"/>
        <w:jc w:val="both"/>
        <w:rPr>
          <w:rFonts w:ascii="Palatino Linotype" w:hAnsi="Palatino Linotype"/>
          <w:i/>
        </w:rPr>
      </w:pPr>
      <w:r w:rsidRPr="004B5202">
        <w:rPr>
          <w:rFonts w:ascii="Palatino Linotype" w:hAnsi="Palatino Linotype"/>
          <w:i/>
        </w:rPr>
        <w:t>III. Tomar posesión del cargo.”</w:t>
      </w:r>
    </w:p>
    <w:p w14:paraId="5384871D" w14:textId="77777777" w:rsidR="00FB1A50" w:rsidRPr="004B5202" w:rsidRDefault="00FB1A50" w:rsidP="004B5202">
      <w:pPr>
        <w:pStyle w:val="Sinespaciado"/>
        <w:spacing w:line="360" w:lineRule="auto"/>
        <w:ind w:left="567" w:right="567"/>
        <w:jc w:val="both"/>
        <w:rPr>
          <w:rFonts w:ascii="Palatino Linotype" w:hAnsi="Palatino Linotype"/>
          <w:i/>
        </w:rPr>
      </w:pPr>
    </w:p>
    <w:p w14:paraId="0845CD68" w14:textId="77777777" w:rsidR="00FB1A50" w:rsidRPr="004B5202" w:rsidRDefault="00FB1A50" w:rsidP="004B5202">
      <w:pPr>
        <w:pStyle w:val="Prrafodelista"/>
        <w:tabs>
          <w:tab w:val="left" w:pos="426"/>
        </w:tabs>
        <w:spacing w:line="360" w:lineRule="auto"/>
        <w:ind w:left="567" w:right="616"/>
        <w:jc w:val="both"/>
        <w:rPr>
          <w:rFonts w:ascii="Palatino Linotype" w:eastAsia="MS Mincho" w:hAnsi="Palatino Linotype" w:cs="Arial"/>
          <w:color w:val="000000" w:themeColor="text1"/>
          <w:lang w:val="es-MX"/>
        </w:rPr>
      </w:pPr>
      <w:r w:rsidRPr="004B5202">
        <w:rPr>
          <w:rFonts w:ascii="Palatino Linotype" w:hAnsi="Palatino Linotype"/>
        </w:rPr>
        <w:t>(Énfasis añadido)</w:t>
      </w:r>
    </w:p>
    <w:p w14:paraId="2CA349D2" w14:textId="77777777" w:rsidR="00FB1A50" w:rsidRPr="004B5202" w:rsidRDefault="00FB1A50" w:rsidP="004B5202">
      <w:pPr>
        <w:pStyle w:val="Sinespaciado"/>
        <w:spacing w:line="360" w:lineRule="auto"/>
        <w:jc w:val="both"/>
        <w:rPr>
          <w:rFonts w:ascii="Palatino Linotype" w:hAnsi="Palatino Linotype"/>
        </w:rPr>
      </w:pPr>
    </w:p>
    <w:p w14:paraId="5E7EE8B9" w14:textId="7C8B5977" w:rsidR="00FB1A50" w:rsidRPr="004B5202" w:rsidRDefault="00FB1A50" w:rsidP="004B5202">
      <w:pPr>
        <w:pStyle w:val="Sinespaciado"/>
        <w:numPr>
          <w:ilvl w:val="0"/>
          <w:numId w:val="1"/>
        </w:numPr>
        <w:tabs>
          <w:tab w:val="left" w:pos="426"/>
        </w:tabs>
        <w:spacing w:line="360" w:lineRule="auto"/>
        <w:ind w:left="0" w:firstLine="0"/>
        <w:jc w:val="both"/>
        <w:rPr>
          <w:rFonts w:ascii="Palatino Linotype" w:hAnsi="Palatino Linotype"/>
        </w:rPr>
      </w:pPr>
      <w:r w:rsidRPr="004B5202">
        <w:rPr>
          <w:rFonts w:ascii="Palatino Linotype" w:hAnsi="Palatino Linotype"/>
        </w:rPr>
        <w:t xml:space="preserve">Así, del articulado anterior se desprende que la relación de trabajo entre las instituciones públicas, en este caso, el </w:t>
      </w:r>
      <w:r w:rsidRPr="004B5202">
        <w:rPr>
          <w:rFonts w:ascii="Palatino Linotype" w:hAnsi="Palatino Linotype"/>
          <w:b/>
        </w:rPr>
        <w:t>SUJETO OBLIGADO</w:t>
      </w:r>
      <w:r w:rsidRPr="004B5202">
        <w:rPr>
          <w:rFonts w:ascii="Palatino Linotype" w:hAnsi="Palatino Linotype"/>
        </w:rPr>
        <w:t xml:space="preserve"> y sus servidores públicos se establece mediante nombramiento, formato único de mov</w:t>
      </w:r>
      <w:r w:rsidR="00075478" w:rsidRPr="004B5202">
        <w:rPr>
          <w:rFonts w:ascii="Palatino Linotype" w:hAnsi="Palatino Linotype"/>
        </w:rPr>
        <w:t xml:space="preserve">imiento de personal o contrato; </w:t>
      </w:r>
      <w:r w:rsidRPr="004B5202">
        <w:rPr>
          <w:rFonts w:ascii="Palatino Linotype" w:hAnsi="Palatino Linotype"/>
        </w:rPr>
        <w:t xml:space="preserve">documentos </w:t>
      </w:r>
      <w:r w:rsidR="00075478" w:rsidRPr="004B5202">
        <w:rPr>
          <w:rFonts w:ascii="Palatino Linotype" w:hAnsi="Palatino Linotype"/>
        </w:rPr>
        <w:t xml:space="preserve">que </w:t>
      </w:r>
      <w:r w:rsidRPr="004B5202">
        <w:rPr>
          <w:rFonts w:ascii="Palatino Linotype" w:hAnsi="Palatino Linotype"/>
        </w:rPr>
        <w:t>son indispensables para iniciar la prestación de los servicios requeridos.</w:t>
      </w:r>
    </w:p>
    <w:p w14:paraId="459A756B" w14:textId="77777777" w:rsidR="00FB1A50" w:rsidRPr="004B5202" w:rsidRDefault="00FB1A50" w:rsidP="004B5202">
      <w:pPr>
        <w:pStyle w:val="Sinespaciado"/>
        <w:tabs>
          <w:tab w:val="left" w:pos="426"/>
        </w:tabs>
        <w:spacing w:line="360" w:lineRule="auto"/>
        <w:jc w:val="both"/>
        <w:rPr>
          <w:rFonts w:ascii="Palatino Linotype" w:hAnsi="Palatino Linotype"/>
        </w:rPr>
      </w:pPr>
    </w:p>
    <w:p w14:paraId="64379D3B" w14:textId="396AC16B" w:rsidR="005126B2" w:rsidRPr="004B5202" w:rsidRDefault="00FB1A50"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eastAsia="MS Mincho" w:hAnsi="Palatino Linotype" w:cs="Arial"/>
          <w:color w:val="000000" w:themeColor="text1"/>
          <w:lang w:val="es-MX"/>
        </w:rPr>
        <w:t xml:space="preserve">Por lo antes expuesto y con la finalidad de brindar amplia publicidad al derecho de acceso a la información del particular, a criterio de esta Ponencia Resolutora resulta dable ordenar el documento donde conste la relación laboral </w:t>
      </w:r>
      <w:r w:rsidR="007A0797" w:rsidRPr="004B5202">
        <w:rPr>
          <w:rFonts w:ascii="Palatino Linotype" w:eastAsia="MS Mincho" w:hAnsi="Palatino Linotype" w:cs="Arial"/>
          <w:color w:val="000000" w:themeColor="text1"/>
          <w:lang w:val="es-MX"/>
        </w:rPr>
        <w:t>d</w:t>
      </w:r>
      <w:r w:rsidR="00747511" w:rsidRPr="004B5202">
        <w:rPr>
          <w:rFonts w:ascii="Palatino Linotype" w:eastAsia="MS Mincho" w:hAnsi="Palatino Linotype" w:cs="Arial"/>
          <w:color w:val="000000" w:themeColor="text1"/>
          <w:lang w:val="es-MX"/>
        </w:rPr>
        <w:t xml:space="preserve">el </w:t>
      </w:r>
      <w:r w:rsidR="00B01461" w:rsidRPr="004B5202">
        <w:rPr>
          <w:rFonts w:ascii="Palatino Linotype" w:eastAsia="MS Mincho" w:hAnsi="Palatino Linotype" w:cs="Arial"/>
          <w:color w:val="000000" w:themeColor="text1"/>
          <w:lang w:val="es-MX"/>
        </w:rPr>
        <w:t xml:space="preserve">actual </w:t>
      </w:r>
      <w:r w:rsidRPr="004B5202">
        <w:rPr>
          <w:rFonts w:ascii="Palatino Linotype" w:eastAsia="MS Mincho" w:hAnsi="Palatino Linotype" w:cs="Arial"/>
          <w:color w:val="000000" w:themeColor="text1"/>
          <w:lang w:val="es-MX"/>
        </w:rPr>
        <w:t>Secretario Técnico</w:t>
      </w:r>
      <w:r w:rsidR="007A0797" w:rsidRPr="004B5202">
        <w:rPr>
          <w:rFonts w:ascii="Palatino Linotype" w:eastAsia="MS Mincho" w:hAnsi="Palatino Linotype" w:cs="Arial"/>
          <w:color w:val="000000" w:themeColor="text1"/>
          <w:lang w:val="es-MX"/>
        </w:rPr>
        <w:t xml:space="preserve"> </w:t>
      </w:r>
      <w:r w:rsidR="00B01461" w:rsidRPr="004B5202">
        <w:rPr>
          <w:rFonts w:ascii="Palatino Linotype" w:eastAsia="MS Mincho" w:hAnsi="Palatino Linotype" w:cs="Arial"/>
          <w:color w:val="000000" w:themeColor="text1"/>
          <w:lang w:val="es-MX"/>
        </w:rPr>
        <w:t>y</w:t>
      </w:r>
      <w:r w:rsidR="007A0797" w:rsidRPr="004B5202">
        <w:rPr>
          <w:rFonts w:ascii="Palatino Linotype" w:eastAsia="MS Mincho" w:hAnsi="Palatino Linotype" w:cs="Arial"/>
          <w:color w:val="000000" w:themeColor="text1"/>
          <w:lang w:val="es-MX"/>
        </w:rPr>
        <w:t xml:space="preserve"> la administración pública municipal de Ixtapan de la Sal del periodo 2019-2021, </w:t>
      </w:r>
      <w:r w:rsidR="00B01461" w:rsidRPr="004B5202">
        <w:rPr>
          <w:rFonts w:ascii="Palatino Linotype" w:eastAsia="MS Mincho" w:hAnsi="Palatino Linotype" w:cs="Arial"/>
          <w:color w:val="000000" w:themeColor="text1"/>
          <w:lang w:val="es-MX"/>
        </w:rPr>
        <w:t xml:space="preserve">que de manera enunciativa más no limitativa podría ser </w:t>
      </w:r>
      <w:r w:rsidR="007A0797" w:rsidRPr="004B5202">
        <w:rPr>
          <w:rFonts w:ascii="Palatino Linotype" w:eastAsia="MS Mincho" w:hAnsi="Palatino Linotype" w:cs="Arial"/>
          <w:color w:val="000000" w:themeColor="text1"/>
          <w:lang w:val="es-MX"/>
        </w:rPr>
        <w:t>el nombramiento, formato único de movimientos o contrato</w:t>
      </w:r>
      <w:r w:rsidR="00B01461" w:rsidRPr="004B5202">
        <w:rPr>
          <w:rFonts w:ascii="Palatino Linotype" w:eastAsia="MS Mincho" w:hAnsi="Palatino Linotype" w:cs="Arial"/>
          <w:color w:val="000000" w:themeColor="text1"/>
          <w:lang w:val="es-MX"/>
        </w:rPr>
        <w:t>; documento que deberá entregarse</w:t>
      </w:r>
      <w:r w:rsidRPr="004B5202">
        <w:rPr>
          <w:rFonts w:ascii="Palatino Linotype" w:eastAsia="MS Mincho" w:hAnsi="Palatino Linotype" w:cs="Arial"/>
          <w:color w:val="000000" w:themeColor="text1"/>
          <w:lang w:val="es-MX"/>
        </w:rPr>
        <w:t xml:space="preserve"> en versión pública, con el acuerdo de clasificación que para tal efecto emita el Comité de Transparencia del </w:t>
      </w:r>
      <w:r w:rsidRPr="004B5202">
        <w:rPr>
          <w:rFonts w:ascii="Palatino Linotype" w:eastAsia="MS Mincho" w:hAnsi="Palatino Linotype" w:cs="Arial"/>
          <w:b/>
          <w:color w:val="000000" w:themeColor="text1"/>
          <w:lang w:val="es-MX"/>
        </w:rPr>
        <w:t>SUJETO OBLIGADO</w:t>
      </w:r>
      <w:r w:rsidRPr="004B5202">
        <w:rPr>
          <w:rFonts w:ascii="Palatino Linotype" w:eastAsia="MS Mincho" w:hAnsi="Palatino Linotype" w:cs="Arial"/>
          <w:color w:val="000000" w:themeColor="text1"/>
          <w:lang w:val="es-MX"/>
        </w:rPr>
        <w:t>, en el que funde y motive las razones por las cuales datos de carácter confidencial</w:t>
      </w:r>
      <w:r w:rsidR="00075478" w:rsidRPr="004B5202">
        <w:rPr>
          <w:rFonts w:ascii="Palatino Linotype" w:eastAsia="MS Mincho" w:hAnsi="Palatino Linotype" w:cs="Arial"/>
          <w:color w:val="000000" w:themeColor="text1"/>
          <w:lang w:val="es-MX"/>
        </w:rPr>
        <w:t xml:space="preserve"> son susceptibles de protegerse</w:t>
      </w:r>
      <w:r w:rsidR="007A0797" w:rsidRPr="004B5202">
        <w:rPr>
          <w:rFonts w:ascii="Palatino Linotype" w:eastAsia="MS Mincho" w:hAnsi="Palatino Linotype" w:cs="Arial"/>
          <w:color w:val="000000" w:themeColor="text1"/>
          <w:lang w:val="es-MX"/>
        </w:rPr>
        <w:t>.</w:t>
      </w:r>
    </w:p>
    <w:p w14:paraId="36BA0191" w14:textId="77777777" w:rsidR="007A0797" w:rsidRPr="004B5202" w:rsidRDefault="007A0797"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D284C42" w14:textId="3D7FA1AB" w:rsidR="005126B2" w:rsidRPr="004B5202" w:rsidRDefault="005126B2"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eastAsia="MS Mincho" w:hAnsi="Palatino Linotype" w:cs="Arial"/>
          <w:color w:val="000000" w:themeColor="text1"/>
          <w:lang w:val="es-MX"/>
        </w:rPr>
        <w:t>Finalmente</w:t>
      </w:r>
      <w:r w:rsidR="00FB1A50" w:rsidRPr="004B5202">
        <w:rPr>
          <w:rFonts w:ascii="Palatino Linotype" w:eastAsia="MS Mincho" w:hAnsi="Palatino Linotype" w:cs="Arial"/>
          <w:color w:val="000000" w:themeColor="text1"/>
          <w:lang w:val="es-MX"/>
        </w:rPr>
        <w:t xml:space="preserve">, </w:t>
      </w:r>
      <w:r w:rsidRPr="004B5202">
        <w:rPr>
          <w:rFonts w:ascii="Palatino Linotype" w:eastAsia="MS Mincho" w:hAnsi="Palatino Linotype" w:cs="Arial"/>
          <w:color w:val="000000" w:themeColor="text1"/>
          <w:lang w:val="es-MX"/>
        </w:rPr>
        <w:t>se procede al análisis del</w:t>
      </w:r>
      <w:r w:rsidR="00FB1A50" w:rsidRPr="004B5202">
        <w:rPr>
          <w:rFonts w:ascii="Palatino Linotype" w:eastAsia="MS Mincho" w:hAnsi="Palatino Linotype" w:cs="Arial"/>
          <w:color w:val="000000" w:themeColor="text1"/>
          <w:lang w:val="es-MX"/>
        </w:rPr>
        <w:t xml:space="preserve"> requerimiento marcado bajo el </w:t>
      </w:r>
      <w:r w:rsidR="00FB1A50" w:rsidRPr="004B5202">
        <w:rPr>
          <w:rFonts w:ascii="Palatino Linotype" w:eastAsia="MS Mincho" w:hAnsi="Palatino Linotype" w:cs="Arial"/>
          <w:b/>
          <w:color w:val="000000" w:themeColor="text1"/>
          <w:lang w:val="es-MX"/>
        </w:rPr>
        <w:t>numeral 2</w:t>
      </w:r>
      <w:r w:rsidR="00FB1A50" w:rsidRPr="004B5202">
        <w:rPr>
          <w:rFonts w:ascii="Palatino Linotype" w:eastAsia="MS Mincho" w:hAnsi="Palatino Linotype" w:cs="Arial"/>
          <w:color w:val="000000" w:themeColor="text1"/>
          <w:lang w:val="es-MX"/>
        </w:rPr>
        <w:t xml:space="preserve">, que versa </w:t>
      </w:r>
      <w:r w:rsidRPr="004B5202">
        <w:rPr>
          <w:rFonts w:ascii="Palatino Linotype" w:eastAsia="MS Mincho" w:hAnsi="Palatino Linotype" w:cs="Arial"/>
          <w:color w:val="000000" w:themeColor="text1"/>
          <w:lang w:val="es-MX"/>
        </w:rPr>
        <w:t xml:space="preserve">en requerir el </w:t>
      </w:r>
      <w:r w:rsidRPr="004B5202">
        <w:rPr>
          <w:rFonts w:ascii="Palatino Linotype" w:eastAsia="MS Mincho" w:hAnsi="Palatino Linotype" w:cs="Arial"/>
          <w:b/>
        </w:rPr>
        <w:t>Tabulador de Sueldos correspondiente al año 2019, donde se haga referencia sobre los motivos por los cuales se presentó un cambio de sueldos entre el Secretario Técnico y el Secretario del Ayuntamiento.</w:t>
      </w:r>
    </w:p>
    <w:p w14:paraId="4497CA62" w14:textId="77777777" w:rsidR="005126B2" w:rsidRPr="004B5202" w:rsidRDefault="005126B2"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4E651A7" w14:textId="381A7AA2" w:rsidR="0078469F" w:rsidRPr="004B5202" w:rsidRDefault="00F71991"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eastAsia="MS Mincho" w:hAnsi="Palatino Linotype" w:cs="Arial"/>
          <w:color w:val="000000" w:themeColor="text1"/>
          <w:lang w:val="es-MX"/>
        </w:rPr>
        <w:t xml:space="preserve">Conviene </w:t>
      </w:r>
      <w:r w:rsidR="005126B2" w:rsidRPr="004B5202">
        <w:rPr>
          <w:rFonts w:ascii="Palatino Linotype" w:eastAsia="MS Mincho" w:hAnsi="Palatino Linotype" w:cs="Arial"/>
          <w:color w:val="000000" w:themeColor="text1"/>
          <w:lang w:val="es-MX"/>
        </w:rPr>
        <w:t xml:space="preserve">señalar que de la </w:t>
      </w:r>
      <w:r w:rsidRPr="004B5202">
        <w:rPr>
          <w:rFonts w:ascii="Palatino Linotype" w:eastAsia="MS Mincho" w:hAnsi="Palatino Linotype" w:cs="Arial"/>
          <w:color w:val="000000" w:themeColor="text1"/>
          <w:lang w:val="es-MX"/>
        </w:rPr>
        <w:t>literalidad</w:t>
      </w:r>
      <w:r w:rsidR="005126B2" w:rsidRPr="004B5202">
        <w:rPr>
          <w:rFonts w:ascii="Palatino Linotype" w:eastAsia="MS Mincho" w:hAnsi="Palatino Linotype" w:cs="Arial"/>
          <w:color w:val="000000" w:themeColor="text1"/>
          <w:lang w:val="es-MX"/>
        </w:rPr>
        <w:t xml:space="preserve"> de </w:t>
      </w:r>
      <w:r w:rsidRPr="004B5202">
        <w:rPr>
          <w:rFonts w:ascii="Palatino Linotype" w:eastAsia="MS Mincho" w:hAnsi="Palatino Linotype" w:cs="Arial"/>
          <w:color w:val="000000" w:themeColor="text1"/>
          <w:lang w:val="es-MX"/>
        </w:rPr>
        <w:t>la solicitud, se aprecia que el particular funda su pretensión para acceder a dicha información, ya que a su criterio un Secretario del Ayuntamiento no puede recibir una remuneración menor que el Secretario Técnico.</w:t>
      </w:r>
    </w:p>
    <w:p w14:paraId="1D0CA327" w14:textId="77777777" w:rsidR="00FB1A50" w:rsidRPr="004B5202" w:rsidRDefault="00FB1A50"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22086F6" w14:textId="79076D0D" w:rsidR="0078469F" w:rsidRPr="004B5202" w:rsidRDefault="00040564"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eastAsia="MS Mincho" w:hAnsi="Palatino Linotype" w:cs="Arial"/>
          <w:color w:val="000000" w:themeColor="text1"/>
          <w:lang w:val="es-MX"/>
        </w:rPr>
        <w:t xml:space="preserve">Al respecto, </w:t>
      </w:r>
      <w:r w:rsidR="00F71991" w:rsidRPr="004B5202">
        <w:rPr>
          <w:rFonts w:ascii="Palatino Linotype" w:eastAsia="MS Mincho" w:hAnsi="Palatino Linotype" w:cs="Arial"/>
          <w:color w:val="000000" w:themeColor="text1"/>
          <w:lang w:val="es-MX"/>
        </w:rPr>
        <w:t xml:space="preserve">conviene traer a contexto el contenido del artículo 31 fracción XIX de la Ley Orgánica Municipal del Estado de </w:t>
      </w:r>
      <w:r w:rsidRPr="004B5202">
        <w:rPr>
          <w:rFonts w:ascii="Palatino Linotype" w:eastAsia="MS Mincho" w:hAnsi="Palatino Linotype" w:cs="Arial"/>
          <w:color w:val="000000" w:themeColor="text1"/>
          <w:lang w:val="es-MX"/>
        </w:rPr>
        <w:t xml:space="preserve"> </w:t>
      </w:r>
      <w:r w:rsidR="00F71991" w:rsidRPr="004B5202">
        <w:rPr>
          <w:rFonts w:ascii="Palatino Linotype" w:eastAsia="MS Mincho" w:hAnsi="Palatino Linotype" w:cs="Arial"/>
          <w:color w:val="000000" w:themeColor="text1"/>
          <w:lang w:val="es-MX"/>
        </w:rPr>
        <w:t>México, cuya literalidad es la siguiente:</w:t>
      </w:r>
    </w:p>
    <w:p w14:paraId="1B66D146" w14:textId="77777777" w:rsidR="00F71991" w:rsidRPr="004B5202" w:rsidRDefault="00F71991" w:rsidP="004B5202">
      <w:pPr>
        <w:pStyle w:val="Prrafodelista"/>
        <w:tabs>
          <w:tab w:val="left" w:pos="426"/>
        </w:tabs>
        <w:spacing w:line="360" w:lineRule="auto"/>
        <w:ind w:left="567" w:right="616"/>
        <w:jc w:val="both"/>
        <w:rPr>
          <w:rFonts w:ascii="Palatino Linotype" w:eastAsia="MS Mincho" w:hAnsi="Palatino Linotype" w:cs="Arial"/>
          <w:b/>
          <w:i/>
          <w:color w:val="000000" w:themeColor="text1"/>
          <w:lang w:val="es-MX"/>
        </w:rPr>
      </w:pPr>
    </w:p>
    <w:p w14:paraId="2BD4AE96" w14:textId="12B9D895" w:rsidR="00F71991" w:rsidRPr="004B5202" w:rsidRDefault="00F71991" w:rsidP="004B5202">
      <w:pPr>
        <w:pStyle w:val="Prrafodelista"/>
        <w:tabs>
          <w:tab w:val="left" w:pos="426"/>
        </w:tabs>
        <w:spacing w:line="360" w:lineRule="auto"/>
        <w:ind w:left="567" w:right="616"/>
        <w:jc w:val="both"/>
        <w:rPr>
          <w:rFonts w:ascii="Palatino Linotype" w:eastAsia="MS Mincho" w:hAnsi="Palatino Linotype" w:cs="Arial"/>
          <w:i/>
          <w:color w:val="000000" w:themeColor="text1"/>
          <w:lang w:val="es-MX"/>
        </w:rPr>
      </w:pPr>
      <w:r w:rsidRPr="004B5202">
        <w:rPr>
          <w:rFonts w:ascii="Palatino Linotype" w:eastAsia="MS Mincho" w:hAnsi="Palatino Linotype" w:cs="Arial"/>
          <w:b/>
          <w:i/>
          <w:color w:val="000000" w:themeColor="text1"/>
          <w:lang w:val="es-MX"/>
        </w:rPr>
        <w:t>“Artículo 31.-</w:t>
      </w:r>
      <w:r w:rsidRPr="004B5202">
        <w:rPr>
          <w:rFonts w:ascii="Palatino Linotype" w:eastAsia="MS Mincho" w:hAnsi="Palatino Linotype" w:cs="Arial"/>
          <w:i/>
          <w:color w:val="000000" w:themeColor="text1"/>
          <w:lang w:val="es-MX"/>
        </w:rPr>
        <w:t xml:space="preserve"> Son atribuciones de los ayuntamientos:</w:t>
      </w:r>
      <w:r w:rsidRPr="004B5202">
        <w:rPr>
          <w:rFonts w:ascii="Palatino Linotype" w:eastAsia="MS Mincho" w:hAnsi="Palatino Linotype" w:cs="Arial"/>
          <w:i/>
          <w:color w:val="000000" w:themeColor="text1"/>
          <w:lang w:val="es-MX"/>
        </w:rPr>
        <w:cr/>
        <w:t>(…)</w:t>
      </w:r>
    </w:p>
    <w:p w14:paraId="51D5B4E3" w14:textId="193A7EF2" w:rsidR="00F71991" w:rsidRPr="004B5202" w:rsidRDefault="00F71991" w:rsidP="004B5202">
      <w:pPr>
        <w:pStyle w:val="Prrafodelista"/>
        <w:tabs>
          <w:tab w:val="left" w:pos="426"/>
        </w:tabs>
        <w:spacing w:line="360" w:lineRule="auto"/>
        <w:ind w:left="567" w:right="616"/>
        <w:jc w:val="both"/>
        <w:rPr>
          <w:rFonts w:ascii="Palatino Linotype" w:hAnsi="Palatino Linotype"/>
          <w:i/>
        </w:rPr>
      </w:pPr>
      <w:r w:rsidRPr="004B5202">
        <w:rPr>
          <w:rFonts w:ascii="Palatino Linotype" w:hAnsi="Palatino Linotype"/>
          <w:i/>
        </w:rPr>
        <w:t xml:space="preserve">XIX.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w:t>
      </w:r>
    </w:p>
    <w:p w14:paraId="4106CFED" w14:textId="77777777" w:rsidR="00F71991" w:rsidRPr="004B5202" w:rsidRDefault="00F71991" w:rsidP="004B5202">
      <w:pPr>
        <w:pStyle w:val="Prrafodelista"/>
        <w:tabs>
          <w:tab w:val="left" w:pos="426"/>
        </w:tabs>
        <w:spacing w:line="360" w:lineRule="auto"/>
        <w:ind w:left="567" w:right="616"/>
        <w:jc w:val="both"/>
        <w:rPr>
          <w:rFonts w:ascii="Palatino Linotype" w:hAnsi="Palatino Linotype"/>
          <w:i/>
        </w:rPr>
      </w:pPr>
    </w:p>
    <w:p w14:paraId="3D637EF4" w14:textId="77777777" w:rsidR="00F71991" w:rsidRPr="004B5202" w:rsidRDefault="00F71991" w:rsidP="004B5202">
      <w:pPr>
        <w:pStyle w:val="Prrafodelista"/>
        <w:tabs>
          <w:tab w:val="left" w:pos="426"/>
        </w:tabs>
        <w:spacing w:line="360" w:lineRule="auto"/>
        <w:ind w:left="567" w:right="616"/>
        <w:jc w:val="both"/>
        <w:rPr>
          <w:rFonts w:ascii="Palatino Linotype" w:hAnsi="Palatino Linotype"/>
          <w:i/>
        </w:rPr>
      </w:pPr>
      <w:r w:rsidRPr="004B5202">
        <w:rPr>
          <w:rFonts w:ascii="Palatino Linotype" w:hAnsi="Palatino Linotype"/>
          <w:i/>
        </w:rPr>
        <w:t xml:space="preserve">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14:paraId="7C0F438D" w14:textId="77777777" w:rsidR="00F71991" w:rsidRPr="004B5202" w:rsidRDefault="00F71991" w:rsidP="004B5202">
      <w:pPr>
        <w:pStyle w:val="Prrafodelista"/>
        <w:tabs>
          <w:tab w:val="left" w:pos="426"/>
        </w:tabs>
        <w:spacing w:line="360" w:lineRule="auto"/>
        <w:ind w:left="567" w:right="616"/>
        <w:jc w:val="both"/>
        <w:rPr>
          <w:rFonts w:ascii="Palatino Linotype" w:hAnsi="Palatino Linotype"/>
          <w:i/>
        </w:rPr>
      </w:pPr>
    </w:p>
    <w:p w14:paraId="4FBA863C" w14:textId="77777777" w:rsidR="00F71991" w:rsidRPr="004B5202" w:rsidRDefault="00F71991" w:rsidP="004B5202">
      <w:pPr>
        <w:pStyle w:val="Prrafodelista"/>
        <w:tabs>
          <w:tab w:val="left" w:pos="426"/>
        </w:tabs>
        <w:spacing w:line="360" w:lineRule="auto"/>
        <w:ind w:left="567" w:right="616"/>
        <w:jc w:val="both"/>
        <w:rPr>
          <w:rFonts w:ascii="Palatino Linotype" w:hAnsi="Palatino Linotype"/>
          <w:i/>
        </w:rPr>
      </w:pPr>
      <w:r w:rsidRPr="004B5202">
        <w:rPr>
          <w:rFonts w:ascii="Palatino Linotype" w:hAnsi="Palatino Linotype"/>
          <w:i/>
        </w:rPr>
        <w:t xml:space="preserve">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 </w:t>
      </w:r>
    </w:p>
    <w:p w14:paraId="7700DFA9" w14:textId="77777777" w:rsidR="00F71991" w:rsidRPr="004B5202" w:rsidRDefault="00F71991" w:rsidP="004B5202">
      <w:pPr>
        <w:pStyle w:val="Prrafodelista"/>
        <w:tabs>
          <w:tab w:val="left" w:pos="426"/>
        </w:tabs>
        <w:spacing w:line="360" w:lineRule="auto"/>
        <w:ind w:left="567" w:right="616"/>
        <w:jc w:val="both"/>
        <w:rPr>
          <w:rFonts w:ascii="Palatino Linotype" w:hAnsi="Palatino Linotype"/>
          <w:i/>
        </w:rPr>
      </w:pPr>
    </w:p>
    <w:p w14:paraId="52ACF186" w14:textId="41BC7C7F" w:rsidR="00F71991" w:rsidRPr="004B5202" w:rsidRDefault="00F71991" w:rsidP="004B5202">
      <w:pPr>
        <w:pStyle w:val="Prrafodelista"/>
        <w:tabs>
          <w:tab w:val="left" w:pos="426"/>
        </w:tabs>
        <w:spacing w:line="360" w:lineRule="auto"/>
        <w:ind w:left="567" w:right="616"/>
        <w:jc w:val="both"/>
        <w:rPr>
          <w:rFonts w:ascii="Palatino Linotype" w:eastAsia="MS Mincho" w:hAnsi="Palatino Linotype" w:cs="Arial"/>
          <w:i/>
          <w:color w:val="000000" w:themeColor="text1"/>
          <w:lang w:val="es-MX"/>
        </w:rPr>
      </w:pPr>
      <w:r w:rsidRPr="004B5202">
        <w:rPr>
          <w:rFonts w:ascii="Palatino Linotype" w:hAnsi="Palatino Linotype"/>
          <w:b/>
          <w:i/>
          <w:u w:val="single"/>
        </w:rPr>
        <w:t>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w:t>
      </w:r>
      <w:r w:rsidRPr="004B5202">
        <w:rPr>
          <w:rFonts w:ascii="Palatino Linotype" w:hAnsi="Palatino Linotype"/>
          <w:i/>
        </w:rPr>
        <w:t>.</w:t>
      </w:r>
    </w:p>
    <w:p w14:paraId="709F5F9F" w14:textId="77777777" w:rsidR="00F71991" w:rsidRPr="004B5202" w:rsidRDefault="00F71991" w:rsidP="004B5202">
      <w:pPr>
        <w:pStyle w:val="Prrafodelista"/>
        <w:tabs>
          <w:tab w:val="left" w:pos="426"/>
        </w:tabs>
        <w:spacing w:line="360" w:lineRule="auto"/>
        <w:ind w:left="567" w:right="616"/>
        <w:jc w:val="both"/>
        <w:rPr>
          <w:rFonts w:ascii="Palatino Linotype" w:hAnsi="Palatino Linotype"/>
          <w:i/>
        </w:rPr>
      </w:pPr>
    </w:p>
    <w:p w14:paraId="427921CF" w14:textId="6528D326" w:rsidR="00F71991" w:rsidRPr="004B5202" w:rsidRDefault="00F71991" w:rsidP="004B5202">
      <w:pPr>
        <w:pStyle w:val="Prrafodelista"/>
        <w:tabs>
          <w:tab w:val="left" w:pos="426"/>
        </w:tabs>
        <w:spacing w:line="360" w:lineRule="auto"/>
        <w:ind w:left="567" w:right="616"/>
        <w:jc w:val="both"/>
        <w:rPr>
          <w:rFonts w:ascii="Palatino Linotype" w:hAnsi="Palatino Linotype"/>
          <w:i/>
        </w:rPr>
      </w:pPr>
      <w:r w:rsidRPr="004B5202">
        <w:rPr>
          <w:rFonts w:ascii="Palatino Linotype" w:hAnsi="Palatino Linotype"/>
          <w:i/>
        </w:rPr>
        <w:t>(…)”</w:t>
      </w:r>
    </w:p>
    <w:p w14:paraId="7EB68B97" w14:textId="77777777" w:rsidR="00F71991" w:rsidRPr="004B5202" w:rsidRDefault="00F71991" w:rsidP="004B5202">
      <w:pPr>
        <w:pStyle w:val="Prrafodelista"/>
        <w:tabs>
          <w:tab w:val="left" w:pos="426"/>
        </w:tabs>
        <w:spacing w:line="360" w:lineRule="auto"/>
        <w:ind w:left="567" w:right="616"/>
        <w:jc w:val="both"/>
        <w:rPr>
          <w:rFonts w:ascii="Palatino Linotype" w:hAnsi="Palatino Linotype"/>
          <w:i/>
        </w:rPr>
      </w:pPr>
    </w:p>
    <w:p w14:paraId="3C161A4A" w14:textId="1D1435D6" w:rsidR="00F71991" w:rsidRPr="004B5202" w:rsidRDefault="00F71991" w:rsidP="004B5202">
      <w:pPr>
        <w:pStyle w:val="Prrafodelista"/>
        <w:tabs>
          <w:tab w:val="left" w:pos="426"/>
        </w:tabs>
        <w:spacing w:line="360" w:lineRule="auto"/>
        <w:ind w:left="567" w:right="616"/>
        <w:jc w:val="both"/>
        <w:rPr>
          <w:rFonts w:ascii="Palatino Linotype" w:hAnsi="Palatino Linotype"/>
        </w:rPr>
      </w:pPr>
      <w:r w:rsidRPr="004B5202">
        <w:rPr>
          <w:rFonts w:ascii="Palatino Linotype" w:hAnsi="Palatino Linotype"/>
        </w:rPr>
        <w:t>(Énfasis añadido)</w:t>
      </w:r>
    </w:p>
    <w:p w14:paraId="643AA9B8" w14:textId="77777777" w:rsidR="00F71991" w:rsidRPr="004B5202" w:rsidRDefault="00F71991" w:rsidP="004B5202">
      <w:pPr>
        <w:pStyle w:val="Prrafodelista"/>
        <w:tabs>
          <w:tab w:val="left" w:pos="426"/>
        </w:tabs>
        <w:spacing w:line="360" w:lineRule="auto"/>
        <w:ind w:left="0"/>
        <w:jc w:val="both"/>
        <w:rPr>
          <w:rFonts w:ascii="Palatino Linotype" w:hAnsi="Palatino Linotype"/>
        </w:rPr>
      </w:pPr>
    </w:p>
    <w:p w14:paraId="3C05159E" w14:textId="6A939BC5" w:rsidR="009243A4" w:rsidRPr="004B5202" w:rsidRDefault="009243A4"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rPr>
      </w:pPr>
      <w:r w:rsidRPr="004B5202">
        <w:rPr>
          <w:rFonts w:ascii="Palatino Linotype" w:eastAsia="MS Mincho" w:hAnsi="Palatino Linotype" w:cs="Arial"/>
          <w:color w:val="000000" w:themeColor="text1"/>
        </w:rPr>
        <w:t xml:space="preserve">Como se desprende del precepto jurídico vertido, las remuneraciones de los mandos medios y superiores de la administración pública municipal se </w:t>
      </w:r>
      <w:r w:rsidR="00D620FF" w:rsidRPr="004B5202">
        <w:rPr>
          <w:rFonts w:ascii="Palatino Linotype" w:eastAsia="MS Mincho" w:hAnsi="Palatino Linotype" w:cs="Arial"/>
          <w:color w:val="000000" w:themeColor="text1"/>
        </w:rPr>
        <w:t>determinan anualmente en el presupuesto de egresos, el cual es aprobado por los integrantes del ayuntamiento a más tardar el veinte (20) de diciembre del mes inmediato anterior; por lo tanto, las remuneraciones tanto del Secretario Técnico como del Secretario del Ayuntamiento, se determinan por los integrantes del ayuntamientos.</w:t>
      </w:r>
    </w:p>
    <w:p w14:paraId="11AF0948" w14:textId="77777777" w:rsidR="00D620FF" w:rsidRPr="004B5202" w:rsidRDefault="00D620FF" w:rsidP="004B5202">
      <w:pPr>
        <w:pStyle w:val="Prrafodelista"/>
        <w:tabs>
          <w:tab w:val="left" w:pos="426"/>
        </w:tabs>
        <w:spacing w:line="360" w:lineRule="auto"/>
        <w:ind w:left="0"/>
        <w:jc w:val="both"/>
        <w:rPr>
          <w:rFonts w:ascii="Palatino Linotype" w:eastAsia="MS Mincho" w:hAnsi="Palatino Linotype" w:cs="Arial"/>
          <w:color w:val="000000" w:themeColor="text1"/>
        </w:rPr>
      </w:pPr>
    </w:p>
    <w:p w14:paraId="3BCBBA18" w14:textId="212CAB31" w:rsidR="00D620FF" w:rsidRPr="004B5202" w:rsidRDefault="00D620FF"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rPr>
      </w:pPr>
      <w:r w:rsidRPr="004B5202">
        <w:rPr>
          <w:rFonts w:ascii="Palatino Linotype" w:eastAsia="MS Mincho" w:hAnsi="Palatino Linotype" w:cs="Arial"/>
          <w:color w:val="000000" w:themeColor="text1"/>
        </w:rPr>
        <w:t>Ahora, como ya ha quedado precisado ambos cargos no dependen el uno del otro, como lo señala el particular en su solicitud y también en su recurso de revisión, dado que son áreas o unidades administrativas completamente diferentes</w:t>
      </w:r>
      <w:r w:rsidR="009E289D" w:rsidRPr="004B5202">
        <w:rPr>
          <w:rFonts w:ascii="Palatino Linotype" w:eastAsia="MS Mincho" w:hAnsi="Palatino Linotype" w:cs="Arial"/>
          <w:color w:val="000000" w:themeColor="text1"/>
        </w:rPr>
        <w:t>,</w:t>
      </w:r>
      <w:r w:rsidRPr="004B5202">
        <w:rPr>
          <w:rFonts w:ascii="Palatino Linotype" w:eastAsia="MS Mincho" w:hAnsi="Palatino Linotype" w:cs="Arial"/>
          <w:color w:val="000000" w:themeColor="text1"/>
        </w:rPr>
        <w:t xml:space="preserve"> cuya única relación que se deriva es que ambas dependen de la Presidencia Municipal; por lo tanto, sus remuneraciones </w:t>
      </w:r>
      <w:r w:rsidR="009E289D" w:rsidRPr="004B5202">
        <w:rPr>
          <w:rFonts w:ascii="Palatino Linotype" w:eastAsia="MS Mincho" w:hAnsi="Palatino Linotype" w:cs="Arial"/>
          <w:color w:val="000000" w:themeColor="text1"/>
        </w:rPr>
        <w:t>se</w:t>
      </w:r>
      <w:r w:rsidRPr="004B5202">
        <w:rPr>
          <w:rFonts w:ascii="Palatino Linotype" w:eastAsia="MS Mincho" w:hAnsi="Palatino Linotype" w:cs="Arial"/>
          <w:color w:val="000000" w:themeColor="text1"/>
        </w:rPr>
        <w:t xml:space="preserve"> determina</w:t>
      </w:r>
      <w:r w:rsidR="009E289D" w:rsidRPr="004B5202">
        <w:rPr>
          <w:rFonts w:ascii="Palatino Linotype" w:eastAsia="MS Mincho" w:hAnsi="Palatino Linotype" w:cs="Arial"/>
          <w:color w:val="000000" w:themeColor="text1"/>
        </w:rPr>
        <w:t>n</w:t>
      </w:r>
      <w:r w:rsidRPr="004B5202">
        <w:rPr>
          <w:rFonts w:ascii="Palatino Linotype" w:eastAsia="MS Mincho" w:hAnsi="Palatino Linotype" w:cs="Arial"/>
          <w:color w:val="000000" w:themeColor="text1"/>
        </w:rPr>
        <w:t xml:space="preserve"> de manera distinta.</w:t>
      </w:r>
    </w:p>
    <w:p w14:paraId="6C0F1E6B" w14:textId="77777777" w:rsidR="009243A4" w:rsidRPr="004B5202" w:rsidRDefault="009243A4" w:rsidP="004B5202">
      <w:pPr>
        <w:pStyle w:val="Prrafodelista"/>
        <w:tabs>
          <w:tab w:val="left" w:pos="426"/>
        </w:tabs>
        <w:spacing w:line="360" w:lineRule="auto"/>
        <w:ind w:left="0"/>
        <w:jc w:val="both"/>
        <w:rPr>
          <w:rFonts w:ascii="Palatino Linotype" w:eastAsia="MS Mincho" w:hAnsi="Palatino Linotype" w:cs="Arial"/>
          <w:b/>
          <w:color w:val="000000" w:themeColor="text1"/>
        </w:rPr>
      </w:pPr>
    </w:p>
    <w:p w14:paraId="79AB84C7" w14:textId="2AC1ABFC" w:rsidR="004F466A" w:rsidRPr="004B5202" w:rsidRDefault="00D620FF" w:rsidP="004B5202">
      <w:pPr>
        <w:pStyle w:val="Prrafodelista"/>
        <w:numPr>
          <w:ilvl w:val="0"/>
          <w:numId w:val="1"/>
        </w:numPr>
        <w:tabs>
          <w:tab w:val="left" w:pos="426"/>
        </w:tabs>
        <w:spacing w:line="360" w:lineRule="auto"/>
        <w:ind w:left="0" w:firstLine="0"/>
        <w:jc w:val="both"/>
        <w:rPr>
          <w:rFonts w:ascii="Palatino Linotype" w:eastAsia="MS Mincho" w:hAnsi="Palatino Linotype" w:cs="Arial"/>
          <w:b/>
          <w:color w:val="000000" w:themeColor="text1"/>
        </w:rPr>
      </w:pPr>
      <w:r w:rsidRPr="004B5202">
        <w:rPr>
          <w:rFonts w:ascii="Palatino Linotype" w:eastAsia="MS Mincho" w:hAnsi="Palatino Linotype" w:cs="Arial"/>
          <w:color w:val="000000" w:themeColor="text1"/>
          <w:lang w:val="es-MX"/>
        </w:rPr>
        <w:t>En ese sentido</w:t>
      </w:r>
      <w:r w:rsidR="004F466A" w:rsidRPr="004B5202">
        <w:rPr>
          <w:rFonts w:ascii="Palatino Linotype" w:eastAsia="MS Mincho" w:hAnsi="Palatino Linotype" w:cs="Arial"/>
          <w:color w:val="000000" w:themeColor="text1"/>
          <w:lang w:val="es-MX"/>
        </w:rPr>
        <w:t xml:space="preserve">, el formato PbRM-05 correspondiente al Tabulador de </w:t>
      </w:r>
      <w:r w:rsidR="004F466A" w:rsidRPr="004B5202">
        <w:rPr>
          <w:rFonts w:ascii="Palatino Linotype" w:eastAsia="MS Mincho" w:hAnsi="Palatino Linotype" w:cs="Arial"/>
          <w:color w:val="000000" w:themeColor="text1"/>
        </w:rPr>
        <w:t xml:space="preserve">Sueldos del Ayuntamiento de Ixtapan de la Sal, para el periodo del uno (01) de enero al treinta y uno (31) de diciembre de dos mil diecinueve, se </w:t>
      </w:r>
      <w:r w:rsidRPr="004B5202">
        <w:rPr>
          <w:rFonts w:ascii="Palatino Linotype" w:eastAsia="MS Mincho" w:hAnsi="Palatino Linotype" w:cs="Arial"/>
          <w:color w:val="000000" w:themeColor="text1"/>
        </w:rPr>
        <w:t>colige</w:t>
      </w:r>
      <w:r w:rsidR="004F466A" w:rsidRPr="004B5202">
        <w:rPr>
          <w:rFonts w:ascii="Palatino Linotype" w:eastAsia="MS Mincho" w:hAnsi="Palatino Linotype" w:cs="Arial"/>
          <w:color w:val="000000" w:themeColor="text1"/>
        </w:rPr>
        <w:t xml:space="preserve"> que colma el requerimiento marcado bajo el </w:t>
      </w:r>
      <w:r w:rsidR="004F466A" w:rsidRPr="004B5202">
        <w:rPr>
          <w:rFonts w:ascii="Palatino Linotype" w:eastAsia="MS Mincho" w:hAnsi="Palatino Linotype" w:cs="Arial"/>
          <w:b/>
          <w:color w:val="000000" w:themeColor="text1"/>
        </w:rPr>
        <w:t>numeral 2</w:t>
      </w:r>
      <w:r w:rsidR="004F466A" w:rsidRPr="004B5202">
        <w:rPr>
          <w:rFonts w:ascii="Palatino Linotype" w:eastAsia="MS Mincho" w:hAnsi="Palatino Linotype" w:cs="Arial"/>
          <w:color w:val="000000" w:themeColor="text1"/>
        </w:rPr>
        <w:t>, ya que</w:t>
      </w:r>
      <w:r w:rsidR="00DA3AD6" w:rsidRPr="004B5202">
        <w:rPr>
          <w:rFonts w:ascii="Palatino Linotype" w:eastAsia="MS Mincho" w:hAnsi="Palatino Linotype" w:cs="Arial"/>
          <w:color w:val="000000" w:themeColor="text1"/>
        </w:rPr>
        <w:t>, además de que</w:t>
      </w:r>
      <w:r w:rsidR="004F466A" w:rsidRPr="004B5202">
        <w:rPr>
          <w:rFonts w:ascii="Palatino Linotype" w:eastAsia="MS Mincho" w:hAnsi="Palatino Linotype" w:cs="Arial"/>
          <w:color w:val="000000" w:themeColor="text1"/>
        </w:rPr>
        <w:t xml:space="preserve"> forma parte del Paquete Presupuestal Municipal 2019, al cual, en este caso, los Ayuntamientos se en</w:t>
      </w:r>
      <w:r w:rsidRPr="004B5202">
        <w:rPr>
          <w:rFonts w:ascii="Palatino Linotype" w:eastAsia="MS Mincho" w:hAnsi="Palatino Linotype" w:cs="Arial"/>
          <w:color w:val="000000" w:themeColor="text1"/>
        </w:rPr>
        <w:t>cuentran constreñidos a remitir al Órgano Superior de Fiscalización del Estado de M</w:t>
      </w:r>
      <w:r w:rsidR="009E289D" w:rsidRPr="004B5202">
        <w:rPr>
          <w:rFonts w:ascii="Palatino Linotype" w:eastAsia="MS Mincho" w:hAnsi="Palatino Linotype" w:cs="Arial"/>
          <w:color w:val="000000" w:themeColor="text1"/>
        </w:rPr>
        <w:t xml:space="preserve">éxico, en este se aprecian las remuneraciones que reciben el Secretario Técnico y el Secretario del Ayuntamiento, no encontrándose constreñido el </w:t>
      </w:r>
      <w:r w:rsidR="009E289D" w:rsidRPr="004B5202">
        <w:rPr>
          <w:rFonts w:ascii="Palatino Linotype" w:eastAsia="MS Mincho" w:hAnsi="Palatino Linotype" w:cs="Arial"/>
          <w:b/>
          <w:color w:val="000000" w:themeColor="text1"/>
        </w:rPr>
        <w:t>SUJETO OBLIGADO</w:t>
      </w:r>
      <w:r w:rsidR="009E289D" w:rsidRPr="004B5202">
        <w:rPr>
          <w:rFonts w:ascii="Palatino Linotype" w:eastAsia="MS Mincho" w:hAnsi="Palatino Linotype" w:cs="Arial"/>
          <w:color w:val="000000" w:themeColor="text1"/>
        </w:rPr>
        <w:t xml:space="preserve"> a precisar los motivos por los cuales ambos cargos tienen asignadas distintas remuneraciones, ya que se aprecia que el particular al momento de formular su solicitud la </w:t>
      </w:r>
      <w:r w:rsidR="00DA3AD6" w:rsidRPr="004B5202">
        <w:rPr>
          <w:rFonts w:ascii="Palatino Linotype" w:eastAsia="MS Mincho" w:hAnsi="Palatino Linotype" w:cs="Arial"/>
          <w:color w:val="000000" w:themeColor="text1"/>
        </w:rPr>
        <w:t>realizó</w:t>
      </w:r>
      <w:r w:rsidR="009E289D" w:rsidRPr="004B5202">
        <w:rPr>
          <w:rFonts w:ascii="Palatino Linotype" w:eastAsia="MS Mincho" w:hAnsi="Palatino Linotype" w:cs="Arial"/>
          <w:color w:val="000000" w:themeColor="text1"/>
        </w:rPr>
        <w:t xml:space="preserve"> por una interpretación</w:t>
      </w:r>
      <w:r w:rsidR="00DA3AD6" w:rsidRPr="004B5202">
        <w:rPr>
          <w:rFonts w:ascii="Palatino Linotype" w:eastAsia="MS Mincho" w:hAnsi="Palatino Linotype" w:cs="Arial"/>
          <w:color w:val="000000" w:themeColor="text1"/>
        </w:rPr>
        <w:t xml:space="preserve"> errónea de la estructura orgánica del Ayuntamiento</w:t>
      </w:r>
      <w:r w:rsidR="009E289D" w:rsidRPr="004B5202">
        <w:rPr>
          <w:rFonts w:ascii="Palatino Linotype" w:eastAsia="MS Mincho" w:hAnsi="Palatino Linotype" w:cs="Arial"/>
          <w:color w:val="000000" w:themeColor="text1"/>
        </w:rPr>
        <w:t>.</w:t>
      </w:r>
    </w:p>
    <w:p w14:paraId="2CF4D1DA" w14:textId="77777777" w:rsidR="0078469F" w:rsidRPr="004B5202" w:rsidRDefault="0078469F" w:rsidP="004B5202">
      <w:pPr>
        <w:pStyle w:val="Prrafodelista"/>
        <w:tabs>
          <w:tab w:val="left" w:pos="426"/>
        </w:tabs>
        <w:spacing w:line="360" w:lineRule="auto"/>
        <w:ind w:left="0"/>
        <w:jc w:val="both"/>
        <w:rPr>
          <w:rFonts w:ascii="Palatino Linotype" w:eastAsia="MS Mincho" w:hAnsi="Palatino Linotype" w:cs="Arial"/>
          <w:b/>
          <w:color w:val="000000" w:themeColor="text1"/>
        </w:rPr>
      </w:pPr>
    </w:p>
    <w:p w14:paraId="6D753CC5" w14:textId="77777777" w:rsidR="009E289D" w:rsidRPr="004B5202" w:rsidRDefault="00D620FF"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eastAsia="MS Mincho" w:hAnsi="Palatino Linotype" w:cs="Arial"/>
          <w:color w:val="000000" w:themeColor="text1"/>
          <w:lang w:val="es-MX"/>
        </w:rPr>
        <w:t>Es de advertir que, de la lectura se aprecia que el Secretario del Ayuntamiento se encuentra contemplado en el Tabulador en mérito como Secretario Muni</w:t>
      </w:r>
      <w:r w:rsidR="009E289D" w:rsidRPr="004B5202">
        <w:rPr>
          <w:rFonts w:ascii="Palatino Linotype" w:eastAsia="MS Mincho" w:hAnsi="Palatino Linotype" w:cs="Arial"/>
          <w:color w:val="000000" w:themeColor="text1"/>
          <w:lang w:val="es-MX"/>
        </w:rPr>
        <w:t xml:space="preserve">cipal; sin embargo, se hace del conocimiento del particular a fin de evitar confusiones respecto del documento que el </w:t>
      </w:r>
      <w:r w:rsidR="009E289D" w:rsidRPr="004B5202">
        <w:rPr>
          <w:rFonts w:ascii="Palatino Linotype" w:eastAsia="MS Mincho" w:hAnsi="Palatino Linotype" w:cs="Arial"/>
          <w:b/>
          <w:color w:val="000000" w:themeColor="text1"/>
          <w:lang w:val="es-MX"/>
        </w:rPr>
        <w:t>SUJETO OBLIGADO</w:t>
      </w:r>
      <w:r w:rsidR="009E289D" w:rsidRPr="004B5202">
        <w:rPr>
          <w:rFonts w:ascii="Palatino Linotype" w:eastAsia="MS Mincho" w:hAnsi="Palatino Linotype" w:cs="Arial"/>
          <w:color w:val="000000" w:themeColor="text1"/>
          <w:lang w:val="es-MX"/>
        </w:rPr>
        <w:t xml:space="preserve"> puso a su disposición.</w:t>
      </w:r>
    </w:p>
    <w:p w14:paraId="0934A107" w14:textId="77777777" w:rsidR="009E289D" w:rsidRPr="004B5202" w:rsidRDefault="009E289D"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DE59A6A" w14:textId="56D892D2" w:rsidR="00D620FF" w:rsidRPr="004B5202" w:rsidRDefault="009E289D"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eastAsia="MS Mincho" w:hAnsi="Palatino Linotype" w:cs="Arial"/>
          <w:color w:val="000000" w:themeColor="text1"/>
          <w:lang w:val="es-MX"/>
        </w:rPr>
        <w:t xml:space="preserve"> Lo anterior, en razón de que el </w:t>
      </w:r>
      <w:r w:rsidRPr="004B5202">
        <w:rPr>
          <w:rFonts w:ascii="Palatino Linotype" w:eastAsia="MS Mincho" w:hAnsi="Palatino Linotype" w:cs="Arial"/>
          <w:b/>
          <w:color w:val="000000" w:themeColor="text1"/>
          <w:lang w:val="es-MX"/>
        </w:rPr>
        <w:t>SUJETO OBLIGADO</w:t>
      </w:r>
      <w:r w:rsidRPr="004B5202">
        <w:rPr>
          <w:rFonts w:ascii="Palatino Linotype" w:eastAsia="MS Mincho" w:hAnsi="Palatino Linotype" w:cs="Arial"/>
          <w:color w:val="000000" w:themeColor="text1"/>
          <w:lang w:val="es-MX"/>
        </w:rPr>
        <w:t>, en su portal de IPOMEX, específicamente en las fracciones VII y VII sobre las remuneraciones y el directorio de los servidores públicos, respectivamente, se aprecia que maneja el cargo como Secretario del Ayuntamiento.</w:t>
      </w:r>
    </w:p>
    <w:p w14:paraId="7543716B" w14:textId="77777777" w:rsidR="00D620FF" w:rsidRPr="004B5202" w:rsidRDefault="00D620FF"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30E9B466" w14:textId="3FAB6F33" w:rsidR="000A2A15" w:rsidRPr="004B5202" w:rsidRDefault="009E289D"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eastAsia="MS Mincho" w:hAnsi="Palatino Linotype" w:cs="Arial"/>
          <w:color w:val="000000" w:themeColor="text1"/>
          <w:lang w:val="es-MX"/>
        </w:rPr>
        <w:t>En ese tenor, p</w:t>
      </w:r>
      <w:r w:rsidR="0078469F" w:rsidRPr="004B5202">
        <w:rPr>
          <w:rFonts w:ascii="Palatino Linotype" w:eastAsia="MS Mincho" w:hAnsi="Palatino Linotype" w:cs="Arial"/>
          <w:color w:val="000000" w:themeColor="text1"/>
          <w:lang w:val="es-MX"/>
        </w:rPr>
        <w:t>ara ilustrar lo anterior sirve insertar el contenido del Tabulador de Sueldos remitido mediante respuesta e informe</w:t>
      </w:r>
      <w:r w:rsidR="000A2A15" w:rsidRPr="004B5202">
        <w:rPr>
          <w:rFonts w:ascii="Palatino Linotype" w:eastAsia="MS Mincho" w:hAnsi="Palatino Linotype" w:cs="Arial"/>
          <w:color w:val="000000" w:themeColor="text1"/>
          <w:lang w:val="es-MX"/>
        </w:rPr>
        <w:t>:</w:t>
      </w:r>
    </w:p>
    <w:p w14:paraId="5D7FC040" w14:textId="47ADDCCF" w:rsidR="000A2A15" w:rsidRPr="004B5202" w:rsidRDefault="004B5202"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r>
        <w:rPr>
          <w:rFonts w:ascii="Palatino Linotype" w:eastAsia="MS Mincho" w:hAnsi="Palatino Linotype" w:cs="Arial"/>
          <w:noProof/>
          <w:color w:val="000000" w:themeColor="text1"/>
          <w:lang w:val="es-MX" w:eastAsia="es-MX"/>
        </w:rPr>
        <mc:AlternateContent>
          <mc:Choice Requires="wps">
            <w:drawing>
              <wp:anchor distT="0" distB="0" distL="114300" distR="114300" simplePos="0" relativeHeight="251661312" behindDoc="0" locked="0" layoutInCell="1" allowOverlap="1" wp14:anchorId="73FCDD8B" wp14:editId="311D4DE5">
                <wp:simplePos x="0" y="0"/>
                <wp:positionH relativeFrom="column">
                  <wp:posOffset>19090</wp:posOffset>
                </wp:positionH>
                <wp:positionV relativeFrom="paragraph">
                  <wp:posOffset>3739420</wp:posOffset>
                </wp:positionV>
                <wp:extent cx="5544765" cy="3842426"/>
                <wp:effectExtent l="38100" t="19050" r="75565" b="81915"/>
                <wp:wrapNone/>
                <wp:docPr id="8" name="Conector recto 8"/>
                <wp:cNvGraphicFramePr/>
                <a:graphic xmlns:a="http://schemas.openxmlformats.org/drawingml/2006/main">
                  <a:graphicData uri="http://schemas.microsoft.com/office/word/2010/wordprocessingShape">
                    <wps:wsp>
                      <wps:cNvCnPr/>
                      <wps:spPr>
                        <a:xfrm>
                          <a:off x="0" y="0"/>
                          <a:ext cx="5544765" cy="384242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CC4501B" id="Conector recto 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5pt,294.45pt" to="438.1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8yduwEAAMUDAAAOAAAAZHJzL2Uyb0RvYy54bWysU8uu0zAQ3SPxD5b3NGloSxU1vYtewQZB&#10;xeMDfJ1xa8kvjU3T/j1jJ81FgHQlxMaO7Tln5pyZ7B6u1rALYNTedXy5qDkDJ32v3anj37+9f7Pl&#10;LCbhemG8g47fIPKH/etXuyG00PizNz0gIxIX2yF0/JxSaKsqyjNYERc+gKNH5dGKREc8VT2Kgdit&#10;qZq63lSDxz6glxAj3T6Oj3xf+JUCmT4rFSEx03GqLZUVy/qU12q/E+0JRThrOZUh/qEKK7SjpDPV&#10;o0iC/UD9B5XVEn30Ki2kt5VXSksoGkjNsv5NzdezCFC0kDkxzDbF/0crP12OyHTfcWqUE5ZadKBG&#10;yeSRYd7YNns0hNhS6MEdcTrFcMQs+KrQ5p2ksGvx9Tb7CtfEJF2u16vVu82aM0lvb7erZtVsMmv1&#10;DA8Y0wfwluWPjhvtsnDRisvHmMbQewjhcjljAeUr3QzkYOO+gCIxlLIp6DJGcDDILoIGQEgJLi2n&#10;1CU6w5Q2ZgbWLwOn+AyFMmIzePkyeEaUzN6lGWy18/g3gnS9l6zG+LsDo+5swZPvb6U1xRqalWLu&#10;NNd5GH89F/jz37f/CQAA//8DAFBLAwQUAAYACAAAACEAYoLQNt4AAAAKAQAADwAAAGRycy9kb3du&#10;cmV2LnhtbEyPzU7DMBCE70i8g7VI3KhTA2kS4lQICYkjDRw4OvE2P8RrK3ab9O0xJziOZjTzTblf&#10;zcTOOPvBkoTtJgGG1Fo9UCfh8+P1LgPmgyKtJkso4YIe9tX1VakKbRc64LkOHYsl5AsloQ/BFZz7&#10;tkej/MY6pOgd7WxUiHLuuJ7VEsvNxEWSpNyogeJCrxy+9Nh+1ycj4WtuRvF2WZywY1rno0PxfkAp&#10;b2/W5ydgAdfwF4Zf/IgOVWRq7Im0Z5OE+/gkSHjMshxY9LNdKoA1MbjNHxLgVcn/X6h+AAAA//8D&#10;AFBLAQItABQABgAIAAAAIQC2gziS/gAAAOEBAAATAAAAAAAAAAAAAAAAAAAAAABbQ29udGVudF9U&#10;eXBlc10ueG1sUEsBAi0AFAAGAAgAAAAhADj9If/WAAAAlAEAAAsAAAAAAAAAAAAAAAAALwEAAF9y&#10;ZWxzLy5yZWxzUEsBAi0AFAAGAAgAAAAhAJmPzJ27AQAAxQMAAA4AAAAAAAAAAAAAAAAALgIAAGRy&#10;cy9lMm9Eb2MueG1sUEsBAi0AFAAGAAgAAAAhAGKC0DbeAAAACgEAAA8AAAAAAAAAAAAAAAAAFQQA&#10;AGRycy9kb3ducmV2LnhtbFBLBQYAAAAABAAEAPMAAAAgBQAAAAA=&#10;" strokecolor="#4f81bd [3204]" strokeweight="2pt">
                <v:shadow on="t" color="black" opacity="24903f" origin=",.5" offset="0,.55556mm"/>
              </v:line>
            </w:pict>
          </mc:Fallback>
        </mc:AlternateContent>
      </w:r>
      <w:r w:rsidR="000A2A15" w:rsidRPr="004B5202">
        <w:rPr>
          <w:rFonts w:ascii="Palatino Linotype" w:eastAsia="MS Mincho" w:hAnsi="Palatino Linotype" w:cs="Arial"/>
          <w:noProof/>
          <w:color w:val="000000" w:themeColor="text1"/>
          <w:lang w:val="es-MX" w:eastAsia="es-MX"/>
        </w:rPr>
        <w:drawing>
          <wp:inline distT="0" distB="0" distL="0" distR="0" wp14:anchorId="66279637" wp14:editId="3972CCE9">
            <wp:extent cx="5609590" cy="3482630"/>
            <wp:effectExtent l="57150" t="57150" r="105410" b="1181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6546" cy="348694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5997DD" w14:textId="14A2B597" w:rsidR="0083087F" w:rsidRPr="004B5202" w:rsidRDefault="000A2A15"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r w:rsidRPr="004B5202">
        <w:rPr>
          <w:rFonts w:ascii="Palatino Linotype" w:eastAsia="MS Mincho" w:hAnsi="Palatino Linotype" w:cs="Arial"/>
          <w:noProof/>
          <w:color w:val="000000" w:themeColor="text1"/>
          <w:lang w:val="es-MX" w:eastAsia="es-MX"/>
        </w:rPr>
        <w:drawing>
          <wp:inline distT="0" distB="0" distL="0" distR="0" wp14:anchorId="3F10BE04" wp14:editId="3D2004AF">
            <wp:extent cx="5610225" cy="3143250"/>
            <wp:effectExtent l="57150" t="57150" r="123825" b="1143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31432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60889E" w14:textId="4541329D" w:rsidR="000A2A15" w:rsidRPr="004B5202" w:rsidRDefault="000A2A15"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r w:rsidRPr="004B5202">
        <w:rPr>
          <w:rFonts w:ascii="Palatino Linotype" w:eastAsia="MS Mincho" w:hAnsi="Palatino Linotype" w:cs="Arial"/>
          <w:noProof/>
          <w:color w:val="000000" w:themeColor="text1"/>
          <w:lang w:val="es-MX" w:eastAsia="es-MX"/>
        </w:rPr>
        <w:drawing>
          <wp:inline distT="0" distB="0" distL="0" distR="0" wp14:anchorId="36722B0B" wp14:editId="15C32E4C">
            <wp:extent cx="5577297" cy="2949262"/>
            <wp:effectExtent l="19050" t="19050" r="23495" b="228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6008" cy="2953869"/>
                    </a:xfrm>
                    <a:prstGeom prst="rect">
                      <a:avLst/>
                    </a:prstGeom>
                    <a:noFill/>
                    <a:ln w="3175">
                      <a:solidFill>
                        <a:schemeClr val="tx1"/>
                      </a:solidFill>
                    </a:ln>
                  </pic:spPr>
                </pic:pic>
              </a:graphicData>
            </a:graphic>
          </wp:inline>
        </w:drawing>
      </w:r>
    </w:p>
    <w:p w14:paraId="5B88D7EC" w14:textId="77777777" w:rsidR="009E289D" w:rsidRPr="004B5202" w:rsidRDefault="009E289D"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ED5CF92" w14:textId="37F2D2E1" w:rsidR="009E289D" w:rsidRPr="004B5202" w:rsidRDefault="009E289D"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eastAsia="MS Mincho" w:hAnsi="Palatino Linotype" w:cs="Arial"/>
          <w:color w:val="000000" w:themeColor="text1"/>
          <w:lang w:val="es-MX"/>
        </w:rPr>
        <w:t xml:space="preserve">Por lo tanto, a criterio de esta Ponencia Resolutora el requerimiento marcado bajo el </w:t>
      </w:r>
      <w:r w:rsidRPr="004B5202">
        <w:rPr>
          <w:rFonts w:ascii="Palatino Linotype" w:eastAsia="MS Mincho" w:hAnsi="Palatino Linotype" w:cs="Arial"/>
          <w:b/>
          <w:color w:val="000000" w:themeColor="text1"/>
          <w:lang w:val="es-MX"/>
        </w:rPr>
        <w:t>numeral 2</w:t>
      </w:r>
      <w:r w:rsidRPr="004B5202">
        <w:rPr>
          <w:rFonts w:ascii="Palatino Linotype" w:eastAsia="MS Mincho" w:hAnsi="Palatino Linotype" w:cs="Arial"/>
          <w:color w:val="000000" w:themeColor="text1"/>
          <w:lang w:val="es-MX"/>
        </w:rPr>
        <w:t xml:space="preserve">, se tiene por colmado, ya que el </w:t>
      </w:r>
      <w:r w:rsidRPr="004B5202">
        <w:rPr>
          <w:rFonts w:ascii="Palatino Linotype" w:eastAsia="MS Mincho" w:hAnsi="Palatino Linotype" w:cs="Arial"/>
          <w:b/>
          <w:color w:val="000000" w:themeColor="text1"/>
          <w:lang w:val="es-MX"/>
        </w:rPr>
        <w:t>SUJETO OBLIGADO</w:t>
      </w:r>
      <w:r w:rsidRPr="004B5202">
        <w:rPr>
          <w:rFonts w:ascii="Palatino Linotype" w:eastAsia="MS Mincho" w:hAnsi="Palatino Linotype" w:cs="Arial"/>
          <w:color w:val="000000" w:themeColor="text1"/>
          <w:lang w:val="es-MX"/>
        </w:rPr>
        <w:t xml:space="preserve"> puso a disposición del particular el documento idóneo para satisfacer su derecho de acceso a la información.</w:t>
      </w:r>
    </w:p>
    <w:p w14:paraId="2BD0684E" w14:textId="77777777" w:rsidR="009E289D" w:rsidRPr="004B5202" w:rsidRDefault="009E289D"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6CBBE0A" w14:textId="6A6FBB54" w:rsidR="00DA3AD6" w:rsidRPr="004B5202" w:rsidRDefault="00DA3AD6"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eastAsia="MS Mincho" w:hAnsi="Palatino Linotype" w:cs="Arial"/>
          <w:color w:val="000000" w:themeColor="text1"/>
          <w:lang w:val="es-MX"/>
        </w:rPr>
        <w:t xml:space="preserve">En ese sentido, se tiene que las razones o motivos de inconformidad del particular son parcialmente fundados, ya que si bien en respuesta el </w:t>
      </w:r>
      <w:r w:rsidRPr="004B5202">
        <w:rPr>
          <w:rFonts w:ascii="Palatino Linotype" w:eastAsia="MS Mincho" w:hAnsi="Palatino Linotype" w:cs="Arial"/>
          <w:b/>
          <w:color w:val="000000" w:themeColor="text1"/>
          <w:lang w:val="es-MX"/>
        </w:rPr>
        <w:t>SUJETO OBLIGADO</w:t>
      </w:r>
      <w:r w:rsidRPr="004B5202">
        <w:rPr>
          <w:rFonts w:ascii="Palatino Linotype" w:eastAsia="MS Mincho" w:hAnsi="Palatino Linotype" w:cs="Arial"/>
          <w:color w:val="000000" w:themeColor="text1"/>
          <w:lang w:val="es-MX"/>
        </w:rPr>
        <w:t xml:space="preserve"> proporcion</w:t>
      </w:r>
      <w:r w:rsidR="00747511" w:rsidRPr="004B5202">
        <w:rPr>
          <w:rFonts w:ascii="Palatino Linotype" w:eastAsia="MS Mincho" w:hAnsi="Palatino Linotype" w:cs="Arial"/>
          <w:color w:val="000000" w:themeColor="text1"/>
          <w:lang w:val="es-MX"/>
        </w:rPr>
        <w:t>ó</w:t>
      </w:r>
      <w:r w:rsidRPr="004B5202">
        <w:rPr>
          <w:rFonts w:ascii="Palatino Linotype" w:eastAsia="MS Mincho" w:hAnsi="Palatino Linotype" w:cs="Arial"/>
          <w:color w:val="000000" w:themeColor="text1"/>
          <w:lang w:val="es-MX"/>
        </w:rPr>
        <w:t xml:space="preserve"> el tabulador en</w:t>
      </w:r>
      <w:r w:rsidR="00747511" w:rsidRPr="004B5202">
        <w:rPr>
          <w:rFonts w:ascii="Palatino Linotype" w:eastAsia="MS Mincho" w:hAnsi="Palatino Linotype" w:cs="Arial"/>
          <w:color w:val="000000" w:themeColor="text1"/>
          <w:lang w:val="es-MX"/>
        </w:rPr>
        <w:t xml:space="preserve"> un formato ilegible, subsanó</w:t>
      </w:r>
      <w:r w:rsidR="00CA1C78" w:rsidRPr="004B5202">
        <w:rPr>
          <w:rFonts w:ascii="Palatino Linotype" w:eastAsia="MS Mincho" w:hAnsi="Palatino Linotype" w:cs="Arial"/>
          <w:color w:val="000000" w:themeColor="text1"/>
          <w:lang w:val="es-MX"/>
        </w:rPr>
        <w:t xml:space="preserve"> su</w:t>
      </w:r>
      <w:r w:rsidRPr="004B5202">
        <w:rPr>
          <w:rFonts w:ascii="Palatino Linotype" w:eastAsia="MS Mincho" w:hAnsi="Palatino Linotype" w:cs="Arial"/>
          <w:color w:val="000000" w:themeColor="text1"/>
          <w:lang w:val="es-MX"/>
        </w:rPr>
        <w:t xml:space="preserve"> deficiencia </w:t>
      </w:r>
      <w:r w:rsidR="00CA1C78" w:rsidRPr="004B5202">
        <w:rPr>
          <w:rFonts w:ascii="Palatino Linotype" w:eastAsia="MS Mincho" w:hAnsi="Palatino Linotype" w:cs="Arial"/>
          <w:color w:val="000000" w:themeColor="text1"/>
          <w:lang w:val="es-MX"/>
        </w:rPr>
        <w:t>al momento de rendir su</w:t>
      </w:r>
      <w:r w:rsidRPr="004B5202">
        <w:rPr>
          <w:rFonts w:ascii="Palatino Linotype" w:eastAsia="MS Mincho" w:hAnsi="Palatino Linotype" w:cs="Arial"/>
          <w:color w:val="000000" w:themeColor="text1"/>
          <w:lang w:val="es-MX"/>
        </w:rPr>
        <w:t xml:space="preserve"> informe justificado </w:t>
      </w:r>
      <w:r w:rsidR="00CA1C78" w:rsidRPr="004B5202">
        <w:rPr>
          <w:rFonts w:ascii="Palatino Linotype" w:eastAsia="MS Mincho" w:hAnsi="Palatino Linotype" w:cs="Arial"/>
          <w:color w:val="000000" w:themeColor="text1"/>
          <w:lang w:val="es-MX"/>
        </w:rPr>
        <w:t xml:space="preserve">y </w:t>
      </w:r>
      <w:r w:rsidRPr="004B5202">
        <w:rPr>
          <w:rFonts w:ascii="Palatino Linotype" w:eastAsia="MS Mincho" w:hAnsi="Palatino Linotype" w:cs="Arial"/>
          <w:color w:val="000000" w:themeColor="text1"/>
          <w:lang w:val="es-MX"/>
        </w:rPr>
        <w:t>remitir</w:t>
      </w:r>
      <w:r w:rsidR="00CA1C78" w:rsidRPr="004B5202">
        <w:rPr>
          <w:rFonts w:ascii="Palatino Linotype" w:eastAsia="MS Mincho" w:hAnsi="Palatino Linotype" w:cs="Arial"/>
          <w:color w:val="000000" w:themeColor="text1"/>
          <w:lang w:val="es-MX"/>
        </w:rPr>
        <w:t xml:space="preserve"> dicho documento</w:t>
      </w:r>
      <w:r w:rsidRPr="004B5202">
        <w:rPr>
          <w:rFonts w:ascii="Palatino Linotype" w:eastAsia="MS Mincho" w:hAnsi="Palatino Linotype" w:cs="Arial"/>
          <w:color w:val="000000" w:themeColor="text1"/>
          <w:lang w:val="es-MX"/>
        </w:rPr>
        <w:t xml:space="preserve"> en un formato comprensible, además que, como quedo señalado, los argumentos vertidos por el particular derivaron de una imprecisa interpretación a la estructura orgánica del Ayuntamiento de Ixtapan de la Sal.</w:t>
      </w:r>
    </w:p>
    <w:p w14:paraId="51463D74" w14:textId="77777777" w:rsidR="00DA3AD6" w:rsidRPr="004B5202" w:rsidRDefault="00DA3AD6"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9E5C8C3" w14:textId="77777777" w:rsidR="00CA1C78" w:rsidRPr="004B5202" w:rsidRDefault="00CA1C78" w:rsidP="004B5202">
      <w:pPr>
        <w:pStyle w:val="Prrafodelista"/>
        <w:tabs>
          <w:tab w:val="left" w:pos="426"/>
        </w:tabs>
        <w:spacing w:line="360" w:lineRule="auto"/>
        <w:ind w:left="0"/>
        <w:jc w:val="both"/>
        <w:rPr>
          <w:rFonts w:ascii="Palatino Linotype" w:eastAsia="MS Mincho" w:hAnsi="Palatino Linotype" w:cstheme="majorBidi"/>
          <w:b/>
        </w:rPr>
      </w:pPr>
      <w:bookmarkStart w:id="50" w:name="_Toc10026793"/>
      <w:bookmarkStart w:id="51" w:name="_Toc10712650"/>
      <w:bookmarkStart w:id="52" w:name="_Toc10734373"/>
      <w:r w:rsidRPr="004B5202">
        <w:rPr>
          <w:rStyle w:val="Ttulo1Car"/>
          <w:b/>
          <w:szCs w:val="24"/>
        </w:rPr>
        <w:t>QUINTO. De la elaboración de la versión pública</w:t>
      </w:r>
      <w:bookmarkEnd w:id="50"/>
      <w:bookmarkEnd w:id="51"/>
      <w:bookmarkEnd w:id="52"/>
      <w:r w:rsidRPr="004B5202">
        <w:rPr>
          <w:rFonts w:ascii="Palatino Linotype" w:eastAsia="MS Mincho" w:hAnsi="Palatino Linotype" w:cstheme="majorBidi"/>
          <w:b/>
        </w:rPr>
        <w:t>.</w:t>
      </w:r>
    </w:p>
    <w:p w14:paraId="4F53A88C" w14:textId="77777777" w:rsidR="00CA1C78" w:rsidRPr="004B5202" w:rsidRDefault="00CA1C78"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5775D62E" w14:textId="77777777" w:rsidR="00CA1C78" w:rsidRPr="004B5202" w:rsidRDefault="00CA1C78"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hAnsi="Palatino Linotype" w:cs="Arial"/>
          <w:color w:val="000000" w:themeColor="text1"/>
        </w:rPr>
        <w:t xml:space="preserve"> Es necesario señalar que el </w:t>
      </w:r>
      <w:r w:rsidRPr="004B5202">
        <w:rPr>
          <w:rFonts w:ascii="Palatino Linotype" w:hAnsi="Palatino Linotype" w:cs="Arial"/>
          <w:b/>
          <w:color w:val="000000" w:themeColor="text1"/>
        </w:rPr>
        <w:t>SUJETO OBLIGADO</w:t>
      </w:r>
      <w:r w:rsidRPr="004B5202">
        <w:rPr>
          <w:rFonts w:ascii="Palatino Linotype" w:hAnsi="Palatino Linotype" w:cs="Arial"/>
          <w:color w:val="000000" w:themeColor="text1"/>
        </w:rPr>
        <w:t xml:space="preserve"> deberá analizar la información que entregara en cumplimiento a la presente resolución y deberá elaborar la versión pública procedente, adjuntando el acuerdo de clasificación que emita para tal efecto el Comité de Transparencia en el que se funde y motiven las razones por las cuales información de carácter confidencial es susceptible de  suprimirse, testarse o eliminarse.</w:t>
      </w:r>
    </w:p>
    <w:p w14:paraId="5EA67BF3" w14:textId="77777777" w:rsidR="00CA1C78" w:rsidRPr="004B5202" w:rsidRDefault="00CA1C78"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33EDFFEE" w14:textId="77777777" w:rsidR="00CA1C78" w:rsidRPr="004B5202" w:rsidRDefault="00CA1C78"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hAnsi="Palatino Linotype" w:cs="Arial"/>
          <w:color w:val="000000" w:themeColor="text1"/>
        </w:rPr>
        <w:t xml:space="preserve"> Lo anterior, en razón de </w:t>
      </w:r>
      <w:r w:rsidRPr="004B5202">
        <w:rPr>
          <w:rFonts w:ascii="Palatino Linotype" w:eastAsia="MS Mincho" w:hAnsi="Palatino Linotype" w:cs="Arial"/>
        </w:rPr>
        <w:t>que los documentos que se pudieran poner a disposición del particular pudieran obrar datos personales susceptibles de considerarse como confidenciales, como lo puede ser la Clave Única de Registro de Población, Registro Federal de Contribuyentes, fecha de nacimiento, domicilio particular, entre otros.</w:t>
      </w:r>
    </w:p>
    <w:p w14:paraId="4C802175" w14:textId="77777777" w:rsidR="00CA1C78" w:rsidRPr="004B5202" w:rsidRDefault="00CA1C78"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A9050BB" w14:textId="77777777" w:rsidR="00CA1C78" w:rsidRPr="004B5202" w:rsidRDefault="00CA1C78"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hAnsi="Palatino Linotype" w:cs="Arial"/>
          <w:color w:val="000000" w:themeColor="text1"/>
        </w:rPr>
        <w:t xml:space="preserve">Entonces, al destacarse que debido a la naturaleza de la información solicitada, pudiera obrar datos personales susceptibles de protegerse, y toda vez que este Instituto de Transparencia, Acceso a la Información Pública y Protección de Datos Personales del Estado de México tiene el deber de velar por la protección de los datos personales de particulares e incluso aun tratándose de servidores públicos y, en su caso generar la </w:t>
      </w:r>
      <w:r w:rsidRPr="004B5202">
        <w:rPr>
          <w:rFonts w:ascii="Palatino Linotype" w:hAnsi="Palatino Linotype" w:cs="Arial"/>
          <w:b/>
          <w:color w:val="000000" w:themeColor="text1"/>
          <w:u w:val="single"/>
        </w:rPr>
        <w:t>versión pública</w:t>
      </w:r>
      <w:r w:rsidRPr="004B5202">
        <w:rPr>
          <w:rFonts w:ascii="Palatino Linotype" w:hAnsi="Palatino Linotype" w:cs="Arial"/>
          <w:color w:val="000000" w:themeColor="text1"/>
        </w:rPr>
        <w:t xml:space="preserve"> de los documentos por las consideraciones que se estimen pertinentes.</w:t>
      </w:r>
    </w:p>
    <w:p w14:paraId="3D75FDDC" w14:textId="77777777" w:rsidR="00CA1C78" w:rsidRPr="004B5202" w:rsidRDefault="00CA1C78"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298B849" w14:textId="77777777" w:rsidR="00CA1C78" w:rsidRPr="004B5202" w:rsidRDefault="00CA1C78"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hAnsi="Palatino Linotype" w:cs="Arial"/>
          <w:color w:val="000000" w:themeColor="text1"/>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4B5202">
        <w:rPr>
          <w:rFonts w:ascii="Palatino Linotype" w:hAnsi="Palatino Linotype"/>
          <w:vertAlign w:val="superscript"/>
        </w:rPr>
        <w:footnoteReference w:id="1"/>
      </w:r>
      <w:r w:rsidRPr="004B5202">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4B5202">
        <w:rPr>
          <w:rFonts w:ascii="Palatino Linotype" w:hAnsi="Palatino Linotype"/>
          <w:vertAlign w:val="superscript"/>
        </w:rPr>
        <w:footnoteReference w:id="2"/>
      </w:r>
      <w:r w:rsidRPr="004B5202">
        <w:rPr>
          <w:rFonts w:ascii="Palatino Linotype" w:hAnsi="Palatino Linotype" w:cs="Arial"/>
          <w:color w:val="000000" w:themeColor="text1"/>
        </w:rPr>
        <w:t xml:space="preserve"> En este caso, la clasificación total o parcial de la información es un supuesto que tanto la </w:t>
      </w:r>
      <w:r w:rsidRPr="004B5202">
        <w:rPr>
          <w:rFonts w:ascii="Palatino Linotype" w:hAnsi="Palatino Linotype" w:cs="Arial"/>
          <w:b/>
          <w:color w:val="000000" w:themeColor="text1"/>
        </w:rPr>
        <w:t>Ley General de Transparencia y Acceso a la Información Pública</w:t>
      </w:r>
      <w:r w:rsidRPr="004B5202">
        <w:rPr>
          <w:rFonts w:ascii="Palatino Linotype" w:hAnsi="Palatino Linotype" w:cs="Arial"/>
          <w:color w:val="000000" w:themeColor="text1"/>
        </w:rPr>
        <w:t xml:space="preserve">, en adelante, la </w:t>
      </w:r>
      <w:r w:rsidRPr="004B5202">
        <w:rPr>
          <w:rFonts w:ascii="Palatino Linotype" w:hAnsi="Palatino Linotype" w:cs="Arial"/>
          <w:b/>
          <w:color w:val="000000" w:themeColor="text1"/>
        </w:rPr>
        <w:t>Ley General</w:t>
      </w:r>
      <w:r w:rsidRPr="004B5202">
        <w:rPr>
          <w:rFonts w:ascii="Palatino Linotype" w:hAnsi="Palatino Linotype" w:cs="Arial"/>
          <w:color w:val="000000" w:themeColor="text1"/>
        </w:rPr>
        <w:t xml:space="preserve">, como la </w:t>
      </w:r>
      <w:r w:rsidRPr="004B5202">
        <w:rPr>
          <w:rFonts w:ascii="Palatino Linotype" w:hAnsi="Palatino Linotype" w:cs="Arial"/>
          <w:b/>
          <w:color w:val="000000" w:themeColor="text1"/>
        </w:rPr>
        <w:t>Ley de Transparencia y Acceso a la Información Pública del Estado de México y Municipios</w:t>
      </w:r>
      <w:r w:rsidRPr="004B5202">
        <w:rPr>
          <w:rFonts w:ascii="Palatino Linotype" w:hAnsi="Palatino Linotype" w:cs="Arial"/>
          <w:color w:val="000000" w:themeColor="text1"/>
        </w:rPr>
        <w:t xml:space="preserve">, en adelante, la </w:t>
      </w:r>
      <w:r w:rsidRPr="004B5202">
        <w:rPr>
          <w:rFonts w:ascii="Palatino Linotype" w:hAnsi="Palatino Linotype" w:cs="Arial"/>
          <w:b/>
          <w:color w:val="000000" w:themeColor="text1"/>
        </w:rPr>
        <w:t>Ley Estatal</w:t>
      </w:r>
      <w:r w:rsidRPr="004B5202">
        <w:rPr>
          <w:rFonts w:ascii="Palatino Linotype" w:hAnsi="Palatino Linotype" w:cs="Arial"/>
          <w:color w:val="000000" w:themeColor="text1"/>
        </w:rPr>
        <w:t>, establecen, y agotar el procedimiento legalmente establecido, es precisamente lo que permite acreditar el cumplimiento de los otros dos requisitos.</w:t>
      </w:r>
    </w:p>
    <w:p w14:paraId="67E2C0C7" w14:textId="77777777" w:rsidR="00CA1C78" w:rsidRPr="004B5202" w:rsidRDefault="00CA1C78"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10A80AB" w14:textId="77777777" w:rsidR="00CA1C78" w:rsidRPr="004B5202" w:rsidRDefault="00CA1C78"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hAnsi="Palatino Linotype" w:cs="Arial"/>
          <w:color w:val="000000" w:themeColor="text1"/>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0AF6C297" w14:textId="77777777" w:rsidR="00CA1C78" w:rsidRPr="004B5202" w:rsidRDefault="00CA1C78" w:rsidP="004B5202">
      <w:pPr>
        <w:pStyle w:val="Ttulo1"/>
        <w:spacing w:line="360" w:lineRule="auto"/>
        <w:rPr>
          <w:b/>
          <w:szCs w:val="24"/>
          <w:lang w:val="es-MX"/>
        </w:rPr>
      </w:pPr>
      <w:bookmarkStart w:id="53" w:name="_Toc1489381"/>
      <w:bookmarkStart w:id="54" w:name="_Toc10026794"/>
      <w:bookmarkStart w:id="55" w:name="_Toc10712651"/>
      <w:bookmarkStart w:id="56" w:name="_Toc10734374"/>
      <w:r w:rsidRPr="004B5202">
        <w:rPr>
          <w:b/>
          <w:szCs w:val="24"/>
          <w:lang w:val="es-MX"/>
        </w:rPr>
        <w:t>A. Requisitos previos.</w:t>
      </w:r>
      <w:bookmarkEnd w:id="53"/>
      <w:bookmarkEnd w:id="54"/>
      <w:bookmarkEnd w:id="55"/>
      <w:bookmarkEnd w:id="56"/>
    </w:p>
    <w:p w14:paraId="3793E39D" w14:textId="77777777" w:rsidR="00CA1C78" w:rsidRPr="004B5202" w:rsidRDefault="00CA1C78"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3F8FCB53" w14:textId="77777777" w:rsidR="00CA1C78" w:rsidRPr="004B5202" w:rsidRDefault="00CA1C78"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hAnsi="Palatino Linotype" w:cs="Arial"/>
          <w:color w:val="000000"/>
        </w:rPr>
        <w:t xml:space="preserve">Los </w:t>
      </w:r>
      <w:r w:rsidRPr="004B5202">
        <w:rPr>
          <w:rFonts w:ascii="Palatino Linotype" w:hAnsi="Palatino Linotype" w:cs="Arial"/>
          <w:b/>
          <w:color w:val="000000"/>
        </w:rPr>
        <w:t>artículos 122 y 100 de la Ley Estatal y de la Ley General</w:t>
      </w:r>
      <w:r w:rsidRPr="004B5202">
        <w:rPr>
          <w:rFonts w:ascii="Palatino Linotype" w:hAnsi="Palatino Linotype" w:cs="Arial"/>
          <w:color w:val="000000"/>
        </w:rPr>
        <w:t xml:space="preserve">,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w:t>
      </w:r>
      <w:r w:rsidRPr="004B5202">
        <w:rPr>
          <w:rFonts w:ascii="Palatino Linotype" w:hAnsi="Palatino Linotype" w:cs="Arial"/>
          <w:b/>
          <w:color w:val="000000"/>
        </w:rPr>
        <w:t>PROPONEN</w:t>
      </w:r>
      <w:r w:rsidRPr="004B5202">
        <w:rPr>
          <w:rFonts w:ascii="Palatino Linotype" w:hAnsi="Palatino Linotype" w:cs="Arial"/>
          <w:color w:val="000000"/>
        </w:rPr>
        <w:t xml:space="preserve">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clasificar (contrato, licencia, póliza, entre otros), señalando el supuesto de clasificación (confidencialidad o reserva).</w:t>
      </w:r>
    </w:p>
    <w:p w14:paraId="0A7803AD" w14:textId="77777777" w:rsidR="00CA1C78" w:rsidRPr="004B5202" w:rsidRDefault="00CA1C78"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3931B321" w14:textId="77777777" w:rsidR="00CA1C78" w:rsidRPr="004B5202" w:rsidRDefault="00CA1C78"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hAnsi="Palatino Linotype" w:cs="Arial"/>
          <w:color w:val="000000" w:themeColor="text1"/>
        </w:rPr>
        <w:t xml:space="preserve">Además, se debe señalar el procedimiento, de los tres que establecen los </w:t>
      </w:r>
      <w:r w:rsidRPr="004B5202">
        <w:rPr>
          <w:rFonts w:ascii="Palatino Linotype" w:hAnsi="Palatino Linotype" w:cs="Arial"/>
          <w:b/>
          <w:color w:val="000000" w:themeColor="text1"/>
        </w:rPr>
        <w:t>artículos 132 y 106 de la Ley Estatal y General</w:t>
      </w:r>
      <w:r w:rsidRPr="004B5202">
        <w:rPr>
          <w:rFonts w:ascii="Palatino Linotype" w:hAnsi="Palatino Linotype" w:cs="Arial"/>
          <w:color w:val="000000" w:themeColor="text1"/>
        </w:rPr>
        <w:t xml:space="preserve">, </w:t>
      </w:r>
      <w:r w:rsidRPr="004B5202">
        <w:rPr>
          <w:rFonts w:ascii="Palatino Linotype" w:hAnsi="Palatino Linotype" w:cs="Arial"/>
          <w:color w:val="000000"/>
        </w:rPr>
        <w:t>respectivamente</w:t>
      </w:r>
      <w:r w:rsidRPr="004B5202">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42B1C411" w14:textId="77777777" w:rsidR="00CA1C78" w:rsidRPr="004B5202" w:rsidRDefault="00CA1C78"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38BB9A2A" w14:textId="77777777" w:rsidR="00CA1C78" w:rsidRPr="004B5202" w:rsidRDefault="00CA1C78"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hAnsi="Palatino Linotype" w:cs="Arial"/>
          <w:color w:val="000000" w:themeColor="text1"/>
        </w:rPr>
        <w:t xml:space="preserve">El último de estos requisitos previos consiste en que no se pueden emitir acuerdos de carácter general ni particular, según lo disponen los </w:t>
      </w:r>
      <w:r w:rsidRPr="004B5202">
        <w:rPr>
          <w:rFonts w:ascii="Palatino Linotype" w:hAnsi="Palatino Linotype" w:cs="Arial"/>
          <w:b/>
          <w:color w:val="000000" w:themeColor="text1"/>
        </w:rPr>
        <w:t>artículos 134 y 108 de la Ley Estatal y de la Ley General</w:t>
      </w:r>
      <w:r w:rsidRPr="004B5202">
        <w:rPr>
          <w:rFonts w:ascii="Palatino Linotype" w:hAnsi="Palatino Linotype" w:cs="Arial"/>
          <w:color w:val="000000" w:themeColor="text1"/>
        </w:rPr>
        <w:t xml:space="preserve">, respectivamente, esto es, </w:t>
      </w:r>
      <w:r w:rsidRPr="004B5202">
        <w:rPr>
          <w:rFonts w:ascii="Palatino Linotype" w:hAnsi="Palatino Linotype" w:cs="Arial"/>
          <w:b/>
          <w:color w:val="000000" w:themeColor="text1"/>
          <w:u w:val="single"/>
        </w:rPr>
        <w:t xml:space="preserve">no se puede hacer un acuerdo para clasificar de manera general todos los documentos de un expediente o área,  </w:t>
      </w:r>
      <w:r w:rsidRPr="004B5202">
        <w:rPr>
          <w:rFonts w:ascii="Palatino Linotype" w:hAnsi="Palatino Linotype" w:cs="Arial"/>
          <w:color w:val="000000" w:themeColor="text1"/>
        </w:rPr>
        <w:t xml:space="preserve">sin individualizar su análisis y </w:t>
      </w:r>
      <w:r w:rsidRPr="004B5202">
        <w:rPr>
          <w:rFonts w:ascii="Palatino Linotype" w:hAnsi="Palatino Linotype" w:cs="Arial"/>
          <w:b/>
          <w:color w:val="000000" w:themeColor="text1"/>
          <w:u w:val="single"/>
        </w:rPr>
        <w:t>tampoco se puede hacer un acuerdo por cada dato que se vaya a clasificar dentro de un documento con diez datos, por ejemplo, susceptibles de ser clasificados.</w:t>
      </w:r>
    </w:p>
    <w:p w14:paraId="10161CDF" w14:textId="77777777" w:rsidR="00CA1C78" w:rsidRPr="004B5202" w:rsidRDefault="00CA1C78" w:rsidP="004B5202">
      <w:pPr>
        <w:spacing w:after="120" w:line="360" w:lineRule="auto"/>
        <w:ind w:right="49"/>
        <w:jc w:val="both"/>
        <w:rPr>
          <w:rFonts w:ascii="Palatino Linotype" w:hAnsi="Palatino Linotype" w:cs="Arial"/>
          <w:b/>
          <w:color w:val="000000" w:themeColor="text1"/>
          <w:lang w:val="es-MX"/>
        </w:rPr>
      </w:pPr>
    </w:p>
    <w:p w14:paraId="3B5E41CC" w14:textId="77777777" w:rsidR="00CA1C78" w:rsidRPr="004B5202" w:rsidRDefault="00CA1C78" w:rsidP="004B5202">
      <w:pPr>
        <w:pStyle w:val="Ttulo1"/>
        <w:spacing w:line="360" w:lineRule="auto"/>
        <w:rPr>
          <w:b/>
          <w:szCs w:val="24"/>
          <w:lang w:val="es-MX"/>
        </w:rPr>
      </w:pPr>
      <w:bookmarkStart w:id="57" w:name="_Toc1489382"/>
      <w:bookmarkStart w:id="58" w:name="_Toc10026795"/>
      <w:bookmarkStart w:id="59" w:name="_Toc10712652"/>
      <w:bookmarkStart w:id="60" w:name="_Toc10734375"/>
      <w:r w:rsidRPr="004B5202">
        <w:rPr>
          <w:b/>
          <w:szCs w:val="24"/>
          <w:lang w:val="es-MX"/>
        </w:rPr>
        <w:t>B. Supuestos de clasificación</w:t>
      </w:r>
      <w:bookmarkEnd w:id="57"/>
      <w:bookmarkEnd w:id="58"/>
      <w:bookmarkEnd w:id="59"/>
      <w:bookmarkEnd w:id="60"/>
    </w:p>
    <w:p w14:paraId="2A0EFE16" w14:textId="77777777" w:rsidR="00CA1C78" w:rsidRPr="004B5202" w:rsidRDefault="00CA1C78" w:rsidP="004B5202">
      <w:pPr>
        <w:spacing w:line="360" w:lineRule="auto"/>
        <w:rPr>
          <w:rFonts w:ascii="Palatino Linotype" w:hAnsi="Palatino Linotype"/>
          <w:lang w:val="es-MX" w:eastAsia="en-US"/>
        </w:rPr>
      </w:pPr>
    </w:p>
    <w:p w14:paraId="1C3656B4" w14:textId="77777777" w:rsidR="00CA1C78" w:rsidRPr="004B5202" w:rsidRDefault="00CA1C78"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hAnsi="Palatino Linotype" w:cs="Arial"/>
          <w:color w:val="000000" w:themeColor="text1"/>
          <w:lang w:val="es-MX"/>
        </w:rPr>
        <w:t>Las disposiciones constitucionales y legales en la materia establecen los dos supuestos generales para clasificar la información: por reserva y por confidencialidad.</w:t>
      </w:r>
    </w:p>
    <w:p w14:paraId="6BA90085" w14:textId="77777777" w:rsidR="00CA1C78" w:rsidRPr="004B5202" w:rsidRDefault="00CA1C78"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D85D2F2" w14:textId="77777777" w:rsidR="00CA1C78" w:rsidRPr="004B5202" w:rsidRDefault="00CA1C78"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21FA65A8" w14:textId="77777777" w:rsidR="00CA1C78" w:rsidRPr="004B5202" w:rsidRDefault="00CA1C78" w:rsidP="004B5202">
      <w:pPr>
        <w:spacing w:line="360" w:lineRule="auto"/>
        <w:ind w:left="567" w:right="616"/>
        <w:jc w:val="both"/>
        <w:rPr>
          <w:rFonts w:ascii="Palatino Linotype" w:hAnsi="Palatino Linotype" w:cs="Arial"/>
          <w:i/>
          <w:color w:val="000000" w:themeColor="text1"/>
          <w:lang w:val="es-MX"/>
        </w:rPr>
      </w:pPr>
      <w:r w:rsidRPr="004B5202">
        <w:rPr>
          <w:rFonts w:ascii="Palatino Linotype" w:hAnsi="Palatino Linotype" w:cs="Arial"/>
          <w:bCs/>
          <w:i/>
          <w:color w:val="000000" w:themeColor="text1"/>
          <w:lang w:val="es-MX"/>
        </w:rPr>
        <w:t xml:space="preserve">“I. </w:t>
      </w:r>
      <w:r w:rsidRPr="004B5202">
        <w:rPr>
          <w:rFonts w:ascii="Palatino Linotype" w:hAnsi="Palatino Linotype" w:cs="Arial"/>
          <w:i/>
          <w:color w:val="000000" w:themeColor="text1"/>
          <w:lang w:val="es-MX"/>
        </w:rPr>
        <w:t xml:space="preserve">Se refiera a la información privada y los datos personales concernientes a una persona física o jurídico colectiva identificada o identificable; </w:t>
      </w:r>
    </w:p>
    <w:p w14:paraId="1E1AAC69" w14:textId="77777777" w:rsidR="00CA1C78" w:rsidRPr="004B5202" w:rsidRDefault="00CA1C78" w:rsidP="004B5202">
      <w:pPr>
        <w:spacing w:line="360" w:lineRule="auto"/>
        <w:ind w:left="567" w:right="616"/>
        <w:jc w:val="both"/>
        <w:rPr>
          <w:rFonts w:ascii="Palatino Linotype" w:hAnsi="Palatino Linotype" w:cs="Arial"/>
          <w:i/>
          <w:color w:val="000000" w:themeColor="text1"/>
          <w:lang w:val="es-MX"/>
        </w:rPr>
      </w:pPr>
    </w:p>
    <w:p w14:paraId="0054EB7A" w14:textId="77777777" w:rsidR="00CA1C78" w:rsidRPr="004B5202" w:rsidRDefault="00CA1C78" w:rsidP="004B5202">
      <w:pPr>
        <w:spacing w:line="360" w:lineRule="auto"/>
        <w:ind w:left="567" w:right="616"/>
        <w:jc w:val="both"/>
        <w:rPr>
          <w:rFonts w:ascii="Palatino Linotype" w:hAnsi="Palatino Linotype" w:cs="Arial"/>
          <w:i/>
          <w:color w:val="000000" w:themeColor="text1"/>
          <w:lang w:val="es-MX"/>
        </w:rPr>
      </w:pPr>
      <w:r w:rsidRPr="004B5202">
        <w:rPr>
          <w:rFonts w:ascii="Palatino Linotype" w:hAnsi="Palatino Linotype" w:cs="Arial"/>
          <w:bCs/>
          <w:i/>
          <w:color w:val="000000" w:themeColor="text1"/>
          <w:lang w:val="es-MX"/>
        </w:rPr>
        <w:t xml:space="preserve">II. </w:t>
      </w:r>
      <w:r w:rsidRPr="004B5202">
        <w:rPr>
          <w:rFonts w:ascii="Palatino Linotype" w:hAnsi="Palatino Linotype" w:cs="Arial"/>
          <w:i/>
          <w:color w:val="000000" w:themeColor="text1"/>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54DA44B1" w14:textId="77777777" w:rsidR="00CA1C78" w:rsidRPr="004B5202" w:rsidRDefault="00CA1C78" w:rsidP="004B5202">
      <w:pPr>
        <w:spacing w:line="360" w:lineRule="auto"/>
        <w:ind w:left="567" w:right="616"/>
        <w:jc w:val="both"/>
        <w:rPr>
          <w:rFonts w:ascii="Palatino Linotype" w:hAnsi="Palatino Linotype" w:cs="Arial"/>
          <w:i/>
          <w:color w:val="000000" w:themeColor="text1"/>
          <w:lang w:val="es-MX"/>
        </w:rPr>
      </w:pPr>
    </w:p>
    <w:p w14:paraId="548A1BEF" w14:textId="77777777" w:rsidR="00CA1C78" w:rsidRPr="004B5202" w:rsidRDefault="00CA1C78" w:rsidP="004B5202">
      <w:pPr>
        <w:spacing w:line="360" w:lineRule="auto"/>
        <w:ind w:left="567" w:right="616"/>
        <w:jc w:val="both"/>
        <w:rPr>
          <w:rFonts w:ascii="Palatino Linotype" w:hAnsi="Palatino Linotype" w:cs="Arial"/>
          <w:i/>
          <w:color w:val="000000" w:themeColor="text1"/>
          <w:lang w:val="es-MX"/>
        </w:rPr>
      </w:pPr>
      <w:r w:rsidRPr="004B5202">
        <w:rPr>
          <w:rFonts w:ascii="Palatino Linotype" w:hAnsi="Palatino Linotype" w:cs="Arial"/>
          <w:bCs/>
          <w:i/>
          <w:color w:val="000000" w:themeColor="text1"/>
          <w:lang w:val="es-MX"/>
        </w:rPr>
        <w:t xml:space="preserve">III. </w:t>
      </w:r>
      <w:r w:rsidRPr="004B5202">
        <w:rPr>
          <w:rFonts w:ascii="Palatino Linotype" w:hAnsi="Palatino Linotype" w:cs="Arial"/>
          <w:i/>
          <w:color w:val="000000" w:themeColor="text1"/>
          <w:lang w:val="es-MX"/>
        </w:rPr>
        <w:t xml:space="preserve">La que presenten los particulares a los sujetos obligados, de conformidad con lo dispuesto por las leyes o los tratados internacionales. </w:t>
      </w:r>
    </w:p>
    <w:p w14:paraId="515E7BB0" w14:textId="77777777" w:rsidR="00CA1C78" w:rsidRPr="004B5202" w:rsidRDefault="00CA1C78" w:rsidP="004B5202">
      <w:pPr>
        <w:spacing w:line="360" w:lineRule="auto"/>
        <w:ind w:left="567" w:right="616"/>
        <w:jc w:val="both"/>
        <w:rPr>
          <w:rFonts w:ascii="Palatino Linotype" w:hAnsi="Palatino Linotype" w:cs="Arial"/>
          <w:i/>
          <w:color w:val="000000" w:themeColor="text1"/>
          <w:lang w:val="es-MX"/>
        </w:rPr>
      </w:pPr>
    </w:p>
    <w:p w14:paraId="30BBDCF0" w14:textId="77777777" w:rsidR="00CA1C78" w:rsidRPr="004B5202" w:rsidRDefault="00CA1C78" w:rsidP="004B5202">
      <w:pPr>
        <w:spacing w:line="360" w:lineRule="auto"/>
        <w:ind w:left="567" w:right="616"/>
        <w:jc w:val="both"/>
        <w:rPr>
          <w:rFonts w:ascii="Palatino Linotype" w:hAnsi="Palatino Linotype" w:cs="Arial"/>
          <w:i/>
          <w:color w:val="000000" w:themeColor="text1"/>
          <w:lang w:val="es-MX"/>
        </w:rPr>
      </w:pPr>
      <w:r w:rsidRPr="004B5202">
        <w:rPr>
          <w:rFonts w:ascii="Palatino Linotype" w:hAnsi="Palatino Linotype" w:cs="Arial"/>
          <w:i/>
          <w:color w:val="000000" w:themeColor="text1"/>
          <w:lang w:val="es-MX"/>
        </w:rPr>
        <w:t xml:space="preserve">La información confidencial no estará sujeta a temporalidad alguna y sólo podrán tener acceso a ella los titulares de la misma, sus representantes y los servidores públicos facultados para ello. </w:t>
      </w:r>
    </w:p>
    <w:p w14:paraId="3217C066" w14:textId="77777777" w:rsidR="00CA1C78" w:rsidRPr="004B5202" w:rsidRDefault="00CA1C78" w:rsidP="004B5202">
      <w:pPr>
        <w:spacing w:line="360" w:lineRule="auto"/>
        <w:ind w:left="567" w:right="616"/>
        <w:jc w:val="both"/>
        <w:rPr>
          <w:rFonts w:ascii="Palatino Linotype" w:hAnsi="Palatino Linotype" w:cs="Arial"/>
          <w:i/>
          <w:color w:val="000000" w:themeColor="text1"/>
          <w:lang w:val="es-MX"/>
        </w:rPr>
      </w:pPr>
    </w:p>
    <w:p w14:paraId="543CE165" w14:textId="77777777" w:rsidR="00CA1C78" w:rsidRPr="004B5202" w:rsidRDefault="00CA1C78" w:rsidP="004B5202">
      <w:pPr>
        <w:spacing w:line="360" w:lineRule="auto"/>
        <w:ind w:left="567" w:right="616"/>
        <w:jc w:val="both"/>
        <w:rPr>
          <w:rFonts w:ascii="Palatino Linotype" w:hAnsi="Palatino Linotype" w:cs="Arial"/>
          <w:i/>
          <w:color w:val="000000" w:themeColor="text1"/>
          <w:lang w:val="es-MX"/>
        </w:rPr>
      </w:pPr>
      <w:r w:rsidRPr="004B5202">
        <w:rPr>
          <w:rFonts w:ascii="Palatino Linotype" w:hAnsi="Palatino Linotype" w:cs="Arial"/>
          <w:i/>
          <w:color w:val="000000" w:themeColor="text1"/>
          <w:lang w:val="es-MX"/>
        </w:rPr>
        <w:t>No se considerará confidencial la información que se encuentre en los registros públicos o en fuentes de acceso público, ni tampoco la que sea considerada por la presente ley como información pública.”</w:t>
      </w:r>
    </w:p>
    <w:p w14:paraId="3E9FBF73" w14:textId="77777777" w:rsidR="00CA1C78" w:rsidRPr="004B5202" w:rsidRDefault="00CA1C78"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1807DDD" w14:textId="77777777" w:rsidR="00CA1C78" w:rsidRPr="004B5202" w:rsidRDefault="00CA1C78"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hAnsi="Palatino Linotype" w:cs="Arial"/>
          <w:color w:val="000000" w:themeColor="text1"/>
        </w:rPr>
        <w:t xml:space="preserve">Mientras que los </w:t>
      </w:r>
      <w:r w:rsidRPr="004B5202">
        <w:rPr>
          <w:rFonts w:ascii="Palatino Linotype" w:hAnsi="Palatino Linotype" w:cs="Arial"/>
          <w:b/>
          <w:color w:val="000000" w:themeColor="text1"/>
        </w:rPr>
        <w:t>artículos 130 y 105 de la Ley Estatal y de la Ley General</w:t>
      </w:r>
      <w:r w:rsidRPr="004B5202">
        <w:rPr>
          <w:rFonts w:ascii="Palatino Linotype" w:hAnsi="Palatino Linotype" w:cs="Arial"/>
          <w:color w:val="000000" w:themeColor="text1"/>
        </w:rPr>
        <w:t>,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09694E05" w14:textId="77777777" w:rsidR="00CA1C78" w:rsidRPr="004B5202" w:rsidRDefault="00CA1C78"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7E2DB47" w14:textId="77777777" w:rsidR="00CA1C78" w:rsidRPr="004B5202" w:rsidRDefault="00CA1C78"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hAnsi="Palatino Linotype" w:cs="Arial"/>
          <w:color w:val="000000" w:themeColor="text1"/>
        </w:rPr>
        <w:t>Como consecuencia de lo anterior, el sujeto obligado debe identificar claramente el tipo de información y hacer un juicio de subsunción o encaje</w:t>
      </w:r>
      <w:r w:rsidRPr="004B5202">
        <w:rPr>
          <w:rFonts w:ascii="Palatino Linotype" w:hAnsi="Palatino Linotype"/>
          <w:vertAlign w:val="superscript"/>
        </w:rPr>
        <w:footnoteReference w:id="3"/>
      </w:r>
      <w:r w:rsidRPr="004B5202">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4502F4E1" w14:textId="77777777" w:rsidR="00CA1C78" w:rsidRPr="004B5202" w:rsidRDefault="00CA1C78" w:rsidP="004B5202">
      <w:pPr>
        <w:pStyle w:val="Ttulo1"/>
        <w:spacing w:line="360" w:lineRule="auto"/>
        <w:rPr>
          <w:b/>
          <w:szCs w:val="24"/>
          <w:lang w:val="es-MX"/>
        </w:rPr>
      </w:pPr>
      <w:bookmarkStart w:id="61" w:name="_Toc1489383"/>
      <w:bookmarkStart w:id="62" w:name="_Toc10026796"/>
      <w:bookmarkStart w:id="63" w:name="_Toc10712653"/>
      <w:bookmarkStart w:id="64" w:name="_Toc10734376"/>
      <w:r w:rsidRPr="004B5202">
        <w:rPr>
          <w:b/>
          <w:szCs w:val="24"/>
          <w:lang w:val="es-MX"/>
        </w:rPr>
        <w:t>C. Formalidades para emitir el acuerdo de clasificación.</w:t>
      </w:r>
      <w:bookmarkEnd w:id="61"/>
      <w:bookmarkEnd w:id="62"/>
      <w:bookmarkEnd w:id="63"/>
      <w:bookmarkEnd w:id="64"/>
    </w:p>
    <w:p w14:paraId="1D793D86" w14:textId="77777777" w:rsidR="00CA1C78" w:rsidRPr="004B5202" w:rsidRDefault="00CA1C78"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F39F2BA" w14:textId="77777777" w:rsidR="00CA1C78" w:rsidRPr="004B5202" w:rsidRDefault="00CA1C78"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hAnsi="Palatino Linotype" w:cs="Arial"/>
          <w:color w:val="000000" w:themeColor="text1"/>
        </w:rPr>
        <w:t xml:space="preserve">El Comité de Transparencia, según lo dispuesto en los </w:t>
      </w:r>
      <w:r w:rsidRPr="004B5202">
        <w:rPr>
          <w:rFonts w:ascii="Palatino Linotype" w:hAnsi="Palatino Linotype" w:cs="Arial"/>
          <w:b/>
          <w:color w:val="000000" w:themeColor="text1"/>
        </w:rPr>
        <w:t>artículos 128 y 103 de la Ley Estatal y de la Ley General</w:t>
      </w:r>
      <w:r w:rsidRPr="004B5202">
        <w:rPr>
          <w:rFonts w:ascii="Palatino Linotype" w:hAnsi="Palatino Linotype" w:cs="Arial"/>
          <w:color w:val="000000" w:themeColor="text1"/>
        </w:rPr>
        <w:t xml:space="preserve">, respectivamente, y la </w:t>
      </w:r>
      <w:r w:rsidRPr="004B5202">
        <w:rPr>
          <w:rFonts w:ascii="Palatino Linotype" w:hAnsi="Palatino Linotype" w:cs="Arial"/>
          <w:b/>
          <w:color w:val="000000" w:themeColor="text1"/>
        </w:rPr>
        <w:t>fracción III del numeral Segundo de los Lineamientos generales en materia de clasificación y desclasificación de la información</w:t>
      </w:r>
      <w:r w:rsidRPr="004B5202">
        <w:rPr>
          <w:rFonts w:ascii="Palatino Linotype" w:hAnsi="Palatino Linotype" w:cs="Arial"/>
          <w:color w:val="000000" w:themeColor="text1"/>
        </w:rPr>
        <w:t xml:space="preserve">, así como para la elaboración de versiones públicas, en adelante los </w:t>
      </w:r>
      <w:r w:rsidRPr="004B5202">
        <w:rPr>
          <w:rFonts w:ascii="Palatino Linotype" w:hAnsi="Palatino Linotype" w:cs="Arial"/>
          <w:b/>
          <w:color w:val="000000" w:themeColor="text1"/>
        </w:rPr>
        <w:t>Lineamientos Generales</w:t>
      </w:r>
      <w:r w:rsidRPr="004B5202">
        <w:rPr>
          <w:rFonts w:ascii="Palatino Linotype" w:hAnsi="Palatino Linotype" w:cs="Arial"/>
          <w:color w:val="000000" w:themeColor="text1"/>
        </w:rPr>
        <w:t>, cuenta con las facultades para aprobar, modificar o revocar la clasificación de la información que haya propuesto. Por lo tanto, el Comité aprueba modifica o revoca la clasificación.</w:t>
      </w:r>
    </w:p>
    <w:p w14:paraId="7D21BA7C" w14:textId="77777777" w:rsidR="00CA1C78" w:rsidRPr="004B5202" w:rsidRDefault="00CA1C78"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1FC1CFD" w14:textId="77777777" w:rsidR="00CA1C78" w:rsidRPr="004B5202" w:rsidRDefault="00CA1C78"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hAnsi="Palatino Linotype" w:cs="Arial"/>
          <w:color w:val="000000" w:themeColor="text1"/>
        </w:rPr>
        <w:t xml:space="preserve">Evidentemente, esta decisión implica una restricción a un derecho humano, por lo tanto, puede generar un agravio a la particular y, en consecuencia, es necesario que </w:t>
      </w:r>
      <w:r w:rsidRPr="004B5202">
        <w:rPr>
          <w:rFonts w:ascii="Palatino Linotype" w:hAnsi="Palatino Linotype" w:cs="Arial"/>
          <w:b/>
          <w:color w:val="000000" w:themeColor="text1"/>
          <w:u w:val="single"/>
        </w:rPr>
        <w:t>el acto reúna con los requisitos elementales</w:t>
      </w:r>
      <w:r w:rsidRPr="004B5202">
        <w:rPr>
          <w:rFonts w:ascii="Palatino Linotype" w:hAnsi="Palatino Linotype" w:cs="Arial"/>
          <w:color w:val="000000" w:themeColor="text1"/>
        </w:rPr>
        <w:t xml:space="preserve">, entre ellos, que la autoridad que va a emitir el acto de autoridad sea la legalmente facultada para ello, es decir, que cumpla con el principio de reserva de ley,  por lo que no está demás señalar que </w:t>
      </w:r>
      <w:r w:rsidRPr="004B5202">
        <w:rPr>
          <w:rFonts w:ascii="Palatino Linotype" w:hAnsi="Palatino Linotype" w:cs="Arial"/>
          <w:b/>
          <w:color w:val="000000" w:themeColor="text1"/>
        </w:rPr>
        <w:t>el artículo 45 de la Ley Estatal</w:t>
      </w:r>
      <w:r w:rsidRPr="004B5202">
        <w:rPr>
          <w:rFonts w:ascii="Palatino Linotype" w:hAnsi="Palatino Linotype" w:cs="Arial"/>
          <w:color w:val="000000" w:themeColor="text1"/>
        </w:rPr>
        <w:t>,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0FF0C5CB" w14:textId="77777777" w:rsidR="00CA1C78" w:rsidRPr="004B5202" w:rsidRDefault="00CA1C78"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2E0B2D9" w14:textId="77777777" w:rsidR="00CA1C78" w:rsidRPr="004B5202" w:rsidRDefault="00CA1C78"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2139E7DB" w14:textId="77777777" w:rsidR="00CA1C78" w:rsidRPr="004B5202" w:rsidRDefault="00CA1C78" w:rsidP="004B5202">
      <w:pPr>
        <w:pStyle w:val="Ttulo1"/>
        <w:spacing w:line="360" w:lineRule="auto"/>
        <w:rPr>
          <w:b/>
          <w:szCs w:val="24"/>
          <w:lang w:val="es-MX"/>
        </w:rPr>
      </w:pPr>
      <w:bookmarkStart w:id="65" w:name="_Toc1489384"/>
      <w:bookmarkStart w:id="66" w:name="_Toc10026797"/>
      <w:bookmarkStart w:id="67" w:name="_Toc10712654"/>
      <w:bookmarkStart w:id="68" w:name="_Toc10734377"/>
      <w:r w:rsidRPr="004B5202">
        <w:rPr>
          <w:b/>
          <w:szCs w:val="24"/>
          <w:lang w:val="es-MX"/>
        </w:rPr>
        <w:t>D. Requisitos de fondo del acuerdo de clasificación</w:t>
      </w:r>
      <w:bookmarkEnd w:id="65"/>
      <w:bookmarkEnd w:id="66"/>
      <w:bookmarkEnd w:id="67"/>
      <w:bookmarkEnd w:id="68"/>
    </w:p>
    <w:p w14:paraId="458078CD" w14:textId="77777777" w:rsidR="00CA1C78" w:rsidRPr="004B5202" w:rsidRDefault="00CA1C78"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CA72BCF" w14:textId="77777777" w:rsidR="00CA1C78" w:rsidRPr="004B5202" w:rsidRDefault="00CA1C78"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w:t>
      </w:r>
      <w:r w:rsidRPr="004B5202">
        <w:rPr>
          <w:rFonts w:ascii="Palatino Linotype" w:hAnsi="Palatino Linotype" w:cs="Arial"/>
          <w:b/>
          <w:color w:val="000000" w:themeColor="text1"/>
        </w:rPr>
        <w:t xml:space="preserve">artículos 131 y 105 segundo párrafo de la Ley Estatal y de la Ley General </w:t>
      </w:r>
      <w:r w:rsidRPr="004B5202">
        <w:rPr>
          <w:rFonts w:ascii="Palatino Linotype" w:hAnsi="Palatino Linotype" w:cs="Arial"/>
          <w:color w:val="000000" w:themeColor="text1"/>
        </w:rPr>
        <w:t xml:space="preserve">respectivamente, y el </w:t>
      </w:r>
      <w:r w:rsidRPr="004B5202">
        <w:rPr>
          <w:rFonts w:ascii="Palatino Linotype" w:hAnsi="Palatino Linotype" w:cs="Arial"/>
          <w:b/>
          <w:color w:val="000000" w:themeColor="text1"/>
        </w:rPr>
        <w:t>lineamiento sexagésimo segundo de los Lineamientos Generales</w:t>
      </w:r>
      <w:r w:rsidRPr="004B5202">
        <w:rPr>
          <w:rFonts w:ascii="Palatino Linotype" w:hAnsi="Palatino Linotype" w:cs="Arial"/>
          <w:color w:val="000000" w:themeColor="text1"/>
        </w:rPr>
        <w:t xml:space="preserve">,  al señalar que la carga de la prueba, para justificar las restricciones, corresponde a los sujetos obligados, por lo que deberán fundar y motivar debidamente la clasificación. </w:t>
      </w:r>
    </w:p>
    <w:p w14:paraId="64488E25" w14:textId="77777777" w:rsidR="00CA1C78" w:rsidRPr="004B5202" w:rsidRDefault="00CA1C78"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4E821BA6" w14:textId="77777777" w:rsidR="00CA1C78" w:rsidRPr="004B5202" w:rsidRDefault="00CA1C78"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hAnsi="Palatino Linotype" w:cs="Arial"/>
          <w:color w:val="000000" w:themeColor="text1"/>
        </w:rPr>
        <w:t xml:space="preserve">De lo anterior, se desprende que para una correcta </w:t>
      </w:r>
      <w:r w:rsidRPr="004B5202">
        <w:rPr>
          <w:rFonts w:ascii="Palatino Linotype" w:hAnsi="Palatino Linotype" w:cs="Arial"/>
          <w:b/>
          <w:color w:val="000000" w:themeColor="text1"/>
        </w:rPr>
        <w:t>clasificación total o parcial</w:t>
      </w:r>
      <w:r w:rsidRPr="004B5202">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06B92F5" w14:textId="77777777" w:rsidR="00CA1C78" w:rsidRPr="004B5202" w:rsidRDefault="00CA1C78"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69F1B12B" w14:textId="77777777" w:rsidR="00CA1C78" w:rsidRPr="004B5202" w:rsidRDefault="00CA1C78"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hAnsi="Palatino Linotype" w:cs="Arial"/>
          <w:color w:val="000000" w:themeColor="text1"/>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14:paraId="7826BBAC" w14:textId="77777777" w:rsidR="00CA1C78" w:rsidRPr="004B5202" w:rsidRDefault="00CA1C78"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00FABBC3" w14:textId="77777777" w:rsidR="00CA1C78" w:rsidRPr="004B5202" w:rsidRDefault="00CA1C78"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hAnsi="Palatino Linotype" w:cs="Arial"/>
          <w:color w:val="000000" w:themeColor="text1"/>
        </w:rPr>
        <w:t>Por su parte, el intérprete judicial del país ha establecido una jurisprudencia respecto a qué debe entenderse por fundamentación y motivación</w:t>
      </w:r>
      <w:r w:rsidRPr="004B5202">
        <w:rPr>
          <w:rFonts w:ascii="Palatino Linotype" w:hAnsi="Palatino Linotype"/>
          <w:vertAlign w:val="superscript"/>
        </w:rPr>
        <w:footnoteReference w:id="4"/>
      </w:r>
      <w:r w:rsidRPr="004B5202">
        <w:rPr>
          <w:rFonts w:ascii="Palatino Linotype" w:hAnsi="Palatino Linotype" w:cs="Arial"/>
          <w:color w:val="000000" w:themeColor="text1"/>
        </w:rPr>
        <w:t>, en los siguientes términos:</w:t>
      </w:r>
    </w:p>
    <w:p w14:paraId="2E01C823" w14:textId="77777777" w:rsidR="00CA1C78" w:rsidRPr="004B5202" w:rsidRDefault="00CA1C78" w:rsidP="004B5202">
      <w:pPr>
        <w:spacing w:after="120" w:line="360" w:lineRule="auto"/>
        <w:ind w:left="567" w:right="616"/>
        <w:jc w:val="both"/>
        <w:rPr>
          <w:rFonts w:ascii="Palatino Linotype" w:hAnsi="Palatino Linotype" w:cs="Arial"/>
          <w:i/>
          <w:color w:val="000000" w:themeColor="text1"/>
          <w:lang w:val="es-MX"/>
        </w:rPr>
      </w:pPr>
      <w:r w:rsidRPr="004B5202">
        <w:rPr>
          <w:rFonts w:ascii="Palatino Linotype" w:hAnsi="Palatino Linotype" w:cs="Arial"/>
          <w:b/>
          <w:i/>
          <w:color w:val="000000" w:themeColor="text1"/>
          <w:lang w:val="es-MX"/>
        </w:rPr>
        <w:t>FUNDAMENTACIÓN Y MOTIVACIÓN.</w:t>
      </w:r>
      <w:r w:rsidRPr="004B5202">
        <w:rPr>
          <w:rFonts w:ascii="Palatino Linotype" w:hAnsi="Palatino Linotype" w:cs="Arial"/>
          <w:i/>
          <w:color w:val="000000" w:themeColor="text1"/>
          <w:lang w:val="es-MX"/>
        </w:rPr>
        <w:t xml:space="preserve"> La </w:t>
      </w:r>
      <w:r w:rsidRPr="004B5202">
        <w:rPr>
          <w:rFonts w:ascii="Palatino Linotype" w:hAnsi="Palatino Linotype" w:cs="Arial"/>
          <w:i/>
          <w:color w:val="000000" w:themeColor="text1"/>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4B5202">
        <w:rPr>
          <w:rFonts w:ascii="Palatino Linotype" w:hAnsi="Palatino Linotype" w:cs="Arial"/>
          <w:i/>
          <w:color w:val="000000" w:themeColor="text1"/>
          <w:lang w:val="es-MX"/>
        </w:rPr>
        <w:t>.</w:t>
      </w:r>
    </w:p>
    <w:p w14:paraId="1567A536" w14:textId="77777777" w:rsidR="00CA1C78" w:rsidRPr="004B5202" w:rsidRDefault="00CA1C78" w:rsidP="004B5202">
      <w:pPr>
        <w:spacing w:after="120" w:line="360" w:lineRule="auto"/>
        <w:ind w:left="567" w:right="616"/>
        <w:jc w:val="both"/>
        <w:rPr>
          <w:rFonts w:ascii="Palatino Linotype" w:hAnsi="Palatino Linotype" w:cs="Arial"/>
          <w:i/>
          <w:color w:val="000000" w:themeColor="text1"/>
          <w:lang w:val="es-MX"/>
        </w:rPr>
      </w:pPr>
    </w:p>
    <w:p w14:paraId="4439B3F7" w14:textId="77777777" w:rsidR="00CA1C78" w:rsidRPr="004B5202" w:rsidRDefault="00CA1C78"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4B9D46B" w14:textId="77777777" w:rsidR="00CA1C78" w:rsidRPr="004B5202" w:rsidRDefault="00CA1C78" w:rsidP="004B5202">
      <w:pPr>
        <w:pStyle w:val="Prrafodelista"/>
        <w:tabs>
          <w:tab w:val="left" w:pos="426"/>
        </w:tabs>
        <w:spacing w:line="360" w:lineRule="auto"/>
        <w:ind w:left="0"/>
        <w:jc w:val="both"/>
        <w:rPr>
          <w:rFonts w:ascii="Palatino Linotype" w:eastAsia="MS Mincho" w:hAnsi="Palatino Linotype" w:cs="Arial"/>
          <w:color w:val="000000" w:themeColor="text1"/>
          <w:sz w:val="12"/>
          <w:lang w:val="es-MX"/>
        </w:rPr>
      </w:pPr>
    </w:p>
    <w:p w14:paraId="1817128C" w14:textId="77777777" w:rsidR="00CA1C78" w:rsidRPr="004B5202" w:rsidRDefault="00CA1C78"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82F3A22" w14:textId="77777777" w:rsidR="00CA1C78" w:rsidRPr="004B5202" w:rsidRDefault="00CA1C78" w:rsidP="004B5202">
      <w:pPr>
        <w:pStyle w:val="Prrafodelista"/>
        <w:tabs>
          <w:tab w:val="left" w:pos="426"/>
        </w:tabs>
        <w:spacing w:line="360" w:lineRule="auto"/>
        <w:ind w:left="0"/>
        <w:jc w:val="both"/>
        <w:rPr>
          <w:rFonts w:ascii="Palatino Linotype" w:eastAsia="MS Mincho" w:hAnsi="Palatino Linotype" w:cs="Arial"/>
          <w:color w:val="000000" w:themeColor="text1"/>
          <w:sz w:val="12"/>
          <w:lang w:val="es-MX"/>
        </w:rPr>
      </w:pPr>
    </w:p>
    <w:p w14:paraId="56D609CF" w14:textId="77777777" w:rsidR="00CA1C78" w:rsidRPr="004B5202" w:rsidRDefault="00CA1C78"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14:paraId="6C4333C5" w14:textId="77777777" w:rsidR="00CA1C78" w:rsidRPr="004B5202" w:rsidRDefault="00CA1C78" w:rsidP="004B5202">
      <w:pPr>
        <w:pStyle w:val="Prrafodelista"/>
        <w:tabs>
          <w:tab w:val="left" w:pos="426"/>
        </w:tabs>
        <w:spacing w:line="360" w:lineRule="auto"/>
        <w:ind w:left="0"/>
        <w:jc w:val="both"/>
        <w:rPr>
          <w:rFonts w:ascii="Palatino Linotype" w:eastAsia="MS Mincho" w:hAnsi="Palatino Linotype" w:cs="Arial"/>
          <w:color w:val="000000" w:themeColor="text1"/>
          <w:sz w:val="12"/>
          <w:lang w:val="es-MX"/>
        </w:rPr>
      </w:pPr>
    </w:p>
    <w:p w14:paraId="69260A25" w14:textId="77777777" w:rsidR="00CA1C78" w:rsidRPr="004B5202" w:rsidRDefault="00CA1C78"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hAnsi="Palatino Linotype" w:cs="Arial"/>
          <w:color w:val="000000" w:themeColor="text1"/>
        </w:rPr>
        <w:t xml:space="preserve">Ahora bien, </w:t>
      </w:r>
      <w:r w:rsidRPr="004B5202">
        <w:rPr>
          <w:rFonts w:ascii="Palatino Linotype" w:hAnsi="Palatino Linotype" w:cs="Arial"/>
          <w:b/>
          <w:color w:val="000000" w:themeColor="text1"/>
          <w:u w:val="single"/>
        </w:rPr>
        <w:t>para cada caso además de fundar y motivar</w:t>
      </w:r>
      <w:r w:rsidRPr="004B5202">
        <w:rPr>
          <w:rFonts w:ascii="Palatino Linotype" w:hAnsi="Palatino Linotype" w:cs="Arial"/>
          <w:color w:val="000000" w:themeColor="text1"/>
        </w:rPr>
        <w:t>, se debe identificar con claridad que datos contenidos en las documentales son susceptibles de suprimirse, por ejemplo, si una documental de naturaleza pública como lo es la nómina general, si bien el dato de sus remuneraciones es eminentemente público, no así todos los datos contenidos en dicho documento que son datos personales</w:t>
      </w:r>
      <w:r w:rsidRPr="004B5202">
        <w:rPr>
          <w:rFonts w:ascii="Palatino Linotype" w:hAnsi="Palatino Linotype"/>
          <w:vertAlign w:val="superscript"/>
        </w:rPr>
        <w:footnoteReference w:id="5"/>
      </w:r>
      <w:r w:rsidRPr="004B5202">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14:paraId="736017C3" w14:textId="77777777" w:rsidR="00CA1C78" w:rsidRPr="004B5202" w:rsidRDefault="00CA1C78" w:rsidP="004B5202">
      <w:pPr>
        <w:pStyle w:val="Prrafodelista"/>
        <w:tabs>
          <w:tab w:val="left" w:pos="426"/>
        </w:tabs>
        <w:spacing w:line="360" w:lineRule="auto"/>
        <w:ind w:left="0"/>
        <w:jc w:val="both"/>
        <w:rPr>
          <w:rFonts w:ascii="Palatino Linotype" w:eastAsia="MS Mincho" w:hAnsi="Palatino Linotype" w:cs="Arial"/>
          <w:color w:val="000000" w:themeColor="text1"/>
          <w:sz w:val="12"/>
          <w:lang w:val="es-MX"/>
        </w:rPr>
      </w:pPr>
    </w:p>
    <w:p w14:paraId="487C8A60" w14:textId="77777777" w:rsidR="00CA1C78" w:rsidRPr="004B5202" w:rsidRDefault="00CA1C78"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hAnsi="Palatino Linotype" w:cs="Arial"/>
          <w:b/>
          <w:color w:val="000000" w:themeColor="text1"/>
          <w:u w:val="single"/>
        </w:rPr>
        <w:t>Otro tipo de información confidencial constituyen los secretos bancario, fiduciario, industrial, comercial, fiscal, bursátil y postal, cuya titularidad corresponda a particulares,</w:t>
      </w:r>
      <w:r w:rsidRPr="004B5202">
        <w:rPr>
          <w:rFonts w:ascii="Palatino Linotype" w:hAnsi="Palatino Linotype" w:cs="Arial"/>
          <w:color w:val="000000" w:themeColor="text1"/>
        </w:rPr>
        <w:t xml:space="preserve"> sujetos de derecho internacional o a sujetos obligados cuando no involucren el ejercicio de recursos públicos, así lo define la fracción XXI del artículo 3 de la Ley Estatal.</w:t>
      </w:r>
    </w:p>
    <w:p w14:paraId="6CD56C80" w14:textId="77777777" w:rsidR="00CA1C78" w:rsidRPr="004B5202" w:rsidRDefault="00CA1C78" w:rsidP="004B5202">
      <w:pPr>
        <w:pStyle w:val="Prrafodelista"/>
        <w:tabs>
          <w:tab w:val="left" w:pos="426"/>
        </w:tabs>
        <w:spacing w:line="360" w:lineRule="auto"/>
        <w:ind w:left="0"/>
        <w:jc w:val="both"/>
        <w:rPr>
          <w:rFonts w:ascii="Palatino Linotype" w:eastAsia="MS Mincho" w:hAnsi="Palatino Linotype" w:cs="Arial"/>
          <w:color w:val="000000" w:themeColor="text1"/>
          <w:sz w:val="12"/>
          <w:lang w:val="es-MX"/>
        </w:rPr>
      </w:pPr>
    </w:p>
    <w:p w14:paraId="52B04C5B" w14:textId="77777777" w:rsidR="00CA1C78" w:rsidRPr="004B5202" w:rsidRDefault="00CA1C78"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hAnsi="Palatino Linotype" w:cs="Arial"/>
          <w:color w:val="000000" w:themeColor="text1"/>
        </w:rPr>
        <w:t xml:space="preserve">Los </w:t>
      </w:r>
      <w:r w:rsidRPr="004B5202">
        <w:rPr>
          <w:rFonts w:ascii="Palatino Linotype" w:hAnsi="Palatino Linotype" w:cs="Arial"/>
          <w:b/>
          <w:color w:val="000000" w:themeColor="text1"/>
        </w:rPr>
        <w:t>artículos 148 y 120 de la Ley Estatal y de la Ley General</w:t>
      </w:r>
      <w:r w:rsidRPr="004B5202">
        <w:rPr>
          <w:rFonts w:ascii="Palatino Linotype" w:hAnsi="Palatino Linotype" w:cs="Arial"/>
          <w:color w:val="000000" w:themeColor="text1"/>
        </w:rPr>
        <w:t xml:space="preserve">, respectivamente, establecen que aun tratándose de datos personales, se podrán proporcionar, incluso sin solicitar el consentimiento de su titular, cuando dichos datos correspondan a los siguientes supuestos: </w:t>
      </w:r>
    </w:p>
    <w:p w14:paraId="506E2197" w14:textId="77777777" w:rsidR="00CA1C78" w:rsidRPr="004B5202" w:rsidRDefault="00CA1C78"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C0B723A" w14:textId="77777777" w:rsidR="00CA1C78" w:rsidRPr="004B5202" w:rsidRDefault="00CA1C78" w:rsidP="004B5202">
      <w:pPr>
        <w:spacing w:line="360" w:lineRule="auto"/>
        <w:ind w:left="567" w:right="616"/>
        <w:jc w:val="both"/>
        <w:rPr>
          <w:rFonts w:ascii="Palatino Linotype" w:hAnsi="Palatino Linotype" w:cs="Arial"/>
          <w:bCs/>
          <w:i/>
          <w:color w:val="000000" w:themeColor="text1"/>
          <w:lang w:val="es-MX"/>
        </w:rPr>
      </w:pPr>
      <w:r w:rsidRPr="004B5202">
        <w:rPr>
          <w:rFonts w:ascii="Palatino Linotype" w:hAnsi="Palatino Linotype" w:cs="Arial"/>
          <w:bCs/>
          <w:i/>
          <w:color w:val="000000" w:themeColor="text1"/>
          <w:lang w:val="es-MX"/>
        </w:rPr>
        <w:t>I.</w:t>
      </w:r>
      <w:r w:rsidRPr="004B5202">
        <w:rPr>
          <w:rFonts w:ascii="Palatino Linotype" w:hAnsi="Palatino Linotype" w:cs="Arial"/>
          <w:i/>
          <w:color w:val="000000" w:themeColor="text1"/>
          <w:lang w:val="es-MX"/>
        </w:rPr>
        <w:t xml:space="preserve"> La información se encuentre en registros públicos o fuentes de acceso público;</w:t>
      </w:r>
    </w:p>
    <w:p w14:paraId="4E29E2C7" w14:textId="77777777" w:rsidR="00CA1C78" w:rsidRPr="004B5202" w:rsidRDefault="00CA1C78" w:rsidP="004B5202">
      <w:pPr>
        <w:spacing w:line="360" w:lineRule="auto"/>
        <w:ind w:left="567" w:right="616"/>
        <w:jc w:val="both"/>
        <w:rPr>
          <w:rFonts w:ascii="Palatino Linotype" w:hAnsi="Palatino Linotype" w:cs="Arial"/>
          <w:bCs/>
          <w:i/>
          <w:color w:val="000000" w:themeColor="text1"/>
          <w:lang w:val="es-MX"/>
        </w:rPr>
      </w:pPr>
      <w:r w:rsidRPr="004B5202">
        <w:rPr>
          <w:rFonts w:ascii="Palatino Linotype" w:hAnsi="Palatino Linotype" w:cs="Arial"/>
          <w:bCs/>
          <w:i/>
          <w:color w:val="000000" w:themeColor="text1"/>
          <w:lang w:val="es-MX"/>
        </w:rPr>
        <w:t xml:space="preserve">II. </w:t>
      </w:r>
      <w:r w:rsidRPr="004B5202">
        <w:rPr>
          <w:rFonts w:ascii="Palatino Linotype" w:hAnsi="Palatino Linotype" w:cs="Arial"/>
          <w:i/>
          <w:color w:val="000000" w:themeColor="text1"/>
          <w:lang w:val="es-MX"/>
        </w:rPr>
        <w:t>Por Ley tenga el carácter de pública;</w:t>
      </w:r>
    </w:p>
    <w:p w14:paraId="37EDBF9D" w14:textId="77777777" w:rsidR="00CA1C78" w:rsidRPr="004B5202" w:rsidRDefault="00CA1C78" w:rsidP="004B5202">
      <w:pPr>
        <w:spacing w:line="360" w:lineRule="auto"/>
        <w:ind w:left="567" w:right="616"/>
        <w:jc w:val="both"/>
        <w:rPr>
          <w:rFonts w:ascii="Palatino Linotype" w:hAnsi="Palatino Linotype" w:cs="Arial"/>
          <w:i/>
          <w:color w:val="000000" w:themeColor="text1"/>
          <w:lang w:val="es-MX"/>
        </w:rPr>
      </w:pPr>
      <w:r w:rsidRPr="004B5202">
        <w:rPr>
          <w:rFonts w:ascii="Palatino Linotype" w:hAnsi="Palatino Linotype" w:cs="Arial"/>
          <w:bCs/>
          <w:i/>
          <w:color w:val="000000" w:themeColor="text1"/>
          <w:lang w:val="es-MX"/>
        </w:rPr>
        <w:t xml:space="preserve">III. </w:t>
      </w:r>
      <w:r w:rsidRPr="004B5202">
        <w:rPr>
          <w:rFonts w:ascii="Palatino Linotype" w:hAnsi="Palatino Linotype" w:cs="Arial"/>
          <w:i/>
          <w:color w:val="000000" w:themeColor="text1"/>
          <w:lang w:val="es-MX"/>
        </w:rPr>
        <w:t xml:space="preserve">Exista una orden judicial; </w:t>
      </w:r>
    </w:p>
    <w:p w14:paraId="36DCC347" w14:textId="77777777" w:rsidR="00CA1C78" w:rsidRPr="004B5202" w:rsidRDefault="00CA1C78" w:rsidP="004B5202">
      <w:pPr>
        <w:spacing w:line="360" w:lineRule="auto"/>
        <w:ind w:left="567" w:right="616"/>
        <w:jc w:val="both"/>
        <w:rPr>
          <w:rFonts w:ascii="Palatino Linotype" w:hAnsi="Palatino Linotype" w:cs="Arial"/>
          <w:i/>
          <w:color w:val="000000" w:themeColor="text1"/>
          <w:lang w:val="es-MX"/>
        </w:rPr>
      </w:pPr>
      <w:r w:rsidRPr="004B5202">
        <w:rPr>
          <w:rFonts w:ascii="Palatino Linotype" w:hAnsi="Palatino Linotype" w:cs="Arial"/>
          <w:bCs/>
          <w:i/>
          <w:color w:val="000000" w:themeColor="text1"/>
          <w:lang w:val="es-MX"/>
        </w:rPr>
        <w:t xml:space="preserve">IV. </w:t>
      </w:r>
      <w:r w:rsidRPr="004B5202">
        <w:rPr>
          <w:rFonts w:ascii="Palatino Linotype" w:hAnsi="Palatino Linotype" w:cs="Arial"/>
          <w:i/>
          <w:color w:val="000000" w:themeColor="text1"/>
          <w:lang w:val="es-MX"/>
        </w:rPr>
        <w:t xml:space="preserve">Por razones de seguridad pública, o para proteger los derechos de terceros, se requiera su publicación; o </w:t>
      </w:r>
    </w:p>
    <w:p w14:paraId="4E3C3B15" w14:textId="77777777" w:rsidR="00CA1C78" w:rsidRPr="004B5202" w:rsidRDefault="00CA1C78" w:rsidP="004B5202">
      <w:pPr>
        <w:spacing w:line="360" w:lineRule="auto"/>
        <w:ind w:left="567" w:right="616"/>
        <w:jc w:val="both"/>
        <w:rPr>
          <w:rFonts w:ascii="Palatino Linotype" w:hAnsi="Palatino Linotype" w:cs="Arial"/>
          <w:i/>
          <w:color w:val="000000" w:themeColor="text1"/>
          <w:lang w:val="es-MX"/>
        </w:rPr>
      </w:pPr>
      <w:r w:rsidRPr="004B5202">
        <w:rPr>
          <w:rFonts w:ascii="Palatino Linotype" w:hAnsi="Palatino Linotype" w:cs="Arial"/>
          <w:bCs/>
          <w:i/>
          <w:color w:val="000000" w:themeColor="text1"/>
          <w:lang w:val="es-MX"/>
        </w:rPr>
        <w:t xml:space="preserve">V. </w:t>
      </w:r>
      <w:r w:rsidRPr="004B5202">
        <w:rPr>
          <w:rFonts w:ascii="Palatino Linotype" w:hAnsi="Palatino Linotype" w:cs="Arial"/>
          <w:i/>
          <w:color w:val="000000" w:themeColor="text1"/>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77B3689F" w14:textId="77777777" w:rsidR="00CA1C78" w:rsidRPr="004B5202" w:rsidRDefault="00CA1C78" w:rsidP="004B5202">
      <w:pPr>
        <w:pStyle w:val="Prrafodelista"/>
        <w:tabs>
          <w:tab w:val="left" w:pos="426"/>
        </w:tabs>
        <w:spacing w:line="360" w:lineRule="auto"/>
        <w:ind w:left="0"/>
        <w:jc w:val="both"/>
        <w:rPr>
          <w:rFonts w:ascii="Palatino Linotype" w:eastAsia="MS Mincho" w:hAnsi="Palatino Linotype" w:cs="Arial"/>
          <w:color w:val="000000" w:themeColor="text1"/>
          <w:sz w:val="12"/>
          <w:lang w:val="es-MX"/>
        </w:rPr>
      </w:pPr>
    </w:p>
    <w:p w14:paraId="38C18D5B" w14:textId="77777777" w:rsidR="00CA1C78" w:rsidRPr="004B5202" w:rsidRDefault="00CA1C78"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4589D9E" w14:textId="77777777" w:rsidR="00CA1C78" w:rsidRPr="004B5202" w:rsidRDefault="00CA1C78" w:rsidP="004B5202">
      <w:pPr>
        <w:pStyle w:val="Prrafodelista"/>
        <w:tabs>
          <w:tab w:val="left" w:pos="426"/>
        </w:tabs>
        <w:spacing w:line="360" w:lineRule="auto"/>
        <w:ind w:left="0"/>
        <w:jc w:val="both"/>
        <w:rPr>
          <w:rFonts w:ascii="Palatino Linotype" w:eastAsia="MS Mincho" w:hAnsi="Palatino Linotype" w:cs="Arial"/>
          <w:color w:val="000000" w:themeColor="text1"/>
          <w:sz w:val="12"/>
          <w:lang w:val="es-MX"/>
        </w:rPr>
      </w:pPr>
    </w:p>
    <w:p w14:paraId="06A3B422" w14:textId="77777777" w:rsidR="00CA1C78" w:rsidRPr="004B5202" w:rsidRDefault="00CA1C78"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51422809" w14:textId="77777777" w:rsidR="00CA1C78" w:rsidRPr="004B5202" w:rsidRDefault="00CA1C78"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7206B722" w14:textId="5AC4642E" w:rsidR="00CA1C78" w:rsidRPr="004B5202" w:rsidRDefault="00CA1C78" w:rsidP="004B5202">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4B5202">
        <w:rPr>
          <w:rFonts w:ascii="Palatino Linotype" w:eastAsia="MS Mincho" w:hAnsi="Palatino Linotype" w:cs="Arial"/>
          <w:color w:val="000000" w:themeColor="text1"/>
          <w:lang w:val="es-MX"/>
        </w:rPr>
        <w:t xml:space="preserve">Consecuentemente, en términos del artículo 186, fracción III de la Ley de Transparencia, Acceso a la Información Pública del Estado de México y Municipios, este Pleno determina </w:t>
      </w:r>
      <w:r w:rsidRPr="004B5202">
        <w:rPr>
          <w:rFonts w:ascii="Palatino Linotype" w:eastAsia="MS Mincho" w:hAnsi="Palatino Linotype" w:cs="Arial"/>
          <w:b/>
          <w:color w:val="000000" w:themeColor="text1"/>
          <w:lang w:val="es-MX"/>
        </w:rPr>
        <w:t>MODIFICAR</w:t>
      </w:r>
      <w:r w:rsidRPr="004B5202">
        <w:rPr>
          <w:rFonts w:ascii="Palatino Linotype" w:eastAsia="MS Mincho" w:hAnsi="Palatino Linotype" w:cs="Arial"/>
          <w:color w:val="000000" w:themeColor="text1"/>
          <w:lang w:val="es-MX"/>
        </w:rPr>
        <w:t xml:space="preserve"> la respuesta del recurso de revisión 02278/INFOEM/IP/RR/2019.</w:t>
      </w:r>
    </w:p>
    <w:p w14:paraId="7BD3C8D0" w14:textId="77777777" w:rsidR="00DA3AD6" w:rsidRPr="004B5202" w:rsidRDefault="00DA3AD6" w:rsidP="004B5202">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27F9A44E" w14:textId="77270B4E" w:rsidR="00B50EAC" w:rsidRPr="004B5202" w:rsidRDefault="00F44053" w:rsidP="004B5202">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i/>
        </w:rPr>
      </w:pPr>
      <w:r w:rsidRPr="004B5202">
        <w:rPr>
          <w:rFonts w:ascii="Palatino Linotype" w:eastAsia="MS Mincho" w:hAnsi="Palatino Linotype" w:cstheme="majorBidi"/>
        </w:rPr>
        <w:t xml:space="preserve">Por </w:t>
      </w:r>
      <w:r w:rsidRPr="004B5202">
        <w:rPr>
          <w:rFonts w:ascii="Palatino Linotype" w:hAnsi="Palatino Linotype" w:cs="Arial"/>
          <w:lang w:eastAsia="es-MX"/>
        </w:rPr>
        <w:t>lo</w:t>
      </w:r>
      <w:r w:rsidRPr="004B5202">
        <w:rPr>
          <w:rFonts w:ascii="Palatino Linotype" w:eastAsia="MS Mincho" w:hAnsi="Palatino Linotype" w:cstheme="majorBidi"/>
        </w:rPr>
        <w:t xml:space="preserve"> anteriormente expuesto y fundado este </w:t>
      </w:r>
      <w:r w:rsidRPr="004B5202">
        <w:rPr>
          <w:rFonts w:ascii="Palatino Linotype" w:eastAsia="MS Mincho" w:hAnsi="Palatino Linotype" w:cstheme="majorBidi"/>
          <w:b/>
        </w:rPr>
        <w:t>ÓRGANO GARANTE</w:t>
      </w:r>
      <w:r w:rsidRPr="004B5202">
        <w:rPr>
          <w:rFonts w:ascii="Palatino Linotype" w:eastAsia="MS Mincho" w:hAnsi="Palatino Linotype" w:cstheme="majorBidi"/>
        </w:rPr>
        <w:t xml:space="preserve"> emite los siguientes:</w:t>
      </w:r>
    </w:p>
    <w:p w14:paraId="2F210F91" w14:textId="77777777" w:rsidR="00B50EAC" w:rsidRPr="004B5202" w:rsidRDefault="00B50EAC" w:rsidP="004B5202">
      <w:pPr>
        <w:tabs>
          <w:tab w:val="left" w:pos="0"/>
        </w:tabs>
        <w:spacing w:line="360" w:lineRule="auto"/>
        <w:ind w:right="49"/>
        <w:contextualSpacing/>
        <w:jc w:val="both"/>
        <w:rPr>
          <w:rFonts w:ascii="Palatino Linotype" w:eastAsia="MS Mincho" w:hAnsi="Palatino Linotype" w:cs="Arial"/>
          <w:i/>
        </w:rPr>
      </w:pPr>
    </w:p>
    <w:p w14:paraId="365C20E3" w14:textId="2FE9B336" w:rsidR="00F44053" w:rsidRDefault="00F44053" w:rsidP="004B5202">
      <w:pPr>
        <w:pStyle w:val="Ttulo1"/>
        <w:tabs>
          <w:tab w:val="left" w:pos="0"/>
        </w:tabs>
        <w:spacing w:before="0" w:line="360" w:lineRule="auto"/>
        <w:jc w:val="center"/>
        <w:rPr>
          <w:b/>
          <w:szCs w:val="24"/>
        </w:rPr>
      </w:pPr>
      <w:bookmarkStart w:id="69" w:name="_Toc536621635"/>
      <w:bookmarkStart w:id="70" w:name="_Toc2796596"/>
      <w:bookmarkStart w:id="71" w:name="_Toc10734378"/>
      <w:r w:rsidRPr="004B5202">
        <w:rPr>
          <w:b/>
          <w:szCs w:val="24"/>
        </w:rPr>
        <w:t>RESOLUTIVOS</w:t>
      </w:r>
      <w:bookmarkEnd w:id="69"/>
      <w:bookmarkEnd w:id="70"/>
      <w:bookmarkEnd w:id="71"/>
    </w:p>
    <w:p w14:paraId="338CEC78" w14:textId="77777777" w:rsidR="004B5202" w:rsidRPr="004B5202" w:rsidRDefault="004B5202" w:rsidP="004B5202">
      <w:pPr>
        <w:rPr>
          <w:lang w:eastAsia="en-US"/>
        </w:rPr>
      </w:pPr>
    </w:p>
    <w:p w14:paraId="499F58BE" w14:textId="133A20F9" w:rsidR="00F008D3" w:rsidRPr="004B5202" w:rsidRDefault="00F008D3" w:rsidP="004B5202">
      <w:pPr>
        <w:spacing w:line="360" w:lineRule="auto"/>
        <w:jc w:val="both"/>
        <w:rPr>
          <w:rFonts w:ascii="Palatino Linotype" w:eastAsia="Times New Roman" w:hAnsi="Palatino Linotype" w:cs="Times New Roman"/>
        </w:rPr>
      </w:pPr>
      <w:r w:rsidRPr="004B5202">
        <w:rPr>
          <w:rFonts w:ascii="Palatino Linotype" w:eastAsia="Times New Roman" w:hAnsi="Palatino Linotype" w:cs="Arial"/>
          <w:b/>
        </w:rPr>
        <w:t xml:space="preserve">PRIMERO. </w:t>
      </w:r>
      <w:r w:rsidRPr="004B5202">
        <w:rPr>
          <w:rFonts w:ascii="Palatino Linotype" w:eastAsia="Times New Roman" w:hAnsi="Palatino Linotype" w:cs="Arial"/>
        </w:rPr>
        <w:t xml:space="preserve">Resultan </w:t>
      </w:r>
      <w:r w:rsidR="00B50EAC" w:rsidRPr="004B5202">
        <w:rPr>
          <w:rFonts w:ascii="Palatino Linotype" w:eastAsia="Times New Roman" w:hAnsi="Palatino Linotype" w:cs="Arial"/>
        </w:rPr>
        <w:t xml:space="preserve">parcialmente </w:t>
      </w:r>
      <w:r w:rsidRPr="004B5202">
        <w:rPr>
          <w:rFonts w:ascii="Palatino Linotype" w:eastAsia="Times New Roman" w:hAnsi="Palatino Linotype" w:cs="Arial"/>
        </w:rPr>
        <w:t>fundadas las</w:t>
      </w:r>
      <w:r w:rsidRPr="004B5202">
        <w:rPr>
          <w:rFonts w:ascii="Palatino Linotype" w:eastAsia="Times New Roman" w:hAnsi="Palatino Linotype" w:cs="Arial"/>
          <w:b/>
        </w:rPr>
        <w:t xml:space="preserve"> </w:t>
      </w:r>
      <w:r w:rsidRPr="004B5202">
        <w:rPr>
          <w:rFonts w:ascii="Palatino Linotype" w:eastAsia="Times New Roman" w:hAnsi="Palatino Linotype" w:cs="Arial"/>
        </w:rPr>
        <w:t xml:space="preserve">razones y motivos de inconformidad hechos valer </w:t>
      </w:r>
      <w:r w:rsidRPr="004B5202">
        <w:rPr>
          <w:rFonts w:ascii="Palatino Linotype" w:eastAsia="Calibri" w:hAnsi="Palatino Linotype" w:cs="Arial"/>
        </w:rPr>
        <w:t xml:space="preserve">en el recurso de revisión </w:t>
      </w:r>
      <w:r w:rsidRPr="004B5202">
        <w:rPr>
          <w:rFonts w:ascii="Palatino Linotype" w:hAnsi="Palatino Linotype" w:cs="Arial"/>
          <w:b/>
          <w:bCs/>
        </w:rPr>
        <w:t>0</w:t>
      </w:r>
      <w:r w:rsidR="00B50EAC" w:rsidRPr="004B5202">
        <w:rPr>
          <w:rFonts w:ascii="Palatino Linotype" w:hAnsi="Palatino Linotype" w:cs="Arial"/>
          <w:b/>
          <w:bCs/>
        </w:rPr>
        <w:t>2278</w:t>
      </w:r>
      <w:r w:rsidRPr="004B5202">
        <w:rPr>
          <w:rFonts w:ascii="Palatino Linotype" w:hAnsi="Palatino Linotype" w:cs="Arial"/>
          <w:b/>
          <w:bCs/>
        </w:rPr>
        <w:t xml:space="preserve">/INFOEM/IP/RR/2019, </w:t>
      </w:r>
      <w:r w:rsidR="008A1CB1" w:rsidRPr="004B5202">
        <w:rPr>
          <w:rFonts w:ascii="Palatino Linotype" w:hAnsi="Palatino Linotype" w:cs="Arial"/>
          <w:bCs/>
        </w:rPr>
        <w:t xml:space="preserve">en términos de los </w:t>
      </w:r>
      <w:r w:rsidRPr="004B5202">
        <w:rPr>
          <w:rFonts w:ascii="Palatino Linotype" w:hAnsi="Palatino Linotype" w:cs="Arial"/>
          <w:b/>
          <w:bCs/>
        </w:rPr>
        <w:t>Considerando</w:t>
      </w:r>
      <w:r w:rsidR="008A1CB1" w:rsidRPr="004B5202">
        <w:rPr>
          <w:rFonts w:ascii="Palatino Linotype" w:hAnsi="Palatino Linotype" w:cs="Arial"/>
          <w:b/>
          <w:bCs/>
        </w:rPr>
        <w:t>s</w:t>
      </w:r>
      <w:r w:rsidRPr="004B5202">
        <w:rPr>
          <w:rFonts w:ascii="Palatino Linotype" w:hAnsi="Palatino Linotype" w:cs="Arial"/>
          <w:bCs/>
        </w:rPr>
        <w:t xml:space="preserve"> </w:t>
      </w:r>
      <w:r w:rsidRPr="004B5202">
        <w:rPr>
          <w:rFonts w:ascii="Palatino Linotype" w:hAnsi="Palatino Linotype" w:cs="Arial"/>
          <w:b/>
          <w:bCs/>
        </w:rPr>
        <w:t>CUARTO</w:t>
      </w:r>
      <w:r w:rsidR="008A1CB1" w:rsidRPr="004B5202">
        <w:rPr>
          <w:rFonts w:ascii="Palatino Linotype" w:hAnsi="Palatino Linotype" w:cs="Arial"/>
          <w:b/>
          <w:bCs/>
        </w:rPr>
        <w:t xml:space="preserve"> y QUINTO</w:t>
      </w:r>
      <w:r w:rsidRPr="004B5202">
        <w:rPr>
          <w:rFonts w:ascii="Palatino Linotype" w:hAnsi="Palatino Linotype" w:cs="Arial"/>
          <w:b/>
          <w:bCs/>
        </w:rPr>
        <w:t xml:space="preserve"> </w:t>
      </w:r>
      <w:r w:rsidRPr="004B5202">
        <w:rPr>
          <w:rFonts w:ascii="Palatino Linotype" w:hAnsi="Palatino Linotype" w:cs="Arial"/>
          <w:bCs/>
        </w:rPr>
        <w:t>de la presente resolución.</w:t>
      </w:r>
    </w:p>
    <w:p w14:paraId="011C427A" w14:textId="1FCA6D47" w:rsidR="00F008D3" w:rsidRPr="004B5202" w:rsidRDefault="00F008D3" w:rsidP="004B5202">
      <w:pPr>
        <w:spacing w:before="240" w:line="360" w:lineRule="auto"/>
        <w:jc w:val="both"/>
        <w:rPr>
          <w:rFonts w:ascii="Palatino Linotype" w:hAnsi="Palatino Linotype" w:cs="Arial"/>
          <w:bCs/>
        </w:rPr>
      </w:pPr>
      <w:bookmarkStart w:id="72" w:name="_Toc477891768"/>
      <w:bookmarkStart w:id="73" w:name="_Toc477891858"/>
      <w:bookmarkStart w:id="74" w:name="_Toc481576259"/>
      <w:bookmarkStart w:id="75" w:name="_Toc492590391"/>
      <w:bookmarkStart w:id="76" w:name="_Toc462653937"/>
      <w:bookmarkStart w:id="77" w:name="_Toc453696502"/>
      <w:bookmarkStart w:id="78" w:name="_Toc454301155"/>
      <w:r w:rsidRPr="004B5202">
        <w:rPr>
          <w:rFonts w:ascii="Palatino Linotype" w:hAnsi="Palatino Linotype"/>
          <w:b/>
        </w:rPr>
        <w:t>SEGUNDO.</w:t>
      </w:r>
      <w:r w:rsidRPr="004B5202">
        <w:rPr>
          <w:rStyle w:val="Ttulo2Car"/>
          <w:rFonts w:ascii="Palatino Linotype" w:hAnsi="Palatino Linotype"/>
          <w:b/>
          <w:sz w:val="24"/>
          <w:szCs w:val="24"/>
        </w:rPr>
        <w:t xml:space="preserve"> </w:t>
      </w:r>
      <w:bookmarkEnd w:id="72"/>
      <w:bookmarkEnd w:id="73"/>
      <w:bookmarkEnd w:id="74"/>
      <w:bookmarkEnd w:id="75"/>
      <w:bookmarkEnd w:id="76"/>
      <w:bookmarkEnd w:id="77"/>
      <w:bookmarkEnd w:id="78"/>
      <w:r w:rsidRPr="004B5202">
        <w:rPr>
          <w:rFonts w:ascii="Palatino Linotype" w:eastAsia="Calibri" w:hAnsi="Palatino Linotype" w:cs="Arial"/>
        </w:rPr>
        <w:t>Se</w:t>
      </w:r>
      <w:r w:rsidRPr="004B5202">
        <w:rPr>
          <w:rFonts w:ascii="Palatino Linotype" w:eastAsia="Calibri" w:hAnsi="Palatino Linotype" w:cs="Arial"/>
          <w:b/>
        </w:rPr>
        <w:t xml:space="preserve"> </w:t>
      </w:r>
      <w:r w:rsidR="00B50EAC" w:rsidRPr="004B5202">
        <w:rPr>
          <w:rFonts w:ascii="Palatino Linotype" w:eastAsia="Calibri" w:hAnsi="Palatino Linotype" w:cs="Arial"/>
          <w:b/>
        </w:rPr>
        <w:t>MODIFI</w:t>
      </w:r>
      <w:r w:rsidRPr="004B5202">
        <w:rPr>
          <w:rFonts w:ascii="Palatino Linotype" w:eastAsia="Calibri" w:hAnsi="Palatino Linotype" w:cs="Arial"/>
          <w:b/>
        </w:rPr>
        <w:t xml:space="preserve">CA </w:t>
      </w:r>
      <w:r w:rsidRPr="004B5202">
        <w:rPr>
          <w:rFonts w:ascii="Palatino Linotype" w:eastAsia="Calibri" w:hAnsi="Palatino Linotype" w:cs="Arial"/>
        </w:rPr>
        <w:t xml:space="preserve">la respuesta emitida por el </w:t>
      </w:r>
      <w:r w:rsidRPr="004B5202">
        <w:rPr>
          <w:rFonts w:ascii="Palatino Linotype" w:eastAsia="Calibri" w:hAnsi="Palatino Linotype" w:cs="Arial"/>
          <w:b/>
        </w:rPr>
        <w:t xml:space="preserve">Ayuntamiento de </w:t>
      </w:r>
      <w:r w:rsidR="00B50EAC" w:rsidRPr="004B5202">
        <w:rPr>
          <w:rFonts w:ascii="Palatino Linotype" w:eastAsia="Calibri" w:hAnsi="Palatino Linotype" w:cs="Arial"/>
          <w:b/>
        </w:rPr>
        <w:t>Ixtapan de la Sal</w:t>
      </w:r>
      <w:r w:rsidRPr="004B5202">
        <w:rPr>
          <w:rFonts w:ascii="Palatino Linotype" w:eastAsia="Calibri" w:hAnsi="Palatino Linotype" w:cs="Arial"/>
        </w:rPr>
        <w:t xml:space="preserve"> y se</w:t>
      </w:r>
      <w:r w:rsidRPr="004B5202">
        <w:rPr>
          <w:rFonts w:ascii="Palatino Linotype" w:eastAsia="Calibri" w:hAnsi="Palatino Linotype" w:cs="Arial"/>
          <w:b/>
        </w:rPr>
        <w:t xml:space="preserve"> ORDENA </w:t>
      </w:r>
      <w:r w:rsidRPr="004B5202">
        <w:rPr>
          <w:rFonts w:ascii="Palatino Linotype" w:eastAsia="Times New Roman" w:hAnsi="Palatino Linotype" w:cs="Arial"/>
        </w:rPr>
        <w:t xml:space="preserve">entregar vía Sistema de Acceso a la Información Mexiquense (SAIMEX), </w:t>
      </w:r>
      <w:r w:rsidR="00B50EAC" w:rsidRPr="004B5202">
        <w:rPr>
          <w:rFonts w:ascii="Palatino Linotype" w:eastAsia="Times New Roman" w:hAnsi="Palatino Linotype" w:cs="Arial"/>
        </w:rPr>
        <w:t>en versión pública,</w:t>
      </w:r>
      <w:r w:rsidR="00B50EAC" w:rsidRPr="004B5202">
        <w:rPr>
          <w:rFonts w:ascii="Palatino Linotype" w:eastAsia="Times New Roman" w:hAnsi="Palatino Linotype" w:cs="Arial"/>
          <w:b/>
        </w:rPr>
        <w:t xml:space="preserve"> </w:t>
      </w:r>
      <w:r w:rsidRPr="004B5202">
        <w:rPr>
          <w:rFonts w:ascii="Palatino Linotype" w:eastAsia="Times New Roman" w:hAnsi="Palatino Linotype" w:cs="Arial"/>
        </w:rPr>
        <w:t>lo siguiente</w:t>
      </w:r>
      <w:r w:rsidRPr="004B5202">
        <w:rPr>
          <w:rFonts w:ascii="Palatino Linotype" w:hAnsi="Palatino Linotype" w:cs="Arial"/>
          <w:bCs/>
        </w:rPr>
        <w:t>:</w:t>
      </w:r>
    </w:p>
    <w:p w14:paraId="056529A5" w14:textId="77777777" w:rsidR="00F008D3" w:rsidRPr="004B5202" w:rsidRDefault="00F008D3" w:rsidP="004B5202">
      <w:pPr>
        <w:pStyle w:val="Prrafodelista"/>
        <w:tabs>
          <w:tab w:val="left" w:pos="0"/>
        </w:tabs>
        <w:spacing w:line="360" w:lineRule="auto"/>
        <w:ind w:left="0" w:right="49"/>
        <w:jc w:val="both"/>
        <w:rPr>
          <w:rFonts w:ascii="Palatino Linotype" w:eastAsia="MS Mincho" w:hAnsi="Palatino Linotype" w:cs="Arial"/>
          <w:b/>
        </w:rPr>
      </w:pPr>
    </w:p>
    <w:p w14:paraId="5BB790EC" w14:textId="77777777" w:rsidR="00177459" w:rsidRPr="004B5202" w:rsidRDefault="00177459" w:rsidP="004B5202">
      <w:pPr>
        <w:pStyle w:val="Prrafodelista"/>
        <w:numPr>
          <w:ilvl w:val="0"/>
          <w:numId w:val="22"/>
        </w:numPr>
        <w:spacing w:line="360" w:lineRule="auto"/>
        <w:ind w:right="616"/>
        <w:jc w:val="both"/>
        <w:rPr>
          <w:rFonts w:ascii="Palatino Linotype" w:eastAsia="MS Mincho" w:hAnsi="Palatino Linotype" w:cs="Arial"/>
          <w:b/>
          <w:color w:val="000000" w:themeColor="text1"/>
          <w:lang w:val="es-MX"/>
        </w:rPr>
      </w:pPr>
      <w:bookmarkStart w:id="79" w:name="_Toc524611461"/>
      <w:bookmarkStart w:id="80" w:name="_Toc526415104"/>
      <w:bookmarkStart w:id="81" w:name="_Toc1489387"/>
      <w:bookmarkStart w:id="82" w:name="_Toc2273557"/>
      <w:r w:rsidRPr="004B5202">
        <w:rPr>
          <w:rFonts w:ascii="Palatino Linotype" w:eastAsia="MS Mincho" w:hAnsi="Palatino Linotype" w:cs="Arial"/>
          <w:b/>
          <w:color w:val="000000" w:themeColor="text1"/>
          <w:lang w:val="es-MX"/>
        </w:rPr>
        <w:t>El documento que acredite la relación laboral entre el actual Secretario Técnico y la administración pública municipal de Ixtapan de la Sal 2019-2021.</w:t>
      </w:r>
    </w:p>
    <w:p w14:paraId="3A4F01DE" w14:textId="4B10D97F" w:rsidR="00B50EAC" w:rsidRPr="004B5202" w:rsidRDefault="00B50EAC" w:rsidP="004B5202">
      <w:pPr>
        <w:spacing w:before="240" w:line="360" w:lineRule="auto"/>
        <w:jc w:val="both"/>
        <w:rPr>
          <w:rFonts w:ascii="Palatino Linotype" w:hAnsi="Palatino Linotype" w:cs="Arial"/>
          <w:b/>
          <w:bCs/>
        </w:rPr>
      </w:pPr>
      <w:r w:rsidRPr="004B5202">
        <w:rPr>
          <w:rFonts w:ascii="Palatino Linotype" w:hAnsi="Palatino Linotype" w:cs="Arial"/>
          <w:bCs/>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w:t>
      </w:r>
      <w:r w:rsidR="002B76DC" w:rsidRPr="004B5202">
        <w:rPr>
          <w:rFonts w:ascii="Palatino Linotype" w:hAnsi="Palatino Linotype" w:cs="Arial"/>
          <w:bCs/>
        </w:rPr>
        <w:t>,</w:t>
      </w:r>
      <w:r w:rsidRPr="004B5202">
        <w:rPr>
          <w:rFonts w:ascii="Palatino Linotype" w:hAnsi="Palatino Linotype" w:cs="Arial"/>
          <w:bCs/>
        </w:rPr>
        <w:t xml:space="preserve"> objeto de las versiones públicas que se fo</w:t>
      </w:r>
      <w:r w:rsidR="008A1CB1" w:rsidRPr="004B5202">
        <w:rPr>
          <w:rFonts w:ascii="Palatino Linotype" w:hAnsi="Palatino Linotype" w:cs="Arial"/>
          <w:bCs/>
        </w:rPr>
        <w:t xml:space="preserve">rmulen y se ponga a disposición, del </w:t>
      </w:r>
      <w:r w:rsidR="008A1CB1" w:rsidRPr="004B5202">
        <w:rPr>
          <w:rFonts w:ascii="Palatino Linotype" w:hAnsi="Palatino Linotype" w:cs="Arial"/>
          <w:b/>
          <w:bCs/>
        </w:rPr>
        <w:t>RECUREENTE.</w:t>
      </w:r>
    </w:p>
    <w:p w14:paraId="538516FA" w14:textId="77777777" w:rsidR="00B50EAC" w:rsidRPr="004B5202" w:rsidRDefault="00B50EAC" w:rsidP="004B5202">
      <w:pPr>
        <w:spacing w:line="360" w:lineRule="auto"/>
        <w:jc w:val="both"/>
        <w:rPr>
          <w:rFonts w:ascii="Palatino Linotype" w:eastAsia="Calibri" w:hAnsi="Palatino Linotype" w:cs="Arial"/>
        </w:rPr>
      </w:pPr>
    </w:p>
    <w:p w14:paraId="3B6A54E8" w14:textId="77777777" w:rsidR="00813A6B" w:rsidRPr="004B5202" w:rsidRDefault="00813A6B" w:rsidP="004B5202">
      <w:pPr>
        <w:autoSpaceDE w:val="0"/>
        <w:autoSpaceDN w:val="0"/>
        <w:adjustRightInd w:val="0"/>
        <w:spacing w:line="360" w:lineRule="auto"/>
        <w:ind w:right="49"/>
        <w:jc w:val="both"/>
        <w:rPr>
          <w:rFonts w:ascii="Palatino Linotype" w:hAnsi="Palatino Linotype"/>
          <w:color w:val="222222"/>
          <w:shd w:val="clear" w:color="auto" w:fill="FFFFFF"/>
        </w:rPr>
      </w:pPr>
      <w:r w:rsidRPr="004B5202">
        <w:rPr>
          <w:rFonts w:ascii="Palatino Linotype" w:eastAsia="Palatino Linotype" w:hAnsi="Palatino Linotype" w:cs="Palatino Linotype"/>
          <w:b/>
        </w:rPr>
        <w:t xml:space="preserve">TERCERO. Notifíquese </w:t>
      </w:r>
      <w:r w:rsidRPr="004B5202">
        <w:rPr>
          <w:rFonts w:ascii="Palatino Linotype" w:eastAsia="Palatino Linotype" w:hAnsi="Palatino Linotype" w:cs="Palatino Linotype"/>
        </w:rPr>
        <w:t xml:space="preserve">al Titular de la Unidad de Transparencia del </w:t>
      </w:r>
      <w:r w:rsidRPr="004B5202">
        <w:rPr>
          <w:rFonts w:ascii="Palatino Linotype" w:eastAsia="Palatino Linotype" w:hAnsi="Palatino Linotype" w:cs="Palatino Linotype"/>
          <w:b/>
        </w:rPr>
        <w:t>SUJETO OBLIGADO</w:t>
      </w:r>
      <w:r w:rsidRPr="004B5202">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4B5202">
        <w:rPr>
          <w:rFonts w:ascii="Palatino Linotype" w:hAnsi="Palatino Linotype"/>
          <w:color w:val="222222"/>
          <w:shd w:val="clear" w:color="auto" w:fill="FFFFFF"/>
        </w:rPr>
        <w:t xml:space="preserve">vigente, dé cumplimiento a lo ordenado dentro del plazo de diez días hábiles, debiendo rendir a este Instituto el informe de cumplimiento de la resolución en un plazo de tres días hábiles posteriores. </w:t>
      </w:r>
    </w:p>
    <w:p w14:paraId="794809FD" w14:textId="77777777" w:rsidR="00813A6B" w:rsidRPr="004B5202" w:rsidRDefault="00813A6B" w:rsidP="004B5202">
      <w:pPr>
        <w:autoSpaceDE w:val="0"/>
        <w:autoSpaceDN w:val="0"/>
        <w:adjustRightInd w:val="0"/>
        <w:spacing w:line="360" w:lineRule="auto"/>
        <w:ind w:right="49"/>
        <w:jc w:val="both"/>
        <w:rPr>
          <w:rFonts w:ascii="Palatino Linotype" w:eastAsia="Calibri" w:hAnsi="Palatino Linotype" w:cs="Arial"/>
        </w:rPr>
      </w:pPr>
    </w:p>
    <w:p w14:paraId="5BB43A93" w14:textId="057548D7" w:rsidR="00813A6B" w:rsidRPr="004B5202" w:rsidRDefault="00813A6B" w:rsidP="004B5202">
      <w:pPr>
        <w:autoSpaceDE w:val="0"/>
        <w:autoSpaceDN w:val="0"/>
        <w:adjustRightInd w:val="0"/>
        <w:spacing w:line="360" w:lineRule="auto"/>
        <w:ind w:right="49"/>
        <w:jc w:val="both"/>
        <w:rPr>
          <w:rFonts w:ascii="Palatino Linotype" w:hAnsi="Palatino Linotype"/>
        </w:rPr>
      </w:pPr>
      <w:r w:rsidRPr="004B5202">
        <w:rPr>
          <w:rFonts w:ascii="Palatino Linotype" w:eastAsia="Times New Roman" w:hAnsi="Palatino Linotype" w:cs="Arial"/>
          <w:b/>
        </w:rPr>
        <w:t xml:space="preserve">CUARTO. </w:t>
      </w:r>
      <w:r w:rsidRPr="004B5202">
        <w:rPr>
          <w:rFonts w:ascii="Palatino Linotype" w:eastAsia="Times New Roman" w:hAnsi="Palatino Linotype" w:cs="Times New Roman"/>
          <w:b/>
          <w:bCs/>
          <w:color w:val="222222"/>
        </w:rPr>
        <w:t>Notifíquese a</w:t>
      </w:r>
      <w:r w:rsidRPr="004B5202">
        <w:rPr>
          <w:rFonts w:ascii="Palatino Linotype" w:hAnsi="Palatino Linotype"/>
          <w:b/>
        </w:rPr>
        <w:t xml:space="preserve"> </w:t>
      </w:r>
      <w:r w:rsidR="0026295B" w:rsidRPr="0026295B">
        <w:rPr>
          <w:rFonts w:ascii="Palatino Linotype" w:eastAsia="Calibri" w:hAnsi="Palatino Linotype" w:cs="Arial"/>
          <w:b/>
          <w:highlight w:val="black"/>
        </w:rPr>
        <w:t>--------------------</w:t>
      </w:r>
      <w:r w:rsidR="0026295B" w:rsidRPr="00E75876">
        <w:rPr>
          <w:rFonts w:ascii="Palatino Linotype" w:eastAsia="Calibri" w:hAnsi="Palatino Linotype" w:cs="Arial"/>
          <w:b/>
          <w:highlight w:val="black"/>
        </w:rPr>
        <w:t>--------------</w:t>
      </w:r>
      <w:r w:rsidR="0026295B" w:rsidRPr="0026295B">
        <w:rPr>
          <w:rFonts w:ascii="Palatino Linotype" w:eastAsia="Calibri" w:hAnsi="Palatino Linotype" w:cs="Arial"/>
          <w:b/>
          <w:highlight w:val="black"/>
        </w:rPr>
        <w:t>--------------</w:t>
      </w:r>
      <w:r w:rsidRPr="004B5202">
        <w:rPr>
          <w:rFonts w:ascii="Palatino Linotype" w:hAnsi="Palatino Linotype"/>
        </w:rPr>
        <w:t xml:space="preserve"> la presente resolución.</w:t>
      </w:r>
    </w:p>
    <w:p w14:paraId="2C38096C" w14:textId="77777777" w:rsidR="00813A6B" w:rsidRPr="004B5202" w:rsidRDefault="00813A6B" w:rsidP="004B5202">
      <w:pPr>
        <w:autoSpaceDE w:val="0"/>
        <w:autoSpaceDN w:val="0"/>
        <w:adjustRightInd w:val="0"/>
        <w:spacing w:line="360" w:lineRule="auto"/>
        <w:ind w:right="49"/>
        <w:jc w:val="both"/>
        <w:rPr>
          <w:rFonts w:ascii="Palatino Linotype" w:eastAsia="Calibri" w:hAnsi="Palatino Linotype" w:cs="Arial"/>
          <w:color w:val="FF0000"/>
        </w:rPr>
      </w:pPr>
    </w:p>
    <w:p w14:paraId="7CCE3CE9" w14:textId="6FB933E0" w:rsidR="00813A6B" w:rsidRPr="004B5202" w:rsidRDefault="00813A6B" w:rsidP="004B5202">
      <w:pPr>
        <w:autoSpaceDE w:val="0"/>
        <w:autoSpaceDN w:val="0"/>
        <w:adjustRightInd w:val="0"/>
        <w:spacing w:line="360" w:lineRule="auto"/>
        <w:ind w:right="49"/>
        <w:jc w:val="both"/>
        <w:rPr>
          <w:rFonts w:ascii="Palatino Linotype" w:eastAsia="MS Mincho" w:hAnsi="Palatino Linotype" w:cs="Times New Roman"/>
        </w:rPr>
      </w:pPr>
      <w:r w:rsidRPr="004B5202">
        <w:rPr>
          <w:rFonts w:ascii="Palatino Linotype" w:eastAsia="MS Mincho" w:hAnsi="Palatino Linotype" w:cs="Times New Roman"/>
          <w:b/>
        </w:rPr>
        <w:t>QUINTO.</w:t>
      </w:r>
      <w:r w:rsidRPr="004B5202">
        <w:rPr>
          <w:rFonts w:ascii="Palatino Linotype" w:eastAsia="MS Mincho" w:hAnsi="Palatino Linotype" w:cs="Times New Roman"/>
        </w:rPr>
        <w:t xml:space="preserve"> Se hace del conocimiento de </w:t>
      </w:r>
      <w:r w:rsidR="0026295B" w:rsidRPr="0026295B">
        <w:rPr>
          <w:rFonts w:ascii="Palatino Linotype" w:eastAsia="Calibri" w:hAnsi="Palatino Linotype" w:cs="Arial"/>
          <w:b/>
          <w:highlight w:val="black"/>
        </w:rPr>
        <w:t>---------</w:t>
      </w:r>
      <w:r w:rsidR="0026295B" w:rsidRPr="00E75876">
        <w:rPr>
          <w:rFonts w:ascii="Palatino Linotype" w:eastAsia="Calibri" w:hAnsi="Palatino Linotype" w:cs="Arial"/>
          <w:b/>
          <w:highlight w:val="black"/>
        </w:rPr>
        <w:t>--------------</w:t>
      </w:r>
      <w:r w:rsidR="0026295B" w:rsidRPr="0026295B">
        <w:rPr>
          <w:rFonts w:ascii="Palatino Linotype" w:eastAsia="Calibri" w:hAnsi="Palatino Linotype" w:cs="Arial"/>
          <w:b/>
          <w:highlight w:val="black"/>
        </w:rPr>
        <w:t>------------------------------</w:t>
      </w:r>
      <w:r w:rsidR="00AF1D70" w:rsidRPr="004B5202">
        <w:rPr>
          <w:rFonts w:ascii="Palatino Linotype" w:hAnsi="Palatino Linotype"/>
        </w:rPr>
        <w:t xml:space="preserve"> </w:t>
      </w:r>
      <w:r w:rsidRPr="004B5202">
        <w:rPr>
          <w:rFonts w:ascii="Palatino Linotype" w:eastAsia="MS Mincho" w:hAnsi="Palatino Linotype" w:cs="Times New Roman"/>
        </w:rPr>
        <w:t>que, de conformidad con lo establecido en el artículo 196 de la Ley de Transparencia y Acceso a la Información Pública del Estado de México y Municipios, en caso de que considere que la resolución le cause algún perjuicio podrá impugnarla </w:t>
      </w:r>
      <w:r w:rsidRPr="004B5202">
        <w:rPr>
          <w:rFonts w:ascii="Palatino Linotype" w:eastAsia="MS Mincho" w:hAnsi="Palatino Linotype" w:cs="Times New Roman"/>
          <w:bCs/>
        </w:rPr>
        <w:t>vía juicio de amparo</w:t>
      </w:r>
      <w:r w:rsidRPr="004B5202">
        <w:rPr>
          <w:rFonts w:ascii="Palatino Linotype" w:eastAsia="MS Mincho" w:hAnsi="Palatino Linotype" w:cs="Times New Roman"/>
        </w:rPr>
        <w:t> en los términos de las leyes aplicables.</w:t>
      </w:r>
    </w:p>
    <w:p w14:paraId="0F03BE31" w14:textId="77777777" w:rsidR="00813A6B" w:rsidRDefault="00813A6B" w:rsidP="004B5202">
      <w:pPr>
        <w:autoSpaceDE w:val="0"/>
        <w:autoSpaceDN w:val="0"/>
        <w:adjustRightInd w:val="0"/>
        <w:spacing w:line="360" w:lineRule="auto"/>
        <w:ind w:right="49"/>
        <w:jc w:val="both"/>
        <w:rPr>
          <w:rFonts w:ascii="Palatino Linotype" w:eastAsia="MS Mincho" w:hAnsi="Palatino Linotype" w:cs="Times New Roman"/>
        </w:rPr>
      </w:pPr>
    </w:p>
    <w:p w14:paraId="405886DE" w14:textId="77777777" w:rsidR="004B5202" w:rsidRDefault="004B5202" w:rsidP="004B5202">
      <w:pPr>
        <w:autoSpaceDE w:val="0"/>
        <w:autoSpaceDN w:val="0"/>
        <w:adjustRightInd w:val="0"/>
        <w:spacing w:line="360" w:lineRule="auto"/>
        <w:ind w:right="49"/>
        <w:jc w:val="both"/>
        <w:rPr>
          <w:rFonts w:ascii="Palatino Linotype" w:eastAsia="MS Mincho" w:hAnsi="Palatino Linotype" w:cs="Times New Roman"/>
        </w:rPr>
      </w:pPr>
    </w:p>
    <w:p w14:paraId="0AFB9E2E" w14:textId="77777777" w:rsidR="004B5202" w:rsidRPr="004B5202" w:rsidRDefault="004B5202" w:rsidP="004B5202">
      <w:pPr>
        <w:autoSpaceDE w:val="0"/>
        <w:autoSpaceDN w:val="0"/>
        <w:adjustRightInd w:val="0"/>
        <w:spacing w:line="360" w:lineRule="auto"/>
        <w:ind w:right="49"/>
        <w:jc w:val="both"/>
        <w:rPr>
          <w:rFonts w:ascii="Palatino Linotype" w:eastAsia="MS Mincho" w:hAnsi="Palatino Linotype" w:cs="Times New Roman"/>
        </w:rPr>
      </w:pPr>
    </w:p>
    <w:bookmarkEnd w:id="79"/>
    <w:bookmarkEnd w:id="80"/>
    <w:bookmarkEnd w:id="81"/>
    <w:bookmarkEnd w:id="82"/>
    <w:p w14:paraId="4EC3BBC7" w14:textId="224742F6" w:rsidR="00F44053" w:rsidRPr="004B5202" w:rsidRDefault="00F44053" w:rsidP="004B5202">
      <w:pPr>
        <w:tabs>
          <w:tab w:val="left" w:pos="0"/>
        </w:tabs>
        <w:spacing w:line="360" w:lineRule="auto"/>
        <w:ind w:right="49"/>
        <w:jc w:val="both"/>
        <w:rPr>
          <w:rFonts w:ascii="Palatino Linotype" w:hAnsi="Palatino Linotype" w:cs="Arial"/>
        </w:rPr>
      </w:pPr>
      <w:r w:rsidRPr="004B5202">
        <w:rPr>
          <w:rFonts w:ascii="Palatino Linotype" w:hAnsi="Palatino Linotype" w:cs="Arial"/>
        </w:rPr>
        <w:t>ASÍ LO RESUELVE, POR UNANIMIDAD DE VOTOS, EL PLENO DEL</w:t>
      </w:r>
      <w:r w:rsidRPr="004B5202">
        <w:rPr>
          <w:rFonts w:ascii="Palatino Linotype" w:eastAsia="Arial Unicode MS" w:hAnsi="Palatino Linotype" w:cs="Arial"/>
        </w:rPr>
        <w:t xml:space="preserve"> INSTITUTO DE TRANSPARENCIA, ACCESO A LA INFORMACIÓN PÚBLICA Y PROTECCIÓN DE DATOS PERSONALES DEL ESTADO DE MÉXICO Y MUNICIPIOS</w:t>
      </w:r>
      <w:r w:rsidRPr="004B5202">
        <w:rPr>
          <w:rFonts w:ascii="Palatino Linotype" w:hAnsi="Palatino Linotype" w:cs="Arial"/>
        </w:rPr>
        <w:t>, CONFORMADO POR LOS COMISIONADOS ZULEMA MARTÍNEZ SÁNCHEZ; EVA ABAID YAPUR; JOSÉ GUADALUPE LUNA HERNÁNDEZ; JAVIER MARTÍNEZ</w:t>
      </w:r>
      <w:r w:rsidR="004B5202">
        <w:rPr>
          <w:rFonts w:ascii="Palatino Linotype" w:hAnsi="Palatino Linotype" w:cs="Arial"/>
        </w:rPr>
        <w:t xml:space="preserve"> CRUZ</w:t>
      </w:r>
      <w:r w:rsidRPr="004B5202">
        <w:rPr>
          <w:rFonts w:ascii="Palatino Linotype" w:hAnsi="Palatino Linotype" w:cs="Arial"/>
        </w:rPr>
        <w:t xml:space="preserve"> Y LUIS GUSTAVO PARRA NORIEGA; EN LA </w:t>
      </w:r>
      <w:r w:rsidR="00075478" w:rsidRPr="004B5202">
        <w:rPr>
          <w:rFonts w:ascii="Palatino Linotype" w:hAnsi="Palatino Linotype" w:cs="Arial"/>
        </w:rPr>
        <w:t>VIGÉSIMA</w:t>
      </w:r>
      <w:r w:rsidRPr="004B5202">
        <w:rPr>
          <w:rFonts w:ascii="Palatino Linotype" w:hAnsi="Palatino Linotype" w:cs="Arial"/>
        </w:rPr>
        <w:t xml:space="preserve"> </w:t>
      </w:r>
      <w:r w:rsidR="003D47A6" w:rsidRPr="004B5202">
        <w:rPr>
          <w:rFonts w:ascii="Palatino Linotype" w:hAnsi="Palatino Linotype" w:cs="Arial"/>
        </w:rPr>
        <w:t xml:space="preserve">SEGUNDA </w:t>
      </w:r>
      <w:r w:rsidRPr="004B5202">
        <w:rPr>
          <w:rFonts w:ascii="Palatino Linotype" w:hAnsi="Palatino Linotype" w:cs="Arial"/>
        </w:rPr>
        <w:t xml:space="preserve">SESIÓN ORDINARIA CELEBRADA EL </w:t>
      </w:r>
      <w:r w:rsidR="00075478" w:rsidRPr="004B5202">
        <w:rPr>
          <w:rFonts w:ascii="Palatino Linotype" w:hAnsi="Palatino Linotype" w:cs="Arial"/>
        </w:rPr>
        <w:t>DOCE</w:t>
      </w:r>
      <w:r w:rsidRPr="004B5202">
        <w:rPr>
          <w:rFonts w:ascii="Palatino Linotype" w:hAnsi="Palatino Linotype" w:cs="Arial"/>
        </w:rPr>
        <w:t xml:space="preserve"> DE </w:t>
      </w:r>
      <w:r w:rsidR="00075478" w:rsidRPr="004B5202">
        <w:rPr>
          <w:rFonts w:ascii="Palatino Linotype" w:hAnsi="Palatino Linotype" w:cs="Arial"/>
        </w:rPr>
        <w:t>JUNIO</w:t>
      </w:r>
      <w:r w:rsidRPr="004B5202">
        <w:rPr>
          <w:rFonts w:ascii="Palatino Linotype" w:hAnsi="Palatino Linotype" w:cs="Arial"/>
        </w:rPr>
        <w:t xml:space="preserve"> DE DOS MIL DIECINUEVE, ANTE EL SECRETARIO TÉCNICO DEL PLENO, </w:t>
      </w:r>
      <w:r w:rsidRPr="004B5202">
        <w:rPr>
          <w:rFonts w:ascii="Palatino Linotype" w:hAnsi="Palatino Linotype"/>
        </w:rPr>
        <w:t>ALEXIS TAPIA RAMÍREZ</w:t>
      </w:r>
      <w:r w:rsidRPr="004B5202">
        <w:rPr>
          <w:rFonts w:ascii="Palatino Linotype" w:hAnsi="Palatino Linotype" w:cs="Arial"/>
        </w:rPr>
        <w:t>.</w:t>
      </w:r>
    </w:p>
    <w:tbl>
      <w:tblPr>
        <w:tblW w:w="9351" w:type="dxa"/>
        <w:jc w:val="center"/>
        <w:tblLayout w:type="fixed"/>
        <w:tblLook w:val="04A0" w:firstRow="1" w:lastRow="0" w:firstColumn="1" w:lastColumn="0" w:noHBand="0" w:noVBand="1"/>
      </w:tblPr>
      <w:tblGrid>
        <w:gridCol w:w="4338"/>
        <w:gridCol w:w="5013"/>
      </w:tblGrid>
      <w:tr w:rsidR="00F44053" w:rsidRPr="004B5202" w14:paraId="1DE52EC4" w14:textId="77777777" w:rsidTr="00E926CF">
        <w:trPr>
          <w:jc w:val="center"/>
        </w:trPr>
        <w:tc>
          <w:tcPr>
            <w:tcW w:w="9351" w:type="dxa"/>
            <w:gridSpan w:val="2"/>
          </w:tcPr>
          <w:p w14:paraId="3FE87CA6" w14:textId="77777777" w:rsidR="00F44053" w:rsidRPr="004B5202" w:rsidRDefault="00F44053" w:rsidP="004B5202">
            <w:pPr>
              <w:tabs>
                <w:tab w:val="left" w:pos="0"/>
              </w:tabs>
              <w:spacing w:line="360" w:lineRule="auto"/>
              <w:rPr>
                <w:rFonts w:ascii="Palatino Linotype" w:hAnsi="Palatino Linotype" w:cs="Arial"/>
                <w:b/>
              </w:rPr>
            </w:pPr>
          </w:p>
          <w:p w14:paraId="5502B8E1" w14:textId="77777777" w:rsidR="00F44053" w:rsidRDefault="00F44053" w:rsidP="004B5202">
            <w:pPr>
              <w:tabs>
                <w:tab w:val="left" w:pos="0"/>
              </w:tabs>
              <w:spacing w:line="360" w:lineRule="auto"/>
              <w:jc w:val="center"/>
              <w:rPr>
                <w:rFonts w:ascii="Palatino Linotype" w:hAnsi="Palatino Linotype" w:cs="Arial"/>
                <w:b/>
              </w:rPr>
            </w:pPr>
          </w:p>
          <w:p w14:paraId="22E09662" w14:textId="77777777" w:rsidR="004B5202" w:rsidRDefault="004B5202" w:rsidP="004B5202">
            <w:pPr>
              <w:tabs>
                <w:tab w:val="left" w:pos="0"/>
              </w:tabs>
              <w:spacing w:line="360" w:lineRule="auto"/>
              <w:jc w:val="center"/>
              <w:rPr>
                <w:rFonts w:ascii="Palatino Linotype" w:hAnsi="Palatino Linotype" w:cs="Arial"/>
                <w:b/>
              </w:rPr>
            </w:pPr>
          </w:p>
          <w:p w14:paraId="1CF5FE3A" w14:textId="77777777" w:rsidR="004B5202" w:rsidRPr="004B5202" w:rsidRDefault="004B5202" w:rsidP="004B5202">
            <w:pPr>
              <w:tabs>
                <w:tab w:val="left" w:pos="0"/>
              </w:tabs>
              <w:spacing w:line="360" w:lineRule="auto"/>
              <w:jc w:val="center"/>
              <w:rPr>
                <w:rFonts w:ascii="Palatino Linotype" w:hAnsi="Palatino Linotype" w:cs="Arial"/>
                <w:b/>
              </w:rPr>
            </w:pPr>
          </w:p>
          <w:p w14:paraId="647B8201" w14:textId="77777777" w:rsidR="00F44053" w:rsidRPr="004B5202" w:rsidRDefault="00F44053" w:rsidP="004B5202">
            <w:pPr>
              <w:tabs>
                <w:tab w:val="left" w:pos="0"/>
              </w:tabs>
              <w:spacing w:line="360" w:lineRule="auto"/>
              <w:jc w:val="center"/>
              <w:rPr>
                <w:rFonts w:ascii="Palatino Linotype" w:hAnsi="Palatino Linotype" w:cs="Arial"/>
                <w:b/>
              </w:rPr>
            </w:pPr>
            <w:r w:rsidRPr="004B5202">
              <w:rPr>
                <w:rFonts w:ascii="Palatino Linotype" w:hAnsi="Palatino Linotype" w:cs="Arial"/>
                <w:b/>
              </w:rPr>
              <w:t>Zulema Martínez Sánchez</w:t>
            </w:r>
          </w:p>
          <w:p w14:paraId="71373A46" w14:textId="77777777" w:rsidR="00F44053" w:rsidRPr="004B5202" w:rsidRDefault="00F44053" w:rsidP="004B5202">
            <w:pPr>
              <w:tabs>
                <w:tab w:val="left" w:pos="0"/>
              </w:tabs>
              <w:spacing w:line="360" w:lineRule="auto"/>
              <w:jc w:val="center"/>
              <w:rPr>
                <w:rFonts w:ascii="Palatino Linotype" w:hAnsi="Palatino Linotype" w:cs="Arial"/>
                <w:b/>
              </w:rPr>
            </w:pPr>
            <w:r w:rsidRPr="004B5202">
              <w:rPr>
                <w:rFonts w:ascii="Palatino Linotype" w:hAnsi="Palatino Linotype" w:cs="Arial"/>
              </w:rPr>
              <w:t>Comisionada Presidenta</w:t>
            </w:r>
          </w:p>
          <w:p w14:paraId="6EC38E6E" w14:textId="77777777" w:rsidR="00F44053" w:rsidRPr="004B5202" w:rsidRDefault="00F44053" w:rsidP="004B5202">
            <w:pPr>
              <w:tabs>
                <w:tab w:val="left" w:pos="0"/>
              </w:tabs>
              <w:spacing w:line="360" w:lineRule="auto"/>
              <w:jc w:val="center"/>
              <w:rPr>
                <w:rFonts w:ascii="Palatino Linotype" w:hAnsi="Palatino Linotype" w:cs="Arial"/>
                <w:b/>
              </w:rPr>
            </w:pPr>
            <w:r w:rsidRPr="004B5202">
              <w:rPr>
                <w:rFonts w:ascii="Palatino Linotype" w:hAnsi="Palatino Linotype" w:cs="Arial"/>
                <w:b/>
              </w:rPr>
              <w:t xml:space="preserve">(RÚBRICA) </w:t>
            </w:r>
          </w:p>
          <w:p w14:paraId="5F3C0DAA" w14:textId="77777777" w:rsidR="00F44053" w:rsidRPr="004B5202" w:rsidRDefault="00F44053" w:rsidP="004B5202">
            <w:pPr>
              <w:tabs>
                <w:tab w:val="left" w:pos="0"/>
              </w:tabs>
              <w:spacing w:line="360" w:lineRule="auto"/>
              <w:rPr>
                <w:rFonts w:ascii="Palatino Linotype" w:hAnsi="Palatino Linotype" w:cs="Arial"/>
                <w:b/>
              </w:rPr>
            </w:pPr>
          </w:p>
        </w:tc>
      </w:tr>
      <w:tr w:rsidR="00F44053" w:rsidRPr="004B5202" w14:paraId="7DC3B11C" w14:textId="77777777" w:rsidTr="00E926CF">
        <w:trPr>
          <w:jc w:val="center"/>
        </w:trPr>
        <w:tc>
          <w:tcPr>
            <w:tcW w:w="4338" w:type="dxa"/>
          </w:tcPr>
          <w:p w14:paraId="7C3FE047" w14:textId="77777777" w:rsidR="00F44053" w:rsidRPr="004B5202" w:rsidRDefault="00F44053" w:rsidP="004B5202">
            <w:pPr>
              <w:tabs>
                <w:tab w:val="left" w:pos="0"/>
              </w:tabs>
              <w:spacing w:line="360" w:lineRule="auto"/>
              <w:rPr>
                <w:rFonts w:ascii="Palatino Linotype" w:hAnsi="Palatino Linotype" w:cs="Arial"/>
                <w:b/>
              </w:rPr>
            </w:pPr>
          </w:p>
          <w:p w14:paraId="692D29D2" w14:textId="77777777" w:rsidR="00F44053" w:rsidRPr="004B5202" w:rsidRDefault="00F44053" w:rsidP="004B5202">
            <w:pPr>
              <w:tabs>
                <w:tab w:val="left" w:pos="0"/>
              </w:tabs>
              <w:spacing w:line="360" w:lineRule="auto"/>
              <w:rPr>
                <w:rFonts w:ascii="Palatino Linotype" w:hAnsi="Palatino Linotype" w:cs="Arial"/>
                <w:b/>
              </w:rPr>
            </w:pPr>
          </w:p>
          <w:p w14:paraId="04AA4944" w14:textId="77777777" w:rsidR="00F44053" w:rsidRPr="004B5202" w:rsidRDefault="00F44053" w:rsidP="004B5202">
            <w:pPr>
              <w:tabs>
                <w:tab w:val="left" w:pos="0"/>
              </w:tabs>
              <w:spacing w:line="360" w:lineRule="auto"/>
              <w:jc w:val="center"/>
              <w:rPr>
                <w:rFonts w:ascii="Palatino Linotype" w:hAnsi="Palatino Linotype" w:cs="Arial"/>
                <w:b/>
              </w:rPr>
            </w:pPr>
            <w:r w:rsidRPr="004B5202">
              <w:rPr>
                <w:rFonts w:ascii="Palatino Linotype" w:hAnsi="Palatino Linotype" w:cs="Arial"/>
                <w:b/>
              </w:rPr>
              <w:t>Eva Abaid Yapur</w:t>
            </w:r>
          </w:p>
          <w:p w14:paraId="13C95F5E" w14:textId="77777777" w:rsidR="00F44053" w:rsidRPr="004B5202" w:rsidRDefault="00F44053" w:rsidP="004B5202">
            <w:pPr>
              <w:tabs>
                <w:tab w:val="left" w:pos="0"/>
              </w:tabs>
              <w:spacing w:line="360" w:lineRule="auto"/>
              <w:jc w:val="center"/>
              <w:rPr>
                <w:rFonts w:ascii="Palatino Linotype" w:hAnsi="Palatino Linotype" w:cs="Arial"/>
              </w:rPr>
            </w:pPr>
            <w:r w:rsidRPr="004B5202">
              <w:rPr>
                <w:rFonts w:ascii="Palatino Linotype" w:hAnsi="Palatino Linotype" w:cs="Arial"/>
              </w:rPr>
              <w:t>Comisionada</w:t>
            </w:r>
          </w:p>
          <w:p w14:paraId="2F5C4C53" w14:textId="77777777" w:rsidR="00F44053" w:rsidRPr="004B5202" w:rsidRDefault="00F44053" w:rsidP="004B5202">
            <w:pPr>
              <w:tabs>
                <w:tab w:val="left" w:pos="0"/>
              </w:tabs>
              <w:spacing w:line="360" w:lineRule="auto"/>
              <w:jc w:val="center"/>
              <w:rPr>
                <w:rFonts w:ascii="Palatino Linotype" w:hAnsi="Palatino Linotype" w:cs="Arial"/>
                <w:b/>
              </w:rPr>
            </w:pPr>
            <w:r w:rsidRPr="004B5202">
              <w:rPr>
                <w:rFonts w:ascii="Palatino Linotype" w:hAnsi="Palatino Linotype" w:cs="Arial"/>
                <w:b/>
              </w:rPr>
              <w:t>(RÚBRICA)</w:t>
            </w:r>
          </w:p>
        </w:tc>
        <w:tc>
          <w:tcPr>
            <w:tcW w:w="5013" w:type="dxa"/>
          </w:tcPr>
          <w:p w14:paraId="36FFF6DA" w14:textId="77777777" w:rsidR="00F44053" w:rsidRPr="004B5202" w:rsidRDefault="00F44053" w:rsidP="004B5202">
            <w:pPr>
              <w:tabs>
                <w:tab w:val="left" w:pos="0"/>
              </w:tabs>
              <w:spacing w:line="360" w:lineRule="auto"/>
              <w:rPr>
                <w:rFonts w:ascii="Palatino Linotype" w:hAnsi="Palatino Linotype" w:cs="Arial"/>
                <w:b/>
              </w:rPr>
            </w:pPr>
          </w:p>
          <w:p w14:paraId="6B5C3F6D" w14:textId="77777777" w:rsidR="00F44053" w:rsidRPr="004B5202" w:rsidRDefault="00F44053" w:rsidP="004B5202">
            <w:pPr>
              <w:tabs>
                <w:tab w:val="left" w:pos="0"/>
              </w:tabs>
              <w:spacing w:line="360" w:lineRule="auto"/>
              <w:rPr>
                <w:rFonts w:ascii="Palatino Linotype" w:hAnsi="Palatino Linotype" w:cs="Arial"/>
                <w:b/>
              </w:rPr>
            </w:pPr>
          </w:p>
          <w:p w14:paraId="4CFA24DE" w14:textId="77777777" w:rsidR="00F44053" w:rsidRPr="004B5202" w:rsidRDefault="00F44053" w:rsidP="004B5202">
            <w:pPr>
              <w:tabs>
                <w:tab w:val="left" w:pos="0"/>
              </w:tabs>
              <w:spacing w:line="360" w:lineRule="auto"/>
              <w:jc w:val="center"/>
              <w:rPr>
                <w:rFonts w:ascii="Palatino Linotype" w:hAnsi="Palatino Linotype" w:cs="Arial"/>
                <w:b/>
              </w:rPr>
            </w:pPr>
            <w:r w:rsidRPr="004B5202">
              <w:rPr>
                <w:rFonts w:ascii="Palatino Linotype" w:hAnsi="Palatino Linotype" w:cs="Arial"/>
                <w:b/>
              </w:rPr>
              <w:t>José Guadalupe Luna Hernández</w:t>
            </w:r>
          </w:p>
          <w:p w14:paraId="3365449F" w14:textId="77777777" w:rsidR="00F44053" w:rsidRPr="004B5202" w:rsidRDefault="00F44053" w:rsidP="004B5202">
            <w:pPr>
              <w:tabs>
                <w:tab w:val="left" w:pos="0"/>
              </w:tabs>
              <w:spacing w:line="360" w:lineRule="auto"/>
              <w:jc w:val="center"/>
              <w:rPr>
                <w:rFonts w:ascii="Palatino Linotype" w:hAnsi="Palatino Linotype" w:cs="Arial"/>
              </w:rPr>
            </w:pPr>
            <w:r w:rsidRPr="004B5202">
              <w:rPr>
                <w:rFonts w:ascii="Palatino Linotype" w:hAnsi="Palatino Linotype" w:cs="Arial"/>
              </w:rPr>
              <w:t>Comisionado</w:t>
            </w:r>
          </w:p>
          <w:p w14:paraId="4F0657C9" w14:textId="77777777" w:rsidR="00F44053" w:rsidRPr="004B5202" w:rsidRDefault="00F44053" w:rsidP="004B5202">
            <w:pPr>
              <w:tabs>
                <w:tab w:val="left" w:pos="0"/>
              </w:tabs>
              <w:spacing w:line="360" w:lineRule="auto"/>
              <w:jc w:val="center"/>
              <w:rPr>
                <w:rFonts w:ascii="Palatino Linotype" w:hAnsi="Palatino Linotype" w:cs="Arial"/>
                <w:b/>
              </w:rPr>
            </w:pPr>
            <w:r w:rsidRPr="004B5202">
              <w:rPr>
                <w:rFonts w:ascii="Palatino Linotype" w:hAnsi="Palatino Linotype" w:cs="Arial"/>
                <w:b/>
              </w:rPr>
              <w:t>(RÚBRICA)</w:t>
            </w:r>
          </w:p>
          <w:p w14:paraId="4162938F" w14:textId="77777777" w:rsidR="00F44053" w:rsidRPr="004B5202" w:rsidRDefault="00F44053" w:rsidP="004B5202">
            <w:pPr>
              <w:tabs>
                <w:tab w:val="left" w:pos="0"/>
              </w:tabs>
              <w:spacing w:line="360" w:lineRule="auto"/>
              <w:jc w:val="center"/>
              <w:rPr>
                <w:rFonts w:ascii="Palatino Linotype" w:hAnsi="Palatino Linotype" w:cs="Arial"/>
                <w:b/>
              </w:rPr>
            </w:pPr>
          </w:p>
        </w:tc>
      </w:tr>
      <w:tr w:rsidR="00F44053" w:rsidRPr="004B5202" w14:paraId="2E91BC54" w14:textId="77777777" w:rsidTr="00E926CF">
        <w:trPr>
          <w:jc w:val="center"/>
        </w:trPr>
        <w:tc>
          <w:tcPr>
            <w:tcW w:w="4338" w:type="dxa"/>
          </w:tcPr>
          <w:p w14:paraId="576E690B" w14:textId="77777777" w:rsidR="00F44053" w:rsidRPr="004B5202" w:rsidRDefault="00F44053" w:rsidP="004B5202">
            <w:pPr>
              <w:tabs>
                <w:tab w:val="left" w:pos="0"/>
              </w:tabs>
              <w:spacing w:line="360" w:lineRule="auto"/>
              <w:jc w:val="center"/>
              <w:rPr>
                <w:rFonts w:ascii="Palatino Linotype" w:hAnsi="Palatino Linotype" w:cs="Arial"/>
                <w:b/>
              </w:rPr>
            </w:pPr>
          </w:p>
          <w:p w14:paraId="41C0BE29" w14:textId="77777777" w:rsidR="00F44053" w:rsidRPr="004B5202" w:rsidRDefault="00F44053" w:rsidP="004B5202">
            <w:pPr>
              <w:tabs>
                <w:tab w:val="left" w:pos="0"/>
              </w:tabs>
              <w:spacing w:line="360" w:lineRule="auto"/>
              <w:jc w:val="center"/>
              <w:rPr>
                <w:rFonts w:ascii="Palatino Linotype" w:hAnsi="Palatino Linotype" w:cs="Arial"/>
                <w:b/>
              </w:rPr>
            </w:pPr>
          </w:p>
          <w:p w14:paraId="27095648" w14:textId="77777777" w:rsidR="00F44053" w:rsidRPr="004B5202" w:rsidRDefault="00F44053" w:rsidP="004B5202">
            <w:pPr>
              <w:tabs>
                <w:tab w:val="left" w:pos="0"/>
              </w:tabs>
              <w:spacing w:line="360" w:lineRule="auto"/>
              <w:rPr>
                <w:rFonts w:ascii="Palatino Linotype" w:hAnsi="Palatino Linotype" w:cs="Arial"/>
                <w:b/>
              </w:rPr>
            </w:pPr>
          </w:p>
          <w:p w14:paraId="2C3FCD3E" w14:textId="77777777" w:rsidR="00F44053" w:rsidRPr="004B5202" w:rsidRDefault="00F44053" w:rsidP="004B5202">
            <w:pPr>
              <w:tabs>
                <w:tab w:val="left" w:pos="0"/>
              </w:tabs>
              <w:spacing w:line="360" w:lineRule="auto"/>
              <w:jc w:val="center"/>
              <w:rPr>
                <w:rFonts w:ascii="Palatino Linotype" w:hAnsi="Palatino Linotype" w:cs="Arial"/>
                <w:b/>
              </w:rPr>
            </w:pPr>
          </w:p>
          <w:p w14:paraId="26B18922" w14:textId="77777777" w:rsidR="00F44053" w:rsidRPr="004B5202" w:rsidRDefault="00F44053" w:rsidP="004B5202">
            <w:pPr>
              <w:tabs>
                <w:tab w:val="left" w:pos="0"/>
              </w:tabs>
              <w:spacing w:line="360" w:lineRule="auto"/>
              <w:jc w:val="center"/>
              <w:rPr>
                <w:rFonts w:ascii="Palatino Linotype" w:hAnsi="Palatino Linotype" w:cs="Arial"/>
                <w:b/>
              </w:rPr>
            </w:pPr>
            <w:r w:rsidRPr="004B5202">
              <w:rPr>
                <w:rFonts w:ascii="Palatino Linotype" w:hAnsi="Palatino Linotype" w:cs="Arial"/>
                <w:b/>
              </w:rPr>
              <w:t>Javier Martínez Cruz</w:t>
            </w:r>
          </w:p>
          <w:p w14:paraId="03E6AD61" w14:textId="77777777" w:rsidR="00F44053" w:rsidRPr="004B5202" w:rsidRDefault="00F44053" w:rsidP="004B5202">
            <w:pPr>
              <w:tabs>
                <w:tab w:val="left" w:pos="0"/>
              </w:tabs>
              <w:spacing w:line="360" w:lineRule="auto"/>
              <w:jc w:val="center"/>
              <w:rPr>
                <w:rFonts w:ascii="Palatino Linotype" w:hAnsi="Palatino Linotype" w:cs="Arial"/>
              </w:rPr>
            </w:pPr>
            <w:r w:rsidRPr="004B5202">
              <w:rPr>
                <w:rFonts w:ascii="Palatino Linotype" w:hAnsi="Palatino Linotype" w:cs="Arial"/>
              </w:rPr>
              <w:t>Comisionado</w:t>
            </w:r>
          </w:p>
          <w:p w14:paraId="4396156A" w14:textId="77777777" w:rsidR="00F44053" w:rsidRPr="004B5202" w:rsidRDefault="00F44053" w:rsidP="004B5202">
            <w:pPr>
              <w:tabs>
                <w:tab w:val="left" w:pos="0"/>
              </w:tabs>
              <w:spacing w:line="360" w:lineRule="auto"/>
              <w:jc w:val="center"/>
              <w:rPr>
                <w:rFonts w:ascii="Palatino Linotype" w:hAnsi="Palatino Linotype" w:cs="Arial"/>
                <w:b/>
              </w:rPr>
            </w:pPr>
            <w:r w:rsidRPr="004B5202">
              <w:rPr>
                <w:rFonts w:ascii="Palatino Linotype" w:hAnsi="Palatino Linotype" w:cs="Arial"/>
                <w:b/>
              </w:rPr>
              <w:t>(RÚBRICA)</w:t>
            </w:r>
          </w:p>
        </w:tc>
        <w:tc>
          <w:tcPr>
            <w:tcW w:w="5013" w:type="dxa"/>
          </w:tcPr>
          <w:p w14:paraId="6FC05FAB" w14:textId="77777777" w:rsidR="00F44053" w:rsidRPr="004B5202" w:rsidRDefault="00F44053" w:rsidP="004B5202">
            <w:pPr>
              <w:tabs>
                <w:tab w:val="left" w:pos="0"/>
              </w:tabs>
              <w:spacing w:line="360" w:lineRule="auto"/>
              <w:jc w:val="center"/>
              <w:rPr>
                <w:rFonts w:ascii="Palatino Linotype" w:hAnsi="Palatino Linotype" w:cs="Arial"/>
                <w:b/>
              </w:rPr>
            </w:pPr>
          </w:p>
          <w:p w14:paraId="42230CFF" w14:textId="77777777" w:rsidR="00F44053" w:rsidRPr="004B5202" w:rsidRDefault="00F44053" w:rsidP="004B5202">
            <w:pPr>
              <w:tabs>
                <w:tab w:val="left" w:pos="0"/>
              </w:tabs>
              <w:spacing w:line="360" w:lineRule="auto"/>
              <w:jc w:val="center"/>
              <w:rPr>
                <w:rFonts w:ascii="Palatino Linotype" w:hAnsi="Palatino Linotype" w:cs="Arial"/>
                <w:b/>
              </w:rPr>
            </w:pPr>
          </w:p>
          <w:p w14:paraId="6A2C26B3" w14:textId="77777777" w:rsidR="00F44053" w:rsidRPr="004B5202" w:rsidRDefault="00F44053" w:rsidP="004B5202">
            <w:pPr>
              <w:tabs>
                <w:tab w:val="left" w:pos="0"/>
              </w:tabs>
              <w:spacing w:line="360" w:lineRule="auto"/>
              <w:rPr>
                <w:rFonts w:ascii="Palatino Linotype" w:hAnsi="Palatino Linotype" w:cs="Arial"/>
                <w:b/>
              </w:rPr>
            </w:pPr>
          </w:p>
          <w:p w14:paraId="3AD59218" w14:textId="77777777" w:rsidR="00F44053" w:rsidRPr="004B5202" w:rsidRDefault="00F44053" w:rsidP="004B5202">
            <w:pPr>
              <w:tabs>
                <w:tab w:val="left" w:pos="0"/>
              </w:tabs>
              <w:spacing w:line="360" w:lineRule="auto"/>
              <w:jc w:val="center"/>
              <w:rPr>
                <w:rFonts w:ascii="Palatino Linotype" w:hAnsi="Palatino Linotype" w:cs="Arial"/>
                <w:b/>
              </w:rPr>
            </w:pPr>
          </w:p>
          <w:p w14:paraId="2E52803B" w14:textId="77777777" w:rsidR="00F44053" w:rsidRPr="004B5202" w:rsidRDefault="00F44053" w:rsidP="004B5202">
            <w:pPr>
              <w:tabs>
                <w:tab w:val="left" w:pos="0"/>
              </w:tabs>
              <w:spacing w:line="360" w:lineRule="auto"/>
              <w:jc w:val="center"/>
              <w:rPr>
                <w:rFonts w:ascii="Palatino Linotype" w:hAnsi="Palatino Linotype" w:cs="Arial"/>
                <w:b/>
              </w:rPr>
            </w:pPr>
            <w:r w:rsidRPr="004B5202">
              <w:rPr>
                <w:rFonts w:ascii="Palatino Linotype" w:hAnsi="Palatino Linotype" w:cs="Arial"/>
                <w:b/>
              </w:rPr>
              <w:t>Luis Gustavo Parra Noriega</w:t>
            </w:r>
          </w:p>
          <w:p w14:paraId="2E0E2549" w14:textId="77777777" w:rsidR="00F44053" w:rsidRPr="004B5202" w:rsidRDefault="00F44053" w:rsidP="004B5202">
            <w:pPr>
              <w:tabs>
                <w:tab w:val="left" w:pos="0"/>
              </w:tabs>
              <w:spacing w:line="360" w:lineRule="auto"/>
              <w:jc w:val="center"/>
              <w:rPr>
                <w:rFonts w:ascii="Palatino Linotype" w:hAnsi="Palatino Linotype" w:cs="Arial"/>
              </w:rPr>
            </w:pPr>
            <w:r w:rsidRPr="004B5202">
              <w:rPr>
                <w:rFonts w:ascii="Palatino Linotype" w:hAnsi="Palatino Linotype" w:cs="Arial"/>
              </w:rPr>
              <w:t>Comisionado</w:t>
            </w:r>
          </w:p>
          <w:p w14:paraId="6FB930CB" w14:textId="77777777" w:rsidR="00F44053" w:rsidRPr="004B5202" w:rsidRDefault="00F44053" w:rsidP="004B5202">
            <w:pPr>
              <w:tabs>
                <w:tab w:val="left" w:pos="0"/>
              </w:tabs>
              <w:spacing w:line="360" w:lineRule="auto"/>
              <w:jc w:val="center"/>
              <w:rPr>
                <w:rFonts w:ascii="Palatino Linotype" w:hAnsi="Palatino Linotype" w:cs="Arial"/>
                <w:b/>
              </w:rPr>
            </w:pPr>
            <w:r w:rsidRPr="004B5202">
              <w:rPr>
                <w:rFonts w:ascii="Palatino Linotype" w:hAnsi="Palatino Linotype" w:cs="Arial"/>
                <w:b/>
              </w:rPr>
              <w:t>(RÚBRICA)</w:t>
            </w:r>
          </w:p>
        </w:tc>
      </w:tr>
      <w:tr w:rsidR="00F44053" w:rsidRPr="004B5202" w14:paraId="3CBD3E63" w14:textId="77777777" w:rsidTr="00E926CF">
        <w:trPr>
          <w:trHeight w:val="2063"/>
          <w:jc w:val="center"/>
        </w:trPr>
        <w:tc>
          <w:tcPr>
            <w:tcW w:w="9351" w:type="dxa"/>
            <w:gridSpan w:val="2"/>
          </w:tcPr>
          <w:p w14:paraId="27F2C19A" w14:textId="77777777" w:rsidR="00F44053" w:rsidRPr="004B5202" w:rsidRDefault="00F44053" w:rsidP="004B5202">
            <w:pPr>
              <w:tabs>
                <w:tab w:val="left" w:pos="0"/>
              </w:tabs>
              <w:spacing w:line="360" w:lineRule="auto"/>
              <w:jc w:val="center"/>
              <w:rPr>
                <w:rFonts w:ascii="Palatino Linotype" w:hAnsi="Palatino Linotype" w:cs="Arial"/>
                <w:b/>
              </w:rPr>
            </w:pPr>
          </w:p>
          <w:p w14:paraId="26F9F7AE" w14:textId="77777777" w:rsidR="00F44053" w:rsidRPr="004B5202" w:rsidRDefault="00F44053" w:rsidP="004B5202">
            <w:pPr>
              <w:tabs>
                <w:tab w:val="left" w:pos="0"/>
              </w:tabs>
              <w:spacing w:line="360" w:lineRule="auto"/>
              <w:jc w:val="center"/>
              <w:rPr>
                <w:rFonts w:ascii="Palatino Linotype" w:hAnsi="Palatino Linotype" w:cs="Arial"/>
                <w:b/>
              </w:rPr>
            </w:pPr>
          </w:p>
          <w:p w14:paraId="5E9F93AB" w14:textId="77777777" w:rsidR="00F44053" w:rsidRPr="004B5202" w:rsidRDefault="00F44053" w:rsidP="004B5202">
            <w:pPr>
              <w:tabs>
                <w:tab w:val="left" w:pos="0"/>
              </w:tabs>
              <w:spacing w:line="360" w:lineRule="auto"/>
              <w:jc w:val="center"/>
              <w:rPr>
                <w:rFonts w:ascii="Palatino Linotype" w:hAnsi="Palatino Linotype" w:cs="Arial"/>
                <w:b/>
              </w:rPr>
            </w:pPr>
          </w:p>
          <w:p w14:paraId="782395D1" w14:textId="77777777" w:rsidR="00F44053" w:rsidRPr="004B5202" w:rsidRDefault="00F44053" w:rsidP="004B5202">
            <w:pPr>
              <w:tabs>
                <w:tab w:val="left" w:pos="0"/>
              </w:tabs>
              <w:spacing w:line="360" w:lineRule="auto"/>
              <w:rPr>
                <w:rFonts w:ascii="Palatino Linotype" w:hAnsi="Palatino Linotype" w:cs="Arial"/>
                <w:b/>
              </w:rPr>
            </w:pPr>
          </w:p>
          <w:p w14:paraId="083774B5" w14:textId="77777777" w:rsidR="00F44053" w:rsidRPr="004B5202" w:rsidRDefault="00F44053" w:rsidP="004B5202">
            <w:pPr>
              <w:tabs>
                <w:tab w:val="left" w:pos="0"/>
              </w:tabs>
              <w:spacing w:line="360" w:lineRule="auto"/>
              <w:jc w:val="center"/>
              <w:rPr>
                <w:rFonts w:ascii="Palatino Linotype" w:hAnsi="Palatino Linotype" w:cs="Arial"/>
                <w:b/>
              </w:rPr>
            </w:pPr>
            <w:r w:rsidRPr="004B5202">
              <w:rPr>
                <w:rFonts w:ascii="Palatino Linotype" w:hAnsi="Palatino Linotype" w:cs="Arial"/>
                <w:b/>
              </w:rPr>
              <w:t>Alexis Tapia Ramírez</w:t>
            </w:r>
          </w:p>
          <w:p w14:paraId="5284E7F2" w14:textId="77777777" w:rsidR="00F44053" w:rsidRPr="004B5202" w:rsidRDefault="00F44053" w:rsidP="004B5202">
            <w:pPr>
              <w:tabs>
                <w:tab w:val="left" w:pos="0"/>
              </w:tabs>
              <w:spacing w:line="360" w:lineRule="auto"/>
              <w:jc w:val="center"/>
              <w:rPr>
                <w:rFonts w:ascii="Palatino Linotype" w:hAnsi="Palatino Linotype" w:cs="Arial"/>
              </w:rPr>
            </w:pPr>
            <w:r w:rsidRPr="004B5202">
              <w:rPr>
                <w:rFonts w:ascii="Palatino Linotype" w:hAnsi="Palatino Linotype" w:cs="Arial"/>
              </w:rPr>
              <w:t>Secretario Técnico del Pleno</w:t>
            </w:r>
          </w:p>
          <w:p w14:paraId="4FC2FE7D" w14:textId="77777777" w:rsidR="00F44053" w:rsidRPr="004B5202" w:rsidRDefault="00F44053" w:rsidP="004B5202">
            <w:pPr>
              <w:tabs>
                <w:tab w:val="left" w:pos="0"/>
              </w:tabs>
              <w:spacing w:line="360" w:lineRule="auto"/>
              <w:jc w:val="center"/>
              <w:rPr>
                <w:rFonts w:ascii="Palatino Linotype" w:hAnsi="Palatino Linotype" w:cs="Arial"/>
                <w:b/>
              </w:rPr>
            </w:pPr>
            <w:r w:rsidRPr="004B5202">
              <w:rPr>
                <w:rFonts w:ascii="Palatino Linotype" w:hAnsi="Palatino Linotype" w:cs="Arial"/>
                <w:b/>
              </w:rPr>
              <w:t>(RÚBRICA)</w:t>
            </w:r>
          </w:p>
          <w:p w14:paraId="06A9D782" w14:textId="77777777" w:rsidR="00F44053" w:rsidRPr="004B5202" w:rsidRDefault="00F44053" w:rsidP="004B5202">
            <w:pPr>
              <w:tabs>
                <w:tab w:val="left" w:pos="0"/>
              </w:tabs>
              <w:spacing w:line="360" w:lineRule="auto"/>
              <w:jc w:val="center"/>
              <w:rPr>
                <w:rFonts w:ascii="Palatino Linotype" w:hAnsi="Palatino Linotype" w:cs="Arial"/>
                <w:b/>
              </w:rPr>
            </w:pPr>
          </w:p>
        </w:tc>
      </w:tr>
    </w:tbl>
    <w:p w14:paraId="430F4397" w14:textId="77777777" w:rsidR="00F44053" w:rsidRDefault="00F44053" w:rsidP="004B5202">
      <w:pPr>
        <w:tabs>
          <w:tab w:val="left" w:pos="0"/>
        </w:tabs>
        <w:spacing w:line="360" w:lineRule="auto"/>
        <w:jc w:val="both"/>
        <w:rPr>
          <w:rFonts w:ascii="Palatino Linotype" w:hAnsi="Palatino Linotype" w:cs="Arial"/>
        </w:rPr>
      </w:pPr>
    </w:p>
    <w:p w14:paraId="2426BBA2" w14:textId="77777777" w:rsidR="004B5202" w:rsidRPr="004B5202" w:rsidRDefault="004B5202" w:rsidP="004B5202">
      <w:pPr>
        <w:tabs>
          <w:tab w:val="left" w:pos="0"/>
        </w:tabs>
        <w:spacing w:line="360" w:lineRule="auto"/>
        <w:jc w:val="both"/>
        <w:rPr>
          <w:rFonts w:ascii="Palatino Linotype" w:hAnsi="Palatino Linotype" w:cs="Arial"/>
        </w:rPr>
      </w:pPr>
    </w:p>
    <w:p w14:paraId="3BA0D9B6" w14:textId="77777777" w:rsidR="00F44053" w:rsidRPr="004B5202" w:rsidRDefault="00F44053" w:rsidP="004B5202">
      <w:pPr>
        <w:tabs>
          <w:tab w:val="left" w:pos="0"/>
        </w:tabs>
        <w:spacing w:line="360" w:lineRule="auto"/>
        <w:jc w:val="both"/>
        <w:rPr>
          <w:rFonts w:ascii="Palatino Linotype" w:hAnsi="Palatino Linotype" w:cs="Arial"/>
        </w:rPr>
      </w:pPr>
    </w:p>
    <w:p w14:paraId="2A5E9E20" w14:textId="06D24261" w:rsidR="00F44053" w:rsidRPr="004B5202" w:rsidRDefault="00F44053" w:rsidP="004B5202">
      <w:pPr>
        <w:tabs>
          <w:tab w:val="left" w:pos="0"/>
        </w:tabs>
        <w:spacing w:line="360" w:lineRule="auto"/>
        <w:jc w:val="both"/>
        <w:rPr>
          <w:rFonts w:ascii="Palatino Linotype" w:eastAsia="MS Mincho" w:hAnsi="Palatino Linotype" w:cs="Arial"/>
          <w:i/>
        </w:rPr>
      </w:pPr>
      <w:r w:rsidRPr="004B5202">
        <w:rPr>
          <w:rFonts w:ascii="Palatino Linotype" w:hAnsi="Palatino Linotype" w:cs="Arial"/>
        </w:rPr>
        <w:t xml:space="preserve">Esta hoja corresponde a la resolución de fecha </w:t>
      </w:r>
      <w:r w:rsidR="00075478" w:rsidRPr="004B5202">
        <w:rPr>
          <w:rFonts w:ascii="Palatino Linotype" w:hAnsi="Palatino Linotype" w:cs="Arial"/>
        </w:rPr>
        <w:t>doce</w:t>
      </w:r>
      <w:r w:rsidRPr="004B5202">
        <w:rPr>
          <w:rFonts w:ascii="Palatino Linotype" w:hAnsi="Palatino Linotype" w:cs="Arial"/>
        </w:rPr>
        <w:t xml:space="preserve"> de </w:t>
      </w:r>
      <w:r w:rsidR="00075478" w:rsidRPr="004B5202">
        <w:rPr>
          <w:rFonts w:ascii="Palatino Linotype" w:hAnsi="Palatino Linotype" w:cs="Arial"/>
        </w:rPr>
        <w:t>junio</w:t>
      </w:r>
      <w:r w:rsidRPr="004B5202">
        <w:rPr>
          <w:rFonts w:ascii="Palatino Linotype" w:hAnsi="Palatino Linotype" w:cs="Arial"/>
        </w:rPr>
        <w:t xml:space="preserve"> de dos mil diecinueve, emitida en el recurso de revisión </w:t>
      </w:r>
      <w:r w:rsidRPr="004B5202">
        <w:rPr>
          <w:rFonts w:ascii="Palatino Linotype" w:hAnsi="Palatino Linotype" w:cs="Arial"/>
          <w:b/>
          <w:bCs/>
        </w:rPr>
        <w:t>0</w:t>
      </w:r>
      <w:r w:rsidR="00075478" w:rsidRPr="004B5202">
        <w:rPr>
          <w:rFonts w:ascii="Palatino Linotype" w:hAnsi="Palatino Linotype" w:cs="Arial"/>
          <w:b/>
          <w:bCs/>
        </w:rPr>
        <w:t>2278</w:t>
      </w:r>
      <w:r w:rsidRPr="004B5202">
        <w:rPr>
          <w:rFonts w:ascii="Palatino Linotype" w:hAnsi="Palatino Linotype" w:cs="Arial"/>
          <w:b/>
          <w:bCs/>
        </w:rPr>
        <w:t>/INFOEM/IP/RR/2019.</w:t>
      </w:r>
      <w:bookmarkEnd w:id="42"/>
      <w:bookmarkEnd w:id="43"/>
      <w:bookmarkEnd w:id="49"/>
    </w:p>
    <w:sectPr w:rsidR="00F44053" w:rsidRPr="004B5202" w:rsidSect="004B5202">
      <w:headerReference w:type="default" r:id="rId13"/>
      <w:footerReference w:type="default" r:id="rId14"/>
      <w:headerReference w:type="first" r:id="rId15"/>
      <w:footerReference w:type="first" r:id="rId16"/>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2B1CA5" w14:textId="77777777" w:rsidR="00EB58F4" w:rsidRDefault="00EB58F4" w:rsidP="00587366">
      <w:r>
        <w:separator/>
      </w:r>
    </w:p>
  </w:endnote>
  <w:endnote w:type="continuationSeparator" w:id="0">
    <w:p w14:paraId="5E2E4417" w14:textId="77777777" w:rsidR="00EB58F4" w:rsidRDefault="00EB58F4"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E926CF" w:rsidRPr="00883450" w:rsidRDefault="00E926CF">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C3B9B">
              <w:rPr>
                <w:rFonts w:ascii="Palatino Linotype" w:hAnsi="Palatino Linotype"/>
                <w:b/>
                <w:bCs/>
                <w:noProof/>
                <w:sz w:val="22"/>
                <w:szCs w:val="20"/>
              </w:rPr>
              <w:t>48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C3B9B">
              <w:rPr>
                <w:rFonts w:ascii="Palatino Linotype" w:hAnsi="Palatino Linotype"/>
                <w:b/>
                <w:bCs/>
                <w:noProof/>
                <w:sz w:val="22"/>
                <w:szCs w:val="20"/>
              </w:rPr>
              <w:t>48</w:t>
            </w:r>
            <w:r w:rsidRPr="00883450">
              <w:rPr>
                <w:rFonts w:ascii="Palatino Linotype" w:hAnsi="Palatino Linotype"/>
                <w:b/>
                <w:bCs/>
                <w:sz w:val="22"/>
                <w:szCs w:val="20"/>
              </w:rPr>
              <w:fldChar w:fldCharType="end"/>
            </w:r>
          </w:p>
        </w:sdtContent>
      </w:sdt>
    </w:sdtContent>
  </w:sdt>
  <w:p w14:paraId="6243EC1B" w14:textId="77777777" w:rsidR="00E926CF" w:rsidRDefault="00E926C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E926CF" w:rsidRPr="00883450" w:rsidRDefault="00E926CF"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C3B9B" w:rsidRPr="008C3B9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C3B9B" w:rsidRPr="008C3B9B">
      <w:rPr>
        <w:rFonts w:ascii="Palatino Linotype" w:hAnsi="Palatino Linotype"/>
        <w:noProof/>
        <w:sz w:val="22"/>
        <w:szCs w:val="22"/>
        <w:lang w:val="es-ES"/>
      </w:rPr>
      <w:t>48</w:t>
    </w:r>
    <w:r w:rsidRPr="00883450">
      <w:rPr>
        <w:rFonts w:ascii="Palatino Linotype" w:hAnsi="Palatino Linotype"/>
        <w:sz w:val="22"/>
        <w:szCs w:val="22"/>
      </w:rPr>
      <w:fldChar w:fldCharType="end"/>
    </w:r>
  </w:p>
  <w:p w14:paraId="5F5C4865" w14:textId="77777777" w:rsidR="00E926CF" w:rsidRPr="00883450" w:rsidRDefault="00E926CF">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A088EE" w14:textId="77777777" w:rsidR="00EB58F4" w:rsidRDefault="00EB58F4" w:rsidP="00587366">
      <w:r>
        <w:separator/>
      </w:r>
    </w:p>
  </w:footnote>
  <w:footnote w:type="continuationSeparator" w:id="0">
    <w:p w14:paraId="6683DA7D" w14:textId="77777777" w:rsidR="00EB58F4" w:rsidRDefault="00EB58F4" w:rsidP="00587366">
      <w:r>
        <w:continuationSeparator/>
      </w:r>
    </w:p>
  </w:footnote>
  <w:footnote w:id="1">
    <w:p w14:paraId="06AC99B4" w14:textId="77777777" w:rsidR="00CA1C78" w:rsidRDefault="00CA1C78" w:rsidP="00CA1C78">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269135BB" w14:textId="77777777" w:rsidR="00CA1C78" w:rsidRDefault="00CA1C78" w:rsidP="00CA1C78">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2">
    <w:p w14:paraId="2BC70846" w14:textId="77777777" w:rsidR="00CA1C78" w:rsidRDefault="00CA1C78" w:rsidP="00CA1C78">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3">
    <w:p w14:paraId="0D9527E5" w14:textId="77777777" w:rsidR="00CA1C78" w:rsidRDefault="00CA1C78" w:rsidP="00CA1C78">
      <w:pPr>
        <w:pStyle w:val="Textonotapie"/>
        <w:jc w:val="both"/>
        <w:rPr>
          <w:rFonts w:ascii="Palatino Linotype" w:hAnsi="Palatino Linotype"/>
          <w:sz w:val="18"/>
          <w:lang w:val="es-ES"/>
        </w:rPr>
      </w:pPr>
      <w:r>
        <w:rPr>
          <w:rStyle w:val="Refdenotaalpie"/>
          <w:rFonts w:ascii="Palatino Linotype" w:hAnsi="Palatino Linotype"/>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E283417" w14:textId="77777777" w:rsidR="00CA1C78" w:rsidRDefault="00CA1C78" w:rsidP="00CA1C78">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7631D29" w14:textId="77777777" w:rsidR="00CA1C78" w:rsidRDefault="00CA1C78" w:rsidP="00CA1C78">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4">
    <w:p w14:paraId="1062A0B0" w14:textId="77777777" w:rsidR="00CA1C78" w:rsidRDefault="00CA1C78" w:rsidP="00CA1C78">
      <w:pPr>
        <w:pStyle w:val="Textonotapie"/>
        <w:jc w:val="both"/>
        <w:rPr>
          <w:rFonts w:ascii="Palatino Linotype" w:hAnsi="Palatino Linotype"/>
          <w:sz w:val="18"/>
          <w:lang w:val="es-ES"/>
        </w:rPr>
      </w:pPr>
      <w:r>
        <w:rPr>
          <w:rStyle w:val="Refdenotaalpie"/>
          <w:rFonts w:ascii="Palatino Linotype" w:hAnsi="Palatino Linotype"/>
        </w:rPr>
        <w:footnoteRef/>
      </w:r>
      <w:r>
        <w:rPr>
          <w:rFonts w:ascii="Palatino Linotype" w:hAnsi="Palatino Linotype"/>
          <w:sz w:val="18"/>
        </w:rPr>
        <w:t xml:space="preserve"> </w:t>
      </w:r>
      <w:r>
        <w:rPr>
          <w:rFonts w:ascii="Palatino Linotype" w:hAnsi="Palatino Linotype"/>
          <w:sz w:val="18"/>
          <w:lang w:val="es-ES"/>
        </w:rPr>
        <w:t>Tribunales Colegiados de Circuito. Novena Época. Semanario Judicial de la Federación y su Gaceta. Tomo III, marzo de 1996. Pág 769. Consultado en http://sjf.scjn.gob.mx/sjfsist/Documentos/Tesis/203/203143.pdf  el viernes 16 de junio de 2017.</w:t>
      </w:r>
    </w:p>
  </w:footnote>
  <w:footnote w:id="5">
    <w:p w14:paraId="32BB3DE8" w14:textId="77777777" w:rsidR="00CA1C78" w:rsidRDefault="00CA1C78" w:rsidP="00CA1C78">
      <w:pPr>
        <w:pStyle w:val="Textonotapie"/>
        <w:jc w:val="both"/>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Artículo 3. Para los efectos de la presente Ley se entenderá por:</w:t>
      </w:r>
    </w:p>
    <w:p w14:paraId="5442A913" w14:textId="77777777" w:rsidR="00CA1C78" w:rsidRDefault="00CA1C78" w:rsidP="00CA1C78">
      <w:pPr>
        <w:pStyle w:val="Textonotapie"/>
        <w:jc w:val="both"/>
        <w:rPr>
          <w:rFonts w:ascii="Palatino Linotype" w:hAnsi="Palatino Linotype"/>
          <w:sz w:val="18"/>
        </w:rPr>
      </w:pPr>
      <w:r>
        <w:rPr>
          <w:rFonts w:ascii="Palatino Linotype" w:hAnsi="Palatino Linotype"/>
          <w:sz w:val="18"/>
        </w:rPr>
        <w:t xml:space="preserve"> (…)</w:t>
      </w:r>
    </w:p>
    <w:p w14:paraId="1C5D15CC" w14:textId="77777777" w:rsidR="00CA1C78" w:rsidRDefault="00CA1C78" w:rsidP="00CA1C78">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E926CF" w:rsidRDefault="00E926CF" w:rsidP="001C6012">
    <w:pPr>
      <w:pStyle w:val="Encabezado"/>
      <w:tabs>
        <w:tab w:val="clear" w:pos="4252"/>
        <w:tab w:val="clear" w:pos="8504"/>
        <w:tab w:val="left" w:pos="8460"/>
      </w:tabs>
    </w:pPr>
    <w:r>
      <w:tab/>
    </w:r>
  </w:p>
  <w:p w14:paraId="64F5F23E" w14:textId="390690E5" w:rsidR="00E926CF" w:rsidRDefault="00E926CF">
    <w:pPr>
      <w:pStyle w:val="Encabezado"/>
    </w:pPr>
  </w:p>
  <w:tbl>
    <w:tblPr>
      <w:tblStyle w:val="Tablaconcuadrcula"/>
      <w:tblW w:w="7796" w:type="dxa"/>
      <w:tblInd w:w="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E926CF" w:rsidRPr="00674A46" w14:paraId="07F2896E" w14:textId="77777777" w:rsidTr="008A5A73">
      <w:trPr>
        <w:trHeight w:val="138"/>
      </w:trPr>
      <w:tc>
        <w:tcPr>
          <w:tcW w:w="3544" w:type="dxa"/>
          <w:vAlign w:val="center"/>
        </w:tcPr>
        <w:p w14:paraId="4A5B1974" w14:textId="3B2AB4E0" w:rsidR="00E926CF" w:rsidRPr="00674A46" w:rsidRDefault="00E926CF"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1ACF0B0A" w:rsidR="00E926CF" w:rsidRPr="0017265D" w:rsidRDefault="00E926CF" w:rsidP="000B2C63">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2278/</w:t>
          </w:r>
          <w:r w:rsidRPr="00ED007B">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9</w:t>
          </w:r>
        </w:p>
      </w:tc>
    </w:tr>
    <w:tr w:rsidR="00E926CF" w:rsidRPr="00674A46" w14:paraId="1B5D8690" w14:textId="77777777" w:rsidTr="008A5A73">
      <w:trPr>
        <w:trHeight w:val="233"/>
      </w:trPr>
      <w:tc>
        <w:tcPr>
          <w:tcW w:w="3544" w:type="dxa"/>
          <w:vAlign w:val="center"/>
        </w:tcPr>
        <w:p w14:paraId="3903F2C6" w14:textId="35D57A2C" w:rsidR="00E926CF" w:rsidRPr="00674A46" w:rsidRDefault="00E926CF"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46F46BD1" w:rsidR="00E926CF" w:rsidRPr="00B75F20" w:rsidRDefault="00E926CF" w:rsidP="00877086">
          <w:pPr>
            <w:pStyle w:val="Encabezado"/>
            <w:jc w:val="both"/>
            <w:rPr>
              <w:rFonts w:ascii="Palatino Linotype" w:hAnsi="Palatino Linotype"/>
              <w:b/>
              <w:sz w:val="22"/>
              <w:szCs w:val="22"/>
            </w:rPr>
          </w:pPr>
          <w:r>
            <w:rPr>
              <w:rFonts w:ascii="Palatino Linotype" w:hAnsi="Palatino Linotype"/>
              <w:b/>
              <w:bCs/>
              <w:color w:val="000000"/>
              <w:sz w:val="22"/>
              <w:szCs w:val="22"/>
            </w:rPr>
            <w:t>Ayuntamiento de Ixtapan de la Sal</w:t>
          </w:r>
        </w:p>
      </w:tc>
    </w:tr>
    <w:tr w:rsidR="00E926CF" w:rsidRPr="00674A46" w14:paraId="095EB01B" w14:textId="77777777" w:rsidTr="008A5A73">
      <w:trPr>
        <w:trHeight w:val="321"/>
      </w:trPr>
      <w:tc>
        <w:tcPr>
          <w:tcW w:w="3544" w:type="dxa"/>
          <w:vAlign w:val="center"/>
        </w:tcPr>
        <w:p w14:paraId="6E000A51" w14:textId="25DCC1C7" w:rsidR="00E926CF" w:rsidRPr="00674A46" w:rsidRDefault="00E926CF"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E926CF" w:rsidRPr="00674A46" w:rsidRDefault="00E926CF"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E926CF" w:rsidRDefault="00E926CF"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E926CF" w:rsidRDefault="00E926CF" w:rsidP="00472C41">
    <w:pPr>
      <w:pStyle w:val="Encabezado"/>
      <w:tabs>
        <w:tab w:val="clear" w:pos="4252"/>
        <w:tab w:val="clear" w:pos="8504"/>
        <w:tab w:val="left" w:pos="3103"/>
      </w:tabs>
    </w:pPr>
    <w:r>
      <w:tab/>
    </w:r>
  </w:p>
  <w:tbl>
    <w:tblPr>
      <w:tblStyle w:val="Tablaconcuadrcula"/>
      <w:tblW w:w="7372" w:type="dxa"/>
      <w:tblInd w:w="2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E926CF" w:rsidRPr="00674A46" w14:paraId="0A3256F2" w14:textId="77777777" w:rsidTr="008A5A73">
      <w:trPr>
        <w:trHeight w:val="138"/>
      </w:trPr>
      <w:tc>
        <w:tcPr>
          <w:tcW w:w="3261" w:type="dxa"/>
          <w:vAlign w:val="center"/>
        </w:tcPr>
        <w:p w14:paraId="3D80769D" w14:textId="316F11F8" w:rsidR="00E926CF" w:rsidRPr="00674A46" w:rsidRDefault="00E926CF"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458E85A0" w:rsidR="00E926CF" w:rsidRPr="00674A46" w:rsidRDefault="00E926CF" w:rsidP="000B2C63">
          <w:pPr>
            <w:pStyle w:val="Encabezado"/>
            <w:rPr>
              <w:rFonts w:ascii="Palatino Linotype" w:hAnsi="Palatino Linotype"/>
              <w:b/>
              <w:sz w:val="22"/>
              <w:szCs w:val="22"/>
            </w:rPr>
          </w:pPr>
          <w:r>
            <w:rPr>
              <w:rFonts w:ascii="Palatino Linotype" w:hAnsi="Palatino Linotype" w:cs="Arial"/>
              <w:b/>
              <w:bCs/>
              <w:sz w:val="22"/>
              <w:szCs w:val="22"/>
              <w:lang w:eastAsia="es-MX"/>
            </w:rPr>
            <w:t>02278/INFOEM/IP/RR/2019</w:t>
          </w:r>
        </w:p>
      </w:tc>
    </w:tr>
    <w:tr w:rsidR="00E926CF" w:rsidRPr="00B75F20" w14:paraId="128C8B3C" w14:textId="77777777" w:rsidTr="008A5A73">
      <w:trPr>
        <w:trHeight w:val="233"/>
      </w:trPr>
      <w:tc>
        <w:tcPr>
          <w:tcW w:w="3261" w:type="dxa"/>
          <w:vAlign w:val="center"/>
        </w:tcPr>
        <w:p w14:paraId="483E3371" w14:textId="66B1BC74" w:rsidR="00E926CF" w:rsidRPr="00674A46" w:rsidRDefault="00E926CF"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5107813A" w:rsidR="00E926CF" w:rsidRPr="0026295B" w:rsidRDefault="0026295B" w:rsidP="00D71D6A">
          <w:pPr>
            <w:pStyle w:val="Encabezado"/>
            <w:ind w:right="234"/>
            <w:rPr>
              <w:rFonts w:ascii="Palatino Linotype" w:hAnsi="Palatino Linotype"/>
              <w:b/>
              <w:color w:val="000000" w:themeColor="text1"/>
              <w:sz w:val="22"/>
              <w:szCs w:val="22"/>
              <w:highlight w:val="black"/>
            </w:rPr>
          </w:pPr>
          <w:r w:rsidRPr="0026295B">
            <w:rPr>
              <w:rFonts w:ascii="Palatino Linotype" w:hAnsi="Palatino Linotype"/>
              <w:b/>
              <w:color w:val="000000" w:themeColor="text1"/>
              <w:highlight w:val="black"/>
            </w:rPr>
            <w:t>------------------------------------------------------------------------------------------</w:t>
          </w:r>
        </w:p>
      </w:tc>
    </w:tr>
    <w:tr w:rsidR="00E926CF" w:rsidRPr="00674A46" w14:paraId="41BE0704" w14:textId="77777777" w:rsidTr="008A5A73">
      <w:trPr>
        <w:trHeight w:val="321"/>
      </w:trPr>
      <w:tc>
        <w:tcPr>
          <w:tcW w:w="3261" w:type="dxa"/>
          <w:vAlign w:val="center"/>
        </w:tcPr>
        <w:p w14:paraId="34C64148" w14:textId="10C6C8A9" w:rsidR="00E926CF" w:rsidRPr="00674A46" w:rsidRDefault="00E926CF"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13F2022E" w:rsidR="00E926CF" w:rsidRPr="00674A46" w:rsidRDefault="00E926CF" w:rsidP="000B2C63">
          <w:pPr>
            <w:pStyle w:val="Encabezado"/>
            <w:jc w:val="both"/>
            <w:rPr>
              <w:rFonts w:ascii="Palatino Linotype" w:hAnsi="Palatino Linotype"/>
              <w:b/>
              <w:sz w:val="22"/>
              <w:szCs w:val="22"/>
            </w:rPr>
          </w:pPr>
          <w:r>
            <w:rPr>
              <w:rFonts w:ascii="Palatino Linotype" w:hAnsi="Palatino Linotype"/>
              <w:b/>
              <w:bCs/>
              <w:color w:val="000000"/>
              <w:sz w:val="22"/>
              <w:szCs w:val="22"/>
            </w:rPr>
            <w:t>Ayuntamiento de Ixtapan de la Sal</w:t>
          </w:r>
        </w:p>
      </w:tc>
    </w:tr>
    <w:tr w:rsidR="00E926CF" w:rsidRPr="00674A46" w14:paraId="0C8B6193" w14:textId="77777777" w:rsidTr="008A5A73">
      <w:trPr>
        <w:trHeight w:val="321"/>
      </w:trPr>
      <w:tc>
        <w:tcPr>
          <w:tcW w:w="3261" w:type="dxa"/>
          <w:vAlign w:val="center"/>
        </w:tcPr>
        <w:p w14:paraId="321FFAFF" w14:textId="40E5A678" w:rsidR="00E926CF" w:rsidRPr="00674A46" w:rsidRDefault="00E926CF"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E926CF" w:rsidRPr="00674A46" w:rsidRDefault="00E926CF"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E926CF" w:rsidRDefault="00E926CF"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CA5158"/>
    <w:multiLevelType w:val="hybridMultilevel"/>
    <w:tmpl w:val="BB7ABF2C"/>
    <w:lvl w:ilvl="0" w:tplc="A1E8D102">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C523267"/>
    <w:multiLevelType w:val="hybridMultilevel"/>
    <w:tmpl w:val="B54216DC"/>
    <w:lvl w:ilvl="0" w:tplc="6FB86A7C">
      <w:start w:val="1"/>
      <w:numFmt w:val="decimal"/>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1823108"/>
    <w:multiLevelType w:val="hybridMultilevel"/>
    <w:tmpl w:val="635C17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33C5D3A"/>
    <w:multiLevelType w:val="multilevel"/>
    <w:tmpl w:val="4E428EFC"/>
    <w:lvl w:ilvl="0">
      <w:start w:val="8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2A4272C2"/>
    <w:multiLevelType w:val="hybridMultilevel"/>
    <w:tmpl w:val="8BCE076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10A1C8D"/>
    <w:multiLevelType w:val="hybridMultilevel"/>
    <w:tmpl w:val="2A00B01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3A546AD5"/>
    <w:multiLevelType w:val="hybridMultilevel"/>
    <w:tmpl w:val="D2E06724"/>
    <w:lvl w:ilvl="0" w:tplc="38C42B8A">
      <w:start w:val="1"/>
      <w:numFmt w:val="lowerLetter"/>
      <w:lvlText w:val="%1)"/>
      <w:lvlJc w:val="left"/>
      <w:pPr>
        <w:ind w:left="927" w:hanging="360"/>
      </w:pPr>
      <w:rPr>
        <w:rFonts w:hint="default"/>
        <w:b/>
        <w:i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nsid w:val="3A715265"/>
    <w:multiLevelType w:val="hybridMultilevel"/>
    <w:tmpl w:val="89CA7A38"/>
    <w:lvl w:ilvl="0" w:tplc="A1E8D102">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D552CE9"/>
    <w:multiLevelType w:val="hybridMultilevel"/>
    <w:tmpl w:val="2F4CE6F8"/>
    <w:lvl w:ilvl="0" w:tplc="7DFEEFB2">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A1F40C1"/>
    <w:multiLevelType w:val="hybridMultilevel"/>
    <w:tmpl w:val="EB3AA37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F7C06E8"/>
    <w:multiLevelType w:val="hybridMultilevel"/>
    <w:tmpl w:val="632E6008"/>
    <w:lvl w:ilvl="0" w:tplc="8488EA24">
      <w:start w:val="1"/>
      <w:numFmt w:val="decimal"/>
      <w:lvlText w:val="%1."/>
      <w:lvlJc w:val="righ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5706834"/>
    <w:multiLevelType w:val="hybridMultilevel"/>
    <w:tmpl w:val="9CACE3F2"/>
    <w:lvl w:ilvl="0" w:tplc="5712D240">
      <w:start w:val="2"/>
      <w:numFmt w:val="bullet"/>
      <w:lvlText w:val=""/>
      <w:lvlJc w:val="left"/>
      <w:pPr>
        <w:ind w:left="720" w:hanging="360"/>
      </w:pPr>
      <w:rPr>
        <w:rFonts w:ascii="Symbol" w:eastAsiaTheme="minorEastAsia"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58348C3"/>
    <w:multiLevelType w:val="hybridMultilevel"/>
    <w:tmpl w:val="434E95C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8C261D5"/>
    <w:multiLevelType w:val="hybridMultilevel"/>
    <w:tmpl w:val="0C0A212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1A118D5"/>
    <w:multiLevelType w:val="hybridMultilevel"/>
    <w:tmpl w:val="211235D2"/>
    <w:lvl w:ilvl="0" w:tplc="D54EC54A">
      <w:start w:val="2"/>
      <w:numFmt w:val="bullet"/>
      <w:lvlText w:val=""/>
      <w:lvlJc w:val="left"/>
      <w:pPr>
        <w:ind w:left="720" w:hanging="360"/>
      </w:pPr>
      <w:rPr>
        <w:rFonts w:ascii="Symbol" w:eastAsia="MS Mincho" w:hAnsi="Symbol" w:cs="Arial"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24946BC"/>
    <w:multiLevelType w:val="hybridMultilevel"/>
    <w:tmpl w:val="A448F38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D954572"/>
    <w:multiLevelType w:val="hybridMultilevel"/>
    <w:tmpl w:val="E66C5C02"/>
    <w:lvl w:ilvl="0" w:tplc="E482F63E">
      <w:start w:val="1"/>
      <w:numFmt w:val="decimal"/>
      <w:lvlText w:val="%1."/>
      <w:lvlJc w:val="left"/>
      <w:pPr>
        <w:ind w:left="720" w:hanging="360"/>
      </w:pPr>
      <w:rPr>
        <w:rFonts w:hint="default"/>
        <w:b/>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F875C07"/>
    <w:multiLevelType w:val="hybridMultilevel"/>
    <w:tmpl w:val="4B30036E"/>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0">
    <w:nsid w:val="7C355F91"/>
    <w:multiLevelType w:val="hybridMultilevel"/>
    <w:tmpl w:val="BB7ABF2C"/>
    <w:lvl w:ilvl="0" w:tplc="A1E8D102">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8"/>
  </w:num>
  <w:num w:numId="3">
    <w:abstractNumId w:val="14"/>
  </w:num>
  <w:num w:numId="4">
    <w:abstractNumId w:val="1"/>
  </w:num>
  <w:num w:numId="5">
    <w:abstractNumId w:val="4"/>
  </w:num>
  <w:num w:numId="6">
    <w:abstractNumId w:val="12"/>
  </w:num>
  <w:num w:numId="7">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0"/>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2"/>
  </w:num>
  <w:num w:numId="13">
    <w:abstractNumId w:val="3"/>
  </w:num>
  <w:num w:numId="14">
    <w:abstractNumId w:val="5"/>
  </w:num>
  <w:num w:numId="15">
    <w:abstractNumId w:val="7"/>
  </w:num>
  <w:num w:numId="16">
    <w:abstractNumId w:val="10"/>
  </w:num>
  <w:num w:numId="17">
    <w:abstractNumId w:val="11"/>
  </w:num>
  <w:num w:numId="18">
    <w:abstractNumId w:val="13"/>
  </w:num>
  <w:num w:numId="19">
    <w:abstractNumId w:val="17"/>
  </w:num>
  <w:num w:numId="20">
    <w:abstractNumId w:val="16"/>
  </w:num>
  <w:num w:numId="21">
    <w:abstractNumId w:val="18"/>
  </w:num>
  <w:num w:numId="22">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8"/>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7E8A"/>
    <w:rsid w:val="00010672"/>
    <w:rsid w:val="0001106B"/>
    <w:rsid w:val="00011199"/>
    <w:rsid w:val="000120C5"/>
    <w:rsid w:val="00012472"/>
    <w:rsid w:val="00012E4F"/>
    <w:rsid w:val="0001398B"/>
    <w:rsid w:val="000179E3"/>
    <w:rsid w:val="00017FCB"/>
    <w:rsid w:val="000203D3"/>
    <w:rsid w:val="000205A3"/>
    <w:rsid w:val="00020B66"/>
    <w:rsid w:val="000211F8"/>
    <w:rsid w:val="00022187"/>
    <w:rsid w:val="0002384D"/>
    <w:rsid w:val="00024833"/>
    <w:rsid w:val="00024C70"/>
    <w:rsid w:val="00024F35"/>
    <w:rsid w:val="00026BE9"/>
    <w:rsid w:val="0003063D"/>
    <w:rsid w:val="000319FD"/>
    <w:rsid w:val="00031F10"/>
    <w:rsid w:val="00032493"/>
    <w:rsid w:val="0003320B"/>
    <w:rsid w:val="00036EAF"/>
    <w:rsid w:val="00040564"/>
    <w:rsid w:val="0004072A"/>
    <w:rsid w:val="0004109C"/>
    <w:rsid w:val="0004144F"/>
    <w:rsid w:val="00041672"/>
    <w:rsid w:val="0004193F"/>
    <w:rsid w:val="00042380"/>
    <w:rsid w:val="000439C9"/>
    <w:rsid w:val="000444FF"/>
    <w:rsid w:val="000452B4"/>
    <w:rsid w:val="0004686A"/>
    <w:rsid w:val="000468E2"/>
    <w:rsid w:val="00050466"/>
    <w:rsid w:val="00051226"/>
    <w:rsid w:val="00051DBD"/>
    <w:rsid w:val="0005237C"/>
    <w:rsid w:val="000529B0"/>
    <w:rsid w:val="00052A3C"/>
    <w:rsid w:val="00053402"/>
    <w:rsid w:val="00053ABC"/>
    <w:rsid w:val="00054A03"/>
    <w:rsid w:val="00056A79"/>
    <w:rsid w:val="00060B80"/>
    <w:rsid w:val="00061344"/>
    <w:rsid w:val="000615ED"/>
    <w:rsid w:val="00061CE1"/>
    <w:rsid w:val="00061FA9"/>
    <w:rsid w:val="00062396"/>
    <w:rsid w:val="0006262D"/>
    <w:rsid w:val="00062648"/>
    <w:rsid w:val="00062CB7"/>
    <w:rsid w:val="000631D9"/>
    <w:rsid w:val="0006407E"/>
    <w:rsid w:val="00064A37"/>
    <w:rsid w:val="00064B95"/>
    <w:rsid w:val="00065621"/>
    <w:rsid w:val="00070338"/>
    <w:rsid w:val="0007192E"/>
    <w:rsid w:val="00072226"/>
    <w:rsid w:val="00072930"/>
    <w:rsid w:val="000730E1"/>
    <w:rsid w:val="00073684"/>
    <w:rsid w:val="00075478"/>
    <w:rsid w:val="00075BD2"/>
    <w:rsid w:val="000763CC"/>
    <w:rsid w:val="0007671D"/>
    <w:rsid w:val="000800AC"/>
    <w:rsid w:val="000804E7"/>
    <w:rsid w:val="00080946"/>
    <w:rsid w:val="0008230A"/>
    <w:rsid w:val="00082D11"/>
    <w:rsid w:val="000849F1"/>
    <w:rsid w:val="0008542A"/>
    <w:rsid w:val="000869A5"/>
    <w:rsid w:val="00086D80"/>
    <w:rsid w:val="00090D6F"/>
    <w:rsid w:val="00091508"/>
    <w:rsid w:val="00093CF9"/>
    <w:rsid w:val="00094331"/>
    <w:rsid w:val="000944D8"/>
    <w:rsid w:val="00094EC5"/>
    <w:rsid w:val="00094F93"/>
    <w:rsid w:val="000967AE"/>
    <w:rsid w:val="000A182A"/>
    <w:rsid w:val="000A24C0"/>
    <w:rsid w:val="000A2A15"/>
    <w:rsid w:val="000A2A67"/>
    <w:rsid w:val="000A2B2C"/>
    <w:rsid w:val="000A3F90"/>
    <w:rsid w:val="000A4E44"/>
    <w:rsid w:val="000A58CC"/>
    <w:rsid w:val="000A74F1"/>
    <w:rsid w:val="000A77ED"/>
    <w:rsid w:val="000A7B8F"/>
    <w:rsid w:val="000B0370"/>
    <w:rsid w:val="000B0A5E"/>
    <w:rsid w:val="000B0C92"/>
    <w:rsid w:val="000B2C63"/>
    <w:rsid w:val="000B32C8"/>
    <w:rsid w:val="000B418F"/>
    <w:rsid w:val="000B5AB1"/>
    <w:rsid w:val="000B5D79"/>
    <w:rsid w:val="000B6D31"/>
    <w:rsid w:val="000B7891"/>
    <w:rsid w:val="000C0061"/>
    <w:rsid w:val="000C0663"/>
    <w:rsid w:val="000C10B9"/>
    <w:rsid w:val="000C1D19"/>
    <w:rsid w:val="000C2E5F"/>
    <w:rsid w:val="000C3423"/>
    <w:rsid w:val="000C3861"/>
    <w:rsid w:val="000C39F4"/>
    <w:rsid w:val="000C476C"/>
    <w:rsid w:val="000C4A8E"/>
    <w:rsid w:val="000C4FC2"/>
    <w:rsid w:val="000C5854"/>
    <w:rsid w:val="000C5A04"/>
    <w:rsid w:val="000C5AF7"/>
    <w:rsid w:val="000D009C"/>
    <w:rsid w:val="000D0306"/>
    <w:rsid w:val="000D0855"/>
    <w:rsid w:val="000D1B4C"/>
    <w:rsid w:val="000D1E0F"/>
    <w:rsid w:val="000D3275"/>
    <w:rsid w:val="000D5445"/>
    <w:rsid w:val="000D5A1D"/>
    <w:rsid w:val="000D5DFD"/>
    <w:rsid w:val="000D7090"/>
    <w:rsid w:val="000D7369"/>
    <w:rsid w:val="000D7BDE"/>
    <w:rsid w:val="000E07DC"/>
    <w:rsid w:val="000E11C3"/>
    <w:rsid w:val="000E1DFA"/>
    <w:rsid w:val="000E24F6"/>
    <w:rsid w:val="000E2665"/>
    <w:rsid w:val="000E2E43"/>
    <w:rsid w:val="000E4BAF"/>
    <w:rsid w:val="000E54C3"/>
    <w:rsid w:val="000E6436"/>
    <w:rsid w:val="000E64FE"/>
    <w:rsid w:val="000E77B8"/>
    <w:rsid w:val="000F063C"/>
    <w:rsid w:val="000F0F25"/>
    <w:rsid w:val="000F2EDD"/>
    <w:rsid w:val="000F31C5"/>
    <w:rsid w:val="000F34CB"/>
    <w:rsid w:val="000F34DE"/>
    <w:rsid w:val="000F3501"/>
    <w:rsid w:val="000F37A8"/>
    <w:rsid w:val="000F3CB2"/>
    <w:rsid w:val="000F5D21"/>
    <w:rsid w:val="000F6D7E"/>
    <w:rsid w:val="00100187"/>
    <w:rsid w:val="00100AAC"/>
    <w:rsid w:val="00100DDD"/>
    <w:rsid w:val="0010268C"/>
    <w:rsid w:val="00102D65"/>
    <w:rsid w:val="00103888"/>
    <w:rsid w:val="001039A5"/>
    <w:rsid w:val="001069CE"/>
    <w:rsid w:val="00107499"/>
    <w:rsid w:val="00107557"/>
    <w:rsid w:val="0010792B"/>
    <w:rsid w:val="001105B5"/>
    <w:rsid w:val="00110C9A"/>
    <w:rsid w:val="0011167C"/>
    <w:rsid w:val="001119B2"/>
    <w:rsid w:val="00112B02"/>
    <w:rsid w:val="00113930"/>
    <w:rsid w:val="00113BD3"/>
    <w:rsid w:val="00114097"/>
    <w:rsid w:val="00114A21"/>
    <w:rsid w:val="0011752F"/>
    <w:rsid w:val="00117B0D"/>
    <w:rsid w:val="0012006D"/>
    <w:rsid w:val="00121571"/>
    <w:rsid w:val="00121D9D"/>
    <w:rsid w:val="00124E57"/>
    <w:rsid w:val="001250B4"/>
    <w:rsid w:val="001253D1"/>
    <w:rsid w:val="00127999"/>
    <w:rsid w:val="001318D2"/>
    <w:rsid w:val="00132593"/>
    <w:rsid w:val="00132C06"/>
    <w:rsid w:val="001339E6"/>
    <w:rsid w:val="00133B79"/>
    <w:rsid w:val="00133CE5"/>
    <w:rsid w:val="00133FAA"/>
    <w:rsid w:val="00134AF2"/>
    <w:rsid w:val="001352E5"/>
    <w:rsid w:val="0013673A"/>
    <w:rsid w:val="00140D44"/>
    <w:rsid w:val="001436BB"/>
    <w:rsid w:val="0014481A"/>
    <w:rsid w:val="001459C8"/>
    <w:rsid w:val="001462DE"/>
    <w:rsid w:val="00146629"/>
    <w:rsid w:val="001467B7"/>
    <w:rsid w:val="00147864"/>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0BA8"/>
    <w:rsid w:val="00161658"/>
    <w:rsid w:val="00162EDB"/>
    <w:rsid w:val="0016349A"/>
    <w:rsid w:val="00163780"/>
    <w:rsid w:val="0016395D"/>
    <w:rsid w:val="00163B1F"/>
    <w:rsid w:val="00163E3D"/>
    <w:rsid w:val="001648EE"/>
    <w:rsid w:val="00164B65"/>
    <w:rsid w:val="0016554C"/>
    <w:rsid w:val="001660BC"/>
    <w:rsid w:val="00166794"/>
    <w:rsid w:val="00170D28"/>
    <w:rsid w:val="00171D55"/>
    <w:rsid w:val="0017265D"/>
    <w:rsid w:val="00173DDB"/>
    <w:rsid w:val="00174509"/>
    <w:rsid w:val="00175108"/>
    <w:rsid w:val="0017653A"/>
    <w:rsid w:val="00177459"/>
    <w:rsid w:val="001775DF"/>
    <w:rsid w:val="00177CA5"/>
    <w:rsid w:val="00181E9E"/>
    <w:rsid w:val="0018435D"/>
    <w:rsid w:val="00184FB9"/>
    <w:rsid w:val="001854A8"/>
    <w:rsid w:val="001854E7"/>
    <w:rsid w:val="00185F07"/>
    <w:rsid w:val="00190999"/>
    <w:rsid w:val="0019100C"/>
    <w:rsid w:val="0019160F"/>
    <w:rsid w:val="0019217F"/>
    <w:rsid w:val="00192E4B"/>
    <w:rsid w:val="00193F46"/>
    <w:rsid w:val="0019428D"/>
    <w:rsid w:val="00194538"/>
    <w:rsid w:val="001946FE"/>
    <w:rsid w:val="001972CC"/>
    <w:rsid w:val="001A1188"/>
    <w:rsid w:val="001A125F"/>
    <w:rsid w:val="001A138D"/>
    <w:rsid w:val="001A1924"/>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2129"/>
    <w:rsid w:val="001B3624"/>
    <w:rsid w:val="001B3659"/>
    <w:rsid w:val="001B3745"/>
    <w:rsid w:val="001B3DDA"/>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68B5"/>
    <w:rsid w:val="001C79FA"/>
    <w:rsid w:val="001D00AB"/>
    <w:rsid w:val="001D07C9"/>
    <w:rsid w:val="001D1A8B"/>
    <w:rsid w:val="001D393C"/>
    <w:rsid w:val="001D39FC"/>
    <w:rsid w:val="001D3AB5"/>
    <w:rsid w:val="001D47E9"/>
    <w:rsid w:val="001D746B"/>
    <w:rsid w:val="001D7E82"/>
    <w:rsid w:val="001E0AD2"/>
    <w:rsid w:val="001E21A5"/>
    <w:rsid w:val="001E29E8"/>
    <w:rsid w:val="001E356F"/>
    <w:rsid w:val="001E3F91"/>
    <w:rsid w:val="001E5147"/>
    <w:rsid w:val="001E6822"/>
    <w:rsid w:val="001E74A5"/>
    <w:rsid w:val="001E7B9E"/>
    <w:rsid w:val="001F0015"/>
    <w:rsid w:val="001F025B"/>
    <w:rsid w:val="001F031C"/>
    <w:rsid w:val="001F1169"/>
    <w:rsid w:val="001F2FC5"/>
    <w:rsid w:val="001F4299"/>
    <w:rsid w:val="001F4746"/>
    <w:rsid w:val="001F492B"/>
    <w:rsid w:val="001F5AF8"/>
    <w:rsid w:val="001F5F15"/>
    <w:rsid w:val="001F5F65"/>
    <w:rsid w:val="001F653D"/>
    <w:rsid w:val="001F783F"/>
    <w:rsid w:val="001F7DE2"/>
    <w:rsid w:val="0020074D"/>
    <w:rsid w:val="002021CB"/>
    <w:rsid w:val="002031F3"/>
    <w:rsid w:val="002035BF"/>
    <w:rsid w:val="00203F45"/>
    <w:rsid w:val="00204637"/>
    <w:rsid w:val="00205055"/>
    <w:rsid w:val="00205B22"/>
    <w:rsid w:val="00205D9B"/>
    <w:rsid w:val="00206041"/>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39E1"/>
    <w:rsid w:val="00224A30"/>
    <w:rsid w:val="002252DC"/>
    <w:rsid w:val="00225E04"/>
    <w:rsid w:val="0022739B"/>
    <w:rsid w:val="00230170"/>
    <w:rsid w:val="00230434"/>
    <w:rsid w:val="002305CF"/>
    <w:rsid w:val="002316C8"/>
    <w:rsid w:val="00232469"/>
    <w:rsid w:val="002345FF"/>
    <w:rsid w:val="00234A2F"/>
    <w:rsid w:val="002350A0"/>
    <w:rsid w:val="00237611"/>
    <w:rsid w:val="00237777"/>
    <w:rsid w:val="0024022A"/>
    <w:rsid w:val="00241FD2"/>
    <w:rsid w:val="00244476"/>
    <w:rsid w:val="00244D17"/>
    <w:rsid w:val="00244DAA"/>
    <w:rsid w:val="00246BC2"/>
    <w:rsid w:val="002474CE"/>
    <w:rsid w:val="00250D45"/>
    <w:rsid w:val="0025176B"/>
    <w:rsid w:val="00252A20"/>
    <w:rsid w:val="00252B41"/>
    <w:rsid w:val="002535F7"/>
    <w:rsid w:val="00253EBA"/>
    <w:rsid w:val="00254B01"/>
    <w:rsid w:val="0025524F"/>
    <w:rsid w:val="0025763A"/>
    <w:rsid w:val="00257A6E"/>
    <w:rsid w:val="00257D56"/>
    <w:rsid w:val="0026064B"/>
    <w:rsid w:val="00260790"/>
    <w:rsid w:val="00260C1D"/>
    <w:rsid w:val="00261001"/>
    <w:rsid w:val="00261D84"/>
    <w:rsid w:val="00261DA4"/>
    <w:rsid w:val="0026295B"/>
    <w:rsid w:val="0026380B"/>
    <w:rsid w:val="00264D02"/>
    <w:rsid w:val="0026500D"/>
    <w:rsid w:val="002656B1"/>
    <w:rsid w:val="00265CD7"/>
    <w:rsid w:val="00266424"/>
    <w:rsid w:val="002665BD"/>
    <w:rsid w:val="00266C52"/>
    <w:rsid w:val="002675FE"/>
    <w:rsid w:val="00271377"/>
    <w:rsid w:val="00271B06"/>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330C"/>
    <w:rsid w:val="00284959"/>
    <w:rsid w:val="00284B01"/>
    <w:rsid w:val="00286E44"/>
    <w:rsid w:val="002871EB"/>
    <w:rsid w:val="002879B1"/>
    <w:rsid w:val="00290622"/>
    <w:rsid w:val="00293AAD"/>
    <w:rsid w:val="002951D4"/>
    <w:rsid w:val="002953A9"/>
    <w:rsid w:val="002A07F4"/>
    <w:rsid w:val="002A229B"/>
    <w:rsid w:val="002A2974"/>
    <w:rsid w:val="002A2F91"/>
    <w:rsid w:val="002A35B6"/>
    <w:rsid w:val="002A61A7"/>
    <w:rsid w:val="002A6BF9"/>
    <w:rsid w:val="002A7537"/>
    <w:rsid w:val="002A7D3B"/>
    <w:rsid w:val="002B085C"/>
    <w:rsid w:val="002B284F"/>
    <w:rsid w:val="002B2A2E"/>
    <w:rsid w:val="002B2F59"/>
    <w:rsid w:val="002B31F9"/>
    <w:rsid w:val="002B32AD"/>
    <w:rsid w:val="002B3688"/>
    <w:rsid w:val="002B3CC4"/>
    <w:rsid w:val="002B4061"/>
    <w:rsid w:val="002B4D21"/>
    <w:rsid w:val="002B4E9C"/>
    <w:rsid w:val="002B504F"/>
    <w:rsid w:val="002B577D"/>
    <w:rsid w:val="002B61F2"/>
    <w:rsid w:val="002B6D1D"/>
    <w:rsid w:val="002B76DC"/>
    <w:rsid w:val="002B78E6"/>
    <w:rsid w:val="002C0074"/>
    <w:rsid w:val="002C0804"/>
    <w:rsid w:val="002C2D44"/>
    <w:rsid w:val="002C3A0E"/>
    <w:rsid w:val="002C4715"/>
    <w:rsid w:val="002C4780"/>
    <w:rsid w:val="002C47ED"/>
    <w:rsid w:val="002C481B"/>
    <w:rsid w:val="002C484A"/>
    <w:rsid w:val="002C570D"/>
    <w:rsid w:val="002C5B8F"/>
    <w:rsid w:val="002C61FB"/>
    <w:rsid w:val="002C6DB3"/>
    <w:rsid w:val="002C6FA8"/>
    <w:rsid w:val="002D0375"/>
    <w:rsid w:val="002D0E3D"/>
    <w:rsid w:val="002D10C8"/>
    <w:rsid w:val="002D16D0"/>
    <w:rsid w:val="002D1A38"/>
    <w:rsid w:val="002D1D7F"/>
    <w:rsid w:val="002D28BF"/>
    <w:rsid w:val="002D2990"/>
    <w:rsid w:val="002D2A46"/>
    <w:rsid w:val="002D2A76"/>
    <w:rsid w:val="002D2BE4"/>
    <w:rsid w:val="002D2E16"/>
    <w:rsid w:val="002D373C"/>
    <w:rsid w:val="002D3794"/>
    <w:rsid w:val="002D3F95"/>
    <w:rsid w:val="002D59F1"/>
    <w:rsid w:val="002D6EF8"/>
    <w:rsid w:val="002E14C4"/>
    <w:rsid w:val="002E15EF"/>
    <w:rsid w:val="002E1FA2"/>
    <w:rsid w:val="002E2C1C"/>
    <w:rsid w:val="002E388C"/>
    <w:rsid w:val="002E3986"/>
    <w:rsid w:val="002E482C"/>
    <w:rsid w:val="002E4A6D"/>
    <w:rsid w:val="002E4FC4"/>
    <w:rsid w:val="002E5399"/>
    <w:rsid w:val="002E6531"/>
    <w:rsid w:val="002E689B"/>
    <w:rsid w:val="002E6CFE"/>
    <w:rsid w:val="002E74CE"/>
    <w:rsid w:val="002E7AD0"/>
    <w:rsid w:val="002F1871"/>
    <w:rsid w:val="002F1EB8"/>
    <w:rsid w:val="002F287A"/>
    <w:rsid w:val="002F2A37"/>
    <w:rsid w:val="002F364F"/>
    <w:rsid w:val="002F3672"/>
    <w:rsid w:val="002F481B"/>
    <w:rsid w:val="002F72FA"/>
    <w:rsid w:val="003007E0"/>
    <w:rsid w:val="0030150B"/>
    <w:rsid w:val="00301B41"/>
    <w:rsid w:val="00301D47"/>
    <w:rsid w:val="003030B1"/>
    <w:rsid w:val="00303717"/>
    <w:rsid w:val="00304013"/>
    <w:rsid w:val="00304137"/>
    <w:rsid w:val="003046AA"/>
    <w:rsid w:val="003049F3"/>
    <w:rsid w:val="00305F6D"/>
    <w:rsid w:val="00306048"/>
    <w:rsid w:val="003064B8"/>
    <w:rsid w:val="00307227"/>
    <w:rsid w:val="00307D7B"/>
    <w:rsid w:val="003105D0"/>
    <w:rsid w:val="003105D6"/>
    <w:rsid w:val="00310D66"/>
    <w:rsid w:val="003116A6"/>
    <w:rsid w:val="00312733"/>
    <w:rsid w:val="00312D8C"/>
    <w:rsid w:val="0031317E"/>
    <w:rsid w:val="003136E1"/>
    <w:rsid w:val="0031434A"/>
    <w:rsid w:val="00316065"/>
    <w:rsid w:val="00316B6F"/>
    <w:rsid w:val="003170F6"/>
    <w:rsid w:val="00317883"/>
    <w:rsid w:val="00317EFF"/>
    <w:rsid w:val="003208D6"/>
    <w:rsid w:val="00321AA3"/>
    <w:rsid w:val="00322A7D"/>
    <w:rsid w:val="00323895"/>
    <w:rsid w:val="0032464F"/>
    <w:rsid w:val="00324670"/>
    <w:rsid w:val="00325208"/>
    <w:rsid w:val="003259F9"/>
    <w:rsid w:val="00327829"/>
    <w:rsid w:val="00327D79"/>
    <w:rsid w:val="00330239"/>
    <w:rsid w:val="00331011"/>
    <w:rsid w:val="00331DE4"/>
    <w:rsid w:val="003326FE"/>
    <w:rsid w:val="00332E6B"/>
    <w:rsid w:val="00333652"/>
    <w:rsid w:val="00333BE8"/>
    <w:rsid w:val="003344FE"/>
    <w:rsid w:val="00334D3D"/>
    <w:rsid w:val="00335BFE"/>
    <w:rsid w:val="0033608B"/>
    <w:rsid w:val="00336B2C"/>
    <w:rsid w:val="00336D64"/>
    <w:rsid w:val="00337941"/>
    <w:rsid w:val="003407D0"/>
    <w:rsid w:val="0034378F"/>
    <w:rsid w:val="00343BE0"/>
    <w:rsid w:val="00345B79"/>
    <w:rsid w:val="00345D0F"/>
    <w:rsid w:val="00346885"/>
    <w:rsid w:val="00346DF7"/>
    <w:rsid w:val="003472B3"/>
    <w:rsid w:val="0034786E"/>
    <w:rsid w:val="003509D4"/>
    <w:rsid w:val="00350A12"/>
    <w:rsid w:val="00351009"/>
    <w:rsid w:val="0035104F"/>
    <w:rsid w:val="00351202"/>
    <w:rsid w:val="0035520C"/>
    <w:rsid w:val="00355469"/>
    <w:rsid w:val="00355AEE"/>
    <w:rsid w:val="00355D3B"/>
    <w:rsid w:val="0036073F"/>
    <w:rsid w:val="003607B9"/>
    <w:rsid w:val="00360BDC"/>
    <w:rsid w:val="003629EE"/>
    <w:rsid w:val="003641F0"/>
    <w:rsid w:val="003643B3"/>
    <w:rsid w:val="003646AC"/>
    <w:rsid w:val="0036519C"/>
    <w:rsid w:val="003656E5"/>
    <w:rsid w:val="00365AD3"/>
    <w:rsid w:val="003672CE"/>
    <w:rsid w:val="00370BB1"/>
    <w:rsid w:val="003721B2"/>
    <w:rsid w:val="00372328"/>
    <w:rsid w:val="0037428A"/>
    <w:rsid w:val="00374A4E"/>
    <w:rsid w:val="00374BE8"/>
    <w:rsid w:val="003762FD"/>
    <w:rsid w:val="00376B1F"/>
    <w:rsid w:val="00377CC8"/>
    <w:rsid w:val="0038145C"/>
    <w:rsid w:val="0038160C"/>
    <w:rsid w:val="00381F74"/>
    <w:rsid w:val="00382A03"/>
    <w:rsid w:val="0038369C"/>
    <w:rsid w:val="00383AC7"/>
    <w:rsid w:val="00383B41"/>
    <w:rsid w:val="00383E66"/>
    <w:rsid w:val="00383F27"/>
    <w:rsid w:val="00384D8B"/>
    <w:rsid w:val="0038513E"/>
    <w:rsid w:val="00386D7E"/>
    <w:rsid w:val="003876F1"/>
    <w:rsid w:val="00387DC9"/>
    <w:rsid w:val="003905BB"/>
    <w:rsid w:val="00390F93"/>
    <w:rsid w:val="00391233"/>
    <w:rsid w:val="0039193E"/>
    <w:rsid w:val="00391ADA"/>
    <w:rsid w:val="00391F80"/>
    <w:rsid w:val="00392CDB"/>
    <w:rsid w:val="003931A9"/>
    <w:rsid w:val="0039380F"/>
    <w:rsid w:val="00393B71"/>
    <w:rsid w:val="00394095"/>
    <w:rsid w:val="003940F6"/>
    <w:rsid w:val="0039505B"/>
    <w:rsid w:val="003957C0"/>
    <w:rsid w:val="003958F5"/>
    <w:rsid w:val="00395BE3"/>
    <w:rsid w:val="00396100"/>
    <w:rsid w:val="00396545"/>
    <w:rsid w:val="0039680B"/>
    <w:rsid w:val="00396F71"/>
    <w:rsid w:val="00397C54"/>
    <w:rsid w:val="003A04FF"/>
    <w:rsid w:val="003A0CA6"/>
    <w:rsid w:val="003A1B01"/>
    <w:rsid w:val="003A1CB7"/>
    <w:rsid w:val="003A2029"/>
    <w:rsid w:val="003A20F5"/>
    <w:rsid w:val="003A3DFD"/>
    <w:rsid w:val="003A514F"/>
    <w:rsid w:val="003A6359"/>
    <w:rsid w:val="003A6417"/>
    <w:rsid w:val="003A6551"/>
    <w:rsid w:val="003A65FE"/>
    <w:rsid w:val="003A6A5A"/>
    <w:rsid w:val="003A7221"/>
    <w:rsid w:val="003A730E"/>
    <w:rsid w:val="003B0C42"/>
    <w:rsid w:val="003B0C5E"/>
    <w:rsid w:val="003B2856"/>
    <w:rsid w:val="003B2A0D"/>
    <w:rsid w:val="003B45B6"/>
    <w:rsid w:val="003B46AB"/>
    <w:rsid w:val="003B50CD"/>
    <w:rsid w:val="003B5515"/>
    <w:rsid w:val="003B55AD"/>
    <w:rsid w:val="003B565C"/>
    <w:rsid w:val="003B6963"/>
    <w:rsid w:val="003B7421"/>
    <w:rsid w:val="003B7EC4"/>
    <w:rsid w:val="003C052C"/>
    <w:rsid w:val="003C0D68"/>
    <w:rsid w:val="003C22EF"/>
    <w:rsid w:val="003C3024"/>
    <w:rsid w:val="003C3086"/>
    <w:rsid w:val="003C4E02"/>
    <w:rsid w:val="003C5EFD"/>
    <w:rsid w:val="003C6BD8"/>
    <w:rsid w:val="003C7282"/>
    <w:rsid w:val="003C738C"/>
    <w:rsid w:val="003C7422"/>
    <w:rsid w:val="003C788C"/>
    <w:rsid w:val="003C7FC4"/>
    <w:rsid w:val="003D00D5"/>
    <w:rsid w:val="003D0758"/>
    <w:rsid w:val="003D181D"/>
    <w:rsid w:val="003D20C4"/>
    <w:rsid w:val="003D3475"/>
    <w:rsid w:val="003D3C1A"/>
    <w:rsid w:val="003D415B"/>
    <w:rsid w:val="003D4188"/>
    <w:rsid w:val="003D46D0"/>
    <w:rsid w:val="003D47A6"/>
    <w:rsid w:val="003D5099"/>
    <w:rsid w:val="003D55AE"/>
    <w:rsid w:val="003D577C"/>
    <w:rsid w:val="003E00D1"/>
    <w:rsid w:val="003E05AF"/>
    <w:rsid w:val="003E08E5"/>
    <w:rsid w:val="003E3C26"/>
    <w:rsid w:val="003E42AA"/>
    <w:rsid w:val="003E4A5C"/>
    <w:rsid w:val="003E5E39"/>
    <w:rsid w:val="003E6057"/>
    <w:rsid w:val="003E6679"/>
    <w:rsid w:val="003E6D0F"/>
    <w:rsid w:val="003E712E"/>
    <w:rsid w:val="003E7DDD"/>
    <w:rsid w:val="003F04A7"/>
    <w:rsid w:val="003F1090"/>
    <w:rsid w:val="003F140F"/>
    <w:rsid w:val="003F15DB"/>
    <w:rsid w:val="003F194E"/>
    <w:rsid w:val="003F2702"/>
    <w:rsid w:val="003F2778"/>
    <w:rsid w:val="003F3193"/>
    <w:rsid w:val="003F36A4"/>
    <w:rsid w:val="003F607C"/>
    <w:rsid w:val="003F70CA"/>
    <w:rsid w:val="0040137F"/>
    <w:rsid w:val="00402023"/>
    <w:rsid w:val="00402179"/>
    <w:rsid w:val="0040278D"/>
    <w:rsid w:val="0040401D"/>
    <w:rsid w:val="00406134"/>
    <w:rsid w:val="00406EED"/>
    <w:rsid w:val="00407166"/>
    <w:rsid w:val="00411C76"/>
    <w:rsid w:val="00412E24"/>
    <w:rsid w:val="00413903"/>
    <w:rsid w:val="00413B40"/>
    <w:rsid w:val="00413DAD"/>
    <w:rsid w:val="00414836"/>
    <w:rsid w:val="00415050"/>
    <w:rsid w:val="004158FF"/>
    <w:rsid w:val="00415C57"/>
    <w:rsid w:val="00416727"/>
    <w:rsid w:val="0042068A"/>
    <w:rsid w:val="00422DE8"/>
    <w:rsid w:val="00424348"/>
    <w:rsid w:val="0042437A"/>
    <w:rsid w:val="00424AA3"/>
    <w:rsid w:val="00424E72"/>
    <w:rsid w:val="0042558A"/>
    <w:rsid w:val="00426246"/>
    <w:rsid w:val="00426847"/>
    <w:rsid w:val="00426D7C"/>
    <w:rsid w:val="00427D4D"/>
    <w:rsid w:val="004300ED"/>
    <w:rsid w:val="004305C0"/>
    <w:rsid w:val="00431165"/>
    <w:rsid w:val="00431687"/>
    <w:rsid w:val="00432B72"/>
    <w:rsid w:val="00433016"/>
    <w:rsid w:val="00433BF9"/>
    <w:rsid w:val="004342F1"/>
    <w:rsid w:val="004349C0"/>
    <w:rsid w:val="0043661D"/>
    <w:rsid w:val="00437702"/>
    <w:rsid w:val="004401B5"/>
    <w:rsid w:val="00440800"/>
    <w:rsid w:val="00442393"/>
    <w:rsid w:val="004436D7"/>
    <w:rsid w:val="00443DCB"/>
    <w:rsid w:val="00443DEB"/>
    <w:rsid w:val="00444891"/>
    <w:rsid w:val="00444906"/>
    <w:rsid w:val="0044532D"/>
    <w:rsid w:val="0044535B"/>
    <w:rsid w:val="004456B6"/>
    <w:rsid w:val="00445B32"/>
    <w:rsid w:val="00445FDA"/>
    <w:rsid w:val="004472C2"/>
    <w:rsid w:val="00447F0D"/>
    <w:rsid w:val="00450A5F"/>
    <w:rsid w:val="00450F7D"/>
    <w:rsid w:val="00451514"/>
    <w:rsid w:val="0045209F"/>
    <w:rsid w:val="00453BB4"/>
    <w:rsid w:val="00453E1C"/>
    <w:rsid w:val="00454787"/>
    <w:rsid w:val="00456317"/>
    <w:rsid w:val="00456348"/>
    <w:rsid w:val="0046105E"/>
    <w:rsid w:val="004613B1"/>
    <w:rsid w:val="00461513"/>
    <w:rsid w:val="0046231E"/>
    <w:rsid w:val="0046283C"/>
    <w:rsid w:val="004635E2"/>
    <w:rsid w:val="00463E99"/>
    <w:rsid w:val="004640ED"/>
    <w:rsid w:val="00464688"/>
    <w:rsid w:val="00464CB6"/>
    <w:rsid w:val="0046566E"/>
    <w:rsid w:val="0047025A"/>
    <w:rsid w:val="0047081C"/>
    <w:rsid w:val="00470B36"/>
    <w:rsid w:val="00471B63"/>
    <w:rsid w:val="00472092"/>
    <w:rsid w:val="00472C41"/>
    <w:rsid w:val="00473115"/>
    <w:rsid w:val="00474477"/>
    <w:rsid w:val="0047492E"/>
    <w:rsid w:val="0047543D"/>
    <w:rsid w:val="004764CB"/>
    <w:rsid w:val="00476730"/>
    <w:rsid w:val="004767FE"/>
    <w:rsid w:val="004769A5"/>
    <w:rsid w:val="004802C9"/>
    <w:rsid w:val="0048036B"/>
    <w:rsid w:val="004803A2"/>
    <w:rsid w:val="0048113E"/>
    <w:rsid w:val="00481A7B"/>
    <w:rsid w:val="00483667"/>
    <w:rsid w:val="0048386B"/>
    <w:rsid w:val="004838DC"/>
    <w:rsid w:val="00483C14"/>
    <w:rsid w:val="00483EF5"/>
    <w:rsid w:val="004841FF"/>
    <w:rsid w:val="0048460C"/>
    <w:rsid w:val="00484BCC"/>
    <w:rsid w:val="00485DB6"/>
    <w:rsid w:val="0048658E"/>
    <w:rsid w:val="004879C2"/>
    <w:rsid w:val="00487DE3"/>
    <w:rsid w:val="00491647"/>
    <w:rsid w:val="00491C96"/>
    <w:rsid w:val="004923B6"/>
    <w:rsid w:val="00492C74"/>
    <w:rsid w:val="00493175"/>
    <w:rsid w:val="004937AC"/>
    <w:rsid w:val="00494294"/>
    <w:rsid w:val="00494338"/>
    <w:rsid w:val="00494ED8"/>
    <w:rsid w:val="00495611"/>
    <w:rsid w:val="00496359"/>
    <w:rsid w:val="004963ED"/>
    <w:rsid w:val="00496B38"/>
    <w:rsid w:val="00496C48"/>
    <w:rsid w:val="00497897"/>
    <w:rsid w:val="004A0411"/>
    <w:rsid w:val="004A125E"/>
    <w:rsid w:val="004A14BE"/>
    <w:rsid w:val="004A14F7"/>
    <w:rsid w:val="004A1821"/>
    <w:rsid w:val="004A2BF5"/>
    <w:rsid w:val="004A3085"/>
    <w:rsid w:val="004A4BD5"/>
    <w:rsid w:val="004A4CFD"/>
    <w:rsid w:val="004A677C"/>
    <w:rsid w:val="004A6E25"/>
    <w:rsid w:val="004A7602"/>
    <w:rsid w:val="004A7D67"/>
    <w:rsid w:val="004B0546"/>
    <w:rsid w:val="004B1136"/>
    <w:rsid w:val="004B176B"/>
    <w:rsid w:val="004B195A"/>
    <w:rsid w:val="004B238B"/>
    <w:rsid w:val="004B293C"/>
    <w:rsid w:val="004B2A3D"/>
    <w:rsid w:val="004B30DA"/>
    <w:rsid w:val="004B3D59"/>
    <w:rsid w:val="004B4989"/>
    <w:rsid w:val="004B5202"/>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AE8"/>
    <w:rsid w:val="004C7A27"/>
    <w:rsid w:val="004D0490"/>
    <w:rsid w:val="004D12F1"/>
    <w:rsid w:val="004D1805"/>
    <w:rsid w:val="004D1CB6"/>
    <w:rsid w:val="004D257A"/>
    <w:rsid w:val="004D3142"/>
    <w:rsid w:val="004D390C"/>
    <w:rsid w:val="004D3DA9"/>
    <w:rsid w:val="004D49AB"/>
    <w:rsid w:val="004D4B81"/>
    <w:rsid w:val="004D52DD"/>
    <w:rsid w:val="004D54CE"/>
    <w:rsid w:val="004D657E"/>
    <w:rsid w:val="004D68F8"/>
    <w:rsid w:val="004D6D19"/>
    <w:rsid w:val="004E0BD6"/>
    <w:rsid w:val="004E11D8"/>
    <w:rsid w:val="004E127A"/>
    <w:rsid w:val="004E27E7"/>
    <w:rsid w:val="004E2B07"/>
    <w:rsid w:val="004E38C8"/>
    <w:rsid w:val="004E3C72"/>
    <w:rsid w:val="004E3E66"/>
    <w:rsid w:val="004E4879"/>
    <w:rsid w:val="004E5988"/>
    <w:rsid w:val="004E65CD"/>
    <w:rsid w:val="004E6E3A"/>
    <w:rsid w:val="004F0C96"/>
    <w:rsid w:val="004F13F6"/>
    <w:rsid w:val="004F28A0"/>
    <w:rsid w:val="004F305D"/>
    <w:rsid w:val="004F3363"/>
    <w:rsid w:val="004F3C3C"/>
    <w:rsid w:val="004F4380"/>
    <w:rsid w:val="004F44C7"/>
    <w:rsid w:val="004F466A"/>
    <w:rsid w:val="004F489F"/>
    <w:rsid w:val="004F4958"/>
    <w:rsid w:val="004F51F5"/>
    <w:rsid w:val="004F766F"/>
    <w:rsid w:val="004F78B7"/>
    <w:rsid w:val="004F7944"/>
    <w:rsid w:val="004F7F3F"/>
    <w:rsid w:val="00500224"/>
    <w:rsid w:val="00502BB2"/>
    <w:rsid w:val="00503007"/>
    <w:rsid w:val="00503166"/>
    <w:rsid w:val="00503DDE"/>
    <w:rsid w:val="00503F93"/>
    <w:rsid w:val="005041C2"/>
    <w:rsid w:val="005048DF"/>
    <w:rsid w:val="00504E8F"/>
    <w:rsid w:val="00505CA0"/>
    <w:rsid w:val="00507C08"/>
    <w:rsid w:val="00507D18"/>
    <w:rsid w:val="0051016E"/>
    <w:rsid w:val="005105D4"/>
    <w:rsid w:val="00511612"/>
    <w:rsid w:val="0051174D"/>
    <w:rsid w:val="00511A30"/>
    <w:rsid w:val="005126B2"/>
    <w:rsid w:val="00512F22"/>
    <w:rsid w:val="0051305D"/>
    <w:rsid w:val="005131DD"/>
    <w:rsid w:val="0051594C"/>
    <w:rsid w:val="00516603"/>
    <w:rsid w:val="005167B1"/>
    <w:rsid w:val="005167B6"/>
    <w:rsid w:val="00517914"/>
    <w:rsid w:val="00517A46"/>
    <w:rsid w:val="00517D20"/>
    <w:rsid w:val="0052077C"/>
    <w:rsid w:val="005215EE"/>
    <w:rsid w:val="005218E7"/>
    <w:rsid w:val="00521F15"/>
    <w:rsid w:val="005224BE"/>
    <w:rsid w:val="00522599"/>
    <w:rsid w:val="00522F5F"/>
    <w:rsid w:val="005248B4"/>
    <w:rsid w:val="005248B9"/>
    <w:rsid w:val="005255D3"/>
    <w:rsid w:val="005257BD"/>
    <w:rsid w:val="00525C0E"/>
    <w:rsid w:val="00526015"/>
    <w:rsid w:val="00526281"/>
    <w:rsid w:val="005263A1"/>
    <w:rsid w:val="00526446"/>
    <w:rsid w:val="00527495"/>
    <w:rsid w:val="0052776D"/>
    <w:rsid w:val="00527E7A"/>
    <w:rsid w:val="00530B20"/>
    <w:rsid w:val="00531594"/>
    <w:rsid w:val="0053358F"/>
    <w:rsid w:val="005363F7"/>
    <w:rsid w:val="00537A7A"/>
    <w:rsid w:val="00537E2C"/>
    <w:rsid w:val="0054038D"/>
    <w:rsid w:val="005407F0"/>
    <w:rsid w:val="0054146C"/>
    <w:rsid w:val="00541EFF"/>
    <w:rsid w:val="00542600"/>
    <w:rsid w:val="00542797"/>
    <w:rsid w:val="00542A9C"/>
    <w:rsid w:val="00542B3A"/>
    <w:rsid w:val="005434E0"/>
    <w:rsid w:val="00543E24"/>
    <w:rsid w:val="00544AB9"/>
    <w:rsid w:val="00544D65"/>
    <w:rsid w:val="00544EC9"/>
    <w:rsid w:val="00546FBD"/>
    <w:rsid w:val="00547237"/>
    <w:rsid w:val="005504D3"/>
    <w:rsid w:val="00551A9B"/>
    <w:rsid w:val="005520BF"/>
    <w:rsid w:val="00552213"/>
    <w:rsid w:val="0055324E"/>
    <w:rsid w:val="005534B3"/>
    <w:rsid w:val="00553703"/>
    <w:rsid w:val="0055544F"/>
    <w:rsid w:val="00555D77"/>
    <w:rsid w:val="00556B04"/>
    <w:rsid w:val="00557ECD"/>
    <w:rsid w:val="00560638"/>
    <w:rsid w:val="00561C03"/>
    <w:rsid w:val="00562702"/>
    <w:rsid w:val="00562B0A"/>
    <w:rsid w:val="00562CCE"/>
    <w:rsid w:val="00563259"/>
    <w:rsid w:val="00563F79"/>
    <w:rsid w:val="00564BE1"/>
    <w:rsid w:val="005669D6"/>
    <w:rsid w:val="00566C3D"/>
    <w:rsid w:val="005672B1"/>
    <w:rsid w:val="00567329"/>
    <w:rsid w:val="005674F7"/>
    <w:rsid w:val="00567998"/>
    <w:rsid w:val="00567FD9"/>
    <w:rsid w:val="00571419"/>
    <w:rsid w:val="00574F63"/>
    <w:rsid w:val="005759CD"/>
    <w:rsid w:val="00575F68"/>
    <w:rsid w:val="00576F8E"/>
    <w:rsid w:val="00577884"/>
    <w:rsid w:val="00580873"/>
    <w:rsid w:val="00581C0F"/>
    <w:rsid w:val="0058239E"/>
    <w:rsid w:val="0058283D"/>
    <w:rsid w:val="00582919"/>
    <w:rsid w:val="00583389"/>
    <w:rsid w:val="00583A76"/>
    <w:rsid w:val="00583CB6"/>
    <w:rsid w:val="005849B2"/>
    <w:rsid w:val="00585F00"/>
    <w:rsid w:val="00587366"/>
    <w:rsid w:val="0058757A"/>
    <w:rsid w:val="00590037"/>
    <w:rsid w:val="00590465"/>
    <w:rsid w:val="005908F1"/>
    <w:rsid w:val="0059150E"/>
    <w:rsid w:val="00591CE9"/>
    <w:rsid w:val="00593476"/>
    <w:rsid w:val="005942C3"/>
    <w:rsid w:val="00594A43"/>
    <w:rsid w:val="00595091"/>
    <w:rsid w:val="00595511"/>
    <w:rsid w:val="00595C43"/>
    <w:rsid w:val="0059623C"/>
    <w:rsid w:val="00596B4D"/>
    <w:rsid w:val="00596F56"/>
    <w:rsid w:val="005A228F"/>
    <w:rsid w:val="005A2A65"/>
    <w:rsid w:val="005A2F65"/>
    <w:rsid w:val="005A31EC"/>
    <w:rsid w:val="005A3513"/>
    <w:rsid w:val="005A364D"/>
    <w:rsid w:val="005A3B9E"/>
    <w:rsid w:val="005A3BD7"/>
    <w:rsid w:val="005A4327"/>
    <w:rsid w:val="005A50E4"/>
    <w:rsid w:val="005A60E1"/>
    <w:rsid w:val="005A76FE"/>
    <w:rsid w:val="005A786F"/>
    <w:rsid w:val="005B08B7"/>
    <w:rsid w:val="005B169C"/>
    <w:rsid w:val="005B1B39"/>
    <w:rsid w:val="005B1FAC"/>
    <w:rsid w:val="005B2039"/>
    <w:rsid w:val="005B2404"/>
    <w:rsid w:val="005B2DD1"/>
    <w:rsid w:val="005B31C8"/>
    <w:rsid w:val="005B3A49"/>
    <w:rsid w:val="005B4816"/>
    <w:rsid w:val="005B5C9F"/>
    <w:rsid w:val="005B6802"/>
    <w:rsid w:val="005B6ADF"/>
    <w:rsid w:val="005B773D"/>
    <w:rsid w:val="005B7C5D"/>
    <w:rsid w:val="005C1A74"/>
    <w:rsid w:val="005C2E4E"/>
    <w:rsid w:val="005C3294"/>
    <w:rsid w:val="005C347F"/>
    <w:rsid w:val="005C42D3"/>
    <w:rsid w:val="005C5787"/>
    <w:rsid w:val="005C5875"/>
    <w:rsid w:val="005C6F55"/>
    <w:rsid w:val="005C79D8"/>
    <w:rsid w:val="005D18BC"/>
    <w:rsid w:val="005D27DD"/>
    <w:rsid w:val="005D3493"/>
    <w:rsid w:val="005D3DD3"/>
    <w:rsid w:val="005D3F92"/>
    <w:rsid w:val="005D3FD2"/>
    <w:rsid w:val="005D57AC"/>
    <w:rsid w:val="005D622E"/>
    <w:rsid w:val="005D6B00"/>
    <w:rsid w:val="005E11D5"/>
    <w:rsid w:val="005E1572"/>
    <w:rsid w:val="005E2296"/>
    <w:rsid w:val="005E22BC"/>
    <w:rsid w:val="005E34D4"/>
    <w:rsid w:val="005E3AE2"/>
    <w:rsid w:val="005E3FDE"/>
    <w:rsid w:val="005E55F2"/>
    <w:rsid w:val="005E5F08"/>
    <w:rsid w:val="005E68FC"/>
    <w:rsid w:val="005E7017"/>
    <w:rsid w:val="005F0A4A"/>
    <w:rsid w:val="005F1540"/>
    <w:rsid w:val="005F15DB"/>
    <w:rsid w:val="005F3A30"/>
    <w:rsid w:val="005F487C"/>
    <w:rsid w:val="005F523C"/>
    <w:rsid w:val="005F53A4"/>
    <w:rsid w:val="005F5FE1"/>
    <w:rsid w:val="005F62B2"/>
    <w:rsid w:val="005F6A93"/>
    <w:rsid w:val="005F715E"/>
    <w:rsid w:val="005F777C"/>
    <w:rsid w:val="0060011B"/>
    <w:rsid w:val="0060042F"/>
    <w:rsid w:val="00600B4B"/>
    <w:rsid w:val="006010DA"/>
    <w:rsid w:val="006017AB"/>
    <w:rsid w:val="00603B6B"/>
    <w:rsid w:val="00604AC3"/>
    <w:rsid w:val="00605865"/>
    <w:rsid w:val="00605995"/>
    <w:rsid w:val="00607049"/>
    <w:rsid w:val="00607B16"/>
    <w:rsid w:val="00607F0A"/>
    <w:rsid w:val="00611B94"/>
    <w:rsid w:val="0061496C"/>
    <w:rsid w:val="00614DFF"/>
    <w:rsid w:val="006158DE"/>
    <w:rsid w:val="00617125"/>
    <w:rsid w:val="00617813"/>
    <w:rsid w:val="00620176"/>
    <w:rsid w:val="006206CC"/>
    <w:rsid w:val="0062072F"/>
    <w:rsid w:val="00620812"/>
    <w:rsid w:val="00622B06"/>
    <w:rsid w:val="006237B4"/>
    <w:rsid w:val="006260B4"/>
    <w:rsid w:val="00626821"/>
    <w:rsid w:val="00627163"/>
    <w:rsid w:val="0062768A"/>
    <w:rsid w:val="0063265C"/>
    <w:rsid w:val="0063278F"/>
    <w:rsid w:val="00634476"/>
    <w:rsid w:val="00634878"/>
    <w:rsid w:val="006349FE"/>
    <w:rsid w:val="00640A7F"/>
    <w:rsid w:val="00640DE4"/>
    <w:rsid w:val="00641315"/>
    <w:rsid w:val="006417BF"/>
    <w:rsid w:val="006434B9"/>
    <w:rsid w:val="006435C2"/>
    <w:rsid w:val="0064393B"/>
    <w:rsid w:val="00643CC3"/>
    <w:rsid w:val="00644375"/>
    <w:rsid w:val="00644A5C"/>
    <w:rsid w:val="00646378"/>
    <w:rsid w:val="00646A08"/>
    <w:rsid w:val="00647413"/>
    <w:rsid w:val="00647807"/>
    <w:rsid w:val="00650392"/>
    <w:rsid w:val="006505AC"/>
    <w:rsid w:val="0065061D"/>
    <w:rsid w:val="00651230"/>
    <w:rsid w:val="006521F7"/>
    <w:rsid w:val="00653E8D"/>
    <w:rsid w:val="0065715E"/>
    <w:rsid w:val="00657670"/>
    <w:rsid w:val="00657DBF"/>
    <w:rsid w:val="00657DE0"/>
    <w:rsid w:val="00657E92"/>
    <w:rsid w:val="006613EB"/>
    <w:rsid w:val="006622E4"/>
    <w:rsid w:val="00662444"/>
    <w:rsid w:val="00662C68"/>
    <w:rsid w:val="00662C69"/>
    <w:rsid w:val="00663CC7"/>
    <w:rsid w:val="0066458B"/>
    <w:rsid w:val="00664805"/>
    <w:rsid w:val="00666467"/>
    <w:rsid w:val="006718FB"/>
    <w:rsid w:val="006720F3"/>
    <w:rsid w:val="00672843"/>
    <w:rsid w:val="00672942"/>
    <w:rsid w:val="00673695"/>
    <w:rsid w:val="006743C8"/>
    <w:rsid w:val="00674701"/>
    <w:rsid w:val="00674A46"/>
    <w:rsid w:val="006752B0"/>
    <w:rsid w:val="00675BDF"/>
    <w:rsid w:val="00676959"/>
    <w:rsid w:val="00676C6B"/>
    <w:rsid w:val="00676E9D"/>
    <w:rsid w:val="00677308"/>
    <w:rsid w:val="00680F25"/>
    <w:rsid w:val="0068158A"/>
    <w:rsid w:val="00682E8C"/>
    <w:rsid w:val="006832CC"/>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8A7"/>
    <w:rsid w:val="00695A49"/>
    <w:rsid w:val="00695F94"/>
    <w:rsid w:val="0069612B"/>
    <w:rsid w:val="006964F5"/>
    <w:rsid w:val="00696EF8"/>
    <w:rsid w:val="006A1047"/>
    <w:rsid w:val="006A1FD1"/>
    <w:rsid w:val="006A2A2F"/>
    <w:rsid w:val="006A2CF3"/>
    <w:rsid w:val="006A2D04"/>
    <w:rsid w:val="006A2D34"/>
    <w:rsid w:val="006A2EDE"/>
    <w:rsid w:val="006A3D7A"/>
    <w:rsid w:val="006A438E"/>
    <w:rsid w:val="006A53A9"/>
    <w:rsid w:val="006A5AB6"/>
    <w:rsid w:val="006A7305"/>
    <w:rsid w:val="006B004E"/>
    <w:rsid w:val="006B0198"/>
    <w:rsid w:val="006B02AE"/>
    <w:rsid w:val="006B0D54"/>
    <w:rsid w:val="006B12E8"/>
    <w:rsid w:val="006B13FB"/>
    <w:rsid w:val="006B149F"/>
    <w:rsid w:val="006B1810"/>
    <w:rsid w:val="006B1C19"/>
    <w:rsid w:val="006B1F06"/>
    <w:rsid w:val="006B336C"/>
    <w:rsid w:val="006B5FE4"/>
    <w:rsid w:val="006B7A58"/>
    <w:rsid w:val="006C19D6"/>
    <w:rsid w:val="006C26B3"/>
    <w:rsid w:val="006C2E34"/>
    <w:rsid w:val="006C2FEE"/>
    <w:rsid w:val="006C50C2"/>
    <w:rsid w:val="006C5484"/>
    <w:rsid w:val="006C563A"/>
    <w:rsid w:val="006C5842"/>
    <w:rsid w:val="006C58DF"/>
    <w:rsid w:val="006C5AE3"/>
    <w:rsid w:val="006C6E1A"/>
    <w:rsid w:val="006D0DA4"/>
    <w:rsid w:val="006D27EF"/>
    <w:rsid w:val="006D499E"/>
    <w:rsid w:val="006D518B"/>
    <w:rsid w:val="006D52B4"/>
    <w:rsid w:val="006D52D1"/>
    <w:rsid w:val="006D56A7"/>
    <w:rsid w:val="006E013D"/>
    <w:rsid w:val="006E1056"/>
    <w:rsid w:val="006E1475"/>
    <w:rsid w:val="006E3145"/>
    <w:rsid w:val="006E3985"/>
    <w:rsid w:val="006E3A2A"/>
    <w:rsid w:val="006E3C4C"/>
    <w:rsid w:val="006E4BD4"/>
    <w:rsid w:val="006E4E2A"/>
    <w:rsid w:val="006E53B0"/>
    <w:rsid w:val="006E5950"/>
    <w:rsid w:val="006E6B65"/>
    <w:rsid w:val="006E6C14"/>
    <w:rsid w:val="006E7637"/>
    <w:rsid w:val="006E7CC5"/>
    <w:rsid w:val="006F1E31"/>
    <w:rsid w:val="006F21C6"/>
    <w:rsid w:val="006F2B0A"/>
    <w:rsid w:val="006F2C12"/>
    <w:rsid w:val="006F2F92"/>
    <w:rsid w:val="006F3F38"/>
    <w:rsid w:val="006F6271"/>
    <w:rsid w:val="006F729B"/>
    <w:rsid w:val="006F7E87"/>
    <w:rsid w:val="00700501"/>
    <w:rsid w:val="0070160E"/>
    <w:rsid w:val="00702887"/>
    <w:rsid w:val="0070499C"/>
    <w:rsid w:val="007049C8"/>
    <w:rsid w:val="007050B1"/>
    <w:rsid w:val="00707096"/>
    <w:rsid w:val="007116E3"/>
    <w:rsid w:val="007136BC"/>
    <w:rsid w:val="00714576"/>
    <w:rsid w:val="00715A04"/>
    <w:rsid w:val="00721335"/>
    <w:rsid w:val="00721924"/>
    <w:rsid w:val="00721F55"/>
    <w:rsid w:val="00721F66"/>
    <w:rsid w:val="007221AE"/>
    <w:rsid w:val="00722B93"/>
    <w:rsid w:val="007234C4"/>
    <w:rsid w:val="00724910"/>
    <w:rsid w:val="00725BBD"/>
    <w:rsid w:val="00725BF5"/>
    <w:rsid w:val="00727F02"/>
    <w:rsid w:val="0073000B"/>
    <w:rsid w:val="00731F1F"/>
    <w:rsid w:val="00732EAE"/>
    <w:rsid w:val="007332BB"/>
    <w:rsid w:val="00733625"/>
    <w:rsid w:val="00734BB2"/>
    <w:rsid w:val="0073505D"/>
    <w:rsid w:val="007351D1"/>
    <w:rsid w:val="007352FD"/>
    <w:rsid w:val="00735B1A"/>
    <w:rsid w:val="007365AD"/>
    <w:rsid w:val="0073797C"/>
    <w:rsid w:val="0074007F"/>
    <w:rsid w:val="0074154B"/>
    <w:rsid w:val="00742486"/>
    <w:rsid w:val="00743751"/>
    <w:rsid w:val="007438A3"/>
    <w:rsid w:val="0074433B"/>
    <w:rsid w:val="0074489D"/>
    <w:rsid w:val="00744E90"/>
    <w:rsid w:val="007453B5"/>
    <w:rsid w:val="0074628D"/>
    <w:rsid w:val="0074629E"/>
    <w:rsid w:val="007471AB"/>
    <w:rsid w:val="007473D2"/>
    <w:rsid w:val="00747511"/>
    <w:rsid w:val="007479C2"/>
    <w:rsid w:val="00750045"/>
    <w:rsid w:val="007504DE"/>
    <w:rsid w:val="00750A80"/>
    <w:rsid w:val="0075151E"/>
    <w:rsid w:val="00751DC1"/>
    <w:rsid w:val="007525BF"/>
    <w:rsid w:val="0075265E"/>
    <w:rsid w:val="0075440D"/>
    <w:rsid w:val="00754EF8"/>
    <w:rsid w:val="007556A8"/>
    <w:rsid w:val="0075604A"/>
    <w:rsid w:val="0075650E"/>
    <w:rsid w:val="00756FD0"/>
    <w:rsid w:val="00757803"/>
    <w:rsid w:val="00757995"/>
    <w:rsid w:val="007612B3"/>
    <w:rsid w:val="007615C6"/>
    <w:rsid w:val="00761B21"/>
    <w:rsid w:val="00761C9B"/>
    <w:rsid w:val="007623A5"/>
    <w:rsid w:val="0076323F"/>
    <w:rsid w:val="00763861"/>
    <w:rsid w:val="00764032"/>
    <w:rsid w:val="007644E6"/>
    <w:rsid w:val="007645A2"/>
    <w:rsid w:val="007652EA"/>
    <w:rsid w:val="00765D96"/>
    <w:rsid w:val="0076630F"/>
    <w:rsid w:val="007665D7"/>
    <w:rsid w:val="007674F3"/>
    <w:rsid w:val="00767CD2"/>
    <w:rsid w:val="00770859"/>
    <w:rsid w:val="007721A1"/>
    <w:rsid w:val="0077374A"/>
    <w:rsid w:val="0077381A"/>
    <w:rsid w:val="007740B2"/>
    <w:rsid w:val="00774A5F"/>
    <w:rsid w:val="00774DFD"/>
    <w:rsid w:val="007753FA"/>
    <w:rsid w:val="0077544D"/>
    <w:rsid w:val="007764C8"/>
    <w:rsid w:val="007775B7"/>
    <w:rsid w:val="00777B16"/>
    <w:rsid w:val="0078079A"/>
    <w:rsid w:val="0078469F"/>
    <w:rsid w:val="00784885"/>
    <w:rsid w:val="007860B9"/>
    <w:rsid w:val="00786183"/>
    <w:rsid w:val="007867FB"/>
    <w:rsid w:val="00786AE8"/>
    <w:rsid w:val="007879FA"/>
    <w:rsid w:val="00790816"/>
    <w:rsid w:val="00791288"/>
    <w:rsid w:val="007914E4"/>
    <w:rsid w:val="00791BE3"/>
    <w:rsid w:val="00791DC2"/>
    <w:rsid w:val="00791E58"/>
    <w:rsid w:val="00792364"/>
    <w:rsid w:val="00793EDF"/>
    <w:rsid w:val="00794008"/>
    <w:rsid w:val="00794673"/>
    <w:rsid w:val="00794BC3"/>
    <w:rsid w:val="00795F6F"/>
    <w:rsid w:val="00796BFE"/>
    <w:rsid w:val="007A0692"/>
    <w:rsid w:val="007A0797"/>
    <w:rsid w:val="007A082B"/>
    <w:rsid w:val="007A1217"/>
    <w:rsid w:val="007A1303"/>
    <w:rsid w:val="007A17AA"/>
    <w:rsid w:val="007A22E2"/>
    <w:rsid w:val="007A2C90"/>
    <w:rsid w:val="007A2FFB"/>
    <w:rsid w:val="007A493E"/>
    <w:rsid w:val="007A59A7"/>
    <w:rsid w:val="007A65E0"/>
    <w:rsid w:val="007A70B9"/>
    <w:rsid w:val="007A7602"/>
    <w:rsid w:val="007A7683"/>
    <w:rsid w:val="007A77C8"/>
    <w:rsid w:val="007B02B9"/>
    <w:rsid w:val="007B1AED"/>
    <w:rsid w:val="007B26B2"/>
    <w:rsid w:val="007B2B63"/>
    <w:rsid w:val="007B30F3"/>
    <w:rsid w:val="007B439C"/>
    <w:rsid w:val="007B694D"/>
    <w:rsid w:val="007B753F"/>
    <w:rsid w:val="007C0013"/>
    <w:rsid w:val="007C0CBC"/>
    <w:rsid w:val="007C255D"/>
    <w:rsid w:val="007C37D2"/>
    <w:rsid w:val="007C3985"/>
    <w:rsid w:val="007C3CC7"/>
    <w:rsid w:val="007C6110"/>
    <w:rsid w:val="007D0032"/>
    <w:rsid w:val="007D0C01"/>
    <w:rsid w:val="007D1411"/>
    <w:rsid w:val="007D2361"/>
    <w:rsid w:val="007D3FBD"/>
    <w:rsid w:val="007D49A0"/>
    <w:rsid w:val="007D5D70"/>
    <w:rsid w:val="007D64FF"/>
    <w:rsid w:val="007D6D78"/>
    <w:rsid w:val="007D6FEB"/>
    <w:rsid w:val="007D79CF"/>
    <w:rsid w:val="007D7B38"/>
    <w:rsid w:val="007D7EF3"/>
    <w:rsid w:val="007E2035"/>
    <w:rsid w:val="007E2B3F"/>
    <w:rsid w:val="007E3FBE"/>
    <w:rsid w:val="007E4E68"/>
    <w:rsid w:val="007E5125"/>
    <w:rsid w:val="007E545F"/>
    <w:rsid w:val="007E57A7"/>
    <w:rsid w:val="007E58AC"/>
    <w:rsid w:val="007E5C4C"/>
    <w:rsid w:val="007E5DB4"/>
    <w:rsid w:val="007E60B1"/>
    <w:rsid w:val="007E6ECC"/>
    <w:rsid w:val="007F020D"/>
    <w:rsid w:val="007F0617"/>
    <w:rsid w:val="007F217B"/>
    <w:rsid w:val="007F2B14"/>
    <w:rsid w:val="007F2D71"/>
    <w:rsid w:val="007F3B4E"/>
    <w:rsid w:val="007F3CB7"/>
    <w:rsid w:val="007F4B0E"/>
    <w:rsid w:val="007F4C88"/>
    <w:rsid w:val="007F53D8"/>
    <w:rsid w:val="007F5C0C"/>
    <w:rsid w:val="007F729E"/>
    <w:rsid w:val="007F763A"/>
    <w:rsid w:val="007F7FB3"/>
    <w:rsid w:val="00800C06"/>
    <w:rsid w:val="00800D9B"/>
    <w:rsid w:val="00800E69"/>
    <w:rsid w:val="00801DE2"/>
    <w:rsid w:val="00802152"/>
    <w:rsid w:val="00802B62"/>
    <w:rsid w:val="008033A7"/>
    <w:rsid w:val="008039C2"/>
    <w:rsid w:val="00803E89"/>
    <w:rsid w:val="00804201"/>
    <w:rsid w:val="008046E4"/>
    <w:rsid w:val="00804D47"/>
    <w:rsid w:val="008055FF"/>
    <w:rsid w:val="008058EB"/>
    <w:rsid w:val="00806D2D"/>
    <w:rsid w:val="00806E81"/>
    <w:rsid w:val="00810F94"/>
    <w:rsid w:val="00811876"/>
    <w:rsid w:val="00812794"/>
    <w:rsid w:val="008131A7"/>
    <w:rsid w:val="00813690"/>
    <w:rsid w:val="00813A6B"/>
    <w:rsid w:val="00813E81"/>
    <w:rsid w:val="0081626A"/>
    <w:rsid w:val="008164F7"/>
    <w:rsid w:val="008167F5"/>
    <w:rsid w:val="0081794B"/>
    <w:rsid w:val="00817D8E"/>
    <w:rsid w:val="008200A3"/>
    <w:rsid w:val="00820BF2"/>
    <w:rsid w:val="00821A12"/>
    <w:rsid w:val="00821D8E"/>
    <w:rsid w:val="00824C4E"/>
    <w:rsid w:val="008252B1"/>
    <w:rsid w:val="00825F72"/>
    <w:rsid w:val="0083087F"/>
    <w:rsid w:val="008320FF"/>
    <w:rsid w:val="00833E4C"/>
    <w:rsid w:val="00834D56"/>
    <w:rsid w:val="0083555E"/>
    <w:rsid w:val="00836224"/>
    <w:rsid w:val="00836DC1"/>
    <w:rsid w:val="00837B71"/>
    <w:rsid w:val="00837BE4"/>
    <w:rsid w:val="00840559"/>
    <w:rsid w:val="008421F7"/>
    <w:rsid w:val="00843153"/>
    <w:rsid w:val="008437C8"/>
    <w:rsid w:val="00843908"/>
    <w:rsid w:val="008444BC"/>
    <w:rsid w:val="00845D12"/>
    <w:rsid w:val="00846713"/>
    <w:rsid w:val="00846AC8"/>
    <w:rsid w:val="00846CCC"/>
    <w:rsid w:val="008473FA"/>
    <w:rsid w:val="00847830"/>
    <w:rsid w:val="0085171E"/>
    <w:rsid w:val="00851A81"/>
    <w:rsid w:val="00851E7B"/>
    <w:rsid w:val="00851F4C"/>
    <w:rsid w:val="008523BA"/>
    <w:rsid w:val="00852B26"/>
    <w:rsid w:val="00853121"/>
    <w:rsid w:val="0085480B"/>
    <w:rsid w:val="00854E4C"/>
    <w:rsid w:val="008560F4"/>
    <w:rsid w:val="0086045A"/>
    <w:rsid w:val="00860A1E"/>
    <w:rsid w:val="00860B95"/>
    <w:rsid w:val="00860FE6"/>
    <w:rsid w:val="00861622"/>
    <w:rsid w:val="00861D0D"/>
    <w:rsid w:val="0086256E"/>
    <w:rsid w:val="00863632"/>
    <w:rsid w:val="008636A2"/>
    <w:rsid w:val="008662C0"/>
    <w:rsid w:val="008663F2"/>
    <w:rsid w:val="00867B8C"/>
    <w:rsid w:val="0087038F"/>
    <w:rsid w:val="00870EAB"/>
    <w:rsid w:val="0087153F"/>
    <w:rsid w:val="00871BA6"/>
    <w:rsid w:val="00872266"/>
    <w:rsid w:val="00873454"/>
    <w:rsid w:val="008735B7"/>
    <w:rsid w:val="00873D5D"/>
    <w:rsid w:val="00873FB5"/>
    <w:rsid w:val="0087459A"/>
    <w:rsid w:val="00875167"/>
    <w:rsid w:val="00877086"/>
    <w:rsid w:val="00877E0E"/>
    <w:rsid w:val="008811AA"/>
    <w:rsid w:val="00881418"/>
    <w:rsid w:val="00881572"/>
    <w:rsid w:val="008815D1"/>
    <w:rsid w:val="00882510"/>
    <w:rsid w:val="00882AB3"/>
    <w:rsid w:val="00882FEA"/>
    <w:rsid w:val="00883179"/>
    <w:rsid w:val="00883450"/>
    <w:rsid w:val="0088398C"/>
    <w:rsid w:val="00885C6E"/>
    <w:rsid w:val="008866E5"/>
    <w:rsid w:val="0089031E"/>
    <w:rsid w:val="0089067B"/>
    <w:rsid w:val="00890D80"/>
    <w:rsid w:val="00891381"/>
    <w:rsid w:val="00892BDF"/>
    <w:rsid w:val="0089412A"/>
    <w:rsid w:val="00894B33"/>
    <w:rsid w:val="00896532"/>
    <w:rsid w:val="00896AD4"/>
    <w:rsid w:val="008974A5"/>
    <w:rsid w:val="008A015E"/>
    <w:rsid w:val="008A0ACE"/>
    <w:rsid w:val="008A1CB1"/>
    <w:rsid w:val="008A1ED7"/>
    <w:rsid w:val="008A2E23"/>
    <w:rsid w:val="008A2F75"/>
    <w:rsid w:val="008A3D9B"/>
    <w:rsid w:val="008A460C"/>
    <w:rsid w:val="008A4966"/>
    <w:rsid w:val="008A52F3"/>
    <w:rsid w:val="008A5456"/>
    <w:rsid w:val="008A59AC"/>
    <w:rsid w:val="008A5A73"/>
    <w:rsid w:val="008A6CCE"/>
    <w:rsid w:val="008A72B7"/>
    <w:rsid w:val="008A7F7D"/>
    <w:rsid w:val="008B0A1E"/>
    <w:rsid w:val="008B0B4D"/>
    <w:rsid w:val="008B0D49"/>
    <w:rsid w:val="008B1A5A"/>
    <w:rsid w:val="008B382F"/>
    <w:rsid w:val="008B4590"/>
    <w:rsid w:val="008B49B9"/>
    <w:rsid w:val="008B551D"/>
    <w:rsid w:val="008B5AB4"/>
    <w:rsid w:val="008B7210"/>
    <w:rsid w:val="008B732C"/>
    <w:rsid w:val="008B761A"/>
    <w:rsid w:val="008B7FFE"/>
    <w:rsid w:val="008C0446"/>
    <w:rsid w:val="008C2B3C"/>
    <w:rsid w:val="008C2BD1"/>
    <w:rsid w:val="008C32D7"/>
    <w:rsid w:val="008C3B9B"/>
    <w:rsid w:val="008C41A7"/>
    <w:rsid w:val="008C4C3A"/>
    <w:rsid w:val="008C5D40"/>
    <w:rsid w:val="008C659C"/>
    <w:rsid w:val="008C6F34"/>
    <w:rsid w:val="008C7108"/>
    <w:rsid w:val="008D02A3"/>
    <w:rsid w:val="008D0DE6"/>
    <w:rsid w:val="008D1529"/>
    <w:rsid w:val="008D1C98"/>
    <w:rsid w:val="008D1D54"/>
    <w:rsid w:val="008D22D8"/>
    <w:rsid w:val="008D24C6"/>
    <w:rsid w:val="008D24D5"/>
    <w:rsid w:val="008D2BCD"/>
    <w:rsid w:val="008D3786"/>
    <w:rsid w:val="008D406E"/>
    <w:rsid w:val="008D432B"/>
    <w:rsid w:val="008D453D"/>
    <w:rsid w:val="008D4BD3"/>
    <w:rsid w:val="008D4E99"/>
    <w:rsid w:val="008D5066"/>
    <w:rsid w:val="008D517E"/>
    <w:rsid w:val="008D59DA"/>
    <w:rsid w:val="008D5A97"/>
    <w:rsid w:val="008D6697"/>
    <w:rsid w:val="008D71E5"/>
    <w:rsid w:val="008D728C"/>
    <w:rsid w:val="008E0674"/>
    <w:rsid w:val="008E11CC"/>
    <w:rsid w:val="008E1B8F"/>
    <w:rsid w:val="008E27D0"/>
    <w:rsid w:val="008E414C"/>
    <w:rsid w:val="008E5D47"/>
    <w:rsid w:val="008E625D"/>
    <w:rsid w:val="008E6676"/>
    <w:rsid w:val="008E7D60"/>
    <w:rsid w:val="008F12E6"/>
    <w:rsid w:val="008F154D"/>
    <w:rsid w:val="008F1558"/>
    <w:rsid w:val="008F2C19"/>
    <w:rsid w:val="008F3AFB"/>
    <w:rsid w:val="008F3F91"/>
    <w:rsid w:val="008F49CB"/>
    <w:rsid w:val="008F5927"/>
    <w:rsid w:val="008F73E9"/>
    <w:rsid w:val="008F7E83"/>
    <w:rsid w:val="009001DD"/>
    <w:rsid w:val="00901045"/>
    <w:rsid w:val="0090174A"/>
    <w:rsid w:val="009018D6"/>
    <w:rsid w:val="00901E1C"/>
    <w:rsid w:val="009036B3"/>
    <w:rsid w:val="009039BC"/>
    <w:rsid w:val="00904222"/>
    <w:rsid w:val="0090478B"/>
    <w:rsid w:val="00905C03"/>
    <w:rsid w:val="009071FE"/>
    <w:rsid w:val="0090758F"/>
    <w:rsid w:val="00907761"/>
    <w:rsid w:val="00910DC6"/>
    <w:rsid w:val="00910E40"/>
    <w:rsid w:val="00911E63"/>
    <w:rsid w:val="0091242A"/>
    <w:rsid w:val="00912756"/>
    <w:rsid w:val="00913385"/>
    <w:rsid w:val="009139D6"/>
    <w:rsid w:val="00913AA4"/>
    <w:rsid w:val="00915778"/>
    <w:rsid w:val="009157E2"/>
    <w:rsid w:val="00915C60"/>
    <w:rsid w:val="009164DD"/>
    <w:rsid w:val="00917A9D"/>
    <w:rsid w:val="009210C9"/>
    <w:rsid w:val="0092146E"/>
    <w:rsid w:val="00921FE3"/>
    <w:rsid w:val="009229CA"/>
    <w:rsid w:val="009243A4"/>
    <w:rsid w:val="0092488A"/>
    <w:rsid w:val="00924F14"/>
    <w:rsid w:val="00925C68"/>
    <w:rsid w:val="00930384"/>
    <w:rsid w:val="00930E55"/>
    <w:rsid w:val="0093122C"/>
    <w:rsid w:val="009315B0"/>
    <w:rsid w:val="009316E9"/>
    <w:rsid w:val="00931924"/>
    <w:rsid w:val="00932354"/>
    <w:rsid w:val="0093416D"/>
    <w:rsid w:val="00935346"/>
    <w:rsid w:val="00936B46"/>
    <w:rsid w:val="00941D44"/>
    <w:rsid w:val="0094424D"/>
    <w:rsid w:val="00944638"/>
    <w:rsid w:val="00944BAE"/>
    <w:rsid w:val="009457AE"/>
    <w:rsid w:val="00945A61"/>
    <w:rsid w:val="00945BAD"/>
    <w:rsid w:val="00946D27"/>
    <w:rsid w:val="00950154"/>
    <w:rsid w:val="00950A03"/>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4F0C"/>
    <w:rsid w:val="009657F8"/>
    <w:rsid w:val="00966425"/>
    <w:rsid w:val="00970F70"/>
    <w:rsid w:val="00971056"/>
    <w:rsid w:val="00971588"/>
    <w:rsid w:val="0097208E"/>
    <w:rsid w:val="0097252B"/>
    <w:rsid w:val="00972668"/>
    <w:rsid w:val="009727B4"/>
    <w:rsid w:val="00972C36"/>
    <w:rsid w:val="00974907"/>
    <w:rsid w:val="0097536E"/>
    <w:rsid w:val="009774F0"/>
    <w:rsid w:val="00980FE9"/>
    <w:rsid w:val="00982DBD"/>
    <w:rsid w:val="009830D3"/>
    <w:rsid w:val="00983B8F"/>
    <w:rsid w:val="009846B5"/>
    <w:rsid w:val="009849F0"/>
    <w:rsid w:val="0098595E"/>
    <w:rsid w:val="00985DE8"/>
    <w:rsid w:val="00986073"/>
    <w:rsid w:val="009909DD"/>
    <w:rsid w:val="00990EE2"/>
    <w:rsid w:val="009916D2"/>
    <w:rsid w:val="0099197E"/>
    <w:rsid w:val="0099229C"/>
    <w:rsid w:val="00993714"/>
    <w:rsid w:val="009943C4"/>
    <w:rsid w:val="00995331"/>
    <w:rsid w:val="00995C9F"/>
    <w:rsid w:val="00996436"/>
    <w:rsid w:val="0099752D"/>
    <w:rsid w:val="009A0461"/>
    <w:rsid w:val="009A12A7"/>
    <w:rsid w:val="009A1BBC"/>
    <w:rsid w:val="009A28A2"/>
    <w:rsid w:val="009A4712"/>
    <w:rsid w:val="009A5191"/>
    <w:rsid w:val="009A6119"/>
    <w:rsid w:val="009A63B9"/>
    <w:rsid w:val="009A7CCB"/>
    <w:rsid w:val="009B027F"/>
    <w:rsid w:val="009B063C"/>
    <w:rsid w:val="009B0F5C"/>
    <w:rsid w:val="009B11D6"/>
    <w:rsid w:val="009B2EE9"/>
    <w:rsid w:val="009B4676"/>
    <w:rsid w:val="009B475C"/>
    <w:rsid w:val="009B4864"/>
    <w:rsid w:val="009B4D26"/>
    <w:rsid w:val="009B5504"/>
    <w:rsid w:val="009B5904"/>
    <w:rsid w:val="009B62D6"/>
    <w:rsid w:val="009B649B"/>
    <w:rsid w:val="009B68F3"/>
    <w:rsid w:val="009B6F16"/>
    <w:rsid w:val="009B7F14"/>
    <w:rsid w:val="009C0940"/>
    <w:rsid w:val="009C125E"/>
    <w:rsid w:val="009C1D99"/>
    <w:rsid w:val="009C1F8B"/>
    <w:rsid w:val="009C2099"/>
    <w:rsid w:val="009C20A8"/>
    <w:rsid w:val="009C2F43"/>
    <w:rsid w:val="009C3701"/>
    <w:rsid w:val="009C5625"/>
    <w:rsid w:val="009C589D"/>
    <w:rsid w:val="009C6357"/>
    <w:rsid w:val="009C7053"/>
    <w:rsid w:val="009C717B"/>
    <w:rsid w:val="009D0A17"/>
    <w:rsid w:val="009D1054"/>
    <w:rsid w:val="009D232B"/>
    <w:rsid w:val="009D2384"/>
    <w:rsid w:val="009D3240"/>
    <w:rsid w:val="009D3A6E"/>
    <w:rsid w:val="009D4647"/>
    <w:rsid w:val="009D61D9"/>
    <w:rsid w:val="009D624D"/>
    <w:rsid w:val="009D6EC9"/>
    <w:rsid w:val="009D7380"/>
    <w:rsid w:val="009D7581"/>
    <w:rsid w:val="009D7724"/>
    <w:rsid w:val="009E0583"/>
    <w:rsid w:val="009E0AB4"/>
    <w:rsid w:val="009E1FA4"/>
    <w:rsid w:val="009E21FE"/>
    <w:rsid w:val="009E289D"/>
    <w:rsid w:val="009E2906"/>
    <w:rsid w:val="009E4814"/>
    <w:rsid w:val="009E4942"/>
    <w:rsid w:val="009E7975"/>
    <w:rsid w:val="009F0B67"/>
    <w:rsid w:val="009F1758"/>
    <w:rsid w:val="009F1E4B"/>
    <w:rsid w:val="009F307E"/>
    <w:rsid w:val="009F50DE"/>
    <w:rsid w:val="009F54F9"/>
    <w:rsid w:val="009F6D34"/>
    <w:rsid w:val="009F7BB0"/>
    <w:rsid w:val="00A0010E"/>
    <w:rsid w:val="00A00D50"/>
    <w:rsid w:val="00A01D15"/>
    <w:rsid w:val="00A02B5C"/>
    <w:rsid w:val="00A036C5"/>
    <w:rsid w:val="00A037D8"/>
    <w:rsid w:val="00A03AD2"/>
    <w:rsid w:val="00A041F5"/>
    <w:rsid w:val="00A042C9"/>
    <w:rsid w:val="00A052CF"/>
    <w:rsid w:val="00A07D84"/>
    <w:rsid w:val="00A10336"/>
    <w:rsid w:val="00A10CE2"/>
    <w:rsid w:val="00A12870"/>
    <w:rsid w:val="00A12A0A"/>
    <w:rsid w:val="00A13811"/>
    <w:rsid w:val="00A138F7"/>
    <w:rsid w:val="00A14AE3"/>
    <w:rsid w:val="00A14DC5"/>
    <w:rsid w:val="00A16DF1"/>
    <w:rsid w:val="00A17A17"/>
    <w:rsid w:val="00A20308"/>
    <w:rsid w:val="00A20A8A"/>
    <w:rsid w:val="00A20B1F"/>
    <w:rsid w:val="00A20CFD"/>
    <w:rsid w:val="00A223E2"/>
    <w:rsid w:val="00A235D0"/>
    <w:rsid w:val="00A2497F"/>
    <w:rsid w:val="00A24E56"/>
    <w:rsid w:val="00A278C8"/>
    <w:rsid w:val="00A27A7F"/>
    <w:rsid w:val="00A3276A"/>
    <w:rsid w:val="00A32FAD"/>
    <w:rsid w:val="00A33705"/>
    <w:rsid w:val="00A33D3A"/>
    <w:rsid w:val="00A348A1"/>
    <w:rsid w:val="00A349D2"/>
    <w:rsid w:val="00A35492"/>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514F"/>
    <w:rsid w:val="00A554EC"/>
    <w:rsid w:val="00A5717B"/>
    <w:rsid w:val="00A572BC"/>
    <w:rsid w:val="00A60038"/>
    <w:rsid w:val="00A61049"/>
    <w:rsid w:val="00A621A5"/>
    <w:rsid w:val="00A64036"/>
    <w:rsid w:val="00A646F4"/>
    <w:rsid w:val="00A67428"/>
    <w:rsid w:val="00A70260"/>
    <w:rsid w:val="00A70CF3"/>
    <w:rsid w:val="00A7155E"/>
    <w:rsid w:val="00A71BC1"/>
    <w:rsid w:val="00A71E76"/>
    <w:rsid w:val="00A73752"/>
    <w:rsid w:val="00A74EDE"/>
    <w:rsid w:val="00A75396"/>
    <w:rsid w:val="00A763AE"/>
    <w:rsid w:val="00A76B0D"/>
    <w:rsid w:val="00A80FBD"/>
    <w:rsid w:val="00A815FD"/>
    <w:rsid w:val="00A81AB5"/>
    <w:rsid w:val="00A820E9"/>
    <w:rsid w:val="00A822CB"/>
    <w:rsid w:val="00A82724"/>
    <w:rsid w:val="00A82C5A"/>
    <w:rsid w:val="00A82CBB"/>
    <w:rsid w:val="00A83FF6"/>
    <w:rsid w:val="00A8561B"/>
    <w:rsid w:val="00A8620F"/>
    <w:rsid w:val="00A8653F"/>
    <w:rsid w:val="00A86AAB"/>
    <w:rsid w:val="00A8769A"/>
    <w:rsid w:val="00A90824"/>
    <w:rsid w:val="00A91A89"/>
    <w:rsid w:val="00A92EC0"/>
    <w:rsid w:val="00A92EED"/>
    <w:rsid w:val="00A97364"/>
    <w:rsid w:val="00A9772B"/>
    <w:rsid w:val="00A97D3C"/>
    <w:rsid w:val="00AA0660"/>
    <w:rsid w:val="00AA0D54"/>
    <w:rsid w:val="00AA0FDF"/>
    <w:rsid w:val="00AA2DC4"/>
    <w:rsid w:val="00AA3875"/>
    <w:rsid w:val="00AA404A"/>
    <w:rsid w:val="00AA40DC"/>
    <w:rsid w:val="00AA6228"/>
    <w:rsid w:val="00AA69A4"/>
    <w:rsid w:val="00AA7382"/>
    <w:rsid w:val="00AB2744"/>
    <w:rsid w:val="00AB274F"/>
    <w:rsid w:val="00AB2D31"/>
    <w:rsid w:val="00AB5F30"/>
    <w:rsid w:val="00AB6BE3"/>
    <w:rsid w:val="00AC25AD"/>
    <w:rsid w:val="00AC37C3"/>
    <w:rsid w:val="00AC37F3"/>
    <w:rsid w:val="00AC3E38"/>
    <w:rsid w:val="00AC489E"/>
    <w:rsid w:val="00AC4C32"/>
    <w:rsid w:val="00AC4D07"/>
    <w:rsid w:val="00AC4F4D"/>
    <w:rsid w:val="00AC535B"/>
    <w:rsid w:val="00AC5F6A"/>
    <w:rsid w:val="00AC78A1"/>
    <w:rsid w:val="00AD0569"/>
    <w:rsid w:val="00AD0B3C"/>
    <w:rsid w:val="00AD1CC0"/>
    <w:rsid w:val="00AD22B5"/>
    <w:rsid w:val="00AD3AA6"/>
    <w:rsid w:val="00AD3DB4"/>
    <w:rsid w:val="00AD4C0A"/>
    <w:rsid w:val="00AD5D95"/>
    <w:rsid w:val="00AD5ECA"/>
    <w:rsid w:val="00AD69A6"/>
    <w:rsid w:val="00AD6F04"/>
    <w:rsid w:val="00AE3B0B"/>
    <w:rsid w:val="00AE567C"/>
    <w:rsid w:val="00AE5853"/>
    <w:rsid w:val="00AE656C"/>
    <w:rsid w:val="00AE69CC"/>
    <w:rsid w:val="00AE7935"/>
    <w:rsid w:val="00AF149D"/>
    <w:rsid w:val="00AF1D70"/>
    <w:rsid w:val="00AF1F04"/>
    <w:rsid w:val="00AF3D59"/>
    <w:rsid w:val="00AF47BE"/>
    <w:rsid w:val="00AF61CE"/>
    <w:rsid w:val="00AF623F"/>
    <w:rsid w:val="00AF6794"/>
    <w:rsid w:val="00AF7C1F"/>
    <w:rsid w:val="00B01461"/>
    <w:rsid w:val="00B016F7"/>
    <w:rsid w:val="00B01FBC"/>
    <w:rsid w:val="00B02BDD"/>
    <w:rsid w:val="00B03F02"/>
    <w:rsid w:val="00B055B9"/>
    <w:rsid w:val="00B059CC"/>
    <w:rsid w:val="00B07AE7"/>
    <w:rsid w:val="00B10171"/>
    <w:rsid w:val="00B11CB2"/>
    <w:rsid w:val="00B1203A"/>
    <w:rsid w:val="00B138BB"/>
    <w:rsid w:val="00B13D85"/>
    <w:rsid w:val="00B1414A"/>
    <w:rsid w:val="00B15BD0"/>
    <w:rsid w:val="00B16296"/>
    <w:rsid w:val="00B16FCC"/>
    <w:rsid w:val="00B1786A"/>
    <w:rsid w:val="00B206D8"/>
    <w:rsid w:val="00B21C9A"/>
    <w:rsid w:val="00B23627"/>
    <w:rsid w:val="00B23909"/>
    <w:rsid w:val="00B24217"/>
    <w:rsid w:val="00B25BF3"/>
    <w:rsid w:val="00B312C7"/>
    <w:rsid w:val="00B316B9"/>
    <w:rsid w:val="00B32589"/>
    <w:rsid w:val="00B32E58"/>
    <w:rsid w:val="00B335A2"/>
    <w:rsid w:val="00B34371"/>
    <w:rsid w:val="00B35313"/>
    <w:rsid w:val="00B36666"/>
    <w:rsid w:val="00B37104"/>
    <w:rsid w:val="00B373B2"/>
    <w:rsid w:val="00B40AFF"/>
    <w:rsid w:val="00B414A7"/>
    <w:rsid w:val="00B414D9"/>
    <w:rsid w:val="00B41B18"/>
    <w:rsid w:val="00B42CE1"/>
    <w:rsid w:val="00B447D7"/>
    <w:rsid w:val="00B44E90"/>
    <w:rsid w:val="00B44F9F"/>
    <w:rsid w:val="00B47D0D"/>
    <w:rsid w:val="00B47D39"/>
    <w:rsid w:val="00B503A8"/>
    <w:rsid w:val="00B50EAC"/>
    <w:rsid w:val="00B51454"/>
    <w:rsid w:val="00B515B7"/>
    <w:rsid w:val="00B51C97"/>
    <w:rsid w:val="00B52B7D"/>
    <w:rsid w:val="00B531D2"/>
    <w:rsid w:val="00B53616"/>
    <w:rsid w:val="00B53CCA"/>
    <w:rsid w:val="00B53F2C"/>
    <w:rsid w:val="00B54441"/>
    <w:rsid w:val="00B54A5F"/>
    <w:rsid w:val="00B54E5F"/>
    <w:rsid w:val="00B560B1"/>
    <w:rsid w:val="00B560C2"/>
    <w:rsid w:val="00B56409"/>
    <w:rsid w:val="00B56F9B"/>
    <w:rsid w:val="00B61C3F"/>
    <w:rsid w:val="00B61D11"/>
    <w:rsid w:val="00B6261E"/>
    <w:rsid w:val="00B64919"/>
    <w:rsid w:val="00B6497F"/>
    <w:rsid w:val="00B65C34"/>
    <w:rsid w:val="00B65D7E"/>
    <w:rsid w:val="00B667C6"/>
    <w:rsid w:val="00B672BA"/>
    <w:rsid w:val="00B673AE"/>
    <w:rsid w:val="00B6794E"/>
    <w:rsid w:val="00B67F56"/>
    <w:rsid w:val="00B702DA"/>
    <w:rsid w:val="00B72EA8"/>
    <w:rsid w:val="00B733F9"/>
    <w:rsid w:val="00B73838"/>
    <w:rsid w:val="00B7421A"/>
    <w:rsid w:val="00B75267"/>
    <w:rsid w:val="00B75473"/>
    <w:rsid w:val="00B75BBD"/>
    <w:rsid w:val="00B75F20"/>
    <w:rsid w:val="00B762FD"/>
    <w:rsid w:val="00B77139"/>
    <w:rsid w:val="00B773FE"/>
    <w:rsid w:val="00B803F4"/>
    <w:rsid w:val="00B808A4"/>
    <w:rsid w:val="00B80BB7"/>
    <w:rsid w:val="00B81371"/>
    <w:rsid w:val="00B821C3"/>
    <w:rsid w:val="00B82382"/>
    <w:rsid w:val="00B828A7"/>
    <w:rsid w:val="00B8341D"/>
    <w:rsid w:val="00B83E2E"/>
    <w:rsid w:val="00B8419C"/>
    <w:rsid w:val="00B84371"/>
    <w:rsid w:val="00B84B6C"/>
    <w:rsid w:val="00B85EA6"/>
    <w:rsid w:val="00B8705C"/>
    <w:rsid w:val="00B872B8"/>
    <w:rsid w:val="00B872D9"/>
    <w:rsid w:val="00B87DC4"/>
    <w:rsid w:val="00B87E24"/>
    <w:rsid w:val="00B902E7"/>
    <w:rsid w:val="00B9030B"/>
    <w:rsid w:val="00B908A5"/>
    <w:rsid w:val="00B9217F"/>
    <w:rsid w:val="00B922D9"/>
    <w:rsid w:val="00B926D6"/>
    <w:rsid w:val="00B9334D"/>
    <w:rsid w:val="00B937A6"/>
    <w:rsid w:val="00B9425C"/>
    <w:rsid w:val="00B94C17"/>
    <w:rsid w:val="00B966BF"/>
    <w:rsid w:val="00B97394"/>
    <w:rsid w:val="00B97436"/>
    <w:rsid w:val="00B974B4"/>
    <w:rsid w:val="00BA0012"/>
    <w:rsid w:val="00BA0180"/>
    <w:rsid w:val="00BA2844"/>
    <w:rsid w:val="00BA2938"/>
    <w:rsid w:val="00BA3241"/>
    <w:rsid w:val="00BA33E2"/>
    <w:rsid w:val="00BA3DCE"/>
    <w:rsid w:val="00BA4EEA"/>
    <w:rsid w:val="00BA4F66"/>
    <w:rsid w:val="00BA7987"/>
    <w:rsid w:val="00BA7AAE"/>
    <w:rsid w:val="00BA7CFA"/>
    <w:rsid w:val="00BA7F56"/>
    <w:rsid w:val="00BB04E3"/>
    <w:rsid w:val="00BB0919"/>
    <w:rsid w:val="00BB1309"/>
    <w:rsid w:val="00BB2592"/>
    <w:rsid w:val="00BB3156"/>
    <w:rsid w:val="00BB3C9C"/>
    <w:rsid w:val="00BB5769"/>
    <w:rsid w:val="00BB5CA9"/>
    <w:rsid w:val="00BB6303"/>
    <w:rsid w:val="00BB6662"/>
    <w:rsid w:val="00BB7B16"/>
    <w:rsid w:val="00BC0361"/>
    <w:rsid w:val="00BC0CE4"/>
    <w:rsid w:val="00BC2018"/>
    <w:rsid w:val="00BC260A"/>
    <w:rsid w:val="00BC2D03"/>
    <w:rsid w:val="00BC30BF"/>
    <w:rsid w:val="00BC3150"/>
    <w:rsid w:val="00BC4F95"/>
    <w:rsid w:val="00BC61B2"/>
    <w:rsid w:val="00BC6C2E"/>
    <w:rsid w:val="00BD010F"/>
    <w:rsid w:val="00BD02D5"/>
    <w:rsid w:val="00BD1092"/>
    <w:rsid w:val="00BD1B67"/>
    <w:rsid w:val="00BD335B"/>
    <w:rsid w:val="00BD33B6"/>
    <w:rsid w:val="00BD3D7F"/>
    <w:rsid w:val="00BD4097"/>
    <w:rsid w:val="00BD49AB"/>
    <w:rsid w:val="00BD4E41"/>
    <w:rsid w:val="00BD532C"/>
    <w:rsid w:val="00BD6560"/>
    <w:rsid w:val="00BE00FA"/>
    <w:rsid w:val="00BE0C95"/>
    <w:rsid w:val="00BE1300"/>
    <w:rsid w:val="00BE309D"/>
    <w:rsid w:val="00BE347F"/>
    <w:rsid w:val="00BE545A"/>
    <w:rsid w:val="00BE5E11"/>
    <w:rsid w:val="00BE699F"/>
    <w:rsid w:val="00BE6C95"/>
    <w:rsid w:val="00BE74FA"/>
    <w:rsid w:val="00BE75D9"/>
    <w:rsid w:val="00BF0A54"/>
    <w:rsid w:val="00BF0F1C"/>
    <w:rsid w:val="00BF14D8"/>
    <w:rsid w:val="00BF1B7F"/>
    <w:rsid w:val="00BF2A79"/>
    <w:rsid w:val="00BF2C41"/>
    <w:rsid w:val="00BF3C52"/>
    <w:rsid w:val="00BF5FEC"/>
    <w:rsid w:val="00BF6639"/>
    <w:rsid w:val="00BF6747"/>
    <w:rsid w:val="00BF6B5B"/>
    <w:rsid w:val="00BF6D83"/>
    <w:rsid w:val="00BF7029"/>
    <w:rsid w:val="00BF704D"/>
    <w:rsid w:val="00BF7824"/>
    <w:rsid w:val="00C01037"/>
    <w:rsid w:val="00C020F8"/>
    <w:rsid w:val="00C02535"/>
    <w:rsid w:val="00C039A3"/>
    <w:rsid w:val="00C0435B"/>
    <w:rsid w:val="00C04666"/>
    <w:rsid w:val="00C04D22"/>
    <w:rsid w:val="00C06457"/>
    <w:rsid w:val="00C07332"/>
    <w:rsid w:val="00C11482"/>
    <w:rsid w:val="00C149E0"/>
    <w:rsid w:val="00C14CDF"/>
    <w:rsid w:val="00C150E0"/>
    <w:rsid w:val="00C150F6"/>
    <w:rsid w:val="00C151B8"/>
    <w:rsid w:val="00C15419"/>
    <w:rsid w:val="00C15559"/>
    <w:rsid w:val="00C15A26"/>
    <w:rsid w:val="00C1617C"/>
    <w:rsid w:val="00C161EE"/>
    <w:rsid w:val="00C16762"/>
    <w:rsid w:val="00C17637"/>
    <w:rsid w:val="00C179FC"/>
    <w:rsid w:val="00C17AC3"/>
    <w:rsid w:val="00C20681"/>
    <w:rsid w:val="00C208DE"/>
    <w:rsid w:val="00C20E29"/>
    <w:rsid w:val="00C20EB1"/>
    <w:rsid w:val="00C2139F"/>
    <w:rsid w:val="00C22CF5"/>
    <w:rsid w:val="00C22EFB"/>
    <w:rsid w:val="00C230A3"/>
    <w:rsid w:val="00C2364F"/>
    <w:rsid w:val="00C23AF5"/>
    <w:rsid w:val="00C252F4"/>
    <w:rsid w:val="00C25C86"/>
    <w:rsid w:val="00C2612F"/>
    <w:rsid w:val="00C268B5"/>
    <w:rsid w:val="00C27836"/>
    <w:rsid w:val="00C27ABF"/>
    <w:rsid w:val="00C315FB"/>
    <w:rsid w:val="00C317BD"/>
    <w:rsid w:val="00C32AEA"/>
    <w:rsid w:val="00C32B1A"/>
    <w:rsid w:val="00C32E86"/>
    <w:rsid w:val="00C3315E"/>
    <w:rsid w:val="00C33279"/>
    <w:rsid w:val="00C34B44"/>
    <w:rsid w:val="00C37DED"/>
    <w:rsid w:val="00C40541"/>
    <w:rsid w:val="00C4085C"/>
    <w:rsid w:val="00C40FE3"/>
    <w:rsid w:val="00C41015"/>
    <w:rsid w:val="00C41D7D"/>
    <w:rsid w:val="00C43166"/>
    <w:rsid w:val="00C43EDF"/>
    <w:rsid w:val="00C43FC1"/>
    <w:rsid w:val="00C43FEF"/>
    <w:rsid w:val="00C4418A"/>
    <w:rsid w:val="00C44811"/>
    <w:rsid w:val="00C45BF0"/>
    <w:rsid w:val="00C47468"/>
    <w:rsid w:val="00C47B6E"/>
    <w:rsid w:val="00C512C4"/>
    <w:rsid w:val="00C51787"/>
    <w:rsid w:val="00C53243"/>
    <w:rsid w:val="00C5368D"/>
    <w:rsid w:val="00C53DFD"/>
    <w:rsid w:val="00C540E2"/>
    <w:rsid w:val="00C55A2F"/>
    <w:rsid w:val="00C55FE8"/>
    <w:rsid w:val="00C56396"/>
    <w:rsid w:val="00C60BF4"/>
    <w:rsid w:val="00C61173"/>
    <w:rsid w:val="00C61307"/>
    <w:rsid w:val="00C6220B"/>
    <w:rsid w:val="00C622AE"/>
    <w:rsid w:val="00C62D19"/>
    <w:rsid w:val="00C63CF2"/>
    <w:rsid w:val="00C63F81"/>
    <w:rsid w:val="00C648FC"/>
    <w:rsid w:val="00C65DBA"/>
    <w:rsid w:val="00C663BE"/>
    <w:rsid w:val="00C66CD8"/>
    <w:rsid w:val="00C66F26"/>
    <w:rsid w:val="00C67B17"/>
    <w:rsid w:val="00C67D73"/>
    <w:rsid w:val="00C70508"/>
    <w:rsid w:val="00C711D3"/>
    <w:rsid w:val="00C71858"/>
    <w:rsid w:val="00C71D53"/>
    <w:rsid w:val="00C722C5"/>
    <w:rsid w:val="00C72EEB"/>
    <w:rsid w:val="00C73C34"/>
    <w:rsid w:val="00C7447A"/>
    <w:rsid w:val="00C744AE"/>
    <w:rsid w:val="00C74781"/>
    <w:rsid w:val="00C75F93"/>
    <w:rsid w:val="00C80034"/>
    <w:rsid w:val="00C809E6"/>
    <w:rsid w:val="00C80E55"/>
    <w:rsid w:val="00C82032"/>
    <w:rsid w:val="00C82553"/>
    <w:rsid w:val="00C8322A"/>
    <w:rsid w:val="00C83EA7"/>
    <w:rsid w:val="00C84557"/>
    <w:rsid w:val="00C84559"/>
    <w:rsid w:val="00C8456F"/>
    <w:rsid w:val="00C85EC8"/>
    <w:rsid w:val="00C862C4"/>
    <w:rsid w:val="00C86B34"/>
    <w:rsid w:val="00C924D7"/>
    <w:rsid w:val="00C93E10"/>
    <w:rsid w:val="00C94989"/>
    <w:rsid w:val="00C95593"/>
    <w:rsid w:val="00C95BAD"/>
    <w:rsid w:val="00C96A63"/>
    <w:rsid w:val="00C97093"/>
    <w:rsid w:val="00C9742A"/>
    <w:rsid w:val="00C97602"/>
    <w:rsid w:val="00C97850"/>
    <w:rsid w:val="00CA0204"/>
    <w:rsid w:val="00CA1869"/>
    <w:rsid w:val="00CA1C78"/>
    <w:rsid w:val="00CA2022"/>
    <w:rsid w:val="00CA20C8"/>
    <w:rsid w:val="00CA306F"/>
    <w:rsid w:val="00CA3E0C"/>
    <w:rsid w:val="00CA5560"/>
    <w:rsid w:val="00CA781C"/>
    <w:rsid w:val="00CA78E1"/>
    <w:rsid w:val="00CA7A40"/>
    <w:rsid w:val="00CB0101"/>
    <w:rsid w:val="00CB12C8"/>
    <w:rsid w:val="00CB3524"/>
    <w:rsid w:val="00CB3C69"/>
    <w:rsid w:val="00CB57BF"/>
    <w:rsid w:val="00CB7FE7"/>
    <w:rsid w:val="00CC2DE4"/>
    <w:rsid w:val="00CC360E"/>
    <w:rsid w:val="00CC46A9"/>
    <w:rsid w:val="00CC48D6"/>
    <w:rsid w:val="00CC76D0"/>
    <w:rsid w:val="00CD14C9"/>
    <w:rsid w:val="00CD221B"/>
    <w:rsid w:val="00CD296A"/>
    <w:rsid w:val="00CD31C1"/>
    <w:rsid w:val="00CD3D8C"/>
    <w:rsid w:val="00CD4DB2"/>
    <w:rsid w:val="00CD5543"/>
    <w:rsid w:val="00CD5CAA"/>
    <w:rsid w:val="00CD6866"/>
    <w:rsid w:val="00CD76D4"/>
    <w:rsid w:val="00CD7893"/>
    <w:rsid w:val="00CD7AA3"/>
    <w:rsid w:val="00CE03CC"/>
    <w:rsid w:val="00CE0E42"/>
    <w:rsid w:val="00CE1650"/>
    <w:rsid w:val="00CE24C5"/>
    <w:rsid w:val="00CE4A83"/>
    <w:rsid w:val="00CE5729"/>
    <w:rsid w:val="00CE66D8"/>
    <w:rsid w:val="00CE670C"/>
    <w:rsid w:val="00CE7724"/>
    <w:rsid w:val="00CE7E6A"/>
    <w:rsid w:val="00CF030B"/>
    <w:rsid w:val="00CF23A2"/>
    <w:rsid w:val="00CF4740"/>
    <w:rsid w:val="00CF5F6B"/>
    <w:rsid w:val="00CF6A5A"/>
    <w:rsid w:val="00CF6EB2"/>
    <w:rsid w:val="00CF7FE1"/>
    <w:rsid w:val="00D00126"/>
    <w:rsid w:val="00D001F9"/>
    <w:rsid w:val="00D00230"/>
    <w:rsid w:val="00D00809"/>
    <w:rsid w:val="00D02C1D"/>
    <w:rsid w:val="00D0341A"/>
    <w:rsid w:val="00D03870"/>
    <w:rsid w:val="00D049BE"/>
    <w:rsid w:val="00D05039"/>
    <w:rsid w:val="00D051F8"/>
    <w:rsid w:val="00D07227"/>
    <w:rsid w:val="00D12C5F"/>
    <w:rsid w:val="00D12D70"/>
    <w:rsid w:val="00D12EE7"/>
    <w:rsid w:val="00D1373C"/>
    <w:rsid w:val="00D15162"/>
    <w:rsid w:val="00D17702"/>
    <w:rsid w:val="00D17C3D"/>
    <w:rsid w:val="00D225CB"/>
    <w:rsid w:val="00D23EC0"/>
    <w:rsid w:val="00D24BA0"/>
    <w:rsid w:val="00D25A9F"/>
    <w:rsid w:val="00D2734A"/>
    <w:rsid w:val="00D276CF"/>
    <w:rsid w:val="00D30003"/>
    <w:rsid w:val="00D300EA"/>
    <w:rsid w:val="00D306AB"/>
    <w:rsid w:val="00D308D3"/>
    <w:rsid w:val="00D30AFB"/>
    <w:rsid w:val="00D30E77"/>
    <w:rsid w:val="00D31B93"/>
    <w:rsid w:val="00D33323"/>
    <w:rsid w:val="00D3469A"/>
    <w:rsid w:val="00D3478C"/>
    <w:rsid w:val="00D34A5C"/>
    <w:rsid w:val="00D357D7"/>
    <w:rsid w:val="00D35986"/>
    <w:rsid w:val="00D36A6A"/>
    <w:rsid w:val="00D37494"/>
    <w:rsid w:val="00D3789A"/>
    <w:rsid w:val="00D406EC"/>
    <w:rsid w:val="00D407B7"/>
    <w:rsid w:val="00D408E9"/>
    <w:rsid w:val="00D409B3"/>
    <w:rsid w:val="00D41E2D"/>
    <w:rsid w:val="00D4287D"/>
    <w:rsid w:val="00D42957"/>
    <w:rsid w:val="00D47265"/>
    <w:rsid w:val="00D472EB"/>
    <w:rsid w:val="00D4793C"/>
    <w:rsid w:val="00D53F55"/>
    <w:rsid w:val="00D55346"/>
    <w:rsid w:val="00D57066"/>
    <w:rsid w:val="00D614CF"/>
    <w:rsid w:val="00D620FF"/>
    <w:rsid w:val="00D62723"/>
    <w:rsid w:val="00D63990"/>
    <w:rsid w:val="00D64632"/>
    <w:rsid w:val="00D65068"/>
    <w:rsid w:val="00D65243"/>
    <w:rsid w:val="00D658A1"/>
    <w:rsid w:val="00D666A6"/>
    <w:rsid w:val="00D66DA5"/>
    <w:rsid w:val="00D70F0E"/>
    <w:rsid w:val="00D7198C"/>
    <w:rsid w:val="00D71D4E"/>
    <w:rsid w:val="00D71D6A"/>
    <w:rsid w:val="00D72F9A"/>
    <w:rsid w:val="00D73784"/>
    <w:rsid w:val="00D738F0"/>
    <w:rsid w:val="00D73B71"/>
    <w:rsid w:val="00D740E9"/>
    <w:rsid w:val="00D74935"/>
    <w:rsid w:val="00D74FD3"/>
    <w:rsid w:val="00D7577D"/>
    <w:rsid w:val="00D75CDC"/>
    <w:rsid w:val="00D81AB1"/>
    <w:rsid w:val="00D82CB3"/>
    <w:rsid w:val="00D82FC0"/>
    <w:rsid w:val="00D8322A"/>
    <w:rsid w:val="00D83C17"/>
    <w:rsid w:val="00D84FFF"/>
    <w:rsid w:val="00D8510C"/>
    <w:rsid w:val="00D85885"/>
    <w:rsid w:val="00D85A93"/>
    <w:rsid w:val="00D866C9"/>
    <w:rsid w:val="00D86C2E"/>
    <w:rsid w:val="00D870F1"/>
    <w:rsid w:val="00D8720F"/>
    <w:rsid w:val="00D87527"/>
    <w:rsid w:val="00D87652"/>
    <w:rsid w:val="00D9238F"/>
    <w:rsid w:val="00D92D08"/>
    <w:rsid w:val="00D9372E"/>
    <w:rsid w:val="00D9392E"/>
    <w:rsid w:val="00D947F0"/>
    <w:rsid w:val="00D95F73"/>
    <w:rsid w:val="00D963CC"/>
    <w:rsid w:val="00D96E40"/>
    <w:rsid w:val="00D9728D"/>
    <w:rsid w:val="00DA0C4C"/>
    <w:rsid w:val="00DA0D61"/>
    <w:rsid w:val="00DA1BEE"/>
    <w:rsid w:val="00DA3A4F"/>
    <w:rsid w:val="00DA3AD6"/>
    <w:rsid w:val="00DA42C0"/>
    <w:rsid w:val="00DA52A2"/>
    <w:rsid w:val="00DA5C69"/>
    <w:rsid w:val="00DA61FD"/>
    <w:rsid w:val="00DA6AEF"/>
    <w:rsid w:val="00DA6E45"/>
    <w:rsid w:val="00DA7B56"/>
    <w:rsid w:val="00DA7E2F"/>
    <w:rsid w:val="00DB048A"/>
    <w:rsid w:val="00DB0C0B"/>
    <w:rsid w:val="00DB29BB"/>
    <w:rsid w:val="00DB31E7"/>
    <w:rsid w:val="00DB3A66"/>
    <w:rsid w:val="00DB4240"/>
    <w:rsid w:val="00DB4BEF"/>
    <w:rsid w:val="00DB5DEE"/>
    <w:rsid w:val="00DB67EE"/>
    <w:rsid w:val="00DB78B2"/>
    <w:rsid w:val="00DB791A"/>
    <w:rsid w:val="00DC07E3"/>
    <w:rsid w:val="00DC1421"/>
    <w:rsid w:val="00DC230C"/>
    <w:rsid w:val="00DC2CE7"/>
    <w:rsid w:val="00DC301A"/>
    <w:rsid w:val="00DC6AEA"/>
    <w:rsid w:val="00DC7377"/>
    <w:rsid w:val="00DD203A"/>
    <w:rsid w:val="00DD2310"/>
    <w:rsid w:val="00DD3C18"/>
    <w:rsid w:val="00DD4849"/>
    <w:rsid w:val="00DD4CD3"/>
    <w:rsid w:val="00DD54E3"/>
    <w:rsid w:val="00DD5940"/>
    <w:rsid w:val="00DD5E7B"/>
    <w:rsid w:val="00DE0D83"/>
    <w:rsid w:val="00DE0FC0"/>
    <w:rsid w:val="00DE224D"/>
    <w:rsid w:val="00DE2866"/>
    <w:rsid w:val="00DE3A31"/>
    <w:rsid w:val="00DE3ED4"/>
    <w:rsid w:val="00DE47A8"/>
    <w:rsid w:val="00DE573B"/>
    <w:rsid w:val="00DE58ED"/>
    <w:rsid w:val="00DE761E"/>
    <w:rsid w:val="00DE7E44"/>
    <w:rsid w:val="00DF13A5"/>
    <w:rsid w:val="00DF13EF"/>
    <w:rsid w:val="00DF1C93"/>
    <w:rsid w:val="00DF1E5D"/>
    <w:rsid w:val="00DF2ABA"/>
    <w:rsid w:val="00DF363D"/>
    <w:rsid w:val="00DF419C"/>
    <w:rsid w:val="00DF51C5"/>
    <w:rsid w:val="00DF53B8"/>
    <w:rsid w:val="00DF72C7"/>
    <w:rsid w:val="00DF74FA"/>
    <w:rsid w:val="00E0100E"/>
    <w:rsid w:val="00E01358"/>
    <w:rsid w:val="00E01E64"/>
    <w:rsid w:val="00E03246"/>
    <w:rsid w:val="00E03508"/>
    <w:rsid w:val="00E03883"/>
    <w:rsid w:val="00E03C0E"/>
    <w:rsid w:val="00E0442C"/>
    <w:rsid w:val="00E05083"/>
    <w:rsid w:val="00E052B3"/>
    <w:rsid w:val="00E070F2"/>
    <w:rsid w:val="00E073C2"/>
    <w:rsid w:val="00E10C25"/>
    <w:rsid w:val="00E10E21"/>
    <w:rsid w:val="00E1123F"/>
    <w:rsid w:val="00E11924"/>
    <w:rsid w:val="00E12D1C"/>
    <w:rsid w:val="00E1327D"/>
    <w:rsid w:val="00E13842"/>
    <w:rsid w:val="00E142AF"/>
    <w:rsid w:val="00E14317"/>
    <w:rsid w:val="00E146FE"/>
    <w:rsid w:val="00E147FB"/>
    <w:rsid w:val="00E14EF0"/>
    <w:rsid w:val="00E16412"/>
    <w:rsid w:val="00E165DD"/>
    <w:rsid w:val="00E16B67"/>
    <w:rsid w:val="00E17F3A"/>
    <w:rsid w:val="00E2069C"/>
    <w:rsid w:val="00E21F52"/>
    <w:rsid w:val="00E227C3"/>
    <w:rsid w:val="00E22843"/>
    <w:rsid w:val="00E244F5"/>
    <w:rsid w:val="00E24C79"/>
    <w:rsid w:val="00E25E89"/>
    <w:rsid w:val="00E26881"/>
    <w:rsid w:val="00E26C1E"/>
    <w:rsid w:val="00E26DFE"/>
    <w:rsid w:val="00E2713B"/>
    <w:rsid w:val="00E30C5B"/>
    <w:rsid w:val="00E314C5"/>
    <w:rsid w:val="00E31ABA"/>
    <w:rsid w:val="00E324FC"/>
    <w:rsid w:val="00E3289D"/>
    <w:rsid w:val="00E32DDF"/>
    <w:rsid w:val="00E33108"/>
    <w:rsid w:val="00E339AD"/>
    <w:rsid w:val="00E34706"/>
    <w:rsid w:val="00E35EA3"/>
    <w:rsid w:val="00E37290"/>
    <w:rsid w:val="00E373D5"/>
    <w:rsid w:val="00E37AE3"/>
    <w:rsid w:val="00E42427"/>
    <w:rsid w:val="00E4389A"/>
    <w:rsid w:val="00E43ABE"/>
    <w:rsid w:val="00E44148"/>
    <w:rsid w:val="00E442D0"/>
    <w:rsid w:val="00E443E0"/>
    <w:rsid w:val="00E445BD"/>
    <w:rsid w:val="00E45562"/>
    <w:rsid w:val="00E4563C"/>
    <w:rsid w:val="00E46497"/>
    <w:rsid w:val="00E47A5F"/>
    <w:rsid w:val="00E507A5"/>
    <w:rsid w:val="00E51842"/>
    <w:rsid w:val="00E528D2"/>
    <w:rsid w:val="00E54E89"/>
    <w:rsid w:val="00E54F6E"/>
    <w:rsid w:val="00E556FC"/>
    <w:rsid w:val="00E55EB2"/>
    <w:rsid w:val="00E579DD"/>
    <w:rsid w:val="00E601CE"/>
    <w:rsid w:val="00E602CF"/>
    <w:rsid w:val="00E60719"/>
    <w:rsid w:val="00E60C73"/>
    <w:rsid w:val="00E61EE8"/>
    <w:rsid w:val="00E62441"/>
    <w:rsid w:val="00E63879"/>
    <w:rsid w:val="00E64036"/>
    <w:rsid w:val="00E64EF0"/>
    <w:rsid w:val="00E66EE6"/>
    <w:rsid w:val="00E6703B"/>
    <w:rsid w:val="00E675C6"/>
    <w:rsid w:val="00E71633"/>
    <w:rsid w:val="00E71C5F"/>
    <w:rsid w:val="00E72689"/>
    <w:rsid w:val="00E72CBD"/>
    <w:rsid w:val="00E730AA"/>
    <w:rsid w:val="00E73682"/>
    <w:rsid w:val="00E73A2E"/>
    <w:rsid w:val="00E752EA"/>
    <w:rsid w:val="00E75876"/>
    <w:rsid w:val="00E767B9"/>
    <w:rsid w:val="00E76F52"/>
    <w:rsid w:val="00E77951"/>
    <w:rsid w:val="00E815A9"/>
    <w:rsid w:val="00E828A5"/>
    <w:rsid w:val="00E82B54"/>
    <w:rsid w:val="00E83035"/>
    <w:rsid w:val="00E83095"/>
    <w:rsid w:val="00E838B2"/>
    <w:rsid w:val="00E84521"/>
    <w:rsid w:val="00E856B0"/>
    <w:rsid w:val="00E85D3F"/>
    <w:rsid w:val="00E867B1"/>
    <w:rsid w:val="00E86C2A"/>
    <w:rsid w:val="00E86CA1"/>
    <w:rsid w:val="00E86DEF"/>
    <w:rsid w:val="00E87362"/>
    <w:rsid w:val="00E907B3"/>
    <w:rsid w:val="00E90A16"/>
    <w:rsid w:val="00E91E35"/>
    <w:rsid w:val="00E926CF"/>
    <w:rsid w:val="00E931C5"/>
    <w:rsid w:val="00E937B5"/>
    <w:rsid w:val="00E93917"/>
    <w:rsid w:val="00E9442F"/>
    <w:rsid w:val="00E94E1B"/>
    <w:rsid w:val="00E969D2"/>
    <w:rsid w:val="00EA0CA1"/>
    <w:rsid w:val="00EA0DB8"/>
    <w:rsid w:val="00EA3249"/>
    <w:rsid w:val="00EA391F"/>
    <w:rsid w:val="00EA3C59"/>
    <w:rsid w:val="00EA5118"/>
    <w:rsid w:val="00EA7A8D"/>
    <w:rsid w:val="00EB08C0"/>
    <w:rsid w:val="00EB0DF0"/>
    <w:rsid w:val="00EB1A2C"/>
    <w:rsid w:val="00EB2B92"/>
    <w:rsid w:val="00EB3B26"/>
    <w:rsid w:val="00EB40DC"/>
    <w:rsid w:val="00EB53DE"/>
    <w:rsid w:val="00EB58F4"/>
    <w:rsid w:val="00EB5A5B"/>
    <w:rsid w:val="00EB5EF2"/>
    <w:rsid w:val="00EB721C"/>
    <w:rsid w:val="00EB743F"/>
    <w:rsid w:val="00EC064C"/>
    <w:rsid w:val="00EC0BFA"/>
    <w:rsid w:val="00EC115D"/>
    <w:rsid w:val="00EC2222"/>
    <w:rsid w:val="00EC239D"/>
    <w:rsid w:val="00EC3328"/>
    <w:rsid w:val="00EC34A9"/>
    <w:rsid w:val="00EC3934"/>
    <w:rsid w:val="00EC3BEB"/>
    <w:rsid w:val="00EC3C4B"/>
    <w:rsid w:val="00EC47A3"/>
    <w:rsid w:val="00EC4EE3"/>
    <w:rsid w:val="00EC7352"/>
    <w:rsid w:val="00EC7796"/>
    <w:rsid w:val="00ED007B"/>
    <w:rsid w:val="00ED11BD"/>
    <w:rsid w:val="00ED1395"/>
    <w:rsid w:val="00ED163A"/>
    <w:rsid w:val="00ED2270"/>
    <w:rsid w:val="00ED424A"/>
    <w:rsid w:val="00ED512E"/>
    <w:rsid w:val="00ED541F"/>
    <w:rsid w:val="00ED5AF4"/>
    <w:rsid w:val="00EE0293"/>
    <w:rsid w:val="00EE048D"/>
    <w:rsid w:val="00EE0ACB"/>
    <w:rsid w:val="00EE0BF0"/>
    <w:rsid w:val="00EE107C"/>
    <w:rsid w:val="00EE280E"/>
    <w:rsid w:val="00EE3641"/>
    <w:rsid w:val="00EE3E9C"/>
    <w:rsid w:val="00EE4319"/>
    <w:rsid w:val="00EE43A8"/>
    <w:rsid w:val="00EE4D4C"/>
    <w:rsid w:val="00EE4FBE"/>
    <w:rsid w:val="00EF03E7"/>
    <w:rsid w:val="00EF0539"/>
    <w:rsid w:val="00EF1AD7"/>
    <w:rsid w:val="00EF2A53"/>
    <w:rsid w:val="00EF2E2B"/>
    <w:rsid w:val="00EF34D2"/>
    <w:rsid w:val="00EF3C2F"/>
    <w:rsid w:val="00EF3F14"/>
    <w:rsid w:val="00EF4C26"/>
    <w:rsid w:val="00EF545E"/>
    <w:rsid w:val="00EF5CC0"/>
    <w:rsid w:val="00F005FA"/>
    <w:rsid w:val="00F0076A"/>
    <w:rsid w:val="00F008D3"/>
    <w:rsid w:val="00F01052"/>
    <w:rsid w:val="00F02E9D"/>
    <w:rsid w:val="00F02F49"/>
    <w:rsid w:val="00F036BC"/>
    <w:rsid w:val="00F04044"/>
    <w:rsid w:val="00F046C8"/>
    <w:rsid w:val="00F047AB"/>
    <w:rsid w:val="00F05B35"/>
    <w:rsid w:val="00F05DE1"/>
    <w:rsid w:val="00F07200"/>
    <w:rsid w:val="00F07353"/>
    <w:rsid w:val="00F104E6"/>
    <w:rsid w:val="00F10D6B"/>
    <w:rsid w:val="00F11ACD"/>
    <w:rsid w:val="00F11C02"/>
    <w:rsid w:val="00F120C4"/>
    <w:rsid w:val="00F12139"/>
    <w:rsid w:val="00F123F5"/>
    <w:rsid w:val="00F12764"/>
    <w:rsid w:val="00F12CDC"/>
    <w:rsid w:val="00F13E45"/>
    <w:rsid w:val="00F147C6"/>
    <w:rsid w:val="00F155D5"/>
    <w:rsid w:val="00F158B6"/>
    <w:rsid w:val="00F160E5"/>
    <w:rsid w:val="00F16DD8"/>
    <w:rsid w:val="00F17FAE"/>
    <w:rsid w:val="00F21705"/>
    <w:rsid w:val="00F231FC"/>
    <w:rsid w:val="00F23AEF"/>
    <w:rsid w:val="00F25E84"/>
    <w:rsid w:val="00F2706D"/>
    <w:rsid w:val="00F27818"/>
    <w:rsid w:val="00F27ADB"/>
    <w:rsid w:val="00F3072D"/>
    <w:rsid w:val="00F31039"/>
    <w:rsid w:val="00F31178"/>
    <w:rsid w:val="00F31A7A"/>
    <w:rsid w:val="00F31D0B"/>
    <w:rsid w:val="00F32971"/>
    <w:rsid w:val="00F3400B"/>
    <w:rsid w:val="00F34563"/>
    <w:rsid w:val="00F3458B"/>
    <w:rsid w:val="00F34F61"/>
    <w:rsid w:val="00F35C44"/>
    <w:rsid w:val="00F36C7A"/>
    <w:rsid w:val="00F40C05"/>
    <w:rsid w:val="00F40E86"/>
    <w:rsid w:val="00F4175D"/>
    <w:rsid w:val="00F42168"/>
    <w:rsid w:val="00F425B3"/>
    <w:rsid w:val="00F42DF9"/>
    <w:rsid w:val="00F43E7F"/>
    <w:rsid w:val="00F44053"/>
    <w:rsid w:val="00F44C78"/>
    <w:rsid w:val="00F452C0"/>
    <w:rsid w:val="00F459E6"/>
    <w:rsid w:val="00F46070"/>
    <w:rsid w:val="00F50AE0"/>
    <w:rsid w:val="00F5309E"/>
    <w:rsid w:val="00F53C70"/>
    <w:rsid w:val="00F5433C"/>
    <w:rsid w:val="00F55D7B"/>
    <w:rsid w:val="00F5630D"/>
    <w:rsid w:val="00F60C62"/>
    <w:rsid w:val="00F6156F"/>
    <w:rsid w:val="00F61E8E"/>
    <w:rsid w:val="00F62825"/>
    <w:rsid w:val="00F63F1D"/>
    <w:rsid w:val="00F645AF"/>
    <w:rsid w:val="00F64A45"/>
    <w:rsid w:val="00F64B7F"/>
    <w:rsid w:val="00F66BC9"/>
    <w:rsid w:val="00F67946"/>
    <w:rsid w:val="00F67DE8"/>
    <w:rsid w:val="00F70082"/>
    <w:rsid w:val="00F71991"/>
    <w:rsid w:val="00F7286D"/>
    <w:rsid w:val="00F72B99"/>
    <w:rsid w:val="00F72CCD"/>
    <w:rsid w:val="00F72E9F"/>
    <w:rsid w:val="00F739E9"/>
    <w:rsid w:val="00F73C2F"/>
    <w:rsid w:val="00F75740"/>
    <w:rsid w:val="00F75FBE"/>
    <w:rsid w:val="00F75FD0"/>
    <w:rsid w:val="00F81136"/>
    <w:rsid w:val="00F81620"/>
    <w:rsid w:val="00F82323"/>
    <w:rsid w:val="00F827AD"/>
    <w:rsid w:val="00F84240"/>
    <w:rsid w:val="00F8429B"/>
    <w:rsid w:val="00F85237"/>
    <w:rsid w:val="00F85395"/>
    <w:rsid w:val="00F8564F"/>
    <w:rsid w:val="00F8587B"/>
    <w:rsid w:val="00F86037"/>
    <w:rsid w:val="00F87DAE"/>
    <w:rsid w:val="00F9000A"/>
    <w:rsid w:val="00F9002A"/>
    <w:rsid w:val="00F90CC8"/>
    <w:rsid w:val="00F94E43"/>
    <w:rsid w:val="00F95F7E"/>
    <w:rsid w:val="00F97AFE"/>
    <w:rsid w:val="00FA0128"/>
    <w:rsid w:val="00FA14BA"/>
    <w:rsid w:val="00FA1786"/>
    <w:rsid w:val="00FA215F"/>
    <w:rsid w:val="00FA3191"/>
    <w:rsid w:val="00FA3B14"/>
    <w:rsid w:val="00FA4681"/>
    <w:rsid w:val="00FA5AE3"/>
    <w:rsid w:val="00FA602E"/>
    <w:rsid w:val="00FA7073"/>
    <w:rsid w:val="00FA73DD"/>
    <w:rsid w:val="00FA74FC"/>
    <w:rsid w:val="00FB13C2"/>
    <w:rsid w:val="00FB1A50"/>
    <w:rsid w:val="00FB229D"/>
    <w:rsid w:val="00FB380D"/>
    <w:rsid w:val="00FB3C33"/>
    <w:rsid w:val="00FB3D6A"/>
    <w:rsid w:val="00FB4154"/>
    <w:rsid w:val="00FB462E"/>
    <w:rsid w:val="00FB50B4"/>
    <w:rsid w:val="00FB54FB"/>
    <w:rsid w:val="00FB6382"/>
    <w:rsid w:val="00FB76C5"/>
    <w:rsid w:val="00FC1938"/>
    <w:rsid w:val="00FC1BF7"/>
    <w:rsid w:val="00FC2414"/>
    <w:rsid w:val="00FC2479"/>
    <w:rsid w:val="00FC2C4D"/>
    <w:rsid w:val="00FC44A1"/>
    <w:rsid w:val="00FC4DEB"/>
    <w:rsid w:val="00FC72AD"/>
    <w:rsid w:val="00FC77FF"/>
    <w:rsid w:val="00FC7E40"/>
    <w:rsid w:val="00FD1351"/>
    <w:rsid w:val="00FD22AA"/>
    <w:rsid w:val="00FD38A5"/>
    <w:rsid w:val="00FD3D28"/>
    <w:rsid w:val="00FD4B65"/>
    <w:rsid w:val="00FD5D3B"/>
    <w:rsid w:val="00FD6729"/>
    <w:rsid w:val="00FD67E0"/>
    <w:rsid w:val="00FD7EFE"/>
    <w:rsid w:val="00FE192F"/>
    <w:rsid w:val="00FE2025"/>
    <w:rsid w:val="00FE2D9D"/>
    <w:rsid w:val="00FE3280"/>
    <w:rsid w:val="00FE40DC"/>
    <w:rsid w:val="00FE4790"/>
    <w:rsid w:val="00FE49E3"/>
    <w:rsid w:val="00FE4E1B"/>
    <w:rsid w:val="00FE7078"/>
    <w:rsid w:val="00FE737F"/>
    <w:rsid w:val="00FE7904"/>
    <w:rsid w:val="00FE79C6"/>
    <w:rsid w:val="00FE7DA8"/>
    <w:rsid w:val="00FF0008"/>
    <w:rsid w:val="00FF0AD1"/>
    <w:rsid w:val="00FF2F56"/>
    <w:rsid w:val="00FF3373"/>
    <w:rsid w:val="00FF3B7B"/>
    <w:rsid w:val="00FF3DC9"/>
    <w:rsid w:val="00FF408D"/>
    <w:rsid w:val="00FF6643"/>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A266DBED-D3B3-413D-8C75-D0B506683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1052"/>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675BDF"/>
    <w:pPr>
      <w:tabs>
        <w:tab w:val="right" w:leader="dot" w:pos="8828"/>
      </w:tabs>
      <w:spacing w:line="276" w:lineRule="auto"/>
      <w:ind w:left="142"/>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customStyle="1" w:styleId="Tabladecuadrcula5oscura-nfasis31">
    <w:name w:val="Tabla de cuadrícula 5 oscura - Énfasis 31"/>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43334790">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884870600">
      <w:bodyDiv w:val="1"/>
      <w:marLeft w:val="0"/>
      <w:marRight w:val="0"/>
      <w:marTop w:val="0"/>
      <w:marBottom w:val="0"/>
      <w:divBdr>
        <w:top w:val="none" w:sz="0" w:space="0" w:color="auto"/>
        <w:left w:val="none" w:sz="0" w:space="0" w:color="auto"/>
        <w:bottom w:val="none" w:sz="0" w:space="0" w:color="auto"/>
        <w:right w:val="none" w:sz="0" w:space="0" w:color="auto"/>
      </w:divBdr>
    </w:div>
    <w:div w:id="91142420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172256803">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498381033">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D6222-B090-4E98-893A-48C4D63A7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48</Pages>
  <Words>8548</Words>
  <Characters>47015</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5</cp:revision>
  <cp:lastPrinted>2019-03-21T05:39:00Z</cp:lastPrinted>
  <dcterms:created xsi:type="dcterms:W3CDTF">2019-06-13T23:36:00Z</dcterms:created>
  <dcterms:modified xsi:type="dcterms:W3CDTF">2019-07-09T19:28:00Z</dcterms:modified>
</cp:coreProperties>
</file>