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094D60CF" w:rsidR="001B26AA" w:rsidRPr="00EA1E19" w:rsidRDefault="001B26AA" w:rsidP="00EA1E19">
      <w:pPr>
        <w:tabs>
          <w:tab w:val="left" w:pos="567"/>
        </w:tabs>
        <w:spacing w:line="360" w:lineRule="auto"/>
        <w:jc w:val="center"/>
        <w:rPr>
          <w:rFonts w:ascii="Palatino Linotype" w:eastAsia="Times New Roman" w:hAnsi="Palatino Linotype" w:cs="Times New Roman"/>
          <w:b/>
          <w:color w:val="000000" w:themeColor="text1"/>
        </w:rPr>
      </w:pPr>
      <w:r w:rsidRPr="00EA1E19">
        <w:rPr>
          <w:rFonts w:ascii="Palatino Linotype" w:eastAsia="Times New Roman" w:hAnsi="Palatino Linotype" w:cs="Times New Roman"/>
          <w:b/>
          <w:color w:val="000000" w:themeColor="text1"/>
        </w:rPr>
        <w:t>LÍNEAS ARGUMENTATIVAS</w:t>
      </w:r>
    </w:p>
    <w:p w14:paraId="7B893EAF" w14:textId="77777777" w:rsidR="0000092F" w:rsidRPr="00EA1E19" w:rsidRDefault="0000092F" w:rsidP="00EA1E19">
      <w:pPr>
        <w:tabs>
          <w:tab w:val="left" w:pos="567"/>
        </w:tabs>
        <w:spacing w:line="360" w:lineRule="auto"/>
        <w:jc w:val="center"/>
        <w:rPr>
          <w:rFonts w:ascii="Palatino Linotype" w:eastAsia="Times New Roman" w:hAnsi="Palatino Linotype" w:cs="Times New Roman"/>
          <w:b/>
          <w:color w:val="000000" w:themeColor="text1"/>
        </w:rPr>
      </w:pPr>
    </w:p>
    <w:p w14:paraId="501D630E" w14:textId="77777777" w:rsidR="00265381" w:rsidRPr="00EA1E19" w:rsidRDefault="00265381" w:rsidP="00EA1E19">
      <w:pPr>
        <w:tabs>
          <w:tab w:val="left" w:pos="567"/>
        </w:tabs>
        <w:spacing w:line="360" w:lineRule="auto"/>
        <w:rPr>
          <w:rFonts w:ascii="Palatino Linotype" w:eastAsia="Times New Roman" w:hAnsi="Palatino Linotype" w:cs="Times New Roman"/>
          <w:b/>
          <w:color w:val="000000" w:themeColor="text1"/>
        </w:rPr>
      </w:pPr>
    </w:p>
    <w:p w14:paraId="126DEEF3" w14:textId="7252C0F4" w:rsidR="00265381" w:rsidRPr="00EA1E19" w:rsidRDefault="0031485E" w:rsidP="00EA1E19">
      <w:pPr>
        <w:tabs>
          <w:tab w:val="left" w:pos="567"/>
        </w:tabs>
        <w:spacing w:line="360" w:lineRule="auto"/>
        <w:jc w:val="both"/>
        <w:rPr>
          <w:rFonts w:ascii="Palatino Linotype" w:eastAsia="Times New Roman" w:hAnsi="Palatino Linotype" w:cs="Times New Roman"/>
          <w:b/>
          <w:color w:val="000000" w:themeColor="text1"/>
        </w:rPr>
      </w:pPr>
      <w:r w:rsidRPr="00EA1E19">
        <w:rPr>
          <w:rFonts w:ascii="Palatino Linotype" w:hAnsi="Palatino Linotype"/>
          <w:b/>
        </w:rPr>
        <w:t xml:space="preserve">RESPUESTAS IMPRECISAS O INCOMPLETAS, DEBER DE REPARACIÓN. </w:t>
      </w:r>
      <w:r w:rsidRPr="00EA1E19">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1E74921B" w14:textId="55AC7985" w:rsidR="00265381" w:rsidRPr="00EA1E19" w:rsidRDefault="00EA1E19" w:rsidP="00EA1E19">
      <w:pPr>
        <w:tabs>
          <w:tab w:val="left" w:pos="567"/>
        </w:tabs>
        <w:spacing w:line="360" w:lineRule="auto"/>
        <w:rPr>
          <w:rFonts w:ascii="Palatino Linotype" w:eastAsia="Times New Roman" w:hAnsi="Palatino Linotype" w:cs="Times New Roman"/>
          <w:b/>
          <w:color w:val="000000" w:themeColor="text1"/>
        </w:rPr>
      </w:pPr>
      <w:r>
        <w:rPr>
          <w:rFonts w:ascii="Palatino Linotype" w:eastAsia="Times New Roman" w:hAnsi="Palatino Linotype" w:cs="Times New Roman"/>
          <w:b/>
          <w:noProof/>
          <w:color w:val="000000" w:themeColor="text1"/>
          <w:lang w:val="es-MX" w:eastAsia="es-MX"/>
        </w:rPr>
        <mc:AlternateContent>
          <mc:Choice Requires="wps">
            <w:drawing>
              <wp:anchor distT="0" distB="0" distL="114300" distR="114300" simplePos="0" relativeHeight="251672576" behindDoc="0" locked="0" layoutInCell="1" allowOverlap="1" wp14:anchorId="54BEBB82" wp14:editId="7555523C">
                <wp:simplePos x="0" y="0"/>
                <wp:positionH relativeFrom="column">
                  <wp:posOffset>115618</wp:posOffset>
                </wp:positionH>
                <wp:positionV relativeFrom="paragraph">
                  <wp:posOffset>184562</wp:posOffset>
                </wp:positionV>
                <wp:extent cx="5466303" cy="4411226"/>
                <wp:effectExtent l="38100" t="19050" r="77470" b="85090"/>
                <wp:wrapNone/>
                <wp:docPr id="1" name="Conector recto 1"/>
                <wp:cNvGraphicFramePr/>
                <a:graphic xmlns:a="http://schemas.openxmlformats.org/drawingml/2006/main">
                  <a:graphicData uri="http://schemas.microsoft.com/office/word/2010/wordprocessingShape">
                    <wps:wsp>
                      <wps:cNvCnPr/>
                      <wps:spPr>
                        <a:xfrm>
                          <a:off x="0" y="0"/>
                          <a:ext cx="5466303" cy="441122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577B24A" id="Conector recto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9.1pt,14.55pt" to="439.5pt,3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" strokecolor="#4f81bd [3204]" strokeweight="2pt">
                <v:shadow on="t" color="black" opacity="24903f" origin=",.5" offset="0,.55556mm"/>
              </v:line>
            </w:pict>
          </mc:Fallback>
        </mc:AlternateContent>
      </w:r>
    </w:p>
    <w:p w14:paraId="7915E7A1" w14:textId="77777777" w:rsidR="00265381" w:rsidRPr="00EA1E19" w:rsidRDefault="00265381" w:rsidP="00EA1E19">
      <w:pPr>
        <w:tabs>
          <w:tab w:val="left" w:pos="567"/>
        </w:tabs>
        <w:spacing w:line="360" w:lineRule="auto"/>
        <w:rPr>
          <w:rFonts w:ascii="Palatino Linotype" w:eastAsia="Times New Roman" w:hAnsi="Palatino Linotype" w:cs="Times New Roman"/>
          <w:b/>
          <w:color w:val="000000" w:themeColor="text1"/>
        </w:rPr>
      </w:pPr>
    </w:p>
    <w:p w14:paraId="2F48EFDC" w14:textId="77777777" w:rsidR="00F57FCF" w:rsidRPr="00EA1E19" w:rsidRDefault="00F57FCF" w:rsidP="00EA1E19">
      <w:pPr>
        <w:tabs>
          <w:tab w:val="left" w:pos="567"/>
        </w:tabs>
        <w:spacing w:line="360" w:lineRule="auto"/>
        <w:rPr>
          <w:rFonts w:ascii="Palatino Linotype" w:eastAsia="Times New Roman" w:hAnsi="Palatino Linotype" w:cs="Times New Roman"/>
          <w:b/>
          <w:color w:val="000000" w:themeColor="text1"/>
        </w:rPr>
      </w:pPr>
    </w:p>
    <w:p w14:paraId="1C269148" w14:textId="77777777" w:rsidR="00F57FCF" w:rsidRPr="00EA1E19" w:rsidRDefault="00F57FCF" w:rsidP="00EA1E19">
      <w:pPr>
        <w:tabs>
          <w:tab w:val="left" w:pos="567"/>
        </w:tabs>
        <w:spacing w:line="360" w:lineRule="auto"/>
        <w:rPr>
          <w:rFonts w:ascii="Palatino Linotype" w:eastAsia="Times New Roman" w:hAnsi="Palatino Linotype" w:cs="Times New Roman"/>
          <w:b/>
          <w:color w:val="000000" w:themeColor="text1"/>
        </w:rPr>
      </w:pPr>
    </w:p>
    <w:p w14:paraId="0EA04024" w14:textId="77777777" w:rsidR="00F57FCF" w:rsidRPr="00EA1E19" w:rsidRDefault="00F57FCF" w:rsidP="00EA1E19">
      <w:pPr>
        <w:tabs>
          <w:tab w:val="left" w:pos="567"/>
        </w:tabs>
        <w:spacing w:line="360" w:lineRule="auto"/>
        <w:rPr>
          <w:rFonts w:ascii="Palatino Linotype" w:eastAsia="Times New Roman" w:hAnsi="Palatino Linotype" w:cs="Times New Roman"/>
          <w:b/>
          <w:color w:val="000000" w:themeColor="text1"/>
        </w:rPr>
      </w:pPr>
    </w:p>
    <w:p w14:paraId="34C95568" w14:textId="77777777" w:rsidR="00F57FCF" w:rsidRPr="00EA1E19" w:rsidRDefault="00F57FCF" w:rsidP="00EA1E19">
      <w:pPr>
        <w:tabs>
          <w:tab w:val="left" w:pos="567"/>
        </w:tabs>
        <w:spacing w:line="360" w:lineRule="auto"/>
        <w:rPr>
          <w:rFonts w:ascii="Palatino Linotype" w:eastAsia="Times New Roman" w:hAnsi="Palatino Linotype" w:cs="Times New Roman"/>
          <w:b/>
          <w:color w:val="000000" w:themeColor="text1"/>
        </w:rPr>
      </w:pPr>
    </w:p>
    <w:p w14:paraId="2ADE56B1" w14:textId="77777777" w:rsidR="00F57FCF" w:rsidRPr="00EA1E19" w:rsidRDefault="00F57FCF" w:rsidP="00EA1E19">
      <w:pPr>
        <w:tabs>
          <w:tab w:val="left" w:pos="567"/>
        </w:tabs>
        <w:spacing w:line="360" w:lineRule="auto"/>
        <w:rPr>
          <w:rFonts w:ascii="Palatino Linotype" w:eastAsia="Times New Roman" w:hAnsi="Palatino Linotype" w:cs="Times New Roman"/>
          <w:b/>
          <w:color w:val="000000" w:themeColor="text1"/>
        </w:rPr>
      </w:pPr>
    </w:p>
    <w:p w14:paraId="2EB08AF6" w14:textId="77777777" w:rsidR="00F57FCF" w:rsidRPr="00EA1E19" w:rsidRDefault="00F57FCF" w:rsidP="00EA1E19">
      <w:pPr>
        <w:tabs>
          <w:tab w:val="left" w:pos="567"/>
        </w:tabs>
        <w:spacing w:line="360" w:lineRule="auto"/>
        <w:rPr>
          <w:rFonts w:ascii="Palatino Linotype" w:eastAsia="Times New Roman" w:hAnsi="Palatino Linotype" w:cs="Times New Roman"/>
          <w:b/>
          <w:color w:val="000000" w:themeColor="text1"/>
        </w:rPr>
      </w:pPr>
    </w:p>
    <w:p w14:paraId="5863F2D0" w14:textId="77777777" w:rsidR="00265381" w:rsidRPr="00EA1E19" w:rsidRDefault="00265381" w:rsidP="00EA1E19">
      <w:pPr>
        <w:tabs>
          <w:tab w:val="left" w:pos="567"/>
        </w:tabs>
        <w:spacing w:line="360" w:lineRule="auto"/>
        <w:rPr>
          <w:rFonts w:ascii="Palatino Linotype" w:eastAsia="Times New Roman" w:hAnsi="Palatino Linotype" w:cs="Times New Roman"/>
          <w:b/>
          <w:color w:val="000000" w:themeColor="text1"/>
        </w:rPr>
      </w:pPr>
    </w:p>
    <w:p w14:paraId="00DC4F01" w14:textId="77777777" w:rsidR="00CB0348" w:rsidRPr="00EA1E19" w:rsidRDefault="00CB0348" w:rsidP="00EA1E19">
      <w:pPr>
        <w:tabs>
          <w:tab w:val="left" w:pos="567"/>
        </w:tabs>
        <w:spacing w:line="360" w:lineRule="auto"/>
        <w:rPr>
          <w:rFonts w:ascii="Palatino Linotype" w:eastAsia="Times New Roman" w:hAnsi="Palatino Linotype" w:cs="Times New Roman"/>
          <w:b/>
          <w:color w:val="000000" w:themeColor="text1"/>
        </w:rPr>
      </w:pPr>
    </w:p>
    <w:p w14:paraId="1ECF83B4" w14:textId="77777777" w:rsidR="00CB0348" w:rsidRPr="00EA1E19" w:rsidRDefault="00CB0348" w:rsidP="00EA1E19">
      <w:pPr>
        <w:tabs>
          <w:tab w:val="left" w:pos="567"/>
        </w:tabs>
        <w:spacing w:line="360" w:lineRule="auto"/>
        <w:rPr>
          <w:rFonts w:ascii="Palatino Linotype" w:eastAsia="Times New Roman" w:hAnsi="Palatino Linotype" w:cs="Times New Roman"/>
          <w:b/>
          <w:color w:val="000000" w:themeColor="text1"/>
        </w:rPr>
      </w:pPr>
    </w:p>
    <w:p w14:paraId="19FC4C8E" w14:textId="77777777" w:rsidR="00CB0348" w:rsidRPr="00EA1E19" w:rsidRDefault="00CB0348" w:rsidP="00EA1E19">
      <w:pPr>
        <w:tabs>
          <w:tab w:val="left" w:pos="567"/>
        </w:tabs>
        <w:spacing w:line="360" w:lineRule="auto"/>
        <w:rPr>
          <w:rFonts w:ascii="Palatino Linotype" w:eastAsia="Times New Roman" w:hAnsi="Palatino Linotype" w:cs="Times New Roman"/>
          <w:b/>
          <w:color w:val="000000" w:themeColor="text1"/>
        </w:rPr>
      </w:pPr>
    </w:p>
    <w:p w14:paraId="7F11A4CF" w14:textId="77777777" w:rsidR="00CB0348" w:rsidRPr="00EA1E19" w:rsidRDefault="00CB0348" w:rsidP="00EA1E19">
      <w:pPr>
        <w:tabs>
          <w:tab w:val="left" w:pos="567"/>
        </w:tabs>
        <w:spacing w:line="360" w:lineRule="auto"/>
        <w:rPr>
          <w:rFonts w:ascii="Palatino Linotype" w:eastAsia="Times New Roman" w:hAnsi="Palatino Linotype" w:cs="Times New Roman"/>
          <w:b/>
          <w:color w:val="000000" w:themeColor="text1"/>
        </w:rPr>
      </w:pPr>
    </w:p>
    <w:p w14:paraId="62EC8AC0" w14:textId="77777777" w:rsidR="00CB0348" w:rsidRPr="00EA1E19" w:rsidRDefault="00CB0348" w:rsidP="00EA1E19">
      <w:pPr>
        <w:tabs>
          <w:tab w:val="left" w:pos="567"/>
        </w:tabs>
        <w:spacing w:line="360" w:lineRule="auto"/>
        <w:rPr>
          <w:rFonts w:ascii="Palatino Linotype" w:eastAsia="Times New Roman" w:hAnsi="Palatino Linotype" w:cs="Times New Roman"/>
          <w:b/>
          <w:color w:val="000000" w:themeColor="text1"/>
        </w:rPr>
      </w:pPr>
    </w:p>
    <w:p w14:paraId="4F67AC53" w14:textId="77777777" w:rsidR="00CB0348" w:rsidRPr="00EA1E19" w:rsidRDefault="00CB0348" w:rsidP="00EA1E19">
      <w:pPr>
        <w:tabs>
          <w:tab w:val="left" w:pos="567"/>
        </w:tabs>
        <w:spacing w:line="360" w:lineRule="auto"/>
        <w:rPr>
          <w:rFonts w:ascii="Palatino Linotype" w:eastAsia="Times New Roman" w:hAnsi="Palatino Linotype" w:cs="Times New Roman"/>
          <w:b/>
          <w:color w:val="000000" w:themeColor="text1"/>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54D7BD84" w14:textId="0929F659" w:rsidR="008826F4" w:rsidRPr="00EA1E19" w:rsidRDefault="00C220D2" w:rsidP="00EA1E19">
          <w:pPr>
            <w:pStyle w:val="TtulodeTDC"/>
            <w:spacing w:line="360" w:lineRule="auto"/>
            <w:jc w:val="center"/>
            <w:rPr>
              <w:rFonts w:eastAsiaTheme="minorEastAsia" w:cstheme="minorBidi"/>
              <w:b w:val="0"/>
              <w:szCs w:val="24"/>
              <w:lang w:val="es-ES" w:eastAsia="es-ES"/>
            </w:rPr>
          </w:pPr>
          <w:r w:rsidRPr="00EA1E19">
            <w:rPr>
              <w:szCs w:val="24"/>
              <w:lang w:val="es-ES"/>
            </w:rPr>
            <w:t>ÍNDICE</w:t>
          </w:r>
        </w:p>
        <w:p w14:paraId="574DC5B4" w14:textId="77777777" w:rsidR="00772ED7" w:rsidRPr="00EA1E19" w:rsidRDefault="0011338C" w:rsidP="00EA1E19">
          <w:pPr>
            <w:pStyle w:val="TDC1"/>
            <w:rPr>
              <w:rFonts w:ascii="Palatino Linotype" w:hAnsi="Palatino Linotype"/>
              <w:noProof/>
              <w:lang w:val="es-MX" w:eastAsia="es-MX"/>
            </w:rPr>
          </w:pPr>
          <w:r w:rsidRPr="00EA1E19">
            <w:rPr>
              <w:rFonts w:ascii="Palatino Linotype" w:hAnsi="Palatino Linotype"/>
              <w:color w:val="000000" w:themeColor="text1"/>
            </w:rPr>
            <w:fldChar w:fldCharType="begin"/>
          </w:r>
          <w:r w:rsidRPr="00EA1E19">
            <w:rPr>
              <w:rFonts w:ascii="Palatino Linotype" w:hAnsi="Palatino Linotype"/>
              <w:color w:val="000000" w:themeColor="text1"/>
            </w:rPr>
            <w:instrText xml:space="preserve"> TOC \o "1-3" \h \z \u </w:instrText>
          </w:r>
          <w:r w:rsidRPr="00EA1E19">
            <w:rPr>
              <w:rFonts w:ascii="Palatino Linotype" w:hAnsi="Palatino Linotype"/>
              <w:color w:val="000000" w:themeColor="text1"/>
            </w:rPr>
            <w:fldChar w:fldCharType="separate"/>
          </w:r>
          <w:hyperlink w:anchor="_Toc8811572" w:history="1">
            <w:r w:rsidR="00772ED7" w:rsidRPr="00EA1E19">
              <w:rPr>
                <w:rStyle w:val="Hipervnculo"/>
                <w:rFonts w:ascii="Palatino Linotype" w:hAnsi="Palatino Linotype"/>
                <w:noProof/>
              </w:rPr>
              <w:t>ANTECEDENTES</w:t>
            </w:r>
            <w:r w:rsidR="00772ED7" w:rsidRPr="00EA1E19">
              <w:rPr>
                <w:rFonts w:ascii="Palatino Linotype" w:hAnsi="Palatino Linotype"/>
                <w:noProof/>
                <w:webHidden/>
              </w:rPr>
              <w:tab/>
            </w:r>
            <w:r w:rsidR="00772ED7" w:rsidRPr="00EA1E19">
              <w:rPr>
                <w:rFonts w:ascii="Palatino Linotype" w:hAnsi="Palatino Linotype"/>
                <w:noProof/>
                <w:webHidden/>
              </w:rPr>
              <w:fldChar w:fldCharType="begin"/>
            </w:r>
            <w:r w:rsidR="00772ED7" w:rsidRPr="00EA1E19">
              <w:rPr>
                <w:rFonts w:ascii="Palatino Linotype" w:hAnsi="Palatino Linotype"/>
                <w:noProof/>
                <w:webHidden/>
              </w:rPr>
              <w:instrText xml:space="preserve"> PAGEREF _Toc8811572 \h </w:instrText>
            </w:r>
            <w:r w:rsidR="00772ED7" w:rsidRPr="00EA1E19">
              <w:rPr>
                <w:rFonts w:ascii="Palatino Linotype" w:hAnsi="Palatino Linotype"/>
                <w:noProof/>
                <w:webHidden/>
              </w:rPr>
            </w:r>
            <w:r w:rsidR="00772ED7" w:rsidRPr="00EA1E19">
              <w:rPr>
                <w:rFonts w:ascii="Palatino Linotype" w:hAnsi="Palatino Linotype"/>
                <w:noProof/>
                <w:webHidden/>
              </w:rPr>
              <w:fldChar w:fldCharType="separate"/>
            </w:r>
            <w:r w:rsidR="00EA1E19">
              <w:rPr>
                <w:rFonts w:ascii="Palatino Linotype" w:hAnsi="Palatino Linotype"/>
                <w:noProof/>
                <w:webHidden/>
              </w:rPr>
              <w:t>3</w:t>
            </w:r>
            <w:r w:rsidR="00772ED7" w:rsidRPr="00EA1E19">
              <w:rPr>
                <w:rFonts w:ascii="Palatino Linotype" w:hAnsi="Palatino Linotype"/>
                <w:noProof/>
                <w:webHidden/>
              </w:rPr>
              <w:fldChar w:fldCharType="end"/>
            </w:r>
          </w:hyperlink>
        </w:p>
        <w:p w14:paraId="5DA66820" w14:textId="77777777" w:rsidR="00772ED7" w:rsidRPr="00EA1E19" w:rsidRDefault="000A60FE" w:rsidP="00EA1E19">
          <w:pPr>
            <w:pStyle w:val="TDC2"/>
            <w:rPr>
              <w:rFonts w:ascii="Palatino Linotype" w:hAnsi="Palatino Linotype"/>
              <w:noProof/>
              <w:lang w:val="es-MX" w:eastAsia="es-MX"/>
            </w:rPr>
          </w:pPr>
          <w:hyperlink w:anchor="_Toc8811573" w:history="1">
            <w:r w:rsidR="00772ED7" w:rsidRPr="00EA1E19">
              <w:rPr>
                <w:rStyle w:val="Hipervnculo"/>
                <w:rFonts w:ascii="Palatino Linotype" w:hAnsi="Palatino Linotype"/>
                <w:noProof/>
                <w:lang w:val="es-ES"/>
              </w:rPr>
              <w:t>a) Acto impugnado:</w:t>
            </w:r>
            <w:r w:rsidR="00772ED7" w:rsidRPr="00EA1E19">
              <w:rPr>
                <w:rFonts w:ascii="Palatino Linotype" w:hAnsi="Palatino Linotype"/>
                <w:noProof/>
                <w:webHidden/>
              </w:rPr>
              <w:tab/>
            </w:r>
            <w:r w:rsidR="00772ED7" w:rsidRPr="00EA1E19">
              <w:rPr>
                <w:rFonts w:ascii="Palatino Linotype" w:hAnsi="Palatino Linotype"/>
                <w:noProof/>
                <w:webHidden/>
              </w:rPr>
              <w:fldChar w:fldCharType="begin"/>
            </w:r>
            <w:r w:rsidR="00772ED7" w:rsidRPr="00EA1E19">
              <w:rPr>
                <w:rFonts w:ascii="Palatino Linotype" w:hAnsi="Palatino Linotype"/>
                <w:noProof/>
                <w:webHidden/>
              </w:rPr>
              <w:instrText xml:space="preserve"> PAGEREF _Toc8811573 \h </w:instrText>
            </w:r>
            <w:r w:rsidR="00772ED7" w:rsidRPr="00EA1E19">
              <w:rPr>
                <w:rFonts w:ascii="Palatino Linotype" w:hAnsi="Palatino Linotype"/>
                <w:noProof/>
                <w:webHidden/>
              </w:rPr>
            </w:r>
            <w:r w:rsidR="00772ED7" w:rsidRPr="00EA1E19">
              <w:rPr>
                <w:rFonts w:ascii="Palatino Linotype" w:hAnsi="Palatino Linotype"/>
                <w:noProof/>
                <w:webHidden/>
              </w:rPr>
              <w:fldChar w:fldCharType="separate"/>
            </w:r>
            <w:r w:rsidR="00EA1E19">
              <w:rPr>
                <w:rFonts w:ascii="Palatino Linotype" w:hAnsi="Palatino Linotype"/>
                <w:noProof/>
                <w:webHidden/>
              </w:rPr>
              <w:t>4</w:t>
            </w:r>
            <w:r w:rsidR="00772ED7" w:rsidRPr="00EA1E19">
              <w:rPr>
                <w:rFonts w:ascii="Palatino Linotype" w:hAnsi="Palatino Linotype"/>
                <w:noProof/>
                <w:webHidden/>
              </w:rPr>
              <w:fldChar w:fldCharType="end"/>
            </w:r>
          </w:hyperlink>
        </w:p>
        <w:p w14:paraId="53F57661" w14:textId="77777777" w:rsidR="00772ED7" w:rsidRPr="00EA1E19" w:rsidRDefault="000A60FE" w:rsidP="00EA1E19">
          <w:pPr>
            <w:pStyle w:val="TDC2"/>
            <w:rPr>
              <w:rFonts w:ascii="Palatino Linotype" w:hAnsi="Palatino Linotype"/>
              <w:noProof/>
              <w:lang w:val="es-MX" w:eastAsia="es-MX"/>
            </w:rPr>
          </w:pPr>
          <w:hyperlink w:anchor="_Toc8811574" w:history="1">
            <w:r w:rsidR="00772ED7" w:rsidRPr="00EA1E19">
              <w:rPr>
                <w:rStyle w:val="Hipervnculo"/>
                <w:rFonts w:ascii="Palatino Linotype" w:hAnsi="Palatino Linotype"/>
                <w:noProof/>
                <w:lang w:val="es-ES"/>
              </w:rPr>
              <w:t>b) Razones o Motivos de inconformidad:</w:t>
            </w:r>
            <w:r w:rsidR="00772ED7" w:rsidRPr="00EA1E19">
              <w:rPr>
                <w:rFonts w:ascii="Palatino Linotype" w:hAnsi="Palatino Linotype"/>
                <w:noProof/>
                <w:webHidden/>
              </w:rPr>
              <w:tab/>
            </w:r>
            <w:r w:rsidR="00772ED7" w:rsidRPr="00EA1E19">
              <w:rPr>
                <w:rFonts w:ascii="Palatino Linotype" w:hAnsi="Palatino Linotype"/>
                <w:noProof/>
                <w:webHidden/>
              </w:rPr>
              <w:fldChar w:fldCharType="begin"/>
            </w:r>
            <w:r w:rsidR="00772ED7" w:rsidRPr="00EA1E19">
              <w:rPr>
                <w:rFonts w:ascii="Palatino Linotype" w:hAnsi="Palatino Linotype"/>
                <w:noProof/>
                <w:webHidden/>
              </w:rPr>
              <w:instrText xml:space="preserve"> PAGEREF _Toc8811574 \h </w:instrText>
            </w:r>
            <w:r w:rsidR="00772ED7" w:rsidRPr="00EA1E19">
              <w:rPr>
                <w:rFonts w:ascii="Palatino Linotype" w:hAnsi="Palatino Linotype"/>
                <w:noProof/>
                <w:webHidden/>
              </w:rPr>
            </w:r>
            <w:r w:rsidR="00772ED7" w:rsidRPr="00EA1E19">
              <w:rPr>
                <w:rFonts w:ascii="Palatino Linotype" w:hAnsi="Palatino Linotype"/>
                <w:noProof/>
                <w:webHidden/>
              </w:rPr>
              <w:fldChar w:fldCharType="separate"/>
            </w:r>
            <w:r w:rsidR="00EA1E19">
              <w:rPr>
                <w:rFonts w:ascii="Palatino Linotype" w:hAnsi="Palatino Linotype"/>
                <w:noProof/>
                <w:webHidden/>
              </w:rPr>
              <w:t>5</w:t>
            </w:r>
            <w:r w:rsidR="00772ED7" w:rsidRPr="00EA1E19">
              <w:rPr>
                <w:rFonts w:ascii="Palatino Linotype" w:hAnsi="Palatino Linotype"/>
                <w:noProof/>
                <w:webHidden/>
              </w:rPr>
              <w:fldChar w:fldCharType="end"/>
            </w:r>
          </w:hyperlink>
        </w:p>
        <w:p w14:paraId="0ACB5084" w14:textId="77777777" w:rsidR="00772ED7" w:rsidRPr="00EA1E19" w:rsidRDefault="000A60FE" w:rsidP="00EA1E19">
          <w:pPr>
            <w:pStyle w:val="TDC1"/>
            <w:rPr>
              <w:rFonts w:ascii="Palatino Linotype" w:hAnsi="Palatino Linotype"/>
              <w:noProof/>
              <w:lang w:val="es-MX" w:eastAsia="es-MX"/>
            </w:rPr>
          </w:pPr>
          <w:hyperlink w:anchor="_Toc8811575" w:history="1">
            <w:r w:rsidR="00772ED7" w:rsidRPr="00EA1E19">
              <w:rPr>
                <w:rStyle w:val="Hipervnculo"/>
                <w:rFonts w:ascii="Palatino Linotype" w:hAnsi="Palatino Linotype"/>
                <w:noProof/>
              </w:rPr>
              <w:t>CONSIDERANDO</w:t>
            </w:r>
            <w:r w:rsidR="00772ED7" w:rsidRPr="00EA1E19">
              <w:rPr>
                <w:rFonts w:ascii="Palatino Linotype" w:hAnsi="Palatino Linotype"/>
                <w:noProof/>
                <w:webHidden/>
              </w:rPr>
              <w:tab/>
            </w:r>
            <w:r w:rsidR="00772ED7" w:rsidRPr="00EA1E19">
              <w:rPr>
                <w:rFonts w:ascii="Palatino Linotype" w:hAnsi="Palatino Linotype"/>
                <w:noProof/>
                <w:webHidden/>
              </w:rPr>
              <w:fldChar w:fldCharType="begin"/>
            </w:r>
            <w:r w:rsidR="00772ED7" w:rsidRPr="00EA1E19">
              <w:rPr>
                <w:rFonts w:ascii="Palatino Linotype" w:hAnsi="Palatino Linotype"/>
                <w:noProof/>
                <w:webHidden/>
              </w:rPr>
              <w:instrText xml:space="preserve"> PAGEREF _Toc8811575 \h </w:instrText>
            </w:r>
            <w:r w:rsidR="00772ED7" w:rsidRPr="00EA1E19">
              <w:rPr>
                <w:rFonts w:ascii="Palatino Linotype" w:hAnsi="Palatino Linotype"/>
                <w:noProof/>
                <w:webHidden/>
              </w:rPr>
            </w:r>
            <w:r w:rsidR="00772ED7" w:rsidRPr="00EA1E19">
              <w:rPr>
                <w:rFonts w:ascii="Palatino Linotype" w:hAnsi="Palatino Linotype"/>
                <w:noProof/>
                <w:webHidden/>
              </w:rPr>
              <w:fldChar w:fldCharType="separate"/>
            </w:r>
            <w:r w:rsidR="00EA1E19">
              <w:rPr>
                <w:rFonts w:ascii="Palatino Linotype" w:hAnsi="Palatino Linotype"/>
                <w:noProof/>
                <w:webHidden/>
              </w:rPr>
              <w:t>8</w:t>
            </w:r>
            <w:r w:rsidR="00772ED7" w:rsidRPr="00EA1E19">
              <w:rPr>
                <w:rFonts w:ascii="Palatino Linotype" w:hAnsi="Palatino Linotype"/>
                <w:noProof/>
                <w:webHidden/>
              </w:rPr>
              <w:fldChar w:fldCharType="end"/>
            </w:r>
          </w:hyperlink>
        </w:p>
        <w:p w14:paraId="34DC934C" w14:textId="77777777" w:rsidR="00772ED7" w:rsidRPr="00EA1E19" w:rsidRDefault="000A60FE" w:rsidP="00EA1E19">
          <w:pPr>
            <w:pStyle w:val="TDC1"/>
            <w:rPr>
              <w:rFonts w:ascii="Palatino Linotype" w:hAnsi="Palatino Linotype"/>
              <w:noProof/>
              <w:lang w:val="es-MX" w:eastAsia="es-MX"/>
            </w:rPr>
          </w:pPr>
          <w:hyperlink w:anchor="_Toc8811576" w:history="1">
            <w:r w:rsidR="00772ED7" w:rsidRPr="00EA1E19">
              <w:rPr>
                <w:rStyle w:val="Hipervnculo"/>
                <w:rFonts w:ascii="Palatino Linotype" w:hAnsi="Palatino Linotype"/>
                <w:noProof/>
              </w:rPr>
              <w:t>PRIMERO. De la competencia</w:t>
            </w:r>
            <w:r w:rsidR="00772ED7" w:rsidRPr="00EA1E19">
              <w:rPr>
                <w:rFonts w:ascii="Palatino Linotype" w:hAnsi="Palatino Linotype"/>
                <w:noProof/>
                <w:webHidden/>
              </w:rPr>
              <w:tab/>
            </w:r>
            <w:r w:rsidR="00772ED7" w:rsidRPr="00EA1E19">
              <w:rPr>
                <w:rFonts w:ascii="Palatino Linotype" w:hAnsi="Palatino Linotype"/>
                <w:noProof/>
                <w:webHidden/>
              </w:rPr>
              <w:fldChar w:fldCharType="begin"/>
            </w:r>
            <w:r w:rsidR="00772ED7" w:rsidRPr="00EA1E19">
              <w:rPr>
                <w:rFonts w:ascii="Palatino Linotype" w:hAnsi="Palatino Linotype"/>
                <w:noProof/>
                <w:webHidden/>
              </w:rPr>
              <w:instrText xml:space="preserve"> PAGEREF _Toc8811576 \h </w:instrText>
            </w:r>
            <w:r w:rsidR="00772ED7" w:rsidRPr="00EA1E19">
              <w:rPr>
                <w:rFonts w:ascii="Palatino Linotype" w:hAnsi="Palatino Linotype"/>
                <w:noProof/>
                <w:webHidden/>
              </w:rPr>
            </w:r>
            <w:r w:rsidR="00772ED7" w:rsidRPr="00EA1E19">
              <w:rPr>
                <w:rFonts w:ascii="Palatino Linotype" w:hAnsi="Palatino Linotype"/>
                <w:noProof/>
                <w:webHidden/>
              </w:rPr>
              <w:fldChar w:fldCharType="separate"/>
            </w:r>
            <w:r w:rsidR="00EA1E19">
              <w:rPr>
                <w:rFonts w:ascii="Palatino Linotype" w:hAnsi="Palatino Linotype"/>
                <w:noProof/>
                <w:webHidden/>
              </w:rPr>
              <w:t>8</w:t>
            </w:r>
            <w:r w:rsidR="00772ED7" w:rsidRPr="00EA1E19">
              <w:rPr>
                <w:rFonts w:ascii="Palatino Linotype" w:hAnsi="Palatino Linotype"/>
                <w:noProof/>
                <w:webHidden/>
              </w:rPr>
              <w:fldChar w:fldCharType="end"/>
            </w:r>
          </w:hyperlink>
        </w:p>
        <w:p w14:paraId="0D0B9F0F" w14:textId="77777777" w:rsidR="00772ED7" w:rsidRPr="00EA1E19" w:rsidRDefault="000A60FE" w:rsidP="00EA1E19">
          <w:pPr>
            <w:pStyle w:val="TDC1"/>
            <w:rPr>
              <w:rFonts w:ascii="Palatino Linotype" w:hAnsi="Palatino Linotype"/>
              <w:noProof/>
              <w:lang w:val="es-MX" w:eastAsia="es-MX"/>
            </w:rPr>
          </w:pPr>
          <w:hyperlink w:anchor="_Toc8811577" w:history="1">
            <w:r w:rsidR="00772ED7" w:rsidRPr="00EA1E19">
              <w:rPr>
                <w:rStyle w:val="Hipervnculo"/>
                <w:rFonts w:ascii="Palatino Linotype" w:hAnsi="Palatino Linotype"/>
                <w:noProof/>
              </w:rPr>
              <w:t>SEGUNDO. De la oportunidad y procedencia.</w:t>
            </w:r>
            <w:r w:rsidR="00772ED7" w:rsidRPr="00EA1E19">
              <w:rPr>
                <w:rFonts w:ascii="Palatino Linotype" w:hAnsi="Palatino Linotype"/>
                <w:noProof/>
                <w:webHidden/>
              </w:rPr>
              <w:tab/>
            </w:r>
            <w:r w:rsidR="00772ED7" w:rsidRPr="00EA1E19">
              <w:rPr>
                <w:rFonts w:ascii="Palatino Linotype" w:hAnsi="Palatino Linotype"/>
                <w:noProof/>
                <w:webHidden/>
              </w:rPr>
              <w:fldChar w:fldCharType="begin"/>
            </w:r>
            <w:r w:rsidR="00772ED7" w:rsidRPr="00EA1E19">
              <w:rPr>
                <w:rFonts w:ascii="Palatino Linotype" w:hAnsi="Palatino Linotype"/>
                <w:noProof/>
                <w:webHidden/>
              </w:rPr>
              <w:instrText xml:space="preserve"> PAGEREF _Toc8811577 \h </w:instrText>
            </w:r>
            <w:r w:rsidR="00772ED7" w:rsidRPr="00EA1E19">
              <w:rPr>
                <w:rFonts w:ascii="Palatino Linotype" w:hAnsi="Palatino Linotype"/>
                <w:noProof/>
                <w:webHidden/>
              </w:rPr>
            </w:r>
            <w:r w:rsidR="00772ED7" w:rsidRPr="00EA1E19">
              <w:rPr>
                <w:rFonts w:ascii="Palatino Linotype" w:hAnsi="Palatino Linotype"/>
                <w:noProof/>
                <w:webHidden/>
              </w:rPr>
              <w:fldChar w:fldCharType="separate"/>
            </w:r>
            <w:r w:rsidR="00EA1E19">
              <w:rPr>
                <w:rFonts w:ascii="Palatino Linotype" w:hAnsi="Palatino Linotype"/>
                <w:noProof/>
                <w:webHidden/>
              </w:rPr>
              <w:t>9</w:t>
            </w:r>
            <w:r w:rsidR="00772ED7" w:rsidRPr="00EA1E19">
              <w:rPr>
                <w:rFonts w:ascii="Palatino Linotype" w:hAnsi="Palatino Linotype"/>
                <w:noProof/>
                <w:webHidden/>
              </w:rPr>
              <w:fldChar w:fldCharType="end"/>
            </w:r>
          </w:hyperlink>
        </w:p>
        <w:p w14:paraId="11E1AAC4" w14:textId="77777777" w:rsidR="00772ED7" w:rsidRPr="00EA1E19" w:rsidRDefault="000A60FE" w:rsidP="00EA1E19">
          <w:pPr>
            <w:pStyle w:val="TDC2"/>
            <w:rPr>
              <w:rFonts w:ascii="Palatino Linotype" w:hAnsi="Palatino Linotype"/>
              <w:noProof/>
              <w:lang w:val="es-MX" w:eastAsia="es-MX"/>
            </w:rPr>
          </w:pPr>
          <w:hyperlink w:anchor="_Toc8811578" w:history="1">
            <w:r w:rsidR="00772ED7" w:rsidRPr="00EA1E19">
              <w:rPr>
                <w:rStyle w:val="Hipervnculo"/>
                <w:rFonts w:ascii="Palatino Linotype" w:hAnsi="Palatino Linotype"/>
                <w:noProof/>
              </w:rPr>
              <w:t>TERCERO. Del planteamiento de la litis.</w:t>
            </w:r>
            <w:r w:rsidR="00772ED7" w:rsidRPr="00EA1E19">
              <w:rPr>
                <w:rFonts w:ascii="Palatino Linotype" w:hAnsi="Palatino Linotype"/>
                <w:noProof/>
                <w:webHidden/>
              </w:rPr>
              <w:tab/>
            </w:r>
            <w:r w:rsidR="00772ED7" w:rsidRPr="00EA1E19">
              <w:rPr>
                <w:rFonts w:ascii="Palatino Linotype" w:hAnsi="Palatino Linotype"/>
                <w:noProof/>
                <w:webHidden/>
              </w:rPr>
              <w:fldChar w:fldCharType="begin"/>
            </w:r>
            <w:r w:rsidR="00772ED7" w:rsidRPr="00EA1E19">
              <w:rPr>
                <w:rFonts w:ascii="Palatino Linotype" w:hAnsi="Palatino Linotype"/>
                <w:noProof/>
                <w:webHidden/>
              </w:rPr>
              <w:instrText xml:space="preserve"> PAGEREF _Toc8811578 \h </w:instrText>
            </w:r>
            <w:r w:rsidR="00772ED7" w:rsidRPr="00EA1E19">
              <w:rPr>
                <w:rFonts w:ascii="Palatino Linotype" w:hAnsi="Palatino Linotype"/>
                <w:noProof/>
                <w:webHidden/>
              </w:rPr>
            </w:r>
            <w:r w:rsidR="00772ED7" w:rsidRPr="00EA1E19">
              <w:rPr>
                <w:rFonts w:ascii="Palatino Linotype" w:hAnsi="Palatino Linotype"/>
                <w:noProof/>
                <w:webHidden/>
              </w:rPr>
              <w:fldChar w:fldCharType="separate"/>
            </w:r>
            <w:r w:rsidR="00EA1E19">
              <w:rPr>
                <w:rFonts w:ascii="Palatino Linotype" w:hAnsi="Palatino Linotype"/>
                <w:noProof/>
                <w:webHidden/>
              </w:rPr>
              <w:t>9</w:t>
            </w:r>
            <w:r w:rsidR="00772ED7" w:rsidRPr="00EA1E19">
              <w:rPr>
                <w:rFonts w:ascii="Palatino Linotype" w:hAnsi="Palatino Linotype"/>
                <w:noProof/>
                <w:webHidden/>
              </w:rPr>
              <w:fldChar w:fldCharType="end"/>
            </w:r>
          </w:hyperlink>
        </w:p>
        <w:p w14:paraId="1960CA0B" w14:textId="77777777" w:rsidR="00772ED7" w:rsidRPr="00EA1E19" w:rsidRDefault="000A60FE" w:rsidP="00EA1E19">
          <w:pPr>
            <w:pStyle w:val="TDC2"/>
            <w:rPr>
              <w:rFonts w:ascii="Palatino Linotype" w:hAnsi="Palatino Linotype"/>
              <w:noProof/>
              <w:lang w:val="es-MX" w:eastAsia="es-MX"/>
            </w:rPr>
          </w:pPr>
          <w:hyperlink w:anchor="_Toc8811579" w:history="1">
            <w:r w:rsidR="00772ED7" w:rsidRPr="00EA1E19">
              <w:rPr>
                <w:rStyle w:val="Hipervnculo"/>
                <w:rFonts w:ascii="Palatino Linotype" w:hAnsi="Palatino Linotype"/>
                <w:noProof/>
              </w:rPr>
              <w:t>CUARTO. Del estudio y resolución del asunto.</w:t>
            </w:r>
            <w:r w:rsidR="00772ED7" w:rsidRPr="00EA1E19">
              <w:rPr>
                <w:rFonts w:ascii="Palatino Linotype" w:hAnsi="Palatino Linotype"/>
                <w:noProof/>
                <w:webHidden/>
              </w:rPr>
              <w:tab/>
            </w:r>
            <w:r w:rsidR="00772ED7" w:rsidRPr="00EA1E19">
              <w:rPr>
                <w:rFonts w:ascii="Palatino Linotype" w:hAnsi="Palatino Linotype"/>
                <w:noProof/>
                <w:webHidden/>
              </w:rPr>
              <w:fldChar w:fldCharType="begin"/>
            </w:r>
            <w:r w:rsidR="00772ED7" w:rsidRPr="00EA1E19">
              <w:rPr>
                <w:rFonts w:ascii="Palatino Linotype" w:hAnsi="Palatino Linotype"/>
                <w:noProof/>
                <w:webHidden/>
              </w:rPr>
              <w:instrText xml:space="preserve"> PAGEREF _Toc8811579 \h </w:instrText>
            </w:r>
            <w:r w:rsidR="00772ED7" w:rsidRPr="00EA1E19">
              <w:rPr>
                <w:rFonts w:ascii="Palatino Linotype" w:hAnsi="Palatino Linotype"/>
                <w:noProof/>
                <w:webHidden/>
              </w:rPr>
            </w:r>
            <w:r w:rsidR="00772ED7" w:rsidRPr="00EA1E19">
              <w:rPr>
                <w:rFonts w:ascii="Palatino Linotype" w:hAnsi="Palatino Linotype"/>
                <w:noProof/>
                <w:webHidden/>
              </w:rPr>
              <w:fldChar w:fldCharType="separate"/>
            </w:r>
            <w:r w:rsidR="00EA1E19">
              <w:rPr>
                <w:rFonts w:ascii="Palatino Linotype" w:hAnsi="Palatino Linotype"/>
                <w:noProof/>
                <w:webHidden/>
              </w:rPr>
              <w:t>12</w:t>
            </w:r>
            <w:r w:rsidR="00772ED7" w:rsidRPr="00EA1E19">
              <w:rPr>
                <w:rFonts w:ascii="Palatino Linotype" w:hAnsi="Palatino Linotype"/>
                <w:noProof/>
                <w:webHidden/>
              </w:rPr>
              <w:fldChar w:fldCharType="end"/>
            </w:r>
          </w:hyperlink>
        </w:p>
        <w:p w14:paraId="3133BB40" w14:textId="77777777" w:rsidR="00772ED7" w:rsidRPr="00EA1E19" w:rsidRDefault="000A60FE" w:rsidP="00EA1E19">
          <w:pPr>
            <w:pStyle w:val="TDC2"/>
            <w:rPr>
              <w:rFonts w:ascii="Palatino Linotype" w:hAnsi="Palatino Linotype"/>
              <w:noProof/>
              <w:lang w:val="es-MX" w:eastAsia="es-MX"/>
            </w:rPr>
          </w:pPr>
          <w:hyperlink w:anchor="_Toc8811580" w:history="1">
            <w:r w:rsidR="00772ED7" w:rsidRPr="00EA1E19">
              <w:rPr>
                <w:rStyle w:val="Hipervnculo"/>
                <w:rFonts w:ascii="Palatino Linotype" w:hAnsi="Palatino Linotype"/>
                <w:noProof/>
              </w:rPr>
              <w:t>I. De la respuesta del SUJETO OBLIGADO.</w:t>
            </w:r>
            <w:r w:rsidR="00772ED7" w:rsidRPr="00EA1E19">
              <w:rPr>
                <w:rFonts w:ascii="Palatino Linotype" w:hAnsi="Palatino Linotype"/>
                <w:noProof/>
                <w:webHidden/>
              </w:rPr>
              <w:tab/>
            </w:r>
            <w:r w:rsidR="00772ED7" w:rsidRPr="00EA1E19">
              <w:rPr>
                <w:rFonts w:ascii="Palatino Linotype" w:hAnsi="Palatino Linotype"/>
                <w:noProof/>
                <w:webHidden/>
              </w:rPr>
              <w:fldChar w:fldCharType="begin"/>
            </w:r>
            <w:r w:rsidR="00772ED7" w:rsidRPr="00EA1E19">
              <w:rPr>
                <w:rFonts w:ascii="Palatino Linotype" w:hAnsi="Palatino Linotype"/>
                <w:noProof/>
                <w:webHidden/>
              </w:rPr>
              <w:instrText xml:space="preserve"> PAGEREF _Toc8811580 \h </w:instrText>
            </w:r>
            <w:r w:rsidR="00772ED7" w:rsidRPr="00EA1E19">
              <w:rPr>
                <w:rFonts w:ascii="Palatino Linotype" w:hAnsi="Palatino Linotype"/>
                <w:noProof/>
                <w:webHidden/>
              </w:rPr>
            </w:r>
            <w:r w:rsidR="00772ED7" w:rsidRPr="00EA1E19">
              <w:rPr>
                <w:rFonts w:ascii="Palatino Linotype" w:hAnsi="Palatino Linotype"/>
                <w:noProof/>
                <w:webHidden/>
              </w:rPr>
              <w:fldChar w:fldCharType="separate"/>
            </w:r>
            <w:r w:rsidR="00EA1E19">
              <w:rPr>
                <w:rFonts w:ascii="Palatino Linotype" w:hAnsi="Palatino Linotype"/>
                <w:noProof/>
                <w:webHidden/>
              </w:rPr>
              <w:t>12</w:t>
            </w:r>
            <w:r w:rsidR="00772ED7" w:rsidRPr="00EA1E19">
              <w:rPr>
                <w:rFonts w:ascii="Palatino Linotype" w:hAnsi="Palatino Linotype"/>
                <w:noProof/>
                <w:webHidden/>
              </w:rPr>
              <w:fldChar w:fldCharType="end"/>
            </w:r>
          </w:hyperlink>
        </w:p>
        <w:p w14:paraId="28A34305" w14:textId="77777777" w:rsidR="00772ED7" w:rsidRPr="00EA1E19" w:rsidRDefault="000A60FE" w:rsidP="00EA1E19">
          <w:pPr>
            <w:pStyle w:val="TDC2"/>
            <w:rPr>
              <w:rFonts w:ascii="Palatino Linotype" w:hAnsi="Palatino Linotype"/>
              <w:noProof/>
              <w:lang w:val="es-MX" w:eastAsia="es-MX"/>
            </w:rPr>
          </w:pPr>
          <w:hyperlink w:anchor="_Toc8811581" w:history="1">
            <w:r w:rsidR="00772ED7" w:rsidRPr="00EA1E19">
              <w:rPr>
                <w:rStyle w:val="Hipervnculo"/>
                <w:rFonts w:ascii="Palatino Linotype" w:hAnsi="Palatino Linotype"/>
                <w:noProof/>
              </w:rPr>
              <w:t>I.I. De la importancia de requerir a las áreas competentes.</w:t>
            </w:r>
            <w:r w:rsidR="00772ED7" w:rsidRPr="00EA1E19">
              <w:rPr>
                <w:rFonts w:ascii="Palatino Linotype" w:hAnsi="Palatino Linotype"/>
                <w:noProof/>
                <w:webHidden/>
              </w:rPr>
              <w:tab/>
            </w:r>
            <w:r w:rsidR="00772ED7" w:rsidRPr="00EA1E19">
              <w:rPr>
                <w:rFonts w:ascii="Palatino Linotype" w:hAnsi="Palatino Linotype"/>
                <w:noProof/>
                <w:webHidden/>
              </w:rPr>
              <w:fldChar w:fldCharType="begin"/>
            </w:r>
            <w:r w:rsidR="00772ED7" w:rsidRPr="00EA1E19">
              <w:rPr>
                <w:rFonts w:ascii="Palatino Linotype" w:hAnsi="Palatino Linotype"/>
                <w:noProof/>
                <w:webHidden/>
              </w:rPr>
              <w:instrText xml:space="preserve"> PAGEREF _Toc8811581 \h </w:instrText>
            </w:r>
            <w:r w:rsidR="00772ED7" w:rsidRPr="00EA1E19">
              <w:rPr>
                <w:rFonts w:ascii="Palatino Linotype" w:hAnsi="Palatino Linotype"/>
                <w:noProof/>
                <w:webHidden/>
              </w:rPr>
            </w:r>
            <w:r w:rsidR="00772ED7" w:rsidRPr="00EA1E19">
              <w:rPr>
                <w:rFonts w:ascii="Palatino Linotype" w:hAnsi="Palatino Linotype"/>
                <w:noProof/>
                <w:webHidden/>
              </w:rPr>
              <w:fldChar w:fldCharType="separate"/>
            </w:r>
            <w:r w:rsidR="00EA1E19">
              <w:rPr>
                <w:rFonts w:ascii="Palatino Linotype" w:hAnsi="Palatino Linotype"/>
                <w:noProof/>
                <w:webHidden/>
              </w:rPr>
              <w:t>13</w:t>
            </w:r>
            <w:r w:rsidR="00772ED7" w:rsidRPr="00EA1E19">
              <w:rPr>
                <w:rFonts w:ascii="Palatino Linotype" w:hAnsi="Palatino Linotype"/>
                <w:noProof/>
                <w:webHidden/>
              </w:rPr>
              <w:fldChar w:fldCharType="end"/>
            </w:r>
          </w:hyperlink>
        </w:p>
        <w:p w14:paraId="1A4ED635" w14:textId="77777777" w:rsidR="00772ED7" w:rsidRPr="00EA1E19" w:rsidRDefault="000A60FE" w:rsidP="00EA1E19">
          <w:pPr>
            <w:pStyle w:val="TDC2"/>
            <w:rPr>
              <w:rFonts w:ascii="Palatino Linotype" w:hAnsi="Palatino Linotype"/>
              <w:noProof/>
              <w:lang w:val="es-MX" w:eastAsia="es-MX"/>
            </w:rPr>
          </w:pPr>
          <w:hyperlink w:anchor="_Toc8811582" w:history="1">
            <w:r w:rsidR="00772ED7" w:rsidRPr="00EA1E19">
              <w:rPr>
                <w:rStyle w:val="Hipervnculo"/>
                <w:rFonts w:ascii="Palatino Linotype" w:hAnsi="Palatino Linotype"/>
                <w:noProof/>
              </w:rPr>
              <w:t>II. Del deber de fundar y motivar.</w:t>
            </w:r>
            <w:r w:rsidR="00772ED7" w:rsidRPr="00EA1E19">
              <w:rPr>
                <w:rFonts w:ascii="Palatino Linotype" w:hAnsi="Palatino Linotype"/>
                <w:noProof/>
                <w:webHidden/>
              </w:rPr>
              <w:tab/>
            </w:r>
            <w:r w:rsidR="00772ED7" w:rsidRPr="00EA1E19">
              <w:rPr>
                <w:rFonts w:ascii="Palatino Linotype" w:hAnsi="Palatino Linotype"/>
                <w:noProof/>
                <w:webHidden/>
              </w:rPr>
              <w:fldChar w:fldCharType="begin"/>
            </w:r>
            <w:r w:rsidR="00772ED7" w:rsidRPr="00EA1E19">
              <w:rPr>
                <w:rFonts w:ascii="Palatino Linotype" w:hAnsi="Palatino Linotype"/>
                <w:noProof/>
                <w:webHidden/>
              </w:rPr>
              <w:instrText xml:space="preserve"> PAGEREF _Toc8811582 \h </w:instrText>
            </w:r>
            <w:r w:rsidR="00772ED7" w:rsidRPr="00EA1E19">
              <w:rPr>
                <w:rFonts w:ascii="Palatino Linotype" w:hAnsi="Palatino Linotype"/>
                <w:noProof/>
                <w:webHidden/>
              </w:rPr>
            </w:r>
            <w:r w:rsidR="00772ED7" w:rsidRPr="00EA1E19">
              <w:rPr>
                <w:rFonts w:ascii="Palatino Linotype" w:hAnsi="Palatino Linotype"/>
                <w:noProof/>
                <w:webHidden/>
              </w:rPr>
              <w:fldChar w:fldCharType="separate"/>
            </w:r>
            <w:r w:rsidR="00EA1E19">
              <w:rPr>
                <w:rFonts w:ascii="Palatino Linotype" w:hAnsi="Palatino Linotype"/>
                <w:noProof/>
                <w:webHidden/>
              </w:rPr>
              <w:t>16</w:t>
            </w:r>
            <w:r w:rsidR="00772ED7" w:rsidRPr="00EA1E19">
              <w:rPr>
                <w:rFonts w:ascii="Palatino Linotype" w:hAnsi="Palatino Linotype"/>
                <w:noProof/>
                <w:webHidden/>
              </w:rPr>
              <w:fldChar w:fldCharType="end"/>
            </w:r>
          </w:hyperlink>
        </w:p>
        <w:p w14:paraId="5D7C7C5B" w14:textId="77777777" w:rsidR="00772ED7" w:rsidRPr="00EA1E19" w:rsidRDefault="000A60FE" w:rsidP="00EA1E19">
          <w:pPr>
            <w:pStyle w:val="TDC1"/>
            <w:rPr>
              <w:rFonts w:ascii="Palatino Linotype" w:hAnsi="Palatino Linotype"/>
              <w:noProof/>
              <w:lang w:val="es-MX" w:eastAsia="es-MX"/>
            </w:rPr>
          </w:pPr>
          <w:hyperlink w:anchor="_Toc8811583" w:history="1">
            <w:r w:rsidR="00772ED7" w:rsidRPr="00EA1E19">
              <w:rPr>
                <w:rStyle w:val="Hipervnculo"/>
                <w:rFonts w:ascii="Palatino Linotype" w:hAnsi="Palatino Linotype"/>
                <w:noProof/>
              </w:rPr>
              <w:t>III. De los precedentes e indicios.</w:t>
            </w:r>
            <w:r w:rsidR="00772ED7" w:rsidRPr="00EA1E19">
              <w:rPr>
                <w:rFonts w:ascii="Palatino Linotype" w:hAnsi="Palatino Linotype"/>
                <w:noProof/>
                <w:webHidden/>
              </w:rPr>
              <w:tab/>
            </w:r>
            <w:r w:rsidR="00772ED7" w:rsidRPr="00EA1E19">
              <w:rPr>
                <w:rFonts w:ascii="Palatino Linotype" w:hAnsi="Palatino Linotype"/>
                <w:noProof/>
                <w:webHidden/>
              </w:rPr>
              <w:fldChar w:fldCharType="begin"/>
            </w:r>
            <w:r w:rsidR="00772ED7" w:rsidRPr="00EA1E19">
              <w:rPr>
                <w:rFonts w:ascii="Palatino Linotype" w:hAnsi="Palatino Linotype"/>
                <w:noProof/>
                <w:webHidden/>
              </w:rPr>
              <w:instrText xml:space="preserve"> PAGEREF _Toc8811583 \h </w:instrText>
            </w:r>
            <w:r w:rsidR="00772ED7" w:rsidRPr="00EA1E19">
              <w:rPr>
                <w:rFonts w:ascii="Palatino Linotype" w:hAnsi="Palatino Linotype"/>
                <w:noProof/>
                <w:webHidden/>
              </w:rPr>
            </w:r>
            <w:r w:rsidR="00772ED7" w:rsidRPr="00EA1E19">
              <w:rPr>
                <w:rFonts w:ascii="Palatino Linotype" w:hAnsi="Palatino Linotype"/>
                <w:noProof/>
                <w:webHidden/>
              </w:rPr>
              <w:fldChar w:fldCharType="separate"/>
            </w:r>
            <w:r w:rsidR="00EA1E19">
              <w:rPr>
                <w:rFonts w:ascii="Palatino Linotype" w:hAnsi="Palatino Linotype"/>
                <w:noProof/>
                <w:webHidden/>
              </w:rPr>
              <w:t>22</w:t>
            </w:r>
            <w:r w:rsidR="00772ED7" w:rsidRPr="00EA1E19">
              <w:rPr>
                <w:rFonts w:ascii="Palatino Linotype" w:hAnsi="Palatino Linotype"/>
                <w:noProof/>
                <w:webHidden/>
              </w:rPr>
              <w:fldChar w:fldCharType="end"/>
            </w:r>
          </w:hyperlink>
        </w:p>
        <w:p w14:paraId="0BBB8561" w14:textId="77777777" w:rsidR="00772ED7" w:rsidRPr="00EA1E19" w:rsidRDefault="000A60FE" w:rsidP="00EA1E19">
          <w:pPr>
            <w:pStyle w:val="TDC1"/>
            <w:rPr>
              <w:rFonts w:ascii="Palatino Linotype" w:hAnsi="Palatino Linotype"/>
              <w:noProof/>
              <w:lang w:val="es-MX" w:eastAsia="es-MX"/>
            </w:rPr>
          </w:pPr>
          <w:hyperlink w:anchor="_Toc8811584" w:history="1">
            <w:r w:rsidR="00772ED7" w:rsidRPr="00EA1E19">
              <w:rPr>
                <w:rStyle w:val="Hipervnculo"/>
                <w:rFonts w:ascii="Palatino Linotype" w:eastAsia="Calibri" w:hAnsi="Palatino Linotype"/>
                <w:noProof/>
                <w:lang w:val="es-ES"/>
              </w:rPr>
              <w:t>R E S O L U T I V O S</w:t>
            </w:r>
            <w:r w:rsidR="00772ED7" w:rsidRPr="00EA1E19">
              <w:rPr>
                <w:rFonts w:ascii="Palatino Linotype" w:hAnsi="Palatino Linotype"/>
                <w:noProof/>
                <w:webHidden/>
              </w:rPr>
              <w:tab/>
            </w:r>
            <w:r w:rsidR="00772ED7" w:rsidRPr="00EA1E19">
              <w:rPr>
                <w:rFonts w:ascii="Palatino Linotype" w:hAnsi="Palatino Linotype"/>
                <w:noProof/>
                <w:webHidden/>
              </w:rPr>
              <w:fldChar w:fldCharType="begin"/>
            </w:r>
            <w:r w:rsidR="00772ED7" w:rsidRPr="00EA1E19">
              <w:rPr>
                <w:rFonts w:ascii="Palatino Linotype" w:hAnsi="Palatino Linotype"/>
                <w:noProof/>
                <w:webHidden/>
              </w:rPr>
              <w:instrText xml:space="preserve"> PAGEREF _Toc8811584 \h </w:instrText>
            </w:r>
            <w:r w:rsidR="00772ED7" w:rsidRPr="00EA1E19">
              <w:rPr>
                <w:rFonts w:ascii="Palatino Linotype" w:hAnsi="Palatino Linotype"/>
                <w:noProof/>
                <w:webHidden/>
              </w:rPr>
            </w:r>
            <w:r w:rsidR="00772ED7" w:rsidRPr="00EA1E19">
              <w:rPr>
                <w:rFonts w:ascii="Palatino Linotype" w:hAnsi="Palatino Linotype"/>
                <w:noProof/>
                <w:webHidden/>
              </w:rPr>
              <w:fldChar w:fldCharType="separate"/>
            </w:r>
            <w:r w:rsidR="00EA1E19">
              <w:rPr>
                <w:rFonts w:ascii="Palatino Linotype" w:hAnsi="Palatino Linotype"/>
                <w:noProof/>
                <w:webHidden/>
              </w:rPr>
              <w:t>35</w:t>
            </w:r>
            <w:r w:rsidR="00772ED7" w:rsidRPr="00EA1E19">
              <w:rPr>
                <w:rFonts w:ascii="Palatino Linotype" w:hAnsi="Palatino Linotype"/>
                <w:noProof/>
                <w:webHidden/>
              </w:rPr>
              <w:fldChar w:fldCharType="end"/>
            </w:r>
          </w:hyperlink>
        </w:p>
        <w:p w14:paraId="70A422D4" w14:textId="77777777" w:rsidR="00986CA0" w:rsidRPr="00EA1E19" w:rsidRDefault="0011338C" w:rsidP="00EA1E19">
          <w:pPr>
            <w:spacing w:line="360" w:lineRule="auto"/>
            <w:rPr>
              <w:rFonts w:ascii="Palatino Linotype" w:hAnsi="Palatino Linotype"/>
              <w:bCs/>
              <w:color w:val="000000" w:themeColor="text1"/>
              <w:lang w:val="es-ES"/>
            </w:rPr>
          </w:pPr>
          <w:r w:rsidRPr="00EA1E19">
            <w:rPr>
              <w:rFonts w:ascii="Palatino Linotype" w:hAnsi="Palatino Linotype"/>
              <w:bCs/>
              <w:color w:val="000000" w:themeColor="text1"/>
              <w:lang w:val="es-ES"/>
            </w:rPr>
            <w:fldChar w:fldCharType="end"/>
          </w:r>
        </w:p>
        <w:p w14:paraId="1D4D1DFA" w14:textId="77777777" w:rsidR="00EA1E19" w:rsidRDefault="000A60FE" w:rsidP="00EA1E19">
          <w:pPr>
            <w:spacing w:line="360" w:lineRule="auto"/>
            <w:rPr>
              <w:rFonts w:ascii="Palatino Linotype" w:hAnsi="Palatino Linotype"/>
              <w:bCs/>
              <w:lang w:val="es-ES"/>
            </w:rPr>
          </w:pPr>
        </w:p>
      </w:sdtContent>
    </w:sdt>
    <w:p w14:paraId="7BA9DE57" w14:textId="02E16E32" w:rsidR="00EB4847" w:rsidRDefault="001B26AA" w:rsidP="00EA1E19">
      <w:pPr>
        <w:spacing w:line="360" w:lineRule="auto"/>
        <w:rPr>
          <w:rFonts w:ascii="Palatino Linotype" w:hAnsi="Palatino Linotype"/>
          <w:color w:val="000000" w:themeColor="text1"/>
          <w:lang w:val="es-MX"/>
        </w:rPr>
      </w:pPr>
      <w:r w:rsidRPr="00EA1E19">
        <w:rPr>
          <w:rFonts w:ascii="Palatino Linotype" w:hAnsi="Palatino Linotype"/>
          <w:color w:val="000000" w:themeColor="text1"/>
        </w:rPr>
        <w:lastRenderedPageBreak/>
        <w:t>R</w:t>
      </w:r>
      <w:proofErr w:type="spellStart"/>
      <w:r w:rsidR="00662C69" w:rsidRPr="00EA1E19">
        <w:rPr>
          <w:rFonts w:ascii="Palatino Linotype" w:hAnsi="Palatino Linotype"/>
          <w:color w:val="000000" w:themeColor="text1"/>
          <w:lang w:val="es-MX"/>
        </w:rPr>
        <w:t>esolución</w:t>
      </w:r>
      <w:proofErr w:type="spellEnd"/>
      <w:r w:rsidR="00662C69" w:rsidRPr="00EA1E19">
        <w:rPr>
          <w:rFonts w:ascii="Palatino Linotype" w:hAnsi="Palatino Linotype"/>
          <w:color w:val="000000" w:themeColor="text1"/>
          <w:lang w:val="es-MX"/>
        </w:rPr>
        <w:t xml:space="preserve"> del Pleno del Instituto de Transparencia, Acceso a la Información Pública y Protección de Datos Personales del Estado de México y Municipios, con domicilio en Metepec, Estado de México; de </w:t>
      </w:r>
      <w:r w:rsidR="00084FD5" w:rsidRPr="00EA1E19">
        <w:rPr>
          <w:rFonts w:ascii="Palatino Linotype" w:hAnsi="Palatino Linotype"/>
          <w:color w:val="000000" w:themeColor="text1"/>
          <w:lang w:val="es-MX"/>
        </w:rPr>
        <w:t xml:space="preserve">fecha </w:t>
      </w:r>
      <w:r w:rsidR="008A66A0" w:rsidRPr="00EA1E19">
        <w:rPr>
          <w:rFonts w:ascii="Palatino Linotype" w:hAnsi="Palatino Linotype"/>
          <w:color w:val="000000" w:themeColor="text1"/>
          <w:lang w:val="es-MX"/>
        </w:rPr>
        <w:t>veintidós</w:t>
      </w:r>
      <w:r w:rsidR="007E14CE" w:rsidRPr="00EA1E19">
        <w:rPr>
          <w:rFonts w:ascii="Palatino Linotype" w:hAnsi="Palatino Linotype"/>
          <w:color w:val="000000" w:themeColor="text1"/>
          <w:lang w:val="es-MX"/>
        </w:rPr>
        <w:t xml:space="preserve"> (</w:t>
      </w:r>
      <w:r w:rsidR="008A66A0" w:rsidRPr="00EA1E19">
        <w:rPr>
          <w:rFonts w:ascii="Palatino Linotype" w:hAnsi="Palatino Linotype"/>
          <w:color w:val="000000" w:themeColor="text1"/>
          <w:lang w:val="es-MX"/>
        </w:rPr>
        <w:t>22</w:t>
      </w:r>
      <w:r w:rsidR="007E14CE" w:rsidRPr="00EA1E19">
        <w:rPr>
          <w:rFonts w:ascii="Palatino Linotype" w:hAnsi="Palatino Linotype"/>
          <w:color w:val="000000" w:themeColor="text1"/>
          <w:lang w:val="es-MX"/>
        </w:rPr>
        <w:t xml:space="preserve">) </w:t>
      </w:r>
      <w:r w:rsidR="00D755D6" w:rsidRPr="00EA1E19">
        <w:rPr>
          <w:rFonts w:ascii="Palatino Linotype" w:hAnsi="Palatino Linotype"/>
          <w:color w:val="000000" w:themeColor="text1"/>
          <w:lang w:val="es-MX"/>
        </w:rPr>
        <w:t xml:space="preserve">de </w:t>
      </w:r>
      <w:r w:rsidR="00FA053B" w:rsidRPr="00EA1E19">
        <w:rPr>
          <w:rFonts w:ascii="Palatino Linotype" w:hAnsi="Palatino Linotype"/>
          <w:color w:val="000000" w:themeColor="text1"/>
          <w:lang w:val="es-MX"/>
        </w:rPr>
        <w:t>ma</w:t>
      </w:r>
      <w:r w:rsidR="00F57FCF" w:rsidRPr="00EA1E19">
        <w:rPr>
          <w:rFonts w:ascii="Palatino Linotype" w:hAnsi="Palatino Linotype"/>
          <w:color w:val="000000" w:themeColor="text1"/>
          <w:lang w:val="es-MX"/>
        </w:rPr>
        <w:t>y</w:t>
      </w:r>
      <w:r w:rsidR="00FA053B" w:rsidRPr="00EA1E19">
        <w:rPr>
          <w:rFonts w:ascii="Palatino Linotype" w:hAnsi="Palatino Linotype"/>
          <w:color w:val="000000" w:themeColor="text1"/>
          <w:lang w:val="es-MX"/>
        </w:rPr>
        <w:t>o</w:t>
      </w:r>
      <w:r w:rsidR="008A334C" w:rsidRPr="00EA1E19">
        <w:rPr>
          <w:rFonts w:ascii="Palatino Linotype" w:hAnsi="Palatino Linotype"/>
          <w:color w:val="000000" w:themeColor="text1"/>
          <w:lang w:val="es-MX"/>
        </w:rPr>
        <w:t xml:space="preserve"> </w:t>
      </w:r>
      <w:r w:rsidR="00662C69" w:rsidRPr="00EA1E19">
        <w:rPr>
          <w:rFonts w:ascii="Palatino Linotype" w:hAnsi="Palatino Linotype"/>
          <w:color w:val="000000" w:themeColor="text1"/>
          <w:lang w:val="es-MX"/>
        </w:rPr>
        <w:t xml:space="preserve">de dos mil </w:t>
      </w:r>
      <w:r w:rsidR="00B10987" w:rsidRPr="00EA1E19">
        <w:rPr>
          <w:rFonts w:ascii="Palatino Linotype" w:hAnsi="Palatino Linotype"/>
          <w:color w:val="000000" w:themeColor="text1"/>
          <w:lang w:val="es-MX"/>
        </w:rPr>
        <w:t>dieci</w:t>
      </w:r>
      <w:r w:rsidR="008A334C" w:rsidRPr="00EA1E19">
        <w:rPr>
          <w:rFonts w:ascii="Palatino Linotype" w:hAnsi="Palatino Linotype"/>
          <w:color w:val="000000" w:themeColor="text1"/>
          <w:lang w:val="es-MX"/>
        </w:rPr>
        <w:t>nueve</w:t>
      </w:r>
      <w:r w:rsidR="00662C69" w:rsidRPr="00EA1E19">
        <w:rPr>
          <w:rFonts w:ascii="Palatino Linotype" w:hAnsi="Palatino Linotype"/>
          <w:color w:val="000000" w:themeColor="text1"/>
          <w:lang w:val="es-MX"/>
        </w:rPr>
        <w:t>.</w:t>
      </w:r>
    </w:p>
    <w:p w14:paraId="3283C0F0" w14:textId="77777777" w:rsidR="00EA1E19" w:rsidRPr="00EA1E19" w:rsidRDefault="00EA1E19" w:rsidP="00EA1E19">
      <w:pPr>
        <w:spacing w:line="360" w:lineRule="auto"/>
        <w:rPr>
          <w:rFonts w:ascii="Palatino Linotype" w:hAnsi="Palatino Linotype"/>
          <w:bCs/>
          <w:color w:val="000000" w:themeColor="text1"/>
          <w:lang w:val="es-ES"/>
        </w:rPr>
      </w:pPr>
    </w:p>
    <w:p w14:paraId="678D20AB" w14:textId="7C32C3C5" w:rsidR="009B359D" w:rsidRDefault="00924CEA" w:rsidP="00EA1E19">
      <w:pPr>
        <w:pStyle w:val="Encabezado"/>
        <w:spacing w:line="360" w:lineRule="auto"/>
        <w:jc w:val="both"/>
        <w:rPr>
          <w:rFonts w:ascii="Palatino Linotype" w:eastAsia="Times New Roman" w:hAnsi="Palatino Linotype" w:cs="Times New Roman"/>
          <w:color w:val="000000" w:themeColor="text1"/>
        </w:rPr>
      </w:pPr>
      <w:r w:rsidRPr="00EA1E19">
        <w:rPr>
          <w:rFonts w:ascii="Palatino Linotype" w:eastAsia="Times New Roman" w:hAnsi="Palatino Linotype" w:cs="Times New Roman"/>
          <w:b/>
          <w:color w:val="000000" w:themeColor="text1"/>
        </w:rPr>
        <w:t>VISTO</w:t>
      </w:r>
      <w:r w:rsidR="003122CE" w:rsidRPr="00EA1E19">
        <w:rPr>
          <w:rFonts w:ascii="Palatino Linotype" w:eastAsia="Times New Roman" w:hAnsi="Palatino Linotype" w:cs="Times New Roman"/>
          <w:color w:val="000000" w:themeColor="text1"/>
        </w:rPr>
        <w:t xml:space="preserve"> </w:t>
      </w:r>
      <w:r w:rsidRPr="00EA1E19">
        <w:rPr>
          <w:rFonts w:ascii="Palatino Linotype" w:eastAsia="Times New Roman" w:hAnsi="Palatino Linotype" w:cs="Times New Roman"/>
          <w:color w:val="000000" w:themeColor="text1"/>
        </w:rPr>
        <w:t>el expediente</w:t>
      </w:r>
      <w:r w:rsidR="003122CE" w:rsidRPr="00EA1E19">
        <w:rPr>
          <w:rFonts w:ascii="Palatino Linotype" w:eastAsia="Times New Roman" w:hAnsi="Palatino Linotype" w:cs="Times New Roman"/>
          <w:color w:val="000000" w:themeColor="text1"/>
        </w:rPr>
        <w:t xml:space="preserve"> electrón</w:t>
      </w:r>
      <w:r w:rsidRPr="00EA1E19">
        <w:rPr>
          <w:rFonts w:ascii="Palatino Linotype" w:eastAsia="Times New Roman" w:hAnsi="Palatino Linotype" w:cs="Times New Roman"/>
          <w:color w:val="000000" w:themeColor="text1"/>
        </w:rPr>
        <w:t>ico formado</w:t>
      </w:r>
      <w:r w:rsidR="00417E0F" w:rsidRPr="00EA1E19">
        <w:rPr>
          <w:rFonts w:ascii="Palatino Linotype" w:eastAsia="Times New Roman" w:hAnsi="Palatino Linotype" w:cs="Times New Roman"/>
          <w:color w:val="000000" w:themeColor="text1"/>
        </w:rPr>
        <w:t xml:space="preserve"> con motivo del recurso de revisión número</w:t>
      </w:r>
      <w:r w:rsidRPr="00EA1E19">
        <w:rPr>
          <w:rFonts w:ascii="Palatino Linotype" w:eastAsia="Times New Roman" w:hAnsi="Palatino Linotype" w:cs="Times New Roman"/>
          <w:color w:val="000000" w:themeColor="text1"/>
        </w:rPr>
        <w:t xml:space="preserve"> </w:t>
      </w:r>
      <w:r w:rsidR="007466B3" w:rsidRPr="00EA1E19">
        <w:rPr>
          <w:rFonts w:ascii="Palatino Linotype" w:hAnsi="Palatino Linotype" w:cs="Arial"/>
          <w:b/>
          <w:bCs/>
          <w:color w:val="000000" w:themeColor="text1"/>
          <w:lang w:eastAsia="es-MX"/>
        </w:rPr>
        <w:t>01478/INFOEM/IP/RR/2019</w:t>
      </w:r>
      <w:r w:rsidR="003122CE" w:rsidRPr="00EA1E19">
        <w:rPr>
          <w:rFonts w:ascii="Palatino Linotype" w:eastAsia="Times New Roman" w:hAnsi="Palatino Linotype" w:cs="Arial"/>
          <w:bCs/>
          <w:color w:val="000000" w:themeColor="text1"/>
        </w:rPr>
        <w:t xml:space="preserve">, </w:t>
      </w:r>
      <w:r w:rsidR="00417E0F" w:rsidRPr="00EA1E19">
        <w:rPr>
          <w:rFonts w:ascii="Palatino Linotype" w:eastAsia="Times New Roman" w:hAnsi="Palatino Linotype" w:cs="Times New Roman"/>
          <w:color w:val="000000" w:themeColor="text1"/>
        </w:rPr>
        <w:t>promovido</w:t>
      </w:r>
      <w:r w:rsidR="003122CE" w:rsidRPr="00EA1E19">
        <w:rPr>
          <w:rFonts w:ascii="Palatino Linotype" w:eastAsia="Times New Roman" w:hAnsi="Palatino Linotype" w:cs="Times New Roman"/>
          <w:color w:val="000000" w:themeColor="text1"/>
        </w:rPr>
        <w:t xml:space="preserve"> por</w:t>
      </w:r>
      <w:r w:rsidR="008D6C8D" w:rsidRPr="00EA1E19">
        <w:rPr>
          <w:rFonts w:ascii="Palatino Linotype" w:eastAsia="Times New Roman" w:hAnsi="Palatino Linotype" w:cs="Times New Roman"/>
          <w:color w:val="000000" w:themeColor="text1"/>
        </w:rPr>
        <w:t xml:space="preserve"> </w:t>
      </w:r>
      <w:r w:rsidR="00E037D6" w:rsidRPr="00E037D6">
        <w:rPr>
          <w:rFonts w:ascii="Palatino Linotype" w:eastAsia="Times New Roman" w:hAnsi="Palatino Linotype" w:cs="Times New Roman"/>
          <w:b/>
          <w:color w:val="000000" w:themeColor="text1"/>
          <w:highlight w:val="black"/>
        </w:rPr>
        <w:t>------------------------------</w:t>
      </w:r>
      <w:r w:rsidR="003122CE" w:rsidRPr="00EA1E19">
        <w:rPr>
          <w:rFonts w:ascii="Palatino Linotype" w:eastAsia="Times New Roman" w:hAnsi="Palatino Linotype" w:cs="Times New Roman"/>
          <w:b/>
          <w:color w:val="000000" w:themeColor="text1"/>
        </w:rPr>
        <w:t xml:space="preserve">, </w:t>
      </w:r>
      <w:r w:rsidR="003122CE" w:rsidRPr="00EA1E19">
        <w:rPr>
          <w:rFonts w:ascii="Palatino Linotype" w:eastAsia="Times New Roman" w:hAnsi="Palatino Linotype" w:cs="Arial"/>
          <w:color w:val="000000" w:themeColor="text1"/>
        </w:rPr>
        <w:t xml:space="preserve">en su calidad de </w:t>
      </w:r>
      <w:r w:rsidR="003122CE" w:rsidRPr="00EA1E19">
        <w:rPr>
          <w:rFonts w:ascii="Palatino Linotype" w:eastAsia="Times New Roman" w:hAnsi="Palatino Linotype" w:cs="Arial"/>
          <w:b/>
          <w:color w:val="000000" w:themeColor="text1"/>
        </w:rPr>
        <w:t>RECURRENTE</w:t>
      </w:r>
      <w:r w:rsidR="003122CE" w:rsidRPr="00EA1E19">
        <w:rPr>
          <w:rFonts w:ascii="Palatino Linotype" w:eastAsia="Times New Roman" w:hAnsi="Palatino Linotype" w:cs="Arial"/>
          <w:color w:val="000000" w:themeColor="text1"/>
        </w:rPr>
        <w:t>, en contra de la respuesta</w:t>
      </w:r>
      <w:r w:rsidRPr="00EA1E19">
        <w:rPr>
          <w:rFonts w:ascii="Palatino Linotype" w:eastAsia="Times New Roman" w:hAnsi="Palatino Linotype" w:cs="Arial"/>
          <w:color w:val="000000" w:themeColor="text1"/>
        </w:rPr>
        <w:t xml:space="preserve"> </w:t>
      </w:r>
      <w:r w:rsidR="00EC2D3F" w:rsidRPr="00EA1E19">
        <w:rPr>
          <w:rFonts w:ascii="Palatino Linotype" w:eastAsia="Times New Roman" w:hAnsi="Palatino Linotype" w:cs="Arial"/>
          <w:color w:val="000000" w:themeColor="text1"/>
        </w:rPr>
        <w:t xml:space="preserve">del </w:t>
      </w:r>
      <w:r w:rsidR="007466B3" w:rsidRPr="00EA1E19">
        <w:rPr>
          <w:rFonts w:ascii="Palatino Linotype" w:eastAsia="Times New Roman" w:hAnsi="Palatino Linotype" w:cs="Arial"/>
          <w:b/>
          <w:color w:val="000000" w:themeColor="text1"/>
        </w:rPr>
        <w:t>Ayuntamiento de Chimalhuacán</w:t>
      </w:r>
      <w:r w:rsidR="003122CE" w:rsidRPr="00EA1E19">
        <w:rPr>
          <w:rFonts w:ascii="Palatino Linotype" w:eastAsia="Calibri" w:hAnsi="Palatino Linotype" w:cs="Arial"/>
          <w:color w:val="000000" w:themeColor="text1"/>
          <w:lang w:val="es-ES"/>
        </w:rPr>
        <w:t xml:space="preserve">, </w:t>
      </w:r>
      <w:r w:rsidR="003122CE" w:rsidRPr="00EA1E19">
        <w:rPr>
          <w:rFonts w:ascii="Palatino Linotype" w:eastAsia="Times New Roman" w:hAnsi="Palatino Linotype" w:cs="Times New Roman"/>
          <w:color w:val="000000" w:themeColor="text1"/>
        </w:rPr>
        <w:t>en lo sucesivo el</w:t>
      </w:r>
      <w:r w:rsidR="003122CE" w:rsidRPr="00EA1E19">
        <w:rPr>
          <w:rFonts w:ascii="Palatino Linotype" w:eastAsia="Times New Roman" w:hAnsi="Palatino Linotype" w:cs="Times New Roman"/>
          <w:b/>
          <w:color w:val="000000" w:themeColor="text1"/>
        </w:rPr>
        <w:t xml:space="preserve"> SUJETO OBLIGADO, </w:t>
      </w:r>
      <w:r w:rsidR="003122CE" w:rsidRPr="00EA1E19">
        <w:rPr>
          <w:rFonts w:ascii="Palatino Linotype" w:eastAsia="Times New Roman" w:hAnsi="Palatino Linotype" w:cs="Times New Roman"/>
          <w:color w:val="000000" w:themeColor="text1"/>
        </w:rPr>
        <w:t>se procede a dictar la presente resolución, con base en los siguientes:</w:t>
      </w:r>
      <w:bookmarkStart w:id="0" w:name="_Toc466418172"/>
      <w:bookmarkStart w:id="1" w:name="_Toc462402153"/>
      <w:r w:rsidR="00CB0348" w:rsidRPr="00EA1E19">
        <w:rPr>
          <w:rFonts w:ascii="Palatino Linotype" w:eastAsia="Times New Roman" w:hAnsi="Palatino Linotype" w:cs="Times New Roman"/>
          <w:color w:val="000000" w:themeColor="text1"/>
        </w:rPr>
        <w:t xml:space="preserve"> </w:t>
      </w:r>
    </w:p>
    <w:p w14:paraId="038D7BC0" w14:textId="77777777" w:rsidR="00EA1E19" w:rsidRPr="00EA1E19" w:rsidRDefault="00EA1E19" w:rsidP="00EA1E19">
      <w:pPr>
        <w:pStyle w:val="Encabezado"/>
        <w:spacing w:line="360" w:lineRule="auto"/>
        <w:jc w:val="both"/>
        <w:rPr>
          <w:rFonts w:ascii="Palatino Linotype" w:eastAsia="Times New Roman" w:hAnsi="Palatino Linotype" w:cs="Times New Roman"/>
          <w:b/>
          <w:color w:val="000000" w:themeColor="text1"/>
        </w:rPr>
      </w:pPr>
    </w:p>
    <w:p w14:paraId="02320B65" w14:textId="77777777" w:rsidR="00F34201" w:rsidRPr="00EA1E19" w:rsidRDefault="00F34201" w:rsidP="00EA1E19">
      <w:pPr>
        <w:pStyle w:val="Ttulo1"/>
        <w:tabs>
          <w:tab w:val="left" w:pos="567"/>
        </w:tabs>
        <w:spacing w:line="360" w:lineRule="auto"/>
        <w:jc w:val="center"/>
        <w:rPr>
          <w:b w:val="0"/>
          <w:szCs w:val="24"/>
        </w:rPr>
      </w:pPr>
      <w:bookmarkStart w:id="2" w:name="_Toc473812222"/>
      <w:bookmarkStart w:id="3" w:name="_Toc495430765"/>
      <w:bookmarkStart w:id="4" w:name="_Toc8811572"/>
      <w:r w:rsidRPr="00EA1E19">
        <w:rPr>
          <w:szCs w:val="24"/>
        </w:rPr>
        <w:t>ANTECEDENTES</w:t>
      </w:r>
      <w:bookmarkEnd w:id="2"/>
      <w:bookmarkEnd w:id="3"/>
      <w:bookmarkEnd w:id="4"/>
    </w:p>
    <w:p w14:paraId="54EBC941" w14:textId="77777777" w:rsidR="00F34201" w:rsidRPr="00EA1E19" w:rsidRDefault="00F34201" w:rsidP="00EA1E19">
      <w:pPr>
        <w:tabs>
          <w:tab w:val="left" w:pos="567"/>
        </w:tabs>
        <w:spacing w:line="360" w:lineRule="auto"/>
        <w:rPr>
          <w:rFonts w:ascii="Palatino Linotype" w:hAnsi="Palatino Linotype"/>
          <w:color w:val="000000" w:themeColor="text1"/>
          <w:lang w:val="es-MX" w:eastAsia="en-US"/>
        </w:rPr>
      </w:pPr>
    </w:p>
    <w:p w14:paraId="749498DB" w14:textId="5F8126D7" w:rsidR="00F34201" w:rsidRPr="00EA1E19" w:rsidRDefault="00F34201" w:rsidP="00EA1E19">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A1E19">
        <w:rPr>
          <w:rFonts w:ascii="Palatino Linotype" w:eastAsia="Calibri" w:hAnsi="Palatino Linotype" w:cs="Arial"/>
          <w:color w:val="000000" w:themeColor="text1"/>
          <w:lang w:val="es-ES"/>
        </w:rPr>
        <w:t xml:space="preserve">El día </w:t>
      </w:r>
      <w:r w:rsidR="00EC622F" w:rsidRPr="00EA1E19">
        <w:rPr>
          <w:rFonts w:ascii="Palatino Linotype" w:eastAsia="Calibri" w:hAnsi="Palatino Linotype" w:cs="Arial"/>
          <w:color w:val="000000" w:themeColor="text1"/>
          <w:lang w:val="es-ES"/>
        </w:rPr>
        <w:t>once</w:t>
      </w:r>
      <w:r w:rsidR="008C3000" w:rsidRPr="00EA1E19">
        <w:rPr>
          <w:rFonts w:ascii="Palatino Linotype" w:eastAsia="Calibri" w:hAnsi="Palatino Linotype" w:cs="Arial"/>
          <w:color w:val="000000" w:themeColor="text1"/>
          <w:lang w:val="es-ES"/>
        </w:rPr>
        <w:t xml:space="preserve"> </w:t>
      </w:r>
      <w:r w:rsidRPr="00EA1E19">
        <w:rPr>
          <w:rFonts w:ascii="Palatino Linotype" w:eastAsia="Calibri" w:hAnsi="Palatino Linotype" w:cs="Arial"/>
          <w:color w:val="000000" w:themeColor="text1"/>
          <w:lang w:val="es-ES"/>
        </w:rPr>
        <w:t>(</w:t>
      </w:r>
      <w:r w:rsidR="00EC622F" w:rsidRPr="00EA1E19">
        <w:rPr>
          <w:rFonts w:ascii="Palatino Linotype" w:eastAsia="Calibri" w:hAnsi="Palatino Linotype" w:cs="Arial"/>
          <w:color w:val="000000" w:themeColor="text1"/>
          <w:lang w:val="es-ES"/>
        </w:rPr>
        <w:t>11</w:t>
      </w:r>
      <w:r w:rsidRPr="00EA1E19">
        <w:rPr>
          <w:rFonts w:ascii="Palatino Linotype" w:eastAsia="Calibri" w:hAnsi="Palatino Linotype" w:cs="Arial"/>
          <w:color w:val="000000" w:themeColor="text1"/>
          <w:lang w:val="es-ES"/>
        </w:rPr>
        <w:t xml:space="preserve">) de </w:t>
      </w:r>
      <w:r w:rsidR="00EC622F" w:rsidRPr="00EA1E19">
        <w:rPr>
          <w:rFonts w:ascii="Palatino Linotype" w:eastAsia="Calibri" w:hAnsi="Palatino Linotype" w:cs="Arial"/>
          <w:color w:val="000000" w:themeColor="text1"/>
          <w:lang w:val="es-ES"/>
        </w:rPr>
        <w:t>febrero</w:t>
      </w:r>
      <w:r w:rsidRPr="00EA1E19">
        <w:rPr>
          <w:rFonts w:ascii="Palatino Linotype" w:eastAsia="Calibri" w:hAnsi="Palatino Linotype" w:cs="Arial"/>
          <w:color w:val="000000" w:themeColor="text1"/>
          <w:lang w:val="es-ES"/>
        </w:rPr>
        <w:t xml:space="preserve"> de dos mil </w:t>
      </w:r>
      <w:r w:rsidR="00F523D6" w:rsidRPr="00EA1E19">
        <w:rPr>
          <w:rFonts w:ascii="Palatino Linotype" w:eastAsia="Calibri" w:hAnsi="Palatino Linotype" w:cs="Arial"/>
          <w:color w:val="000000" w:themeColor="text1"/>
          <w:lang w:val="es-ES"/>
        </w:rPr>
        <w:t>diecinueve</w:t>
      </w:r>
      <w:r w:rsidRPr="00EA1E19">
        <w:rPr>
          <w:rFonts w:ascii="Palatino Linotype" w:eastAsia="Calibri" w:hAnsi="Palatino Linotype" w:cs="Arial"/>
          <w:color w:val="000000" w:themeColor="text1"/>
          <w:lang w:val="es-ES"/>
        </w:rPr>
        <w:t>,</w:t>
      </w:r>
      <w:r w:rsidRPr="00EA1E19">
        <w:rPr>
          <w:rFonts w:ascii="Palatino Linotype" w:eastAsia="Calibri" w:hAnsi="Palatino Linotype" w:cs="Times New Roman"/>
          <w:color w:val="000000" w:themeColor="text1"/>
          <w:lang w:val="es-ES"/>
        </w:rPr>
        <w:t xml:space="preserve"> </w:t>
      </w:r>
      <w:r w:rsidR="00F523D6" w:rsidRPr="00EA1E19">
        <w:rPr>
          <w:rFonts w:ascii="Palatino Linotype" w:eastAsia="Calibri" w:hAnsi="Palatino Linotype" w:cs="Arial"/>
          <w:color w:val="000000" w:themeColor="text1"/>
          <w:lang w:val="es-ES"/>
        </w:rPr>
        <w:t>se</w:t>
      </w:r>
      <w:r w:rsidR="002F768F" w:rsidRPr="00EA1E19">
        <w:rPr>
          <w:rFonts w:ascii="Palatino Linotype" w:eastAsia="Calibri" w:hAnsi="Palatino Linotype" w:cs="Arial"/>
          <w:b/>
          <w:color w:val="000000" w:themeColor="text1"/>
          <w:lang w:val="es-ES"/>
        </w:rPr>
        <w:t xml:space="preserve"> </w:t>
      </w:r>
      <w:r w:rsidRPr="00EA1E19">
        <w:rPr>
          <w:rFonts w:ascii="Palatino Linotype" w:hAnsi="Palatino Linotype"/>
          <w:color w:val="000000" w:themeColor="text1"/>
        </w:rPr>
        <w:t>presentó</w:t>
      </w:r>
      <w:r w:rsidRPr="00EA1E19">
        <w:rPr>
          <w:rFonts w:ascii="Palatino Linotype" w:hAnsi="Palatino Linotype"/>
          <w:b/>
          <w:color w:val="000000" w:themeColor="text1"/>
        </w:rPr>
        <w:t xml:space="preserve"> </w:t>
      </w:r>
      <w:r w:rsidRPr="00EA1E19">
        <w:rPr>
          <w:rFonts w:ascii="Palatino Linotype" w:eastAsia="Calibri" w:hAnsi="Palatino Linotype" w:cs="Arial"/>
          <w:color w:val="000000" w:themeColor="text1"/>
        </w:rPr>
        <w:t xml:space="preserve">vía </w:t>
      </w:r>
      <w:r w:rsidRPr="00EA1E19">
        <w:rPr>
          <w:rFonts w:ascii="Palatino Linotype" w:eastAsia="Calibri" w:hAnsi="Palatino Linotype" w:cs="Arial"/>
          <w:color w:val="000000" w:themeColor="text1"/>
          <w:lang w:val="es-ES"/>
        </w:rPr>
        <w:t xml:space="preserve">Sistema de Acceso a la Información Mexiquense </w:t>
      </w:r>
      <w:r w:rsidRPr="00EA1E19">
        <w:rPr>
          <w:rFonts w:ascii="Palatino Linotype" w:eastAsia="Calibri" w:hAnsi="Palatino Linotype" w:cs="Arial"/>
          <w:b/>
          <w:color w:val="000000" w:themeColor="text1"/>
          <w:lang w:val="es-ES"/>
        </w:rPr>
        <w:t>(SAIMEX)</w:t>
      </w:r>
      <w:r w:rsidRPr="00EA1E19">
        <w:rPr>
          <w:rFonts w:ascii="Palatino Linotype" w:eastAsia="Calibri" w:hAnsi="Palatino Linotype" w:cs="Arial"/>
          <w:color w:val="000000" w:themeColor="text1"/>
          <w:lang w:val="es-ES"/>
        </w:rPr>
        <w:t>, la solicitud de información p</w:t>
      </w:r>
      <w:r w:rsidR="00924CEA" w:rsidRPr="00EA1E19">
        <w:rPr>
          <w:rFonts w:ascii="Palatino Linotype" w:eastAsia="Calibri" w:hAnsi="Palatino Linotype" w:cs="Arial"/>
          <w:color w:val="000000" w:themeColor="text1"/>
          <w:lang w:val="es-ES"/>
        </w:rPr>
        <w:t>ública registrada con el número</w:t>
      </w:r>
      <w:r w:rsidR="00A74EDA" w:rsidRPr="00EA1E19">
        <w:rPr>
          <w:rFonts w:ascii="Palatino Linotype" w:eastAsia="Calibri" w:hAnsi="Palatino Linotype" w:cs="Arial"/>
          <w:b/>
          <w:color w:val="000000" w:themeColor="text1"/>
          <w:lang w:val="es-ES"/>
        </w:rPr>
        <w:t xml:space="preserve"> 00022/CHIMALHU/IP/2019</w:t>
      </w:r>
      <w:r w:rsidRPr="00EA1E19">
        <w:rPr>
          <w:rFonts w:ascii="Palatino Linotype" w:hAnsi="Palatino Linotype"/>
          <w:b/>
          <w:bCs/>
          <w:color w:val="000000" w:themeColor="text1"/>
        </w:rPr>
        <w:t>,</w:t>
      </w:r>
      <w:r w:rsidRPr="00EA1E19">
        <w:rPr>
          <w:rFonts w:ascii="Palatino Linotype" w:eastAsia="Calibri" w:hAnsi="Palatino Linotype" w:cs="Arial"/>
          <w:color w:val="000000" w:themeColor="text1"/>
          <w:lang w:val="es-ES"/>
        </w:rPr>
        <w:t xml:space="preserve"> mediante la cual </w:t>
      </w:r>
      <w:r w:rsidR="00097D8A" w:rsidRPr="00EA1E19">
        <w:rPr>
          <w:rFonts w:ascii="Palatino Linotype" w:eastAsia="Calibri" w:hAnsi="Palatino Linotype" w:cs="Arial"/>
          <w:color w:val="000000" w:themeColor="text1"/>
          <w:lang w:val="es-ES"/>
        </w:rPr>
        <w:t xml:space="preserve">se </w:t>
      </w:r>
      <w:r w:rsidR="00924CEA" w:rsidRPr="00EA1E19">
        <w:rPr>
          <w:rFonts w:ascii="Palatino Linotype" w:eastAsia="Calibri" w:hAnsi="Palatino Linotype" w:cs="Arial"/>
          <w:color w:val="000000" w:themeColor="text1"/>
          <w:lang w:val="es-ES"/>
        </w:rPr>
        <w:t>requirió</w:t>
      </w:r>
      <w:r w:rsidRPr="00EA1E19">
        <w:rPr>
          <w:rFonts w:ascii="Palatino Linotype" w:eastAsia="Calibri" w:hAnsi="Palatino Linotype" w:cs="Arial"/>
          <w:color w:val="000000" w:themeColor="text1"/>
          <w:lang w:val="es-ES"/>
        </w:rPr>
        <w:t>:</w:t>
      </w:r>
    </w:p>
    <w:p w14:paraId="48D1C6BA" w14:textId="77777777" w:rsidR="00A74EDA" w:rsidRPr="00EA1E19" w:rsidRDefault="00A74EDA" w:rsidP="00EA1E1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F27FE85" w14:textId="6D4FB185" w:rsidR="00800647" w:rsidRPr="00EA1E19" w:rsidRDefault="00252C4D" w:rsidP="00EA1E19">
      <w:pPr>
        <w:spacing w:line="360" w:lineRule="auto"/>
        <w:ind w:left="567" w:right="567"/>
        <w:jc w:val="both"/>
        <w:rPr>
          <w:rFonts w:ascii="Palatino Linotype" w:eastAsia="Times New Roman" w:hAnsi="Palatino Linotype" w:cs="Times New Roman"/>
          <w:i/>
          <w:lang w:val="es-MX" w:eastAsia="es-MX"/>
        </w:rPr>
      </w:pPr>
      <w:r w:rsidRPr="00EA1E19">
        <w:rPr>
          <w:rFonts w:ascii="Palatino Linotype" w:hAnsi="Palatino Linotype"/>
          <w:i/>
          <w:color w:val="000000" w:themeColor="text1"/>
        </w:rPr>
        <w:t>“</w:t>
      </w:r>
      <w:r w:rsidR="00A74EDA" w:rsidRPr="00EA1E19">
        <w:rPr>
          <w:rFonts w:ascii="Palatino Linotype" w:eastAsia="Times New Roman" w:hAnsi="Palatino Linotype" w:cs="Times New Roman"/>
          <w:i/>
          <w:lang w:val="es-MX" w:eastAsia="es-MX"/>
        </w:rPr>
        <w:t xml:space="preserve">Requiero el oficio de negativa del gobierno de la República mexicana, del ejecutivo federal o de la presidencia de la República en donde señalan que no se brindara presupuesto al ayuntamiento de Chimalhuacán para seguridad pública, </w:t>
      </w:r>
      <w:r w:rsidR="00A74EDA" w:rsidRPr="00EA1E19">
        <w:rPr>
          <w:rFonts w:ascii="Palatino Linotype" w:eastAsia="Times New Roman" w:hAnsi="Palatino Linotype" w:cs="Times New Roman"/>
          <w:i/>
          <w:lang w:val="es-MX" w:eastAsia="es-MX"/>
        </w:rPr>
        <w:lastRenderedPageBreak/>
        <w:t>ya que en diversas bardas promocionales del municipio manifiestan que el gobierno les negó el presupuesto.</w:t>
      </w:r>
      <w:r w:rsidR="00AF31A6" w:rsidRPr="00EA1E19">
        <w:rPr>
          <w:rFonts w:ascii="Palatino Linotype" w:hAnsi="Palatino Linotype"/>
          <w:i/>
          <w:color w:val="000000" w:themeColor="text1"/>
        </w:rPr>
        <w:t>”</w:t>
      </w:r>
      <w:r w:rsidR="00F34201" w:rsidRPr="00EA1E19">
        <w:rPr>
          <w:rFonts w:ascii="Palatino Linotype" w:hAnsi="Palatino Linotype"/>
          <w:i/>
          <w:color w:val="000000" w:themeColor="text1"/>
        </w:rPr>
        <w:t xml:space="preserve"> (Sic)</w:t>
      </w:r>
    </w:p>
    <w:p w14:paraId="734CA5E4" w14:textId="77777777" w:rsidR="00916840" w:rsidRPr="00EA1E19" w:rsidRDefault="00916840" w:rsidP="00EA1E19">
      <w:pPr>
        <w:pStyle w:val="Prrafodelista"/>
        <w:spacing w:line="360" w:lineRule="auto"/>
        <w:ind w:left="0" w:right="567"/>
        <w:jc w:val="both"/>
        <w:rPr>
          <w:rFonts w:ascii="Palatino Linotype" w:eastAsia="Calibri" w:hAnsi="Palatino Linotype" w:cs="Arial"/>
          <w:color w:val="000000" w:themeColor="text1"/>
          <w:lang w:val="es-ES"/>
        </w:rPr>
      </w:pPr>
    </w:p>
    <w:p w14:paraId="085851FE" w14:textId="77777777" w:rsidR="00824AF6" w:rsidRPr="00EA1E19" w:rsidRDefault="00824AF6" w:rsidP="00EA1E19">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EA1E19">
        <w:rPr>
          <w:rFonts w:ascii="Palatino Linotype" w:hAnsi="Palatino Linotype" w:cs="Arial"/>
          <w:color w:val="000000" w:themeColor="text1"/>
        </w:rPr>
        <w:t xml:space="preserve">Se hace constar que </w:t>
      </w:r>
      <w:r w:rsidRPr="00EA1E19">
        <w:rPr>
          <w:rFonts w:ascii="Palatino Linotype" w:eastAsia="Times New Roman" w:hAnsi="Palatino Linotype" w:cs="Arial"/>
          <w:color w:val="000000" w:themeColor="text1"/>
          <w:lang w:val="es-ES"/>
        </w:rPr>
        <w:t>se señaló como modalidad de entrega de la información</w:t>
      </w:r>
      <w:r w:rsidRPr="00EA1E19">
        <w:rPr>
          <w:rFonts w:ascii="Palatino Linotype" w:eastAsia="Times New Roman" w:hAnsi="Palatino Linotype" w:cs="Arial"/>
          <w:b/>
          <w:color w:val="000000" w:themeColor="text1"/>
          <w:lang w:val="es-ES"/>
        </w:rPr>
        <w:t>:</w:t>
      </w:r>
      <w:r w:rsidRPr="00EA1E19">
        <w:rPr>
          <w:rFonts w:ascii="Palatino Linotype" w:eastAsia="Times New Roman" w:hAnsi="Palatino Linotype" w:cs="Arial"/>
          <w:color w:val="000000" w:themeColor="text1"/>
          <w:lang w:val="es-ES"/>
        </w:rPr>
        <w:t xml:space="preserve"> a través </w:t>
      </w:r>
      <w:r w:rsidRPr="00EA1E19">
        <w:rPr>
          <w:rFonts w:ascii="Palatino Linotype" w:hAnsi="Palatino Linotype"/>
          <w:color w:val="000000" w:themeColor="text1"/>
        </w:rPr>
        <w:t xml:space="preserve">del </w:t>
      </w:r>
      <w:r w:rsidRPr="00EA1E19">
        <w:rPr>
          <w:rFonts w:ascii="Palatino Linotype" w:hAnsi="Palatino Linotype"/>
          <w:color w:val="000000" w:themeColor="text1"/>
          <w:shd w:val="clear" w:color="auto" w:fill="FFFFFF"/>
        </w:rPr>
        <w:t xml:space="preserve">Sistema de Acceso a la Información Mexiquense </w:t>
      </w:r>
      <w:r w:rsidRPr="00EA1E19">
        <w:rPr>
          <w:rFonts w:ascii="Palatino Linotype" w:hAnsi="Palatino Linotype"/>
          <w:b/>
          <w:bCs/>
          <w:color w:val="000000" w:themeColor="text1"/>
          <w:shd w:val="clear" w:color="auto" w:fill="FFFFFF"/>
        </w:rPr>
        <w:t>(SAIMEX).</w:t>
      </w:r>
    </w:p>
    <w:p w14:paraId="34C0047D" w14:textId="01876AAC" w:rsidR="00812549" w:rsidRPr="00EA1E19" w:rsidRDefault="00EA1E19" w:rsidP="00EA1E19">
      <w:pPr>
        <w:pStyle w:val="Prrafodelista"/>
        <w:tabs>
          <w:tab w:val="left" w:pos="5586"/>
        </w:tabs>
        <w:spacing w:before="100" w:beforeAutospacing="1" w:after="100" w:afterAutospacing="1" w:line="360" w:lineRule="auto"/>
        <w:ind w:left="0"/>
        <w:jc w:val="both"/>
        <w:rPr>
          <w:rFonts w:ascii="Palatino Linotype" w:hAnsi="Palatino Linotype" w:cs="Arial"/>
          <w:color w:val="000000" w:themeColor="text1"/>
        </w:rPr>
      </w:pPr>
      <w:r>
        <w:rPr>
          <w:rFonts w:ascii="Palatino Linotype" w:hAnsi="Palatino Linotype" w:cs="Arial"/>
          <w:color w:val="000000" w:themeColor="text1"/>
        </w:rPr>
        <w:tab/>
      </w:r>
    </w:p>
    <w:p w14:paraId="5E17A1B5" w14:textId="1680FD61" w:rsidR="00ED150A" w:rsidRPr="00EA1E19" w:rsidRDefault="00770B33" w:rsidP="00EA1E19">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EA1E19">
        <w:rPr>
          <w:rFonts w:ascii="Palatino Linotype" w:eastAsia="Calibri" w:hAnsi="Palatino Linotype" w:cs="Arial"/>
          <w:color w:val="000000" w:themeColor="text1"/>
          <w:lang w:val="es-AR"/>
        </w:rPr>
        <w:t xml:space="preserve">El </w:t>
      </w:r>
      <w:r w:rsidR="00EC622F" w:rsidRPr="00EA1E19">
        <w:rPr>
          <w:rFonts w:ascii="Palatino Linotype" w:eastAsia="Calibri" w:hAnsi="Palatino Linotype" w:cs="Arial"/>
          <w:color w:val="000000" w:themeColor="text1"/>
          <w:lang w:val="es-AR"/>
        </w:rPr>
        <w:t>día cuatro</w:t>
      </w:r>
      <w:r w:rsidR="008C3000" w:rsidRPr="00EA1E19">
        <w:rPr>
          <w:rFonts w:ascii="Palatino Linotype" w:eastAsia="Calibri" w:hAnsi="Palatino Linotype" w:cs="Arial"/>
          <w:color w:val="000000" w:themeColor="text1"/>
          <w:lang w:val="es-AR"/>
        </w:rPr>
        <w:t xml:space="preserve"> </w:t>
      </w:r>
      <w:r w:rsidR="00ED150A" w:rsidRPr="00EA1E19">
        <w:rPr>
          <w:rFonts w:ascii="Palatino Linotype" w:eastAsia="Calibri" w:hAnsi="Palatino Linotype" w:cs="Arial"/>
          <w:color w:val="000000" w:themeColor="text1"/>
          <w:lang w:val="es-AR"/>
        </w:rPr>
        <w:t>(</w:t>
      </w:r>
      <w:r w:rsidR="00EC622F" w:rsidRPr="00EA1E19">
        <w:rPr>
          <w:rFonts w:ascii="Palatino Linotype" w:eastAsia="Calibri" w:hAnsi="Palatino Linotype" w:cs="Arial"/>
          <w:color w:val="000000" w:themeColor="text1"/>
          <w:lang w:val="es-AR"/>
        </w:rPr>
        <w:t>04</w:t>
      </w:r>
      <w:r w:rsidR="00ED150A" w:rsidRPr="00EA1E19">
        <w:rPr>
          <w:rFonts w:ascii="Palatino Linotype" w:eastAsia="Calibri" w:hAnsi="Palatino Linotype" w:cs="Arial"/>
          <w:color w:val="000000" w:themeColor="text1"/>
          <w:lang w:val="es-AR"/>
        </w:rPr>
        <w:t xml:space="preserve">) de </w:t>
      </w:r>
      <w:r w:rsidR="00EC622F" w:rsidRPr="00EA1E19">
        <w:rPr>
          <w:rFonts w:ascii="Palatino Linotype" w:eastAsia="Calibri" w:hAnsi="Palatino Linotype" w:cs="Arial"/>
          <w:color w:val="000000" w:themeColor="text1"/>
          <w:lang w:val="es-AR"/>
        </w:rPr>
        <w:t>marz</w:t>
      </w:r>
      <w:r w:rsidR="00ED150A" w:rsidRPr="00EA1E19">
        <w:rPr>
          <w:rFonts w:ascii="Palatino Linotype" w:eastAsia="Calibri" w:hAnsi="Palatino Linotype" w:cs="Arial"/>
          <w:color w:val="000000" w:themeColor="text1"/>
          <w:lang w:val="es-AR"/>
        </w:rPr>
        <w:t xml:space="preserve">o de dos mil diecinueve el </w:t>
      </w:r>
      <w:r w:rsidRPr="00EA1E19">
        <w:rPr>
          <w:rFonts w:ascii="Palatino Linotype" w:eastAsia="Times New Roman" w:hAnsi="Palatino Linotype" w:cs="Arial"/>
          <w:b/>
          <w:color w:val="000000" w:themeColor="text1"/>
          <w:lang w:val="es-ES"/>
        </w:rPr>
        <w:t xml:space="preserve">SUJETO OBLIGADO </w:t>
      </w:r>
      <w:r w:rsidR="00ED150A" w:rsidRPr="00EA1E19">
        <w:rPr>
          <w:rFonts w:ascii="Palatino Linotype" w:eastAsia="Times New Roman" w:hAnsi="Palatino Linotype" w:cs="Arial"/>
          <w:color w:val="000000" w:themeColor="text1"/>
          <w:lang w:val="es-ES"/>
        </w:rPr>
        <w:t>emitió la respuesta siguiente:</w:t>
      </w:r>
    </w:p>
    <w:p w14:paraId="589C3BCE" w14:textId="77777777" w:rsidR="00ED150A" w:rsidRPr="00EA1E19" w:rsidRDefault="00ED150A" w:rsidP="00EA1E19">
      <w:pPr>
        <w:pStyle w:val="Prrafodelista"/>
        <w:spacing w:line="360" w:lineRule="auto"/>
        <w:ind w:left="0"/>
        <w:rPr>
          <w:rFonts w:ascii="Palatino Linotype" w:eastAsia="Times New Roman" w:hAnsi="Palatino Linotype" w:cs="Arial"/>
          <w:color w:val="000000" w:themeColor="text1"/>
          <w:lang w:val="es-ES"/>
        </w:rPr>
      </w:pPr>
    </w:p>
    <w:p w14:paraId="17D69669" w14:textId="502A31E9" w:rsidR="008609B2" w:rsidRPr="00EA1E19" w:rsidRDefault="00ED150A" w:rsidP="00EA1E19">
      <w:pPr>
        <w:spacing w:line="360" w:lineRule="auto"/>
        <w:ind w:left="567" w:right="567"/>
        <w:jc w:val="both"/>
        <w:rPr>
          <w:rFonts w:ascii="Palatino Linotype" w:hAnsi="Palatino Linotype"/>
          <w:i/>
          <w:color w:val="000000" w:themeColor="text1"/>
        </w:rPr>
      </w:pPr>
      <w:r w:rsidRPr="00EA1E19">
        <w:rPr>
          <w:rFonts w:ascii="Palatino Linotype" w:hAnsi="Palatino Linotype"/>
          <w:i/>
          <w:color w:val="000000" w:themeColor="text1"/>
        </w:rPr>
        <w:t>“</w:t>
      </w:r>
      <w:r w:rsidR="00EC622F" w:rsidRPr="00EA1E19">
        <w:rPr>
          <w:rFonts w:ascii="Palatino Linotype" w:hAnsi="Palatino Linotype"/>
          <w:i/>
          <w:color w:val="000000"/>
        </w:rPr>
        <w:t>RESPETUOSAMENTE LE SOLICITO NOS DIGA CUAL ES LA DEPENDENCIA MUNICIPAL QUE PINTO LAS BARDAS PROMOCIONALES QUE USTED MANIFIESTA QUE EXISTEN, PARA PODER SOLICITAR DICHO DOCUMENTO, YA QUE DESCONOCEMOS QUE EXISTA TAL DOCUMENTO EN EL CUAL SE MANIFIESTE LO QUE USTED INDICA. ATENTAMENTE LA TESORERA MUNICIPAL</w:t>
      </w:r>
      <w:r w:rsidRPr="00EA1E19">
        <w:rPr>
          <w:rFonts w:ascii="Palatino Linotype" w:hAnsi="Palatino Linotype"/>
          <w:i/>
          <w:color w:val="000000" w:themeColor="text1"/>
        </w:rPr>
        <w:t>” (Sic)</w:t>
      </w:r>
    </w:p>
    <w:p w14:paraId="1C5DCE25" w14:textId="77777777" w:rsidR="00DB710F" w:rsidRPr="00EA1E19" w:rsidRDefault="00DB710F" w:rsidP="00EA1E19">
      <w:pPr>
        <w:pStyle w:val="Prrafodelista"/>
        <w:tabs>
          <w:tab w:val="left" w:pos="567"/>
        </w:tabs>
        <w:spacing w:line="360" w:lineRule="auto"/>
        <w:ind w:left="0"/>
        <w:jc w:val="both"/>
        <w:rPr>
          <w:rFonts w:ascii="Palatino Linotype" w:hAnsi="Palatino Linotype"/>
          <w:color w:val="000000" w:themeColor="text1"/>
        </w:rPr>
      </w:pPr>
    </w:p>
    <w:p w14:paraId="507E86AF" w14:textId="577B41FB" w:rsidR="00F34201" w:rsidRPr="00EA1E19" w:rsidRDefault="00F34201" w:rsidP="00EA1E19">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EA1E19">
        <w:rPr>
          <w:rFonts w:ascii="Palatino Linotype" w:eastAsia="Times New Roman" w:hAnsi="Palatino Linotype" w:cs="Arial"/>
          <w:color w:val="000000" w:themeColor="text1"/>
          <w:lang w:val="es-ES"/>
        </w:rPr>
        <w:t xml:space="preserve">El día </w:t>
      </w:r>
      <w:r w:rsidR="00CE3EF5" w:rsidRPr="00EA1E19">
        <w:rPr>
          <w:rFonts w:ascii="Palatino Linotype" w:eastAsia="Times New Roman" w:hAnsi="Palatino Linotype" w:cs="Arial"/>
          <w:color w:val="000000" w:themeColor="text1"/>
          <w:lang w:val="es-ES"/>
        </w:rPr>
        <w:t>once</w:t>
      </w:r>
      <w:r w:rsidR="00C857EB" w:rsidRPr="00EA1E19">
        <w:rPr>
          <w:rFonts w:ascii="Palatino Linotype" w:eastAsia="Times New Roman" w:hAnsi="Palatino Linotype" w:cs="Arial"/>
          <w:color w:val="000000" w:themeColor="text1"/>
          <w:lang w:val="es-ES"/>
        </w:rPr>
        <w:t xml:space="preserve"> </w:t>
      </w:r>
      <w:r w:rsidR="00E239DF" w:rsidRPr="00EA1E19">
        <w:rPr>
          <w:rFonts w:ascii="Palatino Linotype" w:eastAsia="Times New Roman" w:hAnsi="Palatino Linotype" w:cs="Arial"/>
          <w:color w:val="000000" w:themeColor="text1"/>
          <w:lang w:val="es-ES"/>
        </w:rPr>
        <w:t>(</w:t>
      </w:r>
      <w:r w:rsidR="00CE3EF5" w:rsidRPr="00EA1E19">
        <w:rPr>
          <w:rFonts w:ascii="Palatino Linotype" w:eastAsia="Times New Roman" w:hAnsi="Palatino Linotype" w:cs="Arial"/>
          <w:color w:val="000000" w:themeColor="text1"/>
          <w:lang w:val="es-ES"/>
        </w:rPr>
        <w:t>11</w:t>
      </w:r>
      <w:r w:rsidR="00E239DF" w:rsidRPr="00EA1E19">
        <w:rPr>
          <w:rFonts w:ascii="Palatino Linotype" w:eastAsia="Times New Roman" w:hAnsi="Palatino Linotype" w:cs="Arial"/>
          <w:color w:val="000000" w:themeColor="text1"/>
          <w:lang w:val="es-ES"/>
        </w:rPr>
        <w:t xml:space="preserve">) de </w:t>
      </w:r>
      <w:r w:rsidR="00C857EB" w:rsidRPr="00EA1E19">
        <w:rPr>
          <w:rFonts w:ascii="Palatino Linotype" w:eastAsia="Times New Roman" w:hAnsi="Palatino Linotype" w:cs="Arial"/>
          <w:color w:val="000000" w:themeColor="text1"/>
          <w:lang w:val="es-ES"/>
        </w:rPr>
        <w:t xml:space="preserve">marzo </w:t>
      </w:r>
      <w:r w:rsidR="00E239DF" w:rsidRPr="00EA1E19">
        <w:rPr>
          <w:rFonts w:ascii="Palatino Linotype" w:eastAsia="Times New Roman" w:hAnsi="Palatino Linotype" w:cs="Arial"/>
          <w:color w:val="000000" w:themeColor="text1"/>
          <w:lang w:val="es-ES"/>
        </w:rPr>
        <w:t>de dos mil dieci</w:t>
      </w:r>
      <w:r w:rsidR="00A80057" w:rsidRPr="00EA1E19">
        <w:rPr>
          <w:rFonts w:ascii="Palatino Linotype" w:eastAsia="Times New Roman" w:hAnsi="Palatino Linotype" w:cs="Arial"/>
          <w:color w:val="000000" w:themeColor="text1"/>
          <w:lang w:val="es-ES"/>
        </w:rPr>
        <w:t>nueve</w:t>
      </w:r>
      <w:r w:rsidRPr="00EA1E19">
        <w:rPr>
          <w:rFonts w:ascii="Palatino Linotype" w:eastAsia="Times New Roman" w:hAnsi="Palatino Linotype" w:cs="Arial"/>
          <w:color w:val="000000" w:themeColor="text1"/>
          <w:lang w:val="es-ES"/>
        </w:rPr>
        <w:t xml:space="preserve">, </w:t>
      </w:r>
      <w:r w:rsidR="00797148" w:rsidRPr="00EA1E19">
        <w:rPr>
          <w:rFonts w:ascii="Palatino Linotype" w:hAnsi="Palatino Linotype"/>
          <w:color w:val="000000" w:themeColor="text1"/>
        </w:rPr>
        <w:t>se</w:t>
      </w:r>
      <w:r w:rsidR="00C15336" w:rsidRPr="00EA1E19">
        <w:rPr>
          <w:rFonts w:ascii="Palatino Linotype" w:hAnsi="Palatino Linotype"/>
          <w:color w:val="000000" w:themeColor="text1"/>
        </w:rPr>
        <w:t xml:space="preserve"> </w:t>
      </w:r>
      <w:r w:rsidRPr="00EA1E19">
        <w:rPr>
          <w:rFonts w:ascii="Palatino Linotype" w:eastAsia="Times New Roman" w:hAnsi="Palatino Linotype" w:cs="Arial"/>
          <w:color w:val="000000" w:themeColor="text1"/>
          <w:lang w:val="es-ES"/>
        </w:rPr>
        <w:t xml:space="preserve">interpuso el recurso de revisión, en contra de la </w:t>
      </w:r>
      <w:r w:rsidR="009340AD" w:rsidRPr="00EA1E19">
        <w:rPr>
          <w:rFonts w:ascii="Palatino Linotype" w:eastAsia="Times New Roman" w:hAnsi="Palatino Linotype" w:cs="Arial"/>
          <w:color w:val="000000" w:themeColor="text1"/>
          <w:lang w:val="es-ES"/>
        </w:rPr>
        <w:t xml:space="preserve">falta de </w:t>
      </w:r>
      <w:r w:rsidRPr="00EA1E19">
        <w:rPr>
          <w:rFonts w:ascii="Palatino Linotype" w:eastAsia="Times New Roman" w:hAnsi="Palatino Linotype" w:cs="Arial"/>
          <w:color w:val="000000" w:themeColor="text1"/>
          <w:lang w:val="es-ES"/>
        </w:rPr>
        <w:t>respuesta, señalando como:</w:t>
      </w:r>
    </w:p>
    <w:p w14:paraId="1171A503" w14:textId="77777777" w:rsidR="00C857EB" w:rsidRPr="00EA1E19" w:rsidRDefault="00C857EB" w:rsidP="00EA1E19">
      <w:pPr>
        <w:spacing w:line="360" w:lineRule="auto"/>
        <w:jc w:val="both"/>
        <w:rPr>
          <w:rStyle w:val="Ttulo2Car"/>
          <w:szCs w:val="24"/>
          <w:lang w:val="es-ES"/>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473812223"/>
      <w:bookmarkStart w:id="24" w:name="_Toc477277064"/>
      <w:bookmarkStart w:id="25" w:name="_Toc477279481"/>
      <w:bookmarkStart w:id="26" w:name="_Toc479274980"/>
      <w:bookmarkStart w:id="27" w:name="_Toc479275048"/>
      <w:bookmarkStart w:id="28" w:name="_Toc479275094"/>
      <w:bookmarkStart w:id="29" w:name="_Toc494998348"/>
      <w:bookmarkStart w:id="30" w:name="_Toc495430766"/>
    </w:p>
    <w:p w14:paraId="59970600" w14:textId="1FA8F941" w:rsidR="00F34201" w:rsidRPr="00EA1E19" w:rsidRDefault="006711DB" w:rsidP="00EA1E19">
      <w:pPr>
        <w:spacing w:line="360" w:lineRule="auto"/>
        <w:ind w:left="567" w:right="567"/>
        <w:jc w:val="both"/>
        <w:rPr>
          <w:rFonts w:ascii="Palatino Linotype" w:hAnsi="Palatino Linotype"/>
          <w:i/>
          <w:color w:val="000000" w:themeColor="text1"/>
        </w:rPr>
      </w:pPr>
      <w:bookmarkStart w:id="31" w:name="_Toc8811573"/>
      <w:r w:rsidRPr="00EA1E19">
        <w:rPr>
          <w:rStyle w:val="Ttulo2Car"/>
          <w:szCs w:val="24"/>
          <w:lang w:val="es-ES"/>
        </w:rPr>
        <w:t xml:space="preserve">a) </w:t>
      </w:r>
      <w:r w:rsidR="00F34201" w:rsidRPr="00EA1E19">
        <w:rPr>
          <w:rStyle w:val="Ttulo2Car"/>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31"/>
      <w:r w:rsidR="0038315E" w:rsidRPr="00EA1E19">
        <w:rPr>
          <w:rStyle w:val="Ttulo2Car"/>
          <w:szCs w:val="24"/>
          <w:lang w:val="es-ES"/>
        </w:rPr>
        <w:t xml:space="preserve"> </w:t>
      </w:r>
      <w:bookmarkEnd w:id="23"/>
      <w:bookmarkEnd w:id="24"/>
      <w:bookmarkEnd w:id="25"/>
      <w:bookmarkEnd w:id="26"/>
      <w:bookmarkEnd w:id="27"/>
      <w:bookmarkEnd w:id="28"/>
      <w:bookmarkEnd w:id="29"/>
      <w:bookmarkEnd w:id="30"/>
      <w:bookmarkEnd w:id="32"/>
      <w:bookmarkEnd w:id="33"/>
      <w:bookmarkEnd w:id="34"/>
      <w:bookmarkEnd w:id="35"/>
      <w:bookmarkEnd w:id="36"/>
      <w:bookmarkEnd w:id="37"/>
      <w:bookmarkEnd w:id="38"/>
      <w:bookmarkEnd w:id="39"/>
      <w:bookmarkEnd w:id="40"/>
      <w:bookmarkEnd w:id="41"/>
      <w:bookmarkEnd w:id="42"/>
      <w:bookmarkEnd w:id="43"/>
      <w:r w:rsidR="003B0860" w:rsidRPr="00EA1E19">
        <w:rPr>
          <w:rFonts w:ascii="Palatino Linotype" w:eastAsia="Calibri" w:hAnsi="Palatino Linotype" w:cs="Arial"/>
          <w:i/>
          <w:color w:val="000000" w:themeColor="text1"/>
          <w:lang w:val="es-ES"/>
        </w:rPr>
        <w:t>“</w:t>
      </w:r>
      <w:r w:rsidR="00CE3EF5" w:rsidRPr="00EA1E19">
        <w:rPr>
          <w:rFonts w:ascii="Palatino Linotype" w:hAnsi="Palatino Linotype"/>
          <w:i/>
          <w:color w:val="000000"/>
        </w:rPr>
        <w:t xml:space="preserve">lo constituye la respuesta otorgada a la solicitud de acceso a la información, en primer lugar porque se desprende que no se realizó </w:t>
      </w:r>
      <w:r w:rsidR="00CE3EF5" w:rsidRPr="00EA1E19">
        <w:rPr>
          <w:rFonts w:ascii="Palatino Linotype" w:hAnsi="Palatino Linotype"/>
          <w:i/>
          <w:color w:val="000000"/>
        </w:rPr>
        <w:lastRenderedPageBreak/>
        <w:t xml:space="preserve">una </w:t>
      </w:r>
      <w:proofErr w:type="spellStart"/>
      <w:r w:rsidR="00CE3EF5" w:rsidRPr="00EA1E19">
        <w:rPr>
          <w:rFonts w:ascii="Palatino Linotype" w:hAnsi="Palatino Linotype"/>
          <w:i/>
          <w:color w:val="000000"/>
        </w:rPr>
        <w:t>busqueda</w:t>
      </w:r>
      <w:proofErr w:type="spellEnd"/>
      <w:r w:rsidR="00CE3EF5" w:rsidRPr="00EA1E19">
        <w:rPr>
          <w:rFonts w:ascii="Palatino Linotype" w:hAnsi="Palatino Linotype"/>
          <w:i/>
          <w:color w:val="000000"/>
        </w:rPr>
        <w:t xml:space="preserve"> exhaustiva de la información y requieren que el suscrito (solicitante) les aporte todos los elementos para que no tengan que trabajar para buscar la información, si gustan yo voy y reviso cada expediente si lo que pretenden es no buscar lo solicitado. En segundo lugar lo que solicite fue lo siguiente: "Requiero el oficio de negativa del gobierno de la República mexicana, del ejecutivo federal o de la presidencia de la República en donde señalan que no se brindara presupuesto al ayuntamiento de Chimalhuacán para seguridad pública, ya que en diversas bardas promocionales del municipio manifiestan que el gobierno les negó el presupuesto." es decir requiero el oficio, en estricto sentido se tiene que realizar la </w:t>
      </w:r>
      <w:proofErr w:type="spellStart"/>
      <w:r w:rsidR="00CE3EF5" w:rsidRPr="00EA1E19">
        <w:rPr>
          <w:rFonts w:ascii="Palatino Linotype" w:hAnsi="Palatino Linotype"/>
          <w:i/>
          <w:color w:val="000000"/>
        </w:rPr>
        <w:t>busqueda</w:t>
      </w:r>
      <w:proofErr w:type="spellEnd"/>
      <w:r w:rsidR="00CE3EF5" w:rsidRPr="00EA1E19">
        <w:rPr>
          <w:rFonts w:ascii="Palatino Linotype" w:hAnsi="Palatino Linotype"/>
          <w:i/>
          <w:color w:val="000000"/>
        </w:rPr>
        <w:t xml:space="preserve"> exhaustiva de la información, en caso de no contar con la información deberán detallarlo de manera fundada y motivada, no manifestar que no tienen conocimiento de dicho oficio, no realizaron la </w:t>
      </w:r>
      <w:proofErr w:type="spellStart"/>
      <w:r w:rsidR="00CE3EF5" w:rsidRPr="00EA1E19">
        <w:rPr>
          <w:rFonts w:ascii="Palatino Linotype" w:hAnsi="Palatino Linotype"/>
          <w:i/>
          <w:color w:val="000000"/>
        </w:rPr>
        <w:t>busqueda</w:t>
      </w:r>
      <w:proofErr w:type="spellEnd"/>
      <w:r w:rsidR="00CE3EF5" w:rsidRPr="00EA1E19">
        <w:rPr>
          <w:rFonts w:ascii="Palatino Linotype" w:hAnsi="Palatino Linotype"/>
          <w:i/>
          <w:color w:val="000000"/>
        </w:rPr>
        <w:t xml:space="preserve"> </w:t>
      </w:r>
      <w:proofErr w:type="spellStart"/>
      <w:r w:rsidR="00CE3EF5" w:rsidRPr="00EA1E19">
        <w:rPr>
          <w:rFonts w:ascii="Palatino Linotype" w:hAnsi="Palatino Linotype"/>
          <w:i/>
          <w:color w:val="000000"/>
        </w:rPr>
        <w:t>exhautiva</w:t>
      </w:r>
      <w:proofErr w:type="spellEnd"/>
      <w:r w:rsidR="00CE3EF5" w:rsidRPr="00EA1E19">
        <w:rPr>
          <w:rFonts w:ascii="Palatino Linotype" w:hAnsi="Palatino Linotype"/>
          <w:i/>
          <w:color w:val="000000"/>
        </w:rPr>
        <w:t xml:space="preserve">. </w:t>
      </w:r>
      <w:proofErr w:type="gramStart"/>
      <w:r w:rsidR="00CE3EF5" w:rsidRPr="00EA1E19">
        <w:rPr>
          <w:rFonts w:ascii="Palatino Linotype" w:hAnsi="Palatino Linotype"/>
          <w:i/>
          <w:color w:val="000000"/>
        </w:rPr>
        <w:t>en</w:t>
      </w:r>
      <w:proofErr w:type="gramEnd"/>
      <w:r w:rsidR="00CE3EF5" w:rsidRPr="00EA1E19">
        <w:rPr>
          <w:rFonts w:ascii="Palatino Linotype" w:hAnsi="Palatino Linotype"/>
          <w:i/>
          <w:color w:val="000000"/>
        </w:rPr>
        <w:t xml:space="preserve"> tercer lugar la pregunta nunca fue conocer quien pinto las bardas, sino el documento que solicito, pero reitero que si dicho documento no obra en sus archivos deberán fundar y motivar dicha respuesta, no obstante la respuesta por parte del H. Ayuntamiento de </w:t>
      </w:r>
      <w:proofErr w:type="spellStart"/>
      <w:r w:rsidR="00CE3EF5" w:rsidRPr="00EA1E19">
        <w:rPr>
          <w:rFonts w:ascii="Palatino Linotype" w:hAnsi="Palatino Linotype"/>
          <w:i/>
          <w:color w:val="000000"/>
        </w:rPr>
        <w:t>Chimalhuacan</w:t>
      </w:r>
      <w:proofErr w:type="spellEnd"/>
      <w:r w:rsidR="00CE3EF5" w:rsidRPr="00EA1E19">
        <w:rPr>
          <w:rFonts w:ascii="Palatino Linotype" w:hAnsi="Palatino Linotype"/>
          <w:i/>
          <w:color w:val="000000"/>
        </w:rPr>
        <w:t xml:space="preserve"> no representa que se </w:t>
      </w:r>
      <w:proofErr w:type="spellStart"/>
      <w:r w:rsidR="00CE3EF5" w:rsidRPr="00EA1E19">
        <w:rPr>
          <w:rFonts w:ascii="Palatino Linotype" w:hAnsi="Palatino Linotype"/>
          <w:i/>
          <w:color w:val="000000"/>
        </w:rPr>
        <w:t>atendio</w:t>
      </w:r>
      <w:proofErr w:type="spellEnd"/>
      <w:r w:rsidR="00CE3EF5" w:rsidRPr="00EA1E19">
        <w:rPr>
          <w:rFonts w:ascii="Palatino Linotype" w:hAnsi="Palatino Linotype"/>
          <w:i/>
          <w:color w:val="000000"/>
        </w:rPr>
        <w:t xml:space="preserve"> a la Ley de Transparencia, puesto que no hay certeza de que se realizó la </w:t>
      </w:r>
      <w:proofErr w:type="spellStart"/>
      <w:r w:rsidR="00CE3EF5" w:rsidRPr="00EA1E19">
        <w:rPr>
          <w:rFonts w:ascii="Palatino Linotype" w:hAnsi="Palatino Linotype"/>
          <w:i/>
          <w:color w:val="000000"/>
        </w:rPr>
        <w:t>busqueda</w:t>
      </w:r>
      <w:proofErr w:type="spellEnd"/>
      <w:r w:rsidR="00CE3EF5" w:rsidRPr="00EA1E19">
        <w:rPr>
          <w:rFonts w:ascii="Palatino Linotype" w:hAnsi="Palatino Linotype"/>
          <w:i/>
          <w:color w:val="000000"/>
        </w:rPr>
        <w:t xml:space="preserve"> exhaustiva de la misma. Requiero den respuesta a mi solicitud de manera fundada y motivada con oficio de respuesta debidamente firmado.</w:t>
      </w:r>
      <w:r w:rsidR="00ED150A" w:rsidRPr="00EA1E19">
        <w:rPr>
          <w:rFonts w:ascii="Palatino Linotype" w:eastAsia="Calibri" w:hAnsi="Palatino Linotype" w:cs="Arial"/>
          <w:i/>
          <w:color w:val="000000" w:themeColor="text1"/>
          <w:lang w:val="es-ES"/>
        </w:rPr>
        <w:t>”</w:t>
      </w:r>
      <w:r w:rsidR="00AF31A6" w:rsidRPr="00EA1E19">
        <w:rPr>
          <w:rFonts w:ascii="Palatino Linotype" w:hAnsi="Palatino Linotype"/>
          <w:i/>
          <w:color w:val="000000" w:themeColor="text1"/>
        </w:rPr>
        <w:t xml:space="preserve"> </w:t>
      </w:r>
      <w:r w:rsidR="00AC6585" w:rsidRPr="00EA1E19">
        <w:rPr>
          <w:rFonts w:ascii="Palatino Linotype" w:eastAsia="Calibri" w:hAnsi="Palatino Linotype" w:cs="Arial"/>
          <w:i/>
          <w:color w:val="000000" w:themeColor="text1"/>
          <w:lang w:val="es-ES"/>
        </w:rPr>
        <w:t>(Sic)</w:t>
      </w:r>
    </w:p>
    <w:p w14:paraId="49011773" w14:textId="77777777" w:rsidR="009F65DD" w:rsidRPr="00EA1E19" w:rsidRDefault="009F65DD" w:rsidP="00EA1E19">
      <w:pPr>
        <w:spacing w:line="360" w:lineRule="auto"/>
        <w:ind w:right="567"/>
        <w:jc w:val="both"/>
        <w:rPr>
          <w:rStyle w:val="Ttulo2Car"/>
          <w:b w:val="0"/>
          <w:szCs w:val="24"/>
          <w:lang w:val="es-ES"/>
        </w:rPr>
      </w:pPr>
    </w:p>
    <w:p w14:paraId="5DF021EB" w14:textId="50A81028" w:rsidR="00B33884" w:rsidRPr="00EA1E19" w:rsidRDefault="006711DB" w:rsidP="00EA1E19">
      <w:pPr>
        <w:spacing w:line="360" w:lineRule="auto"/>
        <w:ind w:left="567" w:right="567"/>
        <w:jc w:val="both"/>
        <w:rPr>
          <w:rFonts w:ascii="Palatino Linotype" w:hAnsi="Palatino Linotype"/>
          <w:i/>
          <w:color w:val="000000"/>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8811574"/>
      <w:r w:rsidRPr="00EA1E19">
        <w:rPr>
          <w:rStyle w:val="Ttulo2Car"/>
          <w:szCs w:val="24"/>
          <w:lang w:val="es-ES"/>
        </w:rPr>
        <w:t xml:space="preserve">b) </w:t>
      </w:r>
      <w:r w:rsidR="00F34201" w:rsidRPr="00EA1E19">
        <w:rPr>
          <w:rStyle w:val="Ttulo2Car"/>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EA1E19">
        <w:rPr>
          <w:rFonts w:ascii="Palatino Linotype" w:hAnsi="Palatino Linotype"/>
          <w:color w:val="000000" w:themeColor="text1"/>
        </w:rPr>
        <w:t xml:space="preserve"> </w:t>
      </w:r>
      <w:r w:rsidR="009340AD" w:rsidRPr="00EA1E19">
        <w:rPr>
          <w:rFonts w:ascii="Palatino Linotype" w:hAnsi="Palatino Linotype"/>
          <w:i/>
          <w:color w:val="000000"/>
        </w:rPr>
        <w:t>“</w:t>
      </w:r>
      <w:r w:rsidR="00CE3EF5" w:rsidRPr="00EA1E19">
        <w:rPr>
          <w:rFonts w:ascii="Palatino Linotype" w:hAnsi="Palatino Linotype"/>
          <w:i/>
          <w:color w:val="000000"/>
        </w:rPr>
        <w:t xml:space="preserve">lo constituye la respuesta otorgada a la solicitud de acceso a la información, en primer lugar porque se </w:t>
      </w:r>
      <w:r w:rsidR="00CE3EF5" w:rsidRPr="00EA1E19">
        <w:rPr>
          <w:rFonts w:ascii="Palatino Linotype" w:hAnsi="Palatino Linotype"/>
          <w:i/>
          <w:color w:val="000000"/>
        </w:rPr>
        <w:lastRenderedPageBreak/>
        <w:t xml:space="preserve">desprende que no se realizó una </w:t>
      </w:r>
      <w:proofErr w:type="spellStart"/>
      <w:r w:rsidR="00CE3EF5" w:rsidRPr="00EA1E19">
        <w:rPr>
          <w:rFonts w:ascii="Palatino Linotype" w:hAnsi="Palatino Linotype"/>
          <w:i/>
          <w:color w:val="000000"/>
        </w:rPr>
        <w:t>busqueda</w:t>
      </w:r>
      <w:proofErr w:type="spellEnd"/>
      <w:r w:rsidR="00CE3EF5" w:rsidRPr="00EA1E19">
        <w:rPr>
          <w:rFonts w:ascii="Palatino Linotype" w:hAnsi="Palatino Linotype"/>
          <w:i/>
          <w:color w:val="000000"/>
        </w:rPr>
        <w:t xml:space="preserve"> exhaustiva de la información y requieren que el suscrito (solicitante) les aporte todos los elementos para que no tengan que trabajar para buscar la información, si gustan yo voy y reviso cada expediente si lo que pretenden es no buscar lo solicitado. En segundo lugar lo que solicite fue lo siguiente: "Requiero el oficio de negativa del gobierno de la República mexicana, del ejecutivo federal o de la presidencia de la República en donde señalan que no se brindara presupuesto al ayuntamiento de Chimalhuacán para seguridad pública, ya que en diversas bardas promocionales del municipio manifiestan que el gobierno les negó el presupuesto." es decir requiero el oficio, en estricto sentido se tiene que realizar la </w:t>
      </w:r>
      <w:proofErr w:type="spellStart"/>
      <w:r w:rsidR="00CE3EF5" w:rsidRPr="00EA1E19">
        <w:rPr>
          <w:rFonts w:ascii="Palatino Linotype" w:hAnsi="Palatino Linotype"/>
          <w:i/>
          <w:color w:val="000000"/>
        </w:rPr>
        <w:t>busqueda</w:t>
      </w:r>
      <w:proofErr w:type="spellEnd"/>
      <w:r w:rsidR="00CE3EF5" w:rsidRPr="00EA1E19">
        <w:rPr>
          <w:rFonts w:ascii="Palatino Linotype" w:hAnsi="Palatino Linotype"/>
          <w:i/>
          <w:color w:val="000000"/>
        </w:rPr>
        <w:t xml:space="preserve"> exhaustiva de la información, en caso de no contar con la información deberán detallarlo de manera fundada y motivada, no manifestar que no tienen conocimiento de dicho oficio, no realizaron la </w:t>
      </w:r>
      <w:proofErr w:type="spellStart"/>
      <w:r w:rsidR="00CE3EF5" w:rsidRPr="00EA1E19">
        <w:rPr>
          <w:rFonts w:ascii="Palatino Linotype" w:hAnsi="Palatino Linotype"/>
          <w:i/>
          <w:color w:val="000000"/>
        </w:rPr>
        <w:t>busqueda</w:t>
      </w:r>
      <w:proofErr w:type="spellEnd"/>
      <w:r w:rsidR="00CE3EF5" w:rsidRPr="00EA1E19">
        <w:rPr>
          <w:rFonts w:ascii="Palatino Linotype" w:hAnsi="Palatino Linotype"/>
          <w:i/>
          <w:color w:val="000000"/>
        </w:rPr>
        <w:t xml:space="preserve"> </w:t>
      </w:r>
      <w:proofErr w:type="spellStart"/>
      <w:r w:rsidR="00CE3EF5" w:rsidRPr="00EA1E19">
        <w:rPr>
          <w:rFonts w:ascii="Palatino Linotype" w:hAnsi="Palatino Linotype"/>
          <w:i/>
          <w:color w:val="000000"/>
        </w:rPr>
        <w:t>exhautiva</w:t>
      </w:r>
      <w:proofErr w:type="spellEnd"/>
      <w:r w:rsidR="00CE3EF5" w:rsidRPr="00EA1E19">
        <w:rPr>
          <w:rFonts w:ascii="Palatino Linotype" w:hAnsi="Palatino Linotype"/>
          <w:i/>
          <w:color w:val="000000"/>
        </w:rPr>
        <w:t xml:space="preserve">. </w:t>
      </w:r>
      <w:proofErr w:type="gramStart"/>
      <w:r w:rsidR="00CE3EF5" w:rsidRPr="00EA1E19">
        <w:rPr>
          <w:rFonts w:ascii="Palatino Linotype" w:hAnsi="Palatino Linotype"/>
          <w:i/>
          <w:color w:val="000000"/>
        </w:rPr>
        <w:t>en</w:t>
      </w:r>
      <w:proofErr w:type="gramEnd"/>
      <w:r w:rsidR="00CE3EF5" w:rsidRPr="00EA1E19">
        <w:rPr>
          <w:rFonts w:ascii="Palatino Linotype" w:hAnsi="Palatino Linotype"/>
          <w:i/>
          <w:color w:val="000000"/>
        </w:rPr>
        <w:t xml:space="preserve"> tercer lugar la pregunta nunca fue conocer quien pinto las bardas, sino el documento que solicito, pero reitero que si dicho documento no obra en sus archivos deberán fundar y motivar dicha respuesta, no obstante la respuesta por parte del H. Ayuntamiento de </w:t>
      </w:r>
      <w:proofErr w:type="spellStart"/>
      <w:r w:rsidR="00CE3EF5" w:rsidRPr="00EA1E19">
        <w:rPr>
          <w:rFonts w:ascii="Palatino Linotype" w:hAnsi="Palatino Linotype"/>
          <w:i/>
          <w:color w:val="000000"/>
        </w:rPr>
        <w:t>Chimalhuacan</w:t>
      </w:r>
      <w:proofErr w:type="spellEnd"/>
      <w:r w:rsidR="00CE3EF5" w:rsidRPr="00EA1E19">
        <w:rPr>
          <w:rFonts w:ascii="Palatino Linotype" w:hAnsi="Palatino Linotype"/>
          <w:i/>
          <w:color w:val="000000"/>
        </w:rPr>
        <w:t xml:space="preserve"> no representa que se </w:t>
      </w:r>
      <w:proofErr w:type="spellStart"/>
      <w:r w:rsidR="00CE3EF5" w:rsidRPr="00EA1E19">
        <w:rPr>
          <w:rFonts w:ascii="Palatino Linotype" w:hAnsi="Palatino Linotype"/>
          <w:i/>
          <w:color w:val="000000"/>
        </w:rPr>
        <w:t>atendio</w:t>
      </w:r>
      <w:proofErr w:type="spellEnd"/>
      <w:r w:rsidR="00CE3EF5" w:rsidRPr="00EA1E19">
        <w:rPr>
          <w:rFonts w:ascii="Palatino Linotype" w:hAnsi="Palatino Linotype"/>
          <w:i/>
          <w:color w:val="000000"/>
        </w:rPr>
        <w:t xml:space="preserve"> a la Ley de Transparencia, puesto que no hay certeza de que se realizó la </w:t>
      </w:r>
      <w:proofErr w:type="spellStart"/>
      <w:r w:rsidR="00CE3EF5" w:rsidRPr="00EA1E19">
        <w:rPr>
          <w:rFonts w:ascii="Palatino Linotype" w:hAnsi="Palatino Linotype"/>
          <w:i/>
          <w:color w:val="000000"/>
        </w:rPr>
        <w:t>busqueda</w:t>
      </w:r>
      <w:proofErr w:type="spellEnd"/>
      <w:r w:rsidR="00CE3EF5" w:rsidRPr="00EA1E19">
        <w:rPr>
          <w:rFonts w:ascii="Palatino Linotype" w:hAnsi="Palatino Linotype"/>
          <w:i/>
          <w:color w:val="000000"/>
        </w:rPr>
        <w:t xml:space="preserve"> exhaustiva de la misma. Requiero den respuesta a mi solicitud de manera fundada y motivada con oficio de respuesta debidamente firmado. Cabe señalar que la respuesta es un requerimiento de información adicional fuera del plazo establecido por la ley para que le requieran al suscrito </w:t>
      </w:r>
      <w:r w:rsidR="00CE3EF5" w:rsidRPr="00EA1E19">
        <w:rPr>
          <w:rFonts w:ascii="Palatino Linotype" w:hAnsi="Palatino Linotype"/>
          <w:i/>
          <w:color w:val="000000"/>
        </w:rPr>
        <w:lastRenderedPageBreak/>
        <w:t>aporte mayores elementos. En pocas palabras, NO DAN CUMPLIMIENTO A LA LEY</w:t>
      </w:r>
      <w:r w:rsidR="005C5130" w:rsidRPr="00EA1E19">
        <w:rPr>
          <w:rFonts w:ascii="Palatino Linotype" w:hAnsi="Palatino Linotype"/>
          <w:i/>
          <w:color w:val="000000" w:themeColor="text1"/>
        </w:rPr>
        <w:t xml:space="preserve">” </w:t>
      </w:r>
      <w:r w:rsidR="00F34201" w:rsidRPr="00EA1E19">
        <w:rPr>
          <w:rFonts w:ascii="Palatino Linotype" w:hAnsi="Palatino Linotype"/>
          <w:i/>
          <w:color w:val="000000" w:themeColor="text1"/>
        </w:rPr>
        <w:t>(Sic)</w:t>
      </w:r>
    </w:p>
    <w:p w14:paraId="6EAD69D3" w14:textId="0EC2B52E" w:rsidR="00F34201" w:rsidRPr="00EA1E19" w:rsidRDefault="00F34201" w:rsidP="00EA1E19">
      <w:pPr>
        <w:pStyle w:val="Prrafodelista"/>
        <w:numPr>
          <w:ilvl w:val="0"/>
          <w:numId w:val="1"/>
        </w:numPr>
        <w:tabs>
          <w:tab w:val="left" w:pos="426"/>
          <w:tab w:val="left" w:pos="567"/>
        </w:tabs>
        <w:spacing w:before="240" w:line="360" w:lineRule="auto"/>
        <w:ind w:left="0" w:firstLine="0"/>
        <w:jc w:val="both"/>
        <w:rPr>
          <w:rFonts w:ascii="Palatino Linotype" w:hAnsi="Palatino Linotype"/>
          <w:b/>
          <w:i/>
          <w:color w:val="000000" w:themeColor="text1"/>
        </w:rPr>
      </w:pPr>
      <w:r w:rsidRPr="00EA1E19">
        <w:rPr>
          <w:rFonts w:ascii="Palatino Linotype" w:eastAsia="Times New Roman" w:hAnsi="Palatino Linotype" w:cs="Arial"/>
          <w:color w:val="000000" w:themeColor="text1"/>
          <w:lang w:val="es-ES"/>
        </w:rPr>
        <w:t xml:space="preserve">Se registró el recurso de revisión bajo el número de expediente </w:t>
      </w:r>
      <w:r w:rsidRPr="00EA1E19">
        <w:rPr>
          <w:rFonts w:ascii="Palatino Linotype" w:hAnsi="Palatino Linotype" w:cs="Arial"/>
          <w:bCs/>
          <w:color w:val="000000" w:themeColor="text1"/>
        </w:rPr>
        <w:t xml:space="preserve">al rubro indicado, así mismo con fundamento en lo dispuesto por el </w:t>
      </w:r>
      <w:r w:rsidRPr="00EA1E19">
        <w:rPr>
          <w:rFonts w:ascii="Palatino Linotype" w:eastAsia="Calibri" w:hAnsi="Palatino Linotype" w:cs="Arial"/>
          <w:color w:val="000000" w:themeColor="text1"/>
          <w:lang w:val="es-ES"/>
        </w:rPr>
        <w:t xml:space="preserve">artículo 185 fracción I de la </w:t>
      </w:r>
      <w:r w:rsidRPr="00EA1E19">
        <w:rPr>
          <w:rFonts w:ascii="Palatino Linotype" w:eastAsia="Calibri" w:hAnsi="Palatino Linotype" w:cs="Arial"/>
          <w:b/>
          <w:color w:val="000000" w:themeColor="text1"/>
          <w:lang w:val="es-ES"/>
        </w:rPr>
        <w:t xml:space="preserve">Ley de Transparencia y Acceso a la Información Pública del Estado de México y Municipios </w:t>
      </w:r>
      <w:r w:rsidRPr="00EA1E19">
        <w:rPr>
          <w:rFonts w:ascii="Palatino Linotype" w:eastAsia="Times New Roman" w:hAnsi="Palatino Linotype" w:cs="Arial"/>
          <w:color w:val="000000" w:themeColor="text1"/>
          <w:lang w:val="es-ES"/>
        </w:rPr>
        <w:t xml:space="preserve">se turnó al </w:t>
      </w:r>
      <w:r w:rsidRPr="00EA1E19">
        <w:rPr>
          <w:rFonts w:ascii="Palatino Linotype" w:eastAsia="Times New Roman" w:hAnsi="Palatino Linotype" w:cs="Arial"/>
          <w:b/>
          <w:color w:val="000000" w:themeColor="text1"/>
          <w:lang w:val="es-ES"/>
        </w:rPr>
        <w:t xml:space="preserve">Comisionado José Guadalupe Luna Hernández, </w:t>
      </w:r>
      <w:r w:rsidRPr="00EA1E19">
        <w:rPr>
          <w:rFonts w:ascii="Palatino Linotype" w:eastAsia="Times New Roman" w:hAnsi="Palatino Linotype" w:cs="Arial"/>
          <w:color w:val="000000" w:themeColor="text1"/>
          <w:lang w:val="es-ES"/>
        </w:rPr>
        <w:t xml:space="preserve">con el objeto de </w:t>
      </w:r>
      <w:r w:rsidRPr="00EA1E19">
        <w:rPr>
          <w:rFonts w:ascii="Palatino Linotype" w:eastAsia="Times New Roman" w:hAnsi="Palatino Linotype" w:cs="Arial"/>
          <w:color w:val="000000" w:themeColor="text1"/>
          <w:lang w:val="es-MX"/>
        </w:rPr>
        <w:t>su análisis.</w:t>
      </w:r>
    </w:p>
    <w:p w14:paraId="74DCA59D" w14:textId="77777777" w:rsidR="0052081F" w:rsidRPr="00EA1E19" w:rsidRDefault="0052081F" w:rsidP="00EA1E19">
      <w:pPr>
        <w:pStyle w:val="Prrafodelista"/>
        <w:tabs>
          <w:tab w:val="left" w:pos="426"/>
          <w:tab w:val="left" w:pos="567"/>
        </w:tabs>
        <w:spacing w:line="360" w:lineRule="auto"/>
        <w:ind w:left="0"/>
        <w:jc w:val="both"/>
        <w:rPr>
          <w:rFonts w:ascii="Palatino Linotype" w:hAnsi="Palatino Linotype"/>
          <w:color w:val="000000" w:themeColor="text1"/>
        </w:rPr>
      </w:pPr>
    </w:p>
    <w:p w14:paraId="7850FD4F" w14:textId="063951AB" w:rsidR="00DB710F" w:rsidRPr="00EA1E19" w:rsidRDefault="00F34201" w:rsidP="00EA1E19">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color w:val="000000" w:themeColor="text1"/>
        </w:rPr>
      </w:pPr>
      <w:r w:rsidRPr="00EA1E19">
        <w:rPr>
          <w:rFonts w:ascii="Palatino Linotype" w:eastAsia="Calibri" w:hAnsi="Palatino Linotype" w:cs="Arial"/>
          <w:color w:val="000000" w:themeColor="text1"/>
          <w:lang w:val="es-ES"/>
        </w:rPr>
        <w:t xml:space="preserve">El Comisionado Ponente con fundamento en lo dispuesto por el artículo 185 fracción II de la ley de la materia, a través del acuerdo de admisión de fecha </w:t>
      </w:r>
      <w:r w:rsidR="00686862" w:rsidRPr="00EA1E19">
        <w:rPr>
          <w:rFonts w:ascii="Palatino Linotype" w:eastAsia="Calibri" w:hAnsi="Palatino Linotype" w:cs="Arial"/>
          <w:color w:val="000000" w:themeColor="text1"/>
          <w:lang w:val="es-ES"/>
        </w:rPr>
        <w:t>quince</w:t>
      </w:r>
      <w:r w:rsidR="00C857EB" w:rsidRPr="00EA1E19">
        <w:rPr>
          <w:rFonts w:ascii="Palatino Linotype" w:eastAsia="Calibri" w:hAnsi="Palatino Linotype" w:cs="Arial"/>
          <w:color w:val="000000" w:themeColor="text1"/>
          <w:lang w:val="es-ES"/>
        </w:rPr>
        <w:t xml:space="preserve"> </w:t>
      </w:r>
      <w:r w:rsidRPr="00EA1E19">
        <w:rPr>
          <w:rFonts w:ascii="Palatino Linotype" w:eastAsia="Calibri" w:hAnsi="Palatino Linotype" w:cs="Arial"/>
          <w:color w:val="000000" w:themeColor="text1"/>
          <w:lang w:val="es-ES"/>
        </w:rPr>
        <w:t>(</w:t>
      </w:r>
      <w:r w:rsidR="00686862" w:rsidRPr="00EA1E19">
        <w:rPr>
          <w:rFonts w:ascii="Palatino Linotype" w:eastAsia="Calibri" w:hAnsi="Palatino Linotype" w:cs="Arial"/>
          <w:color w:val="000000" w:themeColor="text1"/>
          <w:lang w:val="es-ES"/>
        </w:rPr>
        <w:t>15</w:t>
      </w:r>
      <w:r w:rsidRPr="00EA1E19">
        <w:rPr>
          <w:rFonts w:ascii="Palatino Linotype" w:eastAsia="Calibri" w:hAnsi="Palatino Linotype" w:cs="Arial"/>
          <w:color w:val="000000" w:themeColor="text1"/>
          <w:lang w:val="es-ES"/>
        </w:rPr>
        <w:t xml:space="preserve">) de </w:t>
      </w:r>
      <w:r w:rsidR="00C857EB" w:rsidRPr="00EA1E19">
        <w:rPr>
          <w:rFonts w:ascii="Palatino Linotype" w:eastAsia="Calibri" w:hAnsi="Palatino Linotype" w:cs="Arial"/>
          <w:color w:val="000000" w:themeColor="text1"/>
          <w:lang w:val="es-ES"/>
        </w:rPr>
        <w:t xml:space="preserve">marzo </w:t>
      </w:r>
      <w:r w:rsidR="001D64F6" w:rsidRPr="00EA1E19">
        <w:rPr>
          <w:rFonts w:ascii="Palatino Linotype" w:eastAsia="Calibri" w:hAnsi="Palatino Linotype" w:cs="Arial"/>
          <w:color w:val="000000" w:themeColor="text1"/>
          <w:lang w:val="es-ES"/>
        </w:rPr>
        <w:t>de dos mil dieci</w:t>
      </w:r>
      <w:r w:rsidR="00A80057" w:rsidRPr="00EA1E19">
        <w:rPr>
          <w:rFonts w:ascii="Palatino Linotype" w:eastAsia="Calibri" w:hAnsi="Palatino Linotype" w:cs="Arial"/>
          <w:color w:val="000000" w:themeColor="text1"/>
          <w:lang w:val="es-ES"/>
        </w:rPr>
        <w:t>nueve</w:t>
      </w:r>
      <w:r w:rsidRPr="00EA1E19">
        <w:rPr>
          <w:rFonts w:ascii="Palatino Linotype" w:eastAsia="Calibri" w:hAnsi="Palatino Linotype" w:cs="Arial"/>
          <w:color w:val="000000" w:themeColor="text1"/>
          <w:lang w:val="es-ES"/>
        </w:rPr>
        <w:t xml:space="preserve">, puso a disposición de las partes el expediente electrónico </w:t>
      </w:r>
      <w:r w:rsidRPr="00EA1E19">
        <w:rPr>
          <w:rFonts w:ascii="Palatino Linotype" w:eastAsia="Calibri" w:hAnsi="Palatino Linotype" w:cs="Arial"/>
          <w:color w:val="000000" w:themeColor="text1"/>
        </w:rPr>
        <w:t xml:space="preserve">vía </w:t>
      </w:r>
      <w:r w:rsidRPr="00EA1E19">
        <w:rPr>
          <w:rFonts w:ascii="Palatino Linotype" w:eastAsia="Calibri" w:hAnsi="Palatino Linotype" w:cs="Arial"/>
          <w:color w:val="000000" w:themeColor="text1"/>
          <w:lang w:val="es-ES"/>
        </w:rPr>
        <w:t xml:space="preserve">Sistema de Acceso a la Información Mexiquense </w:t>
      </w:r>
      <w:r w:rsidRPr="00EA1E19">
        <w:rPr>
          <w:rFonts w:ascii="Palatino Linotype" w:eastAsia="Calibri" w:hAnsi="Palatino Linotype" w:cs="Arial"/>
          <w:b/>
          <w:color w:val="000000" w:themeColor="text1"/>
          <w:lang w:val="es-ES"/>
        </w:rPr>
        <w:t xml:space="preserve">(SAIMEX) </w:t>
      </w:r>
      <w:r w:rsidRPr="00EA1E19">
        <w:rPr>
          <w:rFonts w:ascii="Palatino Linotype" w:eastAsia="Calibri" w:hAnsi="Palatino Linotype" w:cs="Arial"/>
          <w:color w:val="000000" w:themeColor="text1"/>
          <w:lang w:val="es-ES"/>
        </w:rPr>
        <w:t>a efecto de que en un plazo máximo de siete días manifestaran lo que a derecho convinieran, ofrecieran pruebas y alegatos según corresponda al caso concreto</w:t>
      </w:r>
      <w:r w:rsidR="00E83DCC" w:rsidRPr="00EA1E19">
        <w:rPr>
          <w:rFonts w:ascii="Palatino Linotype" w:eastAsia="Calibri" w:hAnsi="Palatino Linotype" w:cs="Arial"/>
          <w:color w:val="000000" w:themeColor="text1"/>
          <w:lang w:val="es-ES"/>
        </w:rPr>
        <w:t xml:space="preserve">, </w:t>
      </w:r>
      <w:r w:rsidR="009340AD" w:rsidRPr="00EA1E19">
        <w:rPr>
          <w:rFonts w:ascii="Palatino Linotype" w:eastAsia="Calibri" w:hAnsi="Palatino Linotype" w:cs="Arial"/>
          <w:color w:val="000000" w:themeColor="text1"/>
          <w:lang w:val="es-ES"/>
        </w:rPr>
        <w:t xml:space="preserve">de esta forma para que el </w:t>
      </w:r>
      <w:r w:rsidR="009340AD" w:rsidRPr="00EA1E19">
        <w:rPr>
          <w:rFonts w:ascii="Palatino Linotype" w:eastAsia="Calibri" w:hAnsi="Palatino Linotype" w:cs="Arial"/>
          <w:b/>
          <w:color w:val="000000" w:themeColor="text1"/>
          <w:lang w:val="es-ES"/>
        </w:rPr>
        <w:t>SUJETO OBLIGADO</w:t>
      </w:r>
      <w:r w:rsidR="009340AD" w:rsidRPr="00EA1E19">
        <w:rPr>
          <w:rFonts w:ascii="Palatino Linotype" w:eastAsia="Calibri" w:hAnsi="Palatino Linotype" w:cs="Arial"/>
          <w:color w:val="000000" w:themeColor="text1"/>
          <w:lang w:val="es-ES"/>
        </w:rPr>
        <w:t xml:space="preserve"> presentará el Informe Justificado procedente.</w:t>
      </w:r>
    </w:p>
    <w:p w14:paraId="45E7D6CF" w14:textId="77777777" w:rsidR="00C420AF" w:rsidRPr="00EA1E19" w:rsidRDefault="00C420AF" w:rsidP="00EA1E19">
      <w:pPr>
        <w:pStyle w:val="Prrafodelista"/>
        <w:spacing w:line="360" w:lineRule="auto"/>
        <w:rPr>
          <w:rFonts w:ascii="Palatino Linotype" w:hAnsi="Palatino Linotype"/>
          <w:b/>
          <w:color w:val="000000" w:themeColor="text1"/>
        </w:rPr>
      </w:pPr>
    </w:p>
    <w:p w14:paraId="21889C12" w14:textId="4E4EE37B" w:rsidR="009340AD" w:rsidRPr="00EA1E19" w:rsidRDefault="006D2773" w:rsidP="00EA1E19">
      <w:pPr>
        <w:pStyle w:val="Prrafodelista"/>
        <w:numPr>
          <w:ilvl w:val="0"/>
          <w:numId w:val="1"/>
        </w:numPr>
        <w:tabs>
          <w:tab w:val="left" w:pos="567"/>
        </w:tabs>
        <w:spacing w:before="240" w:beforeAutospacing="1" w:after="240" w:afterAutospacing="1" w:line="360" w:lineRule="auto"/>
        <w:ind w:left="0" w:firstLine="0"/>
        <w:jc w:val="both"/>
        <w:rPr>
          <w:rFonts w:ascii="Palatino Linotype" w:hAnsi="Palatino Linotype"/>
          <w:b/>
          <w:color w:val="000000" w:themeColor="text1"/>
        </w:rPr>
      </w:pPr>
      <w:r w:rsidRPr="00EA1E19">
        <w:rPr>
          <w:rFonts w:ascii="Palatino Linotype" w:eastAsia="Calibri" w:hAnsi="Palatino Linotype" w:cs="Arial"/>
          <w:color w:val="000000" w:themeColor="text1"/>
          <w:lang w:val="es-ES"/>
        </w:rPr>
        <w:t xml:space="preserve">Las partes no ofrecieron pruebas, </w:t>
      </w:r>
      <w:r w:rsidR="00686862" w:rsidRPr="00EA1E19">
        <w:rPr>
          <w:rFonts w:ascii="Palatino Linotype" w:eastAsia="Calibri" w:hAnsi="Palatino Linotype" w:cs="Arial"/>
          <w:color w:val="000000" w:themeColor="text1"/>
          <w:lang w:val="es-ES"/>
        </w:rPr>
        <w:t>alegatos ni manifestaron lo que a su derecho asistía y convenía.</w:t>
      </w:r>
    </w:p>
    <w:p w14:paraId="50EA5E7A" w14:textId="77777777" w:rsidR="00686862" w:rsidRPr="00EA1E19" w:rsidRDefault="00686862" w:rsidP="00EA1E19">
      <w:pPr>
        <w:pStyle w:val="Prrafodelista"/>
        <w:tabs>
          <w:tab w:val="left" w:pos="567"/>
        </w:tabs>
        <w:spacing w:before="240" w:beforeAutospacing="1" w:after="240" w:afterAutospacing="1" w:line="360" w:lineRule="auto"/>
        <w:ind w:left="0"/>
        <w:jc w:val="both"/>
        <w:rPr>
          <w:rFonts w:ascii="Palatino Linotype" w:hAnsi="Palatino Linotype"/>
          <w:b/>
          <w:color w:val="000000" w:themeColor="text1"/>
        </w:rPr>
      </w:pPr>
    </w:p>
    <w:p w14:paraId="177436C4" w14:textId="1CFB3F1C" w:rsidR="002077BE" w:rsidRPr="00EA1E19" w:rsidRDefault="00665220" w:rsidP="00EA1E19">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EA1E19">
        <w:rPr>
          <w:rFonts w:ascii="Palatino Linotype" w:hAnsi="Palatino Linotype"/>
          <w:color w:val="000000" w:themeColor="text1"/>
        </w:rPr>
        <w:lastRenderedPageBreak/>
        <w:t xml:space="preserve">El </w:t>
      </w:r>
      <w:r w:rsidR="00F34201" w:rsidRPr="00EA1E19">
        <w:rPr>
          <w:rFonts w:ascii="Palatino Linotype" w:hAnsi="Palatino Linotype"/>
          <w:color w:val="000000" w:themeColor="text1"/>
        </w:rPr>
        <w:t>Comisionado Ponente decretó el cierre de instrucción</w:t>
      </w:r>
      <w:r w:rsidR="00F34201" w:rsidRPr="00EA1E19">
        <w:rPr>
          <w:rFonts w:ascii="Palatino Linotype" w:hAnsi="Palatino Linotype" w:cs="Arial"/>
          <w:color w:val="000000" w:themeColor="text1"/>
        </w:rPr>
        <w:t xml:space="preserve"> </w:t>
      </w:r>
      <w:r w:rsidR="00F34201" w:rsidRPr="00EA1E19">
        <w:rPr>
          <w:rFonts w:ascii="Palatino Linotype" w:hAnsi="Palatino Linotype"/>
          <w:color w:val="000000" w:themeColor="text1"/>
        </w:rPr>
        <w:t xml:space="preserve">mediante acuerdo de fecha </w:t>
      </w:r>
      <w:r w:rsidR="00686862" w:rsidRPr="00EA1E19">
        <w:rPr>
          <w:rFonts w:ascii="Palatino Linotype" w:hAnsi="Palatino Linotype"/>
          <w:color w:val="000000" w:themeColor="text1"/>
        </w:rPr>
        <w:t>nueve</w:t>
      </w:r>
      <w:r w:rsidR="006D2773" w:rsidRPr="00EA1E19">
        <w:rPr>
          <w:rFonts w:ascii="Palatino Linotype" w:hAnsi="Palatino Linotype"/>
          <w:color w:val="000000" w:themeColor="text1"/>
        </w:rPr>
        <w:t xml:space="preserve"> </w:t>
      </w:r>
      <w:r w:rsidR="00DB6CC6" w:rsidRPr="00EA1E19">
        <w:rPr>
          <w:rFonts w:ascii="Palatino Linotype" w:hAnsi="Palatino Linotype"/>
          <w:color w:val="000000" w:themeColor="text1"/>
        </w:rPr>
        <w:t>(</w:t>
      </w:r>
      <w:r w:rsidR="00E83DCC" w:rsidRPr="00EA1E19">
        <w:rPr>
          <w:rFonts w:ascii="Palatino Linotype" w:hAnsi="Palatino Linotype"/>
          <w:color w:val="000000" w:themeColor="text1"/>
        </w:rPr>
        <w:t>0</w:t>
      </w:r>
      <w:r w:rsidR="00686862" w:rsidRPr="00EA1E19">
        <w:rPr>
          <w:rFonts w:ascii="Palatino Linotype" w:hAnsi="Palatino Linotype"/>
          <w:color w:val="000000" w:themeColor="text1"/>
        </w:rPr>
        <w:t>9</w:t>
      </w:r>
      <w:r w:rsidR="00DB6CC6" w:rsidRPr="00EA1E19">
        <w:rPr>
          <w:rFonts w:ascii="Palatino Linotype" w:hAnsi="Palatino Linotype"/>
          <w:color w:val="000000" w:themeColor="text1"/>
        </w:rPr>
        <w:t xml:space="preserve">) de </w:t>
      </w:r>
      <w:r w:rsidR="006D2773" w:rsidRPr="00EA1E19">
        <w:rPr>
          <w:rFonts w:ascii="Palatino Linotype" w:hAnsi="Palatino Linotype"/>
          <w:color w:val="000000" w:themeColor="text1"/>
        </w:rPr>
        <w:t xml:space="preserve">mayo </w:t>
      </w:r>
      <w:r w:rsidR="00DB6CC6" w:rsidRPr="00EA1E19">
        <w:rPr>
          <w:rFonts w:ascii="Palatino Linotype" w:hAnsi="Palatino Linotype"/>
          <w:color w:val="000000" w:themeColor="text1"/>
        </w:rPr>
        <w:t>de dos mil dieci</w:t>
      </w:r>
      <w:r w:rsidR="00E83DCC" w:rsidRPr="00EA1E19">
        <w:rPr>
          <w:rFonts w:ascii="Palatino Linotype" w:hAnsi="Palatino Linotype"/>
          <w:color w:val="000000" w:themeColor="text1"/>
        </w:rPr>
        <w:t>nueve</w:t>
      </w:r>
      <w:r w:rsidR="00F34201" w:rsidRPr="00EA1E19">
        <w:rPr>
          <w:rFonts w:ascii="Palatino Linotype" w:hAnsi="Palatino Linotype"/>
          <w:color w:val="000000" w:themeColor="text1"/>
        </w:rPr>
        <w:t xml:space="preserve">, </w:t>
      </w:r>
      <w:r w:rsidR="00F34201" w:rsidRPr="00EA1E19">
        <w:rPr>
          <w:rFonts w:ascii="Palatino Linotype" w:hAnsi="Palatino Linotype" w:cs="Arial"/>
          <w:color w:val="000000" w:themeColor="text1"/>
        </w:rPr>
        <w:t>por lo que</w:t>
      </w:r>
      <w:r w:rsidR="00A81509" w:rsidRPr="00EA1E19">
        <w:rPr>
          <w:rFonts w:ascii="Palatino Linotype" w:hAnsi="Palatino Linotype" w:cs="Arial"/>
          <w:color w:val="000000" w:themeColor="text1"/>
        </w:rPr>
        <w:t xml:space="preserve"> </w:t>
      </w:r>
      <w:r w:rsidR="00F34201" w:rsidRPr="00EA1E19">
        <w:rPr>
          <w:rFonts w:ascii="Palatino Linotype" w:hAnsi="Palatino Linotype" w:cs="Arial"/>
          <w:color w:val="000000" w:themeColor="text1"/>
        </w:rPr>
        <w:t>ordenó t</w:t>
      </w:r>
      <w:r w:rsidR="00086A19" w:rsidRPr="00EA1E19">
        <w:rPr>
          <w:rFonts w:ascii="Palatino Linotype" w:hAnsi="Palatino Linotype" w:cs="Arial"/>
          <w:color w:val="000000" w:themeColor="text1"/>
        </w:rPr>
        <w:t>u</w:t>
      </w:r>
      <w:r w:rsidR="009017D1" w:rsidRPr="00EA1E19">
        <w:rPr>
          <w:rFonts w:ascii="Palatino Linotype" w:hAnsi="Palatino Linotype" w:cs="Arial"/>
          <w:color w:val="000000" w:themeColor="text1"/>
        </w:rPr>
        <w:t>rnar el expediente a resolución</w:t>
      </w:r>
      <w:r w:rsidR="000C7734" w:rsidRPr="00EA1E19">
        <w:rPr>
          <w:rFonts w:ascii="Palatino Linotype" w:hAnsi="Palatino Linotype" w:cs="Arial"/>
          <w:color w:val="000000" w:themeColor="text1"/>
        </w:rPr>
        <w:t>.</w:t>
      </w:r>
    </w:p>
    <w:p w14:paraId="19C71E59" w14:textId="77777777" w:rsidR="00C0577F" w:rsidRPr="00EA1E19" w:rsidRDefault="00C0577F" w:rsidP="00EA1E19">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6DD11DAE" w14:textId="51B78DC9" w:rsidR="00C0577F" w:rsidRPr="00EA1E19" w:rsidRDefault="006F7BC5" w:rsidP="00EA1E19">
      <w:pPr>
        <w:pStyle w:val="Prrafodelista"/>
        <w:numPr>
          <w:ilvl w:val="0"/>
          <w:numId w:val="1"/>
        </w:numPr>
        <w:tabs>
          <w:tab w:val="left" w:pos="426"/>
        </w:tabs>
        <w:spacing w:line="360" w:lineRule="auto"/>
        <w:ind w:left="0" w:hanging="11"/>
        <w:jc w:val="both"/>
        <w:rPr>
          <w:rFonts w:ascii="Palatino Linotype" w:hAnsi="Palatino Linotype"/>
          <w:b/>
          <w:color w:val="000000" w:themeColor="text1"/>
        </w:rPr>
      </w:pPr>
      <w:r w:rsidRPr="00EA1E19">
        <w:rPr>
          <w:rFonts w:ascii="Palatino Linotype" w:hAnsi="Palatino Linotype"/>
          <w:color w:val="000000" w:themeColor="text1"/>
        </w:rPr>
        <w:t xml:space="preserve">El </w:t>
      </w:r>
      <w:r w:rsidR="00686862" w:rsidRPr="00EA1E19">
        <w:rPr>
          <w:rFonts w:ascii="Palatino Linotype" w:hAnsi="Palatino Linotype"/>
          <w:color w:val="000000" w:themeColor="text1"/>
        </w:rPr>
        <w:t>nueve (09) de mayo de dos mil diecinueve</w:t>
      </w:r>
      <w:r w:rsidR="00C0577F" w:rsidRPr="00EA1E19">
        <w:rPr>
          <w:rFonts w:ascii="Palatino Linotype" w:eastAsia="Calibri" w:hAnsi="Palatino Linotype" w:cs="Arial"/>
          <w:color w:val="000000" w:themeColor="text1"/>
          <w:lang w:val="es-ES"/>
        </w:rPr>
        <w:t xml:space="preserve">, </w:t>
      </w:r>
      <w:r w:rsidR="00C0577F" w:rsidRPr="00EA1E19">
        <w:rPr>
          <w:rFonts w:ascii="Palatino Linotype" w:hAnsi="Palatino Linotype"/>
          <w:color w:val="000000" w:themeColor="text1"/>
        </w:rPr>
        <w:t xml:space="preserve">se notificó </w:t>
      </w:r>
      <w:r w:rsidRPr="00EA1E19">
        <w:rPr>
          <w:rFonts w:ascii="Palatino Linotype" w:hAnsi="Palatino Linotype"/>
          <w:color w:val="000000" w:themeColor="text1"/>
        </w:rPr>
        <w:t>a las partes el acuerdo de esa misma fecha, mediante el cual, con fundamento en el artículo 181 tercer párrafo de la Ley de Transparencia y Acceso a la Información Pública del Estado de México y Municipios, se amplió para un mejor estudio, el plazo de 30 días para resolver el recurso de revisión por un periodo de 15 días hábiles adicionales</w:t>
      </w:r>
      <w:r w:rsidR="00C0577F" w:rsidRPr="00EA1E19">
        <w:rPr>
          <w:rFonts w:ascii="Palatino Linotype" w:hAnsi="Palatino Linotype"/>
          <w:color w:val="000000" w:themeColor="text1"/>
        </w:rPr>
        <w:t>.</w:t>
      </w:r>
    </w:p>
    <w:p w14:paraId="1851CF62" w14:textId="77777777" w:rsidR="003A7153" w:rsidRPr="00EA1E19" w:rsidRDefault="003A7153" w:rsidP="00EA1E19">
      <w:pPr>
        <w:pStyle w:val="Prrafodelista"/>
        <w:tabs>
          <w:tab w:val="left" w:pos="426"/>
          <w:tab w:val="left" w:pos="567"/>
        </w:tabs>
        <w:spacing w:line="360" w:lineRule="auto"/>
        <w:ind w:left="0"/>
        <w:jc w:val="both"/>
        <w:rPr>
          <w:rFonts w:ascii="Palatino Linotype" w:hAnsi="Palatino Linotype"/>
          <w:b/>
          <w:color w:val="000000" w:themeColor="text1"/>
        </w:rPr>
      </w:pPr>
    </w:p>
    <w:p w14:paraId="216E385F" w14:textId="1291F9EE" w:rsidR="00962E79" w:rsidRPr="00EA1E19" w:rsidRDefault="00962E79" w:rsidP="00EA1E19">
      <w:pPr>
        <w:pStyle w:val="Ttulo1"/>
        <w:tabs>
          <w:tab w:val="left" w:pos="567"/>
        </w:tabs>
        <w:spacing w:before="0" w:line="360" w:lineRule="auto"/>
        <w:jc w:val="center"/>
        <w:rPr>
          <w:b w:val="0"/>
          <w:szCs w:val="24"/>
        </w:rPr>
      </w:pPr>
      <w:bookmarkStart w:id="56" w:name="_Toc495430768"/>
      <w:bookmarkStart w:id="57" w:name="_Toc8811575"/>
      <w:r w:rsidRPr="00EA1E19">
        <w:rPr>
          <w:szCs w:val="24"/>
        </w:rPr>
        <w:t>CONSIDERANDO</w:t>
      </w:r>
      <w:bookmarkEnd w:id="56"/>
      <w:bookmarkEnd w:id="57"/>
    </w:p>
    <w:p w14:paraId="1C754B23" w14:textId="77777777" w:rsidR="00962E79" w:rsidRPr="00EA1E19" w:rsidRDefault="00962E79" w:rsidP="00EA1E19">
      <w:pPr>
        <w:pStyle w:val="Ttulo1"/>
        <w:tabs>
          <w:tab w:val="left" w:pos="567"/>
        </w:tabs>
        <w:spacing w:line="360" w:lineRule="auto"/>
        <w:rPr>
          <w:b w:val="0"/>
          <w:bCs/>
          <w:spacing w:val="60"/>
          <w:szCs w:val="24"/>
        </w:rPr>
      </w:pPr>
      <w:bookmarkStart w:id="58" w:name="_Toc473812224"/>
      <w:bookmarkStart w:id="59" w:name="_Toc495430769"/>
      <w:bookmarkStart w:id="60" w:name="_Toc8811576"/>
      <w:r w:rsidRPr="00EA1E19">
        <w:rPr>
          <w:szCs w:val="24"/>
        </w:rPr>
        <w:t>PRIMERO. De la competencia</w:t>
      </w:r>
      <w:bookmarkEnd w:id="58"/>
      <w:bookmarkEnd w:id="59"/>
      <w:bookmarkEnd w:id="60"/>
    </w:p>
    <w:p w14:paraId="5DFB4714" w14:textId="77777777" w:rsidR="00962E79" w:rsidRPr="00EA1E19" w:rsidRDefault="00962E79" w:rsidP="00EA1E19">
      <w:pPr>
        <w:pStyle w:val="Prrafodelista"/>
        <w:tabs>
          <w:tab w:val="left" w:pos="567"/>
        </w:tabs>
        <w:spacing w:line="360" w:lineRule="auto"/>
        <w:ind w:left="0"/>
        <w:jc w:val="both"/>
        <w:rPr>
          <w:rFonts w:ascii="Palatino Linotype" w:hAnsi="Palatino Linotype"/>
          <w:color w:val="000000" w:themeColor="text1"/>
        </w:rPr>
      </w:pPr>
    </w:p>
    <w:p w14:paraId="0873CBF9" w14:textId="78F2959B" w:rsidR="00DA59C7" w:rsidRPr="00EA1E19" w:rsidRDefault="00F34201" w:rsidP="00EA1E19">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EA1E19">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A1E19">
        <w:rPr>
          <w:rFonts w:ascii="Palatino Linotype" w:eastAsia="Calibri" w:hAnsi="Palatino Linotype" w:cs="Times New Roman"/>
          <w:b/>
          <w:color w:val="000000" w:themeColor="text1"/>
          <w:lang w:val="es-ES"/>
        </w:rPr>
        <w:t>Constitución Política de los Estados Unidos Mexicanos</w:t>
      </w:r>
      <w:r w:rsidRPr="00EA1E19">
        <w:rPr>
          <w:rFonts w:ascii="Palatino Linotype" w:eastAsia="Calibri" w:hAnsi="Palatino Linotype" w:cs="Times New Roman"/>
          <w:color w:val="000000" w:themeColor="text1"/>
          <w:lang w:val="es-ES"/>
        </w:rPr>
        <w:t xml:space="preserve">; 5, párrafos </w:t>
      </w:r>
      <w:r w:rsidR="00011036" w:rsidRPr="00EA1E19">
        <w:rPr>
          <w:rFonts w:ascii="Palatino Linotype" w:eastAsia="Calibri" w:hAnsi="Palatino Linotype" w:cs="Times New Roman"/>
          <w:color w:val="000000" w:themeColor="text1"/>
          <w:lang w:val="es-ES"/>
        </w:rPr>
        <w:t>vigésimo primero y vigésimo segundo</w:t>
      </w:r>
      <w:r w:rsidRPr="00EA1E19">
        <w:rPr>
          <w:rFonts w:ascii="Palatino Linotype" w:eastAsia="Calibri" w:hAnsi="Palatino Linotype" w:cs="Times New Roman"/>
          <w:color w:val="000000" w:themeColor="text1"/>
          <w:lang w:val="es-ES"/>
        </w:rPr>
        <w:t xml:space="preserve"> fracciones IV y V de la </w:t>
      </w:r>
      <w:r w:rsidRPr="00EA1E19">
        <w:rPr>
          <w:rFonts w:ascii="Palatino Linotype" w:eastAsia="Calibri" w:hAnsi="Palatino Linotype" w:cs="Times New Roman"/>
          <w:b/>
          <w:color w:val="000000" w:themeColor="text1"/>
          <w:lang w:val="es-ES"/>
        </w:rPr>
        <w:t>Constitución Política del Estado Libre y Soberano de México</w:t>
      </w:r>
      <w:r w:rsidRPr="00EA1E19">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EA1E19">
        <w:rPr>
          <w:rFonts w:ascii="Palatino Linotype" w:eastAsia="Calibri" w:hAnsi="Palatino Linotype" w:cs="Arial"/>
          <w:color w:val="000000" w:themeColor="text1"/>
          <w:lang w:val="es-ES"/>
        </w:rPr>
        <w:t xml:space="preserve">de la </w:t>
      </w:r>
      <w:r w:rsidRPr="00EA1E19">
        <w:rPr>
          <w:rFonts w:ascii="Palatino Linotype" w:eastAsia="Calibri" w:hAnsi="Palatino Linotype" w:cs="Arial"/>
          <w:b/>
          <w:color w:val="000000" w:themeColor="text1"/>
          <w:lang w:val="es-ES"/>
        </w:rPr>
        <w:t>Ley de Transparencia y Acceso a la Información Pública del Estado de México y Municipios</w:t>
      </w:r>
      <w:r w:rsidRPr="00EA1E19">
        <w:rPr>
          <w:rFonts w:ascii="Palatino Linotype" w:eastAsia="Calibri" w:hAnsi="Palatino Linotype" w:cs="Arial"/>
          <w:color w:val="000000" w:themeColor="text1"/>
          <w:lang w:val="es-ES"/>
        </w:rPr>
        <w:t xml:space="preserve">; y </w:t>
      </w:r>
      <w:r w:rsidR="00011036" w:rsidRPr="00EA1E19">
        <w:rPr>
          <w:rFonts w:ascii="Palatino Linotype" w:eastAsia="Calibri" w:hAnsi="Palatino Linotype" w:cs="Arial"/>
          <w:color w:val="000000" w:themeColor="text1"/>
          <w:lang w:val="es-ES"/>
        </w:rPr>
        <w:t xml:space="preserve">10, </w:t>
      </w:r>
      <w:r w:rsidRPr="00EA1E19">
        <w:rPr>
          <w:rFonts w:ascii="Palatino Linotype" w:eastAsia="Calibri" w:hAnsi="Palatino Linotype" w:cs="Arial"/>
          <w:color w:val="000000" w:themeColor="text1"/>
          <w:lang w:val="es-ES"/>
        </w:rPr>
        <w:t xml:space="preserve">7, 9 </w:t>
      </w:r>
      <w:r w:rsidRPr="00EA1E19">
        <w:rPr>
          <w:rFonts w:ascii="Palatino Linotype" w:eastAsia="Calibri" w:hAnsi="Palatino Linotype" w:cs="Arial"/>
          <w:color w:val="000000" w:themeColor="text1"/>
          <w:lang w:val="es-ES"/>
        </w:rPr>
        <w:lastRenderedPageBreak/>
        <w:t xml:space="preserve">fracciones I y XXIV, y 11 del </w:t>
      </w:r>
      <w:r w:rsidRPr="00EA1E19">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r w:rsidRPr="00EA1E19">
        <w:rPr>
          <w:rFonts w:ascii="Palatino Linotype" w:hAnsi="Palatino Linotype"/>
          <w:color w:val="000000" w:themeColor="text1"/>
        </w:rPr>
        <w:t>.</w:t>
      </w:r>
    </w:p>
    <w:p w14:paraId="522CEB67" w14:textId="77777777" w:rsidR="002E4871" w:rsidRPr="00EA1E19" w:rsidRDefault="002E4871" w:rsidP="00EA1E19">
      <w:pPr>
        <w:pStyle w:val="Prrafodelista"/>
        <w:tabs>
          <w:tab w:val="left" w:pos="426"/>
          <w:tab w:val="left" w:pos="567"/>
        </w:tabs>
        <w:spacing w:line="360" w:lineRule="auto"/>
        <w:ind w:left="0"/>
        <w:jc w:val="both"/>
        <w:rPr>
          <w:rFonts w:ascii="Palatino Linotype" w:hAnsi="Palatino Linotype"/>
          <w:color w:val="000000" w:themeColor="text1"/>
        </w:rPr>
      </w:pPr>
    </w:p>
    <w:p w14:paraId="59367621" w14:textId="20425F7F" w:rsidR="00F34201" w:rsidRPr="00EA1E19" w:rsidRDefault="00F34201" w:rsidP="00EA1E19">
      <w:pPr>
        <w:pStyle w:val="Ttulo1"/>
        <w:tabs>
          <w:tab w:val="left" w:pos="567"/>
        </w:tabs>
        <w:spacing w:before="0" w:line="360" w:lineRule="auto"/>
        <w:rPr>
          <w:szCs w:val="24"/>
        </w:rPr>
      </w:pPr>
      <w:bookmarkStart w:id="61" w:name="_Toc471845444"/>
      <w:bookmarkStart w:id="62" w:name="_Toc473812225"/>
      <w:bookmarkStart w:id="63" w:name="_Toc495430770"/>
      <w:bookmarkStart w:id="64" w:name="_Toc8811577"/>
      <w:r w:rsidRPr="00EA1E19">
        <w:rPr>
          <w:szCs w:val="24"/>
        </w:rPr>
        <w:t>SEGUNDO. De la oportunidad y proced</w:t>
      </w:r>
      <w:r w:rsidR="00903242" w:rsidRPr="00EA1E19">
        <w:rPr>
          <w:szCs w:val="24"/>
        </w:rPr>
        <w:t>encia</w:t>
      </w:r>
      <w:r w:rsidRPr="00EA1E19">
        <w:rPr>
          <w:szCs w:val="24"/>
        </w:rPr>
        <w:t>.</w:t>
      </w:r>
      <w:bookmarkEnd w:id="61"/>
      <w:bookmarkEnd w:id="62"/>
      <w:bookmarkEnd w:id="63"/>
      <w:bookmarkEnd w:id="64"/>
    </w:p>
    <w:p w14:paraId="195EC81A" w14:textId="2891151F" w:rsidR="00F34201" w:rsidRPr="00EA1E19" w:rsidRDefault="00F34201" w:rsidP="00EA1E19">
      <w:pPr>
        <w:pStyle w:val="Prrafodelista"/>
        <w:tabs>
          <w:tab w:val="left" w:pos="567"/>
        </w:tabs>
        <w:spacing w:line="360" w:lineRule="auto"/>
        <w:ind w:left="0"/>
        <w:jc w:val="both"/>
        <w:rPr>
          <w:rFonts w:ascii="Palatino Linotype" w:hAnsi="Palatino Linotype"/>
          <w:b/>
          <w:color w:val="000000" w:themeColor="text1"/>
        </w:rPr>
      </w:pPr>
    </w:p>
    <w:p w14:paraId="1B69B052" w14:textId="6C920404" w:rsidR="00CB0348" w:rsidRPr="00EA1E19" w:rsidRDefault="00CB0348" w:rsidP="00EA1E19">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5" w:name="_Toc463524052"/>
      <w:bookmarkStart w:id="66" w:name="_Toc468394898"/>
      <w:r w:rsidRPr="00EA1E19">
        <w:rPr>
          <w:rFonts w:ascii="Palatino Linotype" w:eastAsia="Calibri" w:hAnsi="Palatino Linotype" w:cs="Arial"/>
          <w:color w:val="000000" w:themeColor="text1"/>
        </w:rPr>
        <w:t>El medio de impugnación fue presentado a través del Sistema de Acceso a la Información Mexiquense (SAIMEX)</w:t>
      </w:r>
      <w:r w:rsidRPr="00EA1E19">
        <w:rPr>
          <w:rFonts w:ascii="Palatino Linotype" w:eastAsia="Calibri" w:hAnsi="Palatino Linotype" w:cs="Arial"/>
          <w:b/>
          <w:color w:val="000000" w:themeColor="text1"/>
        </w:rPr>
        <w:t>,</w:t>
      </w:r>
      <w:r w:rsidRPr="00EA1E19">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Pr="00EA1E19">
        <w:rPr>
          <w:rFonts w:ascii="Palatino Linotype" w:eastAsia="Calibri" w:hAnsi="Palatino Linotype" w:cs="Arial"/>
          <w:b/>
          <w:color w:val="000000" w:themeColor="text1"/>
        </w:rPr>
        <w:t>SUJETO OBLIGADO</w:t>
      </w:r>
      <w:r w:rsidRPr="00EA1E19">
        <w:rPr>
          <w:rFonts w:ascii="Palatino Linotype" w:eastAsia="Calibri" w:hAnsi="Palatino Linotype" w:cs="Arial"/>
          <w:color w:val="000000" w:themeColor="text1"/>
        </w:rPr>
        <w:t xml:space="preserve"> entregó respuesta el día </w:t>
      </w:r>
      <w:r w:rsidR="00686862" w:rsidRPr="00EA1E19">
        <w:rPr>
          <w:rFonts w:ascii="Palatino Linotype" w:eastAsia="Times New Roman" w:hAnsi="Palatino Linotype" w:cs="Arial"/>
          <w:color w:val="000000" w:themeColor="text1"/>
          <w:lang w:val="es-ES"/>
        </w:rPr>
        <w:t>cuatro</w:t>
      </w:r>
      <w:r w:rsidR="004B7135" w:rsidRPr="00EA1E19">
        <w:rPr>
          <w:rFonts w:ascii="Palatino Linotype" w:eastAsia="Times New Roman" w:hAnsi="Palatino Linotype" w:cs="Arial"/>
          <w:color w:val="000000" w:themeColor="text1"/>
          <w:lang w:val="es-ES"/>
        </w:rPr>
        <w:t xml:space="preserve"> (</w:t>
      </w:r>
      <w:r w:rsidR="00686862" w:rsidRPr="00EA1E19">
        <w:rPr>
          <w:rFonts w:ascii="Palatino Linotype" w:eastAsia="Times New Roman" w:hAnsi="Palatino Linotype" w:cs="Arial"/>
          <w:color w:val="000000" w:themeColor="text1"/>
          <w:lang w:val="es-ES"/>
        </w:rPr>
        <w:t>04</w:t>
      </w:r>
      <w:r w:rsidRPr="00EA1E19">
        <w:rPr>
          <w:rFonts w:ascii="Palatino Linotype" w:eastAsia="Times New Roman" w:hAnsi="Palatino Linotype" w:cs="Arial"/>
          <w:color w:val="000000" w:themeColor="text1"/>
          <w:lang w:val="es-ES"/>
        </w:rPr>
        <w:t xml:space="preserve">) de </w:t>
      </w:r>
      <w:r w:rsidR="00686862" w:rsidRPr="00EA1E19">
        <w:rPr>
          <w:rFonts w:ascii="Palatino Linotype" w:eastAsia="Times New Roman" w:hAnsi="Palatino Linotype" w:cs="Arial"/>
          <w:color w:val="000000" w:themeColor="text1"/>
          <w:lang w:val="es-ES"/>
        </w:rPr>
        <w:t>marz</w:t>
      </w:r>
      <w:r w:rsidRPr="00EA1E19">
        <w:rPr>
          <w:rFonts w:ascii="Palatino Linotype" w:eastAsia="Times New Roman" w:hAnsi="Palatino Linotype" w:cs="Arial"/>
          <w:color w:val="000000" w:themeColor="text1"/>
          <w:lang w:val="es-ES"/>
        </w:rPr>
        <w:t>o de dos mil diecinueve</w:t>
      </w:r>
      <w:r w:rsidRPr="00EA1E19">
        <w:rPr>
          <w:rFonts w:ascii="Palatino Linotype" w:eastAsia="Calibri" w:hAnsi="Palatino Linotype" w:cs="Arial"/>
          <w:color w:val="000000" w:themeColor="text1"/>
        </w:rPr>
        <w:t xml:space="preserve">, </w:t>
      </w:r>
      <w:r w:rsidRPr="00EA1E19">
        <w:rPr>
          <w:rFonts w:ascii="Palatino Linotype" w:hAnsi="Palatino Linotype" w:cs="Arial"/>
          <w:color w:val="000000" w:themeColor="text1"/>
        </w:rPr>
        <w:t xml:space="preserve">de tal forma que el plazo para interponer el recurso de revisión transcurrió del día </w:t>
      </w:r>
      <w:r w:rsidR="00686862" w:rsidRPr="00EA1E19">
        <w:rPr>
          <w:rFonts w:ascii="Palatino Linotype" w:eastAsia="Times New Roman" w:hAnsi="Palatino Linotype" w:cs="Arial"/>
          <w:color w:val="000000" w:themeColor="text1"/>
          <w:lang w:val="es-ES"/>
        </w:rPr>
        <w:t>cinco</w:t>
      </w:r>
      <w:r w:rsidR="004B7135" w:rsidRPr="00EA1E19">
        <w:rPr>
          <w:rFonts w:ascii="Palatino Linotype" w:eastAsia="Times New Roman" w:hAnsi="Palatino Linotype" w:cs="Arial"/>
          <w:color w:val="000000" w:themeColor="text1"/>
          <w:lang w:val="es-ES"/>
        </w:rPr>
        <w:t xml:space="preserve"> (</w:t>
      </w:r>
      <w:r w:rsidR="00686862" w:rsidRPr="00EA1E19">
        <w:rPr>
          <w:rFonts w:ascii="Palatino Linotype" w:eastAsia="Times New Roman" w:hAnsi="Palatino Linotype" w:cs="Arial"/>
          <w:color w:val="000000" w:themeColor="text1"/>
          <w:lang w:val="es-ES"/>
        </w:rPr>
        <w:t>05</w:t>
      </w:r>
      <w:r w:rsidR="004B7135" w:rsidRPr="00EA1E19">
        <w:rPr>
          <w:rFonts w:ascii="Palatino Linotype" w:eastAsia="Times New Roman" w:hAnsi="Palatino Linotype" w:cs="Arial"/>
          <w:color w:val="000000" w:themeColor="text1"/>
          <w:lang w:val="es-ES"/>
        </w:rPr>
        <w:t xml:space="preserve">) de </w:t>
      </w:r>
      <w:r w:rsidR="00686862" w:rsidRPr="00EA1E19">
        <w:rPr>
          <w:rFonts w:ascii="Palatino Linotype" w:eastAsia="Times New Roman" w:hAnsi="Palatino Linotype" w:cs="Arial"/>
          <w:color w:val="000000" w:themeColor="text1"/>
          <w:lang w:val="es-ES"/>
        </w:rPr>
        <w:t>marz</w:t>
      </w:r>
      <w:r w:rsidR="004B7135" w:rsidRPr="00EA1E19">
        <w:rPr>
          <w:rFonts w:ascii="Palatino Linotype" w:eastAsia="Times New Roman" w:hAnsi="Palatino Linotype" w:cs="Arial"/>
          <w:color w:val="000000" w:themeColor="text1"/>
          <w:lang w:val="es-ES"/>
        </w:rPr>
        <w:t xml:space="preserve">o </w:t>
      </w:r>
      <w:r w:rsidRPr="00EA1E19">
        <w:rPr>
          <w:rFonts w:ascii="Palatino Linotype" w:hAnsi="Palatino Linotype"/>
          <w:color w:val="000000" w:themeColor="text1"/>
        </w:rPr>
        <w:t xml:space="preserve">de </w:t>
      </w:r>
      <w:r w:rsidRPr="00EA1E19">
        <w:rPr>
          <w:rFonts w:ascii="Palatino Linotype" w:hAnsi="Palatino Linotype" w:cs="Arial"/>
          <w:color w:val="000000" w:themeColor="text1"/>
        </w:rPr>
        <w:t>dos mil diecinueve</w:t>
      </w:r>
      <w:r w:rsidRPr="00EA1E19">
        <w:rPr>
          <w:rFonts w:ascii="Palatino Linotype" w:hAnsi="Palatino Linotype"/>
          <w:color w:val="000000" w:themeColor="text1"/>
        </w:rPr>
        <w:t xml:space="preserve"> </w:t>
      </w:r>
      <w:r w:rsidRPr="00EA1E19">
        <w:rPr>
          <w:rFonts w:ascii="Palatino Linotype" w:hAnsi="Palatino Linotype" w:cs="Arial"/>
          <w:color w:val="000000" w:themeColor="text1"/>
        </w:rPr>
        <w:t xml:space="preserve">al </w:t>
      </w:r>
      <w:r w:rsidR="00BB6192" w:rsidRPr="00EA1E19">
        <w:rPr>
          <w:rFonts w:ascii="Palatino Linotype" w:hAnsi="Palatino Linotype" w:cs="Arial"/>
          <w:color w:val="000000" w:themeColor="text1"/>
        </w:rPr>
        <w:t xml:space="preserve">veintiséis </w:t>
      </w:r>
      <w:r w:rsidRPr="00EA1E19">
        <w:rPr>
          <w:rFonts w:ascii="Palatino Linotype" w:hAnsi="Palatino Linotype" w:cs="Arial"/>
          <w:color w:val="000000" w:themeColor="text1"/>
        </w:rPr>
        <w:t>(</w:t>
      </w:r>
      <w:r w:rsidR="00BB6192" w:rsidRPr="00EA1E19">
        <w:rPr>
          <w:rFonts w:ascii="Palatino Linotype" w:hAnsi="Palatino Linotype" w:cs="Arial"/>
          <w:color w:val="000000" w:themeColor="text1"/>
        </w:rPr>
        <w:t>26</w:t>
      </w:r>
      <w:r w:rsidRPr="00EA1E19">
        <w:rPr>
          <w:rFonts w:ascii="Palatino Linotype" w:hAnsi="Palatino Linotype" w:cs="Arial"/>
          <w:color w:val="000000" w:themeColor="text1"/>
        </w:rPr>
        <w:t xml:space="preserve">) de marzo de dos mil diecinueve por tratarse de suspensión de labores </w:t>
      </w:r>
      <w:r w:rsidR="004B7135" w:rsidRPr="00EA1E19">
        <w:rPr>
          <w:rFonts w:ascii="Palatino Linotype" w:hAnsi="Palatino Linotype" w:cs="Arial"/>
          <w:color w:val="000000" w:themeColor="text1"/>
        </w:rPr>
        <w:t>el día</w:t>
      </w:r>
      <w:r w:rsidRPr="00EA1E19">
        <w:rPr>
          <w:rFonts w:ascii="Palatino Linotype" w:hAnsi="Palatino Linotype" w:cs="Arial"/>
          <w:color w:val="000000" w:themeColor="text1"/>
        </w:rPr>
        <w:t xml:space="preserve"> </w:t>
      </w:r>
      <w:r w:rsidR="00BB6192" w:rsidRPr="00EA1E19">
        <w:rPr>
          <w:rFonts w:ascii="Palatino Linotype" w:hAnsi="Palatino Linotype" w:cs="Arial"/>
          <w:color w:val="000000" w:themeColor="text1"/>
        </w:rPr>
        <w:t>dieciocho</w:t>
      </w:r>
      <w:r w:rsidRPr="00EA1E19">
        <w:rPr>
          <w:rFonts w:ascii="Palatino Linotype" w:hAnsi="Palatino Linotype" w:cs="Arial"/>
          <w:color w:val="000000" w:themeColor="text1"/>
        </w:rPr>
        <w:t xml:space="preserve"> (</w:t>
      </w:r>
      <w:r w:rsidR="00BB6192" w:rsidRPr="00EA1E19">
        <w:rPr>
          <w:rFonts w:ascii="Palatino Linotype" w:hAnsi="Palatino Linotype" w:cs="Arial"/>
          <w:color w:val="000000" w:themeColor="text1"/>
        </w:rPr>
        <w:t>18</w:t>
      </w:r>
      <w:r w:rsidRPr="00EA1E19">
        <w:rPr>
          <w:rFonts w:ascii="Palatino Linotype" w:hAnsi="Palatino Linotype" w:cs="Arial"/>
          <w:color w:val="000000" w:themeColor="text1"/>
        </w:rPr>
        <w:t>) de marzo de dos mil diecinueve;</w:t>
      </w:r>
      <w:r w:rsidRPr="00EA1E19">
        <w:rPr>
          <w:rFonts w:ascii="Palatino Linotype" w:eastAsia="Calibri" w:hAnsi="Palatino Linotype" w:cs="Arial"/>
          <w:color w:val="000000" w:themeColor="text1"/>
        </w:rPr>
        <w:t xml:space="preserve"> </w:t>
      </w:r>
      <w:r w:rsidRPr="00EA1E19">
        <w:rPr>
          <w:rFonts w:ascii="Palatino Linotype" w:hAnsi="Palatino Linotype" w:cs="Arial"/>
          <w:color w:val="000000" w:themeColor="text1"/>
        </w:rPr>
        <w:t xml:space="preserve">por lo que si presentó su inconformidad el día </w:t>
      </w:r>
      <w:r w:rsidR="00BB6192" w:rsidRPr="00EA1E19">
        <w:rPr>
          <w:rFonts w:ascii="Palatino Linotype" w:eastAsia="Times New Roman" w:hAnsi="Palatino Linotype" w:cs="Arial"/>
          <w:color w:val="000000" w:themeColor="text1"/>
          <w:lang w:val="es-ES"/>
        </w:rPr>
        <w:t>once</w:t>
      </w:r>
      <w:r w:rsidRPr="00EA1E19">
        <w:rPr>
          <w:rFonts w:ascii="Palatino Linotype" w:eastAsia="Times New Roman" w:hAnsi="Palatino Linotype" w:cs="Arial"/>
          <w:color w:val="000000" w:themeColor="text1"/>
          <w:lang w:val="es-ES"/>
        </w:rPr>
        <w:t xml:space="preserve"> (</w:t>
      </w:r>
      <w:r w:rsidR="00BB6192" w:rsidRPr="00EA1E19">
        <w:rPr>
          <w:rFonts w:ascii="Palatino Linotype" w:eastAsia="Times New Roman" w:hAnsi="Palatino Linotype" w:cs="Arial"/>
          <w:color w:val="000000" w:themeColor="text1"/>
          <w:lang w:val="es-ES"/>
        </w:rPr>
        <w:t>11</w:t>
      </w:r>
      <w:r w:rsidRPr="00EA1E19">
        <w:rPr>
          <w:rFonts w:ascii="Palatino Linotype" w:eastAsia="Times New Roman" w:hAnsi="Palatino Linotype" w:cs="Arial"/>
          <w:color w:val="000000" w:themeColor="text1"/>
          <w:lang w:val="es-ES"/>
        </w:rPr>
        <w:t xml:space="preserve">) de </w:t>
      </w:r>
      <w:r w:rsidR="004B7135" w:rsidRPr="00EA1E19">
        <w:rPr>
          <w:rFonts w:ascii="Palatino Linotype" w:hAnsi="Palatino Linotype" w:cs="Arial"/>
          <w:color w:val="000000" w:themeColor="text1"/>
        </w:rPr>
        <w:t>marzo de dos mil diecinueve</w:t>
      </w:r>
      <w:r w:rsidRPr="00EA1E19">
        <w:rPr>
          <w:rFonts w:ascii="Palatino Linotype" w:hAnsi="Palatino Linotype" w:cs="Arial"/>
        </w:rPr>
        <w:t xml:space="preserve">, </w:t>
      </w:r>
      <w:r w:rsidRPr="00EA1E19">
        <w:rPr>
          <w:rFonts w:ascii="Palatino Linotype" w:hAnsi="Palatino Linotype" w:cs="Arial"/>
          <w:color w:val="000000" w:themeColor="text1"/>
        </w:rPr>
        <w:t xml:space="preserve">éste se encuentra dentro de los márgenes temporales previstos en el artículo 178 de la </w:t>
      </w:r>
      <w:r w:rsidRPr="00EA1E19">
        <w:rPr>
          <w:rFonts w:ascii="Palatino Linotype" w:hAnsi="Palatino Linotype" w:cs="Arial"/>
          <w:b/>
          <w:color w:val="000000" w:themeColor="text1"/>
        </w:rPr>
        <w:t>Ley de Transparencia y Acceso a la Información Pública del Estado de México y Municipios.</w:t>
      </w:r>
    </w:p>
    <w:p w14:paraId="409E08FD" w14:textId="77777777" w:rsidR="00CB0348" w:rsidRPr="00EA1E19" w:rsidRDefault="00CB0348" w:rsidP="00EA1E19">
      <w:pPr>
        <w:pStyle w:val="Prrafodelista"/>
        <w:tabs>
          <w:tab w:val="left" w:pos="567"/>
        </w:tabs>
        <w:spacing w:before="240" w:after="240" w:line="360" w:lineRule="auto"/>
        <w:ind w:left="0"/>
        <w:jc w:val="both"/>
        <w:rPr>
          <w:rFonts w:ascii="Palatino Linotype" w:hAnsi="Palatino Linotype"/>
          <w:b/>
          <w:color w:val="000000" w:themeColor="text1"/>
        </w:rPr>
      </w:pPr>
    </w:p>
    <w:p w14:paraId="17DC994F" w14:textId="77777777" w:rsidR="00FA4F5A" w:rsidRPr="00EA1E19" w:rsidRDefault="00FA4F5A" w:rsidP="00EA1E19">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bookmarkStart w:id="67" w:name="_Toc473812226"/>
      <w:bookmarkStart w:id="68" w:name="_Toc482887019"/>
      <w:bookmarkStart w:id="69" w:name="_Toc8811578"/>
      <w:r w:rsidRPr="00EA1E19">
        <w:rPr>
          <w:rFonts w:ascii="Palatino Linotype" w:hAnsi="Palatino Linotype" w:cs="Arial"/>
          <w:lang w:val="es-ES"/>
        </w:rPr>
        <w:t xml:space="preserve">De la revisión al expediente electrónico del Sistema de Acceso a la Información Mexiquense (SAIMEX) se desprende que la parte solicitante en </w:t>
      </w:r>
      <w:r w:rsidRPr="00EA1E19">
        <w:rPr>
          <w:rFonts w:ascii="Palatino Linotype" w:hAnsi="Palatino Linotype" w:cs="Arial"/>
          <w:lang w:val="es-ES"/>
        </w:rPr>
        <w:lastRenderedPageBreak/>
        <w:t xml:space="preserve">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w:t>
      </w:r>
      <w:r w:rsidRPr="00EA1E19">
        <w:rPr>
          <w:rFonts w:ascii="Palatino Linotype" w:hAnsi="Palatino Linotype" w:cs="Arial"/>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EA1E19">
        <w:rPr>
          <w:rFonts w:ascii="Palatino Linotype" w:hAnsi="Palatino Linotype" w:cs="Arial"/>
          <w:lang w:val="es-ES_tradnl"/>
        </w:rPr>
        <w:t>artículo</w:t>
      </w:r>
      <w:r w:rsidRPr="00EA1E19">
        <w:rPr>
          <w:rFonts w:ascii="Palatino Linotype" w:hAnsi="Palatino Linotype" w:cs="Arial"/>
        </w:rPr>
        <w:t xml:space="preserve"> 180 del mismo ordenamiento.</w:t>
      </w:r>
    </w:p>
    <w:p w14:paraId="04F21A62" w14:textId="77777777" w:rsidR="00FA4F5A" w:rsidRPr="00EA1E19" w:rsidRDefault="00FA4F5A" w:rsidP="00EA1E19">
      <w:pPr>
        <w:pStyle w:val="Prrafodelista"/>
        <w:tabs>
          <w:tab w:val="left" w:pos="567"/>
        </w:tabs>
        <w:spacing w:line="360" w:lineRule="auto"/>
        <w:ind w:left="0"/>
        <w:jc w:val="both"/>
        <w:rPr>
          <w:rFonts w:ascii="Palatino Linotype" w:hAnsi="Palatino Linotype"/>
          <w:b/>
        </w:rPr>
      </w:pPr>
    </w:p>
    <w:p w14:paraId="56EADB4C" w14:textId="77777777" w:rsidR="00FA4F5A" w:rsidRPr="00EA1E19" w:rsidRDefault="00FA4F5A" w:rsidP="00EA1E19">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EA1E19">
        <w:rPr>
          <w:rFonts w:ascii="Palatino Linotype" w:hAnsi="Palatino Linotype" w:cs="Arial"/>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AEBC735" w14:textId="77777777" w:rsidR="00FA4F5A" w:rsidRPr="00EA1E19" w:rsidRDefault="00FA4F5A" w:rsidP="00EA1E19">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1245F281" w14:textId="77777777" w:rsidR="00FA4F5A" w:rsidRPr="00EA1E19" w:rsidRDefault="00FA4F5A" w:rsidP="00EA1E19">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EA1E19">
        <w:rPr>
          <w:rFonts w:ascii="Palatino Linotype" w:hAnsi="Palatino Linotype" w:cs="Arial"/>
          <w:lang w:val="es-ES"/>
        </w:rPr>
        <w:t xml:space="preserve">Por lo cual, de una interpretación sistemática, armónica y progresiva del derecho humano de acceso a la información pública se aprecia que toda persona, </w:t>
      </w:r>
      <w:r w:rsidRPr="00EA1E19">
        <w:rPr>
          <w:rFonts w:ascii="Palatino Linotype" w:hAnsi="Palatino Linotype" w:cs="Arial"/>
          <w:lang w:val="es-ES"/>
        </w:rPr>
        <w:lastRenderedPageBreak/>
        <w:t>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07505D3" w14:textId="77777777" w:rsidR="00FA4F5A" w:rsidRPr="00EA1E19" w:rsidRDefault="00FA4F5A" w:rsidP="00EA1E19">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446D23A7" w14:textId="77777777" w:rsidR="00FA4F5A" w:rsidRPr="00EA1E19" w:rsidRDefault="00FA4F5A" w:rsidP="00EA1E19">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EA1E19">
        <w:rPr>
          <w:rFonts w:ascii="Palatino Linotype"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29FD99C2" w14:textId="77777777" w:rsidR="00FA4F5A" w:rsidRPr="00EA1E19" w:rsidRDefault="00FA4F5A" w:rsidP="00EA1E19">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01006406" w14:textId="77777777" w:rsidR="00FA4F5A" w:rsidRPr="00EA1E19" w:rsidRDefault="00FA4F5A" w:rsidP="00EA1E19">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EA1E19">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EA1E19">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14:paraId="0709E4AB" w14:textId="77777777" w:rsidR="00FA4F5A" w:rsidRPr="00EA1E19" w:rsidRDefault="00FA4F5A" w:rsidP="00EA1E19">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7D991F0C" w14:textId="77777777" w:rsidR="00DA59C7" w:rsidRPr="00EA1E19" w:rsidRDefault="00DA59C7" w:rsidP="00EA1E19">
      <w:pPr>
        <w:pStyle w:val="Ttulo2"/>
        <w:spacing w:before="0" w:line="360" w:lineRule="auto"/>
        <w:rPr>
          <w:b w:val="0"/>
          <w:szCs w:val="24"/>
        </w:rPr>
      </w:pPr>
      <w:r w:rsidRPr="00EA1E19">
        <w:rPr>
          <w:szCs w:val="24"/>
        </w:rPr>
        <w:lastRenderedPageBreak/>
        <w:t xml:space="preserve">TERCERO. Del planteamiento de la </w:t>
      </w:r>
      <w:proofErr w:type="spellStart"/>
      <w:r w:rsidRPr="00EA1E19">
        <w:rPr>
          <w:szCs w:val="24"/>
        </w:rPr>
        <w:t>litis</w:t>
      </w:r>
      <w:proofErr w:type="spellEnd"/>
      <w:r w:rsidRPr="00EA1E19">
        <w:rPr>
          <w:szCs w:val="24"/>
        </w:rPr>
        <w:t>.</w:t>
      </w:r>
      <w:bookmarkEnd w:id="67"/>
      <w:bookmarkEnd w:id="68"/>
      <w:bookmarkEnd w:id="69"/>
    </w:p>
    <w:p w14:paraId="40AC3E90" w14:textId="42866ABB" w:rsidR="004B7135" w:rsidRPr="00EA1E19" w:rsidRDefault="004B7135" w:rsidP="00EA1E19">
      <w:pPr>
        <w:pStyle w:val="Prrafodelista"/>
        <w:numPr>
          <w:ilvl w:val="0"/>
          <w:numId w:val="1"/>
        </w:numPr>
        <w:tabs>
          <w:tab w:val="left" w:pos="567"/>
        </w:tabs>
        <w:spacing w:before="240" w:after="240" w:line="360" w:lineRule="auto"/>
        <w:ind w:left="0" w:firstLine="0"/>
        <w:jc w:val="both"/>
        <w:rPr>
          <w:rFonts w:ascii="Palatino Linotype" w:hAnsi="Palatino Linotype"/>
        </w:rPr>
      </w:pPr>
      <w:r w:rsidRPr="00EA1E19">
        <w:rPr>
          <w:rFonts w:ascii="Palatino Linotype" w:hAnsi="Palatino Linotype"/>
          <w:color w:val="000000" w:themeColor="text1"/>
        </w:rPr>
        <w:t xml:space="preserve">En términos generales </w:t>
      </w:r>
      <w:r w:rsidRPr="00EA1E19">
        <w:rPr>
          <w:rFonts w:ascii="Palatino Linotype" w:hAnsi="Palatino Linotype" w:cs="Arial"/>
          <w:color w:val="000000" w:themeColor="text1"/>
        </w:rPr>
        <w:t xml:space="preserve">el particular </w:t>
      </w:r>
      <w:r w:rsidRPr="00EA1E19">
        <w:rPr>
          <w:rFonts w:ascii="Palatino Linotype" w:hAnsi="Palatino Linotype"/>
          <w:color w:val="000000" w:themeColor="text1"/>
        </w:rPr>
        <w:t xml:space="preserve">se inconforma porque el </w:t>
      </w:r>
      <w:r w:rsidRPr="00EA1E19">
        <w:rPr>
          <w:rFonts w:ascii="Palatino Linotype" w:hAnsi="Palatino Linotype"/>
          <w:b/>
          <w:color w:val="000000" w:themeColor="text1"/>
        </w:rPr>
        <w:t>SUJETO OBLIGADO</w:t>
      </w:r>
      <w:r w:rsidRPr="00EA1E19">
        <w:rPr>
          <w:rFonts w:ascii="Palatino Linotype" w:hAnsi="Palatino Linotype"/>
          <w:color w:val="000000" w:themeColor="text1"/>
        </w:rPr>
        <w:t xml:space="preserve"> </w:t>
      </w:r>
      <w:bookmarkStart w:id="70" w:name="_Toc505797115"/>
      <w:r w:rsidR="00BB6192" w:rsidRPr="00EA1E19">
        <w:rPr>
          <w:rFonts w:ascii="Palatino Linotype" w:eastAsia="Calibri" w:hAnsi="Palatino Linotype" w:cs="Times New Roman"/>
          <w:color w:val="000000" w:themeColor="text1"/>
          <w:lang w:val="es-ES"/>
        </w:rPr>
        <w:t>no funda y motiva su respuesta, aunado a que no realiza sus requerimientos a las áreas competentes</w:t>
      </w:r>
      <w:r w:rsidRPr="00EA1E19">
        <w:rPr>
          <w:rFonts w:ascii="Palatino Linotype" w:eastAsia="Calibri" w:hAnsi="Palatino Linotype" w:cs="Times New Roman"/>
          <w:color w:val="000000" w:themeColor="text1"/>
          <w:lang w:val="es-ES"/>
        </w:rPr>
        <w:t xml:space="preserve"> </w:t>
      </w:r>
      <w:r w:rsidRPr="00EA1E19">
        <w:rPr>
          <w:rFonts w:ascii="Palatino Linotype" w:hAnsi="Palatino Linotype" w:cs="Arial"/>
        </w:rPr>
        <w:t xml:space="preserve">de este modo, se actualiza la causa de procedencia del recurso de revisión establecida en el artículo 179, fracción </w:t>
      </w:r>
      <w:r w:rsidR="00BB6192" w:rsidRPr="00EA1E19">
        <w:rPr>
          <w:rFonts w:ascii="Palatino Linotype" w:hAnsi="Palatino Linotype" w:cs="Arial"/>
        </w:rPr>
        <w:t>XIII</w:t>
      </w:r>
      <w:r w:rsidRPr="00EA1E19">
        <w:rPr>
          <w:rFonts w:ascii="Palatino Linotype" w:hAnsi="Palatino Linotype" w:cs="Arial"/>
        </w:rPr>
        <w:t xml:space="preserve"> de la </w:t>
      </w:r>
      <w:r w:rsidRPr="00EA1E19">
        <w:rPr>
          <w:rFonts w:ascii="Palatino Linotype" w:hAnsi="Palatino Linotype" w:cs="Arial"/>
          <w:b/>
        </w:rPr>
        <w:t>Ley de Transparencia y Acceso a la Información Pública del Estado de México y Municipios.</w:t>
      </w:r>
    </w:p>
    <w:bookmarkEnd w:id="70"/>
    <w:p w14:paraId="2AE8F32E" w14:textId="77777777" w:rsidR="004B7135" w:rsidRPr="00EA1E19" w:rsidRDefault="004B7135" w:rsidP="00EA1E19">
      <w:pPr>
        <w:pStyle w:val="Prrafodelista"/>
        <w:tabs>
          <w:tab w:val="left" w:pos="567"/>
        </w:tabs>
        <w:spacing w:line="360" w:lineRule="auto"/>
        <w:ind w:left="0"/>
        <w:jc w:val="both"/>
        <w:rPr>
          <w:rFonts w:ascii="Palatino Linotype" w:hAnsi="Palatino Linotype"/>
        </w:rPr>
      </w:pPr>
    </w:p>
    <w:p w14:paraId="45C5EF85" w14:textId="4A5AAA33" w:rsidR="004B7135" w:rsidRPr="00EA1E19" w:rsidRDefault="004B7135" w:rsidP="00EA1E19">
      <w:pPr>
        <w:pStyle w:val="Prrafodelista"/>
        <w:numPr>
          <w:ilvl w:val="0"/>
          <w:numId w:val="1"/>
        </w:numPr>
        <w:tabs>
          <w:tab w:val="left" w:pos="567"/>
        </w:tabs>
        <w:spacing w:before="240" w:line="360" w:lineRule="auto"/>
        <w:ind w:left="0" w:firstLine="0"/>
        <w:jc w:val="both"/>
        <w:rPr>
          <w:rFonts w:ascii="Palatino Linotype" w:hAnsi="Palatino Linotype"/>
        </w:rPr>
      </w:pPr>
      <w:r w:rsidRPr="00EA1E19">
        <w:rPr>
          <w:rFonts w:ascii="Palatino Linotype" w:eastAsia="Calibri" w:hAnsi="Palatino Linotype" w:cs="Arial"/>
        </w:rPr>
        <w:t xml:space="preserve">Cabe señalar </w:t>
      </w:r>
      <w:r w:rsidRPr="00EA1E19">
        <w:rPr>
          <w:rFonts w:ascii="Palatino Linotype" w:hAnsi="Palatino Linotype" w:cs="Arial"/>
        </w:rPr>
        <w:t xml:space="preserve">que </w:t>
      </w:r>
      <w:r w:rsidRPr="00EA1E19">
        <w:rPr>
          <w:rFonts w:ascii="Palatino Linotype" w:eastAsia="Times New Roman" w:hAnsi="Palatino Linotype" w:cs="Arial"/>
          <w:lang w:val="es-ES"/>
        </w:rPr>
        <w:t>e</w:t>
      </w:r>
      <w:r w:rsidRPr="00EA1E19">
        <w:rPr>
          <w:rFonts w:ascii="Palatino Linotype" w:eastAsia="Calibri" w:hAnsi="Palatino Linotype" w:cs="Arial"/>
          <w:lang w:val="es-ES"/>
        </w:rPr>
        <w:t xml:space="preserve">l </w:t>
      </w:r>
      <w:r w:rsidRPr="00EA1E19">
        <w:rPr>
          <w:rFonts w:ascii="Palatino Linotype" w:hAnsi="Palatino Linotype" w:cs="Arial"/>
          <w:b/>
        </w:rPr>
        <w:t>SUJETO OBLIGADO</w:t>
      </w:r>
      <w:r w:rsidRPr="00EA1E19">
        <w:rPr>
          <w:rFonts w:ascii="Palatino Linotype" w:hAnsi="Palatino Linotype" w:cs="Arial"/>
        </w:rPr>
        <w:t xml:space="preserve"> </w:t>
      </w:r>
      <w:r w:rsidR="00BB6192" w:rsidRPr="00EA1E19">
        <w:rPr>
          <w:rFonts w:ascii="Palatino Linotype" w:hAnsi="Palatino Linotype" w:cs="Arial"/>
        </w:rPr>
        <w:t>omitió enviar su informe justificado para manifestar lo que a su derecho asistiera y conviniera.</w:t>
      </w:r>
    </w:p>
    <w:p w14:paraId="5582A9EA" w14:textId="77777777" w:rsidR="004B7135" w:rsidRPr="00EA1E19" w:rsidRDefault="004B7135" w:rsidP="00EA1E19">
      <w:pPr>
        <w:pStyle w:val="Prrafodelista"/>
        <w:tabs>
          <w:tab w:val="left" w:pos="567"/>
        </w:tabs>
        <w:spacing w:before="240" w:line="360" w:lineRule="auto"/>
        <w:ind w:left="0"/>
        <w:jc w:val="both"/>
        <w:rPr>
          <w:rFonts w:ascii="Palatino Linotype" w:hAnsi="Palatino Linotype"/>
        </w:rPr>
      </w:pPr>
    </w:p>
    <w:p w14:paraId="10BD65BB" w14:textId="149492D8" w:rsidR="004B7135" w:rsidRPr="00EA1E19" w:rsidRDefault="004B7135" w:rsidP="00EA1E19">
      <w:pPr>
        <w:pStyle w:val="Prrafodelista"/>
        <w:numPr>
          <w:ilvl w:val="0"/>
          <w:numId w:val="1"/>
        </w:numPr>
        <w:tabs>
          <w:tab w:val="left" w:pos="567"/>
        </w:tabs>
        <w:spacing w:before="240" w:after="240" w:line="360" w:lineRule="auto"/>
        <w:ind w:left="0" w:firstLine="0"/>
        <w:jc w:val="both"/>
        <w:rPr>
          <w:rFonts w:ascii="Palatino Linotype" w:hAnsi="Palatino Linotype"/>
        </w:rPr>
      </w:pPr>
      <w:r w:rsidRPr="00EA1E19">
        <w:rPr>
          <w:rFonts w:ascii="Palatino Linotype" w:eastAsia="Times New Roman" w:hAnsi="Palatino Linotype" w:cs="Arial"/>
          <w:color w:val="000000" w:themeColor="text1"/>
        </w:rPr>
        <w:t xml:space="preserve">En dichas condiciones, la </w:t>
      </w:r>
      <w:proofErr w:type="spellStart"/>
      <w:r w:rsidRPr="00EA1E19">
        <w:rPr>
          <w:rFonts w:ascii="Palatino Linotype" w:eastAsia="Times New Roman" w:hAnsi="Palatino Linotype" w:cs="Arial"/>
          <w:i/>
          <w:color w:val="000000" w:themeColor="text1"/>
        </w:rPr>
        <w:t>litis</w:t>
      </w:r>
      <w:proofErr w:type="spellEnd"/>
      <w:r w:rsidRPr="00EA1E19">
        <w:rPr>
          <w:rFonts w:ascii="Palatino Linotype" w:eastAsia="Times New Roman" w:hAnsi="Palatino Linotype" w:cs="Arial"/>
          <w:color w:val="000000" w:themeColor="text1"/>
        </w:rPr>
        <w:t xml:space="preserve"> a resolver en este recurso se circunscribe a determinar si </w:t>
      </w:r>
      <w:r w:rsidR="00BB6192" w:rsidRPr="00EA1E19">
        <w:rPr>
          <w:rFonts w:ascii="Palatino Linotype" w:eastAsia="Times New Roman" w:hAnsi="Palatino Linotype" w:cs="Arial"/>
          <w:color w:val="000000" w:themeColor="text1"/>
        </w:rPr>
        <w:t>la respuesta del</w:t>
      </w:r>
      <w:r w:rsidRPr="00EA1E19">
        <w:rPr>
          <w:rFonts w:ascii="Palatino Linotype" w:eastAsia="Times New Roman" w:hAnsi="Palatino Linotype" w:cs="Arial"/>
          <w:color w:val="000000" w:themeColor="text1"/>
        </w:rPr>
        <w:t xml:space="preserve"> </w:t>
      </w:r>
      <w:r w:rsidRPr="00EA1E19">
        <w:rPr>
          <w:rFonts w:ascii="Palatino Linotype" w:eastAsia="Times New Roman" w:hAnsi="Palatino Linotype" w:cs="Arial"/>
          <w:b/>
          <w:color w:val="000000" w:themeColor="text1"/>
        </w:rPr>
        <w:t xml:space="preserve">SUJETO OBLIGADO </w:t>
      </w:r>
      <w:r w:rsidR="00BB6192" w:rsidRPr="00EA1E19">
        <w:rPr>
          <w:rFonts w:ascii="Palatino Linotype" w:eastAsia="Times New Roman" w:hAnsi="Palatino Linotype" w:cs="Arial"/>
          <w:color w:val="000000" w:themeColor="text1"/>
        </w:rPr>
        <w:t xml:space="preserve">carece de fundamentación y motivación, si tiene el deber de realizar los requerimientos a otras áreas </w:t>
      </w:r>
      <w:r w:rsidRPr="00EA1E19">
        <w:rPr>
          <w:rFonts w:ascii="Palatino Linotype" w:eastAsia="Times New Roman" w:hAnsi="Palatino Linotype" w:cs="Arial"/>
          <w:color w:val="000000" w:themeColor="text1"/>
        </w:rPr>
        <w:t>y si son fundadas las razones o motivos de inconformidad</w:t>
      </w:r>
      <w:r w:rsidR="00BB6192" w:rsidRPr="00EA1E19">
        <w:rPr>
          <w:rFonts w:ascii="Palatino Linotype" w:eastAsia="Calibri" w:hAnsi="Palatino Linotype" w:cs="Arial"/>
          <w:b/>
          <w:lang w:val="es-ES"/>
        </w:rPr>
        <w:t>;</w:t>
      </w:r>
      <w:r w:rsidRPr="00EA1E19">
        <w:rPr>
          <w:rFonts w:ascii="Palatino Linotype" w:eastAsia="Calibri" w:hAnsi="Palatino Linotype" w:cs="Arial"/>
          <w:b/>
          <w:lang w:val="es-ES"/>
        </w:rPr>
        <w:t xml:space="preserve"> </w:t>
      </w:r>
      <w:r w:rsidRPr="00EA1E19">
        <w:rPr>
          <w:rFonts w:ascii="Palatino Linotype" w:eastAsia="Calibri" w:hAnsi="Palatino Linotype" w:cs="Arial"/>
          <w:lang w:val="es-ES"/>
        </w:rPr>
        <w:t>e</w:t>
      </w:r>
      <w:r w:rsidRPr="00EA1E19">
        <w:rPr>
          <w:rFonts w:ascii="Palatino Linotype" w:eastAsia="MS Mincho" w:hAnsi="Palatino Linotype" w:cs="Arial"/>
        </w:rPr>
        <w:t>n los siguientes considerandos se analizará y determinará lo conducente.</w:t>
      </w:r>
    </w:p>
    <w:p w14:paraId="764901FF" w14:textId="77777777" w:rsidR="00DA59C7" w:rsidRPr="00EA1E19" w:rsidRDefault="00DA59C7" w:rsidP="00EA1E19">
      <w:pPr>
        <w:pStyle w:val="Prrafodelista"/>
        <w:spacing w:line="360" w:lineRule="auto"/>
        <w:ind w:left="0"/>
        <w:jc w:val="both"/>
        <w:rPr>
          <w:rFonts w:ascii="Palatino Linotype" w:hAnsi="Palatino Linotype"/>
          <w:b/>
          <w:color w:val="000000" w:themeColor="text1"/>
        </w:rPr>
      </w:pPr>
    </w:p>
    <w:p w14:paraId="020AAB81" w14:textId="77777777" w:rsidR="00A17EC8" w:rsidRDefault="00A17EC8" w:rsidP="00EA1E19">
      <w:pPr>
        <w:pStyle w:val="Ttulo2"/>
        <w:tabs>
          <w:tab w:val="left" w:pos="567"/>
        </w:tabs>
        <w:spacing w:before="0" w:line="360" w:lineRule="auto"/>
        <w:rPr>
          <w:szCs w:val="24"/>
        </w:rPr>
      </w:pPr>
      <w:bookmarkStart w:id="71" w:name="_Toc504587591"/>
      <w:bookmarkStart w:id="72" w:name="_Toc8811579"/>
      <w:bookmarkStart w:id="73" w:name="_Toc458528990"/>
      <w:bookmarkStart w:id="74" w:name="_Toc473812227"/>
      <w:bookmarkEnd w:id="65"/>
      <w:bookmarkEnd w:id="66"/>
      <w:r w:rsidRPr="00EA1E19">
        <w:rPr>
          <w:szCs w:val="24"/>
        </w:rPr>
        <w:t>CUARTO. Del estudio y resolución del asunto.</w:t>
      </w:r>
      <w:bookmarkEnd w:id="71"/>
      <w:bookmarkEnd w:id="72"/>
    </w:p>
    <w:p w14:paraId="4313EB2D" w14:textId="77777777" w:rsidR="00EA1E19" w:rsidRPr="00EA1E19" w:rsidRDefault="00EA1E19" w:rsidP="00EA1E19">
      <w:pPr>
        <w:rPr>
          <w:lang w:val="es-MX" w:eastAsia="en-US"/>
        </w:rPr>
      </w:pPr>
    </w:p>
    <w:p w14:paraId="6E6222C4" w14:textId="56C71782" w:rsidR="00A17EC8" w:rsidRDefault="00A17EC8" w:rsidP="00EA1E19">
      <w:pPr>
        <w:pStyle w:val="Ttulo2"/>
        <w:numPr>
          <w:ilvl w:val="2"/>
          <w:numId w:val="1"/>
        </w:numPr>
        <w:spacing w:line="360" w:lineRule="auto"/>
        <w:rPr>
          <w:szCs w:val="24"/>
        </w:rPr>
      </w:pPr>
      <w:bookmarkStart w:id="75" w:name="_Toc504587592"/>
      <w:bookmarkStart w:id="76" w:name="_Toc8811580"/>
      <w:r w:rsidRPr="00EA1E19">
        <w:rPr>
          <w:szCs w:val="24"/>
        </w:rPr>
        <w:t>De la respuesta del SUJETO OBLIGADO.</w:t>
      </w:r>
      <w:bookmarkEnd w:id="75"/>
      <w:bookmarkEnd w:id="76"/>
    </w:p>
    <w:p w14:paraId="132392E5" w14:textId="77777777" w:rsidR="00EA1E19" w:rsidRPr="00EA1E19" w:rsidRDefault="00EA1E19" w:rsidP="00EA1E19">
      <w:pPr>
        <w:pStyle w:val="Prrafodelista"/>
        <w:numPr>
          <w:ilvl w:val="2"/>
          <w:numId w:val="1"/>
        </w:numPr>
        <w:rPr>
          <w:lang w:val="es-MX" w:eastAsia="en-US"/>
        </w:rPr>
      </w:pPr>
    </w:p>
    <w:p w14:paraId="45DCAE2B" w14:textId="77777777" w:rsidR="00A17EC8" w:rsidRPr="00EA1E19" w:rsidRDefault="00A17EC8" w:rsidP="00EA1E19">
      <w:pPr>
        <w:pStyle w:val="Ttulo2"/>
        <w:spacing w:line="360" w:lineRule="auto"/>
        <w:rPr>
          <w:b w:val="0"/>
          <w:color w:val="000000"/>
          <w:szCs w:val="24"/>
        </w:rPr>
      </w:pPr>
      <w:bookmarkStart w:id="77" w:name="_Toc486507990"/>
      <w:bookmarkStart w:id="78" w:name="_Toc504587593"/>
      <w:bookmarkStart w:id="79" w:name="_Toc8811581"/>
      <w:r w:rsidRPr="00EA1E19">
        <w:rPr>
          <w:szCs w:val="24"/>
        </w:rPr>
        <w:lastRenderedPageBreak/>
        <w:t>I.I. De la importancia de requerir a las áreas competentes.</w:t>
      </w:r>
      <w:bookmarkEnd w:id="77"/>
      <w:bookmarkEnd w:id="78"/>
      <w:bookmarkEnd w:id="79"/>
    </w:p>
    <w:p w14:paraId="3E1286DB" w14:textId="77777777" w:rsidR="00A17EC8" w:rsidRPr="00EA1E19" w:rsidRDefault="00A17EC8" w:rsidP="00EA1E19">
      <w:pPr>
        <w:pStyle w:val="Prrafodelista"/>
        <w:spacing w:line="360" w:lineRule="auto"/>
        <w:ind w:left="0" w:right="49"/>
        <w:jc w:val="both"/>
        <w:rPr>
          <w:rFonts w:ascii="Palatino Linotype" w:hAnsi="Palatino Linotype"/>
          <w:color w:val="000000"/>
          <w:lang w:val="es-MX"/>
        </w:rPr>
      </w:pPr>
    </w:p>
    <w:p w14:paraId="67CC543A" w14:textId="7469A359" w:rsidR="00A17EC8" w:rsidRPr="00EA1E19" w:rsidRDefault="00A17EC8" w:rsidP="00EA1E19">
      <w:pPr>
        <w:pStyle w:val="Prrafodelista"/>
        <w:numPr>
          <w:ilvl w:val="0"/>
          <w:numId w:val="1"/>
        </w:numPr>
        <w:spacing w:line="360" w:lineRule="auto"/>
        <w:ind w:left="0" w:firstLine="0"/>
        <w:jc w:val="both"/>
        <w:rPr>
          <w:rFonts w:ascii="Palatino Linotype" w:hAnsi="Palatino Linotype"/>
        </w:rPr>
      </w:pPr>
      <w:r w:rsidRPr="00EA1E19">
        <w:rPr>
          <w:rFonts w:ascii="Palatino Linotype" w:hAnsi="Palatino Linotype"/>
        </w:rPr>
        <w:t>En ese tenor se observa que</w:t>
      </w:r>
      <w:r w:rsidRPr="00EA1E19">
        <w:rPr>
          <w:rFonts w:ascii="Palatino Linotype" w:hAnsi="Palatino Linotype" w:cs="Arial"/>
          <w:color w:val="000000"/>
        </w:rPr>
        <w:t xml:space="preserve"> no se registró en el Sistema de Acceso a la Información Mexiquense (SAIMEX) que</w:t>
      </w:r>
      <w:r w:rsidRPr="00EA1E19">
        <w:rPr>
          <w:rFonts w:ascii="Palatino Linotype" w:hAnsi="Palatino Linotype"/>
        </w:rPr>
        <w:t xml:space="preserve"> el Titular de la Unidad de Transparencia, haya realizado el requerimiento de la información a </w:t>
      </w:r>
      <w:r w:rsidR="00BB6192" w:rsidRPr="00EA1E19">
        <w:rPr>
          <w:rFonts w:ascii="Palatino Linotype" w:hAnsi="Palatino Linotype"/>
          <w:u w:val="single"/>
        </w:rPr>
        <w:t>todas</w:t>
      </w:r>
      <w:r w:rsidR="00BB6192" w:rsidRPr="00EA1E19">
        <w:rPr>
          <w:rFonts w:ascii="Palatino Linotype" w:hAnsi="Palatino Linotype"/>
        </w:rPr>
        <w:t xml:space="preserve"> </w:t>
      </w:r>
      <w:r w:rsidRPr="00EA1E19">
        <w:rPr>
          <w:rFonts w:ascii="Palatino Linotype" w:hAnsi="Palatino Linotype"/>
        </w:rPr>
        <w:t>las áreas que de acuerdo a sus facultades pudieran tener la información solicitada, como a continuación se ilustra:</w:t>
      </w:r>
    </w:p>
    <w:p w14:paraId="24C818A7" w14:textId="1BB32B86" w:rsidR="00A17EC8" w:rsidRPr="00EA1E19" w:rsidRDefault="00BB6192" w:rsidP="00EA1E19">
      <w:pPr>
        <w:pStyle w:val="Prrafodelista"/>
        <w:spacing w:line="360" w:lineRule="auto"/>
        <w:ind w:left="567"/>
        <w:jc w:val="both"/>
        <w:rPr>
          <w:rFonts w:ascii="Palatino Linotype" w:hAnsi="Palatino Linotype"/>
        </w:rPr>
      </w:pPr>
      <w:r w:rsidRPr="00EA1E19">
        <w:rPr>
          <w:rFonts w:ascii="Palatino Linotype" w:hAnsi="Palatino Linotype"/>
          <w:noProof/>
          <w:lang w:val="es-MX" w:eastAsia="es-MX"/>
        </w:rPr>
        <w:drawing>
          <wp:inline distT="0" distB="0" distL="0" distR="0" wp14:anchorId="43996176" wp14:editId="1F433F8F">
            <wp:extent cx="4724400" cy="14763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432" t="28520" r="18421" b="57963"/>
                    <a:stretch/>
                  </pic:blipFill>
                  <pic:spPr bwMode="auto">
                    <a:xfrm>
                      <a:off x="0" y="0"/>
                      <a:ext cx="4724400" cy="1476375"/>
                    </a:xfrm>
                    <a:prstGeom prst="rect">
                      <a:avLst/>
                    </a:prstGeom>
                    <a:ln>
                      <a:noFill/>
                    </a:ln>
                    <a:extLst>
                      <a:ext uri="{53640926-AAD7-44D8-BBD7-CCE9431645EC}">
                        <a14:shadowObscured xmlns:a14="http://schemas.microsoft.com/office/drawing/2010/main"/>
                      </a:ext>
                    </a:extLst>
                  </pic:spPr>
                </pic:pic>
              </a:graphicData>
            </a:graphic>
          </wp:inline>
        </w:drawing>
      </w:r>
    </w:p>
    <w:p w14:paraId="2B668181" w14:textId="77777777" w:rsidR="00A17EC8" w:rsidRDefault="00A17EC8" w:rsidP="00EA1E19">
      <w:pPr>
        <w:spacing w:line="360" w:lineRule="auto"/>
        <w:jc w:val="both"/>
        <w:rPr>
          <w:rFonts w:ascii="Palatino Linotype" w:hAnsi="Palatino Linotype"/>
        </w:rPr>
      </w:pPr>
    </w:p>
    <w:p w14:paraId="79F50602" w14:textId="77777777" w:rsidR="00EA1E19" w:rsidRPr="00EA1E19" w:rsidRDefault="00EA1E19" w:rsidP="00EA1E19">
      <w:pPr>
        <w:spacing w:line="360" w:lineRule="auto"/>
        <w:jc w:val="both"/>
        <w:rPr>
          <w:rFonts w:ascii="Palatino Linotype" w:hAnsi="Palatino Linotype"/>
        </w:rPr>
      </w:pPr>
    </w:p>
    <w:p w14:paraId="16830C9B" w14:textId="71EA02D9" w:rsidR="00A17EC8" w:rsidRPr="00EA1E19" w:rsidRDefault="00A17EC8" w:rsidP="00EA1E19">
      <w:pPr>
        <w:pStyle w:val="Prrafodelista"/>
        <w:numPr>
          <w:ilvl w:val="0"/>
          <w:numId w:val="1"/>
        </w:numPr>
        <w:spacing w:line="360" w:lineRule="auto"/>
        <w:ind w:left="0" w:firstLine="0"/>
        <w:jc w:val="both"/>
        <w:rPr>
          <w:rFonts w:ascii="Palatino Linotype" w:hAnsi="Palatino Linotype"/>
        </w:rPr>
      </w:pPr>
      <w:r w:rsidRPr="00EA1E19">
        <w:rPr>
          <w:rFonts w:ascii="Palatino Linotype" w:hAnsi="Palatino Linotype" w:cs="Arial"/>
          <w:lang w:val="es-MX"/>
        </w:rPr>
        <w:t xml:space="preserve">No se omite mencionar que </w:t>
      </w:r>
      <w:r w:rsidRPr="00EA1E19">
        <w:rPr>
          <w:rFonts w:ascii="Palatino Linotype" w:hAnsi="Palatino Linotype" w:cs="Arial"/>
          <w:color w:val="000000"/>
        </w:rPr>
        <w:t xml:space="preserve">para tener certeza de que efectivamente se hizo el esfuerzo de buscar en los archivos de cada una de las áreas </w:t>
      </w:r>
      <w:r w:rsidRPr="00EA1E19">
        <w:rPr>
          <w:rFonts w:ascii="Palatino Linotype" w:hAnsi="Palatino Linotype" w:cs="Arial"/>
          <w:color w:val="000000"/>
          <w:u w:val="single"/>
        </w:rPr>
        <w:t>competentes</w:t>
      </w:r>
      <w:r w:rsidRPr="00EA1E19">
        <w:rPr>
          <w:rFonts w:ascii="Palatino Linotype" w:hAnsi="Palatino Linotype" w:cs="Arial"/>
          <w:color w:val="000000"/>
        </w:rPr>
        <w:t xml:space="preserve"> era necesario requerirse la información a cada una de ellas, sin embargo ello no se realizó y se hace constar que el </w:t>
      </w:r>
      <w:r w:rsidRPr="00EA1E19">
        <w:rPr>
          <w:rFonts w:ascii="Palatino Linotype" w:hAnsi="Palatino Linotype" w:cs="Arial"/>
          <w:b/>
          <w:color w:val="000000"/>
        </w:rPr>
        <w:t xml:space="preserve">SUJETO OBLIGADO </w:t>
      </w:r>
      <w:r w:rsidRPr="00EA1E19">
        <w:rPr>
          <w:rFonts w:ascii="Palatino Linotype" w:hAnsi="Palatino Linotype" w:cs="Arial"/>
          <w:color w:val="000000"/>
        </w:rPr>
        <w:t>al responder sin requerir a las demás áreas competentes, a todas luces hace nugatorio el Derecho de Acceso a la Información Pública.</w:t>
      </w:r>
    </w:p>
    <w:p w14:paraId="3C874883" w14:textId="77777777" w:rsidR="00A17EC8" w:rsidRPr="00EA1E19" w:rsidRDefault="00A17EC8" w:rsidP="00EA1E19">
      <w:pPr>
        <w:pStyle w:val="Prrafodelista"/>
        <w:spacing w:line="360" w:lineRule="auto"/>
        <w:ind w:left="0"/>
        <w:jc w:val="both"/>
        <w:rPr>
          <w:rFonts w:ascii="Palatino Linotype" w:hAnsi="Palatino Linotype"/>
        </w:rPr>
      </w:pPr>
    </w:p>
    <w:p w14:paraId="2CF597E4" w14:textId="77777777" w:rsidR="00A17EC8" w:rsidRPr="00EA1E19" w:rsidRDefault="00A17EC8" w:rsidP="00EA1E19">
      <w:pPr>
        <w:pStyle w:val="Prrafodelista"/>
        <w:numPr>
          <w:ilvl w:val="0"/>
          <w:numId w:val="1"/>
        </w:numPr>
        <w:spacing w:line="360" w:lineRule="auto"/>
        <w:ind w:left="0" w:firstLine="0"/>
        <w:jc w:val="both"/>
        <w:rPr>
          <w:rFonts w:ascii="Palatino Linotype" w:hAnsi="Palatino Linotype"/>
        </w:rPr>
      </w:pPr>
      <w:r w:rsidRPr="00EA1E19">
        <w:rPr>
          <w:rFonts w:ascii="Palatino Linotype" w:hAnsi="Palatino Linotype" w:cs="Arial"/>
        </w:rPr>
        <w:lastRenderedPageBreak/>
        <w:t xml:space="preserve">Es decir el </w:t>
      </w:r>
      <w:r w:rsidRPr="00EA1E19">
        <w:rPr>
          <w:rFonts w:ascii="Palatino Linotype" w:hAnsi="Palatino Linotype" w:cs="Arial"/>
          <w:b/>
        </w:rPr>
        <w:t>SUJETO OBLIGADO</w:t>
      </w:r>
      <w:r w:rsidRPr="00EA1E19">
        <w:rPr>
          <w:rFonts w:ascii="Palatino Linotype" w:hAnsi="Palatino Linotype" w:cs="Arial"/>
        </w:rPr>
        <w:t xml:space="preserve"> no está requiriendo a todas las áreas competentes para integrar las respuestas respectivas que a derecho correspondía por lo que se aprecia que no se realizó una búsqueda exhaustiva, es decir, no se tomaron las medidas necesarias para localizar la información de conformidad con el artículo 169 fracción I de la </w:t>
      </w:r>
      <w:r w:rsidRPr="00EA1E19">
        <w:rPr>
          <w:rFonts w:ascii="Palatino Linotype" w:hAnsi="Palatino Linotype"/>
          <w:b/>
          <w:color w:val="000000" w:themeColor="text1"/>
        </w:rPr>
        <w:t>Ley de Transparencia y Acceso a la Información Pública del Estado de México y Municipios que a la letra dispone:</w:t>
      </w:r>
    </w:p>
    <w:p w14:paraId="64D0D88C" w14:textId="77777777" w:rsidR="00A17EC8" w:rsidRPr="00EA1E19" w:rsidRDefault="00A17EC8" w:rsidP="00EA1E19">
      <w:pPr>
        <w:pStyle w:val="Prrafodelista"/>
        <w:spacing w:before="240" w:after="240" w:line="360" w:lineRule="auto"/>
        <w:ind w:left="0" w:right="49"/>
        <w:jc w:val="both"/>
        <w:rPr>
          <w:rFonts w:ascii="Palatino Linotype" w:hAnsi="Palatino Linotype" w:cs="Arial"/>
        </w:rPr>
      </w:pPr>
    </w:p>
    <w:p w14:paraId="3B106114" w14:textId="77777777" w:rsidR="00A17EC8" w:rsidRPr="00EA1E19" w:rsidRDefault="00A17EC8" w:rsidP="00EA1E19">
      <w:pPr>
        <w:pStyle w:val="Prrafodelista"/>
        <w:spacing w:before="240" w:after="240" w:line="360" w:lineRule="auto"/>
        <w:ind w:left="567" w:right="616"/>
        <w:jc w:val="both"/>
        <w:rPr>
          <w:rFonts w:ascii="Palatino Linotype" w:hAnsi="Palatino Linotype"/>
          <w:i/>
        </w:rPr>
      </w:pPr>
      <w:r w:rsidRPr="00EA1E19">
        <w:rPr>
          <w:rFonts w:ascii="Palatino Linotype" w:hAnsi="Palatino Linotype"/>
          <w:b/>
          <w:i/>
        </w:rPr>
        <w:t>Artículo 169.</w:t>
      </w:r>
      <w:r w:rsidRPr="00EA1E19">
        <w:rPr>
          <w:rFonts w:ascii="Palatino Linotype" w:hAnsi="Palatino Linotype"/>
          <w:i/>
        </w:rPr>
        <w:t xml:space="preserve"> Cuando la información no se encuentre en los archivos del sujeto obligado, el Comité de Transparencia:</w:t>
      </w:r>
    </w:p>
    <w:p w14:paraId="7E691D85" w14:textId="77777777" w:rsidR="00A17EC8" w:rsidRPr="00EA1E19" w:rsidRDefault="00A17EC8" w:rsidP="00EA1E19">
      <w:pPr>
        <w:pStyle w:val="Prrafodelista"/>
        <w:numPr>
          <w:ilvl w:val="0"/>
          <w:numId w:val="24"/>
        </w:numPr>
        <w:spacing w:before="240" w:after="240" w:line="360" w:lineRule="auto"/>
        <w:ind w:left="567" w:right="616" w:firstLine="0"/>
        <w:jc w:val="both"/>
        <w:rPr>
          <w:rFonts w:ascii="Palatino Linotype" w:hAnsi="Palatino Linotype"/>
          <w:b/>
          <w:i/>
          <w:u w:val="single"/>
        </w:rPr>
      </w:pPr>
      <w:r w:rsidRPr="00EA1E19">
        <w:rPr>
          <w:rFonts w:ascii="Palatino Linotype" w:hAnsi="Palatino Linotype"/>
          <w:b/>
          <w:i/>
          <w:u w:val="single"/>
        </w:rPr>
        <w:t xml:space="preserve"> Analizará el caso y tomará las medidas necesarias para localizar la información;</w:t>
      </w:r>
    </w:p>
    <w:p w14:paraId="219E6EAE" w14:textId="77777777" w:rsidR="00A17EC8" w:rsidRPr="00EA1E19" w:rsidRDefault="00A17EC8" w:rsidP="00EA1E19">
      <w:pPr>
        <w:pStyle w:val="Prrafodelista"/>
        <w:spacing w:before="240" w:after="240" w:line="360" w:lineRule="auto"/>
        <w:ind w:left="567" w:right="616"/>
        <w:jc w:val="both"/>
        <w:rPr>
          <w:rFonts w:ascii="Palatino Linotype" w:hAnsi="Palatino Linotype" w:cs="Arial"/>
          <w:i/>
        </w:rPr>
      </w:pPr>
      <w:r w:rsidRPr="00EA1E19">
        <w:rPr>
          <w:rFonts w:ascii="Palatino Linotype" w:hAnsi="Palatino Linotype"/>
          <w:i/>
        </w:rPr>
        <w:t>(…)</w:t>
      </w:r>
    </w:p>
    <w:p w14:paraId="5608CA53" w14:textId="77777777" w:rsidR="00A17EC8" w:rsidRPr="00EA1E19" w:rsidRDefault="00A17EC8" w:rsidP="00EA1E19">
      <w:pPr>
        <w:pStyle w:val="Prrafodelista"/>
        <w:spacing w:before="240" w:after="240" w:line="360" w:lineRule="auto"/>
        <w:ind w:left="0" w:right="49"/>
        <w:jc w:val="both"/>
        <w:rPr>
          <w:rFonts w:ascii="Palatino Linotype" w:hAnsi="Palatino Linotype" w:cs="Arial"/>
        </w:rPr>
      </w:pPr>
    </w:p>
    <w:p w14:paraId="2A46A613" w14:textId="77777777" w:rsidR="00A17EC8" w:rsidRPr="00EA1E19" w:rsidRDefault="00A17EC8" w:rsidP="00EA1E19">
      <w:pPr>
        <w:pStyle w:val="Prrafodelista"/>
        <w:numPr>
          <w:ilvl w:val="0"/>
          <w:numId w:val="1"/>
        </w:numPr>
        <w:spacing w:before="240" w:after="240" w:line="360" w:lineRule="auto"/>
        <w:ind w:left="0" w:right="49" w:firstLine="0"/>
        <w:jc w:val="both"/>
        <w:rPr>
          <w:rFonts w:ascii="Palatino Linotype" w:hAnsi="Palatino Linotype" w:cs="Arial"/>
        </w:rPr>
      </w:pPr>
      <w:r w:rsidRPr="00EA1E19">
        <w:rPr>
          <w:rFonts w:ascii="Palatino Linotype" w:hAnsi="Palatino Linotype" w:cs="Arial"/>
        </w:rPr>
        <w:t xml:space="preserve">En otras palabras, </w:t>
      </w:r>
      <w:r w:rsidRPr="00EA1E19">
        <w:rPr>
          <w:rFonts w:ascii="Palatino Linotype" w:eastAsia="Times New Roman" w:hAnsi="Palatino Linotype" w:cs="Arial"/>
          <w:color w:val="000000" w:themeColor="text1"/>
        </w:rPr>
        <w:t xml:space="preserve">el </w:t>
      </w:r>
      <w:r w:rsidRPr="00EA1E19">
        <w:rPr>
          <w:rFonts w:ascii="Palatino Linotype" w:eastAsia="Times New Roman" w:hAnsi="Palatino Linotype" w:cs="Arial"/>
          <w:b/>
          <w:color w:val="000000" w:themeColor="text1"/>
        </w:rPr>
        <w:t xml:space="preserve">SUJETO OBLIGADO </w:t>
      </w:r>
      <w:r w:rsidRPr="00EA1E19">
        <w:rPr>
          <w:rFonts w:ascii="Palatino Linotype" w:eastAsia="Times New Roman" w:hAnsi="Palatino Linotype" w:cs="Arial"/>
          <w:color w:val="000000" w:themeColor="text1"/>
        </w:rPr>
        <w:t xml:space="preserve">está incumpliendo con la normatividad vigente toda vez que, </w:t>
      </w:r>
      <w:r w:rsidRPr="00EA1E19">
        <w:rPr>
          <w:rFonts w:ascii="Palatino Linotype" w:eastAsia="Calibri" w:hAnsi="Palatino Linotype" w:cs="Arial"/>
          <w:color w:val="000000" w:themeColor="text1"/>
          <w:lang w:val="es-ES"/>
        </w:rPr>
        <w:t xml:space="preserve">el artículo 53 de la </w:t>
      </w:r>
      <w:r w:rsidRPr="00EA1E19">
        <w:rPr>
          <w:rFonts w:ascii="Palatino Linotype" w:hAnsi="Palatino Linotype"/>
          <w:b/>
          <w:color w:val="000000" w:themeColor="text1"/>
        </w:rPr>
        <w:t xml:space="preserve">Ley de Transparencia y Acceso a la Información Pública del Estado de México y Municipios </w:t>
      </w:r>
      <w:r w:rsidRPr="00EA1E19">
        <w:rPr>
          <w:rFonts w:ascii="Palatino Linotype" w:hAnsi="Palatino Linotype"/>
          <w:color w:val="000000" w:themeColor="text1"/>
        </w:rPr>
        <w:t xml:space="preserve">señala esencialmente que las Unidades de Transparencia deberán garantizar el Derecho de Acceso a la Información mediante un procedimiento interno </w:t>
      </w:r>
      <w:r w:rsidRPr="00EA1E19">
        <w:rPr>
          <w:rFonts w:ascii="Palatino Linotype" w:hAnsi="Palatino Linotype"/>
        </w:rPr>
        <w:t>que asegure la mayor eficiencia en la gestión de las solicitudes de acceso a la información</w:t>
      </w:r>
      <w:r w:rsidRPr="00EA1E19">
        <w:rPr>
          <w:rFonts w:ascii="Palatino Linotype" w:hAnsi="Palatino Linotype"/>
          <w:color w:val="000000" w:themeColor="text1"/>
        </w:rPr>
        <w:t xml:space="preserve"> como lo es </w:t>
      </w:r>
      <w:r w:rsidRPr="00EA1E19">
        <w:rPr>
          <w:rFonts w:ascii="Palatino Linotype" w:hAnsi="Palatino Linotype"/>
        </w:rPr>
        <w:t xml:space="preserve">recibir, </w:t>
      </w:r>
      <w:r w:rsidRPr="00EA1E19">
        <w:rPr>
          <w:rFonts w:ascii="Palatino Linotype" w:hAnsi="Palatino Linotype"/>
          <w:b/>
          <w:u w:val="single"/>
        </w:rPr>
        <w:t xml:space="preserve">tramitar </w:t>
      </w:r>
      <w:r w:rsidRPr="00EA1E19">
        <w:rPr>
          <w:rFonts w:ascii="Palatino Linotype" w:hAnsi="Palatino Linotype"/>
        </w:rPr>
        <w:t>y dar respuesta a las solicitudes de acceso a la información</w:t>
      </w:r>
      <w:r w:rsidRPr="00EA1E19">
        <w:rPr>
          <w:rFonts w:ascii="Palatino Linotype" w:hAnsi="Palatino Linotype"/>
          <w:color w:val="000000" w:themeColor="text1"/>
        </w:rPr>
        <w:t>.</w:t>
      </w:r>
    </w:p>
    <w:p w14:paraId="735DEB29" w14:textId="77777777" w:rsidR="00A17EC8" w:rsidRPr="00EA1E19" w:rsidRDefault="00A17EC8" w:rsidP="00EA1E19">
      <w:pPr>
        <w:pStyle w:val="Prrafodelista"/>
        <w:spacing w:before="240" w:after="240" w:line="360" w:lineRule="auto"/>
        <w:ind w:left="0" w:right="49"/>
        <w:jc w:val="both"/>
        <w:rPr>
          <w:rFonts w:ascii="Palatino Linotype" w:hAnsi="Palatino Linotype" w:cs="Arial"/>
        </w:rPr>
      </w:pPr>
    </w:p>
    <w:p w14:paraId="75136FF0" w14:textId="77777777" w:rsidR="00A17EC8" w:rsidRPr="00EA1E19" w:rsidRDefault="00A17EC8" w:rsidP="00EA1E19">
      <w:pPr>
        <w:pStyle w:val="Prrafodelista"/>
        <w:numPr>
          <w:ilvl w:val="0"/>
          <w:numId w:val="1"/>
        </w:numPr>
        <w:spacing w:before="240" w:after="240" w:line="360" w:lineRule="auto"/>
        <w:ind w:left="0" w:right="49" w:firstLine="0"/>
        <w:jc w:val="both"/>
        <w:rPr>
          <w:rFonts w:ascii="Palatino Linotype" w:hAnsi="Palatino Linotype" w:cs="Arial"/>
        </w:rPr>
      </w:pPr>
      <w:r w:rsidRPr="00EA1E19">
        <w:rPr>
          <w:rFonts w:ascii="Palatino Linotype" w:hAnsi="Palatino Linotype" w:cs="Arial"/>
        </w:rPr>
        <w:lastRenderedPageBreak/>
        <w:t xml:space="preserve">Robustece lo anteriormente expuesto el artículo 162 de la </w:t>
      </w:r>
      <w:r w:rsidRPr="00EA1E19">
        <w:rPr>
          <w:rFonts w:ascii="Palatino Linotype" w:hAnsi="Palatino Linotype"/>
          <w:b/>
          <w:color w:val="000000" w:themeColor="text1"/>
        </w:rPr>
        <w:t xml:space="preserve">Ley de Transparencia y Acceso a la Información Pública del Estado de México y Municipios, </w:t>
      </w:r>
      <w:r w:rsidRPr="00EA1E19">
        <w:rPr>
          <w:rFonts w:ascii="Palatino Linotype" w:hAnsi="Palatino Linotype"/>
          <w:color w:val="000000" w:themeColor="text1"/>
        </w:rPr>
        <w:t>que a la letra dispone:</w:t>
      </w:r>
    </w:p>
    <w:p w14:paraId="05BA47B2" w14:textId="77777777" w:rsidR="00A17EC8" w:rsidRPr="00EA1E19" w:rsidRDefault="00A17EC8" w:rsidP="00EA1E19">
      <w:pPr>
        <w:pStyle w:val="Prrafodelista"/>
        <w:spacing w:before="240" w:after="240" w:line="360" w:lineRule="auto"/>
        <w:ind w:left="0" w:right="49"/>
        <w:jc w:val="both"/>
        <w:rPr>
          <w:rFonts w:ascii="Palatino Linotype" w:hAnsi="Palatino Linotype" w:cs="Arial"/>
        </w:rPr>
      </w:pPr>
    </w:p>
    <w:p w14:paraId="565D34BB" w14:textId="77777777" w:rsidR="00A17EC8" w:rsidRPr="00EA1E19" w:rsidRDefault="00A17EC8" w:rsidP="00EA1E19">
      <w:pPr>
        <w:pStyle w:val="Prrafodelista"/>
        <w:spacing w:before="240" w:after="240" w:line="360" w:lineRule="auto"/>
        <w:ind w:left="567" w:right="616"/>
        <w:jc w:val="both"/>
        <w:rPr>
          <w:rFonts w:ascii="Palatino Linotype" w:hAnsi="Palatino Linotype"/>
          <w:i/>
        </w:rPr>
      </w:pPr>
      <w:r w:rsidRPr="00EA1E19">
        <w:rPr>
          <w:rFonts w:ascii="Palatino Linotype" w:hAnsi="Palatino Linotype"/>
          <w:b/>
          <w:i/>
        </w:rPr>
        <w:t>Artículo 162.</w:t>
      </w:r>
      <w:r w:rsidRPr="00EA1E19">
        <w:rPr>
          <w:rFonts w:ascii="Palatino Linotype" w:hAnsi="Palatino Linotype"/>
          <w:i/>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50BCC532" w14:textId="77777777" w:rsidR="00A17EC8" w:rsidRPr="00EA1E19" w:rsidRDefault="00A17EC8" w:rsidP="00EA1E19">
      <w:pPr>
        <w:pStyle w:val="Prrafodelista"/>
        <w:spacing w:before="240" w:after="240" w:line="360" w:lineRule="auto"/>
        <w:ind w:left="0" w:right="49"/>
        <w:jc w:val="both"/>
        <w:rPr>
          <w:rFonts w:ascii="Palatino Linotype" w:hAnsi="Palatino Linotype" w:cs="Arial"/>
        </w:rPr>
      </w:pPr>
    </w:p>
    <w:p w14:paraId="74E5F224" w14:textId="77777777" w:rsidR="00A17EC8" w:rsidRPr="00EA1E19" w:rsidRDefault="00A17EC8" w:rsidP="00EA1E19">
      <w:pPr>
        <w:pStyle w:val="Prrafodelista"/>
        <w:numPr>
          <w:ilvl w:val="0"/>
          <w:numId w:val="1"/>
        </w:numPr>
        <w:spacing w:before="240" w:after="240" w:line="360" w:lineRule="auto"/>
        <w:ind w:left="0" w:right="49" w:firstLine="0"/>
        <w:jc w:val="both"/>
        <w:rPr>
          <w:rFonts w:ascii="Palatino Linotype" w:hAnsi="Palatino Linotype" w:cs="Arial"/>
        </w:rPr>
      </w:pPr>
      <w:r w:rsidRPr="00EA1E19">
        <w:rPr>
          <w:rFonts w:ascii="Palatino Linotype" w:hAnsi="Palatino Linotype" w:cs="Arial"/>
        </w:rPr>
        <w:t xml:space="preserve">De ésta manera el </w:t>
      </w:r>
      <w:r w:rsidRPr="00EA1E19">
        <w:rPr>
          <w:rFonts w:ascii="Palatino Linotype" w:hAnsi="Palatino Linotype" w:cs="Arial"/>
          <w:b/>
        </w:rPr>
        <w:t xml:space="preserve">SUJETO OBLIGADO, </w:t>
      </w:r>
      <w:r w:rsidRPr="00EA1E19">
        <w:rPr>
          <w:rFonts w:ascii="Palatino Linotype" w:hAnsi="Palatino Linotype" w:cs="Arial"/>
        </w:rPr>
        <w:t xml:space="preserve">a través de su Unidad de Transparencia, debió requerir a todas y cada una de las áreas competentes así como a los </w:t>
      </w:r>
      <w:r w:rsidRPr="00EA1E19">
        <w:rPr>
          <w:rFonts w:ascii="Palatino Linotype" w:hAnsi="Palatino Linotype" w:cs="Arial"/>
          <w:b/>
          <w:u w:val="single"/>
        </w:rPr>
        <w:t>servidores públicos habilitados</w:t>
      </w:r>
      <w:r w:rsidRPr="00EA1E19">
        <w:rPr>
          <w:rFonts w:ascii="Palatino Linotype" w:hAnsi="Palatino Linotype" w:cs="Arial"/>
        </w:rPr>
        <w:t xml:space="preserve"> en donde pudiera obrar la información solicitada.</w:t>
      </w:r>
    </w:p>
    <w:p w14:paraId="34874D42" w14:textId="77777777" w:rsidR="00A17EC8" w:rsidRPr="00EA1E19" w:rsidRDefault="00A17EC8" w:rsidP="00EA1E19">
      <w:pPr>
        <w:pStyle w:val="Prrafodelista"/>
        <w:spacing w:before="240" w:after="240" w:line="360" w:lineRule="auto"/>
        <w:ind w:left="0" w:right="49"/>
        <w:jc w:val="both"/>
        <w:rPr>
          <w:rFonts w:ascii="Palatino Linotype" w:hAnsi="Palatino Linotype" w:cs="Arial"/>
        </w:rPr>
      </w:pPr>
    </w:p>
    <w:p w14:paraId="45ABB252" w14:textId="77777777" w:rsidR="00A17EC8" w:rsidRPr="00EA1E19" w:rsidRDefault="00A17EC8" w:rsidP="00EA1E19">
      <w:pPr>
        <w:pStyle w:val="Prrafodelista"/>
        <w:numPr>
          <w:ilvl w:val="0"/>
          <w:numId w:val="1"/>
        </w:numPr>
        <w:spacing w:before="240" w:after="240" w:line="360" w:lineRule="auto"/>
        <w:ind w:left="0" w:right="49" w:firstLine="0"/>
        <w:jc w:val="both"/>
        <w:rPr>
          <w:rFonts w:ascii="Palatino Linotype" w:hAnsi="Palatino Linotype" w:cs="Arial"/>
        </w:rPr>
      </w:pPr>
      <w:r w:rsidRPr="00EA1E19">
        <w:rPr>
          <w:rFonts w:ascii="Palatino Linotype" w:hAnsi="Palatino Linotype" w:cs="Arial"/>
        </w:rPr>
        <w:t>Entendiéndose como Servidor Público Habilitado a</w:t>
      </w:r>
      <w:r w:rsidRPr="00EA1E19">
        <w:rPr>
          <w:rFonts w:ascii="Palatino Linotype" w:hAnsi="Palatino Linotype"/>
        </w:rPr>
        <w:t xml:space="preserve"> la “</w:t>
      </w:r>
      <w:r w:rsidRPr="00EA1E19">
        <w:rPr>
          <w:rFonts w:ascii="Palatino Linotype" w:hAnsi="Palatino Linotype"/>
          <w:i/>
        </w:rPr>
        <w:t xml:space="preserve">Persona encargada dentro de las diversas unidades administrativas o áreas del sujeto obligado, de </w:t>
      </w:r>
      <w:r w:rsidRPr="00EA1E19">
        <w:rPr>
          <w:rFonts w:ascii="Palatino Linotype" w:hAnsi="Palatino Linotype"/>
          <w:b/>
          <w:i/>
          <w:u w:val="single"/>
        </w:rPr>
        <w:t xml:space="preserve">apoyar, gestionar y entregar la información </w:t>
      </w:r>
      <w:r w:rsidRPr="00EA1E19">
        <w:rPr>
          <w:rFonts w:ascii="Palatino Linotype" w:hAnsi="Palatino Linotype"/>
          <w:i/>
        </w:rPr>
        <w:t>o datos personales que se ubiquen en la misma, a sus respectivas unidades de transparencia; respecto de las solicitudes presentadas y aportar en primera instancia el fundamento y motivación de la clasificación de la información</w:t>
      </w:r>
      <w:r w:rsidRPr="00EA1E19">
        <w:rPr>
          <w:rFonts w:ascii="Palatino Linotype" w:hAnsi="Palatino Linotype"/>
        </w:rPr>
        <w:t>” de conformidad con  el artículo 3 fracción XXXIX de la</w:t>
      </w:r>
      <w:r w:rsidRPr="00EA1E19">
        <w:rPr>
          <w:rFonts w:ascii="Palatino Linotype" w:hAnsi="Palatino Linotype"/>
          <w:i/>
        </w:rPr>
        <w:t xml:space="preserve"> </w:t>
      </w:r>
      <w:r w:rsidRPr="00EA1E19">
        <w:rPr>
          <w:rFonts w:ascii="Palatino Linotype" w:hAnsi="Palatino Linotype"/>
          <w:b/>
          <w:color w:val="000000" w:themeColor="text1"/>
        </w:rPr>
        <w:t>Ley de Transparencia y Acceso a la Información Pública del Estado de México y Municipios.</w:t>
      </w:r>
    </w:p>
    <w:p w14:paraId="66E4C95B" w14:textId="77777777" w:rsidR="00A17EC8" w:rsidRPr="00EA1E19" w:rsidRDefault="00A17EC8" w:rsidP="00EA1E19">
      <w:pPr>
        <w:pStyle w:val="Prrafodelista"/>
        <w:spacing w:before="240" w:after="240" w:line="360" w:lineRule="auto"/>
        <w:ind w:left="0" w:right="49"/>
        <w:jc w:val="both"/>
        <w:rPr>
          <w:rFonts w:ascii="Palatino Linotype" w:hAnsi="Palatino Linotype" w:cs="Arial"/>
        </w:rPr>
      </w:pPr>
    </w:p>
    <w:p w14:paraId="720D9287" w14:textId="77777777" w:rsidR="00A17EC8" w:rsidRPr="00EA1E19" w:rsidRDefault="00A17EC8" w:rsidP="00EA1E19">
      <w:pPr>
        <w:pStyle w:val="Prrafodelista"/>
        <w:numPr>
          <w:ilvl w:val="0"/>
          <w:numId w:val="1"/>
        </w:numPr>
        <w:tabs>
          <w:tab w:val="left" w:pos="567"/>
        </w:tabs>
        <w:spacing w:line="360" w:lineRule="auto"/>
        <w:ind w:left="0" w:firstLine="0"/>
        <w:jc w:val="both"/>
        <w:rPr>
          <w:rFonts w:ascii="Palatino Linotype" w:hAnsi="Palatino Linotype"/>
          <w:lang w:eastAsia="es-MX"/>
        </w:rPr>
      </w:pPr>
      <w:r w:rsidRPr="00EA1E19">
        <w:rPr>
          <w:rFonts w:ascii="Palatino Linotype" w:hAnsi="Palatino Linotype"/>
          <w:lang w:eastAsia="es-MX"/>
        </w:rPr>
        <w:t xml:space="preserve">Por ello al no requerirse a todas las áreas competentes lo que está haciendo el </w:t>
      </w:r>
      <w:r w:rsidRPr="00EA1E19">
        <w:rPr>
          <w:rFonts w:ascii="Palatino Linotype" w:hAnsi="Palatino Linotype"/>
          <w:b/>
          <w:lang w:eastAsia="es-MX"/>
        </w:rPr>
        <w:t>SUJETO OBLIGADO</w:t>
      </w:r>
      <w:r w:rsidRPr="00EA1E19">
        <w:rPr>
          <w:rFonts w:ascii="Palatino Linotype" w:hAnsi="Palatino Linotype"/>
          <w:lang w:eastAsia="es-MX"/>
        </w:rPr>
        <w:t xml:space="preserve"> es actuar de manera deficiente, por lo que es menester reiterar que 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5FCBC557" w14:textId="77777777" w:rsidR="00BB6192" w:rsidRPr="00EA1E19" w:rsidRDefault="00BB6192" w:rsidP="00EA1E19">
      <w:pPr>
        <w:pStyle w:val="Prrafodelista"/>
        <w:tabs>
          <w:tab w:val="left" w:pos="567"/>
        </w:tabs>
        <w:spacing w:line="360" w:lineRule="auto"/>
        <w:ind w:left="0"/>
        <w:jc w:val="both"/>
        <w:rPr>
          <w:rFonts w:ascii="Palatino Linotype" w:hAnsi="Palatino Linotype"/>
          <w:lang w:eastAsia="es-MX"/>
        </w:rPr>
      </w:pPr>
    </w:p>
    <w:p w14:paraId="397C3DFC" w14:textId="31E40A2C" w:rsidR="00BB6192" w:rsidRPr="00EA1E19" w:rsidRDefault="00BB6192" w:rsidP="00EA1E19">
      <w:pPr>
        <w:pStyle w:val="Prrafodelista"/>
        <w:numPr>
          <w:ilvl w:val="0"/>
          <w:numId w:val="1"/>
        </w:numPr>
        <w:tabs>
          <w:tab w:val="left" w:pos="567"/>
        </w:tabs>
        <w:spacing w:line="360" w:lineRule="auto"/>
        <w:ind w:left="0" w:firstLine="0"/>
        <w:jc w:val="both"/>
        <w:rPr>
          <w:rFonts w:ascii="Palatino Linotype" w:hAnsi="Palatino Linotype"/>
          <w:lang w:eastAsia="es-MX"/>
        </w:rPr>
      </w:pPr>
      <w:r w:rsidRPr="00EA1E19">
        <w:rPr>
          <w:rFonts w:ascii="Palatino Linotype" w:hAnsi="Palatino Linotype"/>
          <w:lang w:eastAsia="es-MX"/>
        </w:rPr>
        <w:t xml:space="preserve">Por otra parte si bien es cierto que el particular </w:t>
      </w:r>
      <w:r w:rsidR="00E13F17" w:rsidRPr="00EA1E19">
        <w:rPr>
          <w:rFonts w:ascii="Palatino Linotype" w:hAnsi="Palatino Linotype"/>
          <w:lang w:eastAsia="es-MX"/>
        </w:rPr>
        <w:t xml:space="preserve">solicita un documento respecto del cual se desconoce su existencia, también lo es que el </w:t>
      </w:r>
      <w:r w:rsidR="00E13F17" w:rsidRPr="00EA1E19">
        <w:rPr>
          <w:rFonts w:ascii="Palatino Linotype" w:hAnsi="Palatino Linotype"/>
          <w:b/>
          <w:lang w:eastAsia="es-MX"/>
        </w:rPr>
        <w:t>SUJETO OBLIGADO</w:t>
      </w:r>
      <w:r w:rsidR="00E13F17" w:rsidRPr="00EA1E19">
        <w:rPr>
          <w:rFonts w:ascii="Palatino Linotype" w:hAnsi="Palatino Linotype"/>
          <w:lang w:eastAsia="es-MX"/>
        </w:rPr>
        <w:t xml:space="preserve"> para otorgar certeza jurídica a la ciudadanía de que hizo un esfuerzo de buscar en sus archivos debió requerir a todas las áreas para reforzar sus argumentos mediante pruebas documentales, máxime porque todos los Sujetos Obligados deben documentar todo acto que derive de sus funciones.</w:t>
      </w:r>
    </w:p>
    <w:p w14:paraId="02355EF3" w14:textId="77777777" w:rsidR="00A4434C" w:rsidRPr="00EA1E19" w:rsidRDefault="00A4434C" w:rsidP="00EA1E19">
      <w:pPr>
        <w:pStyle w:val="Prrafodelista"/>
        <w:tabs>
          <w:tab w:val="left" w:pos="567"/>
        </w:tabs>
        <w:spacing w:line="360" w:lineRule="auto"/>
        <w:ind w:left="0"/>
        <w:jc w:val="both"/>
        <w:rPr>
          <w:rFonts w:ascii="Palatino Linotype" w:hAnsi="Palatino Linotype"/>
          <w:lang w:eastAsia="es-MX"/>
        </w:rPr>
      </w:pPr>
    </w:p>
    <w:p w14:paraId="64D8719C" w14:textId="58CDD1BC" w:rsidR="00A4434C" w:rsidRPr="00EA1E19" w:rsidRDefault="00A4434C" w:rsidP="00EA1E19">
      <w:pPr>
        <w:pStyle w:val="Ttulo2"/>
        <w:spacing w:line="360" w:lineRule="auto"/>
        <w:rPr>
          <w:szCs w:val="24"/>
        </w:rPr>
      </w:pPr>
      <w:bookmarkStart w:id="80" w:name="_Toc8811582"/>
      <w:r w:rsidRPr="00EA1E19">
        <w:rPr>
          <w:szCs w:val="24"/>
        </w:rPr>
        <w:t>II. Del deber de fundar y motivar.</w:t>
      </w:r>
      <w:bookmarkEnd w:id="80"/>
    </w:p>
    <w:p w14:paraId="5E8B6CAC" w14:textId="77777777" w:rsidR="00A4434C" w:rsidRPr="00EA1E19" w:rsidRDefault="00A4434C" w:rsidP="00EA1E19">
      <w:pPr>
        <w:pStyle w:val="Prrafodelista"/>
        <w:tabs>
          <w:tab w:val="left" w:pos="567"/>
        </w:tabs>
        <w:spacing w:line="360" w:lineRule="auto"/>
        <w:ind w:left="0"/>
        <w:jc w:val="both"/>
        <w:rPr>
          <w:rFonts w:ascii="Palatino Linotype" w:hAnsi="Palatino Linotype"/>
          <w:lang w:eastAsia="es-MX"/>
        </w:rPr>
      </w:pPr>
    </w:p>
    <w:p w14:paraId="776A775A" w14:textId="77777777" w:rsidR="00A4434C" w:rsidRPr="00EA1E19" w:rsidRDefault="00A4434C" w:rsidP="00EA1E19">
      <w:pPr>
        <w:numPr>
          <w:ilvl w:val="0"/>
          <w:numId w:val="1"/>
        </w:numPr>
        <w:spacing w:line="360" w:lineRule="auto"/>
        <w:ind w:left="0" w:firstLine="0"/>
        <w:contextualSpacing/>
        <w:jc w:val="both"/>
        <w:rPr>
          <w:rFonts w:ascii="Palatino Linotype" w:eastAsia="Calibri" w:hAnsi="Palatino Linotype" w:cs="Arial"/>
        </w:rPr>
      </w:pPr>
      <w:r w:rsidRPr="00EA1E19">
        <w:rPr>
          <w:rFonts w:ascii="Palatino Linotype" w:eastAsia="Calibri" w:hAnsi="Palatino Linotype" w:cs="Arial"/>
        </w:rPr>
        <w:t xml:space="preserve">Además, en numerosas ocasiones he mencionado que la fundamentación y motivación es una obligación inherente y fundamental de todas las autoridades independientemente del grado jerárquico con el que cuenten, y en el presente recurso de revisión que hoy nos ocupa no será  la excepción en la que señale este aspecto, para lo cual es importante hacer mención lo que el </w:t>
      </w:r>
      <w:r w:rsidRPr="00EA1E19">
        <w:rPr>
          <w:rFonts w:ascii="Palatino Linotype" w:eastAsia="Times New Roman" w:hAnsi="Palatino Linotype" w:cs="Arial"/>
          <w:lang w:eastAsia="es-MX"/>
        </w:rPr>
        <w:t xml:space="preserve">intérprete judicial del </w:t>
      </w:r>
      <w:r w:rsidRPr="00EA1E19">
        <w:rPr>
          <w:rFonts w:ascii="Palatino Linotype" w:eastAsia="Times New Roman" w:hAnsi="Palatino Linotype" w:cs="Arial"/>
          <w:lang w:eastAsia="es-MX"/>
        </w:rPr>
        <w:lastRenderedPageBreak/>
        <w:t>país ha establecido en una jurisprudencia respecto a qué debe entenderse por fundamentación y motivación, en los siguientes términos:</w:t>
      </w:r>
    </w:p>
    <w:p w14:paraId="4A71A936" w14:textId="77777777" w:rsidR="00A4434C" w:rsidRPr="00EA1E19" w:rsidRDefault="00A4434C" w:rsidP="00EA1E19">
      <w:pPr>
        <w:spacing w:line="360" w:lineRule="auto"/>
        <w:ind w:right="618"/>
        <w:contextualSpacing/>
        <w:jc w:val="both"/>
        <w:rPr>
          <w:rFonts w:ascii="Palatino Linotype" w:hAnsi="Palatino Linotype" w:cs="Arial"/>
        </w:rPr>
      </w:pPr>
    </w:p>
    <w:p w14:paraId="05756C0A" w14:textId="77777777" w:rsidR="00A4434C" w:rsidRPr="00EA1E19" w:rsidRDefault="00A4434C" w:rsidP="00EA1E19">
      <w:pPr>
        <w:spacing w:line="360" w:lineRule="auto"/>
        <w:ind w:left="567" w:right="618"/>
        <w:contextualSpacing/>
        <w:jc w:val="both"/>
        <w:rPr>
          <w:rFonts w:ascii="Palatino Linotype" w:hAnsi="Palatino Linotype" w:cs="Arial"/>
          <w:i/>
        </w:rPr>
      </w:pPr>
      <w:r w:rsidRPr="00EA1E19">
        <w:rPr>
          <w:rFonts w:ascii="Palatino Linotype" w:hAnsi="Palatino Linotype" w:cs="Arial"/>
          <w:b/>
          <w:i/>
        </w:rPr>
        <w:t>FUNDAMENTACIÓN Y MOTIVACIÓN.</w:t>
      </w:r>
      <w:r w:rsidRPr="00EA1E19">
        <w:rPr>
          <w:rFonts w:ascii="Palatino Linotype" w:hAnsi="Palatino Linotype" w:cs="Arial"/>
          <w:i/>
        </w:rPr>
        <w:t xml:space="preserve"> </w:t>
      </w:r>
      <w:r w:rsidRPr="00EA1E19">
        <w:rPr>
          <w:rFonts w:ascii="Palatino Linotype" w:hAnsi="Palatino Linotype" w:cs="Arial"/>
          <w:i/>
          <w:u w:val="single"/>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A1E19">
        <w:rPr>
          <w:rFonts w:ascii="Palatino Linotype" w:hAnsi="Palatino Linotype" w:cs="Arial"/>
          <w:i/>
        </w:rPr>
        <w:t>.</w:t>
      </w:r>
    </w:p>
    <w:p w14:paraId="04BE72EF" w14:textId="77777777" w:rsidR="00A4434C" w:rsidRPr="00EA1E19" w:rsidRDefault="00A4434C" w:rsidP="00EA1E19">
      <w:pPr>
        <w:spacing w:line="360" w:lineRule="auto"/>
        <w:ind w:left="567" w:right="618"/>
        <w:contextualSpacing/>
        <w:jc w:val="both"/>
        <w:rPr>
          <w:rFonts w:ascii="Palatino Linotype" w:hAnsi="Palatino Linotype" w:cs="Arial"/>
          <w:i/>
        </w:rPr>
      </w:pPr>
      <w:r w:rsidRPr="00EA1E19">
        <w:rPr>
          <w:rFonts w:ascii="Palatino Linotype" w:hAnsi="Palatino Linotype" w:cs="Arial"/>
          <w:i/>
        </w:rPr>
        <w:t>SEGUNDO TRIBUNAL COLEGIADO DEL SEXTO CIRCUITO.</w:t>
      </w:r>
    </w:p>
    <w:p w14:paraId="194BF040" w14:textId="77777777" w:rsidR="00A4434C" w:rsidRPr="00EA1E19" w:rsidRDefault="00A4434C" w:rsidP="00EA1E19">
      <w:pPr>
        <w:spacing w:line="360" w:lineRule="auto"/>
        <w:ind w:left="567" w:right="618"/>
        <w:contextualSpacing/>
        <w:jc w:val="both"/>
        <w:rPr>
          <w:rFonts w:ascii="Palatino Linotype" w:hAnsi="Palatino Linotype" w:cs="Arial"/>
          <w:i/>
        </w:rPr>
      </w:pPr>
      <w:r w:rsidRPr="00EA1E19">
        <w:rPr>
          <w:rFonts w:ascii="Palatino Linotype" w:hAnsi="Palatino Linotype" w:cs="Arial"/>
          <w:i/>
        </w:rPr>
        <w:t>Amparo directo 194/88. Bufete Industrial Construcciones, S.A. de C.V. 28 de junio de 1988. Unanimidad de votos. Ponente: Gustavo Calvillo Rangel. Secretario: Jorge Alberto González Álvarez.</w:t>
      </w:r>
    </w:p>
    <w:p w14:paraId="114C8E49" w14:textId="77777777" w:rsidR="00A4434C" w:rsidRPr="00EA1E19" w:rsidRDefault="00A4434C" w:rsidP="00EA1E19">
      <w:pPr>
        <w:spacing w:line="360" w:lineRule="auto"/>
        <w:ind w:left="567" w:right="618"/>
        <w:contextualSpacing/>
        <w:jc w:val="both"/>
        <w:rPr>
          <w:rFonts w:ascii="Palatino Linotype" w:hAnsi="Palatino Linotype" w:cs="Arial"/>
          <w:i/>
        </w:rPr>
      </w:pPr>
      <w:r w:rsidRPr="00EA1E19">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EA1E19">
        <w:rPr>
          <w:rFonts w:ascii="Palatino Linotype" w:hAnsi="Palatino Linotype" w:cs="Arial"/>
          <w:i/>
        </w:rPr>
        <w:t>Esponda</w:t>
      </w:r>
      <w:proofErr w:type="spellEnd"/>
      <w:r w:rsidRPr="00EA1E19">
        <w:rPr>
          <w:rFonts w:ascii="Palatino Linotype" w:hAnsi="Palatino Linotype" w:cs="Arial"/>
          <w:i/>
        </w:rPr>
        <w:t xml:space="preserve"> Rincón.</w:t>
      </w:r>
    </w:p>
    <w:p w14:paraId="40FB417D" w14:textId="77777777" w:rsidR="00A4434C" w:rsidRPr="00EA1E19" w:rsidRDefault="00A4434C" w:rsidP="00EA1E19">
      <w:pPr>
        <w:spacing w:line="360" w:lineRule="auto"/>
        <w:ind w:left="567" w:right="618"/>
        <w:contextualSpacing/>
        <w:jc w:val="both"/>
        <w:rPr>
          <w:rFonts w:ascii="Palatino Linotype" w:hAnsi="Palatino Linotype" w:cs="Arial"/>
          <w:i/>
        </w:rPr>
      </w:pPr>
      <w:r w:rsidRPr="00EA1E19">
        <w:rPr>
          <w:rFonts w:ascii="Palatino Linotype" w:hAnsi="Palatino Linotype" w:cs="Arial"/>
          <w:i/>
        </w:rPr>
        <w:t xml:space="preserve">Amparo en revisión 333/88. </w:t>
      </w:r>
      <w:proofErr w:type="spellStart"/>
      <w:r w:rsidRPr="00EA1E19">
        <w:rPr>
          <w:rFonts w:ascii="Palatino Linotype" w:hAnsi="Palatino Linotype" w:cs="Arial"/>
          <w:i/>
        </w:rPr>
        <w:t>Adilia</w:t>
      </w:r>
      <w:proofErr w:type="spellEnd"/>
      <w:r w:rsidRPr="00EA1E19">
        <w:rPr>
          <w:rFonts w:ascii="Palatino Linotype" w:hAnsi="Palatino Linotype" w:cs="Arial"/>
          <w:i/>
        </w:rPr>
        <w:t xml:space="preserve"> Romero. 26 de octubre de 1988. Unanimidad de votos. Ponente: Arnoldo Nájera Virgen. Secretario: Enrique Crispín Campos Ramírez.</w:t>
      </w:r>
    </w:p>
    <w:p w14:paraId="020C3061" w14:textId="77777777" w:rsidR="00A4434C" w:rsidRPr="00EA1E19" w:rsidRDefault="00A4434C" w:rsidP="00EA1E19">
      <w:pPr>
        <w:spacing w:line="360" w:lineRule="auto"/>
        <w:ind w:left="567" w:right="618"/>
        <w:contextualSpacing/>
        <w:jc w:val="both"/>
        <w:rPr>
          <w:rFonts w:ascii="Palatino Linotype" w:hAnsi="Palatino Linotype" w:cs="Arial"/>
          <w:i/>
        </w:rPr>
      </w:pPr>
      <w:r w:rsidRPr="00EA1E19">
        <w:rPr>
          <w:rFonts w:ascii="Palatino Linotype" w:hAnsi="Palatino Linotype" w:cs="Arial"/>
          <w:i/>
        </w:rPr>
        <w:t xml:space="preserve">Amparo en revisión 597/95. Emilio Maurer Bretón. 15 de noviembre de 1995. Unanimidad de votos. Ponente: Clementina Ramírez Moguel </w:t>
      </w:r>
      <w:proofErr w:type="spellStart"/>
      <w:r w:rsidRPr="00EA1E19">
        <w:rPr>
          <w:rFonts w:ascii="Palatino Linotype" w:hAnsi="Palatino Linotype" w:cs="Arial"/>
          <w:i/>
        </w:rPr>
        <w:t>Goyzueta</w:t>
      </w:r>
      <w:proofErr w:type="spellEnd"/>
      <w:r w:rsidRPr="00EA1E19">
        <w:rPr>
          <w:rFonts w:ascii="Palatino Linotype" w:hAnsi="Palatino Linotype" w:cs="Arial"/>
          <w:i/>
        </w:rPr>
        <w:t>. Secretario: Gonzalo Carrera Molina.</w:t>
      </w:r>
    </w:p>
    <w:p w14:paraId="28A8B628" w14:textId="77777777" w:rsidR="00A4434C" w:rsidRPr="00EA1E19" w:rsidRDefault="00A4434C" w:rsidP="00EA1E19">
      <w:pPr>
        <w:spacing w:line="360" w:lineRule="auto"/>
        <w:ind w:left="567" w:right="618"/>
        <w:contextualSpacing/>
        <w:jc w:val="both"/>
        <w:rPr>
          <w:rFonts w:ascii="Palatino Linotype" w:hAnsi="Palatino Linotype" w:cs="Arial"/>
          <w:i/>
        </w:rPr>
      </w:pPr>
      <w:r w:rsidRPr="00EA1E19">
        <w:rPr>
          <w:rFonts w:ascii="Palatino Linotype" w:hAnsi="Palatino Linotype" w:cs="Arial"/>
          <w:i/>
        </w:rPr>
        <w:lastRenderedPageBreak/>
        <w:t xml:space="preserve">Amparo directo 7/96. Pedro Vicente López Miro. 21 de febrero de 1996. Unanimidad de votos. Ponente: María Eugenia Estela Martínez Cardiel. Secretario: Enrique </w:t>
      </w:r>
      <w:proofErr w:type="spellStart"/>
      <w:r w:rsidRPr="00EA1E19">
        <w:rPr>
          <w:rFonts w:ascii="Palatino Linotype" w:hAnsi="Palatino Linotype" w:cs="Arial"/>
          <w:i/>
        </w:rPr>
        <w:t>Baigts</w:t>
      </w:r>
      <w:proofErr w:type="spellEnd"/>
      <w:r w:rsidRPr="00EA1E19">
        <w:rPr>
          <w:rFonts w:ascii="Palatino Linotype" w:hAnsi="Palatino Linotype" w:cs="Arial"/>
          <w:i/>
        </w:rPr>
        <w:t xml:space="preserve"> Muñoz.</w:t>
      </w:r>
    </w:p>
    <w:p w14:paraId="6B60E9DB" w14:textId="77777777" w:rsidR="00A4434C" w:rsidRPr="00EA1E19" w:rsidRDefault="00A4434C" w:rsidP="00EA1E19">
      <w:pPr>
        <w:spacing w:line="360" w:lineRule="auto"/>
        <w:contextualSpacing/>
        <w:jc w:val="both"/>
        <w:rPr>
          <w:rFonts w:ascii="Palatino Linotype" w:hAnsi="Palatino Linotype" w:cs="Arial"/>
          <w:lang w:val="es-ES"/>
        </w:rPr>
      </w:pPr>
    </w:p>
    <w:p w14:paraId="7FF878C8" w14:textId="77777777" w:rsidR="00A4434C" w:rsidRPr="00EA1E19" w:rsidRDefault="00A4434C" w:rsidP="00EA1E19">
      <w:pPr>
        <w:pStyle w:val="Prrafodelista"/>
        <w:numPr>
          <w:ilvl w:val="0"/>
          <w:numId w:val="1"/>
        </w:numPr>
        <w:spacing w:line="360" w:lineRule="auto"/>
        <w:ind w:left="0" w:firstLine="0"/>
        <w:jc w:val="both"/>
        <w:rPr>
          <w:rFonts w:ascii="Palatino Linotype" w:eastAsia="Calibri" w:hAnsi="Palatino Linotype" w:cs="Arial"/>
        </w:rPr>
      </w:pPr>
      <w:r w:rsidRPr="00EA1E19">
        <w:rPr>
          <w:rFonts w:ascii="Palatino Linotype" w:eastAsia="Calibri" w:hAnsi="Palatino Linotype" w:cs="Arial"/>
        </w:rPr>
        <w:t xml:space="preserve">Sirve de sustento el siguiente criterio del </w:t>
      </w:r>
      <w:r w:rsidRPr="00EA1E19">
        <w:rPr>
          <w:rFonts w:ascii="Palatino Linotype" w:hAnsi="Palatino Linotype" w:cs="Times New Roman"/>
        </w:rPr>
        <w:t>Segundo Tribunal Colegiado del Sexto Circuito.</w:t>
      </w:r>
    </w:p>
    <w:p w14:paraId="7A3E852B" w14:textId="77777777" w:rsidR="00A4434C" w:rsidRPr="00EA1E19" w:rsidRDefault="00A4434C" w:rsidP="00EA1E19">
      <w:pPr>
        <w:spacing w:line="360" w:lineRule="auto"/>
        <w:jc w:val="both"/>
        <w:rPr>
          <w:rFonts w:ascii="Palatino Linotype" w:eastAsia="Calibri" w:hAnsi="Palatino Linotype" w:cs="Arial"/>
        </w:rPr>
      </w:pPr>
    </w:p>
    <w:p w14:paraId="4B87ADD8" w14:textId="77777777" w:rsidR="00A4434C" w:rsidRPr="00EA1E19" w:rsidRDefault="00A4434C" w:rsidP="00EA1E19">
      <w:pPr>
        <w:autoSpaceDE w:val="0"/>
        <w:autoSpaceDN w:val="0"/>
        <w:adjustRightInd w:val="0"/>
        <w:spacing w:line="360" w:lineRule="auto"/>
        <w:ind w:left="567" w:right="616"/>
        <w:jc w:val="both"/>
        <w:rPr>
          <w:rFonts w:ascii="Palatino Linotype" w:hAnsi="Palatino Linotype" w:cs="Times New Roman"/>
          <w:i/>
        </w:rPr>
      </w:pPr>
      <w:r w:rsidRPr="00EA1E19">
        <w:rPr>
          <w:rFonts w:ascii="Palatino Linotype" w:hAnsi="Palatino Linotype" w:cs="Times New Roman"/>
          <w:b/>
          <w:i/>
        </w:rPr>
        <w:t>FUNDAMENTACION Y MOTIVACION DE LOS ACTOS ADMINISTRATIVOS</w:t>
      </w:r>
      <w:r w:rsidRPr="00EA1E19">
        <w:rPr>
          <w:rFonts w:ascii="Palatino Linotype" w:hAnsi="Palatino Linotype" w:cs="Times New Roman"/>
          <w:i/>
        </w:rPr>
        <w:t xml:space="preserve">. De acuerdo con el artículo 16 constitucional, todo acto de autoridad debe estar suficientemente fundado y motivado, entendiéndose por lo primero que ha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w:t>
      </w:r>
      <w:r w:rsidRPr="00EA1E19">
        <w:rPr>
          <w:rFonts w:ascii="Palatino Linotype" w:hAnsi="Palatino Linotype" w:cs="Times New Roman"/>
          <w:i/>
        </w:rPr>
        <w:lastRenderedPageBreak/>
        <w:t xml:space="preserve">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EA1E19">
        <w:rPr>
          <w:rFonts w:ascii="Palatino Linotype" w:hAnsi="Palatino Linotype" w:cs="Times New Roman"/>
          <w:i/>
        </w:rPr>
        <w:t>subincisos</w:t>
      </w:r>
      <w:proofErr w:type="spellEnd"/>
      <w:r w:rsidRPr="00EA1E19">
        <w:rPr>
          <w:rFonts w:ascii="Palatino Linotype" w:hAnsi="Palatino Linotype" w:cs="Times New Roman"/>
          <w:i/>
        </w:rPr>
        <w:t>, fracciones y preceptos aplicables, y b).- Los cuerpos legales, y preceptos que otorgan competencia o facultades a las autoridades para emitir el acto en agravio del gobernado.</w:t>
      </w:r>
    </w:p>
    <w:p w14:paraId="2F250E9D" w14:textId="77777777" w:rsidR="00A4434C" w:rsidRPr="00EA1E19" w:rsidRDefault="00A4434C" w:rsidP="00EA1E19">
      <w:pPr>
        <w:spacing w:line="360" w:lineRule="auto"/>
        <w:contextualSpacing/>
        <w:jc w:val="both"/>
        <w:rPr>
          <w:rFonts w:ascii="Palatino Linotype" w:eastAsia="Calibri" w:hAnsi="Palatino Linotype" w:cs="Arial"/>
        </w:rPr>
      </w:pPr>
    </w:p>
    <w:p w14:paraId="3BAE5A07" w14:textId="77777777" w:rsidR="00A4434C" w:rsidRPr="00EA1E19" w:rsidRDefault="00A4434C" w:rsidP="00EA1E19">
      <w:pPr>
        <w:numPr>
          <w:ilvl w:val="0"/>
          <w:numId w:val="1"/>
        </w:numPr>
        <w:spacing w:line="360" w:lineRule="auto"/>
        <w:ind w:left="0" w:firstLine="0"/>
        <w:contextualSpacing/>
        <w:jc w:val="both"/>
        <w:rPr>
          <w:rFonts w:ascii="Palatino Linotype" w:eastAsia="Calibri" w:hAnsi="Palatino Linotype" w:cs="Arial"/>
        </w:rPr>
      </w:pPr>
      <w:r w:rsidRPr="00EA1E19">
        <w:rPr>
          <w:rFonts w:ascii="Palatino Linotype" w:eastAsia="Calibri" w:hAnsi="Palatino Linotype" w:cs="Arial"/>
        </w:rPr>
        <w:t xml:space="preserve">Así </w:t>
      </w:r>
      <w:r w:rsidRPr="00EA1E19">
        <w:rPr>
          <w:rFonts w:ascii="Palatino Linotype" w:eastAsia="Times New Roman" w:hAnsi="Palatino Linotype" w:cs="Arial"/>
          <w:lang w:eastAsia="es-MX"/>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AC092D7" w14:textId="77777777" w:rsidR="00A4434C" w:rsidRPr="00EA1E19" w:rsidRDefault="00A4434C" w:rsidP="00EA1E19">
      <w:pPr>
        <w:spacing w:line="360" w:lineRule="auto"/>
        <w:contextualSpacing/>
        <w:jc w:val="both"/>
        <w:rPr>
          <w:rFonts w:ascii="Palatino Linotype" w:eastAsia="Calibri" w:hAnsi="Palatino Linotype" w:cs="Arial"/>
        </w:rPr>
      </w:pPr>
    </w:p>
    <w:p w14:paraId="38CE02D8" w14:textId="02D85126" w:rsidR="00A4434C" w:rsidRPr="00EA1E19" w:rsidRDefault="00A4434C" w:rsidP="00EA1E19">
      <w:pPr>
        <w:numPr>
          <w:ilvl w:val="0"/>
          <w:numId w:val="1"/>
        </w:numPr>
        <w:spacing w:line="360" w:lineRule="auto"/>
        <w:ind w:left="0" w:firstLine="0"/>
        <w:contextualSpacing/>
        <w:jc w:val="both"/>
        <w:rPr>
          <w:rFonts w:ascii="Palatino Linotype" w:eastAsia="Calibri" w:hAnsi="Palatino Linotype" w:cs="Arial"/>
        </w:rPr>
      </w:pPr>
      <w:r w:rsidRPr="00EA1E19">
        <w:rPr>
          <w:rFonts w:ascii="Palatino Linotype" w:eastAsia="Calibri" w:hAnsi="Palatino Linotype" w:cs="Arial"/>
        </w:rPr>
        <w:t xml:space="preserve">Lo que en consecuencia contradice en primer lugar </w:t>
      </w:r>
      <w:r w:rsidRPr="00EA1E19">
        <w:rPr>
          <w:rFonts w:ascii="Palatino Linotype" w:eastAsia="Calibri" w:hAnsi="Palatino Linotype" w:cs="Arial"/>
          <w:u w:val="single"/>
        </w:rPr>
        <w:t>el principio de certeza</w:t>
      </w:r>
      <w:r w:rsidRPr="00EA1E19">
        <w:rPr>
          <w:rFonts w:ascii="Palatino Linotype" w:eastAsia="Calibri" w:hAnsi="Palatino Linotype" w:cs="Arial"/>
        </w:rPr>
        <w:t xml:space="preserve">, en razón de que el acto de autoridad que realizó el </w:t>
      </w:r>
      <w:r w:rsidRPr="00EA1E19">
        <w:rPr>
          <w:rFonts w:ascii="Palatino Linotype" w:eastAsia="Calibri" w:hAnsi="Palatino Linotype" w:cs="Arial"/>
          <w:b/>
        </w:rPr>
        <w:t>Ayuntamiento de Chimalhuacán</w:t>
      </w:r>
      <w:r w:rsidRPr="00EA1E19">
        <w:rPr>
          <w:rFonts w:ascii="Palatino Linotype" w:eastAsia="Calibri" w:hAnsi="Palatino Linotype" w:cs="Arial"/>
        </w:rPr>
        <w:t xml:space="preserve"> en respuesta a la solicitud carece de fundamentación y motivación, lo que en consecuencia no brinda seguridad y certidumbre jurídica al particular, imposibilitando conocer si la postura adoptada por el </w:t>
      </w:r>
      <w:r w:rsidRPr="00EA1E19">
        <w:rPr>
          <w:rFonts w:ascii="Palatino Linotype" w:eastAsia="Calibri" w:hAnsi="Palatino Linotype" w:cs="Arial"/>
          <w:b/>
        </w:rPr>
        <w:t>SUJETO OBLIGADO</w:t>
      </w:r>
      <w:r w:rsidRPr="00EA1E19">
        <w:rPr>
          <w:rFonts w:ascii="Palatino Linotype" w:eastAsia="Calibri" w:hAnsi="Palatino Linotype" w:cs="Arial"/>
        </w:rPr>
        <w:t xml:space="preserve"> es apegada a derecho.</w:t>
      </w:r>
    </w:p>
    <w:p w14:paraId="524FEFE9" w14:textId="77777777" w:rsidR="00A4434C" w:rsidRPr="00EA1E19" w:rsidRDefault="00A4434C" w:rsidP="00EA1E19">
      <w:pPr>
        <w:spacing w:line="360" w:lineRule="auto"/>
        <w:contextualSpacing/>
        <w:jc w:val="both"/>
        <w:rPr>
          <w:rFonts w:ascii="Palatino Linotype" w:eastAsia="Calibri" w:hAnsi="Palatino Linotype" w:cs="Arial"/>
        </w:rPr>
      </w:pPr>
    </w:p>
    <w:p w14:paraId="5FB39682" w14:textId="6D2CA134" w:rsidR="00A4434C" w:rsidRPr="00EA1E19" w:rsidRDefault="00A4434C" w:rsidP="00EA1E19">
      <w:pPr>
        <w:numPr>
          <w:ilvl w:val="0"/>
          <w:numId w:val="1"/>
        </w:numPr>
        <w:spacing w:line="360" w:lineRule="auto"/>
        <w:ind w:left="0" w:firstLine="0"/>
        <w:contextualSpacing/>
        <w:jc w:val="both"/>
        <w:rPr>
          <w:rFonts w:ascii="Palatino Linotype" w:eastAsia="Calibri" w:hAnsi="Palatino Linotype" w:cs="Arial"/>
        </w:rPr>
      </w:pPr>
      <w:r w:rsidRPr="00EA1E19">
        <w:rPr>
          <w:rFonts w:ascii="Palatino Linotype" w:eastAsia="Calibri" w:hAnsi="Palatino Linotype" w:cs="Arial"/>
        </w:rPr>
        <w:t xml:space="preserve">Por lo que si el </w:t>
      </w:r>
      <w:r w:rsidRPr="00EA1E19">
        <w:rPr>
          <w:rFonts w:ascii="Palatino Linotype" w:eastAsia="Calibri" w:hAnsi="Palatino Linotype" w:cs="Arial"/>
          <w:b/>
        </w:rPr>
        <w:t>SUJETO OBLIGADO</w:t>
      </w:r>
      <w:r w:rsidRPr="00EA1E19">
        <w:rPr>
          <w:rFonts w:ascii="Palatino Linotype" w:eastAsia="Calibri" w:hAnsi="Palatino Linotype" w:cs="Arial"/>
        </w:rPr>
        <w:t xml:space="preserve"> no genera, administra o </w:t>
      </w:r>
      <w:r w:rsidRPr="00EA1E19">
        <w:rPr>
          <w:rFonts w:ascii="Palatino Linotype" w:eastAsia="Calibri" w:hAnsi="Palatino Linotype" w:cs="Arial"/>
          <w:b/>
          <w:u w:val="single"/>
        </w:rPr>
        <w:t>posee</w:t>
      </w:r>
      <w:r w:rsidRPr="00EA1E19">
        <w:rPr>
          <w:rFonts w:ascii="Palatino Linotype" w:eastAsia="Calibri" w:hAnsi="Palatino Linotype" w:cs="Arial"/>
        </w:rPr>
        <w:t xml:space="preserve"> la información que solicitó el señor </w:t>
      </w:r>
      <w:r w:rsidR="00963691" w:rsidRPr="00963691">
        <w:rPr>
          <w:rFonts w:ascii="Palatino Linotype" w:eastAsia="Calibri" w:hAnsi="Palatino Linotype" w:cs="Arial"/>
          <w:b/>
          <w:highlight w:val="black"/>
        </w:rPr>
        <w:t>-------------------------</w:t>
      </w:r>
      <w:r w:rsidRPr="00EA1E19">
        <w:rPr>
          <w:rFonts w:ascii="Palatino Linotype" w:eastAsia="Calibri" w:hAnsi="Palatino Linotype" w:cs="Arial"/>
        </w:rPr>
        <w:t xml:space="preserve">, el mismo deberá fundar y </w:t>
      </w:r>
      <w:r w:rsidRPr="00EA1E19">
        <w:rPr>
          <w:rFonts w:ascii="Palatino Linotype" w:eastAsia="Calibri" w:hAnsi="Palatino Linotype" w:cs="Arial"/>
        </w:rPr>
        <w:lastRenderedPageBreak/>
        <w:t xml:space="preserve">motivar debidamente las razones o circunstancias por las que no genera, </w:t>
      </w:r>
      <w:r w:rsidRPr="00EA1E19">
        <w:rPr>
          <w:rFonts w:ascii="Palatino Linotype" w:eastAsia="Calibri" w:hAnsi="Palatino Linotype" w:cs="Arial"/>
          <w:b/>
        </w:rPr>
        <w:t>posee o administra</w:t>
      </w:r>
      <w:r w:rsidRPr="00EA1E19">
        <w:rPr>
          <w:rFonts w:ascii="Palatino Linotype" w:eastAsia="Calibri" w:hAnsi="Palatino Linotype" w:cs="Arial"/>
        </w:rPr>
        <w:t xml:space="preserve"> la información precisando de manera clara, las razones que expliquen las causas por las que no se cuenta con la información requerida en el presente asunto.</w:t>
      </w:r>
    </w:p>
    <w:p w14:paraId="1197CC14" w14:textId="77777777" w:rsidR="00A4434C" w:rsidRPr="00EA1E19" w:rsidRDefault="00A4434C" w:rsidP="00EA1E19">
      <w:pPr>
        <w:spacing w:line="360" w:lineRule="auto"/>
        <w:contextualSpacing/>
        <w:jc w:val="both"/>
        <w:rPr>
          <w:rFonts w:ascii="Palatino Linotype" w:eastAsia="Calibri" w:hAnsi="Palatino Linotype" w:cs="Arial"/>
        </w:rPr>
      </w:pPr>
    </w:p>
    <w:p w14:paraId="16EEE700" w14:textId="77777777" w:rsidR="00A4434C" w:rsidRPr="00EA1E19" w:rsidRDefault="00A4434C" w:rsidP="00EA1E19">
      <w:pPr>
        <w:pStyle w:val="Prrafodelista"/>
        <w:numPr>
          <w:ilvl w:val="0"/>
          <w:numId w:val="1"/>
        </w:numPr>
        <w:spacing w:line="360" w:lineRule="auto"/>
        <w:ind w:left="0" w:firstLine="0"/>
        <w:jc w:val="both"/>
        <w:rPr>
          <w:rFonts w:ascii="Palatino Linotype" w:eastAsia="Calibri" w:hAnsi="Palatino Linotype" w:cs="Arial"/>
        </w:rPr>
      </w:pPr>
      <w:r w:rsidRPr="00EA1E19">
        <w:rPr>
          <w:rFonts w:ascii="Palatino Linotype" w:eastAsia="Calibri" w:hAnsi="Palatino Linotype" w:cs="Arial"/>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w:t>
      </w:r>
      <w:r w:rsidRPr="00EA1E19">
        <w:rPr>
          <w:rFonts w:ascii="Palatino Linotype" w:eastAsia="Calibri" w:hAnsi="Palatino Linotype" w:cs="Arial"/>
          <w:b/>
          <w:u w:val="single"/>
        </w:rPr>
        <w:t>las autoridades expongan los razonamientos con base en los cuales llegaron a la conclusión de que esos hechos son ciertos, normalmente a partir del análisis de las pruebas</w:t>
      </w:r>
      <w:r w:rsidRPr="00EA1E19">
        <w:rPr>
          <w:rFonts w:ascii="Palatino Linotype" w:eastAsia="Calibri" w:hAnsi="Palatino Linotype" w:cs="Arial"/>
        </w:rPr>
        <w:t>, lo cual se debe exteriorizar en una argumentación o juicio de hecho</w:t>
      </w:r>
      <w:proofErr w:type="gramStart"/>
      <w:r w:rsidRPr="00EA1E19">
        <w:rPr>
          <w:rFonts w:ascii="Palatino Linotype" w:eastAsia="Calibri" w:hAnsi="Palatino Linotype" w:cs="Arial"/>
        </w:rPr>
        <w:t>....”</w:t>
      </w:r>
      <w:proofErr w:type="gramEnd"/>
    </w:p>
    <w:p w14:paraId="6620AAC3" w14:textId="77777777" w:rsidR="00A4434C" w:rsidRPr="00EA1E19" w:rsidRDefault="00A4434C" w:rsidP="00EA1E19">
      <w:pPr>
        <w:spacing w:line="360" w:lineRule="auto"/>
        <w:ind w:right="616"/>
        <w:contextualSpacing/>
        <w:jc w:val="both"/>
        <w:rPr>
          <w:rFonts w:ascii="Palatino Linotype" w:eastAsia="Calibri" w:hAnsi="Palatino Linotype" w:cs="Arial"/>
          <w:i/>
        </w:rPr>
      </w:pPr>
    </w:p>
    <w:p w14:paraId="0E43EAC9" w14:textId="77777777" w:rsidR="00A4434C" w:rsidRPr="00EA1E19" w:rsidRDefault="00A4434C" w:rsidP="00EA1E19">
      <w:pPr>
        <w:pStyle w:val="Prrafodelista"/>
        <w:numPr>
          <w:ilvl w:val="0"/>
          <w:numId w:val="1"/>
        </w:numPr>
        <w:spacing w:line="360" w:lineRule="auto"/>
        <w:ind w:left="0" w:firstLine="0"/>
        <w:jc w:val="both"/>
        <w:rPr>
          <w:rFonts w:ascii="Palatino Linotype" w:eastAsia="Calibri" w:hAnsi="Palatino Linotype" w:cs="Arial"/>
        </w:rPr>
      </w:pPr>
      <w:r w:rsidRPr="00EA1E19">
        <w:rPr>
          <w:rFonts w:ascii="Palatino Linotype" w:eastAsia="Calibri"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E92E2BB" w14:textId="77777777" w:rsidR="00A4434C" w:rsidRPr="00EA1E19" w:rsidRDefault="00A4434C" w:rsidP="00EA1E19">
      <w:pPr>
        <w:pStyle w:val="Prrafodelista"/>
        <w:spacing w:line="360" w:lineRule="auto"/>
        <w:ind w:left="0"/>
        <w:jc w:val="both"/>
        <w:rPr>
          <w:rFonts w:ascii="Palatino Linotype" w:eastAsia="Calibri" w:hAnsi="Palatino Linotype" w:cs="Arial"/>
        </w:rPr>
      </w:pPr>
    </w:p>
    <w:p w14:paraId="4411053D" w14:textId="77777777" w:rsidR="00A4434C" w:rsidRPr="00EA1E19" w:rsidRDefault="00A4434C" w:rsidP="00EA1E19">
      <w:pPr>
        <w:pStyle w:val="Prrafodelista"/>
        <w:numPr>
          <w:ilvl w:val="0"/>
          <w:numId w:val="1"/>
        </w:numPr>
        <w:spacing w:line="360" w:lineRule="auto"/>
        <w:ind w:left="0" w:firstLine="0"/>
        <w:jc w:val="both"/>
        <w:rPr>
          <w:rFonts w:ascii="Palatino Linotype" w:eastAsia="Calibri" w:hAnsi="Palatino Linotype" w:cs="Arial"/>
        </w:rPr>
      </w:pPr>
      <w:r w:rsidRPr="00EA1E19">
        <w:rPr>
          <w:rFonts w:ascii="Palatino Linotype" w:eastAsia="Calibri"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C02BED0" w14:textId="77777777" w:rsidR="00A4434C" w:rsidRPr="00EA1E19" w:rsidRDefault="00A4434C" w:rsidP="00EA1E19">
      <w:pPr>
        <w:spacing w:line="360" w:lineRule="auto"/>
        <w:contextualSpacing/>
        <w:jc w:val="both"/>
        <w:rPr>
          <w:rFonts w:ascii="Palatino Linotype" w:eastAsia="Calibri" w:hAnsi="Palatino Linotype" w:cs="Arial"/>
        </w:rPr>
      </w:pPr>
    </w:p>
    <w:p w14:paraId="705F209B" w14:textId="77777777" w:rsidR="00A4434C" w:rsidRPr="00EA1E19" w:rsidRDefault="00A4434C" w:rsidP="00EA1E19">
      <w:pPr>
        <w:numPr>
          <w:ilvl w:val="0"/>
          <w:numId w:val="1"/>
        </w:numPr>
        <w:spacing w:line="360" w:lineRule="auto"/>
        <w:ind w:left="0" w:firstLine="0"/>
        <w:contextualSpacing/>
        <w:jc w:val="both"/>
        <w:rPr>
          <w:rFonts w:ascii="Palatino Linotype" w:hAnsi="Palatino Linotype"/>
        </w:rPr>
      </w:pPr>
      <w:r w:rsidRPr="00EA1E19">
        <w:rPr>
          <w:rFonts w:ascii="Palatino Linotype" w:eastAsia="Calibri" w:hAnsi="Palatino Linotype" w:cs="Arial"/>
        </w:rPr>
        <w:t xml:space="preserve">Por lo anteriormente expuesto, se concluye que para los casos en que la información que el particular solicitó sea inexistente de acuerdo con el artículo 20 de la Ley, la autoridad debe informar al particular especificando los elementos que </w:t>
      </w:r>
      <w:r w:rsidRPr="00EA1E19">
        <w:rPr>
          <w:rFonts w:ascii="Palatino Linotype" w:eastAsia="Calibri" w:hAnsi="Palatino Linotype" w:cs="Arial"/>
          <w:b/>
          <w:u w:val="single"/>
        </w:rPr>
        <w:t>le permitan tener la seguridad de que los criterios de búsqueda fueron exhaustivos</w:t>
      </w:r>
      <w:r w:rsidRPr="00EA1E19">
        <w:rPr>
          <w:rFonts w:ascii="Palatino Linotype" w:eastAsia="Calibri" w:hAnsi="Palatino Linotype" w:cs="Arial"/>
        </w:rPr>
        <w:t>, así como señalar detalladamente las circunstancias que generaron la inexistencia de la información, de manera que la autoridad no puede únicamente informar al solicitante sobre la inexistencia de determinada información, sino que debe hacerse todo lo necesario para satisfacer el derecho reclamado por el particular.</w:t>
      </w:r>
    </w:p>
    <w:p w14:paraId="57A8279D" w14:textId="77777777" w:rsidR="00B955FA" w:rsidRPr="00EA1E19" w:rsidRDefault="00B955FA" w:rsidP="00EA1E19">
      <w:pPr>
        <w:spacing w:line="360" w:lineRule="auto"/>
        <w:contextualSpacing/>
        <w:jc w:val="both"/>
        <w:rPr>
          <w:rFonts w:ascii="Palatino Linotype" w:hAnsi="Palatino Linotype"/>
        </w:rPr>
      </w:pPr>
    </w:p>
    <w:p w14:paraId="2F420472" w14:textId="77777777" w:rsidR="00B955FA" w:rsidRPr="00EA1E19" w:rsidRDefault="00B955FA" w:rsidP="00EA1E19">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rPr>
      </w:pPr>
      <w:r w:rsidRPr="00EA1E19">
        <w:rPr>
          <w:rFonts w:ascii="Palatino Linotype" w:eastAsia="Arial Unicode MS" w:hAnsi="Palatino Linotype" w:cs="Arial"/>
        </w:rPr>
        <w:t xml:space="preserve">Por otra parte, es de suma importancia subrayar que la declaratoria de inexistencia </w:t>
      </w:r>
      <w:r w:rsidRPr="00EA1E19">
        <w:rPr>
          <w:rFonts w:ascii="Palatino Linotype" w:eastAsia="Arial Unicode MS" w:hAnsi="Palatino Linotype" w:cs="Arial"/>
          <w:b/>
          <w:u w:val="single"/>
        </w:rPr>
        <w:t>no es necesaria</w:t>
      </w:r>
      <w:r w:rsidRPr="00EA1E19">
        <w:rPr>
          <w:rFonts w:ascii="Palatino Linotype" w:eastAsia="Arial Unicode MS" w:hAnsi="Palatino Linotype" w:cs="Arial"/>
        </w:rPr>
        <w:t xml:space="preserve">, en aquellos supuestos en los que el </w:t>
      </w:r>
      <w:r w:rsidRPr="00EA1E19">
        <w:rPr>
          <w:rFonts w:ascii="Palatino Linotype" w:eastAsia="Arial Unicode MS" w:hAnsi="Palatino Linotype" w:cs="Arial"/>
          <w:b/>
        </w:rPr>
        <w:t>SUJETO OBLIGADO</w:t>
      </w:r>
      <w:r w:rsidRPr="00EA1E19">
        <w:rPr>
          <w:rFonts w:ascii="Palatino Linotype" w:eastAsia="Arial Unicode MS" w:hAnsi="Palatino Linotype" w:cs="Arial"/>
        </w:rPr>
        <w:t xml:space="preserve">, no tenga explícitamente el deber de generarlos, administrarlos o poseerlos, es decir, cuando no exista fuente obligacional que señale con claridad que </w:t>
      </w:r>
      <w:r w:rsidRPr="00EA1E19">
        <w:rPr>
          <w:rFonts w:ascii="Palatino Linotype" w:eastAsia="Arial Unicode MS" w:hAnsi="Palatino Linotype" w:cs="Arial"/>
        </w:rPr>
        <w:lastRenderedPageBreak/>
        <w:t>se debe generar el documento, administrarlo o poseerlo derivado del ejercicio de sus atribuciones, funciones y competencias.</w:t>
      </w:r>
    </w:p>
    <w:p w14:paraId="12B164D4" w14:textId="77777777" w:rsidR="00B955FA" w:rsidRPr="00EA1E19" w:rsidRDefault="00B955FA" w:rsidP="00EA1E19">
      <w:pPr>
        <w:pStyle w:val="Sinespaciado"/>
        <w:spacing w:line="360" w:lineRule="auto"/>
        <w:rPr>
          <w:rFonts w:ascii="Palatino Linotype" w:hAnsi="Palatino Linotype"/>
          <w:highlight w:val="lightGray"/>
        </w:rPr>
      </w:pPr>
    </w:p>
    <w:p w14:paraId="721D8F68" w14:textId="13E94817" w:rsidR="00B955FA" w:rsidRPr="00EA1E19" w:rsidRDefault="00B955FA" w:rsidP="00EA1E19">
      <w:pPr>
        <w:numPr>
          <w:ilvl w:val="0"/>
          <w:numId w:val="1"/>
        </w:numPr>
        <w:spacing w:line="360" w:lineRule="auto"/>
        <w:ind w:left="0" w:firstLine="0"/>
        <w:contextualSpacing/>
        <w:jc w:val="both"/>
        <w:rPr>
          <w:rFonts w:ascii="Palatino Linotype" w:hAnsi="Palatino Linotype"/>
        </w:rPr>
      </w:pPr>
      <w:r w:rsidRPr="00EA1E19">
        <w:rPr>
          <w:rFonts w:ascii="Palatino Linotype" w:eastAsia="Arial Unicode MS" w:hAnsi="Palatino Linotype" w:cs="Arial"/>
        </w:rPr>
        <w:t xml:space="preserve">Bajo estas circunstancias, este Órgano Garante, concluye que </w:t>
      </w:r>
      <w:r w:rsidRPr="00EA1E19">
        <w:rPr>
          <w:rFonts w:ascii="Palatino Linotype" w:eastAsia="Arial Unicode MS" w:hAnsi="Palatino Linotype" w:cs="Arial"/>
          <w:b/>
          <w:u w:val="single"/>
        </w:rPr>
        <w:t>no es necesario</w:t>
      </w:r>
      <w:r w:rsidRPr="00EA1E19">
        <w:rPr>
          <w:rFonts w:ascii="Palatino Linotype" w:eastAsia="Arial Unicode MS" w:hAnsi="Palatino Linotype" w:cs="Arial"/>
        </w:rPr>
        <w:t xml:space="preserve"> que el Comité efectúe la declaratoria de inexistencia, sino que </w:t>
      </w:r>
      <w:r w:rsidRPr="00EA1E19">
        <w:rPr>
          <w:rFonts w:ascii="Palatino Linotype" w:eastAsia="Arial Unicode MS" w:hAnsi="Palatino Linotype" w:cs="Arial"/>
          <w:b/>
          <w:u w:val="single"/>
        </w:rPr>
        <w:t>basta con la manifestación expresa que los servidores públicos habilitados</w:t>
      </w:r>
      <w:r w:rsidR="00C2122B" w:rsidRPr="00EA1E19">
        <w:rPr>
          <w:rFonts w:ascii="Palatino Linotype" w:eastAsia="Arial Unicode MS" w:hAnsi="Palatino Linotype" w:cs="Arial"/>
          <w:b/>
          <w:u w:val="single"/>
        </w:rPr>
        <w:t xml:space="preserve"> competentes realicen</w:t>
      </w:r>
      <w:r w:rsidR="00C2122B" w:rsidRPr="00EA1E19">
        <w:rPr>
          <w:rFonts w:ascii="Palatino Linotype" w:eastAsia="Arial Unicode MS" w:hAnsi="Palatino Linotype" w:cs="Arial"/>
        </w:rPr>
        <w:t>.</w:t>
      </w:r>
    </w:p>
    <w:p w14:paraId="0055D21E" w14:textId="77777777" w:rsidR="00A4434C" w:rsidRPr="00EA1E19" w:rsidRDefault="00A4434C" w:rsidP="00EA1E19">
      <w:pPr>
        <w:pStyle w:val="Prrafodelista"/>
        <w:tabs>
          <w:tab w:val="left" w:pos="567"/>
        </w:tabs>
        <w:spacing w:line="360" w:lineRule="auto"/>
        <w:ind w:left="0"/>
        <w:jc w:val="both"/>
        <w:rPr>
          <w:rFonts w:ascii="Palatino Linotype" w:hAnsi="Palatino Linotype"/>
          <w:lang w:eastAsia="es-MX"/>
        </w:rPr>
      </w:pPr>
    </w:p>
    <w:p w14:paraId="52AC021B" w14:textId="6E7513D5" w:rsidR="00A17EC8" w:rsidRPr="00EA1E19" w:rsidRDefault="00A17EC8" w:rsidP="00EA1E19">
      <w:pPr>
        <w:pStyle w:val="Ttulo1"/>
        <w:spacing w:line="360" w:lineRule="auto"/>
        <w:rPr>
          <w:color w:val="auto"/>
          <w:szCs w:val="24"/>
        </w:rPr>
      </w:pPr>
      <w:bookmarkStart w:id="81" w:name="_Toc504587594"/>
      <w:bookmarkStart w:id="82" w:name="_Toc8811583"/>
      <w:r w:rsidRPr="00EA1E19">
        <w:rPr>
          <w:szCs w:val="24"/>
        </w:rPr>
        <w:t>II</w:t>
      </w:r>
      <w:r w:rsidR="00A15564" w:rsidRPr="00EA1E19">
        <w:rPr>
          <w:szCs w:val="24"/>
        </w:rPr>
        <w:t>I</w:t>
      </w:r>
      <w:r w:rsidRPr="00EA1E19">
        <w:rPr>
          <w:szCs w:val="24"/>
        </w:rPr>
        <w:t>. De los precedentes e indicios.</w:t>
      </w:r>
      <w:bookmarkEnd w:id="81"/>
      <w:bookmarkEnd w:id="82"/>
    </w:p>
    <w:p w14:paraId="2BD9A964" w14:textId="7259BFE6" w:rsidR="00A17EC8" w:rsidRPr="00EA1E19" w:rsidRDefault="00A17EC8" w:rsidP="00EA1E19">
      <w:pPr>
        <w:pStyle w:val="Prrafodelista"/>
        <w:numPr>
          <w:ilvl w:val="0"/>
          <w:numId w:val="1"/>
        </w:numPr>
        <w:spacing w:before="240" w:after="360" w:line="360" w:lineRule="auto"/>
        <w:ind w:left="0" w:firstLine="0"/>
        <w:jc w:val="both"/>
        <w:rPr>
          <w:rFonts w:ascii="Palatino Linotype" w:hAnsi="Palatino Linotype" w:cs="Arial"/>
        </w:rPr>
      </w:pPr>
      <w:r w:rsidRPr="00EA1E19">
        <w:rPr>
          <w:rFonts w:ascii="Palatino Linotype" w:hAnsi="Palatino Linotype" w:cs="Arial"/>
        </w:rPr>
        <w:t>Como se puede advertir en el presente asunto el</w:t>
      </w:r>
      <w:r w:rsidRPr="00EA1E19">
        <w:rPr>
          <w:rFonts w:ascii="Palatino Linotype" w:hAnsi="Palatino Linotype" w:cs="Arial"/>
          <w:b/>
        </w:rPr>
        <w:t xml:space="preserve"> SUJETO OBLIGADO</w:t>
      </w:r>
      <w:r w:rsidRPr="00EA1E19">
        <w:rPr>
          <w:rFonts w:ascii="Palatino Linotype" w:hAnsi="Palatino Linotype" w:cs="Arial"/>
        </w:rPr>
        <w:t xml:space="preserve"> para atender la solicitud informó esencialmente que “</w:t>
      </w:r>
      <w:r w:rsidR="00C2122B" w:rsidRPr="00EA1E19">
        <w:rPr>
          <w:rFonts w:ascii="Palatino Linotype" w:hAnsi="Palatino Linotype"/>
          <w:i/>
          <w:color w:val="000000"/>
        </w:rPr>
        <w:t>RESPETUOSAMENTE LE SOLICITO NOS DIGA CUAL ES LA DEPENDENCIA MUNICIPAL QUE PINTO LAS BARDAS PROMOCIONALES QUE USTED MANIFIESTA QUE EXISTEN, PARA PODER SOLICITAR DICHO DOCUMENTO, YA QUE DESCONOCEMOS QUE EXISTA TAL DOCUMENTO EN EL CUAL SE MANIFIESTE LO QUE USTED INDICA</w:t>
      </w:r>
      <w:r w:rsidRPr="00EA1E19">
        <w:rPr>
          <w:rFonts w:ascii="Palatino Linotype" w:hAnsi="Palatino Linotype" w:cs="Arial"/>
        </w:rPr>
        <w:t>”.</w:t>
      </w:r>
    </w:p>
    <w:p w14:paraId="049A7ABC" w14:textId="77777777" w:rsidR="00C2122B" w:rsidRPr="00EA1E19" w:rsidRDefault="00C2122B" w:rsidP="00EA1E19">
      <w:pPr>
        <w:pStyle w:val="Prrafodelista"/>
        <w:spacing w:before="240" w:after="360" w:line="360" w:lineRule="auto"/>
        <w:ind w:left="0"/>
        <w:jc w:val="both"/>
        <w:rPr>
          <w:rFonts w:ascii="Palatino Linotype" w:hAnsi="Palatino Linotype" w:cs="Arial"/>
        </w:rPr>
      </w:pPr>
    </w:p>
    <w:p w14:paraId="02569A73" w14:textId="77777777" w:rsidR="00C2122B" w:rsidRPr="00EA1E19" w:rsidRDefault="00A17EC8" w:rsidP="00EA1E19">
      <w:pPr>
        <w:pStyle w:val="Prrafodelista"/>
        <w:numPr>
          <w:ilvl w:val="0"/>
          <w:numId w:val="1"/>
        </w:numPr>
        <w:spacing w:before="240" w:after="360" w:line="360" w:lineRule="auto"/>
        <w:ind w:left="0" w:firstLine="0"/>
        <w:jc w:val="both"/>
        <w:rPr>
          <w:rFonts w:ascii="Palatino Linotype" w:hAnsi="Palatino Linotype" w:cs="Arial"/>
        </w:rPr>
      </w:pPr>
      <w:r w:rsidRPr="00EA1E19">
        <w:rPr>
          <w:rFonts w:ascii="Palatino Linotype" w:hAnsi="Palatino Linotype" w:cs="Arial"/>
        </w:rPr>
        <w:t xml:space="preserve">Sin embargo el particular impugna la respuesta del </w:t>
      </w:r>
      <w:r w:rsidRPr="00EA1E19">
        <w:rPr>
          <w:rFonts w:ascii="Palatino Linotype" w:hAnsi="Palatino Linotype" w:cs="Arial"/>
          <w:b/>
        </w:rPr>
        <w:t>SUJETO OBLIGADO</w:t>
      </w:r>
      <w:r w:rsidRPr="00EA1E19">
        <w:rPr>
          <w:rFonts w:ascii="Palatino Linotype" w:hAnsi="Palatino Linotype" w:cs="Arial"/>
        </w:rPr>
        <w:t xml:space="preserve"> manifestando </w:t>
      </w:r>
      <w:r w:rsidR="00C2122B" w:rsidRPr="00EA1E19">
        <w:rPr>
          <w:rFonts w:ascii="Palatino Linotype" w:hAnsi="Palatino Linotype" w:cs="Arial"/>
        </w:rPr>
        <w:t xml:space="preserve">medularmente </w:t>
      </w:r>
      <w:r w:rsidRPr="00EA1E19">
        <w:rPr>
          <w:rFonts w:ascii="Palatino Linotype" w:hAnsi="Palatino Linotype" w:cs="Arial"/>
        </w:rPr>
        <w:t>que “</w:t>
      </w:r>
      <w:r w:rsidR="00C2122B" w:rsidRPr="00EA1E19">
        <w:rPr>
          <w:rFonts w:ascii="Palatino Linotype" w:hAnsi="Palatino Linotype"/>
          <w:i/>
          <w:color w:val="000000"/>
        </w:rPr>
        <w:t xml:space="preserve">no se realizó una </w:t>
      </w:r>
      <w:proofErr w:type="spellStart"/>
      <w:r w:rsidR="00C2122B" w:rsidRPr="00EA1E19">
        <w:rPr>
          <w:rFonts w:ascii="Palatino Linotype" w:hAnsi="Palatino Linotype"/>
          <w:i/>
          <w:color w:val="000000"/>
        </w:rPr>
        <w:t>busqueda</w:t>
      </w:r>
      <w:proofErr w:type="spellEnd"/>
      <w:r w:rsidR="00C2122B" w:rsidRPr="00EA1E19">
        <w:rPr>
          <w:rFonts w:ascii="Palatino Linotype" w:hAnsi="Palatino Linotype"/>
          <w:i/>
          <w:color w:val="000000"/>
        </w:rPr>
        <w:t xml:space="preserve"> exhaustiva de la información</w:t>
      </w:r>
      <w:r w:rsidRPr="00EA1E19">
        <w:rPr>
          <w:rFonts w:ascii="Palatino Linotype" w:hAnsi="Palatino Linotype" w:cs="Arial"/>
          <w:i/>
        </w:rPr>
        <w:t xml:space="preserve">” </w:t>
      </w:r>
      <w:proofErr w:type="gramStart"/>
      <w:r w:rsidRPr="00EA1E19">
        <w:rPr>
          <w:rFonts w:ascii="Palatino Linotype" w:hAnsi="Palatino Linotype" w:cs="Arial"/>
          <w:i/>
        </w:rPr>
        <w:t xml:space="preserve">y </w:t>
      </w:r>
      <w:r w:rsidR="00C2122B" w:rsidRPr="00EA1E19">
        <w:rPr>
          <w:rFonts w:ascii="Palatino Linotype" w:hAnsi="Palatino Linotype" w:cs="Arial"/>
          <w:i/>
        </w:rPr>
        <w:t xml:space="preserve"> que</w:t>
      </w:r>
      <w:proofErr w:type="gramEnd"/>
      <w:r w:rsidR="00C2122B" w:rsidRPr="00EA1E19">
        <w:rPr>
          <w:rFonts w:ascii="Palatino Linotype" w:hAnsi="Palatino Linotype" w:cs="Arial"/>
          <w:i/>
        </w:rPr>
        <w:t xml:space="preserve"> “</w:t>
      </w:r>
      <w:r w:rsidR="00C2122B" w:rsidRPr="00EA1E19">
        <w:rPr>
          <w:rFonts w:ascii="Palatino Linotype" w:hAnsi="Palatino Linotype"/>
          <w:i/>
          <w:color w:val="000000"/>
        </w:rPr>
        <w:t xml:space="preserve">en estricto sentido se tiene que realizar la </w:t>
      </w:r>
      <w:proofErr w:type="spellStart"/>
      <w:r w:rsidR="00C2122B" w:rsidRPr="00EA1E19">
        <w:rPr>
          <w:rFonts w:ascii="Palatino Linotype" w:hAnsi="Palatino Linotype"/>
          <w:i/>
          <w:color w:val="000000"/>
        </w:rPr>
        <w:t>busqueda</w:t>
      </w:r>
      <w:proofErr w:type="spellEnd"/>
      <w:r w:rsidR="00C2122B" w:rsidRPr="00EA1E19">
        <w:rPr>
          <w:rFonts w:ascii="Palatino Linotype" w:hAnsi="Palatino Linotype"/>
          <w:i/>
          <w:color w:val="000000"/>
        </w:rPr>
        <w:t xml:space="preserve"> exhaustiva de la información, en caso de no contar con la información deberán detallarlo de manera fundada </w:t>
      </w:r>
      <w:r w:rsidR="00C2122B" w:rsidRPr="00EA1E19">
        <w:rPr>
          <w:rFonts w:ascii="Palatino Linotype" w:hAnsi="Palatino Linotype"/>
          <w:i/>
          <w:color w:val="000000"/>
        </w:rPr>
        <w:lastRenderedPageBreak/>
        <w:t xml:space="preserve">y motivada, no manifestar que no tienen conocimiento de dicho oficio, no realizaron la </w:t>
      </w:r>
      <w:proofErr w:type="spellStart"/>
      <w:r w:rsidR="00C2122B" w:rsidRPr="00EA1E19">
        <w:rPr>
          <w:rFonts w:ascii="Palatino Linotype" w:hAnsi="Palatino Linotype"/>
          <w:i/>
          <w:color w:val="000000"/>
        </w:rPr>
        <w:t>busqueda</w:t>
      </w:r>
      <w:proofErr w:type="spellEnd"/>
      <w:r w:rsidR="00C2122B" w:rsidRPr="00EA1E19">
        <w:rPr>
          <w:rFonts w:ascii="Palatino Linotype" w:hAnsi="Palatino Linotype"/>
          <w:i/>
          <w:color w:val="000000"/>
        </w:rPr>
        <w:t xml:space="preserve"> </w:t>
      </w:r>
      <w:proofErr w:type="spellStart"/>
      <w:r w:rsidR="00C2122B" w:rsidRPr="00EA1E19">
        <w:rPr>
          <w:rFonts w:ascii="Palatino Linotype" w:hAnsi="Palatino Linotype"/>
          <w:i/>
          <w:color w:val="000000"/>
        </w:rPr>
        <w:t>exhautiva</w:t>
      </w:r>
      <w:proofErr w:type="spellEnd"/>
      <w:r w:rsidR="00C2122B" w:rsidRPr="00EA1E19">
        <w:rPr>
          <w:rFonts w:ascii="Palatino Linotype" w:hAnsi="Palatino Linotype"/>
          <w:i/>
          <w:color w:val="000000"/>
        </w:rPr>
        <w:t xml:space="preserve">. en tercer lugar la pregunta nunca fue conocer quien pinto las bardas, sino el documento que solicito, pero reitero que si dicho documento no obra en sus archivos deberán fundar y motivar dicha respuesta, no obstante la respuesta por parte del H. Ayuntamiento de </w:t>
      </w:r>
      <w:proofErr w:type="spellStart"/>
      <w:r w:rsidR="00C2122B" w:rsidRPr="00EA1E19">
        <w:rPr>
          <w:rFonts w:ascii="Palatino Linotype" w:hAnsi="Palatino Linotype"/>
          <w:i/>
          <w:color w:val="000000"/>
        </w:rPr>
        <w:t>Chimalhuacan</w:t>
      </w:r>
      <w:proofErr w:type="spellEnd"/>
      <w:r w:rsidR="00C2122B" w:rsidRPr="00EA1E19">
        <w:rPr>
          <w:rFonts w:ascii="Palatino Linotype" w:hAnsi="Palatino Linotype"/>
          <w:i/>
          <w:color w:val="000000"/>
        </w:rPr>
        <w:t xml:space="preserve"> no representa que se </w:t>
      </w:r>
      <w:proofErr w:type="spellStart"/>
      <w:r w:rsidR="00C2122B" w:rsidRPr="00EA1E19">
        <w:rPr>
          <w:rFonts w:ascii="Palatino Linotype" w:hAnsi="Palatino Linotype"/>
          <w:i/>
          <w:color w:val="000000"/>
        </w:rPr>
        <w:t>atendio</w:t>
      </w:r>
      <w:proofErr w:type="spellEnd"/>
      <w:r w:rsidR="00C2122B" w:rsidRPr="00EA1E19">
        <w:rPr>
          <w:rFonts w:ascii="Palatino Linotype" w:hAnsi="Palatino Linotype"/>
          <w:i/>
          <w:color w:val="000000"/>
        </w:rPr>
        <w:t xml:space="preserve"> a la Ley de Transparencia, puesto que no hay certeza de que se realizó la </w:t>
      </w:r>
      <w:proofErr w:type="spellStart"/>
      <w:r w:rsidR="00C2122B" w:rsidRPr="00EA1E19">
        <w:rPr>
          <w:rFonts w:ascii="Palatino Linotype" w:hAnsi="Palatino Linotype"/>
          <w:i/>
          <w:color w:val="000000"/>
        </w:rPr>
        <w:t>busqueda</w:t>
      </w:r>
      <w:proofErr w:type="spellEnd"/>
      <w:r w:rsidR="00C2122B" w:rsidRPr="00EA1E19">
        <w:rPr>
          <w:rFonts w:ascii="Palatino Linotype" w:hAnsi="Palatino Linotype"/>
          <w:i/>
          <w:color w:val="000000"/>
        </w:rPr>
        <w:t xml:space="preserve"> exhaustiva de la misma. Requiero den respuesta a mi solicitud de manera fundada y motivada con oficio de respuesta debidamente firmado.</w:t>
      </w:r>
      <w:r w:rsidR="00C2122B" w:rsidRPr="00EA1E19">
        <w:rPr>
          <w:rFonts w:ascii="Palatino Linotype" w:hAnsi="Palatino Linotype" w:cs="Arial"/>
        </w:rPr>
        <w:t>”</w:t>
      </w:r>
    </w:p>
    <w:p w14:paraId="79D85320" w14:textId="77777777" w:rsidR="00C2122B" w:rsidRPr="00EA1E19" w:rsidRDefault="00C2122B" w:rsidP="00EA1E19">
      <w:pPr>
        <w:pStyle w:val="Prrafodelista"/>
        <w:spacing w:before="240" w:after="360" w:line="360" w:lineRule="auto"/>
        <w:ind w:left="0"/>
        <w:jc w:val="both"/>
        <w:rPr>
          <w:rFonts w:ascii="Palatino Linotype" w:hAnsi="Palatino Linotype" w:cs="Arial"/>
        </w:rPr>
      </w:pPr>
    </w:p>
    <w:p w14:paraId="24A05E81" w14:textId="52C415A0" w:rsidR="00A17EC8" w:rsidRPr="00EA1E19" w:rsidRDefault="00C2122B" w:rsidP="00EA1E19">
      <w:pPr>
        <w:pStyle w:val="Prrafodelista"/>
        <w:numPr>
          <w:ilvl w:val="0"/>
          <w:numId w:val="1"/>
        </w:numPr>
        <w:spacing w:before="240" w:after="240" w:line="360" w:lineRule="auto"/>
        <w:ind w:left="0" w:firstLine="0"/>
        <w:jc w:val="both"/>
        <w:rPr>
          <w:rFonts w:ascii="Palatino Linotype" w:eastAsia="MS Mincho" w:hAnsi="Palatino Linotype" w:cs="Arial"/>
          <w:color w:val="000000" w:themeColor="text1"/>
          <w:u w:val="single"/>
        </w:rPr>
      </w:pPr>
      <w:r w:rsidRPr="00EA1E19">
        <w:rPr>
          <w:rFonts w:ascii="Palatino Linotype" w:eastAsia="Calibri" w:hAnsi="Palatino Linotype" w:cs="Arial"/>
          <w:lang w:val="es-ES"/>
        </w:rPr>
        <w:t>En ese sentido cabe precisar que</w:t>
      </w:r>
      <w:r w:rsidR="00A17EC8" w:rsidRPr="00EA1E19">
        <w:rPr>
          <w:rFonts w:ascii="Palatino Linotype" w:eastAsia="Calibri" w:hAnsi="Palatino Linotype" w:cs="Arial"/>
          <w:lang w:val="es-ES"/>
        </w:rPr>
        <w:t xml:space="preserve"> el </w:t>
      </w:r>
      <w:r w:rsidRPr="00EA1E19">
        <w:rPr>
          <w:rFonts w:ascii="Palatino Linotype" w:eastAsia="Calibri" w:hAnsi="Palatino Linotype" w:cs="Arial"/>
          <w:b/>
          <w:lang w:val="es-ES"/>
        </w:rPr>
        <w:t>Ayuntamiento de Chimalhuacán</w:t>
      </w:r>
      <w:r w:rsidR="00A17EC8" w:rsidRPr="00EA1E19">
        <w:rPr>
          <w:rFonts w:ascii="Palatino Linotype" w:eastAsia="Calibri" w:hAnsi="Palatino Linotype" w:cs="Arial"/>
          <w:lang w:val="es-ES"/>
        </w:rPr>
        <w:t xml:space="preserve"> ante la duda debió solicitar que se </w:t>
      </w:r>
      <w:r w:rsidRPr="00EA1E19">
        <w:rPr>
          <w:rFonts w:ascii="Palatino Linotype" w:eastAsia="Calibri" w:hAnsi="Palatino Linotype" w:cs="Arial"/>
          <w:lang w:val="es-ES"/>
        </w:rPr>
        <w:t>aportar</w:t>
      </w:r>
      <w:r w:rsidR="002E7CBA" w:rsidRPr="00EA1E19">
        <w:rPr>
          <w:rFonts w:ascii="Palatino Linotype" w:eastAsia="Calibri" w:hAnsi="Palatino Linotype" w:cs="Arial"/>
          <w:lang w:val="es-ES"/>
        </w:rPr>
        <w:t>an</w:t>
      </w:r>
      <w:r w:rsidRPr="00EA1E19">
        <w:rPr>
          <w:rFonts w:ascii="Palatino Linotype" w:eastAsia="Calibri" w:hAnsi="Palatino Linotype" w:cs="Arial"/>
          <w:lang w:val="es-ES"/>
        </w:rPr>
        <w:t xml:space="preserve"> mayores elementos que le permitieran realizar la búsqueda </w:t>
      </w:r>
      <w:r w:rsidR="00A17EC8" w:rsidRPr="00EA1E19">
        <w:rPr>
          <w:rFonts w:ascii="Palatino Linotype" w:eastAsia="Calibri" w:hAnsi="Palatino Linotype" w:cs="Arial"/>
          <w:lang w:val="es-ES"/>
        </w:rPr>
        <w:t xml:space="preserve">dentro del periodo concedido por la Ley de Transparencia Local para tal efecto, por lo que al actuar deficientemente como lo hizo se está causando una afectación al Derecho de Acceso a la información sobre todo porque existen notas periodísticas que constituyen indicios de hechos notorios, publicados en páginas electrónicas, de interés público, que abonan a la rendición de cuentas y que no </w:t>
      </w:r>
      <w:r w:rsidR="00A17EC8" w:rsidRPr="00EA1E19">
        <w:rPr>
          <w:rFonts w:ascii="Palatino Linotype" w:eastAsia="Calibri" w:hAnsi="Palatino Linotype" w:cs="Arial"/>
          <w:lang w:val="es-ES"/>
        </w:rPr>
        <w:lastRenderedPageBreak/>
        <w:t>pudieron pasar inadvertidos</w:t>
      </w:r>
      <w:r w:rsidR="00A17EC8" w:rsidRPr="00EA1E19">
        <w:rPr>
          <w:rFonts w:ascii="Palatino Linotype" w:eastAsia="Calibri" w:hAnsi="Palatino Linotype" w:cs="Arial"/>
          <w:b/>
          <w:lang w:val="es-ES"/>
        </w:rPr>
        <w:t xml:space="preserve">, </w:t>
      </w:r>
      <w:r w:rsidR="00A17EC8" w:rsidRPr="00EA1E19">
        <w:rPr>
          <w:rFonts w:ascii="Palatino Linotype" w:eastAsia="Calibri" w:hAnsi="Palatino Linotype" w:cs="Arial"/>
          <w:lang w:val="es-ES"/>
        </w:rPr>
        <w:t>tal como se aprecia en la</w:t>
      </w:r>
      <w:r w:rsidR="00F2023F" w:rsidRPr="00EA1E19">
        <w:rPr>
          <w:rFonts w:ascii="Palatino Linotype" w:eastAsia="Calibri" w:hAnsi="Palatino Linotype" w:cs="Arial"/>
          <w:lang w:val="es-ES"/>
        </w:rPr>
        <w:t>s</w:t>
      </w:r>
      <w:r w:rsidR="00A17EC8" w:rsidRPr="00EA1E19">
        <w:rPr>
          <w:rFonts w:ascii="Palatino Linotype" w:eastAsia="Calibri" w:hAnsi="Palatino Linotype" w:cs="Arial"/>
          <w:lang w:val="es-ES"/>
        </w:rPr>
        <w:t xml:space="preserve"> nota</w:t>
      </w:r>
      <w:r w:rsidR="00F2023F" w:rsidRPr="00EA1E19">
        <w:rPr>
          <w:rFonts w:ascii="Palatino Linotype" w:eastAsia="Calibri" w:hAnsi="Palatino Linotype" w:cs="Arial"/>
          <w:lang w:val="es-ES"/>
        </w:rPr>
        <w:t>s</w:t>
      </w:r>
      <w:r w:rsidR="00A17EC8" w:rsidRPr="00EA1E19">
        <w:rPr>
          <w:rFonts w:ascii="Palatino Linotype" w:eastAsia="Calibri" w:hAnsi="Palatino Linotype" w:cs="Arial"/>
          <w:lang w:val="es-ES"/>
        </w:rPr>
        <w:t xml:space="preserve"> </w:t>
      </w:r>
      <w:r w:rsidR="00F2023F" w:rsidRPr="00EA1E19">
        <w:rPr>
          <w:rFonts w:ascii="Palatino Linotype" w:eastAsia="Calibri" w:hAnsi="Palatino Linotype" w:cs="Arial"/>
          <w:lang w:val="es-ES"/>
        </w:rPr>
        <w:t xml:space="preserve">publicadas en las páginas </w:t>
      </w:r>
      <w:r w:rsidR="00F2023F" w:rsidRPr="00EA1E19">
        <w:rPr>
          <w:rFonts w:ascii="Palatino Linotype" w:eastAsia="Calibri" w:hAnsi="Palatino Linotype" w:cs="Arial"/>
          <w:b/>
          <w:lang w:val="es-ES"/>
        </w:rPr>
        <w:t>mexiquense noticias</w:t>
      </w:r>
      <w:r w:rsidR="00F2023F" w:rsidRPr="00EA1E19">
        <w:rPr>
          <w:rStyle w:val="Refdenotaalpie"/>
          <w:rFonts w:ascii="Palatino Linotype" w:eastAsia="Calibri" w:hAnsi="Palatino Linotype" w:cs="Arial"/>
          <w:b/>
          <w:lang w:val="es-ES"/>
        </w:rPr>
        <w:footnoteReference w:id="1"/>
      </w:r>
      <w:r w:rsidR="00F2023F" w:rsidRPr="00EA1E19">
        <w:rPr>
          <w:rFonts w:ascii="Palatino Linotype" w:eastAsia="Calibri" w:hAnsi="Palatino Linotype" w:cs="Arial"/>
          <w:lang w:val="es-ES"/>
        </w:rPr>
        <w:t xml:space="preserve">, y </w:t>
      </w:r>
      <w:r w:rsidR="00F2023F" w:rsidRPr="00EA1E19">
        <w:rPr>
          <w:rFonts w:ascii="Palatino Linotype" w:eastAsia="Calibri" w:hAnsi="Palatino Linotype" w:cs="Arial"/>
          <w:b/>
          <w:lang w:val="es-ES"/>
        </w:rPr>
        <w:t>el Capital</w:t>
      </w:r>
      <w:r w:rsidR="00F2023F" w:rsidRPr="00EA1E19">
        <w:rPr>
          <w:rStyle w:val="Refdenotaalpie"/>
          <w:rFonts w:ascii="Palatino Linotype" w:eastAsia="Calibri" w:hAnsi="Palatino Linotype" w:cs="Arial"/>
          <w:b/>
          <w:lang w:val="es-ES"/>
        </w:rPr>
        <w:footnoteReference w:id="2"/>
      </w:r>
      <w:r w:rsidR="00F2023F" w:rsidRPr="00EA1E19">
        <w:rPr>
          <w:rFonts w:ascii="Palatino Linotype" w:eastAsia="Calibri" w:hAnsi="Palatino Linotype" w:cs="Arial"/>
          <w:lang w:val="es-ES"/>
        </w:rPr>
        <w:t xml:space="preserve"> (Notimex) </w:t>
      </w:r>
      <w:r w:rsidR="00A17EC8" w:rsidRPr="00EA1E19">
        <w:rPr>
          <w:rFonts w:ascii="Palatino Linotype" w:eastAsia="Calibri" w:hAnsi="Palatino Linotype" w:cs="Arial"/>
          <w:lang w:val="es-ES"/>
        </w:rPr>
        <w:t>respectivamente:</w:t>
      </w:r>
    </w:p>
    <w:p w14:paraId="375643FF" w14:textId="5EFBA63F" w:rsidR="00A17EC8" w:rsidRPr="00EA1E19" w:rsidRDefault="00EA1E19" w:rsidP="00EA1E19">
      <w:pPr>
        <w:pStyle w:val="Prrafodelista"/>
        <w:spacing w:before="240" w:after="240" w:line="360" w:lineRule="auto"/>
        <w:ind w:left="567"/>
        <w:jc w:val="both"/>
        <w:rPr>
          <w:rFonts w:ascii="Palatino Linotype" w:eastAsia="MS Mincho" w:hAnsi="Palatino Linotype" w:cs="Arial"/>
          <w:color w:val="000000" w:themeColor="text1"/>
          <w:u w:val="single"/>
        </w:rPr>
      </w:pPr>
      <w:r w:rsidRPr="00EA1E19">
        <w:rPr>
          <w:rFonts w:ascii="Palatino Linotype" w:hAnsi="Palatino Linotype"/>
          <w:noProof/>
          <w:lang w:val="es-MX" w:eastAsia="es-MX"/>
        </w:rPr>
        <mc:AlternateContent>
          <mc:Choice Requires="wps">
            <w:drawing>
              <wp:anchor distT="0" distB="0" distL="114300" distR="114300" simplePos="0" relativeHeight="251666432" behindDoc="0" locked="0" layoutInCell="1" allowOverlap="1" wp14:anchorId="09BE38CA" wp14:editId="68462230">
                <wp:simplePos x="0" y="0"/>
                <wp:positionH relativeFrom="column">
                  <wp:posOffset>1347798</wp:posOffset>
                </wp:positionH>
                <wp:positionV relativeFrom="paragraph">
                  <wp:posOffset>1203848</wp:posOffset>
                </wp:positionV>
                <wp:extent cx="3505200" cy="1476375"/>
                <wp:effectExtent l="57150" t="38100" r="76200" b="104775"/>
                <wp:wrapNone/>
                <wp:docPr id="16" name="Rectángulo 16"/>
                <wp:cNvGraphicFramePr/>
                <a:graphic xmlns:a="http://schemas.openxmlformats.org/drawingml/2006/main">
                  <a:graphicData uri="http://schemas.microsoft.com/office/word/2010/wordprocessingShape">
                    <wps:wsp>
                      <wps:cNvSpPr/>
                      <wps:spPr>
                        <a:xfrm>
                          <a:off x="0" y="0"/>
                          <a:ext cx="3505200" cy="147637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879BC" id="Rectángulo 16" o:spid="_x0000_s1026" style="position:absolute;margin-left:106.15pt;margin-top:94.8pt;width:276pt;height:11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" filled="f" strokecolor="red" strokeweight="3pt">
                <v:shadow on="t" color="black" opacity="22937f" origin=",.5" offset="0,.63889mm"/>
              </v:rect>
            </w:pict>
          </mc:Fallback>
        </mc:AlternateContent>
      </w:r>
      <w:r w:rsidR="00DF01D8" w:rsidRPr="00EA1E19">
        <w:rPr>
          <w:rFonts w:ascii="Palatino Linotype" w:hAnsi="Palatino Linotype"/>
          <w:noProof/>
          <w:lang w:val="es-MX" w:eastAsia="es-MX"/>
        </w:rPr>
        <mc:AlternateContent>
          <mc:Choice Requires="wps">
            <w:drawing>
              <wp:anchor distT="0" distB="0" distL="114300" distR="114300" simplePos="0" relativeHeight="251671552" behindDoc="0" locked="0" layoutInCell="1" allowOverlap="1" wp14:anchorId="3E85E524" wp14:editId="77259FD7">
                <wp:simplePos x="0" y="0"/>
                <wp:positionH relativeFrom="column">
                  <wp:posOffset>3301365</wp:posOffset>
                </wp:positionH>
                <wp:positionV relativeFrom="paragraph">
                  <wp:posOffset>2012950</wp:posOffset>
                </wp:positionV>
                <wp:extent cx="342900" cy="0"/>
                <wp:effectExtent l="38100" t="38100" r="76200" b="95250"/>
                <wp:wrapNone/>
                <wp:docPr id="21" name="Conector recto 21"/>
                <wp:cNvGraphicFramePr/>
                <a:graphic xmlns:a="http://schemas.openxmlformats.org/drawingml/2006/main">
                  <a:graphicData uri="http://schemas.microsoft.com/office/word/2010/wordprocessingShape">
                    <wps:wsp>
                      <wps:cNvCnPr/>
                      <wps:spPr>
                        <a:xfrm flipV="1">
                          <a:off x="0" y="0"/>
                          <a:ext cx="3429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D19E29" id="Conector recto 21"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95pt,158.5pt" to="286.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" strokecolor="red" strokeweight="2pt">
                <v:shadow on="t" color="black" opacity="24903f" origin=",.5" offset="0,.55556mm"/>
              </v:line>
            </w:pict>
          </mc:Fallback>
        </mc:AlternateContent>
      </w:r>
      <w:r w:rsidR="002E7CBA" w:rsidRPr="00EA1E19">
        <w:rPr>
          <w:rFonts w:ascii="Palatino Linotype" w:hAnsi="Palatino Linotype"/>
          <w:noProof/>
          <w:lang w:val="es-MX" w:eastAsia="es-MX"/>
        </w:rPr>
        <mc:AlternateContent>
          <mc:Choice Requires="wps">
            <w:drawing>
              <wp:anchor distT="0" distB="0" distL="114300" distR="114300" simplePos="0" relativeHeight="251667456" behindDoc="0" locked="0" layoutInCell="1" allowOverlap="1" wp14:anchorId="3220CAD8" wp14:editId="0C04786F">
                <wp:simplePos x="0" y="0"/>
                <wp:positionH relativeFrom="column">
                  <wp:posOffset>1624965</wp:posOffset>
                </wp:positionH>
                <wp:positionV relativeFrom="paragraph">
                  <wp:posOffset>2660015</wp:posOffset>
                </wp:positionV>
                <wp:extent cx="704850" cy="0"/>
                <wp:effectExtent l="38100" t="38100" r="76200" b="95250"/>
                <wp:wrapNone/>
                <wp:docPr id="17" name="Conector recto 17"/>
                <wp:cNvGraphicFramePr/>
                <a:graphic xmlns:a="http://schemas.openxmlformats.org/drawingml/2006/main">
                  <a:graphicData uri="http://schemas.microsoft.com/office/word/2010/wordprocessingShape">
                    <wps:wsp>
                      <wps:cNvCnPr/>
                      <wps:spPr>
                        <a:xfrm flipV="1">
                          <a:off x="0" y="0"/>
                          <a:ext cx="70485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536007" id="Conector recto 1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95pt,209.45pt" to="183.45pt,2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" strokecolor="red" strokeweight="2pt">
                <v:shadow on="t" color="black" opacity="24903f" origin=",.5" offset="0,.55556mm"/>
              </v:line>
            </w:pict>
          </mc:Fallback>
        </mc:AlternateContent>
      </w:r>
      <w:r w:rsidR="002E7CBA" w:rsidRPr="00EA1E19">
        <w:rPr>
          <w:rFonts w:ascii="Palatino Linotype" w:hAnsi="Palatino Linotype"/>
          <w:noProof/>
          <w:lang w:val="es-MX" w:eastAsia="es-MX"/>
        </w:rPr>
        <w:drawing>
          <wp:inline distT="0" distB="0" distL="0" distR="0" wp14:anchorId="4862570B" wp14:editId="0F8A226A">
            <wp:extent cx="4346700" cy="4029389"/>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43338"/>
                    <a:stretch/>
                  </pic:blipFill>
                  <pic:spPr bwMode="auto">
                    <a:xfrm>
                      <a:off x="0" y="0"/>
                      <a:ext cx="4353725" cy="4035902"/>
                    </a:xfrm>
                    <a:prstGeom prst="rect">
                      <a:avLst/>
                    </a:prstGeom>
                    <a:ln>
                      <a:noFill/>
                    </a:ln>
                    <a:extLst>
                      <a:ext uri="{53640926-AAD7-44D8-BBD7-CCE9431645EC}">
                        <a14:shadowObscured xmlns:a14="http://schemas.microsoft.com/office/drawing/2010/main"/>
                      </a:ext>
                    </a:extLst>
                  </pic:spPr>
                </pic:pic>
              </a:graphicData>
            </a:graphic>
          </wp:inline>
        </w:drawing>
      </w:r>
    </w:p>
    <w:p w14:paraId="494586D2" w14:textId="26852399" w:rsidR="00F2023F" w:rsidRPr="00EA1E19" w:rsidRDefault="00F2023F" w:rsidP="00EA1E19">
      <w:pPr>
        <w:spacing w:before="240" w:after="240" w:line="360" w:lineRule="auto"/>
        <w:jc w:val="both"/>
        <w:rPr>
          <w:rFonts w:ascii="Palatino Linotype" w:eastAsia="MS Mincho" w:hAnsi="Palatino Linotype" w:cs="Arial"/>
          <w:color w:val="000000" w:themeColor="text1"/>
          <w:u w:val="single"/>
        </w:rPr>
      </w:pPr>
    </w:p>
    <w:p w14:paraId="5E7F2721" w14:textId="4AAC8E22" w:rsidR="00F2023F" w:rsidRPr="00EA1E19" w:rsidRDefault="002E7CBA" w:rsidP="00EA1E19">
      <w:pPr>
        <w:pStyle w:val="Prrafodelista"/>
        <w:spacing w:before="240" w:after="240" w:line="360" w:lineRule="auto"/>
        <w:ind w:left="567"/>
        <w:jc w:val="both"/>
        <w:rPr>
          <w:rFonts w:ascii="Palatino Linotype" w:hAnsi="Palatino Linotype"/>
        </w:rPr>
      </w:pPr>
      <w:r w:rsidRPr="00EA1E19">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1A7380B6" wp14:editId="6108C99F">
                <wp:simplePos x="0" y="0"/>
                <wp:positionH relativeFrom="column">
                  <wp:posOffset>2234565</wp:posOffset>
                </wp:positionH>
                <wp:positionV relativeFrom="paragraph">
                  <wp:posOffset>3354070</wp:posOffset>
                </wp:positionV>
                <wp:extent cx="1828800" cy="0"/>
                <wp:effectExtent l="38100" t="38100" r="76200" b="95250"/>
                <wp:wrapNone/>
                <wp:docPr id="18" name="Conector recto 18"/>
                <wp:cNvGraphicFramePr/>
                <a:graphic xmlns:a="http://schemas.openxmlformats.org/drawingml/2006/main">
                  <a:graphicData uri="http://schemas.microsoft.com/office/word/2010/wordprocessingShape">
                    <wps:wsp>
                      <wps:cNvCnPr/>
                      <wps:spPr>
                        <a:xfrm>
                          <a:off x="0" y="0"/>
                          <a:ext cx="18288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17ABFC9" id="Conector recto 18"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95pt,264.1pt" to="319.95pt,2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" strokecolor="red" strokeweight="2pt">
                <v:shadow on="t" color="black" opacity="24903f" origin=",.5" offset="0,.55556mm"/>
              </v:line>
            </w:pict>
          </mc:Fallback>
        </mc:AlternateContent>
      </w:r>
      <w:r w:rsidRPr="00EA1E19">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5BA7B540" wp14:editId="58D57E60">
                <wp:simplePos x="0" y="0"/>
                <wp:positionH relativeFrom="column">
                  <wp:posOffset>1367789</wp:posOffset>
                </wp:positionH>
                <wp:positionV relativeFrom="paragraph">
                  <wp:posOffset>5286375</wp:posOffset>
                </wp:positionV>
                <wp:extent cx="790575" cy="0"/>
                <wp:effectExtent l="38100" t="38100" r="66675" b="95250"/>
                <wp:wrapNone/>
                <wp:docPr id="19" name="Conector recto 19"/>
                <wp:cNvGraphicFramePr/>
                <a:graphic xmlns:a="http://schemas.openxmlformats.org/drawingml/2006/main">
                  <a:graphicData uri="http://schemas.microsoft.com/office/word/2010/wordprocessingShape">
                    <wps:wsp>
                      <wps:cNvCnPr/>
                      <wps:spPr>
                        <a:xfrm>
                          <a:off x="0" y="0"/>
                          <a:ext cx="790575"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5CE3935" id="Conector recto 19"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7pt,416.25pt" to="169.95pt,4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" strokecolor="red" strokeweight="2pt">
                <v:shadow on="t" color="black" opacity="24903f" origin=",.5" offset="0,.55556mm"/>
              </v:line>
            </w:pict>
          </mc:Fallback>
        </mc:AlternateContent>
      </w:r>
      <w:r w:rsidR="00F2023F" w:rsidRPr="00EA1E19">
        <w:rPr>
          <w:rFonts w:ascii="Palatino Linotype" w:hAnsi="Palatino Linotype"/>
          <w:noProof/>
          <w:lang w:val="es-MX" w:eastAsia="es-MX"/>
        </w:rPr>
        <w:drawing>
          <wp:inline distT="0" distB="0" distL="0" distR="0" wp14:anchorId="430F0A87" wp14:editId="51CE1DA3">
            <wp:extent cx="4457700" cy="611944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548" t="6371" r="44105"/>
                    <a:stretch/>
                  </pic:blipFill>
                  <pic:spPr bwMode="auto">
                    <a:xfrm>
                      <a:off x="0" y="0"/>
                      <a:ext cx="4459020" cy="6121258"/>
                    </a:xfrm>
                    <a:prstGeom prst="rect">
                      <a:avLst/>
                    </a:prstGeom>
                    <a:ln>
                      <a:noFill/>
                    </a:ln>
                    <a:extLst>
                      <a:ext uri="{53640926-AAD7-44D8-BBD7-CCE9431645EC}">
                        <a14:shadowObscured xmlns:a14="http://schemas.microsoft.com/office/drawing/2010/main"/>
                      </a:ext>
                    </a:extLst>
                  </pic:spPr>
                </pic:pic>
              </a:graphicData>
            </a:graphic>
          </wp:inline>
        </w:drawing>
      </w:r>
    </w:p>
    <w:p w14:paraId="2C1BB496" w14:textId="7A3A5B1C" w:rsidR="00A17EC8" w:rsidRPr="00EA1E19" w:rsidRDefault="00A17EC8" w:rsidP="00EA1E19">
      <w:pPr>
        <w:pStyle w:val="Prrafodelista"/>
        <w:numPr>
          <w:ilvl w:val="0"/>
          <w:numId w:val="1"/>
        </w:numPr>
        <w:spacing w:before="240" w:after="240" w:line="360" w:lineRule="auto"/>
        <w:ind w:left="0" w:firstLine="0"/>
        <w:jc w:val="both"/>
        <w:rPr>
          <w:rFonts w:ascii="Palatino Linotype" w:hAnsi="Palatino Linotype"/>
        </w:rPr>
      </w:pPr>
      <w:r w:rsidRPr="00EA1E19">
        <w:rPr>
          <w:rFonts w:ascii="Palatino Linotype" w:hAnsi="Palatino Linotype"/>
        </w:rPr>
        <w:lastRenderedPageBreak/>
        <w:t>En esa tesitura, es de precisarse que en el caso concreto las notas periodísticas y las imágenes encontradas, son provenientes de distintos órganos de información, atribuidas a diferentes autores pero coincidentes en lo sustancial y que aunque carecen de valor probatorio arrojan indicios sobre los hechos a que se refieren.</w:t>
      </w:r>
    </w:p>
    <w:p w14:paraId="3DEBA5E6" w14:textId="77777777" w:rsidR="00A17EC8" w:rsidRPr="00EA1E19" w:rsidRDefault="00A17EC8" w:rsidP="00EA1E19">
      <w:pPr>
        <w:pStyle w:val="Prrafodelista"/>
        <w:spacing w:before="240" w:after="240" w:line="360" w:lineRule="auto"/>
        <w:ind w:left="0"/>
        <w:jc w:val="both"/>
        <w:rPr>
          <w:rFonts w:ascii="Palatino Linotype" w:hAnsi="Palatino Linotype"/>
        </w:rPr>
      </w:pPr>
    </w:p>
    <w:p w14:paraId="1448465E" w14:textId="77777777" w:rsidR="00A17EC8" w:rsidRPr="00EA1E19" w:rsidRDefault="00A17EC8" w:rsidP="00EA1E19">
      <w:pPr>
        <w:pStyle w:val="Prrafodelista"/>
        <w:numPr>
          <w:ilvl w:val="0"/>
          <w:numId w:val="1"/>
        </w:numPr>
        <w:spacing w:before="240" w:after="240" w:line="360" w:lineRule="auto"/>
        <w:ind w:left="0" w:firstLine="0"/>
        <w:jc w:val="both"/>
        <w:rPr>
          <w:rFonts w:ascii="Palatino Linotype" w:hAnsi="Palatino Linotype"/>
        </w:rPr>
      </w:pPr>
      <w:r w:rsidRPr="00EA1E19">
        <w:rPr>
          <w:rFonts w:ascii="Palatino Linotype" w:hAnsi="Palatino Linotype"/>
        </w:rPr>
        <w:t>Apoya lo anterior, la Jurisprudencia emitida por la Sala Superior de la Suprema Corte de Justicia de la Nación, Tercera Época</w:t>
      </w:r>
      <w:r w:rsidRPr="00EA1E19">
        <w:rPr>
          <w:rStyle w:val="Refdenotaalpie"/>
          <w:rFonts w:ascii="Palatino Linotype" w:hAnsi="Palatino Linotype"/>
        </w:rPr>
        <w:footnoteReference w:id="3"/>
      </w:r>
      <w:r w:rsidRPr="00EA1E19">
        <w:rPr>
          <w:rFonts w:ascii="Palatino Linotype" w:hAnsi="Palatino Linotype"/>
        </w:rPr>
        <w:t>, que se muestra a continuación:</w:t>
      </w:r>
    </w:p>
    <w:p w14:paraId="72842B61" w14:textId="77777777" w:rsidR="00A17EC8" w:rsidRPr="00EA1E19" w:rsidRDefault="00A17EC8" w:rsidP="00EA1E19">
      <w:pPr>
        <w:pStyle w:val="Textonotapie"/>
        <w:spacing w:line="360" w:lineRule="auto"/>
        <w:ind w:left="567" w:right="567"/>
        <w:jc w:val="both"/>
        <w:rPr>
          <w:rFonts w:ascii="Palatino Linotype" w:hAnsi="Palatino Linotype"/>
          <w:i/>
          <w:sz w:val="24"/>
          <w:szCs w:val="24"/>
        </w:rPr>
      </w:pPr>
      <w:r w:rsidRPr="00EA1E19">
        <w:rPr>
          <w:rFonts w:ascii="Palatino Linotype" w:hAnsi="Palatino Linotype"/>
          <w:b/>
          <w:i/>
          <w:sz w:val="24"/>
          <w:szCs w:val="24"/>
        </w:rPr>
        <w:t xml:space="preserve">“NOTAS PERIODÍSTICAS. ELEMENTOS PARA DETERMINAR SU FUERZA INDICIARIA. </w:t>
      </w:r>
      <w:r w:rsidRPr="00EA1E19">
        <w:rPr>
          <w:rFonts w:ascii="Palatino Linotype" w:hAnsi="Palatino Linotype"/>
          <w:i/>
          <w:sz w:val="24"/>
          <w:szCs w:val="24"/>
        </w:rPr>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EA1E19">
        <w:rPr>
          <w:rFonts w:ascii="Palatino Linotype" w:hAnsi="Palatino Linotype"/>
          <w:i/>
          <w:sz w:val="24"/>
          <w:szCs w:val="24"/>
        </w:rPr>
        <w:t>convictivo</w:t>
      </w:r>
      <w:proofErr w:type="spellEnd"/>
      <w:r w:rsidRPr="00EA1E19">
        <w:rPr>
          <w:rFonts w:ascii="Palatino Linotype" w:hAnsi="Palatino Linotype"/>
          <w:i/>
          <w:sz w:val="24"/>
          <w:szCs w:val="24"/>
        </w:rPr>
        <w:t xml:space="preserve">,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w:t>
      </w:r>
      <w:r w:rsidRPr="00EA1E19">
        <w:rPr>
          <w:rFonts w:ascii="Palatino Linotype" w:hAnsi="Palatino Linotype"/>
          <w:i/>
          <w:sz w:val="24"/>
          <w:szCs w:val="24"/>
        </w:rPr>
        <w:lastRenderedPageBreak/>
        <w:t>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w:t>
      </w:r>
    </w:p>
    <w:p w14:paraId="53810A52" w14:textId="77777777" w:rsidR="00A17EC8" w:rsidRPr="00EA1E19" w:rsidRDefault="00A17EC8" w:rsidP="00EA1E19">
      <w:pPr>
        <w:pStyle w:val="Textonotapie"/>
        <w:spacing w:line="360" w:lineRule="auto"/>
        <w:jc w:val="both"/>
        <w:rPr>
          <w:rFonts w:ascii="Palatino Linotype" w:hAnsi="Palatino Linotype"/>
          <w:sz w:val="24"/>
          <w:szCs w:val="24"/>
        </w:rPr>
      </w:pPr>
    </w:p>
    <w:p w14:paraId="1875BCCA" w14:textId="77777777" w:rsidR="00A17EC8" w:rsidRPr="00EA1E19" w:rsidRDefault="00A17EC8" w:rsidP="00EA1E19">
      <w:pPr>
        <w:pStyle w:val="Textonotapie"/>
        <w:numPr>
          <w:ilvl w:val="0"/>
          <w:numId w:val="1"/>
        </w:numPr>
        <w:spacing w:line="360" w:lineRule="auto"/>
        <w:ind w:left="0" w:firstLine="0"/>
        <w:jc w:val="both"/>
        <w:rPr>
          <w:rFonts w:ascii="Palatino Linotype" w:hAnsi="Palatino Linotype"/>
          <w:sz w:val="24"/>
          <w:szCs w:val="24"/>
        </w:rPr>
      </w:pPr>
      <w:r w:rsidRPr="00EA1E19">
        <w:rPr>
          <w:rFonts w:ascii="Palatino Linotype" w:hAnsi="Palatino Linotype"/>
          <w:sz w:val="24"/>
          <w:szCs w:val="24"/>
        </w:rPr>
        <w:t>De la misma forma como ya se señaló en párrafos precedentes al encontrarse en páginas electrónicas constituyen un hecho notorio susceptible de ser valorado, por formar parte del conocimiento público, r</w:t>
      </w:r>
      <w:r w:rsidRPr="00EA1E19">
        <w:rPr>
          <w:rFonts w:ascii="Palatino Linotype" w:hAnsi="Palatino Linotype" w:cs="Arial"/>
          <w:sz w:val="24"/>
          <w:szCs w:val="24"/>
        </w:rPr>
        <w:t>obustece lo anteriormente expuesto la siguiente tesis aislada</w:t>
      </w:r>
      <w:r w:rsidRPr="00EA1E19">
        <w:rPr>
          <w:rStyle w:val="Refdenotaalpie"/>
          <w:rFonts w:ascii="Palatino Linotype" w:hAnsi="Palatino Linotype" w:cs="Arial"/>
          <w:sz w:val="24"/>
          <w:szCs w:val="24"/>
        </w:rPr>
        <w:footnoteReference w:id="4"/>
      </w:r>
      <w:r w:rsidRPr="00EA1E19">
        <w:rPr>
          <w:rFonts w:ascii="Palatino Linotype" w:hAnsi="Palatino Linotype" w:cs="Arial"/>
          <w:sz w:val="24"/>
          <w:szCs w:val="24"/>
        </w:rPr>
        <w:t xml:space="preserve"> emitida por los Tribunales Colegiados de Circuito y publicada en el Semanario Judicial de la Federación:</w:t>
      </w:r>
    </w:p>
    <w:p w14:paraId="77D8526B" w14:textId="77777777" w:rsidR="00A17EC8" w:rsidRPr="00EA1E19" w:rsidRDefault="00A17EC8" w:rsidP="00EA1E19">
      <w:pPr>
        <w:pStyle w:val="Textonotapie"/>
        <w:spacing w:line="360" w:lineRule="auto"/>
        <w:jc w:val="both"/>
        <w:rPr>
          <w:rFonts w:ascii="Palatino Linotype" w:hAnsi="Palatino Linotype"/>
          <w:sz w:val="24"/>
          <w:szCs w:val="24"/>
        </w:rPr>
      </w:pPr>
    </w:p>
    <w:p w14:paraId="40DEC630" w14:textId="77777777" w:rsidR="00A17EC8" w:rsidRPr="00EA1E19" w:rsidRDefault="00A17EC8" w:rsidP="00EA1E19">
      <w:pPr>
        <w:pStyle w:val="Prrafodelista"/>
        <w:spacing w:line="360" w:lineRule="auto"/>
        <w:ind w:left="567" w:right="567"/>
        <w:jc w:val="both"/>
        <w:rPr>
          <w:rFonts w:ascii="Palatino Linotype" w:hAnsi="Palatino Linotype"/>
          <w:i/>
        </w:rPr>
      </w:pPr>
      <w:r w:rsidRPr="00EA1E19">
        <w:rPr>
          <w:rFonts w:ascii="Palatino Linotype" w:hAnsi="Palatino Linotype"/>
          <w:b/>
          <w:i/>
        </w:rPr>
        <w:t>PÁGINAS WEB O ELECTRÓNICAS. SU CONTENIDO ES UN HECHO NOTORIO Y SUSCEPTIBLE DE SER VALORADO EN UNA DECISIÓN JUDICIAL.</w:t>
      </w:r>
      <w:r w:rsidRPr="00EA1E19">
        <w:rPr>
          <w:rFonts w:ascii="Palatino Linotype" w:hAnsi="Palatino Linotype"/>
        </w:rPr>
        <w:t xml:space="preserve"> </w:t>
      </w:r>
      <w:r w:rsidRPr="00EA1E19">
        <w:rPr>
          <w:rFonts w:ascii="Palatino Linotype" w:hAnsi="Palatino Linotype"/>
          <w:i/>
        </w:rPr>
        <w:t xml:space="preserve">Los datos publicados en documentos o páginas situados en redes </w:t>
      </w:r>
      <w:r w:rsidRPr="00EA1E19">
        <w:rPr>
          <w:rFonts w:ascii="Palatino Linotype" w:hAnsi="Palatino Linotype"/>
          <w:i/>
        </w:rPr>
        <w:lastRenderedPageBreak/>
        <w:t xml:space="preserve">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EA1E19">
        <w:rPr>
          <w:rFonts w:ascii="Palatino Linotype" w:hAnsi="Palatino Linotype"/>
          <w:i/>
        </w:rPr>
        <w:t>Mardygras</w:t>
      </w:r>
      <w:proofErr w:type="spellEnd"/>
      <w:r w:rsidRPr="00EA1E19">
        <w:rPr>
          <w:rFonts w:ascii="Palatino Linotype" w:hAnsi="Palatino Linotype"/>
          <w:i/>
        </w:rPr>
        <w:t>, S.A. de C.V. 7 de diciembre de 2012. Unanimidad de votos. Ponente: Neófito López Ramos. Secretaria: Ana Lilia Osorno Arroyo.</w:t>
      </w:r>
    </w:p>
    <w:p w14:paraId="3D65E7E5" w14:textId="77777777" w:rsidR="00A17EC8" w:rsidRPr="00EA1E19" w:rsidRDefault="00A17EC8" w:rsidP="00EA1E19">
      <w:pPr>
        <w:spacing w:line="360" w:lineRule="auto"/>
        <w:ind w:right="567"/>
        <w:jc w:val="both"/>
        <w:rPr>
          <w:rFonts w:ascii="Palatino Linotype" w:hAnsi="Palatino Linotype"/>
        </w:rPr>
      </w:pPr>
    </w:p>
    <w:p w14:paraId="57E8DEAE" w14:textId="753C63A4" w:rsidR="008C536D" w:rsidRPr="00EA1E19" w:rsidRDefault="00A17EC8" w:rsidP="00EA1E19">
      <w:pPr>
        <w:pStyle w:val="Prrafodelista"/>
        <w:numPr>
          <w:ilvl w:val="0"/>
          <w:numId w:val="1"/>
        </w:numPr>
        <w:spacing w:before="240" w:after="360" w:line="360" w:lineRule="auto"/>
        <w:ind w:left="0" w:firstLine="0"/>
        <w:jc w:val="both"/>
        <w:rPr>
          <w:rFonts w:ascii="Palatino Linotype" w:eastAsia="Arial Unicode MS" w:hAnsi="Palatino Linotype" w:cs="Arial"/>
        </w:rPr>
      </w:pPr>
      <w:r w:rsidRPr="00EA1E19">
        <w:rPr>
          <w:rFonts w:ascii="Palatino Linotype" w:hAnsi="Palatino Linotype" w:cs="Arial"/>
        </w:rPr>
        <w:t xml:space="preserve">Por lo tanto, como resultado de observar la solicitud de información primigenia, las ligas electrónicas que se adjuntan como apoyo, así como lo expuesto en el recursos de revisión, el </w:t>
      </w:r>
      <w:r w:rsidRPr="00EA1E19">
        <w:rPr>
          <w:rFonts w:ascii="Palatino Linotype" w:hAnsi="Palatino Linotype"/>
        </w:rPr>
        <w:t xml:space="preserve">Pleno de este Instituto como garante del derecho de acceso a la información pública en términos de lo dispuesto por los artículos 13 y 181, penúltimo párrafo de la </w:t>
      </w:r>
      <w:r w:rsidRPr="00EA1E19">
        <w:rPr>
          <w:rFonts w:ascii="Palatino Linotype" w:hAnsi="Palatino Linotype"/>
          <w:b/>
        </w:rPr>
        <w:t>Ley de Transparencia y Acceso a la Información Pública del Estado de México y Municipios</w:t>
      </w:r>
      <w:r w:rsidRPr="00EA1E19">
        <w:rPr>
          <w:rFonts w:ascii="Palatino Linotype" w:hAnsi="Palatino Linotype"/>
        </w:rPr>
        <w:t>, aplica la suplencia de la queja en favor del hoy recurrente, a fin de considerar que su requerimiento de información se centra en obtener</w:t>
      </w:r>
      <w:r w:rsidRPr="00EA1E19">
        <w:rPr>
          <w:rFonts w:ascii="Palatino Linotype" w:hAnsi="Palatino Linotype" w:cs="Arial"/>
        </w:rPr>
        <w:t xml:space="preserve"> </w:t>
      </w:r>
      <w:r w:rsidRPr="00EA1E19">
        <w:rPr>
          <w:rFonts w:ascii="Palatino Linotype" w:hAnsi="Palatino Linotype"/>
          <w:color w:val="000000"/>
        </w:rPr>
        <w:t xml:space="preserve">la información sobre un </w:t>
      </w:r>
      <w:r w:rsidR="002E7CBA" w:rsidRPr="00EA1E19">
        <w:rPr>
          <w:rFonts w:ascii="Palatino Linotype" w:hAnsi="Palatino Linotype"/>
          <w:color w:val="000000"/>
        </w:rPr>
        <w:t xml:space="preserve">oficio que si bien pudo haberse emitido por el gobierno federal y ser poseído por la autoridad no se tiene la certeza </w:t>
      </w:r>
      <w:r w:rsidR="00070D5A" w:rsidRPr="00EA1E19">
        <w:rPr>
          <w:rFonts w:ascii="Palatino Linotype" w:hAnsi="Palatino Linotype"/>
          <w:color w:val="000000"/>
        </w:rPr>
        <w:t xml:space="preserve">sobre </w:t>
      </w:r>
      <w:r w:rsidR="002E7CBA" w:rsidRPr="00EA1E19">
        <w:rPr>
          <w:rFonts w:ascii="Palatino Linotype" w:eastAsia="Calibri" w:hAnsi="Palatino Linotype" w:cs="Arial"/>
          <w:lang w:val="es-ES"/>
        </w:rPr>
        <w:t xml:space="preserve">la autoridad en específico que emitió o recibió el oficio solicitado, </w:t>
      </w:r>
      <w:r w:rsidRPr="00EA1E19">
        <w:rPr>
          <w:rFonts w:ascii="Palatino Linotype" w:hAnsi="Palatino Linotype" w:cs="Arial"/>
        </w:rPr>
        <w:t xml:space="preserve">toda vez que se debe recordar que el particular no es experto en la materia pero a contrario sensu el </w:t>
      </w:r>
      <w:r w:rsidRPr="00EA1E19">
        <w:rPr>
          <w:rFonts w:ascii="Palatino Linotype" w:hAnsi="Palatino Linotype" w:cs="Arial"/>
          <w:b/>
        </w:rPr>
        <w:t>SUJETO OBLIGADO</w:t>
      </w:r>
      <w:r w:rsidRPr="00EA1E19">
        <w:rPr>
          <w:rFonts w:ascii="Palatino Linotype" w:hAnsi="Palatino Linotype" w:cs="Arial"/>
        </w:rPr>
        <w:t xml:space="preserve"> si lo es y conoce perfectamente la</w:t>
      </w:r>
      <w:r w:rsidR="00070D5A" w:rsidRPr="00EA1E19">
        <w:rPr>
          <w:rFonts w:ascii="Palatino Linotype" w:hAnsi="Palatino Linotype" w:cs="Arial"/>
        </w:rPr>
        <w:t>s</w:t>
      </w:r>
      <w:r w:rsidRPr="00EA1E19">
        <w:rPr>
          <w:rFonts w:ascii="Palatino Linotype" w:hAnsi="Palatino Linotype" w:cs="Arial"/>
        </w:rPr>
        <w:t xml:space="preserve"> </w:t>
      </w:r>
      <w:r w:rsidR="00070D5A" w:rsidRPr="00EA1E19">
        <w:rPr>
          <w:rFonts w:ascii="Palatino Linotype" w:hAnsi="Palatino Linotype" w:cs="Arial"/>
        </w:rPr>
        <w:t>áreas que reciben correspondencia como lo es verbigracia una oficialía de partes común</w:t>
      </w:r>
      <w:r w:rsidR="00DB5950" w:rsidRPr="00EA1E19">
        <w:rPr>
          <w:rFonts w:ascii="Palatino Linotype" w:hAnsi="Palatino Linotype" w:cs="Arial"/>
        </w:rPr>
        <w:t xml:space="preserve"> o la oficialía de partes de la Dirección de Seguridad Pública o </w:t>
      </w:r>
      <w:r w:rsidR="00070D5A" w:rsidRPr="00EA1E19">
        <w:rPr>
          <w:rFonts w:ascii="Palatino Linotype" w:hAnsi="Palatino Linotype" w:cs="Arial"/>
        </w:rPr>
        <w:t xml:space="preserve">la recepción de cada área </w:t>
      </w:r>
      <w:r w:rsidR="00F76D7F" w:rsidRPr="00EA1E19">
        <w:rPr>
          <w:rFonts w:ascii="Palatino Linotype" w:hAnsi="Palatino Linotype" w:cs="Arial"/>
        </w:rPr>
        <w:t xml:space="preserve">que integra la administración pública municipal </w:t>
      </w:r>
      <w:r w:rsidR="00070D5A" w:rsidRPr="00EA1E19">
        <w:rPr>
          <w:rFonts w:ascii="Palatino Linotype" w:hAnsi="Palatino Linotype" w:cs="Arial"/>
        </w:rPr>
        <w:t>o la recepción de la Presidencia Municipal.</w:t>
      </w:r>
    </w:p>
    <w:p w14:paraId="34E4BA88" w14:textId="77777777" w:rsidR="003A49AE" w:rsidRPr="00EA1E19" w:rsidRDefault="003A49AE" w:rsidP="00EA1E19">
      <w:pPr>
        <w:pStyle w:val="Prrafodelista"/>
        <w:spacing w:before="240" w:after="360" w:line="360" w:lineRule="auto"/>
        <w:ind w:left="0"/>
        <w:jc w:val="both"/>
        <w:rPr>
          <w:rFonts w:ascii="Palatino Linotype" w:eastAsia="Arial Unicode MS" w:hAnsi="Palatino Linotype" w:cs="Arial"/>
        </w:rPr>
      </w:pPr>
    </w:p>
    <w:p w14:paraId="56F0623D" w14:textId="593EFD0B" w:rsidR="003A49AE" w:rsidRPr="00EA1E19" w:rsidRDefault="00CE4CB0" w:rsidP="00EA1E19">
      <w:pPr>
        <w:pStyle w:val="Prrafodelista"/>
        <w:numPr>
          <w:ilvl w:val="0"/>
          <w:numId w:val="1"/>
        </w:numPr>
        <w:spacing w:before="240" w:after="360" w:line="360" w:lineRule="auto"/>
        <w:ind w:left="0" w:firstLine="0"/>
        <w:jc w:val="both"/>
        <w:rPr>
          <w:rFonts w:ascii="Palatino Linotype" w:eastAsia="Arial Unicode MS" w:hAnsi="Palatino Linotype" w:cs="Arial"/>
        </w:rPr>
      </w:pPr>
      <w:r w:rsidRPr="00EA1E19">
        <w:rPr>
          <w:rFonts w:ascii="Palatino Linotype" w:hAnsi="Palatino Linotype"/>
        </w:rPr>
        <w:t xml:space="preserve">En ese sentido, es necesario citar lo dispuesto en el artículo 49 de la </w:t>
      </w:r>
      <w:r w:rsidRPr="00EA1E19">
        <w:rPr>
          <w:rFonts w:ascii="Palatino Linotype" w:hAnsi="Palatino Linotype"/>
          <w:b/>
        </w:rPr>
        <w:t>Ley Orgánica Municipal del Estado de México</w:t>
      </w:r>
      <w:r w:rsidRPr="00EA1E19">
        <w:rPr>
          <w:rFonts w:ascii="Palatino Linotype" w:hAnsi="Palatino Linotype"/>
        </w:rPr>
        <w:t xml:space="preserve">, en el que se establece </w:t>
      </w:r>
      <w:r w:rsidR="003A49AE" w:rsidRPr="00EA1E19">
        <w:rPr>
          <w:rFonts w:ascii="Palatino Linotype" w:hAnsi="Palatino Linotype"/>
        </w:rPr>
        <w:t xml:space="preserve">que el presidente </w:t>
      </w:r>
      <w:r w:rsidR="003A49AE" w:rsidRPr="00EA1E19">
        <w:rPr>
          <w:rFonts w:ascii="Palatino Linotype" w:hAnsi="Palatino Linotype"/>
        </w:rPr>
        <w:lastRenderedPageBreak/>
        <w:t>municipal se auxiliará de los demás integrantes del ayuntamiento, así como de los órganos administrativos y comisiones que esta Ley establezca.</w:t>
      </w:r>
    </w:p>
    <w:p w14:paraId="3380A9FE" w14:textId="77777777" w:rsidR="00CE4CB0" w:rsidRPr="00EA1E19" w:rsidRDefault="00CE4CB0" w:rsidP="00EA1E19">
      <w:pPr>
        <w:pStyle w:val="Sinespaciado"/>
        <w:spacing w:line="360" w:lineRule="auto"/>
        <w:ind w:left="567" w:right="567"/>
        <w:jc w:val="both"/>
        <w:rPr>
          <w:rFonts w:ascii="Palatino Linotype" w:hAnsi="Palatino Linotype"/>
          <w:i/>
        </w:rPr>
      </w:pPr>
      <w:r w:rsidRPr="00EA1E19">
        <w:rPr>
          <w:rFonts w:ascii="Palatino Linotype" w:hAnsi="Palatino Linotype"/>
          <w:b/>
          <w:bCs/>
          <w:i/>
        </w:rPr>
        <w:t xml:space="preserve">Artículo 49.- </w:t>
      </w:r>
      <w:r w:rsidRPr="00EA1E19">
        <w:rPr>
          <w:rFonts w:ascii="Palatino Linotype" w:hAnsi="Palatino Linotype"/>
          <w:i/>
        </w:rPr>
        <w:t xml:space="preserve">Para el cumplimiento de sus funciones, </w:t>
      </w:r>
      <w:r w:rsidRPr="00EA1E19">
        <w:rPr>
          <w:rFonts w:ascii="Palatino Linotype" w:hAnsi="Palatino Linotype"/>
          <w:b/>
          <w:i/>
          <w:u w:val="single"/>
        </w:rPr>
        <w:t xml:space="preserve">el presidente municipal se auxiliará de los demás integrantes del ayuntamiento, así como de los órganos administrativos y comisiones que esta Ley establezca. </w:t>
      </w:r>
    </w:p>
    <w:p w14:paraId="6C376084" w14:textId="2B73D6DF" w:rsidR="00F76D7F" w:rsidRPr="00EA1E19" w:rsidRDefault="00F76D7F" w:rsidP="00EA1E19">
      <w:pPr>
        <w:pStyle w:val="Prrafodelista"/>
        <w:numPr>
          <w:ilvl w:val="0"/>
          <w:numId w:val="1"/>
        </w:numPr>
        <w:spacing w:before="240" w:after="360" w:line="360" w:lineRule="auto"/>
        <w:ind w:left="0" w:firstLine="0"/>
        <w:jc w:val="both"/>
        <w:rPr>
          <w:rFonts w:ascii="Palatino Linotype" w:eastAsia="Arial Unicode MS" w:hAnsi="Palatino Linotype" w:cs="Arial"/>
        </w:rPr>
      </w:pPr>
      <w:r w:rsidRPr="00EA1E19">
        <w:rPr>
          <w:rFonts w:ascii="Palatino Linotype" w:hAnsi="Palatino Linotype"/>
        </w:rPr>
        <w:t>Por todo lo anteriormente expuesto se concluye que las unidades de transparencia deberán garantizar que las sol</w:t>
      </w:r>
      <w:r w:rsidR="002604E6" w:rsidRPr="00EA1E19">
        <w:rPr>
          <w:rFonts w:ascii="Palatino Linotype" w:hAnsi="Palatino Linotype"/>
        </w:rPr>
        <w:t>icitudes se turnen a todas las á</w:t>
      </w:r>
      <w:r w:rsidRPr="00EA1E19">
        <w:rPr>
          <w:rFonts w:ascii="Palatino Linotype" w:hAnsi="Palatino Linotype"/>
        </w:rPr>
        <w:t xml:space="preserve">reas competentes que cuenten con la información con el objeto de que realicen una búsqueda exhaustiva y razonable de la información </w:t>
      </w:r>
      <w:r w:rsidR="00DB5950" w:rsidRPr="00EA1E19">
        <w:rPr>
          <w:rFonts w:ascii="Palatino Linotype" w:hAnsi="Palatino Linotype"/>
          <w:bCs/>
        </w:rPr>
        <w:t>obtenida, adquirida, transformada, administrada o en posesión de los sujetos obligados.</w:t>
      </w:r>
    </w:p>
    <w:p w14:paraId="2DC84F38" w14:textId="77777777" w:rsidR="002604E6" w:rsidRPr="00EA1E19" w:rsidRDefault="002604E6" w:rsidP="00EA1E19">
      <w:pPr>
        <w:pStyle w:val="Sinespaciado"/>
        <w:numPr>
          <w:ilvl w:val="0"/>
          <w:numId w:val="1"/>
        </w:numPr>
        <w:spacing w:line="360" w:lineRule="auto"/>
        <w:ind w:left="0" w:firstLine="0"/>
        <w:jc w:val="both"/>
        <w:rPr>
          <w:rFonts w:ascii="Palatino Linotype" w:hAnsi="Palatino Linotype" w:cs="Arial"/>
        </w:rPr>
      </w:pPr>
      <w:r w:rsidRPr="00EA1E19">
        <w:rPr>
          <w:rFonts w:ascii="Palatino Linotype" w:hAnsi="Palatino Linotype" w:cs="Arial"/>
        </w:rPr>
        <w:t xml:space="preserve">Ahora bien, en atención a lo dispuesto por los artículos 3, fracción XI y 12 </w:t>
      </w:r>
      <w:r w:rsidRPr="00EA1E19">
        <w:rPr>
          <w:rFonts w:ascii="Palatino Linotype" w:hAnsi="Palatino Linotype" w:cs="Arial"/>
          <w:bCs/>
        </w:rPr>
        <w:t>de la Ley de Transparencia y Acceso a la Información Pública del Estado de México y Municipios</w:t>
      </w:r>
      <w:r w:rsidRPr="00EA1E19">
        <w:rPr>
          <w:rFonts w:ascii="Palatino Linotype" w:hAnsi="Palatino Linotype" w:cs="Arial"/>
        </w:rPr>
        <w:t>, los cuales son del tenor literal siguiente:</w:t>
      </w:r>
    </w:p>
    <w:p w14:paraId="7893EE8F" w14:textId="77777777" w:rsidR="002604E6" w:rsidRPr="00EA1E19" w:rsidRDefault="002604E6" w:rsidP="00EA1E19">
      <w:pPr>
        <w:pStyle w:val="Sinespaciado"/>
        <w:spacing w:line="360" w:lineRule="auto"/>
        <w:ind w:right="567"/>
        <w:jc w:val="both"/>
        <w:rPr>
          <w:rFonts w:ascii="Palatino Linotype" w:hAnsi="Palatino Linotype"/>
        </w:rPr>
      </w:pPr>
    </w:p>
    <w:p w14:paraId="5E33CE45" w14:textId="77777777" w:rsidR="002604E6" w:rsidRPr="00EA1E19" w:rsidRDefault="002604E6" w:rsidP="00EA1E19">
      <w:pPr>
        <w:pStyle w:val="Sinespaciado"/>
        <w:spacing w:line="360" w:lineRule="auto"/>
        <w:ind w:left="567" w:right="567"/>
        <w:jc w:val="both"/>
        <w:rPr>
          <w:rFonts w:ascii="Palatino Linotype" w:hAnsi="Palatino Linotype"/>
          <w:i/>
        </w:rPr>
      </w:pPr>
      <w:r w:rsidRPr="00EA1E19">
        <w:rPr>
          <w:rFonts w:ascii="Palatino Linotype" w:hAnsi="Palatino Linotype"/>
          <w:b/>
          <w:bCs/>
          <w:i/>
        </w:rPr>
        <w:t xml:space="preserve">Artículo 3.- </w:t>
      </w:r>
      <w:r w:rsidRPr="00EA1E19">
        <w:rPr>
          <w:rFonts w:ascii="Palatino Linotype" w:hAnsi="Palatino Linotype"/>
          <w:i/>
        </w:rPr>
        <w:t>Para los efectos de la presente Ley se entenderá por:</w:t>
      </w:r>
    </w:p>
    <w:p w14:paraId="047D23AF" w14:textId="77777777" w:rsidR="002604E6" w:rsidRPr="00EA1E19" w:rsidRDefault="002604E6" w:rsidP="00EA1E19">
      <w:pPr>
        <w:pStyle w:val="Sinespaciado"/>
        <w:spacing w:line="360" w:lineRule="auto"/>
        <w:ind w:left="567" w:right="567"/>
        <w:jc w:val="both"/>
        <w:rPr>
          <w:rFonts w:ascii="Palatino Linotype" w:hAnsi="Palatino Linotype"/>
          <w:i/>
        </w:rPr>
      </w:pPr>
      <w:r w:rsidRPr="00EA1E19">
        <w:rPr>
          <w:rFonts w:ascii="Palatino Linotype" w:hAnsi="Palatino Linotype"/>
          <w:i/>
        </w:rPr>
        <w:t>…</w:t>
      </w:r>
    </w:p>
    <w:p w14:paraId="4FCE924B" w14:textId="77777777" w:rsidR="002604E6" w:rsidRPr="00EA1E19" w:rsidRDefault="002604E6" w:rsidP="00EA1E19">
      <w:pPr>
        <w:pStyle w:val="Sinespaciado"/>
        <w:spacing w:line="360" w:lineRule="auto"/>
        <w:ind w:left="567" w:right="567"/>
        <w:jc w:val="both"/>
        <w:rPr>
          <w:rFonts w:ascii="Palatino Linotype" w:hAnsi="Palatino Linotype"/>
          <w:i/>
        </w:rPr>
      </w:pPr>
      <w:r w:rsidRPr="00EA1E19">
        <w:rPr>
          <w:rFonts w:ascii="Palatino Linotype" w:hAnsi="Palatino Linotype"/>
          <w:b/>
          <w:i/>
        </w:rPr>
        <w:t>XI.</w:t>
      </w:r>
      <w:r w:rsidRPr="00EA1E19">
        <w:rPr>
          <w:rFonts w:ascii="Palatino Linotype" w:hAnsi="Palatino Linotype"/>
          <w:i/>
        </w:rPr>
        <w:t xml:space="preserve"> </w:t>
      </w:r>
      <w:r w:rsidRPr="00EA1E19">
        <w:rPr>
          <w:rFonts w:ascii="Palatino Linotype" w:hAnsi="Palatino Linotype"/>
          <w:b/>
          <w:i/>
        </w:rPr>
        <w:t>Documento:</w:t>
      </w:r>
      <w:r w:rsidRPr="00EA1E19">
        <w:rPr>
          <w:rFonts w:ascii="Palatino Linotype" w:hAnsi="Palatino Linotype"/>
          <w:i/>
        </w:rPr>
        <w:t xml:space="preserve"> Los expedientes, reportes, estudios, actas, resoluciones, </w:t>
      </w:r>
      <w:r w:rsidRPr="00EA1E19">
        <w:rPr>
          <w:rFonts w:ascii="Palatino Linotype" w:hAnsi="Palatino Linotype"/>
          <w:b/>
          <w:i/>
          <w:u w:val="single"/>
        </w:rPr>
        <w:t>oficios</w:t>
      </w:r>
      <w:r w:rsidRPr="00EA1E19">
        <w:rPr>
          <w:rFonts w:ascii="Palatino Linotype" w:hAnsi="Palatino Linotype"/>
          <w:i/>
        </w:rPr>
        <w:t xml:space="preserve">, </w:t>
      </w:r>
      <w:r w:rsidRPr="00EA1E19">
        <w:rPr>
          <w:rFonts w:ascii="Palatino Linotype" w:hAnsi="Palatino Linotype"/>
          <w:b/>
          <w:i/>
          <w:u w:val="single"/>
        </w:rPr>
        <w:t>correspondencia</w:t>
      </w:r>
      <w:r w:rsidRPr="00EA1E19">
        <w:rPr>
          <w:rFonts w:ascii="Palatino Linotype" w:hAnsi="Palatino Linotype"/>
          <w:i/>
        </w:rPr>
        <w:t xml:space="preserve">, acuerdos, directivas, directrices, circulares, contratos, convenios, instructivos, notas, memorandos, estadísticas o bien, cualquier otro registro que documente el ejercicio de las facultades, funciones y </w:t>
      </w:r>
      <w:r w:rsidRPr="00EA1E19">
        <w:rPr>
          <w:rFonts w:ascii="Palatino Linotype" w:hAnsi="Palatino Linotype"/>
          <w:i/>
        </w:rPr>
        <w:lastRenderedPageBreak/>
        <w:t>competencias de los sujetos obligados, sus servidores públicos e integrantes, sin importar su fuente o fecha de elaboración. Los documentos podrán estar en cualquier medio, sea escrito, impreso, sonoro, visual, electrónico, informático u holográfico;</w:t>
      </w:r>
    </w:p>
    <w:p w14:paraId="42CF170B" w14:textId="77777777" w:rsidR="002604E6" w:rsidRPr="00EA1E19" w:rsidRDefault="002604E6" w:rsidP="00EA1E19">
      <w:pPr>
        <w:pStyle w:val="Sinespaciado"/>
        <w:spacing w:line="360" w:lineRule="auto"/>
        <w:ind w:left="567" w:right="567"/>
        <w:jc w:val="both"/>
        <w:rPr>
          <w:rFonts w:ascii="Palatino Linotype" w:hAnsi="Palatino Linotype"/>
          <w:i/>
        </w:rPr>
      </w:pPr>
    </w:p>
    <w:p w14:paraId="1DB3EBFF" w14:textId="77777777" w:rsidR="002604E6" w:rsidRPr="00EA1E19" w:rsidRDefault="002604E6" w:rsidP="00EA1E19">
      <w:pPr>
        <w:pStyle w:val="Sinespaciado"/>
        <w:spacing w:line="360" w:lineRule="auto"/>
        <w:ind w:left="567" w:right="567"/>
        <w:jc w:val="both"/>
        <w:rPr>
          <w:rFonts w:ascii="Palatino Linotype" w:hAnsi="Palatino Linotype"/>
          <w:bCs/>
          <w:i/>
        </w:rPr>
      </w:pPr>
      <w:r w:rsidRPr="00EA1E19">
        <w:rPr>
          <w:rFonts w:ascii="Palatino Linotype" w:hAnsi="Palatino Linotype"/>
          <w:b/>
          <w:bCs/>
          <w:i/>
        </w:rPr>
        <w:t>Artículo 4.</w:t>
      </w:r>
      <w:r w:rsidRPr="00EA1E19">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A7157CD" w14:textId="77777777" w:rsidR="002604E6" w:rsidRPr="00EA1E19" w:rsidRDefault="002604E6" w:rsidP="00EA1E19">
      <w:pPr>
        <w:pStyle w:val="Sinespaciado"/>
        <w:spacing w:line="360" w:lineRule="auto"/>
        <w:ind w:right="567"/>
        <w:jc w:val="both"/>
        <w:rPr>
          <w:rFonts w:ascii="Palatino Linotype" w:hAnsi="Palatino Linotype"/>
          <w:bCs/>
          <w:i/>
        </w:rPr>
      </w:pPr>
    </w:p>
    <w:p w14:paraId="094215DD" w14:textId="77777777" w:rsidR="002604E6" w:rsidRPr="00EA1E19" w:rsidRDefault="002604E6" w:rsidP="00EA1E19">
      <w:pPr>
        <w:pStyle w:val="Sinespaciado"/>
        <w:spacing w:line="360" w:lineRule="auto"/>
        <w:ind w:left="567" w:right="567"/>
        <w:jc w:val="both"/>
        <w:rPr>
          <w:rFonts w:ascii="Palatino Linotype" w:hAnsi="Palatino Linotype"/>
          <w:bCs/>
          <w:i/>
        </w:rPr>
      </w:pPr>
      <w:r w:rsidRPr="00EA1E19">
        <w:rPr>
          <w:rFonts w:ascii="Palatino Linotype" w:hAnsi="Palatino Linotype"/>
          <w:bCs/>
          <w:i/>
        </w:rPr>
        <w:t>Toda la información generada,</w:t>
      </w:r>
      <w:r w:rsidRPr="00EA1E19">
        <w:rPr>
          <w:rFonts w:ascii="Palatino Linotype" w:hAnsi="Palatino Linotype"/>
          <w:b/>
          <w:bCs/>
          <w:i/>
          <w:u w:val="single"/>
        </w:rPr>
        <w:t xml:space="preserve"> obtenida, adquirida, transformada, administrada o en posesión de los sujetos obligados es pública y accesible de manera permanente a cualquier persona,</w:t>
      </w:r>
      <w:r w:rsidRPr="00EA1E19">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74D7037" w14:textId="77777777" w:rsidR="002604E6" w:rsidRPr="00EA1E19" w:rsidRDefault="002604E6" w:rsidP="00EA1E19">
      <w:pPr>
        <w:pStyle w:val="Sinespaciado"/>
        <w:spacing w:line="360" w:lineRule="auto"/>
        <w:ind w:right="567"/>
        <w:jc w:val="both"/>
        <w:rPr>
          <w:rFonts w:ascii="Palatino Linotype" w:hAnsi="Palatino Linotype"/>
          <w:bCs/>
          <w:i/>
        </w:rPr>
      </w:pPr>
    </w:p>
    <w:p w14:paraId="00D6B8EA" w14:textId="77777777" w:rsidR="002604E6" w:rsidRPr="00EA1E19" w:rsidRDefault="002604E6" w:rsidP="00EA1E19">
      <w:pPr>
        <w:pStyle w:val="Sinespaciado"/>
        <w:spacing w:line="360" w:lineRule="auto"/>
        <w:ind w:left="567" w:right="567"/>
        <w:jc w:val="both"/>
        <w:rPr>
          <w:rFonts w:ascii="Palatino Linotype" w:hAnsi="Palatino Linotype"/>
          <w:bCs/>
          <w:i/>
        </w:rPr>
      </w:pPr>
      <w:r w:rsidRPr="00EA1E19">
        <w:rPr>
          <w:rFonts w:ascii="Palatino Linotype" w:hAnsi="Palatino Linotype"/>
          <w:bCs/>
          <w:i/>
        </w:rPr>
        <w:lastRenderedPageBreak/>
        <w:t>Los sujetos obligados deben poner en práctica, políticas y programas de acceso a la información que se apeguen a criterios de publicidad, veracidad, oportunidad, precisión y suficiencia en beneficio de los solicitantes.</w:t>
      </w:r>
    </w:p>
    <w:p w14:paraId="48808EB2" w14:textId="77777777" w:rsidR="002604E6" w:rsidRPr="00EA1E19" w:rsidRDefault="002604E6" w:rsidP="00EA1E19">
      <w:pPr>
        <w:pStyle w:val="Sinespaciado"/>
        <w:spacing w:line="360" w:lineRule="auto"/>
        <w:ind w:left="567" w:right="567"/>
        <w:jc w:val="both"/>
        <w:rPr>
          <w:rFonts w:ascii="Palatino Linotype" w:hAnsi="Palatino Linotype"/>
          <w:i/>
        </w:rPr>
      </w:pPr>
    </w:p>
    <w:p w14:paraId="06EF2A85" w14:textId="77777777" w:rsidR="002604E6" w:rsidRPr="00EA1E19" w:rsidRDefault="002604E6" w:rsidP="00EA1E19">
      <w:pPr>
        <w:pStyle w:val="Sinespaciado"/>
        <w:spacing w:line="360" w:lineRule="auto"/>
        <w:ind w:left="567" w:right="567"/>
        <w:jc w:val="both"/>
        <w:rPr>
          <w:rFonts w:ascii="Palatino Linotype" w:hAnsi="Palatino Linotype"/>
          <w:i/>
        </w:rPr>
      </w:pPr>
      <w:r w:rsidRPr="00EA1E19">
        <w:rPr>
          <w:rFonts w:ascii="Palatino Linotype" w:hAnsi="Palatino Linotype"/>
          <w:b/>
          <w:i/>
        </w:rPr>
        <w:t>Artículo 12.</w:t>
      </w:r>
      <w:r w:rsidRPr="00EA1E19">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203EE5D1" w14:textId="77777777" w:rsidR="002604E6" w:rsidRPr="00EA1E19" w:rsidRDefault="002604E6" w:rsidP="00EA1E19">
      <w:pPr>
        <w:pStyle w:val="Sinespaciado"/>
        <w:spacing w:line="360" w:lineRule="auto"/>
        <w:ind w:right="567"/>
        <w:jc w:val="both"/>
        <w:rPr>
          <w:rFonts w:ascii="Palatino Linotype" w:hAnsi="Palatino Linotype"/>
          <w:i/>
        </w:rPr>
      </w:pPr>
    </w:p>
    <w:p w14:paraId="280350EE" w14:textId="77777777" w:rsidR="002604E6" w:rsidRPr="00EA1E19" w:rsidRDefault="002604E6" w:rsidP="00EA1E19">
      <w:pPr>
        <w:pStyle w:val="Sinespaciado"/>
        <w:spacing w:line="360" w:lineRule="auto"/>
        <w:ind w:left="567" w:right="567"/>
        <w:jc w:val="both"/>
        <w:rPr>
          <w:rFonts w:ascii="Palatino Linotype" w:hAnsi="Palatino Linotype"/>
          <w:i/>
          <w:u w:val="single"/>
        </w:rPr>
      </w:pPr>
      <w:r w:rsidRPr="00EA1E19">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EA1E19">
        <w:rPr>
          <w:rFonts w:ascii="Palatino Linotype" w:hAnsi="Palatino Linotype"/>
          <w:i/>
        </w:rPr>
        <w:t>.</w:t>
      </w:r>
    </w:p>
    <w:p w14:paraId="22447150" w14:textId="77777777" w:rsidR="002604E6" w:rsidRPr="00EA1E19" w:rsidRDefault="002604E6" w:rsidP="00EA1E19">
      <w:pPr>
        <w:pStyle w:val="Sinespaciado"/>
        <w:spacing w:line="360" w:lineRule="auto"/>
        <w:jc w:val="both"/>
        <w:rPr>
          <w:rFonts w:ascii="Palatino Linotype" w:hAnsi="Palatino Linotype"/>
        </w:rPr>
      </w:pPr>
    </w:p>
    <w:p w14:paraId="36BBBC0A" w14:textId="4C4C11BF" w:rsidR="002604E6" w:rsidRPr="00EA1E19" w:rsidRDefault="002604E6" w:rsidP="00EA1E19">
      <w:pPr>
        <w:pStyle w:val="Sinespaciado"/>
        <w:numPr>
          <w:ilvl w:val="0"/>
          <w:numId w:val="1"/>
        </w:numPr>
        <w:spacing w:line="360" w:lineRule="auto"/>
        <w:ind w:left="0" w:firstLine="0"/>
        <w:jc w:val="both"/>
        <w:rPr>
          <w:rFonts w:ascii="Palatino Linotype" w:hAnsi="Palatino Linotype"/>
        </w:rPr>
      </w:pPr>
      <w:r w:rsidRPr="00EA1E19">
        <w:rPr>
          <w:rFonts w:ascii="Palatino Linotype" w:hAnsi="Palatino Linotype" w:cs="Arial"/>
        </w:rPr>
        <w:t xml:space="preserve">De la interpretación a los preceptos citados, se desprende que es información pública la contenida en los documentos, entre ellos los oficios, </w:t>
      </w:r>
      <w:r w:rsidR="00DB5950" w:rsidRPr="00EA1E19">
        <w:rPr>
          <w:rFonts w:ascii="Palatino Linotype" w:hAnsi="Palatino Linotype" w:cs="Arial"/>
        </w:rPr>
        <w:t xml:space="preserve">o correspondencia </w:t>
      </w:r>
      <w:r w:rsidRPr="00EA1E19">
        <w:rPr>
          <w:rFonts w:ascii="Palatino Linotype" w:hAnsi="Palatino Linotype" w:cs="Arial"/>
        </w:rPr>
        <w:t>que los sujetos obligados, administren o se encuentren en su posesión en el ejercicio de sus atribuciones y que toda la información generada, obtenida, adquirida, transformada, administrada o en posesión de los sujetos obligados es pública y accesible de manera permanente a cualquier persona.</w:t>
      </w:r>
    </w:p>
    <w:p w14:paraId="403DDAD9" w14:textId="77777777" w:rsidR="00070D5A" w:rsidRPr="00EA1E19" w:rsidRDefault="00070D5A" w:rsidP="00EA1E19">
      <w:pPr>
        <w:pStyle w:val="Prrafodelista"/>
        <w:spacing w:after="360" w:line="360" w:lineRule="auto"/>
        <w:ind w:left="0"/>
        <w:jc w:val="both"/>
        <w:rPr>
          <w:rFonts w:ascii="Palatino Linotype" w:eastAsia="Arial Unicode MS" w:hAnsi="Palatino Linotype" w:cs="Arial"/>
        </w:rPr>
      </w:pPr>
    </w:p>
    <w:p w14:paraId="237E9679" w14:textId="28969BC9" w:rsidR="00F76D7F" w:rsidRPr="00EA1E19" w:rsidRDefault="00DB5950" w:rsidP="00EA1E19">
      <w:pPr>
        <w:pStyle w:val="Prrafodelista"/>
        <w:numPr>
          <w:ilvl w:val="0"/>
          <w:numId w:val="1"/>
        </w:numPr>
        <w:spacing w:before="240" w:after="240" w:line="360" w:lineRule="auto"/>
        <w:ind w:left="0" w:firstLine="0"/>
        <w:jc w:val="both"/>
        <w:rPr>
          <w:rFonts w:ascii="Palatino Linotype" w:hAnsi="Palatino Linotype" w:cs="Arial"/>
        </w:rPr>
      </w:pPr>
      <w:r w:rsidRPr="00EA1E19">
        <w:rPr>
          <w:rFonts w:ascii="Palatino Linotype" w:hAnsi="Palatino Linotype" w:cs="Arial"/>
        </w:rPr>
        <w:lastRenderedPageBreak/>
        <w:t xml:space="preserve">Finalmente </w:t>
      </w:r>
      <w:r w:rsidR="00F76D7F" w:rsidRPr="00EA1E19">
        <w:rPr>
          <w:rFonts w:ascii="Palatino Linotype" w:hAnsi="Palatino Linotype" w:cs="Arial"/>
        </w:rPr>
        <w:t xml:space="preserve">es importante referir que el particular fue omiso en señalar el periodo de tiempo por el cual requería conocer la información, por ende este Órgano Garante, determina que el </w:t>
      </w:r>
      <w:r w:rsidR="00F76D7F" w:rsidRPr="00EA1E19">
        <w:rPr>
          <w:rFonts w:ascii="Palatino Linotype" w:hAnsi="Palatino Linotype" w:cs="Arial"/>
          <w:b/>
        </w:rPr>
        <w:t>SUJETO OBLIGADO</w:t>
      </w:r>
      <w:r w:rsidR="00F76D7F" w:rsidRPr="00EA1E19">
        <w:rPr>
          <w:rFonts w:ascii="Palatino Linotype" w:hAnsi="Palatino Linotype" w:cs="Arial"/>
        </w:rPr>
        <w:t xml:space="preserve"> deberá entregar la información generada a partir del último año, esto</w:t>
      </w:r>
      <w:r w:rsidRPr="00EA1E19">
        <w:rPr>
          <w:rFonts w:ascii="Palatino Linotype" w:hAnsi="Palatino Linotype" w:cs="Arial"/>
        </w:rPr>
        <w:t xml:space="preserve"> es del 11 de febrero de 2018</w:t>
      </w:r>
      <w:r w:rsidR="00F76D7F" w:rsidRPr="00EA1E19">
        <w:rPr>
          <w:rFonts w:ascii="Palatino Linotype" w:hAnsi="Palatino Linotype" w:cs="Arial"/>
        </w:rPr>
        <w:t xml:space="preserve"> al </w:t>
      </w:r>
      <w:r w:rsidRPr="00EA1E19">
        <w:rPr>
          <w:rFonts w:ascii="Palatino Linotype" w:hAnsi="Palatino Linotype" w:cs="Arial"/>
        </w:rPr>
        <w:t>11</w:t>
      </w:r>
      <w:r w:rsidR="00F76D7F" w:rsidRPr="00EA1E19">
        <w:rPr>
          <w:rFonts w:ascii="Palatino Linotype" w:hAnsi="Palatino Linotype" w:cs="Arial"/>
        </w:rPr>
        <w:t xml:space="preserve"> de </w:t>
      </w:r>
      <w:r w:rsidRPr="00EA1E19">
        <w:rPr>
          <w:rFonts w:ascii="Palatino Linotype" w:hAnsi="Palatino Linotype" w:cs="Arial"/>
        </w:rPr>
        <w:t>febrero de 2019</w:t>
      </w:r>
      <w:r w:rsidR="00F76D7F" w:rsidRPr="00EA1E19">
        <w:rPr>
          <w:rFonts w:ascii="Palatino Linotype" w:hAnsi="Palatino Linotype" w:cs="Arial"/>
        </w:rPr>
        <w:t>, ello al considerar como criterio orientador el número 9/13 emitido por el Pleno del entonces Instituto Federal de Acceso a la Información, hoy Instituto Nacional de Transparencia, Acceso a la Información y Protección de Datos Personales cuyo texto y sentido literal es el siguiente:</w:t>
      </w:r>
    </w:p>
    <w:p w14:paraId="4A5F76CC" w14:textId="77777777" w:rsidR="00F76D7F" w:rsidRPr="00EA1E19" w:rsidRDefault="00F76D7F" w:rsidP="00EA1E19">
      <w:pPr>
        <w:pStyle w:val="Prrafodelista"/>
        <w:autoSpaceDE w:val="0"/>
        <w:autoSpaceDN w:val="0"/>
        <w:adjustRightInd w:val="0"/>
        <w:spacing w:line="360" w:lineRule="auto"/>
        <w:ind w:left="0"/>
        <w:jc w:val="both"/>
        <w:rPr>
          <w:rFonts w:ascii="Palatino Linotype" w:hAnsi="Palatino Linotype" w:cs="Arial"/>
        </w:rPr>
      </w:pPr>
    </w:p>
    <w:p w14:paraId="4B5D5DF4" w14:textId="77777777" w:rsidR="00F76D7F" w:rsidRPr="00EA1E19" w:rsidRDefault="00F76D7F" w:rsidP="00EA1E19">
      <w:pPr>
        <w:widowControl w:val="0"/>
        <w:autoSpaceDE w:val="0"/>
        <w:autoSpaceDN w:val="0"/>
        <w:adjustRightInd w:val="0"/>
        <w:spacing w:line="360" w:lineRule="auto"/>
        <w:ind w:left="567" w:right="567"/>
        <w:jc w:val="both"/>
        <w:rPr>
          <w:rFonts w:ascii="Palatino Linotype" w:hAnsi="Palatino Linotype"/>
          <w:i/>
        </w:rPr>
      </w:pPr>
      <w:r w:rsidRPr="00EA1E19">
        <w:rPr>
          <w:rFonts w:ascii="Palatino Linotype" w:hAnsi="Palatino Linotype"/>
          <w:i/>
        </w:rPr>
        <w:t>“</w:t>
      </w:r>
      <w:r w:rsidRPr="00EA1E19">
        <w:rPr>
          <w:rFonts w:ascii="Palatino Linotype" w:hAnsi="Palatino Linotype"/>
          <w:b/>
          <w:i/>
          <w:u w:val="single"/>
        </w:rPr>
        <w:t>Periodo de búsqueda de la información, cuando no se precisa en la solicitud de información</w:t>
      </w:r>
      <w:r w:rsidRPr="00EA1E19">
        <w:rPr>
          <w:rFonts w:ascii="Palatino Linotype" w:hAnsi="Palatino Linotype"/>
          <w:i/>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w:t>
      </w:r>
      <w:r w:rsidRPr="00EA1E19">
        <w:rPr>
          <w:rFonts w:ascii="Palatino Linotype" w:hAnsi="Palatino Linotype"/>
          <w:b/>
          <w:i/>
          <w:u w:val="single"/>
        </w:rPr>
        <w:t>en el supuesto de que el particular no haya señalado el periodo sobre el que requiere la información, deberá interpretarse que su requerimiento se refiere al del año inmediato anterior contado a partir de la fecha en que se presentó la solicitud</w:t>
      </w:r>
      <w:r w:rsidRPr="00EA1E19">
        <w:rPr>
          <w:rFonts w:ascii="Palatino Linotype" w:hAnsi="Palatino Linotype"/>
          <w:i/>
        </w:rPr>
        <w:t>. Lo anterior permite que los sujetos obligados cuenten con mayores elementos para precisar y localizar la información solicitada.”</w:t>
      </w:r>
    </w:p>
    <w:p w14:paraId="57EA3E6B" w14:textId="77777777" w:rsidR="00F76D7F" w:rsidRPr="00EA1E19" w:rsidRDefault="00F76D7F" w:rsidP="00EA1E19">
      <w:pPr>
        <w:widowControl w:val="0"/>
        <w:autoSpaceDE w:val="0"/>
        <w:autoSpaceDN w:val="0"/>
        <w:adjustRightInd w:val="0"/>
        <w:spacing w:line="360" w:lineRule="auto"/>
        <w:ind w:left="567" w:right="567"/>
        <w:jc w:val="both"/>
        <w:rPr>
          <w:rFonts w:ascii="Palatino Linotype" w:hAnsi="Palatino Linotype"/>
          <w:i/>
        </w:rPr>
      </w:pPr>
      <w:r w:rsidRPr="00EA1E19">
        <w:rPr>
          <w:rFonts w:ascii="Palatino Linotype" w:hAnsi="Palatino Linotype"/>
          <w:i/>
        </w:rPr>
        <w:t>(Énfasis añadido)</w:t>
      </w:r>
    </w:p>
    <w:p w14:paraId="50697479" w14:textId="77777777" w:rsidR="00F76D7F" w:rsidRPr="00EA1E19" w:rsidRDefault="00F76D7F" w:rsidP="00EA1E19">
      <w:pPr>
        <w:pStyle w:val="Prrafodelista"/>
        <w:spacing w:line="360" w:lineRule="auto"/>
        <w:ind w:left="0"/>
        <w:jc w:val="both"/>
        <w:rPr>
          <w:rFonts w:ascii="Palatino Linotype" w:hAnsi="Palatino Linotype" w:cs="Arial"/>
        </w:rPr>
      </w:pPr>
    </w:p>
    <w:p w14:paraId="78A62B7B" w14:textId="77777777" w:rsidR="00F76D7F" w:rsidRPr="00EA1E19" w:rsidRDefault="00F76D7F" w:rsidP="00EA1E19">
      <w:pPr>
        <w:pStyle w:val="Prrafodelista"/>
        <w:numPr>
          <w:ilvl w:val="0"/>
          <w:numId w:val="1"/>
        </w:numPr>
        <w:spacing w:line="360" w:lineRule="auto"/>
        <w:ind w:left="0" w:firstLine="0"/>
        <w:jc w:val="both"/>
        <w:rPr>
          <w:rFonts w:ascii="Palatino Linotype" w:hAnsi="Palatino Linotype" w:cs="Arial"/>
        </w:rPr>
      </w:pPr>
      <w:r w:rsidRPr="00EA1E19">
        <w:rPr>
          <w:rFonts w:ascii="Palatino Linotype" w:hAnsi="Palatino Linotype" w:cs="Arial"/>
        </w:rPr>
        <w:lastRenderedPageBreak/>
        <w:t>Es de hacer notar que, al no referir de manera clara y precisa el periodo del cual se requiere la información  y siendo que esta Ponencia para garantizar el derecho de acceso a la información, resulta viable ordenar la entrega de un año previo partiendo de la fecha de la solicitud ajustándose al criterio antes señalado, pero, es de toral importancia que derivado de la naturaleza de la información que se requiere se hace del conocimiento del particular que podrá requerir la información correspondiente a ejercicios fiscales pasados mediante una nueva solicitud.</w:t>
      </w:r>
    </w:p>
    <w:p w14:paraId="19DF129C" w14:textId="77777777" w:rsidR="00F76D7F" w:rsidRPr="00EA1E19" w:rsidRDefault="00F76D7F" w:rsidP="00EA1E19">
      <w:pPr>
        <w:pStyle w:val="Prrafodelista"/>
        <w:spacing w:before="240" w:after="360" w:line="360" w:lineRule="auto"/>
        <w:ind w:left="0"/>
        <w:jc w:val="both"/>
        <w:rPr>
          <w:rFonts w:ascii="Palatino Linotype" w:hAnsi="Palatino Linotype" w:cs="Arial"/>
        </w:rPr>
      </w:pPr>
    </w:p>
    <w:p w14:paraId="1DD9A724" w14:textId="10619D91" w:rsidR="00F76D7F" w:rsidRPr="00EA1E19" w:rsidRDefault="00F76D7F" w:rsidP="00EA1E19">
      <w:pPr>
        <w:pStyle w:val="Prrafodelista"/>
        <w:numPr>
          <w:ilvl w:val="0"/>
          <w:numId w:val="1"/>
        </w:numPr>
        <w:spacing w:before="240" w:after="360" w:line="360" w:lineRule="auto"/>
        <w:ind w:left="0" w:firstLine="0"/>
        <w:jc w:val="both"/>
        <w:rPr>
          <w:rFonts w:ascii="Palatino Linotype" w:hAnsi="Palatino Linotype" w:cs="Arial"/>
        </w:rPr>
      </w:pPr>
      <w:r w:rsidRPr="00EA1E19">
        <w:rPr>
          <w:rFonts w:ascii="Palatino Linotype" w:hAnsi="Palatino Linotype" w:cs="Arial"/>
        </w:rPr>
        <w:t xml:space="preserve">En atención a lo antes expuesto, resulta procedente ordenar que se realice una nueva búsqueda exhaustiva </w:t>
      </w:r>
      <w:r w:rsidR="003A49AE" w:rsidRPr="00EA1E19">
        <w:rPr>
          <w:rFonts w:ascii="Palatino Linotype" w:hAnsi="Palatino Linotype" w:cs="Arial"/>
        </w:rPr>
        <w:t xml:space="preserve">y </w:t>
      </w:r>
      <w:r w:rsidRPr="00EA1E19">
        <w:rPr>
          <w:rFonts w:ascii="Palatino Linotype" w:hAnsi="Palatino Linotype" w:cs="Arial"/>
        </w:rPr>
        <w:t xml:space="preserve">en caso de haberse poseído o administrado la entrega de la información correspondiente al </w:t>
      </w:r>
      <w:r w:rsidR="00DB5950" w:rsidRPr="00EA1E19">
        <w:rPr>
          <w:rFonts w:ascii="Palatino Linotype" w:hAnsi="Palatino Linotype"/>
          <w:color w:val="000000"/>
        </w:rPr>
        <w:t xml:space="preserve">oficio emitido por cualquier dependencia del Gobierno Federal en donde se </w:t>
      </w:r>
      <w:r w:rsidR="00CE4CB0" w:rsidRPr="00EA1E19">
        <w:rPr>
          <w:rFonts w:ascii="Palatino Linotype" w:hAnsi="Palatino Linotype"/>
          <w:color w:val="000000"/>
        </w:rPr>
        <w:t>nieguen recursos presupuestales para la Seguridad Pública del Municipio</w:t>
      </w:r>
      <w:r w:rsidR="003A49AE" w:rsidRPr="00EA1E19">
        <w:rPr>
          <w:rFonts w:ascii="Palatino Linotype" w:eastAsia="Calibri" w:hAnsi="Palatino Linotype" w:cs="Arial"/>
          <w:color w:val="000000" w:themeColor="text1"/>
          <w:lang w:val="es-ES"/>
        </w:rPr>
        <w:t xml:space="preserve"> </w:t>
      </w:r>
      <w:r w:rsidR="003A49AE" w:rsidRPr="00EA1E19">
        <w:rPr>
          <w:rFonts w:ascii="Palatino Linotype" w:hAnsi="Palatino Linotype" w:cs="Arial"/>
        </w:rPr>
        <w:t>durante el periodo comprendido del 11 de febrero de 2018 al 11 de febrero de 2019.</w:t>
      </w:r>
    </w:p>
    <w:p w14:paraId="62B249DA" w14:textId="77777777" w:rsidR="00070D5A" w:rsidRPr="00EA1E19" w:rsidRDefault="00070D5A" w:rsidP="00EA1E19">
      <w:pPr>
        <w:pStyle w:val="Prrafodelista"/>
        <w:spacing w:before="240" w:after="360" w:line="360" w:lineRule="auto"/>
        <w:ind w:left="0"/>
        <w:jc w:val="both"/>
        <w:rPr>
          <w:rFonts w:ascii="Palatino Linotype" w:eastAsia="Arial Unicode MS" w:hAnsi="Palatino Linotype" w:cs="Arial"/>
        </w:rPr>
      </w:pPr>
    </w:p>
    <w:p w14:paraId="6FCACDBF" w14:textId="77777777" w:rsidR="00414655" w:rsidRPr="00EA1E19" w:rsidRDefault="00414655" w:rsidP="00EA1E19">
      <w:pPr>
        <w:pStyle w:val="Prrafodelista"/>
        <w:numPr>
          <w:ilvl w:val="0"/>
          <w:numId w:val="1"/>
        </w:numPr>
        <w:shd w:val="clear" w:color="auto" w:fill="FFFFFF"/>
        <w:spacing w:line="360" w:lineRule="auto"/>
        <w:ind w:left="0" w:firstLine="0"/>
        <w:jc w:val="both"/>
        <w:rPr>
          <w:rFonts w:ascii="Palatino Linotype" w:hAnsi="Palatino Linotype"/>
          <w:color w:val="000000" w:themeColor="text1"/>
        </w:rPr>
      </w:pPr>
      <w:r w:rsidRPr="00EA1E19">
        <w:rPr>
          <w:rFonts w:ascii="Palatino Linotype" w:hAnsi="Palatino Linotype"/>
          <w:color w:val="000000" w:themeColor="text1"/>
          <w:lang w:val="es-ES" w:eastAsia="es-MX"/>
        </w:rPr>
        <w:t xml:space="preserve">Por lo anteriormente expuesto y fundado, este </w:t>
      </w:r>
      <w:r w:rsidRPr="00EA1E19">
        <w:rPr>
          <w:rFonts w:ascii="Palatino Linotype" w:hAnsi="Palatino Linotype"/>
          <w:b/>
          <w:bCs/>
          <w:color w:val="000000" w:themeColor="text1"/>
          <w:lang w:val="es-ES" w:eastAsia="es-MX"/>
        </w:rPr>
        <w:t>ÓRGANO GARANTE</w:t>
      </w:r>
      <w:r w:rsidRPr="00EA1E19">
        <w:rPr>
          <w:rFonts w:ascii="Palatino Linotype" w:hAnsi="Palatino Linotype"/>
          <w:color w:val="000000" w:themeColor="text1"/>
          <w:lang w:val="es-ES" w:eastAsia="es-MX"/>
        </w:rPr>
        <w:t xml:space="preserve"> emite los siguientes:</w:t>
      </w:r>
    </w:p>
    <w:p w14:paraId="6AEFB4B4" w14:textId="77777777" w:rsidR="00414655" w:rsidRPr="00EA1E19" w:rsidRDefault="00414655" w:rsidP="00EA1E19">
      <w:pPr>
        <w:shd w:val="clear" w:color="auto" w:fill="FFFFFF"/>
        <w:spacing w:line="360" w:lineRule="auto"/>
        <w:jc w:val="both"/>
        <w:rPr>
          <w:rFonts w:ascii="Palatino Linotype" w:hAnsi="Palatino Linotype"/>
          <w:color w:val="000000" w:themeColor="text1"/>
        </w:rPr>
      </w:pPr>
    </w:p>
    <w:p w14:paraId="7EA6857E" w14:textId="77777777" w:rsidR="0007492B" w:rsidRPr="00EA1E19" w:rsidRDefault="0007492B" w:rsidP="00EA1E19">
      <w:pPr>
        <w:shd w:val="clear" w:color="auto" w:fill="FFFFFF"/>
        <w:spacing w:line="360" w:lineRule="auto"/>
        <w:jc w:val="both"/>
        <w:rPr>
          <w:rFonts w:ascii="Palatino Linotype" w:hAnsi="Palatino Linotype"/>
          <w:color w:val="000000" w:themeColor="text1"/>
        </w:rPr>
      </w:pPr>
    </w:p>
    <w:p w14:paraId="555C25DD" w14:textId="77777777" w:rsidR="0007492B" w:rsidRPr="00EA1E19" w:rsidRDefault="0007492B" w:rsidP="00EA1E19">
      <w:pPr>
        <w:shd w:val="clear" w:color="auto" w:fill="FFFFFF"/>
        <w:spacing w:line="360" w:lineRule="auto"/>
        <w:jc w:val="both"/>
        <w:rPr>
          <w:rFonts w:ascii="Palatino Linotype" w:hAnsi="Palatino Linotype"/>
          <w:color w:val="000000" w:themeColor="text1"/>
        </w:rPr>
      </w:pPr>
    </w:p>
    <w:p w14:paraId="47D475F6" w14:textId="77777777" w:rsidR="0007492B" w:rsidRPr="00EA1E19" w:rsidRDefault="0007492B" w:rsidP="00EA1E19">
      <w:pPr>
        <w:shd w:val="clear" w:color="auto" w:fill="FFFFFF"/>
        <w:spacing w:line="360" w:lineRule="auto"/>
        <w:jc w:val="both"/>
        <w:rPr>
          <w:rFonts w:ascii="Palatino Linotype" w:hAnsi="Palatino Linotype"/>
          <w:color w:val="000000" w:themeColor="text1"/>
        </w:rPr>
      </w:pPr>
    </w:p>
    <w:p w14:paraId="5C4C5FF6" w14:textId="77777777" w:rsidR="00414655" w:rsidRPr="00EA1E19" w:rsidRDefault="00414655" w:rsidP="00EA1E19">
      <w:pPr>
        <w:pStyle w:val="Ttulo1"/>
        <w:spacing w:line="360" w:lineRule="auto"/>
        <w:ind w:left="2912"/>
        <w:rPr>
          <w:rFonts w:eastAsia="Calibri"/>
          <w:b w:val="0"/>
          <w:color w:val="auto"/>
          <w:szCs w:val="24"/>
          <w:lang w:val="es-ES" w:eastAsia="es-ES"/>
        </w:rPr>
      </w:pPr>
      <w:bookmarkStart w:id="83" w:name="_Toc475014715"/>
      <w:bookmarkStart w:id="84" w:name="_Toc475381194"/>
      <w:bookmarkStart w:id="85" w:name="_Toc490155969"/>
      <w:bookmarkStart w:id="86" w:name="_Toc490734332"/>
      <w:bookmarkStart w:id="87" w:name="_Toc491854740"/>
      <w:bookmarkStart w:id="88" w:name="_Toc494991893"/>
      <w:bookmarkStart w:id="89" w:name="_Toc513664628"/>
      <w:bookmarkStart w:id="90" w:name="_Toc7780682"/>
      <w:bookmarkStart w:id="91" w:name="_Toc8811584"/>
      <w:r w:rsidRPr="00EA1E19">
        <w:rPr>
          <w:rFonts w:eastAsia="Calibri"/>
          <w:color w:val="auto"/>
          <w:szCs w:val="24"/>
          <w:lang w:val="es-ES" w:eastAsia="es-ES"/>
        </w:rPr>
        <w:lastRenderedPageBreak/>
        <w:t>R E S O L U T I V O S</w:t>
      </w:r>
      <w:bookmarkEnd w:id="83"/>
      <w:bookmarkEnd w:id="84"/>
      <w:bookmarkEnd w:id="85"/>
      <w:bookmarkEnd w:id="86"/>
      <w:bookmarkEnd w:id="87"/>
      <w:bookmarkEnd w:id="88"/>
      <w:bookmarkEnd w:id="89"/>
      <w:bookmarkEnd w:id="90"/>
      <w:bookmarkEnd w:id="91"/>
    </w:p>
    <w:p w14:paraId="406F107A" w14:textId="77777777" w:rsidR="001978EF" w:rsidRPr="00EA1E19" w:rsidRDefault="001978EF" w:rsidP="00EA1E19">
      <w:pPr>
        <w:pStyle w:val="Prrafodelista"/>
        <w:spacing w:line="360" w:lineRule="auto"/>
        <w:ind w:left="0"/>
        <w:jc w:val="both"/>
        <w:rPr>
          <w:rFonts w:ascii="Palatino Linotype" w:hAnsi="Palatino Linotype" w:cs="Arial"/>
          <w:bCs/>
        </w:rPr>
      </w:pPr>
    </w:p>
    <w:p w14:paraId="69AF9625" w14:textId="40A1A991" w:rsidR="00B50CF0" w:rsidRPr="00EA1E19" w:rsidRDefault="00B50CF0" w:rsidP="00EA1E19">
      <w:pPr>
        <w:spacing w:line="360" w:lineRule="auto"/>
        <w:jc w:val="both"/>
        <w:rPr>
          <w:rFonts w:ascii="Palatino Linotype" w:hAnsi="Palatino Linotype" w:cs="Arial"/>
          <w:bCs/>
          <w:lang w:eastAsia="es-MX"/>
        </w:rPr>
      </w:pPr>
      <w:r w:rsidRPr="00EA1E19">
        <w:rPr>
          <w:rFonts w:ascii="Palatino Linotype" w:eastAsia="Times New Roman" w:hAnsi="Palatino Linotype" w:cs="Arial"/>
          <w:b/>
        </w:rPr>
        <w:t xml:space="preserve">PRIMERO. </w:t>
      </w:r>
      <w:r w:rsidRPr="00EA1E19">
        <w:rPr>
          <w:rFonts w:ascii="Palatino Linotype" w:eastAsia="Times New Roman" w:hAnsi="Palatino Linotype" w:cs="Arial"/>
        </w:rPr>
        <w:t>Resultan fundadas las</w:t>
      </w:r>
      <w:r w:rsidRPr="00EA1E19">
        <w:rPr>
          <w:rFonts w:ascii="Palatino Linotype" w:eastAsia="Times New Roman" w:hAnsi="Palatino Linotype" w:cs="Arial"/>
          <w:b/>
        </w:rPr>
        <w:t xml:space="preserve"> </w:t>
      </w:r>
      <w:r w:rsidRPr="00EA1E19">
        <w:rPr>
          <w:rFonts w:ascii="Palatino Linotype" w:eastAsia="Times New Roman" w:hAnsi="Palatino Linotype" w:cs="Arial"/>
          <w:lang w:val="es-ES"/>
        </w:rPr>
        <w:t xml:space="preserve">razones o motivos de inconformidad hechos valer </w:t>
      </w:r>
      <w:r w:rsidRPr="00EA1E19">
        <w:rPr>
          <w:rFonts w:ascii="Palatino Linotype" w:eastAsia="Calibri" w:hAnsi="Palatino Linotype" w:cs="Arial"/>
          <w:lang w:val="es-ES"/>
        </w:rPr>
        <w:t xml:space="preserve">en el recurso de revisión </w:t>
      </w:r>
      <w:r w:rsidRPr="00EA1E19">
        <w:rPr>
          <w:rFonts w:ascii="Palatino Linotype" w:hAnsi="Palatino Linotype" w:cs="Arial"/>
          <w:b/>
          <w:bCs/>
        </w:rPr>
        <w:t>01478/INFOEM/IP/RR/2019</w:t>
      </w:r>
      <w:r w:rsidRPr="00EA1E19">
        <w:rPr>
          <w:rFonts w:ascii="Palatino Linotype" w:hAnsi="Palatino Linotype" w:cs="Arial"/>
          <w:b/>
          <w:bCs/>
          <w:lang w:eastAsia="es-MX"/>
        </w:rPr>
        <w:t xml:space="preserve"> </w:t>
      </w:r>
      <w:r w:rsidRPr="00EA1E19">
        <w:rPr>
          <w:rFonts w:ascii="Palatino Linotype" w:hAnsi="Palatino Linotype" w:cs="Arial"/>
          <w:bCs/>
          <w:lang w:eastAsia="es-MX"/>
        </w:rPr>
        <w:t xml:space="preserve">en términos del </w:t>
      </w:r>
      <w:r w:rsidRPr="00EA1E19">
        <w:rPr>
          <w:rFonts w:ascii="Palatino Linotype" w:hAnsi="Palatino Linotype" w:cs="Arial"/>
          <w:b/>
          <w:bCs/>
          <w:lang w:eastAsia="es-MX"/>
        </w:rPr>
        <w:t xml:space="preserve">Considerando CUARTO </w:t>
      </w:r>
      <w:r w:rsidRPr="00EA1E19">
        <w:rPr>
          <w:rFonts w:ascii="Palatino Linotype" w:hAnsi="Palatino Linotype" w:cs="Arial"/>
          <w:bCs/>
          <w:lang w:eastAsia="es-MX"/>
        </w:rPr>
        <w:t>de la presente resolución.</w:t>
      </w:r>
    </w:p>
    <w:p w14:paraId="101FF830" w14:textId="50EB5D06" w:rsidR="00B50CF0" w:rsidRPr="00EA1E19" w:rsidRDefault="00B50CF0" w:rsidP="00EA1E19">
      <w:pPr>
        <w:spacing w:before="240" w:after="240" w:line="360" w:lineRule="auto"/>
        <w:jc w:val="both"/>
        <w:rPr>
          <w:rFonts w:ascii="Palatino Linotype" w:eastAsia="Calibri" w:hAnsi="Palatino Linotype" w:cs="Arial"/>
          <w:lang w:val="es-ES"/>
        </w:rPr>
      </w:pPr>
      <w:r w:rsidRPr="00EA1E19">
        <w:rPr>
          <w:rFonts w:ascii="Palatino Linotype" w:hAnsi="Palatino Linotype"/>
          <w:b/>
        </w:rPr>
        <w:t>SEGUNDO.</w:t>
      </w:r>
      <w:r w:rsidRPr="00EA1E19">
        <w:rPr>
          <w:rStyle w:val="Ttulo2Car"/>
          <w:b w:val="0"/>
          <w:szCs w:val="24"/>
        </w:rPr>
        <w:t xml:space="preserve"> </w:t>
      </w:r>
      <w:r w:rsidRPr="00EA1E19">
        <w:rPr>
          <w:rFonts w:ascii="Palatino Linotype" w:eastAsia="Calibri" w:hAnsi="Palatino Linotype" w:cs="Arial"/>
          <w:lang w:val="es-ES"/>
        </w:rPr>
        <w:t>Se</w:t>
      </w:r>
      <w:r w:rsidRPr="00EA1E19">
        <w:rPr>
          <w:rFonts w:ascii="Palatino Linotype" w:eastAsia="Calibri" w:hAnsi="Palatino Linotype" w:cs="Arial"/>
          <w:b/>
          <w:lang w:val="es-ES"/>
        </w:rPr>
        <w:t xml:space="preserve"> REVOCA </w:t>
      </w:r>
      <w:r w:rsidRPr="00EA1E19">
        <w:rPr>
          <w:rFonts w:ascii="Palatino Linotype" w:eastAsia="Calibri" w:hAnsi="Palatino Linotype" w:cs="Arial"/>
          <w:lang w:val="es-ES"/>
        </w:rPr>
        <w:t>la respuesta emitida por el</w:t>
      </w:r>
      <w:r w:rsidRPr="00EA1E19">
        <w:rPr>
          <w:rFonts w:ascii="Palatino Linotype" w:eastAsia="Calibri" w:hAnsi="Palatino Linotype" w:cs="Arial"/>
          <w:b/>
          <w:lang w:val="es-ES"/>
        </w:rPr>
        <w:t xml:space="preserve"> </w:t>
      </w:r>
      <w:r w:rsidRPr="00EA1E19">
        <w:rPr>
          <w:rFonts w:ascii="Palatino Linotype" w:hAnsi="Palatino Linotype" w:cs="Arial"/>
          <w:b/>
        </w:rPr>
        <w:t>Ayuntamiento de Chimalhuacán</w:t>
      </w:r>
      <w:r w:rsidRPr="00EA1E19">
        <w:rPr>
          <w:rFonts w:ascii="Palatino Linotype" w:hAnsi="Palatino Linotype"/>
          <w:b/>
          <w:bCs/>
        </w:rPr>
        <w:t xml:space="preserve"> </w:t>
      </w:r>
      <w:r w:rsidRPr="00EA1E19">
        <w:rPr>
          <w:rFonts w:ascii="Palatino Linotype" w:hAnsi="Palatino Linotype"/>
          <w:bCs/>
        </w:rPr>
        <w:t>y se</w:t>
      </w:r>
      <w:r w:rsidRPr="00EA1E19">
        <w:rPr>
          <w:rFonts w:ascii="Palatino Linotype" w:hAnsi="Palatino Linotype"/>
          <w:b/>
          <w:bCs/>
        </w:rPr>
        <w:t xml:space="preserve"> ORDENA </w:t>
      </w:r>
      <w:r w:rsidRPr="00EA1E19">
        <w:rPr>
          <w:rFonts w:ascii="Palatino Linotype" w:eastAsia="Calibri" w:hAnsi="Palatino Linotype" w:cs="Arial"/>
          <w:lang w:val="es-ES"/>
        </w:rPr>
        <w:t xml:space="preserve">entregar vía Sistema de Acceso a la Información Mexiquense </w:t>
      </w:r>
      <w:r w:rsidRPr="00EA1E19">
        <w:rPr>
          <w:rFonts w:ascii="Palatino Linotype" w:eastAsia="Calibri" w:hAnsi="Palatino Linotype" w:cs="Arial"/>
          <w:b/>
          <w:lang w:val="es-ES"/>
        </w:rPr>
        <w:t xml:space="preserve">(SAIMEX), </w:t>
      </w:r>
      <w:r w:rsidR="006E2BCB" w:rsidRPr="00EA1E19">
        <w:rPr>
          <w:rFonts w:ascii="Palatino Linotype" w:eastAsia="Calibri" w:hAnsi="Palatino Linotype" w:cs="Arial"/>
          <w:bCs/>
        </w:rPr>
        <w:t xml:space="preserve">previa búsqueda exhaustiva y razonable </w:t>
      </w:r>
      <w:r w:rsidRPr="00EA1E19">
        <w:rPr>
          <w:rFonts w:ascii="Palatino Linotype" w:eastAsia="Calibri" w:hAnsi="Palatino Linotype" w:cs="Arial"/>
          <w:lang w:val="es-ES"/>
        </w:rPr>
        <w:t>la siguiente información:</w:t>
      </w:r>
    </w:p>
    <w:p w14:paraId="25198C6E" w14:textId="4119322B" w:rsidR="00B50CF0" w:rsidRPr="00EA1E19" w:rsidRDefault="00B50CF0" w:rsidP="00EA1E19">
      <w:pPr>
        <w:pStyle w:val="Prrafodelista"/>
        <w:spacing w:before="240" w:after="360" w:line="360" w:lineRule="auto"/>
        <w:ind w:left="567" w:right="567"/>
        <w:jc w:val="both"/>
        <w:rPr>
          <w:rFonts w:ascii="Palatino Linotype" w:hAnsi="Palatino Linotype" w:cs="Arial"/>
          <w:b/>
        </w:rPr>
      </w:pPr>
      <w:r w:rsidRPr="00EA1E19">
        <w:rPr>
          <w:rFonts w:ascii="Palatino Linotype" w:hAnsi="Palatino Linotype"/>
          <w:b/>
        </w:rPr>
        <w:t xml:space="preserve">a) El </w:t>
      </w:r>
      <w:r w:rsidRPr="00EA1E19">
        <w:rPr>
          <w:rFonts w:ascii="Palatino Linotype" w:hAnsi="Palatino Linotype"/>
          <w:b/>
          <w:color w:val="000000"/>
        </w:rPr>
        <w:t>oficio emitido por cualquier dependencia del Gobierno Federal en donde se nieguen recursos presupuestales para la Seguridad Pública del Municipio de Chimalhuacán</w:t>
      </w:r>
      <w:r w:rsidRPr="00EA1E19">
        <w:rPr>
          <w:rFonts w:ascii="Palatino Linotype" w:eastAsia="Calibri" w:hAnsi="Palatino Linotype" w:cs="Arial"/>
          <w:b/>
          <w:color w:val="000000" w:themeColor="text1"/>
          <w:lang w:val="es-ES"/>
        </w:rPr>
        <w:t xml:space="preserve"> </w:t>
      </w:r>
      <w:r w:rsidRPr="00EA1E19">
        <w:rPr>
          <w:rFonts w:ascii="Palatino Linotype" w:hAnsi="Palatino Linotype" w:cs="Arial"/>
          <w:b/>
        </w:rPr>
        <w:t>durante el periodo comprendido del 11 de febrero de 2018 al 11 de febrero de 2019.</w:t>
      </w:r>
    </w:p>
    <w:p w14:paraId="3E7C19A2" w14:textId="4DD009EA" w:rsidR="0007492B" w:rsidRPr="00EA1E19" w:rsidRDefault="0007492B" w:rsidP="00EA1E19">
      <w:pPr>
        <w:tabs>
          <w:tab w:val="left" w:pos="8080"/>
        </w:tabs>
        <w:spacing w:line="360" w:lineRule="auto"/>
        <w:ind w:right="49"/>
        <w:contextualSpacing/>
        <w:jc w:val="both"/>
        <w:rPr>
          <w:rFonts w:ascii="Palatino Linotype" w:eastAsia="Times New Roman" w:hAnsi="Palatino Linotype" w:cs="Times New Roman"/>
          <w:color w:val="000000" w:themeColor="text1"/>
          <w:lang w:val="es-ES" w:eastAsia="es-MX"/>
        </w:rPr>
      </w:pPr>
      <w:r w:rsidRPr="00EA1E19">
        <w:rPr>
          <w:rFonts w:ascii="Palatino Linotype" w:eastAsia="Times New Roman" w:hAnsi="Palatino Linotype" w:cs="Times New Roman"/>
          <w:color w:val="000000" w:themeColor="text1"/>
          <w:lang w:val="es-ES" w:eastAsia="es-MX"/>
        </w:rPr>
        <w:t xml:space="preserve">Para el caso de que el </w:t>
      </w:r>
      <w:r w:rsidRPr="00EA1E19">
        <w:rPr>
          <w:rFonts w:ascii="Palatino Linotype" w:eastAsia="Times New Roman" w:hAnsi="Palatino Linotype" w:cs="Times New Roman"/>
          <w:b/>
          <w:color w:val="000000" w:themeColor="text1"/>
          <w:lang w:val="es-ES" w:eastAsia="es-MX"/>
        </w:rPr>
        <w:t>SUJETO OBLIGADO</w:t>
      </w:r>
      <w:r w:rsidRPr="00EA1E19">
        <w:rPr>
          <w:rFonts w:ascii="Palatino Linotype" w:eastAsia="Times New Roman" w:hAnsi="Palatino Linotype" w:cs="Times New Roman"/>
          <w:color w:val="000000" w:themeColor="text1"/>
          <w:lang w:val="es-ES" w:eastAsia="es-MX"/>
        </w:rPr>
        <w:t xml:space="preserve"> no cuente con la información referida éste deberá de manifestar de manera precisa y clara las razones que expliquen las causas por las que no se cuente con la información requerida.</w:t>
      </w:r>
    </w:p>
    <w:p w14:paraId="505A97BD" w14:textId="77777777" w:rsidR="0007492B" w:rsidRPr="00EA1E19" w:rsidRDefault="0007492B" w:rsidP="00EA1E19">
      <w:pPr>
        <w:tabs>
          <w:tab w:val="left" w:pos="8080"/>
        </w:tabs>
        <w:spacing w:line="360" w:lineRule="auto"/>
        <w:ind w:right="49"/>
        <w:contextualSpacing/>
        <w:jc w:val="both"/>
        <w:rPr>
          <w:rFonts w:ascii="Palatino Linotype" w:eastAsia="Palatino Linotype" w:hAnsi="Palatino Linotype" w:cs="Palatino Linotype"/>
          <w:b/>
        </w:rPr>
      </w:pPr>
    </w:p>
    <w:p w14:paraId="602D298E" w14:textId="77777777" w:rsidR="00B50CF0" w:rsidRPr="00EA1E19" w:rsidRDefault="00B50CF0" w:rsidP="00EA1E19">
      <w:pPr>
        <w:tabs>
          <w:tab w:val="left" w:pos="8080"/>
        </w:tabs>
        <w:spacing w:line="360" w:lineRule="auto"/>
        <w:ind w:right="49"/>
        <w:contextualSpacing/>
        <w:jc w:val="both"/>
        <w:rPr>
          <w:rFonts w:ascii="Palatino Linotype" w:eastAsia="Palatino Linotype" w:hAnsi="Palatino Linotype" w:cs="Palatino Linotype"/>
          <w:b/>
          <w:color w:val="000000" w:themeColor="text1"/>
        </w:rPr>
      </w:pPr>
      <w:r w:rsidRPr="00EA1E19">
        <w:rPr>
          <w:rFonts w:ascii="Palatino Linotype" w:eastAsia="Palatino Linotype" w:hAnsi="Palatino Linotype" w:cs="Palatino Linotype"/>
          <w:b/>
        </w:rPr>
        <w:t xml:space="preserve">TERCERO. Notifíquese </w:t>
      </w:r>
      <w:r w:rsidRPr="00EA1E19">
        <w:rPr>
          <w:rFonts w:ascii="Palatino Linotype" w:eastAsia="Palatino Linotype" w:hAnsi="Palatino Linotype" w:cs="Palatino Linotype"/>
        </w:rPr>
        <w:t xml:space="preserve">al Titular de la Unidad de Transparencia del </w:t>
      </w:r>
      <w:r w:rsidRPr="00EA1E19">
        <w:rPr>
          <w:rFonts w:ascii="Palatino Linotype" w:eastAsia="Palatino Linotype" w:hAnsi="Palatino Linotype" w:cs="Palatino Linotype"/>
          <w:b/>
        </w:rPr>
        <w:t>SUJETO OBLIGADO</w:t>
      </w:r>
      <w:r w:rsidRPr="00EA1E19">
        <w:rPr>
          <w:rFonts w:ascii="Palatino Linotype" w:eastAsia="Palatino Linotype" w:hAnsi="Palatino Linotype" w:cs="Palatino Linotype"/>
        </w:rPr>
        <w:t xml:space="preserve">, para que conforme a los artículos 186 último párrafo, 189 párrafo segundo y 199 de la </w:t>
      </w:r>
      <w:r w:rsidRPr="00EA1E19">
        <w:rPr>
          <w:rFonts w:ascii="Palatino Linotype" w:eastAsia="Palatino Linotype" w:hAnsi="Palatino Linotype" w:cs="Palatino Linotype"/>
          <w:color w:val="000000" w:themeColor="text1"/>
        </w:rPr>
        <w:t xml:space="preserve">Ley de Transparencia y Acceso a la Información Pública del </w:t>
      </w:r>
      <w:r w:rsidRPr="00EA1E19">
        <w:rPr>
          <w:rFonts w:ascii="Palatino Linotype" w:eastAsia="Palatino Linotype" w:hAnsi="Palatino Linotype" w:cs="Palatino Linotype"/>
          <w:color w:val="000000" w:themeColor="text1"/>
        </w:rPr>
        <w:lastRenderedPageBreak/>
        <w:t xml:space="preserve">Estado de México y Municipios, </w:t>
      </w:r>
      <w:r w:rsidRPr="00EA1E19">
        <w:rPr>
          <w:rFonts w:ascii="Palatino Linotype" w:hAnsi="Palatino Linotype"/>
          <w:color w:val="000000" w:themeColor="text1"/>
          <w:shd w:val="clear" w:color="auto" w:fill="FFFFFF"/>
        </w:rPr>
        <w:t>vigente, dé cumplimiento a lo ordenado dentro del plazo de diez días hábiles, debiendo rendir a este Instituto el informe de cumplimiento de la resolución en un plazo de tres días hábiles posteriores.</w:t>
      </w:r>
    </w:p>
    <w:p w14:paraId="3FA0255F" w14:textId="77777777" w:rsidR="00B50CF0" w:rsidRPr="00EA1E19" w:rsidRDefault="00B50CF0" w:rsidP="00EA1E19">
      <w:pPr>
        <w:shd w:val="clear" w:color="auto" w:fill="FFFFFF"/>
        <w:spacing w:line="360" w:lineRule="auto"/>
        <w:jc w:val="both"/>
        <w:rPr>
          <w:rFonts w:ascii="Palatino Linotype" w:eastAsia="Times New Roman" w:hAnsi="Palatino Linotype" w:cs="Arial"/>
          <w:b/>
        </w:rPr>
      </w:pPr>
    </w:p>
    <w:p w14:paraId="7DC67FDB" w14:textId="1C3A6DCC" w:rsidR="00B50CF0" w:rsidRPr="00EA1E19" w:rsidRDefault="00B50CF0" w:rsidP="00EA1E19">
      <w:pPr>
        <w:shd w:val="clear" w:color="auto" w:fill="FFFFFF"/>
        <w:spacing w:line="360" w:lineRule="auto"/>
        <w:jc w:val="both"/>
        <w:rPr>
          <w:rFonts w:ascii="Palatino Linotype" w:hAnsi="Palatino Linotype"/>
        </w:rPr>
      </w:pPr>
      <w:r w:rsidRPr="00EA1E19">
        <w:rPr>
          <w:rFonts w:ascii="Palatino Linotype" w:eastAsia="Times New Roman" w:hAnsi="Palatino Linotype" w:cs="Arial"/>
          <w:b/>
        </w:rPr>
        <w:t xml:space="preserve">CUARTO. </w:t>
      </w:r>
      <w:r w:rsidRPr="00EA1E19">
        <w:rPr>
          <w:rFonts w:ascii="Palatino Linotype" w:eastAsia="Times New Roman" w:hAnsi="Palatino Linotype" w:cs="Times New Roman"/>
          <w:b/>
          <w:bCs/>
          <w:color w:val="222222"/>
          <w:lang w:val="es-ES"/>
        </w:rPr>
        <w:t>Notifíquese a</w:t>
      </w:r>
      <w:r w:rsidRPr="00EA1E19">
        <w:rPr>
          <w:rFonts w:ascii="Palatino Linotype" w:hAnsi="Palatino Linotype"/>
          <w:b/>
        </w:rPr>
        <w:t xml:space="preserve"> </w:t>
      </w:r>
      <w:r w:rsidR="008F232F" w:rsidRPr="008F232F">
        <w:rPr>
          <w:rFonts w:ascii="Palatino Linotype" w:hAnsi="Palatino Linotype"/>
          <w:b/>
          <w:highlight w:val="black"/>
        </w:rPr>
        <w:t>---------------</w:t>
      </w:r>
      <w:r w:rsidR="008F232F">
        <w:rPr>
          <w:rFonts w:ascii="Palatino Linotype" w:hAnsi="Palatino Linotype"/>
          <w:b/>
          <w:highlight w:val="black"/>
        </w:rPr>
        <w:t>--</w:t>
      </w:r>
      <w:r w:rsidR="008F232F" w:rsidRPr="008F232F">
        <w:rPr>
          <w:rFonts w:ascii="Palatino Linotype" w:hAnsi="Palatino Linotype"/>
          <w:b/>
          <w:highlight w:val="black"/>
        </w:rPr>
        <w:t>----------------</w:t>
      </w:r>
      <w:r w:rsidRPr="00EA1E19">
        <w:rPr>
          <w:rFonts w:ascii="Palatino Linotype" w:hAnsi="Palatino Linotype"/>
          <w:b/>
        </w:rPr>
        <w:t xml:space="preserve"> </w:t>
      </w:r>
      <w:r w:rsidRPr="00EA1E19">
        <w:rPr>
          <w:rFonts w:ascii="Palatino Linotype" w:hAnsi="Palatino Linotype"/>
        </w:rPr>
        <w:t>la presente resolución.</w:t>
      </w:r>
    </w:p>
    <w:p w14:paraId="4323E64D" w14:textId="77777777" w:rsidR="00B50CF0" w:rsidRPr="00EA1E19" w:rsidRDefault="00B50CF0" w:rsidP="00EA1E19">
      <w:pPr>
        <w:shd w:val="clear" w:color="auto" w:fill="FFFFFF"/>
        <w:spacing w:line="360" w:lineRule="auto"/>
        <w:jc w:val="both"/>
        <w:rPr>
          <w:rFonts w:ascii="Palatino Linotype" w:hAnsi="Palatino Linotype"/>
        </w:rPr>
      </w:pPr>
    </w:p>
    <w:p w14:paraId="5346E79F" w14:textId="5B2E59DE" w:rsidR="00B50CF0" w:rsidRPr="00EA1E19" w:rsidRDefault="00B50CF0" w:rsidP="00EA1E19">
      <w:pPr>
        <w:shd w:val="clear" w:color="auto" w:fill="FFFFFF"/>
        <w:spacing w:line="360" w:lineRule="auto"/>
        <w:jc w:val="both"/>
        <w:rPr>
          <w:rFonts w:ascii="Palatino Linotype" w:eastAsia="MS Mincho" w:hAnsi="Palatino Linotype" w:cs="Times New Roman"/>
          <w:lang w:val="es-ES"/>
        </w:rPr>
      </w:pPr>
      <w:r w:rsidRPr="00EA1E19">
        <w:rPr>
          <w:rFonts w:ascii="Palatino Linotype" w:eastAsia="MS Mincho" w:hAnsi="Palatino Linotype" w:cs="Times New Roman"/>
          <w:b/>
          <w:lang w:val="es-MX"/>
        </w:rPr>
        <w:t>QUINTO.</w:t>
      </w:r>
      <w:r w:rsidRPr="00EA1E19">
        <w:rPr>
          <w:rFonts w:ascii="Palatino Linotype" w:eastAsia="MS Mincho" w:hAnsi="Palatino Linotype" w:cs="Times New Roman"/>
          <w:lang w:val="es-MX"/>
        </w:rPr>
        <w:t xml:space="preserve"> </w:t>
      </w:r>
      <w:r w:rsidRPr="00EA1E19">
        <w:rPr>
          <w:rFonts w:ascii="Palatino Linotype" w:eastAsia="MS Mincho" w:hAnsi="Palatino Linotype" w:cs="Times New Roman"/>
          <w:lang w:val="es-ES"/>
        </w:rPr>
        <w:t xml:space="preserve">Se hace del conocimiento de </w:t>
      </w:r>
      <w:r w:rsidR="008F232F" w:rsidRPr="008F232F">
        <w:rPr>
          <w:rFonts w:ascii="Palatino Linotype" w:hAnsi="Palatino Linotype"/>
          <w:b/>
          <w:highlight w:val="black"/>
        </w:rPr>
        <w:t>----------------------------------</w:t>
      </w:r>
      <w:r w:rsidRPr="00EA1E19">
        <w:rPr>
          <w:rFonts w:ascii="Palatino Linotype" w:hAnsi="Palatino Linotype"/>
          <w:b/>
        </w:rPr>
        <w:t xml:space="preserve"> </w:t>
      </w:r>
      <w:r w:rsidRPr="00EA1E19">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w:t>
      </w:r>
      <w:r w:rsidR="00E85E17" w:rsidRPr="00EA1E19">
        <w:rPr>
          <w:rFonts w:ascii="Palatino Linotype" w:eastAsia="MS Mincho" w:hAnsi="Palatino Linotype" w:cs="Times New Roman"/>
          <w:lang w:val="es-ES"/>
        </w:rPr>
        <w:t xml:space="preserve">lgún perjuicio podrá impugnarla </w:t>
      </w:r>
      <w:r w:rsidRPr="00EA1E19">
        <w:rPr>
          <w:rFonts w:ascii="Palatino Linotype" w:eastAsia="MS Mincho" w:hAnsi="Palatino Linotype" w:cs="Times New Roman"/>
          <w:bCs/>
          <w:lang w:val="es-ES"/>
        </w:rPr>
        <w:t>vía juicio de amparo</w:t>
      </w:r>
      <w:r w:rsidR="00E85E17" w:rsidRPr="00EA1E19">
        <w:rPr>
          <w:rFonts w:ascii="Palatino Linotype" w:eastAsia="MS Mincho" w:hAnsi="Palatino Linotype" w:cs="Times New Roman"/>
          <w:lang w:val="es-ES"/>
        </w:rPr>
        <w:t xml:space="preserve"> </w:t>
      </w:r>
      <w:r w:rsidRPr="00EA1E19">
        <w:rPr>
          <w:rFonts w:ascii="Palatino Linotype" w:eastAsia="MS Mincho" w:hAnsi="Palatino Linotype" w:cs="Times New Roman"/>
          <w:lang w:val="es-ES"/>
        </w:rPr>
        <w:t>en los términos de las leyes aplicables.</w:t>
      </w:r>
    </w:p>
    <w:p w14:paraId="2511B668" w14:textId="77777777" w:rsidR="003A49AE" w:rsidRPr="00EA1E19" w:rsidRDefault="003A49AE" w:rsidP="00EA1E19">
      <w:pPr>
        <w:pStyle w:val="Prrafodelista"/>
        <w:spacing w:line="360" w:lineRule="auto"/>
        <w:ind w:left="0" w:right="49"/>
        <w:jc w:val="both"/>
        <w:rPr>
          <w:rFonts w:ascii="Palatino Linotype" w:hAnsi="Palatino Linotype"/>
          <w:i/>
          <w:sz w:val="12"/>
        </w:rPr>
      </w:pPr>
    </w:p>
    <w:p w14:paraId="69BE095F" w14:textId="7F8928F1" w:rsidR="003852E8" w:rsidRPr="00EA1E19" w:rsidRDefault="003852E8" w:rsidP="00EA1E19">
      <w:pPr>
        <w:spacing w:before="200" w:after="200" w:line="360" w:lineRule="auto"/>
        <w:jc w:val="both"/>
        <w:rPr>
          <w:rFonts w:ascii="Palatino Linotype" w:hAnsi="Palatino Linotype" w:cs="Arial"/>
        </w:rPr>
      </w:pPr>
      <w:r w:rsidRPr="00EA1E19">
        <w:rPr>
          <w:rFonts w:ascii="Palatino Linotype" w:hAnsi="Palatino Linotype" w:cs="Arial"/>
        </w:rPr>
        <w:t>ASÍ LO RESUELVE, POR UNANIMIDAD DE VOTOS EL PLENO DEL</w:t>
      </w:r>
      <w:r w:rsidRPr="00EA1E19">
        <w:rPr>
          <w:rFonts w:ascii="Palatino Linotype" w:eastAsia="Arial Unicode MS" w:hAnsi="Palatino Linotype" w:cs="Arial"/>
        </w:rPr>
        <w:t xml:space="preserve"> INSTITUTO DE </w:t>
      </w:r>
      <w:r w:rsidRPr="00EA1E19">
        <w:rPr>
          <w:rFonts w:ascii="Palatino Linotype" w:hAnsi="Palatino Linotype"/>
          <w:lang w:eastAsia="en-US"/>
        </w:rPr>
        <w:t>TRANSPARENCIA</w:t>
      </w:r>
      <w:r w:rsidRPr="00EA1E19">
        <w:rPr>
          <w:rFonts w:ascii="Palatino Linotype" w:eastAsia="Arial Unicode MS" w:hAnsi="Palatino Linotype" w:cs="Arial"/>
        </w:rPr>
        <w:t>, ACCESO A LA INFORMACIÓN PÚBLICA Y PROTECCIÓN DE DATOS PERSONALES DEL ESTADO DE MÉXICO Y MUNICIPIOS</w:t>
      </w:r>
      <w:r w:rsidRPr="00EA1E19">
        <w:rPr>
          <w:rFonts w:ascii="Palatino Linotype" w:hAnsi="Palatino Linotype" w:cs="Arial"/>
        </w:rPr>
        <w:t>, CONFORMADO POR LOS COMISIONADOS ZULEMA MARTÍNEZ SÁNCHEZ; EVA ABAID YAPUR; JOSÉ GUADALUPE LUNA HERNÁNDEZ; JAVIER MARTÍNEZ CRUZ</w:t>
      </w:r>
      <w:r w:rsidR="00EA1E19">
        <w:rPr>
          <w:rFonts w:ascii="Palatino Linotype" w:hAnsi="Palatino Linotype" w:cs="Arial"/>
        </w:rPr>
        <w:t xml:space="preserve"> CON AUSENCIA JUSTIFICADA</w:t>
      </w:r>
      <w:r w:rsidRPr="00EA1E19">
        <w:rPr>
          <w:rFonts w:ascii="Palatino Linotype" w:hAnsi="Palatino Linotype" w:cs="Arial"/>
        </w:rPr>
        <w:t xml:space="preserve"> Y LUIS GUSTAVO PARRA NORIEGA</w:t>
      </w:r>
      <w:r w:rsidR="00EA1E19">
        <w:rPr>
          <w:rFonts w:ascii="Palatino Linotype" w:hAnsi="Palatino Linotype" w:cs="Arial"/>
        </w:rPr>
        <w:t xml:space="preserve"> CON AUSENCIA JUSTIFICADA</w:t>
      </w:r>
      <w:r w:rsidRPr="00EA1E19">
        <w:rPr>
          <w:rFonts w:ascii="Palatino Linotype" w:hAnsi="Palatino Linotype" w:cs="Arial"/>
        </w:rPr>
        <w:t>; EN</w:t>
      </w:r>
      <w:r w:rsidRPr="00EA1E19">
        <w:rPr>
          <w:rFonts w:ascii="Palatino Linotype" w:hAnsi="Palatino Linotype" w:cs="Arial"/>
          <w:shd w:val="clear" w:color="auto" w:fill="FFFFFF" w:themeFill="background1"/>
        </w:rPr>
        <w:t xml:space="preserve"> LA </w:t>
      </w:r>
      <w:r w:rsidRPr="00EA1E19">
        <w:rPr>
          <w:rFonts w:ascii="Palatino Linotype" w:hAnsi="Palatino Linotype" w:cs="Arial"/>
        </w:rPr>
        <w:t xml:space="preserve">DÉCIMA </w:t>
      </w:r>
      <w:r w:rsidR="00E85E17" w:rsidRPr="00EA1E19">
        <w:rPr>
          <w:rFonts w:ascii="Palatino Linotype" w:hAnsi="Palatino Linotype" w:cs="Arial"/>
        </w:rPr>
        <w:t>NOVEN</w:t>
      </w:r>
      <w:r w:rsidRPr="00EA1E19">
        <w:rPr>
          <w:rFonts w:ascii="Palatino Linotype" w:hAnsi="Palatino Linotype" w:cs="Arial"/>
        </w:rPr>
        <w:t xml:space="preserve">A SESIÓN ORDINARIA CELEBRADA EL </w:t>
      </w:r>
      <w:r w:rsidR="00EA1E19">
        <w:rPr>
          <w:rFonts w:ascii="Palatino Linotype" w:hAnsi="Palatino Linotype" w:cs="Arial"/>
        </w:rPr>
        <w:t xml:space="preserve">DÍA VEINTIDÓS </w:t>
      </w:r>
      <w:r w:rsidRPr="00EA1E19">
        <w:rPr>
          <w:rFonts w:ascii="Palatino Linotype" w:hAnsi="Palatino Linotype" w:cs="Arial"/>
        </w:rPr>
        <w:t>DE MAYO DE DOS MIL DIECINUEVE, ANTE EL SECRETARIO TÉCNICO DEL PLENO, ALEXIS TAPIA RAMÍREZ.</w:t>
      </w:r>
    </w:p>
    <w:p w14:paraId="7BC13723" w14:textId="7969C0C1" w:rsidR="00A957FE" w:rsidRPr="00EA1E19" w:rsidRDefault="00A957FE" w:rsidP="00EA1E19">
      <w:pPr>
        <w:tabs>
          <w:tab w:val="left" w:pos="0"/>
        </w:tabs>
        <w:spacing w:line="360" w:lineRule="auto"/>
        <w:ind w:firstLine="1"/>
        <w:jc w:val="both"/>
        <w:rPr>
          <w:rFonts w:ascii="Palatino Linotype" w:hAnsi="Palatino Linotype"/>
          <w:color w:val="000000" w:themeColor="text1"/>
        </w:rPr>
      </w:pPr>
    </w:p>
    <w:tbl>
      <w:tblPr>
        <w:tblW w:w="10368" w:type="dxa"/>
        <w:jc w:val="center"/>
        <w:tblLayout w:type="fixed"/>
        <w:tblLook w:val="04A0" w:firstRow="1" w:lastRow="0" w:firstColumn="1" w:lastColumn="0" w:noHBand="0" w:noVBand="1"/>
      </w:tblPr>
      <w:tblGrid>
        <w:gridCol w:w="5184"/>
        <w:gridCol w:w="5184"/>
      </w:tblGrid>
      <w:tr w:rsidR="00CB0348" w:rsidRPr="00EA1E19" w14:paraId="73E65994" w14:textId="77777777" w:rsidTr="002B3D68">
        <w:trPr>
          <w:jc w:val="center"/>
        </w:trPr>
        <w:tc>
          <w:tcPr>
            <w:tcW w:w="10368" w:type="dxa"/>
            <w:gridSpan w:val="2"/>
          </w:tcPr>
          <w:p w14:paraId="3E6D2BC2" w14:textId="77777777" w:rsidR="00A957FE" w:rsidRPr="00EA1E19" w:rsidRDefault="00A957FE" w:rsidP="00EA1E19">
            <w:pPr>
              <w:spacing w:line="360" w:lineRule="auto"/>
              <w:rPr>
                <w:rFonts w:ascii="Palatino Linotype" w:hAnsi="Palatino Linotype"/>
                <w:color w:val="000000" w:themeColor="text1"/>
              </w:rPr>
            </w:pPr>
          </w:p>
          <w:tbl>
            <w:tblPr>
              <w:tblW w:w="10365" w:type="dxa"/>
              <w:jc w:val="center"/>
              <w:tblLayout w:type="fixed"/>
              <w:tblLook w:val="04A0" w:firstRow="1" w:lastRow="0" w:firstColumn="1" w:lastColumn="0" w:noHBand="0" w:noVBand="1"/>
            </w:tblPr>
            <w:tblGrid>
              <w:gridCol w:w="5182"/>
              <w:gridCol w:w="5183"/>
            </w:tblGrid>
            <w:tr w:rsidR="00CB0348" w:rsidRPr="00EA1E19" w14:paraId="5E0C44C4" w14:textId="77777777" w:rsidTr="002B3D68">
              <w:trPr>
                <w:jc w:val="center"/>
              </w:trPr>
              <w:tc>
                <w:tcPr>
                  <w:tcW w:w="10365" w:type="dxa"/>
                  <w:gridSpan w:val="2"/>
                  <w:shd w:val="clear" w:color="auto" w:fill="auto"/>
                </w:tcPr>
                <w:p w14:paraId="5BDF15AA" w14:textId="77777777" w:rsidR="00A957FE" w:rsidRPr="00EA1E19" w:rsidRDefault="00A957FE" w:rsidP="00EA1E19">
                  <w:pPr>
                    <w:spacing w:line="360" w:lineRule="auto"/>
                    <w:rPr>
                      <w:rFonts w:ascii="Palatino Linotype" w:hAnsi="Palatino Linotype" w:cs="Arial"/>
                      <w:b/>
                      <w:color w:val="000000" w:themeColor="text1"/>
                      <w:sz w:val="10"/>
                    </w:rPr>
                  </w:pPr>
                </w:p>
                <w:p w14:paraId="60B817CA" w14:textId="77777777" w:rsidR="00A957FE" w:rsidRPr="00EA1E19" w:rsidRDefault="00A957FE" w:rsidP="00EA1E19">
                  <w:pPr>
                    <w:spacing w:line="360" w:lineRule="auto"/>
                    <w:jc w:val="center"/>
                    <w:rPr>
                      <w:rFonts w:ascii="Palatino Linotype" w:hAnsi="Palatino Linotype" w:cs="Arial"/>
                      <w:b/>
                      <w:color w:val="000000" w:themeColor="text1"/>
                    </w:rPr>
                  </w:pPr>
                  <w:r w:rsidRPr="00EA1E19">
                    <w:rPr>
                      <w:rFonts w:ascii="Palatino Linotype" w:hAnsi="Palatino Linotype" w:cs="Arial"/>
                      <w:b/>
                      <w:color w:val="000000" w:themeColor="text1"/>
                    </w:rPr>
                    <w:t>Zulema Martínez Sánchez</w:t>
                  </w:r>
                </w:p>
                <w:p w14:paraId="117592CD" w14:textId="77777777" w:rsidR="00A957FE" w:rsidRPr="00EA1E19" w:rsidRDefault="00A957FE" w:rsidP="00EA1E19">
                  <w:pPr>
                    <w:spacing w:line="360" w:lineRule="auto"/>
                    <w:jc w:val="center"/>
                    <w:rPr>
                      <w:rFonts w:ascii="Palatino Linotype" w:hAnsi="Palatino Linotype" w:cs="Arial"/>
                      <w:b/>
                      <w:color w:val="000000" w:themeColor="text1"/>
                    </w:rPr>
                  </w:pPr>
                  <w:r w:rsidRPr="00EA1E19">
                    <w:rPr>
                      <w:rFonts w:ascii="Palatino Linotype" w:hAnsi="Palatino Linotype" w:cs="Arial"/>
                      <w:color w:val="000000" w:themeColor="text1"/>
                    </w:rPr>
                    <w:t>Comisionada Presidenta</w:t>
                  </w:r>
                </w:p>
                <w:p w14:paraId="668D83F5" w14:textId="77777777" w:rsidR="00A957FE" w:rsidRPr="00EA1E19" w:rsidRDefault="00A957FE" w:rsidP="00EA1E19">
                  <w:pPr>
                    <w:spacing w:line="360" w:lineRule="auto"/>
                    <w:jc w:val="center"/>
                    <w:rPr>
                      <w:rFonts w:ascii="Palatino Linotype" w:hAnsi="Palatino Linotype" w:cs="Arial"/>
                      <w:b/>
                      <w:color w:val="000000" w:themeColor="text1"/>
                    </w:rPr>
                  </w:pPr>
                  <w:r w:rsidRPr="00EA1E19">
                    <w:rPr>
                      <w:rFonts w:ascii="Palatino Linotype" w:hAnsi="Palatino Linotype" w:cs="Arial"/>
                      <w:b/>
                      <w:color w:val="000000" w:themeColor="text1"/>
                    </w:rPr>
                    <w:t xml:space="preserve">(RÚBRICA) </w:t>
                  </w:r>
                </w:p>
              </w:tc>
            </w:tr>
            <w:tr w:rsidR="00CB0348" w:rsidRPr="00EA1E19" w14:paraId="7423BDDF" w14:textId="77777777" w:rsidTr="002B3D68">
              <w:trPr>
                <w:jc w:val="center"/>
              </w:trPr>
              <w:tc>
                <w:tcPr>
                  <w:tcW w:w="5182" w:type="dxa"/>
                  <w:shd w:val="clear" w:color="auto" w:fill="auto"/>
                </w:tcPr>
                <w:p w14:paraId="1BA3B117" w14:textId="77777777" w:rsidR="00A957FE" w:rsidRPr="00EA1E19" w:rsidRDefault="00A957FE" w:rsidP="00EA1E19">
                  <w:pPr>
                    <w:spacing w:line="360" w:lineRule="auto"/>
                    <w:rPr>
                      <w:rFonts w:ascii="Palatino Linotype" w:hAnsi="Palatino Linotype" w:cs="Arial"/>
                      <w:b/>
                      <w:color w:val="000000" w:themeColor="text1"/>
                    </w:rPr>
                  </w:pPr>
                </w:p>
                <w:p w14:paraId="71CD7A79" w14:textId="77777777" w:rsidR="00A957FE" w:rsidRPr="00EA1E19" w:rsidRDefault="00A957FE" w:rsidP="00EA1E19">
                  <w:pPr>
                    <w:spacing w:line="360" w:lineRule="auto"/>
                    <w:jc w:val="center"/>
                    <w:rPr>
                      <w:rFonts w:ascii="Palatino Linotype" w:hAnsi="Palatino Linotype" w:cs="Arial"/>
                      <w:b/>
                      <w:color w:val="000000" w:themeColor="text1"/>
                    </w:rPr>
                  </w:pPr>
                  <w:r w:rsidRPr="00EA1E19">
                    <w:rPr>
                      <w:rFonts w:ascii="Palatino Linotype" w:hAnsi="Palatino Linotype" w:cs="Arial"/>
                      <w:b/>
                      <w:color w:val="000000" w:themeColor="text1"/>
                    </w:rPr>
                    <w:t xml:space="preserve">Eva </w:t>
                  </w:r>
                  <w:proofErr w:type="spellStart"/>
                  <w:r w:rsidRPr="00EA1E19">
                    <w:rPr>
                      <w:rFonts w:ascii="Palatino Linotype" w:hAnsi="Palatino Linotype" w:cs="Arial"/>
                      <w:b/>
                      <w:color w:val="000000" w:themeColor="text1"/>
                    </w:rPr>
                    <w:t>Abaid</w:t>
                  </w:r>
                  <w:proofErr w:type="spellEnd"/>
                  <w:r w:rsidRPr="00EA1E19">
                    <w:rPr>
                      <w:rFonts w:ascii="Palatino Linotype" w:hAnsi="Palatino Linotype" w:cs="Arial"/>
                      <w:b/>
                      <w:color w:val="000000" w:themeColor="text1"/>
                    </w:rPr>
                    <w:t xml:space="preserve"> </w:t>
                  </w:r>
                  <w:proofErr w:type="spellStart"/>
                  <w:r w:rsidRPr="00EA1E19">
                    <w:rPr>
                      <w:rFonts w:ascii="Palatino Linotype" w:hAnsi="Palatino Linotype" w:cs="Arial"/>
                      <w:b/>
                      <w:color w:val="000000" w:themeColor="text1"/>
                    </w:rPr>
                    <w:t>Yapur</w:t>
                  </w:r>
                  <w:proofErr w:type="spellEnd"/>
                </w:p>
                <w:p w14:paraId="72E059DB" w14:textId="77777777" w:rsidR="00A957FE" w:rsidRPr="00EA1E19" w:rsidRDefault="00A957FE" w:rsidP="00EA1E19">
                  <w:pPr>
                    <w:spacing w:line="360" w:lineRule="auto"/>
                    <w:jc w:val="center"/>
                    <w:rPr>
                      <w:rFonts w:ascii="Palatino Linotype" w:hAnsi="Palatino Linotype" w:cs="Arial"/>
                      <w:color w:val="000000" w:themeColor="text1"/>
                    </w:rPr>
                  </w:pPr>
                  <w:r w:rsidRPr="00EA1E19">
                    <w:rPr>
                      <w:rFonts w:ascii="Palatino Linotype" w:hAnsi="Palatino Linotype" w:cs="Arial"/>
                      <w:color w:val="000000" w:themeColor="text1"/>
                    </w:rPr>
                    <w:t>Comisionada</w:t>
                  </w:r>
                </w:p>
                <w:p w14:paraId="23E427F6" w14:textId="77777777" w:rsidR="00A957FE" w:rsidRPr="00EA1E19" w:rsidRDefault="00A957FE" w:rsidP="00EA1E19">
                  <w:pPr>
                    <w:spacing w:line="360" w:lineRule="auto"/>
                    <w:jc w:val="center"/>
                    <w:rPr>
                      <w:rFonts w:ascii="Palatino Linotype" w:hAnsi="Palatino Linotype" w:cs="Arial"/>
                      <w:b/>
                      <w:color w:val="000000" w:themeColor="text1"/>
                    </w:rPr>
                  </w:pPr>
                  <w:r w:rsidRPr="00EA1E19">
                    <w:rPr>
                      <w:rFonts w:ascii="Palatino Linotype" w:hAnsi="Palatino Linotype" w:cs="Arial"/>
                      <w:b/>
                      <w:color w:val="000000" w:themeColor="text1"/>
                    </w:rPr>
                    <w:t>(RÚBRICA)</w:t>
                  </w:r>
                </w:p>
              </w:tc>
              <w:tc>
                <w:tcPr>
                  <w:tcW w:w="5183" w:type="dxa"/>
                  <w:shd w:val="clear" w:color="auto" w:fill="auto"/>
                </w:tcPr>
                <w:p w14:paraId="01AEC28D" w14:textId="77777777" w:rsidR="00A957FE" w:rsidRPr="00EA1E19" w:rsidRDefault="00A957FE" w:rsidP="00EA1E19">
                  <w:pPr>
                    <w:spacing w:line="360" w:lineRule="auto"/>
                    <w:rPr>
                      <w:rFonts w:ascii="Palatino Linotype" w:hAnsi="Palatino Linotype" w:cs="Arial"/>
                      <w:b/>
                      <w:color w:val="000000" w:themeColor="text1"/>
                    </w:rPr>
                  </w:pPr>
                </w:p>
                <w:p w14:paraId="286A4602" w14:textId="77777777" w:rsidR="00A957FE" w:rsidRPr="00EA1E19" w:rsidRDefault="00A957FE" w:rsidP="00EA1E19">
                  <w:pPr>
                    <w:spacing w:line="360" w:lineRule="auto"/>
                    <w:jc w:val="center"/>
                    <w:rPr>
                      <w:rFonts w:ascii="Palatino Linotype" w:hAnsi="Palatino Linotype" w:cs="Arial"/>
                      <w:b/>
                      <w:color w:val="000000" w:themeColor="text1"/>
                    </w:rPr>
                  </w:pPr>
                  <w:r w:rsidRPr="00EA1E19">
                    <w:rPr>
                      <w:rFonts w:ascii="Palatino Linotype" w:hAnsi="Palatino Linotype" w:cs="Arial"/>
                      <w:b/>
                      <w:color w:val="000000" w:themeColor="text1"/>
                    </w:rPr>
                    <w:t>José Guadalupe Luna Hernández</w:t>
                  </w:r>
                </w:p>
                <w:p w14:paraId="100C89B5" w14:textId="77777777" w:rsidR="00A957FE" w:rsidRPr="00EA1E19" w:rsidRDefault="00A957FE" w:rsidP="00EA1E19">
                  <w:pPr>
                    <w:spacing w:line="360" w:lineRule="auto"/>
                    <w:jc w:val="center"/>
                    <w:rPr>
                      <w:rFonts w:ascii="Palatino Linotype" w:hAnsi="Palatino Linotype" w:cs="Arial"/>
                      <w:color w:val="000000" w:themeColor="text1"/>
                    </w:rPr>
                  </w:pPr>
                  <w:r w:rsidRPr="00EA1E19">
                    <w:rPr>
                      <w:rFonts w:ascii="Palatino Linotype" w:hAnsi="Palatino Linotype" w:cs="Arial"/>
                      <w:color w:val="000000" w:themeColor="text1"/>
                    </w:rPr>
                    <w:t>Comisionado</w:t>
                  </w:r>
                </w:p>
                <w:p w14:paraId="4C0B9A1A" w14:textId="77777777" w:rsidR="00A957FE" w:rsidRPr="00EA1E19" w:rsidRDefault="00A957FE" w:rsidP="00EA1E19">
                  <w:pPr>
                    <w:spacing w:line="360" w:lineRule="auto"/>
                    <w:jc w:val="center"/>
                    <w:rPr>
                      <w:rFonts w:ascii="Palatino Linotype" w:hAnsi="Palatino Linotype" w:cs="Arial"/>
                      <w:b/>
                      <w:color w:val="000000" w:themeColor="text1"/>
                    </w:rPr>
                  </w:pPr>
                  <w:r w:rsidRPr="00EA1E19">
                    <w:rPr>
                      <w:rFonts w:ascii="Palatino Linotype" w:hAnsi="Palatino Linotype" w:cs="Arial"/>
                      <w:b/>
                      <w:color w:val="000000" w:themeColor="text1"/>
                    </w:rPr>
                    <w:t>(RÚBRICA)</w:t>
                  </w:r>
                </w:p>
              </w:tc>
            </w:tr>
            <w:tr w:rsidR="00CB0348" w:rsidRPr="00EA1E19" w14:paraId="5D3DF405" w14:textId="77777777" w:rsidTr="002B3D68">
              <w:trPr>
                <w:jc w:val="center"/>
              </w:trPr>
              <w:tc>
                <w:tcPr>
                  <w:tcW w:w="5182" w:type="dxa"/>
                  <w:shd w:val="clear" w:color="auto" w:fill="auto"/>
                </w:tcPr>
                <w:p w14:paraId="32A61BD5" w14:textId="77777777" w:rsidR="00A957FE" w:rsidRDefault="00A957FE" w:rsidP="00EA1E19">
                  <w:pPr>
                    <w:spacing w:line="360" w:lineRule="auto"/>
                    <w:rPr>
                      <w:rFonts w:ascii="Palatino Linotype" w:hAnsi="Palatino Linotype" w:cs="Arial"/>
                      <w:b/>
                      <w:color w:val="000000" w:themeColor="text1"/>
                    </w:rPr>
                  </w:pPr>
                </w:p>
                <w:p w14:paraId="703B234C" w14:textId="77777777" w:rsidR="00EA1E19" w:rsidRPr="00EA1E19" w:rsidRDefault="00EA1E19" w:rsidP="00EA1E19">
                  <w:pPr>
                    <w:spacing w:line="360" w:lineRule="auto"/>
                    <w:rPr>
                      <w:rFonts w:ascii="Palatino Linotype" w:hAnsi="Palatino Linotype" w:cs="Arial"/>
                      <w:b/>
                      <w:color w:val="000000" w:themeColor="text1"/>
                    </w:rPr>
                  </w:pPr>
                </w:p>
                <w:p w14:paraId="29869438" w14:textId="77777777" w:rsidR="00A957FE" w:rsidRPr="00EA1E19" w:rsidRDefault="00A957FE" w:rsidP="00EA1E19">
                  <w:pPr>
                    <w:spacing w:line="360" w:lineRule="auto"/>
                    <w:jc w:val="center"/>
                    <w:rPr>
                      <w:rFonts w:ascii="Palatino Linotype" w:hAnsi="Palatino Linotype" w:cs="Arial"/>
                      <w:b/>
                      <w:color w:val="000000" w:themeColor="text1"/>
                    </w:rPr>
                  </w:pPr>
                  <w:r w:rsidRPr="00EA1E19">
                    <w:rPr>
                      <w:rFonts w:ascii="Palatino Linotype" w:hAnsi="Palatino Linotype" w:cs="Arial"/>
                      <w:b/>
                      <w:color w:val="000000" w:themeColor="text1"/>
                    </w:rPr>
                    <w:t>Javier Martínez Cruz</w:t>
                  </w:r>
                </w:p>
                <w:p w14:paraId="2AF0FA04" w14:textId="77777777" w:rsidR="00A957FE" w:rsidRPr="00EA1E19" w:rsidRDefault="00A957FE" w:rsidP="00EA1E19">
                  <w:pPr>
                    <w:spacing w:line="360" w:lineRule="auto"/>
                    <w:jc w:val="center"/>
                    <w:rPr>
                      <w:rFonts w:ascii="Palatino Linotype" w:hAnsi="Palatino Linotype" w:cs="Arial"/>
                      <w:color w:val="000000" w:themeColor="text1"/>
                    </w:rPr>
                  </w:pPr>
                  <w:r w:rsidRPr="00EA1E19">
                    <w:rPr>
                      <w:rFonts w:ascii="Palatino Linotype" w:hAnsi="Palatino Linotype" w:cs="Arial"/>
                      <w:color w:val="000000" w:themeColor="text1"/>
                    </w:rPr>
                    <w:t>Comisionado</w:t>
                  </w:r>
                </w:p>
                <w:p w14:paraId="79B444D7" w14:textId="6692076E" w:rsidR="00A957FE" w:rsidRPr="00EA1E19" w:rsidRDefault="00EA1E19" w:rsidP="00EA1E19">
                  <w:pPr>
                    <w:spacing w:line="360" w:lineRule="auto"/>
                    <w:jc w:val="center"/>
                    <w:rPr>
                      <w:rFonts w:ascii="Palatino Linotype" w:hAnsi="Palatino Linotype" w:cs="Arial"/>
                      <w:color w:val="000000" w:themeColor="text1"/>
                    </w:rPr>
                  </w:pPr>
                  <w:r>
                    <w:rPr>
                      <w:rFonts w:ascii="Palatino Linotype" w:hAnsi="Palatino Linotype" w:cs="Arial"/>
                      <w:b/>
                      <w:color w:val="000000" w:themeColor="text1"/>
                    </w:rPr>
                    <w:t>(Ausencia Justificada</w:t>
                  </w:r>
                  <w:r w:rsidR="00A957FE" w:rsidRPr="00EA1E19">
                    <w:rPr>
                      <w:rFonts w:ascii="Palatino Linotype" w:hAnsi="Palatino Linotype" w:cs="Arial"/>
                      <w:b/>
                      <w:color w:val="000000" w:themeColor="text1"/>
                    </w:rPr>
                    <w:t>)</w:t>
                  </w:r>
                </w:p>
              </w:tc>
              <w:tc>
                <w:tcPr>
                  <w:tcW w:w="5183" w:type="dxa"/>
                  <w:shd w:val="clear" w:color="auto" w:fill="auto"/>
                </w:tcPr>
                <w:p w14:paraId="4BF48F20" w14:textId="77777777" w:rsidR="00EA1E19" w:rsidRDefault="00EA1E19" w:rsidP="00EA1E19">
                  <w:pPr>
                    <w:spacing w:line="360" w:lineRule="auto"/>
                    <w:rPr>
                      <w:rFonts w:ascii="Palatino Linotype" w:hAnsi="Palatino Linotype" w:cs="Arial"/>
                      <w:b/>
                      <w:color w:val="000000" w:themeColor="text1"/>
                    </w:rPr>
                  </w:pPr>
                </w:p>
                <w:p w14:paraId="27C60D07" w14:textId="77777777" w:rsidR="00EA1E19" w:rsidRPr="00EA1E19" w:rsidRDefault="00EA1E19" w:rsidP="00EA1E19">
                  <w:pPr>
                    <w:spacing w:line="360" w:lineRule="auto"/>
                    <w:rPr>
                      <w:rFonts w:ascii="Palatino Linotype" w:hAnsi="Palatino Linotype" w:cs="Arial"/>
                      <w:b/>
                      <w:color w:val="000000" w:themeColor="text1"/>
                    </w:rPr>
                  </w:pPr>
                </w:p>
                <w:p w14:paraId="337D01B7" w14:textId="77777777" w:rsidR="00A957FE" w:rsidRPr="00EA1E19" w:rsidRDefault="00A957FE" w:rsidP="00EA1E19">
                  <w:pPr>
                    <w:spacing w:line="360" w:lineRule="auto"/>
                    <w:jc w:val="center"/>
                    <w:rPr>
                      <w:rFonts w:ascii="Palatino Linotype" w:hAnsi="Palatino Linotype" w:cs="Arial"/>
                      <w:b/>
                      <w:color w:val="000000" w:themeColor="text1"/>
                    </w:rPr>
                  </w:pPr>
                  <w:r w:rsidRPr="00EA1E19">
                    <w:rPr>
                      <w:rFonts w:ascii="Palatino Linotype" w:hAnsi="Palatino Linotype" w:cs="Arial"/>
                      <w:b/>
                      <w:color w:val="000000" w:themeColor="text1"/>
                    </w:rPr>
                    <w:t>Luis Gustavo Parra Noriega</w:t>
                  </w:r>
                </w:p>
                <w:p w14:paraId="5DB79E00" w14:textId="77777777" w:rsidR="00A957FE" w:rsidRPr="00EA1E19" w:rsidRDefault="00A957FE" w:rsidP="00EA1E19">
                  <w:pPr>
                    <w:spacing w:line="360" w:lineRule="auto"/>
                    <w:jc w:val="center"/>
                    <w:rPr>
                      <w:rFonts w:ascii="Palatino Linotype" w:hAnsi="Palatino Linotype" w:cs="Arial"/>
                      <w:color w:val="000000" w:themeColor="text1"/>
                    </w:rPr>
                  </w:pPr>
                  <w:r w:rsidRPr="00EA1E19">
                    <w:rPr>
                      <w:rFonts w:ascii="Palatino Linotype" w:hAnsi="Palatino Linotype" w:cs="Arial"/>
                      <w:color w:val="000000" w:themeColor="text1"/>
                    </w:rPr>
                    <w:t>Comisionado</w:t>
                  </w:r>
                </w:p>
                <w:p w14:paraId="68353BA4" w14:textId="642C3D23" w:rsidR="00A957FE" w:rsidRPr="00EA1E19" w:rsidRDefault="00EA1E19" w:rsidP="00EA1E19">
                  <w:pPr>
                    <w:spacing w:line="360" w:lineRule="auto"/>
                    <w:jc w:val="center"/>
                    <w:rPr>
                      <w:rFonts w:ascii="Palatino Linotype" w:hAnsi="Palatino Linotype" w:cs="Arial"/>
                      <w:b/>
                      <w:color w:val="000000" w:themeColor="text1"/>
                    </w:rPr>
                  </w:pPr>
                  <w:r>
                    <w:rPr>
                      <w:rFonts w:ascii="Palatino Linotype" w:hAnsi="Palatino Linotype" w:cs="Arial"/>
                      <w:b/>
                      <w:color w:val="000000" w:themeColor="text1"/>
                    </w:rPr>
                    <w:t>(Ausencia Justificada</w:t>
                  </w:r>
                  <w:r w:rsidR="00A957FE" w:rsidRPr="00EA1E19">
                    <w:rPr>
                      <w:rFonts w:ascii="Palatino Linotype" w:hAnsi="Palatino Linotype" w:cs="Arial"/>
                      <w:b/>
                      <w:color w:val="000000" w:themeColor="text1"/>
                    </w:rPr>
                    <w:t>)</w:t>
                  </w:r>
                </w:p>
              </w:tc>
            </w:tr>
            <w:tr w:rsidR="00CB0348" w:rsidRPr="00EA1E19" w14:paraId="4F1E5E2A" w14:textId="77777777" w:rsidTr="002B3D68">
              <w:trPr>
                <w:jc w:val="center"/>
              </w:trPr>
              <w:tc>
                <w:tcPr>
                  <w:tcW w:w="10365" w:type="dxa"/>
                  <w:gridSpan w:val="2"/>
                  <w:shd w:val="clear" w:color="auto" w:fill="auto"/>
                </w:tcPr>
                <w:p w14:paraId="73EE957D" w14:textId="22E9D559" w:rsidR="00EA1E19" w:rsidRPr="00EA1E19" w:rsidRDefault="00A957FE" w:rsidP="00EA1E19">
                  <w:pPr>
                    <w:tabs>
                      <w:tab w:val="left" w:pos="3720"/>
                    </w:tabs>
                    <w:spacing w:line="360" w:lineRule="auto"/>
                    <w:rPr>
                      <w:rFonts w:ascii="Palatino Linotype" w:hAnsi="Palatino Linotype" w:cs="Arial"/>
                      <w:b/>
                      <w:color w:val="000000" w:themeColor="text1"/>
                    </w:rPr>
                  </w:pPr>
                  <w:r w:rsidRPr="00EA1E19">
                    <w:rPr>
                      <w:rFonts w:ascii="Palatino Linotype" w:hAnsi="Palatino Linotype" w:cs="Arial"/>
                      <w:b/>
                      <w:color w:val="000000" w:themeColor="text1"/>
                    </w:rPr>
                    <w:tab/>
                  </w:r>
                </w:p>
                <w:p w14:paraId="164D505D" w14:textId="77777777" w:rsidR="00A957FE" w:rsidRPr="00EA1E19" w:rsidRDefault="00A957FE" w:rsidP="00EA1E19">
                  <w:pPr>
                    <w:spacing w:line="360" w:lineRule="auto"/>
                    <w:jc w:val="center"/>
                    <w:rPr>
                      <w:rFonts w:ascii="Palatino Linotype" w:hAnsi="Palatino Linotype" w:cs="Arial"/>
                      <w:b/>
                      <w:color w:val="000000" w:themeColor="text1"/>
                    </w:rPr>
                  </w:pPr>
                  <w:r w:rsidRPr="00EA1E19">
                    <w:rPr>
                      <w:rFonts w:ascii="Palatino Linotype" w:hAnsi="Palatino Linotype" w:cs="Arial"/>
                      <w:b/>
                      <w:color w:val="000000" w:themeColor="text1"/>
                    </w:rPr>
                    <w:t>Alexis Tapia Ramírez</w:t>
                  </w:r>
                </w:p>
                <w:p w14:paraId="2F10CB77" w14:textId="77777777" w:rsidR="00A957FE" w:rsidRPr="00EA1E19" w:rsidRDefault="00A957FE" w:rsidP="00EA1E19">
                  <w:pPr>
                    <w:spacing w:line="360" w:lineRule="auto"/>
                    <w:jc w:val="center"/>
                    <w:rPr>
                      <w:rFonts w:ascii="Palatino Linotype" w:hAnsi="Palatino Linotype" w:cs="Arial"/>
                      <w:color w:val="000000" w:themeColor="text1"/>
                    </w:rPr>
                  </w:pPr>
                  <w:r w:rsidRPr="00EA1E19">
                    <w:rPr>
                      <w:rFonts w:ascii="Palatino Linotype" w:hAnsi="Palatino Linotype" w:cs="Arial"/>
                      <w:color w:val="000000" w:themeColor="text1"/>
                    </w:rPr>
                    <w:t>Secretario Técnico del Pleno</w:t>
                  </w:r>
                </w:p>
                <w:p w14:paraId="325A593E" w14:textId="77777777" w:rsidR="00A957FE" w:rsidRPr="00EA1E19" w:rsidRDefault="00A957FE" w:rsidP="00EA1E19">
                  <w:pPr>
                    <w:spacing w:line="360" w:lineRule="auto"/>
                    <w:jc w:val="center"/>
                    <w:rPr>
                      <w:rFonts w:ascii="Palatino Linotype" w:hAnsi="Palatino Linotype" w:cs="Arial"/>
                      <w:color w:val="000000" w:themeColor="text1"/>
                    </w:rPr>
                  </w:pPr>
                  <w:r w:rsidRPr="00EA1E19">
                    <w:rPr>
                      <w:rFonts w:ascii="Palatino Linotype" w:hAnsi="Palatino Linotype" w:cs="Arial"/>
                      <w:b/>
                      <w:color w:val="000000" w:themeColor="text1"/>
                    </w:rPr>
                    <w:t>(RÚBRICA)</w:t>
                  </w:r>
                  <w:r w:rsidRPr="00EA1E19">
                    <w:rPr>
                      <w:rFonts w:ascii="Palatino Linotype" w:hAnsi="Palatino Linotype" w:cs="Arial"/>
                      <w:color w:val="000000" w:themeColor="text1"/>
                    </w:rPr>
                    <w:t xml:space="preserve"> </w:t>
                  </w:r>
                </w:p>
              </w:tc>
            </w:tr>
          </w:tbl>
          <w:p w14:paraId="5B0F4567" w14:textId="77777777" w:rsidR="00A957FE" w:rsidRPr="00EA1E19" w:rsidRDefault="00A957FE" w:rsidP="00EA1E19">
            <w:pPr>
              <w:spacing w:line="360" w:lineRule="auto"/>
              <w:jc w:val="both"/>
              <w:rPr>
                <w:rFonts w:ascii="Palatino Linotype" w:hAnsi="Palatino Linotype" w:cs="Arial"/>
                <w:color w:val="000000" w:themeColor="text1"/>
                <w:lang w:val="es-ES"/>
              </w:rPr>
            </w:pPr>
          </w:p>
        </w:tc>
      </w:tr>
      <w:tr w:rsidR="00A957FE" w:rsidRPr="00EA1E19" w14:paraId="6EEA9CEF" w14:textId="77777777" w:rsidTr="002B3D68">
        <w:trPr>
          <w:jc w:val="center"/>
        </w:trPr>
        <w:tc>
          <w:tcPr>
            <w:tcW w:w="5184" w:type="dxa"/>
            <w:hideMark/>
          </w:tcPr>
          <w:p w14:paraId="670788CF" w14:textId="77777777" w:rsidR="00A957FE" w:rsidRPr="00EA1E19" w:rsidRDefault="00A957FE" w:rsidP="00EA1E19">
            <w:pPr>
              <w:spacing w:line="360" w:lineRule="auto"/>
              <w:jc w:val="both"/>
              <w:rPr>
                <w:rFonts w:ascii="Palatino Linotype" w:hAnsi="Palatino Linotype" w:cs="Arial"/>
                <w:color w:val="000000" w:themeColor="text1"/>
                <w:lang w:val="es-ES"/>
              </w:rPr>
            </w:pPr>
          </w:p>
        </w:tc>
        <w:tc>
          <w:tcPr>
            <w:tcW w:w="5184" w:type="dxa"/>
          </w:tcPr>
          <w:p w14:paraId="27186BC1" w14:textId="77777777" w:rsidR="00A957FE" w:rsidRPr="00EA1E19" w:rsidRDefault="00A957FE" w:rsidP="00EA1E19">
            <w:pPr>
              <w:spacing w:line="360" w:lineRule="auto"/>
              <w:rPr>
                <w:rFonts w:ascii="Palatino Linotype" w:hAnsi="Palatino Linotype" w:cs="Arial"/>
                <w:b/>
                <w:color w:val="000000" w:themeColor="text1"/>
              </w:rPr>
            </w:pPr>
          </w:p>
        </w:tc>
      </w:tr>
    </w:tbl>
    <w:bookmarkEnd w:id="0"/>
    <w:bookmarkEnd w:id="1"/>
    <w:bookmarkEnd w:id="73"/>
    <w:bookmarkEnd w:id="74"/>
    <w:p w14:paraId="0CFE34E2" w14:textId="5690C86E" w:rsidR="007914E4" w:rsidRPr="00EA1E19" w:rsidRDefault="0033477F" w:rsidP="00EA1E19">
      <w:pPr>
        <w:tabs>
          <w:tab w:val="left" w:pos="567"/>
        </w:tabs>
        <w:spacing w:before="240" w:after="240" w:line="360" w:lineRule="auto"/>
        <w:jc w:val="both"/>
        <w:rPr>
          <w:rFonts w:ascii="Palatino Linotype" w:hAnsi="Palatino Linotype" w:cs="Arial"/>
          <w:color w:val="000000" w:themeColor="text1"/>
          <w:lang w:val="es-MX"/>
        </w:rPr>
      </w:pPr>
      <w:r w:rsidRPr="00EA1E19">
        <w:rPr>
          <w:rFonts w:ascii="Palatino Linotype" w:eastAsia="Times New Roman" w:hAnsi="Palatino Linotype" w:cs="Arial"/>
          <w:color w:val="000000" w:themeColor="text1"/>
          <w:lang w:val="es-MX"/>
        </w:rPr>
        <w:t xml:space="preserve">Esta </w:t>
      </w:r>
      <w:bookmarkStart w:id="92" w:name="_GoBack"/>
      <w:bookmarkEnd w:id="92"/>
      <w:r w:rsidRPr="00EA1E19">
        <w:rPr>
          <w:rFonts w:ascii="Palatino Linotype" w:eastAsia="Times New Roman" w:hAnsi="Palatino Linotype" w:cs="Arial"/>
          <w:color w:val="000000" w:themeColor="text1"/>
          <w:lang w:val="es-MX"/>
        </w:rPr>
        <w:t>hoja corr</w:t>
      </w:r>
      <w:r w:rsidR="00EA1E19">
        <w:rPr>
          <w:rFonts w:ascii="Palatino Linotype" w:eastAsia="Times New Roman" w:hAnsi="Palatino Linotype" w:cs="Arial"/>
          <w:color w:val="000000" w:themeColor="text1"/>
          <w:lang w:val="es-MX"/>
        </w:rPr>
        <w:t xml:space="preserve">esponde a la resolución de fecha veintidós de </w:t>
      </w:r>
      <w:proofErr w:type="gramStart"/>
      <w:r w:rsidR="00EA1E19">
        <w:rPr>
          <w:rFonts w:ascii="Palatino Linotype" w:eastAsia="Times New Roman" w:hAnsi="Palatino Linotype" w:cs="Arial"/>
          <w:color w:val="000000" w:themeColor="text1"/>
          <w:lang w:val="es-MX"/>
        </w:rPr>
        <w:t xml:space="preserve">mayo </w:t>
      </w:r>
      <w:r w:rsidRPr="00EA1E19">
        <w:rPr>
          <w:rFonts w:ascii="Palatino Linotype" w:eastAsia="Times New Roman" w:hAnsi="Palatino Linotype" w:cs="Arial"/>
          <w:color w:val="000000" w:themeColor="text1"/>
          <w:lang w:val="es-MX"/>
        </w:rPr>
        <w:t xml:space="preserve"> de</w:t>
      </w:r>
      <w:proofErr w:type="gramEnd"/>
      <w:r w:rsidRPr="00EA1E19">
        <w:rPr>
          <w:rFonts w:ascii="Palatino Linotype" w:eastAsia="Times New Roman" w:hAnsi="Palatino Linotype" w:cs="Arial"/>
          <w:color w:val="000000" w:themeColor="text1"/>
          <w:lang w:val="es-MX"/>
        </w:rPr>
        <w:t xml:space="preserve"> dos mil dieci</w:t>
      </w:r>
      <w:r w:rsidR="00EA1E19">
        <w:rPr>
          <w:rFonts w:ascii="Palatino Linotype" w:eastAsia="Times New Roman" w:hAnsi="Palatino Linotype" w:cs="Arial"/>
          <w:color w:val="000000" w:themeColor="text1"/>
          <w:lang w:val="es-MX"/>
        </w:rPr>
        <w:t>nueve</w:t>
      </w:r>
      <w:r w:rsidRPr="00EA1E19">
        <w:rPr>
          <w:rFonts w:ascii="Palatino Linotype" w:eastAsia="Times New Roman" w:hAnsi="Palatino Linotype" w:cs="Arial"/>
          <w:color w:val="000000" w:themeColor="text1"/>
          <w:lang w:val="es-MX"/>
        </w:rPr>
        <w:t xml:space="preserve">, emitida en el recurso de revisión </w:t>
      </w:r>
      <w:r w:rsidR="007466B3" w:rsidRPr="00EA1E19">
        <w:rPr>
          <w:rFonts w:ascii="Palatino Linotype" w:hAnsi="Palatino Linotype" w:cs="Arial"/>
          <w:b/>
          <w:bCs/>
          <w:color w:val="000000" w:themeColor="text1"/>
          <w:lang w:val="es-MX" w:eastAsia="es-MX"/>
        </w:rPr>
        <w:t>01478/INFOEM/IP/RR/2019</w:t>
      </w:r>
      <w:r w:rsidR="00417E0F" w:rsidRPr="00EA1E19">
        <w:rPr>
          <w:rFonts w:ascii="Palatino Linotype" w:hAnsi="Palatino Linotype" w:cs="Arial"/>
          <w:b/>
          <w:bCs/>
          <w:color w:val="000000" w:themeColor="text1"/>
          <w:lang w:val="es-MX" w:eastAsia="es-MX"/>
        </w:rPr>
        <w:t>.</w:t>
      </w:r>
    </w:p>
    <w:sectPr w:rsidR="007914E4" w:rsidRPr="00EA1E19" w:rsidSect="00EA1E19">
      <w:headerReference w:type="default" r:id="rId11"/>
      <w:footerReference w:type="default" r:id="rId12"/>
      <w:headerReference w:type="first" r:id="rId13"/>
      <w:footerReference w:type="first" r:id="rId14"/>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9E31B9" w14:textId="77777777" w:rsidR="00427AA5" w:rsidRDefault="00427AA5" w:rsidP="00587366">
      <w:r>
        <w:separator/>
      </w:r>
    </w:p>
    <w:p w14:paraId="72E691A5" w14:textId="77777777" w:rsidR="00427AA5" w:rsidRDefault="00427AA5"/>
  </w:endnote>
  <w:endnote w:type="continuationSeparator" w:id="0">
    <w:p w14:paraId="30AB85DD" w14:textId="77777777" w:rsidR="00427AA5" w:rsidRDefault="00427AA5" w:rsidP="00587366">
      <w:r>
        <w:continuationSeparator/>
      </w:r>
    </w:p>
    <w:p w14:paraId="3F3B2BD4" w14:textId="77777777" w:rsidR="00427AA5" w:rsidRDefault="00427A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CE4CB0" w:rsidRDefault="00CE4CB0" w:rsidP="00EA1E19">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A60FE">
              <w:rPr>
                <w:rFonts w:ascii="Palatino Linotype" w:hAnsi="Palatino Linotype"/>
                <w:b/>
                <w:bCs/>
                <w:noProof/>
                <w:sz w:val="22"/>
                <w:szCs w:val="20"/>
              </w:rPr>
              <w:t>37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A60FE">
              <w:rPr>
                <w:rFonts w:ascii="Palatino Linotype" w:hAnsi="Palatino Linotype"/>
                <w:b/>
                <w:bCs/>
                <w:noProof/>
                <w:sz w:val="22"/>
                <w:szCs w:val="20"/>
              </w:rPr>
              <w:t>37</w:t>
            </w:r>
            <w:r w:rsidRPr="00883450">
              <w:rPr>
                <w:rFonts w:ascii="Palatino Linotype" w:hAnsi="Palatino Linotype"/>
                <w:b/>
                <w:bCs/>
                <w:sz w:val="22"/>
                <w:szCs w:val="20"/>
              </w:rPr>
              <w:fldChar w:fldCharType="end"/>
            </w:r>
          </w:p>
          <w:p w14:paraId="187818B4" w14:textId="42E0FFCB" w:rsidR="00CE4CB0" w:rsidRDefault="000A60FE" w:rsidP="00985DA6">
            <w:pPr>
              <w:pStyle w:val="Piedepgina"/>
              <w:rPr>
                <w:rFonts w:ascii="Palatino Linotype" w:hAnsi="Palatino Linotype"/>
                <w:sz w:val="28"/>
              </w:rPr>
            </w:pPr>
          </w:p>
        </w:sdtContent>
      </w:sdt>
    </w:sdtContent>
  </w:sdt>
  <w:p w14:paraId="1AED78E8" w14:textId="77777777" w:rsidR="00CE4CB0" w:rsidRDefault="00CE4CB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CE4CB0" w:rsidRPr="00883450" w:rsidRDefault="00CE4CB0"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A60FE" w:rsidRPr="000A60F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A60FE" w:rsidRPr="000A60FE">
      <w:rPr>
        <w:rFonts w:ascii="Palatino Linotype" w:hAnsi="Palatino Linotype"/>
        <w:noProof/>
        <w:sz w:val="22"/>
        <w:szCs w:val="22"/>
        <w:lang w:val="es-ES"/>
      </w:rPr>
      <w:t>37</w:t>
    </w:r>
    <w:r w:rsidRPr="00883450">
      <w:rPr>
        <w:rFonts w:ascii="Palatino Linotype" w:hAnsi="Palatino Linotype"/>
        <w:sz w:val="22"/>
        <w:szCs w:val="22"/>
      </w:rPr>
      <w:fldChar w:fldCharType="end"/>
    </w:r>
  </w:p>
  <w:p w14:paraId="5F5C4865" w14:textId="77777777" w:rsidR="00CE4CB0" w:rsidRPr="00883450" w:rsidRDefault="00CE4CB0">
    <w:pPr>
      <w:pStyle w:val="Piedepgina"/>
      <w:rPr>
        <w:rFonts w:ascii="Palatino Linotype" w:hAnsi="Palatino Linotype"/>
        <w:sz w:val="22"/>
        <w:szCs w:val="22"/>
      </w:rPr>
    </w:pPr>
  </w:p>
  <w:p w14:paraId="2E09EA83" w14:textId="77777777" w:rsidR="00CE4CB0" w:rsidRDefault="00CE4CB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31CF32" w14:textId="77777777" w:rsidR="00427AA5" w:rsidRDefault="00427AA5" w:rsidP="00587366">
      <w:r>
        <w:separator/>
      </w:r>
    </w:p>
    <w:p w14:paraId="20E69D96" w14:textId="77777777" w:rsidR="00427AA5" w:rsidRDefault="00427AA5"/>
  </w:footnote>
  <w:footnote w:type="continuationSeparator" w:id="0">
    <w:p w14:paraId="6E6D028A" w14:textId="77777777" w:rsidR="00427AA5" w:rsidRDefault="00427AA5" w:rsidP="00587366">
      <w:r>
        <w:continuationSeparator/>
      </w:r>
    </w:p>
    <w:p w14:paraId="67076CE7" w14:textId="77777777" w:rsidR="00427AA5" w:rsidRDefault="00427AA5"/>
  </w:footnote>
  <w:footnote w:id="1">
    <w:p w14:paraId="5F448711" w14:textId="567C74DF" w:rsidR="00CE4CB0" w:rsidRDefault="00CE4CB0" w:rsidP="00F2023F">
      <w:pPr>
        <w:pStyle w:val="Textonotapie"/>
        <w:jc w:val="both"/>
      </w:pPr>
      <w:r>
        <w:rPr>
          <w:rStyle w:val="Refdenotaalpie"/>
        </w:rPr>
        <w:footnoteRef/>
      </w:r>
      <w:r>
        <w:t xml:space="preserve"> Consultable en la página electrónica: </w:t>
      </w:r>
      <w:hyperlink r:id="rId1" w:history="1">
        <w:r>
          <w:rPr>
            <w:rStyle w:val="Hipervnculo"/>
          </w:rPr>
          <w:t>http://radioytvmexiquense.mx/notas/reporta-chimalhuac%C3%A1n-ca%C3%ADda-de-70--de-su-presupuesto-para-2019-.html</w:t>
        </w:r>
      </w:hyperlink>
    </w:p>
    <w:p w14:paraId="734224B4" w14:textId="77777777" w:rsidR="00CE4CB0" w:rsidRDefault="00CE4CB0" w:rsidP="00F2023F">
      <w:pPr>
        <w:pStyle w:val="Textonotapie"/>
        <w:jc w:val="both"/>
      </w:pPr>
    </w:p>
  </w:footnote>
  <w:footnote w:id="2">
    <w:p w14:paraId="4A9316FB" w14:textId="7F9C63D4" w:rsidR="00CE4CB0" w:rsidRDefault="00CE4CB0" w:rsidP="00F2023F">
      <w:pPr>
        <w:pStyle w:val="Prrafodelista"/>
        <w:spacing w:line="276" w:lineRule="auto"/>
        <w:ind w:left="0"/>
        <w:jc w:val="both"/>
        <w:rPr>
          <w:rFonts w:eastAsiaTheme="minorHAnsi"/>
          <w:sz w:val="20"/>
          <w:szCs w:val="20"/>
          <w:u w:val="single"/>
          <w:lang w:val="es-MX" w:eastAsia="en-US"/>
        </w:rPr>
      </w:pPr>
      <w:r>
        <w:rPr>
          <w:rStyle w:val="Refdenotaalpie"/>
        </w:rPr>
        <w:footnoteRef/>
      </w:r>
      <w:r>
        <w:t xml:space="preserve"> </w:t>
      </w:r>
      <w:r w:rsidRPr="00F2023F">
        <w:rPr>
          <w:rFonts w:eastAsiaTheme="minorHAnsi"/>
          <w:sz w:val="20"/>
          <w:szCs w:val="20"/>
          <w:lang w:val="es-MX" w:eastAsia="en-US"/>
        </w:rPr>
        <w:t>Consultable en la página electrónica</w:t>
      </w:r>
      <w:r>
        <w:rPr>
          <w:rFonts w:eastAsiaTheme="minorHAnsi"/>
          <w:sz w:val="20"/>
          <w:szCs w:val="20"/>
          <w:lang w:val="es-MX" w:eastAsia="en-US"/>
        </w:rPr>
        <w:t>:</w:t>
      </w:r>
      <w:r w:rsidRPr="00F2023F">
        <w:rPr>
          <w:rFonts w:eastAsiaTheme="minorHAnsi"/>
          <w:sz w:val="20"/>
          <w:szCs w:val="20"/>
          <w:lang w:val="es-MX" w:eastAsia="en-US"/>
        </w:rPr>
        <w:t xml:space="preserve"> </w:t>
      </w:r>
      <w:hyperlink r:id="rId2" w:history="1">
        <w:r w:rsidRPr="00F2023F">
          <w:rPr>
            <w:rFonts w:eastAsiaTheme="minorHAnsi"/>
            <w:sz w:val="20"/>
            <w:szCs w:val="20"/>
            <w:u w:val="single"/>
            <w:lang w:val="es-MX" w:eastAsia="en-US"/>
          </w:rPr>
          <w:t>https://www.capitalmexico.com.mx/estados/manifestacion-de-alcalde-y-chimalhuacanos-por-mas-presupuesto/</w:t>
        </w:r>
      </w:hyperlink>
    </w:p>
    <w:p w14:paraId="598ECDDD" w14:textId="77777777" w:rsidR="00CE4CB0" w:rsidRPr="00F2023F" w:rsidRDefault="00CE4CB0" w:rsidP="00F2023F">
      <w:pPr>
        <w:pStyle w:val="Prrafodelista"/>
        <w:spacing w:line="276" w:lineRule="auto"/>
        <w:ind w:left="0"/>
        <w:jc w:val="both"/>
        <w:rPr>
          <w:rFonts w:eastAsiaTheme="minorHAnsi"/>
          <w:sz w:val="20"/>
          <w:szCs w:val="20"/>
          <w:u w:val="single"/>
          <w:lang w:val="es-MX" w:eastAsia="en-US"/>
        </w:rPr>
      </w:pPr>
    </w:p>
    <w:p w14:paraId="277F6AE9" w14:textId="75A87501" w:rsidR="00CE4CB0" w:rsidRDefault="00CE4CB0" w:rsidP="00F2023F">
      <w:pPr>
        <w:pStyle w:val="Textonotapie"/>
        <w:jc w:val="both"/>
      </w:pPr>
    </w:p>
  </w:footnote>
  <w:footnote w:id="3">
    <w:p w14:paraId="084C1DC6" w14:textId="77777777" w:rsidR="00CE4CB0" w:rsidRDefault="00CE4CB0" w:rsidP="00A17EC8">
      <w:pPr>
        <w:pStyle w:val="Textonotapie"/>
        <w:jc w:val="both"/>
        <w:rPr>
          <w:sz w:val="18"/>
          <w:szCs w:val="18"/>
          <w:u w:val="single"/>
        </w:rPr>
      </w:pPr>
      <w:r w:rsidRPr="000F0A6E">
        <w:rPr>
          <w:rStyle w:val="Refdenotaalpie"/>
          <w:sz w:val="18"/>
          <w:szCs w:val="18"/>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3" w:history="1">
        <w:r w:rsidRPr="00553A32">
          <w:rPr>
            <w:rStyle w:val="Hipervnculo"/>
            <w:sz w:val="18"/>
            <w:szCs w:val="18"/>
          </w:rPr>
          <w:t>https://sjf.scjn.gob.mx/sjfsist/Paginas/DetalleGeneralV2.aspx?ID=1000830&amp;Clase=DetalleTesisBL&amp;Semanario=0</w:t>
        </w:r>
      </w:hyperlink>
      <w:r>
        <w:rPr>
          <w:sz w:val="18"/>
          <w:szCs w:val="18"/>
          <w:u w:val="single"/>
        </w:rPr>
        <w:t>.</w:t>
      </w:r>
    </w:p>
    <w:p w14:paraId="6B1EDD17" w14:textId="77777777" w:rsidR="00CE4CB0" w:rsidRPr="000F0A6E" w:rsidRDefault="00CE4CB0" w:rsidP="00A17EC8">
      <w:pPr>
        <w:pStyle w:val="Textonotapie"/>
        <w:jc w:val="both"/>
        <w:rPr>
          <w:sz w:val="18"/>
          <w:szCs w:val="18"/>
          <w:u w:val="single"/>
        </w:rPr>
      </w:pPr>
    </w:p>
  </w:footnote>
  <w:footnote w:id="4">
    <w:p w14:paraId="1A14A2FC" w14:textId="77777777" w:rsidR="00CE4CB0" w:rsidRDefault="00CE4CB0" w:rsidP="00A17EC8">
      <w:pPr>
        <w:pStyle w:val="Textonotapie"/>
        <w:jc w:val="both"/>
      </w:pPr>
      <w:r>
        <w:rPr>
          <w:rStyle w:val="Refdenotaalpie"/>
        </w:rPr>
        <w:footnoteRef/>
      </w:r>
      <w:r>
        <w:t xml:space="preserve"> 2004949. I.3o.C.35 K (10a.). Tribunales Colegiados de Circuito. Décima Época. Semanario Judicial de la Federación y su Gaceta. Libro XXVI, </w:t>
      </w:r>
      <w:proofErr w:type="gramStart"/>
      <w:r>
        <w:t>Noviembre</w:t>
      </w:r>
      <w:proofErr w:type="gramEnd"/>
      <w:r>
        <w:t xml:space="preserve"> de 2013, Pág. 1373.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CE4CB0" w:rsidRDefault="00CE4CB0">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CE4CB0" w:rsidRPr="00E84957" w14:paraId="07F2896E" w14:textId="77777777" w:rsidTr="003116A6">
      <w:trPr>
        <w:trHeight w:val="138"/>
        <w:jc w:val="right"/>
      </w:trPr>
      <w:tc>
        <w:tcPr>
          <w:tcW w:w="2552" w:type="dxa"/>
          <w:vAlign w:val="center"/>
        </w:tcPr>
        <w:p w14:paraId="4A5B1974" w14:textId="77777777" w:rsidR="00CE4CB0" w:rsidRPr="00E84957" w:rsidRDefault="00CE4CB0"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4E3487A7" w:rsidR="00CE4CB0" w:rsidRPr="00986CA0" w:rsidRDefault="00CE4CB0" w:rsidP="007466B3">
          <w:pPr>
            <w:pStyle w:val="Encabezado"/>
            <w:jc w:val="right"/>
            <w:rPr>
              <w:rFonts w:ascii="Palatino Linotype" w:hAnsi="Palatino Linotype"/>
              <w:b/>
              <w:color w:val="000000" w:themeColor="text1"/>
              <w:sz w:val="20"/>
              <w:szCs w:val="20"/>
            </w:rPr>
          </w:pPr>
          <w:r w:rsidRPr="00986CA0">
            <w:rPr>
              <w:rFonts w:ascii="Palatino Linotype" w:hAnsi="Palatino Linotype"/>
              <w:b/>
              <w:color w:val="000000" w:themeColor="text1"/>
              <w:sz w:val="20"/>
              <w:szCs w:val="20"/>
            </w:rPr>
            <w:t>0</w:t>
          </w:r>
          <w:r>
            <w:rPr>
              <w:rFonts w:ascii="Palatino Linotype" w:hAnsi="Palatino Linotype"/>
              <w:b/>
              <w:color w:val="000000" w:themeColor="text1"/>
              <w:sz w:val="20"/>
              <w:szCs w:val="20"/>
            </w:rPr>
            <w:t>147</w:t>
          </w:r>
          <w:r w:rsidRPr="00986CA0">
            <w:rPr>
              <w:rFonts w:ascii="Palatino Linotype" w:hAnsi="Palatino Linotype"/>
              <w:b/>
              <w:color w:val="000000" w:themeColor="text1"/>
              <w:sz w:val="20"/>
              <w:szCs w:val="20"/>
            </w:rPr>
            <w:t>8/INFOEM/IP/RR/2019</w:t>
          </w:r>
          <w:r w:rsidRPr="00986CA0">
            <w:rPr>
              <w:rFonts w:ascii="Verdana" w:hAnsi="Verdana"/>
              <w:b/>
              <w:bCs/>
              <w:color w:val="000000" w:themeColor="text1"/>
            </w:rPr>
            <w:t xml:space="preserve"> </w:t>
          </w:r>
        </w:p>
      </w:tc>
    </w:tr>
    <w:tr w:rsidR="00CE4CB0" w:rsidRPr="00E84957" w14:paraId="095EB01B" w14:textId="77777777" w:rsidTr="003116A6">
      <w:trPr>
        <w:trHeight w:val="321"/>
        <w:jc w:val="right"/>
      </w:trPr>
      <w:tc>
        <w:tcPr>
          <w:tcW w:w="2552" w:type="dxa"/>
          <w:vAlign w:val="center"/>
        </w:tcPr>
        <w:p w14:paraId="6E000A51" w14:textId="4DA3E277" w:rsidR="00CE4CB0" w:rsidRPr="00E84957" w:rsidRDefault="00CE4CB0"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7152E794" w14:textId="77777777" w:rsidR="00CE4CB0" w:rsidRDefault="00CE4CB0" w:rsidP="00986CA0">
          <w:pPr>
            <w:pStyle w:val="Encabezado"/>
            <w:jc w:val="right"/>
            <w:rPr>
              <w:rFonts w:ascii="Palatino Linotype" w:hAnsi="Palatino Linotype"/>
              <w:b/>
              <w:color w:val="000000" w:themeColor="text1"/>
              <w:sz w:val="20"/>
              <w:szCs w:val="20"/>
            </w:rPr>
          </w:pPr>
          <w:r w:rsidRPr="00CB0348">
            <w:rPr>
              <w:rFonts w:ascii="Palatino Linotype" w:hAnsi="Palatino Linotype"/>
              <w:b/>
              <w:color w:val="000000" w:themeColor="text1"/>
              <w:sz w:val="20"/>
              <w:szCs w:val="20"/>
            </w:rPr>
            <w:t xml:space="preserve">Ayuntamiento de </w:t>
          </w:r>
        </w:p>
        <w:p w14:paraId="07560085" w14:textId="41886AB6" w:rsidR="00CE4CB0" w:rsidRPr="00986CA0" w:rsidRDefault="00CE4CB0" w:rsidP="00986CA0">
          <w:pPr>
            <w:pStyle w:val="Encabezado"/>
            <w:jc w:val="right"/>
            <w:rPr>
              <w:rFonts w:ascii="Palatino Linotype" w:hAnsi="Palatino Linotype"/>
              <w:b/>
              <w:color w:val="000000" w:themeColor="text1"/>
              <w:sz w:val="20"/>
              <w:szCs w:val="20"/>
            </w:rPr>
          </w:pPr>
          <w:r>
            <w:rPr>
              <w:rFonts w:ascii="Palatino Linotype" w:hAnsi="Palatino Linotype"/>
              <w:b/>
              <w:color w:val="000000" w:themeColor="text1"/>
              <w:sz w:val="20"/>
              <w:szCs w:val="20"/>
            </w:rPr>
            <w:t xml:space="preserve">Chimalhuacán </w:t>
          </w:r>
        </w:p>
      </w:tc>
    </w:tr>
    <w:tr w:rsidR="00CE4CB0" w:rsidRPr="00E84957" w14:paraId="14F3CE0D" w14:textId="77777777" w:rsidTr="003116A6">
      <w:trPr>
        <w:trHeight w:val="321"/>
        <w:jc w:val="right"/>
      </w:trPr>
      <w:tc>
        <w:tcPr>
          <w:tcW w:w="2552" w:type="dxa"/>
          <w:vAlign w:val="center"/>
        </w:tcPr>
        <w:p w14:paraId="12248485" w14:textId="081B3348" w:rsidR="00CE4CB0" w:rsidRPr="00E84957" w:rsidRDefault="00CE4CB0"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CE4CB0" w:rsidRPr="002D0ECC" w:rsidRDefault="00CE4CB0"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CE4CB0" w:rsidRDefault="00CE4CB0" w:rsidP="00587366">
    <w:pPr>
      <w:pStyle w:val="Encabezado"/>
    </w:pPr>
  </w:p>
  <w:p w14:paraId="01FCACBC" w14:textId="77777777" w:rsidR="00CE4CB0" w:rsidRDefault="00CE4CB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CE4CB0" w:rsidRDefault="00CE4CB0"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CE4CB0" w:rsidRPr="00182113" w14:paraId="665387B4" w14:textId="77777777" w:rsidTr="000B5D79">
      <w:trPr>
        <w:trHeight w:val="138"/>
      </w:trPr>
      <w:tc>
        <w:tcPr>
          <w:tcW w:w="2532" w:type="dxa"/>
          <w:vAlign w:val="center"/>
        </w:tcPr>
        <w:p w14:paraId="01509DD6" w14:textId="77777777" w:rsidR="00CE4CB0" w:rsidRPr="00182113" w:rsidRDefault="00CE4CB0"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CE4CB0" w:rsidRPr="00182113" w:rsidRDefault="00CE4CB0" w:rsidP="000B5D79">
          <w:pPr>
            <w:pStyle w:val="Encabezado"/>
            <w:jc w:val="center"/>
            <w:rPr>
              <w:rFonts w:ascii="Palatino Linotype" w:hAnsi="Palatino Linotype"/>
              <w:b/>
              <w:sz w:val="22"/>
              <w:szCs w:val="22"/>
            </w:rPr>
          </w:pPr>
        </w:p>
      </w:tc>
      <w:tc>
        <w:tcPr>
          <w:tcW w:w="3261" w:type="dxa"/>
          <w:vAlign w:val="center"/>
        </w:tcPr>
        <w:p w14:paraId="4FAE21CD" w14:textId="1AB7F898" w:rsidR="00CE4CB0" w:rsidRPr="00CB0348" w:rsidRDefault="00CE4CB0" w:rsidP="007466B3">
          <w:pPr>
            <w:pStyle w:val="Encabezado"/>
            <w:rPr>
              <w:rFonts w:ascii="Palatino Linotype" w:hAnsi="Palatino Linotype"/>
              <w:b/>
              <w:color w:val="000000" w:themeColor="text1"/>
              <w:sz w:val="22"/>
              <w:szCs w:val="22"/>
            </w:rPr>
          </w:pPr>
          <w:r>
            <w:rPr>
              <w:rFonts w:ascii="Palatino Linotype" w:hAnsi="Palatino Linotype"/>
              <w:b/>
              <w:color w:val="000000" w:themeColor="text1"/>
              <w:sz w:val="20"/>
              <w:szCs w:val="20"/>
            </w:rPr>
            <w:t>0147</w:t>
          </w:r>
          <w:r w:rsidRPr="00CB0348">
            <w:rPr>
              <w:rFonts w:ascii="Palatino Linotype" w:hAnsi="Palatino Linotype"/>
              <w:b/>
              <w:color w:val="000000" w:themeColor="text1"/>
              <w:sz w:val="20"/>
              <w:szCs w:val="20"/>
            </w:rPr>
            <w:t>8/INFOEM/IP/RR/2019</w:t>
          </w:r>
        </w:p>
      </w:tc>
    </w:tr>
    <w:tr w:rsidR="00CE4CB0" w:rsidRPr="00182113" w14:paraId="78C9F2F4" w14:textId="77777777" w:rsidTr="000B5D79">
      <w:trPr>
        <w:trHeight w:val="227"/>
      </w:trPr>
      <w:tc>
        <w:tcPr>
          <w:tcW w:w="2532" w:type="dxa"/>
          <w:vAlign w:val="center"/>
        </w:tcPr>
        <w:p w14:paraId="2D89FED3" w14:textId="77777777" w:rsidR="00CE4CB0" w:rsidRPr="00182113" w:rsidRDefault="00CE4CB0"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CE4CB0" w:rsidRPr="00182113" w:rsidRDefault="00CE4CB0" w:rsidP="000B5D79">
          <w:pPr>
            <w:pStyle w:val="Encabezado"/>
            <w:jc w:val="center"/>
            <w:rPr>
              <w:rFonts w:ascii="Palatino Linotype" w:hAnsi="Palatino Linotype"/>
              <w:b/>
              <w:sz w:val="22"/>
              <w:szCs w:val="22"/>
            </w:rPr>
          </w:pPr>
        </w:p>
      </w:tc>
      <w:tc>
        <w:tcPr>
          <w:tcW w:w="3261" w:type="dxa"/>
          <w:vAlign w:val="center"/>
        </w:tcPr>
        <w:p w14:paraId="36D086A3" w14:textId="23456CE3" w:rsidR="00CE4CB0" w:rsidRPr="00CB0348" w:rsidRDefault="00E037D6" w:rsidP="009B03E9">
          <w:pPr>
            <w:pStyle w:val="Encabezado"/>
            <w:rPr>
              <w:rFonts w:ascii="Palatino Linotype" w:hAnsi="Palatino Linotype"/>
              <w:b/>
              <w:color w:val="000000" w:themeColor="text1"/>
              <w:sz w:val="20"/>
              <w:szCs w:val="20"/>
            </w:rPr>
          </w:pPr>
          <w:r w:rsidRPr="00E037D6">
            <w:rPr>
              <w:rFonts w:ascii="Palatino Linotype" w:hAnsi="Palatino Linotype"/>
              <w:b/>
              <w:color w:val="000000" w:themeColor="text1"/>
              <w:sz w:val="20"/>
              <w:szCs w:val="20"/>
              <w:highlight w:val="black"/>
            </w:rPr>
            <w:t>---------------------------------</w:t>
          </w:r>
        </w:p>
      </w:tc>
    </w:tr>
    <w:tr w:rsidR="00CE4CB0" w:rsidRPr="00182113" w14:paraId="1A862673" w14:textId="77777777" w:rsidTr="000B5D79">
      <w:trPr>
        <w:trHeight w:val="232"/>
      </w:trPr>
      <w:tc>
        <w:tcPr>
          <w:tcW w:w="2532" w:type="dxa"/>
          <w:vAlign w:val="center"/>
        </w:tcPr>
        <w:p w14:paraId="767A6F60" w14:textId="77777777" w:rsidR="00CE4CB0" w:rsidRPr="00182113" w:rsidRDefault="00CE4CB0"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CE4CB0" w:rsidRPr="00182113" w:rsidRDefault="00CE4CB0" w:rsidP="000B5D79">
          <w:pPr>
            <w:pStyle w:val="Encabezado"/>
            <w:jc w:val="center"/>
            <w:rPr>
              <w:rFonts w:ascii="Palatino Linotype" w:hAnsi="Palatino Linotype"/>
              <w:b/>
              <w:sz w:val="22"/>
              <w:szCs w:val="22"/>
            </w:rPr>
          </w:pPr>
        </w:p>
      </w:tc>
      <w:tc>
        <w:tcPr>
          <w:tcW w:w="3261" w:type="dxa"/>
          <w:vAlign w:val="center"/>
        </w:tcPr>
        <w:p w14:paraId="39B57D5E" w14:textId="77777777" w:rsidR="00CE4CB0" w:rsidRPr="00CB0348" w:rsidRDefault="00CE4CB0" w:rsidP="009C6982">
          <w:pPr>
            <w:pStyle w:val="Encabezado"/>
            <w:rPr>
              <w:rFonts w:ascii="Palatino Linotype" w:hAnsi="Palatino Linotype"/>
              <w:b/>
              <w:color w:val="000000" w:themeColor="text1"/>
              <w:sz w:val="20"/>
              <w:szCs w:val="20"/>
            </w:rPr>
          </w:pPr>
          <w:r w:rsidRPr="00CB0348">
            <w:rPr>
              <w:rFonts w:ascii="Palatino Linotype" w:hAnsi="Palatino Linotype"/>
              <w:b/>
              <w:color w:val="000000" w:themeColor="text1"/>
              <w:sz w:val="20"/>
              <w:szCs w:val="20"/>
            </w:rPr>
            <w:t xml:space="preserve">Ayuntamiento de </w:t>
          </w:r>
        </w:p>
        <w:p w14:paraId="3FC8EF03" w14:textId="292B3E60" w:rsidR="00CE4CB0" w:rsidRPr="00CB0348" w:rsidRDefault="00CE4CB0" w:rsidP="009C6982">
          <w:pPr>
            <w:pStyle w:val="Encabezado"/>
            <w:rPr>
              <w:rFonts w:ascii="Palatino Linotype" w:hAnsi="Palatino Linotype"/>
              <w:b/>
              <w:color w:val="000000" w:themeColor="text1"/>
              <w:sz w:val="20"/>
              <w:szCs w:val="20"/>
            </w:rPr>
          </w:pPr>
          <w:r>
            <w:rPr>
              <w:rFonts w:ascii="Palatino Linotype" w:hAnsi="Palatino Linotype"/>
              <w:b/>
              <w:color w:val="000000" w:themeColor="text1"/>
              <w:sz w:val="20"/>
              <w:szCs w:val="20"/>
            </w:rPr>
            <w:t>Chimalhuacán</w:t>
          </w:r>
        </w:p>
      </w:tc>
    </w:tr>
    <w:tr w:rsidR="00CE4CB0" w:rsidRPr="00182113" w14:paraId="4416531B" w14:textId="77777777" w:rsidTr="000B5D79">
      <w:trPr>
        <w:trHeight w:val="320"/>
      </w:trPr>
      <w:tc>
        <w:tcPr>
          <w:tcW w:w="2532" w:type="dxa"/>
          <w:vAlign w:val="center"/>
        </w:tcPr>
        <w:p w14:paraId="277DD3E2" w14:textId="7989BCC5" w:rsidR="00CE4CB0" w:rsidRPr="00182113" w:rsidRDefault="00CE4CB0"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CE4CB0" w:rsidRPr="00182113" w:rsidRDefault="00CE4CB0" w:rsidP="000B5D79">
          <w:pPr>
            <w:pStyle w:val="Encabezado"/>
            <w:jc w:val="center"/>
            <w:rPr>
              <w:rFonts w:ascii="Palatino Linotype" w:hAnsi="Palatino Linotype"/>
              <w:b/>
              <w:sz w:val="22"/>
              <w:szCs w:val="22"/>
            </w:rPr>
          </w:pPr>
        </w:p>
      </w:tc>
      <w:tc>
        <w:tcPr>
          <w:tcW w:w="3261" w:type="dxa"/>
          <w:vAlign w:val="center"/>
        </w:tcPr>
        <w:p w14:paraId="3BD70CE4" w14:textId="61A13249" w:rsidR="00CE4CB0" w:rsidRPr="00CB0348" w:rsidRDefault="00CE4CB0" w:rsidP="000B5D79">
          <w:pPr>
            <w:pStyle w:val="Encabezado"/>
            <w:rPr>
              <w:rFonts w:ascii="Palatino Linotype" w:hAnsi="Palatino Linotype"/>
              <w:b/>
              <w:color w:val="000000" w:themeColor="text1"/>
              <w:sz w:val="22"/>
              <w:szCs w:val="22"/>
            </w:rPr>
          </w:pPr>
          <w:r w:rsidRPr="00CB0348">
            <w:rPr>
              <w:rFonts w:ascii="Palatino Linotype" w:hAnsi="Palatino Linotype"/>
              <w:b/>
              <w:color w:val="000000" w:themeColor="text1"/>
              <w:sz w:val="20"/>
              <w:szCs w:val="20"/>
            </w:rPr>
            <w:t>José Guadalupe Luna Hernández</w:t>
          </w:r>
        </w:p>
      </w:tc>
    </w:tr>
  </w:tbl>
  <w:p w14:paraId="156B5574" w14:textId="35A2B07E" w:rsidR="00CE4CB0" w:rsidRDefault="00CE4CB0">
    <w:pPr>
      <w:pStyle w:val="Encabezado"/>
    </w:pPr>
  </w:p>
  <w:p w14:paraId="2C496126" w14:textId="77777777" w:rsidR="00CE4CB0" w:rsidRDefault="00CE4CB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C77E3"/>
    <w:multiLevelType w:val="hybridMultilevel"/>
    <w:tmpl w:val="01FA142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676F33"/>
    <w:multiLevelType w:val="hybridMultilevel"/>
    <w:tmpl w:val="6F72D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3E01EF"/>
    <w:multiLevelType w:val="hybridMultilevel"/>
    <w:tmpl w:val="9EE4090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0D10491B"/>
    <w:multiLevelType w:val="hybridMultilevel"/>
    <w:tmpl w:val="955C5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294218"/>
    <w:multiLevelType w:val="hybridMultilevel"/>
    <w:tmpl w:val="A6D82D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D865789"/>
    <w:multiLevelType w:val="multilevel"/>
    <w:tmpl w:val="F4DC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A874E8"/>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E08423C"/>
    <w:multiLevelType w:val="hybridMultilevel"/>
    <w:tmpl w:val="6E80B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3B5691"/>
    <w:multiLevelType w:val="hybridMultilevel"/>
    <w:tmpl w:val="7C6A7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B8E2722"/>
    <w:multiLevelType w:val="hybridMultilevel"/>
    <w:tmpl w:val="7C5C703A"/>
    <w:lvl w:ilvl="0" w:tplc="CF4AC4B4">
      <w:start w:val="1"/>
      <w:numFmt w:val="decimal"/>
      <w:lvlText w:val="%1."/>
      <w:lvlJc w:val="left"/>
      <w:pPr>
        <w:ind w:left="72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E3D064B"/>
    <w:multiLevelType w:val="hybridMultilevel"/>
    <w:tmpl w:val="3A3A40CE"/>
    <w:lvl w:ilvl="0" w:tplc="080A000D">
      <w:start w:val="1"/>
      <w:numFmt w:val="bullet"/>
      <w:lvlText w:val=""/>
      <w:lvlJc w:val="left"/>
      <w:pPr>
        <w:ind w:left="749" w:hanging="360"/>
      </w:pPr>
      <w:rPr>
        <w:rFonts w:ascii="Wingdings" w:hAnsi="Wingdings" w:hint="default"/>
      </w:rPr>
    </w:lvl>
    <w:lvl w:ilvl="1" w:tplc="080A0003" w:tentative="1">
      <w:start w:val="1"/>
      <w:numFmt w:val="bullet"/>
      <w:lvlText w:val="o"/>
      <w:lvlJc w:val="left"/>
      <w:pPr>
        <w:ind w:left="1469" w:hanging="360"/>
      </w:pPr>
      <w:rPr>
        <w:rFonts w:ascii="Courier New" w:hAnsi="Courier New" w:cs="Courier New" w:hint="default"/>
      </w:rPr>
    </w:lvl>
    <w:lvl w:ilvl="2" w:tplc="080A0005" w:tentative="1">
      <w:start w:val="1"/>
      <w:numFmt w:val="bullet"/>
      <w:lvlText w:val=""/>
      <w:lvlJc w:val="left"/>
      <w:pPr>
        <w:ind w:left="2189" w:hanging="360"/>
      </w:pPr>
      <w:rPr>
        <w:rFonts w:ascii="Wingdings" w:hAnsi="Wingdings" w:hint="default"/>
      </w:rPr>
    </w:lvl>
    <w:lvl w:ilvl="3" w:tplc="080A0001" w:tentative="1">
      <w:start w:val="1"/>
      <w:numFmt w:val="bullet"/>
      <w:lvlText w:val=""/>
      <w:lvlJc w:val="left"/>
      <w:pPr>
        <w:ind w:left="2909" w:hanging="360"/>
      </w:pPr>
      <w:rPr>
        <w:rFonts w:ascii="Symbol" w:hAnsi="Symbol" w:hint="default"/>
      </w:rPr>
    </w:lvl>
    <w:lvl w:ilvl="4" w:tplc="080A0003" w:tentative="1">
      <w:start w:val="1"/>
      <w:numFmt w:val="bullet"/>
      <w:lvlText w:val="o"/>
      <w:lvlJc w:val="left"/>
      <w:pPr>
        <w:ind w:left="3629" w:hanging="360"/>
      </w:pPr>
      <w:rPr>
        <w:rFonts w:ascii="Courier New" w:hAnsi="Courier New" w:cs="Courier New" w:hint="default"/>
      </w:rPr>
    </w:lvl>
    <w:lvl w:ilvl="5" w:tplc="080A0005" w:tentative="1">
      <w:start w:val="1"/>
      <w:numFmt w:val="bullet"/>
      <w:lvlText w:val=""/>
      <w:lvlJc w:val="left"/>
      <w:pPr>
        <w:ind w:left="4349" w:hanging="360"/>
      </w:pPr>
      <w:rPr>
        <w:rFonts w:ascii="Wingdings" w:hAnsi="Wingdings" w:hint="default"/>
      </w:rPr>
    </w:lvl>
    <w:lvl w:ilvl="6" w:tplc="080A0001" w:tentative="1">
      <w:start w:val="1"/>
      <w:numFmt w:val="bullet"/>
      <w:lvlText w:val=""/>
      <w:lvlJc w:val="left"/>
      <w:pPr>
        <w:ind w:left="5069" w:hanging="360"/>
      </w:pPr>
      <w:rPr>
        <w:rFonts w:ascii="Symbol" w:hAnsi="Symbol" w:hint="default"/>
      </w:rPr>
    </w:lvl>
    <w:lvl w:ilvl="7" w:tplc="080A0003" w:tentative="1">
      <w:start w:val="1"/>
      <w:numFmt w:val="bullet"/>
      <w:lvlText w:val="o"/>
      <w:lvlJc w:val="left"/>
      <w:pPr>
        <w:ind w:left="5789" w:hanging="360"/>
      </w:pPr>
      <w:rPr>
        <w:rFonts w:ascii="Courier New" w:hAnsi="Courier New" w:cs="Courier New" w:hint="default"/>
      </w:rPr>
    </w:lvl>
    <w:lvl w:ilvl="8" w:tplc="080A0005" w:tentative="1">
      <w:start w:val="1"/>
      <w:numFmt w:val="bullet"/>
      <w:lvlText w:val=""/>
      <w:lvlJc w:val="left"/>
      <w:pPr>
        <w:ind w:left="6509" w:hanging="360"/>
      </w:pPr>
      <w:rPr>
        <w:rFonts w:ascii="Wingdings" w:hAnsi="Wingdings" w:hint="default"/>
      </w:rPr>
    </w:lvl>
  </w:abstractNum>
  <w:abstractNum w:abstractNumId="15">
    <w:nsid w:val="2FA807DD"/>
    <w:multiLevelType w:val="hybridMultilevel"/>
    <w:tmpl w:val="CD12D5C4"/>
    <w:lvl w:ilvl="0" w:tplc="7F5A3C40">
      <w:start w:val="4"/>
      <w:numFmt w:val="upperRoman"/>
      <w:lvlText w:val="%1."/>
      <w:lvlJc w:val="left"/>
      <w:pPr>
        <w:ind w:left="845" w:hanging="612"/>
      </w:pPr>
      <w:rPr>
        <w:rFonts w:ascii="Arial Unicode MS" w:eastAsia="Arial Unicode MS" w:hAnsi="Arial Unicode MS" w:hint="default"/>
        <w:color w:val="121212"/>
        <w:spacing w:val="-1"/>
        <w:w w:val="100"/>
        <w:sz w:val="20"/>
        <w:szCs w:val="20"/>
      </w:rPr>
    </w:lvl>
    <w:lvl w:ilvl="1" w:tplc="C1882812">
      <w:start w:val="1"/>
      <w:numFmt w:val="bullet"/>
      <w:lvlText w:val="•"/>
      <w:lvlJc w:val="left"/>
      <w:pPr>
        <w:ind w:left="1666" w:hanging="612"/>
      </w:pPr>
      <w:rPr>
        <w:rFonts w:hint="default"/>
      </w:rPr>
    </w:lvl>
    <w:lvl w:ilvl="2" w:tplc="8B0CE8B8">
      <w:start w:val="1"/>
      <w:numFmt w:val="bullet"/>
      <w:lvlText w:val="•"/>
      <w:lvlJc w:val="left"/>
      <w:pPr>
        <w:ind w:left="2492" w:hanging="612"/>
      </w:pPr>
      <w:rPr>
        <w:rFonts w:hint="default"/>
      </w:rPr>
    </w:lvl>
    <w:lvl w:ilvl="3" w:tplc="74BCCA82">
      <w:start w:val="1"/>
      <w:numFmt w:val="bullet"/>
      <w:lvlText w:val="•"/>
      <w:lvlJc w:val="left"/>
      <w:pPr>
        <w:ind w:left="3318" w:hanging="612"/>
      </w:pPr>
      <w:rPr>
        <w:rFonts w:hint="default"/>
      </w:rPr>
    </w:lvl>
    <w:lvl w:ilvl="4" w:tplc="8B9EBCFE">
      <w:start w:val="1"/>
      <w:numFmt w:val="bullet"/>
      <w:lvlText w:val="•"/>
      <w:lvlJc w:val="left"/>
      <w:pPr>
        <w:ind w:left="4144" w:hanging="612"/>
      </w:pPr>
      <w:rPr>
        <w:rFonts w:hint="default"/>
      </w:rPr>
    </w:lvl>
    <w:lvl w:ilvl="5" w:tplc="09742874">
      <w:start w:val="1"/>
      <w:numFmt w:val="bullet"/>
      <w:lvlText w:val="•"/>
      <w:lvlJc w:val="left"/>
      <w:pPr>
        <w:ind w:left="4970" w:hanging="612"/>
      </w:pPr>
      <w:rPr>
        <w:rFonts w:hint="default"/>
      </w:rPr>
    </w:lvl>
    <w:lvl w:ilvl="6" w:tplc="2DB04786">
      <w:start w:val="1"/>
      <w:numFmt w:val="bullet"/>
      <w:lvlText w:val="•"/>
      <w:lvlJc w:val="left"/>
      <w:pPr>
        <w:ind w:left="5796" w:hanging="612"/>
      </w:pPr>
      <w:rPr>
        <w:rFonts w:hint="default"/>
      </w:rPr>
    </w:lvl>
    <w:lvl w:ilvl="7" w:tplc="53E008CC">
      <w:start w:val="1"/>
      <w:numFmt w:val="bullet"/>
      <w:lvlText w:val="•"/>
      <w:lvlJc w:val="left"/>
      <w:pPr>
        <w:ind w:left="6622" w:hanging="612"/>
      </w:pPr>
      <w:rPr>
        <w:rFonts w:hint="default"/>
      </w:rPr>
    </w:lvl>
    <w:lvl w:ilvl="8" w:tplc="BE66CB60">
      <w:start w:val="1"/>
      <w:numFmt w:val="bullet"/>
      <w:lvlText w:val="•"/>
      <w:lvlJc w:val="left"/>
      <w:pPr>
        <w:ind w:left="7448" w:hanging="612"/>
      </w:pPr>
      <w:rPr>
        <w:rFonts w:hint="default"/>
      </w:rPr>
    </w:lvl>
  </w:abstractNum>
  <w:abstractNum w:abstractNumId="16">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DC31D68"/>
    <w:multiLevelType w:val="hybridMultilevel"/>
    <w:tmpl w:val="A8C4D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F107F6D"/>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9">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0C755F4"/>
    <w:multiLevelType w:val="hybridMultilevel"/>
    <w:tmpl w:val="5CD48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5C84911"/>
    <w:multiLevelType w:val="hybridMultilevel"/>
    <w:tmpl w:val="C2BAFF40"/>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68933BB"/>
    <w:multiLevelType w:val="hybridMultilevel"/>
    <w:tmpl w:val="74DEDD16"/>
    <w:lvl w:ilvl="0" w:tplc="27E4C9F6">
      <w:start w:val="6"/>
      <w:numFmt w:val="upperRoman"/>
      <w:lvlText w:val="%1."/>
      <w:lvlJc w:val="left"/>
      <w:pPr>
        <w:ind w:left="2400" w:hanging="610"/>
        <w:jc w:val="right"/>
      </w:pPr>
      <w:rPr>
        <w:rFonts w:ascii="Arial" w:eastAsia="Arial" w:hAnsi="Arial" w:hint="default"/>
        <w:color w:val="111111"/>
        <w:w w:val="99"/>
        <w:sz w:val="20"/>
        <w:szCs w:val="20"/>
      </w:rPr>
    </w:lvl>
    <w:lvl w:ilvl="1" w:tplc="89481F30">
      <w:start w:val="1"/>
      <w:numFmt w:val="bullet"/>
      <w:lvlText w:val="•"/>
      <w:lvlJc w:val="left"/>
      <w:pPr>
        <w:ind w:left="3228" w:hanging="610"/>
      </w:pPr>
      <w:rPr>
        <w:rFonts w:hint="default"/>
      </w:rPr>
    </w:lvl>
    <w:lvl w:ilvl="2" w:tplc="C4CEAFB8">
      <w:start w:val="1"/>
      <w:numFmt w:val="bullet"/>
      <w:lvlText w:val="•"/>
      <w:lvlJc w:val="left"/>
      <w:pPr>
        <w:ind w:left="4056" w:hanging="610"/>
      </w:pPr>
      <w:rPr>
        <w:rFonts w:hint="default"/>
      </w:rPr>
    </w:lvl>
    <w:lvl w:ilvl="3" w:tplc="C5C475EE">
      <w:start w:val="1"/>
      <w:numFmt w:val="bullet"/>
      <w:lvlText w:val="•"/>
      <w:lvlJc w:val="left"/>
      <w:pPr>
        <w:ind w:left="4884" w:hanging="610"/>
      </w:pPr>
      <w:rPr>
        <w:rFonts w:hint="default"/>
      </w:rPr>
    </w:lvl>
    <w:lvl w:ilvl="4" w:tplc="A2008876">
      <w:start w:val="1"/>
      <w:numFmt w:val="bullet"/>
      <w:lvlText w:val="•"/>
      <w:lvlJc w:val="left"/>
      <w:pPr>
        <w:ind w:left="5712" w:hanging="610"/>
      </w:pPr>
      <w:rPr>
        <w:rFonts w:hint="default"/>
      </w:rPr>
    </w:lvl>
    <w:lvl w:ilvl="5" w:tplc="AE7679C6">
      <w:start w:val="1"/>
      <w:numFmt w:val="bullet"/>
      <w:lvlText w:val="•"/>
      <w:lvlJc w:val="left"/>
      <w:pPr>
        <w:ind w:left="6540" w:hanging="610"/>
      </w:pPr>
      <w:rPr>
        <w:rFonts w:hint="default"/>
      </w:rPr>
    </w:lvl>
    <w:lvl w:ilvl="6" w:tplc="1CD0A7BC">
      <w:start w:val="1"/>
      <w:numFmt w:val="bullet"/>
      <w:lvlText w:val="•"/>
      <w:lvlJc w:val="left"/>
      <w:pPr>
        <w:ind w:left="7368" w:hanging="610"/>
      </w:pPr>
      <w:rPr>
        <w:rFonts w:hint="default"/>
      </w:rPr>
    </w:lvl>
    <w:lvl w:ilvl="7" w:tplc="71FC3CA2">
      <w:start w:val="1"/>
      <w:numFmt w:val="bullet"/>
      <w:lvlText w:val="•"/>
      <w:lvlJc w:val="left"/>
      <w:pPr>
        <w:ind w:left="8196" w:hanging="610"/>
      </w:pPr>
      <w:rPr>
        <w:rFonts w:hint="default"/>
      </w:rPr>
    </w:lvl>
    <w:lvl w:ilvl="8" w:tplc="88E8C5D6">
      <w:start w:val="1"/>
      <w:numFmt w:val="bullet"/>
      <w:lvlText w:val="•"/>
      <w:lvlJc w:val="left"/>
      <w:pPr>
        <w:ind w:left="9024" w:hanging="610"/>
      </w:pPr>
      <w:rPr>
        <w:rFonts w:hint="default"/>
      </w:rPr>
    </w:lvl>
  </w:abstractNum>
  <w:abstractNum w:abstractNumId="23">
    <w:nsid w:val="47AC5D89"/>
    <w:multiLevelType w:val="hybridMultilevel"/>
    <w:tmpl w:val="C554C61C"/>
    <w:lvl w:ilvl="0" w:tplc="281E5080">
      <w:start w:val="1"/>
      <w:numFmt w:val="decimal"/>
      <w:lvlText w:val="%1."/>
      <w:lvlJc w:val="left"/>
      <w:pPr>
        <w:ind w:left="426" w:hanging="360"/>
      </w:p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24">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CC14D95"/>
    <w:multiLevelType w:val="hybridMultilevel"/>
    <w:tmpl w:val="39AAA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53771CD"/>
    <w:multiLevelType w:val="hybridMultilevel"/>
    <w:tmpl w:val="0D7A5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77202FA"/>
    <w:multiLevelType w:val="hybridMultilevel"/>
    <w:tmpl w:val="33B87C74"/>
    <w:lvl w:ilvl="0" w:tplc="268881FA">
      <w:start w:val="1"/>
      <w:numFmt w:val="decimal"/>
      <w:lvlText w:val="%1."/>
      <w:lvlJc w:val="left"/>
      <w:pPr>
        <w:ind w:left="360" w:hanging="360"/>
      </w:pPr>
      <w:rPr>
        <w:rFonts w:hAnsi="Arial Unicode MS" w:hint="default"/>
        <w:b/>
        <w:caps w:val="0"/>
        <w:smallCaps w:val="0"/>
        <w:strike w:val="0"/>
        <w:dstrike w:val="0"/>
        <w:outline w:val="0"/>
        <w:emboss w:val="0"/>
        <w:imprint w:val="0"/>
        <w:spacing w:val="0"/>
        <w:w w:val="100"/>
        <w:kern w:val="0"/>
        <w:position w:val="0"/>
        <w:highlight w:val="none"/>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C475270"/>
    <w:multiLevelType w:val="hybridMultilevel"/>
    <w:tmpl w:val="91DAC4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9">
    <w:nsid w:val="5D041CC5"/>
    <w:multiLevelType w:val="hybridMultilevel"/>
    <w:tmpl w:val="F26A4E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A1B5784"/>
    <w:multiLevelType w:val="hybridMultilevel"/>
    <w:tmpl w:val="A1AE32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C152896"/>
    <w:multiLevelType w:val="hybridMultilevel"/>
    <w:tmpl w:val="8EC6B5BE"/>
    <w:lvl w:ilvl="0" w:tplc="696A9FF4">
      <w:start w:val="3"/>
      <w:numFmt w:val="decimal"/>
      <w:lvlText w:val="%1."/>
      <w:lvlJc w:val="left"/>
      <w:pPr>
        <w:ind w:left="720" w:hanging="360"/>
      </w:pPr>
      <w:rPr>
        <w:rFonts w:eastAsia="Times New Roman" w:hint="default"/>
        <w:b/>
      </w:rPr>
    </w:lvl>
    <w:lvl w:ilvl="1" w:tplc="B84EFAB2">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E9C22CB"/>
    <w:multiLevelType w:val="hybridMultilevel"/>
    <w:tmpl w:val="DB18E1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70136A0"/>
    <w:multiLevelType w:val="hybridMultilevel"/>
    <w:tmpl w:val="92648856"/>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F327239"/>
    <w:multiLevelType w:val="hybridMultilevel"/>
    <w:tmpl w:val="9216F9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8"/>
  </w:num>
  <w:num w:numId="2">
    <w:abstractNumId w:val="16"/>
  </w:num>
  <w:num w:numId="3">
    <w:abstractNumId w:val="8"/>
  </w:num>
  <w:num w:numId="4">
    <w:abstractNumId w:val="9"/>
  </w:num>
  <w:num w:numId="5">
    <w:abstractNumId w:val="23"/>
  </w:num>
  <w:num w:numId="6">
    <w:abstractNumId w:val="17"/>
  </w:num>
  <w:num w:numId="7">
    <w:abstractNumId w:val="33"/>
  </w:num>
  <w:num w:numId="8">
    <w:abstractNumId w:val="39"/>
  </w:num>
  <w:num w:numId="9">
    <w:abstractNumId w:val="28"/>
  </w:num>
  <w:num w:numId="10">
    <w:abstractNumId w:val="1"/>
  </w:num>
  <w:num w:numId="11">
    <w:abstractNumId w:val="31"/>
  </w:num>
  <w:num w:numId="12">
    <w:abstractNumId w:val="26"/>
  </w:num>
  <w:num w:numId="13">
    <w:abstractNumId w:val="4"/>
  </w:num>
  <w:num w:numId="14">
    <w:abstractNumId w:val="21"/>
  </w:num>
  <w:num w:numId="15">
    <w:abstractNumId w:val="20"/>
  </w:num>
  <w:num w:numId="16">
    <w:abstractNumId w:val="15"/>
  </w:num>
  <w:num w:numId="17">
    <w:abstractNumId w:val="22"/>
  </w:num>
  <w:num w:numId="18">
    <w:abstractNumId w:val="34"/>
  </w:num>
  <w:num w:numId="19">
    <w:abstractNumId w:val="24"/>
  </w:num>
  <w:num w:numId="20">
    <w:abstractNumId w:val="11"/>
  </w:num>
  <w:num w:numId="21">
    <w:abstractNumId w:val="29"/>
  </w:num>
  <w:num w:numId="22">
    <w:abstractNumId w:val="40"/>
  </w:num>
  <w:num w:numId="23">
    <w:abstractNumId w:val="0"/>
  </w:num>
  <w:num w:numId="24">
    <w:abstractNumId w:val="18"/>
  </w:num>
  <w:num w:numId="25">
    <w:abstractNumId w:val="10"/>
  </w:num>
  <w:num w:numId="26">
    <w:abstractNumId w:val="19"/>
  </w:num>
  <w:num w:numId="27">
    <w:abstractNumId w:val="3"/>
  </w:num>
  <w:num w:numId="28">
    <w:abstractNumId w:val="14"/>
  </w:num>
  <w:num w:numId="29">
    <w:abstractNumId w:val="35"/>
  </w:num>
  <w:num w:numId="30">
    <w:abstractNumId w:val="30"/>
  </w:num>
  <w:num w:numId="31">
    <w:abstractNumId w:val="37"/>
  </w:num>
  <w:num w:numId="32">
    <w:abstractNumId w:val="36"/>
  </w:num>
  <w:num w:numId="33">
    <w:abstractNumId w:val="25"/>
  </w:num>
  <w:num w:numId="34">
    <w:abstractNumId w:val="12"/>
  </w:num>
  <w:num w:numId="35">
    <w:abstractNumId w:val="32"/>
  </w:num>
  <w:num w:numId="36">
    <w:abstractNumId w:val="6"/>
  </w:num>
  <w:num w:numId="37">
    <w:abstractNumId w:val="13"/>
  </w:num>
  <w:num w:numId="38">
    <w:abstractNumId w:val="2"/>
  </w:num>
  <w:num w:numId="39">
    <w:abstractNumId w:val="7"/>
  </w:num>
  <w:num w:numId="40">
    <w:abstractNumId w:val="5"/>
  </w:num>
  <w:num w:numId="41">
    <w:abstractNumId w:val="2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7A8A"/>
    <w:rsid w:val="00011036"/>
    <w:rsid w:val="00011251"/>
    <w:rsid w:val="000116E6"/>
    <w:rsid w:val="00011719"/>
    <w:rsid w:val="00012472"/>
    <w:rsid w:val="000135F5"/>
    <w:rsid w:val="00014154"/>
    <w:rsid w:val="00015690"/>
    <w:rsid w:val="000163B0"/>
    <w:rsid w:val="000163FD"/>
    <w:rsid w:val="000164E7"/>
    <w:rsid w:val="00016A29"/>
    <w:rsid w:val="00020D45"/>
    <w:rsid w:val="0002117A"/>
    <w:rsid w:val="0002135B"/>
    <w:rsid w:val="000217BC"/>
    <w:rsid w:val="000218D7"/>
    <w:rsid w:val="0002264E"/>
    <w:rsid w:val="00022868"/>
    <w:rsid w:val="00022E10"/>
    <w:rsid w:val="00022EEF"/>
    <w:rsid w:val="00023547"/>
    <w:rsid w:val="0002392C"/>
    <w:rsid w:val="000240A5"/>
    <w:rsid w:val="00024548"/>
    <w:rsid w:val="0002623B"/>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44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0D5A"/>
    <w:rsid w:val="0007139C"/>
    <w:rsid w:val="000725E7"/>
    <w:rsid w:val="00072D85"/>
    <w:rsid w:val="00073D21"/>
    <w:rsid w:val="0007492B"/>
    <w:rsid w:val="00075505"/>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974D8"/>
    <w:rsid w:val="00097D8A"/>
    <w:rsid w:val="000A09F5"/>
    <w:rsid w:val="000A0D7B"/>
    <w:rsid w:val="000A13A2"/>
    <w:rsid w:val="000A149C"/>
    <w:rsid w:val="000A1909"/>
    <w:rsid w:val="000A379E"/>
    <w:rsid w:val="000A4178"/>
    <w:rsid w:val="000A5102"/>
    <w:rsid w:val="000A60FE"/>
    <w:rsid w:val="000A69FC"/>
    <w:rsid w:val="000A6A59"/>
    <w:rsid w:val="000A736A"/>
    <w:rsid w:val="000A748D"/>
    <w:rsid w:val="000A77ED"/>
    <w:rsid w:val="000B1010"/>
    <w:rsid w:val="000B20A9"/>
    <w:rsid w:val="000B48D4"/>
    <w:rsid w:val="000B503E"/>
    <w:rsid w:val="000B57E7"/>
    <w:rsid w:val="000B5D79"/>
    <w:rsid w:val="000B62CA"/>
    <w:rsid w:val="000B65F7"/>
    <w:rsid w:val="000C05FA"/>
    <w:rsid w:val="000C09CB"/>
    <w:rsid w:val="000C0CE1"/>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039A"/>
    <w:rsid w:val="000E2013"/>
    <w:rsid w:val="000E41A9"/>
    <w:rsid w:val="000E48E7"/>
    <w:rsid w:val="000E5A4F"/>
    <w:rsid w:val="000E6BDE"/>
    <w:rsid w:val="000E7F64"/>
    <w:rsid w:val="000F1EFE"/>
    <w:rsid w:val="000F214D"/>
    <w:rsid w:val="000F2D38"/>
    <w:rsid w:val="000F366D"/>
    <w:rsid w:val="000F483B"/>
    <w:rsid w:val="000F6621"/>
    <w:rsid w:val="000F760A"/>
    <w:rsid w:val="000F773F"/>
    <w:rsid w:val="00100767"/>
    <w:rsid w:val="00100A1D"/>
    <w:rsid w:val="001012FE"/>
    <w:rsid w:val="00102ADC"/>
    <w:rsid w:val="00103B78"/>
    <w:rsid w:val="0010528C"/>
    <w:rsid w:val="001054A7"/>
    <w:rsid w:val="001064DB"/>
    <w:rsid w:val="0010722C"/>
    <w:rsid w:val="00110238"/>
    <w:rsid w:val="00110A12"/>
    <w:rsid w:val="0011102B"/>
    <w:rsid w:val="00112711"/>
    <w:rsid w:val="00112B02"/>
    <w:rsid w:val="00112B9A"/>
    <w:rsid w:val="0011338C"/>
    <w:rsid w:val="00114C6B"/>
    <w:rsid w:val="0011537F"/>
    <w:rsid w:val="001161CB"/>
    <w:rsid w:val="0011644C"/>
    <w:rsid w:val="0011671E"/>
    <w:rsid w:val="001174EC"/>
    <w:rsid w:val="00117A22"/>
    <w:rsid w:val="00117C43"/>
    <w:rsid w:val="00117E42"/>
    <w:rsid w:val="0012006D"/>
    <w:rsid w:val="00121EBE"/>
    <w:rsid w:val="00122C7C"/>
    <w:rsid w:val="00122D83"/>
    <w:rsid w:val="00123DB0"/>
    <w:rsid w:val="00123DF6"/>
    <w:rsid w:val="001248A0"/>
    <w:rsid w:val="0012592B"/>
    <w:rsid w:val="0012670D"/>
    <w:rsid w:val="001267F8"/>
    <w:rsid w:val="00127D56"/>
    <w:rsid w:val="00130C63"/>
    <w:rsid w:val="001318D2"/>
    <w:rsid w:val="00132306"/>
    <w:rsid w:val="00132899"/>
    <w:rsid w:val="0013327A"/>
    <w:rsid w:val="001339E4"/>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0EC8"/>
    <w:rsid w:val="0015179D"/>
    <w:rsid w:val="00152EE8"/>
    <w:rsid w:val="001539A5"/>
    <w:rsid w:val="0015466E"/>
    <w:rsid w:val="00155C6D"/>
    <w:rsid w:val="001565C9"/>
    <w:rsid w:val="0015798B"/>
    <w:rsid w:val="00157A1E"/>
    <w:rsid w:val="00157C5A"/>
    <w:rsid w:val="00162712"/>
    <w:rsid w:val="001632E2"/>
    <w:rsid w:val="0016332D"/>
    <w:rsid w:val="00163D29"/>
    <w:rsid w:val="00164833"/>
    <w:rsid w:val="001648EE"/>
    <w:rsid w:val="00164B65"/>
    <w:rsid w:val="001652B4"/>
    <w:rsid w:val="0016539F"/>
    <w:rsid w:val="00165C02"/>
    <w:rsid w:val="00166794"/>
    <w:rsid w:val="001669E6"/>
    <w:rsid w:val="00166E88"/>
    <w:rsid w:val="00167CCF"/>
    <w:rsid w:val="00170323"/>
    <w:rsid w:val="0017146D"/>
    <w:rsid w:val="00171A4E"/>
    <w:rsid w:val="001721C4"/>
    <w:rsid w:val="00172B01"/>
    <w:rsid w:val="00173B92"/>
    <w:rsid w:val="00174F63"/>
    <w:rsid w:val="00175585"/>
    <w:rsid w:val="00175A62"/>
    <w:rsid w:val="00175C30"/>
    <w:rsid w:val="00176DE7"/>
    <w:rsid w:val="001775DF"/>
    <w:rsid w:val="00181DC0"/>
    <w:rsid w:val="001850D6"/>
    <w:rsid w:val="00186391"/>
    <w:rsid w:val="00186971"/>
    <w:rsid w:val="0018788D"/>
    <w:rsid w:val="001878A8"/>
    <w:rsid w:val="0019076C"/>
    <w:rsid w:val="001926A8"/>
    <w:rsid w:val="0019358B"/>
    <w:rsid w:val="0019484F"/>
    <w:rsid w:val="001964AF"/>
    <w:rsid w:val="00196F89"/>
    <w:rsid w:val="00197168"/>
    <w:rsid w:val="00197318"/>
    <w:rsid w:val="00197709"/>
    <w:rsid w:val="001978EF"/>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2AE0"/>
    <w:rsid w:val="001B53A0"/>
    <w:rsid w:val="001B57F2"/>
    <w:rsid w:val="001B5F70"/>
    <w:rsid w:val="001B66E3"/>
    <w:rsid w:val="001B6C18"/>
    <w:rsid w:val="001B71E0"/>
    <w:rsid w:val="001B7FFA"/>
    <w:rsid w:val="001C0C2E"/>
    <w:rsid w:val="001C13B1"/>
    <w:rsid w:val="001C16B6"/>
    <w:rsid w:val="001C1C2A"/>
    <w:rsid w:val="001C1FFF"/>
    <w:rsid w:val="001C572C"/>
    <w:rsid w:val="001C5D12"/>
    <w:rsid w:val="001C67B0"/>
    <w:rsid w:val="001C79FA"/>
    <w:rsid w:val="001D2662"/>
    <w:rsid w:val="001D3EEA"/>
    <w:rsid w:val="001D53FF"/>
    <w:rsid w:val="001D64F6"/>
    <w:rsid w:val="001E0EE9"/>
    <w:rsid w:val="001E18B8"/>
    <w:rsid w:val="001E2813"/>
    <w:rsid w:val="001E69E2"/>
    <w:rsid w:val="001E7B9E"/>
    <w:rsid w:val="001E7EE1"/>
    <w:rsid w:val="001F0B43"/>
    <w:rsid w:val="001F1ABA"/>
    <w:rsid w:val="001F2F13"/>
    <w:rsid w:val="001F3293"/>
    <w:rsid w:val="001F33D2"/>
    <w:rsid w:val="001F3453"/>
    <w:rsid w:val="001F39CE"/>
    <w:rsid w:val="001F3B5D"/>
    <w:rsid w:val="001F4083"/>
    <w:rsid w:val="001F4366"/>
    <w:rsid w:val="001F4EA5"/>
    <w:rsid w:val="001F59E6"/>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5DB"/>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17BF5"/>
    <w:rsid w:val="00220AB4"/>
    <w:rsid w:val="002210A4"/>
    <w:rsid w:val="002217BA"/>
    <w:rsid w:val="00222D9F"/>
    <w:rsid w:val="0022359C"/>
    <w:rsid w:val="00225357"/>
    <w:rsid w:val="0022540B"/>
    <w:rsid w:val="00225CEA"/>
    <w:rsid w:val="00225D53"/>
    <w:rsid w:val="00225EA5"/>
    <w:rsid w:val="00225EEA"/>
    <w:rsid w:val="00226E61"/>
    <w:rsid w:val="002310A0"/>
    <w:rsid w:val="00231B40"/>
    <w:rsid w:val="002324E9"/>
    <w:rsid w:val="00232983"/>
    <w:rsid w:val="002345FF"/>
    <w:rsid w:val="00234D76"/>
    <w:rsid w:val="00235620"/>
    <w:rsid w:val="002366A2"/>
    <w:rsid w:val="00237428"/>
    <w:rsid w:val="0023784D"/>
    <w:rsid w:val="0023797E"/>
    <w:rsid w:val="00237F61"/>
    <w:rsid w:val="002419CB"/>
    <w:rsid w:val="00241C95"/>
    <w:rsid w:val="00241CB1"/>
    <w:rsid w:val="00242056"/>
    <w:rsid w:val="00243063"/>
    <w:rsid w:val="0024390D"/>
    <w:rsid w:val="00243AA0"/>
    <w:rsid w:val="00243E9C"/>
    <w:rsid w:val="00244FB1"/>
    <w:rsid w:val="0024535A"/>
    <w:rsid w:val="00245CD6"/>
    <w:rsid w:val="002466A2"/>
    <w:rsid w:val="0024739F"/>
    <w:rsid w:val="002479E3"/>
    <w:rsid w:val="00250DF8"/>
    <w:rsid w:val="002519B8"/>
    <w:rsid w:val="00252174"/>
    <w:rsid w:val="00252BD0"/>
    <w:rsid w:val="00252C4D"/>
    <w:rsid w:val="002545BF"/>
    <w:rsid w:val="00260323"/>
    <w:rsid w:val="002604E6"/>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0F0A"/>
    <w:rsid w:val="00271318"/>
    <w:rsid w:val="0027430D"/>
    <w:rsid w:val="0027468C"/>
    <w:rsid w:val="0027482D"/>
    <w:rsid w:val="00274BE9"/>
    <w:rsid w:val="0027645C"/>
    <w:rsid w:val="00277D3D"/>
    <w:rsid w:val="00280260"/>
    <w:rsid w:val="002802AC"/>
    <w:rsid w:val="00281389"/>
    <w:rsid w:val="00281E32"/>
    <w:rsid w:val="002823A0"/>
    <w:rsid w:val="0028429B"/>
    <w:rsid w:val="00286BCA"/>
    <w:rsid w:val="0028727E"/>
    <w:rsid w:val="0029059C"/>
    <w:rsid w:val="00292CBE"/>
    <w:rsid w:val="00293DE8"/>
    <w:rsid w:val="00294D5C"/>
    <w:rsid w:val="00295595"/>
    <w:rsid w:val="00295CAC"/>
    <w:rsid w:val="002A00A2"/>
    <w:rsid w:val="002A0C6D"/>
    <w:rsid w:val="002A13C4"/>
    <w:rsid w:val="002A2FBF"/>
    <w:rsid w:val="002A3FF7"/>
    <w:rsid w:val="002A48BE"/>
    <w:rsid w:val="002A65F6"/>
    <w:rsid w:val="002A6A1F"/>
    <w:rsid w:val="002A6CC3"/>
    <w:rsid w:val="002A7E83"/>
    <w:rsid w:val="002B07E8"/>
    <w:rsid w:val="002B085C"/>
    <w:rsid w:val="002B1D56"/>
    <w:rsid w:val="002B2A2E"/>
    <w:rsid w:val="002B3141"/>
    <w:rsid w:val="002B3565"/>
    <w:rsid w:val="002B3D68"/>
    <w:rsid w:val="002B45B9"/>
    <w:rsid w:val="002B4B37"/>
    <w:rsid w:val="002B55D1"/>
    <w:rsid w:val="002B66D8"/>
    <w:rsid w:val="002B67B2"/>
    <w:rsid w:val="002B7DDA"/>
    <w:rsid w:val="002C125D"/>
    <w:rsid w:val="002C30ED"/>
    <w:rsid w:val="002C38C9"/>
    <w:rsid w:val="002C42B6"/>
    <w:rsid w:val="002C47ED"/>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47EC"/>
    <w:rsid w:val="002D4D92"/>
    <w:rsid w:val="002D53D1"/>
    <w:rsid w:val="002D5424"/>
    <w:rsid w:val="002D59A8"/>
    <w:rsid w:val="002D6F04"/>
    <w:rsid w:val="002D7363"/>
    <w:rsid w:val="002D77C8"/>
    <w:rsid w:val="002E14D4"/>
    <w:rsid w:val="002E2E98"/>
    <w:rsid w:val="002E3C8D"/>
    <w:rsid w:val="002E4871"/>
    <w:rsid w:val="002E5B3F"/>
    <w:rsid w:val="002E6A53"/>
    <w:rsid w:val="002E6E73"/>
    <w:rsid w:val="002E74CE"/>
    <w:rsid w:val="002E7CBA"/>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74A"/>
    <w:rsid w:val="00307E34"/>
    <w:rsid w:val="003102A6"/>
    <w:rsid w:val="0031056C"/>
    <w:rsid w:val="003105D0"/>
    <w:rsid w:val="00310962"/>
    <w:rsid w:val="003116A6"/>
    <w:rsid w:val="003118CB"/>
    <w:rsid w:val="003122CE"/>
    <w:rsid w:val="00313A95"/>
    <w:rsid w:val="0031421F"/>
    <w:rsid w:val="00314295"/>
    <w:rsid w:val="0031485E"/>
    <w:rsid w:val="00314AE4"/>
    <w:rsid w:val="00315002"/>
    <w:rsid w:val="00316FED"/>
    <w:rsid w:val="00317266"/>
    <w:rsid w:val="00317CE0"/>
    <w:rsid w:val="00320D05"/>
    <w:rsid w:val="003210EB"/>
    <w:rsid w:val="00321AA3"/>
    <w:rsid w:val="00321CF1"/>
    <w:rsid w:val="00322C0C"/>
    <w:rsid w:val="00322E7D"/>
    <w:rsid w:val="003230CA"/>
    <w:rsid w:val="00323478"/>
    <w:rsid w:val="00323895"/>
    <w:rsid w:val="00326714"/>
    <w:rsid w:val="00330170"/>
    <w:rsid w:val="003306A9"/>
    <w:rsid w:val="003306E2"/>
    <w:rsid w:val="00330C9F"/>
    <w:rsid w:val="00330E0C"/>
    <w:rsid w:val="003311D6"/>
    <w:rsid w:val="00331A87"/>
    <w:rsid w:val="003321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4A14"/>
    <w:rsid w:val="003457AF"/>
    <w:rsid w:val="00345D0F"/>
    <w:rsid w:val="00347058"/>
    <w:rsid w:val="003472B3"/>
    <w:rsid w:val="003474AE"/>
    <w:rsid w:val="00347C45"/>
    <w:rsid w:val="00350E15"/>
    <w:rsid w:val="00351895"/>
    <w:rsid w:val="003528EB"/>
    <w:rsid w:val="003532D0"/>
    <w:rsid w:val="003549F5"/>
    <w:rsid w:val="00356B99"/>
    <w:rsid w:val="003577BB"/>
    <w:rsid w:val="0036054B"/>
    <w:rsid w:val="0036073F"/>
    <w:rsid w:val="00360A7E"/>
    <w:rsid w:val="00361EC5"/>
    <w:rsid w:val="00362D40"/>
    <w:rsid w:val="00362D92"/>
    <w:rsid w:val="00362F9C"/>
    <w:rsid w:val="00362FE6"/>
    <w:rsid w:val="00363F05"/>
    <w:rsid w:val="003645D3"/>
    <w:rsid w:val="00364627"/>
    <w:rsid w:val="00365B5B"/>
    <w:rsid w:val="00365E82"/>
    <w:rsid w:val="00367727"/>
    <w:rsid w:val="00370D40"/>
    <w:rsid w:val="003713DA"/>
    <w:rsid w:val="003718D7"/>
    <w:rsid w:val="003721B2"/>
    <w:rsid w:val="0037475B"/>
    <w:rsid w:val="00375C69"/>
    <w:rsid w:val="003773A4"/>
    <w:rsid w:val="00377556"/>
    <w:rsid w:val="00380950"/>
    <w:rsid w:val="003819B3"/>
    <w:rsid w:val="003830A0"/>
    <w:rsid w:val="0038315E"/>
    <w:rsid w:val="00383318"/>
    <w:rsid w:val="0038394F"/>
    <w:rsid w:val="00383C5E"/>
    <w:rsid w:val="00384241"/>
    <w:rsid w:val="003848C2"/>
    <w:rsid w:val="003851DF"/>
    <w:rsid w:val="003852E8"/>
    <w:rsid w:val="00387B0E"/>
    <w:rsid w:val="00387DC9"/>
    <w:rsid w:val="00391EDF"/>
    <w:rsid w:val="0039214C"/>
    <w:rsid w:val="00392447"/>
    <w:rsid w:val="00393859"/>
    <w:rsid w:val="00393B71"/>
    <w:rsid w:val="003947DD"/>
    <w:rsid w:val="00394886"/>
    <w:rsid w:val="00395C0B"/>
    <w:rsid w:val="00395D7D"/>
    <w:rsid w:val="00396732"/>
    <w:rsid w:val="00396885"/>
    <w:rsid w:val="003A00C8"/>
    <w:rsid w:val="003A05E1"/>
    <w:rsid w:val="003A11ED"/>
    <w:rsid w:val="003A1261"/>
    <w:rsid w:val="003A23D8"/>
    <w:rsid w:val="003A2508"/>
    <w:rsid w:val="003A320E"/>
    <w:rsid w:val="003A3B6F"/>
    <w:rsid w:val="003A3E6E"/>
    <w:rsid w:val="003A46C7"/>
    <w:rsid w:val="003A49AE"/>
    <w:rsid w:val="003A4A94"/>
    <w:rsid w:val="003A4C79"/>
    <w:rsid w:val="003A4DFA"/>
    <w:rsid w:val="003A5572"/>
    <w:rsid w:val="003A60AD"/>
    <w:rsid w:val="003A6367"/>
    <w:rsid w:val="003A6A5A"/>
    <w:rsid w:val="003A6BAD"/>
    <w:rsid w:val="003A7153"/>
    <w:rsid w:val="003A7574"/>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C0117"/>
    <w:rsid w:val="003C06C5"/>
    <w:rsid w:val="003C0E06"/>
    <w:rsid w:val="003C2FC2"/>
    <w:rsid w:val="003C31E8"/>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A65"/>
    <w:rsid w:val="003E1C5B"/>
    <w:rsid w:val="003E1DF9"/>
    <w:rsid w:val="003E2043"/>
    <w:rsid w:val="003E2871"/>
    <w:rsid w:val="003E3BCD"/>
    <w:rsid w:val="003E3DB3"/>
    <w:rsid w:val="003E4742"/>
    <w:rsid w:val="003E51C6"/>
    <w:rsid w:val="003E562F"/>
    <w:rsid w:val="003E64F3"/>
    <w:rsid w:val="003E6C90"/>
    <w:rsid w:val="003E720E"/>
    <w:rsid w:val="003F1143"/>
    <w:rsid w:val="003F11BF"/>
    <w:rsid w:val="003F15DB"/>
    <w:rsid w:val="003F2702"/>
    <w:rsid w:val="003F3245"/>
    <w:rsid w:val="003F380A"/>
    <w:rsid w:val="003F3908"/>
    <w:rsid w:val="003F4B66"/>
    <w:rsid w:val="003F6762"/>
    <w:rsid w:val="003F70CA"/>
    <w:rsid w:val="003F7E22"/>
    <w:rsid w:val="00401147"/>
    <w:rsid w:val="00401963"/>
    <w:rsid w:val="00401E22"/>
    <w:rsid w:val="0040278D"/>
    <w:rsid w:val="00402AAD"/>
    <w:rsid w:val="00402AB0"/>
    <w:rsid w:val="00402BF1"/>
    <w:rsid w:val="00402C25"/>
    <w:rsid w:val="00403031"/>
    <w:rsid w:val="0040489F"/>
    <w:rsid w:val="00407CCB"/>
    <w:rsid w:val="00410B83"/>
    <w:rsid w:val="00410CA2"/>
    <w:rsid w:val="00411936"/>
    <w:rsid w:val="004119DC"/>
    <w:rsid w:val="00413E8C"/>
    <w:rsid w:val="00414655"/>
    <w:rsid w:val="00415CEA"/>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27AA5"/>
    <w:rsid w:val="004301F6"/>
    <w:rsid w:val="00430B2E"/>
    <w:rsid w:val="00432621"/>
    <w:rsid w:val="00432A12"/>
    <w:rsid w:val="00432B72"/>
    <w:rsid w:val="00433016"/>
    <w:rsid w:val="00433C27"/>
    <w:rsid w:val="004342F1"/>
    <w:rsid w:val="00434710"/>
    <w:rsid w:val="00434EB9"/>
    <w:rsid w:val="00435C67"/>
    <w:rsid w:val="00437541"/>
    <w:rsid w:val="00441015"/>
    <w:rsid w:val="00441468"/>
    <w:rsid w:val="0044162C"/>
    <w:rsid w:val="00441E3B"/>
    <w:rsid w:val="00444435"/>
    <w:rsid w:val="00444F82"/>
    <w:rsid w:val="00446A9D"/>
    <w:rsid w:val="00447A56"/>
    <w:rsid w:val="004502A6"/>
    <w:rsid w:val="004507DB"/>
    <w:rsid w:val="00450A5F"/>
    <w:rsid w:val="00450AA0"/>
    <w:rsid w:val="00451514"/>
    <w:rsid w:val="00451CED"/>
    <w:rsid w:val="00451DA9"/>
    <w:rsid w:val="00451EB6"/>
    <w:rsid w:val="00452DF9"/>
    <w:rsid w:val="0045300D"/>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0EA4"/>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6B0A"/>
    <w:rsid w:val="004B1D5D"/>
    <w:rsid w:val="004B293C"/>
    <w:rsid w:val="004B2AEB"/>
    <w:rsid w:val="004B31A6"/>
    <w:rsid w:val="004B3B1A"/>
    <w:rsid w:val="004B40BF"/>
    <w:rsid w:val="004B4396"/>
    <w:rsid w:val="004B4A7B"/>
    <w:rsid w:val="004B57A3"/>
    <w:rsid w:val="004B5AC8"/>
    <w:rsid w:val="004B607D"/>
    <w:rsid w:val="004B64D1"/>
    <w:rsid w:val="004B6F5C"/>
    <w:rsid w:val="004B7135"/>
    <w:rsid w:val="004B7B21"/>
    <w:rsid w:val="004C00C8"/>
    <w:rsid w:val="004C3A91"/>
    <w:rsid w:val="004C3FBD"/>
    <w:rsid w:val="004C412C"/>
    <w:rsid w:val="004C494D"/>
    <w:rsid w:val="004C4A44"/>
    <w:rsid w:val="004C51CE"/>
    <w:rsid w:val="004C6780"/>
    <w:rsid w:val="004C6EFC"/>
    <w:rsid w:val="004C7579"/>
    <w:rsid w:val="004C75EE"/>
    <w:rsid w:val="004C78C3"/>
    <w:rsid w:val="004D00B3"/>
    <w:rsid w:val="004D0700"/>
    <w:rsid w:val="004D11B8"/>
    <w:rsid w:val="004D1287"/>
    <w:rsid w:val="004D1332"/>
    <w:rsid w:val="004D215D"/>
    <w:rsid w:val="004D257A"/>
    <w:rsid w:val="004D3026"/>
    <w:rsid w:val="004D4DAD"/>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AF3"/>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07E64"/>
    <w:rsid w:val="0051069C"/>
    <w:rsid w:val="005114D1"/>
    <w:rsid w:val="00511BD2"/>
    <w:rsid w:val="00511DF4"/>
    <w:rsid w:val="0051267C"/>
    <w:rsid w:val="00512F22"/>
    <w:rsid w:val="00513165"/>
    <w:rsid w:val="00514311"/>
    <w:rsid w:val="00514404"/>
    <w:rsid w:val="005147B2"/>
    <w:rsid w:val="00515743"/>
    <w:rsid w:val="00515872"/>
    <w:rsid w:val="005167B1"/>
    <w:rsid w:val="0052064D"/>
    <w:rsid w:val="0052081F"/>
    <w:rsid w:val="00520B44"/>
    <w:rsid w:val="0052151F"/>
    <w:rsid w:val="005215EE"/>
    <w:rsid w:val="00521EBC"/>
    <w:rsid w:val="005221FA"/>
    <w:rsid w:val="005222CC"/>
    <w:rsid w:val="00522396"/>
    <w:rsid w:val="00522BDB"/>
    <w:rsid w:val="00524CC5"/>
    <w:rsid w:val="005255F2"/>
    <w:rsid w:val="00525B47"/>
    <w:rsid w:val="00525F9D"/>
    <w:rsid w:val="00526172"/>
    <w:rsid w:val="00526369"/>
    <w:rsid w:val="005263C4"/>
    <w:rsid w:val="00526E75"/>
    <w:rsid w:val="005272A8"/>
    <w:rsid w:val="005273EF"/>
    <w:rsid w:val="00530E3B"/>
    <w:rsid w:val="00531016"/>
    <w:rsid w:val="005311FA"/>
    <w:rsid w:val="00532551"/>
    <w:rsid w:val="0053513D"/>
    <w:rsid w:val="00540029"/>
    <w:rsid w:val="00540F3C"/>
    <w:rsid w:val="005419B4"/>
    <w:rsid w:val="00542B3A"/>
    <w:rsid w:val="00544EC9"/>
    <w:rsid w:val="00545E6A"/>
    <w:rsid w:val="00550F81"/>
    <w:rsid w:val="00551714"/>
    <w:rsid w:val="005520BF"/>
    <w:rsid w:val="005527B6"/>
    <w:rsid w:val="00552811"/>
    <w:rsid w:val="00554431"/>
    <w:rsid w:val="00555C32"/>
    <w:rsid w:val="00556814"/>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2195"/>
    <w:rsid w:val="00572B55"/>
    <w:rsid w:val="00573665"/>
    <w:rsid w:val="0057438B"/>
    <w:rsid w:val="00574B70"/>
    <w:rsid w:val="00575BB2"/>
    <w:rsid w:val="00577B42"/>
    <w:rsid w:val="00580512"/>
    <w:rsid w:val="00580FC0"/>
    <w:rsid w:val="00581C0F"/>
    <w:rsid w:val="00581D99"/>
    <w:rsid w:val="0058214A"/>
    <w:rsid w:val="00582919"/>
    <w:rsid w:val="005833AC"/>
    <w:rsid w:val="0058547C"/>
    <w:rsid w:val="00585902"/>
    <w:rsid w:val="00585A8F"/>
    <w:rsid w:val="00586760"/>
    <w:rsid w:val="00587366"/>
    <w:rsid w:val="005876AF"/>
    <w:rsid w:val="005878DD"/>
    <w:rsid w:val="00587A7A"/>
    <w:rsid w:val="00590BB3"/>
    <w:rsid w:val="00592B9F"/>
    <w:rsid w:val="00594258"/>
    <w:rsid w:val="00595511"/>
    <w:rsid w:val="00597448"/>
    <w:rsid w:val="00597A82"/>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130"/>
    <w:rsid w:val="005C540C"/>
    <w:rsid w:val="005C54EF"/>
    <w:rsid w:val="005C637A"/>
    <w:rsid w:val="005C6F55"/>
    <w:rsid w:val="005C74E1"/>
    <w:rsid w:val="005C7B7B"/>
    <w:rsid w:val="005C7CFF"/>
    <w:rsid w:val="005C7FE0"/>
    <w:rsid w:val="005D0083"/>
    <w:rsid w:val="005D00C9"/>
    <w:rsid w:val="005D06E1"/>
    <w:rsid w:val="005D08AC"/>
    <w:rsid w:val="005D115F"/>
    <w:rsid w:val="005D2757"/>
    <w:rsid w:val="005D27DD"/>
    <w:rsid w:val="005D3493"/>
    <w:rsid w:val="005D3845"/>
    <w:rsid w:val="005D3D76"/>
    <w:rsid w:val="005D524A"/>
    <w:rsid w:val="005D5658"/>
    <w:rsid w:val="005D6604"/>
    <w:rsid w:val="005D665B"/>
    <w:rsid w:val="005D78CD"/>
    <w:rsid w:val="005D7EC6"/>
    <w:rsid w:val="005E00EF"/>
    <w:rsid w:val="005E066A"/>
    <w:rsid w:val="005E079B"/>
    <w:rsid w:val="005E29F2"/>
    <w:rsid w:val="005E338F"/>
    <w:rsid w:val="005E4710"/>
    <w:rsid w:val="005E4B46"/>
    <w:rsid w:val="005E6F79"/>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CB2"/>
    <w:rsid w:val="00612E6D"/>
    <w:rsid w:val="00613297"/>
    <w:rsid w:val="00613980"/>
    <w:rsid w:val="00613B9E"/>
    <w:rsid w:val="00616B24"/>
    <w:rsid w:val="006174EC"/>
    <w:rsid w:val="00620179"/>
    <w:rsid w:val="00620D6C"/>
    <w:rsid w:val="006228BC"/>
    <w:rsid w:val="00622B06"/>
    <w:rsid w:val="0062357F"/>
    <w:rsid w:val="0062365A"/>
    <w:rsid w:val="006238D2"/>
    <w:rsid w:val="0062416F"/>
    <w:rsid w:val="00625557"/>
    <w:rsid w:val="0062622B"/>
    <w:rsid w:val="00627DF5"/>
    <w:rsid w:val="00630609"/>
    <w:rsid w:val="00631337"/>
    <w:rsid w:val="00631A28"/>
    <w:rsid w:val="00633171"/>
    <w:rsid w:val="0063422F"/>
    <w:rsid w:val="00637311"/>
    <w:rsid w:val="006402EE"/>
    <w:rsid w:val="006412FD"/>
    <w:rsid w:val="00641AB0"/>
    <w:rsid w:val="00641B7C"/>
    <w:rsid w:val="00642B18"/>
    <w:rsid w:val="00643B42"/>
    <w:rsid w:val="00643D5D"/>
    <w:rsid w:val="00644C6E"/>
    <w:rsid w:val="006460B5"/>
    <w:rsid w:val="006468DF"/>
    <w:rsid w:val="00646A08"/>
    <w:rsid w:val="006508C1"/>
    <w:rsid w:val="00651B1B"/>
    <w:rsid w:val="0065212B"/>
    <w:rsid w:val="00654AB8"/>
    <w:rsid w:val="00654CFD"/>
    <w:rsid w:val="00656B81"/>
    <w:rsid w:val="00657974"/>
    <w:rsid w:val="0066068C"/>
    <w:rsid w:val="00661C3C"/>
    <w:rsid w:val="006624DB"/>
    <w:rsid w:val="00662A48"/>
    <w:rsid w:val="00662C69"/>
    <w:rsid w:val="006635D8"/>
    <w:rsid w:val="006638FD"/>
    <w:rsid w:val="00664A70"/>
    <w:rsid w:val="00664F7B"/>
    <w:rsid w:val="00665220"/>
    <w:rsid w:val="006657E8"/>
    <w:rsid w:val="00667011"/>
    <w:rsid w:val="006711DB"/>
    <w:rsid w:val="0067245D"/>
    <w:rsid w:val="006751CA"/>
    <w:rsid w:val="00675AC5"/>
    <w:rsid w:val="006770E9"/>
    <w:rsid w:val="00677556"/>
    <w:rsid w:val="006776F3"/>
    <w:rsid w:val="006803E4"/>
    <w:rsid w:val="0068178C"/>
    <w:rsid w:val="00682B40"/>
    <w:rsid w:val="00684F0B"/>
    <w:rsid w:val="00685D21"/>
    <w:rsid w:val="00685D65"/>
    <w:rsid w:val="00686862"/>
    <w:rsid w:val="00686CD7"/>
    <w:rsid w:val="006870BD"/>
    <w:rsid w:val="00692B64"/>
    <w:rsid w:val="00693427"/>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BB9"/>
    <w:rsid w:val="006B6E7D"/>
    <w:rsid w:val="006B76FD"/>
    <w:rsid w:val="006C078E"/>
    <w:rsid w:val="006C2A0E"/>
    <w:rsid w:val="006C341B"/>
    <w:rsid w:val="006C34A4"/>
    <w:rsid w:val="006C3B64"/>
    <w:rsid w:val="006C49B4"/>
    <w:rsid w:val="006C5010"/>
    <w:rsid w:val="006C50C2"/>
    <w:rsid w:val="006C563A"/>
    <w:rsid w:val="006C6868"/>
    <w:rsid w:val="006C6AAB"/>
    <w:rsid w:val="006C7573"/>
    <w:rsid w:val="006C7A33"/>
    <w:rsid w:val="006C7BFE"/>
    <w:rsid w:val="006D0309"/>
    <w:rsid w:val="006D158E"/>
    <w:rsid w:val="006D223D"/>
    <w:rsid w:val="006D2773"/>
    <w:rsid w:val="006D27EF"/>
    <w:rsid w:val="006D346A"/>
    <w:rsid w:val="006D453F"/>
    <w:rsid w:val="006D45A3"/>
    <w:rsid w:val="006D473F"/>
    <w:rsid w:val="006D4B87"/>
    <w:rsid w:val="006D52D1"/>
    <w:rsid w:val="006E1056"/>
    <w:rsid w:val="006E21D4"/>
    <w:rsid w:val="006E27CA"/>
    <w:rsid w:val="006E2BCB"/>
    <w:rsid w:val="006E4010"/>
    <w:rsid w:val="006E47E7"/>
    <w:rsid w:val="006E54D3"/>
    <w:rsid w:val="006E694E"/>
    <w:rsid w:val="006F07F8"/>
    <w:rsid w:val="006F1CC5"/>
    <w:rsid w:val="006F24D3"/>
    <w:rsid w:val="006F27F3"/>
    <w:rsid w:val="006F2894"/>
    <w:rsid w:val="006F2AE2"/>
    <w:rsid w:val="006F2C12"/>
    <w:rsid w:val="006F2F92"/>
    <w:rsid w:val="006F648B"/>
    <w:rsid w:val="006F6E1A"/>
    <w:rsid w:val="006F6FE0"/>
    <w:rsid w:val="006F7AF2"/>
    <w:rsid w:val="006F7BC5"/>
    <w:rsid w:val="00700173"/>
    <w:rsid w:val="0070164E"/>
    <w:rsid w:val="00701F2C"/>
    <w:rsid w:val="007025D1"/>
    <w:rsid w:val="00702F7F"/>
    <w:rsid w:val="00703B76"/>
    <w:rsid w:val="0070401B"/>
    <w:rsid w:val="0070525F"/>
    <w:rsid w:val="00705544"/>
    <w:rsid w:val="00706175"/>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3BD"/>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6B3"/>
    <w:rsid w:val="00746D8D"/>
    <w:rsid w:val="0074727C"/>
    <w:rsid w:val="007472FC"/>
    <w:rsid w:val="00747727"/>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4B90"/>
    <w:rsid w:val="00765686"/>
    <w:rsid w:val="00766A89"/>
    <w:rsid w:val="007671BB"/>
    <w:rsid w:val="007674CB"/>
    <w:rsid w:val="00767703"/>
    <w:rsid w:val="00770454"/>
    <w:rsid w:val="00770B33"/>
    <w:rsid w:val="00771243"/>
    <w:rsid w:val="00771337"/>
    <w:rsid w:val="00771FED"/>
    <w:rsid w:val="00772095"/>
    <w:rsid w:val="0077283C"/>
    <w:rsid w:val="00772ED7"/>
    <w:rsid w:val="0077383A"/>
    <w:rsid w:val="00774459"/>
    <w:rsid w:val="00774DFD"/>
    <w:rsid w:val="00775353"/>
    <w:rsid w:val="007760C8"/>
    <w:rsid w:val="00776C3A"/>
    <w:rsid w:val="007805E0"/>
    <w:rsid w:val="0078099A"/>
    <w:rsid w:val="00780DDE"/>
    <w:rsid w:val="00780F1D"/>
    <w:rsid w:val="0078136D"/>
    <w:rsid w:val="00783320"/>
    <w:rsid w:val="007839E7"/>
    <w:rsid w:val="00784F9C"/>
    <w:rsid w:val="00785E0C"/>
    <w:rsid w:val="0078619D"/>
    <w:rsid w:val="00786828"/>
    <w:rsid w:val="00786841"/>
    <w:rsid w:val="00787364"/>
    <w:rsid w:val="00787DAB"/>
    <w:rsid w:val="00790520"/>
    <w:rsid w:val="00790804"/>
    <w:rsid w:val="007908A0"/>
    <w:rsid w:val="00790D17"/>
    <w:rsid w:val="007914E4"/>
    <w:rsid w:val="007918F9"/>
    <w:rsid w:val="0079378F"/>
    <w:rsid w:val="00793864"/>
    <w:rsid w:val="007940E8"/>
    <w:rsid w:val="00795745"/>
    <w:rsid w:val="00797148"/>
    <w:rsid w:val="007A1118"/>
    <w:rsid w:val="007A1303"/>
    <w:rsid w:val="007A2C34"/>
    <w:rsid w:val="007A52D0"/>
    <w:rsid w:val="007A53F1"/>
    <w:rsid w:val="007A6016"/>
    <w:rsid w:val="007A6979"/>
    <w:rsid w:val="007A77F5"/>
    <w:rsid w:val="007A7B06"/>
    <w:rsid w:val="007B0020"/>
    <w:rsid w:val="007B0864"/>
    <w:rsid w:val="007B173E"/>
    <w:rsid w:val="007B215C"/>
    <w:rsid w:val="007B2228"/>
    <w:rsid w:val="007B30F3"/>
    <w:rsid w:val="007B3846"/>
    <w:rsid w:val="007B3C8F"/>
    <w:rsid w:val="007B4A2D"/>
    <w:rsid w:val="007B78EF"/>
    <w:rsid w:val="007C0013"/>
    <w:rsid w:val="007C23C4"/>
    <w:rsid w:val="007C37D2"/>
    <w:rsid w:val="007C393A"/>
    <w:rsid w:val="007C3B22"/>
    <w:rsid w:val="007C6C5A"/>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640"/>
    <w:rsid w:val="007F2733"/>
    <w:rsid w:val="007F283E"/>
    <w:rsid w:val="007F3166"/>
    <w:rsid w:val="007F3B89"/>
    <w:rsid w:val="007F42D7"/>
    <w:rsid w:val="007F4490"/>
    <w:rsid w:val="007F4BCC"/>
    <w:rsid w:val="007F54FA"/>
    <w:rsid w:val="007F6CB3"/>
    <w:rsid w:val="007F7690"/>
    <w:rsid w:val="00800647"/>
    <w:rsid w:val="008006A4"/>
    <w:rsid w:val="00801802"/>
    <w:rsid w:val="00804680"/>
    <w:rsid w:val="008053A5"/>
    <w:rsid w:val="00806236"/>
    <w:rsid w:val="0080776C"/>
    <w:rsid w:val="00807C99"/>
    <w:rsid w:val="00807ED7"/>
    <w:rsid w:val="00807FF3"/>
    <w:rsid w:val="0081045B"/>
    <w:rsid w:val="00810508"/>
    <w:rsid w:val="00810C87"/>
    <w:rsid w:val="008111C1"/>
    <w:rsid w:val="0081173D"/>
    <w:rsid w:val="00812549"/>
    <w:rsid w:val="00814548"/>
    <w:rsid w:val="008157CA"/>
    <w:rsid w:val="00815CCC"/>
    <w:rsid w:val="008164E8"/>
    <w:rsid w:val="008167F5"/>
    <w:rsid w:val="00816819"/>
    <w:rsid w:val="00817087"/>
    <w:rsid w:val="008200A3"/>
    <w:rsid w:val="0082054B"/>
    <w:rsid w:val="00822C7A"/>
    <w:rsid w:val="008231BF"/>
    <w:rsid w:val="008231DD"/>
    <w:rsid w:val="008231F8"/>
    <w:rsid w:val="00824AF6"/>
    <w:rsid w:val="008251B8"/>
    <w:rsid w:val="00825EAD"/>
    <w:rsid w:val="0082653B"/>
    <w:rsid w:val="0082700E"/>
    <w:rsid w:val="00827015"/>
    <w:rsid w:val="00830431"/>
    <w:rsid w:val="0083049F"/>
    <w:rsid w:val="00830EF8"/>
    <w:rsid w:val="008314DC"/>
    <w:rsid w:val="0083273C"/>
    <w:rsid w:val="0083332B"/>
    <w:rsid w:val="008334FD"/>
    <w:rsid w:val="008346D3"/>
    <w:rsid w:val="00837056"/>
    <w:rsid w:val="0083780F"/>
    <w:rsid w:val="00837EFE"/>
    <w:rsid w:val="008403BB"/>
    <w:rsid w:val="00840559"/>
    <w:rsid w:val="00840DFB"/>
    <w:rsid w:val="008422B8"/>
    <w:rsid w:val="008424CA"/>
    <w:rsid w:val="00843238"/>
    <w:rsid w:val="00843FEB"/>
    <w:rsid w:val="008440D7"/>
    <w:rsid w:val="008442D9"/>
    <w:rsid w:val="00845688"/>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09B2"/>
    <w:rsid w:val="008615F9"/>
    <w:rsid w:val="00862B5A"/>
    <w:rsid w:val="00862DB1"/>
    <w:rsid w:val="008637BA"/>
    <w:rsid w:val="00864B22"/>
    <w:rsid w:val="00866BC1"/>
    <w:rsid w:val="00866DE8"/>
    <w:rsid w:val="00866F1B"/>
    <w:rsid w:val="00867D0D"/>
    <w:rsid w:val="00870C2F"/>
    <w:rsid w:val="00870D08"/>
    <w:rsid w:val="0087111F"/>
    <w:rsid w:val="00872A7B"/>
    <w:rsid w:val="0087356C"/>
    <w:rsid w:val="008746F7"/>
    <w:rsid w:val="00875167"/>
    <w:rsid w:val="008758C7"/>
    <w:rsid w:val="00877472"/>
    <w:rsid w:val="00880095"/>
    <w:rsid w:val="00880236"/>
    <w:rsid w:val="00880BA5"/>
    <w:rsid w:val="00881753"/>
    <w:rsid w:val="008826F4"/>
    <w:rsid w:val="00882DE1"/>
    <w:rsid w:val="00883450"/>
    <w:rsid w:val="008835C6"/>
    <w:rsid w:val="00883659"/>
    <w:rsid w:val="00884511"/>
    <w:rsid w:val="00886F55"/>
    <w:rsid w:val="00891563"/>
    <w:rsid w:val="00892281"/>
    <w:rsid w:val="00892282"/>
    <w:rsid w:val="008929DD"/>
    <w:rsid w:val="0089339D"/>
    <w:rsid w:val="0089358F"/>
    <w:rsid w:val="00894303"/>
    <w:rsid w:val="00895D34"/>
    <w:rsid w:val="00896EE5"/>
    <w:rsid w:val="008A0E02"/>
    <w:rsid w:val="008A154E"/>
    <w:rsid w:val="008A2809"/>
    <w:rsid w:val="008A334C"/>
    <w:rsid w:val="008A4B5C"/>
    <w:rsid w:val="008A4B68"/>
    <w:rsid w:val="008A5473"/>
    <w:rsid w:val="008A56FC"/>
    <w:rsid w:val="008A66A0"/>
    <w:rsid w:val="008A6BCB"/>
    <w:rsid w:val="008A74C2"/>
    <w:rsid w:val="008A79BE"/>
    <w:rsid w:val="008B012D"/>
    <w:rsid w:val="008B2F14"/>
    <w:rsid w:val="008B3B06"/>
    <w:rsid w:val="008B533D"/>
    <w:rsid w:val="008B6281"/>
    <w:rsid w:val="008B6DE0"/>
    <w:rsid w:val="008C2B3C"/>
    <w:rsid w:val="008C3000"/>
    <w:rsid w:val="008C41A7"/>
    <w:rsid w:val="008C46F3"/>
    <w:rsid w:val="008C48EB"/>
    <w:rsid w:val="008C52BE"/>
    <w:rsid w:val="008C536D"/>
    <w:rsid w:val="008C57F7"/>
    <w:rsid w:val="008C61EB"/>
    <w:rsid w:val="008C67D3"/>
    <w:rsid w:val="008C6F4D"/>
    <w:rsid w:val="008D02A3"/>
    <w:rsid w:val="008D10FA"/>
    <w:rsid w:val="008D1384"/>
    <w:rsid w:val="008D1DB9"/>
    <w:rsid w:val="008D3591"/>
    <w:rsid w:val="008D3CB5"/>
    <w:rsid w:val="008D6C8D"/>
    <w:rsid w:val="008D6ED2"/>
    <w:rsid w:val="008D6F99"/>
    <w:rsid w:val="008D7A78"/>
    <w:rsid w:val="008D7C45"/>
    <w:rsid w:val="008E022F"/>
    <w:rsid w:val="008E1098"/>
    <w:rsid w:val="008E11CC"/>
    <w:rsid w:val="008E1674"/>
    <w:rsid w:val="008E1E98"/>
    <w:rsid w:val="008E223E"/>
    <w:rsid w:val="008E2971"/>
    <w:rsid w:val="008E2A08"/>
    <w:rsid w:val="008E2E89"/>
    <w:rsid w:val="008E355D"/>
    <w:rsid w:val="008E3756"/>
    <w:rsid w:val="008E4A9E"/>
    <w:rsid w:val="008E4D9D"/>
    <w:rsid w:val="008E6986"/>
    <w:rsid w:val="008E6C1A"/>
    <w:rsid w:val="008E6D05"/>
    <w:rsid w:val="008E7A93"/>
    <w:rsid w:val="008E7F5C"/>
    <w:rsid w:val="008F12E6"/>
    <w:rsid w:val="008F1B10"/>
    <w:rsid w:val="008F232F"/>
    <w:rsid w:val="008F4404"/>
    <w:rsid w:val="008F4921"/>
    <w:rsid w:val="008F5D01"/>
    <w:rsid w:val="008F6458"/>
    <w:rsid w:val="00900350"/>
    <w:rsid w:val="009017D1"/>
    <w:rsid w:val="00902959"/>
    <w:rsid w:val="00902E5A"/>
    <w:rsid w:val="00903058"/>
    <w:rsid w:val="00903242"/>
    <w:rsid w:val="00903BBA"/>
    <w:rsid w:val="009052C3"/>
    <w:rsid w:val="009055FD"/>
    <w:rsid w:val="009061D3"/>
    <w:rsid w:val="009062C0"/>
    <w:rsid w:val="009071FE"/>
    <w:rsid w:val="00907728"/>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1C64"/>
    <w:rsid w:val="0092262C"/>
    <w:rsid w:val="00924CEA"/>
    <w:rsid w:val="009256FF"/>
    <w:rsid w:val="00925ED1"/>
    <w:rsid w:val="00925F38"/>
    <w:rsid w:val="009316E9"/>
    <w:rsid w:val="009337EC"/>
    <w:rsid w:val="00933835"/>
    <w:rsid w:val="009340AD"/>
    <w:rsid w:val="00934F4D"/>
    <w:rsid w:val="00935B80"/>
    <w:rsid w:val="00935DA0"/>
    <w:rsid w:val="0093734D"/>
    <w:rsid w:val="00937767"/>
    <w:rsid w:val="00940F1B"/>
    <w:rsid w:val="00941637"/>
    <w:rsid w:val="009416A5"/>
    <w:rsid w:val="00941B55"/>
    <w:rsid w:val="00941EEA"/>
    <w:rsid w:val="00942865"/>
    <w:rsid w:val="00943598"/>
    <w:rsid w:val="00943C67"/>
    <w:rsid w:val="00943E93"/>
    <w:rsid w:val="00944729"/>
    <w:rsid w:val="00944E99"/>
    <w:rsid w:val="00945D1B"/>
    <w:rsid w:val="009466F2"/>
    <w:rsid w:val="00946F09"/>
    <w:rsid w:val="009479FB"/>
    <w:rsid w:val="00947C76"/>
    <w:rsid w:val="00950D1D"/>
    <w:rsid w:val="00951412"/>
    <w:rsid w:val="00951E3A"/>
    <w:rsid w:val="00952DAB"/>
    <w:rsid w:val="00953CDB"/>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3691"/>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311"/>
    <w:rsid w:val="00975AA1"/>
    <w:rsid w:val="00976FF9"/>
    <w:rsid w:val="0098098A"/>
    <w:rsid w:val="00981A0B"/>
    <w:rsid w:val="009824EC"/>
    <w:rsid w:val="00985516"/>
    <w:rsid w:val="00985DA6"/>
    <w:rsid w:val="00986102"/>
    <w:rsid w:val="00986CA0"/>
    <w:rsid w:val="00991076"/>
    <w:rsid w:val="009924D5"/>
    <w:rsid w:val="0099409F"/>
    <w:rsid w:val="0099482D"/>
    <w:rsid w:val="00995311"/>
    <w:rsid w:val="0099752D"/>
    <w:rsid w:val="009A11F0"/>
    <w:rsid w:val="009A1E1D"/>
    <w:rsid w:val="009A5191"/>
    <w:rsid w:val="009A5B51"/>
    <w:rsid w:val="009A6008"/>
    <w:rsid w:val="009A624F"/>
    <w:rsid w:val="009A6CF3"/>
    <w:rsid w:val="009A7623"/>
    <w:rsid w:val="009A7C0D"/>
    <w:rsid w:val="009A7F6A"/>
    <w:rsid w:val="009B03E9"/>
    <w:rsid w:val="009B0749"/>
    <w:rsid w:val="009B0A52"/>
    <w:rsid w:val="009B0F5C"/>
    <w:rsid w:val="009B117E"/>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82"/>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E6F2D"/>
    <w:rsid w:val="009F124C"/>
    <w:rsid w:val="009F1480"/>
    <w:rsid w:val="009F1F30"/>
    <w:rsid w:val="009F263F"/>
    <w:rsid w:val="009F4348"/>
    <w:rsid w:val="009F50DE"/>
    <w:rsid w:val="009F5506"/>
    <w:rsid w:val="009F65DD"/>
    <w:rsid w:val="009F6F6A"/>
    <w:rsid w:val="009F7BB0"/>
    <w:rsid w:val="00A0006B"/>
    <w:rsid w:val="00A00BCF"/>
    <w:rsid w:val="00A02044"/>
    <w:rsid w:val="00A02593"/>
    <w:rsid w:val="00A02659"/>
    <w:rsid w:val="00A03005"/>
    <w:rsid w:val="00A050C0"/>
    <w:rsid w:val="00A0510D"/>
    <w:rsid w:val="00A05DE8"/>
    <w:rsid w:val="00A05E8C"/>
    <w:rsid w:val="00A07D84"/>
    <w:rsid w:val="00A1023E"/>
    <w:rsid w:val="00A11773"/>
    <w:rsid w:val="00A13811"/>
    <w:rsid w:val="00A14CAD"/>
    <w:rsid w:val="00A14F46"/>
    <w:rsid w:val="00A15564"/>
    <w:rsid w:val="00A1734A"/>
    <w:rsid w:val="00A17BE8"/>
    <w:rsid w:val="00A17EC8"/>
    <w:rsid w:val="00A213E7"/>
    <w:rsid w:val="00A218E5"/>
    <w:rsid w:val="00A219DA"/>
    <w:rsid w:val="00A22284"/>
    <w:rsid w:val="00A235D0"/>
    <w:rsid w:val="00A237F8"/>
    <w:rsid w:val="00A23AB7"/>
    <w:rsid w:val="00A23B93"/>
    <w:rsid w:val="00A2445C"/>
    <w:rsid w:val="00A270BA"/>
    <w:rsid w:val="00A274FA"/>
    <w:rsid w:val="00A30136"/>
    <w:rsid w:val="00A305AB"/>
    <w:rsid w:val="00A31FB2"/>
    <w:rsid w:val="00A325D3"/>
    <w:rsid w:val="00A32602"/>
    <w:rsid w:val="00A3276A"/>
    <w:rsid w:val="00A32959"/>
    <w:rsid w:val="00A3313A"/>
    <w:rsid w:val="00A34054"/>
    <w:rsid w:val="00A3443E"/>
    <w:rsid w:val="00A349D2"/>
    <w:rsid w:val="00A3543C"/>
    <w:rsid w:val="00A35DAF"/>
    <w:rsid w:val="00A36D9A"/>
    <w:rsid w:val="00A37925"/>
    <w:rsid w:val="00A40ACB"/>
    <w:rsid w:val="00A41E4A"/>
    <w:rsid w:val="00A42506"/>
    <w:rsid w:val="00A42BC6"/>
    <w:rsid w:val="00A4327F"/>
    <w:rsid w:val="00A43392"/>
    <w:rsid w:val="00A442C4"/>
    <w:rsid w:val="00A4434C"/>
    <w:rsid w:val="00A44377"/>
    <w:rsid w:val="00A443C1"/>
    <w:rsid w:val="00A45CFF"/>
    <w:rsid w:val="00A462D5"/>
    <w:rsid w:val="00A46F7A"/>
    <w:rsid w:val="00A474C0"/>
    <w:rsid w:val="00A477D0"/>
    <w:rsid w:val="00A479A2"/>
    <w:rsid w:val="00A50234"/>
    <w:rsid w:val="00A50953"/>
    <w:rsid w:val="00A51747"/>
    <w:rsid w:val="00A518CE"/>
    <w:rsid w:val="00A537A8"/>
    <w:rsid w:val="00A547F4"/>
    <w:rsid w:val="00A558E6"/>
    <w:rsid w:val="00A55FA8"/>
    <w:rsid w:val="00A572BC"/>
    <w:rsid w:val="00A575AA"/>
    <w:rsid w:val="00A5798D"/>
    <w:rsid w:val="00A57F5F"/>
    <w:rsid w:val="00A60016"/>
    <w:rsid w:val="00A607ED"/>
    <w:rsid w:val="00A60F1F"/>
    <w:rsid w:val="00A60FB9"/>
    <w:rsid w:val="00A61E11"/>
    <w:rsid w:val="00A62A60"/>
    <w:rsid w:val="00A63B88"/>
    <w:rsid w:val="00A64EE3"/>
    <w:rsid w:val="00A6564B"/>
    <w:rsid w:val="00A660C3"/>
    <w:rsid w:val="00A67D28"/>
    <w:rsid w:val="00A70CF3"/>
    <w:rsid w:val="00A715B0"/>
    <w:rsid w:val="00A716C2"/>
    <w:rsid w:val="00A719DE"/>
    <w:rsid w:val="00A72690"/>
    <w:rsid w:val="00A72857"/>
    <w:rsid w:val="00A72A35"/>
    <w:rsid w:val="00A73AB4"/>
    <w:rsid w:val="00A73F54"/>
    <w:rsid w:val="00A743FB"/>
    <w:rsid w:val="00A74E9D"/>
    <w:rsid w:val="00A74EDA"/>
    <w:rsid w:val="00A75EE4"/>
    <w:rsid w:val="00A76BEE"/>
    <w:rsid w:val="00A770CD"/>
    <w:rsid w:val="00A77CCE"/>
    <w:rsid w:val="00A77E4A"/>
    <w:rsid w:val="00A80057"/>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57FE"/>
    <w:rsid w:val="00A96CAD"/>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40F5"/>
    <w:rsid w:val="00AB5092"/>
    <w:rsid w:val="00AB6358"/>
    <w:rsid w:val="00AB6BE3"/>
    <w:rsid w:val="00AC07E5"/>
    <w:rsid w:val="00AC10C7"/>
    <w:rsid w:val="00AC13B7"/>
    <w:rsid w:val="00AC1518"/>
    <w:rsid w:val="00AC19BA"/>
    <w:rsid w:val="00AC1E36"/>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E49DB"/>
    <w:rsid w:val="00AF1048"/>
    <w:rsid w:val="00AF1979"/>
    <w:rsid w:val="00AF1F04"/>
    <w:rsid w:val="00AF1FE0"/>
    <w:rsid w:val="00AF21E7"/>
    <w:rsid w:val="00AF2E4E"/>
    <w:rsid w:val="00AF31A6"/>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29B4"/>
    <w:rsid w:val="00B13D85"/>
    <w:rsid w:val="00B1481E"/>
    <w:rsid w:val="00B14CBB"/>
    <w:rsid w:val="00B14D80"/>
    <w:rsid w:val="00B14E74"/>
    <w:rsid w:val="00B16108"/>
    <w:rsid w:val="00B1764D"/>
    <w:rsid w:val="00B1786A"/>
    <w:rsid w:val="00B206D8"/>
    <w:rsid w:val="00B2133E"/>
    <w:rsid w:val="00B235B5"/>
    <w:rsid w:val="00B23A7C"/>
    <w:rsid w:val="00B23CBF"/>
    <w:rsid w:val="00B24220"/>
    <w:rsid w:val="00B2441C"/>
    <w:rsid w:val="00B25407"/>
    <w:rsid w:val="00B25AF6"/>
    <w:rsid w:val="00B263B2"/>
    <w:rsid w:val="00B27684"/>
    <w:rsid w:val="00B27805"/>
    <w:rsid w:val="00B30A40"/>
    <w:rsid w:val="00B312C7"/>
    <w:rsid w:val="00B314D6"/>
    <w:rsid w:val="00B315EE"/>
    <w:rsid w:val="00B31E3B"/>
    <w:rsid w:val="00B32807"/>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755"/>
    <w:rsid w:val="00B44AE1"/>
    <w:rsid w:val="00B45356"/>
    <w:rsid w:val="00B453A8"/>
    <w:rsid w:val="00B4563D"/>
    <w:rsid w:val="00B45BEB"/>
    <w:rsid w:val="00B477D1"/>
    <w:rsid w:val="00B50CF0"/>
    <w:rsid w:val="00B5126B"/>
    <w:rsid w:val="00B51FEE"/>
    <w:rsid w:val="00B53D1A"/>
    <w:rsid w:val="00B549E4"/>
    <w:rsid w:val="00B54A5F"/>
    <w:rsid w:val="00B54D52"/>
    <w:rsid w:val="00B570AB"/>
    <w:rsid w:val="00B606B7"/>
    <w:rsid w:val="00B60E95"/>
    <w:rsid w:val="00B62B87"/>
    <w:rsid w:val="00B63502"/>
    <w:rsid w:val="00B63636"/>
    <w:rsid w:val="00B644C2"/>
    <w:rsid w:val="00B6455C"/>
    <w:rsid w:val="00B64D8A"/>
    <w:rsid w:val="00B64EF9"/>
    <w:rsid w:val="00B65204"/>
    <w:rsid w:val="00B66075"/>
    <w:rsid w:val="00B678B4"/>
    <w:rsid w:val="00B70791"/>
    <w:rsid w:val="00B71632"/>
    <w:rsid w:val="00B72A61"/>
    <w:rsid w:val="00B73838"/>
    <w:rsid w:val="00B7450B"/>
    <w:rsid w:val="00B74C84"/>
    <w:rsid w:val="00B74D9D"/>
    <w:rsid w:val="00B75548"/>
    <w:rsid w:val="00B77623"/>
    <w:rsid w:val="00B77FA2"/>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5FA"/>
    <w:rsid w:val="00B95A2F"/>
    <w:rsid w:val="00B95CD2"/>
    <w:rsid w:val="00B95D84"/>
    <w:rsid w:val="00B96464"/>
    <w:rsid w:val="00B96A20"/>
    <w:rsid w:val="00B96A5B"/>
    <w:rsid w:val="00B974B4"/>
    <w:rsid w:val="00BA0169"/>
    <w:rsid w:val="00BA069C"/>
    <w:rsid w:val="00BA0821"/>
    <w:rsid w:val="00BA0AD4"/>
    <w:rsid w:val="00BA10F4"/>
    <w:rsid w:val="00BA1C5A"/>
    <w:rsid w:val="00BA34F9"/>
    <w:rsid w:val="00BA3F66"/>
    <w:rsid w:val="00BA4A54"/>
    <w:rsid w:val="00BA56A8"/>
    <w:rsid w:val="00BA61BB"/>
    <w:rsid w:val="00BA62CB"/>
    <w:rsid w:val="00BA75C1"/>
    <w:rsid w:val="00BB17BF"/>
    <w:rsid w:val="00BB2B24"/>
    <w:rsid w:val="00BB30F0"/>
    <w:rsid w:val="00BB3156"/>
    <w:rsid w:val="00BB3E82"/>
    <w:rsid w:val="00BB56F5"/>
    <w:rsid w:val="00BB5B61"/>
    <w:rsid w:val="00BB6192"/>
    <w:rsid w:val="00BB6662"/>
    <w:rsid w:val="00BB68DC"/>
    <w:rsid w:val="00BC0493"/>
    <w:rsid w:val="00BC09E5"/>
    <w:rsid w:val="00BC0DA6"/>
    <w:rsid w:val="00BC13F7"/>
    <w:rsid w:val="00BC25C5"/>
    <w:rsid w:val="00BC2AAB"/>
    <w:rsid w:val="00BC3150"/>
    <w:rsid w:val="00BC45F2"/>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2854"/>
    <w:rsid w:val="00BF2E2C"/>
    <w:rsid w:val="00BF310D"/>
    <w:rsid w:val="00BF5B19"/>
    <w:rsid w:val="00BF5B55"/>
    <w:rsid w:val="00BF6D83"/>
    <w:rsid w:val="00C00017"/>
    <w:rsid w:val="00C0131F"/>
    <w:rsid w:val="00C020B9"/>
    <w:rsid w:val="00C0217D"/>
    <w:rsid w:val="00C023F8"/>
    <w:rsid w:val="00C02746"/>
    <w:rsid w:val="00C02AAB"/>
    <w:rsid w:val="00C03887"/>
    <w:rsid w:val="00C0515E"/>
    <w:rsid w:val="00C0577F"/>
    <w:rsid w:val="00C05C75"/>
    <w:rsid w:val="00C06DE1"/>
    <w:rsid w:val="00C10372"/>
    <w:rsid w:val="00C126E3"/>
    <w:rsid w:val="00C12D36"/>
    <w:rsid w:val="00C13B9F"/>
    <w:rsid w:val="00C14542"/>
    <w:rsid w:val="00C15336"/>
    <w:rsid w:val="00C16AA8"/>
    <w:rsid w:val="00C16BBA"/>
    <w:rsid w:val="00C201C1"/>
    <w:rsid w:val="00C20722"/>
    <w:rsid w:val="00C21141"/>
    <w:rsid w:val="00C2122B"/>
    <w:rsid w:val="00C2139F"/>
    <w:rsid w:val="00C2181B"/>
    <w:rsid w:val="00C220D2"/>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3D4"/>
    <w:rsid w:val="00C35483"/>
    <w:rsid w:val="00C378D3"/>
    <w:rsid w:val="00C40C91"/>
    <w:rsid w:val="00C420AF"/>
    <w:rsid w:val="00C42CAD"/>
    <w:rsid w:val="00C43270"/>
    <w:rsid w:val="00C43B2C"/>
    <w:rsid w:val="00C440BE"/>
    <w:rsid w:val="00C44212"/>
    <w:rsid w:val="00C45BF0"/>
    <w:rsid w:val="00C45FA0"/>
    <w:rsid w:val="00C46026"/>
    <w:rsid w:val="00C46471"/>
    <w:rsid w:val="00C50D78"/>
    <w:rsid w:val="00C5279D"/>
    <w:rsid w:val="00C5394F"/>
    <w:rsid w:val="00C53F0C"/>
    <w:rsid w:val="00C5487B"/>
    <w:rsid w:val="00C55302"/>
    <w:rsid w:val="00C553B6"/>
    <w:rsid w:val="00C559EF"/>
    <w:rsid w:val="00C55E7B"/>
    <w:rsid w:val="00C56C71"/>
    <w:rsid w:val="00C56FDA"/>
    <w:rsid w:val="00C571C2"/>
    <w:rsid w:val="00C57782"/>
    <w:rsid w:val="00C6051A"/>
    <w:rsid w:val="00C608D1"/>
    <w:rsid w:val="00C616EE"/>
    <w:rsid w:val="00C61E8D"/>
    <w:rsid w:val="00C6220B"/>
    <w:rsid w:val="00C6469C"/>
    <w:rsid w:val="00C6595D"/>
    <w:rsid w:val="00C66059"/>
    <w:rsid w:val="00C66443"/>
    <w:rsid w:val="00C66C67"/>
    <w:rsid w:val="00C67920"/>
    <w:rsid w:val="00C7024C"/>
    <w:rsid w:val="00C7173D"/>
    <w:rsid w:val="00C71E96"/>
    <w:rsid w:val="00C733E9"/>
    <w:rsid w:val="00C73C25"/>
    <w:rsid w:val="00C74F56"/>
    <w:rsid w:val="00C750A0"/>
    <w:rsid w:val="00C75D70"/>
    <w:rsid w:val="00C76080"/>
    <w:rsid w:val="00C76498"/>
    <w:rsid w:val="00C76908"/>
    <w:rsid w:val="00C776E5"/>
    <w:rsid w:val="00C80542"/>
    <w:rsid w:val="00C80991"/>
    <w:rsid w:val="00C80BE8"/>
    <w:rsid w:val="00C80EFB"/>
    <w:rsid w:val="00C81097"/>
    <w:rsid w:val="00C82422"/>
    <w:rsid w:val="00C83A91"/>
    <w:rsid w:val="00C84237"/>
    <w:rsid w:val="00C84A05"/>
    <w:rsid w:val="00C851D9"/>
    <w:rsid w:val="00C857EB"/>
    <w:rsid w:val="00C86964"/>
    <w:rsid w:val="00C87160"/>
    <w:rsid w:val="00C90BE5"/>
    <w:rsid w:val="00C90C75"/>
    <w:rsid w:val="00C910AC"/>
    <w:rsid w:val="00C9357D"/>
    <w:rsid w:val="00C943C3"/>
    <w:rsid w:val="00C9486B"/>
    <w:rsid w:val="00C953BE"/>
    <w:rsid w:val="00C9545D"/>
    <w:rsid w:val="00C978B2"/>
    <w:rsid w:val="00CA063C"/>
    <w:rsid w:val="00CA06D5"/>
    <w:rsid w:val="00CA18ED"/>
    <w:rsid w:val="00CA1D49"/>
    <w:rsid w:val="00CA2180"/>
    <w:rsid w:val="00CA2A54"/>
    <w:rsid w:val="00CA2D3F"/>
    <w:rsid w:val="00CA414B"/>
    <w:rsid w:val="00CA4910"/>
    <w:rsid w:val="00CA5074"/>
    <w:rsid w:val="00CA5844"/>
    <w:rsid w:val="00CA5A42"/>
    <w:rsid w:val="00CA5B37"/>
    <w:rsid w:val="00CA6AD4"/>
    <w:rsid w:val="00CA7144"/>
    <w:rsid w:val="00CA7507"/>
    <w:rsid w:val="00CB00F7"/>
    <w:rsid w:val="00CB0348"/>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5686"/>
    <w:rsid w:val="00CC5FB0"/>
    <w:rsid w:val="00CC6748"/>
    <w:rsid w:val="00CC75C5"/>
    <w:rsid w:val="00CD10E5"/>
    <w:rsid w:val="00CD1D4E"/>
    <w:rsid w:val="00CD3360"/>
    <w:rsid w:val="00CD3580"/>
    <w:rsid w:val="00CD39B5"/>
    <w:rsid w:val="00CD4082"/>
    <w:rsid w:val="00CD5B84"/>
    <w:rsid w:val="00CD5C1E"/>
    <w:rsid w:val="00CD641E"/>
    <w:rsid w:val="00CD7511"/>
    <w:rsid w:val="00CD76D4"/>
    <w:rsid w:val="00CD7893"/>
    <w:rsid w:val="00CD79C0"/>
    <w:rsid w:val="00CD7DDD"/>
    <w:rsid w:val="00CE270B"/>
    <w:rsid w:val="00CE3ACB"/>
    <w:rsid w:val="00CE3EF5"/>
    <w:rsid w:val="00CE40D1"/>
    <w:rsid w:val="00CE4CB0"/>
    <w:rsid w:val="00CE57DE"/>
    <w:rsid w:val="00CE630A"/>
    <w:rsid w:val="00CE7E6A"/>
    <w:rsid w:val="00CF0074"/>
    <w:rsid w:val="00CF1291"/>
    <w:rsid w:val="00CF1ADD"/>
    <w:rsid w:val="00CF1F77"/>
    <w:rsid w:val="00CF26CB"/>
    <w:rsid w:val="00CF377E"/>
    <w:rsid w:val="00CF3B06"/>
    <w:rsid w:val="00CF6781"/>
    <w:rsid w:val="00CF6D7A"/>
    <w:rsid w:val="00CF7E7C"/>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43D7"/>
    <w:rsid w:val="00D1644D"/>
    <w:rsid w:val="00D16490"/>
    <w:rsid w:val="00D16EEC"/>
    <w:rsid w:val="00D1727F"/>
    <w:rsid w:val="00D172C0"/>
    <w:rsid w:val="00D216FA"/>
    <w:rsid w:val="00D23509"/>
    <w:rsid w:val="00D24775"/>
    <w:rsid w:val="00D24E56"/>
    <w:rsid w:val="00D250C4"/>
    <w:rsid w:val="00D25359"/>
    <w:rsid w:val="00D26A4E"/>
    <w:rsid w:val="00D270E2"/>
    <w:rsid w:val="00D2734A"/>
    <w:rsid w:val="00D273F8"/>
    <w:rsid w:val="00D27AEF"/>
    <w:rsid w:val="00D30C4C"/>
    <w:rsid w:val="00D32A2E"/>
    <w:rsid w:val="00D341E6"/>
    <w:rsid w:val="00D3451C"/>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4CA2"/>
    <w:rsid w:val="00D5594A"/>
    <w:rsid w:val="00D55B7A"/>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7234D"/>
    <w:rsid w:val="00D732AE"/>
    <w:rsid w:val="00D74208"/>
    <w:rsid w:val="00D74CC9"/>
    <w:rsid w:val="00D751F4"/>
    <w:rsid w:val="00D755D6"/>
    <w:rsid w:val="00D7574D"/>
    <w:rsid w:val="00D75A42"/>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90DC4"/>
    <w:rsid w:val="00D9132D"/>
    <w:rsid w:val="00D91522"/>
    <w:rsid w:val="00D9298F"/>
    <w:rsid w:val="00D92AAF"/>
    <w:rsid w:val="00D954C6"/>
    <w:rsid w:val="00D9554E"/>
    <w:rsid w:val="00D9641E"/>
    <w:rsid w:val="00D96DB8"/>
    <w:rsid w:val="00D97019"/>
    <w:rsid w:val="00DA00B7"/>
    <w:rsid w:val="00DA1225"/>
    <w:rsid w:val="00DA13A4"/>
    <w:rsid w:val="00DA2BD5"/>
    <w:rsid w:val="00DA2F08"/>
    <w:rsid w:val="00DA3F70"/>
    <w:rsid w:val="00DA4776"/>
    <w:rsid w:val="00DA52E1"/>
    <w:rsid w:val="00DA5697"/>
    <w:rsid w:val="00DA59C7"/>
    <w:rsid w:val="00DA70CC"/>
    <w:rsid w:val="00DA7126"/>
    <w:rsid w:val="00DB372E"/>
    <w:rsid w:val="00DB39BF"/>
    <w:rsid w:val="00DB4BEF"/>
    <w:rsid w:val="00DB5950"/>
    <w:rsid w:val="00DB6CC6"/>
    <w:rsid w:val="00DB710F"/>
    <w:rsid w:val="00DB75A1"/>
    <w:rsid w:val="00DB7EEC"/>
    <w:rsid w:val="00DC02FA"/>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236C"/>
    <w:rsid w:val="00DE24F0"/>
    <w:rsid w:val="00DE28A7"/>
    <w:rsid w:val="00DE329E"/>
    <w:rsid w:val="00DE3ABB"/>
    <w:rsid w:val="00DE3D8D"/>
    <w:rsid w:val="00DE5DB4"/>
    <w:rsid w:val="00DE70DC"/>
    <w:rsid w:val="00DE74C8"/>
    <w:rsid w:val="00DF01D8"/>
    <w:rsid w:val="00DF1D76"/>
    <w:rsid w:val="00DF2328"/>
    <w:rsid w:val="00DF241E"/>
    <w:rsid w:val="00DF2421"/>
    <w:rsid w:val="00DF265C"/>
    <w:rsid w:val="00DF32B0"/>
    <w:rsid w:val="00DF3FA2"/>
    <w:rsid w:val="00DF5807"/>
    <w:rsid w:val="00DF64E7"/>
    <w:rsid w:val="00DF6625"/>
    <w:rsid w:val="00DF6687"/>
    <w:rsid w:val="00DF7384"/>
    <w:rsid w:val="00E0068A"/>
    <w:rsid w:val="00E007C2"/>
    <w:rsid w:val="00E00812"/>
    <w:rsid w:val="00E01739"/>
    <w:rsid w:val="00E01CE3"/>
    <w:rsid w:val="00E02777"/>
    <w:rsid w:val="00E028C6"/>
    <w:rsid w:val="00E03246"/>
    <w:rsid w:val="00E037D6"/>
    <w:rsid w:val="00E03C0E"/>
    <w:rsid w:val="00E04848"/>
    <w:rsid w:val="00E05D8B"/>
    <w:rsid w:val="00E0682B"/>
    <w:rsid w:val="00E12D1C"/>
    <w:rsid w:val="00E1380C"/>
    <w:rsid w:val="00E13F17"/>
    <w:rsid w:val="00E15453"/>
    <w:rsid w:val="00E1557D"/>
    <w:rsid w:val="00E15875"/>
    <w:rsid w:val="00E15B5E"/>
    <w:rsid w:val="00E1688C"/>
    <w:rsid w:val="00E16A8F"/>
    <w:rsid w:val="00E16EE5"/>
    <w:rsid w:val="00E229C8"/>
    <w:rsid w:val="00E239DF"/>
    <w:rsid w:val="00E25E9A"/>
    <w:rsid w:val="00E269C7"/>
    <w:rsid w:val="00E26DF5"/>
    <w:rsid w:val="00E27330"/>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63A0"/>
    <w:rsid w:val="00E5713E"/>
    <w:rsid w:val="00E573EE"/>
    <w:rsid w:val="00E609BA"/>
    <w:rsid w:val="00E6120E"/>
    <w:rsid w:val="00E61CB9"/>
    <w:rsid w:val="00E62066"/>
    <w:rsid w:val="00E627D0"/>
    <w:rsid w:val="00E62DAE"/>
    <w:rsid w:val="00E63062"/>
    <w:rsid w:val="00E63879"/>
    <w:rsid w:val="00E6396E"/>
    <w:rsid w:val="00E65E2E"/>
    <w:rsid w:val="00E67EB7"/>
    <w:rsid w:val="00E70E9E"/>
    <w:rsid w:val="00E70F06"/>
    <w:rsid w:val="00E70FF1"/>
    <w:rsid w:val="00E727B7"/>
    <w:rsid w:val="00E730AA"/>
    <w:rsid w:val="00E74768"/>
    <w:rsid w:val="00E74B72"/>
    <w:rsid w:val="00E7543C"/>
    <w:rsid w:val="00E76C6B"/>
    <w:rsid w:val="00E76CD1"/>
    <w:rsid w:val="00E76F52"/>
    <w:rsid w:val="00E76FF6"/>
    <w:rsid w:val="00E80A23"/>
    <w:rsid w:val="00E829E3"/>
    <w:rsid w:val="00E82C38"/>
    <w:rsid w:val="00E83DCC"/>
    <w:rsid w:val="00E83F4A"/>
    <w:rsid w:val="00E84957"/>
    <w:rsid w:val="00E850FE"/>
    <w:rsid w:val="00E85E17"/>
    <w:rsid w:val="00E863D2"/>
    <w:rsid w:val="00E866E1"/>
    <w:rsid w:val="00E86EF4"/>
    <w:rsid w:val="00E875D4"/>
    <w:rsid w:val="00E8795C"/>
    <w:rsid w:val="00E87C8A"/>
    <w:rsid w:val="00E90F63"/>
    <w:rsid w:val="00E916C4"/>
    <w:rsid w:val="00E91722"/>
    <w:rsid w:val="00E92247"/>
    <w:rsid w:val="00E92503"/>
    <w:rsid w:val="00E9259B"/>
    <w:rsid w:val="00E933E5"/>
    <w:rsid w:val="00E9344C"/>
    <w:rsid w:val="00E93AF1"/>
    <w:rsid w:val="00E93E0F"/>
    <w:rsid w:val="00E94AB9"/>
    <w:rsid w:val="00E96CC9"/>
    <w:rsid w:val="00E96ECF"/>
    <w:rsid w:val="00E9707E"/>
    <w:rsid w:val="00EA07CD"/>
    <w:rsid w:val="00EA0983"/>
    <w:rsid w:val="00EA1E19"/>
    <w:rsid w:val="00EA1EE3"/>
    <w:rsid w:val="00EA3DBA"/>
    <w:rsid w:val="00EA3E0B"/>
    <w:rsid w:val="00EA4144"/>
    <w:rsid w:val="00EA5392"/>
    <w:rsid w:val="00EA5995"/>
    <w:rsid w:val="00EA5A2F"/>
    <w:rsid w:val="00EA5A8E"/>
    <w:rsid w:val="00EA6454"/>
    <w:rsid w:val="00EA6C23"/>
    <w:rsid w:val="00EA7936"/>
    <w:rsid w:val="00EA795F"/>
    <w:rsid w:val="00EB00DC"/>
    <w:rsid w:val="00EB10A3"/>
    <w:rsid w:val="00EB1559"/>
    <w:rsid w:val="00EB1B46"/>
    <w:rsid w:val="00EB1EF0"/>
    <w:rsid w:val="00EB249B"/>
    <w:rsid w:val="00EB291A"/>
    <w:rsid w:val="00EB407D"/>
    <w:rsid w:val="00EB40DC"/>
    <w:rsid w:val="00EB45E8"/>
    <w:rsid w:val="00EB4847"/>
    <w:rsid w:val="00EC02B8"/>
    <w:rsid w:val="00EC1BBC"/>
    <w:rsid w:val="00EC2B2B"/>
    <w:rsid w:val="00EC2D3F"/>
    <w:rsid w:val="00EC336C"/>
    <w:rsid w:val="00EC3605"/>
    <w:rsid w:val="00EC3934"/>
    <w:rsid w:val="00EC393C"/>
    <w:rsid w:val="00EC3A5F"/>
    <w:rsid w:val="00EC45D5"/>
    <w:rsid w:val="00EC4C3A"/>
    <w:rsid w:val="00EC5429"/>
    <w:rsid w:val="00EC55D0"/>
    <w:rsid w:val="00EC5946"/>
    <w:rsid w:val="00EC5B7B"/>
    <w:rsid w:val="00EC622F"/>
    <w:rsid w:val="00EC6B26"/>
    <w:rsid w:val="00EC6B99"/>
    <w:rsid w:val="00EC7352"/>
    <w:rsid w:val="00ED03B7"/>
    <w:rsid w:val="00ED150A"/>
    <w:rsid w:val="00ED188B"/>
    <w:rsid w:val="00ED1E03"/>
    <w:rsid w:val="00ED24E7"/>
    <w:rsid w:val="00ED25C2"/>
    <w:rsid w:val="00ED27E8"/>
    <w:rsid w:val="00ED3F83"/>
    <w:rsid w:val="00ED49B6"/>
    <w:rsid w:val="00EE107C"/>
    <w:rsid w:val="00EE272C"/>
    <w:rsid w:val="00EE36EB"/>
    <w:rsid w:val="00EE38DA"/>
    <w:rsid w:val="00EE3E9C"/>
    <w:rsid w:val="00EE42CA"/>
    <w:rsid w:val="00EE4760"/>
    <w:rsid w:val="00EE4F6A"/>
    <w:rsid w:val="00EE5A21"/>
    <w:rsid w:val="00EE6E2F"/>
    <w:rsid w:val="00EE7F91"/>
    <w:rsid w:val="00EF026E"/>
    <w:rsid w:val="00EF13C1"/>
    <w:rsid w:val="00EF151B"/>
    <w:rsid w:val="00EF18EF"/>
    <w:rsid w:val="00EF1BA3"/>
    <w:rsid w:val="00EF285F"/>
    <w:rsid w:val="00EF58D4"/>
    <w:rsid w:val="00EF5E91"/>
    <w:rsid w:val="00EF6658"/>
    <w:rsid w:val="00EF740B"/>
    <w:rsid w:val="00EF74B6"/>
    <w:rsid w:val="00EF7758"/>
    <w:rsid w:val="00F00971"/>
    <w:rsid w:val="00F00988"/>
    <w:rsid w:val="00F01C37"/>
    <w:rsid w:val="00F01EEC"/>
    <w:rsid w:val="00F03378"/>
    <w:rsid w:val="00F03EAB"/>
    <w:rsid w:val="00F04044"/>
    <w:rsid w:val="00F0417B"/>
    <w:rsid w:val="00F042F9"/>
    <w:rsid w:val="00F04547"/>
    <w:rsid w:val="00F046C8"/>
    <w:rsid w:val="00F05EAC"/>
    <w:rsid w:val="00F06AF6"/>
    <w:rsid w:val="00F0752D"/>
    <w:rsid w:val="00F076C4"/>
    <w:rsid w:val="00F0788E"/>
    <w:rsid w:val="00F079FA"/>
    <w:rsid w:val="00F07DFB"/>
    <w:rsid w:val="00F108EF"/>
    <w:rsid w:val="00F1111B"/>
    <w:rsid w:val="00F1131A"/>
    <w:rsid w:val="00F11BDE"/>
    <w:rsid w:val="00F147C6"/>
    <w:rsid w:val="00F16C21"/>
    <w:rsid w:val="00F17795"/>
    <w:rsid w:val="00F2023F"/>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003C"/>
    <w:rsid w:val="00F40DEF"/>
    <w:rsid w:val="00F41CC3"/>
    <w:rsid w:val="00F41E88"/>
    <w:rsid w:val="00F42D31"/>
    <w:rsid w:val="00F42FB3"/>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59B"/>
    <w:rsid w:val="00F57FCF"/>
    <w:rsid w:val="00F6079C"/>
    <w:rsid w:val="00F60C62"/>
    <w:rsid w:val="00F62B08"/>
    <w:rsid w:val="00F67946"/>
    <w:rsid w:val="00F71078"/>
    <w:rsid w:val="00F71ECB"/>
    <w:rsid w:val="00F724B1"/>
    <w:rsid w:val="00F72CF5"/>
    <w:rsid w:val="00F739E9"/>
    <w:rsid w:val="00F73A6F"/>
    <w:rsid w:val="00F750A8"/>
    <w:rsid w:val="00F75720"/>
    <w:rsid w:val="00F760B3"/>
    <w:rsid w:val="00F763FC"/>
    <w:rsid w:val="00F76679"/>
    <w:rsid w:val="00F76D7F"/>
    <w:rsid w:val="00F76F4F"/>
    <w:rsid w:val="00F77AAD"/>
    <w:rsid w:val="00F77F03"/>
    <w:rsid w:val="00F801DD"/>
    <w:rsid w:val="00F81D39"/>
    <w:rsid w:val="00F83DD3"/>
    <w:rsid w:val="00F85205"/>
    <w:rsid w:val="00F85237"/>
    <w:rsid w:val="00F86951"/>
    <w:rsid w:val="00F8702D"/>
    <w:rsid w:val="00F876BB"/>
    <w:rsid w:val="00F878C9"/>
    <w:rsid w:val="00F9000A"/>
    <w:rsid w:val="00F936ED"/>
    <w:rsid w:val="00F93C43"/>
    <w:rsid w:val="00F93EBF"/>
    <w:rsid w:val="00F95826"/>
    <w:rsid w:val="00F959DA"/>
    <w:rsid w:val="00F97457"/>
    <w:rsid w:val="00F97ABA"/>
    <w:rsid w:val="00FA03E6"/>
    <w:rsid w:val="00FA053B"/>
    <w:rsid w:val="00FA11F7"/>
    <w:rsid w:val="00FA32A8"/>
    <w:rsid w:val="00FA4F5A"/>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B73E6"/>
    <w:rsid w:val="00FC03B8"/>
    <w:rsid w:val="00FC0874"/>
    <w:rsid w:val="00FC1719"/>
    <w:rsid w:val="00FC2005"/>
    <w:rsid w:val="00FC4A20"/>
    <w:rsid w:val="00FC5DF8"/>
    <w:rsid w:val="00FC6E56"/>
    <w:rsid w:val="00FC7E40"/>
    <w:rsid w:val="00FD0568"/>
    <w:rsid w:val="00FD09AE"/>
    <w:rsid w:val="00FD0F3D"/>
    <w:rsid w:val="00FD2612"/>
    <w:rsid w:val="00FD2EDF"/>
    <w:rsid w:val="00FD323A"/>
    <w:rsid w:val="00FD37D4"/>
    <w:rsid w:val="00FD42D6"/>
    <w:rsid w:val="00FD6929"/>
    <w:rsid w:val="00FE0A65"/>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3461"/>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E340492B-E509-4D59-BDAA-E69FDCD0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8051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805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199635972">
      <w:bodyDiv w:val="1"/>
      <w:marLeft w:val="0"/>
      <w:marRight w:val="0"/>
      <w:marTop w:val="0"/>
      <w:marBottom w:val="0"/>
      <w:divBdr>
        <w:top w:val="none" w:sz="0" w:space="0" w:color="auto"/>
        <w:left w:val="none" w:sz="0" w:space="0" w:color="auto"/>
        <w:bottom w:val="none" w:sz="0" w:space="0" w:color="auto"/>
        <w:right w:val="none" w:sz="0" w:space="0" w:color="auto"/>
      </w:divBdr>
    </w:div>
    <w:div w:id="214312963">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77761434">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1710151">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4073410">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0961282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0724433">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14010043">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1729284">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124883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75298237">
      <w:bodyDiv w:val="1"/>
      <w:marLeft w:val="0"/>
      <w:marRight w:val="0"/>
      <w:marTop w:val="0"/>
      <w:marBottom w:val="0"/>
      <w:divBdr>
        <w:top w:val="none" w:sz="0" w:space="0" w:color="auto"/>
        <w:left w:val="none" w:sz="0" w:space="0" w:color="auto"/>
        <w:bottom w:val="none" w:sz="0" w:space="0" w:color="auto"/>
        <w:right w:val="none" w:sz="0" w:space="0" w:color="auto"/>
      </w:divBdr>
      <w:divsChild>
        <w:div w:id="1075934104">
          <w:marLeft w:val="0"/>
          <w:marRight w:val="0"/>
          <w:marTop w:val="0"/>
          <w:marBottom w:val="0"/>
          <w:divBdr>
            <w:top w:val="none" w:sz="0" w:space="0" w:color="auto"/>
            <w:left w:val="none" w:sz="0" w:space="0" w:color="auto"/>
            <w:bottom w:val="none" w:sz="0" w:space="0" w:color="auto"/>
            <w:right w:val="none" w:sz="0" w:space="0" w:color="auto"/>
          </w:divBdr>
        </w:div>
      </w:divsChild>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694572086">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33459823">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49179195">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23686040">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290081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sjf.scjn.gob.mx/sjfsist/Paginas/DetalleGeneralV2.aspx?ID=1000830&amp;Clase=DetalleTesisBL&amp;Semanario=0" TargetMode="External"/><Relationship Id="rId2" Type="http://schemas.openxmlformats.org/officeDocument/2006/relationships/hyperlink" Target="https://www.capitalmexico.com.mx/estados/manifestacion-de-alcalde-y-chimalhuacanos-por-mas-presupuesto/" TargetMode="External"/><Relationship Id="rId1" Type="http://schemas.openxmlformats.org/officeDocument/2006/relationships/hyperlink" Target="http://radioytvmexiquense.mx/notas/reporta-chimalhuac%C3%A1n-ca%C3%ADda-de-70--de-su-presupuesto-para-2019-.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54482-443D-4CE9-BCD0-3F1A2CDE9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37</Pages>
  <Words>6561</Words>
  <Characters>36091</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2019-03-22T05:09:00Z</cp:lastPrinted>
  <dcterms:created xsi:type="dcterms:W3CDTF">2019-05-23T22:31:00Z</dcterms:created>
  <dcterms:modified xsi:type="dcterms:W3CDTF">2019-06-12T23:29:00Z</dcterms:modified>
</cp:coreProperties>
</file>