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462EEC" w14:textId="77777777" w:rsidR="00AB6C55" w:rsidRPr="00167544" w:rsidRDefault="00AB6C55" w:rsidP="00167544">
      <w:pPr>
        <w:tabs>
          <w:tab w:val="left" w:pos="0"/>
        </w:tabs>
        <w:spacing w:line="360" w:lineRule="auto"/>
        <w:jc w:val="center"/>
        <w:rPr>
          <w:rFonts w:ascii="Palatino Linotype" w:hAnsi="Palatino Linotype"/>
          <w:b/>
        </w:rPr>
      </w:pPr>
    </w:p>
    <w:p w14:paraId="7C82D119" w14:textId="77777777" w:rsidR="00AB6C55" w:rsidRPr="00167544" w:rsidRDefault="00AB6C55" w:rsidP="00167544">
      <w:pPr>
        <w:tabs>
          <w:tab w:val="left" w:pos="0"/>
        </w:tabs>
        <w:spacing w:line="360" w:lineRule="auto"/>
        <w:jc w:val="center"/>
        <w:rPr>
          <w:rFonts w:ascii="Palatino Linotype" w:hAnsi="Palatino Linotype"/>
          <w:b/>
        </w:rPr>
      </w:pPr>
      <w:bookmarkStart w:id="0" w:name="_Hlk30510019"/>
      <w:r w:rsidRPr="00167544">
        <w:rPr>
          <w:rFonts w:ascii="Palatino Linotype" w:hAnsi="Palatino Linotype"/>
          <w:b/>
        </w:rPr>
        <w:t>LÍNEAS ARGUMENTATIVAS.</w:t>
      </w:r>
    </w:p>
    <w:p w14:paraId="419CA338" w14:textId="77777777" w:rsidR="00AB6C55" w:rsidRPr="00167544" w:rsidRDefault="00AB6C55" w:rsidP="00167544">
      <w:pPr>
        <w:tabs>
          <w:tab w:val="left" w:pos="0"/>
          <w:tab w:val="left" w:pos="6450"/>
        </w:tabs>
        <w:spacing w:line="360" w:lineRule="auto"/>
        <w:jc w:val="both"/>
        <w:rPr>
          <w:rFonts w:ascii="Palatino Linotype" w:eastAsia="Times New Roman" w:hAnsi="Palatino Linotype"/>
          <w:b/>
        </w:rPr>
      </w:pPr>
    </w:p>
    <w:p w14:paraId="312E7961" w14:textId="77777777" w:rsidR="00AB6C55" w:rsidRPr="00167544" w:rsidRDefault="00AB6C55" w:rsidP="00167544">
      <w:pPr>
        <w:spacing w:line="360" w:lineRule="auto"/>
        <w:jc w:val="both"/>
        <w:rPr>
          <w:rFonts w:ascii="Palatino Linotype" w:eastAsia="Times New Roman" w:hAnsi="Palatino Linotype"/>
          <w:color w:val="000000" w:themeColor="text1"/>
        </w:rPr>
      </w:pPr>
      <w:r w:rsidRPr="00167544">
        <w:rPr>
          <w:rFonts w:ascii="Palatino Linotype" w:hAnsi="Palatino Linotype"/>
          <w:b/>
          <w:color w:val="000000" w:themeColor="text1"/>
          <w:lang w:val="es-MX"/>
        </w:rPr>
        <w:t>DEBERES DE LAS AUTORIDADES</w:t>
      </w:r>
      <w:r w:rsidRPr="00167544">
        <w:rPr>
          <w:rFonts w:ascii="Palatino Linotype" w:hAnsi="Palatino Linotype"/>
          <w:color w:val="000000" w:themeColor="text1"/>
          <w:lang w:val="es-MX"/>
        </w:rPr>
        <w:t xml:space="preserve">. </w:t>
      </w:r>
      <w:r w:rsidRPr="00167544">
        <w:rPr>
          <w:rFonts w:ascii="Palatino Linotype" w:eastAsia="Times New Roman" w:hAnsi="Palatino Linotype"/>
          <w:color w:val="000000" w:themeColor="text1"/>
        </w:rPr>
        <w:t xml:space="preserve">El derecho de acceso a la información pública es un derecho humano constitucionalmente reconocido en consecuencia todas las autoridades en el ámbito de sus competencias, funciones y atribuciones tienen la obligación de respetarlo, protegerlo y garantizarlo. </w:t>
      </w:r>
    </w:p>
    <w:p w14:paraId="5EF35681" w14:textId="77777777" w:rsidR="00AB6C55" w:rsidRPr="00167544" w:rsidRDefault="00AB6C55" w:rsidP="00167544">
      <w:pPr>
        <w:spacing w:line="360" w:lineRule="auto"/>
        <w:jc w:val="both"/>
        <w:rPr>
          <w:rFonts w:ascii="Palatino Linotype" w:eastAsia="Times New Roman" w:hAnsi="Palatino Linotype"/>
          <w:color w:val="000000" w:themeColor="text1"/>
        </w:rPr>
      </w:pPr>
    </w:p>
    <w:p w14:paraId="384A6BA7" w14:textId="77777777" w:rsidR="00AB6C55" w:rsidRPr="00167544" w:rsidRDefault="00AB6C55" w:rsidP="00167544">
      <w:pPr>
        <w:spacing w:line="360" w:lineRule="auto"/>
        <w:jc w:val="both"/>
        <w:rPr>
          <w:rFonts w:ascii="Palatino Linotype" w:eastAsia="Times New Roman" w:hAnsi="Palatino Linotype"/>
          <w:bCs/>
          <w:color w:val="000000" w:themeColor="text1"/>
        </w:rPr>
      </w:pPr>
      <w:r w:rsidRPr="00167544">
        <w:rPr>
          <w:rFonts w:ascii="Palatino Linotype" w:eastAsia="Times New Roman" w:hAnsi="Palatino Linotype"/>
          <w:b/>
          <w:color w:val="000000" w:themeColor="text1"/>
        </w:rPr>
        <w:t xml:space="preserve">NEGATIVA FICTA, NO EXISTE PLAZO PERENTORIO PARA INTERPONER EL RECURSO. </w:t>
      </w:r>
      <w:r w:rsidRPr="00167544">
        <w:rPr>
          <w:rFonts w:ascii="Palatino Linotype" w:eastAsia="Times New Roman" w:hAnsi="Palatino Linotype"/>
          <w:bCs/>
          <w:color w:val="000000" w:themeColor="text1"/>
        </w:rPr>
        <w:t>Tratándose de negativa ficta no existe plazo para la interposición del recurso de revisión por tratarse de una afectación continua al Derecho de Acceso a la Información Pública.</w:t>
      </w:r>
    </w:p>
    <w:p w14:paraId="1A10C8E0" w14:textId="2246A1A1" w:rsidR="00AB6C55" w:rsidRPr="00167544" w:rsidRDefault="00167544" w:rsidP="00167544">
      <w:pPr>
        <w:spacing w:line="360" w:lineRule="auto"/>
        <w:jc w:val="both"/>
        <w:rPr>
          <w:rFonts w:ascii="Palatino Linotype" w:eastAsia="Times New Roman" w:hAnsi="Palatino Linotype"/>
          <w:bCs/>
          <w:color w:val="000000" w:themeColor="text1"/>
        </w:rPr>
      </w:pPr>
      <w:r>
        <w:rPr>
          <w:rFonts w:ascii="Palatino Linotype" w:eastAsia="Times New Roman" w:hAnsi="Palatino Linotype"/>
          <w:bCs/>
          <w:noProof/>
          <w:color w:val="000000" w:themeColor="text1"/>
          <w:lang w:val="es-MX" w:eastAsia="es-MX"/>
        </w:rPr>
        <mc:AlternateContent>
          <mc:Choice Requires="wps">
            <w:drawing>
              <wp:anchor distT="0" distB="0" distL="114300" distR="114300" simplePos="0" relativeHeight="251659264" behindDoc="0" locked="0" layoutInCell="1" allowOverlap="1" wp14:anchorId="0AB36FFD" wp14:editId="59BDED74">
                <wp:simplePos x="0" y="0"/>
                <wp:positionH relativeFrom="column">
                  <wp:posOffset>15134</wp:posOffset>
                </wp:positionH>
                <wp:positionV relativeFrom="paragraph">
                  <wp:posOffset>35859</wp:posOffset>
                </wp:positionV>
                <wp:extent cx="5576835" cy="3567165"/>
                <wp:effectExtent l="19050" t="19050" r="24130" b="33655"/>
                <wp:wrapNone/>
                <wp:docPr id="1" name="Conector recto 1"/>
                <wp:cNvGraphicFramePr/>
                <a:graphic xmlns:a="http://schemas.openxmlformats.org/drawingml/2006/main">
                  <a:graphicData uri="http://schemas.microsoft.com/office/word/2010/wordprocessingShape">
                    <wps:wsp>
                      <wps:cNvCnPr/>
                      <wps:spPr>
                        <a:xfrm>
                          <a:off x="0" y="0"/>
                          <a:ext cx="5576835" cy="356716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009C01"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2.8pt" to="440.3pt,28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" strokecolor="#4472c4 [3204]" strokeweight="3pt">
                <v:stroke joinstyle="miter"/>
              </v:line>
            </w:pict>
          </mc:Fallback>
        </mc:AlternateContent>
      </w:r>
    </w:p>
    <w:p w14:paraId="10F6FFBC" w14:textId="77777777" w:rsidR="006660A1" w:rsidRPr="00167544" w:rsidRDefault="006660A1" w:rsidP="00167544">
      <w:pPr>
        <w:spacing w:line="360" w:lineRule="auto"/>
        <w:jc w:val="both"/>
        <w:rPr>
          <w:rFonts w:ascii="Palatino Linotype" w:eastAsia="Times New Roman" w:hAnsi="Palatino Linotype"/>
          <w:bCs/>
          <w:color w:val="000000" w:themeColor="text1"/>
        </w:rPr>
      </w:pPr>
    </w:p>
    <w:p w14:paraId="6EBD9846" w14:textId="77777777" w:rsidR="006660A1" w:rsidRPr="00167544" w:rsidRDefault="006660A1" w:rsidP="00167544">
      <w:pPr>
        <w:spacing w:line="360" w:lineRule="auto"/>
        <w:jc w:val="both"/>
        <w:rPr>
          <w:rFonts w:ascii="Palatino Linotype" w:eastAsia="Times New Roman" w:hAnsi="Palatino Linotype"/>
          <w:bCs/>
          <w:color w:val="000000" w:themeColor="text1"/>
        </w:rPr>
      </w:pPr>
    </w:p>
    <w:p w14:paraId="7A87B27B" w14:textId="77777777" w:rsidR="006660A1" w:rsidRPr="00167544" w:rsidRDefault="006660A1" w:rsidP="00167544">
      <w:pPr>
        <w:spacing w:line="360" w:lineRule="auto"/>
        <w:jc w:val="both"/>
        <w:rPr>
          <w:rFonts w:ascii="Palatino Linotype" w:eastAsia="Times New Roman" w:hAnsi="Palatino Linotype"/>
          <w:bCs/>
          <w:color w:val="000000" w:themeColor="text1"/>
        </w:rPr>
      </w:pPr>
    </w:p>
    <w:p w14:paraId="42D71F08" w14:textId="77777777" w:rsidR="006660A1" w:rsidRPr="00167544" w:rsidRDefault="006660A1" w:rsidP="00167544">
      <w:pPr>
        <w:spacing w:line="360" w:lineRule="auto"/>
        <w:jc w:val="both"/>
        <w:rPr>
          <w:rFonts w:ascii="Palatino Linotype" w:eastAsia="Times New Roman" w:hAnsi="Palatino Linotype"/>
          <w:bCs/>
          <w:color w:val="000000" w:themeColor="text1"/>
        </w:rPr>
      </w:pPr>
    </w:p>
    <w:p w14:paraId="51CE439B" w14:textId="77777777" w:rsidR="006660A1" w:rsidRPr="00167544" w:rsidRDefault="006660A1" w:rsidP="00167544">
      <w:pPr>
        <w:spacing w:line="360" w:lineRule="auto"/>
        <w:jc w:val="both"/>
        <w:rPr>
          <w:rFonts w:ascii="Palatino Linotype" w:eastAsia="Times New Roman" w:hAnsi="Palatino Linotype"/>
          <w:bCs/>
          <w:color w:val="000000" w:themeColor="text1"/>
        </w:rPr>
      </w:pPr>
    </w:p>
    <w:p w14:paraId="71047902" w14:textId="77777777" w:rsidR="006660A1" w:rsidRPr="00167544" w:rsidRDefault="006660A1" w:rsidP="00167544">
      <w:pPr>
        <w:spacing w:line="360" w:lineRule="auto"/>
        <w:jc w:val="both"/>
        <w:rPr>
          <w:rFonts w:ascii="Palatino Linotype" w:eastAsia="Times New Roman" w:hAnsi="Palatino Linotype"/>
          <w:bCs/>
          <w:color w:val="000000" w:themeColor="text1"/>
        </w:rPr>
      </w:pPr>
    </w:p>
    <w:p w14:paraId="53A32A8D" w14:textId="77777777" w:rsidR="006660A1" w:rsidRPr="00167544" w:rsidRDefault="006660A1" w:rsidP="00167544">
      <w:pPr>
        <w:spacing w:line="360" w:lineRule="auto"/>
        <w:jc w:val="both"/>
        <w:rPr>
          <w:rFonts w:ascii="Palatino Linotype" w:eastAsia="Times New Roman" w:hAnsi="Palatino Linotype"/>
          <w:bCs/>
          <w:color w:val="000000" w:themeColor="text1"/>
        </w:rPr>
      </w:pPr>
    </w:p>
    <w:p w14:paraId="35A4418F" w14:textId="0FCFB02C" w:rsidR="00AB6C55" w:rsidRPr="00167544" w:rsidRDefault="00AB6C55" w:rsidP="00167544">
      <w:pPr>
        <w:tabs>
          <w:tab w:val="left" w:pos="0"/>
        </w:tabs>
        <w:spacing w:line="360" w:lineRule="auto"/>
        <w:rPr>
          <w:rFonts w:ascii="Palatino Linotype" w:eastAsia="Times New Roman" w:hAnsi="Palatino Linotype"/>
          <w:b/>
          <w:u w:val="single"/>
        </w:rPr>
      </w:pPr>
    </w:p>
    <w:sdt>
      <w:sdtPr>
        <w:rPr>
          <w:rFonts w:ascii="Palatino Linotype" w:hAnsi="Palatino Linotype"/>
          <w:lang w:val="es-ES"/>
        </w:rPr>
        <w:id w:val="-417951225"/>
        <w:docPartObj>
          <w:docPartGallery w:val="Table of Contents"/>
          <w:docPartUnique/>
        </w:docPartObj>
      </w:sdtPr>
      <w:sdtEndPr>
        <w:rPr>
          <w:b/>
          <w:bCs/>
        </w:rPr>
      </w:sdtEndPr>
      <w:sdtContent>
        <w:p w14:paraId="7973D8B9" w14:textId="6BBB7365" w:rsidR="009A3A01" w:rsidRPr="00167544" w:rsidRDefault="00056A7E" w:rsidP="00167544">
          <w:pPr>
            <w:tabs>
              <w:tab w:val="left" w:pos="0"/>
            </w:tabs>
            <w:spacing w:line="360" w:lineRule="auto"/>
            <w:jc w:val="center"/>
            <w:rPr>
              <w:rFonts w:ascii="Palatino Linotype" w:eastAsia="Times New Roman" w:hAnsi="Palatino Linotype"/>
              <w:b/>
              <w:u w:val="single"/>
            </w:rPr>
          </w:pPr>
          <w:r w:rsidRPr="00167544">
            <w:rPr>
              <w:rFonts w:ascii="Palatino Linotype" w:eastAsia="Times New Roman" w:hAnsi="Palatino Linotype"/>
              <w:b/>
              <w:u w:val="single"/>
            </w:rPr>
            <w:t>INDÍCE</w:t>
          </w:r>
        </w:p>
        <w:p w14:paraId="006EBD5E" w14:textId="77777777" w:rsidR="00167544" w:rsidRPr="00167544" w:rsidRDefault="009A3A01" w:rsidP="00167544">
          <w:pPr>
            <w:pStyle w:val="TDC1"/>
            <w:spacing w:line="360" w:lineRule="auto"/>
            <w:rPr>
              <w:rFonts w:ascii="Palatino Linotype" w:hAnsi="Palatino Linotype"/>
              <w:b/>
              <w:noProof/>
              <w:sz w:val="22"/>
              <w:szCs w:val="22"/>
              <w:lang w:val="es-MX" w:eastAsia="es-MX"/>
            </w:rPr>
          </w:pPr>
          <w:r w:rsidRPr="00167544">
            <w:rPr>
              <w:rFonts w:ascii="Palatino Linotype" w:hAnsi="Palatino Linotype"/>
              <w:b/>
              <w:bCs/>
              <w:lang w:val="es-ES"/>
            </w:rPr>
            <w:fldChar w:fldCharType="begin"/>
          </w:r>
          <w:r w:rsidRPr="00167544">
            <w:rPr>
              <w:rFonts w:ascii="Palatino Linotype" w:hAnsi="Palatino Linotype"/>
              <w:b/>
              <w:bCs/>
              <w:lang w:val="es-ES"/>
            </w:rPr>
            <w:instrText xml:space="preserve"> TOC \o "1-3" \h \z \u </w:instrText>
          </w:r>
          <w:r w:rsidRPr="00167544">
            <w:rPr>
              <w:rFonts w:ascii="Palatino Linotype" w:hAnsi="Palatino Linotype"/>
              <w:b/>
              <w:bCs/>
              <w:lang w:val="es-ES"/>
            </w:rPr>
            <w:fldChar w:fldCharType="separate"/>
          </w:r>
          <w:hyperlink w:anchor="_Toc31367744" w:history="1">
            <w:r w:rsidR="00167544" w:rsidRPr="00167544">
              <w:rPr>
                <w:rStyle w:val="Hipervnculo"/>
                <w:rFonts w:ascii="Palatino Linotype" w:hAnsi="Palatino Linotype"/>
                <w:b/>
                <w:noProof/>
              </w:rPr>
              <w:t>ANTECEDENTES</w:t>
            </w:r>
            <w:r w:rsidR="00167544" w:rsidRPr="00167544">
              <w:rPr>
                <w:rFonts w:ascii="Palatino Linotype" w:hAnsi="Palatino Linotype"/>
                <w:b/>
                <w:noProof/>
                <w:webHidden/>
              </w:rPr>
              <w:tab/>
            </w:r>
            <w:r w:rsidR="00167544" w:rsidRPr="00167544">
              <w:rPr>
                <w:rFonts w:ascii="Palatino Linotype" w:hAnsi="Palatino Linotype"/>
                <w:b/>
                <w:noProof/>
                <w:webHidden/>
              </w:rPr>
              <w:fldChar w:fldCharType="begin"/>
            </w:r>
            <w:r w:rsidR="00167544" w:rsidRPr="00167544">
              <w:rPr>
                <w:rFonts w:ascii="Palatino Linotype" w:hAnsi="Palatino Linotype"/>
                <w:b/>
                <w:noProof/>
                <w:webHidden/>
              </w:rPr>
              <w:instrText xml:space="preserve"> PAGEREF _Toc31367744 \h </w:instrText>
            </w:r>
            <w:r w:rsidR="00167544" w:rsidRPr="00167544">
              <w:rPr>
                <w:rFonts w:ascii="Palatino Linotype" w:hAnsi="Palatino Linotype"/>
                <w:b/>
                <w:noProof/>
                <w:webHidden/>
              </w:rPr>
            </w:r>
            <w:r w:rsidR="00167544" w:rsidRPr="00167544">
              <w:rPr>
                <w:rFonts w:ascii="Palatino Linotype" w:hAnsi="Palatino Linotype"/>
                <w:b/>
                <w:noProof/>
                <w:webHidden/>
              </w:rPr>
              <w:fldChar w:fldCharType="separate"/>
            </w:r>
            <w:r w:rsidR="00AA0527">
              <w:rPr>
                <w:rFonts w:ascii="Palatino Linotype" w:hAnsi="Palatino Linotype"/>
                <w:b/>
                <w:noProof/>
                <w:webHidden/>
              </w:rPr>
              <w:t>3</w:t>
            </w:r>
            <w:r w:rsidR="00167544" w:rsidRPr="00167544">
              <w:rPr>
                <w:rFonts w:ascii="Palatino Linotype" w:hAnsi="Palatino Linotype"/>
                <w:b/>
                <w:noProof/>
                <w:webHidden/>
              </w:rPr>
              <w:fldChar w:fldCharType="end"/>
            </w:r>
          </w:hyperlink>
        </w:p>
        <w:p w14:paraId="33635FE5" w14:textId="77777777" w:rsidR="00167544" w:rsidRPr="00167544" w:rsidRDefault="00A5334F" w:rsidP="00167544">
          <w:pPr>
            <w:pStyle w:val="TDC1"/>
            <w:spacing w:line="360" w:lineRule="auto"/>
            <w:rPr>
              <w:rFonts w:ascii="Palatino Linotype" w:hAnsi="Palatino Linotype"/>
              <w:b/>
              <w:noProof/>
              <w:sz w:val="22"/>
              <w:szCs w:val="22"/>
              <w:lang w:val="es-MX" w:eastAsia="es-MX"/>
            </w:rPr>
          </w:pPr>
          <w:hyperlink w:anchor="_Toc31367745" w:history="1">
            <w:r w:rsidR="00167544" w:rsidRPr="00167544">
              <w:rPr>
                <w:rStyle w:val="Hipervnculo"/>
                <w:rFonts w:ascii="Palatino Linotype" w:hAnsi="Palatino Linotype"/>
                <w:b/>
                <w:noProof/>
              </w:rPr>
              <w:t>CONSIDERANDO</w:t>
            </w:r>
            <w:r w:rsidR="00167544" w:rsidRPr="00167544">
              <w:rPr>
                <w:rFonts w:ascii="Palatino Linotype" w:hAnsi="Palatino Linotype"/>
                <w:b/>
                <w:noProof/>
                <w:webHidden/>
              </w:rPr>
              <w:tab/>
            </w:r>
            <w:r w:rsidR="00167544" w:rsidRPr="00167544">
              <w:rPr>
                <w:rFonts w:ascii="Palatino Linotype" w:hAnsi="Palatino Linotype"/>
                <w:b/>
                <w:noProof/>
                <w:webHidden/>
              </w:rPr>
              <w:fldChar w:fldCharType="begin"/>
            </w:r>
            <w:r w:rsidR="00167544" w:rsidRPr="00167544">
              <w:rPr>
                <w:rFonts w:ascii="Palatino Linotype" w:hAnsi="Palatino Linotype"/>
                <w:b/>
                <w:noProof/>
                <w:webHidden/>
              </w:rPr>
              <w:instrText xml:space="preserve"> PAGEREF _Toc31367745 \h </w:instrText>
            </w:r>
            <w:r w:rsidR="00167544" w:rsidRPr="00167544">
              <w:rPr>
                <w:rFonts w:ascii="Palatino Linotype" w:hAnsi="Palatino Linotype"/>
                <w:b/>
                <w:noProof/>
                <w:webHidden/>
              </w:rPr>
            </w:r>
            <w:r w:rsidR="00167544" w:rsidRPr="00167544">
              <w:rPr>
                <w:rFonts w:ascii="Palatino Linotype" w:hAnsi="Palatino Linotype"/>
                <w:b/>
                <w:noProof/>
                <w:webHidden/>
              </w:rPr>
              <w:fldChar w:fldCharType="separate"/>
            </w:r>
            <w:r w:rsidR="00AA0527">
              <w:rPr>
                <w:rFonts w:ascii="Palatino Linotype" w:hAnsi="Palatino Linotype"/>
                <w:b/>
                <w:noProof/>
                <w:webHidden/>
              </w:rPr>
              <w:t>6</w:t>
            </w:r>
            <w:r w:rsidR="00167544" w:rsidRPr="00167544">
              <w:rPr>
                <w:rFonts w:ascii="Palatino Linotype" w:hAnsi="Palatino Linotype"/>
                <w:b/>
                <w:noProof/>
                <w:webHidden/>
              </w:rPr>
              <w:fldChar w:fldCharType="end"/>
            </w:r>
          </w:hyperlink>
        </w:p>
        <w:p w14:paraId="06629622" w14:textId="77777777" w:rsidR="00167544" w:rsidRPr="00167544" w:rsidRDefault="00A5334F" w:rsidP="00167544">
          <w:pPr>
            <w:pStyle w:val="TDC2"/>
            <w:spacing w:line="360" w:lineRule="auto"/>
            <w:rPr>
              <w:rFonts w:ascii="Palatino Linotype" w:hAnsi="Palatino Linotype"/>
              <w:b/>
              <w:noProof/>
              <w:sz w:val="22"/>
              <w:szCs w:val="22"/>
              <w:lang w:val="es-MX" w:eastAsia="es-MX"/>
            </w:rPr>
          </w:pPr>
          <w:hyperlink w:anchor="_Toc31367746" w:history="1">
            <w:r w:rsidR="00167544" w:rsidRPr="00167544">
              <w:rPr>
                <w:rStyle w:val="Hipervnculo"/>
                <w:rFonts w:ascii="Palatino Linotype" w:hAnsi="Palatino Linotype"/>
                <w:b/>
                <w:noProof/>
              </w:rPr>
              <w:t>PRIMERO. De la competencia</w:t>
            </w:r>
            <w:r w:rsidR="00167544" w:rsidRPr="00167544">
              <w:rPr>
                <w:rFonts w:ascii="Palatino Linotype" w:hAnsi="Palatino Linotype"/>
                <w:b/>
                <w:noProof/>
                <w:webHidden/>
              </w:rPr>
              <w:tab/>
            </w:r>
            <w:r w:rsidR="00167544" w:rsidRPr="00167544">
              <w:rPr>
                <w:rFonts w:ascii="Palatino Linotype" w:hAnsi="Palatino Linotype"/>
                <w:b/>
                <w:noProof/>
                <w:webHidden/>
              </w:rPr>
              <w:fldChar w:fldCharType="begin"/>
            </w:r>
            <w:r w:rsidR="00167544" w:rsidRPr="00167544">
              <w:rPr>
                <w:rFonts w:ascii="Palatino Linotype" w:hAnsi="Palatino Linotype"/>
                <w:b/>
                <w:noProof/>
                <w:webHidden/>
              </w:rPr>
              <w:instrText xml:space="preserve"> PAGEREF _Toc31367746 \h </w:instrText>
            </w:r>
            <w:r w:rsidR="00167544" w:rsidRPr="00167544">
              <w:rPr>
                <w:rFonts w:ascii="Palatino Linotype" w:hAnsi="Palatino Linotype"/>
                <w:b/>
                <w:noProof/>
                <w:webHidden/>
              </w:rPr>
            </w:r>
            <w:r w:rsidR="00167544" w:rsidRPr="00167544">
              <w:rPr>
                <w:rFonts w:ascii="Palatino Linotype" w:hAnsi="Palatino Linotype"/>
                <w:b/>
                <w:noProof/>
                <w:webHidden/>
              </w:rPr>
              <w:fldChar w:fldCharType="separate"/>
            </w:r>
            <w:r w:rsidR="00AA0527">
              <w:rPr>
                <w:rFonts w:ascii="Palatino Linotype" w:hAnsi="Palatino Linotype"/>
                <w:b/>
                <w:noProof/>
                <w:webHidden/>
              </w:rPr>
              <w:t>6</w:t>
            </w:r>
            <w:r w:rsidR="00167544" w:rsidRPr="00167544">
              <w:rPr>
                <w:rFonts w:ascii="Palatino Linotype" w:hAnsi="Palatino Linotype"/>
                <w:b/>
                <w:noProof/>
                <w:webHidden/>
              </w:rPr>
              <w:fldChar w:fldCharType="end"/>
            </w:r>
          </w:hyperlink>
        </w:p>
        <w:p w14:paraId="0F264F56" w14:textId="77777777" w:rsidR="00167544" w:rsidRPr="00167544" w:rsidRDefault="00A5334F" w:rsidP="00167544">
          <w:pPr>
            <w:pStyle w:val="TDC2"/>
            <w:spacing w:line="360" w:lineRule="auto"/>
            <w:rPr>
              <w:rFonts w:ascii="Palatino Linotype" w:hAnsi="Palatino Linotype"/>
              <w:b/>
              <w:noProof/>
              <w:sz w:val="22"/>
              <w:szCs w:val="22"/>
              <w:lang w:val="es-MX" w:eastAsia="es-MX"/>
            </w:rPr>
          </w:pPr>
          <w:hyperlink w:anchor="_Toc31367747" w:history="1">
            <w:r w:rsidR="00167544" w:rsidRPr="00167544">
              <w:rPr>
                <w:rStyle w:val="Hipervnculo"/>
                <w:rFonts w:ascii="Palatino Linotype" w:hAnsi="Palatino Linotype"/>
                <w:b/>
                <w:noProof/>
              </w:rPr>
              <w:t>SEGUNDO. De la oportunidad y procedencia.</w:t>
            </w:r>
            <w:r w:rsidR="00167544" w:rsidRPr="00167544">
              <w:rPr>
                <w:rFonts w:ascii="Palatino Linotype" w:hAnsi="Palatino Linotype"/>
                <w:b/>
                <w:noProof/>
                <w:webHidden/>
              </w:rPr>
              <w:tab/>
            </w:r>
            <w:r w:rsidR="00167544" w:rsidRPr="00167544">
              <w:rPr>
                <w:rFonts w:ascii="Palatino Linotype" w:hAnsi="Palatino Linotype"/>
                <w:b/>
                <w:noProof/>
                <w:webHidden/>
              </w:rPr>
              <w:fldChar w:fldCharType="begin"/>
            </w:r>
            <w:r w:rsidR="00167544" w:rsidRPr="00167544">
              <w:rPr>
                <w:rFonts w:ascii="Palatino Linotype" w:hAnsi="Palatino Linotype"/>
                <w:b/>
                <w:noProof/>
                <w:webHidden/>
              </w:rPr>
              <w:instrText xml:space="preserve"> PAGEREF _Toc31367747 \h </w:instrText>
            </w:r>
            <w:r w:rsidR="00167544" w:rsidRPr="00167544">
              <w:rPr>
                <w:rFonts w:ascii="Palatino Linotype" w:hAnsi="Palatino Linotype"/>
                <w:b/>
                <w:noProof/>
                <w:webHidden/>
              </w:rPr>
            </w:r>
            <w:r w:rsidR="00167544" w:rsidRPr="00167544">
              <w:rPr>
                <w:rFonts w:ascii="Palatino Linotype" w:hAnsi="Palatino Linotype"/>
                <w:b/>
                <w:noProof/>
                <w:webHidden/>
              </w:rPr>
              <w:fldChar w:fldCharType="separate"/>
            </w:r>
            <w:r w:rsidR="00AA0527">
              <w:rPr>
                <w:rFonts w:ascii="Palatino Linotype" w:hAnsi="Palatino Linotype"/>
                <w:b/>
                <w:noProof/>
                <w:webHidden/>
              </w:rPr>
              <w:t>7</w:t>
            </w:r>
            <w:r w:rsidR="00167544" w:rsidRPr="00167544">
              <w:rPr>
                <w:rFonts w:ascii="Palatino Linotype" w:hAnsi="Palatino Linotype"/>
                <w:b/>
                <w:noProof/>
                <w:webHidden/>
              </w:rPr>
              <w:fldChar w:fldCharType="end"/>
            </w:r>
          </w:hyperlink>
        </w:p>
        <w:p w14:paraId="4BBE622E" w14:textId="77777777" w:rsidR="00167544" w:rsidRPr="00167544" w:rsidRDefault="00A5334F" w:rsidP="00167544">
          <w:pPr>
            <w:pStyle w:val="TDC2"/>
            <w:spacing w:line="360" w:lineRule="auto"/>
            <w:rPr>
              <w:rFonts w:ascii="Palatino Linotype" w:hAnsi="Palatino Linotype"/>
              <w:b/>
              <w:noProof/>
              <w:sz w:val="22"/>
              <w:szCs w:val="22"/>
              <w:lang w:val="es-MX" w:eastAsia="es-MX"/>
            </w:rPr>
          </w:pPr>
          <w:hyperlink w:anchor="_Toc31367748" w:history="1">
            <w:r w:rsidR="00167544" w:rsidRPr="00167544">
              <w:rPr>
                <w:rStyle w:val="Hipervnculo"/>
                <w:rFonts w:ascii="Palatino Linotype" w:hAnsi="Palatino Linotype"/>
                <w:b/>
                <w:noProof/>
              </w:rPr>
              <w:t xml:space="preserve">TERCERO. </w:t>
            </w:r>
            <w:r w:rsidR="00167544" w:rsidRPr="00167544">
              <w:rPr>
                <w:rStyle w:val="Hipervnculo"/>
                <w:rFonts w:ascii="Palatino Linotype" w:hAnsi="Palatino Linotype"/>
                <w:b/>
                <w:noProof/>
                <w:lang w:val="es-ES"/>
              </w:rPr>
              <w:t xml:space="preserve"> Del planteamiento de la Litis</w:t>
            </w:r>
            <w:r w:rsidR="00167544" w:rsidRPr="00167544">
              <w:rPr>
                <w:rFonts w:ascii="Palatino Linotype" w:hAnsi="Palatino Linotype"/>
                <w:b/>
                <w:noProof/>
                <w:webHidden/>
              </w:rPr>
              <w:tab/>
            </w:r>
            <w:r w:rsidR="00167544" w:rsidRPr="00167544">
              <w:rPr>
                <w:rFonts w:ascii="Palatino Linotype" w:hAnsi="Palatino Linotype"/>
                <w:b/>
                <w:noProof/>
                <w:webHidden/>
              </w:rPr>
              <w:fldChar w:fldCharType="begin"/>
            </w:r>
            <w:r w:rsidR="00167544" w:rsidRPr="00167544">
              <w:rPr>
                <w:rFonts w:ascii="Palatino Linotype" w:hAnsi="Palatino Linotype"/>
                <w:b/>
                <w:noProof/>
                <w:webHidden/>
              </w:rPr>
              <w:instrText xml:space="preserve"> PAGEREF _Toc31367748 \h </w:instrText>
            </w:r>
            <w:r w:rsidR="00167544" w:rsidRPr="00167544">
              <w:rPr>
                <w:rFonts w:ascii="Palatino Linotype" w:hAnsi="Palatino Linotype"/>
                <w:b/>
                <w:noProof/>
                <w:webHidden/>
              </w:rPr>
            </w:r>
            <w:r w:rsidR="00167544" w:rsidRPr="00167544">
              <w:rPr>
                <w:rFonts w:ascii="Palatino Linotype" w:hAnsi="Palatino Linotype"/>
                <w:b/>
                <w:noProof/>
                <w:webHidden/>
              </w:rPr>
              <w:fldChar w:fldCharType="separate"/>
            </w:r>
            <w:r w:rsidR="00AA0527">
              <w:rPr>
                <w:rFonts w:ascii="Palatino Linotype" w:hAnsi="Palatino Linotype"/>
                <w:b/>
                <w:noProof/>
                <w:webHidden/>
              </w:rPr>
              <w:t>9</w:t>
            </w:r>
            <w:r w:rsidR="00167544" w:rsidRPr="00167544">
              <w:rPr>
                <w:rFonts w:ascii="Palatino Linotype" w:hAnsi="Palatino Linotype"/>
                <w:b/>
                <w:noProof/>
                <w:webHidden/>
              </w:rPr>
              <w:fldChar w:fldCharType="end"/>
            </w:r>
          </w:hyperlink>
        </w:p>
        <w:p w14:paraId="61C96F4A" w14:textId="77777777" w:rsidR="00167544" w:rsidRPr="00167544" w:rsidRDefault="00A5334F" w:rsidP="00167544">
          <w:pPr>
            <w:pStyle w:val="TDC2"/>
            <w:spacing w:line="360" w:lineRule="auto"/>
            <w:rPr>
              <w:rFonts w:ascii="Palatino Linotype" w:hAnsi="Palatino Linotype"/>
              <w:b/>
              <w:noProof/>
              <w:sz w:val="22"/>
              <w:szCs w:val="22"/>
              <w:lang w:val="es-MX" w:eastAsia="es-MX"/>
            </w:rPr>
          </w:pPr>
          <w:hyperlink w:anchor="_Toc31367749" w:history="1">
            <w:r w:rsidR="00167544" w:rsidRPr="00167544">
              <w:rPr>
                <w:rStyle w:val="Hipervnculo"/>
                <w:rFonts w:ascii="Palatino Linotype" w:hAnsi="Palatino Linotype"/>
                <w:b/>
                <w:noProof/>
              </w:rPr>
              <w:t>CUARTO. Estudio y resolución del asunto</w:t>
            </w:r>
            <w:r w:rsidR="00167544" w:rsidRPr="00167544">
              <w:rPr>
                <w:rFonts w:ascii="Palatino Linotype" w:hAnsi="Palatino Linotype"/>
                <w:b/>
                <w:noProof/>
                <w:webHidden/>
              </w:rPr>
              <w:tab/>
            </w:r>
            <w:r w:rsidR="00167544" w:rsidRPr="00167544">
              <w:rPr>
                <w:rFonts w:ascii="Palatino Linotype" w:hAnsi="Palatino Linotype"/>
                <w:b/>
                <w:noProof/>
                <w:webHidden/>
              </w:rPr>
              <w:fldChar w:fldCharType="begin"/>
            </w:r>
            <w:r w:rsidR="00167544" w:rsidRPr="00167544">
              <w:rPr>
                <w:rFonts w:ascii="Palatino Linotype" w:hAnsi="Palatino Linotype"/>
                <w:b/>
                <w:noProof/>
                <w:webHidden/>
              </w:rPr>
              <w:instrText xml:space="preserve"> PAGEREF _Toc31367749 \h </w:instrText>
            </w:r>
            <w:r w:rsidR="00167544" w:rsidRPr="00167544">
              <w:rPr>
                <w:rFonts w:ascii="Palatino Linotype" w:hAnsi="Palatino Linotype"/>
                <w:b/>
                <w:noProof/>
                <w:webHidden/>
              </w:rPr>
            </w:r>
            <w:r w:rsidR="00167544" w:rsidRPr="00167544">
              <w:rPr>
                <w:rFonts w:ascii="Palatino Linotype" w:hAnsi="Palatino Linotype"/>
                <w:b/>
                <w:noProof/>
                <w:webHidden/>
              </w:rPr>
              <w:fldChar w:fldCharType="separate"/>
            </w:r>
            <w:r w:rsidR="00AA0527">
              <w:rPr>
                <w:rFonts w:ascii="Palatino Linotype" w:hAnsi="Palatino Linotype"/>
                <w:b/>
                <w:noProof/>
                <w:webHidden/>
              </w:rPr>
              <w:t>11</w:t>
            </w:r>
            <w:r w:rsidR="00167544" w:rsidRPr="00167544">
              <w:rPr>
                <w:rFonts w:ascii="Palatino Linotype" w:hAnsi="Palatino Linotype"/>
                <w:b/>
                <w:noProof/>
                <w:webHidden/>
              </w:rPr>
              <w:fldChar w:fldCharType="end"/>
            </w:r>
          </w:hyperlink>
        </w:p>
        <w:p w14:paraId="07BF53AF" w14:textId="1A03CC18" w:rsidR="00167544" w:rsidRPr="00167544" w:rsidRDefault="00A5334F" w:rsidP="00167544">
          <w:pPr>
            <w:pStyle w:val="TDC1"/>
            <w:tabs>
              <w:tab w:val="left" w:pos="660"/>
            </w:tabs>
            <w:spacing w:line="360" w:lineRule="auto"/>
            <w:rPr>
              <w:rFonts w:ascii="Palatino Linotype" w:hAnsi="Palatino Linotype"/>
              <w:b/>
              <w:noProof/>
              <w:sz w:val="22"/>
              <w:szCs w:val="22"/>
              <w:lang w:val="es-MX" w:eastAsia="es-MX"/>
            </w:rPr>
          </w:pPr>
          <w:hyperlink w:anchor="_Toc31367750" w:history="1">
            <w:r w:rsidR="00167544" w:rsidRPr="00167544">
              <w:rPr>
                <w:rStyle w:val="Hipervnculo"/>
                <w:rFonts w:ascii="Palatino Linotype" w:hAnsi="Palatino Linotype"/>
                <w:b/>
                <w:noProof/>
              </w:rPr>
              <w:t>I.</w:t>
            </w:r>
            <w:r w:rsidR="00167544">
              <w:rPr>
                <w:rStyle w:val="Hipervnculo"/>
                <w:rFonts w:ascii="Palatino Linotype" w:hAnsi="Palatino Linotype"/>
                <w:b/>
                <w:noProof/>
              </w:rPr>
              <w:t xml:space="preserve"> </w:t>
            </w:r>
            <w:r w:rsidR="00167544" w:rsidRPr="00167544">
              <w:rPr>
                <w:rStyle w:val="Hipervnculo"/>
                <w:rFonts w:ascii="Palatino Linotype" w:hAnsi="Palatino Linotype"/>
                <w:b/>
                <w:noProof/>
              </w:rPr>
              <w:t>Del deber de las autoridades de promover, respetar, proteger y garantizar el acceso a la información pública</w:t>
            </w:r>
            <w:r w:rsidR="00167544" w:rsidRPr="00167544">
              <w:rPr>
                <w:rFonts w:ascii="Palatino Linotype" w:hAnsi="Palatino Linotype"/>
                <w:b/>
                <w:noProof/>
                <w:webHidden/>
              </w:rPr>
              <w:tab/>
            </w:r>
            <w:r w:rsidR="00167544" w:rsidRPr="00167544">
              <w:rPr>
                <w:rFonts w:ascii="Palatino Linotype" w:hAnsi="Palatino Linotype"/>
                <w:b/>
                <w:noProof/>
                <w:webHidden/>
              </w:rPr>
              <w:fldChar w:fldCharType="begin"/>
            </w:r>
            <w:r w:rsidR="00167544" w:rsidRPr="00167544">
              <w:rPr>
                <w:rFonts w:ascii="Palatino Linotype" w:hAnsi="Palatino Linotype"/>
                <w:b/>
                <w:noProof/>
                <w:webHidden/>
              </w:rPr>
              <w:instrText xml:space="preserve"> PAGEREF _Toc31367750 \h </w:instrText>
            </w:r>
            <w:r w:rsidR="00167544" w:rsidRPr="00167544">
              <w:rPr>
                <w:rFonts w:ascii="Palatino Linotype" w:hAnsi="Palatino Linotype"/>
                <w:b/>
                <w:noProof/>
                <w:webHidden/>
              </w:rPr>
            </w:r>
            <w:r w:rsidR="00167544" w:rsidRPr="00167544">
              <w:rPr>
                <w:rFonts w:ascii="Palatino Linotype" w:hAnsi="Palatino Linotype"/>
                <w:b/>
                <w:noProof/>
                <w:webHidden/>
              </w:rPr>
              <w:fldChar w:fldCharType="separate"/>
            </w:r>
            <w:r w:rsidR="00AA0527">
              <w:rPr>
                <w:rFonts w:ascii="Palatino Linotype" w:hAnsi="Palatino Linotype"/>
                <w:b/>
                <w:noProof/>
                <w:webHidden/>
              </w:rPr>
              <w:t>11</w:t>
            </w:r>
            <w:r w:rsidR="00167544" w:rsidRPr="00167544">
              <w:rPr>
                <w:rFonts w:ascii="Palatino Linotype" w:hAnsi="Palatino Linotype"/>
                <w:b/>
                <w:noProof/>
                <w:webHidden/>
              </w:rPr>
              <w:fldChar w:fldCharType="end"/>
            </w:r>
          </w:hyperlink>
        </w:p>
        <w:p w14:paraId="51FA2655" w14:textId="77777777" w:rsidR="00167544" w:rsidRPr="00167544" w:rsidRDefault="00A5334F" w:rsidP="00167544">
          <w:pPr>
            <w:pStyle w:val="TDC1"/>
            <w:spacing w:line="360" w:lineRule="auto"/>
            <w:rPr>
              <w:rFonts w:ascii="Palatino Linotype" w:hAnsi="Palatino Linotype"/>
              <w:b/>
              <w:noProof/>
              <w:sz w:val="22"/>
              <w:szCs w:val="22"/>
              <w:lang w:val="es-MX" w:eastAsia="es-MX"/>
            </w:rPr>
          </w:pPr>
          <w:hyperlink w:anchor="_Toc31367751" w:history="1">
            <w:r w:rsidR="00167544" w:rsidRPr="00167544">
              <w:rPr>
                <w:rStyle w:val="Hipervnculo"/>
                <w:rFonts w:ascii="Palatino Linotype" w:hAnsi="Palatino Linotype" w:cs="Arial"/>
                <w:b/>
                <w:noProof/>
                <w:lang w:val="es-MX"/>
              </w:rPr>
              <w:t>QUINTO. De la Versión Pública</w:t>
            </w:r>
            <w:r w:rsidR="00167544" w:rsidRPr="00167544">
              <w:rPr>
                <w:rFonts w:ascii="Palatino Linotype" w:hAnsi="Palatino Linotype"/>
                <w:b/>
                <w:noProof/>
                <w:webHidden/>
              </w:rPr>
              <w:tab/>
            </w:r>
            <w:r w:rsidR="00167544" w:rsidRPr="00167544">
              <w:rPr>
                <w:rFonts w:ascii="Palatino Linotype" w:hAnsi="Palatino Linotype"/>
                <w:b/>
                <w:noProof/>
                <w:webHidden/>
              </w:rPr>
              <w:fldChar w:fldCharType="begin"/>
            </w:r>
            <w:r w:rsidR="00167544" w:rsidRPr="00167544">
              <w:rPr>
                <w:rFonts w:ascii="Palatino Linotype" w:hAnsi="Palatino Linotype"/>
                <w:b/>
                <w:noProof/>
                <w:webHidden/>
              </w:rPr>
              <w:instrText xml:space="preserve"> PAGEREF _Toc31367751 \h </w:instrText>
            </w:r>
            <w:r w:rsidR="00167544" w:rsidRPr="00167544">
              <w:rPr>
                <w:rFonts w:ascii="Palatino Linotype" w:hAnsi="Palatino Linotype"/>
                <w:b/>
                <w:noProof/>
                <w:webHidden/>
              </w:rPr>
            </w:r>
            <w:r w:rsidR="00167544" w:rsidRPr="00167544">
              <w:rPr>
                <w:rFonts w:ascii="Palatino Linotype" w:hAnsi="Palatino Linotype"/>
                <w:b/>
                <w:noProof/>
                <w:webHidden/>
              </w:rPr>
              <w:fldChar w:fldCharType="separate"/>
            </w:r>
            <w:r w:rsidR="00AA0527">
              <w:rPr>
                <w:rFonts w:ascii="Palatino Linotype" w:hAnsi="Palatino Linotype"/>
                <w:b/>
                <w:noProof/>
                <w:webHidden/>
              </w:rPr>
              <w:t>31</w:t>
            </w:r>
            <w:r w:rsidR="00167544" w:rsidRPr="00167544">
              <w:rPr>
                <w:rFonts w:ascii="Palatino Linotype" w:hAnsi="Palatino Linotype"/>
                <w:b/>
                <w:noProof/>
                <w:webHidden/>
              </w:rPr>
              <w:fldChar w:fldCharType="end"/>
            </w:r>
          </w:hyperlink>
        </w:p>
        <w:p w14:paraId="049D68D8" w14:textId="1967439E" w:rsidR="00167544" w:rsidRPr="00167544" w:rsidRDefault="00A5334F" w:rsidP="00167544">
          <w:pPr>
            <w:pStyle w:val="TDC3"/>
            <w:spacing w:line="360" w:lineRule="auto"/>
            <w:rPr>
              <w:rFonts w:ascii="Palatino Linotype" w:hAnsi="Palatino Linotype"/>
              <w:b/>
              <w:noProof/>
              <w:sz w:val="22"/>
              <w:szCs w:val="22"/>
              <w:lang w:val="es-MX" w:eastAsia="es-MX"/>
            </w:rPr>
          </w:pPr>
          <w:hyperlink w:anchor="_Toc31367752" w:history="1">
            <w:r w:rsidR="00167544" w:rsidRPr="00167544">
              <w:rPr>
                <w:rStyle w:val="Hipervnculo"/>
                <w:rFonts w:ascii="Palatino Linotype" w:hAnsi="Palatino Linotype"/>
                <w:b/>
                <w:noProof/>
              </w:rPr>
              <w:t>I.</w:t>
            </w:r>
            <w:r w:rsidR="00167544">
              <w:rPr>
                <w:rStyle w:val="Hipervnculo"/>
                <w:rFonts w:ascii="Palatino Linotype" w:hAnsi="Palatino Linotype"/>
                <w:b/>
                <w:noProof/>
              </w:rPr>
              <w:t xml:space="preserve"> </w:t>
            </w:r>
            <w:r w:rsidR="00167544" w:rsidRPr="00167544">
              <w:rPr>
                <w:rStyle w:val="Hipervnculo"/>
                <w:rFonts w:ascii="Palatino Linotype" w:hAnsi="Palatino Linotype"/>
                <w:b/>
                <w:noProof/>
              </w:rPr>
              <w:t>Requisitos previos.</w:t>
            </w:r>
            <w:r w:rsidR="00167544" w:rsidRPr="00167544">
              <w:rPr>
                <w:rFonts w:ascii="Palatino Linotype" w:hAnsi="Palatino Linotype"/>
                <w:b/>
                <w:noProof/>
                <w:webHidden/>
              </w:rPr>
              <w:tab/>
            </w:r>
            <w:r w:rsidR="00167544" w:rsidRPr="00167544">
              <w:rPr>
                <w:rFonts w:ascii="Palatino Linotype" w:hAnsi="Palatino Linotype"/>
                <w:b/>
                <w:noProof/>
                <w:webHidden/>
              </w:rPr>
              <w:fldChar w:fldCharType="begin"/>
            </w:r>
            <w:r w:rsidR="00167544" w:rsidRPr="00167544">
              <w:rPr>
                <w:rFonts w:ascii="Palatino Linotype" w:hAnsi="Palatino Linotype"/>
                <w:b/>
                <w:noProof/>
                <w:webHidden/>
              </w:rPr>
              <w:instrText xml:space="preserve"> PAGEREF _Toc31367752 \h </w:instrText>
            </w:r>
            <w:r w:rsidR="00167544" w:rsidRPr="00167544">
              <w:rPr>
                <w:rFonts w:ascii="Palatino Linotype" w:hAnsi="Palatino Linotype"/>
                <w:b/>
                <w:noProof/>
                <w:webHidden/>
              </w:rPr>
            </w:r>
            <w:r w:rsidR="00167544" w:rsidRPr="00167544">
              <w:rPr>
                <w:rFonts w:ascii="Palatino Linotype" w:hAnsi="Palatino Linotype"/>
                <w:b/>
                <w:noProof/>
                <w:webHidden/>
              </w:rPr>
              <w:fldChar w:fldCharType="separate"/>
            </w:r>
            <w:r w:rsidR="00AA0527">
              <w:rPr>
                <w:rFonts w:ascii="Palatino Linotype" w:hAnsi="Palatino Linotype"/>
                <w:b/>
                <w:noProof/>
                <w:webHidden/>
              </w:rPr>
              <w:t>32</w:t>
            </w:r>
            <w:r w:rsidR="00167544" w:rsidRPr="00167544">
              <w:rPr>
                <w:rFonts w:ascii="Palatino Linotype" w:hAnsi="Palatino Linotype"/>
                <w:b/>
                <w:noProof/>
                <w:webHidden/>
              </w:rPr>
              <w:fldChar w:fldCharType="end"/>
            </w:r>
          </w:hyperlink>
        </w:p>
        <w:p w14:paraId="25CBD168" w14:textId="7B8779FD" w:rsidR="00167544" w:rsidRPr="00167544" w:rsidRDefault="00A5334F" w:rsidP="00167544">
          <w:pPr>
            <w:pStyle w:val="TDC3"/>
            <w:spacing w:line="360" w:lineRule="auto"/>
            <w:rPr>
              <w:rFonts w:ascii="Palatino Linotype" w:hAnsi="Palatino Linotype"/>
              <w:b/>
              <w:noProof/>
              <w:sz w:val="22"/>
              <w:szCs w:val="22"/>
              <w:lang w:val="es-MX" w:eastAsia="es-MX"/>
            </w:rPr>
          </w:pPr>
          <w:hyperlink w:anchor="_Toc31367753" w:history="1">
            <w:r w:rsidR="00167544" w:rsidRPr="00167544">
              <w:rPr>
                <w:rStyle w:val="Hipervnculo"/>
                <w:rFonts w:ascii="Palatino Linotype" w:hAnsi="Palatino Linotype"/>
                <w:b/>
                <w:noProof/>
              </w:rPr>
              <w:t>II.</w:t>
            </w:r>
            <w:r w:rsidR="00167544">
              <w:rPr>
                <w:rStyle w:val="Hipervnculo"/>
                <w:rFonts w:ascii="Palatino Linotype" w:hAnsi="Palatino Linotype"/>
                <w:b/>
                <w:noProof/>
              </w:rPr>
              <w:t xml:space="preserve"> </w:t>
            </w:r>
            <w:r w:rsidR="00167544" w:rsidRPr="00167544">
              <w:rPr>
                <w:rStyle w:val="Hipervnculo"/>
                <w:rFonts w:ascii="Palatino Linotype" w:hAnsi="Palatino Linotype"/>
                <w:b/>
                <w:noProof/>
              </w:rPr>
              <w:t>Supuesto de clasificación.</w:t>
            </w:r>
            <w:r w:rsidR="00167544" w:rsidRPr="00167544">
              <w:rPr>
                <w:rFonts w:ascii="Palatino Linotype" w:hAnsi="Palatino Linotype"/>
                <w:b/>
                <w:noProof/>
                <w:webHidden/>
              </w:rPr>
              <w:tab/>
            </w:r>
            <w:r w:rsidR="00167544" w:rsidRPr="00167544">
              <w:rPr>
                <w:rFonts w:ascii="Palatino Linotype" w:hAnsi="Palatino Linotype"/>
                <w:b/>
                <w:noProof/>
                <w:webHidden/>
              </w:rPr>
              <w:fldChar w:fldCharType="begin"/>
            </w:r>
            <w:r w:rsidR="00167544" w:rsidRPr="00167544">
              <w:rPr>
                <w:rFonts w:ascii="Palatino Linotype" w:hAnsi="Palatino Linotype"/>
                <w:b/>
                <w:noProof/>
                <w:webHidden/>
              </w:rPr>
              <w:instrText xml:space="preserve"> PAGEREF _Toc31367753 \h </w:instrText>
            </w:r>
            <w:r w:rsidR="00167544" w:rsidRPr="00167544">
              <w:rPr>
                <w:rFonts w:ascii="Palatino Linotype" w:hAnsi="Palatino Linotype"/>
                <w:b/>
                <w:noProof/>
                <w:webHidden/>
              </w:rPr>
            </w:r>
            <w:r w:rsidR="00167544" w:rsidRPr="00167544">
              <w:rPr>
                <w:rFonts w:ascii="Palatino Linotype" w:hAnsi="Palatino Linotype"/>
                <w:b/>
                <w:noProof/>
                <w:webHidden/>
              </w:rPr>
              <w:fldChar w:fldCharType="separate"/>
            </w:r>
            <w:r w:rsidR="00AA0527">
              <w:rPr>
                <w:rFonts w:ascii="Palatino Linotype" w:hAnsi="Palatino Linotype"/>
                <w:b/>
                <w:noProof/>
                <w:webHidden/>
              </w:rPr>
              <w:t>33</w:t>
            </w:r>
            <w:r w:rsidR="00167544" w:rsidRPr="00167544">
              <w:rPr>
                <w:rFonts w:ascii="Palatino Linotype" w:hAnsi="Palatino Linotype"/>
                <w:b/>
                <w:noProof/>
                <w:webHidden/>
              </w:rPr>
              <w:fldChar w:fldCharType="end"/>
            </w:r>
          </w:hyperlink>
        </w:p>
        <w:p w14:paraId="172D3955" w14:textId="175FE51C" w:rsidR="00167544" w:rsidRPr="00167544" w:rsidRDefault="00A5334F" w:rsidP="00167544">
          <w:pPr>
            <w:pStyle w:val="TDC3"/>
            <w:spacing w:line="360" w:lineRule="auto"/>
            <w:rPr>
              <w:rFonts w:ascii="Palatino Linotype" w:hAnsi="Palatino Linotype"/>
              <w:b/>
              <w:noProof/>
              <w:sz w:val="22"/>
              <w:szCs w:val="22"/>
              <w:lang w:val="es-MX" w:eastAsia="es-MX"/>
            </w:rPr>
          </w:pPr>
          <w:hyperlink w:anchor="_Toc31367754" w:history="1">
            <w:r w:rsidR="00167544" w:rsidRPr="00167544">
              <w:rPr>
                <w:rStyle w:val="Hipervnculo"/>
                <w:rFonts w:ascii="Palatino Linotype" w:hAnsi="Palatino Linotype"/>
                <w:b/>
                <w:noProof/>
              </w:rPr>
              <w:t>III.</w:t>
            </w:r>
            <w:r w:rsidR="00167544">
              <w:rPr>
                <w:rStyle w:val="Hipervnculo"/>
                <w:rFonts w:ascii="Palatino Linotype" w:hAnsi="Palatino Linotype"/>
                <w:b/>
                <w:noProof/>
              </w:rPr>
              <w:t xml:space="preserve"> </w:t>
            </w:r>
            <w:r w:rsidR="00167544" w:rsidRPr="00167544">
              <w:rPr>
                <w:rStyle w:val="Hipervnculo"/>
                <w:rFonts w:ascii="Palatino Linotype" w:hAnsi="Palatino Linotype"/>
                <w:b/>
                <w:noProof/>
              </w:rPr>
              <w:t>La intervención del Comité de Transparencia.</w:t>
            </w:r>
            <w:r w:rsidR="00167544" w:rsidRPr="00167544">
              <w:rPr>
                <w:rFonts w:ascii="Palatino Linotype" w:hAnsi="Palatino Linotype"/>
                <w:b/>
                <w:noProof/>
                <w:webHidden/>
              </w:rPr>
              <w:tab/>
            </w:r>
            <w:r w:rsidR="00167544" w:rsidRPr="00167544">
              <w:rPr>
                <w:rFonts w:ascii="Palatino Linotype" w:hAnsi="Palatino Linotype"/>
                <w:b/>
                <w:noProof/>
                <w:webHidden/>
              </w:rPr>
              <w:fldChar w:fldCharType="begin"/>
            </w:r>
            <w:r w:rsidR="00167544" w:rsidRPr="00167544">
              <w:rPr>
                <w:rFonts w:ascii="Palatino Linotype" w:hAnsi="Palatino Linotype"/>
                <w:b/>
                <w:noProof/>
                <w:webHidden/>
              </w:rPr>
              <w:instrText xml:space="preserve"> PAGEREF _Toc31367754 \h </w:instrText>
            </w:r>
            <w:r w:rsidR="00167544" w:rsidRPr="00167544">
              <w:rPr>
                <w:rFonts w:ascii="Palatino Linotype" w:hAnsi="Palatino Linotype"/>
                <w:b/>
                <w:noProof/>
                <w:webHidden/>
              </w:rPr>
            </w:r>
            <w:r w:rsidR="00167544" w:rsidRPr="00167544">
              <w:rPr>
                <w:rFonts w:ascii="Palatino Linotype" w:hAnsi="Palatino Linotype"/>
                <w:b/>
                <w:noProof/>
                <w:webHidden/>
              </w:rPr>
              <w:fldChar w:fldCharType="separate"/>
            </w:r>
            <w:r w:rsidR="00AA0527">
              <w:rPr>
                <w:rFonts w:ascii="Palatino Linotype" w:hAnsi="Palatino Linotype"/>
                <w:b/>
                <w:noProof/>
                <w:webHidden/>
              </w:rPr>
              <w:t>36</w:t>
            </w:r>
            <w:r w:rsidR="00167544" w:rsidRPr="00167544">
              <w:rPr>
                <w:rFonts w:ascii="Palatino Linotype" w:hAnsi="Palatino Linotype"/>
                <w:b/>
                <w:noProof/>
                <w:webHidden/>
              </w:rPr>
              <w:fldChar w:fldCharType="end"/>
            </w:r>
          </w:hyperlink>
        </w:p>
        <w:p w14:paraId="3CFD2E59" w14:textId="54E522EF" w:rsidR="00167544" w:rsidRPr="00167544" w:rsidRDefault="00A5334F" w:rsidP="00167544">
          <w:pPr>
            <w:pStyle w:val="TDC1"/>
            <w:tabs>
              <w:tab w:val="left" w:pos="660"/>
            </w:tabs>
            <w:spacing w:line="360" w:lineRule="auto"/>
            <w:rPr>
              <w:rFonts w:ascii="Palatino Linotype" w:hAnsi="Palatino Linotype"/>
              <w:b/>
              <w:noProof/>
              <w:sz w:val="22"/>
              <w:szCs w:val="22"/>
              <w:lang w:val="es-MX" w:eastAsia="es-MX"/>
            </w:rPr>
          </w:pPr>
          <w:hyperlink w:anchor="_Toc31367755" w:history="1">
            <w:r w:rsidR="00167544" w:rsidRPr="00167544">
              <w:rPr>
                <w:rStyle w:val="Hipervnculo"/>
                <w:rFonts w:ascii="Palatino Linotype" w:hAnsi="Palatino Linotype"/>
                <w:b/>
                <w:noProof/>
              </w:rPr>
              <w:t>a)</w:t>
            </w:r>
            <w:r w:rsidR="00167544">
              <w:rPr>
                <w:rStyle w:val="Hipervnculo"/>
                <w:rFonts w:ascii="Palatino Linotype" w:hAnsi="Palatino Linotype"/>
                <w:b/>
                <w:noProof/>
              </w:rPr>
              <w:t xml:space="preserve"> </w:t>
            </w:r>
            <w:r w:rsidR="00167544" w:rsidRPr="00167544">
              <w:rPr>
                <w:rStyle w:val="Hipervnculo"/>
                <w:rFonts w:ascii="Palatino Linotype" w:hAnsi="Palatino Linotype"/>
                <w:b/>
                <w:noProof/>
              </w:rPr>
              <w:t>Formalidades para emitir el acuerdo de clasificación.</w:t>
            </w:r>
            <w:r w:rsidR="00167544" w:rsidRPr="00167544">
              <w:rPr>
                <w:rFonts w:ascii="Palatino Linotype" w:hAnsi="Palatino Linotype"/>
                <w:b/>
                <w:noProof/>
                <w:webHidden/>
              </w:rPr>
              <w:tab/>
            </w:r>
            <w:r w:rsidR="00167544" w:rsidRPr="00167544">
              <w:rPr>
                <w:rFonts w:ascii="Palatino Linotype" w:hAnsi="Palatino Linotype"/>
                <w:b/>
                <w:noProof/>
                <w:webHidden/>
              </w:rPr>
              <w:fldChar w:fldCharType="begin"/>
            </w:r>
            <w:r w:rsidR="00167544" w:rsidRPr="00167544">
              <w:rPr>
                <w:rFonts w:ascii="Palatino Linotype" w:hAnsi="Palatino Linotype"/>
                <w:b/>
                <w:noProof/>
                <w:webHidden/>
              </w:rPr>
              <w:instrText xml:space="preserve"> PAGEREF _Toc31367755 \h </w:instrText>
            </w:r>
            <w:r w:rsidR="00167544" w:rsidRPr="00167544">
              <w:rPr>
                <w:rFonts w:ascii="Palatino Linotype" w:hAnsi="Palatino Linotype"/>
                <w:b/>
                <w:noProof/>
                <w:webHidden/>
              </w:rPr>
            </w:r>
            <w:r w:rsidR="00167544" w:rsidRPr="00167544">
              <w:rPr>
                <w:rFonts w:ascii="Palatino Linotype" w:hAnsi="Palatino Linotype"/>
                <w:b/>
                <w:noProof/>
                <w:webHidden/>
              </w:rPr>
              <w:fldChar w:fldCharType="separate"/>
            </w:r>
            <w:r w:rsidR="00AA0527">
              <w:rPr>
                <w:rFonts w:ascii="Palatino Linotype" w:hAnsi="Palatino Linotype"/>
                <w:b/>
                <w:noProof/>
                <w:webHidden/>
              </w:rPr>
              <w:t>36</w:t>
            </w:r>
            <w:r w:rsidR="00167544" w:rsidRPr="00167544">
              <w:rPr>
                <w:rFonts w:ascii="Palatino Linotype" w:hAnsi="Palatino Linotype"/>
                <w:b/>
                <w:noProof/>
                <w:webHidden/>
              </w:rPr>
              <w:fldChar w:fldCharType="end"/>
            </w:r>
          </w:hyperlink>
        </w:p>
        <w:p w14:paraId="57E7D636" w14:textId="08097495" w:rsidR="00167544" w:rsidRPr="00167544" w:rsidRDefault="00A5334F" w:rsidP="00167544">
          <w:pPr>
            <w:pStyle w:val="TDC1"/>
            <w:tabs>
              <w:tab w:val="left" w:pos="660"/>
            </w:tabs>
            <w:spacing w:line="360" w:lineRule="auto"/>
            <w:rPr>
              <w:rFonts w:ascii="Palatino Linotype" w:hAnsi="Palatino Linotype"/>
              <w:b/>
              <w:noProof/>
              <w:sz w:val="22"/>
              <w:szCs w:val="22"/>
              <w:lang w:val="es-MX" w:eastAsia="es-MX"/>
            </w:rPr>
          </w:pPr>
          <w:hyperlink w:anchor="_Toc31367756" w:history="1">
            <w:r w:rsidR="00167544" w:rsidRPr="00167544">
              <w:rPr>
                <w:rStyle w:val="Hipervnculo"/>
                <w:rFonts w:ascii="Palatino Linotype" w:hAnsi="Palatino Linotype"/>
                <w:b/>
                <w:noProof/>
              </w:rPr>
              <w:t>b)</w:t>
            </w:r>
            <w:r w:rsidR="00167544">
              <w:rPr>
                <w:rStyle w:val="Hipervnculo"/>
                <w:rFonts w:ascii="Palatino Linotype" w:hAnsi="Palatino Linotype"/>
                <w:b/>
                <w:noProof/>
              </w:rPr>
              <w:t xml:space="preserve"> </w:t>
            </w:r>
            <w:r w:rsidR="00167544" w:rsidRPr="00167544">
              <w:rPr>
                <w:rStyle w:val="Hipervnculo"/>
                <w:rFonts w:ascii="Palatino Linotype" w:hAnsi="Palatino Linotype"/>
                <w:b/>
                <w:noProof/>
              </w:rPr>
              <w:t>Requisitos de fondo del acuerdo de clasificación</w:t>
            </w:r>
            <w:r w:rsidR="00167544" w:rsidRPr="00167544">
              <w:rPr>
                <w:rFonts w:ascii="Palatino Linotype" w:hAnsi="Palatino Linotype"/>
                <w:b/>
                <w:noProof/>
                <w:webHidden/>
              </w:rPr>
              <w:tab/>
            </w:r>
            <w:r w:rsidR="00167544" w:rsidRPr="00167544">
              <w:rPr>
                <w:rFonts w:ascii="Palatino Linotype" w:hAnsi="Palatino Linotype"/>
                <w:b/>
                <w:noProof/>
                <w:webHidden/>
              </w:rPr>
              <w:fldChar w:fldCharType="begin"/>
            </w:r>
            <w:r w:rsidR="00167544" w:rsidRPr="00167544">
              <w:rPr>
                <w:rFonts w:ascii="Palatino Linotype" w:hAnsi="Palatino Linotype"/>
                <w:b/>
                <w:noProof/>
                <w:webHidden/>
              </w:rPr>
              <w:instrText xml:space="preserve"> PAGEREF _Toc31367756 \h </w:instrText>
            </w:r>
            <w:r w:rsidR="00167544" w:rsidRPr="00167544">
              <w:rPr>
                <w:rFonts w:ascii="Palatino Linotype" w:hAnsi="Palatino Linotype"/>
                <w:b/>
                <w:noProof/>
                <w:webHidden/>
              </w:rPr>
            </w:r>
            <w:r w:rsidR="00167544" w:rsidRPr="00167544">
              <w:rPr>
                <w:rFonts w:ascii="Palatino Linotype" w:hAnsi="Palatino Linotype"/>
                <w:b/>
                <w:noProof/>
                <w:webHidden/>
              </w:rPr>
              <w:fldChar w:fldCharType="separate"/>
            </w:r>
            <w:r w:rsidR="00AA0527">
              <w:rPr>
                <w:rFonts w:ascii="Palatino Linotype" w:hAnsi="Palatino Linotype"/>
                <w:b/>
                <w:noProof/>
                <w:webHidden/>
              </w:rPr>
              <w:t>37</w:t>
            </w:r>
            <w:r w:rsidR="00167544" w:rsidRPr="00167544">
              <w:rPr>
                <w:rFonts w:ascii="Palatino Linotype" w:hAnsi="Palatino Linotype"/>
                <w:b/>
                <w:noProof/>
                <w:webHidden/>
              </w:rPr>
              <w:fldChar w:fldCharType="end"/>
            </w:r>
          </w:hyperlink>
        </w:p>
        <w:p w14:paraId="7411B333" w14:textId="6DCA2B4D" w:rsidR="00167544" w:rsidRPr="00167544" w:rsidRDefault="00A5334F" w:rsidP="00167544">
          <w:pPr>
            <w:pStyle w:val="TDC1"/>
            <w:tabs>
              <w:tab w:val="left" w:pos="660"/>
            </w:tabs>
            <w:spacing w:line="360" w:lineRule="auto"/>
            <w:rPr>
              <w:rFonts w:ascii="Palatino Linotype" w:hAnsi="Palatino Linotype"/>
              <w:b/>
              <w:noProof/>
              <w:sz w:val="22"/>
              <w:szCs w:val="22"/>
              <w:lang w:val="es-MX" w:eastAsia="es-MX"/>
            </w:rPr>
          </w:pPr>
          <w:hyperlink w:anchor="_Toc31367757" w:history="1">
            <w:r w:rsidR="00167544" w:rsidRPr="00167544">
              <w:rPr>
                <w:rStyle w:val="Hipervnculo"/>
                <w:rFonts w:ascii="Palatino Linotype" w:hAnsi="Palatino Linotype"/>
                <w:b/>
                <w:noProof/>
              </w:rPr>
              <w:t>IV.</w:t>
            </w:r>
            <w:r w:rsidR="00167544">
              <w:rPr>
                <w:rStyle w:val="Hipervnculo"/>
                <w:rFonts w:ascii="Palatino Linotype" w:hAnsi="Palatino Linotype"/>
                <w:b/>
                <w:noProof/>
              </w:rPr>
              <w:t xml:space="preserve"> </w:t>
            </w:r>
            <w:r w:rsidR="00167544" w:rsidRPr="00167544">
              <w:rPr>
                <w:rStyle w:val="Hipervnculo"/>
                <w:rFonts w:ascii="Palatino Linotype" w:hAnsi="Palatino Linotype"/>
                <w:b/>
                <w:noProof/>
              </w:rPr>
              <w:t>De la entrega de información de forma disociada.</w:t>
            </w:r>
            <w:r w:rsidR="00167544" w:rsidRPr="00167544">
              <w:rPr>
                <w:rFonts w:ascii="Palatino Linotype" w:hAnsi="Palatino Linotype"/>
                <w:b/>
                <w:noProof/>
                <w:webHidden/>
              </w:rPr>
              <w:tab/>
            </w:r>
            <w:r w:rsidR="00167544" w:rsidRPr="00167544">
              <w:rPr>
                <w:rFonts w:ascii="Palatino Linotype" w:hAnsi="Palatino Linotype"/>
                <w:b/>
                <w:noProof/>
                <w:webHidden/>
              </w:rPr>
              <w:fldChar w:fldCharType="begin"/>
            </w:r>
            <w:r w:rsidR="00167544" w:rsidRPr="00167544">
              <w:rPr>
                <w:rFonts w:ascii="Palatino Linotype" w:hAnsi="Palatino Linotype"/>
                <w:b/>
                <w:noProof/>
                <w:webHidden/>
              </w:rPr>
              <w:instrText xml:space="preserve"> PAGEREF _Toc31367757 \h </w:instrText>
            </w:r>
            <w:r w:rsidR="00167544" w:rsidRPr="00167544">
              <w:rPr>
                <w:rFonts w:ascii="Palatino Linotype" w:hAnsi="Palatino Linotype"/>
                <w:b/>
                <w:noProof/>
                <w:webHidden/>
              </w:rPr>
            </w:r>
            <w:r w:rsidR="00167544" w:rsidRPr="00167544">
              <w:rPr>
                <w:rFonts w:ascii="Palatino Linotype" w:hAnsi="Palatino Linotype"/>
                <w:b/>
                <w:noProof/>
                <w:webHidden/>
              </w:rPr>
              <w:fldChar w:fldCharType="separate"/>
            </w:r>
            <w:r w:rsidR="00AA0527">
              <w:rPr>
                <w:rFonts w:ascii="Palatino Linotype" w:hAnsi="Palatino Linotype"/>
                <w:b/>
                <w:noProof/>
                <w:webHidden/>
              </w:rPr>
              <w:t>43</w:t>
            </w:r>
            <w:r w:rsidR="00167544" w:rsidRPr="00167544">
              <w:rPr>
                <w:rFonts w:ascii="Palatino Linotype" w:hAnsi="Palatino Linotype"/>
                <w:b/>
                <w:noProof/>
                <w:webHidden/>
              </w:rPr>
              <w:fldChar w:fldCharType="end"/>
            </w:r>
          </w:hyperlink>
        </w:p>
        <w:p w14:paraId="6614A6B5" w14:textId="77777777" w:rsidR="00167544" w:rsidRPr="00167544" w:rsidRDefault="00A5334F" w:rsidP="00167544">
          <w:pPr>
            <w:pStyle w:val="TDC1"/>
            <w:spacing w:line="360" w:lineRule="auto"/>
            <w:rPr>
              <w:rFonts w:ascii="Palatino Linotype" w:hAnsi="Palatino Linotype"/>
              <w:b/>
              <w:noProof/>
              <w:sz w:val="22"/>
              <w:szCs w:val="22"/>
              <w:lang w:val="es-MX" w:eastAsia="es-MX"/>
            </w:rPr>
          </w:pPr>
          <w:hyperlink w:anchor="_Toc31367758" w:history="1">
            <w:r w:rsidR="00167544" w:rsidRPr="00167544">
              <w:rPr>
                <w:rStyle w:val="Hipervnculo"/>
                <w:rFonts w:ascii="Palatino Linotype" w:hAnsi="Palatino Linotype" w:cs="Arial"/>
                <w:b/>
                <w:noProof/>
              </w:rPr>
              <w:t>SEXTO. Vista a los Órganos de Control Interno</w:t>
            </w:r>
            <w:r w:rsidR="00167544" w:rsidRPr="00167544">
              <w:rPr>
                <w:rFonts w:ascii="Palatino Linotype" w:hAnsi="Palatino Linotype"/>
                <w:b/>
                <w:noProof/>
                <w:webHidden/>
              </w:rPr>
              <w:tab/>
            </w:r>
            <w:r w:rsidR="00167544" w:rsidRPr="00167544">
              <w:rPr>
                <w:rFonts w:ascii="Palatino Linotype" w:hAnsi="Palatino Linotype"/>
                <w:b/>
                <w:noProof/>
                <w:webHidden/>
              </w:rPr>
              <w:fldChar w:fldCharType="begin"/>
            </w:r>
            <w:r w:rsidR="00167544" w:rsidRPr="00167544">
              <w:rPr>
                <w:rFonts w:ascii="Palatino Linotype" w:hAnsi="Palatino Linotype"/>
                <w:b/>
                <w:noProof/>
                <w:webHidden/>
              </w:rPr>
              <w:instrText xml:space="preserve"> PAGEREF _Toc31367758 \h </w:instrText>
            </w:r>
            <w:r w:rsidR="00167544" w:rsidRPr="00167544">
              <w:rPr>
                <w:rFonts w:ascii="Palatino Linotype" w:hAnsi="Palatino Linotype"/>
                <w:b/>
                <w:noProof/>
                <w:webHidden/>
              </w:rPr>
            </w:r>
            <w:r w:rsidR="00167544" w:rsidRPr="00167544">
              <w:rPr>
                <w:rFonts w:ascii="Palatino Linotype" w:hAnsi="Palatino Linotype"/>
                <w:b/>
                <w:noProof/>
                <w:webHidden/>
              </w:rPr>
              <w:fldChar w:fldCharType="separate"/>
            </w:r>
            <w:r w:rsidR="00AA0527">
              <w:rPr>
                <w:rFonts w:ascii="Palatino Linotype" w:hAnsi="Palatino Linotype"/>
                <w:b/>
                <w:noProof/>
                <w:webHidden/>
              </w:rPr>
              <w:t>47</w:t>
            </w:r>
            <w:r w:rsidR="00167544" w:rsidRPr="00167544">
              <w:rPr>
                <w:rFonts w:ascii="Palatino Linotype" w:hAnsi="Palatino Linotype"/>
                <w:b/>
                <w:noProof/>
                <w:webHidden/>
              </w:rPr>
              <w:fldChar w:fldCharType="end"/>
            </w:r>
          </w:hyperlink>
        </w:p>
        <w:p w14:paraId="414C5F45" w14:textId="77777777" w:rsidR="00167544" w:rsidRPr="00167544" w:rsidRDefault="00A5334F" w:rsidP="00167544">
          <w:pPr>
            <w:pStyle w:val="TDC1"/>
            <w:spacing w:line="360" w:lineRule="auto"/>
            <w:rPr>
              <w:rFonts w:ascii="Palatino Linotype" w:hAnsi="Palatino Linotype"/>
              <w:b/>
              <w:noProof/>
              <w:sz w:val="22"/>
              <w:szCs w:val="22"/>
              <w:lang w:val="es-MX" w:eastAsia="es-MX"/>
            </w:rPr>
          </w:pPr>
          <w:hyperlink w:anchor="_Toc31367759" w:history="1">
            <w:r w:rsidR="00167544" w:rsidRPr="00167544">
              <w:rPr>
                <w:rStyle w:val="Hipervnculo"/>
                <w:rFonts w:ascii="Palatino Linotype" w:hAnsi="Palatino Linotype" w:cs="Arial"/>
                <w:b/>
                <w:noProof/>
                <w:lang w:val="es-MX"/>
              </w:rPr>
              <w:t>RESOLUTIVOS:</w:t>
            </w:r>
            <w:r w:rsidR="00167544" w:rsidRPr="00167544">
              <w:rPr>
                <w:rFonts w:ascii="Palatino Linotype" w:hAnsi="Palatino Linotype"/>
                <w:b/>
                <w:noProof/>
                <w:webHidden/>
              </w:rPr>
              <w:tab/>
            </w:r>
            <w:r w:rsidR="00167544" w:rsidRPr="00167544">
              <w:rPr>
                <w:rFonts w:ascii="Palatino Linotype" w:hAnsi="Palatino Linotype"/>
                <w:b/>
                <w:noProof/>
                <w:webHidden/>
              </w:rPr>
              <w:fldChar w:fldCharType="begin"/>
            </w:r>
            <w:r w:rsidR="00167544" w:rsidRPr="00167544">
              <w:rPr>
                <w:rFonts w:ascii="Palatino Linotype" w:hAnsi="Palatino Linotype"/>
                <w:b/>
                <w:noProof/>
                <w:webHidden/>
              </w:rPr>
              <w:instrText xml:space="preserve"> PAGEREF _Toc31367759 \h </w:instrText>
            </w:r>
            <w:r w:rsidR="00167544" w:rsidRPr="00167544">
              <w:rPr>
                <w:rFonts w:ascii="Palatino Linotype" w:hAnsi="Palatino Linotype"/>
                <w:b/>
                <w:noProof/>
                <w:webHidden/>
              </w:rPr>
            </w:r>
            <w:r w:rsidR="00167544" w:rsidRPr="00167544">
              <w:rPr>
                <w:rFonts w:ascii="Palatino Linotype" w:hAnsi="Palatino Linotype"/>
                <w:b/>
                <w:noProof/>
                <w:webHidden/>
              </w:rPr>
              <w:fldChar w:fldCharType="separate"/>
            </w:r>
            <w:r w:rsidR="00AA0527">
              <w:rPr>
                <w:rFonts w:ascii="Palatino Linotype" w:hAnsi="Palatino Linotype"/>
                <w:b/>
                <w:noProof/>
                <w:webHidden/>
              </w:rPr>
              <w:t>51</w:t>
            </w:r>
            <w:r w:rsidR="00167544" w:rsidRPr="00167544">
              <w:rPr>
                <w:rFonts w:ascii="Palatino Linotype" w:hAnsi="Palatino Linotype"/>
                <w:b/>
                <w:noProof/>
                <w:webHidden/>
              </w:rPr>
              <w:fldChar w:fldCharType="end"/>
            </w:r>
          </w:hyperlink>
        </w:p>
        <w:p w14:paraId="35890DFE" w14:textId="77777777" w:rsidR="009A3A01" w:rsidRPr="00167544" w:rsidRDefault="009A3A01" w:rsidP="00167544">
          <w:pPr>
            <w:spacing w:line="360" w:lineRule="auto"/>
            <w:rPr>
              <w:rFonts w:ascii="Palatino Linotype" w:hAnsi="Palatino Linotype"/>
            </w:rPr>
          </w:pPr>
          <w:r w:rsidRPr="00167544">
            <w:rPr>
              <w:rFonts w:ascii="Palatino Linotype" w:hAnsi="Palatino Linotype"/>
              <w:b/>
              <w:bCs/>
              <w:lang w:val="es-ES"/>
            </w:rPr>
            <w:fldChar w:fldCharType="end"/>
          </w:r>
        </w:p>
      </w:sdtContent>
    </w:sdt>
    <w:p w14:paraId="2A80B1D5" w14:textId="14C6ACA3" w:rsidR="00AB6C55" w:rsidRPr="00167544" w:rsidRDefault="00AB6C55" w:rsidP="00167544">
      <w:pPr>
        <w:tabs>
          <w:tab w:val="left" w:pos="0"/>
          <w:tab w:val="left" w:pos="3465"/>
        </w:tabs>
        <w:spacing w:line="360" w:lineRule="auto"/>
        <w:jc w:val="both"/>
        <w:rPr>
          <w:rFonts w:ascii="Palatino Linotype" w:hAnsi="Palatino Linotype"/>
        </w:rPr>
      </w:pPr>
      <w:r w:rsidRPr="00167544">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1320DC" w:rsidRPr="00167544">
        <w:rPr>
          <w:rFonts w:ascii="Palatino Linotype" w:hAnsi="Palatino Linotype"/>
        </w:rPr>
        <w:t>veinti</w:t>
      </w:r>
      <w:r w:rsidRPr="00167544">
        <w:rPr>
          <w:rFonts w:ascii="Palatino Linotype" w:hAnsi="Palatino Linotype"/>
        </w:rPr>
        <w:t>nueve (</w:t>
      </w:r>
      <w:r w:rsidR="001320DC" w:rsidRPr="00167544">
        <w:rPr>
          <w:rFonts w:ascii="Palatino Linotype" w:hAnsi="Palatino Linotype"/>
        </w:rPr>
        <w:t>2</w:t>
      </w:r>
      <w:r w:rsidRPr="00167544">
        <w:rPr>
          <w:rFonts w:ascii="Palatino Linotype" w:hAnsi="Palatino Linotype"/>
        </w:rPr>
        <w:t xml:space="preserve">9) de </w:t>
      </w:r>
      <w:r w:rsidR="001320DC" w:rsidRPr="00167544">
        <w:rPr>
          <w:rFonts w:ascii="Palatino Linotype" w:hAnsi="Palatino Linotype"/>
        </w:rPr>
        <w:t xml:space="preserve">enero </w:t>
      </w:r>
      <w:r w:rsidR="00167544" w:rsidRPr="00167544">
        <w:rPr>
          <w:rFonts w:ascii="Palatino Linotype" w:hAnsi="Palatino Linotype"/>
        </w:rPr>
        <w:t>de</w:t>
      </w:r>
      <w:r w:rsidR="00167544">
        <w:rPr>
          <w:rFonts w:ascii="Palatino Linotype" w:hAnsi="Palatino Linotype"/>
        </w:rPr>
        <w:t xml:space="preserve"> dos mil veinte.</w:t>
      </w:r>
    </w:p>
    <w:p w14:paraId="2632EF74" w14:textId="77777777" w:rsidR="00AB6C55" w:rsidRPr="00167544" w:rsidRDefault="00AB6C55" w:rsidP="00167544">
      <w:pPr>
        <w:tabs>
          <w:tab w:val="left" w:pos="0"/>
          <w:tab w:val="left" w:pos="3465"/>
        </w:tabs>
        <w:spacing w:line="360" w:lineRule="auto"/>
        <w:jc w:val="both"/>
        <w:rPr>
          <w:rFonts w:ascii="Palatino Linotype" w:hAnsi="Palatino Linotype"/>
        </w:rPr>
      </w:pPr>
    </w:p>
    <w:p w14:paraId="0B18FC07" w14:textId="3CA2AAD9" w:rsidR="00AB6C55" w:rsidRPr="00167544" w:rsidRDefault="00AB6C55" w:rsidP="00167544">
      <w:pPr>
        <w:tabs>
          <w:tab w:val="left" w:pos="0"/>
        </w:tabs>
        <w:spacing w:line="360" w:lineRule="auto"/>
        <w:jc w:val="both"/>
        <w:rPr>
          <w:rFonts w:ascii="Palatino Linotype" w:hAnsi="Palatino Linotype"/>
        </w:rPr>
      </w:pPr>
      <w:r w:rsidRPr="00167544">
        <w:rPr>
          <w:rFonts w:ascii="Palatino Linotype" w:hAnsi="Palatino Linotype"/>
          <w:b/>
        </w:rPr>
        <w:t>VISTO</w:t>
      </w:r>
      <w:r w:rsidRPr="00167544">
        <w:rPr>
          <w:rFonts w:ascii="Palatino Linotype" w:hAnsi="Palatino Linotype"/>
        </w:rPr>
        <w:t xml:space="preserve"> el expediente electrónico formado con motivo del recurso de revisión </w:t>
      </w:r>
      <w:r w:rsidR="005E64AC" w:rsidRPr="00167544">
        <w:rPr>
          <w:rFonts w:ascii="Palatino Linotype" w:hAnsi="Palatino Linotype"/>
          <w:b/>
        </w:rPr>
        <w:t>9208</w:t>
      </w:r>
      <w:r w:rsidRPr="00167544">
        <w:rPr>
          <w:rFonts w:ascii="Palatino Linotype" w:hAnsi="Palatino Linotype"/>
          <w:b/>
        </w:rPr>
        <w:t xml:space="preserve">/INFOEM/IP/RR/2019 </w:t>
      </w:r>
      <w:r w:rsidRPr="00167544">
        <w:rPr>
          <w:rFonts w:ascii="Palatino Linotype" w:hAnsi="Palatino Linotype"/>
        </w:rPr>
        <w:t xml:space="preserve">promovido por </w:t>
      </w:r>
      <w:r w:rsidR="0056225C" w:rsidRPr="0056225C">
        <w:rPr>
          <w:rFonts w:ascii="Palatino Linotype" w:hAnsi="Palatino Linotype"/>
          <w:b/>
          <w:highlight w:val="black"/>
        </w:rPr>
        <w:t>----------------------------------------</w:t>
      </w:r>
      <w:r w:rsidR="005E64AC" w:rsidRPr="00167544">
        <w:rPr>
          <w:rFonts w:ascii="Palatino Linotype" w:hAnsi="Palatino Linotype"/>
          <w:b/>
        </w:rPr>
        <w:t xml:space="preserve"> </w:t>
      </w:r>
      <w:r w:rsidRPr="00167544">
        <w:rPr>
          <w:rFonts w:ascii="Palatino Linotype" w:hAnsi="Palatino Linotype" w:cs="Arial"/>
        </w:rPr>
        <w:t xml:space="preserve">en su calidad de </w:t>
      </w:r>
      <w:r w:rsidRPr="00167544">
        <w:rPr>
          <w:rFonts w:ascii="Palatino Linotype" w:hAnsi="Palatino Linotype" w:cs="Arial"/>
          <w:b/>
        </w:rPr>
        <w:t>RECURRENTE</w:t>
      </w:r>
      <w:r w:rsidRPr="00167544">
        <w:rPr>
          <w:rFonts w:ascii="Palatino Linotype" w:hAnsi="Palatino Linotype" w:cs="Arial"/>
        </w:rPr>
        <w:t xml:space="preserve">, en contra de la </w:t>
      </w:r>
      <w:r w:rsidR="005E64AC" w:rsidRPr="00167544">
        <w:rPr>
          <w:rFonts w:ascii="Palatino Linotype" w:hAnsi="Palatino Linotype" w:cs="Arial"/>
        </w:rPr>
        <w:t xml:space="preserve">falta de </w:t>
      </w:r>
      <w:r w:rsidRPr="00167544">
        <w:rPr>
          <w:rFonts w:ascii="Palatino Linotype" w:hAnsi="Palatino Linotype" w:cs="Arial"/>
        </w:rPr>
        <w:t xml:space="preserve">respuesta del </w:t>
      </w:r>
      <w:r w:rsidR="005E64AC" w:rsidRPr="00167544">
        <w:rPr>
          <w:rFonts w:ascii="Palatino Linotype" w:hAnsi="Palatino Linotype"/>
          <w:b/>
          <w:sz w:val="22"/>
          <w:szCs w:val="22"/>
        </w:rPr>
        <w:t>Ayuntamiento de Valle de Chalco Solidaridad</w:t>
      </w:r>
      <w:r w:rsidRPr="00167544">
        <w:rPr>
          <w:rFonts w:ascii="Palatino Linotype" w:hAnsi="Palatino Linotype"/>
          <w:b/>
        </w:rPr>
        <w:t xml:space="preserve">, </w:t>
      </w:r>
      <w:r w:rsidRPr="00167544">
        <w:rPr>
          <w:rFonts w:ascii="Palatino Linotype" w:hAnsi="Palatino Linotype"/>
        </w:rPr>
        <w:t>se procede a dictar la presente resolución, con base en los siguientes:</w:t>
      </w:r>
    </w:p>
    <w:p w14:paraId="58894593" w14:textId="77777777" w:rsidR="009842D8" w:rsidRPr="00167544" w:rsidRDefault="009842D8" w:rsidP="00167544">
      <w:pPr>
        <w:tabs>
          <w:tab w:val="left" w:pos="0"/>
        </w:tabs>
        <w:spacing w:line="360" w:lineRule="auto"/>
        <w:jc w:val="both"/>
        <w:rPr>
          <w:rFonts w:ascii="Palatino Linotype" w:hAnsi="Palatino Linotype"/>
        </w:rPr>
      </w:pPr>
    </w:p>
    <w:p w14:paraId="253EF89D" w14:textId="77777777" w:rsidR="00AB6C55" w:rsidRPr="00167544" w:rsidRDefault="00AB6C55" w:rsidP="00167544">
      <w:pPr>
        <w:pStyle w:val="Ttulo1"/>
        <w:tabs>
          <w:tab w:val="left" w:pos="0"/>
        </w:tabs>
        <w:spacing w:before="0" w:line="360" w:lineRule="auto"/>
        <w:jc w:val="center"/>
        <w:rPr>
          <w:b/>
          <w:szCs w:val="24"/>
        </w:rPr>
      </w:pPr>
      <w:bookmarkStart w:id="1" w:name="_Toc461555884"/>
      <w:bookmarkStart w:id="2" w:name="_Toc466371847"/>
      <w:bookmarkStart w:id="3" w:name="_Toc30512943"/>
      <w:bookmarkStart w:id="4" w:name="_Toc31367744"/>
      <w:r w:rsidRPr="00167544">
        <w:rPr>
          <w:b/>
          <w:szCs w:val="24"/>
        </w:rPr>
        <w:t>ANTECEDENTES</w:t>
      </w:r>
      <w:bookmarkEnd w:id="1"/>
      <w:bookmarkEnd w:id="2"/>
      <w:bookmarkEnd w:id="3"/>
      <w:bookmarkEnd w:id="4"/>
    </w:p>
    <w:p w14:paraId="7BD45B33" w14:textId="77777777" w:rsidR="00AB6C55" w:rsidRPr="00167544" w:rsidRDefault="00AB6C55" w:rsidP="00167544">
      <w:pPr>
        <w:tabs>
          <w:tab w:val="left" w:pos="0"/>
        </w:tabs>
        <w:spacing w:line="360" w:lineRule="auto"/>
        <w:rPr>
          <w:rFonts w:ascii="Palatino Linotype" w:hAnsi="Palatino Linotype"/>
          <w:lang w:eastAsia="en-US"/>
        </w:rPr>
      </w:pPr>
    </w:p>
    <w:p w14:paraId="1CBBAE43" w14:textId="77777777" w:rsidR="00A4777F" w:rsidRPr="00167544" w:rsidRDefault="00AB6C55" w:rsidP="00167544">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rPr>
      </w:pPr>
      <w:r w:rsidRPr="00167544">
        <w:rPr>
          <w:rFonts w:ascii="Palatino Linotype" w:eastAsia="Calibri" w:hAnsi="Palatino Linotype" w:cs="Arial"/>
        </w:rPr>
        <w:t>El c</w:t>
      </w:r>
      <w:r w:rsidR="005E64AC" w:rsidRPr="00167544">
        <w:rPr>
          <w:rFonts w:ascii="Palatino Linotype" w:eastAsia="Calibri" w:hAnsi="Palatino Linotype" w:cs="Arial"/>
        </w:rPr>
        <w:t>atorce</w:t>
      </w:r>
      <w:r w:rsidRPr="00167544">
        <w:rPr>
          <w:rFonts w:ascii="Palatino Linotype" w:eastAsia="Calibri" w:hAnsi="Palatino Linotype" w:cs="Arial"/>
        </w:rPr>
        <w:t xml:space="preserve"> (</w:t>
      </w:r>
      <w:r w:rsidR="005E64AC" w:rsidRPr="00167544">
        <w:rPr>
          <w:rFonts w:ascii="Palatino Linotype" w:eastAsia="Calibri" w:hAnsi="Palatino Linotype" w:cs="Arial"/>
        </w:rPr>
        <w:t>14</w:t>
      </w:r>
      <w:r w:rsidRPr="00167544">
        <w:rPr>
          <w:rFonts w:ascii="Palatino Linotype" w:eastAsia="Calibri" w:hAnsi="Palatino Linotype" w:cs="Arial"/>
        </w:rPr>
        <w:t>)</w:t>
      </w:r>
      <w:r w:rsidRPr="00167544">
        <w:rPr>
          <w:rFonts w:ascii="Palatino Linotype" w:hAnsi="Palatino Linotype"/>
        </w:rPr>
        <w:t xml:space="preserve"> de </w:t>
      </w:r>
      <w:r w:rsidR="005E64AC" w:rsidRPr="00167544">
        <w:rPr>
          <w:rFonts w:ascii="Palatino Linotype" w:hAnsi="Palatino Linotype"/>
        </w:rPr>
        <w:t xml:space="preserve">noviembre de </w:t>
      </w:r>
      <w:r w:rsidRPr="00167544">
        <w:rPr>
          <w:rFonts w:ascii="Palatino Linotype" w:hAnsi="Palatino Linotype"/>
        </w:rPr>
        <w:t xml:space="preserve"> do</w:t>
      </w:r>
      <w:r w:rsidRPr="00167544">
        <w:rPr>
          <w:rFonts w:ascii="Palatino Linotype" w:eastAsia="Calibri" w:hAnsi="Palatino Linotype" w:cs="Arial"/>
        </w:rPr>
        <w:t>s mil diecinueve</w:t>
      </w:r>
      <w:r w:rsidRPr="00167544">
        <w:rPr>
          <w:rFonts w:ascii="Palatino Linotype" w:hAnsi="Palatino Linotype"/>
          <w:b/>
        </w:rPr>
        <w:t xml:space="preserve">, </w:t>
      </w:r>
      <w:r w:rsidRPr="00167544">
        <w:rPr>
          <w:rFonts w:ascii="Palatino Linotype" w:eastAsia="Calibri" w:hAnsi="Palatino Linotype" w:cs="Arial"/>
        </w:rPr>
        <w:t xml:space="preserve">se presentó ante el </w:t>
      </w:r>
      <w:r w:rsidRPr="00167544">
        <w:rPr>
          <w:rFonts w:ascii="Palatino Linotype" w:eastAsia="Calibri" w:hAnsi="Palatino Linotype" w:cs="Arial"/>
          <w:b/>
        </w:rPr>
        <w:t>SUJETO OBLIGADO,</w:t>
      </w:r>
      <w:r w:rsidRPr="00167544">
        <w:rPr>
          <w:rFonts w:ascii="Palatino Linotype" w:eastAsia="Calibri" w:hAnsi="Palatino Linotype" w:cs="Arial"/>
        </w:rPr>
        <w:t xml:space="preserve"> vía </w:t>
      </w:r>
      <w:r w:rsidRPr="00167544">
        <w:rPr>
          <w:rFonts w:ascii="Palatino Linotype" w:eastAsia="Calibri" w:hAnsi="Palatino Linotype" w:cs="Arial"/>
          <w:lang w:val="es-ES"/>
        </w:rPr>
        <w:t>Sistema de Acceso a la Información Mexiquense (</w:t>
      </w:r>
      <w:r w:rsidRPr="00167544">
        <w:rPr>
          <w:rFonts w:ascii="Palatino Linotype" w:eastAsia="Calibri" w:hAnsi="Palatino Linotype" w:cs="Arial"/>
          <w:b/>
          <w:lang w:val="es-ES"/>
        </w:rPr>
        <w:t>SAIMEX)</w:t>
      </w:r>
      <w:r w:rsidRPr="00167544">
        <w:rPr>
          <w:rFonts w:ascii="Palatino Linotype" w:eastAsia="Calibri" w:hAnsi="Palatino Linotype" w:cs="Arial"/>
        </w:rPr>
        <w:t xml:space="preserve">, la solicitud de información pública registrada con el número </w:t>
      </w:r>
      <w:r w:rsidRPr="00167544">
        <w:rPr>
          <w:rFonts w:ascii="Palatino Linotype" w:eastAsia="Calibri" w:hAnsi="Palatino Linotype" w:cs="Arial"/>
          <w:b/>
          <w:bCs/>
        </w:rPr>
        <w:t>0</w:t>
      </w:r>
      <w:r w:rsidR="00166EDC" w:rsidRPr="00167544">
        <w:rPr>
          <w:rFonts w:ascii="Palatino Linotype" w:eastAsia="Calibri" w:hAnsi="Palatino Linotype" w:cs="Arial"/>
          <w:b/>
          <w:bCs/>
        </w:rPr>
        <w:t>1133</w:t>
      </w:r>
      <w:r w:rsidRPr="00167544">
        <w:rPr>
          <w:rFonts w:ascii="Palatino Linotype" w:eastAsia="Calibri" w:hAnsi="Palatino Linotype" w:cs="Arial"/>
          <w:b/>
          <w:bCs/>
        </w:rPr>
        <w:t>/</w:t>
      </w:r>
      <w:r w:rsidR="00166EDC" w:rsidRPr="00167544">
        <w:rPr>
          <w:rFonts w:ascii="Palatino Linotype" w:eastAsia="Calibri" w:hAnsi="Palatino Linotype" w:cs="Arial"/>
          <w:b/>
          <w:bCs/>
        </w:rPr>
        <w:t>VACHASO</w:t>
      </w:r>
      <w:r w:rsidRPr="00167544">
        <w:rPr>
          <w:rFonts w:ascii="Palatino Linotype" w:eastAsia="Calibri" w:hAnsi="Palatino Linotype" w:cs="Arial"/>
          <w:b/>
          <w:bCs/>
        </w:rPr>
        <w:t>/IP/2019</w:t>
      </w:r>
      <w:r w:rsidRPr="00167544">
        <w:rPr>
          <w:rFonts w:ascii="Palatino Linotype" w:eastAsia="Calibri" w:hAnsi="Palatino Linotype" w:cs="Arial"/>
        </w:rPr>
        <w:t>,</w:t>
      </w:r>
      <w:r w:rsidRPr="00167544">
        <w:rPr>
          <w:rFonts w:ascii="Palatino Linotype" w:eastAsia="Calibri" w:hAnsi="Palatino Linotype" w:cs="Arial"/>
          <w:b/>
        </w:rPr>
        <w:t xml:space="preserve"> </w:t>
      </w:r>
      <w:r w:rsidRPr="00167544">
        <w:rPr>
          <w:rFonts w:ascii="Palatino Linotype" w:eastAsia="Calibri" w:hAnsi="Palatino Linotype" w:cs="Arial"/>
        </w:rPr>
        <w:t xml:space="preserve">mediante la cual requirió:             </w:t>
      </w:r>
    </w:p>
    <w:p w14:paraId="67190832" w14:textId="77777777" w:rsidR="00AB6C55" w:rsidRPr="00167544" w:rsidRDefault="00AB6C55" w:rsidP="00167544">
      <w:pPr>
        <w:pStyle w:val="Prrafodelista"/>
        <w:tabs>
          <w:tab w:val="left" w:pos="0"/>
          <w:tab w:val="left" w:pos="426"/>
        </w:tabs>
        <w:spacing w:line="360" w:lineRule="auto"/>
        <w:ind w:left="0" w:right="49"/>
        <w:jc w:val="both"/>
        <w:rPr>
          <w:rFonts w:ascii="Palatino Linotype" w:eastAsia="Calibri" w:hAnsi="Palatino Linotype" w:cs="Arial"/>
        </w:rPr>
      </w:pPr>
      <w:r w:rsidRPr="00167544">
        <w:rPr>
          <w:rFonts w:ascii="Palatino Linotype" w:eastAsia="Calibri" w:hAnsi="Palatino Linotype" w:cs="Arial"/>
        </w:rPr>
        <w:t xml:space="preserve">                                                                                                                                                                                                                                                                                                                                                                                                                                                                                                                                                                                                                                                                                                                                                                                                                                                                                                                                                                                                                                                                                                                                                                                                                                                                                                                                                                                                                                                                                                                                                                                                                                                                                                                                                                                                                                                                                                                                                                                                                                                                                                                                                                                                                                                                                                                                                                                                                                                                                                                                                                                                                                                                                                                                                                                                                                                                                                                                                              </w:t>
      </w:r>
    </w:p>
    <w:p w14:paraId="465C476C" w14:textId="77777777" w:rsidR="00AB6C55" w:rsidRPr="00167544" w:rsidRDefault="00166EDC" w:rsidP="00167544">
      <w:pPr>
        <w:pStyle w:val="Prrafodelista"/>
        <w:tabs>
          <w:tab w:val="left" w:pos="0"/>
        </w:tabs>
        <w:spacing w:line="360" w:lineRule="auto"/>
        <w:ind w:left="567" w:right="616"/>
        <w:jc w:val="both"/>
        <w:rPr>
          <w:rFonts w:ascii="Palatino Linotype" w:hAnsi="Palatino Linotype"/>
          <w:i/>
          <w:sz w:val="22"/>
          <w:szCs w:val="22"/>
        </w:rPr>
      </w:pPr>
      <w:r w:rsidRPr="00167544">
        <w:rPr>
          <w:rFonts w:ascii="Palatino Linotype" w:hAnsi="Palatino Linotype"/>
          <w:i/>
          <w:iCs/>
          <w:color w:val="000000"/>
          <w:sz w:val="22"/>
          <w:szCs w:val="22"/>
        </w:rPr>
        <w:t>“Con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 Los recibos de pago de todos los servidores públicos del Ayuntamiento de Valle de Chalco Solidaridad correspondientes a la PRIMERA QUINCENA DE NOVIEMBRE DE 2019, del personal de nómina (confianza y sindicalizados), por honorarios y lista de raya. Agradecemos su pronta respuesta.”</w:t>
      </w:r>
      <w:r w:rsidR="00AB6C55" w:rsidRPr="00167544">
        <w:rPr>
          <w:rFonts w:ascii="Palatino Linotype" w:hAnsi="Palatino Linotype"/>
          <w:i/>
          <w:sz w:val="22"/>
          <w:szCs w:val="22"/>
        </w:rPr>
        <w:t xml:space="preserve"> (Sic)</w:t>
      </w:r>
    </w:p>
    <w:p w14:paraId="5D2CCB3B" w14:textId="77777777" w:rsidR="00AB6C55" w:rsidRPr="00167544" w:rsidRDefault="00AB6C55" w:rsidP="00167544">
      <w:pPr>
        <w:pStyle w:val="Prrafodelista"/>
        <w:tabs>
          <w:tab w:val="left" w:pos="0"/>
        </w:tabs>
        <w:spacing w:line="360" w:lineRule="auto"/>
        <w:ind w:left="567" w:right="616"/>
        <w:jc w:val="both"/>
        <w:rPr>
          <w:rFonts w:ascii="Palatino Linotype" w:hAnsi="Palatino Linotype"/>
          <w:i/>
          <w:sz w:val="22"/>
          <w:szCs w:val="22"/>
        </w:rPr>
      </w:pPr>
    </w:p>
    <w:p w14:paraId="1A7D7DD6" w14:textId="77777777" w:rsidR="00AB6C55" w:rsidRPr="00167544" w:rsidRDefault="00AB6C55" w:rsidP="00167544">
      <w:pPr>
        <w:pStyle w:val="Prrafodelista"/>
        <w:tabs>
          <w:tab w:val="left" w:pos="0"/>
        </w:tabs>
        <w:spacing w:line="360" w:lineRule="auto"/>
        <w:ind w:left="567"/>
        <w:jc w:val="both"/>
        <w:rPr>
          <w:rFonts w:ascii="Palatino Linotype" w:hAnsi="Palatino Linotype"/>
        </w:rPr>
      </w:pPr>
      <w:r w:rsidRPr="00167544">
        <w:rPr>
          <w:rFonts w:ascii="Palatino Linotype" w:eastAsia="Times New Roman" w:hAnsi="Palatino Linotype" w:cs="Arial"/>
        </w:rPr>
        <w:t>Señaló como modalidad de entrega de información</w:t>
      </w:r>
      <w:r w:rsidRPr="00167544">
        <w:rPr>
          <w:rFonts w:ascii="Palatino Linotype" w:eastAsia="Times New Roman" w:hAnsi="Palatino Linotype" w:cs="Arial"/>
          <w:b/>
        </w:rPr>
        <w:t>:</w:t>
      </w:r>
      <w:r w:rsidRPr="00167544">
        <w:rPr>
          <w:rFonts w:ascii="Palatino Linotype" w:eastAsia="Times New Roman" w:hAnsi="Palatino Linotype" w:cs="Arial"/>
        </w:rPr>
        <w:t xml:space="preserve"> </w:t>
      </w:r>
      <w:r w:rsidRPr="00167544">
        <w:rPr>
          <w:rFonts w:ascii="Palatino Linotype" w:hAnsi="Palatino Linotype"/>
        </w:rPr>
        <w:t>A través del</w:t>
      </w:r>
      <w:r w:rsidRPr="00167544">
        <w:rPr>
          <w:rFonts w:ascii="Palatino Linotype" w:hAnsi="Palatino Linotype"/>
          <w:b/>
        </w:rPr>
        <w:t xml:space="preserve"> SAIMEX.</w:t>
      </w:r>
    </w:p>
    <w:p w14:paraId="5838400B" w14:textId="77777777" w:rsidR="00AB6C55" w:rsidRPr="00167544" w:rsidRDefault="00AB6C55" w:rsidP="00167544">
      <w:pPr>
        <w:spacing w:line="360" w:lineRule="auto"/>
        <w:rPr>
          <w:rFonts w:ascii="Palatino Linotype" w:hAnsi="Palatino Linotype"/>
          <w:b/>
        </w:rPr>
      </w:pPr>
    </w:p>
    <w:p w14:paraId="00FDD1AC" w14:textId="77777777" w:rsidR="00166EDC" w:rsidRPr="00167544" w:rsidRDefault="00166EDC" w:rsidP="00167544">
      <w:pPr>
        <w:pStyle w:val="Prrafodelista"/>
        <w:numPr>
          <w:ilvl w:val="0"/>
          <w:numId w:val="1"/>
        </w:numPr>
        <w:spacing w:line="360" w:lineRule="auto"/>
        <w:ind w:left="0" w:firstLine="0"/>
        <w:rPr>
          <w:rFonts w:ascii="Palatino Linotype" w:hAnsi="Palatino Linotype"/>
          <w:bCs/>
        </w:rPr>
      </w:pPr>
      <w:r w:rsidRPr="00167544">
        <w:rPr>
          <w:rFonts w:ascii="Palatino Linotype" w:hAnsi="Palatino Linotype"/>
          <w:bCs/>
        </w:rPr>
        <w:t>El</w:t>
      </w:r>
      <w:r w:rsidRPr="00167544">
        <w:rPr>
          <w:rFonts w:ascii="Palatino Linotype" w:hAnsi="Palatino Linotype"/>
          <w:b/>
        </w:rPr>
        <w:t xml:space="preserve"> SUJETO OBLIGADO</w:t>
      </w:r>
      <w:r w:rsidRPr="00167544">
        <w:rPr>
          <w:rFonts w:ascii="Palatino Linotype" w:hAnsi="Palatino Linotype"/>
          <w:bCs/>
        </w:rPr>
        <w:t xml:space="preserve"> no dio respuesta a la solicitud de información.</w:t>
      </w:r>
    </w:p>
    <w:p w14:paraId="246167A3" w14:textId="77777777" w:rsidR="00166EDC" w:rsidRPr="00167544" w:rsidRDefault="00166EDC" w:rsidP="00167544">
      <w:pPr>
        <w:pStyle w:val="Prrafodelista"/>
        <w:spacing w:line="360" w:lineRule="auto"/>
        <w:ind w:left="0"/>
        <w:rPr>
          <w:rFonts w:ascii="Palatino Linotype" w:hAnsi="Palatino Linotype"/>
          <w:bCs/>
        </w:rPr>
      </w:pPr>
    </w:p>
    <w:p w14:paraId="47D19BE0" w14:textId="77777777" w:rsidR="00AB6C55" w:rsidRPr="00167544" w:rsidRDefault="00AB6C55" w:rsidP="00167544">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167544">
        <w:rPr>
          <w:rFonts w:ascii="Palatino Linotype" w:eastAsia="Times New Roman" w:hAnsi="Palatino Linotype" w:cs="Arial"/>
        </w:rPr>
        <w:t xml:space="preserve">El </w:t>
      </w:r>
      <w:r w:rsidR="00985B7C" w:rsidRPr="00167544">
        <w:rPr>
          <w:rFonts w:ascii="Palatino Linotype" w:eastAsia="Times New Roman" w:hAnsi="Palatino Linotype" w:cs="Arial"/>
        </w:rPr>
        <w:t>nueve</w:t>
      </w:r>
      <w:r w:rsidRPr="00167544">
        <w:rPr>
          <w:rFonts w:ascii="Palatino Linotype" w:eastAsia="Times New Roman" w:hAnsi="Palatino Linotype" w:cs="Arial"/>
        </w:rPr>
        <w:t xml:space="preserve"> (</w:t>
      </w:r>
      <w:r w:rsidR="00985B7C" w:rsidRPr="00167544">
        <w:rPr>
          <w:rFonts w:ascii="Palatino Linotype" w:eastAsia="Times New Roman" w:hAnsi="Palatino Linotype" w:cs="Arial"/>
        </w:rPr>
        <w:t>9</w:t>
      </w:r>
      <w:r w:rsidRPr="00167544">
        <w:rPr>
          <w:rFonts w:ascii="Palatino Linotype" w:eastAsia="Times New Roman" w:hAnsi="Palatino Linotype" w:cs="Arial"/>
        </w:rPr>
        <w:t xml:space="preserve">) de </w:t>
      </w:r>
      <w:r w:rsidR="00985B7C" w:rsidRPr="00167544">
        <w:rPr>
          <w:rFonts w:ascii="Palatino Linotype" w:eastAsia="Times New Roman" w:hAnsi="Palatino Linotype" w:cs="Arial"/>
        </w:rPr>
        <w:t>diciembre</w:t>
      </w:r>
      <w:r w:rsidRPr="00167544">
        <w:rPr>
          <w:rFonts w:ascii="Palatino Linotype" w:eastAsia="Times New Roman" w:hAnsi="Palatino Linotype" w:cs="Arial"/>
        </w:rPr>
        <w:t xml:space="preserve"> de dos mil diecinueve el</w:t>
      </w:r>
      <w:r w:rsidRPr="00167544">
        <w:rPr>
          <w:rFonts w:ascii="Palatino Linotype" w:hAnsi="Palatino Linotype" w:cs="Arial"/>
        </w:rPr>
        <w:t xml:space="preserve"> particular</w:t>
      </w:r>
      <w:r w:rsidRPr="00167544">
        <w:rPr>
          <w:rFonts w:ascii="Palatino Linotype" w:eastAsia="Times New Roman" w:hAnsi="Palatino Linotype" w:cs="Arial"/>
        </w:rPr>
        <w:t xml:space="preserve"> interpuso el recurso de revisión, en contra de la </w:t>
      </w:r>
      <w:r w:rsidR="00985B7C" w:rsidRPr="00167544">
        <w:rPr>
          <w:rFonts w:ascii="Palatino Linotype" w:eastAsia="Times New Roman" w:hAnsi="Palatino Linotype" w:cs="Arial"/>
        </w:rPr>
        <w:t>falta de respuesta</w:t>
      </w:r>
      <w:r w:rsidRPr="00167544">
        <w:rPr>
          <w:rFonts w:ascii="Palatino Linotype" w:eastAsia="Times New Roman" w:hAnsi="Palatino Linotype" w:cs="Arial"/>
        </w:rPr>
        <w:t>, señalando como:</w:t>
      </w:r>
      <w:bookmarkStart w:id="5" w:name="_Toc466982514"/>
      <w:bookmarkStart w:id="6" w:name="_Toc471908126"/>
      <w:bookmarkStart w:id="7" w:name="_Toc491791300"/>
      <w:bookmarkStart w:id="8" w:name="_Toc496726170"/>
      <w:bookmarkStart w:id="9" w:name="_Toc497242134"/>
      <w:bookmarkStart w:id="10" w:name="_Toc497292517"/>
      <w:bookmarkStart w:id="11" w:name="_Toc498503716"/>
      <w:bookmarkStart w:id="12" w:name="_Toc499568660"/>
      <w:bookmarkStart w:id="13" w:name="_Toc499568693"/>
      <w:bookmarkStart w:id="14" w:name="_Toc499665452"/>
      <w:bookmarkStart w:id="15" w:name="_Toc499729819"/>
      <w:bookmarkStart w:id="16" w:name="_Toc499835024"/>
      <w:bookmarkStart w:id="17" w:name="_Toc499835835"/>
      <w:bookmarkStart w:id="18" w:name="_Toc499835858"/>
    </w:p>
    <w:p w14:paraId="4F55C68A" w14:textId="77777777" w:rsidR="00AB6C55" w:rsidRPr="00167544" w:rsidRDefault="00AB6C55" w:rsidP="00167544">
      <w:pPr>
        <w:pStyle w:val="Prrafodelista"/>
        <w:tabs>
          <w:tab w:val="left" w:pos="0"/>
        </w:tabs>
        <w:spacing w:line="360" w:lineRule="auto"/>
        <w:ind w:left="0" w:right="49"/>
        <w:jc w:val="both"/>
        <w:rPr>
          <w:rFonts w:ascii="Palatino Linotype" w:hAnsi="Palatino Linotype"/>
        </w:rPr>
      </w:pPr>
    </w:p>
    <w:p w14:paraId="28AE7C58" w14:textId="77777777" w:rsidR="00AB6C55" w:rsidRDefault="00AB6C55" w:rsidP="00167544">
      <w:pPr>
        <w:pStyle w:val="Prrafodelista"/>
        <w:numPr>
          <w:ilvl w:val="0"/>
          <w:numId w:val="2"/>
        </w:numPr>
        <w:tabs>
          <w:tab w:val="left" w:pos="0"/>
          <w:tab w:val="left" w:pos="709"/>
        </w:tabs>
        <w:spacing w:line="360" w:lineRule="auto"/>
        <w:ind w:left="709" w:right="616" w:hanging="425"/>
        <w:jc w:val="both"/>
        <w:rPr>
          <w:rFonts w:ascii="Palatino Linotype" w:eastAsia="Calibri" w:hAnsi="Palatino Linotype" w:cs="Arial"/>
        </w:rPr>
      </w:pPr>
      <w:bookmarkStart w:id="19" w:name="_Toc504377966"/>
      <w:r w:rsidRPr="00167544">
        <w:rPr>
          <w:rFonts w:ascii="Palatino Linotype" w:eastAsia="Calibri" w:hAnsi="Palatino Linotype" w:cs="Arial"/>
          <w:b/>
        </w:rPr>
        <w:t>Acto impugnado</w:t>
      </w:r>
      <w:bookmarkEnd w:id="5"/>
      <w:r w:rsidRPr="00167544">
        <w:rPr>
          <w:rFonts w:ascii="Palatino Linotype" w:eastAsia="Calibri" w:hAnsi="Palatino Linotype" w:cs="Arial"/>
          <w:i/>
          <w:iCs/>
          <w:sz w:val="22"/>
          <w:szCs w:val="22"/>
        </w:rPr>
        <w:t>:</w:t>
      </w:r>
      <w:bookmarkEnd w:id="19"/>
      <w:r w:rsidRPr="00167544">
        <w:rPr>
          <w:rFonts w:ascii="Palatino Linotype" w:eastAsia="Calibri" w:hAnsi="Palatino Linotype" w:cs="Arial"/>
          <w:i/>
          <w:iCs/>
          <w:sz w:val="22"/>
          <w:szCs w:val="22"/>
        </w:rPr>
        <w:t xml:space="preserve"> </w:t>
      </w:r>
      <w:bookmarkStart w:id="20" w:name="_Toc466982515"/>
      <w:bookmarkStart w:id="21" w:name="_Toc471908127"/>
      <w:bookmarkStart w:id="22" w:name="_Toc491791301"/>
      <w:bookmarkStart w:id="23" w:name="_Toc496726171"/>
      <w:bookmarkStart w:id="24" w:name="_Toc497242135"/>
      <w:bookmarkStart w:id="25" w:name="_Toc497292518"/>
      <w:bookmarkStart w:id="26" w:name="_Toc498503717"/>
      <w:bookmarkStart w:id="27" w:name="_Toc499568661"/>
      <w:bookmarkStart w:id="28" w:name="_Toc499568694"/>
      <w:bookmarkStart w:id="29" w:name="_Toc499665453"/>
      <w:bookmarkStart w:id="30" w:name="_Toc499729820"/>
      <w:bookmarkStart w:id="31" w:name="_Toc499835025"/>
      <w:bookmarkStart w:id="32" w:name="_Toc499835836"/>
      <w:bookmarkStart w:id="33" w:name="_Toc499835859"/>
      <w:bookmarkEnd w:id="6"/>
      <w:bookmarkEnd w:id="7"/>
      <w:bookmarkEnd w:id="8"/>
      <w:bookmarkEnd w:id="9"/>
      <w:bookmarkEnd w:id="10"/>
      <w:bookmarkEnd w:id="11"/>
      <w:bookmarkEnd w:id="12"/>
      <w:bookmarkEnd w:id="13"/>
      <w:bookmarkEnd w:id="14"/>
      <w:bookmarkEnd w:id="15"/>
      <w:bookmarkEnd w:id="16"/>
      <w:bookmarkEnd w:id="17"/>
      <w:bookmarkEnd w:id="18"/>
      <w:r w:rsidRPr="00167544">
        <w:rPr>
          <w:rFonts w:ascii="Palatino Linotype" w:eastAsia="Calibri" w:hAnsi="Palatino Linotype" w:cs="Arial"/>
          <w:i/>
          <w:iCs/>
          <w:sz w:val="22"/>
          <w:szCs w:val="22"/>
        </w:rPr>
        <w:t>“</w:t>
      </w:r>
      <w:r w:rsidR="00985B7C" w:rsidRPr="00167544">
        <w:rPr>
          <w:rFonts w:ascii="Palatino Linotype" w:hAnsi="Palatino Linotype"/>
          <w:i/>
          <w:iCs/>
          <w:color w:val="000000"/>
          <w:sz w:val="22"/>
          <w:szCs w:val="22"/>
        </w:rPr>
        <w:t>La falta de respuesta a una solicitud de acceso a la información (artículo 179 fracción VII de la Ley de Transparencia Local).</w:t>
      </w:r>
      <w:r w:rsidRPr="00167544">
        <w:rPr>
          <w:rFonts w:ascii="Palatino Linotype" w:eastAsia="Calibri" w:hAnsi="Palatino Linotype" w:cs="Arial"/>
          <w:i/>
          <w:iCs/>
          <w:sz w:val="22"/>
          <w:szCs w:val="22"/>
        </w:rPr>
        <w:t>”</w:t>
      </w:r>
      <w:r w:rsidRPr="00167544">
        <w:rPr>
          <w:rFonts w:ascii="Palatino Linotype" w:eastAsia="Calibri" w:hAnsi="Palatino Linotype" w:cs="Arial"/>
          <w:i/>
        </w:rPr>
        <w:t xml:space="preserve"> </w:t>
      </w:r>
      <w:r w:rsidRPr="00167544">
        <w:rPr>
          <w:rFonts w:ascii="Palatino Linotype" w:eastAsia="Calibri" w:hAnsi="Palatino Linotype" w:cs="Arial"/>
        </w:rPr>
        <w:t>(Sic)</w:t>
      </w:r>
    </w:p>
    <w:p w14:paraId="24D99B6B" w14:textId="77777777" w:rsidR="00167544" w:rsidRPr="00167544" w:rsidRDefault="00167544" w:rsidP="00167544">
      <w:pPr>
        <w:pStyle w:val="Prrafodelista"/>
        <w:tabs>
          <w:tab w:val="left" w:pos="0"/>
          <w:tab w:val="left" w:pos="709"/>
        </w:tabs>
        <w:spacing w:line="360" w:lineRule="auto"/>
        <w:ind w:left="709" w:right="616"/>
        <w:jc w:val="both"/>
        <w:rPr>
          <w:rFonts w:ascii="Palatino Linotype" w:eastAsia="Calibri" w:hAnsi="Palatino Linotype" w:cs="Arial"/>
        </w:rPr>
      </w:pPr>
    </w:p>
    <w:p w14:paraId="48E4F823" w14:textId="77777777" w:rsidR="00AB6C55" w:rsidRPr="00167544" w:rsidRDefault="00AB6C55" w:rsidP="00167544">
      <w:pPr>
        <w:pStyle w:val="Prrafodelista"/>
        <w:numPr>
          <w:ilvl w:val="0"/>
          <w:numId w:val="2"/>
        </w:numPr>
        <w:tabs>
          <w:tab w:val="left" w:pos="0"/>
          <w:tab w:val="left" w:pos="709"/>
        </w:tabs>
        <w:spacing w:line="360" w:lineRule="auto"/>
        <w:ind w:left="709" w:right="616" w:hanging="425"/>
        <w:jc w:val="both"/>
        <w:rPr>
          <w:rFonts w:ascii="Palatino Linotype" w:eastAsia="Calibri" w:hAnsi="Palatino Linotype" w:cs="Arial"/>
          <w:i/>
        </w:rPr>
      </w:pPr>
      <w:bookmarkStart w:id="34" w:name="_Toc504377967"/>
      <w:r w:rsidRPr="00167544">
        <w:rPr>
          <w:rFonts w:ascii="Palatino Linotype" w:eastAsia="Calibri" w:hAnsi="Palatino Linotype" w:cs="Arial"/>
          <w:b/>
        </w:rPr>
        <w:t>Razones o Motivos de inconformidad</w:t>
      </w:r>
      <w:r w:rsidRPr="00167544">
        <w:rPr>
          <w:rFonts w:ascii="Palatino Linotype" w:eastAsia="Calibri" w:hAnsi="Palatino Linotype" w:cs="Arial"/>
        </w:rPr>
        <w:t>:</w:t>
      </w:r>
      <w:bookmarkEnd w:id="20"/>
      <w:bookmarkEnd w:id="34"/>
      <w:r w:rsidR="00985B7C" w:rsidRPr="00167544">
        <w:rPr>
          <w:rFonts w:ascii="Palatino Linotype" w:hAnsi="Palatino Linotype"/>
          <w:color w:val="000000"/>
          <w:sz w:val="14"/>
          <w:szCs w:val="14"/>
        </w:rPr>
        <w:t xml:space="preserve"> </w:t>
      </w:r>
      <w:r w:rsidR="00985B7C" w:rsidRPr="00167544">
        <w:rPr>
          <w:rFonts w:ascii="Palatino Linotype" w:hAnsi="Palatino Linotype"/>
          <w:color w:val="000000"/>
          <w:sz w:val="22"/>
          <w:szCs w:val="22"/>
        </w:rPr>
        <w:t>“</w:t>
      </w:r>
      <w:r w:rsidR="00985B7C" w:rsidRPr="00167544">
        <w:rPr>
          <w:rFonts w:ascii="Palatino Linotype" w:hAnsi="Palatino Linotype"/>
          <w:i/>
          <w:iCs/>
          <w:color w:val="000000"/>
          <w:sz w:val="22"/>
          <w:szCs w:val="22"/>
        </w:rPr>
        <w:t>Derivado que después de 16 días hábiles, el sujeto obligado no dio respuesta, se interpone el presente recurso de revisión. Como podrá notar el Comisionado que deba resolver este recurso, no es la primera ocasión que este sujeto obligado no cumple con la entrega de la información solicitada, por lo cual, se pide que se determinen las sanciones que marca la Ley de Transparencia Local por el incumplimiento al derecho a la información pública, pues no se puede tolerar esta actitud de desacato y violación de derechos humanos de los habitantes. Agradecemos su inmediata intervención.”</w:t>
      </w:r>
      <w:r w:rsidRPr="00167544">
        <w:rPr>
          <w:rFonts w:ascii="Palatino Linotype" w:eastAsia="Calibri" w:hAnsi="Palatino Linotype" w:cs="Arial"/>
        </w:rPr>
        <w:t xml:space="preserve"> </w:t>
      </w:r>
      <w:bookmarkEnd w:id="21"/>
      <w:bookmarkEnd w:id="22"/>
      <w:bookmarkEnd w:id="23"/>
      <w:bookmarkEnd w:id="24"/>
      <w:bookmarkEnd w:id="25"/>
      <w:bookmarkEnd w:id="26"/>
      <w:bookmarkEnd w:id="27"/>
      <w:bookmarkEnd w:id="28"/>
      <w:bookmarkEnd w:id="29"/>
      <w:bookmarkEnd w:id="30"/>
      <w:bookmarkEnd w:id="31"/>
      <w:bookmarkEnd w:id="32"/>
      <w:bookmarkEnd w:id="33"/>
      <w:r w:rsidRPr="00167544">
        <w:rPr>
          <w:rFonts w:ascii="Palatino Linotype" w:eastAsia="Calibri" w:hAnsi="Palatino Linotype" w:cs="Arial"/>
        </w:rPr>
        <w:t>(Sic)</w:t>
      </w:r>
    </w:p>
    <w:p w14:paraId="13102B16" w14:textId="77777777" w:rsidR="00AB6C55" w:rsidRPr="00C7060A" w:rsidRDefault="00AB6C55" w:rsidP="00167544">
      <w:pPr>
        <w:pStyle w:val="Prrafodelista"/>
        <w:tabs>
          <w:tab w:val="left" w:pos="0"/>
        </w:tabs>
        <w:spacing w:line="360" w:lineRule="auto"/>
        <w:ind w:left="0" w:right="49"/>
        <w:jc w:val="both"/>
        <w:rPr>
          <w:rFonts w:ascii="Palatino Linotype" w:hAnsi="Palatino Linotype"/>
          <w:i/>
          <w:sz w:val="36"/>
        </w:rPr>
      </w:pPr>
    </w:p>
    <w:p w14:paraId="6E51B2B2" w14:textId="77777777" w:rsidR="00AB6C55" w:rsidRPr="00167544" w:rsidRDefault="00AB6C55" w:rsidP="00167544">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167544">
        <w:rPr>
          <w:rFonts w:ascii="Palatino Linotype" w:eastAsia="Calibri" w:hAnsi="Palatino Linotype" w:cs="Arial"/>
        </w:rPr>
        <w:t xml:space="preserve">El </w:t>
      </w:r>
      <w:r w:rsidRPr="00167544">
        <w:rPr>
          <w:rFonts w:ascii="Palatino Linotype" w:eastAsia="Calibri" w:hAnsi="Palatino Linotype" w:cs="Times New Roman"/>
        </w:rPr>
        <w:t>Comisionado</w:t>
      </w:r>
      <w:r w:rsidRPr="00167544">
        <w:rPr>
          <w:rFonts w:ascii="Palatino Linotype" w:eastAsia="Calibri" w:hAnsi="Palatino Linotype" w:cs="Arial"/>
        </w:rPr>
        <w:t xml:space="preserve"> Ponente con fundamento en lo dispuesto por el artículo 185 fracción II de la ley de la materia, a través del acuerdo de admisión de fecha </w:t>
      </w:r>
      <w:r w:rsidR="00985B7C" w:rsidRPr="00167544">
        <w:rPr>
          <w:rFonts w:ascii="Palatino Linotype" w:eastAsia="Calibri" w:hAnsi="Palatino Linotype" w:cs="Arial"/>
        </w:rPr>
        <w:t>trece</w:t>
      </w:r>
      <w:r w:rsidRPr="00167544">
        <w:rPr>
          <w:rFonts w:ascii="Palatino Linotype" w:eastAsia="Calibri" w:hAnsi="Palatino Linotype" w:cs="Arial"/>
        </w:rPr>
        <w:t xml:space="preserve"> (</w:t>
      </w:r>
      <w:r w:rsidR="00985B7C" w:rsidRPr="00167544">
        <w:rPr>
          <w:rFonts w:ascii="Palatino Linotype" w:eastAsia="Calibri" w:hAnsi="Palatino Linotype" w:cs="Arial"/>
        </w:rPr>
        <w:t>13</w:t>
      </w:r>
      <w:r w:rsidRPr="00167544">
        <w:rPr>
          <w:rFonts w:ascii="Palatino Linotype" w:eastAsia="Calibri" w:hAnsi="Palatino Linotype" w:cs="Arial"/>
        </w:rPr>
        <w:t xml:space="preserve">) de </w:t>
      </w:r>
      <w:r w:rsidR="00985B7C" w:rsidRPr="00167544">
        <w:rPr>
          <w:rFonts w:ascii="Palatino Linotype" w:eastAsia="Calibri" w:hAnsi="Palatino Linotype" w:cs="Arial"/>
        </w:rPr>
        <w:t>diciembre</w:t>
      </w:r>
      <w:r w:rsidRPr="00167544">
        <w:rPr>
          <w:rFonts w:ascii="Palatino Linotype" w:eastAsia="Calibri" w:hAnsi="Palatino Linotype" w:cs="Arial"/>
        </w:rPr>
        <w:t xml:space="preserve"> de dos mil diecinueve, puso a disposición de las partes el expediente electrónico, vía Sistema de Acceso a la Información Mexiquense (</w:t>
      </w:r>
      <w:r w:rsidRPr="00167544">
        <w:rPr>
          <w:rFonts w:ascii="Palatino Linotype" w:eastAsia="Calibri" w:hAnsi="Palatino Linotype" w:cs="Arial"/>
          <w:b/>
        </w:rPr>
        <w:t xml:space="preserve">SAIMEX), </w:t>
      </w:r>
      <w:r w:rsidRPr="00167544">
        <w:rPr>
          <w:rFonts w:ascii="Palatino Linotype" w:eastAsia="Calibri" w:hAnsi="Palatino Linotype" w:cs="Arial"/>
        </w:rPr>
        <w:t xml:space="preserve">a efecto de que en un plazo máximo de siete días manifestaran lo que a su derecho convinieran, ofrecieran pruebas y alegatos según corresponda al caso concretos, de esta forma para que el </w:t>
      </w:r>
      <w:r w:rsidRPr="00167544">
        <w:rPr>
          <w:rFonts w:ascii="Palatino Linotype" w:eastAsia="Calibri" w:hAnsi="Palatino Linotype" w:cs="Arial"/>
          <w:b/>
        </w:rPr>
        <w:t>SUJETO OBLIGADO</w:t>
      </w:r>
      <w:r w:rsidRPr="00167544">
        <w:rPr>
          <w:rFonts w:ascii="Palatino Linotype" w:eastAsia="Calibri" w:hAnsi="Palatino Linotype" w:cs="Arial"/>
        </w:rPr>
        <w:t xml:space="preserve"> presentará el Informe Justificado procedente.</w:t>
      </w:r>
    </w:p>
    <w:p w14:paraId="4F415059" w14:textId="77777777" w:rsidR="00AB6C55" w:rsidRPr="00C7060A" w:rsidRDefault="00AB6C55" w:rsidP="00167544">
      <w:pPr>
        <w:pStyle w:val="Prrafodelista"/>
        <w:tabs>
          <w:tab w:val="left" w:pos="0"/>
          <w:tab w:val="left" w:pos="426"/>
        </w:tabs>
        <w:spacing w:line="360" w:lineRule="auto"/>
        <w:ind w:left="0" w:right="49"/>
        <w:jc w:val="both"/>
        <w:rPr>
          <w:rFonts w:ascii="Palatino Linotype" w:hAnsi="Palatino Linotype"/>
          <w:i/>
          <w:sz w:val="32"/>
        </w:rPr>
      </w:pPr>
    </w:p>
    <w:p w14:paraId="17B43F93" w14:textId="77777777" w:rsidR="00985B7C" w:rsidRPr="00167544" w:rsidRDefault="00985B7C" w:rsidP="00167544">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167544">
        <w:rPr>
          <w:rFonts w:ascii="Palatino Linotype" w:hAnsi="Palatino Linotype"/>
        </w:rPr>
        <w:t>Transcurrido el periodo para manifestar</w:t>
      </w:r>
      <w:r w:rsidR="00DB282B" w:rsidRPr="00167544">
        <w:rPr>
          <w:rFonts w:ascii="Palatino Linotype" w:hAnsi="Palatino Linotype"/>
        </w:rPr>
        <w:t xml:space="preserve"> los que a su derecho convenga el </w:t>
      </w:r>
      <w:r w:rsidRPr="00167544">
        <w:rPr>
          <w:rFonts w:ascii="Palatino Linotype" w:hAnsi="Palatino Linotype"/>
        </w:rPr>
        <w:t>SUJETO OBLIGADO no rindió informe justificado.</w:t>
      </w:r>
    </w:p>
    <w:p w14:paraId="78F7AAB0" w14:textId="77777777" w:rsidR="009842D8" w:rsidRPr="00C7060A" w:rsidRDefault="009842D8" w:rsidP="00167544">
      <w:pPr>
        <w:pStyle w:val="Prrafodelista"/>
        <w:tabs>
          <w:tab w:val="left" w:pos="0"/>
          <w:tab w:val="left" w:pos="426"/>
        </w:tabs>
        <w:spacing w:line="360" w:lineRule="auto"/>
        <w:ind w:left="0" w:right="49"/>
        <w:jc w:val="both"/>
        <w:rPr>
          <w:rFonts w:ascii="Palatino Linotype" w:hAnsi="Palatino Linotype"/>
          <w:sz w:val="36"/>
        </w:rPr>
      </w:pPr>
    </w:p>
    <w:p w14:paraId="2E0F4F25" w14:textId="1B94E589" w:rsidR="00C7060A" w:rsidRPr="00C7060A" w:rsidRDefault="00AB6C55" w:rsidP="00C7060A">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167544">
        <w:rPr>
          <w:rFonts w:ascii="Palatino Linotype" w:hAnsi="Palatino Linotype"/>
        </w:rPr>
        <w:t>Por su parte el particular fue omiso en rendir manifestación alguna que a su derecho conviniera y asistiera.</w:t>
      </w:r>
    </w:p>
    <w:p w14:paraId="06CA8B8B" w14:textId="5BCC5E09" w:rsidR="00AB6C55" w:rsidRPr="00167544" w:rsidRDefault="00AB6C55" w:rsidP="00167544">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167544">
        <w:rPr>
          <w:rFonts w:ascii="Palatino Linotype" w:eastAsia="Calibri" w:hAnsi="Palatino Linotype" w:cs="Arial"/>
        </w:rPr>
        <w:t>Consecutivamente</w:t>
      </w:r>
      <w:r w:rsidRPr="00167544">
        <w:rPr>
          <w:rFonts w:ascii="Palatino Linotype" w:hAnsi="Palatino Linotype"/>
        </w:rPr>
        <w:t xml:space="preserve">, el Comisionado Ponente decretó el cierre de instrucción mediante acuerdo de fecha </w:t>
      </w:r>
      <w:r w:rsidR="001320DC" w:rsidRPr="00167544">
        <w:rPr>
          <w:rFonts w:ascii="Palatino Linotype" w:hAnsi="Palatino Linotype"/>
        </w:rPr>
        <w:t>veintitrés (2</w:t>
      </w:r>
      <w:r w:rsidRPr="00167544">
        <w:rPr>
          <w:rFonts w:ascii="Palatino Linotype" w:hAnsi="Palatino Linotype"/>
        </w:rPr>
        <w:t>3) de</w:t>
      </w:r>
      <w:r w:rsidR="001320DC" w:rsidRPr="00167544">
        <w:rPr>
          <w:rFonts w:ascii="Palatino Linotype" w:hAnsi="Palatino Linotype"/>
        </w:rPr>
        <w:t xml:space="preserve"> enero del 2020</w:t>
      </w:r>
      <w:r w:rsidRPr="00167544">
        <w:rPr>
          <w:rFonts w:ascii="Palatino Linotype" w:hAnsi="Palatino Linotype"/>
        </w:rPr>
        <w:t>, por lo que ordenó turnar el expediente a resolución.</w:t>
      </w:r>
    </w:p>
    <w:p w14:paraId="3BAA7500" w14:textId="77777777" w:rsidR="00AB6C55" w:rsidRPr="00C7060A" w:rsidRDefault="00AB6C55" w:rsidP="00167544">
      <w:pPr>
        <w:pStyle w:val="Prrafodelista"/>
        <w:tabs>
          <w:tab w:val="left" w:pos="0"/>
        </w:tabs>
        <w:spacing w:line="360" w:lineRule="auto"/>
        <w:ind w:left="0"/>
        <w:jc w:val="center"/>
        <w:rPr>
          <w:rFonts w:ascii="Palatino Linotype" w:hAnsi="Palatino Linotype"/>
          <w:sz w:val="28"/>
          <w:lang w:eastAsia="es-MX"/>
        </w:rPr>
      </w:pPr>
    </w:p>
    <w:p w14:paraId="155754A0" w14:textId="77777777" w:rsidR="00AB6C55" w:rsidRPr="00167544" w:rsidRDefault="00AB6C55" w:rsidP="00167544">
      <w:pPr>
        <w:pStyle w:val="Ttulo1"/>
        <w:tabs>
          <w:tab w:val="left" w:pos="0"/>
        </w:tabs>
        <w:spacing w:before="0" w:line="360" w:lineRule="auto"/>
        <w:jc w:val="center"/>
        <w:rPr>
          <w:b/>
          <w:szCs w:val="24"/>
        </w:rPr>
      </w:pPr>
      <w:bookmarkStart w:id="35" w:name="_Toc491791302"/>
      <w:bookmarkStart w:id="36" w:name="_Toc30512944"/>
      <w:bookmarkStart w:id="37" w:name="_Toc31367745"/>
      <w:r w:rsidRPr="00167544">
        <w:rPr>
          <w:b/>
          <w:szCs w:val="24"/>
        </w:rPr>
        <w:t>CONSIDERANDO</w:t>
      </w:r>
      <w:bookmarkEnd w:id="35"/>
      <w:bookmarkEnd w:id="36"/>
      <w:bookmarkEnd w:id="37"/>
    </w:p>
    <w:p w14:paraId="52563D83" w14:textId="77777777" w:rsidR="00AB6C55" w:rsidRPr="00167544" w:rsidRDefault="00AB6C55" w:rsidP="00167544">
      <w:pPr>
        <w:tabs>
          <w:tab w:val="left" w:pos="0"/>
        </w:tabs>
        <w:spacing w:line="360" w:lineRule="auto"/>
        <w:rPr>
          <w:rFonts w:ascii="Palatino Linotype" w:hAnsi="Palatino Linotype"/>
          <w:lang w:eastAsia="en-US"/>
        </w:rPr>
      </w:pPr>
    </w:p>
    <w:p w14:paraId="5182BE0E" w14:textId="77777777" w:rsidR="00AB6C55" w:rsidRPr="00167544" w:rsidRDefault="00AB6C55" w:rsidP="00167544">
      <w:pPr>
        <w:pStyle w:val="Ttulo2"/>
        <w:tabs>
          <w:tab w:val="left" w:pos="0"/>
        </w:tabs>
        <w:spacing w:before="0" w:line="360" w:lineRule="auto"/>
        <w:rPr>
          <w:rFonts w:ascii="Palatino Linotype" w:hAnsi="Palatino Linotype"/>
          <w:b/>
          <w:color w:val="auto"/>
          <w:sz w:val="24"/>
          <w:szCs w:val="24"/>
        </w:rPr>
      </w:pPr>
      <w:bookmarkStart w:id="38" w:name="_Toc491791303"/>
      <w:bookmarkStart w:id="39" w:name="_Toc30512945"/>
      <w:bookmarkStart w:id="40" w:name="_Toc31367746"/>
      <w:r w:rsidRPr="00167544">
        <w:rPr>
          <w:rFonts w:ascii="Palatino Linotype" w:hAnsi="Palatino Linotype"/>
          <w:b/>
          <w:color w:val="auto"/>
          <w:sz w:val="24"/>
          <w:szCs w:val="24"/>
        </w:rPr>
        <w:t>PRIMERO. De la competencia</w:t>
      </w:r>
      <w:bookmarkEnd w:id="38"/>
      <w:bookmarkEnd w:id="39"/>
      <w:bookmarkEnd w:id="40"/>
    </w:p>
    <w:p w14:paraId="1FC1F568" w14:textId="77777777" w:rsidR="00AB6C55" w:rsidRPr="00167544" w:rsidRDefault="00AB6C55" w:rsidP="00167544">
      <w:pPr>
        <w:tabs>
          <w:tab w:val="left" w:pos="0"/>
        </w:tabs>
        <w:spacing w:line="360" w:lineRule="auto"/>
        <w:rPr>
          <w:rFonts w:ascii="Palatino Linotype" w:hAnsi="Palatino Linotype"/>
          <w:lang w:eastAsia="en-US"/>
        </w:rPr>
      </w:pPr>
    </w:p>
    <w:p w14:paraId="6EF053D8" w14:textId="77777777" w:rsidR="00AB6C55" w:rsidRPr="00167544" w:rsidRDefault="00AB6C55" w:rsidP="00167544">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167544">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67544">
        <w:rPr>
          <w:rFonts w:ascii="Palatino Linotype" w:eastAsia="Calibri" w:hAnsi="Palatino Linotype" w:cs="Times New Roman"/>
          <w:b/>
        </w:rPr>
        <w:t>Constitución Política de los Estados Unidos Mexicanos</w:t>
      </w:r>
      <w:r w:rsidRPr="00167544">
        <w:rPr>
          <w:rFonts w:ascii="Palatino Linotype" w:eastAsia="Calibri" w:hAnsi="Palatino Linotype" w:cs="Times New Roman"/>
        </w:rPr>
        <w:t xml:space="preserve">; 5, párrafos vigésimo, vigésimo primero y vigésimo segundo fracciones IV y V de la </w:t>
      </w:r>
      <w:r w:rsidRPr="00167544">
        <w:rPr>
          <w:rFonts w:ascii="Palatino Linotype" w:eastAsia="Calibri" w:hAnsi="Palatino Linotype" w:cs="Times New Roman"/>
          <w:b/>
        </w:rPr>
        <w:t>Constitución Política del Estado Libre y Soberano de México</w:t>
      </w:r>
      <w:r w:rsidRPr="00167544">
        <w:rPr>
          <w:rFonts w:ascii="Palatino Linotype" w:eastAsia="Calibri" w:hAnsi="Palatino Linotype" w:cs="Times New Roman"/>
        </w:rPr>
        <w:t xml:space="preserve">; artículos 1, 2 fracción II, 13, 29, 36 fracciones I y II, 176, 178, 179, 181 párrafo tercero y 185 </w:t>
      </w:r>
      <w:r w:rsidRPr="00167544">
        <w:rPr>
          <w:rFonts w:ascii="Palatino Linotype" w:eastAsia="Calibri" w:hAnsi="Palatino Linotype" w:cs="Arial"/>
        </w:rPr>
        <w:t xml:space="preserve">de la </w:t>
      </w:r>
      <w:r w:rsidRPr="00167544">
        <w:rPr>
          <w:rFonts w:ascii="Palatino Linotype" w:eastAsia="Calibri" w:hAnsi="Palatino Linotype" w:cs="Arial"/>
          <w:b/>
        </w:rPr>
        <w:t>Ley de Transparencia y Acceso a la Información Pública del Estado de México y Municipios</w:t>
      </w:r>
      <w:r w:rsidRPr="00167544">
        <w:rPr>
          <w:rFonts w:ascii="Palatino Linotype" w:eastAsia="Calibri" w:hAnsi="Palatino Linotype" w:cs="Arial"/>
        </w:rPr>
        <w:t xml:space="preserve">; y 10, 7, 9 fracciones I y XXIV, y 11 del </w:t>
      </w:r>
      <w:r w:rsidRPr="00167544">
        <w:rPr>
          <w:rFonts w:ascii="Palatino Linotype" w:eastAsia="Calibri" w:hAnsi="Palatino Linotype" w:cs="Arial"/>
          <w:b/>
        </w:rPr>
        <w:t>Reglamento Interior del Instituto de Transparencia, Acceso a la Información Pública y Protección de Datos Personales del Estado de México y Municipios.</w:t>
      </w:r>
    </w:p>
    <w:p w14:paraId="14CD8719" w14:textId="77777777" w:rsidR="00763190" w:rsidRPr="00167544" w:rsidRDefault="00763190" w:rsidP="00167544">
      <w:pPr>
        <w:tabs>
          <w:tab w:val="left" w:pos="0"/>
        </w:tabs>
        <w:spacing w:line="360" w:lineRule="auto"/>
        <w:jc w:val="both"/>
        <w:rPr>
          <w:rFonts w:ascii="Palatino Linotype" w:eastAsia="Calibri" w:hAnsi="Palatino Linotype"/>
          <w:b/>
        </w:rPr>
      </w:pPr>
    </w:p>
    <w:p w14:paraId="2BC486DA" w14:textId="77777777" w:rsidR="009C00CA" w:rsidRDefault="00AB6C55" w:rsidP="00167544">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30512946"/>
      <w:bookmarkStart w:id="43" w:name="_Toc31367747"/>
      <w:r w:rsidRPr="00167544">
        <w:rPr>
          <w:rFonts w:ascii="Palatino Linotype" w:hAnsi="Palatino Linotype"/>
          <w:b/>
          <w:color w:val="auto"/>
          <w:sz w:val="24"/>
          <w:szCs w:val="24"/>
        </w:rPr>
        <w:t>SEGUNDO. De la oportunidad y procedencia.</w:t>
      </w:r>
      <w:bookmarkEnd w:id="41"/>
      <w:bookmarkEnd w:id="42"/>
      <w:bookmarkEnd w:id="43"/>
    </w:p>
    <w:p w14:paraId="10FA8EE7" w14:textId="77777777" w:rsidR="00C7060A" w:rsidRPr="00C7060A" w:rsidRDefault="00C7060A" w:rsidP="00C7060A">
      <w:pPr>
        <w:rPr>
          <w:lang w:eastAsia="en-US"/>
        </w:rPr>
      </w:pPr>
    </w:p>
    <w:p w14:paraId="2D761896" w14:textId="77777777" w:rsidR="009C00CA" w:rsidRPr="00167544" w:rsidRDefault="009C00CA" w:rsidP="00167544">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sidRPr="00167544">
        <w:rPr>
          <w:rFonts w:ascii="Palatino Linotype" w:hAnsi="Palatino Linotype"/>
        </w:rPr>
        <w:t>Es de precisar que la Ley de Transparencia y Acceso a la Información Pública del Estado de México y sus Municipios, en el artículo 178 describe la procedencia del recurso de revisión</w:t>
      </w:r>
      <w:r w:rsidR="001627A3" w:rsidRPr="00167544">
        <w:rPr>
          <w:rFonts w:ascii="Palatino Linotype" w:hAnsi="Palatino Linotype"/>
        </w:rPr>
        <w:t>, asimismo señala que el plazo del SUJETO OBLIGADO para entregar la respuesta a una solicitud de información pública, es de quince días hábiles posteriores a la presentación de ésta; por lo que, transcurrido este término, cuando no estregue la respuesta a la solicitud dentro del plazo previsto en la Ley, la solicitud se entenderá negada y el solicitante podrá interponer el recurso de revisión previsto en el ordenamiento en cita.</w:t>
      </w:r>
    </w:p>
    <w:p w14:paraId="7748E837" w14:textId="77777777" w:rsidR="00C7060A" w:rsidRPr="00C7060A" w:rsidRDefault="00C7060A" w:rsidP="00167544">
      <w:pPr>
        <w:pStyle w:val="Prrafodelista"/>
        <w:tabs>
          <w:tab w:val="left" w:pos="426"/>
        </w:tabs>
        <w:spacing w:before="240" w:after="240" w:line="360" w:lineRule="auto"/>
        <w:ind w:left="0" w:right="49"/>
        <w:jc w:val="both"/>
        <w:rPr>
          <w:rFonts w:ascii="Palatino Linotype" w:hAnsi="Palatino Linotype"/>
          <w:sz w:val="36"/>
        </w:rPr>
      </w:pPr>
    </w:p>
    <w:p w14:paraId="7CEF4088" w14:textId="77777777" w:rsidR="00534CD1" w:rsidRPr="00167544" w:rsidRDefault="001627A3" w:rsidP="00167544">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sidRPr="00167544">
        <w:rPr>
          <w:rFonts w:ascii="Palatino Linotype" w:hAnsi="Palatino Linotype"/>
        </w:rPr>
        <w:t xml:space="preserve">Por ende, se constituye la figura jurídica de la </w:t>
      </w:r>
      <w:r w:rsidRPr="00167544">
        <w:rPr>
          <w:rFonts w:ascii="Palatino Linotype" w:hAnsi="Palatino Linotype"/>
          <w:i/>
          <w:iCs/>
        </w:rPr>
        <w:t>negativa ficta,</w:t>
      </w:r>
      <w:r w:rsidR="00861349" w:rsidRPr="00167544">
        <w:rPr>
          <w:rFonts w:ascii="Palatino Linotype" w:hAnsi="Palatino Linotype"/>
          <w:i/>
          <w:iCs/>
        </w:rPr>
        <w:t xml:space="preserve"> </w:t>
      </w:r>
      <w:r w:rsidR="00861349" w:rsidRPr="00167544">
        <w:rPr>
          <w:rFonts w:ascii="Palatino Linotype" w:hAnsi="Palatino Linotype"/>
        </w:rPr>
        <w:t xml:space="preserve">cuya esencia es atribuir un efecto negativo al silencio de la autoridad administrativa frente a las instancias y solicitudes que hagan los particulares, lo cual encuentra sustento en lo que establece el artículo 178 segundo párrafo de </w:t>
      </w:r>
      <w:r w:rsidR="00861349" w:rsidRPr="00167544">
        <w:rPr>
          <w:rFonts w:ascii="Palatino Linotype" w:hAnsi="Palatino Linotype"/>
          <w:b/>
          <w:bCs/>
        </w:rPr>
        <w:t>la Ley de Transparencia y Acceso a la Información Pública del Estado de México y sus Municipios</w:t>
      </w:r>
      <w:r w:rsidR="00B52D0B" w:rsidRPr="00167544">
        <w:rPr>
          <w:rFonts w:ascii="Palatino Linotype" w:hAnsi="Palatino Linotype"/>
        </w:rPr>
        <w:t xml:space="preserve">, que dispone; </w:t>
      </w:r>
      <w:r w:rsidR="00534CD1" w:rsidRPr="00167544">
        <w:rPr>
          <w:rFonts w:ascii="Palatino Linotype" w:hAnsi="Palatino Linotype"/>
        </w:rPr>
        <w:t xml:space="preserve">ante la falta de respuesta del </w:t>
      </w:r>
      <w:r w:rsidR="00534CD1" w:rsidRPr="00167544">
        <w:rPr>
          <w:rFonts w:ascii="Palatino Linotype" w:hAnsi="Palatino Linotype"/>
          <w:b/>
          <w:bCs/>
        </w:rPr>
        <w:t>SUJETO OBLIGADO</w:t>
      </w:r>
      <w:r w:rsidR="00534CD1" w:rsidRPr="00167544">
        <w:rPr>
          <w:rFonts w:ascii="Palatino Linotype" w:hAnsi="Palatino Linotype"/>
        </w:rPr>
        <w:t>, dentro de los plazos establecidos en esta Ley, a una solicitud de acceso a la información pública, el recurso podrá ser interpuesto en cualquier  momento.</w:t>
      </w:r>
      <w:r w:rsidR="001A58D5" w:rsidRPr="00167544">
        <w:rPr>
          <w:rFonts w:ascii="Palatino Linotype" w:hAnsi="Palatino Linotype"/>
        </w:rPr>
        <w:t xml:space="preserve">         </w:t>
      </w:r>
    </w:p>
    <w:p w14:paraId="66339EDD" w14:textId="77777777" w:rsidR="00A4777F" w:rsidRPr="00167544" w:rsidRDefault="00A4777F" w:rsidP="00167544">
      <w:pPr>
        <w:pStyle w:val="Prrafodelista"/>
        <w:tabs>
          <w:tab w:val="left" w:pos="426"/>
        </w:tabs>
        <w:spacing w:before="240" w:after="240" w:line="360" w:lineRule="auto"/>
        <w:ind w:left="0" w:right="49"/>
        <w:jc w:val="both"/>
        <w:rPr>
          <w:rFonts w:ascii="Palatino Linotype" w:hAnsi="Palatino Linotype"/>
        </w:rPr>
      </w:pPr>
    </w:p>
    <w:p w14:paraId="6AA25596" w14:textId="53C388F5" w:rsidR="00056A7E" w:rsidRDefault="00AC2146" w:rsidP="00167544">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sidRPr="00167544">
        <w:rPr>
          <w:rFonts w:ascii="Palatino Linotype" w:hAnsi="Palatino Linotype"/>
        </w:rPr>
        <w:t>T</w:t>
      </w:r>
      <w:r w:rsidR="00534CD1" w:rsidRPr="00167544">
        <w:rPr>
          <w:rFonts w:ascii="Palatino Linotype" w:hAnsi="Palatino Linotype"/>
        </w:rPr>
        <w:t xml:space="preserve">ratándose de la negativa ficta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 Gobierno” el veintitrés de abril de dos mil quince, relativo a la interposición del recurso de revisión </w:t>
      </w:r>
      <w:r w:rsidR="00477980" w:rsidRPr="00167544">
        <w:rPr>
          <w:rFonts w:ascii="Palatino Linotype" w:hAnsi="Palatino Linotype"/>
        </w:rPr>
        <w:t xml:space="preserve">en cualquier tiempo cuando exista </w:t>
      </w:r>
      <w:r w:rsidR="00477980" w:rsidRPr="00167544">
        <w:rPr>
          <w:rFonts w:ascii="Palatino Linotype" w:hAnsi="Palatino Linotype"/>
          <w:i/>
          <w:iCs/>
        </w:rPr>
        <w:t>negativa ficta</w:t>
      </w:r>
      <w:r w:rsidR="00477980" w:rsidRPr="00167544">
        <w:rPr>
          <w:rFonts w:ascii="Palatino Linotype" w:hAnsi="Palatino Linotype"/>
        </w:rPr>
        <w:t>, que señala:</w:t>
      </w:r>
    </w:p>
    <w:p w14:paraId="43017DF1" w14:textId="77777777" w:rsidR="00C7060A" w:rsidRPr="00167544" w:rsidRDefault="00C7060A" w:rsidP="00167544">
      <w:pPr>
        <w:pStyle w:val="Prrafodelista"/>
        <w:tabs>
          <w:tab w:val="left" w:pos="426"/>
        </w:tabs>
        <w:spacing w:before="240" w:after="240" w:line="360" w:lineRule="auto"/>
        <w:ind w:left="0" w:right="49"/>
        <w:jc w:val="both"/>
        <w:rPr>
          <w:rFonts w:ascii="Palatino Linotype" w:hAnsi="Palatino Linotype"/>
        </w:rPr>
      </w:pPr>
    </w:p>
    <w:p w14:paraId="6C2EB717" w14:textId="77777777" w:rsidR="00477980" w:rsidRPr="00167544" w:rsidRDefault="00477980" w:rsidP="00167544">
      <w:pPr>
        <w:pStyle w:val="Prrafodelista"/>
        <w:tabs>
          <w:tab w:val="left" w:pos="426"/>
        </w:tabs>
        <w:spacing w:before="240" w:after="240" w:line="360" w:lineRule="auto"/>
        <w:ind w:left="0" w:right="49"/>
        <w:jc w:val="center"/>
        <w:rPr>
          <w:rFonts w:ascii="Palatino Linotype" w:hAnsi="Palatino Linotype"/>
          <w:b/>
          <w:sz w:val="22"/>
          <w:szCs w:val="22"/>
        </w:rPr>
      </w:pPr>
      <w:r w:rsidRPr="00167544">
        <w:rPr>
          <w:rFonts w:ascii="Palatino Linotype" w:hAnsi="Palatino Linotype"/>
          <w:b/>
          <w:sz w:val="22"/>
          <w:szCs w:val="22"/>
        </w:rPr>
        <w:t>Criterio 0001-15</w:t>
      </w:r>
    </w:p>
    <w:p w14:paraId="5732D62E" w14:textId="77777777" w:rsidR="00763190" w:rsidRPr="00167544" w:rsidRDefault="00477980" w:rsidP="00167544">
      <w:pPr>
        <w:pStyle w:val="Prrafodelista"/>
        <w:tabs>
          <w:tab w:val="left" w:pos="426"/>
        </w:tabs>
        <w:spacing w:before="240" w:after="240" w:line="360" w:lineRule="auto"/>
        <w:ind w:left="567" w:right="616"/>
        <w:jc w:val="both"/>
        <w:rPr>
          <w:rFonts w:ascii="Palatino Linotype" w:hAnsi="Palatino Linotype"/>
          <w:i/>
          <w:iCs/>
          <w:sz w:val="22"/>
          <w:szCs w:val="22"/>
        </w:rPr>
      </w:pPr>
      <w:r w:rsidRPr="00167544">
        <w:rPr>
          <w:rFonts w:ascii="Palatino Linotype" w:hAnsi="Palatino Linotype"/>
          <w:b/>
          <w:bCs/>
          <w:i/>
          <w:iCs/>
          <w:sz w:val="22"/>
          <w:szCs w:val="22"/>
        </w:rPr>
        <w:t>NEGATIVA FICTA. PLAZO PARA INTERPONER EL RECURSO DE REVISIÓN TRATÁNDOSE DE</w:t>
      </w:r>
      <w:r w:rsidRPr="00167544">
        <w:rPr>
          <w:rFonts w:ascii="Palatino Linotype" w:hAnsi="Palatino Linotype"/>
          <w:i/>
          <w:iCs/>
          <w:sz w:val="22"/>
          <w:szCs w:val="22"/>
        </w:rPr>
        <w:t xml:space="preserve">. El artículo 48, párrafo tercero de la Ley de Transparencia y Acceso a la Información Pública del Estado de México y Municipios establece que, cuando no se entregue la respuesta dentro del plazo de 15 días establecidos en el artículo 46 de la Ley en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en sentido negativo; en el entendido de que el plazo para impugnar esa negativa podrá ser en cualquier tiempo y hasta en tanto </w:t>
      </w:r>
      <w:r w:rsidR="00851C9D" w:rsidRPr="00167544">
        <w:rPr>
          <w:rFonts w:ascii="Palatino Linotype" w:hAnsi="Palatino Linotype"/>
          <w:i/>
          <w:iCs/>
          <w:sz w:val="22"/>
          <w:szCs w:val="22"/>
        </w:rPr>
        <w:t>no se dicte resolución expresa; es decir, mientras no haya respuesta por parte del Sujeto Obligado, momento a partir del cual deberá computarse el plazo previsto en el artículo 72 de la citada Ley.</w:t>
      </w:r>
      <w:r w:rsidR="001A58D5" w:rsidRPr="00167544">
        <w:rPr>
          <w:rFonts w:ascii="Palatino Linotype" w:hAnsi="Palatino Linotype"/>
          <w:i/>
          <w:iCs/>
          <w:sz w:val="22"/>
          <w:szCs w:val="22"/>
        </w:rPr>
        <w:t xml:space="preserve">      </w:t>
      </w:r>
    </w:p>
    <w:p w14:paraId="544F810B" w14:textId="683D906E" w:rsidR="00AB6C55" w:rsidRPr="00167544" w:rsidRDefault="001320DC" w:rsidP="00167544">
      <w:pPr>
        <w:tabs>
          <w:tab w:val="left" w:pos="426"/>
        </w:tabs>
        <w:spacing w:before="240" w:after="240" w:line="360" w:lineRule="auto"/>
        <w:ind w:right="49"/>
        <w:jc w:val="both"/>
        <w:rPr>
          <w:rFonts w:ascii="Palatino Linotype" w:eastAsiaTheme="minorEastAsia" w:hAnsi="Palatino Linotype" w:cstheme="minorBidi"/>
          <w:i/>
          <w:iCs/>
        </w:rPr>
      </w:pPr>
      <w:r w:rsidRPr="00167544">
        <w:rPr>
          <w:rFonts w:ascii="Palatino Linotype" w:hAnsi="Palatino Linotype"/>
          <w:i/>
          <w:iCs/>
        </w:rPr>
        <w:t xml:space="preserve">                    </w:t>
      </w:r>
      <w:r w:rsidR="001A58D5" w:rsidRPr="00167544">
        <w:rPr>
          <w:rFonts w:ascii="Palatino Linotype" w:hAnsi="Palatino Linotype"/>
          <w:i/>
          <w:iCs/>
        </w:rPr>
        <w:t xml:space="preserve">                                                                                                                                                                                                                                                                                                                                                                                                                                                                                                                                                                                                                                                                                                                                                                                                                                                                                                                                                                                                                                                                                                                                                                                                                                                                                                                                                                                                                                                                                                                                                                                                                                                                                                                                                                                                                                                                                                                                                                                                                                                                                                                                                                                                                                                                                                                                                                                                                                                                                                                                                                                                                                                                                                                                                                                                                                                                                                                                                                                                                                                                                                                                                                                                                                                                                                                                                                                                                                                                                                                                                                                                                                                                                                                                                                                                                                                                                                                                                                                                                                                                                                                                                                                                                                                                                                                                                                                                                                                                                                                                                                                                                                                                                                                                                                                                                                                                                                                                                                                                                                                                                                                                                                                                                                                                                                                                                                                                                                                                                                                                                                                                                                                                                                                                                                                                                                                                                                                                                                                                                                                                                                                                                                                                                                                                                                                                                                                                                                                                                                                                                                                                                                                                                                                                                                                                                                                                                                                                                                                                                                                                                                                                                                                                                                                                                                                                                                                                                                                                                                                                                                                               </w:t>
      </w:r>
      <w:bookmarkStart w:id="44" w:name="_Toc466371865"/>
      <w:bookmarkStart w:id="45" w:name="_Toc466377653"/>
    </w:p>
    <w:p w14:paraId="09167723" w14:textId="77777777" w:rsidR="005B3A70" w:rsidRPr="00167544" w:rsidRDefault="005B3A70" w:rsidP="00167544">
      <w:pPr>
        <w:pStyle w:val="Prrafodelista"/>
        <w:numPr>
          <w:ilvl w:val="0"/>
          <w:numId w:val="1"/>
        </w:numPr>
        <w:tabs>
          <w:tab w:val="left" w:pos="0"/>
        </w:tabs>
        <w:spacing w:line="360" w:lineRule="auto"/>
        <w:ind w:right="-567"/>
        <w:jc w:val="both"/>
        <w:rPr>
          <w:rFonts w:ascii="Palatino Linotype" w:eastAsia="Times New Roman" w:hAnsi="Palatino Linotype" w:cs="Arial"/>
          <w:color w:val="000000" w:themeColor="text1"/>
          <w:lang w:val="es-ES" w:eastAsia="es-MX"/>
        </w:rPr>
      </w:pPr>
      <w:r w:rsidRPr="00167544">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167544">
        <w:rPr>
          <w:rFonts w:ascii="Palatino Linotype" w:eastAsia="Times New Roman" w:hAnsi="Palatino Linotype" w:cs="Arial"/>
          <w:b/>
          <w:color w:val="000000" w:themeColor="text1"/>
          <w:lang w:val="es-ES" w:eastAsia="es-MX"/>
        </w:rPr>
        <w:t>SUJETO OBLIGADO</w:t>
      </w:r>
      <w:r w:rsidRPr="00167544">
        <w:rPr>
          <w:rFonts w:ascii="Palatino Linotype" w:eastAsia="Times New Roman" w:hAnsi="Palatino Linotype" w:cs="Arial"/>
          <w:color w:val="000000" w:themeColor="text1"/>
          <w:lang w:val="es-ES" w:eastAsia="es-MX"/>
        </w:rPr>
        <w:t>.</w:t>
      </w:r>
    </w:p>
    <w:p w14:paraId="3DE54205" w14:textId="77777777" w:rsidR="005B3A70" w:rsidRPr="00167544" w:rsidRDefault="005B3A70" w:rsidP="00167544">
      <w:pPr>
        <w:pStyle w:val="Prrafodelista"/>
        <w:spacing w:before="240" w:after="240" w:line="360" w:lineRule="auto"/>
        <w:ind w:left="426" w:right="-567"/>
        <w:jc w:val="both"/>
        <w:rPr>
          <w:rFonts w:ascii="Palatino Linotype" w:eastAsia="Times New Roman" w:hAnsi="Palatino Linotype" w:cs="Arial"/>
          <w:color w:val="000000" w:themeColor="text1"/>
          <w:lang w:val="es-ES" w:eastAsia="es-MX"/>
        </w:rPr>
      </w:pPr>
    </w:p>
    <w:p w14:paraId="1F229E86" w14:textId="77777777" w:rsidR="005B3A70" w:rsidRPr="00167544" w:rsidRDefault="005B3A70" w:rsidP="00167544">
      <w:pPr>
        <w:pStyle w:val="Prrafodelista"/>
        <w:numPr>
          <w:ilvl w:val="0"/>
          <w:numId w:val="1"/>
        </w:numPr>
        <w:tabs>
          <w:tab w:val="left" w:pos="0"/>
        </w:tabs>
        <w:spacing w:line="360" w:lineRule="auto"/>
        <w:ind w:right="-567"/>
        <w:jc w:val="both"/>
        <w:rPr>
          <w:rFonts w:ascii="Palatino Linotype" w:eastAsia="Times New Roman" w:hAnsi="Palatino Linotype" w:cs="Arial"/>
          <w:color w:val="000000" w:themeColor="text1"/>
          <w:lang w:val="es-ES" w:eastAsia="es-MX"/>
        </w:rPr>
      </w:pPr>
      <w:r w:rsidRPr="00167544">
        <w:rPr>
          <w:rFonts w:ascii="Palatino Linotype" w:hAnsi="Palatino Linotype"/>
        </w:rPr>
        <w:t>Por consiguiente, tratándose</w:t>
      </w:r>
      <w:r w:rsidRPr="00167544">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0E2832F4" w14:textId="77777777" w:rsidR="005B3A70" w:rsidRPr="00167544" w:rsidRDefault="005B3A70" w:rsidP="00167544">
      <w:pPr>
        <w:pStyle w:val="Prrafodelista"/>
        <w:spacing w:line="360" w:lineRule="auto"/>
        <w:ind w:right="-567"/>
        <w:rPr>
          <w:rFonts w:ascii="Palatino Linotype" w:eastAsia="Times New Roman" w:hAnsi="Palatino Linotype" w:cs="Arial"/>
          <w:color w:val="000000" w:themeColor="text1"/>
          <w:lang w:val="es-ES" w:eastAsia="es-MX"/>
        </w:rPr>
      </w:pPr>
    </w:p>
    <w:p w14:paraId="37377DED" w14:textId="77777777" w:rsidR="005B3A70" w:rsidRPr="00167544" w:rsidRDefault="005B3A70" w:rsidP="00167544">
      <w:pPr>
        <w:pStyle w:val="Ttulo2"/>
        <w:spacing w:line="360" w:lineRule="auto"/>
        <w:ind w:right="-567"/>
        <w:rPr>
          <w:rFonts w:ascii="Palatino Linotype" w:hAnsi="Palatino Linotype"/>
          <w:b/>
          <w:color w:val="auto"/>
          <w:sz w:val="24"/>
          <w:szCs w:val="24"/>
          <w:lang w:val="es-MX"/>
        </w:rPr>
      </w:pPr>
      <w:bookmarkStart w:id="46" w:name="_Toc19884977"/>
      <w:bookmarkStart w:id="47" w:name="_Toc19882473"/>
      <w:bookmarkStart w:id="48" w:name="_Toc30512947"/>
      <w:bookmarkStart w:id="49" w:name="_Toc31367748"/>
      <w:r w:rsidRPr="00167544">
        <w:rPr>
          <w:rFonts w:ascii="Palatino Linotype" w:hAnsi="Palatino Linotype"/>
          <w:b/>
          <w:color w:val="auto"/>
          <w:sz w:val="24"/>
          <w:szCs w:val="24"/>
        </w:rPr>
        <w:t xml:space="preserve">TERCERO. </w:t>
      </w:r>
      <w:bookmarkEnd w:id="46"/>
      <w:r w:rsidRPr="00167544">
        <w:rPr>
          <w:rFonts w:ascii="Palatino Linotype" w:hAnsi="Palatino Linotype"/>
          <w:b/>
          <w:color w:val="auto"/>
          <w:sz w:val="24"/>
          <w:szCs w:val="24"/>
          <w:lang w:val="es-ES"/>
        </w:rPr>
        <w:t xml:space="preserve"> Del planteamiento de la </w:t>
      </w:r>
      <w:bookmarkEnd w:id="47"/>
      <w:r w:rsidR="007F181A" w:rsidRPr="00167544">
        <w:rPr>
          <w:rFonts w:ascii="Palatino Linotype" w:hAnsi="Palatino Linotype"/>
          <w:b/>
          <w:color w:val="auto"/>
          <w:sz w:val="24"/>
          <w:szCs w:val="24"/>
          <w:lang w:val="es-ES"/>
        </w:rPr>
        <w:t>Litis</w:t>
      </w:r>
      <w:bookmarkEnd w:id="48"/>
      <w:bookmarkEnd w:id="49"/>
    </w:p>
    <w:p w14:paraId="66E6CB48" w14:textId="77777777" w:rsidR="006C6835" w:rsidRPr="00167544" w:rsidRDefault="006C6835" w:rsidP="00167544">
      <w:pPr>
        <w:spacing w:line="360" w:lineRule="auto"/>
        <w:jc w:val="both"/>
        <w:rPr>
          <w:rFonts w:ascii="Palatino Linotype" w:hAnsi="Palatino Linotype" w:cs="Arial"/>
          <w:color w:val="000000" w:themeColor="text1"/>
        </w:rPr>
      </w:pPr>
    </w:p>
    <w:p w14:paraId="1AE9ECF9" w14:textId="6E5EAF20" w:rsidR="006C6835" w:rsidRPr="00C7060A" w:rsidRDefault="001210F2" w:rsidP="00C7060A">
      <w:pPr>
        <w:pStyle w:val="Prrafodelista"/>
        <w:numPr>
          <w:ilvl w:val="0"/>
          <w:numId w:val="1"/>
        </w:numPr>
        <w:spacing w:line="360" w:lineRule="auto"/>
        <w:jc w:val="both"/>
        <w:rPr>
          <w:rFonts w:ascii="Palatino Linotype" w:hAnsi="Palatino Linotype" w:cs="Arial"/>
          <w:color w:val="000000" w:themeColor="text1"/>
        </w:rPr>
      </w:pPr>
      <w:r w:rsidRPr="00167544">
        <w:rPr>
          <w:rFonts w:ascii="Palatino Linotype" w:eastAsia="Calibri" w:hAnsi="Palatino Linotype" w:cs="Arial"/>
        </w:rPr>
        <w:t xml:space="preserve">El </w:t>
      </w:r>
      <w:r w:rsidRPr="00167544">
        <w:rPr>
          <w:rFonts w:ascii="Palatino Linotype" w:eastAsia="Calibri" w:hAnsi="Palatino Linotype" w:cs="Arial"/>
          <w:b/>
          <w:bCs/>
        </w:rPr>
        <w:t>RECURRENTE</w:t>
      </w:r>
      <w:r w:rsidRPr="00167544">
        <w:rPr>
          <w:rFonts w:ascii="Palatino Linotype" w:eastAsia="Calibri" w:hAnsi="Palatino Linotype" w:cs="Arial"/>
        </w:rPr>
        <w:t xml:space="preserve"> requirió </w:t>
      </w:r>
      <w:r w:rsidRPr="00167544">
        <w:rPr>
          <w:rFonts w:ascii="Palatino Linotype" w:hAnsi="Palatino Linotype"/>
          <w:color w:val="000000"/>
        </w:rPr>
        <w:t xml:space="preserve">los recibos de pago de todos los servidores públicos del Ayuntamiento de Valle de Chalco Solidaridad correspondientes a la </w:t>
      </w:r>
      <w:r w:rsidR="000D01AD" w:rsidRPr="00167544">
        <w:rPr>
          <w:rFonts w:ascii="Palatino Linotype" w:hAnsi="Palatino Linotype"/>
          <w:color w:val="000000"/>
        </w:rPr>
        <w:t>primera quincena de noviembre de 2019</w:t>
      </w:r>
      <w:r w:rsidRPr="00167544">
        <w:rPr>
          <w:rFonts w:ascii="Palatino Linotype" w:hAnsi="Palatino Linotype"/>
          <w:color w:val="000000"/>
        </w:rPr>
        <w:t>, del personal de nómina (confianza y sindicalizados), por honorarios y lista de raya</w:t>
      </w:r>
      <w:r w:rsidR="006C6835" w:rsidRPr="00167544">
        <w:rPr>
          <w:rFonts w:ascii="Palatino Linotype" w:hAnsi="Palatino Linotype"/>
          <w:color w:val="000000"/>
        </w:rPr>
        <w:t>.</w:t>
      </w:r>
    </w:p>
    <w:p w14:paraId="1B34CA0D" w14:textId="77777777" w:rsidR="006C6835" w:rsidRPr="00167544" w:rsidRDefault="006C6835" w:rsidP="00167544">
      <w:pPr>
        <w:pStyle w:val="Prrafodelista"/>
        <w:numPr>
          <w:ilvl w:val="0"/>
          <w:numId w:val="1"/>
        </w:numPr>
        <w:spacing w:line="360" w:lineRule="auto"/>
        <w:jc w:val="both"/>
        <w:rPr>
          <w:rFonts w:ascii="Palatino Linotype" w:hAnsi="Palatino Linotype" w:cs="Arial"/>
          <w:color w:val="000000" w:themeColor="text1"/>
        </w:rPr>
      </w:pPr>
      <w:r w:rsidRPr="00167544">
        <w:rPr>
          <w:rFonts w:ascii="Palatino Linotype" w:eastAsia="Calibri" w:hAnsi="Palatino Linotype" w:cs="Arial"/>
        </w:rPr>
        <w:t xml:space="preserve">El </w:t>
      </w:r>
      <w:r w:rsidRPr="00167544">
        <w:rPr>
          <w:rFonts w:ascii="Palatino Linotype" w:hAnsi="Palatino Linotype" w:cs="Arial"/>
          <w:b/>
        </w:rPr>
        <w:t xml:space="preserve">SUJETO OBLIGADO </w:t>
      </w:r>
      <w:r w:rsidRPr="00167544">
        <w:rPr>
          <w:rFonts w:ascii="Palatino Linotype" w:hAnsi="Palatino Linotype" w:cs="Arial"/>
        </w:rPr>
        <w:t>fue omiso en atender la solicitud de acceso a la información pública presentada por el particular en el periodo comprendido para dar respuesta.</w:t>
      </w:r>
    </w:p>
    <w:p w14:paraId="53381409" w14:textId="77777777" w:rsidR="006C6835" w:rsidRPr="00167544" w:rsidRDefault="006C6835" w:rsidP="00167544">
      <w:pPr>
        <w:pStyle w:val="Prrafodelista"/>
        <w:spacing w:line="360" w:lineRule="auto"/>
        <w:rPr>
          <w:rFonts w:ascii="Palatino Linotype" w:hAnsi="Palatino Linotype" w:cs="Arial"/>
          <w:color w:val="000000" w:themeColor="text1"/>
        </w:rPr>
      </w:pPr>
    </w:p>
    <w:p w14:paraId="296589C4" w14:textId="77777777" w:rsidR="000D01AD" w:rsidRPr="00167544" w:rsidRDefault="005B3A70" w:rsidP="00167544">
      <w:pPr>
        <w:pStyle w:val="Prrafodelista"/>
        <w:numPr>
          <w:ilvl w:val="0"/>
          <w:numId w:val="1"/>
        </w:numPr>
        <w:spacing w:line="360" w:lineRule="auto"/>
        <w:jc w:val="both"/>
        <w:rPr>
          <w:rFonts w:ascii="Palatino Linotype" w:hAnsi="Palatino Linotype" w:cs="Arial"/>
          <w:color w:val="000000" w:themeColor="text1"/>
        </w:rPr>
      </w:pPr>
      <w:r w:rsidRPr="00167544">
        <w:rPr>
          <w:rFonts w:ascii="Palatino Linotype" w:hAnsi="Palatino Linotype" w:cs="Arial"/>
          <w:color w:val="000000" w:themeColor="text1"/>
        </w:rPr>
        <w:t xml:space="preserve">Derivado de la omisión del </w:t>
      </w:r>
      <w:r w:rsidRPr="00167544">
        <w:rPr>
          <w:rFonts w:ascii="Palatino Linotype" w:hAnsi="Palatino Linotype" w:cs="Arial"/>
          <w:b/>
          <w:color w:val="000000" w:themeColor="text1"/>
        </w:rPr>
        <w:t>SUJETO OBLIGADO</w:t>
      </w:r>
      <w:r w:rsidRPr="00167544">
        <w:rPr>
          <w:rFonts w:ascii="Palatino Linotype" w:hAnsi="Palatino Linotype" w:cs="Arial"/>
          <w:color w:val="000000" w:themeColor="text1"/>
        </w:rPr>
        <w:t xml:space="preserve">, el </w:t>
      </w:r>
      <w:r w:rsidRPr="00167544">
        <w:rPr>
          <w:rFonts w:ascii="Palatino Linotype" w:hAnsi="Palatino Linotype" w:cs="Arial"/>
          <w:b/>
          <w:color w:val="000000" w:themeColor="text1"/>
        </w:rPr>
        <w:t>RECURRENTE</w:t>
      </w:r>
      <w:r w:rsidRPr="00167544">
        <w:rPr>
          <w:rFonts w:ascii="Palatino Linotype" w:hAnsi="Palatino Linotype" w:cs="Arial"/>
          <w:color w:val="000000" w:themeColor="text1"/>
        </w:rPr>
        <w:t xml:space="preserve"> presentó su inconformidad señalando como razones o motivos de inconformidad los ya transcritos.</w:t>
      </w:r>
    </w:p>
    <w:p w14:paraId="3762FEA4" w14:textId="77777777" w:rsidR="000D01AD" w:rsidRPr="00167544" w:rsidRDefault="000D01AD" w:rsidP="00167544">
      <w:pPr>
        <w:pStyle w:val="Prrafodelista"/>
        <w:spacing w:line="360" w:lineRule="auto"/>
        <w:rPr>
          <w:rFonts w:ascii="Palatino Linotype" w:eastAsia="MS Mincho" w:hAnsi="Palatino Linotype" w:cs="Arial"/>
        </w:rPr>
      </w:pPr>
    </w:p>
    <w:p w14:paraId="2A5122E0" w14:textId="40B725AC" w:rsidR="00C7060A" w:rsidRPr="00C7060A" w:rsidRDefault="005B3A70" w:rsidP="00C7060A">
      <w:pPr>
        <w:pStyle w:val="Prrafodelista"/>
        <w:numPr>
          <w:ilvl w:val="0"/>
          <w:numId w:val="1"/>
        </w:numPr>
        <w:spacing w:line="360" w:lineRule="auto"/>
        <w:jc w:val="both"/>
        <w:rPr>
          <w:rFonts w:ascii="Palatino Linotype" w:hAnsi="Palatino Linotype" w:cs="Arial"/>
          <w:color w:val="000000" w:themeColor="text1"/>
        </w:rPr>
      </w:pPr>
      <w:r w:rsidRPr="00167544">
        <w:rPr>
          <w:rFonts w:ascii="Palatino Linotype" w:eastAsia="MS Mincho" w:hAnsi="Palatino Linotype" w:cs="Arial"/>
        </w:rPr>
        <w:t>En</w:t>
      </w:r>
      <w:r w:rsidRPr="00167544">
        <w:rPr>
          <w:rFonts w:ascii="Palatino Linotype" w:eastAsia="Times New Roman" w:hAnsi="Palatino Linotype" w:cs="Arial"/>
        </w:rPr>
        <w:t xml:space="preserve"> </w:t>
      </w:r>
      <w:r w:rsidRPr="00167544">
        <w:rPr>
          <w:rFonts w:ascii="Palatino Linotype" w:hAnsi="Palatino Linotype" w:cs="Arial"/>
          <w:lang w:eastAsia="es-MX"/>
        </w:rPr>
        <w:t>dichas</w:t>
      </w:r>
      <w:r w:rsidRPr="00167544">
        <w:rPr>
          <w:rFonts w:ascii="Palatino Linotype" w:eastAsia="Times New Roman" w:hAnsi="Palatino Linotype" w:cs="Arial"/>
        </w:rPr>
        <w:t xml:space="preserve"> condiciones, la </w:t>
      </w:r>
      <w:r w:rsidRPr="00167544">
        <w:rPr>
          <w:rFonts w:ascii="Palatino Linotype" w:eastAsia="Times New Roman" w:hAnsi="Palatino Linotype" w:cs="Arial"/>
          <w:i/>
        </w:rPr>
        <w:t>Litis</w:t>
      </w:r>
      <w:r w:rsidRPr="00167544">
        <w:rPr>
          <w:rFonts w:ascii="Palatino Linotype" w:eastAsia="Times New Roman" w:hAnsi="Palatino Linotype" w:cs="Arial"/>
        </w:rPr>
        <w:t xml:space="preserve"> a resolver en este recurso se circunscribe a determinar si </w:t>
      </w:r>
      <w:r w:rsidRPr="00167544">
        <w:rPr>
          <w:rFonts w:ascii="Palatino Linotype" w:eastAsia="MS Mincho" w:hAnsi="Palatino Linotype" w:cs="Arial"/>
        </w:rPr>
        <w:t xml:space="preserve">se actualizan las causales de procedencia previstas en las fracciones VII y XI del artículo 179 de la </w:t>
      </w:r>
      <w:r w:rsidRPr="00167544">
        <w:rPr>
          <w:rFonts w:ascii="Palatino Linotype" w:eastAsia="MS Mincho" w:hAnsi="Palatino Linotype" w:cs="Arial"/>
          <w:b/>
        </w:rPr>
        <w:t>Ley de Transparencia y Acceso a la Información Pública del Estado de México y Municipios</w:t>
      </w:r>
      <w:r w:rsidRPr="00167544">
        <w:rPr>
          <w:rFonts w:ascii="Palatino Linotype" w:eastAsia="MS Mincho" w:hAnsi="Palatino Linotype" w:cs="Arial"/>
        </w:rPr>
        <w:t>, en virtud que las mismas establecen la falta de respuesta a una solicitud de acceso a la información y la falta de trámite a una solicitud; contexto del cual se dolió el RECURRENTE al momento de interponer el recurso de revisión.</w:t>
      </w:r>
    </w:p>
    <w:p w14:paraId="53915F3F" w14:textId="7AC5B14C" w:rsidR="00C7060A" w:rsidRPr="00C7060A" w:rsidRDefault="00C7060A" w:rsidP="00C7060A">
      <w:pPr>
        <w:pStyle w:val="Prrafodelista"/>
        <w:rPr>
          <w:rFonts w:ascii="Palatino Linotype" w:hAnsi="Palatino Linotype" w:cs="Arial"/>
          <w:color w:val="000000" w:themeColor="text1"/>
        </w:rPr>
      </w:pPr>
      <w:r>
        <w:rPr>
          <w:rFonts w:ascii="Palatino Linotype" w:hAnsi="Palatino Linotype" w:cs="Arial"/>
          <w:noProof/>
          <w:color w:val="000000" w:themeColor="text1"/>
          <w:lang w:val="es-MX" w:eastAsia="es-MX"/>
        </w:rPr>
        <mc:AlternateContent>
          <mc:Choice Requires="wps">
            <w:drawing>
              <wp:anchor distT="0" distB="0" distL="114300" distR="114300" simplePos="0" relativeHeight="251660288" behindDoc="0" locked="0" layoutInCell="1" allowOverlap="1" wp14:anchorId="0D2FA1D4" wp14:editId="6100D75D">
                <wp:simplePos x="0" y="0"/>
                <wp:positionH relativeFrom="column">
                  <wp:posOffset>246246</wp:posOffset>
                </wp:positionH>
                <wp:positionV relativeFrom="paragraph">
                  <wp:posOffset>4647</wp:posOffset>
                </wp:positionV>
                <wp:extent cx="5345723" cy="2331218"/>
                <wp:effectExtent l="19050" t="19050" r="26670" b="31115"/>
                <wp:wrapNone/>
                <wp:docPr id="3" name="Conector recto 3"/>
                <wp:cNvGraphicFramePr/>
                <a:graphic xmlns:a="http://schemas.openxmlformats.org/drawingml/2006/main">
                  <a:graphicData uri="http://schemas.microsoft.com/office/word/2010/wordprocessingShape">
                    <wps:wsp>
                      <wps:cNvCnPr/>
                      <wps:spPr>
                        <a:xfrm>
                          <a:off x="0" y="0"/>
                          <a:ext cx="5345723" cy="2331218"/>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A049F7"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4pt,.35pt" to="440.3pt,1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" strokecolor="#4472c4 [3204]" strokeweight="3pt">
                <v:stroke joinstyle="miter"/>
              </v:line>
            </w:pict>
          </mc:Fallback>
        </mc:AlternateContent>
      </w:r>
    </w:p>
    <w:p w14:paraId="4D2D07CF" w14:textId="77777777" w:rsidR="00C7060A" w:rsidRPr="00C7060A" w:rsidRDefault="00C7060A" w:rsidP="00C7060A">
      <w:pPr>
        <w:pStyle w:val="Prrafodelista"/>
        <w:spacing w:line="360" w:lineRule="auto"/>
        <w:ind w:left="360"/>
        <w:jc w:val="both"/>
        <w:rPr>
          <w:rFonts w:ascii="Palatino Linotype" w:hAnsi="Palatino Linotype" w:cs="Arial"/>
          <w:color w:val="000000" w:themeColor="text1"/>
        </w:rPr>
      </w:pPr>
    </w:p>
    <w:p w14:paraId="43084B83" w14:textId="77777777" w:rsidR="00AB6C55" w:rsidRPr="00167544" w:rsidRDefault="00AB6C55" w:rsidP="00167544">
      <w:pPr>
        <w:pStyle w:val="Ttulo2"/>
        <w:tabs>
          <w:tab w:val="left" w:pos="0"/>
        </w:tabs>
        <w:spacing w:before="0" w:line="360" w:lineRule="auto"/>
        <w:rPr>
          <w:rFonts w:ascii="Palatino Linotype" w:hAnsi="Palatino Linotype"/>
          <w:b/>
          <w:color w:val="auto"/>
          <w:sz w:val="24"/>
          <w:szCs w:val="24"/>
        </w:rPr>
      </w:pPr>
      <w:bookmarkStart w:id="50" w:name="_Toc529263621"/>
      <w:bookmarkStart w:id="51" w:name="_Toc530650937"/>
      <w:bookmarkStart w:id="52" w:name="_Toc2273555"/>
      <w:bookmarkStart w:id="53" w:name="_Toc30512948"/>
      <w:bookmarkStart w:id="54" w:name="_Toc31367749"/>
      <w:r w:rsidRPr="00167544">
        <w:rPr>
          <w:rFonts w:ascii="Palatino Linotype" w:hAnsi="Palatino Linotype"/>
          <w:b/>
          <w:color w:val="auto"/>
          <w:sz w:val="24"/>
          <w:szCs w:val="24"/>
        </w:rPr>
        <w:t>CUARTO.</w:t>
      </w:r>
      <w:bookmarkStart w:id="55" w:name="_Toc515462773"/>
      <w:r w:rsidRPr="00167544">
        <w:rPr>
          <w:rFonts w:ascii="Palatino Linotype" w:hAnsi="Palatino Linotype"/>
          <w:b/>
          <w:color w:val="auto"/>
          <w:sz w:val="24"/>
          <w:szCs w:val="24"/>
        </w:rPr>
        <w:t xml:space="preserve"> Estudio y resolución del asunto</w:t>
      </w:r>
      <w:bookmarkEnd w:id="50"/>
      <w:bookmarkEnd w:id="51"/>
      <w:bookmarkEnd w:id="52"/>
      <w:bookmarkEnd w:id="53"/>
      <w:bookmarkEnd w:id="54"/>
      <w:bookmarkEnd w:id="55"/>
    </w:p>
    <w:p w14:paraId="3045BD81" w14:textId="77777777" w:rsidR="00AB6C55" w:rsidRPr="00167544" w:rsidRDefault="00AB6C55" w:rsidP="00167544">
      <w:pPr>
        <w:pStyle w:val="Ttulo1"/>
        <w:numPr>
          <w:ilvl w:val="0"/>
          <w:numId w:val="32"/>
        </w:numPr>
        <w:spacing w:line="360" w:lineRule="auto"/>
        <w:jc w:val="both"/>
        <w:rPr>
          <w:b/>
        </w:rPr>
      </w:pPr>
      <w:bookmarkStart w:id="56" w:name="_Toc30512949"/>
      <w:bookmarkStart w:id="57" w:name="_Toc31367750"/>
      <w:r w:rsidRPr="00167544">
        <w:rPr>
          <w:b/>
        </w:rPr>
        <w:t xml:space="preserve">Del </w:t>
      </w:r>
      <w:r w:rsidR="003A2954" w:rsidRPr="00167544">
        <w:rPr>
          <w:b/>
        </w:rPr>
        <w:t>deber de las autoridades de promover, respetar, proteger y garantizar el acceso a la información pública</w:t>
      </w:r>
      <w:bookmarkEnd w:id="56"/>
      <w:bookmarkEnd w:id="57"/>
    </w:p>
    <w:p w14:paraId="1E9018C3" w14:textId="77777777" w:rsidR="00AB6C55" w:rsidRPr="00167544" w:rsidRDefault="00AB6C55" w:rsidP="00167544">
      <w:pPr>
        <w:spacing w:line="360" w:lineRule="auto"/>
        <w:rPr>
          <w:rFonts w:ascii="Palatino Linotype" w:hAnsi="Palatino Linotype"/>
          <w:lang w:eastAsia="en-US"/>
        </w:rPr>
      </w:pPr>
    </w:p>
    <w:p w14:paraId="1912A837" w14:textId="77777777" w:rsidR="00AB6C55" w:rsidRPr="00167544" w:rsidRDefault="00AB6C55" w:rsidP="00167544">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167544">
        <w:rPr>
          <w:rFonts w:ascii="Palatino Linotype" w:hAnsi="Palatino Linotype" w:cs="Arial"/>
          <w:lang w:eastAsia="es-MX"/>
        </w:rPr>
        <w:t>Resulta</w:t>
      </w:r>
      <w:r w:rsidRPr="00167544">
        <w:rPr>
          <w:rFonts w:ascii="Palatino Linotype" w:hAnsi="Palatino Linotype"/>
        </w:rPr>
        <w:t xml:space="preserve"> </w:t>
      </w:r>
      <w:r w:rsidRPr="00167544">
        <w:rPr>
          <w:rFonts w:ascii="Palatino Linotype" w:hAnsi="Palatino Linotype" w:cs="Arial"/>
        </w:rPr>
        <w:t>necesario</w:t>
      </w:r>
      <w:r w:rsidRPr="00167544">
        <w:rPr>
          <w:rFonts w:ascii="Palatino Linotype" w:hAnsi="Palatino Linotype"/>
        </w:rPr>
        <w:t xml:space="preserve"> señalar que el derecho de acceso a la información pública es un derecho humano reconocido en el Pacto de Derechos Civiles y Políticos en su artículo 19</w:t>
      </w:r>
      <w:r w:rsidR="005B3A70" w:rsidRPr="00167544">
        <w:rPr>
          <w:rFonts w:ascii="Palatino Linotype" w:hAnsi="Palatino Linotype"/>
        </w:rPr>
        <w:t>, numeral 2</w:t>
      </w:r>
      <w:r w:rsidRPr="00167544">
        <w:rPr>
          <w:rFonts w:ascii="Palatino Linotype" w:hAnsi="Palatino Linotype"/>
        </w:rPr>
        <w:t>; en la Convención Americana sobre Derechos Humanos en su artículo 13</w:t>
      </w:r>
      <w:r w:rsidR="005B3A70" w:rsidRPr="00167544">
        <w:rPr>
          <w:rFonts w:ascii="Palatino Linotype" w:hAnsi="Palatino Linotype"/>
        </w:rPr>
        <w:t>, numeral 1</w:t>
      </w:r>
      <w:r w:rsidRPr="00167544">
        <w:rPr>
          <w:rFonts w:ascii="Palatino Linotype" w:hAnsi="Palatino Linotype"/>
        </w:rPr>
        <w:t xml:space="preserve">; en el </w:t>
      </w:r>
      <w:r w:rsidRPr="00167544">
        <w:rPr>
          <w:rFonts w:ascii="Palatino Linotype" w:hAnsi="Palatino Linotype" w:cs="Arial"/>
          <w:lang w:eastAsia="es-MX"/>
        </w:rPr>
        <w:t>artículo</w:t>
      </w:r>
      <w:r w:rsidRPr="00167544">
        <w:rPr>
          <w:rFonts w:ascii="Palatino Linotype" w:hAnsi="Palatino Linotype"/>
        </w:rPr>
        <w:t xml:space="preserve">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7BCC025F" w14:textId="77777777" w:rsidR="00AB6C55" w:rsidRPr="00167544" w:rsidRDefault="00AB6C55" w:rsidP="00167544">
      <w:pPr>
        <w:pStyle w:val="Prrafodelista"/>
        <w:tabs>
          <w:tab w:val="left" w:pos="0"/>
          <w:tab w:val="left" w:pos="426"/>
        </w:tabs>
        <w:spacing w:line="360" w:lineRule="auto"/>
        <w:ind w:left="0"/>
        <w:jc w:val="both"/>
        <w:rPr>
          <w:rFonts w:ascii="Palatino Linotype" w:eastAsia="MS Mincho" w:hAnsi="Palatino Linotype" w:cs="Arial"/>
          <w:i/>
        </w:rPr>
      </w:pPr>
    </w:p>
    <w:p w14:paraId="5C83DFC9" w14:textId="77777777" w:rsidR="00C535F5" w:rsidRPr="00167544" w:rsidRDefault="005B3A70" w:rsidP="00167544">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167544">
        <w:rPr>
          <w:rFonts w:ascii="Palatino Linotype" w:hAnsi="Palatino Linotype" w:cs="Arial"/>
        </w:rPr>
        <w:t xml:space="preserve">Ahora bien, el Derecho al Acceso a la Información Pública es un derecho humano reconocido constitucionalmente en su artículo 6, sección A, fracción I </w:t>
      </w:r>
      <w:r w:rsidR="00C535F5" w:rsidRPr="00167544">
        <w:rPr>
          <w:rFonts w:ascii="Palatino Linotype" w:hAnsi="Palatino Linotype" w:cs="Arial"/>
        </w:rPr>
        <w:t>que establece:</w:t>
      </w:r>
    </w:p>
    <w:p w14:paraId="4A2D03CD" w14:textId="55163FC5" w:rsidR="00C535F5" w:rsidRPr="00167544" w:rsidRDefault="00C535F5" w:rsidP="00167544">
      <w:pPr>
        <w:pStyle w:val="Prrafodelista"/>
        <w:numPr>
          <w:ilvl w:val="0"/>
          <w:numId w:val="26"/>
        </w:numPr>
        <w:tabs>
          <w:tab w:val="left" w:pos="0"/>
          <w:tab w:val="left" w:pos="851"/>
        </w:tabs>
        <w:spacing w:line="360" w:lineRule="auto"/>
        <w:ind w:left="851" w:right="616" w:firstLine="0"/>
        <w:jc w:val="both"/>
        <w:rPr>
          <w:rFonts w:ascii="Palatino Linotype" w:hAnsi="Palatino Linotype"/>
          <w:i/>
          <w:iCs/>
        </w:rPr>
      </w:pPr>
      <w:r w:rsidRPr="00167544">
        <w:rPr>
          <w:rFonts w:ascii="Palatino Linotype" w:hAnsi="Palatino Linotype"/>
          <w:i/>
          <w:iCs/>
        </w:rPr>
        <w:t xml:space="preserve">Para el ejercicio del derecho de acceso a la información, la Federación y las            entidades federativas, en el ámbito de sus respectivas competencias, se regirán por los siguientes principios y bases: </w:t>
      </w:r>
    </w:p>
    <w:p w14:paraId="5199439B" w14:textId="77777777" w:rsidR="00056A7E" w:rsidRPr="00C7060A" w:rsidRDefault="00056A7E" w:rsidP="00167544">
      <w:pPr>
        <w:tabs>
          <w:tab w:val="left" w:pos="0"/>
          <w:tab w:val="left" w:pos="851"/>
        </w:tabs>
        <w:spacing w:line="360" w:lineRule="auto"/>
        <w:ind w:left="851" w:right="616"/>
        <w:jc w:val="both"/>
        <w:rPr>
          <w:rFonts w:ascii="Palatino Linotype" w:hAnsi="Palatino Linotype"/>
          <w:i/>
          <w:iCs/>
          <w:sz w:val="28"/>
        </w:rPr>
      </w:pPr>
    </w:p>
    <w:p w14:paraId="3BF7AAE3" w14:textId="77777777" w:rsidR="00C535F5" w:rsidRPr="00167544" w:rsidRDefault="00C535F5" w:rsidP="00167544">
      <w:pPr>
        <w:pStyle w:val="Prrafodelista"/>
        <w:tabs>
          <w:tab w:val="left" w:pos="0"/>
          <w:tab w:val="left" w:pos="851"/>
          <w:tab w:val="left" w:pos="8222"/>
        </w:tabs>
        <w:spacing w:line="360" w:lineRule="auto"/>
        <w:ind w:left="851" w:right="616"/>
        <w:jc w:val="both"/>
        <w:rPr>
          <w:rFonts w:ascii="Palatino Linotype" w:hAnsi="Palatino Linotype"/>
          <w:i/>
          <w:iCs/>
        </w:rPr>
      </w:pPr>
      <w:r w:rsidRPr="00167544">
        <w:rPr>
          <w:rFonts w:ascii="Palatino Linotype" w:hAnsi="Palatino Linotype"/>
          <w:i/>
          <w:iC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7639105" w14:textId="77777777" w:rsidR="00C535F5" w:rsidRPr="00C7060A" w:rsidRDefault="00C535F5" w:rsidP="00167544">
      <w:pPr>
        <w:pStyle w:val="Prrafodelista"/>
        <w:tabs>
          <w:tab w:val="left" w:pos="0"/>
          <w:tab w:val="left" w:pos="426"/>
        </w:tabs>
        <w:spacing w:line="360" w:lineRule="auto"/>
        <w:ind w:left="0" w:right="49"/>
        <w:jc w:val="both"/>
        <w:rPr>
          <w:rFonts w:ascii="Palatino Linotype" w:hAnsi="Palatino Linotype" w:cs="Arial"/>
          <w:i/>
          <w:iCs/>
          <w:sz w:val="32"/>
        </w:rPr>
      </w:pPr>
    </w:p>
    <w:p w14:paraId="31BF3C64" w14:textId="77777777" w:rsidR="00C535F5" w:rsidRPr="00167544" w:rsidRDefault="00C535F5" w:rsidP="00167544">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167544">
        <w:rPr>
          <w:rFonts w:ascii="Palatino Linotype" w:hAnsi="Palatino Linotype" w:cs="Arial"/>
        </w:rPr>
        <w:t>Así mismo la Convención Americana sobre Derechos Humanos contempla el acceso a la información Pública como un derecho hum</w:t>
      </w:r>
      <w:r w:rsidR="00DA2544" w:rsidRPr="00167544">
        <w:rPr>
          <w:rFonts w:ascii="Palatino Linotype" w:hAnsi="Palatino Linotype" w:cs="Arial"/>
        </w:rPr>
        <w:t>ano</w:t>
      </w:r>
      <w:r w:rsidRPr="00167544">
        <w:rPr>
          <w:rFonts w:ascii="Palatino Linotype" w:hAnsi="Palatino Linotype" w:cs="Arial"/>
        </w:rPr>
        <w:t xml:space="preserve"> en su artículo 13 </w:t>
      </w:r>
      <w:r w:rsidR="00DA2544" w:rsidRPr="00167544">
        <w:rPr>
          <w:rFonts w:ascii="Palatino Linotype" w:hAnsi="Palatino Linotype" w:cs="Tahoma"/>
          <w:color w:val="000000"/>
        </w:rPr>
        <w:t xml:space="preserve">numeral 1 en el que establece </w:t>
      </w:r>
      <w:r w:rsidR="00DA2544" w:rsidRPr="00167544">
        <w:rPr>
          <w:rFonts w:ascii="Palatino Linotype" w:hAnsi="Palatino Linotype" w:cs="Tahoma"/>
          <w:i/>
          <w:iCs/>
          <w:color w:val="000000"/>
        </w:rPr>
        <w:t>Toda persona tiene derecho a la libertad de pensamiento y de expresión.  Este derecho comprende la libertad de buscar, recibir y difundir informaciones e ideas de toda índole, sin consideración de fronteras, ya sea oralmente, por escrito o en forma impresa o artística, o por cualquier otro procedimiento de su elección.</w:t>
      </w:r>
    </w:p>
    <w:p w14:paraId="107C9E6D" w14:textId="77777777" w:rsidR="00C535F5" w:rsidRPr="00C7060A" w:rsidRDefault="00C535F5" w:rsidP="00167544">
      <w:pPr>
        <w:pStyle w:val="Prrafodelista"/>
        <w:tabs>
          <w:tab w:val="left" w:pos="0"/>
          <w:tab w:val="left" w:pos="426"/>
        </w:tabs>
        <w:spacing w:line="360" w:lineRule="auto"/>
        <w:ind w:left="0" w:right="49"/>
        <w:jc w:val="both"/>
        <w:rPr>
          <w:rFonts w:ascii="Palatino Linotype" w:hAnsi="Palatino Linotype" w:cs="Arial"/>
          <w:sz w:val="28"/>
        </w:rPr>
      </w:pPr>
    </w:p>
    <w:p w14:paraId="17D663C3" w14:textId="77777777" w:rsidR="00327C67" w:rsidRPr="00167544" w:rsidRDefault="00327C67" w:rsidP="00167544">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167544">
        <w:rPr>
          <w:rFonts w:ascii="Palatino Linotype" w:hAnsi="Palatino Linotype" w:cs="Arial"/>
        </w:rPr>
        <w:t xml:space="preserve">En </w:t>
      </w:r>
      <w:r w:rsidR="00AB6E34" w:rsidRPr="00167544">
        <w:rPr>
          <w:rFonts w:ascii="Palatino Linotype" w:hAnsi="Palatino Linotype" w:cs="Arial"/>
        </w:rPr>
        <w:t>consecuencia,</w:t>
      </w:r>
      <w:r w:rsidRPr="00167544">
        <w:rPr>
          <w:rFonts w:ascii="Palatino Linotype" w:hAnsi="Palatino Linotype" w:cs="Arial"/>
        </w:rPr>
        <w:t xml:space="preserve"> de lo anterior se deduce que el acceso a la información pública es un derecho que deben garantizar las autoridades </w:t>
      </w:r>
      <w:r w:rsidR="006C6835" w:rsidRPr="00167544">
        <w:rPr>
          <w:rFonts w:ascii="Palatino Linotype" w:hAnsi="Palatino Linotype" w:cs="Arial"/>
        </w:rPr>
        <w:t>en el ámbito de sus competencias, funciones y atribuciones</w:t>
      </w:r>
      <w:r w:rsidR="00FC3C99" w:rsidRPr="00167544">
        <w:rPr>
          <w:rFonts w:ascii="Palatino Linotype" w:hAnsi="Palatino Linotype" w:cs="Arial"/>
        </w:rPr>
        <w:t xml:space="preserve"> y tienen la obligación de respetarlo, protegerlo y garantizarlo.</w:t>
      </w:r>
    </w:p>
    <w:p w14:paraId="16BDF11B" w14:textId="77777777" w:rsidR="00691344" w:rsidRPr="00C7060A" w:rsidRDefault="00691344" w:rsidP="00167544">
      <w:pPr>
        <w:pStyle w:val="Prrafodelista"/>
        <w:spacing w:line="360" w:lineRule="auto"/>
        <w:rPr>
          <w:rFonts w:ascii="Palatino Linotype" w:hAnsi="Palatino Linotype" w:cs="Arial"/>
          <w:sz w:val="32"/>
        </w:rPr>
      </w:pPr>
    </w:p>
    <w:p w14:paraId="0FD7544E" w14:textId="77777777" w:rsidR="00691344" w:rsidRPr="00167544" w:rsidRDefault="00691344" w:rsidP="00167544">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167544">
        <w:rPr>
          <w:rFonts w:ascii="Palatino Linotype" w:hAnsi="Palatino Linotype" w:cs="Arial"/>
        </w:rPr>
        <w:t>Siendo importante señalar que el SUJETO OBLIGADO no se pronunció a la solicitud de información; situación que constituye una afectación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w:t>
      </w:r>
    </w:p>
    <w:p w14:paraId="52C9F05A" w14:textId="77777777" w:rsidR="00691344" w:rsidRPr="00C7060A" w:rsidRDefault="00691344" w:rsidP="00167544">
      <w:pPr>
        <w:pStyle w:val="Prrafodelista"/>
        <w:spacing w:line="360" w:lineRule="auto"/>
        <w:rPr>
          <w:rFonts w:ascii="Palatino Linotype" w:hAnsi="Palatino Linotype" w:cs="Arial"/>
          <w:sz w:val="28"/>
        </w:rPr>
      </w:pPr>
    </w:p>
    <w:p w14:paraId="2816997E" w14:textId="77777777" w:rsidR="00691344" w:rsidRPr="00167544" w:rsidRDefault="00691344" w:rsidP="00167544">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167544">
        <w:rPr>
          <w:rFonts w:ascii="Palatino Linotype" w:hAnsi="Palatino Linotype" w:cs="Arial"/>
        </w:rPr>
        <w:t>En este orden de ideas, la Le</w:t>
      </w:r>
      <w:r w:rsidR="00F164C2" w:rsidRPr="00167544">
        <w:rPr>
          <w:rFonts w:ascii="Palatino Linotype" w:hAnsi="Palatino Linotype" w:cs="Arial"/>
        </w:rPr>
        <w:t>y de Transparencia y Acceso a la</w:t>
      </w:r>
      <w:r w:rsidRPr="00167544">
        <w:rPr>
          <w:rFonts w:ascii="Palatino Linotype" w:hAnsi="Palatino Linotype" w:cs="Arial"/>
        </w:rPr>
        <w:t xml:space="preserve"> Información Pública del Estado de México y Municipios, cuyo objeto es establecer principios, bases generales y procedimientos para tutelar y garantizar la transparencia y el derecho humano de accesos a la información pública en posesión de los sujetos obligados; en su artículo 176 </w:t>
      </w:r>
      <w:r w:rsidR="007176F3" w:rsidRPr="00167544">
        <w:rPr>
          <w:rFonts w:ascii="Palatino Linotype" w:hAnsi="Palatino Linotype" w:cs="Arial"/>
        </w:rPr>
        <w:t>establece que el recurso de revisión es la garantía secundaria mediante la cual se pretende cualquier posible afectación al derecho de acceso a la información pública, siendo éste medio a través del cual, este Órgano Garante después de realizar el análisis al procedimiento de acceso a la información, podrá determinar la posible afectación y, de ser el caso, ordenar la reparación a la violación del derecho en cuestión.</w:t>
      </w:r>
    </w:p>
    <w:p w14:paraId="26304DFF" w14:textId="77777777" w:rsidR="00056A7E" w:rsidRPr="00C7060A" w:rsidRDefault="00056A7E" w:rsidP="00C7060A">
      <w:pPr>
        <w:spacing w:line="360" w:lineRule="auto"/>
        <w:rPr>
          <w:rFonts w:ascii="Palatino Linotype" w:hAnsi="Palatino Linotype" w:cs="Arial"/>
        </w:rPr>
      </w:pPr>
    </w:p>
    <w:p w14:paraId="79A4F9C6" w14:textId="77777777" w:rsidR="007176F3" w:rsidRPr="00167544" w:rsidRDefault="007176F3" w:rsidP="00167544">
      <w:pPr>
        <w:pStyle w:val="Prrafodelista"/>
        <w:tabs>
          <w:tab w:val="left" w:pos="0"/>
          <w:tab w:val="left" w:pos="426"/>
        </w:tabs>
        <w:spacing w:line="360" w:lineRule="auto"/>
        <w:ind w:left="0" w:right="49"/>
        <w:jc w:val="both"/>
        <w:rPr>
          <w:rFonts w:ascii="Palatino Linotype" w:hAnsi="Palatino Linotype" w:cs="Arial"/>
          <w:b/>
          <w:bCs/>
        </w:rPr>
      </w:pPr>
      <w:r w:rsidRPr="00167544">
        <w:rPr>
          <w:rFonts w:ascii="Palatino Linotype" w:hAnsi="Palatino Linotype" w:cs="Arial"/>
          <w:b/>
          <w:bCs/>
        </w:rPr>
        <w:t>II. De la naturaleza de la información solicitada</w:t>
      </w:r>
    </w:p>
    <w:p w14:paraId="490F2793" w14:textId="77777777" w:rsidR="00327C67" w:rsidRPr="00167544" w:rsidRDefault="00327C67" w:rsidP="00167544">
      <w:pPr>
        <w:pStyle w:val="Prrafodelista"/>
        <w:spacing w:line="360" w:lineRule="auto"/>
        <w:rPr>
          <w:rFonts w:ascii="Palatino Linotype" w:eastAsia="MS Mincho" w:hAnsi="Palatino Linotype" w:cs="Arial"/>
        </w:rPr>
      </w:pPr>
    </w:p>
    <w:p w14:paraId="656E1BF9" w14:textId="77777777" w:rsidR="00D80F4A" w:rsidRPr="00167544" w:rsidRDefault="00AB6C55" w:rsidP="00167544">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167544">
        <w:rPr>
          <w:rFonts w:ascii="Palatino Linotype" w:eastAsia="MS Mincho" w:hAnsi="Palatino Linotype" w:cs="Arial"/>
        </w:rPr>
        <w:t xml:space="preserve">Para un mejor estudio se aprecia que el particular solicito al </w:t>
      </w:r>
      <w:r w:rsidRPr="00167544">
        <w:rPr>
          <w:rFonts w:ascii="Palatino Linotype" w:eastAsia="MS Mincho" w:hAnsi="Palatino Linotype" w:cs="Arial"/>
          <w:b/>
        </w:rPr>
        <w:t>SUJETO OBLIGADO</w:t>
      </w:r>
      <w:r w:rsidRPr="00167544">
        <w:rPr>
          <w:rFonts w:ascii="Palatino Linotype" w:eastAsia="MS Mincho" w:hAnsi="Palatino Linotype" w:cs="Arial"/>
        </w:rPr>
        <w:t>, lo siguiente:</w:t>
      </w:r>
    </w:p>
    <w:p w14:paraId="4C341D09" w14:textId="77777777" w:rsidR="007176F3" w:rsidRPr="00167544" w:rsidRDefault="007176F3" w:rsidP="00167544">
      <w:pPr>
        <w:pStyle w:val="Prrafodelista"/>
        <w:tabs>
          <w:tab w:val="left" w:pos="0"/>
          <w:tab w:val="left" w:pos="426"/>
        </w:tabs>
        <w:spacing w:line="360" w:lineRule="auto"/>
        <w:ind w:left="0" w:right="49"/>
        <w:jc w:val="both"/>
        <w:rPr>
          <w:rFonts w:ascii="Palatino Linotype" w:hAnsi="Palatino Linotype" w:cs="Arial"/>
        </w:rPr>
      </w:pPr>
    </w:p>
    <w:p w14:paraId="4F26D30A" w14:textId="3846F786" w:rsidR="00056A7E" w:rsidRPr="00C7060A" w:rsidRDefault="00D80F4A" w:rsidP="00167544">
      <w:pPr>
        <w:pStyle w:val="Prrafodelista"/>
        <w:tabs>
          <w:tab w:val="left" w:pos="0"/>
          <w:tab w:val="left" w:pos="426"/>
        </w:tabs>
        <w:spacing w:line="360" w:lineRule="auto"/>
        <w:ind w:left="360" w:right="49"/>
        <w:jc w:val="both"/>
        <w:rPr>
          <w:rFonts w:ascii="Palatino Linotype" w:hAnsi="Palatino Linotype"/>
          <w:color w:val="000000"/>
        </w:rPr>
      </w:pPr>
      <w:r w:rsidRPr="00C7060A">
        <w:rPr>
          <w:rFonts w:ascii="Palatino Linotype" w:hAnsi="Palatino Linotype"/>
          <w:color w:val="000000"/>
        </w:rPr>
        <w:t>a). Los recibos de pago de todos los servidores públicos del Ayuntamiento de Valle de Chalco Solidaridad correspondientes a la PRIMERA QUINCENA DE NOVIEMBRE DE 2019, del personal de nómina</w:t>
      </w:r>
      <w:r w:rsidR="00056A7E" w:rsidRPr="00C7060A">
        <w:rPr>
          <w:rFonts w:ascii="Palatino Linotype" w:hAnsi="Palatino Linotype"/>
          <w:color w:val="000000"/>
        </w:rPr>
        <w:t>.</w:t>
      </w:r>
    </w:p>
    <w:p w14:paraId="0BA6A5D0" w14:textId="77777777" w:rsidR="00056A7E" w:rsidRPr="00C7060A" w:rsidRDefault="00056A7E" w:rsidP="00167544">
      <w:pPr>
        <w:pStyle w:val="Prrafodelista"/>
        <w:tabs>
          <w:tab w:val="left" w:pos="0"/>
          <w:tab w:val="left" w:pos="426"/>
        </w:tabs>
        <w:spacing w:line="360" w:lineRule="auto"/>
        <w:ind w:left="360" w:right="49"/>
        <w:jc w:val="both"/>
        <w:rPr>
          <w:rFonts w:ascii="Palatino Linotype" w:hAnsi="Palatino Linotype"/>
          <w:color w:val="000000"/>
        </w:rPr>
      </w:pPr>
    </w:p>
    <w:p w14:paraId="064ACC99" w14:textId="1333C63A" w:rsidR="00AB6C55" w:rsidRPr="00167544" w:rsidRDefault="00056A7E" w:rsidP="00167544">
      <w:pPr>
        <w:pStyle w:val="Prrafodelista"/>
        <w:tabs>
          <w:tab w:val="left" w:pos="0"/>
          <w:tab w:val="left" w:pos="426"/>
        </w:tabs>
        <w:spacing w:line="360" w:lineRule="auto"/>
        <w:ind w:left="360" w:right="49"/>
        <w:jc w:val="both"/>
        <w:rPr>
          <w:rFonts w:ascii="Palatino Linotype" w:hAnsi="Palatino Linotype"/>
          <w:color w:val="000000"/>
        </w:rPr>
      </w:pPr>
      <w:r w:rsidRPr="00C7060A">
        <w:rPr>
          <w:rFonts w:ascii="Palatino Linotype" w:hAnsi="Palatino Linotype"/>
          <w:color w:val="000000"/>
        </w:rPr>
        <w:t xml:space="preserve">b). Los recibos de pago de todos los servidores públicos del Ayuntamiento de Valle de Chalco Solidaridad correspondientes a la PRIMERA QUINCENA DE NOVIEMBRE DE 2019, del personal </w:t>
      </w:r>
      <w:r w:rsidR="00D80F4A" w:rsidRPr="00C7060A">
        <w:rPr>
          <w:rFonts w:ascii="Palatino Linotype" w:hAnsi="Palatino Linotype"/>
          <w:color w:val="000000"/>
        </w:rPr>
        <w:t>por honorarios y lista de raya.</w:t>
      </w:r>
      <w:r w:rsidR="00D80F4A" w:rsidRPr="00167544">
        <w:rPr>
          <w:rFonts w:ascii="Palatino Linotype" w:hAnsi="Palatino Linotype"/>
          <w:color w:val="000000"/>
        </w:rPr>
        <w:t xml:space="preserve"> </w:t>
      </w:r>
    </w:p>
    <w:p w14:paraId="1CC9EACE" w14:textId="77777777" w:rsidR="00AB6C55" w:rsidRPr="00167544" w:rsidRDefault="00AB6C55" w:rsidP="00167544">
      <w:pPr>
        <w:tabs>
          <w:tab w:val="left" w:pos="0"/>
          <w:tab w:val="left" w:pos="426"/>
        </w:tabs>
        <w:spacing w:line="360" w:lineRule="auto"/>
        <w:jc w:val="both"/>
        <w:rPr>
          <w:rFonts w:ascii="Palatino Linotype" w:hAnsi="Palatino Linotype" w:cs="Arial"/>
          <w:b/>
          <w:sz w:val="12"/>
        </w:rPr>
      </w:pPr>
    </w:p>
    <w:p w14:paraId="0941B4D6" w14:textId="77777777" w:rsidR="00C40A37" w:rsidRPr="00167544" w:rsidRDefault="00C40A37" w:rsidP="00167544">
      <w:pPr>
        <w:pStyle w:val="Prrafodelista"/>
        <w:numPr>
          <w:ilvl w:val="0"/>
          <w:numId w:val="1"/>
        </w:numPr>
        <w:tabs>
          <w:tab w:val="left" w:pos="0"/>
        </w:tabs>
        <w:spacing w:line="360" w:lineRule="auto"/>
        <w:ind w:right="49"/>
        <w:jc w:val="both"/>
        <w:rPr>
          <w:rFonts w:ascii="Palatino Linotype" w:eastAsia="MS Mincho" w:hAnsi="Palatino Linotype" w:cs="Times New Roman"/>
          <w:color w:val="000000"/>
        </w:rPr>
      </w:pPr>
      <w:r w:rsidRPr="00167544">
        <w:rPr>
          <w:rFonts w:ascii="Palatino Linotype" w:eastAsia="Cambria" w:hAnsi="Palatino Linotype" w:cs="Times New Roman"/>
          <w:lang w:val="es-MX" w:eastAsia="en-US"/>
        </w:rPr>
        <w:t xml:space="preserve">A efecto de adentrarnos al estudio de la naturaleza de la información solicitada por </w:t>
      </w:r>
      <w:r w:rsidRPr="00167544">
        <w:rPr>
          <w:rFonts w:ascii="Palatino Linotype" w:eastAsia="Cambria" w:hAnsi="Palatino Linotype" w:cs="Arial"/>
          <w:b/>
          <w:lang w:val="es-MX" w:eastAsia="en-US"/>
        </w:rPr>
        <w:t xml:space="preserve">EL RECURRENTE  </w:t>
      </w:r>
      <w:r w:rsidRPr="00167544">
        <w:rPr>
          <w:rFonts w:ascii="Palatino Linotype" w:eastAsia="Cambria" w:hAnsi="Palatino Linotype" w:cs="Times New Roman"/>
          <w:color w:val="000000"/>
          <w:lang w:val="es-MX" w:eastAsia="en-US"/>
        </w:rPr>
        <w:t>es importante traer</w:t>
      </w:r>
      <w:r w:rsidRPr="00167544">
        <w:rPr>
          <w:rFonts w:ascii="Palatino Linotype" w:eastAsia="Times New Roman" w:hAnsi="Palatino Linotype" w:cs="Arial"/>
          <w:color w:val="000000"/>
          <w:lang w:val="es-ES" w:eastAsia="en-US"/>
        </w:rPr>
        <w:t xml:space="preserve"> contexto el contenido del artículo 4 de la Ley de Transparencia y Acceso a la Información Pública del Estado de México y Municipios, que disponen:</w:t>
      </w:r>
    </w:p>
    <w:p w14:paraId="38C31A9C" w14:textId="77777777" w:rsidR="00C40A37" w:rsidRPr="00C7060A" w:rsidRDefault="00C40A37" w:rsidP="00167544">
      <w:pPr>
        <w:tabs>
          <w:tab w:val="left" w:pos="0"/>
        </w:tabs>
        <w:spacing w:line="360" w:lineRule="auto"/>
        <w:ind w:right="-567"/>
        <w:contextualSpacing/>
        <w:jc w:val="both"/>
        <w:rPr>
          <w:rFonts w:ascii="Palatino Linotype" w:eastAsia="Cambria" w:hAnsi="Palatino Linotype"/>
          <w:color w:val="000000"/>
          <w:sz w:val="32"/>
          <w:lang w:val="es-MX" w:eastAsia="en-US"/>
        </w:rPr>
      </w:pPr>
    </w:p>
    <w:p w14:paraId="2FE0943C" w14:textId="77777777" w:rsidR="00C40A37" w:rsidRDefault="00C40A37" w:rsidP="00167544">
      <w:pPr>
        <w:spacing w:line="360" w:lineRule="auto"/>
        <w:ind w:left="851"/>
        <w:jc w:val="both"/>
        <w:rPr>
          <w:rFonts w:ascii="Palatino Linotype" w:eastAsia="Times New Roman" w:hAnsi="Palatino Linotype" w:cs="Arial"/>
          <w:i/>
          <w:color w:val="000000"/>
          <w:lang w:val="es-ES"/>
        </w:rPr>
      </w:pPr>
      <w:r w:rsidRPr="00167544">
        <w:rPr>
          <w:rFonts w:ascii="Palatino Linotype" w:eastAsia="Times New Roman" w:hAnsi="Palatino Linotype" w:cs="Arial"/>
          <w:i/>
          <w:color w:val="000000"/>
          <w:lang w:val="es-ES"/>
        </w:rPr>
        <w:t>“</w:t>
      </w:r>
      <w:r w:rsidRPr="00167544">
        <w:rPr>
          <w:rFonts w:ascii="Palatino Linotype" w:eastAsia="Times New Roman" w:hAnsi="Palatino Linotype" w:cs="Arial"/>
          <w:b/>
          <w:i/>
          <w:color w:val="000000"/>
          <w:lang w:val="es-ES"/>
        </w:rPr>
        <w:t>Artículo 4.</w:t>
      </w:r>
      <w:r w:rsidRPr="00167544">
        <w:rPr>
          <w:rFonts w:ascii="Palatino Linotype" w:eastAsia="Times New Roman" w:hAnsi="Palatino Linotype" w:cs="Arial"/>
          <w:i/>
          <w:color w:val="000000"/>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8D08700" w14:textId="77777777" w:rsidR="00C7060A" w:rsidRPr="00167544" w:rsidRDefault="00C7060A" w:rsidP="00167544">
      <w:pPr>
        <w:spacing w:line="360" w:lineRule="auto"/>
        <w:ind w:left="851"/>
        <w:jc w:val="both"/>
        <w:rPr>
          <w:rFonts w:ascii="Palatino Linotype" w:eastAsia="Times New Roman" w:hAnsi="Palatino Linotype" w:cs="Arial"/>
          <w:i/>
          <w:color w:val="000000"/>
          <w:lang w:val="es-ES"/>
        </w:rPr>
      </w:pPr>
    </w:p>
    <w:p w14:paraId="55A3992A" w14:textId="08069123" w:rsidR="00C40A37" w:rsidRPr="00167544" w:rsidRDefault="00C40A37" w:rsidP="00167544">
      <w:pPr>
        <w:spacing w:line="360" w:lineRule="auto"/>
        <w:ind w:left="851"/>
        <w:jc w:val="both"/>
        <w:rPr>
          <w:rFonts w:ascii="Palatino Linotype" w:eastAsia="Times New Roman" w:hAnsi="Palatino Linotype" w:cs="Arial"/>
          <w:i/>
          <w:color w:val="000000"/>
          <w:lang w:val="es-ES"/>
        </w:rPr>
      </w:pPr>
      <w:r w:rsidRPr="00167544">
        <w:rPr>
          <w:rFonts w:ascii="Palatino Linotype" w:eastAsia="Times New Roman" w:hAnsi="Palatino Linotype" w:cs="Arial"/>
          <w:b/>
          <w:i/>
          <w:color w:val="000000"/>
          <w:u w:val="single"/>
          <w:lang w:val="es-ES"/>
        </w:rPr>
        <w:t>Toda la información generada, obtenida, adquirida, transformada, administrada o en posesión de los sujetos obligados es pública y accesible de manera permanente a cualquier persona</w:t>
      </w:r>
      <w:r w:rsidRPr="00167544">
        <w:rPr>
          <w:rFonts w:ascii="Palatino Linotype" w:eastAsia="Times New Roman" w:hAnsi="Palatino Linotype" w:cs="Arial"/>
          <w:i/>
          <w:color w:val="000000"/>
          <w:lang w:val="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EFAA63B" w14:textId="77777777" w:rsidR="00056A7E" w:rsidRPr="00167544" w:rsidRDefault="00056A7E" w:rsidP="00167544">
      <w:pPr>
        <w:spacing w:line="360" w:lineRule="auto"/>
        <w:ind w:left="851"/>
        <w:jc w:val="both"/>
        <w:rPr>
          <w:rFonts w:ascii="Palatino Linotype" w:eastAsia="Times New Roman" w:hAnsi="Palatino Linotype" w:cs="Arial"/>
          <w:i/>
          <w:color w:val="000000"/>
          <w:lang w:val="es-ES"/>
        </w:rPr>
      </w:pPr>
    </w:p>
    <w:p w14:paraId="0037B229" w14:textId="77777777" w:rsidR="00C40A37" w:rsidRPr="00167544" w:rsidRDefault="00C40A37" w:rsidP="00167544">
      <w:pPr>
        <w:spacing w:line="360" w:lineRule="auto"/>
        <w:ind w:left="851"/>
        <w:jc w:val="both"/>
        <w:rPr>
          <w:rFonts w:ascii="Palatino Linotype" w:eastAsia="Times New Roman" w:hAnsi="Palatino Linotype" w:cs="Arial"/>
          <w:i/>
          <w:color w:val="000000"/>
          <w:lang w:val="es-ES"/>
        </w:rPr>
      </w:pPr>
      <w:r w:rsidRPr="00167544">
        <w:rPr>
          <w:rFonts w:ascii="Palatino Linotype" w:eastAsia="Times New Roman" w:hAnsi="Palatino Linotype" w:cs="Arial"/>
          <w:i/>
          <w:color w:val="000000"/>
          <w:lang w:val="es-ES"/>
        </w:rPr>
        <w:t>Los sujetos obligados deben poner en práctica, políticas y programas de acceso a la información que se apeguen a criterios de publicidad, veracidad, oportunidad, precisión y suficiencia en beneficio de los solicitantes.</w:t>
      </w:r>
    </w:p>
    <w:p w14:paraId="73BA7076" w14:textId="77777777" w:rsidR="00C40A37" w:rsidRPr="00167544" w:rsidRDefault="00C40A37" w:rsidP="00167544">
      <w:pPr>
        <w:spacing w:line="360" w:lineRule="auto"/>
        <w:ind w:left="851"/>
        <w:jc w:val="both"/>
        <w:rPr>
          <w:rFonts w:ascii="Palatino Linotype" w:eastAsia="Times New Roman" w:hAnsi="Palatino Linotype" w:cs="Arial"/>
          <w:i/>
          <w:color w:val="000000"/>
          <w:lang w:val="es-ES"/>
        </w:rPr>
      </w:pPr>
    </w:p>
    <w:p w14:paraId="52794718" w14:textId="77777777" w:rsidR="00C40A37" w:rsidRPr="00C7060A" w:rsidRDefault="00C40A37" w:rsidP="00167544">
      <w:pPr>
        <w:pStyle w:val="Prrafodelista"/>
        <w:numPr>
          <w:ilvl w:val="0"/>
          <w:numId w:val="1"/>
        </w:numPr>
        <w:tabs>
          <w:tab w:val="left" w:pos="0"/>
        </w:tabs>
        <w:spacing w:line="360" w:lineRule="auto"/>
        <w:ind w:right="-567"/>
        <w:jc w:val="both"/>
        <w:rPr>
          <w:rFonts w:ascii="Palatino Linotype" w:eastAsia="MS Mincho" w:hAnsi="Palatino Linotype" w:cs="Arial"/>
          <w:lang w:eastAsia="en-US"/>
        </w:rPr>
      </w:pPr>
      <w:r w:rsidRPr="00167544">
        <w:rPr>
          <w:rFonts w:ascii="Palatino Linotype" w:eastAsia="Cambria" w:hAnsi="Palatino Linotype" w:cs="Arial"/>
          <w:lang w:val="es-MX" w:eastAsia="en-U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12D7D602" w14:textId="77777777" w:rsidR="00C7060A" w:rsidRPr="00167544" w:rsidRDefault="00C7060A" w:rsidP="00C7060A">
      <w:pPr>
        <w:pStyle w:val="Prrafodelista"/>
        <w:tabs>
          <w:tab w:val="left" w:pos="0"/>
        </w:tabs>
        <w:spacing w:line="360" w:lineRule="auto"/>
        <w:ind w:left="360" w:right="-567"/>
        <w:jc w:val="both"/>
        <w:rPr>
          <w:rFonts w:ascii="Palatino Linotype" w:eastAsia="MS Mincho" w:hAnsi="Palatino Linotype" w:cs="Arial"/>
          <w:lang w:eastAsia="en-US"/>
        </w:rPr>
      </w:pPr>
    </w:p>
    <w:p w14:paraId="11A93F0F" w14:textId="77777777" w:rsidR="00C40A37" w:rsidRPr="00167544" w:rsidRDefault="00C40A37" w:rsidP="00167544">
      <w:pPr>
        <w:spacing w:before="240" w:line="360" w:lineRule="auto"/>
        <w:ind w:left="851" w:right="851"/>
        <w:jc w:val="both"/>
        <w:rPr>
          <w:rFonts w:ascii="Palatino Linotype" w:hAnsi="Palatino Linotype" w:cs="Arial"/>
          <w:i/>
          <w:color w:val="000000"/>
          <w:sz w:val="2"/>
        </w:rPr>
      </w:pPr>
      <w:r w:rsidRPr="00167544">
        <w:rPr>
          <w:rFonts w:ascii="Palatino Linotype" w:hAnsi="Palatino Linotype" w:cs="Arial"/>
          <w:i/>
        </w:rPr>
        <w:t>“</w:t>
      </w:r>
      <w:r w:rsidRPr="00167544">
        <w:rPr>
          <w:rFonts w:ascii="Palatino Linotype" w:hAnsi="Palatino Linotype" w:cs="Arial"/>
          <w:b/>
          <w:i/>
          <w:color w:val="000000"/>
        </w:rPr>
        <w:t>Artículo 12.</w:t>
      </w:r>
      <w:r w:rsidRPr="00167544">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7C59BAF6" w14:textId="7D39B761" w:rsidR="00C40A37" w:rsidRPr="00C7060A" w:rsidRDefault="00C40A37" w:rsidP="00C7060A">
      <w:pPr>
        <w:spacing w:before="240" w:line="360" w:lineRule="auto"/>
        <w:ind w:left="851" w:right="851"/>
        <w:jc w:val="both"/>
        <w:rPr>
          <w:rFonts w:ascii="Palatino Linotype" w:hAnsi="Palatino Linotype" w:cs="Arial"/>
          <w:i/>
        </w:rPr>
      </w:pPr>
      <w:r w:rsidRPr="00167544">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167544">
        <w:rPr>
          <w:rFonts w:ascii="Palatino Linotype" w:hAnsi="Palatino Linotype" w:cs="Arial"/>
          <w:i/>
        </w:rPr>
        <w:t xml:space="preserve">” </w:t>
      </w:r>
    </w:p>
    <w:p w14:paraId="19666B73" w14:textId="77777777" w:rsidR="00C40A37" w:rsidRPr="00167544" w:rsidRDefault="00C40A37" w:rsidP="00167544">
      <w:pPr>
        <w:numPr>
          <w:ilvl w:val="0"/>
          <w:numId w:val="10"/>
        </w:numPr>
        <w:tabs>
          <w:tab w:val="left" w:pos="0"/>
        </w:tabs>
        <w:spacing w:line="360" w:lineRule="auto"/>
        <w:ind w:left="0" w:right="49" w:firstLine="0"/>
        <w:contextualSpacing/>
        <w:jc w:val="both"/>
        <w:rPr>
          <w:rFonts w:ascii="Palatino Linotype" w:eastAsia="Cambria" w:hAnsi="Palatino Linotype" w:cs="Arial"/>
          <w:color w:val="000000"/>
          <w:lang w:val="es-MX" w:eastAsia="en-US"/>
        </w:rPr>
      </w:pPr>
      <w:r w:rsidRPr="00167544">
        <w:rPr>
          <w:rFonts w:ascii="Palatino Linotype" w:eastAsia="Cambria" w:hAnsi="Palatino Linotype" w:cs="Arial"/>
          <w:color w:val="000000"/>
          <w:lang w:val="es-MX" w:eastAsia="en-US"/>
        </w:rPr>
        <w:t xml:space="preserve">En síntesis, el derecho de acceso a la información pública se satisface en aquellos casos en que se entregue el soporte documental en que conste la información pública, toda vez que, los </w:t>
      </w:r>
      <w:r w:rsidRPr="00167544">
        <w:rPr>
          <w:rFonts w:ascii="Palatino Linotype" w:eastAsia="Cambria" w:hAnsi="Palatino Linotype" w:cs="Arial"/>
          <w:b/>
          <w:color w:val="000000"/>
          <w:lang w:val="es-MX" w:eastAsia="en-US"/>
        </w:rPr>
        <w:t xml:space="preserve">sujetos obligados </w:t>
      </w:r>
      <w:r w:rsidRPr="00167544">
        <w:rPr>
          <w:rFonts w:ascii="Palatino Linotype" w:eastAsia="Cambria" w:hAnsi="Palatino Linotype" w:cs="Arial"/>
          <w:color w:val="000000"/>
          <w:lang w:val="es-MX" w:eastAsia="en-US"/>
        </w:rPr>
        <w:t xml:space="preserve">no tienen el deber de generar, poseer o administrar la información pública con el grado de detalle solicitado; esto es, que no tienen el deber de generar un documento </w:t>
      </w:r>
      <w:r w:rsidRPr="00167544">
        <w:rPr>
          <w:rFonts w:ascii="Palatino Linotype" w:eastAsia="Cambria" w:hAnsi="Palatino Linotype" w:cs="Arial"/>
          <w:i/>
          <w:color w:val="000000"/>
          <w:lang w:val="es-MX" w:eastAsia="en-US"/>
        </w:rPr>
        <w:t>ad hoc</w:t>
      </w:r>
      <w:r w:rsidRPr="00167544">
        <w:rPr>
          <w:rFonts w:ascii="Palatino Linotype" w:eastAsia="Cambria" w:hAnsi="Palatino Linotype" w:cs="Arial"/>
          <w:color w:val="000000"/>
          <w:lang w:val="es-MX" w:eastAsia="en-US"/>
        </w:rPr>
        <w:t>, para satisfacer el derecho de acceso a la información pública.</w:t>
      </w:r>
    </w:p>
    <w:p w14:paraId="0934ECD4" w14:textId="77777777" w:rsidR="00C40A37" w:rsidRPr="00C7060A" w:rsidRDefault="00C40A37" w:rsidP="00167544">
      <w:pPr>
        <w:spacing w:line="360" w:lineRule="auto"/>
        <w:jc w:val="both"/>
        <w:rPr>
          <w:rFonts w:ascii="Palatino Linotype" w:hAnsi="Palatino Linotype" w:cs="Arial"/>
          <w:color w:val="000000"/>
          <w:sz w:val="18"/>
        </w:rPr>
      </w:pPr>
    </w:p>
    <w:p w14:paraId="4E6E3085" w14:textId="77777777" w:rsidR="00C40A37" w:rsidRPr="00167544" w:rsidRDefault="00C40A37" w:rsidP="00167544">
      <w:pPr>
        <w:numPr>
          <w:ilvl w:val="0"/>
          <w:numId w:val="10"/>
        </w:numPr>
        <w:tabs>
          <w:tab w:val="left" w:pos="0"/>
        </w:tabs>
        <w:spacing w:line="360" w:lineRule="auto"/>
        <w:ind w:left="0" w:right="49" w:firstLine="0"/>
        <w:contextualSpacing/>
        <w:jc w:val="both"/>
        <w:rPr>
          <w:rFonts w:ascii="Palatino Linotype" w:eastAsia="Cambria" w:hAnsi="Palatino Linotype" w:cs="Arial"/>
          <w:lang w:val="es-MX" w:eastAsia="en-US"/>
        </w:rPr>
      </w:pPr>
      <w:r w:rsidRPr="00167544">
        <w:rPr>
          <w:rFonts w:ascii="Palatino Linotype" w:eastAsia="Cambria" w:hAnsi="Palatino Linotype" w:cs="Arial"/>
          <w:lang w:val="es-MX" w:eastAsia="en-US"/>
        </w:rPr>
        <w:t xml:space="preserve">En esta misma tesitura, el derecho de acceso a la información pública, consiste en que la información solicitada conste en un soporte documental en cualquiera de sus formas, a saber: </w:t>
      </w:r>
      <w:r w:rsidRPr="00167544">
        <w:rPr>
          <w:rFonts w:ascii="Palatino Linotype" w:eastAsia="Cambria" w:hAnsi="Palatino Linotype" w:cs="Arial"/>
          <w:b/>
          <w:u w:val="single"/>
          <w:lang w:val="es-MX" w:eastAsia="en-U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167544">
        <w:rPr>
          <w:rFonts w:ascii="Palatino Linotype" w:eastAsia="Cambria" w:hAnsi="Palatino Linotype" w:cs="Arial"/>
          <w:lang w:val="es-MX" w:eastAsia="en-US"/>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74483E4C" w14:textId="77777777" w:rsidR="00C40A37" w:rsidRPr="00C7060A" w:rsidRDefault="00C40A37" w:rsidP="00167544">
      <w:pPr>
        <w:spacing w:line="360" w:lineRule="auto"/>
        <w:rPr>
          <w:rFonts w:ascii="Palatino Linotype" w:eastAsia="Cambria" w:hAnsi="Palatino Linotype"/>
          <w:sz w:val="16"/>
          <w:szCs w:val="22"/>
          <w:lang w:val="es-MX" w:eastAsia="en-US"/>
        </w:rPr>
      </w:pPr>
    </w:p>
    <w:p w14:paraId="128ADD9A" w14:textId="77777777" w:rsidR="00C40A37" w:rsidRPr="00167544" w:rsidRDefault="00C40A37" w:rsidP="00167544">
      <w:pPr>
        <w:spacing w:before="240" w:line="360" w:lineRule="auto"/>
        <w:ind w:left="851" w:right="851"/>
        <w:jc w:val="both"/>
        <w:rPr>
          <w:rFonts w:ascii="Palatino Linotype" w:hAnsi="Palatino Linotype" w:cs="Arial"/>
          <w:i/>
          <w:sz w:val="22"/>
          <w:szCs w:val="22"/>
        </w:rPr>
      </w:pPr>
      <w:r w:rsidRPr="00167544">
        <w:rPr>
          <w:rFonts w:ascii="Palatino Linotype" w:hAnsi="Palatino Linotype" w:cs="Arial"/>
          <w:i/>
          <w:sz w:val="22"/>
          <w:szCs w:val="22"/>
        </w:rPr>
        <w:t>“</w:t>
      </w:r>
      <w:r w:rsidRPr="00167544">
        <w:rPr>
          <w:rFonts w:ascii="Palatino Linotype" w:hAnsi="Palatino Linotype" w:cs="Arial"/>
          <w:b/>
          <w:i/>
          <w:sz w:val="22"/>
          <w:szCs w:val="22"/>
        </w:rPr>
        <w:t xml:space="preserve">Artículo 3. </w:t>
      </w:r>
      <w:r w:rsidRPr="00167544">
        <w:rPr>
          <w:rFonts w:ascii="Palatino Linotype" w:hAnsi="Palatino Linotype" w:cs="Arial"/>
          <w:i/>
          <w:sz w:val="22"/>
          <w:szCs w:val="22"/>
        </w:rPr>
        <w:t>Para los efectos de la presente Ley se entenderá por:</w:t>
      </w:r>
    </w:p>
    <w:p w14:paraId="74641750" w14:textId="77777777" w:rsidR="00C40A37" w:rsidRPr="00167544" w:rsidRDefault="00C40A37" w:rsidP="00167544">
      <w:pPr>
        <w:spacing w:before="240" w:line="360" w:lineRule="auto"/>
        <w:ind w:left="851" w:right="851"/>
        <w:jc w:val="both"/>
        <w:rPr>
          <w:rFonts w:ascii="Palatino Linotype" w:hAnsi="Palatino Linotype" w:cs="Arial"/>
          <w:b/>
          <w:i/>
          <w:sz w:val="22"/>
          <w:szCs w:val="22"/>
        </w:rPr>
      </w:pPr>
      <w:r w:rsidRPr="00167544">
        <w:rPr>
          <w:rFonts w:ascii="Palatino Linotype" w:hAnsi="Palatino Linotype" w:cs="Arial"/>
          <w:b/>
          <w:i/>
          <w:sz w:val="22"/>
          <w:szCs w:val="22"/>
        </w:rPr>
        <w:t>(…)</w:t>
      </w:r>
    </w:p>
    <w:p w14:paraId="3EDF4502" w14:textId="77777777" w:rsidR="00C40A37" w:rsidRPr="00167544" w:rsidRDefault="00C40A37" w:rsidP="00167544">
      <w:pPr>
        <w:spacing w:before="240" w:line="360" w:lineRule="auto"/>
        <w:ind w:left="851" w:right="851"/>
        <w:jc w:val="both"/>
        <w:rPr>
          <w:rFonts w:ascii="Palatino Linotype" w:hAnsi="Palatino Linotype" w:cs="Arial"/>
          <w:i/>
          <w:sz w:val="22"/>
          <w:szCs w:val="22"/>
        </w:rPr>
      </w:pPr>
      <w:r w:rsidRPr="00167544">
        <w:rPr>
          <w:rFonts w:ascii="Palatino Linotype" w:hAnsi="Palatino Linotype" w:cs="Arial"/>
          <w:b/>
          <w:i/>
          <w:sz w:val="22"/>
          <w:szCs w:val="22"/>
        </w:rPr>
        <w:t>XI. Documento:</w:t>
      </w:r>
      <w:r w:rsidRPr="00167544">
        <w:rPr>
          <w:rFonts w:ascii="Palatino Linotype" w:hAnsi="Palatino Linotype" w:cs="Arial"/>
          <w:i/>
          <w:sz w:val="22"/>
          <w:szCs w:val="22"/>
        </w:rPr>
        <w:t xml:space="preserve"> Los expedientes, reportes, estudios, actas, resoluciones, </w:t>
      </w:r>
      <w:r w:rsidRPr="00167544">
        <w:rPr>
          <w:rFonts w:ascii="Palatino Linotype" w:hAnsi="Palatino Linotype" w:cs="Arial"/>
          <w:i/>
          <w:sz w:val="22"/>
          <w:szCs w:val="22"/>
          <w:u w:val="single"/>
        </w:rPr>
        <w:t>oficios</w:t>
      </w:r>
      <w:r w:rsidRPr="00167544">
        <w:rPr>
          <w:rFonts w:ascii="Palatino Linotype" w:hAnsi="Palatino Linotype" w:cs="Arial"/>
          <w:i/>
          <w:sz w:val="22"/>
          <w:szCs w:val="22"/>
        </w:rPr>
        <w:t xml:space="preserve">, correspondencia, acuerdos, directivas, directrices, circulares, contratos, convenios, instructivos, notas, memorandos, estadísticas o bien, cualquier otro </w:t>
      </w:r>
      <w:r w:rsidRPr="00167544">
        <w:rPr>
          <w:rFonts w:ascii="Palatino Linotype" w:hAnsi="Palatino Linotype" w:cs="Arial"/>
          <w:i/>
          <w:sz w:val="22"/>
          <w:szCs w:val="22"/>
          <w:u w:val="single"/>
        </w:rPr>
        <w:t>registro que documente el ejercicio de las facultades, funciones y competencias de los sujetos obligados,</w:t>
      </w:r>
      <w:r w:rsidRPr="00167544">
        <w:rPr>
          <w:rFonts w:ascii="Palatino Linotype" w:hAnsi="Palatino Linotype" w:cs="Arial"/>
          <w:i/>
          <w:sz w:val="22"/>
          <w:szCs w:val="22"/>
        </w:rPr>
        <w:t xml:space="preserve"> sus servidores públicos e integrantes, </w:t>
      </w:r>
      <w:r w:rsidRPr="00167544">
        <w:rPr>
          <w:rFonts w:ascii="Palatino Linotype" w:hAnsi="Palatino Linotype" w:cs="Arial"/>
          <w:i/>
          <w:sz w:val="22"/>
          <w:szCs w:val="22"/>
          <w:u w:val="single"/>
        </w:rPr>
        <w:t>sin importar su fuente o fecha de elaboración.</w:t>
      </w:r>
      <w:r w:rsidRPr="00167544">
        <w:rPr>
          <w:rFonts w:ascii="Palatino Linotype" w:hAnsi="Palatino Linotype" w:cs="Arial"/>
          <w:i/>
          <w:sz w:val="22"/>
          <w:szCs w:val="22"/>
        </w:rPr>
        <w:t xml:space="preserve"> Los documentos podrán estar en cualquier medio, sea escrito, impreso, sonoro, visual, electrónico, informático u holográfico;” </w:t>
      </w:r>
    </w:p>
    <w:p w14:paraId="16673BC4" w14:textId="77777777" w:rsidR="00C40A37" w:rsidRPr="00C7060A" w:rsidRDefault="00C40A37" w:rsidP="00167544">
      <w:pPr>
        <w:spacing w:before="240" w:line="360" w:lineRule="auto"/>
        <w:ind w:left="851" w:right="851"/>
        <w:jc w:val="both"/>
        <w:rPr>
          <w:rFonts w:ascii="Palatino Linotype" w:hAnsi="Palatino Linotype" w:cs="Arial"/>
          <w:i/>
          <w:sz w:val="8"/>
        </w:rPr>
      </w:pPr>
    </w:p>
    <w:p w14:paraId="116C801C" w14:textId="77777777" w:rsidR="00C40A37" w:rsidRPr="00167544" w:rsidRDefault="00C40A37" w:rsidP="00167544">
      <w:pPr>
        <w:numPr>
          <w:ilvl w:val="0"/>
          <w:numId w:val="10"/>
        </w:numPr>
        <w:tabs>
          <w:tab w:val="left" w:pos="0"/>
        </w:tabs>
        <w:spacing w:line="360" w:lineRule="auto"/>
        <w:ind w:left="0" w:right="49" w:firstLine="0"/>
        <w:contextualSpacing/>
        <w:jc w:val="both"/>
        <w:rPr>
          <w:rFonts w:ascii="Palatino Linotype" w:eastAsia="Times New Roman" w:hAnsi="Palatino Linotype" w:cs="Arial"/>
          <w:lang w:val="es-MX" w:eastAsia="es-MX"/>
        </w:rPr>
      </w:pPr>
      <w:r w:rsidRPr="00167544">
        <w:rPr>
          <w:rFonts w:ascii="Palatino Linotype" w:eastAsia="Cambria" w:hAnsi="Palatino Linotype" w:cs="Arial"/>
          <w:lang w:val="es-MX" w:eastAsia="en-US"/>
        </w:rPr>
        <w:t xml:space="preserve">Además, </w:t>
      </w:r>
      <w:r w:rsidRPr="00167544">
        <w:rPr>
          <w:rFonts w:ascii="Palatino Linotype" w:eastAsia="Cambria" w:hAnsi="Palatino Linotype"/>
          <w:lang w:val="es-MX" w:eastAsia="en-US"/>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0A7B649A" w14:textId="77777777" w:rsidR="00C40A37" w:rsidRPr="00C7060A" w:rsidRDefault="00C40A37" w:rsidP="00167544">
      <w:pPr>
        <w:spacing w:line="360" w:lineRule="auto"/>
        <w:ind w:right="49"/>
        <w:contextualSpacing/>
        <w:jc w:val="both"/>
        <w:rPr>
          <w:rFonts w:ascii="Palatino Linotype" w:eastAsia="Times New Roman" w:hAnsi="Palatino Linotype" w:cs="Arial"/>
          <w:sz w:val="10"/>
          <w:lang w:val="es-ES" w:eastAsia="es-MX"/>
        </w:rPr>
      </w:pPr>
    </w:p>
    <w:p w14:paraId="3ACF24CA" w14:textId="77777777" w:rsidR="00C40A37" w:rsidRPr="00167544" w:rsidRDefault="00C40A37" w:rsidP="00167544">
      <w:pPr>
        <w:numPr>
          <w:ilvl w:val="0"/>
          <w:numId w:val="10"/>
        </w:numPr>
        <w:tabs>
          <w:tab w:val="left" w:pos="0"/>
        </w:tabs>
        <w:spacing w:line="360" w:lineRule="auto"/>
        <w:ind w:left="0" w:right="49" w:firstLine="0"/>
        <w:contextualSpacing/>
        <w:jc w:val="both"/>
        <w:rPr>
          <w:rFonts w:ascii="Palatino Linotype" w:hAnsi="Palatino Linotype" w:cs="Tahoma"/>
        </w:rPr>
      </w:pPr>
      <w:r w:rsidRPr="00167544">
        <w:rPr>
          <w:rFonts w:ascii="Palatino Linotype" w:eastAsia="Times New Roman" w:hAnsi="Palatino Linotype" w:cs="Arial"/>
          <w:lang w:val="es-MX" w:eastAsia="es-MX"/>
        </w:rPr>
        <w:t xml:space="preserve">De la misma forma, </w:t>
      </w:r>
      <w:r w:rsidRPr="00167544">
        <w:rPr>
          <w:rFonts w:ascii="Palatino Linotype" w:eastAsia="Cambria" w:hAnsi="Palatino Linotype"/>
          <w:lang w:val="es-MX" w:eastAsia="en-US"/>
        </w:rPr>
        <w:t>de acuerdo al contenido del artículo 160,</w:t>
      </w:r>
      <w:r w:rsidRPr="00167544">
        <w:rPr>
          <w:rFonts w:ascii="Palatino Linotype" w:eastAsia="Times New Roman" w:hAnsi="Palatino Linotype" w:cs="Arial"/>
          <w:lang w:val="es-MX" w:eastAsia="en-US"/>
        </w:rPr>
        <w:t xml:space="preserve"> de la Ley </w:t>
      </w:r>
      <w:r w:rsidRPr="00167544">
        <w:rPr>
          <w:rFonts w:ascii="Palatino Linotype" w:eastAsia="Cambria" w:hAnsi="Palatino Linotype" w:cs="Tahoma"/>
          <w:lang w:val="es-MX" w:eastAsia="en-US"/>
        </w:rPr>
        <w:t>General de Transparencia y Acceso a la Información Pública que a la letra dispone:</w:t>
      </w:r>
    </w:p>
    <w:p w14:paraId="37C31FBE" w14:textId="77777777" w:rsidR="003E4A71" w:rsidRPr="00167544" w:rsidRDefault="003E4A71" w:rsidP="00167544">
      <w:pPr>
        <w:tabs>
          <w:tab w:val="left" w:pos="0"/>
        </w:tabs>
        <w:spacing w:line="360" w:lineRule="auto"/>
        <w:ind w:right="49"/>
        <w:contextualSpacing/>
        <w:jc w:val="both"/>
        <w:rPr>
          <w:rFonts w:ascii="Palatino Linotype" w:hAnsi="Palatino Linotype" w:cs="Tahoma"/>
        </w:rPr>
      </w:pPr>
    </w:p>
    <w:p w14:paraId="53A58501" w14:textId="77777777" w:rsidR="00C40A37" w:rsidRPr="00167544" w:rsidRDefault="00C40A37" w:rsidP="00167544">
      <w:pPr>
        <w:spacing w:before="240" w:line="360" w:lineRule="auto"/>
        <w:ind w:left="851" w:right="851"/>
        <w:contextualSpacing/>
        <w:jc w:val="both"/>
        <w:rPr>
          <w:rFonts w:ascii="Palatino Linotype" w:eastAsia="Times New Roman" w:hAnsi="Palatino Linotype" w:cs="Arial"/>
          <w:b/>
          <w:i/>
          <w:lang w:eastAsia="gl-ES"/>
        </w:rPr>
      </w:pPr>
      <w:r w:rsidRPr="00167544">
        <w:rPr>
          <w:rFonts w:ascii="Palatino Linotype" w:eastAsia="Times New Roman" w:hAnsi="Palatino Linotype" w:cs="Arial"/>
          <w:b/>
          <w:i/>
          <w:lang w:eastAsia="gl-ES"/>
        </w:rPr>
        <w:t>“Artículo 160</w:t>
      </w:r>
      <w:r w:rsidRPr="00167544">
        <w:rPr>
          <w:rFonts w:ascii="Palatino Linotype" w:eastAsia="Times New Roman" w:hAnsi="Palatino Linotype" w:cs="Arial"/>
          <w:i/>
          <w:lang w:eastAsia="gl-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14:paraId="0FEC4E0F" w14:textId="77777777" w:rsidR="00C40A37" w:rsidRPr="00167544" w:rsidRDefault="00C40A37" w:rsidP="00167544">
      <w:pPr>
        <w:spacing w:line="360" w:lineRule="auto"/>
        <w:rPr>
          <w:rFonts w:ascii="Palatino Linotype" w:hAnsi="Palatino Linotype"/>
          <w:sz w:val="22"/>
          <w:szCs w:val="22"/>
          <w:lang w:val="es-MX"/>
        </w:rPr>
      </w:pPr>
    </w:p>
    <w:p w14:paraId="777B4EFE" w14:textId="77777777" w:rsidR="00C40A37" w:rsidRPr="00167544" w:rsidRDefault="00C40A37" w:rsidP="00167544">
      <w:pPr>
        <w:numPr>
          <w:ilvl w:val="0"/>
          <w:numId w:val="10"/>
        </w:numPr>
        <w:tabs>
          <w:tab w:val="left" w:pos="0"/>
        </w:tabs>
        <w:spacing w:line="360" w:lineRule="auto"/>
        <w:ind w:left="0" w:right="49" w:firstLine="0"/>
        <w:contextualSpacing/>
        <w:jc w:val="both"/>
        <w:rPr>
          <w:rFonts w:ascii="Palatino Linotype" w:eastAsia="Cambria" w:hAnsi="Palatino Linotype" w:cs="Arial"/>
          <w:lang w:val="es-MX" w:eastAsia="en-US"/>
        </w:rPr>
      </w:pPr>
      <w:r w:rsidRPr="00167544">
        <w:rPr>
          <w:rFonts w:ascii="Palatino Linotype" w:eastAsia="Cambria" w:hAnsi="Palatino Linotype" w:cs="Arial"/>
          <w:bCs/>
          <w:lang w:val="es-MX" w:eastAsia="en-US"/>
        </w:rPr>
        <w:t xml:space="preserve">Además, </w:t>
      </w:r>
      <w:r w:rsidRPr="00167544">
        <w:rPr>
          <w:rFonts w:ascii="Palatino Linotype" w:eastAsia="Cambria" w:hAnsi="Palatino Linotype" w:cs="Arial"/>
          <w:lang w:val="es-MX" w:eastAsia="en-US"/>
        </w:rPr>
        <w:t>a Ley de Transparencia y Acceso a la Información Pública del Estado de México y Municipios, prevé en su artículo 23, fracción IV, que son sujetos obligados a Transparentar y permitir el acceso a su información y proteger los datos que obren en su poder</w:t>
      </w:r>
      <w:r w:rsidR="007F181A" w:rsidRPr="00167544">
        <w:rPr>
          <w:rFonts w:ascii="Palatino Linotype" w:eastAsia="Cambria" w:hAnsi="Palatino Linotype" w:cs="Arial"/>
          <w:lang w:val="es-MX" w:eastAsia="en-US"/>
        </w:rPr>
        <w:t xml:space="preserve"> los ayuntamientos como se menciona a continuación</w:t>
      </w:r>
      <w:r w:rsidRPr="00167544">
        <w:rPr>
          <w:rFonts w:ascii="Palatino Linotype" w:eastAsia="Cambria" w:hAnsi="Palatino Linotype" w:cs="Arial"/>
          <w:lang w:val="es-MX" w:eastAsia="en-US"/>
        </w:rPr>
        <w:t>:</w:t>
      </w:r>
    </w:p>
    <w:p w14:paraId="5092534B" w14:textId="77777777" w:rsidR="00C40A37" w:rsidRPr="00167544" w:rsidRDefault="00C40A37" w:rsidP="00167544">
      <w:pPr>
        <w:tabs>
          <w:tab w:val="left" w:pos="0"/>
        </w:tabs>
        <w:spacing w:line="360" w:lineRule="auto"/>
        <w:ind w:right="49"/>
        <w:contextualSpacing/>
        <w:jc w:val="both"/>
        <w:rPr>
          <w:rFonts w:ascii="Palatino Linotype" w:eastAsia="Cambria" w:hAnsi="Palatino Linotype" w:cs="Arial"/>
          <w:sz w:val="22"/>
          <w:szCs w:val="22"/>
          <w:lang w:val="es-MX" w:eastAsia="en-US"/>
        </w:rPr>
      </w:pPr>
    </w:p>
    <w:p w14:paraId="1892492D" w14:textId="77777777" w:rsidR="00C40A37" w:rsidRPr="00167544" w:rsidRDefault="00C40A37" w:rsidP="00167544">
      <w:pPr>
        <w:spacing w:before="240" w:after="160" w:line="360" w:lineRule="auto"/>
        <w:ind w:left="851" w:right="851"/>
        <w:contextualSpacing/>
        <w:jc w:val="both"/>
        <w:rPr>
          <w:rFonts w:ascii="Palatino Linotype" w:eastAsia="Cambria" w:hAnsi="Palatino Linotype" w:cs="Arial"/>
          <w:i/>
          <w:sz w:val="22"/>
          <w:szCs w:val="22"/>
          <w:lang w:val="es-MX" w:eastAsia="en-US"/>
        </w:rPr>
      </w:pPr>
      <w:r w:rsidRPr="00167544">
        <w:rPr>
          <w:rFonts w:ascii="Palatino Linotype" w:eastAsia="Cambria" w:hAnsi="Palatino Linotype" w:cs="Arial"/>
          <w:b/>
          <w:i/>
          <w:sz w:val="22"/>
          <w:szCs w:val="22"/>
          <w:lang w:val="es-MX" w:eastAsia="en-US"/>
        </w:rPr>
        <w:t>“Artículo 23.</w:t>
      </w:r>
      <w:r w:rsidRPr="00167544">
        <w:rPr>
          <w:rFonts w:ascii="Palatino Linotype" w:eastAsia="Cambria" w:hAnsi="Palatino Linotype" w:cs="Arial"/>
          <w:i/>
          <w:sz w:val="22"/>
          <w:szCs w:val="22"/>
          <w:lang w:val="es-MX" w:eastAsia="en-US"/>
        </w:rPr>
        <w:t xml:space="preserve"> Son sujetos obligados a transparentar y permitir el acceso a su información y proteger los datos personales que obren en su poder:</w:t>
      </w:r>
    </w:p>
    <w:p w14:paraId="3F0E1086" w14:textId="77777777" w:rsidR="00C40A37" w:rsidRPr="00167544" w:rsidRDefault="00C40A37" w:rsidP="00167544">
      <w:pPr>
        <w:spacing w:before="240" w:after="160" w:line="360" w:lineRule="auto"/>
        <w:ind w:left="851" w:right="851"/>
        <w:contextualSpacing/>
        <w:jc w:val="both"/>
        <w:rPr>
          <w:rFonts w:ascii="Palatino Linotype" w:eastAsia="Cambria" w:hAnsi="Palatino Linotype" w:cs="Arial"/>
          <w:b/>
          <w:i/>
          <w:sz w:val="22"/>
          <w:szCs w:val="22"/>
          <w:lang w:val="es-MX" w:eastAsia="en-US"/>
        </w:rPr>
      </w:pPr>
      <w:r w:rsidRPr="00167544">
        <w:rPr>
          <w:rFonts w:ascii="Palatino Linotype" w:eastAsia="Cambria" w:hAnsi="Palatino Linotype" w:cs="Arial"/>
          <w:b/>
          <w:i/>
          <w:sz w:val="22"/>
          <w:szCs w:val="22"/>
          <w:lang w:val="es-MX" w:eastAsia="en-US"/>
        </w:rPr>
        <w:t>(…)</w:t>
      </w:r>
    </w:p>
    <w:p w14:paraId="199CC1F8" w14:textId="70C82050" w:rsidR="00666AC7" w:rsidRPr="00167544" w:rsidRDefault="00C40A37" w:rsidP="00167544">
      <w:pPr>
        <w:spacing w:before="240" w:after="160" w:line="360" w:lineRule="auto"/>
        <w:ind w:left="851" w:right="851"/>
        <w:contextualSpacing/>
        <w:jc w:val="both"/>
        <w:rPr>
          <w:rFonts w:ascii="Palatino Linotype" w:eastAsia="Cambria" w:hAnsi="Palatino Linotype" w:cs="Arial"/>
          <w:i/>
          <w:sz w:val="22"/>
          <w:szCs w:val="22"/>
          <w:lang w:val="es-MX" w:eastAsia="en-US"/>
        </w:rPr>
      </w:pPr>
      <w:r w:rsidRPr="00167544">
        <w:rPr>
          <w:rFonts w:ascii="Palatino Linotype" w:eastAsia="Cambria" w:hAnsi="Palatino Linotype" w:cs="Arial"/>
          <w:b/>
          <w:i/>
          <w:sz w:val="22"/>
          <w:szCs w:val="22"/>
          <w:lang w:val="es-MX" w:eastAsia="en-US"/>
        </w:rPr>
        <w:t>IV.- Los ayuntamientos y las dependencias, organismos, órganos y entidades de la administración municipal;”</w:t>
      </w:r>
      <w:r w:rsidRPr="00167544">
        <w:rPr>
          <w:rFonts w:ascii="Palatino Linotype" w:eastAsia="Cambria" w:hAnsi="Palatino Linotype" w:cs="Arial"/>
          <w:i/>
          <w:sz w:val="22"/>
          <w:szCs w:val="22"/>
          <w:lang w:val="es-MX" w:eastAsia="en-US"/>
        </w:rPr>
        <w:t xml:space="preserve"> (Sic)</w:t>
      </w:r>
    </w:p>
    <w:p w14:paraId="488C9912" w14:textId="77777777" w:rsidR="00056A7E" w:rsidRPr="00167544" w:rsidRDefault="00056A7E" w:rsidP="00167544">
      <w:pPr>
        <w:spacing w:before="240" w:after="160" w:line="360" w:lineRule="auto"/>
        <w:ind w:left="851" w:right="851"/>
        <w:contextualSpacing/>
        <w:jc w:val="both"/>
        <w:rPr>
          <w:rFonts w:ascii="Palatino Linotype" w:eastAsia="Cambria" w:hAnsi="Palatino Linotype" w:cs="Arial"/>
          <w:i/>
          <w:sz w:val="22"/>
          <w:szCs w:val="22"/>
          <w:lang w:val="es-MX" w:eastAsia="en-US"/>
        </w:rPr>
      </w:pPr>
    </w:p>
    <w:p w14:paraId="2DCA000A" w14:textId="77777777" w:rsidR="00666AC7" w:rsidRPr="00167544" w:rsidRDefault="00666AC7" w:rsidP="00167544">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167544">
        <w:rPr>
          <w:rFonts w:ascii="Palatino Linotype" w:hAnsi="Palatino Linotype" w:cs="Arial"/>
        </w:rPr>
        <w:t xml:space="preserve">Por otro lado, también resulta necesario señalar que el particular requirió información correspondiente a recibos de pago de todos los servidores públicos del Ayuntamiento correspondiente a la primera quincena de noviembre de 2019 de personal de nómina de confianza y lista de raya de lo cual es necesario precisar que </w:t>
      </w:r>
      <w:r w:rsidRPr="00167544">
        <w:rPr>
          <w:rFonts w:ascii="Palatino Linotype" w:hAnsi="Palatino Linotype"/>
          <w:color w:val="222222"/>
        </w:rPr>
        <w:t>de acuerdo con la Ley Federal del Trabajo, en su artículo 8 establece que: </w:t>
      </w:r>
      <w:r w:rsidRPr="00167544">
        <w:rPr>
          <w:rFonts w:ascii="Palatino Linotype" w:hAnsi="Palatino Linotype"/>
          <w:i/>
          <w:iCs/>
          <w:color w:val="222222"/>
        </w:rPr>
        <w:t>“Trabajador es la persona física que presta a otra, física o moral, un trabajo personal subordinado (…)”</w:t>
      </w:r>
      <w:r w:rsidRPr="00167544">
        <w:rPr>
          <w:rFonts w:ascii="Palatino Linotype" w:hAnsi="Palatino Linotype"/>
          <w:color w:val="222222"/>
        </w:rPr>
        <w:t>.</w:t>
      </w:r>
    </w:p>
    <w:p w14:paraId="39705B45" w14:textId="77777777" w:rsidR="00AB6C55" w:rsidRPr="00167544" w:rsidRDefault="000A1275" w:rsidP="00167544">
      <w:pPr>
        <w:pStyle w:val="Prrafodelista"/>
        <w:tabs>
          <w:tab w:val="left" w:pos="0"/>
          <w:tab w:val="left" w:pos="426"/>
        </w:tabs>
        <w:spacing w:line="360" w:lineRule="auto"/>
        <w:ind w:left="0" w:right="49"/>
        <w:jc w:val="both"/>
        <w:rPr>
          <w:rFonts w:ascii="Palatino Linotype" w:hAnsi="Palatino Linotype"/>
          <w:b/>
          <w:bCs/>
          <w:color w:val="222222"/>
        </w:rPr>
      </w:pPr>
      <w:r w:rsidRPr="00167544">
        <w:rPr>
          <w:rFonts w:ascii="Palatino Linotype" w:hAnsi="Palatino Linotype"/>
          <w:color w:val="222222"/>
        </w:rPr>
        <w:t>De lo que se colige que todas las personas que prestan algún servicio a cambio de una remuneración son trabajadores, en sentido concreto, </w:t>
      </w:r>
      <w:r w:rsidRPr="00167544">
        <w:rPr>
          <w:rFonts w:ascii="Palatino Linotype" w:hAnsi="Palatino Linotype"/>
          <w:b/>
          <w:bCs/>
          <w:color w:val="222222"/>
        </w:rPr>
        <w:t>cualquier persona que preste un servicio en la administración pública y que reciba recursos del erario a cambio de sus servicios, independientemente del cargo o categoría que ocupen dentro de la misma, son considerados servidores públicos, ya sea de bajo mediano o alto rango, así como de base</w:t>
      </w:r>
      <w:r w:rsidR="00A25C5B" w:rsidRPr="00167544">
        <w:rPr>
          <w:rFonts w:ascii="Palatino Linotype" w:hAnsi="Palatino Linotype"/>
          <w:b/>
          <w:bCs/>
          <w:color w:val="222222"/>
        </w:rPr>
        <w:t>, confianza y/o eventual.</w:t>
      </w:r>
      <w:bookmarkStart w:id="58" w:name="_Toc511234456"/>
    </w:p>
    <w:p w14:paraId="266A4587" w14:textId="77777777" w:rsidR="004E6D3C" w:rsidRPr="00167544" w:rsidRDefault="004E6D3C" w:rsidP="00167544">
      <w:pPr>
        <w:pStyle w:val="Prrafodelista"/>
        <w:tabs>
          <w:tab w:val="left" w:pos="0"/>
          <w:tab w:val="left" w:pos="426"/>
        </w:tabs>
        <w:spacing w:line="360" w:lineRule="auto"/>
        <w:ind w:left="0" w:right="49"/>
        <w:jc w:val="both"/>
        <w:rPr>
          <w:rFonts w:ascii="Palatino Linotype" w:hAnsi="Palatino Linotype"/>
          <w:b/>
          <w:bCs/>
          <w:color w:val="222222"/>
        </w:rPr>
      </w:pPr>
    </w:p>
    <w:p w14:paraId="55FA0F41" w14:textId="77777777" w:rsidR="004E6D3C" w:rsidRPr="00167544" w:rsidRDefault="004E6D3C" w:rsidP="00167544">
      <w:pPr>
        <w:pStyle w:val="Prrafodelista"/>
        <w:numPr>
          <w:ilvl w:val="0"/>
          <w:numId w:val="1"/>
        </w:numPr>
        <w:spacing w:before="240" w:after="240" w:line="360" w:lineRule="auto"/>
        <w:jc w:val="both"/>
        <w:rPr>
          <w:rFonts w:ascii="Palatino Linotype" w:eastAsia="Times New Roman" w:hAnsi="Palatino Linotype" w:cs="Arial"/>
          <w:lang w:val="es-ES"/>
        </w:rPr>
      </w:pPr>
      <w:r w:rsidRPr="00167544">
        <w:rPr>
          <w:rFonts w:ascii="Palatino Linotype" w:eastAsia="Times New Roman" w:hAnsi="Palatino Linotype" w:cs="Arial"/>
          <w:lang w:eastAsia="es-MX"/>
        </w:rPr>
        <w:t xml:space="preserve">El </w:t>
      </w:r>
      <w:r w:rsidRPr="00167544">
        <w:rPr>
          <w:rFonts w:ascii="Palatino Linotype" w:eastAsia="Times New Roman" w:hAnsi="Palatino Linotype" w:cs="Arial"/>
          <w:i/>
          <w:lang w:eastAsia="es-MX"/>
        </w:rPr>
        <w:t xml:space="preserve">“Glosario de Términos Usuales de Finanzas Públicas” </w:t>
      </w:r>
      <w:r w:rsidRPr="00167544">
        <w:rPr>
          <w:rFonts w:ascii="Palatino Linotype" w:eastAsia="Times New Roman" w:hAnsi="Palatino Linotype" w:cs="Arial"/>
          <w:lang w:eastAsia="es-MX"/>
        </w:rPr>
        <w:t xml:space="preserve">del Centro de Estudios de las Finanzas Públicas de la Cámara de Diputados del H. Congreso de la Unión, el </w:t>
      </w:r>
      <w:r w:rsidRPr="00167544">
        <w:rPr>
          <w:rFonts w:ascii="Palatino Linotype" w:eastAsia="Times New Roman" w:hAnsi="Palatino Linotype" w:cs="Arial"/>
          <w:i/>
          <w:lang w:eastAsia="es-MX"/>
        </w:rPr>
        <w:t>“Glosario de Términos Administrativos”</w:t>
      </w:r>
      <w:r w:rsidRPr="00167544">
        <w:rPr>
          <w:rFonts w:ascii="Palatino Linotype" w:eastAsia="Times New Roman" w:hAnsi="Palatino Linotype" w:cs="Arial"/>
          <w:lang w:eastAsia="es-MX"/>
        </w:rPr>
        <w:t xml:space="preserve">, emitido por el Instituto Nacional de Administración Pública, A.C. y el </w:t>
      </w:r>
      <w:r w:rsidRPr="00167544">
        <w:rPr>
          <w:rFonts w:ascii="Palatino Linotype" w:eastAsia="Times New Roman" w:hAnsi="Palatino Linotype" w:cs="Arial"/>
          <w:i/>
          <w:lang w:eastAsia="es-MX"/>
        </w:rPr>
        <w:t xml:space="preserve">“Glosario de Términos para el Proceso de Planeación, Programación, </w:t>
      </w:r>
      <w:proofErr w:type="spellStart"/>
      <w:r w:rsidRPr="00167544">
        <w:rPr>
          <w:rFonts w:ascii="Palatino Linotype" w:eastAsia="Times New Roman" w:hAnsi="Palatino Linotype" w:cs="Arial"/>
          <w:i/>
          <w:lang w:eastAsia="es-MX"/>
        </w:rPr>
        <w:t>Presupuestación</w:t>
      </w:r>
      <w:proofErr w:type="spellEnd"/>
      <w:r w:rsidRPr="00167544">
        <w:rPr>
          <w:rFonts w:ascii="Palatino Linotype" w:eastAsia="Times New Roman" w:hAnsi="Palatino Linotype" w:cs="Arial"/>
          <w:i/>
          <w:lang w:eastAsia="es-MX"/>
        </w:rPr>
        <w:t xml:space="preserve"> y Evaluación en la Administración Pública”,</w:t>
      </w:r>
      <w:r w:rsidRPr="00167544">
        <w:rPr>
          <w:rFonts w:ascii="Palatino Linotype" w:eastAsia="Times New Roman" w:hAnsi="Palatino Linotype" w:cs="Arial"/>
          <w:lang w:eastAsia="es-MX"/>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2A3D0E55" w14:textId="035BA3BB" w:rsidR="00C7060A" w:rsidRDefault="004E6D3C" w:rsidP="00C7060A">
      <w:pPr>
        <w:autoSpaceDE w:val="0"/>
        <w:autoSpaceDN w:val="0"/>
        <w:adjustRightInd w:val="0"/>
        <w:spacing w:line="360" w:lineRule="auto"/>
        <w:ind w:left="567" w:right="567"/>
        <w:jc w:val="both"/>
        <w:rPr>
          <w:rFonts w:ascii="Palatino Linotype" w:eastAsia="Times New Roman" w:hAnsi="Palatino Linotype" w:cs="Arial"/>
          <w:i/>
          <w:sz w:val="22"/>
          <w:szCs w:val="22"/>
          <w:lang w:eastAsia="es-MX"/>
        </w:rPr>
      </w:pPr>
      <w:r w:rsidRPr="00167544">
        <w:rPr>
          <w:rFonts w:ascii="Palatino Linotype" w:eastAsia="Times New Roman" w:hAnsi="Palatino Linotype" w:cs="Arial"/>
          <w:bCs/>
          <w:i/>
          <w:sz w:val="22"/>
          <w:szCs w:val="22"/>
          <w:lang w:eastAsia="es-MX"/>
        </w:rPr>
        <w:t>“</w:t>
      </w:r>
      <w:r w:rsidRPr="00167544">
        <w:rPr>
          <w:rFonts w:ascii="Palatino Linotype" w:eastAsia="Times New Roman" w:hAnsi="Palatino Linotype" w:cs="Arial"/>
          <w:b/>
          <w:bCs/>
          <w:i/>
          <w:sz w:val="22"/>
          <w:szCs w:val="22"/>
          <w:lang w:eastAsia="es-MX"/>
        </w:rPr>
        <w:t xml:space="preserve">NÓMINA: </w:t>
      </w:r>
      <w:r w:rsidRPr="00167544">
        <w:rPr>
          <w:rFonts w:ascii="Palatino Linotype" w:eastAsia="Times New Roman" w:hAnsi="Palatino Linotype" w:cs="Arial"/>
          <w:i/>
          <w:sz w:val="22"/>
          <w:szCs w:val="22"/>
          <w:lang w:eastAsia="es-MX"/>
        </w:rPr>
        <w:t>Listado general de los trabajadores de una institución, en</w:t>
      </w:r>
      <w:r w:rsidRPr="00167544">
        <w:rPr>
          <w:rFonts w:ascii="Palatino Linotype" w:eastAsia="Times New Roman" w:hAnsi="Palatino Linotype" w:cs="Arial"/>
          <w:b/>
          <w:bCs/>
          <w:i/>
          <w:sz w:val="22"/>
          <w:szCs w:val="22"/>
          <w:lang w:eastAsia="es-MX"/>
        </w:rPr>
        <w:t xml:space="preserve"> </w:t>
      </w:r>
      <w:r w:rsidRPr="00167544">
        <w:rPr>
          <w:rFonts w:ascii="Palatino Linotype" w:eastAsia="Times New Roman" w:hAnsi="Palatino Linotype" w:cs="Arial"/>
          <w:i/>
          <w:sz w:val="22"/>
          <w:szCs w:val="22"/>
          <w:lang w:eastAsia="es-MX"/>
        </w:rPr>
        <w:t>el cual se asientan las percepciones brutas, deducciones y</w:t>
      </w:r>
      <w:r w:rsidRPr="00167544">
        <w:rPr>
          <w:rFonts w:ascii="Palatino Linotype" w:eastAsia="Times New Roman" w:hAnsi="Palatino Linotype" w:cs="Arial"/>
          <w:b/>
          <w:bCs/>
          <w:i/>
          <w:sz w:val="22"/>
          <w:szCs w:val="22"/>
          <w:lang w:eastAsia="es-MX"/>
        </w:rPr>
        <w:t xml:space="preserve"> </w:t>
      </w:r>
      <w:r w:rsidRPr="00167544">
        <w:rPr>
          <w:rFonts w:ascii="Palatino Linotype" w:eastAsia="Times New Roman" w:hAnsi="Palatino Linotype" w:cs="Arial"/>
          <w:i/>
          <w:sz w:val="22"/>
          <w:szCs w:val="22"/>
          <w:lang w:eastAsia="es-MX"/>
        </w:rPr>
        <w:t>alcance neto de las mismas; la nómina es utilizada para</w:t>
      </w:r>
      <w:r w:rsidRPr="00167544">
        <w:rPr>
          <w:rFonts w:ascii="Palatino Linotype" w:eastAsia="Times New Roman" w:hAnsi="Palatino Linotype" w:cs="Arial"/>
          <w:b/>
          <w:bCs/>
          <w:i/>
          <w:sz w:val="22"/>
          <w:szCs w:val="22"/>
          <w:lang w:eastAsia="es-MX"/>
        </w:rPr>
        <w:t xml:space="preserve"> </w:t>
      </w:r>
      <w:r w:rsidRPr="00167544">
        <w:rPr>
          <w:rFonts w:ascii="Palatino Linotype" w:eastAsia="Times New Roman" w:hAnsi="Palatino Linotype" w:cs="Arial"/>
          <w:i/>
          <w:sz w:val="22"/>
          <w:szCs w:val="22"/>
          <w:lang w:eastAsia="es-MX"/>
        </w:rPr>
        <w:t>efectuar los pagos periódicos (semanales, quincenales o</w:t>
      </w:r>
      <w:r w:rsidRPr="00167544">
        <w:rPr>
          <w:rFonts w:ascii="Palatino Linotype" w:eastAsia="Times New Roman" w:hAnsi="Palatino Linotype" w:cs="Arial"/>
          <w:b/>
          <w:bCs/>
          <w:i/>
          <w:sz w:val="22"/>
          <w:szCs w:val="22"/>
          <w:lang w:eastAsia="es-MX"/>
        </w:rPr>
        <w:t xml:space="preserve"> </w:t>
      </w:r>
      <w:r w:rsidRPr="00167544">
        <w:rPr>
          <w:rFonts w:ascii="Palatino Linotype" w:eastAsia="Times New Roman" w:hAnsi="Palatino Linotype" w:cs="Arial"/>
          <w:i/>
          <w:sz w:val="22"/>
          <w:szCs w:val="22"/>
          <w:lang w:eastAsia="es-MX"/>
        </w:rPr>
        <w:t>mensuales) a los trabajadores por concepto de sueldos y</w:t>
      </w:r>
      <w:r w:rsidRPr="00167544">
        <w:rPr>
          <w:rFonts w:ascii="Palatino Linotype" w:eastAsia="Times New Roman" w:hAnsi="Palatino Linotype" w:cs="Arial"/>
          <w:b/>
          <w:bCs/>
          <w:i/>
          <w:sz w:val="22"/>
          <w:szCs w:val="22"/>
          <w:lang w:eastAsia="es-MX"/>
        </w:rPr>
        <w:t xml:space="preserve"> </w:t>
      </w:r>
      <w:r w:rsidRPr="00167544">
        <w:rPr>
          <w:rFonts w:ascii="Palatino Linotype" w:eastAsia="Times New Roman" w:hAnsi="Palatino Linotype" w:cs="Arial"/>
          <w:i/>
          <w:sz w:val="22"/>
          <w:szCs w:val="22"/>
          <w:lang w:eastAsia="es-MX"/>
        </w:rPr>
        <w:t>salarios.”</w:t>
      </w:r>
    </w:p>
    <w:p w14:paraId="4D5626BF" w14:textId="77777777" w:rsidR="00C7060A" w:rsidRPr="00167544" w:rsidRDefault="00C7060A" w:rsidP="00C7060A">
      <w:pPr>
        <w:autoSpaceDE w:val="0"/>
        <w:autoSpaceDN w:val="0"/>
        <w:adjustRightInd w:val="0"/>
        <w:spacing w:line="360" w:lineRule="auto"/>
        <w:ind w:left="567" w:right="567"/>
        <w:jc w:val="both"/>
        <w:rPr>
          <w:rFonts w:ascii="Palatino Linotype" w:eastAsia="Times New Roman" w:hAnsi="Palatino Linotype" w:cs="Arial"/>
          <w:i/>
          <w:sz w:val="22"/>
          <w:szCs w:val="22"/>
          <w:lang w:eastAsia="es-MX"/>
        </w:rPr>
      </w:pPr>
    </w:p>
    <w:p w14:paraId="1BC13A57" w14:textId="77777777" w:rsidR="004F3394" w:rsidRPr="00167544" w:rsidRDefault="004E6D3C" w:rsidP="00167544">
      <w:pPr>
        <w:pStyle w:val="Prrafodelista"/>
        <w:numPr>
          <w:ilvl w:val="0"/>
          <w:numId w:val="1"/>
        </w:numPr>
        <w:tabs>
          <w:tab w:val="left" w:pos="0"/>
          <w:tab w:val="left" w:pos="426"/>
        </w:tabs>
        <w:spacing w:line="360" w:lineRule="auto"/>
        <w:ind w:right="49"/>
        <w:jc w:val="both"/>
        <w:rPr>
          <w:rFonts w:ascii="Palatino Linotype" w:hAnsi="Palatino Linotype"/>
          <w:bCs/>
          <w:color w:val="222222"/>
        </w:rPr>
      </w:pPr>
      <w:r w:rsidRPr="00167544">
        <w:rPr>
          <w:rFonts w:ascii="Palatino Linotype" w:hAnsi="Palatino Linotype"/>
          <w:bCs/>
          <w:color w:val="222222"/>
        </w:rPr>
        <w:t>Por lo anteriormente señalado podemos deducir que la nómina consiste en el listado de los trabajadores donde se establece</w:t>
      </w:r>
      <w:r w:rsidR="004F3394" w:rsidRPr="00167544">
        <w:rPr>
          <w:rFonts w:ascii="Palatino Linotype" w:hAnsi="Palatino Linotype"/>
          <w:bCs/>
          <w:color w:val="222222"/>
        </w:rPr>
        <w:t>n las percepciones y deducciones de los mismos y que es emitida de acuerdo al periodo en que reciban dicho pago</w:t>
      </w:r>
      <w:r w:rsidR="00A37BE7" w:rsidRPr="00167544">
        <w:rPr>
          <w:rFonts w:ascii="Palatino Linotype" w:hAnsi="Palatino Linotype"/>
          <w:bCs/>
          <w:color w:val="222222"/>
        </w:rPr>
        <w:t xml:space="preserve"> por</w:t>
      </w:r>
      <w:r w:rsidR="004F3394" w:rsidRPr="00167544">
        <w:rPr>
          <w:rFonts w:ascii="Palatino Linotype" w:hAnsi="Palatino Linotype"/>
          <w:bCs/>
          <w:color w:val="222222"/>
        </w:rPr>
        <w:t xml:space="preserve"> concepto de su salario.</w:t>
      </w:r>
    </w:p>
    <w:p w14:paraId="5EE7EBDA" w14:textId="77777777" w:rsidR="00A42447" w:rsidRPr="00167544" w:rsidRDefault="00A42447" w:rsidP="00167544">
      <w:pPr>
        <w:pStyle w:val="Prrafodelista"/>
        <w:tabs>
          <w:tab w:val="left" w:pos="0"/>
          <w:tab w:val="left" w:pos="426"/>
        </w:tabs>
        <w:spacing w:line="360" w:lineRule="auto"/>
        <w:ind w:left="360" w:right="49"/>
        <w:jc w:val="both"/>
        <w:rPr>
          <w:rFonts w:ascii="Palatino Linotype" w:hAnsi="Palatino Linotype"/>
          <w:bCs/>
          <w:color w:val="222222"/>
        </w:rPr>
      </w:pPr>
    </w:p>
    <w:p w14:paraId="024FF8A5" w14:textId="77777777" w:rsidR="00A42447" w:rsidRPr="00167544" w:rsidRDefault="00A42447" w:rsidP="00167544">
      <w:pPr>
        <w:numPr>
          <w:ilvl w:val="0"/>
          <w:numId w:val="1"/>
        </w:numPr>
        <w:spacing w:line="360" w:lineRule="auto"/>
        <w:ind w:left="0" w:firstLine="0"/>
        <w:contextualSpacing/>
        <w:jc w:val="both"/>
        <w:rPr>
          <w:rFonts w:ascii="Palatino Linotype" w:eastAsia="Times New Roman" w:hAnsi="Palatino Linotype"/>
          <w:lang w:val="es-MX" w:eastAsia="en-US"/>
        </w:rPr>
      </w:pPr>
      <w:r w:rsidRPr="00167544">
        <w:rPr>
          <w:rFonts w:ascii="Palatino Linotype" w:eastAsia="Times New Roman" w:hAnsi="Palatino Linotype"/>
          <w:lang w:val="es-MX" w:eastAsia="en-US"/>
        </w:rPr>
        <w:t xml:space="preserve">Consecuentemente,  por cuanto hace al punto sobre la </w:t>
      </w:r>
      <w:r w:rsidRPr="00167544">
        <w:rPr>
          <w:rFonts w:ascii="Palatino Linotype" w:eastAsia="Times New Roman" w:hAnsi="Palatino Linotype"/>
          <w:i/>
          <w:lang w:val="es-MX" w:eastAsia="en-US"/>
        </w:rPr>
        <w:t xml:space="preserve">lista de raya a la que hace referencia el </w:t>
      </w:r>
      <w:r w:rsidRPr="00167544">
        <w:rPr>
          <w:rFonts w:ascii="Palatino Linotype" w:eastAsia="Times New Roman" w:hAnsi="Palatino Linotype"/>
          <w:b/>
          <w:lang w:val="es-MX" w:eastAsia="en-US"/>
        </w:rPr>
        <w:t>RECURRENTE</w:t>
      </w:r>
      <w:r w:rsidRPr="00167544">
        <w:rPr>
          <w:rFonts w:ascii="Palatino Linotype" w:eastAsia="Times New Roman" w:hAnsi="Palatino Linotype"/>
          <w:i/>
          <w:lang w:val="es-MX" w:eastAsia="en-US"/>
        </w:rPr>
        <w:t xml:space="preserve"> </w:t>
      </w:r>
      <w:r w:rsidRPr="00167544">
        <w:rPr>
          <w:rFonts w:ascii="Palatino Linotype" w:eastAsia="Times New Roman" w:hAnsi="Palatino Linotype"/>
          <w:lang w:val="es-MX" w:eastAsia="en-US"/>
        </w:rPr>
        <w:t xml:space="preserve">así es posible traer a colación de nueva cuenta </w:t>
      </w:r>
      <w:r w:rsidRPr="00167544">
        <w:rPr>
          <w:rFonts w:ascii="Palatino Linotype" w:eastAsia="Times New Roman" w:hAnsi="Palatino Linotype" w:cs="Arial"/>
          <w:lang w:val="es-MX"/>
        </w:rPr>
        <w:t>el Glosario de Términos Administrativos, de la Coordinación General de Estudios Administrativos del Instituto Nacional de Administración Pública, A. C. , mismo que establece el concepto de personal a lista de raya, como se aprecia a continuación:</w:t>
      </w:r>
    </w:p>
    <w:p w14:paraId="51027B60" w14:textId="77777777" w:rsidR="00A42447" w:rsidRPr="00167544" w:rsidRDefault="00A42447" w:rsidP="00167544">
      <w:pPr>
        <w:spacing w:line="360" w:lineRule="auto"/>
        <w:jc w:val="both"/>
        <w:rPr>
          <w:rFonts w:ascii="Palatino Linotype" w:eastAsia="Times New Roman" w:hAnsi="Palatino Linotype"/>
          <w:lang w:val="es-MX" w:eastAsia="en-US"/>
        </w:rPr>
      </w:pPr>
    </w:p>
    <w:p w14:paraId="6743FCDF" w14:textId="77777777" w:rsidR="00A42447" w:rsidRPr="00167544" w:rsidRDefault="00A42447" w:rsidP="00167544">
      <w:pPr>
        <w:autoSpaceDE w:val="0"/>
        <w:autoSpaceDN w:val="0"/>
        <w:adjustRightInd w:val="0"/>
        <w:spacing w:line="360" w:lineRule="auto"/>
        <w:ind w:left="851" w:right="899"/>
        <w:jc w:val="both"/>
        <w:rPr>
          <w:rFonts w:ascii="Palatino Linotype" w:eastAsia="Times New Roman" w:hAnsi="Palatino Linotype" w:cs="Arial"/>
          <w:i/>
          <w:lang w:val="es-MX" w:eastAsia="es-MX"/>
        </w:rPr>
      </w:pPr>
      <w:r w:rsidRPr="00167544">
        <w:rPr>
          <w:rFonts w:ascii="Palatino Linotype" w:eastAsia="Times New Roman" w:hAnsi="Palatino Linotype" w:cs="Arial"/>
          <w:b/>
          <w:bCs/>
          <w:i/>
          <w:lang w:val="es-MX" w:eastAsia="es-MX"/>
        </w:rPr>
        <w:t xml:space="preserve">“PERSONAL A LISTA DE RAYA. </w:t>
      </w:r>
      <w:r w:rsidRPr="00167544">
        <w:rPr>
          <w:rFonts w:ascii="Palatino Linotype" w:eastAsia="Times New Roman" w:hAnsi="Palatino Linotype" w:cs="Arial"/>
          <w:i/>
          <w:lang w:val="es-MX" w:eastAsia="es-MX"/>
        </w:rPr>
        <w:t xml:space="preserve">Lo integran los trabajadores temporales cuya relación laboral se formaliza por su inclusión en </w:t>
      </w:r>
      <w:r w:rsidRPr="00167544">
        <w:rPr>
          <w:rFonts w:ascii="Palatino Linotype" w:eastAsia="Times New Roman" w:hAnsi="Palatino Linotype" w:cs="Arial"/>
          <w:b/>
          <w:i/>
          <w:lang w:val="es-MX" w:eastAsia="es-MX"/>
        </w:rPr>
        <w:t>nómina</w:t>
      </w:r>
      <w:r w:rsidRPr="00167544">
        <w:rPr>
          <w:rFonts w:ascii="Palatino Linotype" w:eastAsia="Times New Roman" w:hAnsi="Palatino Linotype" w:cs="Arial"/>
          <w:i/>
          <w:lang w:val="es-MX" w:eastAsia="es-MX"/>
        </w:rPr>
        <w:t xml:space="preserve"> o documentos denominados </w:t>
      </w:r>
      <w:r w:rsidRPr="00167544">
        <w:rPr>
          <w:rFonts w:ascii="Palatino Linotype" w:eastAsia="Times New Roman" w:hAnsi="Palatino Linotype" w:cs="Arial"/>
          <w:b/>
          <w:i/>
          <w:lang w:val="es-MX" w:eastAsia="es-MX"/>
        </w:rPr>
        <w:t>"Lista de Raya"</w:t>
      </w:r>
      <w:r w:rsidRPr="00167544">
        <w:rPr>
          <w:rFonts w:ascii="Palatino Linotype" w:eastAsia="Times New Roman" w:hAnsi="Palatino Linotype" w:cs="Arial"/>
          <w:i/>
          <w:lang w:val="es-MX" w:eastAsia="es-MX"/>
        </w:rPr>
        <w:t xml:space="preserve"> y que, por lo tanto, carecen de nombramiento.”</w:t>
      </w:r>
    </w:p>
    <w:p w14:paraId="3648F68A" w14:textId="77777777" w:rsidR="004F3394" w:rsidRPr="00167544" w:rsidRDefault="004F3394" w:rsidP="00167544">
      <w:pPr>
        <w:pStyle w:val="Prrafodelista"/>
        <w:tabs>
          <w:tab w:val="left" w:pos="0"/>
          <w:tab w:val="left" w:pos="426"/>
        </w:tabs>
        <w:spacing w:line="360" w:lineRule="auto"/>
        <w:ind w:left="360" w:right="49"/>
        <w:jc w:val="both"/>
        <w:rPr>
          <w:rFonts w:ascii="Palatino Linotype" w:hAnsi="Palatino Linotype"/>
          <w:bCs/>
          <w:color w:val="222222"/>
        </w:rPr>
      </w:pPr>
    </w:p>
    <w:p w14:paraId="2826EBD1" w14:textId="77777777" w:rsidR="007C1D4B" w:rsidRPr="00167544" w:rsidRDefault="007C1D4B" w:rsidP="00167544">
      <w:pPr>
        <w:pStyle w:val="Prrafodelista"/>
        <w:numPr>
          <w:ilvl w:val="0"/>
          <w:numId w:val="1"/>
        </w:numPr>
        <w:spacing w:after="240" w:line="360" w:lineRule="auto"/>
        <w:ind w:left="0" w:firstLine="0"/>
        <w:jc w:val="both"/>
        <w:rPr>
          <w:rFonts w:ascii="Palatino Linotype" w:eastAsia="Times New Roman" w:hAnsi="Palatino Linotype" w:cs="Arial"/>
          <w:lang w:val="es-MX" w:eastAsia="es-MX"/>
        </w:rPr>
      </w:pPr>
      <w:r w:rsidRPr="00167544">
        <w:rPr>
          <w:rFonts w:ascii="Palatino Linotype" w:eastAsia="Times New Roman" w:hAnsi="Palatino Linotype" w:cs="Arial"/>
          <w:lang w:val="es-MX" w:eastAsia="es-MX"/>
        </w:rPr>
        <w:t xml:space="preserve">De lo establecido en dicho precepto legal, se advierte que la lista de raya consiste en registros conformados por el conjunto de trabajadores a los cuales se les va a remunerar por los </w:t>
      </w:r>
      <w:hyperlink r:id="rId8" w:history="1">
        <w:r w:rsidRPr="00167544">
          <w:rPr>
            <w:rStyle w:val="Hipervnculo"/>
            <w:rFonts w:ascii="Palatino Linotype" w:eastAsia="Times New Roman" w:hAnsi="Palatino Linotype" w:cs="Arial"/>
            <w:color w:val="auto"/>
            <w:u w:val="none"/>
            <w:lang w:val="es-MX" w:eastAsia="es-MX"/>
          </w:rPr>
          <w:t>servicios</w:t>
        </w:r>
      </w:hyperlink>
      <w:r w:rsidRPr="00167544">
        <w:rPr>
          <w:rFonts w:ascii="Palatino Linotype" w:eastAsia="Times New Roman" w:hAnsi="Palatino Linotype" w:cs="Arial"/>
          <w:lang w:val="es-MX" w:eastAsia="es-MX"/>
        </w:rPr>
        <w:t xml:space="preserve"> que éstos le prestan al patrón, en el cual se asientan las percepciones brutas, deducciones y el neto a recibir de dichos trabajadores, con la única especificación de que la lista de raya refiere únicamente a los trabajadores temporales.</w:t>
      </w:r>
    </w:p>
    <w:p w14:paraId="7831890A" w14:textId="77777777" w:rsidR="007C1D4B" w:rsidRPr="00167544" w:rsidRDefault="007C1D4B" w:rsidP="00167544">
      <w:pPr>
        <w:pStyle w:val="Prrafodelista"/>
        <w:spacing w:after="240" w:line="360" w:lineRule="auto"/>
        <w:ind w:left="0"/>
        <w:jc w:val="both"/>
        <w:rPr>
          <w:rFonts w:ascii="Palatino Linotype" w:eastAsia="Times New Roman" w:hAnsi="Palatino Linotype" w:cs="Arial"/>
          <w:lang w:val="es-MX" w:eastAsia="es-MX"/>
        </w:rPr>
      </w:pPr>
    </w:p>
    <w:p w14:paraId="5BCF41CE" w14:textId="4131CD86" w:rsidR="00C7060A" w:rsidRPr="00C7060A" w:rsidRDefault="007C1D4B" w:rsidP="00C7060A">
      <w:pPr>
        <w:pStyle w:val="Prrafodelista"/>
        <w:numPr>
          <w:ilvl w:val="0"/>
          <w:numId w:val="1"/>
        </w:numPr>
        <w:spacing w:after="240" w:line="360" w:lineRule="auto"/>
        <w:ind w:left="0" w:firstLine="0"/>
        <w:jc w:val="both"/>
        <w:rPr>
          <w:rFonts w:ascii="Palatino Linotype" w:eastAsia="Times New Roman" w:hAnsi="Palatino Linotype" w:cs="Arial"/>
          <w:lang w:val="es-MX"/>
        </w:rPr>
      </w:pPr>
      <w:r w:rsidRPr="00167544">
        <w:rPr>
          <w:rFonts w:ascii="Palatino Linotype" w:eastAsia="Times New Roman" w:hAnsi="Palatino Linotype" w:cs="Arial"/>
          <w:lang w:val="es-MX" w:eastAsia="es-MX"/>
        </w:rPr>
        <w:t xml:space="preserve">En relación a ello, </w:t>
      </w:r>
      <w:r w:rsidRPr="00167544">
        <w:rPr>
          <w:rFonts w:ascii="Palatino Linotype" w:eastAsia="Times New Roman" w:hAnsi="Palatino Linotype" w:cs="Arial"/>
          <w:lang w:val="es-MX"/>
        </w:rPr>
        <w:t>el artículo 50 de la Ley del Trabajo de los Servidores Públicos del Estado y Municipios, señala:</w:t>
      </w:r>
    </w:p>
    <w:p w14:paraId="3C15B15B" w14:textId="77777777" w:rsidR="007C1D4B" w:rsidRPr="00167544" w:rsidRDefault="007C1D4B" w:rsidP="00167544">
      <w:pPr>
        <w:spacing w:after="240" w:line="360" w:lineRule="auto"/>
        <w:ind w:left="851" w:right="899"/>
        <w:jc w:val="both"/>
        <w:rPr>
          <w:rFonts w:ascii="Palatino Linotype" w:eastAsia="Times New Roman" w:hAnsi="Palatino Linotype"/>
          <w:i/>
          <w:lang w:val="es-MX"/>
        </w:rPr>
      </w:pPr>
      <w:r w:rsidRPr="00167544">
        <w:rPr>
          <w:rFonts w:ascii="Palatino Linotype" w:eastAsia="Times New Roman" w:hAnsi="Palatino Linotype"/>
          <w:i/>
          <w:lang w:val="es-MX"/>
        </w:rPr>
        <w:t>“</w:t>
      </w:r>
      <w:r w:rsidRPr="00167544">
        <w:rPr>
          <w:rFonts w:ascii="Palatino Linotype" w:eastAsia="Times New Roman" w:hAnsi="Palatino Linotype"/>
          <w:b/>
          <w:i/>
          <w:lang w:val="es-MX"/>
        </w:rPr>
        <w:t>Artículo 50</w:t>
      </w:r>
      <w:r w:rsidRPr="00167544">
        <w:rPr>
          <w:rFonts w:ascii="Palatino Linotype" w:eastAsia="Times New Roman" w:hAnsi="Palatino Linotype"/>
          <w:i/>
          <w:lang w:val="es-MX"/>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1FEE851F" w14:textId="3FCA3767" w:rsidR="007C1D4B" w:rsidRPr="00C7060A" w:rsidRDefault="007C1D4B" w:rsidP="00C7060A">
      <w:pPr>
        <w:spacing w:after="240" w:line="360" w:lineRule="auto"/>
        <w:ind w:left="851" w:right="899"/>
        <w:jc w:val="both"/>
        <w:rPr>
          <w:rFonts w:ascii="Palatino Linotype" w:eastAsia="Times New Roman" w:hAnsi="Palatino Linotype"/>
          <w:i/>
          <w:lang w:val="es-MX"/>
        </w:rPr>
      </w:pPr>
      <w:r w:rsidRPr="00167544">
        <w:rPr>
          <w:rFonts w:ascii="Palatino Linotype" w:eastAsia="Times New Roman" w:hAnsi="Palatino Linotype"/>
          <w:i/>
          <w:lang w:val="es-MX"/>
        </w:rPr>
        <w:t xml:space="preserve">Iguales consecuencias se generarán para todos los </w:t>
      </w:r>
      <w:r w:rsidRPr="00167544">
        <w:rPr>
          <w:rFonts w:ascii="Palatino Linotype" w:eastAsia="Times New Roman" w:hAnsi="Palatino Linotype"/>
          <w:b/>
          <w:i/>
          <w:lang w:val="es-MX"/>
        </w:rPr>
        <w:t>servidores públicos, cuando la relación de trabajo se formalice mediante un contrato o por encontrarse en lista de raya</w:t>
      </w:r>
      <w:r w:rsidR="00C7060A">
        <w:rPr>
          <w:rFonts w:ascii="Palatino Linotype" w:eastAsia="Times New Roman" w:hAnsi="Palatino Linotype"/>
          <w:i/>
          <w:lang w:val="es-MX"/>
        </w:rPr>
        <w:t>.”</w:t>
      </w:r>
    </w:p>
    <w:p w14:paraId="1C75A9D1" w14:textId="77777777" w:rsidR="00A812E9" w:rsidRPr="00167544" w:rsidRDefault="00377164" w:rsidP="00167544">
      <w:pPr>
        <w:pStyle w:val="Prrafodelista"/>
        <w:numPr>
          <w:ilvl w:val="0"/>
          <w:numId w:val="1"/>
        </w:numPr>
        <w:tabs>
          <w:tab w:val="left" w:pos="0"/>
          <w:tab w:val="left" w:pos="426"/>
        </w:tabs>
        <w:spacing w:line="360" w:lineRule="auto"/>
        <w:ind w:right="49"/>
        <w:jc w:val="both"/>
        <w:rPr>
          <w:rFonts w:ascii="Palatino Linotype" w:hAnsi="Palatino Linotype"/>
          <w:bCs/>
          <w:color w:val="222222"/>
        </w:rPr>
      </w:pPr>
      <w:r w:rsidRPr="00167544">
        <w:rPr>
          <w:rFonts w:ascii="Palatino Linotype" w:hAnsi="Palatino Linotype"/>
          <w:bCs/>
          <w:color w:val="222222"/>
        </w:rPr>
        <w:t>Derivado de lo anterior es de bien analizarse que aunque no existe una definición en la legislación sobre lista de raya y nómina, si es contemplado en la Ley Federal del Trabajo en su artículo 804 fracción II en el que establece:</w:t>
      </w:r>
    </w:p>
    <w:p w14:paraId="69006933" w14:textId="77777777" w:rsidR="008F4CAA" w:rsidRPr="00167544" w:rsidRDefault="008F4CAA" w:rsidP="00167544">
      <w:pPr>
        <w:pStyle w:val="Prrafodelista"/>
        <w:tabs>
          <w:tab w:val="left" w:pos="0"/>
          <w:tab w:val="left" w:pos="426"/>
        </w:tabs>
        <w:spacing w:line="360" w:lineRule="auto"/>
        <w:ind w:left="360" w:right="49"/>
        <w:jc w:val="both"/>
        <w:rPr>
          <w:rFonts w:ascii="Palatino Linotype" w:hAnsi="Palatino Linotype"/>
          <w:bCs/>
          <w:color w:val="222222"/>
        </w:rPr>
      </w:pPr>
    </w:p>
    <w:p w14:paraId="0A802569" w14:textId="7127DDB2" w:rsidR="00C7060A" w:rsidRPr="00C7060A" w:rsidRDefault="00A812E9" w:rsidP="00C7060A">
      <w:pPr>
        <w:tabs>
          <w:tab w:val="right" w:leader="dot" w:pos="8222"/>
        </w:tabs>
        <w:spacing w:after="240" w:line="360" w:lineRule="auto"/>
        <w:ind w:left="567" w:right="567"/>
        <w:jc w:val="both"/>
        <w:rPr>
          <w:rFonts w:ascii="Palatino Linotype" w:hAnsi="Palatino Linotype" w:cs="Arial"/>
          <w:i/>
          <w:sz w:val="22"/>
          <w:szCs w:val="22"/>
          <w:lang w:val="es-ES"/>
        </w:rPr>
      </w:pPr>
      <w:r w:rsidRPr="00167544">
        <w:rPr>
          <w:rFonts w:ascii="Palatino Linotype" w:hAnsi="Palatino Linotype" w:cs="Arial"/>
          <w:b/>
          <w:bCs/>
          <w:i/>
          <w:lang w:val="es-ES"/>
        </w:rPr>
        <w:t xml:space="preserve"> </w:t>
      </w:r>
      <w:r w:rsidRPr="00167544">
        <w:rPr>
          <w:rFonts w:ascii="Palatino Linotype" w:hAnsi="Palatino Linotype" w:cs="Arial"/>
          <w:b/>
          <w:bCs/>
          <w:i/>
          <w:sz w:val="22"/>
          <w:szCs w:val="22"/>
          <w:lang w:val="es-ES"/>
        </w:rPr>
        <w:t>“Artículo 804</w:t>
      </w:r>
      <w:r w:rsidRPr="00167544">
        <w:rPr>
          <w:rFonts w:ascii="Palatino Linotype" w:hAnsi="Palatino Linotype" w:cs="Arial"/>
          <w:bCs/>
          <w:i/>
          <w:sz w:val="22"/>
          <w:szCs w:val="22"/>
          <w:lang w:val="es-ES"/>
        </w:rPr>
        <w:t>.-</w:t>
      </w:r>
      <w:r w:rsidRPr="00167544">
        <w:rPr>
          <w:rFonts w:ascii="Palatino Linotype" w:hAnsi="Palatino Linotype" w:cs="Arial"/>
          <w:i/>
          <w:sz w:val="22"/>
          <w:szCs w:val="22"/>
          <w:lang w:val="es-ES"/>
        </w:rPr>
        <w:t xml:space="preserve"> El patrón tiene obligación de conservar y exhibir en juicio los documentos que a continuación se precisan:</w:t>
      </w:r>
    </w:p>
    <w:p w14:paraId="1728847F" w14:textId="77777777" w:rsidR="00A812E9" w:rsidRPr="00167544" w:rsidRDefault="00A812E9" w:rsidP="00167544">
      <w:pPr>
        <w:tabs>
          <w:tab w:val="right" w:leader="dot" w:pos="8222"/>
        </w:tabs>
        <w:spacing w:after="240" w:line="360" w:lineRule="auto"/>
        <w:ind w:left="567" w:right="567"/>
        <w:jc w:val="both"/>
        <w:rPr>
          <w:rFonts w:ascii="Palatino Linotype" w:hAnsi="Palatino Linotype" w:cs="Arial"/>
          <w:i/>
          <w:sz w:val="22"/>
          <w:szCs w:val="22"/>
          <w:lang w:val="es-ES"/>
        </w:rPr>
      </w:pPr>
      <w:r w:rsidRPr="00167544">
        <w:rPr>
          <w:rFonts w:ascii="Palatino Linotype" w:hAnsi="Palatino Linotype" w:cs="Arial"/>
          <w:i/>
          <w:sz w:val="22"/>
          <w:szCs w:val="22"/>
          <w:lang w:val="es-ES"/>
        </w:rPr>
        <w:t>…</w:t>
      </w:r>
    </w:p>
    <w:p w14:paraId="086FC45F" w14:textId="77777777" w:rsidR="00A812E9" w:rsidRPr="00167544" w:rsidRDefault="00A812E9" w:rsidP="00167544">
      <w:pPr>
        <w:tabs>
          <w:tab w:val="right" w:leader="dot" w:pos="8222"/>
        </w:tabs>
        <w:spacing w:after="240" w:line="360" w:lineRule="auto"/>
        <w:ind w:left="567" w:right="567"/>
        <w:jc w:val="both"/>
        <w:rPr>
          <w:rFonts w:ascii="Palatino Linotype" w:hAnsi="Palatino Linotype" w:cs="Arial"/>
          <w:i/>
          <w:sz w:val="22"/>
          <w:szCs w:val="22"/>
          <w:u w:val="single"/>
          <w:lang w:val="es-ES"/>
        </w:rPr>
      </w:pPr>
      <w:r w:rsidRPr="00167544">
        <w:rPr>
          <w:rFonts w:ascii="Palatino Linotype" w:hAnsi="Palatino Linotype" w:cs="Arial"/>
          <w:i/>
          <w:sz w:val="22"/>
          <w:szCs w:val="22"/>
          <w:lang w:val="es-ES"/>
        </w:rPr>
        <w:t xml:space="preserve">II. Listas de raya o nómina de personal, cuando se lleven en el centro de trabajo; </w:t>
      </w:r>
      <w:r w:rsidRPr="00167544">
        <w:rPr>
          <w:rFonts w:ascii="Palatino Linotype" w:hAnsi="Palatino Linotype" w:cs="Arial"/>
          <w:i/>
          <w:sz w:val="22"/>
          <w:szCs w:val="22"/>
          <w:u w:val="single"/>
          <w:lang w:val="es-ES"/>
        </w:rPr>
        <w:t xml:space="preserve">o </w:t>
      </w:r>
      <w:r w:rsidRPr="00167544">
        <w:rPr>
          <w:rFonts w:ascii="Palatino Linotype" w:hAnsi="Palatino Linotype" w:cs="Arial"/>
          <w:b/>
          <w:i/>
          <w:sz w:val="22"/>
          <w:szCs w:val="22"/>
          <w:u w:val="single"/>
          <w:lang w:val="es-ES"/>
        </w:rPr>
        <w:t>recibos de pagos de salarios;</w:t>
      </w:r>
    </w:p>
    <w:p w14:paraId="42CD27E2" w14:textId="77777777" w:rsidR="00A812E9" w:rsidRPr="00167544" w:rsidRDefault="00A812E9" w:rsidP="00167544">
      <w:pPr>
        <w:tabs>
          <w:tab w:val="right" w:leader="dot" w:pos="8222"/>
        </w:tabs>
        <w:spacing w:after="240" w:line="360" w:lineRule="auto"/>
        <w:ind w:left="567" w:right="567"/>
        <w:jc w:val="both"/>
        <w:rPr>
          <w:rFonts w:ascii="Palatino Linotype" w:hAnsi="Palatino Linotype" w:cs="Arial"/>
          <w:i/>
          <w:sz w:val="22"/>
          <w:szCs w:val="22"/>
          <w:lang w:val="es-ES"/>
        </w:rPr>
      </w:pPr>
      <w:r w:rsidRPr="00167544">
        <w:rPr>
          <w:rFonts w:ascii="Palatino Linotype" w:hAnsi="Palatino Linotype" w:cs="Arial"/>
          <w:i/>
          <w:sz w:val="22"/>
          <w:szCs w:val="22"/>
          <w:lang w:val="es-ES"/>
        </w:rPr>
        <w:t>…</w:t>
      </w:r>
    </w:p>
    <w:p w14:paraId="58A491DB" w14:textId="3C7C601E" w:rsidR="00C7060A" w:rsidRPr="00C7060A" w:rsidRDefault="00A812E9" w:rsidP="00C7060A">
      <w:pPr>
        <w:tabs>
          <w:tab w:val="right" w:leader="dot" w:pos="8222"/>
        </w:tabs>
        <w:spacing w:after="240" w:line="360" w:lineRule="auto"/>
        <w:ind w:left="567" w:right="567"/>
        <w:jc w:val="both"/>
        <w:rPr>
          <w:rFonts w:ascii="Palatino Linotype" w:eastAsia="Times New Roman" w:hAnsi="Palatino Linotype" w:cs="Arial"/>
          <w:i/>
          <w:sz w:val="22"/>
          <w:szCs w:val="22"/>
          <w:lang w:val="es-MX"/>
        </w:rPr>
      </w:pPr>
      <w:r w:rsidRPr="00167544">
        <w:rPr>
          <w:rFonts w:ascii="Palatino Linotype" w:eastAsia="Times New Roman" w:hAnsi="Palatino Linotype" w:cs="Arial"/>
          <w:i/>
          <w:sz w:val="22"/>
          <w:szCs w:val="22"/>
          <w:lang w:val="es-MX"/>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w:t>
      </w:r>
      <w:r w:rsidR="00C7060A">
        <w:rPr>
          <w:rFonts w:ascii="Palatino Linotype" w:eastAsia="Times New Roman" w:hAnsi="Palatino Linotype" w:cs="Arial"/>
          <w:i/>
          <w:sz w:val="22"/>
          <w:szCs w:val="22"/>
          <w:lang w:val="es-MX"/>
        </w:rPr>
        <w:t>ñalen las Leyes que los rijan.”</w:t>
      </w:r>
    </w:p>
    <w:p w14:paraId="1953E217" w14:textId="77777777" w:rsidR="00A812E9" w:rsidRPr="00167544" w:rsidRDefault="00A812E9" w:rsidP="00167544">
      <w:pPr>
        <w:numPr>
          <w:ilvl w:val="0"/>
          <w:numId w:val="1"/>
        </w:numPr>
        <w:spacing w:before="240" w:after="240" w:line="360" w:lineRule="auto"/>
        <w:ind w:left="0" w:firstLine="0"/>
        <w:contextualSpacing/>
        <w:jc w:val="both"/>
        <w:rPr>
          <w:rFonts w:ascii="Palatino Linotype" w:eastAsia="Times New Roman" w:hAnsi="Palatino Linotype" w:cs="Arial"/>
        </w:rPr>
      </w:pPr>
      <w:r w:rsidRPr="00167544">
        <w:rPr>
          <w:rFonts w:ascii="Palatino Linotype" w:eastAsia="Times New Roman" w:hAnsi="Palatino Linotype" w:cs="Arial"/>
        </w:rPr>
        <w:t>Ahora bien, tratándose de servidores públicos de los Municipios la Ley del Trabajo de los Servidores Públicos del Estado y Municipios, en su artículo 220-K fracciones II y IV y último párrafo, establecen lo siguiente:</w:t>
      </w:r>
    </w:p>
    <w:p w14:paraId="42153A70" w14:textId="77777777" w:rsidR="00A812E9" w:rsidRPr="00167544" w:rsidRDefault="00A812E9" w:rsidP="00167544">
      <w:pPr>
        <w:spacing w:before="240" w:after="240" w:line="360" w:lineRule="auto"/>
        <w:contextualSpacing/>
        <w:jc w:val="both"/>
        <w:rPr>
          <w:rFonts w:ascii="Palatino Linotype" w:eastAsia="Times New Roman" w:hAnsi="Palatino Linotype" w:cs="Arial"/>
        </w:rPr>
      </w:pPr>
    </w:p>
    <w:p w14:paraId="436FA95D" w14:textId="77777777" w:rsidR="00A812E9" w:rsidRPr="00167544" w:rsidRDefault="00A812E9" w:rsidP="00167544">
      <w:pPr>
        <w:tabs>
          <w:tab w:val="left" w:pos="8222"/>
          <w:tab w:val="left" w:pos="8789"/>
        </w:tabs>
        <w:spacing w:before="240" w:after="240" w:line="360" w:lineRule="auto"/>
        <w:ind w:left="851" w:right="567"/>
        <w:jc w:val="both"/>
        <w:rPr>
          <w:rFonts w:ascii="Palatino Linotype" w:eastAsia="Times New Roman" w:hAnsi="Palatino Linotype"/>
          <w:bCs/>
          <w:i/>
          <w:sz w:val="22"/>
          <w:szCs w:val="22"/>
        </w:rPr>
      </w:pPr>
      <w:r w:rsidRPr="00167544">
        <w:rPr>
          <w:rFonts w:ascii="Palatino Linotype" w:eastAsia="Times New Roman" w:hAnsi="Palatino Linotype"/>
          <w:b/>
          <w:bCs/>
          <w:i/>
          <w:sz w:val="22"/>
          <w:szCs w:val="22"/>
        </w:rPr>
        <w:t>“ARTÍCULO 220 K</w:t>
      </w:r>
      <w:r w:rsidRPr="00167544">
        <w:rPr>
          <w:rFonts w:ascii="Palatino Linotype" w:eastAsia="Times New Roman" w:hAnsi="Palatino Linotype"/>
          <w:bCs/>
          <w:i/>
          <w:sz w:val="22"/>
          <w:szCs w:val="22"/>
        </w:rPr>
        <w:t>.- La institución o dependencia pública tiene la obligación de conservar y exhibir en el proceso los documentos que a continuación se precisan:</w:t>
      </w:r>
    </w:p>
    <w:p w14:paraId="2DC123FC" w14:textId="77777777" w:rsidR="00A812E9" w:rsidRPr="00167544" w:rsidRDefault="00A812E9" w:rsidP="00167544">
      <w:pPr>
        <w:tabs>
          <w:tab w:val="left" w:pos="8222"/>
          <w:tab w:val="left" w:pos="8789"/>
        </w:tabs>
        <w:spacing w:before="240" w:after="240" w:line="360" w:lineRule="auto"/>
        <w:ind w:left="851" w:right="567"/>
        <w:jc w:val="both"/>
        <w:rPr>
          <w:rFonts w:ascii="Palatino Linotype" w:eastAsia="Times New Roman" w:hAnsi="Palatino Linotype"/>
          <w:bCs/>
          <w:i/>
          <w:sz w:val="22"/>
          <w:szCs w:val="22"/>
        </w:rPr>
      </w:pPr>
      <w:r w:rsidRPr="00167544">
        <w:rPr>
          <w:rFonts w:ascii="Palatino Linotype" w:eastAsia="Times New Roman" w:hAnsi="Palatino Linotype"/>
          <w:bCs/>
          <w:i/>
          <w:sz w:val="22"/>
          <w:szCs w:val="22"/>
        </w:rPr>
        <w:t>…</w:t>
      </w:r>
    </w:p>
    <w:p w14:paraId="658E5429" w14:textId="77777777" w:rsidR="00A812E9" w:rsidRPr="00167544" w:rsidRDefault="00A812E9" w:rsidP="00167544">
      <w:pPr>
        <w:tabs>
          <w:tab w:val="left" w:pos="8222"/>
          <w:tab w:val="left" w:pos="8789"/>
        </w:tabs>
        <w:spacing w:before="240" w:after="240" w:line="360" w:lineRule="auto"/>
        <w:ind w:left="851" w:right="567"/>
        <w:jc w:val="both"/>
        <w:rPr>
          <w:rFonts w:ascii="Palatino Linotype" w:eastAsia="Times New Roman" w:hAnsi="Palatino Linotype"/>
          <w:bCs/>
          <w:i/>
          <w:sz w:val="22"/>
          <w:szCs w:val="22"/>
        </w:rPr>
      </w:pPr>
      <w:r w:rsidRPr="00167544">
        <w:rPr>
          <w:rFonts w:ascii="Palatino Linotype" w:eastAsia="Times New Roman" w:hAnsi="Palatino Linotype"/>
          <w:bCs/>
          <w:i/>
          <w:sz w:val="22"/>
          <w:szCs w:val="22"/>
        </w:rPr>
        <w:t xml:space="preserve">II. </w:t>
      </w:r>
      <w:r w:rsidRPr="00167544">
        <w:rPr>
          <w:rFonts w:ascii="Palatino Linotype" w:eastAsia="Times New Roman" w:hAnsi="Palatino Linotype"/>
          <w:b/>
          <w:bCs/>
          <w:i/>
          <w:sz w:val="22"/>
          <w:szCs w:val="22"/>
        </w:rPr>
        <w:t>Recibos de pagos de salarios</w:t>
      </w:r>
      <w:r w:rsidRPr="00167544">
        <w:rPr>
          <w:rFonts w:ascii="Palatino Linotype" w:eastAsia="Times New Roman" w:hAnsi="Palatino Linotype"/>
          <w:bCs/>
          <w:i/>
          <w:sz w:val="22"/>
          <w:szCs w:val="22"/>
        </w:rPr>
        <w:t xml:space="preserve"> o las constancias documentales del pago de salario cuando sea por depósito o mediante información electrónica;</w:t>
      </w:r>
    </w:p>
    <w:p w14:paraId="203F8C07" w14:textId="77777777" w:rsidR="00A812E9" w:rsidRPr="00167544" w:rsidRDefault="00A812E9" w:rsidP="00167544">
      <w:pPr>
        <w:tabs>
          <w:tab w:val="left" w:pos="8222"/>
          <w:tab w:val="left" w:pos="8789"/>
        </w:tabs>
        <w:spacing w:before="240" w:after="240" w:line="360" w:lineRule="auto"/>
        <w:ind w:left="851" w:right="567"/>
        <w:jc w:val="both"/>
        <w:rPr>
          <w:rFonts w:ascii="Palatino Linotype" w:eastAsia="Times New Roman" w:hAnsi="Palatino Linotype"/>
          <w:bCs/>
          <w:i/>
          <w:sz w:val="22"/>
          <w:szCs w:val="22"/>
        </w:rPr>
      </w:pPr>
      <w:r w:rsidRPr="00167544">
        <w:rPr>
          <w:rFonts w:ascii="Palatino Linotype" w:eastAsia="Times New Roman" w:hAnsi="Palatino Linotype"/>
          <w:b/>
          <w:bCs/>
          <w:i/>
          <w:sz w:val="22"/>
          <w:szCs w:val="22"/>
        </w:rPr>
        <w:t>(…)</w:t>
      </w:r>
    </w:p>
    <w:p w14:paraId="40EBA7EF" w14:textId="77777777" w:rsidR="00A812E9" w:rsidRPr="00167544" w:rsidRDefault="00A812E9" w:rsidP="00167544">
      <w:pPr>
        <w:tabs>
          <w:tab w:val="left" w:pos="8222"/>
          <w:tab w:val="left" w:pos="8789"/>
        </w:tabs>
        <w:spacing w:before="240" w:after="240" w:line="360" w:lineRule="auto"/>
        <w:ind w:left="851" w:right="567"/>
        <w:jc w:val="both"/>
        <w:rPr>
          <w:rFonts w:ascii="Palatino Linotype" w:eastAsia="Times New Roman" w:hAnsi="Palatino Linotype"/>
          <w:bCs/>
          <w:i/>
          <w:sz w:val="22"/>
          <w:szCs w:val="22"/>
        </w:rPr>
      </w:pPr>
      <w:r w:rsidRPr="00167544">
        <w:rPr>
          <w:rFonts w:ascii="Palatino Linotype" w:eastAsia="Times New Roman" w:hAnsi="Palatino Linotype"/>
          <w:bCs/>
          <w:i/>
          <w:sz w:val="22"/>
          <w:szCs w:val="22"/>
        </w:rPr>
        <w:t xml:space="preserve">IV. </w:t>
      </w:r>
      <w:r w:rsidRPr="00167544">
        <w:rPr>
          <w:rFonts w:ascii="Palatino Linotype" w:eastAsia="Times New Roman" w:hAnsi="Palatino Linotype"/>
          <w:b/>
          <w:bCs/>
          <w:i/>
          <w:sz w:val="22"/>
          <w:szCs w:val="22"/>
        </w:rPr>
        <w:t>Recibos</w:t>
      </w:r>
      <w:r w:rsidRPr="00167544">
        <w:rPr>
          <w:rFonts w:ascii="Palatino Linotype" w:eastAsia="Times New Roman" w:hAnsi="Palatino Linotype"/>
          <w:bCs/>
          <w:i/>
          <w:sz w:val="22"/>
          <w:szCs w:val="22"/>
        </w:rPr>
        <w:t xml:space="preserve"> o las constancias de depósito o del medio de información magnética o electrónica que sean utilizadas para el pago de salarios, prima vacacional, aguinaldo y demás prestaciones establecidas en la presente ley; y</w:t>
      </w:r>
    </w:p>
    <w:p w14:paraId="2B9648ED" w14:textId="77777777" w:rsidR="00A812E9" w:rsidRPr="00167544" w:rsidRDefault="00A812E9" w:rsidP="00167544">
      <w:pPr>
        <w:tabs>
          <w:tab w:val="left" w:pos="8222"/>
          <w:tab w:val="left" w:pos="8789"/>
        </w:tabs>
        <w:spacing w:before="240" w:after="240" w:line="360" w:lineRule="auto"/>
        <w:ind w:left="851" w:right="567"/>
        <w:jc w:val="both"/>
        <w:rPr>
          <w:rFonts w:ascii="Palatino Linotype" w:eastAsia="Times New Roman" w:hAnsi="Palatino Linotype"/>
          <w:bCs/>
          <w:i/>
          <w:sz w:val="22"/>
          <w:szCs w:val="22"/>
        </w:rPr>
      </w:pPr>
      <w:r w:rsidRPr="00167544">
        <w:rPr>
          <w:rFonts w:ascii="Palatino Linotype" w:eastAsia="Times New Roman" w:hAnsi="Palatino Linotype"/>
          <w:bCs/>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w:t>
      </w:r>
      <w:r w:rsidRPr="00167544">
        <w:rPr>
          <w:rFonts w:ascii="Palatino Linotype" w:eastAsia="Times New Roman" w:hAnsi="Palatino Linotype"/>
          <w:b/>
          <w:bCs/>
          <w:i/>
          <w:sz w:val="22"/>
          <w:szCs w:val="22"/>
        </w:rPr>
        <w:t>,</w:t>
      </w:r>
      <w:r w:rsidRPr="00167544">
        <w:rPr>
          <w:rFonts w:ascii="Palatino Linotype" w:eastAsia="Times New Roman" w:hAnsi="Palatino Linotype"/>
          <w:bCs/>
          <w:i/>
          <w:sz w:val="22"/>
          <w:szCs w:val="22"/>
        </w:rPr>
        <w:t xml:space="preserve"> y los mencionados en la fracción V, conforme lo señalen las leyes que los rijan.</w:t>
      </w:r>
    </w:p>
    <w:p w14:paraId="3F78826A" w14:textId="77777777" w:rsidR="00A812E9" w:rsidRPr="00167544" w:rsidRDefault="00A812E9" w:rsidP="00167544">
      <w:pPr>
        <w:tabs>
          <w:tab w:val="left" w:pos="8222"/>
          <w:tab w:val="left" w:pos="8789"/>
        </w:tabs>
        <w:spacing w:before="240" w:after="240" w:line="360" w:lineRule="auto"/>
        <w:ind w:left="851" w:right="567"/>
        <w:jc w:val="both"/>
        <w:rPr>
          <w:rFonts w:ascii="Palatino Linotype" w:eastAsia="Times New Roman" w:hAnsi="Palatino Linotype"/>
          <w:bCs/>
          <w:i/>
          <w:sz w:val="22"/>
          <w:szCs w:val="22"/>
        </w:rPr>
      </w:pPr>
      <w:r w:rsidRPr="00167544">
        <w:rPr>
          <w:rFonts w:ascii="Palatino Linotype" w:eastAsia="Times New Roman" w:hAnsi="Palatino Linotype"/>
          <w:bCs/>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0D2FFFF1" w14:textId="77777777" w:rsidR="00A812E9" w:rsidRPr="00167544" w:rsidRDefault="00A812E9" w:rsidP="00167544">
      <w:pPr>
        <w:tabs>
          <w:tab w:val="left" w:pos="8222"/>
          <w:tab w:val="left" w:pos="8789"/>
        </w:tabs>
        <w:spacing w:before="240" w:after="240" w:line="360" w:lineRule="auto"/>
        <w:ind w:left="851" w:right="567"/>
        <w:jc w:val="both"/>
        <w:rPr>
          <w:rFonts w:ascii="Palatino Linotype" w:eastAsia="Times New Roman" w:hAnsi="Palatino Linotype"/>
          <w:bCs/>
          <w:i/>
          <w:sz w:val="22"/>
          <w:szCs w:val="22"/>
        </w:rPr>
      </w:pPr>
      <w:r w:rsidRPr="00167544">
        <w:rPr>
          <w:rFonts w:ascii="Palatino Linotype" w:eastAsia="Times New Roman" w:hAnsi="Palatino Linotype"/>
          <w:bCs/>
          <w:i/>
          <w:sz w:val="22"/>
          <w:szCs w:val="22"/>
        </w:rPr>
        <w:t>El incumplimiento por lo dispuesto por este artículo, establecerá la presunción de ser ciertos los hechos que el actor exprese en su demanda, en relación con tales documentos, salvo prueba en contrario.” (Sic)</w:t>
      </w:r>
    </w:p>
    <w:p w14:paraId="057A7574" w14:textId="77777777" w:rsidR="00A37BE7" w:rsidRPr="00167544" w:rsidRDefault="00A37BE7" w:rsidP="00167544">
      <w:pPr>
        <w:numPr>
          <w:ilvl w:val="0"/>
          <w:numId w:val="1"/>
        </w:numPr>
        <w:spacing w:before="240" w:after="240" w:line="360" w:lineRule="auto"/>
        <w:ind w:left="0" w:firstLine="0"/>
        <w:contextualSpacing/>
        <w:jc w:val="both"/>
        <w:rPr>
          <w:rFonts w:ascii="Palatino Linotype" w:eastAsia="Times New Roman" w:hAnsi="Palatino Linotype" w:cs="Arial"/>
        </w:rPr>
      </w:pPr>
      <w:r w:rsidRPr="00167544">
        <w:rPr>
          <w:rFonts w:ascii="Palatino Linotype" w:eastAsia="Times New Roman" w:hAnsi="Palatino Linotype" w:cs="Arial"/>
        </w:rPr>
        <w:t xml:space="preserve">De lo anterior, se advierte que toda institución pública o dependencia pública del Estado de México debe conservar los </w:t>
      </w:r>
      <w:r w:rsidRPr="00167544">
        <w:rPr>
          <w:rFonts w:ascii="Palatino Linotype" w:eastAsia="Times New Roman" w:hAnsi="Palatino Linotype" w:cs="Arial"/>
          <w:b/>
        </w:rPr>
        <w:t>recibos o constancias de pago</w:t>
      </w:r>
      <w:r w:rsidRPr="00167544">
        <w:rPr>
          <w:rFonts w:ascii="Palatino Linotype" w:eastAsia="Times New Roman" w:hAnsi="Palatino Linotype" w:cs="Arial"/>
        </w:rPr>
        <w:t xml:space="preserve">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45F89FC2" w14:textId="77777777" w:rsidR="00A37BE7" w:rsidRPr="00167544" w:rsidRDefault="00A37BE7" w:rsidP="00167544">
      <w:pPr>
        <w:spacing w:line="360" w:lineRule="auto"/>
        <w:contextualSpacing/>
        <w:rPr>
          <w:rFonts w:ascii="Palatino Linotype" w:eastAsia="Times New Roman" w:hAnsi="Palatino Linotype" w:cs="Arial"/>
        </w:rPr>
      </w:pPr>
    </w:p>
    <w:p w14:paraId="6E15AD4A" w14:textId="77777777" w:rsidR="00C37279" w:rsidRPr="00167544" w:rsidRDefault="00C37279" w:rsidP="00167544">
      <w:pPr>
        <w:numPr>
          <w:ilvl w:val="0"/>
          <w:numId w:val="1"/>
        </w:numPr>
        <w:spacing w:before="240" w:after="240" w:line="360" w:lineRule="auto"/>
        <w:ind w:left="0" w:firstLine="0"/>
        <w:contextualSpacing/>
        <w:jc w:val="both"/>
        <w:rPr>
          <w:rFonts w:ascii="Palatino Linotype" w:eastAsia="Times New Roman" w:hAnsi="Palatino Linotype" w:cs="Arial"/>
          <w:lang w:val="es-ES"/>
        </w:rPr>
      </w:pPr>
      <w:r w:rsidRPr="00167544">
        <w:rPr>
          <w:rFonts w:ascii="Palatino Linotype" w:hAnsi="Palatino Linotype"/>
          <w:color w:val="000000"/>
        </w:rPr>
        <w:t xml:space="preserve">En el entendido de que las remuneraciones son pagadas mediante la aplicación de fondos públicos, dichas erogaciones son fiscalizadas por la Legislatura a través del Órgano Superior de Fiscalización  y en ese sentido el </w:t>
      </w:r>
      <w:r w:rsidRPr="00167544">
        <w:rPr>
          <w:rFonts w:ascii="Palatino Linotype" w:eastAsia="Times New Roman" w:hAnsi="Palatino Linotype" w:cs="Arial"/>
          <w:lang w:val="es-ES"/>
        </w:rPr>
        <w:t xml:space="preserve">61 de la </w:t>
      </w:r>
      <w:r w:rsidRPr="00167544">
        <w:rPr>
          <w:rFonts w:ascii="Palatino Linotype" w:eastAsia="Times New Roman" w:hAnsi="Palatino Linotype" w:cs="Arial"/>
          <w:b/>
          <w:lang w:val="es-ES"/>
        </w:rPr>
        <w:t>Constitución Política del Estado Libre y Soberano de México</w:t>
      </w:r>
      <w:r w:rsidRPr="00167544">
        <w:rPr>
          <w:rFonts w:ascii="Palatino Linotype" w:eastAsia="Times New Roman" w:hAnsi="Palatino Linotype" w:cs="Arial"/>
          <w:lang w:val="es-ES"/>
        </w:rPr>
        <w:t xml:space="preserve"> establece las facultades y obligaciones de la Legislatura de las cuales podemos resaltar las siguientes: </w:t>
      </w:r>
    </w:p>
    <w:p w14:paraId="50A5EB97" w14:textId="77777777" w:rsidR="00C37279" w:rsidRPr="00167544" w:rsidRDefault="00C37279" w:rsidP="00167544">
      <w:pPr>
        <w:spacing w:line="360" w:lineRule="auto"/>
        <w:ind w:left="720"/>
        <w:contextualSpacing/>
        <w:rPr>
          <w:rFonts w:ascii="Palatino Linotype" w:eastAsia="Times New Roman" w:hAnsi="Palatino Linotype" w:cs="Arial"/>
          <w:lang w:val="es-ES"/>
        </w:rPr>
      </w:pPr>
    </w:p>
    <w:p w14:paraId="084BD581" w14:textId="77777777" w:rsidR="00C37279" w:rsidRPr="00167544" w:rsidRDefault="00C37279" w:rsidP="00167544">
      <w:pPr>
        <w:spacing w:line="360" w:lineRule="auto"/>
        <w:ind w:left="851" w:right="616"/>
        <w:contextualSpacing/>
        <w:jc w:val="both"/>
        <w:rPr>
          <w:rFonts w:ascii="Palatino Linotype" w:eastAsia="Times New Roman" w:hAnsi="Palatino Linotype" w:cs="Arial"/>
          <w:b/>
          <w:i/>
          <w:sz w:val="22"/>
          <w:szCs w:val="22"/>
          <w:lang w:val="es-ES"/>
        </w:rPr>
      </w:pPr>
      <w:r w:rsidRPr="00167544">
        <w:rPr>
          <w:rFonts w:ascii="Palatino Linotype" w:eastAsia="Times New Roman" w:hAnsi="Palatino Linotype" w:cs="Arial"/>
          <w:b/>
          <w:i/>
          <w:sz w:val="22"/>
          <w:szCs w:val="22"/>
          <w:lang w:val="es-ES"/>
        </w:rPr>
        <w:t>“Artículo 61.</w:t>
      </w:r>
    </w:p>
    <w:p w14:paraId="604A5A94" w14:textId="77777777" w:rsidR="00C37279" w:rsidRPr="00167544" w:rsidRDefault="00C37279" w:rsidP="00167544">
      <w:pPr>
        <w:spacing w:line="360" w:lineRule="auto"/>
        <w:ind w:left="851" w:right="616"/>
        <w:contextualSpacing/>
        <w:jc w:val="both"/>
        <w:rPr>
          <w:rFonts w:ascii="Palatino Linotype" w:eastAsia="Times New Roman" w:hAnsi="Palatino Linotype" w:cs="Arial"/>
          <w:b/>
          <w:i/>
          <w:sz w:val="22"/>
          <w:szCs w:val="22"/>
          <w:lang w:val="es-ES"/>
        </w:rPr>
      </w:pPr>
      <w:r w:rsidRPr="00167544">
        <w:rPr>
          <w:rFonts w:ascii="Palatino Linotype" w:eastAsia="Times New Roman" w:hAnsi="Palatino Linotype" w:cs="Arial"/>
          <w:b/>
          <w:i/>
          <w:sz w:val="22"/>
          <w:szCs w:val="22"/>
          <w:lang w:val="es-ES"/>
        </w:rPr>
        <w:t xml:space="preserve">(…) </w:t>
      </w:r>
    </w:p>
    <w:p w14:paraId="1F81B9C2" w14:textId="77777777" w:rsidR="00C37279" w:rsidRPr="00167544" w:rsidRDefault="00C37279" w:rsidP="00167544">
      <w:pPr>
        <w:autoSpaceDE w:val="0"/>
        <w:autoSpaceDN w:val="0"/>
        <w:adjustRightInd w:val="0"/>
        <w:spacing w:line="360" w:lineRule="auto"/>
        <w:ind w:left="851" w:right="616"/>
        <w:jc w:val="both"/>
        <w:rPr>
          <w:rFonts w:ascii="Palatino Linotype" w:eastAsia="Times New Roman" w:hAnsi="Palatino Linotype" w:cs="Bookman Old Style"/>
          <w:i/>
          <w:sz w:val="22"/>
          <w:szCs w:val="22"/>
          <w:lang w:val="es-MX"/>
        </w:rPr>
      </w:pPr>
      <w:r w:rsidRPr="00167544">
        <w:rPr>
          <w:rFonts w:ascii="Palatino Linotype" w:eastAsia="Times New Roman" w:hAnsi="Palatino Linotype" w:cs="Bookman Old Style"/>
          <w:i/>
          <w:sz w:val="22"/>
          <w:szCs w:val="22"/>
          <w:lang w:val="es-MX"/>
        </w:rPr>
        <w:t xml:space="preserve">XXXIII. Revisar, por conducto del </w:t>
      </w:r>
      <w:r w:rsidRPr="00167544">
        <w:rPr>
          <w:rFonts w:ascii="Palatino Linotype" w:eastAsia="Times New Roman" w:hAnsi="Palatino Linotype" w:cs="Bookman Old Style"/>
          <w:b/>
          <w:i/>
          <w:sz w:val="22"/>
          <w:szCs w:val="22"/>
          <w:lang w:val="es-MX"/>
        </w:rPr>
        <w:t>Órgano Superior de Fiscalización del Estado de México</w:t>
      </w:r>
      <w:r w:rsidRPr="00167544">
        <w:rPr>
          <w:rFonts w:ascii="Palatino Linotype" w:eastAsia="Times New Roman" w:hAnsi="Palatino Linotype" w:cs="Bookman Old Style"/>
          <w:i/>
          <w:sz w:val="22"/>
          <w:szCs w:val="22"/>
          <w:lang w:val="es-MX"/>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4EC000B9" w14:textId="77777777" w:rsidR="00C37279" w:rsidRPr="00167544" w:rsidRDefault="00C37279" w:rsidP="00167544">
      <w:pPr>
        <w:autoSpaceDE w:val="0"/>
        <w:autoSpaceDN w:val="0"/>
        <w:adjustRightInd w:val="0"/>
        <w:spacing w:line="360" w:lineRule="auto"/>
        <w:ind w:left="851" w:right="616"/>
        <w:jc w:val="both"/>
        <w:rPr>
          <w:rFonts w:ascii="Palatino Linotype" w:eastAsia="Times New Roman" w:hAnsi="Palatino Linotype" w:cs="Bookman Old Style"/>
          <w:i/>
          <w:sz w:val="22"/>
          <w:szCs w:val="22"/>
          <w:lang w:val="es-MX"/>
        </w:rPr>
      </w:pPr>
    </w:p>
    <w:p w14:paraId="36E88A5B" w14:textId="77777777" w:rsidR="00C37279" w:rsidRPr="00167544" w:rsidRDefault="00C37279" w:rsidP="00167544">
      <w:pPr>
        <w:autoSpaceDE w:val="0"/>
        <w:autoSpaceDN w:val="0"/>
        <w:adjustRightInd w:val="0"/>
        <w:spacing w:line="360" w:lineRule="auto"/>
        <w:ind w:left="851" w:right="616"/>
        <w:jc w:val="both"/>
        <w:rPr>
          <w:rFonts w:ascii="Palatino Linotype" w:eastAsia="Times New Roman" w:hAnsi="Palatino Linotype" w:cs="Bookman Old Style"/>
          <w:i/>
          <w:sz w:val="22"/>
          <w:szCs w:val="22"/>
          <w:lang w:val="es-MX"/>
        </w:rPr>
      </w:pPr>
      <w:r w:rsidRPr="00167544">
        <w:rPr>
          <w:rFonts w:ascii="Palatino Linotype" w:eastAsia="Times New Roman" w:hAnsi="Palatino Linotype" w:cs="Bookman Old Style"/>
          <w:i/>
          <w:sz w:val="22"/>
          <w:szCs w:val="22"/>
          <w:lang w:val="es-MX"/>
        </w:rPr>
        <w:t xml:space="preserve">XXXIV.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167544">
        <w:rPr>
          <w:rFonts w:ascii="Palatino Linotype" w:eastAsia="Times New Roman" w:hAnsi="Palatino Linotype" w:cs="Bookman Old Style"/>
          <w:b/>
          <w:i/>
          <w:sz w:val="22"/>
          <w:szCs w:val="22"/>
          <w:lang w:val="es-MX"/>
        </w:rPr>
        <w:t>Órgano Superior de Fiscalización</w:t>
      </w:r>
      <w:r w:rsidRPr="00167544">
        <w:rPr>
          <w:rFonts w:ascii="Palatino Linotype" w:eastAsia="Times New Roman" w:hAnsi="Palatino Linotype" w:cs="Bookman Old Style"/>
          <w:i/>
          <w:sz w:val="22"/>
          <w:szCs w:val="22"/>
          <w:lang w:val="es-MX"/>
        </w:rPr>
        <w:t>.”</w:t>
      </w:r>
    </w:p>
    <w:p w14:paraId="12109409" w14:textId="77777777" w:rsidR="00C37279" w:rsidRPr="00167544" w:rsidRDefault="00C37279" w:rsidP="00167544">
      <w:pPr>
        <w:autoSpaceDE w:val="0"/>
        <w:autoSpaceDN w:val="0"/>
        <w:adjustRightInd w:val="0"/>
        <w:spacing w:line="360" w:lineRule="auto"/>
        <w:ind w:left="851" w:right="616"/>
        <w:jc w:val="both"/>
        <w:rPr>
          <w:rFonts w:ascii="Palatino Linotype" w:eastAsia="Times New Roman" w:hAnsi="Palatino Linotype" w:cs="Bookman Old Style"/>
          <w:i/>
          <w:lang w:val="es-MX"/>
        </w:rPr>
      </w:pPr>
    </w:p>
    <w:p w14:paraId="210BE1FB" w14:textId="77777777" w:rsidR="00C37279" w:rsidRPr="00167544" w:rsidRDefault="00C37279" w:rsidP="00167544">
      <w:pPr>
        <w:numPr>
          <w:ilvl w:val="0"/>
          <w:numId w:val="1"/>
        </w:numPr>
        <w:spacing w:before="240" w:after="240" w:line="360" w:lineRule="auto"/>
        <w:ind w:left="0" w:firstLine="0"/>
        <w:contextualSpacing/>
        <w:jc w:val="both"/>
        <w:rPr>
          <w:rFonts w:ascii="Palatino Linotype" w:eastAsia="Times New Roman" w:hAnsi="Palatino Linotype" w:cs="Bookman Old Style"/>
          <w:i/>
          <w:lang w:val="es-MX"/>
        </w:rPr>
      </w:pPr>
      <w:r w:rsidRPr="00167544">
        <w:rPr>
          <w:rFonts w:ascii="Palatino Linotype" w:eastAsia="Times New Roman" w:hAnsi="Palatino Linotype" w:cs="Bookman Old Style"/>
          <w:lang w:val="es-MX"/>
        </w:rPr>
        <w:t xml:space="preserve">La </w:t>
      </w:r>
      <w:r w:rsidRPr="00167544">
        <w:rPr>
          <w:rFonts w:ascii="Palatino Linotype" w:eastAsia="Times New Roman" w:hAnsi="Palatino Linotype" w:cs="Bookman Old Style"/>
          <w:b/>
          <w:lang w:val="es-MX"/>
        </w:rPr>
        <w:t xml:space="preserve">Ley de Fiscalización Superior del Estado de México </w:t>
      </w:r>
      <w:r w:rsidRPr="00167544">
        <w:rPr>
          <w:rFonts w:ascii="Palatino Linotype" w:eastAsia="Times New Roman" w:hAnsi="Palatino Linotype" w:cs="Bookman Old Style"/>
          <w:lang w:val="es-MX"/>
        </w:rPr>
        <w:t xml:space="preserve">tiene por objeto establecer disposiciones encaminadas a fiscalizar, auditar y revisar las cuentas y actos relativos a la aplicación de los recursos públicos del Estado y Municipios; y en este sentido para dar cumplimiento a dicho ordenamiento, las Tesorerías Municipales y la Secretaría de Finanzas mensualmente enviaran para su análisis el Órgano Superior de Fiscalización de la Legislatura documento denominado </w:t>
      </w:r>
      <w:r w:rsidRPr="00167544">
        <w:rPr>
          <w:rFonts w:ascii="Palatino Linotype" w:eastAsia="Times New Roman" w:hAnsi="Palatino Linotype" w:cs="Bookman Old Style"/>
          <w:b/>
          <w:lang w:val="es-MX"/>
        </w:rPr>
        <w:t xml:space="preserve">Informe Mensual. </w:t>
      </w:r>
      <w:r w:rsidRPr="00167544">
        <w:rPr>
          <w:rFonts w:ascii="Palatino Linotype" w:eastAsia="Times New Roman" w:hAnsi="Palatino Linotype" w:cs="Bookman Old Style"/>
          <w:lang w:val="es-MX"/>
        </w:rPr>
        <w:t xml:space="preserve">El artículo 32 párrafo segundo de la ley en cita establece: </w:t>
      </w:r>
    </w:p>
    <w:p w14:paraId="5FE92350" w14:textId="77777777" w:rsidR="00C37279" w:rsidRPr="00C7060A" w:rsidRDefault="00C37279" w:rsidP="00167544">
      <w:pPr>
        <w:autoSpaceDE w:val="0"/>
        <w:autoSpaceDN w:val="0"/>
        <w:adjustRightInd w:val="0"/>
        <w:spacing w:line="360" w:lineRule="auto"/>
        <w:ind w:right="49"/>
        <w:contextualSpacing/>
        <w:jc w:val="both"/>
        <w:rPr>
          <w:rFonts w:ascii="Palatino Linotype" w:eastAsia="Times New Roman" w:hAnsi="Palatino Linotype" w:cs="Bookman Old Style"/>
          <w:i/>
          <w:sz w:val="14"/>
          <w:lang w:val="es-MX"/>
        </w:rPr>
      </w:pPr>
    </w:p>
    <w:p w14:paraId="0DFC98B2" w14:textId="77777777" w:rsidR="00C37279" w:rsidRPr="00167544" w:rsidRDefault="00C37279" w:rsidP="00167544">
      <w:pPr>
        <w:tabs>
          <w:tab w:val="left" w:pos="7797"/>
        </w:tabs>
        <w:autoSpaceDE w:val="0"/>
        <w:autoSpaceDN w:val="0"/>
        <w:adjustRightInd w:val="0"/>
        <w:spacing w:line="360" w:lineRule="auto"/>
        <w:ind w:left="851" w:right="49"/>
        <w:contextualSpacing/>
        <w:jc w:val="both"/>
        <w:rPr>
          <w:rFonts w:ascii="Palatino Linotype" w:eastAsia="Times New Roman" w:hAnsi="Palatino Linotype" w:cs="Bookman Old Style"/>
          <w:b/>
          <w:i/>
          <w:sz w:val="22"/>
          <w:szCs w:val="22"/>
          <w:lang w:val="es-MX"/>
        </w:rPr>
      </w:pPr>
      <w:r w:rsidRPr="00167544">
        <w:rPr>
          <w:rFonts w:ascii="Palatino Linotype" w:eastAsia="Times New Roman" w:hAnsi="Palatino Linotype" w:cs="Bookman Old Style"/>
          <w:b/>
          <w:i/>
          <w:sz w:val="22"/>
          <w:szCs w:val="22"/>
          <w:lang w:val="es-MX"/>
        </w:rPr>
        <w:t>“Articulo 32.-</w:t>
      </w:r>
    </w:p>
    <w:p w14:paraId="2E7A95F8" w14:textId="77777777" w:rsidR="00C37279" w:rsidRPr="00167544" w:rsidRDefault="00C37279" w:rsidP="00167544">
      <w:pPr>
        <w:autoSpaceDE w:val="0"/>
        <w:autoSpaceDN w:val="0"/>
        <w:adjustRightInd w:val="0"/>
        <w:spacing w:line="360" w:lineRule="auto"/>
        <w:ind w:left="851" w:right="616"/>
        <w:contextualSpacing/>
        <w:jc w:val="both"/>
        <w:rPr>
          <w:rFonts w:ascii="Palatino Linotype" w:eastAsia="Times New Roman" w:hAnsi="Palatino Linotype" w:cs="Bookman Old Style"/>
          <w:i/>
          <w:sz w:val="22"/>
          <w:szCs w:val="22"/>
          <w:lang w:val="es-MX"/>
        </w:rPr>
      </w:pPr>
      <w:r w:rsidRPr="00167544">
        <w:rPr>
          <w:rFonts w:ascii="Palatino Linotype" w:eastAsia="Times New Roman" w:hAnsi="Palatino Linotype" w:cs="Bookman Old Style"/>
          <w:i/>
          <w:sz w:val="22"/>
          <w:szCs w:val="22"/>
          <w:lang w:val="es-MX"/>
        </w:rPr>
        <w:t>(…)</w:t>
      </w:r>
    </w:p>
    <w:p w14:paraId="2FD81280" w14:textId="77777777" w:rsidR="00C37279" w:rsidRPr="00167544" w:rsidRDefault="00C37279" w:rsidP="00167544">
      <w:pPr>
        <w:autoSpaceDE w:val="0"/>
        <w:autoSpaceDN w:val="0"/>
        <w:adjustRightInd w:val="0"/>
        <w:spacing w:line="360" w:lineRule="auto"/>
        <w:ind w:left="851" w:right="616"/>
        <w:contextualSpacing/>
        <w:jc w:val="both"/>
        <w:rPr>
          <w:rFonts w:ascii="Palatino Linotype" w:eastAsia="Times New Roman" w:hAnsi="Palatino Linotype" w:cs="Bookman Old Style"/>
          <w:i/>
          <w:sz w:val="22"/>
          <w:szCs w:val="22"/>
          <w:lang w:val="es-MX"/>
        </w:rPr>
      </w:pPr>
      <w:r w:rsidRPr="00167544">
        <w:rPr>
          <w:rFonts w:ascii="Palatino Linotype" w:eastAsia="Times New Roman" w:hAnsi="Palatino Linotype" w:cs="Bookman Old Style"/>
          <w:i/>
          <w:sz w:val="22"/>
          <w:szCs w:val="22"/>
          <w:lang w:val="es-MX"/>
        </w:rPr>
        <w:t xml:space="preserve">Los Presidentes Municipales presentarán a la Legislatura las cuentas públicas anuales de sus respectivos municipios, del ejercicio fiscal inmediato anterior, dentro de los quince primeros días del mes de marzo de cada año; asimismo, </w:t>
      </w:r>
      <w:r w:rsidRPr="00167544">
        <w:rPr>
          <w:rFonts w:ascii="Palatino Linotype" w:eastAsia="Times New Roman" w:hAnsi="Palatino Linotype" w:cs="Bookman Old Style"/>
          <w:b/>
          <w:i/>
          <w:sz w:val="22"/>
          <w:szCs w:val="22"/>
          <w:lang w:val="es-MX"/>
        </w:rPr>
        <w:t>los informes mensuales</w:t>
      </w:r>
      <w:r w:rsidRPr="00167544">
        <w:rPr>
          <w:rFonts w:ascii="Palatino Linotype" w:eastAsia="Times New Roman" w:hAnsi="Palatino Linotype" w:cs="Bookman Old Style"/>
          <w:i/>
          <w:sz w:val="22"/>
          <w:szCs w:val="22"/>
          <w:lang w:val="es-MX"/>
        </w:rPr>
        <w:t xml:space="preserve"> los deberán presentar dentro de los veinte días posteriores al término del mes correspondiente.”</w:t>
      </w:r>
    </w:p>
    <w:p w14:paraId="0F4A9650" w14:textId="77777777" w:rsidR="00C37279" w:rsidRPr="00167544" w:rsidRDefault="00C37279" w:rsidP="00167544">
      <w:pPr>
        <w:autoSpaceDE w:val="0"/>
        <w:autoSpaceDN w:val="0"/>
        <w:adjustRightInd w:val="0"/>
        <w:spacing w:line="360" w:lineRule="auto"/>
        <w:ind w:left="851" w:right="616"/>
        <w:contextualSpacing/>
        <w:jc w:val="both"/>
        <w:rPr>
          <w:rFonts w:ascii="Palatino Linotype" w:eastAsia="Times New Roman" w:hAnsi="Palatino Linotype" w:cs="Bookman Old Style"/>
          <w:i/>
          <w:lang w:val="es-MX"/>
        </w:rPr>
      </w:pPr>
    </w:p>
    <w:p w14:paraId="3B753E6C" w14:textId="77777777" w:rsidR="00C37279" w:rsidRPr="00167544" w:rsidRDefault="00C37279" w:rsidP="00167544">
      <w:pPr>
        <w:numPr>
          <w:ilvl w:val="0"/>
          <w:numId w:val="1"/>
        </w:numPr>
        <w:spacing w:before="240" w:after="240" w:line="360" w:lineRule="auto"/>
        <w:ind w:left="0" w:firstLine="0"/>
        <w:contextualSpacing/>
        <w:jc w:val="both"/>
        <w:rPr>
          <w:rFonts w:ascii="Palatino Linotype" w:eastAsia="Times New Roman" w:hAnsi="Palatino Linotype" w:cs="Bookman Old Style"/>
          <w:lang w:val="es-MX"/>
        </w:rPr>
      </w:pPr>
      <w:r w:rsidRPr="00167544">
        <w:rPr>
          <w:rFonts w:ascii="Palatino Linotype" w:eastAsia="Times New Roman" w:hAnsi="Palatino Linotype" w:cs="Bookman Old Style"/>
          <w:lang w:val="es-MX"/>
        </w:rPr>
        <w:t xml:space="preserve">Para tal efecto el Órgano Superior de Fiscalización establece los lineamientos, criterios, procedimientos, métodos y sistemas para las acciones de control y evaluación, necesarios para la fiscalización de las cuentas públicas y los informes trimestrales y mensuales. </w:t>
      </w:r>
    </w:p>
    <w:p w14:paraId="1BE89A64" w14:textId="77777777" w:rsidR="00BE6844" w:rsidRPr="00167544" w:rsidRDefault="00BE6844" w:rsidP="00167544">
      <w:pPr>
        <w:spacing w:before="240" w:after="240" w:line="360" w:lineRule="auto"/>
        <w:contextualSpacing/>
        <w:jc w:val="both"/>
        <w:rPr>
          <w:rFonts w:ascii="Palatino Linotype" w:eastAsia="Times New Roman" w:hAnsi="Palatino Linotype" w:cs="Bookman Old Style"/>
          <w:lang w:val="es-MX"/>
        </w:rPr>
      </w:pPr>
    </w:p>
    <w:p w14:paraId="4577AA0C" w14:textId="77777777" w:rsidR="00B96B31" w:rsidRPr="00167544" w:rsidRDefault="00B96B31" w:rsidP="00167544">
      <w:pPr>
        <w:numPr>
          <w:ilvl w:val="0"/>
          <w:numId w:val="1"/>
        </w:numPr>
        <w:spacing w:before="240" w:after="240" w:line="360" w:lineRule="auto"/>
        <w:ind w:left="0" w:firstLine="0"/>
        <w:contextualSpacing/>
        <w:jc w:val="both"/>
        <w:rPr>
          <w:rFonts w:ascii="Palatino Linotype" w:eastAsia="Times New Roman" w:hAnsi="Palatino Linotype" w:cs="Arial"/>
          <w:lang w:val="es-MX"/>
        </w:rPr>
      </w:pPr>
      <w:r w:rsidRPr="00167544">
        <w:rPr>
          <w:rFonts w:ascii="Palatino Linotype" w:eastAsia="Times New Roman" w:hAnsi="Palatino Linotype" w:cs="Bookman Old Style"/>
          <w:lang w:val="es-MX"/>
        </w:rPr>
        <w:t xml:space="preserve">Por lo que los </w:t>
      </w:r>
      <w:r w:rsidRPr="00167544">
        <w:rPr>
          <w:rFonts w:ascii="Palatino Linotype" w:eastAsia="Times New Roman" w:hAnsi="Palatino Linotype" w:cs="Bookman Old Style"/>
          <w:b/>
          <w:lang w:val="es-MX"/>
        </w:rPr>
        <w:t xml:space="preserve">Lineamientos para la Integración del Informe Mensual 2019 </w:t>
      </w:r>
      <w:r w:rsidRPr="00167544">
        <w:rPr>
          <w:rFonts w:ascii="Palatino Linotype" w:eastAsia="Times New Roman" w:hAnsi="Palatino Linotype" w:cs="Bookman Old Style"/>
          <w:lang w:val="es-MX"/>
        </w:rPr>
        <w:t>es el instrumento que sirve como herramienta para elaborar y presentar los Informes Mensuales, de acuerdo a los requerimientos financieros, contables, patrimoniales, presupuestales, programáticos y administrativos que señales los ordenamientos legales respectivos, entre los que destacan: L</w:t>
      </w:r>
      <w:r w:rsidRPr="00167544">
        <w:rPr>
          <w:rFonts w:ascii="Palatino Linotype" w:eastAsia="Times New Roman" w:hAnsi="Palatino Linotype" w:cs="Arial"/>
          <w:lang w:val="es-MX"/>
        </w:rPr>
        <w:t>a Ley Orgánica Municipal, Ley de Ingresos de los Municipios, Presupuesto de Egresos y Manual Único de Contabilidad Gubernamental para las Dependencias y Entidades Públicas del Gobierno y Municipios, todos del Estado de México.</w:t>
      </w:r>
    </w:p>
    <w:p w14:paraId="1AC35F49" w14:textId="77777777" w:rsidR="00B96B31" w:rsidRPr="00167544" w:rsidRDefault="00B96B31" w:rsidP="00167544">
      <w:pPr>
        <w:spacing w:before="240" w:after="240" w:line="360" w:lineRule="auto"/>
        <w:contextualSpacing/>
        <w:jc w:val="both"/>
        <w:rPr>
          <w:rFonts w:ascii="Palatino Linotype" w:eastAsia="Times New Roman" w:hAnsi="Palatino Linotype" w:cs="Arial"/>
          <w:lang w:val="es-MX"/>
        </w:rPr>
      </w:pPr>
    </w:p>
    <w:p w14:paraId="542B2D97" w14:textId="77777777" w:rsidR="00B96B31" w:rsidRPr="00167544" w:rsidRDefault="00B96B31" w:rsidP="00167544">
      <w:pPr>
        <w:numPr>
          <w:ilvl w:val="0"/>
          <w:numId w:val="1"/>
        </w:numPr>
        <w:spacing w:before="240" w:after="240" w:line="360" w:lineRule="auto"/>
        <w:ind w:left="0" w:firstLine="0"/>
        <w:contextualSpacing/>
        <w:jc w:val="both"/>
        <w:rPr>
          <w:rFonts w:ascii="Palatino Linotype" w:eastAsia="Times New Roman" w:hAnsi="Palatino Linotype" w:cs="Arial"/>
          <w:lang w:val="es-MX"/>
        </w:rPr>
      </w:pPr>
      <w:r w:rsidRPr="00167544">
        <w:rPr>
          <w:rFonts w:ascii="Palatino Linotype" w:eastAsia="Times New Roman" w:hAnsi="Palatino Linotype" w:cs="Arial"/>
          <w:lang w:val="es-MX"/>
        </w:rPr>
        <w:t xml:space="preserve">En la integración del Informe Mensual se detallará la información en ocho (08) discos que se entregarán mensualmente, dentro de los veinte (20) días hábiles siguientes terminado el mes; por lo que de acuerdo a los Lineamientos citados la integración de los discos será conforme a lo siguiente: </w:t>
      </w:r>
    </w:p>
    <w:p w14:paraId="1780CAEE" w14:textId="77777777" w:rsidR="00B96B31" w:rsidRPr="00C7060A" w:rsidRDefault="00B96B31" w:rsidP="00167544">
      <w:pPr>
        <w:spacing w:line="360" w:lineRule="auto"/>
        <w:ind w:left="720"/>
        <w:contextualSpacing/>
        <w:jc w:val="both"/>
        <w:rPr>
          <w:rFonts w:ascii="Palatino Linotype" w:eastAsia="Times New Roman" w:hAnsi="Palatino Linotype" w:cs="Arial"/>
          <w:i/>
          <w:sz w:val="14"/>
          <w:lang w:val="es-MX"/>
        </w:rPr>
      </w:pPr>
    </w:p>
    <w:p w14:paraId="42F5D478" w14:textId="77777777" w:rsidR="00B96B31" w:rsidRPr="00167544" w:rsidRDefault="00B96B31" w:rsidP="00167544">
      <w:pPr>
        <w:autoSpaceDE w:val="0"/>
        <w:autoSpaceDN w:val="0"/>
        <w:adjustRightInd w:val="0"/>
        <w:spacing w:line="360" w:lineRule="auto"/>
        <w:ind w:left="851" w:right="616" w:hanging="142"/>
        <w:jc w:val="both"/>
        <w:rPr>
          <w:rFonts w:ascii="Palatino Linotype" w:eastAsia="Times New Roman" w:hAnsi="Palatino Linotype" w:cs="Arial"/>
          <w:bCs/>
          <w:i/>
          <w:sz w:val="22"/>
          <w:szCs w:val="22"/>
          <w:lang w:val="es-MX"/>
        </w:rPr>
      </w:pPr>
      <w:r w:rsidRPr="00167544">
        <w:rPr>
          <w:rFonts w:ascii="Palatino Linotype" w:eastAsia="Times New Roman" w:hAnsi="Palatino Linotype" w:cs="Arial"/>
          <w:b/>
          <w:bCs/>
          <w:i/>
          <w:sz w:val="22"/>
          <w:szCs w:val="22"/>
          <w:lang w:val="es-MX"/>
        </w:rPr>
        <w:t>“Disco 1.-</w:t>
      </w:r>
      <w:r w:rsidRPr="00167544">
        <w:rPr>
          <w:rFonts w:ascii="Palatino Linotype" w:eastAsia="Times New Roman" w:hAnsi="Palatino Linotype" w:cs="Arial"/>
          <w:bCs/>
          <w:i/>
          <w:sz w:val="22"/>
          <w:szCs w:val="22"/>
          <w:lang w:val="es-MX"/>
        </w:rPr>
        <w:t xml:space="preserve"> Información Patrimonial (Contable y Administrativa)</w:t>
      </w:r>
    </w:p>
    <w:p w14:paraId="6BE4C86C" w14:textId="77777777" w:rsidR="00B96B31" w:rsidRPr="00167544" w:rsidRDefault="00B96B31" w:rsidP="00167544">
      <w:pPr>
        <w:autoSpaceDE w:val="0"/>
        <w:autoSpaceDN w:val="0"/>
        <w:adjustRightInd w:val="0"/>
        <w:spacing w:line="360" w:lineRule="auto"/>
        <w:ind w:left="851" w:right="616"/>
        <w:jc w:val="both"/>
        <w:rPr>
          <w:rFonts w:ascii="Palatino Linotype" w:eastAsia="Times New Roman" w:hAnsi="Palatino Linotype" w:cs="Arial"/>
          <w:b/>
          <w:bCs/>
          <w:i/>
          <w:sz w:val="22"/>
          <w:szCs w:val="22"/>
          <w:lang w:val="es-MX"/>
        </w:rPr>
      </w:pPr>
      <w:r w:rsidRPr="00167544">
        <w:rPr>
          <w:rFonts w:ascii="Palatino Linotype" w:eastAsia="Times New Roman" w:hAnsi="Palatino Linotype" w:cs="Arial"/>
          <w:b/>
          <w:bCs/>
          <w:i/>
          <w:sz w:val="22"/>
          <w:szCs w:val="22"/>
          <w:lang w:val="es-MX"/>
        </w:rPr>
        <w:t>Disco 2.-</w:t>
      </w:r>
      <w:r w:rsidRPr="00167544">
        <w:rPr>
          <w:rFonts w:ascii="Palatino Linotype" w:eastAsia="Times New Roman" w:hAnsi="Palatino Linotype" w:cs="Arial"/>
          <w:bCs/>
          <w:i/>
          <w:sz w:val="22"/>
          <w:szCs w:val="22"/>
          <w:lang w:val="es-MX"/>
        </w:rPr>
        <w:t>Información Presupuestal, de Bienes Muebles e Inmuebles y de Recaudación</w:t>
      </w:r>
      <w:r w:rsidRPr="00167544">
        <w:rPr>
          <w:rFonts w:ascii="Palatino Linotype" w:eastAsia="Times New Roman" w:hAnsi="Palatino Linotype" w:cs="Arial"/>
          <w:b/>
          <w:bCs/>
          <w:i/>
          <w:sz w:val="22"/>
          <w:szCs w:val="22"/>
          <w:lang w:val="es-MX"/>
        </w:rPr>
        <w:t xml:space="preserve"> </w:t>
      </w:r>
      <w:r w:rsidRPr="00167544">
        <w:rPr>
          <w:rFonts w:ascii="Palatino Linotype" w:eastAsia="Times New Roman" w:hAnsi="Palatino Linotype" w:cs="Arial"/>
          <w:bCs/>
          <w:i/>
          <w:sz w:val="22"/>
          <w:szCs w:val="22"/>
          <w:lang w:val="es-MX"/>
        </w:rPr>
        <w:t>del Impuesto Predial y Derechos de Agua</w:t>
      </w:r>
    </w:p>
    <w:p w14:paraId="42E9C65A" w14:textId="77777777" w:rsidR="00B96B31" w:rsidRPr="00167544" w:rsidRDefault="00B96B31" w:rsidP="00167544">
      <w:pPr>
        <w:autoSpaceDE w:val="0"/>
        <w:autoSpaceDN w:val="0"/>
        <w:adjustRightInd w:val="0"/>
        <w:spacing w:line="360" w:lineRule="auto"/>
        <w:ind w:left="851" w:right="616"/>
        <w:jc w:val="both"/>
        <w:rPr>
          <w:rFonts w:ascii="Palatino Linotype" w:eastAsia="Times New Roman" w:hAnsi="Palatino Linotype" w:cs="Arial"/>
          <w:bCs/>
          <w:i/>
          <w:sz w:val="22"/>
          <w:szCs w:val="22"/>
          <w:lang w:val="es-MX"/>
        </w:rPr>
      </w:pPr>
      <w:r w:rsidRPr="00167544">
        <w:rPr>
          <w:rFonts w:ascii="Palatino Linotype" w:eastAsia="Times New Roman" w:hAnsi="Palatino Linotype" w:cs="Arial"/>
          <w:b/>
          <w:bCs/>
          <w:i/>
          <w:sz w:val="22"/>
          <w:szCs w:val="22"/>
          <w:lang w:val="es-MX"/>
        </w:rPr>
        <w:t>Disco 3.-</w:t>
      </w:r>
      <w:r w:rsidRPr="00167544">
        <w:rPr>
          <w:rFonts w:ascii="Palatino Linotype" w:eastAsia="Times New Roman" w:hAnsi="Palatino Linotype" w:cs="Arial"/>
          <w:bCs/>
          <w:i/>
          <w:sz w:val="22"/>
          <w:szCs w:val="22"/>
          <w:lang w:val="es-MX"/>
        </w:rPr>
        <w:t xml:space="preserve"> Información de Obra</w:t>
      </w:r>
    </w:p>
    <w:p w14:paraId="1D6B52EC" w14:textId="77777777" w:rsidR="00B96B31" w:rsidRPr="00167544" w:rsidRDefault="00B96B31" w:rsidP="00167544">
      <w:pPr>
        <w:autoSpaceDE w:val="0"/>
        <w:autoSpaceDN w:val="0"/>
        <w:adjustRightInd w:val="0"/>
        <w:spacing w:line="360" w:lineRule="auto"/>
        <w:ind w:left="851" w:right="616"/>
        <w:jc w:val="both"/>
        <w:rPr>
          <w:rFonts w:ascii="Palatino Linotype" w:eastAsia="Times New Roman" w:hAnsi="Palatino Linotype" w:cs="Arial"/>
          <w:b/>
          <w:bCs/>
          <w:i/>
          <w:sz w:val="22"/>
          <w:szCs w:val="22"/>
          <w:lang w:val="es-MX"/>
        </w:rPr>
      </w:pPr>
      <w:r w:rsidRPr="00167544">
        <w:rPr>
          <w:rFonts w:ascii="Palatino Linotype" w:eastAsia="Times New Roman" w:hAnsi="Palatino Linotype" w:cs="Arial"/>
          <w:b/>
          <w:bCs/>
          <w:i/>
          <w:sz w:val="22"/>
          <w:szCs w:val="22"/>
          <w:lang w:val="es-MX"/>
        </w:rPr>
        <w:t>Disco 4.- Información de Nómina</w:t>
      </w:r>
    </w:p>
    <w:p w14:paraId="3958F49D" w14:textId="77777777" w:rsidR="00B96B31" w:rsidRPr="00167544" w:rsidRDefault="00B96B31" w:rsidP="00167544">
      <w:pPr>
        <w:autoSpaceDE w:val="0"/>
        <w:autoSpaceDN w:val="0"/>
        <w:adjustRightInd w:val="0"/>
        <w:spacing w:line="360" w:lineRule="auto"/>
        <w:ind w:left="851" w:right="616"/>
        <w:jc w:val="both"/>
        <w:rPr>
          <w:rFonts w:ascii="Palatino Linotype" w:eastAsia="Times New Roman" w:hAnsi="Palatino Linotype" w:cs="Arial"/>
          <w:bCs/>
          <w:i/>
          <w:sz w:val="22"/>
          <w:szCs w:val="22"/>
          <w:lang w:val="es-MX"/>
        </w:rPr>
      </w:pPr>
      <w:r w:rsidRPr="00167544">
        <w:rPr>
          <w:rFonts w:ascii="Palatino Linotype" w:eastAsia="Times New Roman" w:hAnsi="Palatino Linotype" w:cs="Arial"/>
          <w:b/>
          <w:bCs/>
          <w:i/>
          <w:sz w:val="22"/>
          <w:szCs w:val="22"/>
          <w:lang w:val="es-MX"/>
        </w:rPr>
        <w:t>Disco 5.-</w:t>
      </w:r>
      <w:r w:rsidRPr="00167544">
        <w:rPr>
          <w:rFonts w:ascii="Palatino Linotype" w:eastAsia="Times New Roman" w:hAnsi="Palatino Linotype" w:cs="Arial"/>
          <w:bCs/>
          <w:i/>
          <w:sz w:val="22"/>
          <w:szCs w:val="22"/>
          <w:lang w:val="es-MX"/>
        </w:rPr>
        <w:t xml:space="preserve"> Imágenes Digitalizadas</w:t>
      </w:r>
    </w:p>
    <w:p w14:paraId="24ACEC73" w14:textId="77777777" w:rsidR="00B96B31" w:rsidRPr="00167544" w:rsidRDefault="00B96B31" w:rsidP="00167544">
      <w:pPr>
        <w:autoSpaceDE w:val="0"/>
        <w:autoSpaceDN w:val="0"/>
        <w:adjustRightInd w:val="0"/>
        <w:spacing w:line="360" w:lineRule="auto"/>
        <w:ind w:left="851" w:right="616"/>
        <w:jc w:val="both"/>
        <w:rPr>
          <w:rFonts w:ascii="Palatino Linotype" w:eastAsia="Times New Roman" w:hAnsi="Palatino Linotype" w:cs="Arial"/>
          <w:bCs/>
          <w:i/>
          <w:sz w:val="22"/>
          <w:szCs w:val="22"/>
          <w:lang w:val="es-MX"/>
        </w:rPr>
      </w:pPr>
      <w:r w:rsidRPr="00167544">
        <w:rPr>
          <w:rFonts w:ascii="Palatino Linotype" w:eastAsia="Times New Roman" w:hAnsi="Palatino Linotype" w:cs="Arial"/>
          <w:b/>
          <w:bCs/>
          <w:i/>
          <w:sz w:val="22"/>
          <w:szCs w:val="22"/>
          <w:lang w:val="es-MX"/>
        </w:rPr>
        <w:t>Disco 6.-</w:t>
      </w:r>
      <w:r w:rsidRPr="00167544">
        <w:rPr>
          <w:rFonts w:ascii="Palatino Linotype" w:eastAsia="Times New Roman" w:hAnsi="Palatino Linotype" w:cs="Arial"/>
          <w:bCs/>
          <w:i/>
          <w:sz w:val="22"/>
          <w:szCs w:val="22"/>
          <w:lang w:val="es-MX"/>
        </w:rPr>
        <w:t xml:space="preserve"> Información de Evaluación Programática (archivo de texto plano TXT y PDF)*”</w:t>
      </w:r>
    </w:p>
    <w:p w14:paraId="18F7C136" w14:textId="77777777" w:rsidR="00454E9D" w:rsidRPr="00167544" w:rsidRDefault="00454E9D" w:rsidP="00167544">
      <w:pPr>
        <w:autoSpaceDE w:val="0"/>
        <w:autoSpaceDN w:val="0"/>
        <w:adjustRightInd w:val="0"/>
        <w:spacing w:line="360" w:lineRule="auto"/>
        <w:ind w:left="851" w:right="616"/>
        <w:jc w:val="both"/>
        <w:rPr>
          <w:rFonts w:ascii="Palatino Linotype" w:eastAsia="Times New Roman" w:hAnsi="Palatino Linotype" w:cs="Arial"/>
          <w:bCs/>
          <w:i/>
          <w:lang w:val="es-MX"/>
        </w:rPr>
      </w:pPr>
    </w:p>
    <w:p w14:paraId="0ACF31E0" w14:textId="6868691B" w:rsidR="00454E9D" w:rsidRPr="00C7060A" w:rsidRDefault="00454E9D" w:rsidP="00167544">
      <w:pPr>
        <w:numPr>
          <w:ilvl w:val="0"/>
          <w:numId w:val="1"/>
        </w:numPr>
        <w:spacing w:before="240" w:after="240" w:line="360" w:lineRule="auto"/>
        <w:ind w:left="0" w:firstLine="0"/>
        <w:contextualSpacing/>
        <w:jc w:val="both"/>
        <w:rPr>
          <w:rFonts w:ascii="Palatino Linotype" w:eastAsia="Times New Roman" w:hAnsi="Palatino Linotype" w:cs="Arial"/>
          <w:b/>
          <w:i/>
          <w:lang w:val="es-MX"/>
        </w:rPr>
      </w:pPr>
      <w:r w:rsidRPr="00167544">
        <w:rPr>
          <w:rFonts w:ascii="Palatino Linotype" w:eastAsia="Times New Roman" w:hAnsi="Palatino Linotype" w:cs="Arial"/>
          <w:lang w:val="es-MX"/>
        </w:rPr>
        <w:t>Derivado de los instrumentos normativos citados es de señalar que la información solicitada por el particular</w:t>
      </w:r>
      <w:r w:rsidRPr="00167544">
        <w:rPr>
          <w:rFonts w:ascii="Palatino Linotype" w:eastAsia="Times New Roman" w:hAnsi="Palatino Linotype" w:cs="Arial"/>
        </w:rPr>
        <w:t xml:space="preserve"> se localiza en los archivos del </w:t>
      </w:r>
      <w:r w:rsidRPr="00167544">
        <w:rPr>
          <w:rFonts w:ascii="Palatino Linotype" w:eastAsia="Times New Roman" w:hAnsi="Palatino Linotype" w:cs="Arial"/>
          <w:b/>
        </w:rPr>
        <w:t>Municipio de</w:t>
      </w:r>
      <w:r w:rsidRPr="00167544">
        <w:rPr>
          <w:rFonts w:ascii="Palatino Linotype" w:eastAsia="Times New Roman" w:hAnsi="Palatino Linotype"/>
          <w:b/>
          <w:bCs/>
        </w:rPr>
        <w:t xml:space="preserve"> Valle de Chalco Solidaridad</w:t>
      </w:r>
      <w:r w:rsidRPr="00167544">
        <w:rPr>
          <w:rFonts w:ascii="Palatino Linotype" w:eastAsia="Times New Roman" w:hAnsi="Palatino Linotype" w:cs="Arial"/>
          <w:b/>
        </w:rPr>
        <w:t xml:space="preserve"> </w:t>
      </w:r>
      <w:r w:rsidRPr="00167544">
        <w:rPr>
          <w:rFonts w:ascii="Palatino Linotype" w:eastAsia="Times New Roman" w:hAnsi="Palatino Linotype" w:cs="Arial"/>
        </w:rPr>
        <w:t xml:space="preserve">toda vez que, mensualmente da cumplimiento a los requerimientos de obligaciones periódicas establecidas por el Órgano Superior de Fiscalización, por lo que la información solicitada por el </w:t>
      </w:r>
      <w:r w:rsidRPr="00167544">
        <w:rPr>
          <w:rFonts w:ascii="Palatino Linotype" w:eastAsia="Times New Roman" w:hAnsi="Palatino Linotype" w:cs="Arial"/>
          <w:b/>
        </w:rPr>
        <w:t xml:space="preserve">RECURRENTE </w:t>
      </w:r>
      <w:r w:rsidRPr="00167544">
        <w:rPr>
          <w:rFonts w:ascii="Palatino Linotype" w:eastAsia="Times New Roman" w:hAnsi="Palatino Linotype" w:cs="Arial"/>
        </w:rPr>
        <w:t>forma parte de la integración del</w:t>
      </w:r>
      <w:r w:rsidRPr="00167544">
        <w:rPr>
          <w:rFonts w:ascii="Palatino Linotype" w:eastAsia="Times New Roman" w:hAnsi="Palatino Linotype" w:cs="Arial"/>
          <w:b/>
        </w:rPr>
        <w:t xml:space="preserve"> </w:t>
      </w:r>
      <w:r w:rsidRPr="00167544">
        <w:rPr>
          <w:rFonts w:ascii="Palatino Linotype" w:eastAsia="Times New Roman" w:hAnsi="Palatino Linotype" w:cs="Arial"/>
          <w:b/>
          <w:bCs/>
          <w:i/>
          <w:lang w:val="es-MX"/>
        </w:rPr>
        <w:t xml:space="preserve">Disco 4.- </w:t>
      </w:r>
      <w:r w:rsidRPr="00167544">
        <w:rPr>
          <w:rFonts w:ascii="Palatino Linotype" w:eastAsia="Times New Roman" w:hAnsi="Palatino Linotype" w:cs="Arial"/>
          <w:b/>
          <w:i/>
          <w:u w:val="single"/>
          <w:lang w:val="es-MX"/>
        </w:rPr>
        <w:t>Información de Nómina.</w:t>
      </w:r>
      <w:r w:rsidRPr="00167544">
        <w:rPr>
          <w:rFonts w:ascii="Palatino Linotype" w:eastAsia="Times New Roman" w:hAnsi="Palatino Linotype" w:cs="Arial"/>
          <w:i/>
          <w:u w:val="single"/>
          <w:lang w:val="es-MX"/>
        </w:rPr>
        <w:t xml:space="preserve"> </w:t>
      </w:r>
    </w:p>
    <w:p w14:paraId="08952912" w14:textId="77777777" w:rsidR="00C7060A" w:rsidRPr="00C7060A" w:rsidRDefault="00C7060A" w:rsidP="00C7060A">
      <w:pPr>
        <w:spacing w:before="240" w:after="240" w:line="360" w:lineRule="auto"/>
        <w:contextualSpacing/>
        <w:jc w:val="both"/>
        <w:rPr>
          <w:rFonts w:ascii="Palatino Linotype" w:eastAsia="Times New Roman" w:hAnsi="Palatino Linotype" w:cs="Arial"/>
          <w:b/>
          <w:i/>
          <w:sz w:val="16"/>
          <w:lang w:val="es-MX"/>
        </w:rPr>
      </w:pPr>
    </w:p>
    <w:p w14:paraId="49B9276E" w14:textId="004F85E2" w:rsidR="00454E9D" w:rsidRPr="00C7060A" w:rsidRDefault="00454E9D" w:rsidP="00C7060A">
      <w:pPr>
        <w:numPr>
          <w:ilvl w:val="0"/>
          <w:numId w:val="1"/>
        </w:numPr>
        <w:spacing w:before="240" w:after="240" w:line="360" w:lineRule="auto"/>
        <w:ind w:left="0" w:firstLine="0"/>
        <w:contextualSpacing/>
        <w:jc w:val="both"/>
        <w:rPr>
          <w:rFonts w:ascii="Palatino Linotype" w:hAnsi="Palatino Linotype"/>
          <w:color w:val="000000"/>
        </w:rPr>
      </w:pPr>
      <w:r w:rsidRPr="00167544">
        <w:rPr>
          <w:rFonts w:ascii="Palatino Linotype" w:hAnsi="Palatino Linotype"/>
          <w:color w:val="000000"/>
        </w:rPr>
        <w:t xml:space="preserve">En cuanto a la documentación que contiene el </w:t>
      </w:r>
      <w:r w:rsidRPr="00167544">
        <w:rPr>
          <w:rFonts w:ascii="Palatino Linotype" w:eastAsia="Times New Roman" w:hAnsi="Palatino Linotype" w:cs="Arial"/>
          <w:b/>
          <w:bCs/>
          <w:i/>
          <w:lang w:val="es-MX"/>
        </w:rPr>
        <w:t xml:space="preserve">Disco 4.- </w:t>
      </w:r>
      <w:r w:rsidRPr="00167544">
        <w:rPr>
          <w:rFonts w:ascii="Palatino Linotype" w:eastAsia="Times New Roman" w:hAnsi="Palatino Linotype" w:cs="Arial"/>
          <w:b/>
          <w:i/>
          <w:u w:val="single"/>
          <w:lang w:val="es-MX"/>
        </w:rPr>
        <w:t xml:space="preserve">Información de Nómina, </w:t>
      </w:r>
      <w:r w:rsidRPr="00167544">
        <w:rPr>
          <w:rFonts w:ascii="Palatino Linotype" w:eastAsia="Times New Roman" w:hAnsi="Palatino Linotype" w:cs="Arial"/>
          <w:lang w:val="es-MX"/>
        </w:rPr>
        <w:t>los lineamientos para la integración del informe mensual 2019 describen cada punto que deberá integrar el disco, tal como se muestra en la imagen siguiente:</w:t>
      </w:r>
    </w:p>
    <w:p w14:paraId="5F2A849F" w14:textId="04BA55F9" w:rsidR="005C7C1B" w:rsidRPr="00167544" w:rsidRDefault="00454E9D" w:rsidP="00167544">
      <w:pPr>
        <w:pStyle w:val="Prrafodelista"/>
        <w:tabs>
          <w:tab w:val="left" w:pos="0"/>
          <w:tab w:val="left" w:pos="426"/>
        </w:tabs>
        <w:spacing w:line="360" w:lineRule="auto"/>
        <w:ind w:left="360" w:right="49"/>
        <w:jc w:val="both"/>
        <w:rPr>
          <w:rFonts w:ascii="Palatino Linotype" w:hAnsi="Palatino Linotype" w:cs="Arial"/>
        </w:rPr>
      </w:pPr>
      <w:r w:rsidRPr="00167544">
        <w:rPr>
          <w:rFonts w:ascii="Palatino Linotype" w:hAnsi="Palatino Linotype"/>
          <w:noProof/>
          <w:lang w:val="es-MX" w:eastAsia="es-MX"/>
        </w:rPr>
        <w:drawing>
          <wp:inline distT="0" distB="0" distL="0" distR="0" wp14:anchorId="142BC0CD" wp14:editId="18F88C3A">
            <wp:extent cx="5372100" cy="4528039"/>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l="31400" t="37720" r="33807" b="17020"/>
                    <a:stretch>
                      <a:fillRect/>
                    </a:stretch>
                  </pic:blipFill>
                  <pic:spPr bwMode="auto">
                    <a:xfrm>
                      <a:off x="0" y="0"/>
                      <a:ext cx="5378594" cy="4533513"/>
                    </a:xfrm>
                    <a:prstGeom prst="rect">
                      <a:avLst/>
                    </a:prstGeom>
                    <a:noFill/>
                    <a:ln>
                      <a:noFill/>
                    </a:ln>
                  </pic:spPr>
                </pic:pic>
              </a:graphicData>
            </a:graphic>
          </wp:inline>
        </w:drawing>
      </w:r>
    </w:p>
    <w:p w14:paraId="7D2EA38C" w14:textId="7B80D857" w:rsidR="00454E9D" w:rsidRPr="00167544" w:rsidRDefault="00C7060A" w:rsidP="00167544">
      <w:pPr>
        <w:pStyle w:val="Prrafodelista"/>
        <w:tabs>
          <w:tab w:val="left" w:pos="0"/>
          <w:tab w:val="left" w:pos="426"/>
        </w:tabs>
        <w:spacing w:line="360" w:lineRule="auto"/>
        <w:ind w:left="360" w:right="49"/>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1312" behindDoc="0" locked="0" layoutInCell="1" allowOverlap="1" wp14:anchorId="062BC1FF" wp14:editId="072FD709">
                <wp:simplePos x="0" y="0"/>
                <wp:positionH relativeFrom="margin">
                  <wp:align>right</wp:align>
                </wp:positionH>
                <wp:positionV relativeFrom="paragraph">
                  <wp:posOffset>13950</wp:posOffset>
                </wp:positionV>
                <wp:extent cx="5586883" cy="2230734"/>
                <wp:effectExtent l="19050" t="19050" r="33020" b="36830"/>
                <wp:wrapNone/>
                <wp:docPr id="5" name="Conector recto 5"/>
                <wp:cNvGraphicFramePr/>
                <a:graphic xmlns:a="http://schemas.openxmlformats.org/drawingml/2006/main">
                  <a:graphicData uri="http://schemas.microsoft.com/office/word/2010/wordprocessingShape">
                    <wps:wsp>
                      <wps:cNvCnPr/>
                      <wps:spPr>
                        <a:xfrm>
                          <a:off x="0" y="0"/>
                          <a:ext cx="5586883" cy="223073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C572D9" id="Conector recto 5"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8.7pt,1.1pt" to="828.6pt,1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" strokecolor="#4472c4 [3204]" strokeweight="3pt">
                <v:stroke joinstyle="miter"/>
                <w10:wrap anchorx="margin"/>
              </v:line>
            </w:pict>
          </mc:Fallback>
        </mc:AlternateContent>
      </w:r>
    </w:p>
    <w:p w14:paraId="01451F42" w14:textId="77777777" w:rsidR="00454E9D" w:rsidRPr="00167544" w:rsidRDefault="00454E9D" w:rsidP="00167544">
      <w:pPr>
        <w:pStyle w:val="Prrafodelista"/>
        <w:tabs>
          <w:tab w:val="left" w:pos="0"/>
          <w:tab w:val="left" w:pos="426"/>
        </w:tabs>
        <w:spacing w:line="360" w:lineRule="auto"/>
        <w:ind w:left="360" w:right="49"/>
        <w:jc w:val="both"/>
        <w:rPr>
          <w:rFonts w:ascii="Palatino Linotype" w:hAnsi="Palatino Linotype" w:cs="Arial"/>
        </w:rPr>
      </w:pPr>
      <w:r w:rsidRPr="00167544">
        <w:rPr>
          <w:rFonts w:ascii="Palatino Linotype" w:hAnsi="Palatino Linotype"/>
          <w:noProof/>
          <w:lang w:val="es-MX" w:eastAsia="es-MX"/>
        </w:rPr>
        <w:drawing>
          <wp:inline distT="0" distB="0" distL="0" distR="0" wp14:anchorId="4D800BA2" wp14:editId="444B19D9">
            <wp:extent cx="5486400" cy="57626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l="27495" t="20518" r="28548" b="18829"/>
                    <a:stretch>
                      <a:fillRect/>
                    </a:stretch>
                  </pic:blipFill>
                  <pic:spPr bwMode="auto">
                    <a:xfrm>
                      <a:off x="0" y="0"/>
                      <a:ext cx="5486400" cy="5762625"/>
                    </a:xfrm>
                    <a:prstGeom prst="rect">
                      <a:avLst/>
                    </a:prstGeom>
                    <a:noFill/>
                    <a:ln>
                      <a:noFill/>
                    </a:ln>
                  </pic:spPr>
                </pic:pic>
              </a:graphicData>
            </a:graphic>
          </wp:inline>
        </w:drawing>
      </w:r>
    </w:p>
    <w:p w14:paraId="5F31662E" w14:textId="1004E04E" w:rsidR="009F665E" w:rsidRPr="00C7060A" w:rsidRDefault="009A6C89" w:rsidP="00167544">
      <w:pPr>
        <w:pStyle w:val="Prrafodelista"/>
        <w:numPr>
          <w:ilvl w:val="0"/>
          <w:numId w:val="1"/>
        </w:numPr>
        <w:tabs>
          <w:tab w:val="left" w:pos="0"/>
          <w:tab w:val="left" w:pos="426"/>
        </w:tabs>
        <w:spacing w:line="360" w:lineRule="auto"/>
        <w:ind w:right="49"/>
        <w:jc w:val="both"/>
        <w:rPr>
          <w:rFonts w:ascii="Palatino Linotype" w:hAnsi="Palatino Linotype" w:cs="Arial"/>
        </w:rPr>
      </w:pPr>
      <w:r w:rsidRPr="00C7060A">
        <w:rPr>
          <w:rFonts w:ascii="Palatino Linotype" w:hAnsi="Palatino Linotype" w:cs="Arial"/>
        </w:rPr>
        <w:t xml:space="preserve">Atendiendo a lo anteriormente señalado </w:t>
      </w:r>
      <w:r w:rsidR="00A8300C" w:rsidRPr="00C7060A">
        <w:rPr>
          <w:rFonts w:ascii="Palatino Linotype" w:hAnsi="Palatino Linotype" w:cs="Arial"/>
        </w:rPr>
        <w:t xml:space="preserve">se concluye que el SUJETO OBLIGADO fue omiso en dar respuesta una solicitud por parte </w:t>
      </w:r>
      <w:r w:rsidR="009F665E" w:rsidRPr="00C7060A">
        <w:rPr>
          <w:rFonts w:ascii="Palatino Linotype" w:hAnsi="Palatino Linotype" w:cs="Arial"/>
        </w:rPr>
        <w:t>del</w:t>
      </w:r>
      <w:r w:rsidR="00A8300C" w:rsidRPr="00C7060A">
        <w:rPr>
          <w:rFonts w:ascii="Palatino Linotype" w:hAnsi="Palatino Linotype" w:cs="Arial"/>
        </w:rPr>
        <w:t xml:space="preserve"> particular</w:t>
      </w:r>
      <w:r w:rsidR="009F665E" w:rsidRPr="00C7060A">
        <w:rPr>
          <w:rFonts w:ascii="Palatino Linotype" w:hAnsi="Palatino Linotype" w:cs="Arial"/>
        </w:rPr>
        <w:t>,</w:t>
      </w:r>
      <w:r w:rsidR="00A8300C" w:rsidRPr="00C7060A">
        <w:rPr>
          <w:rFonts w:ascii="Palatino Linotype" w:hAnsi="Palatino Linotype" w:cs="Arial"/>
        </w:rPr>
        <w:t xml:space="preserve"> lo cual</w:t>
      </w:r>
      <w:r w:rsidR="009F665E" w:rsidRPr="00C7060A">
        <w:rPr>
          <w:rFonts w:ascii="Palatino Linotype" w:hAnsi="Palatino Linotype" w:cs="Arial"/>
        </w:rPr>
        <w:t>,</w:t>
      </w:r>
      <w:r w:rsidR="00A8300C" w:rsidRPr="00C7060A">
        <w:rPr>
          <w:rFonts w:ascii="Palatino Linotype" w:hAnsi="Palatino Linotype" w:cs="Arial"/>
        </w:rPr>
        <w:t xml:space="preserve"> vulnera </w:t>
      </w:r>
      <w:r w:rsidR="009F665E" w:rsidRPr="00C7060A">
        <w:rPr>
          <w:rFonts w:ascii="Palatino Linotype" w:hAnsi="Palatino Linotype" w:cs="Arial"/>
        </w:rPr>
        <w:t>lo</w:t>
      </w:r>
      <w:r w:rsidR="00A8300C" w:rsidRPr="00C7060A">
        <w:rPr>
          <w:rFonts w:ascii="Palatino Linotype" w:hAnsi="Palatino Linotype" w:cs="Arial"/>
        </w:rPr>
        <w:t>s derechos que le otorgan las leyes antes mencionadas</w:t>
      </w:r>
      <w:r w:rsidR="009F665E" w:rsidRPr="00C7060A">
        <w:rPr>
          <w:rFonts w:ascii="Palatino Linotype" w:hAnsi="Palatino Linotype" w:cs="Arial"/>
        </w:rPr>
        <w:t xml:space="preserve"> además se </w:t>
      </w:r>
      <w:r w:rsidR="00A8300C" w:rsidRPr="00C7060A">
        <w:rPr>
          <w:rFonts w:ascii="Palatino Linotype" w:hAnsi="Palatino Linotype" w:cs="Arial"/>
        </w:rPr>
        <w:t xml:space="preserve"> demuestra</w:t>
      </w:r>
      <w:r w:rsidRPr="00C7060A">
        <w:rPr>
          <w:rFonts w:ascii="Palatino Linotype" w:hAnsi="Palatino Linotype" w:cs="Arial"/>
        </w:rPr>
        <w:t xml:space="preserve"> que </w:t>
      </w:r>
      <w:r w:rsidR="004A2604" w:rsidRPr="00C7060A">
        <w:rPr>
          <w:rFonts w:ascii="Palatino Linotype" w:hAnsi="Palatino Linotype" w:cs="Arial"/>
        </w:rPr>
        <w:t xml:space="preserve">el </w:t>
      </w:r>
      <w:r w:rsidR="009F665E" w:rsidRPr="00C7060A">
        <w:rPr>
          <w:rFonts w:ascii="Palatino Linotype" w:hAnsi="Palatino Linotype" w:cs="Arial"/>
        </w:rPr>
        <w:t xml:space="preserve">SUJETO OBLIGADO genera y posee </w:t>
      </w:r>
      <w:r w:rsidR="00A8300C" w:rsidRPr="00C7060A">
        <w:rPr>
          <w:rFonts w:ascii="Palatino Linotype" w:hAnsi="Palatino Linotype" w:cs="Arial"/>
        </w:rPr>
        <w:t xml:space="preserve"> la información solicitada por el RECURENTE </w:t>
      </w:r>
      <w:r w:rsidR="004A2604" w:rsidRPr="00C7060A">
        <w:rPr>
          <w:rFonts w:ascii="Palatino Linotype" w:hAnsi="Palatino Linotype" w:cs="Arial"/>
        </w:rPr>
        <w:t xml:space="preserve"> por lo que este Órgano Garante considera que debe </w:t>
      </w:r>
      <w:r w:rsidR="009F665E" w:rsidRPr="00C7060A">
        <w:rPr>
          <w:rFonts w:ascii="Palatino Linotype" w:hAnsi="Palatino Linotype" w:cs="Arial"/>
        </w:rPr>
        <w:t xml:space="preserve">dar respuesta a la solicitud del RECURRENTE y </w:t>
      </w:r>
      <w:r w:rsidR="004A2604" w:rsidRPr="00C7060A">
        <w:rPr>
          <w:rFonts w:ascii="Palatino Linotype" w:hAnsi="Palatino Linotype" w:cs="Arial"/>
        </w:rPr>
        <w:t xml:space="preserve">entregar </w:t>
      </w:r>
      <w:bookmarkEnd w:id="44"/>
      <w:bookmarkEnd w:id="45"/>
      <w:bookmarkEnd w:id="58"/>
      <w:r w:rsidR="005B5C8E" w:rsidRPr="00C7060A">
        <w:rPr>
          <w:rFonts w:ascii="Palatino Linotype" w:hAnsi="Palatino Linotype" w:cs="Arial"/>
        </w:rPr>
        <w:t>la información siguiente</w:t>
      </w:r>
      <w:r w:rsidR="009F665E" w:rsidRPr="00C7060A">
        <w:rPr>
          <w:rFonts w:ascii="Palatino Linotype" w:hAnsi="Palatino Linotype" w:cs="Arial"/>
        </w:rPr>
        <w:t>:</w:t>
      </w:r>
    </w:p>
    <w:p w14:paraId="1FA11626" w14:textId="77777777" w:rsidR="009F665E" w:rsidRPr="00C7060A" w:rsidRDefault="009F665E" w:rsidP="00167544">
      <w:pPr>
        <w:pStyle w:val="Prrafodelista"/>
        <w:tabs>
          <w:tab w:val="left" w:pos="0"/>
          <w:tab w:val="left" w:pos="426"/>
        </w:tabs>
        <w:spacing w:line="360" w:lineRule="auto"/>
        <w:ind w:left="360" w:right="49"/>
        <w:jc w:val="both"/>
        <w:rPr>
          <w:rFonts w:ascii="Palatino Linotype" w:hAnsi="Palatino Linotype" w:cs="Arial"/>
        </w:rPr>
      </w:pPr>
    </w:p>
    <w:p w14:paraId="624878D5" w14:textId="3BCC8C68" w:rsidR="009F665E" w:rsidRPr="00C7060A" w:rsidRDefault="009F665E" w:rsidP="00167544">
      <w:pPr>
        <w:pStyle w:val="Prrafodelista"/>
        <w:tabs>
          <w:tab w:val="left" w:pos="0"/>
          <w:tab w:val="left" w:pos="426"/>
        </w:tabs>
        <w:spacing w:line="360" w:lineRule="auto"/>
        <w:ind w:left="360" w:right="49"/>
        <w:jc w:val="both"/>
        <w:rPr>
          <w:rFonts w:ascii="Palatino Linotype" w:hAnsi="Palatino Linotype"/>
          <w:color w:val="000000"/>
        </w:rPr>
      </w:pPr>
      <w:r w:rsidRPr="00C7060A">
        <w:rPr>
          <w:rFonts w:ascii="Palatino Linotype" w:hAnsi="Palatino Linotype"/>
          <w:color w:val="000000"/>
        </w:rPr>
        <w:t>a). Los recibos de pago de todos los servidores públicos del Ayuntamiento de Valle de Chalco Solidaridad correspondientes a la PRIMERA QUINCENA DE NOVIEMBRE DE 2019, del personal de nómina.</w:t>
      </w:r>
    </w:p>
    <w:p w14:paraId="115065D7" w14:textId="77777777" w:rsidR="009F665E" w:rsidRPr="00C7060A" w:rsidRDefault="009F665E" w:rsidP="00167544">
      <w:pPr>
        <w:pStyle w:val="Prrafodelista"/>
        <w:tabs>
          <w:tab w:val="left" w:pos="0"/>
          <w:tab w:val="left" w:pos="426"/>
        </w:tabs>
        <w:spacing w:line="360" w:lineRule="auto"/>
        <w:ind w:left="360" w:right="49"/>
        <w:jc w:val="both"/>
        <w:rPr>
          <w:rFonts w:ascii="Palatino Linotype" w:hAnsi="Palatino Linotype"/>
          <w:color w:val="000000"/>
        </w:rPr>
      </w:pPr>
    </w:p>
    <w:p w14:paraId="7604D8E1" w14:textId="665C04C7" w:rsidR="005E1CEF" w:rsidRDefault="009F665E" w:rsidP="00C7060A">
      <w:pPr>
        <w:pStyle w:val="Prrafodelista"/>
        <w:tabs>
          <w:tab w:val="left" w:pos="0"/>
          <w:tab w:val="left" w:pos="426"/>
        </w:tabs>
        <w:spacing w:line="360" w:lineRule="auto"/>
        <w:ind w:left="360" w:right="49"/>
        <w:jc w:val="both"/>
        <w:rPr>
          <w:rFonts w:ascii="Palatino Linotype" w:hAnsi="Palatino Linotype"/>
          <w:color w:val="000000"/>
        </w:rPr>
      </w:pPr>
      <w:r w:rsidRPr="00C7060A">
        <w:rPr>
          <w:rFonts w:ascii="Palatino Linotype" w:hAnsi="Palatino Linotype"/>
          <w:color w:val="000000"/>
        </w:rPr>
        <w:t>b). Los recibos de pago de todos los servidores públicos del Ayuntamiento de Valle de Chalco Solidaridad correspondientes a la PRIMERA QUINCENA DE NOVIEMBRE DE 2019, del personal por honorarios y lista de raya.</w:t>
      </w:r>
      <w:r w:rsidR="00C7060A">
        <w:rPr>
          <w:rFonts w:ascii="Palatino Linotype" w:hAnsi="Palatino Linotype"/>
          <w:color w:val="000000"/>
        </w:rPr>
        <w:t xml:space="preserve"> </w:t>
      </w:r>
    </w:p>
    <w:p w14:paraId="73303928" w14:textId="77777777" w:rsidR="00C7060A" w:rsidRPr="00C7060A" w:rsidRDefault="00C7060A" w:rsidP="00C7060A">
      <w:pPr>
        <w:tabs>
          <w:tab w:val="left" w:pos="0"/>
          <w:tab w:val="left" w:pos="426"/>
        </w:tabs>
        <w:spacing w:line="360" w:lineRule="auto"/>
        <w:ind w:right="49"/>
        <w:jc w:val="both"/>
        <w:rPr>
          <w:rFonts w:ascii="Palatino Linotype" w:hAnsi="Palatino Linotype"/>
          <w:color w:val="000000"/>
        </w:rPr>
      </w:pPr>
    </w:p>
    <w:p w14:paraId="33011E7C" w14:textId="77777777" w:rsidR="00A82CE8" w:rsidRPr="00167544" w:rsidRDefault="00994CE1" w:rsidP="00167544">
      <w:pPr>
        <w:pStyle w:val="Ttulo1"/>
        <w:spacing w:line="360" w:lineRule="auto"/>
        <w:rPr>
          <w:rFonts w:cs="Arial"/>
          <w:b/>
          <w:lang w:val="es-MX"/>
        </w:rPr>
      </w:pPr>
      <w:bookmarkStart w:id="59" w:name="_Toc31367751"/>
      <w:r w:rsidRPr="00167544">
        <w:rPr>
          <w:rFonts w:cs="Arial"/>
          <w:b/>
          <w:lang w:val="es-MX"/>
        </w:rPr>
        <w:t>QUINTO</w:t>
      </w:r>
      <w:r w:rsidR="00DB2C4C" w:rsidRPr="00167544">
        <w:rPr>
          <w:rFonts w:cs="Arial"/>
          <w:b/>
          <w:lang w:val="es-MX"/>
        </w:rPr>
        <w:t>. De la Versión Pública</w:t>
      </w:r>
      <w:bookmarkEnd w:id="59"/>
    </w:p>
    <w:p w14:paraId="4CFB4081" w14:textId="77777777" w:rsidR="00DB2C4C" w:rsidRPr="00167544" w:rsidRDefault="00DB2C4C" w:rsidP="00167544">
      <w:pPr>
        <w:pStyle w:val="Prrafodelista"/>
        <w:spacing w:line="360" w:lineRule="auto"/>
        <w:ind w:left="360"/>
        <w:jc w:val="both"/>
        <w:rPr>
          <w:rFonts w:ascii="Palatino Linotype" w:hAnsi="Palatino Linotype" w:cs="Arial"/>
          <w:b/>
          <w:lang w:val="es-MX"/>
        </w:rPr>
      </w:pPr>
    </w:p>
    <w:p w14:paraId="5DE67D50" w14:textId="77777777" w:rsidR="00DB2C4C" w:rsidRPr="00167544" w:rsidRDefault="00DB2C4C" w:rsidP="00167544">
      <w:pPr>
        <w:pStyle w:val="Prrafodelista"/>
        <w:numPr>
          <w:ilvl w:val="0"/>
          <w:numId w:val="1"/>
        </w:numPr>
        <w:tabs>
          <w:tab w:val="left" w:pos="0"/>
          <w:tab w:val="left" w:pos="851"/>
        </w:tabs>
        <w:spacing w:line="360" w:lineRule="auto"/>
        <w:ind w:left="0" w:right="49" w:firstLine="0"/>
        <w:jc w:val="both"/>
        <w:rPr>
          <w:rFonts w:ascii="Palatino Linotype" w:eastAsia="Times New Roman" w:hAnsi="Palatino Linotype"/>
        </w:rPr>
      </w:pPr>
      <w:r w:rsidRPr="00167544">
        <w:rPr>
          <w:rFonts w:ascii="Palatino Linotype" w:hAnsi="Palatino Linotype"/>
        </w:rPr>
        <w:t>En consecuencia, debe destacarse que debido a la naturaleza de la información entregada y que se ordena entregar, en la misma obran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por las consideraciones que se estimen pertinentes.</w:t>
      </w:r>
    </w:p>
    <w:p w14:paraId="6E6247D7" w14:textId="77777777" w:rsidR="00DB2C4C" w:rsidRPr="00167544" w:rsidRDefault="00DB2C4C" w:rsidP="00167544">
      <w:pPr>
        <w:pStyle w:val="Prrafodelista"/>
        <w:tabs>
          <w:tab w:val="left" w:pos="0"/>
          <w:tab w:val="left" w:pos="851"/>
        </w:tabs>
        <w:spacing w:line="360" w:lineRule="auto"/>
        <w:ind w:left="0" w:right="49"/>
        <w:jc w:val="both"/>
        <w:rPr>
          <w:rFonts w:ascii="Palatino Linotype" w:eastAsia="Times New Roman" w:hAnsi="Palatino Linotype"/>
        </w:rPr>
      </w:pPr>
    </w:p>
    <w:p w14:paraId="4287763C" w14:textId="2172C176" w:rsidR="00C7060A" w:rsidRDefault="00DB2C4C" w:rsidP="00C7060A">
      <w:pPr>
        <w:pStyle w:val="Ttulo3"/>
        <w:numPr>
          <w:ilvl w:val="0"/>
          <w:numId w:val="34"/>
        </w:numPr>
        <w:spacing w:line="360" w:lineRule="auto"/>
        <w:rPr>
          <w:rFonts w:ascii="Palatino Linotype" w:hAnsi="Palatino Linotype"/>
          <w:b/>
          <w:color w:val="auto"/>
        </w:rPr>
      </w:pPr>
      <w:bookmarkStart w:id="60" w:name="_Toc531859121"/>
      <w:bookmarkStart w:id="61" w:name="_Toc532385645"/>
      <w:bookmarkStart w:id="62" w:name="_Toc954273"/>
      <w:bookmarkStart w:id="63" w:name="_Toc1585433"/>
      <w:bookmarkStart w:id="64" w:name="_Toc4684441"/>
      <w:bookmarkStart w:id="65" w:name="_Toc8753380"/>
      <w:bookmarkStart w:id="66" w:name="_Toc11863116"/>
      <w:bookmarkStart w:id="67" w:name="_Toc13589969"/>
      <w:bookmarkStart w:id="68" w:name="_Toc21621439"/>
      <w:bookmarkStart w:id="69" w:name="_Toc30512950"/>
      <w:bookmarkStart w:id="70" w:name="_Toc31367752"/>
      <w:r w:rsidRPr="00167544">
        <w:rPr>
          <w:rFonts w:ascii="Palatino Linotype" w:hAnsi="Palatino Linotype"/>
          <w:b/>
          <w:color w:val="auto"/>
        </w:rPr>
        <w:t>Requisitos previos.</w:t>
      </w:r>
      <w:bookmarkEnd w:id="60"/>
      <w:bookmarkEnd w:id="61"/>
      <w:bookmarkEnd w:id="62"/>
      <w:bookmarkEnd w:id="63"/>
      <w:bookmarkEnd w:id="64"/>
      <w:bookmarkEnd w:id="65"/>
      <w:bookmarkEnd w:id="66"/>
      <w:bookmarkEnd w:id="67"/>
      <w:bookmarkEnd w:id="68"/>
      <w:bookmarkEnd w:id="69"/>
      <w:bookmarkEnd w:id="70"/>
    </w:p>
    <w:p w14:paraId="4A749CA4" w14:textId="77777777" w:rsidR="00C7060A" w:rsidRPr="00C7060A" w:rsidRDefault="00C7060A" w:rsidP="00C7060A"/>
    <w:p w14:paraId="63A71CA7" w14:textId="77777777" w:rsidR="00DB2C4C" w:rsidRPr="00167544" w:rsidRDefault="00DB2C4C" w:rsidP="00167544">
      <w:pPr>
        <w:pStyle w:val="Prrafodelista"/>
        <w:numPr>
          <w:ilvl w:val="0"/>
          <w:numId w:val="1"/>
        </w:numPr>
        <w:spacing w:before="240" w:after="240" w:line="360" w:lineRule="auto"/>
        <w:ind w:left="0" w:right="49" w:firstLine="0"/>
        <w:jc w:val="both"/>
        <w:rPr>
          <w:rFonts w:ascii="Palatino Linotype" w:eastAsia="Calibri" w:hAnsi="Palatino Linotype" w:cs="Arial"/>
          <w:szCs w:val="22"/>
          <w:lang w:val="es-ES" w:eastAsia="es-MX"/>
        </w:rPr>
      </w:pPr>
      <w:r w:rsidRPr="00167544">
        <w:rPr>
          <w:rFonts w:ascii="Palatino Linotype" w:eastAsia="Calibri" w:hAnsi="Palatino Linotype" w:cs="Arial"/>
          <w:szCs w:val="22"/>
          <w:lang w:val="es-ES" w:eastAsia="es-MX"/>
        </w:rPr>
        <w:t>El</w:t>
      </w:r>
      <w:r w:rsidRPr="00167544">
        <w:rPr>
          <w:rFonts w:ascii="Palatino Linotype" w:hAnsi="Palatino Linotype" w:cs="Arial"/>
        </w:rPr>
        <w:t xml:space="preserve">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1D03289C" w14:textId="77777777" w:rsidR="00DB2C4C" w:rsidRPr="00C7060A" w:rsidRDefault="00DB2C4C" w:rsidP="00167544">
      <w:pPr>
        <w:pStyle w:val="Prrafodelista"/>
        <w:autoSpaceDE w:val="0"/>
        <w:autoSpaceDN w:val="0"/>
        <w:adjustRightInd w:val="0"/>
        <w:spacing w:after="160" w:line="360" w:lineRule="auto"/>
        <w:ind w:left="0" w:right="50"/>
        <w:jc w:val="both"/>
        <w:rPr>
          <w:rFonts w:ascii="Palatino Linotype" w:eastAsia="Calibri" w:hAnsi="Palatino Linotype" w:cs="Arial"/>
          <w:sz w:val="32"/>
          <w:szCs w:val="22"/>
          <w:lang w:val="es-ES" w:eastAsia="es-MX"/>
        </w:rPr>
      </w:pPr>
    </w:p>
    <w:p w14:paraId="1D399867" w14:textId="77777777" w:rsidR="00DB2C4C" w:rsidRPr="00167544" w:rsidRDefault="00DB2C4C" w:rsidP="00167544">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67544">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459875F1" w14:textId="77777777" w:rsidR="00DB2C4C" w:rsidRPr="00167544" w:rsidRDefault="00DB2C4C" w:rsidP="00167544">
      <w:pPr>
        <w:pStyle w:val="Prrafodelista"/>
        <w:spacing w:line="360" w:lineRule="auto"/>
        <w:rPr>
          <w:rFonts w:ascii="Palatino Linotype" w:eastAsia="Calibri" w:hAnsi="Palatino Linotype" w:cs="Arial"/>
          <w:szCs w:val="22"/>
          <w:lang w:val="es-ES" w:eastAsia="es-MX"/>
        </w:rPr>
      </w:pPr>
    </w:p>
    <w:p w14:paraId="04F1862E" w14:textId="77777777" w:rsidR="00DB2C4C" w:rsidRPr="00C7060A" w:rsidRDefault="00DB2C4C" w:rsidP="00167544">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67544">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6AA1212" w14:textId="77777777" w:rsidR="00C7060A" w:rsidRPr="00167544" w:rsidRDefault="00C7060A" w:rsidP="00C7060A">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40B54E34" w14:textId="77777777" w:rsidR="00DB2C4C" w:rsidRPr="00167544" w:rsidRDefault="00DB2C4C" w:rsidP="00167544">
      <w:pPr>
        <w:pStyle w:val="Ttulo3"/>
        <w:numPr>
          <w:ilvl w:val="0"/>
          <w:numId w:val="34"/>
        </w:numPr>
        <w:spacing w:line="360" w:lineRule="auto"/>
        <w:rPr>
          <w:rFonts w:ascii="Palatino Linotype" w:hAnsi="Palatino Linotype"/>
          <w:b/>
          <w:color w:val="auto"/>
        </w:rPr>
      </w:pPr>
      <w:bookmarkStart w:id="71" w:name="_Toc531859122"/>
      <w:bookmarkStart w:id="72" w:name="_Toc532385646"/>
      <w:bookmarkStart w:id="73" w:name="_Toc954274"/>
      <w:bookmarkStart w:id="74" w:name="_Toc1585434"/>
      <w:bookmarkStart w:id="75" w:name="_Toc4684442"/>
      <w:bookmarkStart w:id="76" w:name="_Toc8753381"/>
      <w:bookmarkStart w:id="77" w:name="_Toc11863117"/>
      <w:bookmarkStart w:id="78" w:name="_Toc13589970"/>
      <w:bookmarkStart w:id="79" w:name="_Toc21621440"/>
      <w:bookmarkStart w:id="80" w:name="_Toc30512951"/>
      <w:bookmarkStart w:id="81" w:name="_Toc31367753"/>
      <w:r w:rsidRPr="00167544">
        <w:rPr>
          <w:rFonts w:ascii="Palatino Linotype" w:hAnsi="Palatino Linotype"/>
          <w:b/>
          <w:color w:val="auto"/>
        </w:rPr>
        <w:t>Supuesto de clasificación.</w:t>
      </w:r>
      <w:bookmarkEnd w:id="71"/>
      <w:bookmarkEnd w:id="72"/>
      <w:bookmarkEnd w:id="73"/>
      <w:bookmarkEnd w:id="74"/>
      <w:bookmarkEnd w:id="75"/>
      <w:bookmarkEnd w:id="76"/>
      <w:bookmarkEnd w:id="77"/>
      <w:bookmarkEnd w:id="78"/>
      <w:bookmarkEnd w:id="79"/>
      <w:bookmarkEnd w:id="80"/>
      <w:bookmarkEnd w:id="81"/>
    </w:p>
    <w:p w14:paraId="06860346" w14:textId="77777777" w:rsidR="00DB2C4C" w:rsidRPr="00167544" w:rsidRDefault="00DB2C4C" w:rsidP="00167544">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3A293D4B" w14:textId="5E8CFE87" w:rsidR="00C7060A" w:rsidRPr="00C7060A" w:rsidRDefault="00DB2C4C" w:rsidP="00C7060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67544">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3302A03C" w14:textId="77777777" w:rsidR="00DB2C4C" w:rsidRPr="00167544" w:rsidRDefault="00DB2C4C" w:rsidP="00167544">
      <w:pPr>
        <w:autoSpaceDE w:val="0"/>
        <w:autoSpaceDN w:val="0"/>
        <w:adjustRightInd w:val="0"/>
        <w:spacing w:after="160" w:line="360" w:lineRule="auto"/>
        <w:ind w:left="567" w:right="567"/>
        <w:jc w:val="both"/>
        <w:rPr>
          <w:rFonts w:ascii="Palatino Linotype" w:hAnsi="Palatino Linotype" w:cs="Arial"/>
          <w:i/>
          <w:sz w:val="22"/>
          <w:lang w:val="es-MX"/>
        </w:rPr>
      </w:pPr>
      <w:r w:rsidRPr="00167544">
        <w:rPr>
          <w:rFonts w:ascii="Palatino Linotype" w:hAnsi="Palatino Linotype" w:cs="Arial"/>
          <w:b/>
          <w:bCs/>
          <w:i/>
          <w:sz w:val="22"/>
          <w:lang w:val="es-MX"/>
        </w:rPr>
        <w:t xml:space="preserve">Artículo 3. </w:t>
      </w:r>
      <w:r w:rsidRPr="00167544">
        <w:rPr>
          <w:rFonts w:ascii="Palatino Linotype" w:hAnsi="Palatino Linotype" w:cs="Arial"/>
          <w:i/>
          <w:sz w:val="22"/>
          <w:lang w:val="es-MX"/>
        </w:rPr>
        <w:t>Para los efectos de la presente Ley se entenderá por:</w:t>
      </w:r>
    </w:p>
    <w:p w14:paraId="06C9F05F" w14:textId="77777777" w:rsidR="00DB2C4C" w:rsidRPr="00167544" w:rsidRDefault="00DB2C4C" w:rsidP="00167544">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67544">
        <w:rPr>
          <w:rFonts w:ascii="Palatino Linotype" w:eastAsia="Calibri" w:hAnsi="Palatino Linotype" w:cs="Arial"/>
          <w:i/>
          <w:sz w:val="22"/>
          <w:szCs w:val="22"/>
          <w:lang w:val="es-ES" w:eastAsia="es-MX"/>
        </w:rPr>
        <w:t xml:space="preserve"> (…)</w:t>
      </w:r>
    </w:p>
    <w:p w14:paraId="0C17266F" w14:textId="77777777" w:rsidR="00DB2C4C" w:rsidRPr="00167544" w:rsidRDefault="00DB2C4C" w:rsidP="00167544">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67544">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6F2A3375" w14:textId="77777777" w:rsidR="00DB2C4C" w:rsidRPr="00167544" w:rsidRDefault="00DB2C4C" w:rsidP="00167544">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67544">
        <w:rPr>
          <w:rFonts w:ascii="Palatino Linotype" w:eastAsia="Calibri" w:hAnsi="Palatino Linotype" w:cs="Arial"/>
          <w:i/>
          <w:sz w:val="22"/>
          <w:szCs w:val="22"/>
          <w:lang w:val="es-ES" w:eastAsia="es-MX"/>
        </w:rPr>
        <w:t>(…)</w:t>
      </w:r>
    </w:p>
    <w:p w14:paraId="4105061E" w14:textId="77777777" w:rsidR="00DB2C4C" w:rsidRPr="00167544" w:rsidRDefault="00DB2C4C" w:rsidP="00167544">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67544">
        <w:rPr>
          <w:rFonts w:ascii="Palatino Linotype" w:eastAsia="Calibri" w:hAnsi="Palatino Linotype" w:cs="Arial"/>
          <w:i/>
          <w:sz w:val="22"/>
          <w:szCs w:val="22"/>
          <w:lang w:val="es-ES" w:eastAsia="es-MX"/>
        </w:rPr>
        <w:t>XX. Información clasificada: Aquella considerada por la presente Ley como reservada o confidencial;</w:t>
      </w:r>
    </w:p>
    <w:p w14:paraId="78C8750D" w14:textId="77777777" w:rsidR="00DB2C4C" w:rsidRPr="00167544" w:rsidRDefault="00DB2C4C" w:rsidP="00167544">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67544">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D3F70DA" w14:textId="77777777" w:rsidR="00DB2C4C" w:rsidRPr="00167544" w:rsidRDefault="00DB2C4C" w:rsidP="00167544">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67544">
        <w:rPr>
          <w:rFonts w:ascii="Palatino Linotype" w:eastAsia="Calibri" w:hAnsi="Palatino Linotype" w:cs="Arial"/>
          <w:i/>
          <w:sz w:val="22"/>
          <w:szCs w:val="22"/>
          <w:lang w:val="es-ES" w:eastAsia="es-MX"/>
        </w:rPr>
        <w:t>(…)</w:t>
      </w:r>
    </w:p>
    <w:p w14:paraId="45D94239" w14:textId="77777777" w:rsidR="00DB2C4C" w:rsidRPr="00167544" w:rsidRDefault="00DB2C4C" w:rsidP="00167544">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67544">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3ACE552E" w14:textId="77777777" w:rsidR="00DB2C4C" w:rsidRPr="00167544" w:rsidRDefault="00DB2C4C" w:rsidP="00167544">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67544">
        <w:rPr>
          <w:rFonts w:ascii="Palatino Linotype" w:eastAsia="Calibri" w:hAnsi="Palatino Linotype" w:cs="Arial"/>
          <w:i/>
          <w:sz w:val="22"/>
          <w:szCs w:val="22"/>
          <w:lang w:val="es-ES" w:eastAsia="es-MX"/>
        </w:rPr>
        <w:t>(…)</w:t>
      </w:r>
    </w:p>
    <w:p w14:paraId="18A6A2B3" w14:textId="77777777" w:rsidR="00DB2C4C" w:rsidRPr="00167544" w:rsidRDefault="00DB2C4C" w:rsidP="00167544">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7060A">
        <w:rPr>
          <w:rFonts w:ascii="Palatino Linotype" w:eastAsia="Calibri" w:hAnsi="Palatino Linotype" w:cs="Arial"/>
          <w:b/>
          <w:i/>
          <w:sz w:val="22"/>
          <w:szCs w:val="22"/>
          <w:lang w:val="es-ES" w:eastAsia="es-MX"/>
        </w:rPr>
        <w:t>Artículo 91.</w:t>
      </w:r>
      <w:r w:rsidRPr="00167544">
        <w:rPr>
          <w:rFonts w:ascii="Palatino Linotype" w:eastAsia="Calibri" w:hAnsi="Palatino Linotype" w:cs="Arial"/>
          <w:i/>
          <w:sz w:val="22"/>
          <w:szCs w:val="22"/>
          <w:lang w:val="es-ES" w:eastAsia="es-MX"/>
        </w:rPr>
        <w:t xml:space="preserve"> El acceso a la información pública será restringido excepcionalmente, cuando ésta sea clasificada como reservada o confidencial.</w:t>
      </w:r>
    </w:p>
    <w:p w14:paraId="4BBC7076" w14:textId="77777777" w:rsidR="00DB2C4C" w:rsidRPr="00167544" w:rsidRDefault="00DB2C4C" w:rsidP="00167544">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67544">
        <w:rPr>
          <w:rFonts w:ascii="Palatino Linotype" w:eastAsia="Calibri" w:hAnsi="Palatino Linotype" w:cs="Arial"/>
          <w:i/>
          <w:sz w:val="22"/>
          <w:szCs w:val="22"/>
          <w:lang w:val="es-ES" w:eastAsia="es-MX"/>
        </w:rPr>
        <w:t>(…)</w:t>
      </w:r>
    </w:p>
    <w:p w14:paraId="17334AFE" w14:textId="77777777" w:rsidR="00DB2C4C" w:rsidRPr="00167544" w:rsidRDefault="00DB2C4C" w:rsidP="00167544">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7060A">
        <w:rPr>
          <w:rFonts w:ascii="Palatino Linotype" w:eastAsia="Calibri" w:hAnsi="Palatino Linotype" w:cs="Arial"/>
          <w:b/>
          <w:i/>
          <w:sz w:val="22"/>
          <w:szCs w:val="22"/>
          <w:lang w:val="es-ES" w:eastAsia="es-MX"/>
        </w:rPr>
        <w:t>Artículo 137.</w:t>
      </w:r>
      <w:r w:rsidRPr="00167544">
        <w:rPr>
          <w:rFonts w:ascii="Palatino Linotype" w:eastAsia="Calibri" w:hAnsi="Palatino Linotype" w:cs="Arial"/>
          <w:i/>
          <w:sz w:val="22"/>
          <w:szCs w:val="22"/>
          <w:lang w:val="es-ES" w:eastAsia="es-MX"/>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5D0A9DF" w14:textId="77777777" w:rsidR="00DB2C4C" w:rsidRPr="00167544" w:rsidRDefault="00DB2C4C" w:rsidP="00167544">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67544">
        <w:rPr>
          <w:rFonts w:ascii="Palatino Linotype" w:eastAsia="Calibri" w:hAnsi="Palatino Linotype" w:cs="Arial"/>
          <w:i/>
          <w:sz w:val="22"/>
          <w:szCs w:val="22"/>
          <w:lang w:val="es-ES" w:eastAsia="es-MX"/>
        </w:rPr>
        <w:t>(…)</w:t>
      </w:r>
    </w:p>
    <w:p w14:paraId="5111A14F" w14:textId="77777777" w:rsidR="00DB2C4C" w:rsidRPr="00167544" w:rsidRDefault="00DB2C4C" w:rsidP="00167544">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7060A">
        <w:rPr>
          <w:rFonts w:ascii="Palatino Linotype" w:eastAsia="Calibri" w:hAnsi="Palatino Linotype" w:cs="Arial"/>
          <w:b/>
          <w:i/>
          <w:sz w:val="22"/>
          <w:szCs w:val="22"/>
          <w:lang w:val="es-ES" w:eastAsia="es-MX"/>
        </w:rPr>
        <w:t>Artículo 143</w:t>
      </w:r>
      <w:r w:rsidRPr="00167544">
        <w:rPr>
          <w:rFonts w:ascii="Palatino Linotype" w:eastAsia="Calibri" w:hAnsi="Palatino Linotype" w:cs="Arial"/>
          <w:i/>
          <w:sz w:val="22"/>
          <w:szCs w:val="22"/>
          <w:lang w:val="es-ES" w:eastAsia="es-MX"/>
        </w:rPr>
        <w:t>. Para los efectos de esta Ley se considera información confidencial, la clasificada como tal, de manera permanente, por su naturaleza, cuando:</w:t>
      </w:r>
    </w:p>
    <w:p w14:paraId="2C66309D" w14:textId="77777777" w:rsidR="00DB2C4C" w:rsidRPr="00167544" w:rsidRDefault="00DB2C4C" w:rsidP="00167544">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67544">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167544">
        <w:rPr>
          <w:rFonts w:ascii="Palatino Linotype" w:eastAsia="Calibri" w:hAnsi="Palatino Linotype" w:cs="Arial"/>
          <w:i/>
          <w:sz w:val="22"/>
          <w:szCs w:val="22"/>
          <w:lang w:val="es-ES" w:eastAsia="es-MX"/>
        </w:rPr>
        <w:t>jurídico</w:t>
      </w:r>
      <w:proofErr w:type="gramEnd"/>
      <w:r w:rsidRPr="00167544">
        <w:rPr>
          <w:rFonts w:ascii="Palatino Linotype" w:eastAsia="Calibri" w:hAnsi="Palatino Linotype" w:cs="Arial"/>
          <w:i/>
          <w:sz w:val="22"/>
          <w:szCs w:val="22"/>
          <w:lang w:val="es-ES" w:eastAsia="es-MX"/>
        </w:rPr>
        <w:t xml:space="preserve"> colectiva identificada o identificable;</w:t>
      </w:r>
    </w:p>
    <w:p w14:paraId="6763B380" w14:textId="77777777" w:rsidR="00DB2C4C" w:rsidRPr="00167544" w:rsidRDefault="00DB2C4C" w:rsidP="00167544">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67544">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76EA25BD" w14:textId="77777777" w:rsidR="00DB2C4C" w:rsidRDefault="00DB2C4C" w:rsidP="00167544">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67544">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5B212ACE" w14:textId="77777777" w:rsidR="00C7060A" w:rsidRPr="00167544" w:rsidRDefault="00C7060A" w:rsidP="00167544">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p>
    <w:p w14:paraId="72148090" w14:textId="3603CFF1" w:rsidR="00DB2C4C" w:rsidRPr="00C7060A" w:rsidRDefault="00DB2C4C" w:rsidP="00167544">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67544">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7950CCD" w14:textId="77777777" w:rsidR="00DB2C4C" w:rsidRPr="00167544" w:rsidRDefault="00DB2C4C" w:rsidP="00167544">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67544">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4C18CAF2" w14:textId="77777777" w:rsidR="00DB2C4C" w:rsidRPr="00167544" w:rsidRDefault="00DB2C4C" w:rsidP="00167544">
      <w:pPr>
        <w:pStyle w:val="Prrafodelista"/>
        <w:spacing w:line="360" w:lineRule="auto"/>
        <w:rPr>
          <w:rFonts w:ascii="Palatino Linotype" w:eastAsia="Calibri" w:hAnsi="Palatino Linotype" w:cs="Arial"/>
          <w:szCs w:val="22"/>
          <w:lang w:val="es-ES" w:eastAsia="es-MX"/>
        </w:rPr>
      </w:pPr>
    </w:p>
    <w:p w14:paraId="6E2E81C6" w14:textId="77777777" w:rsidR="00DB2C4C" w:rsidRPr="00167544" w:rsidRDefault="00DB2C4C" w:rsidP="00167544">
      <w:pPr>
        <w:pStyle w:val="Ttulo3"/>
        <w:numPr>
          <w:ilvl w:val="0"/>
          <w:numId w:val="34"/>
        </w:numPr>
        <w:spacing w:line="360" w:lineRule="auto"/>
        <w:rPr>
          <w:rFonts w:ascii="Palatino Linotype" w:hAnsi="Palatino Linotype"/>
          <w:b/>
          <w:color w:val="auto"/>
        </w:rPr>
      </w:pPr>
      <w:bookmarkStart w:id="82" w:name="_Toc531859123"/>
      <w:bookmarkStart w:id="83" w:name="_Toc532385647"/>
      <w:bookmarkStart w:id="84" w:name="_Toc954275"/>
      <w:bookmarkStart w:id="85" w:name="_Toc1585435"/>
      <w:bookmarkStart w:id="86" w:name="_Toc4684443"/>
      <w:bookmarkStart w:id="87" w:name="_Toc8753382"/>
      <w:bookmarkStart w:id="88" w:name="_Toc11863118"/>
      <w:bookmarkStart w:id="89" w:name="_Toc13589971"/>
      <w:bookmarkStart w:id="90" w:name="_Toc21621441"/>
      <w:bookmarkStart w:id="91" w:name="_Toc30512952"/>
      <w:bookmarkStart w:id="92" w:name="_Toc31367754"/>
      <w:r w:rsidRPr="00167544">
        <w:rPr>
          <w:rFonts w:ascii="Palatino Linotype" w:hAnsi="Palatino Linotype"/>
          <w:b/>
          <w:color w:val="auto"/>
        </w:rPr>
        <w:t>La intervención del Comité de Transparencia.</w:t>
      </w:r>
      <w:bookmarkEnd w:id="82"/>
      <w:bookmarkEnd w:id="83"/>
      <w:bookmarkEnd w:id="84"/>
      <w:bookmarkEnd w:id="85"/>
      <w:bookmarkEnd w:id="86"/>
      <w:bookmarkEnd w:id="87"/>
      <w:bookmarkEnd w:id="88"/>
      <w:bookmarkEnd w:id="89"/>
      <w:bookmarkEnd w:id="90"/>
      <w:bookmarkEnd w:id="91"/>
      <w:bookmarkEnd w:id="92"/>
    </w:p>
    <w:p w14:paraId="09357D4C" w14:textId="77777777" w:rsidR="00DB2C4C" w:rsidRPr="00167544" w:rsidRDefault="00DB2C4C" w:rsidP="00167544">
      <w:pPr>
        <w:pStyle w:val="Ttulo1"/>
        <w:numPr>
          <w:ilvl w:val="0"/>
          <w:numId w:val="33"/>
        </w:numPr>
        <w:spacing w:line="360" w:lineRule="auto"/>
        <w:rPr>
          <w:b/>
          <w:i/>
        </w:rPr>
      </w:pPr>
      <w:bookmarkStart w:id="93" w:name="_Toc8753383"/>
      <w:bookmarkStart w:id="94" w:name="_Toc11863119"/>
      <w:bookmarkStart w:id="95" w:name="_Toc13589972"/>
      <w:bookmarkStart w:id="96" w:name="_Toc21621442"/>
      <w:bookmarkStart w:id="97" w:name="_Toc30512953"/>
      <w:bookmarkStart w:id="98" w:name="_Toc31367755"/>
      <w:r w:rsidRPr="00167544">
        <w:t>Formalidades para emitir el acuerdo de clasificación.</w:t>
      </w:r>
      <w:bookmarkEnd w:id="93"/>
      <w:bookmarkEnd w:id="94"/>
      <w:bookmarkEnd w:id="95"/>
      <w:bookmarkEnd w:id="96"/>
      <w:bookmarkEnd w:id="97"/>
      <w:bookmarkEnd w:id="98"/>
    </w:p>
    <w:p w14:paraId="64148388" w14:textId="77777777" w:rsidR="00DB2C4C" w:rsidRPr="00167544" w:rsidRDefault="00DB2C4C" w:rsidP="00167544">
      <w:pPr>
        <w:spacing w:line="360" w:lineRule="auto"/>
        <w:rPr>
          <w:rFonts w:ascii="Palatino Linotype" w:hAnsi="Palatino Linotype"/>
          <w:lang w:val="es-MX" w:eastAsia="en-US"/>
        </w:rPr>
      </w:pPr>
    </w:p>
    <w:p w14:paraId="0206D7B8" w14:textId="77777777" w:rsidR="00DB2C4C" w:rsidRPr="00167544" w:rsidRDefault="00DB2C4C" w:rsidP="00167544">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67544">
        <w:rPr>
          <w:rFonts w:ascii="Palatino Linotype" w:hAnsi="Palatino Linotype" w:cs="Arial"/>
        </w:rPr>
        <w:t xml:space="preserve">El Comité de Transparencia, según lo dispuesto en los artículos 128 y 103 de la Ley Estatal y de la Ley General, respectivamente, y </w:t>
      </w:r>
      <w:r w:rsidRPr="00167544">
        <w:rPr>
          <w:rFonts w:ascii="Palatino Linotype" w:hAnsi="Palatino Linotype"/>
        </w:rPr>
        <w:t xml:space="preserve">la fracción III del numeral Segundo de los </w:t>
      </w:r>
      <w:r w:rsidRPr="00167544">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167544">
        <w:rPr>
          <w:rFonts w:ascii="Palatino Linotype" w:hAnsi="Palatino Linotype"/>
        </w:rPr>
        <w:t xml:space="preserve"> </w:t>
      </w:r>
      <w:r w:rsidRPr="00167544">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B8E631E" w14:textId="77777777" w:rsidR="00DB2C4C" w:rsidRPr="00167544" w:rsidRDefault="00DB2C4C" w:rsidP="00167544">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07D555D" w14:textId="77777777" w:rsidR="00DB2C4C" w:rsidRPr="00167544" w:rsidRDefault="00DB2C4C" w:rsidP="00167544">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67544">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634084A2" w14:textId="77777777" w:rsidR="00DB2C4C" w:rsidRPr="00167544" w:rsidRDefault="00DB2C4C" w:rsidP="00167544">
      <w:pPr>
        <w:pStyle w:val="Prrafodelista"/>
        <w:spacing w:line="360" w:lineRule="auto"/>
        <w:rPr>
          <w:rFonts w:ascii="Palatino Linotype" w:eastAsia="Calibri" w:hAnsi="Palatino Linotype" w:cs="Arial"/>
          <w:szCs w:val="22"/>
          <w:lang w:val="es-ES" w:eastAsia="es-MX"/>
        </w:rPr>
      </w:pPr>
    </w:p>
    <w:p w14:paraId="4B4D194E" w14:textId="1F7F0A5D" w:rsidR="00C7060A" w:rsidRDefault="00DB2C4C" w:rsidP="00C7060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67544">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67BD445C" w14:textId="77777777" w:rsidR="00C7060A" w:rsidRPr="00C7060A" w:rsidRDefault="00C7060A" w:rsidP="00C7060A">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97EF966" w14:textId="77777777" w:rsidR="00DB2C4C" w:rsidRPr="00167544" w:rsidRDefault="00DB2C4C" w:rsidP="00167544">
      <w:pPr>
        <w:pStyle w:val="Ttulo1"/>
        <w:numPr>
          <w:ilvl w:val="0"/>
          <w:numId w:val="33"/>
        </w:numPr>
        <w:spacing w:line="360" w:lineRule="auto"/>
        <w:rPr>
          <w:b/>
          <w:i/>
          <w:sz w:val="22"/>
        </w:rPr>
      </w:pPr>
      <w:bookmarkStart w:id="99" w:name="_Toc8753384"/>
      <w:bookmarkStart w:id="100" w:name="_Toc11863120"/>
      <w:bookmarkStart w:id="101" w:name="_Toc13589973"/>
      <w:bookmarkStart w:id="102" w:name="_Toc21621443"/>
      <w:bookmarkStart w:id="103" w:name="_Toc30512954"/>
      <w:bookmarkStart w:id="104" w:name="_Toc31367756"/>
      <w:r w:rsidRPr="00167544">
        <w:t>Requisitos de fondo del acuerdo de clasificación</w:t>
      </w:r>
      <w:bookmarkEnd w:id="99"/>
      <w:bookmarkEnd w:id="100"/>
      <w:bookmarkEnd w:id="101"/>
      <w:bookmarkEnd w:id="102"/>
      <w:bookmarkEnd w:id="103"/>
      <w:bookmarkEnd w:id="104"/>
    </w:p>
    <w:p w14:paraId="67328622" w14:textId="77777777" w:rsidR="00DB2C4C" w:rsidRPr="00167544" w:rsidRDefault="00DB2C4C" w:rsidP="00167544">
      <w:pPr>
        <w:pStyle w:val="Prrafodelista"/>
        <w:spacing w:line="360" w:lineRule="auto"/>
        <w:rPr>
          <w:rFonts w:ascii="Palatino Linotype" w:eastAsia="Calibri" w:hAnsi="Palatino Linotype" w:cs="Arial"/>
          <w:szCs w:val="22"/>
          <w:lang w:val="es-ES" w:eastAsia="es-MX"/>
        </w:rPr>
      </w:pPr>
    </w:p>
    <w:p w14:paraId="1850BC84" w14:textId="77777777" w:rsidR="00DB2C4C" w:rsidRPr="00167544" w:rsidRDefault="00DB2C4C" w:rsidP="00167544">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67544">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6C5CD896" w14:textId="77777777" w:rsidR="00DB2C4C" w:rsidRPr="00167544" w:rsidRDefault="00DB2C4C" w:rsidP="00167544">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40EDDB04" w14:textId="77777777" w:rsidR="00DB2C4C" w:rsidRPr="00167544" w:rsidRDefault="00DB2C4C" w:rsidP="00167544">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67544">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FF81146" w14:textId="77777777" w:rsidR="00DB2C4C" w:rsidRPr="00167544" w:rsidRDefault="00DB2C4C" w:rsidP="00167544">
      <w:pPr>
        <w:pStyle w:val="Prrafodelista"/>
        <w:spacing w:line="360" w:lineRule="auto"/>
        <w:rPr>
          <w:rFonts w:ascii="Palatino Linotype" w:eastAsia="Calibri" w:hAnsi="Palatino Linotype" w:cs="Arial"/>
          <w:szCs w:val="22"/>
          <w:lang w:val="es-ES" w:eastAsia="es-MX"/>
        </w:rPr>
      </w:pPr>
    </w:p>
    <w:p w14:paraId="6ABBAF0D" w14:textId="77777777" w:rsidR="00DB2C4C" w:rsidRPr="00167544" w:rsidRDefault="00DB2C4C" w:rsidP="00167544">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67544">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167544">
        <w:rPr>
          <w:rStyle w:val="Refdenotaalpie"/>
          <w:rFonts w:ascii="Palatino Linotype" w:eastAsia="Times New Roman" w:hAnsi="Palatino Linotype" w:cs="Arial"/>
          <w:lang w:eastAsia="es-MX"/>
        </w:rPr>
        <w:footnoteReference w:id="1"/>
      </w:r>
    </w:p>
    <w:p w14:paraId="3D37730B" w14:textId="77777777" w:rsidR="00DB2C4C" w:rsidRPr="00167544" w:rsidRDefault="00DB2C4C" w:rsidP="00167544">
      <w:pPr>
        <w:pStyle w:val="Prrafodelista"/>
        <w:spacing w:line="360" w:lineRule="auto"/>
        <w:rPr>
          <w:rFonts w:ascii="Palatino Linotype" w:eastAsia="Calibri" w:hAnsi="Palatino Linotype" w:cs="Arial"/>
          <w:szCs w:val="22"/>
          <w:lang w:val="es-ES" w:eastAsia="es-MX"/>
        </w:rPr>
      </w:pPr>
    </w:p>
    <w:p w14:paraId="1345475D" w14:textId="77777777" w:rsidR="00DB2C4C" w:rsidRPr="00167544" w:rsidRDefault="00DB2C4C" w:rsidP="00167544">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67544">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63CF7082" w14:textId="77777777" w:rsidR="00DB2C4C" w:rsidRPr="00167544" w:rsidRDefault="00DB2C4C" w:rsidP="00167544">
      <w:pPr>
        <w:pStyle w:val="Prrafodelista"/>
        <w:spacing w:line="360" w:lineRule="auto"/>
        <w:rPr>
          <w:rFonts w:ascii="Palatino Linotype" w:eastAsia="Calibri" w:hAnsi="Palatino Linotype" w:cs="Arial"/>
          <w:szCs w:val="22"/>
          <w:lang w:val="es-ES" w:eastAsia="es-MX"/>
        </w:rPr>
      </w:pPr>
    </w:p>
    <w:p w14:paraId="281C0E22" w14:textId="77777777" w:rsidR="00DB2C4C" w:rsidRPr="00167544" w:rsidRDefault="00DB2C4C" w:rsidP="00167544">
      <w:pPr>
        <w:spacing w:line="360" w:lineRule="auto"/>
        <w:ind w:left="567" w:right="567"/>
        <w:contextualSpacing/>
        <w:jc w:val="both"/>
        <w:rPr>
          <w:rFonts w:ascii="Palatino Linotype" w:hAnsi="Palatino Linotype" w:cs="Arial"/>
          <w:i/>
          <w:sz w:val="22"/>
        </w:rPr>
      </w:pPr>
      <w:r w:rsidRPr="00167544">
        <w:rPr>
          <w:rFonts w:ascii="Palatino Linotype" w:hAnsi="Palatino Linotype" w:cs="Arial"/>
          <w:b/>
          <w:i/>
          <w:sz w:val="22"/>
        </w:rPr>
        <w:t>FUNDAMENTACIÓN Y MOTIVACIÓN.</w:t>
      </w:r>
      <w:r w:rsidRPr="00167544">
        <w:rPr>
          <w:rFonts w:ascii="Palatino Linotype" w:hAnsi="Palatino Linotype" w:cs="Arial"/>
          <w:i/>
          <w:sz w:val="22"/>
        </w:rPr>
        <w:t xml:space="preserve"> La </w:t>
      </w:r>
      <w:r w:rsidRPr="00167544">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67544">
        <w:rPr>
          <w:rFonts w:ascii="Palatino Linotype" w:hAnsi="Palatino Linotype" w:cs="Arial"/>
          <w:i/>
          <w:sz w:val="22"/>
        </w:rPr>
        <w:t>.</w:t>
      </w:r>
    </w:p>
    <w:p w14:paraId="5756FF33" w14:textId="77777777" w:rsidR="00DB2C4C" w:rsidRPr="00167544" w:rsidRDefault="00DB2C4C" w:rsidP="00167544">
      <w:pPr>
        <w:spacing w:line="360" w:lineRule="auto"/>
        <w:ind w:left="567" w:right="567"/>
        <w:contextualSpacing/>
        <w:jc w:val="both"/>
        <w:rPr>
          <w:rFonts w:ascii="Palatino Linotype" w:hAnsi="Palatino Linotype" w:cs="Arial"/>
          <w:i/>
          <w:sz w:val="22"/>
        </w:rPr>
      </w:pPr>
      <w:r w:rsidRPr="00167544">
        <w:rPr>
          <w:rFonts w:ascii="Palatino Linotype" w:hAnsi="Palatino Linotype" w:cs="Arial"/>
          <w:i/>
          <w:sz w:val="22"/>
        </w:rPr>
        <w:t>SEGUNDO TRIBUNAL COLEGIADO DEL SEXTO CIRCUITO.</w:t>
      </w:r>
    </w:p>
    <w:p w14:paraId="3F8920FE" w14:textId="77777777" w:rsidR="00DB2C4C" w:rsidRPr="00167544" w:rsidRDefault="00DB2C4C" w:rsidP="00167544">
      <w:pPr>
        <w:spacing w:line="360" w:lineRule="auto"/>
        <w:ind w:left="567" w:right="567"/>
        <w:contextualSpacing/>
        <w:jc w:val="both"/>
        <w:rPr>
          <w:rFonts w:ascii="Palatino Linotype" w:hAnsi="Palatino Linotype" w:cs="Arial"/>
          <w:i/>
          <w:sz w:val="22"/>
        </w:rPr>
      </w:pPr>
      <w:r w:rsidRPr="00167544">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0AC38578" w14:textId="77777777" w:rsidR="00DB2C4C" w:rsidRPr="00167544" w:rsidRDefault="00DB2C4C" w:rsidP="00167544">
      <w:pPr>
        <w:spacing w:line="360" w:lineRule="auto"/>
        <w:ind w:left="567" w:right="567"/>
        <w:contextualSpacing/>
        <w:jc w:val="both"/>
        <w:rPr>
          <w:rFonts w:ascii="Palatino Linotype" w:hAnsi="Palatino Linotype" w:cs="Arial"/>
          <w:i/>
          <w:sz w:val="22"/>
        </w:rPr>
      </w:pPr>
      <w:r w:rsidRPr="00167544">
        <w:rPr>
          <w:rFonts w:ascii="Palatino Linotype" w:hAnsi="Palatino Linotype" w:cs="Arial"/>
          <w:i/>
          <w:sz w:val="22"/>
        </w:rPr>
        <w:t xml:space="preserve">Revisión fiscal 103/88. Instituto Mexicano del Seguro Social. 18 de octubre de 1988. Unanimidad de votos. Ponente: Arnoldo Nájera Virgen. Secretario: Alejandro </w:t>
      </w:r>
      <w:proofErr w:type="spellStart"/>
      <w:r w:rsidRPr="00167544">
        <w:rPr>
          <w:rFonts w:ascii="Palatino Linotype" w:hAnsi="Palatino Linotype" w:cs="Arial"/>
          <w:i/>
          <w:sz w:val="22"/>
        </w:rPr>
        <w:t>Esponda</w:t>
      </w:r>
      <w:proofErr w:type="spellEnd"/>
      <w:r w:rsidRPr="00167544">
        <w:rPr>
          <w:rFonts w:ascii="Palatino Linotype" w:hAnsi="Palatino Linotype" w:cs="Arial"/>
          <w:i/>
          <w:sz w:val="22"/>
        </w:rPr>
        <w:t xml:space="preserve"> Rincón.</w:t>
      </w:r>
    </w:p>
    <w:p w14:paraId="09E4143B" w14:textId="77777777" w:rsidR="00DB2C4C" w:rsidRPr="00167544" w:rsidRDefault="00DB2C4C" w:rsidP="00167544">
      <w:pPr>
        <w:spacing w:line="360" w:lineRule="auto"/>
        <w:ind w:left="567" w:right="567"/>
        <w:contextualSpacing/>
        <w:jc w:val="both"/>
        <w:rPr>
          <w:rFonts w:ascii="Palatino Linotype" w:hAnsi="Palatino Linotype" w:cs="Arial"/>
          <w:i/>
          <w:sz w:val="22"/>
        </w:rPr>
      </w:pPr>
      <w:r w:rsidRPr="00167544">
        <w:rPr>
          <w:rFonts w:ascii="Palatino Linotype" w:hAnsi="Palatino Linotype" w:cs="Arial"/>
          <w:i/>
          <w:sz w:val="22"/>
        </w:rPr>
        <w:t xml:space="preserve">Amparo en revisión 333/88. </w:t>
      </w:r>
      <w:proofErr w:type="spellStart"/>
      <w:r w:rsidRPr="00167544">
        <w:rPr>
          <w:rFonts w:ascii="Palatino Linotype" w:hAnsi="Palatino Linotype" w:cs="Arial"/>
          <w:i/>
          <w:sz w:val="22"/>
        </w:rPr>
        <w:t>Adilia</w:t>
      </w:r>
      <w:proofErr w:type="spellEnd"/>
      <w:r w:rsidRPr="00167544">
        <w:rPr>
          <w:rFonts w:ascii="Palatino Linotype" w:hAnsi="Palatino Linotype" w:cs="Arial"/>
          <w:i/>
          <w:sz w:val="22"/>
        </w:rPr>
        <w:t xml:space="preserve"> Romero. 26 de octubre de 1988. Unanimidad de votos. Ponente: Arnoldo Nájera Virgen. Secretario: Enrique Crispín Campos Ramírez.</w:t>
      </w:r>
    </w:p>
    <w:p w14:paraId="0DE8C16D" w14:textId="77777777" w:rsidR="00DB2C4C" w:rsidRPr="00167544" w:rsidRDefault="00DB2C4C" w:rsidP="00167544">
      <w:pPr>
        <w:spacing w:line="360" w:lineRule="auto"/>
        <w:ind w:left="567" w:right="567"/>
        <w:contextualSpacing/>
        <w:jc w:val="both"/>
        <w:rPr>
          <w:rFonts w:ascii="Palatino Linotype" w:hAnsi="Palatino Linotype" w:cs="Arial"/>
          <w:i/>
          <w:sz w:val="22"/>
        </w:rPr>
      </w:pPr>
      <w:r w:rsidRPr="00167544">
        <w:rPr>
          <w:rFonts w:ascii="Palatino Linotype" w:hAnsi="Palatino Linotype" w:cs="Arial"/>
          <w:i/>
          <w:sz w:val="22"/>
        </w:rPr>
        <w:t xml:space="preserve">Amparo en revisión 597/95. Emilio Maurer Bretón. 15 de noviembre de 1995. Unanimidad de votos. Ponente: Clementina Ramírez Moguel </w:t>
      </w:r>
      <w:proofErr w:type="spellStart"/>
      <w:r w:rsidRPr="00167544">
        <w:rPr>
          <w:rFonts w:ascii="Palatino Linotype" w:hAnsi="Palatino Linotype" w:cs="Arial"/>
          <w:i/>
          <w:sz w:val="22"/>
        </w:rPr>
        <w:t>Goyzueta</w:t>
      </w:r>
      <w:proofErr w:type="spellEnd"/>
      <w:r w:rsidRPr="00167544">
        <w:rPr>
          <w:rFonts w:ascii="Palatino Linotype" w:hAnsi="Palatino Linotype" w:cs="Arial"/>
          <w:i/>
          <w:sz w:val="22"/>
        </w:rPr>
        <w:t>. Secretario: Gonzalo Carrera Molina.</w:t>
      </w:r>
    </w:p>
    <w:p w14:paraId="35512999" w14:textId="77777777" w:rsidR="00DB2C4C" w:rsidRPr="00167544" w:rsidRDefault="00DB2C4C" w:rsidP="00167544">
      <w:pPr>
        <w:spacing w:line="360" w:lineRule="auto"/>
        <w:ind w:left="567" w:right="567"/>
        <w:contextualSpacing/>
        <w:jc w:val="both"/>
        <w:rPr>
          <w:rFonts w:ascii="Palatino Linotype" w:hAnsi="Palatino Linotype" w:cs="Arial"/>
          <w:i/>
          <w:sz w:val="22"/>
        </w:rPr>
      </w:pPr>
      <w:r w:rsidRPr="00167544">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167544">
        <w:rPr>
          <w:rFonts w:ascii="Palatino Linotype" w:hAnsi="Palatino Linotype" w:cs="Arial"/>
          <w:i/>
          <w:sz w:val="22"/>
        </w:rPr>
        <w:t>Baigts</w:t>
      </w:r>
      <w:proofErr w:type="spellEnd"/>
      <w:r w:rsidRPr="00167544">
        <w:rPr>
          <w:rFonts w:ascii="Palatino Linotype" w:hAnsi="Palatino Linotype" w:cs="Arial"/>
          <w:i/>
          <w:sz w:val="22"/>
        </w:rPr>
        <w:t xml:space="preserve"> Muñoz.</w:t>
      </w:r>
    </w:p>
    <w:p w14:paraId="05B59280" w14:textId="77777777" w:rsidR="00DB2C4C" w:rsidRPr="00167544" w:rsidRDefault="00DB2C4C" w:rsidP="00167544">
      <w:pPr>
        <w:spacing w:line="360" w:lineRule="auto"/>
        <w:ind w:firstLine="1418"/>
        <w:contextualSpacing/>
        <w:jc w:val="both"/>
        <w:rPr>
          <w:rFonts w:ascii="Palatino Linotype" w:hAnsi="Palatino Linotype" w:cs="Arial"/>
          <w:lang w:val="es-ES"/>
        </w:rPr>
      </w:pPr>
    </w:p>
    <w:p w14:paraId="21C1E9A8" w14:textId="77777777" w:rsidR="00DB2C4C" w:rsidRPr="00167544" w:rsidRDefault="00DB2C4C" w:rsidP="00167544">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167544">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72D8B81" w14:textId="77777777" w:rsidR="00DB2C4C" w:rsidRPr="00167544" w:rsidRDefault="00DB2C4C" w:rsidP="00167544">
      <w:pPr>
        <w:pStyle w:val="Prrafodelista"/>
        <w:shd w:val="clear" w:color="auto" w:fill="FFFFFF"/>
        <w:spacing w:line="360" w:lineRule="auto"/>
        <w:ind w:left="360"/>
        <w:jc w:val="both"/>
        <w:rPr>
          <w:rFonts w:ascii="Palatino Linotype" w:eastAsia="Times New Roman" w:hAnsi="Palatino Linotype" w:cs="Arial"/>
          <w:lang w:eastAsia="es-MX"/>
        </w:rPr>
      </w:pPr>
    </w:p>
    <w:p w14:paraId="194D938E" w14:textId="77777777" w:rsidR="00DB2C4C" w:rsidRPr="00167544" w:rsidRDefault="00DB2C4C" w:rsidP="00167544">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167544">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0227132" w14:textId="77777777" w:rsidR="00DB2C4C" w:rsidRPr="00167544" w:rsidRDefault="00DB2C4C" w:rsidP="00167544">
      <w:pPr>
        <w:shd w:val="clear" w:color="auto" w:fill="FFFFFF"/>
        <w:spacing w:line="360" w:lineRule="auto"/>
        <w:contextualSpacing/>
        <w:jc w:val="both"/>
        <w:rPr>
          <w:rFonts w:ascii="Palatino Linotype" w:eastAsia="Times New Roman" w:hAnsi="Palatino Linotype" w:cs="Arial"/>
          <w:lang w:eastAsia="es-MX"/>
        </w:rPr>
      </w:pPr>
    </w:p>
    <w:p w14:paraId="545D775C" w14:textId="77777777" w:rsidR="00DB2C4C" w:rsidRPr="00167544" w:rsidRDefault="00DB2C4C" w:rsidP="00167544">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167544">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20B8E95A" w14:textId="77777777" w:rsidR="00DB2C4C" w:rsidRPr="00167544" w:rsidRDefault="00DB2C4C" w:rsidP="00167544">
      <w:pPr>
        <w:shd w:val="clear" w:color="auto" w:fill="FFFFFF"/>
        <w:spacing w:line="360" w:lineRule="auto"/>
        <w:jc w:val="both"/>
        <w:rPr>
          <w:rFonts w:ascii="Palatino Linotype" w:eastAsia="Times New Roman" w:hAnsi="Palatino Linotype" w:cs="Arial"/>
          <w:lang w:eastAsia="es-MX"/>
        </w:rPr>
      </w:pPr>
    </w:p>
    <w:p w14:paraId="70DCEEDE" w14:textId="77777777" w:rsidR="00DB2C4C" w:rsidRPr="00167544" w:rsidRDefault="00DB2C4C" w:rsidP="00167544">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167544">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167544">
        <w:rPr>
          <w:rFonts w:ascii="Palatino Linotype" w:hAnsi="Palatino Linotype"/>
        </w:rPr>
        <w:t xml:space="preserve"> </w:t>
      </w:r>
      <w:r w:rsidRPr="00167544">
        <w:rPr>
          <w:rFonts w:ascii="Palatino Linotype" w:eastAsia="Times New Roman" w:hAnsi="Palatino Linotype" w:cs="Arial"/>
          <w:lang w:eastAsia="es-MX"/>
        </w:rPr>
        <w:t>datos personales</w:t>
      </w:r>
      <w:r w:rsidRPr="00167544">
        <w:rPr>
          <w:rStyle w:val="Refdenotaalpie"/>
          <w:rFonts w:ascii="Palatino Linotype" w:eastAsia="Times New Roman" w:hAnsi="Palatino Linotype" w:cs="Arial"/>
          <w:lang w:eastAsia="es-MX"/>
        </w:rPr>
        <w:footnoteReference w:id="2"/>
      </w:r>
      <w:r w:rsidRPr="00167544">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167544">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66C4BE4C" w14:textId="77777777" w:rsidR="00DB2C4C" w:rsidRPr="00C7060A" w:rsidRDefault="00DB2C4C" w:rsidP="00167544">
      <w:pPr>
        <w:pStyle w:val="Prrafodelista"/>
        <w:spacing w:line="360" w:lineRule="auto"/>
        <w:rPr>
          <w:rFonts w:ascii="Palatino Linotype" w:eastAsia="Times New Roman" w:hAnsi="Palatino Linotype" w:cs="Arial"/>
          <w:sz w:val="32"/>
          <w:lang w:eastAsia="es-MX"/>
        </w:rPr>
      </w:pPr>
    </w:p>
    <w:p w14:paraId="24C548FF" w14:textId="77777777" w:rsidR="00DB2C4C" w:rsidRPr="00167544" w:rsidRDefault="00DB2C4C" w:rsidP="00167544">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167544">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3F8E1AE1" w14:textId="77777777" w:rsidR="00DB2C4C" w:rsidRPr="00C7060A" w:rsidRDefault="00DB2C4C" w:rsidP="00167544">
      <w:pPr>
        <w:pStyle w:val="Prrafodelista"/>
        <w:spacing w:line="360" w:lineRule="auto"/>
        <w:rPr>
          <w:rFonts w:ascii="Palatino Linotype" w:eastAsia="Times New Roman" w:hAnsi="Palatino Linotype" w:cs="Arial"/>
          <w:sz w:val="36"/>
          <w:lang w:eastAsia="es-MX"/>
        </w:rPr>
      </w:pPr>
    </w:p>
    <w:p w14:paraId="49AA0513" w14:textId="77777777" w:rsidR="00DB2C4C" w:rsidRDefault="00DB2C4C" w:rsidP="00167544">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167544">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167544">
        <w:rPr>
          <w:rFonts w:ascii="Palatino Linotype" w:hAnsi="Palatino Linotype"/>
          <w:lang w:val="es-ES"/>
        </w:rPr>
        <w:t xml:space="preserve"> </w:t>
      </w:r>
    </w:p>
    <w:p w14:paraId="6B7415FC" w14:textId="77777777" w:rsidR="00C7060A" w:rsidRPr="00C7060A" w:rsidRDefault="00C7060A" w:rsidP="00C7060A">
      <w:pPr>
        <w:pStyle w:val="Prrafodelista"/>
        <w:rPr>
          <w:rFonts w:ascii="Palatino Linotype" w:hAnsi="Palatino Linotype"/>
          <w:lang w:val="es-ES"/>
        </w:rPr>
      </w:pPr>
    </w:p>
    <w:p w14:paraId="1C9A6DD4" w14:textId="77777777" w:rsidR="00C7060A" w:rsidRPr="00167544" w:rsidRDefault="00C7060A" w:rsidP="00C7060A">
      <w:pPr>
        <w:pStyle w:val="Prrafodelista"/>
        <w:tabs>
          <w:tab w:val="left" w:pos="851"/>
        </w:tabs>
        <w:spacing w:before="240" w:after="240" w:line="360" w:lineRule="auto"/>
        <w:ind w:left="0" w:right="49"/>
        <w:jc w:val="both"/>
        <w:rPr>
          <w:rFonts w:ascii="Palatino Linotype" w:hAnsi="Palatino Linotype"/>
          <w:lang w:val="es-ES"/>
        </w:rPr>
      </w:pPr>
    </w:p>
    <w:p w14:paraId="1A9193DB" w14:textId="77777777" w:rsidR="00DB2C4C" w:rsidRPr="00167544" w:rsidRDefault="00DB2C4C" w:rsidP="00167544">
      <w:pPr>
        <w:pStyle w:val="Ttulo1"/>
        <w:numPr>
          <w:ilvl w:val="0"/>
          <w:numId w:val="34"/>
        </w:numPr>
        <w:spacing w:line="360" w:lineRule="auto"/>
        <w:rPr>
          <w:b/>
          <w:szCs w:val="24"/>
        </w:rPr>
      </w:pPr>
      <w:bookmarkStart w:id="105" w:name="_Toc8208625"/>
      <w:bookmarkStart w:id="106" w:name="_Toc8753385"/>
      <w:bookmarkStart w:id="107" w:name="_Toc11863121"/>
      <w:bookmarkStart w:id="108" w:name="_Toc13589974"/>
      <w:bookmarkStart w:id="109" w:name="_Toc21621444"/>
      <w:bookmarkStart w:id="110" w:name="_Toc30512955"/>
      <w:bookmarkStart w:id="111" w:name="_Toc31367757"/>
      <w:r w:rsidRPr="00167544">
        <w:rPr>
          <w:szCs w:val="24"/>
        </w:rPr>
        <w:t>De la entrega de información de forma disociada.</w:t>
      </w:r>
      <w:bookmarkEnd w:id="105"/>
      <w:bookmarkEnd w:id="106"/>
      <w:bookmarkEnd w:id="107"/>
      <w:bookmarkEnd w:id="108"/>
      <w:bookmarkEnd w:id="109"/>
      <w:bookmarkEnd w:id="110"/>
      <w:bookmarkEnd w:id="111"/>
      <w:r w:rsidRPr="00167544">
        <w:rPr>
          <w:szCs w:val="24"/>
        </w:rPr>
        <w:t xml:space="preserve"> </w:t>
      </w:r>
    </w:p>
    <w:p w14:paraId="5DE1E5E4" w14:textId="77777777" w:rsidR="00DB2C4C" w:rsidRPr="00167544" w:rsidRDefault="00DB2C4C" w:rsidP="00167544">
      <w:pPr>
        <w:pStyle w:val="Prrafodelista"/>
        <w:spacing w:line="360" w:lineRule="auto"/>
        <w:rPr>
          <w:rFonts w:ascii="Palatino Linotype" w:hAnsi="Palatino Linotype"/>
          <w:lang w:val="es-ES"/>
        </w:rPr>
      </w:pPr>
    </w:p>
    <w:p w14:paraId="3E3D318C" w14:textId="77777777" w:rsidR="00DB2C4C" w:rsidRPr="00167544" w:rsidRDefault="00DB2C4C" w:rsidP="00167544">
      <w:pPr>
        <w:pStyle w:val="Prrafodelista"/>
        <w:numPr>
          <w:ilvl w:val="0"/>
          <w:numId w:val="1"/>
        </w:numPr>
        <w:tabs>
          <w:tab w:val="left" w:pos="851"/>
        </w:tabs>
        <w:spacing w:before="240" w:after="240" w:line="360" w:lineRule="auto"/>
        <w:ind w:left="0" w:right="49" w:firstLine="0"/>
        <w:jc w:val="both"/>
        <w:rPr>
          <w:rFonts w:ascii="Palatino Linotype" w:hAnsi="Palatino Linotype"/>
        </w:rPr>
      </w:pPr>
      <w:r w:rsidRPr="00167544">
        <w:rPr>
          <w:rFonts w:ascii="Palatino Linotype" w:hAnsi="Palatino Linotype"/>
        </w:rPr>
        <w:t xml:space="preserve">Por otro lado, de la nómina que se ordena entregar debe existir información de la </w:t>
      </w:r>
      <w:r w:rsidRPr="00167544">
        <w:rPr>
          <w:rFonts w:ascii="Palatino Linotype" w:hAnsi="Palatino Linotype"/>
          <w:b/>
          <w:u w:val="single"/>
        </w:rPr>
        <w:t>Dirección de Seguridad Pública del Ayuntamiento o su equivalente</w:t>
      </w:r>
      <w:r w:rsidRPr="00167544">
        <w:rPr>
          <w:rFonts w:ascii="Palatino Linotype" w:hAnsi="Palatino Linotype"/>
        </w:rPr>
        <w:t xml:space="preserve">, la cual ponga en riesgo los integrantes derivado de las funciones encomendadas en términos del artículo 21 párrafo noveno de la Constitución Política de los Estados Unidos Mexicanos, de las cuales se desprenden entre otras  la prevención de los delitos, investigación y persecución para hacerla efectiva, el </w:t>
      </w:r>
      <w:r w:rsidRPr="00167544">
        <w:rPr>
          <w:rFonts w:ascii="Palatino Linotype" w:hAnsi="Palatino Linotype"/>
          <w:b/>
        </w:rPr>
        <w:t xml:space="preserve">SUJETO OBLIGADO </w:t>
      </w:r>
      <w:r w:rsidRPr="00167544">
        <w:rPr>
          <w:rFonts w:ascii="Palatino Linotype" w:hAnsi="Palatino Linotype"/>
        </w:rPr>
        <w:t xml:space="preserve">deberá proteger los datos de los servidores públicos que integran dicha Dirección por lo cual, la entrega de la información habrá de disociarse, es decir, los datos personales de los policías no pueden asociarse a sus titulares, ni permitir por su estructura, contenido o grado de desagregación, la identificación individual de los mismos, tal y como lo establece el artículo 4 fracción XVI de la </w:t>
      </w:r>
      <w:r w:rsidRPr="00167544">
        <w:rPr>
          <w:rFonts w:ascii="Palatino Linotype" w:hAnsi="Palatino Linotype"/>
          <w:b/>
        </w:rPr>
        <w:t>Ley de Protección de Datos Personales en Posesión de Sujetos Obligados  del Estado de México y Municipios</w:t>
      </w:r>
      <w:r w:rsidRPr="00167544">
        <w:rPr>
          <w:rFonts w:ascii="Palatino Linotype" w:hAnsi="Palatino Linotype"/>
        </w:rPr>
        <w:t>, que refiere:</w:t>
      </w:r>
    </w:p>
    <w:p w14:paraId="4CA299E8" w14:textId="77777777" w:rsidR="00DB2C4C" w:rsidRPr="00167544" w:rsidRDefault="00DB2C4C" w:rsidP="00167544">
      <w:pPr>
        <w:pStyle w:val="Prrafodelista"/>
        <w:spacing w:line="360" w:lineRule="auto"/>
        <w:ind w:left="4472"/>
        <w:jc w:val="both"/>
        <w:rPr>
          <w:rFonts w:ascii="Palatino Linotype" w:hAnsi="Palatino Linotype"/>
        </w:rPr>
      </w:pPr>
    </w:p>
    <w:p w14:paraId="14F72F27" w14:textId="77777777" w:rsidR="00DB2C4C" w:rsidRPr="00167544" w:rsidRDefault="00DB2C4C" w:rsidP="00167544">
      <w:pPr>
        <w:spacing w:line="360" w:lineRule="auto"/>
        <w:ind w:left="851" w:right="616"/>
        <w:jc w:val="both"/>
        <w:rPr>
          <w:rFonts w:ascii="Palatino Linotype" w:hAnsi="Palatino Linotype"/>
          <w:i/>
          <w:sz w:val="22"/>
          <w:szCs w:val="22"/>
        </w:rPr>
      </w:pPr>
      <w:r w:rsidRPr="00167544">
        <w:rPr>
          <w:rFonts w:ascii="Palatino Linotype" w:hAnsi="Palatino Linotype"/>
          <w:i/>
        </w:rPr>
        <w:t>“</w:t>
      </w:r>
      <w:r w:rsidRPr="00167544">
        <w:rPr>
          <w:rFonts w:ascii="Palatino Linotype" w:hAnsi="Palatino Linotype"/>
          <w:b/>
          <w:i/>
          <w:sz w:val="22"/>
          <w:szCs w:val="22"/>
        </w:rPr>
        <w:t>Artículo 4</w:t>
      </w:r>
      <w:r w:rsidRPr="00167544">
        <w:rPr>
          <w:rFonts w:ascii="Palatino Linotype" w:hAnsi="Palatino Linotype"/>
          <w:i/>
          <w:sz w:val="22"/>
          <w:szCs w:val="22"/>
        </w:rPr>
        <w:t>.- Para los efectos de esta Ley se entenderá por:</w:t>
      </w:r>
    </w:p>
    <w:p w14:paraId="69D8A4C9" w14:textId="77777777" w:rsidR="00DB2C4C" w:rsidRPr="00167544" w:rsidRDefault="00DB2C4C" w:rsidP="00167544">
      <w:pPr>
        <w:pStyle w:val="Prrafodelista"/>
        <w:spacing w:line="360" w:lineRule="auto"/>
        <w:ind w:left="851" w:right="616"/>
        <w:jc w:val="both"/>
        <w:rPr>
          <w:rFonts w:ascii="Palatino Linotype" w:hAnsi="Palatino Linotype"/>
          <w:i/>
          <w:sz w:val="22"/>
          <w:szCs w:val="22"/>
        </w:rPr>
      </w:pPr>
      <w:r w:rsidRPr="00167544">
        <w:rPr>
          <w:rFonts w:ascii="Palatino Linotype" w:hAnsi="Palatino Linotype"/>
          <w:i/>
          <w:sz w:val="22"/>
          <w:szCs w:val="22"/>
        </w:rPr>
        <w:t>…</w:t>
      </w:r>
    </w:p>
    <w:p w14:paraId="3736A702" w14:textId="77777777" w:rsidR="00DB2C4C" w:rsidRPr="00167544" w:rsidRDefault="00DB2C4C" w:rsidP="00167544">
      <w:pPr>
        <w:spacing w:line="360" w:lineRule="auto"/>
        <w:ind w:left="851" w:right="616"/>
        <w:jc w:val="both"/>
        <w:rPr>
          <w:rFonts w:ascii="Palatino Linotype" w:hAnsi="Palatino Linotype"/>
          <w:i/>
          <w:sz w:val="22"/>
          <w:szCs w:val="22"/>
        </w:rPr>
      </w:pPr>
      <w:r w:rsidRPr="00167544">
        <w:rPr>
          <w:rFonts w:ascii="Palatino Linotype" w:hAnsi="Palatino Linotype"/>
          <w:b/>
          <w:i/>
          <w:sz w:val="22"/>
          <w:szCs w:val="22"/>
        </w:rPr>
        <w:t>XVI. Disociación</w:t>
      </w:r>
      <w:r w:rsidRPr="00167544">
        <w:rPr>
          <w:rFonts w:ascii="Palatino Linotype" w:hAnsi="Palatino Linotype"/>
          <w:i/>
          <w:sz w:val="22"/>
          <w:szCs w:val="22"/>
        </w:rPr>
        <w:t>: al procedimiento por el que los datos personales no pueden asociarse a la o el titular, ni permitir por su estructura, contenido o grado de desagregación, la identificación individual del mismo;”</w:t>
      </w:r>
    </w:p>
    <w:p w14:paraId="46B1D875" w14:textId="77777777" w:rsidR="00DB2C4C" w:rsidRPr="00167544" w:rsidRDefault="00DB2C4C" w:rsidP="00167544">
      <w:pPr>
        <w:pStyle w:val="Prrafodelista"/>
        <w:numPr>
          <w:ilvl w:val="0"/>
          <w:numId w:val="1"/>
        </w:numPr>
        <w:tabs>
          <w:tab w:val="left" w:pos="851"/>
        </w:tabs>
        <w:spacing w:before="240" w:after="240" w:line="360" w:lineRule="auto"/>
        <w:ind w:left="0" w:right="49" w:firstLine="0"/>
        <w:jc w:val="both"/>
        <w:rPr>
          <w:rFonts w:ascii="Palatino Linotype" w:hAnsi="Palatino Linotype"/>
        </w:rPr>
      </w:pPr>
      <w:r w:rsidRPr="00167544">
        <w:rPr>
          <w:rFonts w:ascii="Palatino Linotype" w:hAnsi="Palatino Linotype"/>
        </w:rPr>
        <w:t>Dejando intacto el rubro de percepciones que por su naturaleza conciernen a la ciudadanía por referirse a recursos de carácter público; circunstancia que en nada afecta al derecho tutelado por este órgano Garante sino más bien reafirma su compromiso con la rendición de cuentas del Estado y la protección a grupos vulnerables de acuerdo al cargo de seguridad Municipal, en términos de lo antes expuesto y llevando a cabo el procedimiento ya enunciado.</w:t>
      </w:r>
    </w:p>
    <w:p w14:paraId="2FC9ED73" w14:textId="77777777" w:rsidR="00DB2C4C" w:rsidRPr="00C7060A" w:rsidRDefault="00DB2C4C" w:rsidP="00167544">
      <w:pPr>
        <w:pStyle w:val="Prrafodelista"/>
        <w:tabs>
          <w:tab w:val="left" w:pos="851"/>
        </w:tabs>
        <w:spacing w:before="240" w:after="240" w:line="360" w:lineRule="auto"/>
        <w:ind w:left="0" w:right="49"/>
        <w:jc w:val="both"/>
        <w:rPr>
          <w:rFonts w:ascii="Palatino Linotype" w:hAnsi="Palatino Linotype"/>
          <w:sz w:val="28"/>
        </w:rPr>
      </w:pPr>
    </w:p>
    <w:p w14:paraId="70A732A9" w14:textId="77777777" w:rsidR="00DB2C4C" w:rsidRPr="00167544" w:rsidRDefault="00DB2C4C" w:rsidP="00167544">
      <w:pPr>
        <w:pStyle w:val="Prrafodelista"/>
        <w:numPr>
          <w:ilvl w:val="0"/>
          <w:numId w:val="1"/>
        </w:numPr>
        <w:tabs>
          <w:tab w:val="left" w:pos="851"/>
        </w:tabs>
        <w:spacing w:before="240" w:after="240" w:line="360" w:lineRule="auto"/>
        <w:ind w:left="0" w:right="49" w:firstLine="0"/>
        <w:jc w:val="both"/>
        <w:rPr>
          <w:rFonts w:ascii="Palatino Linotype" w:hAnsi="Palatino Linotype"/>
        </w:rPr>
      </w:pPr>
      <w:r w:rsidRPr="00167544">
        <w:rPr>
          <w:rFonts w:ascii="Palatino Linotype" w:hAnsi="Palatino Linotype"/>
        </w:rPr>
        <w:t xml:space="preserve">En ese sentido la documentación que deberá proporcionar el </w:t>
      </w:r>
      <w:r w:rsidRPr="00167544">
        <w:rPr>
          <w:rFonts w:ascii="Palatino Linotype" w:hAnsi="Palatino Linotype"/>
          <w:b/>
        </w:rPr>
        <w:t>SUJETO OBLIGADO</w:t>
      </w:r>
      <w:r w:rsidRPr="00167544">
        <w:rPr>
          <w:rFonts w:ascii="Palatino Linotype" w:hAnsi="Palatino Linotype"/>
        </w:rPr>
        <w:t>, con los datos disociados podrá consistir en una lista de servidores públicos por orden alfabético sin especificar cargos y el tabulador de sueldos en donde sea visible el cargo y la remuneración de los servidores públicos adscritos a la Dirección General de Seguridad Ciudadana y Tránsito Municipal o su equivalente.</w:t>
      </w:r>
    </w:p>
    <w:p w14:paraId="594F6E16" w14:textId="77777777" w:rsidR="00DB2C4C" w:rsidRPr="00C7060A" w:rsidRDefault="00DB2C4C" w:rsidP="00167544">
      <w:pPr>
        <w:pStyle w:val="Prrafodelista"/>
        <w:tabs>
          <w:tab w:val="left" w:pos="851"/>
        </w:tabs>
        <w:spacing w:before="240" w:after="240" w:line="360" w:lineRule="auto"/>
        <w:ind w:left="0" w:right="49"/>
        <w:jc w:val="both"/>
        <w:rPr>
          <w:rFonts w:ascii="Palatino Linotype" w:hAnsi="Palatino Linotype"/>
          <w:sz w:val="28"/>
        </w:rPr>
      </w:pPr>
    </w:p>
    <w:p w14:paraId="573F2306" w14:textId="77777777" w:rsidR="00DB2C4C" w:rsidRPr="00167544" w:rsidRDefault="00DB2C4C" w:rsidP="00167544">
      <w:pPr>
        <w:pStyle w:val="Prrafodelista"/>
        <w:numPr>
          <w:ilvl w:val="0"/>
          <w:numId w:val="1"/>
        </w:numPr>
        <w:tabs>
          <w:tab w:val="left" w:pos="851"/>
        </w:tabs>
        <w:spacing w:before="240" w:after="240" w:line="360" w:lineRule="auto"/>
        <w:ind w:left="0" w:right="49" w:firstLine="0"/>
        <w:jc w:val="both"/>
        <w:rPr>
          <w:rFonts w:ascii="Palatino Linotype" w:hAnsi="Palatino Linotype" w:cs="Arial"/>
        </w:rPr>
      </w:pPr>
      <w:r w:rsidRPr="00167544">
        <w:rPr>
          <w:rFonts w:ascii="Palatino Linotype" w:hAnsi="Palatino Linotype"/>
        </w:rPr>
        <w:t>En</w:t>
      </w:r>
      <w:r w:rsidRPr="00167544">
        <w:rPr>
          <w:rFonts w:ascii="Palatino Linotype" w:hAnsi="Palatino Linotype" w:cs="Arial"/>
        </w:rPr>
        <w:t xml:space="preserve"> este caso, es menester precisar que si bien es cierto que el artículo 81, fracción III, de la Ley de Seguridad del Estado de México, señala que es considerada reservada la información relativa a los servidores públicos integrantes de las instituciones de seguridad pública, cuya revelación pueda poner en riesgo su vida e integridad física con motivo de sus funciones; también lo es, que previo a determinar si es procedente la reserva de la información se deben tomar en consideración el Comunicado de Prensa de la Suprema Corte de Justicia de la Nación No. 044/2019, emitido el treinta (30) de abril de dos mil diecinueve, aplicable al presente asunto como criterio orientador, cuya literalidad es la siguiente:</w:t>
      </w:r>
    </w:p>
    <w:p w14:paraId="2C2F7FA3" w14:textId="77777777" w:rsidR="00DB2C4C" w:rsidRPr="00167544" w:rsidRDefault="00DB2C4C" w:rsidP="00167544">
      <w:pPr>
        <w:pStyle w:val="Prrafodelista"/>
        <w:tabs>
          <w:tab w:val="left" w:pos="426"/>
        </w:tabs>
        <w:spacing w:line="360" w:lineRule="auto"/>
        <w:ind w:left="0"/>
        <w:jc w:val="both"/>
        <w:rPr>
          <w:rFonts w:ascii="Palatino Linotype" w:hAnsi="Palatino Linotype" w:cs="Arial"/>
        </w:rPr>
      </w:pPr>
    </w:p>
    <w:p w14:paraId="35405D9E" w14:textId="77777777" w:rsidR="00DB2C4C" w:rsidRPr="00167544" w:rsidRDefault="00DB2C4C" w:rsidP="00167544">
      <w:pPr>
        <w:pStyle w:val="Prrafodelista"/>
        <w:tabs>
          <w:tab w:val="left" w:pos="851"/>
        </w:tabs>
        <w:spacing w:line="360" w:lineRule="auto"/>
        <w:ind w:left="851" w:right="616"/>
        <w:jc w:val="center"/>
        <w:rPr>
          <w:rFonts w:ascii="Palatino Linotype" w:hAnsi="Palatino Linotype" w:cs="Arial"/>
          <w:b/>
          <w:i/>
          <w:sz w:val="22"/>
        </w:rPr>
      </w:pPr>
      <w:r w:rsidRPr="00167544">
        <w:rPr>
          <w:rFonts w:ascii="Palatino Linotype" w:hAnsi="Palatino Linotype" w:cs="Arial"/>
          <w:b/>
          <w:i/>
          <w:sz w:val="22"/>
        </w:rPr>
        <w:t>“LA INFORMACIÓN EN MATERIA DE SEGURIDAD PÚBLICA NO TIENE POR ESA SOLA CARACTERÍSTICA LA CATEGORÍA DE RESERVADA</w:t>
      </w:r>
    </w:p>
    <w:p w14:paraId="0154423B" w14:textId="77777777" w:rsidR="00DB2C4C" w:rsidRPr="00167544" w:rsidRDefault="00DB2C4C" w:rsidP="00167544">
      <w:pPr>
        <w:pStyle w:val="Prrafodelista"/>
        <w:tabs>
          <w:tab w:val="left" w:pos="851"/>
        </w:tabs>
        <w:spacing w:line="360" w:lineRule="auto"/>
        <w:ind w:left="851" w:right="616"/>
        <w:jc w:val="both"/>
        <w:rPr>
          <w:rFonts w:ascii="Palatino Linotype" w:hAnsi="Palatino Linotype" w:cs="Arial"/>
          <w:i/>
          <w:sz w:val="22"/>
        </w:rPr>
      </w:pPr>
    </w:p>
    <w:p w14:paraId="187D7E05" w14:textId="77777777" w:rsidR="00DB2C4C" w:rsidRPr="00167544" w:rsidRDefault="00DB2C4C" w:rsidP="00167544">
      <w:pPr>
        <w:pStyle w:val="Prrafodelista"/>
        <w:tabs>
          <w:tab w:val="left" w:pos="851"/>
        </w:tabs>
        <w:spacing w:line="360" w:lineRule="auto"/>
        <w:ind w:left="851" w:right="616"/>
        <w:jc w:val="both"/>
        <w:rPr>
          <w:rFonts w:ascii="Palatino Linotype" w:hAnsi="Palatino Linotype" w:cs="Arial"/>
          <w:i/>
          <w:sz w:val="22"/>
        </w:rPr>
      </w:pPr>
      <w:r w:rsidRPr="00167544">
        <w:rPr>
          <w:rFonts w:ascii="Palatino Linotype" w:hAnsi="Palatino Linotype" w:cs="Arial"/>
          <w:i/>
          <w:sz w:val="22"/>
        </w:rPr>
        <w:t>La Suprema Corte de Justicia de la Nación, en sesión del Tribunal Pleno, invalidó parte de un artículo de la Ley del Sistema Estatal de Seguridad Pública de Chihuahua, donde se precisaba que la información contenida en las bases de datos y registros del sistema, tendría el carácter de reservada, es decir, que la ciudadanía no tendría acceso a ella a ninguno de los datos allí contenidos.</w:t>
      </w:r>
    </w:p>
    <w:p w14:paraId="21583C38" w14:textId="77777777" w:rsidR="00DB2C4C" w:rsidRPr="00167544" w:rsidRDefault="00DB2C4C" w:rsidP="00167544">
      <w:pPr>
        <w:pStyle w:val="Prrafodelista"/>
        <w:tabs>
          <w:tab w:val="left" w:pos="851"/>
        </w:tabs>
        <w:spacing w:line="360" w:lineRule="auto"/>
        <w:ind w:left="851" w:right="616"/>
        <w:jc w:val="both"/>
        <w:rPr>
          <w:rFonts w:ascii="Palatino Linotype" w:hAnsi="Palatino Linotype" w:cs="Arial"/>
          <w:i/>
          <w:sz w:val="22"/>
        </w:rPr>
      </w:pPr>
    </w:p>
    <w:p w14:paraId="510AEA60" w14:textId="77777777" w:rsidR="00DB2C4C" w:rsidRPr="00167544" w:rsidRDefault="00DB2C4C" w:rsidP="00167544">
      <w:pPr>
        <w:pStyle w:val="Prrafodelista"/>
        <w:tabs>
          <w:tab w:val="left" w:pos="851"/>
        </w:tabs>
        <w:spacing w:line="360" w:lineRule="auto"/>
        <w:ind w:left="851" w:right="616"/>
        <w:jc w:val="both"/>
        <w:rPr>
          <w:rFonts w:ascii="Palatino Linotype" w:hAnsi="Palatino Linotype" w:cs="Arial"/>
          <w:i/>
          <w:sz w:val="22"/>
        </w:rPr>
      </w:pPr>
      <w:r w:rsidRPr="00167544">
        <w:rPr>
          <w:rFonts w:ascii="Palatino Linotype" w:hAnsi="Palatino Linotype" w:cs="Arial"/>
          <w:i/>
          <w:sz w:val="22"/>
        </w:rPr>
        <w:t>Lo anterior al considerar que esta disposición establecía de manera previa una reserva total e indeterminada, respecto de información que no debería ser clasificada de esa forma.</w:t>
      </w:r>
    </w:p>
    <w:p w14:paraId="2ACE45A6" w14:textId="77777777" w:rsidR="00DB2C4C" w:rsidRPr="00167544" w:rsidRDefault="00DB2C4C" w:rsidP="00167544">
      <w:pPr>
        <w:pStyle w:val="Prrafodelista"/>
        <w:tabs>
          <w:tab w:val="left" w:pos="851"/>
        </w:tabs>
        <w:spacing w:line="360" w:lineRule="auto"/>
        <w:ind w:left="851" w:right="616"/>
        <w:jc w:val="both"/>
        <w:rPr>
          <w:rFonts w:ascii="Palatino Linotype" w:hAnsi="Palatino Linotype" w:cs="Arial"/>
          <w:i/>
          <w:sz w:val="22"/>
        </w:rPr>
      </w:pPr>
    </w:p>
    <w:p w14:paraId="4652A827" w14:textId="77777777" w:rsidR="00DB2C4C" w:rsidRPr="00167544" w:rsidRDefault="00DB2C4C" w:rsidP="00167544">
      <w:pPr>
        <w:pStyle w:val="Prrafodelista"/>
        <w:tabs>
          <w:tab w:val="left" w:pos="851"/>
        </w:tabs>
        <w:spacing w:line="360" w:lineRule="auto"/>
        <w:ind w:left="851" w:right="616"/>
        <w:jc w:val="both"/>
        <w:rPr>
          <w:rFonts w:ascii="Palatino Linotype" w:hAnsi="Palatino Linotype" w:cs="Arial"/>
          <w:i/>
          <w:sz w:val="22"/>
        </w:rPr>
      </w:pPr>
      <w:r w:rsidRPr="00167544">
        <w:rPr>
          <w:rFonts w:ascii="Palatino Linotype" w:hAnsi="Palatino Linotype" w:cs="Arial"/>
          <w:i/>
          <w:sz w:val="22"/>
        </w:rPr>
        <w:t>Para determinar si la información estatal debe ser reservada, se debe valorar si su difusión puede generar un daño a intereses estatales relevantes, protegidos a nivel constitucional o legal y no considerar propiamente cuál es el órgano estatal que la genera o cuál es la denominación que se le otorga.</w:t>
      </w:r>
    </w:p>
    <w:p w14:paraId="6C09B882" w14:textId="77777777" w:rsidR="00DB2C4C" w:rsidRPr="00167544" w:rsidRDefault="00DB2C4C" w:rsidP="00167544">
      <w:pPr>
        <w:pStyle w:val="Prrafodelista"/>
        <w:tabs>
          <w:tab w:val="left" w:pos="851"/>
        </w:tabs>
        <w:spacing w:line="360" w:lineRule="auto"/>
        <w:ind w:left="851" w:right="616"/>
        <w:jc w:val="both"/>
        <w:rPr>
          <w:rFonts w:ascii="Palatino Linotype" w:hAnsi="Palatino Linotype" w:cs="Arial"/>
          <w:i/>
          <w:sz w:val="22"/>
        </w:rPr>
      </w:pPr>
    </w:p>
    <w:p w14:paraId="4BF832FC" w14:textId="77777777" w:rsidR="00DB2C4C" w:rsidRPr="00167544" w:rsidRDefault="00DB2C4C" w:rsidP="00167544">
      <w:pPr>
        <w:pStyle w:val="Prrafodelista"/>
        <w:tabs>
          <w:tab w:val="left" w:pos="851"/>
        </w:tabs>
        <w:spacing w:line="360" w:lineRule="auto"/>
        <w:ind w:left="851" w:right="616"/>
        <w:jc w:val="both"/>
        <w:rPr>
          <w:rFonts w:ascii="Palatino Linotype" w:hAnsi="Palatino Linotype" w:cs="Arial"/>
          <w:i/>
          <w:sz w:val="22"/>
        </w:rPr>
      </w:pPr>
      <w:r w:rsidRPr="00167544">
        <w:rPr>
          <w:rFonts w:ascii="Palatino Linotype" w:hAnsi="Palatino Linotype" w:cs="Arial"/>
          <w:i/>
          <w:sz w:val="22"/>
        </w:rPr>
        <w:t>En este sentido, la reserva previa también es contraria al principio de máxima publicidad, ya que establece categorías de información que no debe ser entregada, sin que se lleve a cabo una prueba del daño que ocasionaría su divulgación.</w:t>
      </w:r>
    </w:p>
    <w:p w14:paraId="0BC8CCC9" w14:textId="77777777" w:rsidR="00DB2C4C" w:rsidRPr="00167544" w:rsidRDefault="00DB2C4C" w:rsidP="00167544">
      <w:pPr>
        <w:pStyle w:val="Prrafodelista"/>
        <w:tabs>
          <w:tab w:val="left" w:pos="851"/>
        </w:tabs>
        <w:spacing w:line="360" w:lineRule="auto"/>
        <w:ind w:left="851" w:right="616"/>
        <w:jc w:val="both"/>
        <w:rPr>
          <w:rFonts w:ascii="Palatino Linotype" w:hAnsi="Palatino Linotype" w:cs="Arial"/>
          <w:i/>
          <w:sz w:val="22"/>
        </w:rPr>
      </w:pPr>
    </w:p>
    <w:p w14:paraId="0757F8BC" w14:textId="535B33CA" w:rsidR="00DB2C4C" w:rsidRDefault="00DB2C4C" w:rsidP="00C7060A">
      <w:pPr>
        <w:pStyle w:val="Prrafodelista"/>
        <w:tabs>
          <w:tab w:val="left" w:pos="851"/>
        </w:tabs>
        <w:spacing w:line="360" w:lineRule="auto"/>
        <w:ind w:left="851" w:right="616"/>
        <w:jc w:val="both"/>
        <w:rPr>
          <w:rFonts w:ascii="Palatino Linotype" w:hAnsi="Palatino Linotype" w:cs="Arial"/>
          <w:i/>
          <w:sz w:val="22"/>
        </w:rPr>
      </w:pPr>
      <w:r w:rsidRPr="00167544">
        <w:rPr>
          <w:rFonts w:ascii="Palatino Linotype" w:hAnsi="Palatino Linotype" w:cs="Arial"/>
          <w:i/>
          <w:sz w:val="22"/>
        </w:rPr>
        <w:t>Acción de inconstitucionalidad 73/2017, promovida por la Comisión Nacional de los Derechos Humanos, demandando la invalidez del artículo 225, párrafo segundo, de la Ley del Sistema Estatal de Seguridad Pública del Estado de Chihuahua, publicada en el Periódico Oficial de esa entidad el 7 de junio de 2017, mediante Decreto número LXV/RFLEY/0340/2017 II P.O.”</w:t>
      </w:r>
    </w:p>
    <w:p w14:paraId="6CDE9DD4" w14:textId="77777777" w:rsidR="00C7060A" w:rsidRPr="00C7060A" w:rsidRDefault="00C7060A" w:rsidP="00C7060A">
      <w:pPr>
        <w:pStyle w:val="Prrafodelista"/>
        <w:tabs>
          <w:tab w:val="left" w:pos="851"/>
        </w:tabs>
        <w:spacing w:line="360" w:lineRule="auto"/>
        <w:ind w:left="851" w:right="616"/>
        <w:jc w:val="both"/>
        <w:rPr>
          <w:rFonts w:ascii="Palatino Linotype" w:hAnsi="Palatino Linotype" w:cs="Arial"/>
          <w:i/>
          <w:sz w:val="22"/>
        </w:rPr>
      </w:pPr>
    </w:p>
    <w:p w14:paraId="54EE0722" w14:textId="77777777" w:rsidR="00DB2C4C" w:rsidRPr="00167544" w:rsidRDefault="00DB2C4C" w:rsidP="00167544">
      <w:pPr>
        <w:pStyle w:val="Prrafodelista"/>
        <w:tabs>
          <w:tab w:val="left" w:pos="851"/>
        </w:tabs>
        <w:spacing w:line="360" w:lineRule="auto"/>
        <w:ind w:left="851" w:right="616"/>
        <w:jc w:val="both"/>
        <w:rPr>
          <w:rFonts w:ascii="Palatino Linotype" w:hAnsi="Palatino Linotype" w:cs="Arial"/>
          <w:sz w:val="22"/>
        </w:rPr>
      </w:pPr>
      <w:r w:rsidRPr="00167544">
        <w:rPr>
          <w:rFonts w:ascii="Palatino Linotype" w:hAnsi="Palatino Linotype" w:cs="Arial"/>
          <w:sz w:val="22"/>
        </w:rPr>
        <w:t>(Énfasis añadido)</w:t>
      </w:r>
    </w:p>
    <w:p w14:paraId="4A947E17" w14:textId="77777777" w:rsidR="00DB2C4C" w:rsidRPr="00167544" w:rsidRDefault="00DB2C4C" w:rsidP="00167544">
      <w:pPr>
        <w:tabs>
          <w:tab w:val="left" w:pos="851"/>
        </w:tabs>
        <w:spacing w:line="360" w:lineRule="auto"/>
        <w:ind w:left="851" w:right="616"/>
        <w:jc w:val="both"/>
        <w:rPr>
          <w:rFonts w:ascii="Palatino Linotype" w:hAnsi="Palatino Linotype" w:cs="Arial"/>
          <w:sz w:val="22"/>
        </w:rPr>
      </w:pPr>
    </w:p>
    <w:p w14:paraId="3DB610EC" w14:textId="77777777" w:rsidR="00DB2C4C" w:rsidRPr="00167544" w:rsidRDefault="00DB2C4C" w:rsidP="00167544">
      <w:pPr>
        <w:pStyle w:val="Prrafodelista"/>
        <w:numPr>
          <w:ilvl w:val="0"/>
          <w:numId w:val="1"/>
        </w:numPr>
        <w:tabs>
          <w:tab w:val="left" w:pos="851"/>
        </w:tabs>
        <w:spacing w:before="240" w:after="240" w:line="360" w:lineRule="auto"/>
        <w:ind w:left="0" w:right="49" w:firstLine="0"/>
        <w:jc w:val="both"/>
        <w:rPr>
          <w:rFonts w:ascii="Palatino Linotype" w:hAnsi="Palatino Linotype" w:cs="Arial"/>
        </w:rPr>
      </w:pPr>
      <w:r w:rsidRPr="00167544">
        <w:rPr>
          <w:rFonts w:ascii="Palatino Linotype" w:hAnsi="Palatino Linotype" w:cs="Arial"/>
        </w:rPr>
        <w:t>Como se desprende del comunicado antes vertido, el máximo Tribunal de nuestro país derivado de la interposición de una acción de inconstitucionalidad determinó declarar la invalidez de un articulado establecido en la normatividad de una entidad, por el hecho de realizar una reserva previa de la información, que dejaba a discrecionalidad de los Sujetos Obligados la opción de realizar una clasificación sin el previo desarrollo de la prueba de daño, con la que se acredita ese riesgo de difundirla, lo cual resulta contrario al principio de máxima publicidad, además de generar con ello una vulneración al derecho de acceso a la información pública.</w:t>
      </w:r>
    </w:p>
    <w:p w14:paraId="0CB3FC0A" w14:textId="77777777" w:rsidR="00DB2C4C" w:rsidRPr="00167544" w:rsidRDefault="00DB2C4C" w:rsidP="00167544">
      <w:pPr>
        <w:pStyle w:val="Prrafodelista"/>
        <w:tabs>
          <w:tab w:val="left" w:pos="426"/>
        </w:tabs>
        <w:spacing w:line="360" w:lineRule="auto"/>
        <w:ind w:left="0"/>
        <w:jc w:val="both"/>
        <w:rPr>
          <w:rFonts w:ascii="Palatino Linotype" w:hAnsi="Palatino Linotype" w:cs="Arial"/>
        </w:rPr>
      </w:pPr>
    </w:p>
    <w:p w14:paraId="61DCFA52" w14:textId="2B333528" w:rsidR="00DB2C4C" w:rsidRPr="00C7060A" w:rsidRDefault="00DB2C4C" w:rsidP="00C7060A">
      <w:pPr>
        <w:pStyle w:val="Prrafodelista"/>
        <w:numPr>
          <w:ilvl w:val="0"/>
          <w:numId w:val="1"/>
        </w:numPr>
        <w:tabs>
          <w:tab w:val="left" w:pos="0"/>
        </w:tabs>
        <w:spacing w:line="360" w:lineRule="auto"/>
        <w:ind w:left="0" w:right="49" w:firstLine="0"/>
        <w:jc w:val="both"/>
        <w:rPr>
          <w:rFonts w:ascii="Palatino Linotype" w:eastAsia="MS Gothic" w:hAnsi="Palatino Linotype" w:cs="Times New Roman"/>
          <w:b/>
          <w:szCs w:val="26"/>
        </w:rPr>
      </w:pPr>
      <w:r w:rsidRPr="00167544">
        <w:rPr>
          <w:rFonts w:ascii="Palatino Linotype" w:hAnsi="Palatino Linotype" w:cs="Arial"/>
        </w:rPr>
        <w:t>Por lo anterior, es que a este Órgano Garante después de realizar un análisis de la información solicitada relacionada con la nómina de seguridad pública,   bajo el principio de máxima publicidad ordena su entrega de forma disociada.</w:t>
      </w:r>
    </w:p>
    <w:p w14:paraId="757BF3C0" w14:textId="77777777" w:rsidR="00DB2C4C" w:rsidRPr="00167544" w:rsidRDefault="00DB2C4C" w:rsidP="00167544">
      <w:pPr>
        <w:tabs>
          <w:tab w:val="left" w:pos="426"/>
        </w:tabs>
        <w:spacing w:line="360" w:lineRule="auto"/>
        <w:contextualSpacing/>
        <w:jc w:val="both"/>
        <w:rPr>
          <w:rFonts w:ascii="Palatino Linotype" w:hAnsi="Palatino Linotype" w:cs="Arial"/>
          <w:color w:val="000000" w:themeColor="text1"/>
          <w:lang w:val="es-MX"/>
        </w:rPr>
      </w:pPr>
    </w:p>
    <w:p w14:paraId="3BBEEE18" w14:textId="2F4663A1" w:rsidR="00994CE1" w:rsidRDefault="00DB2C4C" w:rsidP="0016754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167544">
        <w:rPr>
          <w:rFonts w:ascii="Palatino Linotype" w:eastAsia="MS Mincho" w:hAnsi="Palatino Linotype" w:cs="Arial"/>
          <w:color w:val="000000" w:themeColor="text1"/>
          <w:lang w:val="es-MX"/>
        </w:rPr>
        <w:t xml:space="preserve">Consecuentemente, en términos del artículo 186, fracción III de la Ley de Transparencia, Acceso a la Información Pública del Estado de México y Municipios, este Pleno determina </w:t>
      </w:r>
      <w:r w:rsidRPr="00167544">
        <w:rPr>
          <w:rFonts w:ascii="Palatino Linotype" w:eastAsia="MS Mincho" w:hAnsi="Palatino Linotype" w:cs="Arial"/>
          <w:b/>
          <w:color w:val="000000" w:themeColor="text1"/>
          <w:lang w:val="es-MX"/>
        </w:rPr>
        <w:t>REVOCAR</w:t>
      </w:r>
      <w:r w:rsidRPr="00167544">
        <w:rPr>
          <w:rFonts w:ascii="Palatino Linotype" w:eastAsia="MS Mincho" w:hAnsi="Palatino Linotype" w:cs="Arial"/>
          <w:color w:val="000000" w:themeColor="text1"/>
          <w:lang w:val="es-MX"/>
        </w:rPr>
        <w:t xml:space="preserve"> y emite los siguientes: </w:t>
      </w:r>
    </w:p>
    <w:p w14:paraId="3A68EC9C" w14:textId="77777777" w:rsidR="00C7060A" w:rsidRPr="00C7060A" w:rsidRDefault="00C7060A" w:rsidP="00C7060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6C0DA8C" w14:textId="77777777" w:rsidR="00994CE1" w:rsidRPr="00167544" w:rsidRDefault="00994CE1" w:rsidP="00167544">
      <w:pPr>
        <w:pStyle w:val="Ttulo1"/>
        <w:spacing w:line="360" w:lineRule="auto"/>
        <w:rPr>
          <w:rFonts w:cs="Arial"/>
          <w:b/>
        </w:rPr>
      </w:pPr>
      <w:bookmarkStart w:id="112" w:name="_Toc31367758"/>
      <w:r w:rsidRPr="00167544">
        <w:rPr>
          <w:rFonts w:cs="Arial"/>
          <w:b/>
        </w:rPr>
        <w:t>SEXTO. Vista a los Órganos de Control Interno</w:t>
      </w:r>
      <w:bookmarkEnd w:id="112"/>
    </w:p>
    <w:p w14:paraId="4F8CFFCE" w14:textId="77777777" w:rsidR="00994CE1" w:rsidRPr="00167544" w:rsidRDefault="00994CE1" w:rsidP="00167544">
      <w:pPr>
        <w:pStyle w:val="Prrafodelista"/>
        <w:tabs>
          <w:tab w:val="left" w:pos="426"/>
        </w:tabs>
        <w:spacing w:line="360" w:lineRule="auto"/>
        <w:ind w:left="0"/>
        <w:jc w:val="both"/>
        <w:rPr>
          <w:rFonts w:ascii="Palatino Linotype" w:eastAsia="MS Mincho" w:hAnsi="Palatino Linotype" w:cs="Arial"/>
          <w:b/>
          <w:color w:val="000000" w:themeColor="text1"/>
          <w:lang w:val="es-MX"/>
        </w:rPr>
      </w:pPr>
    </w:p>
    <w:p w14:paraId="6F3E5E98" w14:textId="77777777" w:rsidR="00994CE1" w:rsidRPr="00167544" w:rsidRDefault="00994CE1" w:rsidP="00167544">
      <w:pPr>
        <w:pStyle w:val="Prrafodelista"/>
        <w:numPr>
          <w:ilvl w:val="0"/>
          <w:numId w:val="1"/>
        </w:numPr>
        <w:tabs>
          <w:tab w:val="left" w:pos="426"/>
        </w:tabs>
        <w:spacing w:line="360" w:lineRule="auto"/>
        <w:jc w:val="both"/>
        <w:rPr>
          <w:rFonts w:ascii="Palatino Linotype" w:eastAsia="MS Mincho" w:hAnsi="Palatino Linotype" w:cs="Arial"/>
          <w:b/>
          <w:color w:val="000000" w:themeColor="text1"/>
          <w:lang w:val="es-MX"/>
        </w:rPr>
      </w:pPr>
      <w:r w:rsidRPr="00167544">
        <w:rPr>
          <w:rFonts w:ascii="Palatino Linotype" w:eastAsia="MS Mincho" w:hAnsi="Palatino Linotype" w:cs="Arial"/>
          <w:color w:val="000000" w:themeColor="text1"/>
          <w:lang w:val="es-MX"/>
        </w:rPr>
        <w:t>Es necesario resaltar que el recurso de revisión previsto en la Ley de la materia no es el medio para investigar y en su caso, sancionar a servidores públicos por la omisión de la entrega de la información pública o en la atención a solicitudes de información; sin embargo, dados los planteamientos que se formularon al presente recurso de revisión, se dará vista al área competente para que en ejercicio de sus atribuciones realice las investigaciones pertinentes por las omisiones detectadas atribuibles al</w:t>
      </w:r>
      <w:r w:rsidRPr="00167544">
        <w:rPr>
          <w:rFonts w:ascii="Palatino Linotype" w:eastAsia="MS Mincho" w:hAnsi="Palatino Linotype" w:cs="Arial"/>
          <w:b/>
          <w:color w:val="000000" w:themeColor="text1"/>
          <w:lang w:val="es-MX"/>
        </w:rPr>
        <w:t xml:space="preserve"> SUJETO OBLIGADO.</w:t>
      </w:r>
    </w:p>
    <w:p w14:paraId="46BFE87A" w14:textId="77777777" w:rsidR="00994CE1" w:rsidRDefault="00994CE1" w:rsidP="00167544">
      <w:pPr>
        <w:pStyle w:val="Prrafodelista"/>
        <w:numPr>
          <w:ilvl w:val="0"/>
          <w:numId w:val="1"/>
        </w:numPr>
        <w:tabs>
          <w:tab w:val="left" w:pos="426"/>
        </w:tabs>
        <w:spacing w:line="360" w:lineRule="auto"/>
        <w:jc w:val="both"/>
        <w:rPr>
          <w:rFonts w:ascii="Palatino Linotype" w:eastAsia="MS Mincho" w:hAnsi="Palatino Linotype" w:cs="Arial"/>
          <w:color w:val="000000" w:themeColor="text1"/>
          <w:lang w:val="es-MX"/>
        </w:rPr>
      </w:pPr>
      <w:r w:rsidRPr="00167544">
        <w:rPr>
          <w:rFonts w:ascii="Palatino Linotype" w:eastAsia="MS Mincho" w:hAnsi="Palatino Linotype" w:cs="Arial"/>
          <w:color w:val="000000" w:themeColor="text1"/>
          <w:lang w:val="es-MX"/>
        </w:rPr>
        <w:t>Es necesario resaltar que el recurso de revisión como la presente resolución no son el medio para investigar y en su caso sancionar a servidores públicos por la omisión de la entrega de información pública gubernamental, sin embargo, se dará vista al área competente para que en ejercicio de sus atribuciones realice las medidas pertinentes.</w:t>
      </w:r>
    </w:p>
    <w:p w14:paraId="412AB8BE" w14:textId="77777777" w:rsidR="00C7060A" w:rsidRPr="00167544" w:rsidRDefault="00C7060A" w:rsidP="00C7060A">
      <w:pPr>
        <w:pStyle w:val="Prrafodelista"/>
        <w:tabs>
          <w:tab w:val="left" w:pos="426"/>
        </w:tabs>
        <w:spacing w:line="360" w:lineRule="auto"/>
        <w:ind w:left="360"/>
        <w:jc w:val="both"/>
        <w:rPr>
          <w:rFonts w:ascii="Palatino Linotype" w:eastAsia="MS Mincho" w:hAnsi="Palatino Linotype" w:cs="Arial"/>
          <w:color w:val="000000" w:themeColor="text1"/>
          <w:lang w:val="es-MX"/>
        </w:rPr>
      </w:pPr>
    </w:p>
    <w:p w14:paraId="4B466284" w14:textId="77777777" w:rsidR="00994CE1" w:rsidRPr="00167544" w:rsidRDefault="00994CE1" w:rsidP="00167544">
      <w:pPr>
        <w:pStyle w:val="Prrafodelista"/>
        <w:numPr>
          <w:ilvl w:val="0"/>
          <w:numId w:val="1"/>
        </w:numPr>
        <w:tabs>
          <w:tab w:val="left" w:pos="426"/>
        </w:tabs>
        <w:spacing w:line="360" w:lineRule="auto"/>
        <w:jc w:val="both"/>
        <w:rPr>
          <w:rFonts w:ascii="Palatino Linotype" w:eastAsia="MS Mincho" w:hAnsi="Palatino Linotype" w:cs="Arial"/>
          <w:color w:val="000000" w:themeColor="text1"/>
          <w:lang w:val="es-MX"/>
        </w:rPr>
      </w:pPr>
      <w:r w:rsidRPr="00167544">
        <w:rPr>
          <w:rFonts w:ascii="Palatino Linotype" w:eastAsia="MS Mincho" w:hAnsi="Palatino Linotype" w:cs="Arial"/>
          <w:color w:val="000000" w:themeColor="text1"/>
          <w:lang w:val="es-MX"/>
        </w:rPr>
        <w:t>Por ello es conveniente señalar la fracción X, del artículo 36, de la Ley de Transparencia y Acceso a la Información Pública del Estado de México y sus Municipios, que establece:</w:t>
      </w:r>
    </w:p>
    <w:p w14:paraId="663E45C1" w14:textId="77777777" w:rsidR="00994CE1" w:rsidRPr="00167544" w:rsidRDefault="00994CE1" w:rsidP="00167544">
      <w:pPr>
        <w:tabs>
          <w:tab w:val="left" w:pos="426"/>
        </w:tabs>
        <w:spacing w:line="360" w:lineRule="auto"/>
        <w:jc w:val="both"/>
        <w:rPr>
          <w:rFonts w:ascii="Palatino Linotype" w:hAnsi="Palatino Linotype" w:cs="Arial"/>
          <w:b/>
          <w:color w:val="000000" w:themeColor="text1"/>
          <w:lang w:val="es-MX"/>
        </w:rPr>
      </w:pPr>
    </w:p>
    <w:p w14:paraId="7E06FB37" w14:textId="77777777" w:rsidR="00994CE1" w:rsidRPr="00167544" w:rsidRDefault="00994CE1" w:rsidP="00167544">
      <w:pPr>
        <w:tabs>
          <w:tab w:val="left" w:pos="426"/>
        </w:tabs>
        <w:spacing w:line="360" w:lineRule="auto"/>
        <w:ind w:left="1416"/>
        <w:jc w:val="both"/>
        <w:rPr>
          <w:rFonts w:ascii="Palatino Linotype" w:hAnsi="Palatino Linotype" w:cs="Arial"/>
          <w:i/>
          <w:color w:val="000000" w:themeColor="text1"/>
          <w:sz w:val="22"/>
          <w:szCs w:val="22"/>
          <w:lang w:val="es-MX"/>
        </w:rPr>
      </w:pPr>
      <w:r w:rsidRPr="00C7060A">
        <w:rPr>
          <w:rFonts w:ascii="Palatino Linotype" w:hAnsi="Palatino Linotype" w:cs="Arial"/>
          <w:b/>
          <w:i/>
          <w:color w:val="000000" w:themeColor="text1"/>
          <w:sz w:val="22"/>
          <w:szCs w:val="22"/>
          <w:lang w:val="es-MX"/>
        </w:rPr>
        <w:t>Artículo 36.</w:t>
      </w:r>
      <w:r w:rsidRPr="00167544">
        <w:rPr>
          <w:rFonts w:ascii="Palatino Linotype" w:hAnsi="Palatino Linotype" w:cs="Arial"/>
          <w:i/>
          <w:color w:val="000000" w:themeColor="text1"/>
          <w:sz w:val="22"/>
          <w:szCs w:val="22"/>
          <w:lang w:val="es-MX"/>
        </w:rPr>
        <w:t xml:space="preserve"> El instituto tendrá, en el ámbito de su competencia, las siguientes atribuciones:</w:t>
      </w:r>
    </w:p>
    <w:p w14:paraId="6CE061B7" w14:textId="77777777" w:rsidR="00994CE1" w:rsidRPr="00167544" w:rsidRDefault="00994CE1" w:rsidP="00167544">
      <w:pPr>
        <w:tabs>
          <w:tab w:val="left" w:pos="426"/>
        </w:tabs>
        <w:spacing w:line="360" w:lineRule="auto"/>
        <w:ind w:left="1416"/>
        <w:jc w:val="both"/>
        <w:rPr>
          <w:rFonts w:ascii="Palatino Linotype" w:hAnsi="Palatino Linotype" w:cs="Arial"/>
          <w:i/>
          <w:color w:val="000000" w:themeColor="text1"/>
          <w:sz w:val="22"/>
          <w:szCs w:val="22"/>
          <w:lang w:val="es-MX"/>
        </w:rPr>
      </w:pPr>
      <w:r w:rsidRPr="00167544">
        <w:rPr>
          <w:rFonts w:ascii="Palatino Linotype" w:hAnsi="Palatino Linotype" w:cs="Arial"/>
          <w:i/>
          <w:color w:val="000000" w:themeColor="text1"/>
          <w:sz w:val="22"/>
          <w:szCs w:val="22"/>
          <w:lang w:val="es-MX"/>
        </w:rPr>
        <w:t>(…)</w:t>
      </w:r>
    </w:p>
    <w:p w14:paraId="7711A9AE" w14:textId="77777777" w:rsidR="00994CE1" w:rsidRPr="00167544" w:rsidRDefault="00994CE1" w:rsidP="00167544">
      <w:pPr>
        <w:tabs>
          <w:tab w:val="left" w:pos="426"/>
        </w:tabs>
        <w:spacing w:line="360" w:lineRule="auto"/>
        <w:ind w:left="1416"/>
        <w:jc w:val="both"/>
        <w:rPr>
          <w:rFonts w:ascii="Palatino Linotype" w:hAnsi="Palatino Linotype" w:cs="Arial"/>
          <w:i/>
          <w:color w:val="000000" w:themeColor="text1"/>
          <w:sz w:val="22"/>
          <w:szCs w:val="22"/>
          <w:lang w:val="es-MX"/>
        </w:rPr>
      </w:pPr>
      <w:r w:rsidRPr="00167544">
        <w:rPr>
          <w:rFonts w:ascii="Palatino Linotype" w:hAnsi="Palatino Linotype" w:cs="Arial"/>
          <w:i/>
          <w:color w:val="000000" w:themeColor="text1"/>
          <w:sz w:val="22"/>
          <w:szCs w:val="22"/>
          <w:lang w:val="es-MX"/>
        </w:rPr>
        <w:t>X. Hacer del conocimiento del órgano de control interno o equivalente de cada Sujeto Obligado las infracciones a esta Ley;</w:t>
      </w:r>
    </w:p>
    <w:p w14:paraId="618CDA38" w14:textId="1EFE1AE8" w:rsidR="00994CE1" w:rsidRPr="00C7060A" w:rsidRDefault="00C7060A" w:rsidP="00C7060A">
      <w:pPr>
        <w:tabs>
          <w:tab w:val="left" w:pos="426"/>
        </w:tabs>
        <w:spacing w:line="360" w:lineRule="auto"/>
        <w:ind w:left="1416"/>
        <w:jc w:val="both"/>
        <w:rPr>
          <w:rFonts w:ascii="Palatino Linotype" w:hAnsi="Palatino Linotype" w:cs="Arial"/>
          <w:i/>
          <w:color w:val="000000" w:themeColor="text1"/>
          <w:sz w:val="22"/>
          <w:szCs w:val="22"/>
          <w:lang w:val="es-MX"/>
        </w:rPr>
      </w:pPr>
      <w:r>
        <w:rPr>
          <w:rFonts w:ascii="Palatino Linotype" w:hAnsi="Palatino Linotype" w:cs="Arial"/>
          <w:i/>
          <w:color w:val="000000" w:themeColor="text1"/>
          <w:sz w:val="22"/>
          <w:szCs w:val="22"/>
          <w:lang w:val="es-MX"/>
        </w:rPr>
        <w:t>(…)</w:t>
      </w:r>
    </w:p>
    <w:p w14:paraId="739C8DDA" w14:textId="77777777" w:rsidR="00994CE1" w:rsidRPr="00167544" w:rsidRDefault="00994CE1" w:rsidP="00167544">
      <w:pPr>
        <w:spacing w:line="360" w:lineRule="auto"/>
        <w:rPr>
          <w:rFonts w:ascii="Palatino Linotype" w:hAnsi="Palatino Linotype" w:cs="Arial"/>
          <w:sz w:val="22"/>
          <w:szCs w:val="22"/>
          <w:lang w:val="es-MX"/>
        </w:rPr>
      </w:pPr>
    </w:p>
    <w:p w14:paraId="57FAD988" w14:textId="77777777" w:rsidR="00994CE1" w:rsidRPr="00167544" w:rsidRDefault="00994CE1" w:rsidP="00167544">
      <w:pPr>
        <w:pStyle w:val="Prrafodelista"/>
        <w:numPr>
          <w:ilvl w:val="0"/>
          <w:numId w:val="1"/>
        </w:numPr>
        <w:spacing w:line="360" w:lineRule="auto"/>
        <w:jc w:val="both"/>
        <w:rPr>
          <w:rFonts w:ascii="Palatino Linotype" w:hAnsi="Palatino Linotype" w:cs="Arial"/>
          <w:lang w:val="es-MX"/>
        </w:rPr>
      </w:pPr>
      <w:r w:rsidRPr="00167544">
        <w:rPr>
          <w:rFonts w:ascii="Palatino Linotype" w:hAnsi="Palatino Linotype" w:cs="Arial"/>
          <w:lang w:val="es-MX"/>
        </w:rPr>
        <w:t>Por consiguiente,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y Acceso a la Información Pública del Estado de México y Municipios específicamente en sus artículos 222 y 223 que señalan lo siguiente:</w:t>
      </w:r>
    </w:p>
    <w:p w14:paraId="4D7821A1" w14:textId="77777777" w:rsidR="00994CE1" w:rsidRPr="00167544" w:rsidRDefault="00994CE1" w:rsidP="00167544">
      <w:pPr>
        <w:pStyle w:val="Prrafodelista"/>
        <w:spacing w:line="360" w:lineRule="auto"/>
        <w:ind w:left="360"/>
        <w:jc w:val="both"/>
        <w:rPr>
          <w:rFonts w:ascii="Palatino Linotype" w:hAnsi="Palatino Linotype" w:cs="Arial"/>
          <w:lang w:val="es-MX"/>
        </w:rPr>
      </w:pPr>
    </w:p>
    <w:p w14:paraId="14AEF48F" w14:textId="7448FEB9" w:rsidR="00994CE1" w:rsidRPr="00167544" w:rsidRDefault="00C7060A" w:rsidP="00C7060A">
      <w:pPr>
        <w:pStyle w:val="Prrafodelista"/>
        <w:spacing w:line="360" w:lineRule="auto"/>
        <w:ind w:left="851" w:right="616"/>
        <w:jc w:val="both"/>
        <w:rPr>
          <w:rFonts w:ascii="Palatino Linotype" w:hAnsi="Palatino Linotype" w:cs="Arial"/>
          <w:i/>
          <w:sz w:val="22"/>
          <w:szCs w:val="22"/>
          <w:lang w:val="es-MX"/>
        </w:rPr>
      </w:pPr>
      <w:r>
        <w:rPr>
          <w:rFonts w:ascii="Palatino Linotype" w:hAnsi="Palatino Linotype" w:cs="Arial"/>
          <w:i/>
          <w:sz w:val="22"/>
          <w:szCs w:val="22"/>
          <w:lang w:val="es-MX"/>
        </w:rPr>
        <w:t>“</w:t>
      </w:r>
      <w:r w:rsidR="00994CE1" w:rsidRPr="00C7060A">
        <w:rPr>
          <w:rFonts w:ascii="Palatino Linotype" w:hAnsi="Palatino Linotype" w:cs="Arial"/>
          <w:b/>
          <w:i/>
          <w:sz w:val="22"/>
          <w:szCs w:val="22"/>
          <w:lang w:val="es-MX"/>
        </w:rPr>
        <w:t>Artículo 222</w:t>
      </w:r>
      <w:r w:rsidR="00994CE1" w:rsidRPr="00167544">
        <w:rPr>
          <w:rFonts w:ascii="Palatino Linotype" w:hAnsi="Palatino Linotype" w:cs="Arial"/>
          <w:i/>
          <w:sz w:val="22"/>
          <w:szCs w:val="22"/>
          <w:lang w:val="es-MX"/>
        </w:rPr>
        <w:t>. Son causas de responsabilidad administrativa de los servidores públicos de los sujetos obligados, por incumplimiento de las obligaciones establecidas en la materia de la presente Ley, las siguientes:</w:t>
      </w:r>
    </w:p>
    <w:p w14:paraId="16E8C7FA" w14:textId="77777777" w:rsidR="00994CE1" w:rsidRPr="00167544" w:rsidRDefault="00994CE1" w:rsidP="00C7060A">
      <w:pPr>
        <w:pStyle w:val="Prrafodelista"/>
        <w:spacing w:line="360" w:lineRule="auto"/>
        <w:ind w:left="1080" w:right="616"/>
        <w:jc w:val="both"/>
        <w:rPr>
          <w:rFonts w:ascii="Palatino Linotype" w:hAnsi="Palatino Linotype" w:cs="Arial"/>
          <w:i/>
          <w:sz w:val="22"/>
          <w:szCs w:val="22"/>
          <w:lang w:val="es-MX"/>
        </w:rPr>
      </w:pPr>
      <w:r w:rsidRPr="00167544">
        <w:rPr>
          <w:rFonts w:ascii="Palatino Linotype" w:hAnsi="Palatino Linotype" w:cs="Arial"/>
          <w:i/>
          <w:sz w:val="22"/>
          <w:szCs w:val="22"/>
          <w:lang w:val="es-MX"/>
        </w:rPr>
        <w:t>(…)</w:t>
      </w:r>
    </w:p>
    <w:p w14:paraId="7B4C73DE" w14:textId="77777777" w:rsidR="00994CE1" w:rsidRPr="00167544" w:rsidRDefault="00994CE1" w:rsidP="00C7060A">
      <w:pPr>
        <w:pStyle w:val="Prrafodelista"/>
        <w:numPr>
          <w:ilvl w:val="0"/>
          <w:numId w:val="30"/>
        </w:numPr>
        <w:spacing w:line="360" w:lineRule="auto"/>
        <w:ind w:right="616"/>
        <w:jc w:val="both"/>
        <w:rPr>
          <w:rFonts w:ascii="Palatino Linotype" w:hAnsi="Palatino Linotype" w:cs="Arial"/>
          <w:i/>
          <w:sz w:val="22"/>
          <w:szCs w:val="22"/>
          <w:lang w:val="es-MX"/>
        </w:rPr>
      </w:pPr>
      <w:r w:rsidRPr="00167544">
        <w:rPr>
          <w:rFonts w:ascii="Palatino Linotype" w:hAnsi="Palatino Linotype" w:cs="Arial"/>
          <w:i/>
          <w:sz w:val="22"/>
          <w:szCs w:val="22"/>
          <w:lang w:val="es-MX"/>
        </w:rPr>
        <w:t>Cualquier acto u omisión que provoque la suspensión o deficiencia en la atención en la solicitudes de información;</w:t>
      </w:r>
    </w:p>
    <w:p w14:paraId="3F0618BD" w14:textId="77777777" w:rsidR="00994CE1" w:rsidRPr="00167544" w:rsidRDefault="00994CE1" w:rsidP="00C7060A">
      <w:pPr>
        <w:pStyle w:val="Prrafodelista"/>
        <w:numPr>
          <w:ilvl w:val="0"/>
          <w:numId w:val="30"/>
        </w:numPr>
        <w:spacing w:line="360" w:lineRule="auto"/>
        <w:ind w:right="616"/>
        <w:jc w:val="both"/>
        <w:rPr>
          <w:rFonts w:ascii="Palatino Linotype" w:hAnsi="Palatino Linotype" w:cs="Arial"/>
          <w:i/>
          <w:sz w:val="22"/>
          <w:szCs w:val="22"/>
          <w:lang w:val="es-MX"/>
        </w:rPr>
      </w:pPr>
      <w:r w:rsidRPr="00167544">
        <w:rPr>
          <w:rFonts w:ascii="Palatino Linotype" w:hAnsi="Palatino Linotype" w:cs="Arial"/>
          <w:i/>
          <w:sz w:val="22"/>
          <w:szCs w:val="22"/>
          <w:lang w:val="es-MX"/>
        </w:rPr>
        <w:t>La falta de respuesta a las solicitudes de información en los plazos señalados en la normatividad aplicable;</w:t>
      </w:r>
    </w:p>
    <w:p w14:paraId="67EFE5B2" w14:textId="2E0BA6AC" w:rsidR="00994CE1" w:rsidRPr="00167544" w:rsidRDefault="00994CE1" w:rsidP="00C7060A">
      <w:pPr>
        <w:spacing w:line="360" w:lineRule="auto"/>
        <w:ind w:left="1080" w:right="616"/>
        <w:jc w:val="both"/>
        <w:rPr>
          <w:rFonts w:ascii="Palatino Linotype" w:hAnsi="Palatino Linotype" w:cs="Arial"/>
          <w:i/>
          <w:sz w:val="22"/>
          <w:szCs w:val="22"/>
          <w:lang w:val="es-MX"/>
        </w:rPr>
      </w:pPr>
      <w:r w:rsidRPr="00167544">
        <w:rPr>
          <w:rFonts w:ascii="Palatino Linotype" w:hAnsi="Palatino Linotype" w:cs="Arial"/>
          <w:i/>
          <w:sz w:val="22"/>
          <w:szCs w:val="22"/>
          <w:lang w:val="es-MX"/>
        </w:rPr>
        <w:t>(…)</w:t>
      </w:r>
      <w:r w:rsidR="00C7060A">
        <w:rPr>
          <w:rFonts w:ascii="Palatino Linotype" w:hAnsi="Palatino Linotype" w:cs="Arial"/>
          <w:i/>
          <w:sz w:val="22"/>
          <w:szCs w:val="22"/>
          <w:lang w:val="es-MX"/>
        </w:rPr>
        <w:t>”</w:t>
      </w:r>
    </w:p>
    <w:p w14:paraId="794BD219" w14:textId="34A59E1A" w:rsidR="00994CE1" w:rsidRPr="00167544" w:rsidRDefault="00C7060A" w:rsidP="00C7060A">
      <w:pPr>
        <w:spacing w:line="360" w:lineRule="auto"/>
        <w:ind w:left="851" w:right="616"/>
        <w:jc w:val="both"/>
        <w:rPr>
          <w:rFonts w:ascii="Palatino Linotype" w:hAnsi="Palatino Linotype" w:cs="Arial"/>
          <w:i/>
          <w:sz w:val="22"/>
          <w:szCs w:val="22"/>
          <w:lang w:val="es-MX"/>
        </w:rPr>
      </w:pPr>
      <w:r>
        <w:rPr>
          <w:rFonts w:ascii="Palatino Linotype" w:hAnsi="Palatino Linotype" w:cs="Arial"/>
          <w:i/>
          <w:sz w:val="22"/>
          <w:szCs w:val="22"/>
          <w:lang w:val="es-MX"/>
        </w:rPr>
        <w:t>“</w:t>
      </w:r>
      <w:r w:rsidR="00994CE1" w:rsidRPr="00C7060A">
        <w:rPr>
          <w:rFonts w:ascii="Palatino Linotype" w:hAnsi="Palatino Linotype" w:cs="Arial"/>
          <w:b/>
          <w:i/>
          <w:sz w:val="22"/>
          <w:szCs w:val="22"/>
          <w:lang w:val="es-MX"/>
        </w:rPr>
        <w:t>Artículo 223</w:t>
      </w:r>
      <w:r w:rsidR="00994CE1" w:rsidRPr="00167544">
        <w:rPr>
          <w:rFonts w:ascii="Palatino Linotype" w:hAnsi="Palatino Linotype" w:cs="Arial"/>
          <w:i/>
          <w:sz w:val="22"/>
          <w:szCs w:val="22"/>
          <w:lang w:val="es-MX"/>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Pr>
          <w:rFonts w:ascii="Palatino Linotype" w:hAnsi="Palatino Linotype" w:cs="Arial"/>
          <w:i/>
          <w:sz w:val="22"/>
          <w:szCs w:val="22"/>
          <w:lang w:val="es-MX"/>
        </w:rPr>
        <w:t>”</w:t>
      </w:r>
    </w:p>
    <w:p w14:paraId="6CC8139F" w14:textId="77777777" w:rsidR="00994CE1" w:rsidRPr="00167544" w:rsidRDefault="00994CE1" w:rsidP="00167544">
      <w:pPr>
        <w:spacing w:line="360" w:lineRule="auto"/>
        <w:jc w:val="both"/>
        <w:rPr>
          <w:rFonts w:ascii="Palatino Linotype" w:hAnsi="Palatino Linotype" w:cs="Arial"/>
          <w:i/>
          <w:sz w:val="22"/>
          <w:szCs w:val="22"/>
          <w:lang w:val="es-MX"/>
        </w:rPr>
      </w:pPr>
    </w:p>
    <w:p w14:paraId="52A5B56B" w14:textId="77777777" w:rsidR="00994CE1" w:rsidRPr="00167544" w:rsidRDefault="00994CE1" w:rsidP="00167544">
      <w:pPr>
        <w:pStyle w:val="Prrafodelista"/>
        <w:numPr>
          <w:ilvl w:val="0"/>
          <w:numId w:val="1"/>
        </w:numPr>
        <w:spacing w:line="360" w:lineRule="auto"/>
        <w:jc w:val="both"/>
        <w:rPr>
          <w:rFonts w:ascii="Palatino Linotype" w:hAnsi="Palatino Linotype" w:cs="Arial"/>
          <w:lang w:val="es-MX"/>
        </w:rPr>
      </w:pPr>
      <w:r w:rsidRPr="00167544">
        <w:rPr>
          <w:rFonts w:ascii="Palatino Linotype" w:hAnsi="Palatino Linotype" w:cs="Arial"/>
          <w:lang w:val="es-MX"/>
        </w:rPr>
        <w:t>Por lo que es menester en este asunto, dar vista al Órgano de Control Interno de este Instituto para que en ejercicio de sus atribuciones atienda las directivas marcadas en la propia Ley de la materia, con fundamento en el artículo 190 de la Ley en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A2DB10C" w14:textId="77777777" w:rsidR="00994CE1" w:rsidRPr="00167544" w:rsidRDefault="00994CE1" w:rsidP="00167544">
      <w:pPr>
        <w:pStyle w:val="Prrafodelista"/>
        <w:spacing w:line="360" w:lineRule="auto"/>
        <w:ind w:left="360"/>
        <w:jc w:val="both"/>
        <w:rPr>
          <w:rFonts w:ascii="Palatino Linotype" w:hAnsi="Palatino Linotype" w:cs="Arial"/>
          <w:lang w:val="es-MX"/>
        </w:rPr>
      </w:pPr>
    </w:p>
    <w:p w14:paraId="05EDF7C6" w14:textId="44ADFF08" w:rsidR="00DB2C4C" w:rsidRPr="00167544" w:rsidRDefault="00C7060A" w:rsidP="00167544">
      <w:pPr>
        <w:pStyle w:val="Prrafodelista"/>
        <w:numPr>
          <w:ilvl w:val="0"/>
          <w:numId w:val="1"/>
        </w:numPr>
        <w:spacing w:line="360" w:lineRule="auto"/>
        <w:jc w:val="both"/>
        <w:rPr>
          <w:rFonts w:ascii="Palatino Linotype" w:hAnsi="Palatino Linotype" w:cs="Arial"/>
          <w:lang w:val="es-MX"/>
        </w:rPr>
      </w:pPr>
      <w:r>
        <w:rPr>
          <w:rFonts w:ascii="Palatino Linotype" w:hAnsi="Palatino Linotype" w:cs="Arial"/>
          <w:noProof/>
          <w:lang w:val="es-MX" w:eastAsia="es-MX"/>
        </w:rPr>
        <mc:AlternateContent>
          <mc:Choice Requires="wps">
            <w:drawing>
              <wp:anchor distT="0" distB="0" distL="114300" distR="114300" simplePos="0" relativeHeight="251662336" behindDoc="0" locked="0" layoutInCell="1" allowOverlap="1" wp14:anchorId="621DA28E" wp14:editId="1AEFFD42">
                <wp:simplePos x="0" y="0"/>
                <wp:positionH relativeFrom="column">
                  <wp:posOffset>175908</wp:posOffset>
                </wp:positionH>
                <wp:positionV relativeFrom="paragraph">
                  <wp:posOffset>1529966</wp:posOffset>
                </wp:positionV>
                <wp:extent cx="5456255" cy="2974312"/>
                <wp:effectExtent l="19050" t="19050" r="30480" b="36195"/>
                <wp:wrapNone/>
                <wp:docPr id="6" name="Conector recto 6"/>
                <wp:cNvGraphicFramePr/>
                <a:graphic xmlns:a="http://schemas.openxmlformats.org/drawingml/2006/main">
                  <a:graphicData uri="http://schemas.microsoft.com/office/word/2010/wordprocessingShape">
                    <wps:wsp>
                      <wps:cNvCnPr/>
                      <wps:spPr>
                        <a:xfrm>
                          <a:off x="0" y="0"/>
                          <a:ext cx="5456255" cy="2974312"/>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C3D8CA" id="Conector recto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3.85pt,120.45pt" to="443.5pt,3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" strokecolor="#4472c4 [3204]" strokeweight="3pt">
                <v:stroke joinstyle="miter"/>
              </v:line>
            </w:pict>
          </mc:Fallback>
        </mc:AlternateContent>
      </w:r>
      <w:r w:rsidR="00994CE1" w:rsidRPr="00167544">
        <w:rPr>
          <w:rFonts w:ascii="Palatino Linotype" w:hAnsi="Palatino Linotype" w:cs="Arial"/>
          <w:lang w:val="es-MX"/>
        </w:rPr>
        <w:t xml:space="preserve">Por  lo anteriormente expuesto, resultan fundadas las razones o motivos de inconformidad hechos valer por el </w:t>
      </w:r>
      <w:r w:rsidR="00994CE1" w:rsidRPr="00167544">
        <w:rPr>
          <w:rFonts w:ascii="Palatino Linotype" w:hAnsi="Palatino Linotype" w:cs="Arial"/>
          <w:b/>
          <w:lang w:val="es-MX"/>
        </w:rPr>
        <w:t>RECURRENTE</w:t>
      </w:r>
      <w:r w:rsidR="00994CE1" w:rsidRPr="00167544">
        <w:rPr>
          <w:rFonts w:ascii="Palatino Linotype" w:hAnsi="Palatino Linotype" w:cs="Arial"/>
          <w:lang w:val="es-MX"/>
        </w:rPr>
        <w:t xml:space="preserve">, toda vez que se actualizan las hipótesis de procedencia contenidas en el artículo 179, fracciones I, VII y XI de la </w:t>
      </w:r>
      <w:r w:rsidR="00994CE1" w:rsidRPr="00167544">
        <w:rPr>
          <w:rFonts w:ascii="Palatino Linotype" w:hAnsi="Palatino Linotype" w:cs="Arial"/>
          <w:b/>
          <w:lang w:val="es-MX"/>
        </w:rPr>
        <w:t>Ley de Transparencia y Acceso a la Información Pública del Estado de México y sus Municipios.</w:t>
      </w:r>
    </w:p>
    <w:p w14:paraId="33D5B4DA" w14:textId="77777777" w:rsidR="00167544" w:rsidRDefault="00167544" w:rsidP="00167544">
      <w:pPr>
        <w:pStyle w:val="Prrafodelista"/>
        <w:spacing w:line="360" w:lineRule="auto"/>
        <w:ind w:left="360"/>
        <w:outlineLvl w:val="0"/>
        <w:rPr>
          <w:rFonts w:ascii="Palatino Linotype" w:eastAsia="MS Mincho" w:hAnsi="Palatino Linotype" w:cs="Arial"/>
          <w:b/>
          <w:lang w:val="es-MX"/>
        </w:rPr>
      </w:pPr>
    </w:p>
    <w:p w14:paraId="01F1B668" w14:textId="77777777" w:rsidR="00C7060A" w:rsidRDefault="00C7060A" w:rsidP="00167544">
      <w:pPr>
        <w:pStyle w:val="Prrafodelista"/>
        <w:spacing w:line="360" w:lineRule="auto"/>
        <w:ind w:left="360"/>
        <w:outlineLvl w:val="0"/>
        <w:rPr>
          <w:rFonts w:ascii="Palatino Linotype" w:eastAsia="MS Mincho" w:hAnsi="Palatino Linotype" w:cs="Arial"/>
          <w:b/>
          <w:lang w:val="es-MX"/>
        </w:rPr>
      </w:pPr>
    </w:p>
    <w:p w14:paraId="30EF64DC" w14:textId="77777777" w:rsidR="00C7060A" w:rsidRDefault="00C7060A" w:rsidP="00167544">
      <w:pPr>
        <w:pStyle w:val="Prrafodelista"/>
        <w:spacing w:line="360" w:lineRule="auto"/>
        <w:ind w:left="360"/>
        <w:outlineLvl w:val="0"/>
        <w:rPr>
          <w:rFonts w:ascii="Palatino Linotype" w:eastAsia="MS Mincho" w:hAnsi="Palatino Linotype" w:cs="Arial"/>
          <w:b/>
          <w:lang w:val="es-MX"/>
        </w:rPr>
      </w:pPr>
    </w:p>
    <w:p w14:paraId="6AFD24C9" w14:textId="77777777" w:rsidR="00C7060A" w:rsidRDefault="00C7060A" w:rsidP="00167544">
      <w:pPr>
        <w:pStyle w:val="Prrafodelista"/>
        <w:spacing w:line="360" w:lineRule="auto"/>
        <w:ind w:left="360"/>
        <w:outlineLvl w:val="0"/>
        <w:rPr>
          <w:rFonts w:ascii="Palatino Linotype" w:eastAsia="MS Mincho" w:hAnsi="Palatino Linotype" w:cs="Arial"/>
          <w:b/>
          <w:lang w:val="es-MX"/>
        </w:rPr>
      </w:pPr>
    </w:p>
    <w:p w14:paraId="0C793433" w14:textId="77777777" w:rsidR="00C7060A" w:rsidRDefault="00C7060A" w:rsidP="00167544">
      <w:pPr>
        <w:pStyle w:val="Prrafodelista"/>
        <w:spacing w:line="360" w:lineRule="auto"/>
        <w:ind w:left="360"/>
        <w:outlineLvl w:val="0"/>
        <w:rPr>
          <w:rFonts w:ascii="Palatino Linotype" w:eastAsia="MS Mincho" w:hAnsi="Palatino Linotype" w:cs="Arial"/>
          <w:b/>
          <w:lang w:val="es-MX"/>
        </w:rPr>
      </w:pPr>
    </w:p>
    <w:p w14:paraId="20D441B3" w14:textId="77777777" w:rsidR="00C7060A" w:rsidRDefault="00C7060A" w:rsidP="00167544">
      <w:pPr>
        <w:pStyle w:val="Prrafodelista"/>
        <w:spacing w:line="360" w:lineRule="auto"/>
        <w:ind w:left="360"/>
        <w:outlineLvl w:val="0"/>
        <w:rPr>
          <w:rFonts w:ascii="Palatino Linotype" w:eastAsia="MS Mincho" w:hAnsi="Palatino Linotype" w:cs="Arial"/>
          <w:b/>
          <w:lang w:val="es-MX"/>
        </w:rPr>
      </w:pPr>
    </w:p>
    <w:p w14:paraId="09E93A36" w14:textId="77777777" w:rsidR="00C7060A" w:rsidRDefault="00C7060A" w:rsidP="00167544">
      <w:pPr>
        <w:pStyle w:val="Prrafodelista"/>
        <w:spacing w:line="360" w:lineRule="auto"/>
        <w:ind w:left="360"/>
        <w:outlineLvl w:val="0"/>
        <w:rPr>
          <w:rFonts w:ascii="Palatino Linotype" w:eastAsia="MS Mincho" w:hAnsi="Palatino Linotype" w:cs="Arial"/>
          <w:b/>
          <w:lang w:val="es-MX"/>
        </w:rPr>
      </w:pPr>
    </w:p>
    <w:p w14:paraId="6309623F" w14:textId="49461A89" w:rsidR="00A82CE8" w:rsidRPr="00167544" w:rsidRDefault="00A82CE8" w:rsidP="00167544">
      <w:pPr>
        <w:pStyle w:val="Prrafodelista"/>
        <w:spacing w:line="360" w:lineRule="auto"/>
        <w:ind w:left="360"/>
        <w:jc w:val="center"/>
        <w:outlineLvl w:val="0"/>
        <w:rPr>
          <w:rFonts w:ascii="Palatino Linotype" w:hAnsi="Palatino Linotype" w:cs="Arial"/>
          <w:b/>
          <w:lang w:val="es-MX"/>
        </w:rPr>
      </w:pPr>
      <w:bookmarkStart w:id="113" w:name="_Toc31367759"/>
      <w:r w:rsidRPr="00167544">
        <w:rPr>
          <w:rFonts w:ascii="Palatino Linotype" w:hAnsi="Palatino Linotype" w:cs="Arial"/>
          <w:b/>
          <w:lang w:val="es-MX"/>
        </w:rPr>
        <w:t>RESOLUTIVOS</w:t>
      </w:r>
      <w:r w:rsidR="004675EF" w:rsidRPr="00167544">
        <w:rPr>
          <w:rFonts w:ascii="Palatino Linotype" w:hAnsi="Palatino Linotype" w:cs="Arial"/>
          <w:b/>
          <w:lang w:val="es-MX"/>
        </w:rPr>
        <w:t>:</w:t>
      </w:r>
      <w:bookmarkEnd w:id="113"/>
    </w:p>
    <w:p w14:paraId="7A0AEFF6" w14:textId="77777777" w:rsidR="00A82CE8" w:rsidRPr="00167544" w:rsidRDefault="00A82CE8" w:rsidP="00167544">
      <w:pPr>
        <w:spacing w:line="360" w:lineRule="auto"/>
        <w:jc w:val="center"/>
        <w:rPr>
          <w:rFonts w:ascii="Palatino Linotype" w:hAnsi="Palatino Linotype" w:cs="Arial"/>
          <w:b/>
          <w:lang w:val="es-MX"/>
        </w:rPr>
      </w:pPr>
    </w:p>
    <w:p w14:paraId="10A4B1D9" w14:textId="77777777" w:rsidR="00A82CE8" w:rsidRPr="00167544" w:rsidRDefault="00A82CE8" w:rsidP="00167544">
      <w:pPr>
        <w:pStyle w:val="Prrafodelista"/>
        <w:spacing w:line="360" w:lineRule="auto"/>
        <w:ind w:left="360"/>
        <w:jc w:val="both"/>
        <w:rPr>
          <w:rFonts w:ascii="Palatino Linotype" w:hAnsi="Palatino Linotype" w:cs="Arial"/>
          <w:lang w:val="es-MX"/>
        </w:rPr>
      </w:pPr>
      <w:r w:rsidRPr="00167544">
        <w:rPr>
          <w:rFonts w:ascii="Palatino Linotype" w:hAnsi="Palatino Linotype" w:cs="Arial"/>
          <w:b/>
          <w:lang w:val="es-MX"/>
        </w:rPr>
        <w:t xml:space="preserve">PRIMERO. </w:t>
      </w:r>
      <w:r w:rsidRPr="00167544">
        <w:rPr>
          <w:rFonts w:ascii="Palatino Linotype" w:hAnsi="Palatino Linotype" w:cs="Arial"/>
          <w:lang w:val="es-MX"/>
        </w:rPr>
        <w:t xml:space="preserve">Resultan fundadas y motivadas las razones y motivos de inconformidad hechos valer en el recurso de revisión </w:t>
      </w:r>
      <w:r w:rsidRPr="00167544">
        <w:rPr>
          <w:rFonts w:ascii="Palatino Linotype" w:hAnsi="Palatino Linotype" w:cs="Arial"/>
          <w:b/>
          <w:lang w:val="es-MX"/>
        </w:rPr>
        <w:t>9208/INFOEM/IP/2019</w:t>
      </w:r>
      <w:r w:rsidRPr="00167544">
        <w:rPr>
          <w:rFonts w:ascii="Palatino Linotype" w:hAnsi="Palatino Linotype" w:cs="Arial"/>
          <w:lang w:val="es-MX"/>
        </w:rPr>
        <w:t xml:space="preserve">, en términos del considerando </w:t>
      </w:r>
      <w:r w:rsidRPr="00167544">
        <w:rPr>
          <w:rFonts w:ascii="Palatino Linotype" w:hAnsi="Palatino Linotype" w:cs="Arial"/>
          <w:b/>
          <w:lang w:val="es-MX"/>
        </w:rPr>
        <w:t>CUARTO</w:t>
      </w:r>
      <w:r w:rsidRPr="00167544">
        <w:rPr>
          <w:rFonts w:ascii="Palatino Linotype" w:hAnsi="Palatino Linotype" w:cs="Arial"/>
          <w:lang w:val="es-MX"/>
        </w:rPr>
        <w:t xml:space="preserve"> de la presente resolución.</w:t>
      </w:r>
    </w:p>
    <w:p w14:paraId="19478084" w14:textId="77777777" w:rsidR="00A82CE8" w:rsidRPr="00DD762D" w:rsidRDefault="00A82CE8" w:rsidP="00167544">
      <w:pPr>
        <w:pStyle w:val="Prrafodelista"/>
        <w:spacing w:line="360" w:lineRule="auto"/>
        <w:ind w:left="360"/>
        <w:jc w:val="both"/>
        <w:rPr>
          <w:rFonts w:ascii="Palatino Linotype" w:hAnsi="Palatino Linotype" w:cs="Arial"/>
          <w:sz w:val="14"/>
          <w:lang w:val="es-MX"/>
        </w:rPr>
      </w:pPr>
    </w:p>
    <w:p w14:paraId="671A01A5" w14:textId="267AF735" w:rsidR="00A82CE8" w:rsidRDefault="00A82CE8" w:rsidP="00167544">
      <w:pPr>
        <w:pStyle w:val="Prrafodelista"/>
        <w:spacing w:line="360" w:lineRule="auto"/>
        <w:ind w:left="360"/>
        <w:jc w:val="both"/>
        <w:rPr>
          <w:rFonts w:ascii="Palatino Linotype" w:hAnsi="Palatino Linotype" w:cs="Arial"/>
          <w:lang w:val="es-MX"/>
        </w:rPr>
      </w:pPr>
      <w:r w:rsidRPr="00167544">
        <w:rPr>
          <w:rFonts w:ascii="Palatino Linotype" w:hAnsi="Palatino Linotype" w:cs="Arial"/>
          <w:b/>
          <w:lang w:val="es-MX"/>
        </w:rPr>
        <w:t>SEGUNDO.</w:t>
      </w:r>
      <w:r w:rsidRPr="00167544">
        <w:rPr>
          <w:rFonts w:ascii="Palatino Linotype" w:hAnsi="Palatino Linotype" w:cs="Arial"/>
          <w:lang w:val="es-MX"/>
        </w:rPr>
        <w:t xml:space="preserve"> Se </w:t>
      </w:r>
      <w:r w:rsidR="004675EF" w:rsidRPr="00167544">
        <w:rPr>
          <w:rFonts w:ascii="Palatino Linotype" w:hAnsi="Palatino Linotype" w:cs="Arial"/>
          <w:lang w:val="es-MX"/>
        </w:rPr>
        <w:t xml:space="preserve">ORDENA </w:t>
      </w:r>
      <w:r w:rsidRPr="00167544">
        <w:rPr>
          <w:rFonts w:ascii="Palatino Linotype" w:hAnsi="Palatino Linotype" w:cs="Arial"/>
          <w:lang w:val="es-MX"/>
        </w:rPr>
        <w:t>al Ayuntamiento de Valle de Chalco Solidaridad entregar vía Sistema de Acceso a la Información Mexiquense (SAIMEX),</w:t>
      </w:r>
      <w:r w:rsidR="004675EF" w:rsidRPr="00167544">
        <w:rPr>
          <w:rFonts w:ascii="Palatino Linotype" w:hAnsi="Palatino Linotype" w:cs="Arial"/>
          <w:lang w:val="es-MX"/>
        </w:rPr>
        <w:t xml:space="preserve"> en versión pública, </w:t>
      </w:r>
      <w:r w:rsidRPr="00167544">
        <w:rPr>
          <w:rFonts w:ascii="Palatino Linotype" w:hAnsi="Palatino Linotype" w:cs="Arial"/>
          <w:lang w:val="es-MX"/>
        </w:rPr>
        <w:t>la siguiente información:</w:t>
      </w:r>
    </w:p>
    <w:p w14:paraId="5DEDEFCE" w14:textId="77777777" w:rsidR="00DD762D" w:rsidRPr="00DD762D" w:rsidRDefault="00DD762D" w:rsidP="00DD762D">
      <w:pPr>
        <w:pStyle w:val="Prrafodelista"/>
        <w:spacing w:line="360" w:lineRule="auto"/>
        <w:ind w:left="851" w:right="616"/>
        <w:jc w:val="both"/>
        <w:rPr>
          <w:rFonts w:ascii="Palatino Linotype" w:hAnsi="Palatino Linotype" w:cs="Arial"/>
          <w:sz w:val="16"/>
          <w:lang w:val="es-MX"/>
        </w:rPr>
      </w:pPr>
    </w:p>
    <w:p w14:paraId="62137089" w14:textId="322D207E" w:rsidR="00DD762D" w:rsidRDefault="00944749" w:rsidP="00DD762D">
      <w:pPr>
        <w:pStyle w:val="Prrafodelista"/>
        <w:tabs>
          <w:tab w:val="left" w:pos="0"/>
          <w:tab w:val="left" w:pos="426"/>
        </w:tabs>
        <w:spacing w:line="360" w:lineRule="auto"/>
        <w:ind w:left="851" w:right="616"/>
        <w:jc w:val="both"/>
        <w:rPr>
          <w:rFonts w:ascii="Palatino Linotype" w:hAnsi="Palatino Linotype"/>
          <w:b/>
          <w:color w:val="000000"/>
        </w:rPr>
      </w:pPr>
      <w:r w:rsidRPr="00167544">
        <w:rPr>
          <w:rFonts w:ascii="Palatino Linotype" w:hAnsi="Palatino Linotype"/>
          <w:color w:val="000000"/>
        </w:rPr>
        <w:t>a</w:t>
      </w:r>
      <w:r w:rsidRPr="00167544">
        <w:rPr>
          <w:rFonts w:ascii="Palatino Linotype" w:hAnsi="Palatino Linotype"/>
          <w:b/>
          <w:color w:val="000000"/>
        </w:rPr>
        <w:t xml:space="preserve">). Los recibos de </w:t>
      </w:r>
      <w:r w:rsidR="001320DC" w:rsidRPr="00167544">
        <w:rPr>
          <w:rFonts w:ascii="Palatino Linotype" w:hAnsi="Palatino Linotype"/>
          <w:b/>
          <w:color w:val="000000"/>
        </w:rPr>
        <w:t xml:space="preserve"> nómina </w:t>
      </w:r>
      <w:r w:rsidRPr="00167544">
        <w:rPr>
          <w:rFonts w:ascii="Palatino Linotype" w:hAnsi="Palatino Linotype"/>
          <w:b/>
          <w:color w:val="000000"/>
        </w:rPr>
        <w:t xml:space="preserve">pago de todos los servidores públicos </w:t>
      </w:r>
      <w:r w:rsidR="001320DC" w:rsidRPr="00167544">
        <w:rPr>
          <w:rFonts w:ascii="Palatino Linotype" w:hAnsi="Palatino Linotype"/>
          <w:b/>
          <w:color w:val="000000"/>
        </w:rPr>
        <w:t xml:space="preserve">(confianza y sindicalizados) adscritos al Municipio </w:t>
      </w:r>
      <w:r w:rsidRPr="00167544">
        <w:rPr>
          <w:rFonts w:ascii="Palatino Linotype" w:hAnsi="Palatino Linotype"/>
          <w:b/>
          <w:color w:val="000000"/>
        </w:rPr>
        <w:t xml:space="preserve">de Valle de Chalco Solidaridad correspondientes a la </w:t>
      </w:r>
      <w:r w:rsidR="006872B9" w:rsidRPr="00167544">
        <w:rPr>
          <w:rFonts w:ascii="Palatino Linotype" w:hAnsi="Palatino Linotype"/>
          <w:b/>
          <w:color w:val="000000"/>
        </w:rPr>
        <w:t>primera quincena de noviembre de 2019; y</w:t>
      </w:r>
    </w:p>
    <w:p w14:paraId="08445C71" w14:textId="77777777" w:rsidR="00DD762D" w:rsidRPr="00DD762D" w:rsidRDefault="00DD762D" w:rsidP="00DD762D">
      <w:pPr>
        <w:pStyle w:val="Prrafodelista"/>
        <w:tabs>
          <w:tab w:val="left" w:pos="0"/>
          <w:tab w:val="left" w:pos="426"/>
        </w:tabs>
        <w:spacing w:line="360" w:lineRule="auto"/>
        <w:ind w:left="851" w:right="616"/>
        <w:jc w:val="both"/>
        <w:rPr>
          <w:rFonts w:ascii="Palatino Linotype" w:hAnsi="Palatino Linotype"/>
          <w:b/>
          <w:color w:val="000000"/>
          <w:sz w:val="4"/>
        </w:rPr>
      </w:pPr>
    </w:p>
    <w:p w14:paraId="61281137" w14:textId="59295860" w:rsidR="00DD762D" w:rsidRPr="00DD762D" w:rsidRDefault="006872B9" w:rsidP="00DD762D">
      <w:pPr>
        <w:spacing w:before="240" w:after="240" w:line="360" w:lineRule="auto"/>
        <w:ind w:left="851" w:right="616"/>
        <w:jc w:val="both"/>
        <w:rPr>
          <w:rFonts w:ascii="Palatino Linotype" w:hAnsi="Palatino Linotype"/>
          <w:b/>
          <w:color w:val="000000"/>
        </w:rPr>
      </w:pPr>
      <w:r w:rsidRPr="00167544">
        <w:rPr>
          <w:rFonts w:ascii="Palatino Linotype" w:hAnsi="Palatino Linotype"/>
          <w:b/>
          <w:color w:val="000000"/>
        </w:rPr>
        <w:t>b). Los recibos  o comprobantes de pago por concepto d</w:t>
      </w:r>
      <w:r w:rsidR="00B5343C" w:rsidRPr="00167544">
        <w:rPr>
          <w:rFonts w:ascii="Palatino Linotype" w:hAnsi="Palatino Linotype"/>
          <w:b/>
          <w:color w:val="000000"/>
        </w:rPr>
        <w:t>e honorarios y lista de raya del personal adscrito a</w:t>
      </w:r>
      <w:r w:rsidRPr="00167544">
        <w:rPr>
          <w:rFonts w:ascii="Palatino Linotype" w:hAnsi="Palatino Linotype"/>
          <w:b/>
          <w:color w:val="000000"/>
        </w:rPr>
        <w:t>l municipio de Valle de Chalco Solidaridad correspondientes a la primera quincena de noviembre de 2019.</w:t>
      </w:r>
    </w:p>
    <w:p w14:paraId="22303C36" w14:textId="2F829539" w:rsidR="00DD762D" w:rsidRDefault="009A3A01" w:rsidP="00DD762D">
      <w:pPr>
        <w:spacing w:before="240" w:after="240" w:line="360" w:lineRule="auto"/>
        <w:ind w:left="360"/>
        <w:jc w:val="both"/>
        <w:rPr>
          <w:rFonts w:ascii="Palatino Linotype" w:eastAsia="Calibri" w:hAnsi="Palatino Linotype" w:cs="Arial"/>
          <w:b/>
        </w:rPr>
      </w:pPr>
      <w:r w:rsidRPr="00167544">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167544">
        <w:rPr>
          <w:rFonts w:ascii="Palatino Linotype" w:eastAsia="Calibri" w:hAnsi="Palatino Linotype" w:cs="Arial"/>
          <w:b/>
        </w:rPr>
        <w:t>RECURRENTE.</w:t>
      </w:r>
      <w:bookmarkStart w:id="114" w:name="_GoBack"/>
      <w:bookmarkEnd w:id="114"/>
    </w:p>
    <w:p w14:paraId="3FA368A0" w14:textId="77777777" w:rsidR="00DD762D" w:rsidRPr="00DD762D" w:rsidRDefault="00DD762D" w:rsidP="00DD762D">
      <w:pPr>
        <w:spacing w:before="240" w:after="240" w:line="360" w:lineRule="auto"/>
        <w:ind w:left="360"/>
        <w:jc w:val="both"/>
        <w:rPr>
          <w:rFonts w:ascii="Palatino Linotype" w:eastAsia="Calibri" w:hAnsi="Palatino Linotype" w:cs="Arial"/>
          <w:b/>
          <w:sz w:val="2"/>
        </w:rPr>
      </w:pPr>
    </w:p>
    <w:p w14:paraId="30FD12F2" w14:textId="77777777" w:rsidR="00A82CE8" w:rsidRPr="00167544" w:rsidRDefault="00A82CE8" w:rsidP="00167544">
      <w:pPr>
        <w:pStyle w:val="Prrafodelista"/>
        <w:spacing w:line="360" w:lineRule="auto"/>
        <w:ind w:left="360"/>
        <w:jc w:val="both"/>
        <w:rPr>
          <w:rFonts w:ascii="Palatino Linotype" w:hAnsi="Palatino Linotype" w:cs="Arial"/>
          <w:lang w:val="es-MX"/>
        </w:rPr>
      </w:pPr>
      <w:r w:rsidRPr="00167544">
        <w:rPr>
          <w:rFonts w:ascii="Palatino Linotype" w:hAnsi="Palatino Linotype" w:cs="Arial"/>
          <w:b/>
          <w:lang w:val="es-MX"/>
        </w:rPr>
        <w:t>TERCERO.</w:t>
      </w:r>
      <w:r w:rsidRPr="00167544">
        <w:rPr>
          <w:rFonts w:ascii="Palatino Linotype" w:hAnsi="Palatino Linotype" w:cs="Arial"/>
          <w:lang w:val="es-MX"/>
        </w:rPr>
        <w:t xml:space="preserve"> Notifíquese al Titular de la Unidad de Transparencia del </w:t>
      </w:r>
      <w:r w:rsidRPr="00167544">
        <w:rPr>
          <w:rFonts w:ascii="Palatino Linotype" w:hAnsi="Palatino Linotype" w:cs="Arial"/>
          <w:b/>
          <w:lang w:val="es-MX"/>
        </w:rPr>
        <w:t>SUJETO OBLIGADO</w:t>
      </w:r>
      <w:r w:rsidRPr="00167544">
        <w:rPr>
          <w:rFonts w:ascii="Palatino Linotype" w:hAnsi="Palatino Linotype" w:cs="Arial"/>
          <w:lang w:val="es-MX"/>
        </w:rPr>
        <w:t>, para que conforme a los artículos 186 último párrafo, 189 segundo párrafo y 199 de la Ley de Transparencia y Acceso a la Información P</w:t>
      </w:r>
      <w:r w:rsidR="00200F69" w:rsidRPr="00167544">
        <w:rPr>
          <w:rFonts w:ascii="Palatino Linotype" w:hAnsi="Palatino Linotype" w:cs="Arial"/>
          <w:lang w:val="es-MX"/>
        </w:rPr>
        <w:t>ública del Estado de México y sus Municipios, vigente, dé cumplimiento a lo ordenado dentro del plazo de diez días hábiles, debiendo rendir a este Instituto el informe de cumplimiento de la resolución en un plazo de tres días hábiles posteriores.</w:t>
      </w:r>
    </w:p>
    <w:p w14:paraId="77CCACB2" w14:textId="77777777" w:rsidR="00200F69" w:rsidRPr="00167544" w:rsidRDefault="00200F69" w:rsidP="00167544">
      <w:pPr>
        <w:pStyle w:val="Prrafodelista"/>
        <w:spacing w:line="360" w:lineRule="auto"/>
        <w:ind w:left="360"/>
        <w:jc w:val="both"/>
        <w:rPr>
          <w:rFonts w:ascii="Palatino Linotype" w:hAnsi="Palatino Linotype" w:cs="Arial"/>
          <w:lang w:val="es-MX"/>
        </w:rPr>
      </w:pPr>
    </w:p>
    <w:p w14:paraId="020A2041" w14:textId="77F17387" w:rsidR="00200F69" w:rsidRPr="00167544" w:rsidRDefault="00200F69" w:rsidP="00167544">
      <w:pPr>
        <w:pStyle w:val="Prrafodelista"/>
        <w:spacing w:line="360" w:lineRule="auto"/>
        <w:ind w:left="360"/>
        <w:jc w:val="both"/>
        <w:rPr>
          <w:rFonts w:ascii="Palatino Linotype" w:hAnsi="Palatino Linotype" w:cs="Arial"/>
          <w:lang w:val="es-MX"/>
        </w:rPr>
      </w:pPr>
      <w:r w:rsidRPr="00167544">
        <w:rPr>
          <w:rFonts w:ascii="Palatino Linotype" w:hAnsi="Palatino Linotype" w:cs="Arial"/>
          <w:b/>
          <w:lang w:val="es-MX"/>
        </w:rPr>
        <w:t>CUARTO.</w:t>
      </w:r>
      <w:r w:rsidRPr="00167544">
        <w:rPr>
          <w:rFonts w:ascii="Palatino Linotype" w:hAnsi="Palatino Linotype" w:cs="Arial"/>
          <w:lang w:val="es-MX"/>
        </w:rPr>
        <w:t xml:space="preserve"> Notifíquese a </w:t>
      </w:r>
      <w:r w:rsidR="0056225C" w:rsidRPr="0056225C">
        <w:rPr>
          <w:rFonts w:ascii="Palatino Linotype" w:hAnsi="Palatino Linotype" w:cs="Arial"/>
          <w:b/>
          <w:highlight w:val="black"/>
          <w:lang w:val="es-MX"/>
        </w:rPr>
        <w:t>-------------------------------------------------</w:t>
      </w:r>
      <w:r w:rsidRPr="00167544">
        <w:rPr>
          <w:rFonts w:ascii="Palatino Linotype" w:hAnsi="Palatino Linotype" w:cs="Arial"/>
          <w:lang w:val="es-MX"/>
        </w:rPr>
        <w:t>, la presente resolución.</w:t>
      </w:r>
    </w:p>
    <w:p w14:paraId="59840D31" w14:textId="77777777" w:rsidR="00200F69" w:rsidRPr="00167544" w:rsidRDefault="00200F69" w:rsidP="00167544">
      <w:pPr>
        <w:pStyle w:val="Prrafodelista"/>
        <w:spacing w:line="360" w:lineRule="auto"/>
        <w:ind w:left="360"/>
        <w:jc w:val="both"/>
        <w:rPr>
          <w:rFonts w:ascii="Palatino Linotype" w:hAnsi="Palatino Linotype" w:cs="Arial"/>
          <w:lang w:val="es-MX"/>
        </w:rPr>
      </w:pPr>
    </w:p>
    <w:p w14:paraId="6BFF879E" w14:textId="18F7ED7B" w:rsidR="009A6C89" w:rsidRDefault="00200F69" w:rsidP="00DD762D">
      <w:pPr>
        <w:pStyle w:val="Prrafodelista"/>
        <w:spacing w:line="360" w:lineRule="auto"/>
        <w:ind w:left="360"/>
        <w:jc w:val="both"/>
        <w:rPr>
          <w:rFonts w:ascii="Palatino Linotype" w:hAnsi="Palatino Linotype" w:cs="Arial"/>
          <w:lang w:val="es-MX"/>
        </w:rPr>
      </w:pPr>
      <w:r w:rsidRPr="00167544">
        <w:rPr>
          <w:rFonts w:ascii="Palatino Linotype" w:hAnsi="Palatino Linotype" w:cs="Arial"/>
          <w:lang w:val="es-MX"/>
        </w:rPr>
        <w:t xml:space="preserve"> </w:t>
      </w:r>
      <w:r w:rsidRPr="00167544">
        <w:rPr>
          <w:rFonts w:ascii="Palatino Linotype" w:hAnsi="Palatino Linotype" w:cs="Arial"/>
          <w:b/>
          <w:lang w:val="es-MX"/>
        </w:rPr>
        <w:t>QUINTO.</w:t>
      </w:r>
      <w:r w:rsidRPr="00167544">
        <w:rPr>
          <w:rFonts w:ascii="Palatino Linotype" w:hAnsi="Palatino Linotype" w:cs="Arial"/>
          <w:lang w:val="es-MX"/>
        </w:rPr>
        <w:t xml:space="preserve"> Se hace del conocimiento de </w:t>
      </w:r>
      <w:r w:rsidR="0056225C" w:rsidRPr="0056225C">
        <w:rPr>
          <w:rFonts w:ascii="Palatino Linotype" w:hAnsi="Palatino Linotype" w:cs="Arial"/>
          <w:b/>
          <w:highlight w:val="black"/>
          <w:lang w:val="es-MX"/>
        </w:rPr>
        <w:t>--------------------------------------------------</w:t>
      </w:r>
      <w:r w:rsidRPr="00167544">
        <w:rPr>
          <w:rFonts w:ascii="Palatino Linotype" w:hAnsi="Palatino Linotype" w:cs="Arial"/>
          <w:lang w:val="es-MX"/>
        </w:rPr>
        <w:t xml:space="preserve"> que de conformidad con el artículo 196 de la Ley de Transparencia y Acceso a la Información Pública del Estado de México y sus Municipios, en caso de que considere la resolución le cause algún perjuicio  podrá impugnarla vía juicio de amparo en los términos de la leyes aplicables.</w:t>
      </w:r>
    </w:p>
    <w:p w14:paraId="419B0649" w14:textId="77777777" w:rsidR="00DD762D" w:rsidRPr="00DD762D" w:rsidRDefault="00DD762D" w:rsidP="00DD762D">
      <w:pPr>
        <w:pStyle w:val="Prrafodelista"/>
        <w:spacing w:line="360" w:lineRule="auto"/>
        <w:ind w:left="360"/>
        <w:jc w:val="both"/>
        <w:rPr>
          <w:rFonts w:ascii="Palatino Linotype" w:hAnsi="Palatino Linotype" w:cs="Arial"/>
          <w:lang w:val="es-MX"/>
        </w:rPr>
      </w:pPr>
    </w:p>
    <w:p w14:paraId="4502B6CD" w14:textId="77777777" w:rsidR="00200F69" w:rsidRDefault="00200F69" w:rsidP="00167544">
      <w:pPr>
        <w:pStyle w:val="Prrafodelista"/>
        <w:spacing w:line="360" w:lineRule="auto"/>
        <w:ind w:left="360"/>
        <w:jc w:val="both"/>
        <w:rPr>
          <w:rFonts w:ascii="Palatino Linotype" w:hAnsi="Palatino Linotype" w:cs="Arial"/>
          <w:lang w:val="es-MX"/>
        </w:rPr>
      </w:pPr>
      <w:r w:rsidRPr="00167544">
        <w:rPr>
          <w:rFonts w:ascii="Palatino Linotype" w:hAnsi="Palatino Linotype" w:cs="Arial"/>
          <w:b/>
          <w:lang w:val="es-MX"/>
        </w:rPr>
        <w:t>SEXTO.</w:t>
      </w:r>
      <w:r w:rsidRPr="00167544">
        <w:rPr>
          <w:rFonts w:ascii="Palatino Linotype" w:hAnsi="Palatino Linotype" w:cs="Arial"/>
          <w:lang w:val="es-MX"/>
        </w:rPr>
        <w:t xml:space="preserve"> Gírese oficio al Contralor Interno y al Órgano de Control y Vigilancia de este Instituto para hacer de su conocimiento la presente resolución, a fin de que en ejercicio de sus atribuciones y de conformidad con el artículo 190 de la Ley de Transparencia y Acceso a la Información Pública del Estado de México y sus Municipios, determine lo conducente, en términos de lo señalado en el considerando </w:t>
      </w:r>
      <w:r w:rsidR="00994CE1" w:rsidRPr="00167544">
        <w:rPr>
          <w:rFonts w:ascii="Palatino Linotype" w:hAnsi="Palatino Linotype" w:cs="Arial"/>
          <w:b/>
          <w:lang w:val="es-MX"/>
        </w:rPr>
        <w:t>SEXTO</w:t>
      </w:r>
      <w:r w:rsidRPr="00167544">
        <w:rPr>
          <w:rFonts w:ascii="Palatino Linotype" w:hAnsi="Palatino Linotype" w:cs="Arial"/>
          <w:lang w:val="es-MX"/>
        </w:rPr>
        <w:t xml:space="preserve"> de la presente res</w:t>
      </w:r>
      <w:bookmarkEnd w:id="0"/>
      <w:r w:rsidRPr="00167544">
        <w:rPr>
          <w:rFonts w:ascii="Palatino Linotype" w:hAnsi="Palatino Linotype" w:cs="Arial"/>
          <w:lang w:val="es-MX"/>
        </w:rPr>
        <w:t>olución.</w:t>
      </w:r>
    </w:p>
    <w:p w14:paraId="6E21E327" w14:textId="77777777" w:rsidR="00DD762D" w:rsidRDefault="00DD762D" w:rsidP="00167544">
      <w:pPr>
        <w:pStyle w:val="Prrafodelista"/>
        <w:spacing w:line="360" w:lineRule="auto"/>
        <w:ind w:left="360"/>
        <w:jc w:val="both"/>
        <w:rPr>
          <w:rFonts w:ascii="Palatino Linotype" w:hAnsi="Palatino Linotype" w:cs="Arial"/>
          <w:lang w:val="es-MX"/>
        </w:rPr>
      </w:pPr>
    </w:p>
    <w:p w14:paraId="54B37607" w14:textId="042C4239" w:rsidR="00DD762D" w:rsidRDefault="00DD762D" w:rsidP="00DD762D">
      <w:pPr>
        <w:shd w:val="clear" w:color="auto" w:fill="FFFFFF"/>
        <w:spacing w:line="360" w:lineRule="auto"/>
        <w:jc w:val="both"/>
        <w:rPr>
          <w:rFonts w:ascii="Palatino Linotype" w:eastAsiaTheme="minorEastAsia" w:hAnsi="Palatino Linotype" w:cs="Arial"/>
        </w:rPr>
      </w:pPr>
      <w:r w:rsidRPr="000C2723">
        <w:rPr>
          <w:rFonts w:ascii="Palatino Linotype" w:eastAsiaTheme="minorEastAsia"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Pr>
          <w:rFonts w:ascii="Palatino Linotype" w:eastAsiaTheme="minorEastAsia" w:hAnsi="Palatino Linotype"/>
        </w:rPr>
        <w:t xml:space="preserve"> EMITIENDO VOTO PARTICULAR</w:t>
      </w:r>
      <w:r w:rsidRPr="000C2723">
        <w:rPr>
          <w:rFonts w:ascii="Palatino Linotype" w:eastAsiaTheme="minorEastAsia" w:hAnsi="Palatino Linotype"/>
        </w:rPr>
        <w:t xml:space="preserve">; JAVIER MARTÍNEZ CRUZ </w:t>
      </w:r>
      <w:r>
        <w:rPr>
          <w:rFonts w:ascii="Palatino Linotype" w:eastAsiaTheme="minorEastAsia" w:hAnsi="Palatino Linotype"/>
        </w:rPr>
        <w:t xml:space="preserve">EMITIENDO VOTO PARTICULAR </w:t>
      </w:r>
      <w:r w:rsidRPr="000C2723">
        <w:rPr>
          <w:rFonts w:ascii="Palatino Linotype" w:eastAsiaTheme="minorEastAsia" w:hAnsi="Palatino Linotype"/>
        </w:rPr>
        <w:t>Y LUIS GUSTAVO PARRA NORIEGA</w:t>
      </w:r>
      <w:r>
        <w:rPr>
          <w:rFonts w:ascii="Palatino Linotype" w:eastAsiaTheme="minorEastAsia" w:hAnsi="Palatino Linotype"/>
        </w:rPr>
        <w:t xml:space="preserve"> EMITIENDO VOTO PARTICULAR</w:t>
      </w:r>
      <w:r w:rsidRPr="000C2723">
        <w:rPr>
          <w:rFonts w:ascii="Palatino Linotype" w:eastAsiaTheme="minorEastAsia" w:hAnsi="Palatino Linotype"/>
        </w:rPr>
        <w:t xml:space="preserve">; EN LA TERCERA SESIÓN ORDINARIA CELEBRADA EL </w:t>
      </w:r>
      <w:r w:rsidR="00AA0527" w:rsidRPr="000C2723">
        <w:rPr>
          <w:rFonts w:ascii="Palatino Linotype" w:eastAsiaTheme="minorEastAsia" w:hAnsi="Palatino Linotype"/>
        </w:rPr>
        <w:t>VEINTINUEVE</w:t>
      </w:r>
      <w:r w:rsidRPr="000C2723">
        <w:rPr>
          <w:rFonts w:ascii="Palatino Linotype" w:eastAsiaTheme="minorEastAsia" w:hAnsi="Palatino Linotype"/>
        </w:rPr>
        <w:t xml:space="preserve"> (29) DE ENERO DE DOS MIL VEINTE, ANTE EL SECRETARIO TÉCNICO DEL PLENO ALEXIS TAPIA RAMÍREZ.</w:t>
      </w:r>
      <w:r w:rsidRPr="000C2723">
        <w:rPr>
          <w:rFonts w:ascii="Palatino Linotype" w:eastAsiaTheme="minorEastAsia" w:hAnsi="Palatino Linotype" w:cs="Arial"/>
        </w:rPr>
        <w:t xml:space="preserve">  </w:t>
      </w:r>
    </w:p>
    <w:tbl>
      <w:tblPr>
        <w:tblStyle w:val="Tablaconcuadrcula1"/>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DD762D" w:rsidRPr="00747D45" w14:paraId="0CAD9F00" w14:textId="77777777" w:rsidTr="00E1748B">
        <w:trPr>
          <w:trHeight w:val="1807"/>
        </w:trPr>
        <w:tc>
          <w:tcPr>
            <w:tcW w:w="9073" w:type="dxa"/>
            <w:gridSpan w:val="2"/>
            <w:vAlign w:val="center"/>
          </w:tcPr>
          <w:p w14:paraId="2BED2A5D" w14:textId="77777777" w:rsidR="00DD762D" w:rsidRDefault="00DD762D" w:rsidP="00DD762D">
            <w:pPr>
              <w:pStyle w:val="Prrafodelista"/>
              <w:spacing w:line="276" w:lineRule="auto"/>
              <w:ind w:left="0"/>
              <w:jc w:val="both"/>
              <w:rPr>
                <w:rFonts w:ascii="Palatino Linotype" w:hAnsi="Palatino Linotype" w:cs="Arial"/>
                <w:color w:val="000000" w:themeColor="text1"/>
              </w:rPr>
            </w:pPr>
          </w:p>
          <w:p w14:paraId="32E51A86" w14:textId="77777777" w:rsidR="00DD762D" w:rsidRDefault="00DD762D" w:rsidP="00DD762D">
            <w:pPr>
              <w:pStyle w:val="Prrafodelista"/>
              <w:spacing w:line="276" w:lineRule="auto"/>
              <w:ind w:left="0"/>
              <w:jc w:val="both"/>
              <w:rPr>
                <w:rFonts w:ascii="Palatino Linotype" w:hAnsi="Palatino Linotype" w:cs="Arial"/>
                <w:color w:val="000000" w:themeColor="text1"/>
              </w:rPr>
            </w:pPr>
          </w:p>
          <w:p w14:paraId="45E3FA19" w14:textId="77777777" w:rsidR="00DD762D" w:rsidRPr="00747D45" w:rsidRDefault="00DD762D" w:rsidP="00DD762D">
            <w:pPr>
              <w:pStyle w:val="Prrafodelista"/>
              <w:spacing w:line="276" w:lineRule="auto"/>
              <w:ind w:left="0"/>
              <w:jc w:val="both"/>
              <w:rPr>
                <w:rFonts w:ascii="Palatino Linotype" w:hAnsi="Palatino Linotype" w:cs="Arial"/>
                <w:color w:val="000000" w:themeColor="text1"/>
              </w:rPr>
            </w:pPr>
          </w:p>
          <w:p w14:paraId="447EFD50" w14:textId="77777777" w:rsidR="00DD762D" w:rsidRPr="00747D45" w:rsidRDefault="00DD762D" w:rsidP="00DD762D">
            <w:pPr>
              <w:spacing w:line="276" w:lineRule="auto"/>
              <w:jc w:val="center"/>
              <w:rPr>
                <w:rFonts w:ascii="Palatino Linotype" w:hAnsi="Palatino Linotype"/>
                <w:b/>
                <w:color w:val="000000" w:themeColor="text1"/>
              </w:rPr>
            </w:pPr>
            <w:r w:rsidRPr="00747D45">
              <w:rPr>
                <w:rFonts w:ascii="Palatino Linotype" w:hAnsi="Palatino Linotype"/>
                <w:b/>
                <w:color w:val="000000" w:themeColor="text1"/>
              </w:rPr>
              <w:t>Zulema Martínez Sánchez</w:t>
            </w:r>
          </w:p>
          <w:p w14:paraId="56C8C37F" w14:textId="77777777" w:rsidR="00DD762D" w:rsidRPr="00747D45" w:rsidRDefault="00DD762D" w:rsidP="00DD762D">
            <w:pPr>
              <w:spacing w:line="276" w:lineRule="auto"/>
              <w:jc w:val="center"/>
              <w:rPr>
                <w:rFonts w:ascii="Palatino Linotype" w:hAnsi="Palatino Linotype"/>
                <w:color w:val="000000" w:themeColor="text1"/>
              </w:rPr>
            </w:pPr>
            <w:r w:rsidRPr="00747D45">
              <w:rPr>
                <w:rFonts w:ascii="Palatino Linotype" w:hAnsi="Palatino Linotype"/>
                <w:color w:val="000000" w:themeColor="text1"/>
              </w:rPr>
              <w:t>Comisionada Presidenta</w:t>
            </w:r>
          </w:p>
          <w:p w14:paraId="6F00CC61" w14:textId="77777777" w:rsidR="00DD762D" w:rsidRPr="00747D45" w:rsidRDefault="00DD762D" w:rsidP="00DD762D">
            <w:pPr>
              <w:spacing w:line="276" w:lineRule="auto"/>
              <w:jc w:val="center"/>
              <w:rPr>
                <w:rFonts w:ascii="Palatino Linotype" w:hAnsi="Palatino Linotype"/>
                <w:color w:val="000000" w:themeColor="text1"/>
              </w:rPr>
            </w:pPr>
            <w:r w:rsidRPr="00747D45">
              <w:rPr>
                <w:rFonts w:ascii="Palatino Linotype" w:hAnsi="Palatino Linotype"/>
                <w:color w:val="000000" w:themeColor="text1"/>
              </w:rPr>
              <w:t>(Rúbrica)</w:t>
            </w:r>
          </w:p>
        </w:tc>
      </w:tr>
      <w:tr w:rsidR="00DD762D" w:rsidRPr="00747D45" w14:paraId="6426E79B" w14:textId="77777777" w:rsidTr="00E1748B">
        <w:trPr>
          <w:trHeight w:val="2156"/>
        </w:trPr>
        <w:tc>
          <w:tcPr>
            <w:tcW w:w="4253" w:type="dxa"/>
            <w:vAlign w:val="center"/>
          </w:tcPr>
          <w:p w14:paraId="15FA2CDF" w14:textId="77777777" w:rsidR="00DD762D" w:rsidRDefault="00DD762D" w:rsidP="00DD762D">
            <w:pPr>
              <w:spacing w:line="276" w:lineRule="auto"/>
              <w:rPr>
                <w:rFonts w:ascii="Palatino Linotype" w:hAnsi="Palatino Linotype"/>
                <w:b/>
                <w:color w:val="000000" w:themeColor="text1"/>
              </w:rPr>
            </w:pPr>
          </w:p>
          <w:p w14:paraId="5A4AB6CE" w14:textId="77777777" w:rsidR="00DD762D" w:rsidRPr="00747D45" w:rsidRDefault="00DD762D" w:rsidP="00DD762D">
            <w:pPr>
              <w:spacing w:line="276" w:lineRule="auto"/>
              <w:rPr>
                <w:rFonts w:ascii="Palatino Linotype" w:hAnsi="Palatino Linotype"/>
                <w:b/>
                <w:color w:val="000000" w:themeColor="text1"/>
              </w:rPr>
            </w:pPr>
          </w:p>
          <w:p w14:paraId="39983743" w14:textId="77777777" w:rsidR="00DD762D" w:rsidRPr="00747D45" w:rsidRDefault="00DD762D" w:rsidP="00DD762D">
            <w:pPr>
              <w:spacing w:line="276" w:lineRule="auto"/>
              <w:jc w:val="center"/>
              <w:rPr>
                <w:rFonts w:ascii="Palatino Linotype" w:hAnsi="Palatino Linotype"/>
                <w:b/>
                <w:color w:val="000000" w:themeColor="text1"/>
              </w:rPr>
            </w:pPr>
            <w:r w:rsidRPr="00747D45">
              <w:rPr>
                <w:rFonts w:ascii="Palatino Linotype" w:hAnsi="Palatino Linotype"/>
                <w:b/>
                <w:color w:val="000000" w:themeColor="text1"/>
              </w:rPr>
              <w:t xml:space="preserve">Eva </w:t>
            </w:r>
            <w:proofErr w:type="spellStart"/>
            <w:r w:rsidRPr="00747D45">
              <w:rPr>
                <w:rFonts w:ascii="Palatino Linotype" w:hAnsi="Palatino Linotype"/>
                <w:b/>
                <w:color w:val="000000" w:themeColor="text1"/>
              </w:rPr>
              <w:t>Abaid</w:t>
            </w:r>
            <w:proofErr w:type="spellEnd"/>
            <w:r w:rsidRPr="00747D45">
              <w:rPr>
                <w:rFonts w:ascii="Palatino Linotype" w:hAnsi="Palatino Linotype"/>
                <w:b/>
                <w:color w:val="000000" w:themeColor="text1"/>
              </w:rPr>
              <w:t xml:space="preserve"> </w:t>
            </w:r>
            <w:proofErr w:type="spellStart"/>
            <w:r w:rsidRPr="00747D45">
              <w:rPr>
                <w:rFonts w:ascii="Palatino Linotype" w:hAnsi="Palatino Linotype"/>
                <w:b/>
                <w:color w:val="000000" w:themeColor="text1"/>
              </w:rPr>
              <w:t>Yapur</w:t>
            </w:r>
            <w:proofErr w:type="spellEnd"/>
          </w:p>
          <w:p w14:paraId="1F8CCD6C" w14:textId="77777777" w:rsidR="00DD762D" w:rsidRPr="00747D45" w:rsidRDefault="00DD762D" w:rsidP="00DD762D">
            <w:pPr>
              <w:spacing w:line="276" w:lineRule="auto"/>
              <w:jc w:val="center"/>
              <w:rPr>
                <w:rFonts w:ascii="Palatino Linotype" w:hAnsi="Palatino Linotype"/>
                <w:color w:val="000000" w:themeColor="text1"/>
              </w:rPr>
            </w:pPr>
            <w:r w:rsidRPr="00747D45">
              <w:rPr>
                <w:rFonts w:ascii="Palatino Linotype" w:hAnsi="Palatino Linotype"/>
                <w:color w:val="000000" w:themeColor="text1"/>
              </w:rPr>
              <w:t>Comisionada</w:t>
            </w:r>
          </w:p>
          <w:p w14:paraId="77B17808" w14:textId="77777777" w:rsidR="00DD762D" w:rsidRPr="00747D45" w:rsidRDefault="00DD762D" w:rsidP="00DD762D">
            <w:pPr>
              <w:spacing w:line="276" w:lineRule="auto"/>
              <w:jc w:val="center"/>
              <w:rPr>
                <w:rFonts w:ascii="Palatino Linotype" w:hAnsi="Palatino Linotype"/>
                <w:color w:val="000000" w:themeColor="text1"/>
              </w:rPr>
            </w:pPr>
            <w:r w:rsidRPr="00747D45">
              <w:rPr>
                <w:rFonts w:ascii="Palatino Linotype" w:hAnsi="Palatino Linotype"/>
                <w:color w:val="000000" w:themeColor="text1"/>
              </w:rPr>
              <w:t>(Rúbrica)</w:t>
            </w:r>
          </w:p>
        </w:tc>
        <w:tc>
          <w:tcPr>
            <w:tcW w:w="4820" w:type="dxa"/>
            <w:vAlign w:val="center"/>
          </w:tcPr>
          <w:p w14:paraId="0F8D4772" w14:textId="77777777" w:rsidR="00DD762D" w:rsidRDefault="00DD762D" w:rsidP="00DD762D">
            <w:pPr>
              <w:spacing w:line="276" w:lineRule="auto"/>
              <w:rPr>
                <w:rFonts w:ascii="Palatino Linotype" w:hAnsi="Palatino Linotype"/>
                <w:b/>
                <w:color w:val="000000" w:themeColor="text1"/>
              </w:rPr>
            </w:pPr>
          </w:p>
          <w:p w14:paraId="1A3765D7" w14:textId="77777777" w:rsidR="00DD762D" w:rsidRPr="00747D45" w:rsidRDefault="00DD762D" w:rsidP="00DD762D">
            <w:pPr>
              <w:spacing w:line="276" w:lineRule="auto"/>
              <w:rPr>
                <w:rFonts w:ascii="Palatino Linotype" w:hAnsi="Palatino Linotype"/>
                <w:b/>
                <w:color w:val="000000" w:themeColor="text1"/>
              </w:rPr>
            </w:pPr>
          </w:p>
          <w:p w14:paraId="39FAA2E0" w14:textId="77777777" w:rsidR="00DD762D" w:rsidRPr="00747D45" w:rsidRDefault="00DD762D" w:rsidP="00DD762D">
            <w:pPr>
              <w:spacing w:line="276" w:lineRule="auto"/>
              <w:jc w:val="center"/>
              <w:rPr>
                <w:rFonts w:ascii="Palatino Linotype" w:hAnsi="Palatino Linotype"/>
                <w:b/>
                <w:color w:val="000000" w:themeColor="text1"/>
              </w:rPr>
            </w:pPr>
            <w:r w:rsidRPr="00747D45">
              <w:rPr>
                <w:rFonts w:ascii="Palatino Linotype" w:hAnsi="Palatino Linotype"/>
                <w:b/>
                <w:color w:val="000000" w:themeColor="text1"/>
              </w:rPr>
              <w:t>José Guadalupe Luna Hernández</w:t>
            </w:r>
          </w:p>
          <w:p w14:paraId="5F4749A2" w14:textId="77777777" w:rsidR="00DD762D" w:rsidRPr="00747D45" w:rsidRDefault="00DD762D" w:rsidP="00DD762D">
            <w:pPr>
              <w:spacing w:line="276" w:lineRule="auto"/>
              <w:jc w:val="center"/>
              <w:rPr>
                <w:rFonts w:ascii="Palatino Linotype" w:hAnsi="Palatino Linotype"/>
                <w:color w:val="000000" w:themeColor="text1"/>
              </w:rPr>
            </w:pPr>
            <w:r w:rsidRPr="00747D45">
              <w:rPr>
                <w:rFonts w:ascii="Palatino Linotype" w:hAnsi="Palatino Linotype"/>
                <w:color w:val="000000" w:themeColor="text1"/>
              </w:rPr>
              <w:t>Comisionado</w:t>
            </w:r>
          </w:p>
          <w:p w14:paraId="4CE0B906" w14:textId="77777777" w:rsidR="00DD762D" w:rsidRPr="00747D45" w:rsidRDefault="00DD762D" w:rsidP="00DD762D">
            <w:pPr>
              <w:spacing w:line="276" w:lineRule="auto"/>
              <w:jc w:val="center"/>
              <w:rPr>
                <w:rFonts w:ascii="Palatino Linotype" w:hAnsi="Palatino Linotype"/>
                <w:color w:val="000000" w:themeColor="text1"/>
              </w:rPr>
            </w:pPr>
            <w:r w:rsidRPr="00747D45">
              <w:rPr>
                <w:rFonts w:ascii="Palatino Linotype" w:hAnsi="Palatino Linotype"/>
                <w:color w:val="000000" w:themeColor="text1"/>
              </w:rPr>
              <w:t>(Rúbrica)</w:t>
            </w:r>
          </w:p>
        </w:tc>
      </w:tr>
      <w:tr w:rsidR="00DD762D" w:rsidRPr="00747D45" w14:paraId="5A88B048" w14:textId="77777777" w:rsidTr="00E1748B">
        <w:trPr>
          <w:trHeight w:val="2244"/>
        </w:trPr>
        <w:tc>
          <w:tcPr>
            <w:tcW w:w="4253" w:type="dxa"/>
            <w:vAlign w:val="center"/>
          </w:tcPr>
          <w:p w14:paraId="439009A3" w14:textId="77777777" w:rsidR="00DD762D" w:rsidRDefault="00DD762D" w:rsidP="00DD762D">
            <w:pPr>
              <w:spacing w:line="276" w:lineRule="auto"/>
              <w:jc w:val="center"/>
              <w:rPr>
                <w:rFonts w:ascii="Palatino Linotype" w:hAnsi="Palatino Linotype"/>
                <w:b/>
                <w:color w:val="000000" w:themeColor="text1"/>
              </w:rPr>
            </w:pPr>
          </w:p>
          <w:p w14:paraId="7F53E488" w14:textId="77777777" w:rsidR="00DD762D" w:rsidRPr="00747D45" w:rsidRDefault="00DD762D" w:rsidP="00DD762D">
            <w:pPr>
              <w:spacing w:line="276" w:lineRule="auto"/>
              <w:jc w:val="center"/>
              <w:rPr>
                <w:rFonts w:ascii="Palatino Linotype" w:hAnsi="Palatino Linotype"/>
                <w:b/>
                <w:color w:val="000000" w:themeColor="text1"/>
              </w:rPr>
            </w:pPr>
          </w:p>
          <w:p w14:paraId="07CE9460" w14:textId="77777777" w:rsidR="00DD762D" w:rsidRPr="00747D45" w:rsidRDefault="00DD762D" w:rsidP="00DD762D">
            <w:pPr>
              <w:spacing w:line="276" w:lineRule="auto"/>
              <w:jc w:val="center"/>
              <w:rPr>
                <w:rFonts w:ascii="Palatino Linotype" w:hAnsi="Palatino Linotype"/>
                <w:b/>
                <w:color w:val="000000" w:themeColor="text1"/>
              </w:rPr>
            </w:pPr>
          </w:p>
          <w:p w14:paraId="1B1ED868" w14:textId="77777777" w:rsidR="00DD762D" w:rsidRPr="00747D45" w:rsidRDefault="00DD762D" w:rsidP="00DD762D">
            <w:pPr>
              <w:spacing w:line="276" w:lineRule="auto"/>
              <w:jc w:val="center"/>
              <w:rPr>
                <w:rFonts w:ascii="Palatino Linotype" w:hAnsi="Palatino Linotype"/>
                <w:b/>
                <w:color w:val="000000" w:themeColor="text1"/>
              </w:rPr>
            </w:pPr>
            <w:r w:rsidRPr="00747D45">
              <w:rPr>
                <w:rFonts w:ascii="Palatino Linotype" w:hAnsi="Palatino Linotype"/>
                <w:b/>
                <w:color w:val="000000" w:themeColor="text1"/>
              </w:rPr>
              <w:t>Javier Martínez Cruz</w:t>
            </w:r>
          </w:p>
          <w:p w14:paraId="0960C3BC" w14:textId="77777777" w:rsidR="00DD762D" w:rsidRPr="00747D45" w:rsidRDefault="00DD762D" w:rsidP="00DD762D">
            <w:pPr>
              <w:spacing w:line="276" w:lineRule="auto"/>
              <w:jc w:val="center"/>
              <w:rPr>
                <w:rFonts w:ascii="Palatino Linotype" w:hAnsi="Palatino Linotype"/>
                <w:color w:val="000000" w:themeColor="text1"/>
              </w:rPr>
            </w:pPr>
            <w:r w:rsidRPr="00747D45">
              <w:rPr>
                <w:rFonts w:ascii="Palatino Linotype" w:hAnsi="Palatino Linotype"/>
                <w:color w:val="000000" w:themeColor="text1"/>
              </w:rPr>
              <w:t>Comisionado</w:t>
            </w:r>
          </w:p>
          <w:p w14:paraId="6041AE61" w14:textId="77777777" w:rsidR="00DD762D" w:rsidRPr="00747D45" w:rsidRDefault="00DD762D" w:rsidP="00DD762D">
            <w:pPr>
              <w:spacing w:line="276" w:lineRule="auto"/>
              <w:jc w:val="center"/>
              <w:rPr>
                <w:rFonts w:ascii="Palatino Linotype" w:hAnsi="Palatino Linotype"/>
                <w:color w:val="000000" w:themeColor="text1"/>
              </w:rPr>
            </w:pPr>
            <w:r w:rsidRPr="00747D45">
              <w:rPr>
                <w:rFonts w:ascii="Palatino Linotype" w:hAnsi="Palatino Linotype"/>
                <w:color w:val="000000" w:themeColor="text1"/>
              </w:rPr>
              <w:t>(Rúbrica)</w:t>
            </w:r>
          </w:p>
        </w:tc>
        <w:tc>
          <w:tcPr>
            <w:tcW w:w="4820" w:type="dxa"/>
            <w:vAlign w:val="center"/>
          </w:tcPr>
          <w:p w14:paraId="52CBAA16" w14:textId="77777777" w:rsidR="00DD762D" w:rsidRDefault="00DD762D" w:rsidP="00DD762D">
            <w:pPr>
              <w:spacing w:line="276" w:lineRule="auto"/>
              <w:jc w:val="center"/>
              <w:rPr>
                <w:rFonts w:ascii="Palatino Linotype" w:hAnsi="Palatino Linotype"/>
                <w:b/>
                <w:color w:val="000000" w:themeColor="text1"/>
              </w:rPr>
            </w:pPr>
          </w:p>
          <w:p w14:paraId="50734498" w14:textId="77777777" w:rsidR="00DD762D" w:rsidRPr="00747D45" w:rsidRDefault="00DD762D" w:rsidP="00DD762D">
            <w:pPr>
              <w:spacing w:line="276" w:lineRule="auto"/>
              <w:jc w:val="center"/>
              <w:rPr>
                <w:rFonts w:ascii="Palatino Linotype" w:hAnsi="Palatino Linotype"/>
                <w:b/>
                <w:color w:val="000000" w:themeColor="text1"/>
              </w:rPr>
            </w:pPr>
          </w:p>
          <w:p w14:paraId="6A48E894" w14:textId="77777777" w:rsidR="00DD762D" w:rsidRPr="00747D45" w:rsidRDefault="00DD762D" w:rsidP="00DD762D">
            <w:pPr>
              <w:spacing w:line="276" w:lineRule="auto"/>
              <w:jc w:val="center"/>
              <w:rPr>
                <w:rFonts w:ascii="Palatino Linotype" w:hAnsi="Palatino Linotype"/>
                <w:b/>
                <w:color w:val="000000" w:themeColor="text1"/>
              </w:rPr>
            </w:pPr>
          </w:p>
          <w:p w14:paraId="0A0F66C3" w14:textId="77777777" w:rsidR="00DD762D" w:rsidRPr="00747D45" w:rsidRDefault="00DD762D" w:rsidP="00DD762D">
            <w:pPr>
              <w:spacing w:line="276" w:lineRule="auto"/>
              <w:jc w:val="center"/>
              <w:rPr>
                <w:rFonts w:ascii="Palatino Linotype" w:hAnsi="Palatino Linotype"/>
                <w:b/>
                <w:color w:val="000000" w:themeColor="text1"/>
              </w:rPr>
            </w:pPr>
            <w:r w:rsidRPr="00747D45">
              <w:rPr>
                <w:rFonts w:ascii="Palatino Linotype" w:hAnsi="Palatino Linotype"/>
                <w:b/>
                <w:color w:val="000000" w:themeColor="text1"/>
              </w:rPr>
              <w:t>Luis Gustavo Parra Noriega</w:t>
            </w:r>
          </w:p>
          <w:p w14:paraId="0BE5F706" w14:textId="77777777" w:rsidR="00DD762D" w:rsidRPr="00747D45" w:rsidRDefault="00DD762D" w:rsidP="00DD762D">
            <w:pPr>
              <w:spacing w:line="276" w:lineRule="auto"/>
              <w:jc w:val="center"/>
              <w:rPr>
                <w:rFonts w:ascii="Palatino Linotype" w:hAnsi="Palatino Linotype"/>
                <w:color w:val="000000" w:themeColor="text1"/>
              </w:rPr>
            </w:pPr>
            <w:r w:rsidRPr="00747D45">
              <w:rPr>
                <w:rFonts w:ascii="Palatino Linotype" w:hAnsi="Palatino Linotype"/>
                <w:color w:val="000000" w:themeColor="text1"/>
              </w:rPr>
              <w:t>Comisionado</w:t>
            </w:r>
          </w:p>
          <w:p w14:paraId="10424CCB" w14:textId="77777777" w:rsidR="00DD762D" w:rsidRPr="00747D45" w:rsidRDefault="00DD762D" w:rsidP="00DD762D">
            <w:pPr>
              <w:spacing w:line="276" w:lineRule="auto"/>
              <w:jc w:val="center"/>
              <w:rPr>
                <w:rFonts w:ascii="Palatino Linotype" w:hAnsi="Palatino Linotype"/>
                <w:color w:val="000000" w:themeColor="text1"/>
              </w:rPr>
            </w:pPr>
            <w:r w:rsidRPr="00747D45">
              <w:rPr>
                <w:rFonts w:ascii="Palatino Linotype" w:hAnsi="Palatino Linotype"/>
                <w:color w:val="000000" w:themeColor="text1"/>
              </w:rPr>
              <w:t>(Rúbrica)</w:t>
            </w:r>
          </w:p>
        </w:tc>
      </w:tr>
      <w:tr w:rsidR="00DD762D" w:rsidRPr="00747D45" w14:paraId="54D68CCA" w14:textId="77777777" w:rsidTr="00E1748B">
        <w:trPr>
          <w:trHeight w:val="1953"/>
        </w:trPr>
        <w:tc>
          <w:tcPr>
            <w:tcW w:w="9073" w:type="dxa"/>
            <w:gridSpan w:val="2"/>
            <w:vAlign w:val="center"/>
          </w:tcPr>
          <w:p w14:paraId="45C73D97" w14:textId="77777777" w:rsidR="00DD762D" w:rsidRDefault="00DD762D" w:rsidP="00DD762D">
            <w:pPr>
              <w:pStyle w:val="Prrafodelista"/>
              <w:spacing w:line="276" w:lineRule="auto"/>
              <w:ind w:left="0"/>
              <w:jc w:val="both"/>
              <w:rPr>
                <w:rFonts w:ascii="Palatino Linotype" w:hAnsi="Palatino Linotype"/>
                <w:color w:val="000000" w:themeColor="text1"/>
              </w:rPr>
            </w:pPr>
          </w:p>
          <w:p w14:paraId="7B6F28CC" w14:textId="77777777" w:rsidR="00DD762D" w:rsidRPr="00747D45" w:rsidRDefault="00DD762D" w:rsidP="00DD762D">
            <w:pPr>
              <w:pStyle w:val="Prrafodelista"/>
              <w:spacing w:line="276" w:lineRule="auto"/>
              <w:ind w:left="0"/>
              <w:jc w:val="both"/>
              <w:rPr>
                <w:rFonts w:ascii="Palatino Linotype" w:hAnsi="Palatino Linotype"/>
                <w:color w:val="000000" w:themeColor="text1"/>
              </w:rPr>
            </w:pPr>
          </w:p>
          <w:p w14:paraId="0792AE1D" w14:textId="77777777" w:rsidR="00DD762D" w:rsidRPr="00747D45" w:rsidRDefault="00DD762D" w:rsidP="00DD762D">
            <w:pPr>
              <w:spacing w:line="276" w:lineRule="auto"/>
              <w:jc w:val="center"/>
              <w:rPr>
                <w:rFonts w:ascii="Palatino Linotype" w:hAnsi="Palatino Linotype"/>
                <w:b/>
                <w:color w:val="000000" w:themeColor="text1"/>
              </w:rPr>
            </w:pPr>
            <w:r w:rsidRPr="00747D45">
              <w:rPr>
                <w:rFonts w:ascii="Palatino Linotype" w:hAnsi="Palatino Linotype"/>
                <w:b/>
                <w:color w:val="000000" w:themeColor="text1"/>
              </w:rPr>
              <w:t>Alexis Tapia Ramírez</w:t>
            </w:r>
          </w:p>
          <w:p w14:paraId="212E435D" w14:textId="120F3525" w:rsidR="00DD762D" w:rsidRPr="00747D45" w:rsidRDefault="00977387" w:rsidP="00DD762D">
            <w:pPr>
              <w:spacing w:line="276" w:lineRule="auto"/>
              <w:jc w:val="center"/>
              <w:rPr>
                <w:rFonts w:ascii="Palatino Linotype" w:hAnsi="Palatino Linotype"/>
                <w:color w:val="000000" w:themeColor="text1"/>
              </w:rPr>
            </w:pPr>
            <w:r>
              <w:rPr>
                <w:rFonts w:ascii="Palatino Linotype" w:hAnsi="Palatino Linotype"/>
                <w:color w:val="000000" w:themeColor="text1"/>
              </w:rPr>
              <w:t>Secretario Técnico</w:t>
            </w:r>
            <w:r w:rsidR="00DD762D" w:rsidRPr="00747D45">
              <w:rPr>
                <w:rFonts w:ascii="Palatino Linotype" w:hAnsi="Palatino Linotype"/>
                <w:color w:val="000000" w:themeColor="text1"/>
              </w:rPr>
              <w:t xml:space="preserve"> del Pleno</w:t>
            </w:r>
          </w:p>
          <w:p w14:paraId="06DAFC70" w14:textId="77777777" w:rsidR="00DD762D" w:rsidRPr="00747D45" w:rsidRDefault="00DD762D" w:rsidP="00DD762D">
            <w:pPr>
              <w:spacing w:line="276" w:lineRule="auto"/>
              <w:jc w:val="center"/>
              <w:rPr>
                <w:rFonts w:ascii="Palatino Linotype" w:hAnsi="Palatino Linotype"/>
                <w:color w:val="000000" w:themeColor="text1"/>
              </w:rPr>
            </w:pPr>
            <w:r w:rsidRPr="00747D45">
              <w:rPr>
                <w:rFonts w:ascii="Palatino Linotype" w:hAnsi="Palatino Linotype"/>
                <w:color w:val="000000" w:themeColor="text1"/>
              </w:rPr>
              <w:t>(Rúbrica)</w:t>
            </w:r>
          </w:p>
          <w:p w14:paraId="677D814E" w14:textId="77777777" w:rsidR="00DD762D" w:rsidRPr="00747D45" w:rsidRDefault="00DD762D" w:rsidP="00DD762D">
            <w:pPr>
              <w:pStyle w:val="Prrafodelista"/>
              <w:spacing w:line="276" w:lineRule="auto"/>
              <w:ind w:left="0"/>
              <w:jc w:val="both"/>
              <w:rPr>
                <w:rFonts w:ascii="Palatino Linotype" w:hAnsi="Palatino Linotype"/>
                <w:color w:val="000000" w:themeColor="text1"/>
              </w:rPr>
            </w:pPr>
          </w:p>
        </w:tc>
      </w:tr>
    </w:tbl>
    <w:p w14:paraId="7281E059" w14:textId="5413F271" w:rsidR="00DD762D" w:rsidRPr="00DD762D" w:rsidRDefault="00DD762D" w:rsidP="00DD762D">
      <w:pPr>
        <w:spacing w:line="360" w:lineRule="auto"/>
        <w:jc w:val="both"/>
        <w:rPr>
          <w:rFonts w:ascii="Palatino Linotype" w:eastAsia="Times New Roman" w:hAnsi="Palatino Linotype" w:cs="Arial"/>
          <w:bCs/>
        </w:rPr>
      </w:pPr>
      <w:r w:rsidRPr="00E92C09">
        <w:rPr>
          <w:rFonts w:ascii="Palatino Linotype" w:eastAsia="Times New Roman" w:hAnsi="Palatino Linotype" w:cs="Arial"/>
        </w:rPr>
        <w:t xml:space="preserve">Esta hoja corresponde a la resolución de fecha veintinueve (29) de enero de dos mil veinte, emitida en el recurso de revisión </w:t>
      </w:r>
      <w:r>
        <w:rPr>
          <w:rFonts w:ascii="Palatino Linotype" w:eastAsia="Times New Roman" w:hAnsi="Palatino Linotype" w:cs="Arial"/>
          <w:b/>
          <w:bCs/>
        </w:rPr>
        <w:t>09208</w:t>
      </w:r>
      <w:r w:rsidRPr="00E92C09">
        <w:rPr>
          <w:rFonts w:ascii="Palatino Linotype" w:eastAsia="Times New Roman" w:hAnsi="Palatino Linotype" w:cs="Arial"/>
          <w:b/>
          <w:bCs/>
        </w:rPr>
        <w:t>/INFOEM/IP/RR/2019</w:t>
      </w:r>
      <w:r w:rsidRPr="00E92C09">
        <w:rPr>
          <w:rFonts w:ascii="Palatino Linotype" w:eastAsia="Times New Roman" w:hAnsi="Palatino Linotype" w:cs="Arial"/>
          <w:bCs/>
        </w:rPr>
        <w:t>.</w:t>
      </w:r>
    </w:p>
    <w:sectPr w:rsidR="00DD762D" w:rsidRPr="00DD762D" w:rsidSect="00534CD1">
      <w:headerReference w:type="default" r:id="rId11"/>
      <w:footerReference w:type="default" r:id="rId12"/>
      <w:headerReference w:type="first" r:id="rId13"/>
      <w:footerReference w:type="first" r:id="rId14"/>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E5423" w14:textId="77777777" w:rsidR="00A04C9D" w:rsidRDefault="00A04C9D" w:rsidP="00AB6C55">
      <w:r>
        <w:separator/>
      </w:r>
    </w:p>
  </w:endnote>
  <w:endnote w:type="continuationSeparator" w:id="0">
    <w:p w14:paraId="31E2938B" w14:textId="77777777" w:rsidR="00A04C9D" w:rsidRDefault="00A04C9D" w:rsidP="00AB6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20000A87"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264BC2B1" w14:textId="77777777" w:rsidR="00167544" w:rsidRPr="00883450" w:rsidRDefault="0016754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5334F">
              <w:rPr>
                <w:rFonts w:ascii="Palatino Linotype" w:hAnsi="Palatino Linotype"/>
                <w:b/>
                <w:bCs/>
                <w:noProof/>
                <w:sz w:val="22"/>
                <w:szCs w:val="20"/>
              </w:rPr>
              <w:t>54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5334F">
              <w:rPr>
                <w:rFonts w:ascii="Palatino Linotype" w:hAnsi="Palatino Linotype"/>
                <w:b/>
                <w:bCs/>
                <w:noProof/>
                <w:sz w:val="22"/>
                <w:szCs w:val="20"/>
              </w:rPr>
              <w:t>54</w:t>
            </w:r>
            <w:r w:rsidRPr="00883450">
              <w:rPr>
                <w:rFonts w:ascii="Palatino Linotype" w:hAnsi="Palatino Linotype"/>
                <w:b/>
                <w:bCs/>
                <w:sz w:val="22"/>
                <w:szCs w:val="20"/>
              </w:rPr>
              <w:fldChar w:fldCharType="end"/>
            </w:r>
          </w:p>
        </w:sdtContent>
      </w:sdt>
    </w:sdtContent>
  </w:sdt>
  <w:p w14:paraId="4378BB45" w14:textId="77777777" w:rsidR="00167544" w:rsidRDefault="0016754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C8C71" w14:textId="77777777" w:rsidR="00167544" w:rsidRPr="00883450" w:rsidRDefault="00167544" w:rsidP="00534CD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5334F" w:rsidRPr="00A5334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5334F" w:rsidRPr="00A5334F">
      <w:rPr>
        <w:rFonts w:ascii="Palatino Linotype" w:hAnsi="Palatino Linotype"/>
        <w:noProof/>
        <w:sz w:val="22"/>
        <w:szCs w:val="22"/>
        <w:lang w:val="es-ES"/>
      </w:rPr>
      <w:t>54</w:t>
    </w:r>
    <w:r w:rsidRPr="00883450">
      <w:rPr>
        <w:rFonts w:ascii="Palatino Linotype" w:hAnsi="Palatino Linotype"/>
        <w:sz w:val="22"/>
        <w:szCs w:val="22"/>
      </w:rPr>
      <w:fldChar w:fldCharType="end"/>
    </w:r>
  </w:p>
  <w:p w14:paraId="4934A0FE" w14:textId="77777777" w:rsidR="00167544" w:rsidRPr="00883450" w:rsidRDefault="0016754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6907F" w14:textId="77777777" w:rsidR="00A04C9D" w:rsidRDefault="00A04C9D" w:rsidP="00AB6C55">
      <w:r>
        <w:separator/>
      </w:r>
    </w:p>
  </w:footnote>
  <w:footnote w:type="continuationSeparator" w:id="0">
    <w:p w14:paraId="582C4D88" w14:textId="77777777" w:rsidR="00A04C9D" w:rsidRDefault="00A04C9D" w:rsidP="00AB6C55">
      <w:r>
        <w:continuationSeparator/>
      </w:r>
    </w:p>
  </w:footnote>
  <w:footnote w:id="1">
    <w:p w14:paraId="51724983" w14:textId="77777777" w:rsidR="00167544" w:rsidRPr="0037004E" w:rsidRDefault="00167544" w:rsidP="00DB2C4C">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2">
    <w:p w14:paraId="287B00A8" w14:textId="77777777" w:rsidR="00167544" w:rsidRDefault="00167544" w:rsidP="00DB2C4C">
      <w:pPr>
        <w:pStyle w:val="Textonotapie"/>
        <w:jc w:val="both"/>
      </w:pPr>
      <w:r>
        <w:rPr>
          <w:rStyle w:val="Refdenotaalpie"/>
        </w:rPr>
        <w:footnoteRef/>
      </w:r>
      <w:r>
        <w:t xml:space="preserve"> Artículo 3. Para los efectos de la presente Ley se entenderá por:</w:t>
      </w:r>
    </w:p>
    <w:p w14:paraId="11D4ED3F" w14:textId="77777777" w:rsidR="00167544" w:rsidRDefault="00167544" w:rsidP="00DB2C4C">
      <w:pPr>
        <w:pStyle w:val="Textonotapie"/>
        <w:jc w:val="both"/>
      </w:pPr>
      <w:r>
        <w:t xml:space="preserve"> (…)</w:t>
      </w:r>
    </w:p>
    <w:p w14:paraId="309E56EA" w14:textId="77777777" w:rsidR="00167544" w:rsidRDefault="00167544" w:rsidP="00DB2C4C">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5BF50" w14:textId="77777777" w:rsidR="00167544" w:rsidRDefault="00167544" w:rsidP="00534CD1">
    <w:pPr>
      <w:pStyle w:val="Encabezado"/>
      <w:tabs>
        <w:tab w:val="clear" w:pos="4252"/>
        <w:tab w:val="clear" w:pos="8504"/>
        <w:tab w:val="left" w:pos="8460"/>
      </w:tabs>
    </w:pPr>
    <w:r>
      <w:tab/>
    </w:r>
  </w:p>
  <w:p w14:paraId="18693DE0" w14:textId="77777777" w:rsidR="00167544" w:rsidRDefault="00167544">
    <w:pPr>
      <w:pStyle w:val="Encabezado"/>
    </w:pPr>
  </w:p>
  <w:p w14:paraId="18777DBD" w14:textId="77777777" w:rsidR="00167544" w:rsidRDefault="00167544" w:rsidP="005E64AC">
    <w:pPr>
      <w:pStyle w:val="Encabezado"/>
      <w:tabs>
        <w:tab w:val="clear" w:pos="4252"/>
        <w:tab w:val="clear" w:pos="8504"/>
        <w:tab w:val="left" w:pos="1606"/>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167544" w:rsidRPr="00B20404" w14:paraId="1C351BD9" w14:textId="77777777" w:rsidTr="00534CD1">
      <w:trPr>
        <w:trHeight w:val="138"/>
      </w:trPr>
      <w:tc>
        <w:tcPr>
          <w:tcW w:w="3261" w:type="dxa"/>
          <w:vAlign w:val="center"/>
        </w:tcPr>
        <w:p w14:paraId="3B1F7A73" w14:textId="77777777" w:rsidR="00167544" w:rsidRPr="00B20404" w:rsidRDefault="00167544" w:rsidP="005E64AC">
          <w:pPr>
            <w:jc w:val="right"/>
            <w:rPr>
              <w:rFonts w:ascii="Palatino Linotype" w:hAnsi="Palatino Linotype"/>
              <w:b/>
              <w:sz w:val="22"/>
              <w:szCs w:val="22"/>
            </w:rPr>
          </w:pPr>
          <w:r w:rsidRPr="00B20404">
            <w:rPr>
              <w:rFonts w:ascii="Palatino Linotype" w:hAnsi="Palatino Linotype"/>
              <w:b/>
              <w:sz w:val="22"/>
              <w:szCs w:val="22"/>
            </w:rPr>
            <w:t>RECURSO DE REVISIÓN:</w:t>
          </w:r>
        </w:p>
      </w:tc>
      <w:tc>
        <w:tcPr>
          <w:tcW w:w="4111" w:type="dxa"/>
          <w:vAlign w:val="center"/>
        </w:tcPr>
        <w:p w14:paraId="41A96FDC" w14:textId="77777777" w:rsidR="00167544" w:rsidRPr="00B20404" w:rsidRDefault="00167544" w:rsidP="005E64AC">
          <w:pPr>
            <w:pStyle w:val="Encabezado"/>
            <w:rPr>
              <w:rFonts w:ascii="Palatino Linotype" w:hAnsi="Palatino Linotype"/>
              <w:b/>
              <w:sz w:val="22"/>
              <w:szCs w:val="22"/>
            </w:rPr>
          </w:pPr>
          <w:r>
            <w:rPr>
              <w:rFonts w:ascii="Palatino Linotype" w:hAnsi="Palatino Linotype" w:cs="Arial"/>
              <w:b/>
              <w:bCs/>
              <w:sz w:val="22"/>
              <w:szCs w:val="22"/>
              <w:lang w:eastAsia="es-MX"/>
            </w:rPr>
            <w:t>9208</w:t>
          </w:r>
          <w:r w:rsidRPr="00B20404">
            <w:rPr>
              <w:rFonts w:ascii="Palatino Linotype" w:hAnsi="Palatino Linotype" w:cs="Arial"/>
              <w:b/>
              <w:bCs/>
              <w:sz w:val="22"/>
              <w:szCs w:val="22"/>
              <w:lang w:eastAsia="es-MX"/>
            </w:rPr>
            <w:t>/INFOEM/IP/RR/2019</w:t>
          </w:r>
        </w:p>
      </w:tc>
    </w:tr>
    <w:tr w:rsidR="00167544" w:rsidRPr="00B20404" w14:paraId="502F0347" w14:textId="77777777" w:rsidTr="00534CD1">
      <w:trPr>
        <w:trHeight w:val="233"/>
      </w:trPr>
      <w:tc>
        <w:tcPr>
          <w:tcW w:w="3261" w:type="dxa"/>
          <w:vAlign w:val="center"/>
        </w:tcPr>
        <w:p w14:paraId="3C7A0DE7" w14:textId="77777777" w:rsidR="00167544" w:rsidRPr="00B20404" w:rsidRDefault="00167544" w:rsidP="005E64AC">
          <w:pPr>
            <w:jc w:val="right"/>
            <w:rPr>
              <w:rFonts w:ascii="Palatino Linotype" w:hAnsi="Palatino Linotype"/>
              <w:b/>
              <w:sz w:val="22"/>
              <w:szCs w:val="22"/>
            </w:rPr>
          </w:pPr>
          <w:r w:rsidRPr="00B20404">
            <w:rPr>
              <w:rFonts w:ascii="Palatino Linotype" w:hAnsi="Palatino Linotype"/>
              <w:b/>
              <w:sz w:val="22"/>
              <w:szCs w:val="22"/>
            </w:rPr>
            <w:t>RECURRENTE:</w:t>
          </w:r>
        </w:p>
      </w:tc>
      <w:tc>
        <w:tcPr>
          <w:tcW w:w="4111" w:type="dxa"/>
        </w:tcPr>
        <w:p w14:paraId="317427FE" w14:textId="75B99170" w:rsidR="00167544" w:rsidRPr="00B20404" w:rsidRDefault="00492948" w:rsidP="005E64AC">
          <w:pPr>
            <w:pStyle w:val="Encabezado"/>
            <w:ind w:right="234"/>
            <w:rPr>
              <w:rFonts w:ascii="Palatino Linotype" w:hAnsi="Palatino Linotype"/>
              <w:b/>
              <w:sz w:val="22"/>
              <w:szCs w:val="22"/>
            </w:rPr>
          </w:pPr>
          <w:r w:rsidRPr="00492948">
            <w:rPr>
              <w:rFonts w:ascii="Palatino Linotype" w:hAnsi="Palatino Linotype"/>
              <w:b/>
              <w:sz w:val="22"/>
              <w:szCs w:val="22"/>
              <w:highlight w:val="black"/>
            </w:rPr>
            <w:t>--------------------------------------</w:t>
          </w:r>
        </w:p>
      </w:tc>
    </w:tr>
    <w:tr w:rsidR="00167544" w:rsidRPr="00B20404" w14:paraId="618BBCE8" w14:textId="77777777" w:rsidTr="00534CD1">
      <w:trPr>
        <w:trHeight w:val="321"/>
      </w:trPr>
      <w:tc>
        <w:tcPr>
          <w:tcW w:w="3261" w:type="dxa"/>
          <w:vAlign w:val="center"/>
        </w:tcPr>
        <w:p w14:paraId="369DA9FD" w14:textId="77777777" w:rsidR="00167544" w:rsidRPr="00B20404" w:rsidRDefault="00167544" w:rsidP="005E64AC">
          <w:pPr>
            <w:jc w:val="right"/>
            <w:rPr>
              <w:rFonts w:ascii="Palatino Linotype" w:hAnsi="Palatino Linotype"/>
              <w:b/>
              <w:sz w:val="22"/>
              <w:szCs w:val="22"/>
            </w:rPr>
          </w:pPr>
          <w:r w:rsidRPr="00B20404">
            <w:rPr>
              <w:rFonts w:ascii="Palatino Linotype" w:hAnsi="Palatino Linotype"/>
              <w:b/>
              <w:sz w:val="22"/>
              <w:szCs w:val="22"/>
            </w:rPr>
            <w:t>SUJETO OBLIGADO:</w:t>
          </w:r>
        </w:p>
      </w:tc>
      <w:tc>
        <w:tcPr>
          <w:tcW w:w="4111" w:type="dxa"/>
          <w:vAlign w:val="center"/>
        </w:tcPr>
        <w:p w14:paraId="598F17AA" w14:textId="77777777" w:rsidR="00167544" w:rsidRPr="00B20404" w:rsidRDefault="00167544" w:rsidP="005E64AC">
          <w:pPr>
            <w:pStyle w:val="Encabezado"/>
            <w:jc w:val="both"/>
            <w:rPr>
              <w:rFonts w:ascii="Palatino Linotype" w:hAnsi="Palatino Linotype"/>
              <w:b/>
              <w:sz w:val="22"/>
              <w:szCs w:val="22"/>
            </w:rPr>
          </w:pPr>
          <w:r>
            <w:rPr>
              <w:rFonts w:ascii="Palatino Linotype" w:hAnsi="Palatino Linotype"/>
              <w:b/>
              <w:sz w:val="22"/>
              <w:szCs w:val="22"/>
            </w:rPr>
            <w:t>Ayuntamiento de Valle de Chalco Solidaridad</w:t>
          </w:r>
        </w:p>
      </w:tc>
    </w:tr>
    <w:tr w:rsidR="00167544" w:rsidRPr="00B20404" w14:paraId="685A0351" w14:textId="77777777" w:rsidTr="00534CD1">
      <w:trPr>
        <w:trHeight w:val="321"/>
      </w:trPr>
      <w:tc>
        <w:tcPr>
          <w:tcW w:w="3261" w:type="dxa"/>
          <w:vAlign w:val="center"/>
        </w:tcPr>
        <w:p w14:paraId="48DAFC8D" w14:textId="77777777" w:rsidR="00167544" w:rsidRPr="00B20404" w:rsidRDefault="00167544" w:rsidP="005E64AC">
          <w:pPr>
            <w:jc w:val="right"/>
            <w:rPr>
              <w:rFonts w:ascii="Palatino Linotype" w:hAnsi="Palatino Linotype"/>
              <w:b/>
              <w:sz w:val="22"/>
              <w:szCs w:val="22"/>
            </w:rPr>
          </w:pPr>
          <w:r w:rsidRPr="00B20404">
            <w:rPr>
              <w:rFonts w:ascii="Palatino Linotype" w:hAnsi="Palatino Linotype"/>
              <w:b/>
              <w:sz w:val="22"/>
              <w:szCs w:val="22"/>
            </w:rPr>
            <w:t>COMISIONADO PONENTE:</w:t>
          </w:r>
        </w:p>
      </w:tc>
      <w:tc>
        <w:tcPr>
          <w:tcW w:w="4111" w:type="dxa"/>
          <w:vAlign w:val="center"/>
        </w:tcPr>
        <w:p w14:paraId="1417991F" w14:textId="77777777" w:rsidR="00167544" w:rsidRPr="00B20404" w:rsidRDefault="00167544" w:rsidP="005E64AC">
          <w:pPr>
            <w:pStyle w:val="Encabezado"/>
            <w:rPr>
              <w:rFonts w:ascii="Palatino Linotype" w:hAnsi="Palatino Linotype"/>
              <w:b/>
              <w:sz w:val="22"/>
              <w:szCs w:val="22"/>
            </w:rPr>
          </w:pPr>
          <w:r w:rsidRPr="00B20404">
            <w:rPr>
              <w:rFonts w:ascii="Palatino Linotype" w:hAnsi="Palatino Linotype"/>
              <w:b/>
              <w:sz w:val="22"/>
              <w:szCs w:val="22"/>
            </w:rPr>
            <w:t>José Guadalupe Luna Hernández</w:t>
          </w:r>
        </w:p>
      </w:tc>
    </w:tr>
  </w:tbl>
  <w:p w14:paraId="603E1816" w14:textId="77777777" w:rsidR="00167544" w:rsidRDefault="00167544" w:rsidP="005E64AC">
    <w:pPr>
      <w:pStyle w:val="Encabezado"/>
      <w:tabs>
        <w:tab w:val="clear" w:pos="4252"/>
        <w:tab w:val="clear" w:pos="8504"/>
        <w:tab w:val="left" w:pos="16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DFC31" w14:textId="77777777" w:rsidR="00167544" w:rsidRDefault="00167544" w:rsidP="00534CD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167544" w:rsidRPr="00674A46" w14:paraId="7854AAE0" w14:textId="77777777" w:rsidTr="00534CD1">
      <w:trPr>
        <w:trHeight w:val="138"/>
      </w:trPr>
      <w:tc>
        <w:tcPr>
          <w:tcW w:w="3261" w:type="dxa"/>
          <w:vAlign w:val="center"/>
        </w:tcPr>
        <w:p w14:paraId="3ED08AC4" w14:textId="77777777" w:rsidR="00167544" w:rsidRPr="00B20404" w:rsidRDefault="00167544" w:rsidP="00534CD1">
          <w:pPr>
            <w:jc w:val="right"/>
            <w:rPr>
              <w:rFonts w:ascii="Palatino Linotype" w:hAnsi="Palatino Linotype"/>
              <w:b/>
              <w:sz w:val="22"/>
              <w:szCs w:val="22"/>
            </w:rPr>
          </w:pPr>
          <w:r w:rsidRPr="00B20404">
            <w:rPr>
              <w:rFonts w:ascii="Palatino Linotype" w:hAnsi="Palatino Linotype"/>
              <w:b/>
              <w:sz w:val="22"/>
              <w:szCs w:val="22"/>
            </w:rPr>
            <w:t>RECURSO DE REVISIÓN:</w:t>
          </w:r>
        </w:p>
      </w:tc>
      <w:tc>
        <w:tcPr>
          <w:tcW w:w="4111" w:type="dxa"/>
          <w:vAlign w:val="center"/>
        </w:tcPr>
        <w:p w14:paraId="6168460F" w14:textId="77777777" w:rsidR="00167544" w:rsidRPr="00B20404" w:rsidRDefault="00167544" w:rsidP="00534CD1">
          <w:pPr>
            <w:pStyle w:val="Encabezado"/>
            <w:rPr>
              <w:rFonts w:ascii="Palatino Linotype" w:hAnsi="Palatino Linotype"/>
              <w:b/>
              <w:sz w:val="22"/>
              <w:szCs w:val="22"/>
            </w:rPr>
          </w:pPr>
          <w:r>
            <w:rPr>
              <w:rFonts w:ascii="Palatino Linotype" w:hAnsi="Palatino Linotype" w:cs="Arial"/>
              <w:b/>
              <w:bCs/>
              <w:sz w:val="22"/>
              <w:szCs w:val="22"/>
              <w:lang w:eastAsia="es-MX"/>
            </w:rPr>
            <w:t>9208</w:t>
          </w:r>
          <w:r w:rsidRPr="00B20404">
            <w:rPr>
              <w:rFonts w:ascii="Palatino Linotype" w:hAnsi="Palatino Linotype" w:cs="Arial"/>
              <w:b/>
              <w:bCs/>
              <w:sz w:val="22"/>
              <w:szCs w:val="22"/>
              <w:lang w:eastAsia="es-MX"/>
            </w:rPr>
            <w:t>/INFOEM/IP/RR/2019</w:t>
          </w:r>
        </w:p>
      </w:tc>
    </w:tr>
    <w:tr w:rsidR="00167544" w:rsidRPr="00B75F20" w14:paraId="521F603B" w14:textId="77777777" w:rsidTr="00534CD1">
      <w:trPr>
        <w:trHeight w:val="233"/>
      </w:trPr>
      <w:tc>
        <w:tcPr>
          <w:tcW w:w="3261" w:type="dxa"/>
          <w:vAlign w:val="center"/>
        </w:tcPr>
        <w:p w14:paraId="632C5620" w14:textId="77777777" w:rsidR="00167544" w:rsidRPr="00B20404" w:rsidRDefault="00167544" w:rsidP="00534CD1">
          <w:pPr>
            <w:jc w:val="right"/>
            <w:rPr>
              <w:rFonts w:ascii="Palatino Linotype" w:hAnsi="Palatino Linotype"/>
              <w:b/>
              <w:sz w:val="22"/>
              <w:szCs w:val="22"/>
            </w:rPr>
          </w:pPr>
          <w:r w:rsidRPr="00B20404">
            <w:rPr>
              <w:rFonts w:ascii="Palatino Linotype" w:hAnsi="Palatino Linotype"/>
              <w:b/>
              <w:sz w:val="22"/>
              <w:szCs w:val="22"/>
            </w:rPr>
            <w:t>RECURRENTE:</w:t>
          </w:r>
        </w:p>
      </w:tc>
      <w:tc>
        <w:tcPr>
          <w:tcW w:w="4111" w:type="dxa"/>
        </w:tcPr>
        <w:p w14:paraId="36F0E21E" w14:textId="7AC9BD01" w:rsidR="00167544" w:rsidRPr="00B20404" w:rsidRDefault="0056225C" w:rsidP="00534CD1">
          <w:pPr>
            <w:pStyle w:val="Encabezado"/>
            <w:ind w:right="234"/>
            <w:rPr>
              <w:rFonts w:ascii="Palatino Linotype" w:hAnsi="Palatino Linotype"/>
              <w:b/>
              <w:sz w:val="22"/>
              <w:szCs w:val="22"/>
            </w:rPr>
          </w:pPr>
          <w:r w:rsidRPr="0056225C">
            <w:rPr>
              <w:rFonts w:ascii="Palatino Linotype" w:hAnsi="Palatino Linotype"/>
              <w:b/>
              <w:sz w:val="22"/>
              <w:szCs w:val="22"/>
              <w:highlight w:val="black"/>
            </w:rPr>
            <w:t>--------------------------------------</w:t>
          </w:r>
        </w:p>
      </w:tc>
    </w:tr>
    <w:tr w:rsidR="00167544" w:rsidRPr="00674A46" w14:paraId="4193BF35" w14:textId="77777777" w:rsidTr="00534CD1">
      <w:trPr>
        <w:trHeight w:val="321"/>
      </w:trPr>
      <w:tc>
        <w:tcPr>
          <w:tcW w:w="3261" w:type="dxa"/>
          <w:vAlign w:val="center"/>
        </w:tcPr>
        <w:p w14:paraId="18BB8E47" w14:textId="77777777" w:rsidR="00167544" w:rsidRPr="00B20404" w:rsidRDefault="00167544" w:rsidP="00534CD1">
          <w:pPr>
            <w:jc w:val="right"/>
            <w:rPr>
              <w:rFonts w:ascii="Palatino Linotype" w:hAnsi="Palatino Linotype"/>
              <w:b/>
              <w:sz w:val="22"/>
              <w:szCs w:val="22"/>
            </w:rPr>
          </w:pPr>
          <w:r w:rsidRPr="00B20404">
            <w:rPr>
              <w:rFonts w:ascii="Palatino Linotype" w:hAnsi="Palatino Linotype"/>
              <w:b/>
              <w:sz w:val="22"/>
              <w:szCs w:val="22"/>
            </w:rPr>
            <w:t>SUJETO OBLIGADO:</w:t>
          </w:r>
        </w:p>
      </w:tc>
      <w:tc>
        <w:tcPr>
          <w:tcW w:w="4111" w:type="dxa"/>
          <w:vAlign w:val="center"/>
        </w:tcPr>
        <w:p w14:paraId="6E4E0146" w14:textId="77777777" w:rsidR="00167544" w:rsidRPr="00B20404" w:rsidRDefault="00167544" w:rsidP="00534CD1">
          <w:pPr>
            <w:pStyle w:val="Encabezado"/>
            <w:jc w:val="both"/>
            <w:rPr>
              <w:rFonts w:ascii="Palatino Linotype" w:hAnsi="Palatino Linotype"/>
              <w:b/>
              <w:sz w:val="22"/>
              <w:szCs w:val="22"/>
            </w:rPr>
          </w:pPr>
          <w:r>
            <w:rPr>
              <w:rFonts w:ascii="Palatino Linotype" w:hAnsi="Palatino Linotype"/>
              <w:b/>
              <w:sz w:val="22"/>
              <w:szCs w:val="22"/>
            </w:rPr>
            <w:t>Ayuntamiento de Valle de Chalco Solidaridad</w:t>
          </w:r>
        </w:p>
      </w:tc>
    </w:tr>
    <w:tr w:rsidR="00167544" w:rsidRPr="00674A46" w14:paraId="2390D072" w14:textId="77777777" w:rsidTr="00534CD1">
      <w:trPr>
        <w:trHeight w:val="321"/>
      </w:trPr>
      <w:tc>
        <w:tcPr>
          <w:tcW w:w="3261" w:type="dxa"/>
          <w:vAlign w:val="center"/>
        </w:tcPr>
        <w:p w14:paraId="5C1B39EE" w14:textId="77777777" w:rsidR="00167544" w:rsidRPr="00B20404" w:rsidRDefault="00167544" w:rsidP="00534CD1">
          <w:pPr>
            <w:jc w:val="right"/>
            <w:rPr>
              <w:rFonts w:ascii="Palatino Linotype" w:hAnsi="Palatino Linotype"/>
              <w:b/>
              <w:sz w:val="22"/>
              <w:szCs w:val="22"/>
            </w:rPr>
          </w:pPr>
          <w:r w:rsidRPr="00B20404">
            <w:rPr>
              <w:rFonts w:ascii="Palatino Linotype" w:hAnsi="Palatino Linotype"/>
              <w:b/>
              <w:sz w:val="22"/>
              <w:szCs w:val="22"/>
            </w:rPr>
            <w:t>COMISIONADO PONENTE:</w:t>
          </w:r>
        </w:p>
      </w:tc>
      <w:tc>
        <w:tcPr>
          <w:tcW w:w="4111" w:type="dxa"/>
          <w:vAlign w:val="center"/>
        </w:tcPr>
        <w:p w14:paraId="1B8A4BF6" w14:textId="77777777" w:rsidR="00167544" w:rsidRPr="00B20404" w:rsidRDefault="00167544" w:rsidP="00534CD1">
          <w:pPr>
            <w:pStyle w:val="Encabezado"/>
            <w:rPr>
              <w:rFonts w:ascii="Palatino Linotype" w:hAnsi="Palatino Linotype"/>
              <w:b/>
              <w:sz w:val="22"/>
              <w:szCs w:val="22"/>
            </w:rPr>
          </w:pPr>
          <w:r w:rsidRPr="00B20404">
            <w:rPr>
              <w:rFonts w:ascii="Palatino Linotype" w:hAnsi="Palatino Linotype"/>
              <w:b/>
              <w:sz w:val="22"/>
              <w:szCs w:val="22"/>
            </w:rPr>
            <w:t>José Guadalupe Luna Hernández</w:t>
          </w:r>
        </w:p>
      </w:tc>
    </w:tr>
  </w:tbl>
  <w:p w14:paraId="0599621C" w14:textId="77777777" w:rsidR="00167544" w:rsidRDefault="00167544" w:rsidP="00534CD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7C54774"/>
    <w:multiLevelType w:val="hybridMultilevel"/>
    <w:tmpl w:val="B26436E6"/>
    <w:lvl w:ilvl="0" w:tplc="7C4E3E98">
      <w:start w:val="1"/>
      <w:numFmt w:val="decimal"/>
      <w:lvlText w:val="%1."/>
      <w:lvlJc w:val="lef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A55A7E"/>
    <w:multiLevelType w:val="hybridMultilevel"/>
    <w:tmpl w:val="0EBA70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4E2A6B"/>
    <w:multiLevelType w:val="hybridMultilevel"/>
    <w:tmpl w:val="572C8EB6"/>
    <w:lvl w:ilvl="0" w:tplc="68785B92">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1355670F"/>
    <w:multiLevelType w:val="hybridMultilevel"/>
    <w:tmpl w:val="11847C84"/>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nsid w:val="13CA5158"/>
    <w:multiLevelType w:val="hybridMultilevel"/>
    <w:tmpl w:val="BB7ABF2C"/>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2C101E"/>
    <w:multiLevelType w:val="hybridMultilevel"/>
    <w:tmpl w:val="EAEC1A7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A9F0A79"/>
    <w:multiLevelType w:val="hybridMultilevel"/>
    <w:tmpl w:val="204A0F0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C523267"/>
    <w:multiLevelType w:val="hybridMultilevel"/>
    <w:tmpl w:val="B54216DC"/>
    <w:lvl w:ilvl="0" w:tplc="6FB86A7C">
      <w:start w:val="1"/>
      <w:numFmt w:val="decimal"/>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823108"/>
    <w:multiLevelType w:val="hybridMultilevel"/>
    <w:tmpl w:val="635C17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33C5D3A"/>
    <w:multiLevelType w:val="multilevel"/>
    <w:tmpl w:val="4E428EFC"/>
    <w:lvl w:ilvl="0">
      <w:start w:val="8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A4272C2"/>
    <w:multiLevelType w:val="hybridMultilevel"/>
    <w:tmpl w:val="8BCE076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0EB7597"/>
    <w:multiLevelType w:val="hybridMultilevel"/>
    <w:tmpl w:val="EDA0D4D6"/>
    <w:lvl w:ilvl="0" w:tplc="A1E8D102">
      <w:start w:val="1"/>
      <w:numFmt w:val="decimal"/>
      <w:lvlText w:val="%1."/>
      <w:lvlJc w:val="right"/>
      <w:pPr>
        <w:ind w:left="4472" w:hanging="360"/>
      </w:pPr>
      <w:rPr>
        <w:rFonts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10A1C8D"/>
    <w:multiLevelType w:val="hybridMultilevel"/>
    <w:tmpl w:val="2A00B01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4317490"/>
    <w:multiLevelType w:val="hybridMultilevel"/>
    <w:tmpl w:val="2CE46EB6"/>
    <w:lvl w:ilvl="0" w:tplc="B24A53FC">
      <w:start w:val="1"/>
      <w:numFmt w:val="decimal"/>
      <w:lvlText w:val="%1."/>
      <w:lvlJc w:val="left"/>
      <w:pPr>
        <w:ind w:left="360" w:hanging="360"/>
      </w:pPr>
      <w:rPr>
        <w:rFonts w:ascii="Palatino Linotype" w:hAnsi="Palatino Linotype" w:hint="default"/>
        <w:b/>
        <w:bCs w:val="0"/>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90B1130"/>
    <w:multiLevelType w:val="hybridMultilevel"/>
    <w:tmpl w:val="AA7CEBC0"/>
    <w:lvl w:ilvl="0" w:tplc="05201E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A546AD5"/>
    <w:multiLevelType w:val="hybridMultilevel"/>
    <w:tmpl w:val="D2E06724"/>
    <w:lvl w:ilvl="0" w:tplc="38C42B8A">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3A715265"/>
    <w:multiLevelType w:val="hybridMultilevel"/>
    <w:tmpl w:val="89CA7A38"/>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BF7441F"/>
    <w:multiLevelType w:val="hybridMultilevel"/>
    <w:tmpl w:val="349CA5B4"/>
    <w:lvl w:ilvl="0" w:tplc="E1B0AF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D552CE9"/>
    <w:multiLevelType w:val="hybridMultilevel"/>
    <w:tmpl w:val="2F4CE6F8"/>
    <w:lvl w:ilvl="0" w:tplc="7DFEEFB2">
      <w:start w:val="1"/>
      <w:numFmt w:val="lowerLetter"/>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F85127A"/>
    <w:multiLevelType w:val="hybridMultilevel"/>
    <w:tmpl w:val="0AD01E38"/>
    <w:lvl w:ilvl="0" w:tplc="080A0017">
      <w:start w:val="1"/>
      <w:numFmt w:val="lowerLetter"/>
      <w:lvlText w:val="%1)"/>
      <w:lvlJc w:val="left"/>
      <w:pPr>
        <w:ind w:left="4472" w:hanging="360"/>
      </w:pPr>
      <w:rPr>
        <w:rFonts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2A745F8"/>
    <w:multiLevelType w:val="hybridMultilevel"/>
    <w:tmpl w:val="6CB015A6"/>
    <w:lvl w:ilvl="0" w:tplc="1EDAD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3431764"/>
    <w:multiLevelType w:val="hybridMultilevel"/>
    <w:tmpl w:val="204A0F0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74609C1"/>
    <w:multiLevelType w:val="hybridMultilevel"/>
    <w:tmpl w:val="04A0C23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D1433EB"/>
    <w:multiLevelType w:val="hybridMultilevel"/>
    <w:tmpl w:val="EAEC1A7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F7C06E8"/>
    <w:multiLevelType w:val="hybridMultilevel"/>
    <w:tmpl w:val="632E6008"/>
    <w:lvl w:ilvl="0" w:tplc="8488EA24">
      <w:start w:val="1"/>
      <w:numFmt w:val="decimal"/>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58348C3"/>
    <w:multiLevelType w:val="hybridMultilevel"/>
    <w:tmpl w:val="434E95C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nsid w:val="61E2774C"/>
    <w:multiLevelType w:val="hybridMultilevel"/>
    <w:tmpl w:val="FD4C0F7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F875C07"/>
    <w:multiLevelType w:val="hybridMultilevel"/>
    <w:tmpl w:val="4B30036E"/>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31">
    <w:nsid w:val="7C355F91"/>
    <w:multiLevelType w:val="hybridMultilevel"/>
    <w:tmpl w:val="BB7ABF2C"/>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7"/>
  </w:num>
  <w:num w:numId="3">
    <w:abstractNumId w:val="27"/>
  </w:num>
  <w:num w:numId="4">
    <w:abstractNumId w:val="8"/>
  </w:num>
  <w:num w:numId="5">
    <w:abstractNumId w:val="11"/>
  </w:num>
  <w:num w:numId="6">
    <w:abstractNumId w:val="26"/>
  </w:num>
  <w:num w:numId="7">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5"/>
  </w:num>
  <w:num w:numId="10">
    <w:abstractNumId w:val="14"/>
  </w:num>
  <w:num w:numId="11">
    <w:abstractNumId w:val="31"/>
  </w:num>
  <w:num w:numId="12">
    <w:abstractNumId w:val="9"/>
  </w:num>
  <w:num w:numId="13">
    <w:abstractNumId w:val="10"/>
  </w:num>
  <w:num w:numId="14">
    <w:abstractNumId w:val="13"/>
  </w:num>
  <w:num w:numId="15">
    <w:abstractNumId w:val="15"/>
  </w:num>
  <w:num w:numId="16">
    <w:abstractNumId w:val="20"/>
  </w:num>
  <w:num w:numId="17">
    <w:abstractNumId w:val="29"/>
  </w:num>
  <w:num w:numId="18">
    <w:abstractNumId w:val="1"/>
  </w:num>
  <w:num w:numId="19">
    <w:abstractNumId w:val="4"/>
  </w:num>
  <w:num w:numId="20">
    <w:abstractNumId w:val="12"/>
  </w:num>
  <w:num w:numId="21">
    <w:abstractNumId w:val="21"/>
  </w:num>
  <w:num w:numId="22">
    <w:abstractNumId w:val="23"/>
  </w:num>
  <w:num w:numId="23">
    <w:abstractNumId w:val="7"/>
  </w:num>
  <w:num w:numId="24">
    <w:abstractNumId w:val="6"/>
  </w:num>
  <w:num w:numId="25">
    <w:abstractNumId w:val="25"/>
  </w:num>
  <w:num w:numId="26">
    <w:abstractNumId w:val="24"/>
  </w:num>
  <w:num w:numId="27">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9"/>
  </w:num>
  <w:num w:numId="30">
    <w:abstractNumId w:val="3"/>
  </w:num>
  <w:num w:numId="31">
    <w:abstractNumId w:val="2"/>
  </w:num>
  <w:num w:numId="32">
    <w:abstractNumId w:val="16"/>
  </w:num>
  <w:num w:numId="33">
    <w:abstractNumId w:val="0"/>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C55"/>
    <w:rsid w:val="00056A7E"/>
    <w:rsid w:val="000A1275"/>
    <w:rsid w:val="000B2133"/>
    <w:rsid w:val="000D01AD"/>
    <w:rsid w:val="000E7CA9"/>
    <w:rsid w:val="001210F2"/>
    <w:rsid w:val="001320DC"/>
    <w:rsid w:val="00136FC7"/>
    <w:rsid w:val="001627A3"/>
    <w:rsid w:val="00166EDC"/>
    <w:rsid w:val="00167007"/>
    <w:rsid w:val="00167544"/>
    <w:rsid w:val="001A58D5"/>
    <w:rsid w:val="00200F69"/>
    <w:rsid w:val="002A612A"/>
    <w:rsid w:val="002D31EF"/>
    <w:rsid w:val="00327C67"/>
    <w:rsid w:val="00377164"/>
    <w:rsid w:val="003A2954"/>
    <w:rsid w:val="003E4A71"/>
    <w:rsid w:val="00417DA1"/>
    <w:rsid w:val="00454E9D"/>
    <w:rsid w:val="004675EF"/>
    <w:rsid w:val="00477980"/>
    <w:rsid w:val="00492948"/>
    <w:rsid w:val="004A2604"/>
    <w:rsid w:val="004E6D3C"/>
    <w:rsid w:val="004F3394"/>
    <w:rsid w:val="00532A99"/>
    <w:rsid w:val="00534CD1"/>
    <w:rsid w:val="0056225C"/>
    <w:rsid w:val="00590B82"/>
    <w:rsid w:val="005B3A70"/>
    <w:rsid w:val="005B5C8E"/>
    <w:rsid w:val="005C7C1B"/>
    <w:rsid w:val="005E1CEF"/>
    <w:rsid w:val="005E64AC"/>
    <w:rsid w:val="00615A1E"/>
    <w:rsid w:val="006660A1"/>
    <w:rsid w:val="00666AC7"/>
    <w:rsid w:val="006872B9"/>
    <w:rsid w:val="00691344"/>
    <w:rsid w:val="006916EA"/>
    <w:rsid w:val="006C6835"/>
    <w:rsid w:val="006E3ACA"/>
    <w:rsid w:val="0070129B"/>
    <w:rsid w:val="007176F3"/>
    <w:rsid w:val="0072581F"/>
    <w:rsid w:val="00754B4D"/>
    <w:rsid w:val="00763190"/>
    <w:rsid w:val="007C1D4B"/>
    <w:rsid w:val="007F181A"/>
    <w:rsid w:val="00817EB0"/>
    <w:rsid w:val="00851C9D"/>
    <w:rsid w:val="00861349"/>
    <w:rsid w:val="008F4CAA"/>
    <w:rsid w:val="00944749"/>
    <w:rsid w:val="00947F0D"/>
    <w:rsid w:val="00977387"/>
    <w:rsid w:val="009842D8"/>
    <w:rsid w:val="00985B7C"/>
    <w:rsid w:val="00994CE1"/>
    <w:rsid w:val="009A3A01"/>
    <w:rsid w:val="009A6C89"/>
    <w:rsid w:val="009C00CA"/>
    <w:rsid w:val="009F665E"/>
    <w:rsid w:val="00A04C9D"/>
    <w:rsid w:val="00A25C5B"/>
    <w:rsid w:val="00A37BE7"/>
    <w:rsid w:val="00A42447"/>
    <w:rsid w:val="00A4777F"/>
    <w:rsid w:val="00A5334F"/>
    <w:rsid w:val="00A812E9"/>
    <w:rsid w:val="00A82CE8"/>
    <w:rsid w:val="00A8300C"/>
    <w:rsid w:val="00AA0527"/>
    <w:rsid w:val="00AB6C55"/>
    <w:rsid w:val="00AB6E34"/>
    <w:rsid w:val="00AC2146"/>
    <w:rsid w:val="00AE58BD"/>
    <w:rsid w:val="00AE6723"/>
    <w:rsid w:val="00B118B3"/>
    <w:rsid w:val="00B30656"/>
    <w:rsid w:val="00B52D0B"/>
    <w:rsid w:val="00B5343C"/>
    <w:rsid w:val="00B643D6"/>
    <w:rsid w:val="00B96B31"/>
    <w:rsid w:val="00BE6844"/>
    <w:rsid w:val="00C0445C"/>
    <w:rsid w:val="00C156B5"/>
    <w:rsid w:val="00C37279"/>
    <w:rsid w:val="00C40A37"/>
    <w:rsid w:val="00C535F5"/>
    <w:rsid w:val="00C7060A"/>
    <w:rsid w:val="00D0077C"/>
    <w:rsid w:val="00D57B34"/>
    <w:rsid w:val="00D80F4A"/>
    <w:rsid w:val="00DA2544"/>
    <w:rsid w:val="00DB282B"/>
    <w:rsid w:val="00DB2C4C"/>
    <w:rsid w:val="00DD762D"/>
    <w:rsid w:val="00DE6DBD"/>
    <w:rsid w:val="00E5063C"/>
    <w:rsid w:val="00E742E7"/>
    <w:rsid w:val="00EB38A8"/>
    <w:rsid w:val="00EF15FD"/>
    <w:rsid w:val="00F164C2"/>
    <w:rsid w:val="00F267DE"/>
    <w:rsid w:val="00F3773A"/>
    <w:rsid w:val="00FC3C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82EB8F"/>
  <w15:chartTrackingRefBased/>
  <w15:docId w15:val="{1BDDA7D1-750D-41B8-9C63-7204879E6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A37"/>
    <w:pPr>
      <w:spacing w:after="0" w:line="240" w:lineRule="auto"/>
    </w:pPr>
    <w:rPr>
      <w:rFonts w:ascii="Cambria" w:eastAsia="MS Mincho" w:hAnsi="Cambria" w:cs="Times New Roman"/>
      <w:sz w:val="24"/>
      <w:szCs w:val="24"/>
      <w:lang w:val="es-ES_tradnl" w:eastAsia="es-ES"/>
    </w:rPr>
  </w:style>
  <w:style w:type="paragraph" w:styleId="Ttulo1">
    <w:name w:val="heading 1"/>
    <w:basedOn w:val="Normal"/>
    <w:next w:val="Normal"/>
    <w:link w:val="Ttulo1Car"/>
    <w:uiPriority w:val="9"/>
    <w:qFormat/>
    <w:rsid w:val="00AB6C55"/>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B6C55"/>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Ttulo3">
    <w:name w:val="heading 3"/>
    <w:basedOn w:val="Normal"/>
    <w:next w:val="Normal"/>
    <w:link w:val="Ttulo3Car"/>
    <w:uiPriority w:val="9"/>
    <w:unhideWhenUsed/>
    <w:qFormat/>
    <w:rsid w:val="00AB6C55"/>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AB6C5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6C55"/>
    <w:rPr>
      <w:rFonts w:ascii="Palatino Linotype" w:eastAsiaTheme="majorEastAsia" w:hAnsi="Palatino Linotype" w:cstheme="majorBidi"/>
      <w:sz w:val="24"/>
      <w:szCs w:val="32"/>
      <w:lang w:val="es-ES_tradnl"/>
    </w:rPr>
  </w:style>
  <w:style w:type="character" w:customStyle="1" w:styleId="Ttulo2Car">
    <w:name w:val="Título 2 Car"/>
    <w:basedOn w:val="Fuentedeprrafopredeter"/>
    <w:link w:val="Ttulo2"/>
    <w:uiPriority w:val="9"/>
    <w:rsid w:val="00AB6C55"/>
    <w:rPr>
      <w:rFonts w:asciiTheme="majorHAnsi" w:eastAsiaTheme="majorEastAsia" w:hAnsiTheme="majorHAnsi" w:cstheme="majorBidi"/>
      <w:color w:val="2F5496" w:themeColor="accent1" w:themeShade="BF"/>
      <w:sz w:val="26"/>
      <w:szCs w:val="26"/>
      <w:lang w:val="es-ES_tradnl"/>
    </w:rPr>
  </w:style>
  <w:style w:type="character" w:customStyle="1" w:styleId="Ttulo3Car">
    <w:name w:val="Título 3 Car"/>
    <w:basedOn w:val="Fuentedeprrafopredeter"/>
    <w:link w:val="Ttulo3"/>
    <w:uiPriority w:val="9"/>
    <w:rsid w:val="00AB6C55"/>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AB6C55"/>
    <w:rPr>
      <w:rFonts w:asciiTheme="majorHAnsi" w:eastAsiaTheme="majorEastAsia" w:hAnsiTheme="majorHAnsi" w:cstheme="majorBidi"/>
      <w:i/>
      <w:iCs/>
      <w:color w:val="2F5496" w:themeColor="accent1" w:themeShade="BF"/>
      <w:sz w:val="24"/>
      <w:szCs w:val="24"/>
      <w:lang w:val="es-ES_tradnl" w:eastAsia="es-ES"/>
    </w:rPr>
  </w:style>
  <w:style w:type="paragraph" w:styleId="Encabezado">
    <w:name w:val="header"/>
    <w:basedOn w:val="Normal"/>
    <w:link w:val="EncabezadoCar"/>
    <w:uiPriority w:val="99"/>
    <w:unhideWhenUsed/>
    <w:rsid w:val="00AB6C55"/>
    <w:pPr>
      <w:tabs>
        <w:tab w:val="center" w:pos="4252"/>
        <w:tab w:val="right" w:pos="8504"/>
      </w:tabs>
    </w:pPr>
    <w:rPr>
      <w:rFonts w:asciiTheme="minorHAnsi" w:eastAsiaTheme="minorEastAsia" w:hAnsiTheme="minorHAnsi" w:cstheme="minorBidi"/>
    </w:rPr>
  </w:style>
  <w:style w:type="character" w:customStyle="1" w:styleId="EncabezadoCar">
    <w:name w:val="Encabezado Car"/>
    <w:basedOn w:val="Fuentedeprrafopredeter"/>
    <w:link w:val="Encabezado"/>
    <w:uiPriority w:val="99"/>
    <w:rsid w:val="00AB6C55"/>
    <w:rPr>
      <w:rFonts w:eastAsiaTheme="minorEastAsia"/>
      <w:sz w:val="24"/>
      <w:szCs w:val="24"/>
      <w:lang w:val="es-ES_tradnl" w:eastAsia="es-ES"/>
    </w:rPr>
  </w:style>
  <w:style w:type="paragraph" w:styleId="Piedepgina">
    <w:name w:val="footer"/>
    <w:basedOn w:val="Normal"/>
    <w:link w:val="PiedepginaCar"/>
    <w:uiPriority w:val="99"/>
    <w:unhideWhenUsed/>
    <w:rsid w:val="00AB6C55"/>
    <w:pPr>
      <w:tabs>
        <w:tab w:val="center" w:pos="4252"/>
        <w:tab w:val="right" w:pos="8504"/>
      </w:tabs>
    </w:pPr>
    <w:rPr>
      <w:rFonts w:asciiTheme="minorHAnsi" w:eastAsiaTheme="minorEastAsia" w:hAnsiTheme="minorHAnsi" w:cstheme="minorBidi"/>
    </w:rPr>
  </w:style>
  <w:style w:type="character" w:customStyle="1" w:styleId="PiedepginaCar">
    <w:name w:val="Pie de página Car"/>
    <w:basedOn w:val="Fuentedeprrafopredeter"/>
    <w:link w:val="Piedepgina"/>
    <w:uiPriority w:val="99"/>
    <w:rsid w:val="00AB6C55"/>
    <w:rPr>
      <w:rFonts w:eastAsiaTheme="minorEastAsia"/>
      <w:sz w:val="24"/>
      <w:szCs w:val="24"/>
      <w:lang w:val="es-ES_tradnl" w:eastAsia="es-ES"/>
    </w:rPr>
  </w:style>
  <w:style w:type="table" w:styleId="Tablaconcuadrcula">
    <w:name w:val="Table Grid"/>
    <w:basedOn w:val="Tablanormal"/>
    <w:uiPriority w:val="39"/>
    <w:rsid w:val="00AB6C55"/>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B6C55"/>
    <w:rPr>
      <w:rFonts w:ascii="Lucida Grande" w:eastAsiaTheme="minorEastAsia" w:hAnsi="Lucida Grande" w:cs="Lucida Grande"/>
      <w:sz w:val="18"/>
      <w:szCs w:val="18"/>
    </w:rPr>
  </w:style>
  <w:style w:type="character" w:customStyle="1" w:styleId="TextodegloboCar">
    <w:name w:val="Texto de globo Car"/>
    <w:basedOn w:val="Fuentedeprrafopredeter"/>
    <w:link w:val="Textodeglobo"/>
    <w:uiPriority w:val="99"/>
    <w:semiHidden/>
    <w:rsid w:val="00AB6C55"/>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B6C55"/>
    <w:pPr>
      <w:ind w:left="720"/>
      <w:contextualSpacing/>
    </w:pPr>
    <w:rPr>
      <w:rFonts w:asciiTheme="minorHAnsi" w:eastAsiaTheme="minorEastAsia" w:hAnsiTheme="minorHAnsi" w:cstheme="minorBidi"/>
    </w:rPr>
  </w:style>
  <w:style w:type="paragraph" w:styleId="Sinespaciado">
    <w:name w:val="No Spacing"/>
    <w:aliases w:val="Francesa"/>
    <w:link w:val="SinespaciadoCar"/>
    <w:uiPriority w:val="1"/>
    <w:qFormat/>
    <w:rsid w:val="00AB6C55"/>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B6C55"/>
    <w:rPr>
      <w:rFonts w:eastAsiaTheme="minorEastAsia"/>
      <w:sz w:val="24"/>
      <w:szCs w:val="24"/>
      <w:lang w:val="es-ES_tradnl" w:eastAsia="es-ES"/>
    </w:rPr>
  </w:style>
  <w:style w:type="character" w:styleId="Hipervnculo">
    <w:name w:val="Hyperlink"/>
    <w:basedOn w:val="Fuentedeprrafopredeter"/>
    <w:uiPriority w:val="99"/>
    <w:unhideWhenUsed/>
    <w:rsid w:val="00AB6C55"/>
    <w:rPr>
      <w:color w:val="0563C1" w:themeColor="hyperlink"/>
      <w:u w:val="single"/>
    </w:rPr>
  </w:style>
  <w:style w:type="paragraph" w:styleId="TDC1">
    <w:name w:val="toc 1"/>
    <w:basedOn w:val="Normal"/>
    <w:next w:val="Normal"/>
    <w:autoRedefine/>
    <w:uiPriority w:val="39"/>
    <w:unhideWhenUsed/>
    <w:rsid w:val="00AB6C55"/>
    <w:pPr>
      <w:tabs>
        <w:tab w:val="right" w:leader="dot" w:pos="8828"/>
      </w:tabs>
      <w:spacing w:line="276" w:lineRule="auto"/>
      <w:ind w:left="142"/>
      <w:jc w:val="both"/>
    </w:pPr>
    <w:rPr>
      <w:rFonts w:asciiTheme="minorHAnsi" w:eastAsiaTheme="minorEastAsia" w:hAnsiTheme="minorHAnsi" w:cstheme="minorBidi"/>
    </w:rPr>
  </w:style>
  <w:style w:type="paragraph" w:styleId="TDC2">
    <w:name w:val="toc 2"/>
    <w:basedOn w:val="Normal"/>
    <w:next w:val="Normal"/>
    <w:autoRedefine/>
    <w:uiPriority w:val="39"/>
    <w:unhideWhenUsed/>
    <w:rsid w:val="009842D8"/>
    <w:pPr>
      <w:tabs>
        <w:tab w:val="right" w:leader="dot" w:pos="9676"/>
      </w:tabs>
      <w:spacing w:after="100" w:line="480" w:lineRule="auto"/>
      <w:ind w:left="142"/>
    </w:pPr>
    <w:rPr>
      <w:rFonts w:asciiTheme="minorHAnsi" w:eastAsiaTheme="minorEastAsia" w:hAnsiTheme="minorHAnsi" w:cstheme="minorBidi"/>
    </w:rPr>
  </w:style>
  <w:style w:type="character" w:styleId="Refdecomentario">
    <w:name w:val="annotation reference"/>
    <w:basedOn w:val="Fuentedeprrafopredeter"/>
    <w:uiPriority w:val="99"/>
    <w:semiHidden/>
    <w:unhideWhenUsed/>
    <w:rsid w:val="00AB6C55"/>
    <w:rPr>
      <w:sz w:val="16"/>
      <w:szCs w:val="16"/>
    </w:rPr>
  </w:style>
  <w:style w:type="paragraph" w:styleId="Textocomentario">
    <w:name w:val="annotation text"/>
    <w:basedOn w:val="Normal"/>
    <w:link w:val="TextocomentarioCar"/>
    <w:uiPriority w:val="99"/>
    <w:semiHidden/>
    <w:unhideWhenUsed/>
    <w:rsid w:val="00AB6C55"/>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AB6C55"/>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AB6C55"/>
    <w:rPr>
      <w:b/>
      <w:bCs/>
    </w:rPr>
  </w:style>
  <w:style w:type="character" w:customStyle="1" w:styleId="AsuntodelcomentarioCar">
    <w:name w:val="Asunto del comentario Car"/>
    <w:basedOn w:val="TextocomentarioCar"/>
    <w:link w:val="Asuntodelcomentario"/>
    <w:uiPriority w:val="99"/>
    <w:semiHidden/>
    <w:rsid w:val="00AB6C55"/>
    <w:rPr>
      <w:rFonts w:eastAsiaTheme="minorEastAsia"/>
      <w:b/>
      <w:bCs/>
      <w:sz w:val="20"/>
      <w:szCs w:val="20"/>
      <w:lang w:val="es-ES_tradnl" w:eastAsia="es-ES"/>
    </w:rPr>
  </w:style>
  <w:style w:type="character" w:customStyle="1" w:styleId="apple-converted-space">
    <w:name w:val="apple-converted-space"/>
    <w:basedOn w:val="Fuentedeprrafopredeter"/>
    <w:rsid w:val="00AB6C55"/>
  </w:style>
  <w:style w:type="paragraph" w:styleId="Textoindependiente">
    <w:name w:val="Body Text"/>
    <w:basedOn w:val="Normal"/>
    <w:link w:val="TextoindependienteCar"/>
    <w:rsid w:val="00AB6C55"/>
    <w:pPr>
      <w:jc w:val="both"/>
    </w:pPr>
    <w:rPr>
      <w:rFonts w:ascii="Arial" w:eastAsia="Times New Roman" w:hAnsi="Arial"/>
      <w:szCs w:val="20"/>
    </w:rPr>
  </w:style>
  <w:style w:type="character" w:customStyle="1" w:styleId="TextoindependienteCar">
    <w:name w:val="Texto independiente Car"/>
    <w:basedOn w:val="Fuentedeprrafopredeter"/>
    <w:link w:val="Textoindependiente"/>
    <w:rsid w:val="00AB6C55"/>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6C55"/>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6C55"/>
    <w:rPr>
      <w:sz w:val="20"/>
      <w:szCs w:val="20"/>
      <w:lang w:val="es-ES_tradn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AB6C55"/>
    <w:rPr>
      <w:vertAlign w:val="superscript"/>
    </w:rPr>
  </w:style>
  <w:style w:type="paragraph" w:customStyle="1" w:styleId="p">
    <w:name w:val="p"/>
    <w:basedOn w:val="Normal"/>
    <w:rsid w:val="00AB6C55"/>
    <w:pPr>
      <w:spacing w:before="100" w:beforeAutospacing="1" w:after="100" w:afterAutospacing="1"/>
    </w:pPr>
    <w:rPr>
      <w:rFonts w:ascii="Times New Roman" w:eastAsia="Times New Roman" w:hAnsi="Times New Roman"/>
      <w:lang w:eastAsia="es-MX"/>
    </w:rPr>
  </w:style>
  <w:style w:type="character" w:customStyle="1" w:styleId="f">
    <w:name w:val="f"/>
    <w:basedOn w:val="Fuentedeprrafopredeter"/>
    <w:rsid w:val="00AB6C55"/>
  </w:style>
  <w:style w:type="character" w:customStyle="1" w:styleId="a">
    <w:name w:val="a"/>
    <w:basedOn w:val="Fuentedeprrafopredeter"/>
    <w:rsid w:val="00AB6C55"/>
  </w:style>
  <w:style w:type="character" w:customStyle="1" w:styleId="d">
    <w:name w:val="d"/>
    <w:basedOn w:val="Fuentedeprrafopredeter"/>
    <w:rsid w:val="00AB6C55"/>
  </w:style>
  <w:style w:type="character" w:customStyle="1" w:styleId="b">
    <w:name w:val="b"/>
    <w:basedOn w:val="Fuentedeprrafopredeter"/>
    <w:rsid w:val="00AB6C55"/>
  </w:style>
  <w:style w:type="character" w:customStyle="1" w:styleId="g">
    <w:name w:val="g"/>
    <w:basedOn w:val="Fuentedeprrafopredeter"/>
    <w:rsid w:val="00AB6C55"/>
  </w:style>
  <w:style w:type="table" w:customStyle="1" w:styleId="Tablaconcuadrcula1">
    <w:name w:val="Tabla con cuadrícula1"/>
    <w:basedOn w:val="Tablanormal"/>
    <w:next w:val="Tablaconcuadrcula"/>
    <w:uiPriority w:val="59"/>
    <w:rsid w:val="00AB6C55"/>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B6C55"/>
    <w:pPr>
      <w:outlineLvl w:val="9"/>
    </w:pPr>
    <w:rPr>
      <w:lang w:eastAsia="es-MX"/>
    </w:rPr>
  </w:style>
  <w:style w:type="character" w:customStyle="1" w:styleId="normaltextrun">
    <w:name w:val="normaltextrun"/>
    <w:basedOn w:val="Fuentedeprrafopredeter"/>
    <w:rsid w:val="00AB6C55"/>
  </w:style>
  <w:style w:type="paragraph" w:styleId="NormalWeb">
    <w:name w:val="Normal (Web)"/>
    <w:basedOn w:val="Normal"/>
    <w:uiPriority w:val="99"/>
    <w:rsid w:val="00AB6C55"/>
    <w:pPr>
      <w:spacing w:before="100" w:beforeAutospacing="1" w:after="100" w:afterAutospacing="1"/>
    </w:pPr>
    <w:rPr>
      <w:rFonts w:ascii="Times New Roman" w:eastAsia="Times New Roman" w:hAnsi="Times New Roman"/>
      <w:lang w:val="es-ES"/>
    </w:rPr>
  </w:style>
  <w:style w:type="character" w:styleId="Textoennegrita">
    <w:name w:val="Strong"/>
    <w:uiPriority w:val="22"/>
    <w:qFormat/>
    <w:rsid w:val="00AB6C55"/>
    <w:rPr>
      <w:b/>
      <w:bCs/>
    </w:rPr>
  </w:style>
  <w:style w:type="paragraph" w:customStyle="1" w:styleId="Default">
    <w:name w:val="Default"/>
    <w:rsid w:val="00AB6C55"/>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
    <w:link w:val="Sinespaciado"/>
    <w:uiPriority w:val="1"/>
    <w:locked/>
    <w:rsid w:val="00AB6C55"/>
    <w:rPr>
      <w:rFonts w:eastAsiaTheme="minorEastAsia"/>
      <w:sz w:val="24"/>
      <w:szCs w:val="24"/>
      <w:lang w:val="es-ES_tradnl" w:eastAsia="es-ES"/>
    </w:rPr>
  </w:style>
  <w:style w:type="table" w:customStyle="1" w:styleId="Tablanormal11">
    <w:name w:val="Tabla normal 11"/>
    <w:basedOn w:val="Tablanormal"/>
    <w:uiPriority w:val="41"/>
    <w:rsid w:val="00AB6C5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AB6C55"/>
    <w:pPr>
      <w:spacing w:before="100" w:beforeAutospacing="1" w:after="100" w:afterAutospacing="1"/>
    </w:pPr>
    <w:rPr>
      <w:rFonts w:ascii="Times New Roman" w:eastAsiaTheme="minorHAnsi" w:hAnsi="Times New Roman"/>
      <w:lang w:eastAsia="es-ES_tradnl"/>
    </w:rPr>
  </w:style>
  <w:style w:type="character" w:customStyle="1" w:styleId="apple-style-span">
    <w:name w:val="apple-style-span"/>
    <w:rsid w:val="00AB6C55"/>
  </w:style>
  <w:style w:type="table" w:customStyle="1" w:styleId="Tabladecuadrcula5oscura-nfasis31">
    <w:name w:val="Tabla de cuadrícula 5 oscura - Énfasis 31"/>
    <w:basedOn w:val="Tablanormal"/>
    <w:uiPriority w:val="50"/>
    <w:rsid w:val="00AB6C55"/>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m-5789274104239679105gmail-msolistparagraph">
    <w:name w:val="m_-5789274104239679105gmail-msolistparagraph"/>
    <w:basedOn w:val="Normal"/>
    <w:rsid w:val="00AB6C55"/>
    <w:pPr>
      <w:spacing w:before="100" w:beforeAutospacing="1" w:after="100" w:afterAutospacing="1"/>
    </w:pPr>
    <w:rPr>
      <w:rFonts w:ascii="Times New Roman" w:eastAsia="Times New Roman" w:hAnsi="Times New Roman"/>
      <w:lang w:eastAsia="es-MX"/>
    </w:rPr>
  </w:style>
  <w:style w:type="character" w:styleId="Hipervnculovisitado">
    <w:name w:val="FollowedHyperlink"/>
    <w:basedOn w:val="Fuentedeprrafopredeter"/>
    <w:uiPriority w:val="99"/>
    <w:semiHidden/>
    <w:unhideWhenUsed/>
    <w:rsid w:val="00AB6C55"/>
    <w:rPr>
      <w:color w:val="954F72" w:themeColor="followedHyperlink"/>
      <w:u w:val="single"/>
    </w:rPr>
  </w:style>
  <w:style w:type="paragraph" w:styleId="TDC3">
    <w:name w:val="toc 3"/>
    <w:basedOn w:val="Normal"/>
    <w:next w:val="Normal"/>
    <w:autoRedefine/>
    <w:uiPriority w:val="39"/>
    <w:unhideWhenUsed/>
    <w:rsid w:val="009842D8"/>
    <w:pPr>
      <w:tabs>
        <w:tab w:val="left" w:pos="993"/>
        <w:tab w:val="right" w:leader="dot" w:pos="8828"/>
      </w:tabs>
      <w:spacing w:after="100"/>
      <w:ind w:left="142"/>
    </w:pPr>
    <w:rPr>
      <w:rFonts w:asciiTheme="minorHAnsi" w:eastAsiaTheme="minorEastAsia" w:hAnsiTheme="minorHAnsi" w:cstheme="minorBidi"/>
    </w:rPr>
  </w:style>
  <w:style w:type="paragraph" w:customStyle="1" w:styleId="m6644785225887823313gmail-msonospacing">
    <w:name w:val="m_6644785225887823313gmail-msonospacing"/>
    <w:basedOn w:val="Normal"/>
    <w:rsid w:val="00AB6C55"/>
    <w:pPr>
      <w:spacing w:before="100" w:beforeAutospacing="1" w:after="100" w:afterAutospacing="1"/>
    </w:pPr>
    <w:rPr>
      <w:rFonts w:ascii="Times New Roman" w:eastAsia="Times New Roman" w:hAnsi="Times New Roman"/>
      <w:lang w:val="es-MX" w:eastAsia="es-MX"/>
    </w:rPr>
  </w:style>
  <w:style w:type="paragraph" w:customStyle="1" w:styleId="m-5287441332443965270gmail-msolistparagraph">
    <w:name w:val="m_-5287441332443965270gmail-msolistparagraph"/>
    <w:basedOn w:val="Normal"/>
    <w:rsid w:val="00AB6C55"/>
    <w:pPr>
      <w:spacing w:before="100" w:beforeAutospacing="1" w:after="100" w:afterAutospacing="1"/>
    </w:pPr>
    <w:rPr>
      <w:rFonts w:ascii="Times New Roman" w:eastAsia="Times New Roman"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450828">
      <w:bodyDiv w:val="1"/>
      <w:marLeft w:val="0"/>
      <w:marRight w:val="0"/>
      <w:marTop w:val="0"/>
      <w:marBottom w:val="0"/>
      <w:divBdr>
        <w:top w:val="none" w:sz="0" w:space="0" w:color="auto"/>
        <w:left w:val="none" w:sz="0" w:space="0" w:color="auto"/>
        <w:bottom w:val="none" w:sz="0" w:space="0" w:color="auto"/>
        <w:right w:val="none" w:sz="0" w:space="0" w:color="auto"/>
      </w:divBdr>
    </w:div>
    <w:div w:id="1406535886">
      <w:bodyDiv w:val="1"/>
      <w:marLeft w:val="0"/>
      <w:marRight w:val="0"/>
      <w:marTop w:val="0"/>
      <w:marBottom w:val="0"/>
      <w:divBdr>
        <w:top w:val="none" w:sz="0" w:space="0" w:color="auto"/>
        <w:left w:val="none" w:sz="0" w:space="0" w:color="auto"/>
        <w:bottom w:val="none" w:sz="0" w:space="0" w:color="auto"/>
        <w:right w:val="none" w:sz="0" w:space="0" w:color="auto"/>
      </w:divBdr>
    </w:div>
    <w:div w:id="183587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4/verific-servicios/verific-servicios.s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C2A55-53CE-4413-BE4D-7C480680F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54</Pages>
  <Words>10900</Words>
  <Characters>59951</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9</cp:revision>
  <cp:lastPrinted>2020-01-31T20:16:00Z</cp:lastPrinted>
  <dcterms:created xsi:type="dcterms:W3CDTF">2020-01-23T19:08:00Z</dcterms:created>
  <dcterms:modified xsi:type="dcterms:W3CDTF">2020-03-04T17:50:00Z</dcterms:modified>
</cp:coreProperties>
</file>