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403628" w14:paraId="1B844523" w14:textId="77777777" w:rsidTr="00264223">
        <w:trPr>
          <w:trHeight w:val="144"/>
        </w:trPr>
        <w:tc>
          <w:tcPr>
            <w:tcW w:w="2869" w:type="dxa"/>
          </w:tcPr>
          <w:p w14:paraId="5E0F47CF" w14:textId="77777777" w:rsidR="00264223" w:rsidRPr="00403628" w:rsidRDefault="00264223" w:rsidP="00542921">
            <w:pPr>
              <w:tabs>
                <w:tab w:val="right" w:pos="8838"/>
              </w:tabs>
              <w:spacing w:line="276" w:lineRule="auto"/>
              <w:ind w:right="-105"/>
              <w:rPr>
                <w:rFonts w:ascii="Palatino Linotype" w:eastAsia="Calibri" w:hAnsi="Palatino Linotype" w:cs="Tahoma"/>
                <w:b/>
                <w:sz w:val="22"/>
                <w:szCs w:val="22"/>
                <w:lang w:val="es-MX" w:eastAsia="en-US"/>
              </w:rPr>
            </w:pPr>
            <w:r w:rsidRPr="00403628">
              <w:rPr>
                <w:rFonts w:ascii="Palatino Linotype" w:eastAsia="Calibri" w:hAnsi="Palatino Linotype" w:cs="Tahoma"/>
                <w:b/>
                <w:sz w:val="22"/>
                <w:szCs w:val="22"/>
                <w:lang w:val="es-MX" w:eastAsia="en-US"/>
              </w:rPr>
              <w:t>Recurso de Revisión:</w:t>
            </w:r>
          </w:p>
        </w:tc>
        <w:tc>
          <w:tcPr>
            <w:tcW w:w="3539" w:type="dxa"/>
          </w:tcPr>
          <w:p w14:paraId="0B42C4CB" w14:textId="5911B4B1" w:rsidR="00264223" w:rsidRPr="00403628" w:rsidRDefault="00932762" w:rsidP="00542921">
            <w:pPr>
              <w:tabs>
                <w:tab w:val="right" w:pos="8838"/>
              </w:tabs>
              <w:spacing w:line="276" w:lineRule="auto"/>
              <w:ind w:left="-28" w:right="171"/>
              <w:jc w:val="both"/>
              <w:rPr>
                <w:rFonts w:ascii="Palatino Linotype" w:eastAsia="Calibri" w:hAnsi="Palatino Linotype" w:cs="Tahoma"/>
                <w:bCs/>
                <w:sz w:val="22"/>
                <w:szCs w:val="22"/>
                <w:lang w:eastAsia="en-US"/>
              </w:rPr>
            </w:pPr>
            <w:r w:rsidRPr="00403628">
              <w:rPr>
                <w:rFonts w:ascii="Palatino Linotype" w:eastAsia="Calibri" w:hAnsi="Palatino Linotype" w:cs="Tahoma"/>
                <w:bCs/>
                <w:sz w:val="22"/>
                <w:szCs w:val="22"/>
                <w:lang w:eastAsia="en-US"/>
              </w:rPr>
              <w:t>05566/INFOEM/IP/RR/2019</w:t>
            </w:r>
          </w:p>
        </w:tc>
      </w:tr>
      <w:tr w:rsidR="00264223" w:rsidRPr="00403628" w14:paraId="18B77D99" w14:textId="77777777" w:rsidTr="00264223">
        <w:trPr>
          <w:trHeight w:val="144"/>
        </w:trPr>
        <w:tc>
          <w:tcPr>
            <w:tcW w:w="2869" w:type="dxa"/>
          </w:tcPr>
          <w:p w14:paraId="3C5D1BB1" w14:textId="77777777" w:rsidR="00264223" w:rsidRPr="00403628" w:rsidRDefault="00264223" w:rsidP="00542921">
            <w:pPr>
              <w:tabs>
                <w:tab w:val="right" w:pos="8838"/>
              </w:tabs>
              <w:spacing w:line="276" w:lineRule="auto"/>
              <w:ind w:right="-105"/>
              <w:rPr>
                <w:rFonts w:ascii="Palatino Linotype" w:eastAsia="Calibri" w:hAnsi="Palatino Linotype" w:cs="Tahoma"/>
                <w:b/>
                <w:sz w:val="22"/>
                <w:szCs w:val="22"/>
                <w:lang w:val="es-MX" w:eastAsia="en-US"/>
              </w:rPr>
            </w:pPr>
            <w:r w:rsidRPr="00403628">
              <w:rPr>
                <w:rFonts w:ascii="Palatino Linotype" w:eastAsia="Calibri" w:hAnsi="Palatino Linotype" w:cs="Tahoma"/>
                <w:b/>
                <w:sz w:val="22"/>
                <w:szCs w:val="22"/>
                <w:lang w:eastAsia="en-US"/>
              </w:rPr>
              <w:t>Recurrente:</w:t>
            </w:r>
          </w:p>
        </w:tc>
        <w:tc>
          <w:tcPr>
            <w:tcW w:w="3539" w:type="dxa"/>
          </w:tcPr>
          <w:p w14:paraId="5AFC362F" w14:textId="31ECE331" w:rsidR="00264223" w:rsidRPr="00403628" w:rsidRDefault="00264223" w:rsidP="00542921">
            <w:pPr>
              <w:tabs>
                <w:tab w:val="right" w:pos="8838"/>
              </w:tabs>
              <w:spacing w:line="276" w:lineRule="auto"/>
              <w:ind w:right="171"/>
              <w:jc w:val="both"/>
              <w:rPr>
                <w:rFonts w:ascii="Palatino Linotype" w:eastAsia="Calibri" w:hAnsi="Palatino Linotype" w:cs="Tahoma"/>
                <w:sz w:val="22"/>
                <w:szCs w:val="22"/>
                <w:lang w:val="es-MX" w:eastAsia="en-US"/>
              </w:rPr>
            </w:pPr>
          </w:p>
        </w:tc>
      </w:tr>
      <w:tr w:rsidR="00264223" w:rsidRPr="00403628" w14:paraId="24BD5BC7" w14:textId="77777777" w:rsidTr="00264223">
        <w:trPr>
          <w:trHeight w:val="283"/>
        </w:trPr>
        <w:tc>
          <w:tcPr>
            <w:tcW w:w="2869" w:type="dxa"/>
          </w:tcPr>
          <w:p w14:paraId="525A05DC" w14:textId="77777777" w:rsidR="00264223" w:rsidRPr="00403628" w:rsidRDefault="00386A93" w:rsidP="00542921">
            <w:pPr>
              <w:tabs>
                <w:tab w:val="right" w:pos="8838"/>
              </w:tabs>
              <w:spacing w:line="276" w:lineRule="auto"/>
              <w:ind w:right="-105"/>
              <w:rPr>
                <w:rFonts w:ascii="Palatino Linotype" w:eastAsia="Calibri" w:hAnsi="Palatino Linotype" w:cs="Tahoma"/>
                <w:b/>
                <w:sz w:val="22"/>
                <w:szCs w:val="22"/>
                <w:lang w:val="es-MX" w:eastAsia="en-US"/>
              </w:rPr>
            </w:pPr>
            <w:r w:rsidRPr="00403628">
              <w:rPr>
                <w:rFonts w:ascii="Palatino Linotype" w:eastAsia="Calibri" w:hAnsi="Palatino Linotype" w:cs="Tahoma"/>
                <w:b/>
                <w:sz w:val="22"/>
                <w:szCs w:val="22"/>
                <w:lang w:eastAsia="en-US"/>
              </w:rPr>
              <w:t>Sujeto Obligado</w:t>
            </w:r>
            <w:r w:rsidR="00264223" w:rsidRPr="00403628">
              <w:rPr>
                <w:rFonts w:ascii="Palatino Linotype" w:eastAsia="Calibri" w:hAnsi="Palatino Linotype" w:cs="Tahoma"/>
                <w:b/>
                <w:sz w:val="22"/>
                <w:szCs w:val="22"/>
                <w:lang w:eastAsia="en-US"/>
              </w:rPr>
              <w:t>:</w:t>
            </w:r>
          </w:p>
        </w:tc>
        <w:tc>
          <w:tcPr>
            <w:tcW w:w="3539" w:type="dxa"/>
          </w:tcPr>
          <w:p w14:paraId="629FBA5D" w14:textId="009DA033" w:rsidR="00264223" w:rsidRPr="00403628" w:rsidRDefault="00932762" w:rsidP="00542921">
            <w:pPr>
              <w:tabs>
                <w:tab w:val="right" w:pos="8838"/>
              </w:tabs>
              <w:spacing w:line="276" w:lineRule="auto"/>
              <w:ind w:right="171"/>
              <w:jc w:val="both"/>
              <w:rPr>
                <w:rFonts w:ascii="Palatino Linotype" w:eastAsia="Calibri" w:hAnsi="Palatino Linotype" w:cs="Tahoma"/>
                <w:sz w:val="22"/>
                <w:szCs w:val="22"/>
                <w:lang w:val="es-MX" w:eastAsia="en-US"/>
              </w:rPr>
            </w:pPr>
            <w:r w:rsidRPr="00403628">
              <w:rPr>
                <w:rFonts w:ascii="Palatino Linotype" w:eastAsia="Calibri" w:hAnsi="Palatino Linotype" w:cs="Tahoma"/>
                <w:bCs/>
                <w:sz w:val="22"/>
                <w:szCs w:val="22"/>
                <w:lang w:val="es-MX" w:eastAsia="en-US"/>
              </w:rPr>
              <w:t>Ayuntamiento de Nezahualcóyotl</w:t>
            </w:r>
          </w:p>
        </w:tc>
      </w:tr>
      <w:tr w:rsidR="00264223" w:rsidRPr="00403628" w14:paraId="08EDA622" w14:textId="77777777" w:rsidTr="00264223">
        <w:trPr>
          <w:trHeight w:val="283"/>
        </w:trPr>
        <w:tc>
          <w:tcPr>
            <w:tcW w:w="2869" w:type="dxa"/>
          </w:tcPr>
          <w:p w14:paraId="0F769A8B" w14:textId="77777777" w:rsidR="00264223" w:rsidRPr="00403628" w:rsidRDefault="00264223" w:rsidP="00542921">
            <w:pPr>
              <w:tabs>
                <w:tab w:val="right" w:pos="8838"/>
              </w:tabs>
              <w:spacing w:line="276" w:lineRule="auto"/>
              <w:ind w:right="-105"/>
              <w:rPr>
                <w:rFonts w:ascii="Palatino Linotype" w:eastAsia="Calibri" w:hAnsi="Palatino Linotype" w:cs="Tahoma"/>
                <w:b/>
                <w:sz w:val="22"/>
                <w:szCs w:val="22"/>
                <w:lang w:val="es-MX" w:eastAsia="en-US"/>
              </w:rPr>
            </w:pPr>
            <w:r w:rsidRPr="00403628">
              <w:rPr>
                <w:rFonts w:ascii="Palatino Linotype" w:eastAsia="Calibri" w:hAnsi="Palatino Linotype" w:cs="Tahoma"/>
                <w:b/>
                <w:sz w:val="22"/>
                <w:szCs w:val="22"/>
                <w:lang w:eastAsia="en-US"/>
              </w:rPr>
              <w:t>Comisionado Ponente:</w:t>
            </w:r>
          </w:p>
        </w:tc>
        <w:tc>
          <w:tcPr>
            <w:tcW w:w="3539" w:type="dxa"/>
          </w:tcPr>
          <w:p w14:paraId="54137147" w14:textId="77777777" w:rsidR="00264223" w:rsidRPr="00403628" w:rsidRDefault="00264223" w:rsidP="00542921">
            <w:pPr>
              <w:tabs>
                <w:tab w:val="right" w:pos="8838"/>
              </w:tabs>
              <w:spacing w:line="276" w:lineRule="auto"/>
              <w:ind w:right="171"/>
              <w:jc w:val="both"/>
              <w:rPr>
                <w:rFonts w:ascii="Palatino Linotype" w:eastAsia="Calibri" w:hAnsi="Palatino Linotype" w:cs="Tahoma"/>
                <w:b/>
                <w:sz w:val="22"/>
                <w:szCs w:val="22"/>
                <w:lang w:val="es-MX" w:eastAsia="en-US"/>
              </w:rPr>
            </w:pPr>
            <w:r w:rsidRPr="00403628">
              <w:rPr>
                <w:rFonts w:ascii="Palatino Linotype" w:eastAsia="Calibri" w:hAnsi="Palatino Linotype" w:cs="Tahoma"/>
                <w:sz w:val="22"/>
                <w:szCs w:val="22"/>
                <w:lang w:eastAsia="en-US"/>
              </w:rPr>
              <w:t>Luis Gustavo Parra Noriega</w:t>
            </w:r>
          </w:p>
        </w:tc>
      </w:tr>
    </w:tbl>
    <w:p w14:paraId="7C783EE2" w14:textId="77777777" w:rsidR="00B701D4" w:rsidRDefault="00B701D4">
      <w:pPr>
        <w:spacing w:line="360" w:lineRule="auto"/>
        <w:jc w:val="both"/>
        <w:rPr>
          <w:rFonts w:ascii="Palatino Linotype" w:hAnsi="Palatino Linotype" w:cs="Tahoma"/>
          <w:bCs/>
          <w:sz w:val="22"/>
          <w:szCs w:val="22"/>
        </w:rPr>
      </w:pPr>
    </w:p>
    <w:p w14:paraId="2D0C7B2E" w14:textId="0C7397E0" w:rsidR="0074285B" w:rsidRPr="00403628" w:rsidRDefault="00D22B6A">
      <w:pPr>
        <w:spacing w:line="360" w:lineRule="auto"/>
        <w:jc w:val="both"/>
        <w:rPr>
          <w:rFonts w:ascii="Palatino Linotype" w:hAnsi="Palatino Linotype"/>
          <w:noProof/>
          <w:sz w:val="22"/>
          <w:szCs w:val="22"/>
          <w:lang w:val="es-ES"/>
        </w:rPr>
      </w:pPr>
      <w:r w:rsidRPr="00403628">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1135BE" w:rsidRPr="00403628">
        <w:rPr>
          <w:rFonts w:ascii="Palatino Linotype" w:hAnsi="Palatino Linotype" w:cs="Tahoma"/>
          <w:bCs/>
          <w:sz w:val="22"/>
          <w:szCs w:val="22"/>
        </w:rPr>
        <w:t>diecinueve</w:t>
      </w:r>
      <w:r w:rsidR="00932762" w:rsidRPr="00403628">
        <w:rPr>
          <w:rFonts w:ascii="Palatino Linotype" w:hAnsi="Palatino Linotype" w:cs="Tahoma"/>
          <w:bCs/>
          <w:sz w:val="22"/>
          <w:szCs w:val="22"/>
        </w:rPr>
        <w:t xml:space="preserve"> de septiembre</w:t>
      </w:r>
      <w:r w:rsidR="006B112B" w:rsidRPr="00403628">
        <w:rPr>
          <w:rFonts w:ascii="Palatino Linotype" w:hAnsi="Palatino Linotype" w:cs="Tahoma"/>
          <w:bCs/>
          <w:sz w:val="22"/>
          <w:szCs w:val="22"/>
        </w:rPr>
        <w:t xml:space="preserve"> </w:t>
      </w:r>
      <w:r w:rsidRPr="00403628">
        <w:rPr>
          <w:rFonts w:ascii="Palatino Linotype" w:hAnsi="Palatino Linotype" w:cs="Tahoma"/>
          <w:bCs/>
          <w:sz w:val="22"/>
          <w:szCs w:val="22"/>
        </w:rPr>
        <w:t>de dos mil dieci</w:t>
      </w:r>
      <w:r w:rsidR="006B112B" w:rsidRPr="00403628">
        <w:rPr>
          <w:rFonts w:ascii="Palatino Linotype" w:hAnsi="Palatino Linotype" w:cs="Tahoma"/>
          <w:bCs/>
          <w:sz w:val="22"/>
          <w:szCs w:val="22"/>
        </w:rPr>
        <w:t>nueve</w:t>
      </w:r>
      <w:r w:rsidRPr="00403628">
        <w:rPr>
          <w:rFonts w:ascii="Palatino Linotype" w:hAnsi="Palatino Linotype" w:cs="Tahoma"/>
          <w:bCs/>
          <w:sz w:val="22"/>
          <w:szCs w:val="22"/>
        </w:rPr>
        <w:t>.</w:t>
      </w:r>
    </w:p>
    <w:p w14:paraId="52DE6B60" w14:textId="77777777" w:rsidR="00492DCA" w:rsidRPr="00403628" w:rsidRDefault="00492DCA">
      <w:pPr>
        <w:spacing w:line="360" w:lineRule="auto"/>
        <w:jc w:val="both"/>
        <w:rPr>
          <w:rFonts w:ascii="Palatino Linotype" w:hAnsi="Palatino Linotype"/>
          <w:noProof/>
          <w:sz w:val="22"/>
          <w:szCs w:val="22"/>
          <w:lang w:val="es-ES"/>
        </w:rPr>
      </w:pPr>
    </w:p>
    <w:p w14:paraId="39CA2FA5" w14:textId="2BFE7238" w:rsidR="00400FDE" w:rsidRPr="00403628" w:rsidRDefault="00575DE3">
      <w:pPr>
        <w:spacing w:line="360" w:lineRule="auto"/>
        <w:jc w:val="both"/>
        <w:rPr>
          <w:rFonts w:ascii="Palatino Linotype" w:hAnsi="Palatino Linotype" w:cs="Tahoma"/>
          <w:bCs/>
          <w:sz w:val="22"/>
          <w:szCs w:val="22"/>
        </w:rPr>
      </w:pPr>
      <w:r w:rsidRPr="00403628">
        <w:rPr>
          <w:rFonts w:ascii="Palatino Linotype" w:hAnsi="Palatino Linotype" w:cs="Tahoma"/>
          <w:b/>
          <w:bCs/>
          <w:color w:val="0D0D0D" w:themeColor="text1" w:themeTint="F2"/>
          <w:sz w:val="22"/>
          <w:szCs w:val="22"/>
        </w:rPr>
        <w:t>VISTO</w:t>
      </w:r>
      <w:r w:rsidR="0019389B" w:rsidRPr="00403628">
        <w:rPr>
          <w:rFonts w:ascii="Palatino Linotype" w:hAnsi="Palatino Linotype" w:cs="Tahoma"/>
          <w:bCs/>
          <w:color w:val="0D0D0D" w:themeColor="text1" w:themeTint="F2"/>
          <w:sz w:val="22"/>
          <w:szCs w:val="22"/>
        </w:rPr>
        <w:t xml:space="preserve"> el expediente conformado </w:t>
      </w:r>
      <w:r w:rsidR="00422869" w:rsidRPr="00403628">
        <w:rPr>
          <w:rFonts w:ascii="Palatino Linotype" w:hAnsi="Palatino Linotype" w:cs="Tahoma"/>
          <w:bCs/>
          <w:color w:val="0D0D0D" w:themeColor="text1" w:themeTint="F2"/>
          <w:sz w:val="22"/>
          <w:szCs w:val="22"/>
        </w:rPr>
        <w:t>con motivo de</w:t>
      </w:r>
      <w:r w:rsidR="00BA7A13" w:rsidRPr="00403628">
        <w:rPr>
          <w:rFonts w:ascii="Palatino Linotype" w:hAnsi="Palatino Linotype" w:cs="Tahoma"/>
          <w:bCs/>
          <w:color w:val="0D0D0D" w:themeColor="text1" w:themeTint="F2"/>
          <w:sz w:val="22"/>
          <w:szCs w:val="22"/>
        </w:rPr>
        <w:t>l</w:t>
      </w:r>
      <w:r w:rsidR="00422869" w:rsidRPr="00403628">
        <w:rPr>
          <w:rFonts w:ascii="Palatino Linotype" w:hAnsi="Palatino Linotype" w:cs="Tahoma"/>
          <w:bCs/>
          <w:color w:val="0D0D0D" w:themeColor="text1" w:themeTint="F2"/>
          <w:sz w:val="22"/>
          <w:szCs w:val="22"/>
        </w:rPr>
        <w:t xml:space="preserve"> Recurso de Revisión </w:t>
      </w:r>
      <w:r w:rsidR="00932762" w:rsidRPr="00403628">
        <w:rPr>
          <w:rFonts w:ascii="Palatino Linotype" w:hAnsi="Palatino Linotype" w:cs="Tahoma"/>
          <w:b/>
          <w:bCs/>
          <w:color w:val="0D0D0D" w:themeColor="text1" w:themeTint="F2"/>
          <w:sz w:val="22"/>
          <w:szCs w:val="22"/>
        </w:rPr>
        <w:t>05566/INFOEM/IP/RR/2019</w:t>
      </w:r>
      <w:r w:rsidR="00422869" w:rsidRPr="00403628">
        <w:rPr>
          <w:rFonts w:ascii="Palatino Linotype" w:hAnsi="Palatino Linotype" w:cs="Tahoma"/>
          <w:bCs/>
          <w:color w:val="0D0D0D" w:themeColor="text1" w:themeTint="F2"/>
          <w:sz w:val="22"/>
          <w:szCs w:val="22"/>
        </w:rPr>
        <w:t xml:space="preserve">, </w:t>
      </w:r>
      <w:r w:rsidR="00932762" w:rsidRPr="00403628">
        <w:rPr>
          <w:rFonts w:ascii="Palatino Linotype" w:hAnsi="Palatino Linotype" w:cs="Tahoma"/>
          <w:bCs/>
          <w:color w:val="0D0D0D" w:themeColor="text1" w:themeTint="F2"/>
          <w:sz w:val="22"/>
          <w:szCs w:val="22"/>
        </w:rPr>
        <w:t xml:space="preserve">interpuestos por un </w:t>
      </w:r>
      <w:r w:rsidR="00DF2B89" w:rsidRPr="00403628">
        <w:rPr>
          <w:rFonts w:ascii="Palatino Linotype" w:hAnsi="Palatino Linotype" w:cs="Tahoma"/>
          <w:bCs/>
          <w:color w:val="0D0D0D" w:themeColor="text1" w:themeTint="F2"/>
          <w:sz w:val="22"/>
          <w:szCs w:val="22"/>
        </w:rPr>
        <w:t>Recurrente o Particular</w:t>
      </w:r>
      <w:r w:rsidR="000A238F" w:rsidRPr="00403628">
        <w:rPr>
          <w:rFonts w:ascii="Palatino Linotype" w:hAnsi="Palatino Linotype" w:cs="Tahoma"/>
          <w:bCs/>
          <w:color w:val="0D0D0D" w:themeColor="text1" w:themeTint="F2"/>
          <w:sz w:val="22"/>
          <w:szCs w:val="22"/>
        </w:rPr>
        <w:t>,</w:t>
      </w:r>
      <w:r w:rsidR="00A9024A" w:rsidRPr="00403628">
        <w:rPr>
          <w:rFonts w:ascii="Palatino Linotype" w:hAnsi="Palatino Linotype" w:cs="Tahoma"/>
          <w:bCs/>
          <w:color w:val="0D0D0D" w:themeColor="text1" w:themeTint="F2"/>
          <w:sz w:val="22"/>
          <w:szCs w:val="22"/>
        </w:rPr>
        <w:t xml:space="preserve"> </w:t>
      </w:r>
      <w:r w:rsidR="00DC1594" w:rsidRPr="00403628">
        <w:rPr>
          <w:rFonts w:ascii="Palatino Linotype" w:hAnsi="Palatino Linotype" w:cs="Tahoma"/>
          <w:bCs/>
          <w:color w:val="0D0D0D" w:themeColor="text1" w:themeTint="F2"/>
          <w:sz w:val="22"/>
          <w:szCs w:val="22"/>
        </w:rPr>
        <w:t xml:space="preserve">en contra de la respuesta del </w:t>
      </w:r>
      <w:r w:rsidR="00956793" w:rsidRPr="00403628">
        <w:rPr>
          <w:rFonts w:ascii="Palatino Linotype" w:hAnsi="Palatino Linotype" w:cs="Tahoma"/>
          <w:b/>
          <w:bCs/>
          <w:color w:val="0D0D0D" w:themeColor="text1" w:themeTint="F2"/>
          <w:sz w:val="22"/>
          <w:szCs w:val="22"/>
        </w:rPr>
        <w:t>Sujeto Obligado</w:t>
      </w:r>
      <w:r w:rsidR="002A0FB8" w:rsidRPr="00403628">
        <w:rPr>
          <w:rFonts w:ascii="Palatino Linotype" w:hAnsi="Palatino Linotype" w:cs="Tahoma"/>
          <w:b/>
          <w:bCs/>
          <w:color w:val="0D0D0D" w:themeColor="text1" w:themeTint="F2"/>
          <w:sz w:val="22"/>
          <w:szCs w:val="22"/>
        </w:rPr>
        <w:t xml:space="preserve"> </w:t>
      </w:r>
      <w:r w:rsidR="00932762" w:rsidRPr="00403628">
        <w:rPr>
          <w:rFonts w:ascii="Palatino Linotype" w:hAnsi="Palatino Linotype" w:cs="Tahoma"/>
          <w:b/>
          <w:bCs/>
          <w:color w:val="0D0D0D" w:themeColor="text1" w:themeTint="F2"/>
          <w:sz w:val="22"/>
          <w:szCs w:val="22"/>
        </w:rPr>
        <w:t>Ayuntamiento de Nezahualcóyotl</w:t>
      </w:r>
      <w:r w:rsidR="00DC1594" w:rsidRPr="00403628">
        <w:rPr>
          <w:rFonts w:ascii="Palatino Linotype" w:hAnsi="Palatino Linotype" w:cs="Tahoma"/>
          <w:bCs/>
          <w:color w:val="0D0D0D" w:themeColor="text1" w:themeTint="F2"/>
          <w:sz w:val="22"/>
          <w:szCs w:val="22"/>
        </w:rPr>
        <w:t xml:space="preserve">, </w:t>
      </w:r>
      <w:r w:rsidR="00422869" w:rsidRPr="00403628">
        <w:rPr>
          <w:rFonts w:ascii="Palatino Linotype" w:hAnsi="Palatino Linotype" w:cs="Tahoma"/>
          <w:bCs/>
          <w:color w:val="0D0D0D" w:themeColor="text1" w:themeTint="F2"/>
          <w:sz w:val="22"/>
          <w:szCs w:val="22"/>
        </w:rPr>
        <w:t xml:space="preserve">se emite la presente Resolución, </w:t>
      </w:r>
      <w:r w:rsidR="00DC1594" w:rsidRPr="00403628">
        <w:rPr>
          <w:rFonts w:ascii="Palatino Linotype" w:hAnsi="Palatino Linotype" w:cs="Tahoma"/>
          <w:bCs/>
          <w:color w:val="0D0D0D" w:themeColor="text1" w:themeTint="F2"/>
          <w:sz w:val="22"/>
          <w:szCs w:val="22"/>
        </w:rPr>
        <w:t>con base en</w:t>
      </w:r>
      <w:r w:rsidR="0098795A" w:rsidRPr="00403628">
        <w:rPr>
          <w:rFonts w:ascii="Palatino Linotype" w:hAnsi="Palatino Linotype" w:cs="Tahoma"/>
          <w:bCs/>
          <w:color w:val="0D0D0D" w:themeColor="text1" w:themeTint="F2"/>
          <w:sz w:val="22"/>
          <w:szCs w:val="22"/>
        </w:rPr>
        <w:t xml:space="preserve"> </w:t>
      </w:r>
      <w:r w:rsidR="00DC1594" w:rsidRPr="00403628">
        <w:rPr>
          <w:rFonts w:ascii="Palatino Linotype" w:hAnsi="Palatino Linotype" w:cs="Tahoma"/>
          <w:bCs/>
          <w:color w:val="0D0D0D" w:themeColor="text1" w:themeTint="F2"/>
          <w:sz w:val="22"/>
          <w:szCs w:val="22"/>
        </w:rPr>
        <w:t xml:space="preserve">los </w:t>
      </w:r>
      <w:r w:rsidR="006C1B1D" w:rsidRPr="00403628">
        <w:rPr>
          <w:rFonts w:ascii="Palatino Linotype" w:hAnsi="Palatino Linotype" w:cs="Tahoma"/>
          <w:bCs/>
          <w:color w:val="0D0D0D" w:themeColor="text1" w:themeTint="F2"/>
          <w:sz w:val="22"/>
          <w:szCs w:val="22"/>
        </w:rPr>
        <w:t>A</w:t>
      </w:r>
      <w:r w:rsidR="00DC1594" w:rsidRPr="00403628">
        <w:rPr>
          <w:rFonts w:ascii="Palatino Linotype" w:hAnsi="Palatino Linotype" w:cs="Tahoma"/>
          <w:bCs/>
          <w:color w:val="0D0D0D" w:themeColor="text1" w:themeTint="F2"/>
          <w:sz w:val="22"/>
          <w:szCs w:val="22"/>
        </w:rPr>
        <w:t xml:space="preserve">ntecedentes y </w:t>
      </w:r>
      <w:r w:rsidR="002A0FB8" w:rsidRPr="00403628">
        <w:rPr>
          <w:rFonts w:ascii="Palatino Linotype" w:hAnsi="Palatino Linotype" w:cs="Tahoma"/>
          <w:bCs/>
          <w:color w:val="0D0D0D" w:themeColor="text1" w:themeTint="F2"/>
          <w:sz w:val="22"/>
          <w:szCs w:val="22"/>
        </w:rPr>
        <w:t>C</w:t>
      </w:r>
      <w:r w:rsidR="002A0FB8" w:rsidRPr="00403628">
        <w:rPr>
          <w:rFonts w:ascii="Palatino Linotype" w:hAnsi="Palatino Linotype" w:cs="Tahoma"/>
          <w:bCs/>
          <w:sz w:val="22"/>
          <w:szCs w:val="22"/>
        </w:rPr>
        <w:t xml:space="preserve">onsiderandos </w:t>
      </w:r>
      <w:r w:rsidR="00DC1594" w:rsidRPr="00403628">
        <w:rPr>
          <w:rFonts w:ascii="Palatino Linotype" w:hAnsi="Palatino Linotype" w:cs="Tahoma"/>
          <w:bCs/>
          <w:sz w:val="22"/>
          <w:szCs w:val="22"/>
        </w:rPr>
        <w:t>que a continuación se exponen</w:t>
      </w:r>
      <w:r w:rsidR="00B31222" w:rsidRPr="00403628">
        <w:rPr>
          <w:rFonts w:ascii="Palatino Linotype" w:hAnsi="Palatino Linotype" w:cs="Tahoma"/>
          <w:bCs/>
          <w:sz w:val="22"/>
          <w:szCs w:val="22"/>
        </w:rPr>
        <w:t>:</w:t>
      </w:r>
    </w:p>
    <w:p w14:paraId="1C92AAC1" w14:textId="77777777" w:rsidR="00634CEB" w:rsidRPr="00403628" w:rsidRDefault="00634CEB">
      <w:pPr>
        <w:tabs>
          <w:tab w:val="center" w:pos="4522"/>
          <w:tab w:val="left" w:pos="7245"/>
          <w:tab w:val="right" w:pos="9044"/>
        </w:tabs>
        <w:spacing w:line="360" w:lineRule="auto"/>
        <w:rPr>
          <w:rFonts w:ascii="Palatino Linotype" w:hAnsi="Palatino Linotype" w:cs="Tahoma"/>
          <w:b/>
          <w:sz w:val="22"/>
          <w:szCs w:val="22"/>
        </w:rPr>
      </w:pPr>
    </w:p>
    <w:p w14:paraId="41AD7179" w14:textId="77777777" w:rsidR="00B31222" w:rsidRPr="00403628" w:rsidRDefault="00E46195">
      <w:pPr>
        <w:tabs>
          <w:tab w:val="center" w:pos="4522"/>
          <w:tab w:val="left" w:pos="7245"/>
          <w:tab w:val="right" w:pos="9044"/>
        </w:tabs>
        <w:spacing w:line="360" w:lineRule="auto"/>
        <w:jc w:val="center"/>
        <w:rPr>
          <w:rFonts w:ascii="Palatino Linotype" w:hAnsi="Palatino Linotype" w:cs="Tahoma"/>
          <w:b/>
          <w:sz w:val="22"/>
          <w:szCs w:val="22"/>
        </w:rPr>
      </w:pPr>
      <w:r w:rsidRPr="00403628">
        <w:rPr>
          <w:rFonts w:ascii="Palatino Linotype" w:hAnsi="Palatino Linotype" w:cs="Tahoma"/>
          <w:b/>
          <w:sz w:val="22"/>
          <w:szCs w:val="22"/>
        </w:rPr>
        <w:t>ANTECEDENTES</w:t>
      </w:r>
    </w:p>
    <w:p w14:paraId="35E7141C" w14:textId="77777777" w:rsidR="00683CB5" w:rsidRPr="00403628" w:rsidRDefault="00683CB5">
      <w:pPr>
        <w:tabs>
          <w:tab w:val="center" w:pos="4522"/>
          <w:tab w:val="left" w:pos="7245"/>
          <w:tab w:val="right" w:pos="9044"/>
        </w:tabs>
        <w:spacing w:line="360" w:lineRule="auto"/>
        <w:rPr>
          <w:rFonts w:ascii="Palatino Linotype" w:hAnsi="Palatino Linotype" w:cs="Tahoma"/>
          <w:b/>
          <w:sz w:val="22"/>
          <w:szCs w:val="22"/>
        </w:rPr>
      </w:pPr>
    </w:p>
    <w:p w14:paraId="7CFB5840" w14:textId="77777777" w:rsidR="00DC1594" w:rsidRPr="00403628" w:rsidRDefault="00B31222">
      <w:pPr>
        <w:pStyle w:val="Prrafodelista"/>
        <w:tabs>
          <w:tab w:val="left" w:pos="567"/>
        </w:tabs>
        <w:spacing w:line="360" w:lineRule="auto"/>
        <w:ind w:left="0"/>
        <w:contextualSpacing w:val="0"/>
        <w:jc w:val="both"/>
        <w:rPr>
          <w:rFonts w:ascii="Palatino Linotype" w:hAnsi="Palatino Linotype" w:cs="Tahoma"/>
          <w:b/>
          <w:szCs w:val="22"/>
        </w:rPr>
      </w:pPr>
      <w:r w:rsidRPr="00403628">
        <w:rPr>
          <w:rFonts w:ascii="Palatino Linotype" w:hAnsi="Palatino Linotype" w:cs="Tahoma"/>
          <w:b/>
          <w:szCs w:val="22"/>
        </w:rPr>
        <w:t>I. Presentación de la</w:t>
      </w:r>
      <w:r w:rsidR="00853876" w:rsidRPr="00403628">
        <w:rPr>
          <w:rFonts w:ascii="Palatino Linotype" w:hAnsi="Palatino Linotype" w:cs="Tahoma"/>
          <w:b/>
          <w:szCs w:val="22"/>
        </w:rPr>
        <w:t>s</w:t>
      </w:r>
      <w:r w:rsidRPr="00403628">
        <w:rPr>
          <w:rFonts w:ascii="Palatino Linotype" w:hAnsi="Palatino Linotype" w:cs="Tahoma"/>
          <w:b/>
          <w:szCs w:val="22"/>
        </w:rPr>
        <w:t xml:space="preserve"> solicitud</w:t>
      </w:r>
      <w:r w:rsidR="00853876" w:rsidRPr="00403628">
        <w:rPr>
          <w:rFonts w:ascii="Palatino Linotype" w:hAnsi="Palatino Linotype" w:cs="Tahoma"/>
          <w:b/>
          <w:szCs w:val="22"/>
        </w:rPr>
        <w:t>es</w:t>
      </w:r>
      <w:r w:rsidRPr="00403628">
        <w:rPr>
          <w:rFonts w:ascii="Palatino Linotype" w:hAnsi="Palatino Linotype" w:cs="Tahoma"/>
          <w:b/>
          <w:szCs w:val="22"/>
        </w:rPr>
        <w:t xml:space="preserve"> de información. </w:t>
      </w:r>
    </w:p>
    <w:p w14:paraId="51758689" w14:textId="77777777" w:rsidR="00DC1594" w:rsidRPr="00403628" w:rsidRDefault="00DC1594">
      <w:pPr>
        <w:pStyle w:val="Prrafodelista"/>
        <w:tabs>
          <w:tab w:val="left" w:pos="1050"/>
        </w:tabs>
        <w:spacing w:line="360" w:lineRule="auto"/>
        <w:ind w:left="0"/>
        <w:contextualSpacing w:val="0"/>
        <w:jc w:val="both"/>
        <w:rPr>
          <w:rFonts w:ascii="Palatino Linotype" w:hAnsi="Palatino Linotype" w:cs="Tahoma"/>
          <w:szCs w:val="22"/>
        </w:rPr>
      </w:pPr>
    </w:p>
    <w:p w14:paraId="24B71634" w14:textId="34474DEE" w:rsidR="00637179" w:rsidRPr="00403628" w:rsidRDefault="00AA417B">
      <w:pPr>
        <w:pStyle w:val="Prrafodelista"/>
        <w:tabs>
          <w:tab w:val="left" w:pos="567"/>
        </w:tabs>
        <w:spacing w:line="360" w:lineRule="auto"/>
        <w:ind w:left="0"/>
        <w:contextualSpacing w:val="0"/>
        <w:jc w:val="both"/>
        <w:rPr>
          <w:rFonts w:ascii="Palatino Linotype" w:hAnsi="Palatino Linotype" w:cs="Tahoma"/>
          <w:szCs w:val="22"/>
        </w:rPr>
      </w:pPr>
      <w:r w:rsidRPr="00403628">
        <w:rPr>
          <w:rFonts w:ascii="Palatino Linotype" w:hAnsi="Palatino Linotype" w:cs="Tahoma"/>
          <w:szCs w:val="22"/>
        </w:rPr>
        <w:t>Con fecha</w:t>
      </w:r>
      <w:r w:rsidR="00A9024A" w:rsidRPr="00403628">
        <w:rPr>
          <w:rFonts w:ascii="Palatino Linotype" w:hAnsi="Palatino Linotype" w:cs="Tahoma"/>
          <w:szCs w:val="22"/>
        </w:rPr>
        <w:t xml:space="preserve"> </w:t>
      </w:r>
      <w:r w:rsidR="00F10819" w:rsidRPr="00403628">
        <w:rPr>
          <w:rFonts w:ascii="Palatino Linotype" w:hAnsi="Palatino Linotype" w:cs="Tahoma"/>
          <w:szCs w:val="22"/>
        </w:rPr>
        <w:t>veintisiete de mayo</w:t>
      </w:r>
      <w:r w:rsidR="00BA7A13" w:rsidRPr="00403628">
        <w:rPr>
          <w:rFonts w:ascii="Palatino Linotype" w:hAnsi="Palatino Linotype" w:cs="Tahoma"/>
          <w:szCs w:val="22"/>
        </w:rPr>
        <w:t xml:space="preserve"> </w:t>
      </w:r>
      <w:r w:rsidRPr="00403628">
        <w:rPr>
          <w:rFonts w:ascii="Palatino Linotype" w:hAnsi="Palatino Linotype" w:cs="Tahoma"/>
          <w:szCs w:val="22"/>
        </w:rPr>
        <w:t>de</w:t>
      </w:r>
      <w:r w:rsidR="00B31222" w:rsidRPr="00403628">
        <w:rPr>
          <w:rFonts w:ascii="Palatino Linotype" w:hAnsi="Palatino Linotype" w:cs="Tahoma"/>
          <w:szCs w:val="22"/>
        </w:rPr>
        <w:t xml:space="preserve"> dos mil</w:t>
      </w:r>
      <w:r w:rsidR="00BA7A13" w:rsidRPr="00403628">
        <w:rPr>
          <w:rFonts w:ascii="Palatino Linotype" w:hAnsi="Palatino Linotype" w:cs="Tahoma"/>
          <w:szCs w:val="22"/>
        </w:rPr>
        <w:t xml:space="preserve"> diecinueve</w:t>
      </w:r>
      <w:r w:rsidR="00B31222" w:rsidRPr="00403628">
        <w:rPr>
          <w:rFonts w:ascii="Palatino Linotype" w:hAnsi="Palatino Linotype" w:cs="Tahoma"/>
          <w:szCs w:val="22"/>
        </w:rPr>
        <w:t xml:space="preserve">, </w:t>
      </w:r>
      <w:r w:rsidR="00E573C6" w:rsidRPr="00403628">
        <w:rPr>
          <w:rFonts w:ascii="Palatino Linotype" w:hAnsi="Palatino Linotype" w:cs="Tahoma"/>
          <w:szCs w:val="22"/>
        </w:rPr>
        <w:t>el</w:t>
      </w:r>
      <w:r w:rsidR="00A9024A" w:rsidRPr="00403628">
        <w:rPr>
          <w:rFonts w:ascii="Palatino Linotype" w:hAnsi="Palatino Linotype" w:cs="Tahoma"/>
          <w:szCs w:val="22"/>
        </w:rPr>
        <w:t xml:space="preserve"> p</w:t>
      </w:r>
      <w:r w:rsidR="00EA68DA" w:rsidRPr="00403628">
        <w:rPr>
          <w:rFonts w:ascii="Palatino Linotype" w:hAnsi="Palatino Linotype" w:cs="Tahoma"/>
          <w:szCs w:val="22"/>
        </w:rPr>
        <w:t xml:space="preserve">articular presentó </w:t>
      </w:r>
      <w:r w:rsidR="00BA7A13" w:rsidRPr="00403628">
        <w:rPr>
          <w:rFonts w:ascii="Palatino Linotype" w:hAnsi="Palatino Linotype" w:cs="Tahoma"/>
          <w:szCs w:val="22"/>
        </w:rPr>
        <w:t xml:space="preserve">una </w:t>
      </w:r>
      <w:r w:rsidR="00B31222" w:rsidRPr="00403628">
        <w:rPr>
          <w:rFonts w:ascii="Palatino Linotype" w:hAnsi="Palatino Linotype" w:cs="Tahoma"/>
          <w:szCs w:val="22"/>
        </w:rPr>
        <w:t>solicitud de acceso a la información</w:t>
      </w:r>
      <w:r w:rsidR="00C55151" w:rsidRPr="00403628">
        <w:rPr>
          <w:rFonts w:ascii="Palatino Linotype" w:hAnsi="Palatino Linotype" w:cs="Tahoma"/>
          <w:szCs w:val="22"/>
        </w:rPr>
        <w:t xml:space="preserve"> pública a través d</w:t>
      </w:r>
      <w:r w:rsidR="000C27CA" w:rsidRPr="00403628">
        <w:rPr>
          <w:rFonts w:ascii="Palatino Linotype" w:hAnsi="Palatino Linotype" w:cs="Tahoma"/>
          <w:szCs w:val="22"/>
          <w:lang w:val="es-ES"/>
        </w:rPr>
        <w:t>el Sistema de Acceso a la Información Mexiquense</w:t>
      </w:r>
      <w:r w:rsidR="004100AA" w:rsidRPr="00403628">
        <w:rPr>
          <w:rFonts w:ascii="Palatino Linotype" w:hAnsi="Palatino Linotype" w:cs="Tahoma"/>
          <w:szCs w:val="22"/>
          <w:lang w:val="es-ES"/>
        </w:rPr>
        <w:t xml:space="preserve"> (SAIMEX)</w:t>
      </w:r>
      <w:r w:rsidR="00B31222" w:rsidRPr="00403628">
        <w:rPr>
          <w:rFonts w:ascii="Palatino Linotype" w:hAnsi="Palatino Linotype" w:cs="Tahoma"/>
          <w:szCs w:val="22"/>
        </w:rPr>
        <w:t xml:space="preserve">, </w:t>
      </w:r>
      <w:r w:rsidR="00C55151" w:rsidRPr="00403628">
        <w:rPr>
          <w:rFonts w:ascii="Palatino Linotype" w:hAnsi="Palatino Linotype" w:cs="Tahoma"/>
          <w:szCs w:val="22"/>
        </w:rPr>
        <w:t xml:space="preserve">ante </w:t>
      </w:r>
      <w:r w:rsidR="00F32D57" w:rsidRPr="00403628">
        <w:rPr>
          <w:rFonts w:ascii="Palatino Linotype" w:hAnsi="Palatino Linotype" w:cs="Tahoma"/>
          <w:szCs w:val="22"/>
        </w:rPr>
        <w:t xml:space="preserve">el </w:t>
      </w:r>
      <w:r w:rsidR="00F10819" w:rsidRPr="00403628">
        <w:rPr>
          <w:rFonts w:ascii="Palatino Linotype" w:hAnsi="Palatino Linotype" w:cs="Tahoma"/>
          <w:b/>
          <w:szCs w:val="22"/>
        </w:rPr>
        <w:t>Ayuntamiento de Nezahualcóyotl</w:t>
      </w:r>
      <w:r w:rsidR="00B31222" w:rsidRPr="00403628">
        <w:rPr>
          <w:rFonts w:ascii="Palatino Linotype" w:hAnsi="Palatino Linotype" w:cs="Tahoma"/>
          <w:szCs w:val="22"/>
        </w:rPr>
        <w:t xml:space="preserve">, </w:t>
      </w:r>
      <w:r w:rsidR="00C55151" w:rsidRPr="00403628">
        <w:rPr>
          <w:rFonts w:ascii="Palatino Linotype" w:hAnsi="Palatino Linotype" w:cs="Tahoma"/>
          <w:szCs w:val="22"/>
        </w:rPr>
        <w:t>mediante la</w:t>
      </w:r>
      <w:r w:rsidR="004E1AD9" w:rsidRPr="00403628">
        <w:rPr>
          <w:rFonts w:ascii="Palatino Linotype" w:hAnsi="Palatino Linotype" w:cs="Tahoma"/>
          <w:szCs w:val="22"/>
        </w:rPr>
        <w:t>s</w:t>
      </w:r>
      <w:r w:rsidR="00C55151" w:rsidRPr="00403628">
        <w:rPr>
          <w:rFonts w:ascii="Palatino Linotype" w:hAnsi="Palatino Linotype" w:cs="Tahoma"/>
          <w:szCs w:val="22"/>
        </w:rPr>
        <w:t xml:space="preserve"> cual</w:t>
      </w:r>
      <w:r w:rsidR="004E1AD9" w:rsidRPr="00403628">
        <w:rPr>
          <w:rFonts w:ascii="Palatino Linotype" w:hAnsi="Palatino Linotype" w:cs="Tahoma"/>
          <w:szCs w:val="22"/>
        </w:rPr>
        <w:t>es</w:t>
      </w:r>
      <w:r w:rsidR="00C55151" w:rsidRPr="00403628">
        <w:rPr>
          <w:rFonts w:ascii="Palatino Linotype" w:hAnsi="Palatino Linotype" w:cs="Tahoma"/>
          <w:szCs w:val="22"/>
        </w:rPr>
        <w:t xml:space="preserve"> requirió</w:t>
      </w:r>
      <w:r w:rsidR="00B31222" w:rsidRPr="00403628">
        <w:rPr>
          <w:rFonts w:ascii="Palatino Linotype" w:hAnsi="Palatino Linotype" w:cs="Tahoma"/>
          <w:szCs w:val="22"/>
        </w:rPr>
        <w:t>:</w:t>
      </w:r>
    </w:p>
    <w:p w14:paraId="1EDB99F7" w14:textId="77777777" w:rsidR="0048505E" w:rsidRPr="00403628" w:rsidRDefault="0048505E" w:rsidP="0048505E">
      <w:pPr>
        <w:tabs>
          <w:tab w:val="left" w:pos="567"/>
        </w:tabs>
        <w:spacing w:line="360" w:lineRule="auto"/>
        <w:jc w:val="both"/>
        <w:rPr>
          <w:rFonts w:ascii="Palatino Linotype" w:hAnsi="Palatino Linotype" w:cs="Tahoma"/>
          <w:szCs w:val="22"/>
        </w:rPr>
      </w:pPr>
    </w:p>
    <w:p w14:paraId="61C1FB7D" w14:textId="460BA5A8" w:rsidR="00031B16" w:rsidRPr="00403628" w:rsidRDefault="00BA7A13" w:rsidP="00031B16">
      <w:pPr>
        <w:tabs>
          <w:tab w:val="left" w:pos="4667"/>
        </w:tabs>
        <w:spacing w:line="360" w:lineRule="auto"/>
        <w:ind w:left="567" w:right="567"/>
        <w:jc w:val="both"/>
        <w:rPr>
          <w:rFonts w:ascii="Palatino Linotype" w:hAnsi="Palatino Linotype" w:cs="Tahoma"/>
          <w:b/>
          <w:bCs/>
        </w:rPr>
      </w:pPr>
      <w:r w:rsidRPr="00403628">
        <w:rPr>
          <w:rFonts w:ascii="Palatino Linotype" w:hAnsi="Palatino Linotype" w:cs="Tahoma"/>
          <w:b/>
          <w:bCs/>
        </w:rPr>
        <w:t xml:space="preserve"> </w:t>
      </w:r>
      <w:r w:rsidR="00031B16" w:rsidRPr="00403628">
        <w:rPr>
          <w:rFonts w:ascii="Palatino Linotype" w:hAnsi="Palatino Linotype" w:cs="Tahoma"/>
          <w:b/>
          <w:bCs/>
        </w:rPr>
        <w:t>“DESCRIPCIÓN CLARA Y PRECISA DE LA INFORMACIÓN SOLICITADA</w:t>
      </w:r>
    </w:p>
    <w:p w14:paraId="69D9D987" w14:textId="1BCB6A7F" w:rsidR="00C55151" w:rsidRPr="00403628" w:rsidRDefault="00F10819">
      <w:pPr>
        <w:tabs>
          <w:tab w:val="left" w:pos="4667"/>
        </w:tabs>
        <w:spacing w:line="360" w:lineRule="auto"/>
        <w:ind w:left="567" w:right="567"/>
        <w:jc w:val="both"/>
        <w:rPr>
          <w:rFonts w:ascii="Palatino Linotype" w:hAnsi="Palatino Linotype" w:cs="Tahoma"/>
          <w:bCs/>
        </w:rPr>
      </w:pPr>
      <w:r w:rsidRPr="00403628">
        <w:rPr>
          <w:rFonts w:ascii="Palatino Linotype" w:hAnsi="Palatino Linotype" w:cs="Tahoma"/>
          <w:bCs/>
        </w:rPr>
        <w:t xml:space="preserve">1.- GASTOS DE MANTENIMIENTO DEL CENTRO DEPORTIVO ALBERCA METROPOLITANA DE CD. NEZAHUALCOYOTL, EDO DE MEXICO DE LOS PERIODOS 2018 Y 2019. 2. INFORME DE INGRESOS PERCIBIDOS DEL CENTRO DEPORTIVO ALBERCA METROPOLITANA DE CD. NEZAHUALCOYOTL, EDO DE MÉXICO DE LOS PERIODOS 2018 Y 2019 3. SOLICITO NOMBRES, CARGOS Y CURRICULUMS DE LOS SERVIDORES PÚBLICOS ADMINISTRATIVOS Y DOCENTES DEL CENTRO DEPORTIVO ALBERCA METROPOLITANA. 4. PROGRAMAS Y REPORTES DEL MANTENIMIENTO DE LOS PERIODOS 2018 Y 2019 DEL CENTRO DEPORTIVO ALBERCA METROPOLITANA. 5. REPORTES DE LOS ÁNALISIS </w:t>
      </w:r>
      <w:r w:rsidRPr="00403628">
        <w:rPr>
          <w:rFonts w:ascii="Palatino Linotype" w:hAnsi="Palatino Linotype" w:cs="Tahoma"/>
          <w:bCs/>
        </w:rPr>
        <w:lastRenderedPageBreak/>
        <w:t xml:space="preserve">QUÍMICOS DEL AGUA REALIZADOS DE MARZO, ABRIL Y MAYO 2019 DEL CENTRO DEPORTIVO ALBERCA METROPOLITANA. 6. REPORTE DE NUMERO DE USUARIOS INSCRITOS EN EL CENTRO DEPORTIVO ALBERCA METROPOLITANA DE ENERO, FEBRERO, MARZO, ABRILY MAYO 2019. </w:t>
      </w:r>
      <w:r w:rsidR="00C55151" w:rsidRPr="00403628">
        <w:rPr>
          <w:rFonts w:ascii="Palatino Linotype" w:hAnsi="Palatino Linotype" w:cs="Tahoma"/>
          <w:bCs/>
        </w:rPr>
        <w:t>(</w:t>
      </w:r>
      <w:r w:rsidR="00C55151" w:rsidRPr="00403628">
        <w:rPr>
          <w:rFonts w:ascii="Palatino Linotype" w:hAnsi="Palatino Linotype" w:cs="Tahoma"/>
          <w:bCs/>
          <w:i/>
        </w:rPr>
        <w:t>Sic.</w:t>
      </w:r>
      <w:r w:rsidR="00C55151" w:rsidRPr="00403628">
        <w:rPr>
          <w:rFonts w:ascii="Palatino Linotype" w:hAnsi="Palatino Linotype" w:cs="Tahoma"/>
          <w:bCs/>
        </w:rPr>
        <w:t>)</w:t>
      </w:r>
    </w:p>
    <w:p w14:paraId="1FA19094" w14:textId="4765A3E8" w:rsidR="007537D7" w:rsidRPr="00403628" w:rsidRDefault="007537D7" w:rsidP="00BA7A13">
      <w:pPr>
        <w:tabs>
          <w:tab w:val="left" w:pos="4667"/>
        </w:tabs>
        <w:spacing w:line="360" w:lineRule="auto"/>
        <w:ind w:right="567"/>
        <w:jc w:val="both"/>
        <w:rPr>
          <w:rFonts w:ascii="Palatino Linotype" w:hAnsi="Palatino Linotype" w:cs="Tahoma"/>
          <w:bCs/>
          <w:sz w:val="22"/>
          <w:szCs w:val="22"/>
        </w:rPr>
      </w:pPr>
    </w:p>
    <w:p w14:paraId="39905C13" w14:textId="77777777" w:rsidR="00031B16" w:rsidRPr="00403628" w:rsidRDefault="00031B16" w:rsidP="00031B16">
      <w:pPr>
        <w:tabs>
          <w:tab w:val="left" w:pos="4667"/>
        </w:tabs>
        <w:spacing w:line="360" w:lineRule="auto"/>
        <w:ind w:left="567" w:right="567"/>
        <w:jc w:val="both"/>
        <w:rPr>
          <w:rFonts w:ascii="Palatino Linotype" w:hAnsi="Palatino Linotype" w:cs="Tahoma"/>
          <w:bCs/>
        </w:rPr>
      </w:pPr>
      <w:r w:rsidRPr="00403628">
        <w:rPr>
          <w:rFonts w:ascii="Palatino Linotype" w:hAnsi="Palatino Linotype" w:cs="Tahoma"/>
          <w:b/>
          <w:bCs/>
        </w:rPr>
        <w:t>“MODALIDAD DE ENTREGA</w:t>
      </w:r>
    </w:p>
    <w:p w14:paraId="72290A6F" w14:textId="77777777" w:rsidR="00031B16" w:rsidRPr="00403628" w:rsidRDefault="00031B16" w:rsidP="00031B16">
      <w:pPr>
        <w:spacing w:line="360" w:lineRule="auto"/>
        <w:ind w:left="567" w:right="567"/>
        <w:jc w:val="both"/>
        <w:rPr>
          <w:rFonts w:ascii="Palatino Linotype" w:hAnsi="Palatino Linotype" w:cs="Tahoma"/>
          <w:bCs/>
        </w:rPr>
      </w:pPr>
      <w:r w:rsidRPr="00403628">
        <w:rPr>
          <w:rFonts w:ascii="Palatino Linotype" w:hAnsi="Palatino Linotype" w:cs="Arial"/>
          <w:bCs/>
        </w:rPr>
        <w:t>A través del SAIMEX”</w:t>
      </w:r>
    </w:p>
    <w:p w14:paraId="3986CB86" w14:textId="77777777" w:rsidR="00F0468C" w:rsidRPr="00403628" w:rsidRDefault="00F0468C" w:rsidP="0048505E">
      <w:pPr>
        <w:tabs>
          <w:tab w:val="left" w:pos="4667"/>
        </w:tabs>
        <w:spacing w:line="360" w:lineRule="auto"/>
        <w:ind w:left="567" w:right="567"/>
        <w:jc w:val="both"/>
        <w:rPr>
          <w:rFonts w:ascii="Palatino Linotype" w:hAnsi="Palatino Linotype" w:cs="Tahoma"/>
          <w:b/>
          <w:bCs/>
        </w:rPr>
      </w:pPr>
    </w:p>
    <w:p w14:paraId="51EF3710" w14:textId="77777777" w:rsidR="00AA5A86" w:rsidRPr="00403628" w:rsidRDefault="0045478C" w:rsidP="00031B16">
      <w:pPr>
        <w:spacing w:line="360" w:lineRule="auto"/>
        <w:rPr>
          <w:rFonts w:ascii="Palatino Linotype" w:hAnsi="Palatino Linotype" w:cs="Tahoma"/>
          <w:b/>
          <w:sz w:val="22"/>
          <w:szCs w:val="22"/>
        </w:rPr>
      </w:pPr>
      <w:r w:rsidRPr="00403628">
        <w:rPr>
          <w:rFonts w:ascii="Palatino Linotype" w:hAnsi="Palatino Linotype" w:cs="Tahoma"/>
          <w:b/>
          <w:bCs/>
          <w:sz w:val="22"/>
          <w:szCs w:val="22"/>
        </w:rPr>
        <w:t>II.</w:t>
      </w:r>
      <w:r w:rsidRPr="00403628">
        <w:rPr>
          <w:rFonts w:ascii="Palatino Linotype" w:hAnsi="Palatino Linotype" w:cs="Tahoma"/>
          <w:bCs/>
          <w:sz w:val="22"/>
          <w:szCs w:val="22"/>
        </w:rPr>
        <w:t xml:space="preserve">  </w:t>
      </w:r>
      <w:r w:rsidR="00AA5A86" w:rsidRPr="00403628">
        <w:rPr>
          <w:rFonts w:ascii="Palatino Linotype" w:hAnsi="Palatino Linotype" w:cs="Tahoma"/>
          <w:b/>
          <w:sz w:val="22"/>
          <w:szCs w:val="22"/>
        </w:rPr>
        <w:t>Respuesta</w:t>
      </w:r>
      <w:r w:rsidR="0048505E" w:rsidRPr="00403628">
        <w:rPr>
          <w:rFonts w:ascii="Palatino Linotype" w:hAnsi="Palatino Linotype" w:cs="Tahoma"/>
          <w:b/>
          <w:sz w:val="22"/>
          <w:szCs w:val="22"/>
        </w:rPr>
        <w:t>s</w:t>
      </w:r>
      <w:r w:rsidR="00AA5A86" w:rsidRPr="00403628">
        <w:rPr>
          <w:rFonts w:ascii="Palatino Linotype" w:hAnsi="Palatino Linotype" w:cs="Tahoma"/>
          <w:b/>
          <w:sz w:val="22"/>
          <w:szCs w:val="22"/>
        </w:rPr>
        <w:t xml:space="preserve"> del </w:t>
      </w:r>
      <w:r w:rsidR="00386A93" w:rsidRPr="00403628">
        <w:rPr>
          <w:rFonts w:ascii="Palatino Linotype" w:hAnsi="Palatino Linotype" w:cs="Tahoma"/>
          <w:b/>
          <w:sz w:val="22"/>
          <w:szCs w:val="22"/>
        </w:rPr>
        <w:t>Sujeto Obligado</w:t>
      </w:r>
      <w:r w:rsidR="00AA5A86" w:rsidRPr="00403628">
        <w:rPr>
          <w:rFonts w:ascii="Palatino Linotype" w:hAnsi="Palatino Linotype" w:cs="Tahoma"/>
          <w:b/>
          <w:sz w:val="22"/>
          <w:szCs w:val="22"/>
        </w:rPr>
        <w:t>.</w:t>
      </w:r>
    </w:p>
    <w:p w14:paraId="6120370E" w14:textId="77777777" w:rsidR="00264223" w:rsidRPr="00403628" w:rsidRDefault="00264223">
      <w:pPr>
        <w:pStyle w:val="Prrafodelista"/>
        <w:tabs>
          <w:tab w:val="left" w:pos="567"/>
        </w:tabs>
        <w:spacing w:line="360" w:lineRule="auto"/>
        <w:ind w:left="0"/>
        <w:contextualSpacing w:val="0"/>
        <w:jc w:val="both"/>
        <w:rPr>
          <w:rFonts w:ascii="Palatino Linotype" w:hAnsi="Palatino Linotype" w:cs="Tahoma"/>
          <w:b/>
          <w:szCs w:val="22"/>
        </w:rPr>
      </w:pPr>
    </w:p>
    <w:p w14:paraId="66DACE15" w14:textId="4FE8653E" w:rsidR="00E120D1" w:rsidRPr="00403628" w:rsidRDefault="00FB5FC7" w:rsidP="00E120D1">
      <w:pPr>
        <w:autoSpaceDE w:val="0"/>
        <w:autoSpaceDN w:val="0"/>
        <w:adjustRightInd w:val="0"/>
        <w:spacing w:line="360" w:lineRule="auto"/>
        <w:jc w:val="both"/>
        <w:rPr>
          <w:rFonts w:ascii="Palatino Linotype" w:hAnsi="Palatino Linotype" w:cs="Tahoma"/>
          <w:sz w:val="22"/>
          <w:szCs w:val="22"/>
        </w:rPr>
      </w:pPr>
      <w:r w:rsidRPr="00403628">
        <w:rPr>
          <w:rFonts w:ascii="Palatino Linotype" w:hAnsi="Palatino Linotype" w:cs="Tahoma"/>
          <w:sz w:val="22"/>
          <w:szCs w:val="22"/>
        </w:rPr>
        <w:t xml:space="preserve">El </w:t>
      </w:r>
      <w:r w:rsidR="000F61F6" w:rsidRPr="00403628">
        <w:rPr>
          <w:rFonts w:ascii="Palatino Linotype" w:hAnsi="Palatino Linotype" w:cs="Tahoma"/>
          <w:sz w:val="22"/>
          <w:szCs w:val="22"/>
        </w:rPr>
        <w:t>diecisiete de junio</w:t>
      </w:r>
      <w:r w:rsidR="00BA7A13" w:rsidRPr="00403628">
        <w:rPr>
          <w:rFonts w:ascii="Palatino Linotype" w:hAnsi="Palatino Linotype" w:cs="Tahoma"/>
          <w:sz w:val="22"/>
          <w:szCs w:val="22"/>
        </w:rPr>
        <w:t xml:space="preserve"> de dos mil diecinueve</w:t>
      </w:r>
      <w:r w:rsidRPr="00403628">
        <w:rPr>
          <w:rFonts w:ascii="Palatino Linotype" w:hAnsi="Palatino Linotype" w:cs="Tahoma"/>
          <w:sz w:val="22"/>
          <w:szCs w:val="22"/>
        </w:rPr>
        <w:t xml:space="preserve">, el Sujeto Obligado </w:t>
      </w:r>
      <w:r w:rsidR="00910B51" w:rsidRPr="00403628">
        <w:rPr>
          <w:rFonts w:ascii="Palatino Linotype" w:hAnsi="Palatino Linotype" w:cs="Tahoma"/>
          <w:sz w:val="22"/>
          <w:szCs w:val="22"/>
        </w:rPr>
        <w:t>adjuntó</w:t>
      </w:r>
      <w:r w:rsidR="00BD64A6" w:rsidRPr="00403628">
        <w:rPr>
          <w:rFonts w:ascii="Palatino Linotype" w:hAnsi="Palatino Linotype" w:cs="Tahoma"/>
          <w:sz w:val="22"/>
          <w:szCs w:val="22"/>
        </w:rPr>
        <w:t xml:space="preserve"> dos archivos en formato </w:t>
      </w:r>
      <w:r w:rsidR="00E120D1" w:rsidRPr="00403628">
        <w:rPr>
          <w:rFonts w:ascii="Palatino Linotype" w:hAnsi="Palatino Linotype" w:cs="Tahoma"/>
          <w:sz w:val="22"/>
          <w:szCs w:val="22"/>
        </w:rPr>
        <w:t>PDF a través del Sistema de Acceso a la Información Mexiquense (SAIMEX), los cuales contienen la siguiente información:</w:t>
      </w:r>
    </w:p>
    <w:p w14:paraId="0173B8D5" w14:textId="77777777" w:rsidR="00E120D1" w:rsidRPr="00403628" w:rsidRDefault="00E120D1" w:rsidP="00E120D1">
      <w:pPr>
        <w:autoSpaceDE w:val="0"/>
        <w:autoSpaceDN w:val="0"/>
        <w:adjustRightInd w:val="0"/>
        <w:spacing w:line="360" w:lineRule="auto"/>
        <w:jc w:val="both"/>
        <w:rPr>
          <w:rFonts w:ascii="Palatino Linotype" w:hAnsi="Palatino Linotype" w:cs="Tahoma"/>
          <w:sz w:val="22"/>
          <w:szCs w:val="22"/>
        </w:rPr>
      </w:pPr>
    </w:p>
    <w:p w14:paraId="5CF3459C" w14:textId="156849EE" w:rsidR="000D411E" w:rsidRPr="00403628" w:rsidRDefault="00A25369" w:rsidP="000D411E">
      <w:pPr>
        <w:pStyle w:val="Prrafodelista"/>
        <w:numPr>
          <w:ilvl w:val="0"/>
          <w:numId w:val="11"/>
        </w:numPr>
        <w:autoSpaceDE w:val="0"/>
        <w:autoSpaceDN w:val="0"/>
        <w:adjustRightInd w:val="0"/>
        <w:spacing w:line="360" w:lineRule="auto"/>
        <w:jc w:val="both"/>
        <w:rPr>
          <w:rFonts w:ascii="Palatino Linotype" w:hAnsi="Palatino Linotype" w:cs="Tahoma"/>
          <w:szCs w:val="22"/>
        </w:rPr>
      </w:pPr>
      <w:r w:rsidRPr="00403628">
        <w:rPr>
          <w:rFonts w:ascii="Palatino Linotype" w:hAnsi="Palatino Linotype" w:cs="Tahoma"/>
          <w:b/>
          <w:szCs w:val="22"/>
        </w:rPr>
        <w:t>Escrito de fecha diecisiete de junio del presente año</w:t>
      </w:r>
      <w:r w:rsidRPr="00403628">
        <w:rPr>
          <w:rFonts w:ascii="Palatino Linotype" w:hAnsi="Palatino Linotype" w:cs="Tahoma"/>
          <w:szCs w:val="22"/>
        </w:rPr>
        <w:t>, emitido por el Titular de la Unidad de Transparencia del Ayuntamiento, mediante el cual se informa al Recurrente que la Dirección de Administración mediante oficio de la Tesorería Municipal otorgo respuesta de los requerimientos referidos en la solicitud de informaci</w:t>
      </w:r>
      <w:r w:rsidR="002120D0" w:rsidRPr="00403628">
        <w:rPr>
          <w:rFonts w:ascii="Palatino Linotype" w:hAnsi="Palatino Linotype" w:cs="Tahoma"/>
          <w:szCs w:val="22"/>
        </w:rPr>
        <w:t>ón.</w:t>
      </w:r>
    </w:p>
    <w:p w14:paraId="5CE8EFD3" w14:textId="489AAAC9" w:rsidR="002120D0" w:rsidRPr="00403628" w:rsidRDefault="002120D0" w:rsidP="000D411E">
      <w:pPr>
        <w:pStyle w:val="Prrafodelista"/>
        <w:numPr>
          <w:ilvl w:val="0"/>
          <w:numId w:val="11"/>
        </w:numPr>
        <w:autoSpaceDE w:val="0"/>
        <w:autoSpaceDN w:val="0"/>
        <w:adjustRightInd w:val="0"/>
        <w:spacing w:line="360" w:lineRule="auto"/>
        <w:jc w:val="both"/>
        <w:rPr>
          <w:rFonts w:ascii="Palatino Linotype" w:hAnsi="Palatino Linotype" w:cs="Tahoma"/>
          <w:szCs w:val="22"/>
        </w:rPr>
      </w:pPr>
      <w:r w:rsidRPr="00403628">
        <w:rPr>
          <w:rFonts w:ascii="Palatino Linotype" w:hAnsi="Palatino Linotype" w:cs="Tahoma"/>
          <w:b/>
          <w:szCs w:val="22"/>
        </w:rPr>
        <w:t>Oficio DA/NEZA/4223/2019 de fecha trece de junio del presente año</w:t>
      </w:r>
      <w:r w:rsidRPr="00403628">
        <w:rPr>
          <w:rFonts w:ascii="Palatino Linotype" w:hAnsi="Palatino Linotype" w:cs="Tahoma"/>
          <w:szCs w:val="22"/>
        </w:rPr>
        <w:t>, emitido por el Director de Administración del Ayuntamiento, mediante el cual se manifiesta lo siguiente:</w:t>
      </w:r>
    </w:p>
    <w:p w14:paraId="0ADADBE1" w14:textId="3BF4551A" w:rsidR="00143126" w:rsidRPr="00403628" w:rsidRDefault="0093157F" w:rsidP="008A2CB3">
      <w:pPr>
        <w:pStyle w:val="Prrafodelista"/>
        <w:numPr>
          <w:ilvl w:val="0"/>
          <w:numId w:val="20"/>
        </w:numPr>
        <w:autoSpaceDE w:val="0"/>
        <w:autoSpaceDN w:val="0"/>
        <w:adjustRightInd w:val="0"/>
        <w:spacing w:line="360" w:lineRule="auto"/>
        <w:jc w:val="both"/>
        <w:rPr>
          <w:rFonts w:ascii="Palatino Linotype" w:hAnsi="Palatino Linotype" w:cs="Tahoma"/>
          <w:szCs w:val="22"/>
        </w:rPr>
      </w:pPr>
      <w:r w:rsidRPr="00403628">
        <w:rPr>
          <w:rFonts w:ascii="Palatino Linotype" w:hAnsi="Palatino Linotype" w:cs="Tahoma"/>
          <w:b/>
          <w:szCs w:val="22"/>
        </w:rPr>
        <w:t>Referente al punto 4 de la solitud de información</w:t>
      </w:r>
      <w:r w:rsidRPr="00403628">
        <w:rPr>
          <w:rFonts w:ascii="Palatino Linotype" w:hAnsi="Palatino Linotype" w:cs="Tahoma"/>
          <w:szCs w:val="22"/>
        </w:rPr>
        <w:t xml:space="preserve">, a </w:t>
      </w:r>
      <w:r w:rsidRPr="00403628">
        <w:rPr>
          <w:rFonts w:ascii="Palatino Linotype" w:hAnsi="Palatino Linotype" w:cs="Tahoma"/>
          <w:i/>
          <w:szCs w:val="22"/>
        </w:rPr>
        <w:t>grosso modo</w:t>
      </w:r>
      <w:r w:rsidRPr="00403628">
        <w:rPr>
          <w:rFonts w:ascii="Palatino Linotype" w:hAnsi="Palatino Linotype" w:cs="Tahoma"/>
          <w:szCs w:val="22"/>
        </w:rPr>
        <w:t xml:space="preserve"> el Sujeto Obligado </w:t>
      </w:r>
      <w:r w:rsidR="00137F68" w:rsidRPr="00403628">
        <w:rPr>
          <w:rFonts w:ascii="Palatino Linotype" w:hAnsi="Palatino Linotype" w:cs="Tahoma"/>
          <w:szCs w:val="22"/>
        </w:rPr>
        <w:t xml:space="preserve">adjuntó las 4 carpetas correspondientes al Ejercicio Fiscal 2018, las cuales contienen los Reportes de Mantenimiento de las Albercas Municipales </w:t>
      </w:r>
      <w:r w:rsidR="008A2CB3" w:rsidRPr="00403628">
        <w:rPr>
          <w:rFonts w:ascii="Palatino Linotype" w:hAnsi="Palatino Linotype" w:cs="Tahoma"/>
          <w:szCs w:val="22"/>
        </w:rPr>
        <w:t xml:space="preserve">correspondientes a diversos periodos del </w:t>
      </w:r>
      <w:r w:rsidR="00137F68" w:rsidRPr="00403628">
        <w:rPr>
          <w:rFonts w:ascii="Palatino Linotype" w:hAnsi="Palatino Linotype" w:cs="Tahoma"/>
          <w:szCs w:val="22"/>
        </w:rPr>
        <w:t xml:space="preserve">dos mil dieciocho; así como el mantenimiento de la Alberca Semiolimpica “Domo Metropolitano”, </w:t>
      </w:r>
      <w:r w:rsidR="00137F68" w:rsidRPr="00403628">
        <w:rPr>
          <w:rFonts w:ascii="Palatino Linotype" w:hAnsi="Palatino Linotype" w:cs="Tahoma"/>
          <w:szCs w:val="22"/>
        </w:rPr>
        <w:lastRenderedPageBreak/>
        <w:t>remitiendo un total de 204 fojas simples, que contienen los Reportes de Parámetros de Agua y de los Trabajos de Mantenimiento realizados en las fechas en que se indican en cada uno de los documentos anexos.</w:t>
      </w:r>
    </w:p>
    <w:p w14:paraId="0BB4872A" w14:textId="68489D1B" w:rsidR="00137F68" w:rsidRPr="00403628" w:rsidRDefault="00137F68" w:rsidP="00E120D1">
      <w:pPr>
        <w:autoSpaceDE w:val="0"/>
        <w:autoSpaceDN w:val="0"/>
        <w:adjustRightInd w:val="0"/>
        <w:spacing w:line="360" w:lineRule="auto"/>
        <w:jc w:val="both"/>
        <w:rPr>
          <w:rFonts w:ascii="Palatino Linotype" w:hAnsi="Palatino Linotype" w:cs="Tahoma"/>
          <w:sz w:val="22"/>
          <w:szCs w:val="22"/>
        </w:rPr>
      </w:pPr>
    </w:p>
    <w:p w14:paraId="5A75603D" w14:textId="5DF3E449" w:rsidR="00E120D1" w:rsidRPr="00403628" w:rsidRDefault="00137F68" w:rsidP="005B3E9D">
      <w:pPr>
        <w:autoSpaceDE w:val="0"/>
        <w:autoSpaceDN w:val="0"/>
        <w:adjustRightInd w:val="0"/>
        <w:spacing w:line="360" w:lineRule="auto"/>
        <w:jc w:val="both"/>
        <w:rPr>
          <w:rFonts w:ascii="Palatino Linotype" w:hAnsi="Palatino Linotype" w:cs="Tahoma"/>
          <w:sz w:val="22"/>
          <w:szCs w:val="22"/>
        </w:rPr>
      </w:pPr>
      <w:r w:rsidRPr="00403628">
        <w:rPr>
          <w:rFonts w:ascii="Palatino Linotype" w:hAnsi="Palatino Linotype" w:cs="Tahoma"/>
          <w:sz w:val="22"/>
          <w:szCs w:val="22"/>
        </w:rPr>
        <w:t xml:space="preserve">Cabe </w:t>
      </w:r>
      <w:r w:rsidR="00FC4F1F" w:rsidRPr="00403628">
        <w:rPr>
          <w:rFonts w:ascii="Palatino Linotype" w:hAnsi="Palatino Linotype" w:cs="Tahoma"/>
          <w:sz w:val="22"/>
          <w:szCs w:val="22"/>
        </w:rPr>
        <w:t xml:space="preserve">señalar que el Sujeto Obligado </w:t>
      </w:r>
      <w:r w:rsidR="005B3E9D" w:rsidRPr="00403628">
        <w:rPr>
          <w:rFonts w:ascii="Palatino Linotype" w:hAnsi="Palatino Linotype" w:cs="Tahoma"/>
          <w:sz w:val="22"/>
          <w:szCs w:val="22"/>
        </w:rPr>
        <w:t xml:space="preserve">proporcionó el Reportes de Parámetros de Agua y de los Trabajos de Mantenimiento en versión pública, </w:t>
      </w:r>
      <w:r w:rsidR="005B3E9D" w:rsidRPr="00403628">
        <w:rPr>
          <w:rFonts w:ascii="Palatino Linotype" w:hAnsi="Palatino Linotype" w:cs="Tahoma"/>
          <w:b/>
          <w:sz w:val="22"/>
          <w:szCs w:val="22"/>
          <w:u w:val="single"/>
        </w:rPr>
        <w:t>testando la firma, teléfonos y correos electrónicos del personal que realizó el mantenimiento de las Alberca Municipal</w:t>
      </w:r>
      <w:r w:rsidR="005B3E9D" w:rsidRPr="00403628">
        <w:rPr>
          <w:rFonts w:ascii="Palatino Linotype" w:hAnsi="Palatino Linotype" w:cs="Tahoma"/>
          <w:sz w:val="22"/>
          <w:szCs w:val="22"/>
        </w:rPr>
        <w:t>, aunado a que adjuntó el acta del Comité de Transparencia donde se confirma dicha versión pública</w:t>
      </w:r>
      <w:r w:rsidR="00FD3C4D" w:rsidRPr="00403628">
        <w:rPr>
          <w:rFonts w:ascii="Palatino Linotype" w:hAnsi="Palatino Linotype" w:cs="Tahoma"/>
          <w:sz w:val="22"/>
          <w:szCs w:val="22"/>
        </w:rPr>
        <w:t>, como a continuación se indica.</w:t>
      </w:r>
    </w:p>
    <w:p w14:paraId="17069CAF" w14:textId="77777777" w:rsidR="000912F5" w:rsidRPr="00403628" w:rsidRDefault="000912F5" w:rsidP="005B3E9D">
      <w:pPr>
        <w:autoSpaceDE w:val="0"/>
        <w:autoSpaceDN w:val="0"/>
        <w:adjustRightInd w:val="0"/>
        <w:spacing w:line="360" w:lineRule="auto"/>
        <w:jc w:val="both"/>
        <w:rPr>
          <w:rFonts w:ascii="Palatino Linotype" w:hAnsi="Palatino Linotype" w:cs="Tahoma"/>
          <w:sz w:val="22"/>
          <w:szCs w:val="22"/>
        </w:rPr>
      </w:pPr>
    </w:p>
    <w:p w14:paraId="2796EE62" w14:textId="0B4399C4" w:rsidR="008E4986" w:rsidRPr="00403628" w:rsidRDefault="008E4986" w:rsidP="000F76CD">
      <w:pPr>
        <w:pStyle w:val="Prrafodelista"/>
        <w:numPr>
          <w:ilvl w:val="0"/>
          <w:numId w:val="11"/>
        </w:numPr>
        <w:autoSpaceDE w:val="0"/>
        <w:autoSpaceDN w:val="0"/>
        <w:adjustRightInd w:val="0"/>
        <w:spacing w:line="360" w:lineRule="auto"/>
        <w:jc w:val="both"/>
        <w:rPr>
          <w:rFonts w:ascii="Palatino Linotype" w:hAnsi="Palatino Linotype" w:cs="Tahoma"/>
          <w:szCs w:val="22"/>
        </w:rPr>
      </w:pPr>
      <w:r w:rsidRPr="00403628">
        <w:rPr>
          <w:rFonts w:ascii="Palatino Linotype" w:hAnsi="Palatino Linotype" w:cs="Tahoma"/>
          <w:b/>
          <w:szCs w:val="22"/>
        </w:rPr>
        <w:t>Oficio: HA/TM/2644/2019</w:t>
      </w:r>
      <w:r w:rsidRPr="00403628">
        <w:rPr>
          <w:rFonts w:ascii="Palatino Linotype" w:hAnsi="Palatino Linotype" w:cs="Tahoma"/>
          <w:szCs w:val="22"/>
        </w:rPr>
        <w:t xml:space="preserve"> de fecha diez de junio del presente año, emitido por la Tesorera Municipal, indicando que la subdirección de contabilidad al respecto informo que el monto destinado a los gastos de publicidad se encuentra contemplado en la partida presupuestal 3511 (reparaciones y mantenimiento de inmuebles), por lo que se remite el estado de avance presupuestal de egresos detallado del 1 de enero al 31 de diciembre de 2018 y del 1 de enero al 30 de abril de 2019 en el cual podrá consultar la información solicitada. Y menciona que hace de su conocimiento los ingresos derivados por el uso del Centro Deportivo Alberca Metropolitana hasta el cierre del 03 de junio de 2019, adjuntando y </w:t>
      </w:r>
      <w:r w:rsidRPr="00403628">
        <w:rPr>
          <w:rFonts w:ascii="Palatino Linotype" w:hAnsi="Palatino Linotype" w:cs="Tahoma"/>
          <w:sz w:val="24"/>
          <w:szCs w:val="22"/>
        </w:rPr>
        <w:t xml:space="preserve">el </w:t>
      </w:r>
      <w:r w:rsidRPr="00403628">
        <w:rPr>
          <w:rFonts w:ascii="Palatino Linotype" w:hAnsi="Palatino Linotype" w:cs="Tahoma"/>
          <w:szCs w:val="22"/>
        </w:rPr>
        <w:t xml:space="preserve">Estado de Avance Presupuestal de Egresos Detallado, como se muestra a continuación: </w:t>
      </w:r>
    </w:p>
    <w:p w14:paraId="39B34297" w14:textId="77777777" w:rsidR="008E4986" w:rsidRPr="00403628" w:rsidRDefault="008E4986" w:rsidP="005B3E9D">
      <w:pPr>
        <w:autoSpaceDE w:val="0"/>
        <w:autoSpaceDN w:val="0"/>
        <w:adjustRightInd w:val="0"/>
        <w:spacing w:line="360" w:lineRule="auto"/>
        <w:jc w:val="both"/>
        <w:rPr>
          <w:rFonts w:ascii="Palatino Linotype" w:hAnsi="Palatino Linotype" w:cs="Tahoma"/>
          <w:sz w:val="22"/>
          <w:szCs w:val="22"/>
        </w:rPr>
      </w:pPr>
    </w:p>
    <w:p w14:paraId="55FCD7A1" w14:textId="77777777" w:rsidR="008E4986" w:rsidRPr="00403628" w:rsidRDefault="008E4986" w:rsidP="005B3E9D">
      <w:pPr>
        <w:autoSpaceDE w:val="0"/>
        <w:autoSpaceDN w:val="0"/>
        <w:adjustRightInd w:val="0"/>
        <w:spacing w:line="360" w:lineRule="auto"/>
        <w:jc w:val="both"/>
        <w:rPr>
          <w:rFonts w:ascii="Palatino Linotype" w:hAnsi="Palatino Linotype" w:cs="Tahoma"/>
          <w:sz w:val="22"/>
          <w:szCs w:val="22"/>
        </w:rPr>
      </w:pPr>
    </w:p>
    <w:p w14:paraId="3FA68692" w14:textId="77777777" w:rsidR="008E4986" w:rsidRPr="00403628" w:rsidRDefault="008E4986" w:rsidP="005B3E9D">
      <w:pPr>
        <w:autoSpaceDE w:val="0"/>
        <w:autoSpaceDN w:val="0"/>
        <w:adjustRightInd w:val="0"/>
        <w:spacing w:line="360" w:lineRule="auto"/>
        <w:jc w:val="both"/>
        <w:rPr>
          <w:rFonts w:ascii="Palatino Linotype" w:hAnsi="Palatino Linotype" w:cs="Tahoma"/>
          <w:sz w:val="22"/>
          <w:szCs w:val="22"/>
        </w:rPr>
      </w:pPr>
    </w:p>
    <w:p w14:paraId="0952845E" w14:textId="77777777" w:rsidR="008E4986" w:rsidRPr="00403628" w:rsidRDefault="008E4986" w:rsidP="005B3E9D">
      <w:pPr>
        <w:autoSpaceDE w:val="0"/>
        <w:autoSpaceDN w:val="0"/>
        <w:adjustRightInd w:val="0"/>
        <w:spacing w:line="360" w:lineRule="auto"/>
        <w:jc w:val="both"/>
        <w:rPr>
          <w:rFonts w:ascii="Palatino Linotype" w:hAnsi="Palatino Linotype" w:cs="Tahoma"/>
          <w:sz w:val="22"/>
          <w:szCs w:val="22"/>
        </w:rPr>
      </w:pPr>
    </w:p>
    <w:p w14:paraId="79B8E49E" w14:textId="77777777" w:rsidR="008E4986" w:rsidRPr="00403628" w:rsidRDefault="008E4986" w:rsidP="005B3E9D">
      <w:pPr>
        <w:autoSpaceDE w:val="0"/>
        <w:autoSpaceDN w:val="0"/>
        <w:adjustRightInd w:val="0"/>
        <w:spacing w:line="360" w:lineRule="auto"/>
        <w:jc w:val="both"/>
        <w:rPr>
          <w:rFonts w:ascii="Palatino Linotype" w:hAnsi="Palatino Linotype" w:cs="Tahoma"/>
          <w:sz w:val="22"/>
          <w:szCs w:val="22"/>
        </w:rPr>
      </w:pPr>
    </w:p>
    <w:p w14:paraId="223BF24D" w14:textId="62E04775" w:rsidR="008E4986" w:rsidRPr="00403628" w:rsidRDefault="008E4986" w:rsidP="005B3E9D">
      <w:pPr>
        <w:autoSpaceDE w:val="0"/>
        <w:autoSpaceDN w:val="0"/>
        <w:adjustRightInd w:val="0"/>
        <w:spacing w:line="360" w:lineRule="auto"/>
        <w:jc w:val="both"/>
        <w:rPr>
          <w:rFonts w:ascii="Palatino Linotype" w:hAnsi="Palatino Linotype" w:cs="Tahoma"/>
          <w:sz w:val="22"/>
          <w:szCs w:val="22"/>
        </w:rPr>
      </w:pPr>
      <w:r w:rsidRPr="00403628">
        <w:rPr>
          <w:rFonts w:ascii="Palatino Linotype" w:hAnsi="Palatino Linotype" w:cs="Tahoma"/>
          <w:b/>
          <w:bCs/>
          <w:iCs/>
          <w:noProof/>
          <w:lang w:val="es-ES"/>
        </w:rPr>
        <w:lastRenderedPageBreak/>
        <w:drawing>
          <wp:anchor distT="0" distB="0" distL="114300" distR="114300" simplePos="0" relativeHeight="251660288" behindDoc="0" locked="0" layoutInCell="1" allowOverlap="1" wp14:anchorId="698AC1FD" wp14:editId="25AD77FD">
            <wp:simplePos x="0" y="0"/>
            <wp:positionH relativeFrom="column">
              <wp:posOffset>1225744</wp:posOffset>
            </wp:positionH>
            <wp:positionV relativeFrom="paragraph">
              <wp:posOffset>221</wp:posOffset>
            </wp:positionV>
            <wp:extent cx="3776345" cy="295465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6345" cy="2954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C4CD0" w14:textId="1C2AA347" w:rsidR="006B54FC" w:rsidRPr="00403628" w:rsidRDefault="0084526D" w:rsidP="005B3E9D">
      <w:pPr>
        <w:autoSpaceDE w:val="0"/>
        <w:autoSpaceDN w:val="0"/>
        <w:adjustRightInd w:val="0"/>
        <w:spacing w:line="360" w:lineRule="auto"/>
        <w:jc w:val="both"/>
        <w:rPr>
          <w:rFonts w:ascii="Palatino Linotype" w:hAnsi="Palatino Linotype" w:cs="Tahoma"/>
          <w:sz w:val="22"/>
          <w:szCs w:val="22"/>
        </w:rPr>
      </w:pPr>
      <w:r w:rsidRPr="00403628">
        <w:rPr>
          <w:rFonts w:ascii="Palatino Linotype" w:hAnsi="Palatino Linotype" w:cs="Tahoma"/>
          <w:sz w:val="22"/>
          <w:szCs w:val="22"/>
        </w:rPr>
        <w:t xml:space="preserve">A manera de ejemplo se reproduce la primera </w:t>
      </w:r>
      <w:r w:rsidR="00002618" w:rsidRPr="00403628">
        <w:rPr>
          <w:rFonts w:ascii="Palatino Linotype" w:hAnsi="Palatino Linotype" w:cs="Tahoma"/>
          <w:sz w:val="22"/>
          <w:szCs w:val="22"/>
        </w:rPr>
        <w:t xml:space="preserve">hoja </w:t>
      </w:r>
      <w:r w:rsidRPr="00403628">
        <w:rPr>
          <w:rFonts w:ascii="Palatino Linotype" w:hAnsi="Palatino Linotype" w:cs="Tahoma"/>
          <w:sz w:val="22"/>
          <w:szCs w:val="22"/>
        </w:rPr>
        <w:t>de</w:t>
      </w:r>
      <w:r w:rsidR="00002618" w:rsidRPr="00403628">
        <w:rPr>
          <w:rFonts w:ascii="Palatino Linotype" w:hAnsi="Palatino Linotype" w:cs="Tahoma"/>
          <w:sz w:val="22"/>
          <w:szCs w:val="22"/>
        </w:rPr>
        <w:t>l</w:t>
      </w:r>
      <w:r w:rsidRPr="00403628">
        <w:rPr>
          <w:rFonts w:ascii="Palatino Linotype" w:hAnsi="Palatino Linotype" w:cs="Tahoma"/>
          <w:sz w:val="22"/>
          <w:szCs w:val="22"/>
        </w:rPr>
        <w:t xml:space="preserve"> </w:t>
      </w:r>
      <w:r w:rsidR="008E4986" w:rsidRPr="00403628">
        <w:rPr>
          <w:rFonts w:ascii="Palatino Linotype" w:hAnsi="Palatino Linotype" w:cs="Tahoma"/>
          <w:sz w:val="22"/>
          <w:szCs w:val="22"/>
        </w:rPr>
        <w:t>Estado de Avance Presupuestal de Egresos Detallado</w:t>
      </w:r>
      <w:r w:rsidR="0083757A" w:rsidRPr="00403628">
        <w:rPr>
          <w:rFonts w:ascii="Palatino Linotype" w:hAnsi="Palatino Linotype" w:cs="Tahoma"/>
          <w:sz w:val="22"/>
          <w:szCs w:val="22"/>
        </w:rPr>
        <w:t>:</w:t>
      </w:r>
    </w:p>
    <w:p w14:paraId="518E27C4" w14:textId="4E0B2425" w:rsidR="0083757A" w:rsidRPr="00403628" w:rsidRDefault="00002618" w:rsidP="0083757A">
      <w:pPr>
        <w:autoSpaceDE w:val="0"/>
        <w:autoSpaceDN w:val="0"/>
        <w:adjustRightInd w:val="0"/>
        <w:spacing w:line="360" w:lineRule="auto"/>
        <w:rPr>
          <w:rFonts w:ascii="Palatino Linotype" w:hAnsi="Palatino Linotype" w:cs="Tahoma"/>
          <w:sz w:val="22"/>
          <w:szCs w:val="22"/>
        </w:rPr>
      </w:pPr>
      <w:r w:rsidRPr="00403628">
        <w:rPr>
          <w:rFonts w:ascii="Palatino Linotype" w:hAnsi="Palatino Linotype" w:cs="Tahoma"/>
          <w:noProof/>
          <w:sz w:val="22"/>
          <w:szCs w:val="22"/>
          <w:lang w:val="es-ES"/>
        </w:rPr>
        <w:drawing>
          <wp:anchor distT="0" distB="0" distL="114300" distR="114300" simplePos="0" relativeHeight="251662336" behindDoc="0" locked="0" layoutInCell="1" allowOverlap="1" wp14:anchorId="2ED91074" wp14:editId="4CB06743">
            <wp:simplePos x="0" y="0"/>
            <wp:positionH relativeFrom="column">
              <wp:posOffset>462446</wp:posOffset>
            </wp:positionH>
            <wp:positionV relativeFrom="paragraph">
              <wp:posOffset>209274</wp:posOffset>
            </wp:positionV>
            <wp:extent cx="4959815" cy="3331596"/>
            <wp:effectExtent l="0" t="0" r="0" b="254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9815" cy="3331596"/>
                    </a:xfrm>
                    <a:prstGeom prst="rect">
                      <a:avLst/>
                    </a:prstGeom>
                    <a:noFill/>
                    <a:ln>
                      <a:noFill/>
                    </a:ln>
                  </pic:spPr>
                </pic:pic>
              </a:graphicData>
            </a:graphic>
          </wp:anchor>
        </w:drawing>
      </w:r>
    </w:p>
    <w:p w14:paraId="1DD96C2B" w14:textId="52D25B43" w:rsidR="006B54FC" w:rsidRPr="00403628" w:rsidRDefault="001606CA" w:rsidP="00EC68C4">
      <w:pPr>
        <w:pStyle w:val="Prrafodelista"/>
        <w:numPr>
          <w:ilvl w:val="0"/>
          <w:numId w:val="11"/>
        </w:numPr>
        <w:autoSpaceDE w:val="0"/>
        <w:autoSpaceDN w:val="0"/>
        <w:adjustRightInd w:val="0"/>
        <w:spacing w:line="360" w:lineRule="auto"/>
        <w:jc w:val="both"/>
        <w:rPr>
          <w:rFonts w:ascii="Palatino Linotype" w:hAnsi="Palatino Linotype" w:cs="Tahoma"/>
          <w:szCs w:val="22"/>
        </w:rPr>
      </w:pPr>
      <w:r w:rsidRPr="00403628">
        <w:rPr>
          <w:rFonts w:ascii="Palatino Linotype" w:hAnsi="Palatino Linotype" w:cs="Tahoma"/>
          <w:noProof/>
          <w:szCs w:val="22"/>
          <w:lang w:val="es-ES"/>
        </w:rPr>
        <w:lastRenderedPageBreak/>
        <w:drawing>
          <wp:anchor distT="0" distB="0" distL="114300" distR="114300" simplePos="0" relativeHeight="251661312" behindDoc="0" locked="0" layoutInCell="1" allowOverlap="1" wp14:anchorId="0A6843D9" wp14:editId="2B9FDD3A">
            <wp:simplePos x="0" y="0"/>
            <wp:positionH relativeFrom="column">
              <wp:posOffset>788559</wp:posOffset>
            </wp:positionH>
            <wp:positionV relativeFrom="paragraph">
              <wp:posOffset>919287</wp:posOffset>
            </wp:positionV>
            <wp:extent cx="4754880" cy="2377440"/>
            <wp:effectExtent l="0" t="0" r="7620" b="381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4880" cy="2377440"/>
                    </a:xfrm>
                    <a:prstGeom prst="rect">
                      <a:avLst/>
                    </a:prstGeom>
                    <a:noFill/>
                    <a:ln>
                      <a:noFill/>
                    </a:ln>
                  </pic:spPr>
                </pic:pic>
              </a:graphicData>
            </a:graphic>
          </wp:anchor>
        </w:drawing>
      </w:r>
      <w:r w:rsidR="00EC68C4" w:rsidRPr="00403628">
        <w:rPr>
          <w:rFonts w:ascii="Palatino Linotype" w:hAnsi="Palatino Linotype" w:cs="Tahoma"/>
          <w:b/>
          <w:szCs w:val="22"/>
        </w:rPr>
        <w:t>Oficio IMCUFIDENE/ADM/058/2019</w:t>
      </w:r>
      <w:r w:rsidR="00EC68C4" w:rsidRPr="00403628">
        <w:rPr>
          <w:rFonts w:ascii="Palatino Linotype" w:hAnsi="Palatino Linotype" w:cs="Tahoma"/>
          <w:szCs w:val="22"/>
        </w:rPr>
        <w:t xml:space="preserve"> de fecha veintinueve de mayo del presente año, emitido por la Subdirectora de Administración y Finanzas del IMCUFIDENE, donde se adjunta la siguiente información: </w:t>
      </w:r>
    </w:p>
    <w:p w14:paraId="6B03ECE2" w14:textId="5684DD19" w:rsidR="001606CA" w:rsidRPr="00403628" w:rsidRDefault="001606CA" w:rsidP="001606CA">
      <w:pPr>
        <w:pStyle w:val="Prrafodelista"/>
        <w:autoSpaceDE w:val="0"/>
        <w:autoSpaceDN w:val="0"/>
        <w:adjustRightInd w:val="0"/>
        <w:spacing w:line="360" w:lineRule="auto"/>
        <w:ind w:left="780"/>
        <w:rPr>
          <w:rFonts w:ascii="Palatino Linotype" w:hAnsi="Palatino Linotype" w:cs="Tahoma"/>
          <w:szCs w:val="22"/>
        </w:rPr>
      </w:pPr>
      <w:r w:rsidRPr="00403628">
        <w:rPr>
          <w:rFonts w:ascii="Palatino Linotype" w:hAnsi="Palatino Linotype" w:cs="Tahoma"/>
          <w:noProof/>
          <w:szCs w:val="22"/>
          <w:lang w:val="es-ES"/>
        </w:rPr>
        <w:drawing>
          <wp:inline distT="0" distB="0" distL="0" distR="0" wp14:anchorId="1CE10D12" wp14:editId="50082B00">
            <wp:extent cx="5283642" cy="285148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2009" cy="2856005"/>
                    </a:xfrm>
                    <a:prstGeom prst="rect">
                      <a:avLst/>
                    </a:prstGeom>
                    <a:noFill/>
                    <a:ln>
                      <a:noFill/>
                    </a:ln>
                  </pic:spPr>
                </pic:pic>
              </a:graphicData>
            </a:graphic>
          </wp:inline>
        </w:drawing>
      </w:r>
    </w:p>
    <w:p w14:paraId="70A74F7B" w14:textId="4ADF7A93" w:rsidR="004F6122" w:rsidRPr="00403628" w:rsidRDefault="004F6122" w:rsidP="005B3E9D">
      <w:pPr>
        <w:autoSpaceDE w:val="0"/>
        <w:autoSpaceDN w:val="0"/>
        <w:adjustRightInd w:val="0"/>
        <w:spacing w:line="360" w:lineRule="auto"/>
        <w:jc w:val="both"/>
        <w:rPr>
          <w:rFonts w:ascii="Palatino Linotype" w:hAnsi="Palatino Linotype" w:cs="Tahoma"/>
          <w:sz w:val="22"/>
          <w:szCs w:val="22"/>
        </w:rPr>
      </w:pPr>
    </w:p>
    <w:p w14:paraId="4C15F4F3" w14:textId="0E96BE35" w:rsidR="001606CA" w:rsidRPr="00403628" w:rsidRDefault="001606CA" w:rsidP="001606CA">
      <w:pPr>
        <w:pStyle w:val="Prrafodelista"/>
        <w:numPr>
          <w:ilvl w:val="0"/>
          <w:numId w:val="29"/>
        </w:numPr>
        <w:autoSpaceDE w:val="0"/>
        <w:autoSpaceDN w:val="0"/>
        <w:adjustRightInd w:val="0"/>
        <w:spacing w:line="360" w:lineRule="auto"/>
        <w:jc w:val="both"/>
        <w:rPr>
          <w:rFonts w:ascii="Palatino Linotype" w:hAnsi="Palatino Linotype" w:cs="Tahoma"/>
          <w:szCs w:val="22"/>
        </w:rPr>
      </w:pPr>
      <w:r w:rsidRPr="00403628">
        <w:rPr>
          <w:rFonts w:ascii="Palatino Linotype" w:hAnsi="Palatino Linotype" w:cs="Tahoma"/>
          <w:szCs w:val="22"/>
        </w:rPr>
        <w:t xml:space="preserve">Anexó los Curriculum Vitae del personal adscrito a la Alberca Metropolitana, como se visualiza </w:t>
      </w:r>
      <w:r w:rsidR="00002618" w:rsidRPr="00403628">
        <w:rPr>
          <w:rFonts w:ascii="Palatino Linotype" w:hAnsi="Palatino Linotype" w:cs="Tahoma"/>
          <w:szCs w:val="22"/>
        </w:rPr>
        <w:t xml:space="preserve">a manera de ejemplo </w:t>
      </w:r>
      <w:r w:rsidRPr="00403628">
        <w:rPr>
          <w:rFonts w:ascii="Palatino Linotype" w:hAnsi="Palatino Linotype" w:cs="Tahoma"/>
          <w:szCs w:val="22"/>
        </w:rPr>
        <w:t>en la siguiente imagen:</w:t>
      </w:r>
    </w:p>
    <w:p w14:paraId="7C81FFF2" w14:textId="2E6F482D" w:rsidR="001606CA" w:rsidRPr="00403628" w:rsidRDefault="00D23D8E" w:rsidP="00D23D8E">
      <w:pPr>
        <w:autoSpaceDE w:val="0"/>
        <w:autoSpaceDN w:val="0"/>
        <w:adjustRightInd w:val="0"/>
        <w:spacing w:line="360" w:lineRule="auto"/>
        <w:jc w:val="center"/>
        <w:rPr>
          <w:rFonts w:ascii="Palatino Linotype" w:hAnsi="Palatino Linotype" w:cs="Tahoma"/>
          <w:szCs w:val="22"/>
        </w:rPr>
      </w:pPr>
      <w:r w:rsidRPr="00403628">
        <w:rPr>
          <w:rFonts w:ascii="Palatino Linotype" w:hAnsi="Palatino Linotype" w:cs="Tahoma"/>
          <w:noProof/>
          <w:szCs w:val="22"/>
          <w:lang w:val="es-ES"/>
        </w:rPr>
        <w:lastRenderedPageBreak/>
        <w:drawing>
          <wp:inline distT="0" distB="0" distL="0" distR="0" wp14:anchorId="015676D1" wp14:editId="5F6F1F27">
            <wp:extent cx="3593985" cy="3554233"/>
            <wp:effectExtent l="0" t="0" r="698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7329" cy="3557540"/>
                    </a:xfrm>
                    <a:prstGeom prst="rect">
                      <a:avLst/>
                    </a:prstGeom>
                    <a:noFill/>
                    <a:ln>
                      <a:noFill/>
                    </a:ln>
                  </pic:spPr>
                </pic:pic>
              </a:graphicData>
            </a:graphic>
          </wp:inline>
        </w:drawing>
      </w:r>
    </w:p>
    <w:p w14:paraId="77E77BC1" w14:textId="1FB4FB7F" w:rsidR="00D23D8E" w:rsidRPr="00403628" w:rsidRDefault="00D23D8E" w:rsidP="00D23D8E">
      <w:pPr>
        <w:autoSpaceDE w:val="0"/>
        <w:autoSpaceDN w:val="0"/>
        <w:adjustRightInd w:val="0"/>
        <w:spacing w:line="360" w:lineRule="auto"/>
        <w:jc w:val="both"/>
        <w:rPr>
          <w:rFonts w:ascii="Palatino Linotype" w:hAnsi="Palatino Linotype" w:cs="Tahoma"/>
          <w:szCs w:val="22"/>
        </w:rPr>
      </w:pPr>
    </w:p>
    <w:p w14:paraId="7D210B81" w14:textId="3CE995C5" w:rsidR="00D23D8E" w:rsidRPr="00403628" w:rsidRDefault="00002618" w:rsidP="00D23D8E">
      <w:pPr>
        <w:autoSpaceDE w:val="0"/>
        <w:autoSpaceDN w:val="0"/>
        <w:adjustRightInd w:val="0"/>
        <w:spacing w:line="360" w:lineRule="auto"/>
        <w:jc w:val="both"/>
        <w:rPr>
          <w:rFonts w:ascii="Palatino Linotype" w:hAnsi="Palatino Linotype" w:cs="Tahoma"/>
          <w:sz w:val="22"/>
          <w:szCs w:val="22"/>
        </w:rPr>
      </w:pPr>
      <w:r w:rsidRPr="00403628">
        <w:rPr>
          <w:rFonts w:ascii="Palatino Linotype" w:hAnsi="Palatino Linotype" w:cs="Tahoma"/>
          <w:sz w:val="22"/>
          <w:szCs w:val="22"/>
        </w:rPr>
        <w:t xml:space="preserve">Sin embargo, es importante destacar que dejó a la vista algunos datos personales que son considerados información confidencial como es </w:t>
      </w:r>
      <w:r w:rsidRPr="00403628">
        <w:rPr>
          <w:rFonts w:ascii="Palatino Linotype" w:hAnsi="Palatino Linotype" w:cs="Tahoma"/>
          <w:b/>
          <w:sz w:val="22"/>
          <w:szCs w:val="22"/>
          <w:u w:val="single"/>
        </w:rPr>
        <w:t>el estado civil y la edad</w:t>
      </w:r>
      <w:r w:rsidRPr="00403628">
        <w:rPr>
          <w:rFonts w:ascii="Palatino Linotype" w:hAnsi="Palatino Linotype" w:cs="Tahoma"/>
          <w:sz w:val="22"/>
          <w:szCs w:val="22"/>
        </w:rPr>
        <w:t>.</w:t>
      </w:r>
    </w:p>
    <w:p w14:paraId="6CEFCDA7" w14:textId="6F8817F5" w:rsidR="00D23D8E" w:rsidRPr="00403628" w:rsidRDefault="00D23D8E" w:rsidP="00D23D8E">
      <w:pPr>
        <w:autoSpaceDE w:val="0"/>
        <w:autoSpaceDN w:val="0"/>
        <w:adjustRightInd w:val="0"/>
        <w:spacing w:line="360" w:lineRule="auto"/>
        <w:jc w:val="both"/>
        <w:rPr>
          <w:rFonts w:ascii="Palatino Linotype" w:hAnsi="Palatino Linotype" w:cs="Tahoma"/>
          <w:szCs w:val="22"/>
        </w:rPr>
      </w:pPr>
    </w:p>
    <w:p w14:paraId="4C3D8521" w14:textId="00375FB1" w:rsidR="0096141C" w:rsidRPr="00403628" w:rsidRDefault="00FB2073" w:rsidP="008B6663">
      <w:pPr>
        <w:pStyle w:val="Prrafodelista"/>
        <w:numPr>
          <w:ilvl w:val="0"/>
          <w:numId w:val="11"/>
        </w:numPr>
        <w:autoSpaceDE w:val="0"/>
        <w:autoSpaceDN w:val="0"/>
        <w:adjustRightInd w:val="0"/>
        <w:spacing w:line="360" w:lineRule="auto"/>
        <w:jc w:val="both"/>
        <w:rPr>
          <w:rFonts w:ascii="Palatino Linotype" w:hAnsi="Palatino Linotype" w:cs="Tahoma"/>
          <w:b/>
          <w:szCs w:val="22"/>
        </w:rPr>
      </w:pPr>
      <w:r w:rsidRPr="00403628">
        <w:rPr>
          <w:rFonts w:ascii="Palatino Linotype" w:hAnsi="Palatino Linotype" w:cs="Tahoma"/>
          <w:b/>
          <w:szCs w:val="22"/>
        </w:rPr>
        <w:t xml:space="preserve">Acta de la Décimo Sexta Sesión Extraordinaria del Comité de Transparencia del H. Ayuntamiento de Nezahualcóyotl </w:t>
      </w:r>
      <w:r w:rsidRPr="00403628">
        <w:rPr>
          <w:rFonts w:ascii="Palatino Linotype" w:hAnsi="Palatino Linotype" w:cs="Tahoma"/>
          <w:szCs w:val="22"/>
        </w:rPr>
        <w:t>de fecha diecisiete de junio del presente año,</w:t>
      </w:r>
      <w:r w:rsidRPr="00403628">
        <w:rPr>
          <w:rFonts w:ascii="Palatino Linotype" w:hAnsi="Palatino Linotype" w:cs="Tahoma"/>
          <w:b/>
          <w:szCs w:val="22"/>
        </w:rPr>
        <w:t xml:space="preserve"> </w:t>
      </w:r>
      <w:r w:rsidRPr="00403628">
        <w:rPr>
          <w:rFonts w:ascii="Palatino Linotype" w:hAnsi="Palatino Linotype" w:cs="Tahoma"/>
          <w:szCs w:val="22"/>
        </w:rPr>
        <w:t>mediante la cual</w:t>
      </w:r>
      <w:r w:rsidRPr="00403628">
        <w:rPr>
          <w:rFonts w:ascii="Palatino Linotype" w:hAnsi="Palatino Linotype" w:cs="Tahoma"/>
          <w:b/>
          <w:szCs w:val="22"/>
        </w:rPr>
        <w:t xml:space="preserve"> </w:t>
      </w:r>
      <w:r w:rsidR="0096141C" w:rsidRPr="00403628">
        <w:rPr>
          <w:rFonts w:ascii="Palatino Linotype" w:hAnsi="Palatino Linotype" w:cs="Tahoma"/>
          <w:szCs w:val="22"/>
        </w:rPr>
        <w:t xml:space="preserve">se considera que son datos personales de carácter confidencial la </w:t>
      </w:r>
      <w:r w:rsidR="0096141C" w:rsidRPr="00403628">
        <w:rPr>
          <w:rFonts w:ascii="Palatino Linotype" w:hAnsi="Palatino Linotype" w:cs="Tahoma"/>
          <w:b/>
          <w:szCs w:val="22"/>
          <w:u w:val="single"/>
        </w:rPr>
        <w:t>rúbrica y/o firma</w:t>
      </w:r>
      <w:r w:rsidR="0096141C" w:rsidRPr="00403628">
        <w:rPr>
          <w:rFonts w:ascii="Palatino Linotype" w:hAnsi="Palatino Linotype" w:cs="Tahoma"/>
          <w:szCs w:val="22"/>
        </w:rPr>
        <w:t xml:space="preserve"> de los reportes de mantenimiento de la alberca es única e irrepetible, así como el </w:t>
      </w:r>
      <w:r w:rsidR="0096141C" w:rsidRPr="00403628">
        <w:rPr>
          <w:rFonts w:ascii="Palatino Linotype" w:hAnsi="Palatino Linotype" w:cs="Tahoma"/>
          <w:b/>
          <w:szCs w:val="22"/>
          <w:u w:val="single"/>
        </w:rPr>
        <w:t>teléfono de oficina y dirección de correo electrónico</w:t>
      </w:r>
      <w:r w:rsidR="008B6663" w:rsidRPr="00403628">
        <w:rPr>
          <w:rFonts w:ascii="Palatino Linotype" w:hAnsi="Palatino Linotype" w:cs="Tahoma"/>
          <w:szCs w:val="22"/>
        </w:rPr>
        <w:t>, como a continuación se muestra:</w:t>
      </w:r>
    </w:p>
    <w:p w14:paraId="675EBE33" w14:textId="77777777" w:rsidR="008B6663" w:rsidRPr="00403628" w:rsidRDefault="008B6663" w:rsidP="008B6663">
      <w:pPr>
        <w:pStyle w:val="Prrafodelista"/>
        <w:autoSpaceDE w:val="0"/>
        <w:autoSpaceDN w:val="0"/>
        <w:adjustRightInd w:val="0"/>
        <w:spacing w:line="360" w:lineRule="auto"/>
        <w:ind w:left="780"/>
        <w:jc w:val="both"/>
        <w:rPr>
          <w:rFonts w:ascii="Palatino Linotype" w:hAnsi="Palatino Linotype" w:cs="Tahoma"/>
          <w:b/>
          <w:szCs w:val="22"/>
        </w:rPr>
      </w:pPr>
    </w:p>
    <w:p w14:paraId="51521C17" w14:textId="4E916CDD" w:rsidR="0096141C" w:rsidRPr="00403628" w:rsidRDefault="0096141C" w:rsidP="0096141C">
      <w:pPr>
        <w:autoSpaceDE w:val="0"/>
        <w:autoSpaceDN w:val="0"/>
        <w:adjustRightInd w:val="0"/>
        <w:spacing w:line="360" w:lineRule="auto"/>
        <w:jc w:val="center"/>
        <w:rPr>
          <w:rFonts w:ascii="Palatino Linotype" w:hAnsi="Palatino Linotype" w:cs="Tahoma"/>
          <w:szCs w:val="22"/>
        </w:rPr>
      </w:pPr>
      <w:r w:rsidRPr="00403628">
        <w:rPr>
          <w:rFonts w:ascii="Palatino Linotype" w:hAnsi="Palatino Linotype" w:cs="Tahoma"/>
          <w:noProof/>
          <w:szCs w:val="22"/>
          <w:lang w:val="es-ES"/>
        </w:rPr>
        <w:lastRenderedPageBreak/>
        <w:drawing>
          <wp:inline distT="0" distB="0" distL="0" distR="0" wp14:anchorId="6EAAF77C" wp14:editId="36FA896D">
            <wp:extent cx="4290883" cy="1940118"/>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4276" cy="1941652"/>
                    </a:xfrm>
                    <a:prstGeom prst="rect">
                      <a:avLst/>
                    </a:prstGeom>
                    <a:noFill/>
                    <a:ln>
                      <a:noFill/>
                    </a:ln>
                  </pic:spPr>
                </pic:pic>
              </a:graphicData>
            </a:graphic>
          </wp:inline>
        </w:drawing>
      </w:r>
    </w:p>
    <w:p w14:paraId="3C0A3DCA" w14:textId="1E170896" w:rsidR="0096141C" w:rsidRPr="00403628" w:rsidRDefault="008B6663" w:rsidP="0096141C">
      <w:pPr>
        <w:autoSpaceDE w:val="0"/>
        <w:autoSpaceDN w:val="0"/>
        <w:adjustRightInd w:val="0"/>
        <w:spacing w:line="360" w:lineRule="auto"/>
        <w:jc w:val="center"/>
        <w:rPr>
          <w:rFonts w:ascii="Palatino Linotype" w:hAnsi="Palatino Linotype" w:cs="Tahoma"/>
          <w:szCs w:val="22"/>
        </w:rPr>
      </w:pPr>
      <w:r w:rsidRPr="00403628">
        <w:rPr>
          <w:rFonts w:ascii="Palatino Linotype" w:hAnsi="Palatino Linotype" w:cs="Tahoma"/>
          <w:noProof/>
          <w:szCs w:val="22"/>
          <w:lang w:val="es-ES"/>
        </w:rPr>
        <w:drawing>
          <wp:anchor distT="0" distB="0" distL="114300" distR="114300" simplePos="0" relativeHeight="251658240" behindDoc="0" locked="0" layoutInCell="1" allowOverlap="1" wp14:anchorId="65B47B21" wp14:editId="29046738">
            <wp:simplePos x="0" y="0"/>
            <wp:positionH relativeFrom="margin">
              <wp:align>center</wp:align>
            </wp:positionH>
            <wp:positionV relativeFrom="paragraph">
              <wp:posOffset>99143</wp:posOffset>
            </wp:positionV>
            <wp:extent cx="4540250" cy="123888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0250" cy="1238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D7CDB" w14:textId="1BE001D0" w:rsidR="00910B51" w:rsidRPr="00403628" w:rsidRDefault="00910B51">
      <w:pPr>
        <w:autoSpaceDE w:val="0"/>
        <w:autoSpaceDN w:val="0"/>
        <w:adjustRightInd w:val="0"/>
        <w:spacing w:line="360" w:lineRule="auto"/>
        <w:jc w:val="both"/>
        <w:rPr>
          <w:rFonts w:ascii="Palatino Linotype" w:hAnsi="Palatino Linotype" w:cs="Tahoma"/>
          <w:b/>
          <w:sz w:val="22"/>
          <w:szCs w:val="22"/>
        </w:rPr>
      </w:pPr>
    </w:p>
    <w:p w14:paraId="7BB251EA" w14:textId="6B70E78C" w:rsidR="000A6517" w:rsidRPr="00403628" w:rsidRDefault="000A6517">
      <w:pPr>
        <w:autoSpaceDE w:val="0"/>
        <w:autoSpaceDN w:val="0"/>
        <w:adjustRightInd w:val="0"/>
        <w:spacing w:line="360" w:lineRule="auto"/>
        <w:jc w:val="both"/>
        <w:rPr>
          <w:rFonts w:ascii="Palatino Linotype" w:hAnsi="Palatino Linotype" w:cs="Tahoma"/>
          <w:b/>
          <w:sz w:val="22"/>
          <w:szCs w:val="22"/>
        </w:rPr>
      </w:pPr>
    </w:p>
    <w:p w14:paraId="656FD7AC" w14:textId="572D615D" w:rsidR="000A6517" w:rsidRPr="00403628" w:rsidRDefault="000A6517">
      <w:pPr>
        <w:autoSpaceDE w:val="0"/>
        <w:autoSpaceDN w:val="0"/>
        <w:adjustRightInd w:val="0"/>
        <w:spacing w:line="360" w:lineRule="auto"/>
        <w:jc w:val="both"/>
        <w:rPr>
          <w:rFonts w:ascii="Palatino Linotype" w:hAnsi="Palatino Linotype" w:cs="Tahoma"/>
          <w:b/>
          <w:sz w:val="22"/>
          <w:szCs w:val="22"/>
        </w:rPr>
      </w:pPr>
    </w:p>
    <w:p w14:paraId="02FD2400" w14:textId="184D4532" w:rsidR="000A6517" w:rsidRPr="00403628" w:rsidRDefault="000A6517">
      <w:pPr>
        <w:autoSpaceDE w:val="0"/>
        <w:autoSpaceDN w:val="0"/>
        <w:adjustRightInd w:val="0"/>
        <w:spacing w:line="360" w:lineRule="auto"/>
        <w:jc w:val="both"/>
        <w:rPr>
          <w:rFonts w:ascii="Palatino Linotype" w:hAnsi="Palatino Linotype" w:cs="Tahoma"/>
          <w:b/>
          <w:sz w:val="22"/>
          <w:szCs w:val="22"/>
        </w:rPr>
      </w:pPr>
    </w:p>
    <w:p w14:paraId="5C0C0042" w14:textId="4C91D6BE" w:rsidR="000A6517" w:rsidRPr="00403628" w:rsidRDefault="000A6517">
      <w:pPr>
        <w:autoSpaceDE w:val="0"/>
        <w:autoSpaceDN w:val="0"/>
        <w:adjustRightInd w:val="0"/>
        <w:spacing w:line="360" w:lineRule="auto"/>
        <w:jc w:val="both"/>
        <w:rPr>
          <w:rFonts w:ascii="Palatino Linotype" w:hAnsi="Palatino Linotype" w:cs="Tahoma"/>
          <w:b/>
          <w:sz w:val="22"/>
          <w:szCs w:val="22"/>
        </w:rPr>
      </w:pPr>
    </w:p>
    <w:p w14:paraId="56E33DBD" w14:textId="77777777" w:rsidR="00587F23" w:rsidRPr="00403628" w:rsidRDefault="00D95C7A">
      <w:pPr>
        <w:autoSpaceDE w:val="0"/>
        <w:autoSpaceDN w:val="0"/>
        <w:adjustRightInd w:val="0"/>
        <w:spacing w:line="360" w:lineRule="auto"/>
        <w:jc w:val="both"/>
        <w:rPr>
          <w:rFonts w:ascii="Palatino Linotype" w:hAnsi="Palatino Linotype" w:cs="Tahoma"/>
          <w:b/>
          <w:sz w:val="22"/>
          <w:szCs w:val="22"/>
        </w:rPr>
      </w:pPr>
      <w:r w:rsidRPr="00403628">
        <w:rPr>
          <w:rFonts w:ascii="Palatino Linotype" w:hAnsi="Palatino Linotype" w:cs="Tahoma"/>
          <w:b/>
          <w:sz w:val="22"/>
          <w:szCs w:val="22"/>
        </w:rPr>
        <w:t>I</w:t>
      </w:r>
      <w:r w:rsidR="00A558CA" w:rsidRPr="00403628">
        <w:rPr>
          <w:rFonts w:ascii="Palatino Linotype" w:hAnsi="Palatino Linotype" w:cs="Tahoma"/>
          <w:b/>
          <w:sz w:val="22"/>
          <w:szCs w:val="22"/>
        </w:rPr>
        <w:t>II</w:t>
      </w:r>
      <w:r w:rsidR="00AA5A86" w:rsidRPr="00403628">
        <w:rPr>
          <w:rFonts w:ascii="Palatino Linotype" w:hAnsi="Palatino Linotype" w:cs="Tahoma"/>
          <w:b/>
          <w:sz w:val="22"/>
          <w:szCs w:val="22"/>
        </w:rPr>
        <w:t xml:space="preserve">. </w:t>
      </w:r>
      <w:r w:rsidR="004100AA" w:rsidRPr="00403628">
        <w:rPr>
          <w:rFonts w:ascii="Palatino Linotype" w:hAnsi="Palatino Linotype" w:cs="Tahoma"/>
          <w:b/>
          <w:sz w:val="22"/>
          <w:szCs w:val="22"/>
        </w:rPr>
        <w:t>Interposición</w:t>
      </w:r>
      <w:r w:rsidR="00C459A9" w:rsidRPr="00403628">
        <w:rPr>
          <w:rFonts w:ascii="Palatino Linotype" w:hAnsi="Palatino Linotype" w:cs="Tahoma"/>
          <w:b/>
          <w:sz w:val="22"/>
          <w:szCs w:val="22"/>
        </w:rPr>
        <w:t xml:space="preserve"> de</w:t>
      </w:r>
      <w:r w:rsidR="00A13D97" w:rsidRPr="00403628">
        <w:rPr>
          <w:rFonts w:ascii="Palatino Linotype" w:hAnsi="Palatino Linotype" w:cs="Tahoma"/>
          <w:b/>
          <w:sz w:val="22"/>
          <w:szCs w:val="22"/>
        </w:rPr>
        <w:t xml:space="preserve"> </w:t>
      </w:r>
      <w:r w:rsidR="00C459A9" w:rsidRPr="00403628">
        <w:rPr>
          <w:rFonts w:ascii="Palatino Linotype" w:hAnsi="Palatino Linotype" w:cs="Tahoma"/>
          <w:b/>
          <w:sz w:val="22"/>
          <w:szCs w:val="22"/>
        </w:rPr>
        <w:t>l</w:t>
      </w:r>
      <w:r w:rsidR="00A13D97" w:rsidRPr="00403628">
        <w:rPr>
          <w:rFonts w:ascii="Palatino Linotype" w:hAnsi="Palatino Linotype" w:cs="Tahoma"/>
          <w:b/>
          <w:sz w:val="22"/>
          <w:szCs w:val="22"/>
        </w:rPr>
        <w:t>os</w:t>
      </w:r>
      <w:r w:rsidR="00C459A9" w:rsidRPr="00403628">
        <w:rPr>
          <w:rFonts w:ascii="Palatino Linotype" w:hAnsi="Palatino Linotype" w:cs="Tahoma"/>
          <w:b/>
          <w:sz w:val="22"/>
          <w:szCs w:val="22"/>
        </w:rPr>
        <w:t xml:space="preserve"> Recurso</w:t>
      </w:r>
      <w:r w:rsidR="00A13D97" w:rsidRPr="00403628">
        <w:rPr>
          <w:rFonts w:ascii="Palatino Linotype" w:hAnsi="Palatino Linotype" w:cs="Tahoma"/>
          <w:b/>
          <w:sz w:val="22"/>
          <w:szCs w:val="22"/>
        </w:rPr>
        <w:t>s</w:t>
      </w:r>
      <w:r w:rsidR="00C459A9" w:rsidRPr="00403628">
        <w:rPr>
          <w:rFonts w:ascii="Palatino Linotype" w:hAnsi="Palatino Linotype" w:cs="Tahoma"/>
          <w:b/>
          <w:sz w:val="22"/>
          <w:szCs w:val="22"/>
        </w:rPr>
        <w:t xml:space="preserve"> de R</w:t>
      </w:r>
      <w:r w:rsidR="00C25238" w:rsidRPr="00403628">
        <w:rPr>
          <w:rFonts w:ascii="Palatino Linotype" w:hAnsi="Palatino Linotype" w:cs="Tahoma"/>
          <w:b/>
          <w:sz w:val="22"/>
          <w:szCs w:val="22"/>
        </w:rPr>
        <w:t xml:space="preserve">evisión. </w:t>
      </w:r>
    </w:p>
    <w:p w14:paraId="66C46681" w14:textId="77777777" w:rsidR="00587F23" w:rsidRPr="00403628" w:rsidRDefault="00587F23">
      <w:pPr>
        <w:autoSpaceDE w:val="0"/>
        <w:autoSpaceDN w:val="0"/>
        <w:adjustRightInd w:val="0"/>
        <w:spacing w:line="360" w:lineRule="auto"/>
        <w:jc w:val="both"/>
        <w:rPr>
          <w:rFonts w:ascii="Palatino Linotype" w:hAnsi="Palatino Linotype" w:cs="Tahoma"/>
          <w:b/>
          <w:sz w:val="22"/>
          <w:szCs w:val="22"/>
        </w:rPr>
      </w:pPr>
    </w:p>
    <w:p w14:paraId="179D63D1" w14:textId="5AD64CB8" w:rsidR="00264223" w:rsidRPr="00403628" w:rsidRDefault="006C1B1D">
      <w:pPr>
        <w:autoSpaceDE w:val="0"/>
        <w:autoSpaceDN w:val="0"/>
        <w:adjustRightInd w:val="0"/>
        <w:spacing w:line="360" w:lineRule="auto"/>
        <w:jc w:val="both"/>
        <w:rPr>
          <w:rFonts w:ascii="Palatino Linotype" w:hAnsi="Palatino Linotype" w:cs="Tahoma"/>
          <w:sz w:val="22"/>
          <w:szCs w:val="22"/>
        </w:rPr>
      </w:pPr>
      <w:r w:rsidRPr="00403628">
        <w:rPr>
          <w:rFonts w:ascii="Palatino Linotype" w:hAnsi="Palatino Linotype" w:cs="Tahoma"/>
          <w:sz w:val="22"/>
          <w:szCs w:val="22"/>
        </w:rPr>
        <w:t xml:space="preserve">Con </w:t>
      </w:r>
      <w:r w:rsidR="00A9024A" w:rsidRPr="00403628">
        <w:rPr>
          <w:rFonts w:ascii="Palatino Linotype" w:hAnsi="Palatino Linotype" w:cs="Tahoma"/>
          <w:sz w:val="22"/>
          <w:szCs w:val="22"/>
        </w:rPr>
        <w:t xml:space="preserve">fecha </w:t>
      </w:r>
      <w:r w:rsidR="007E4BD9" w:rsidRPr="00403628">
        <w:rPr>
          <w:rFonts w:ascii="Palatino Linotype" w:hAnsi="Palatino Linotype" w:cs="Tahoma"/>
          <w:sz w:val="22"/>
          <w:szCs w:val="22"/>
        </w:rPr>
        <w:t>diecinueve de junio</w:t>
      </w:r>
      <w:r w:rsidR="00592717" w:rsidRPr="00403628">
        <w:rPr>
          <w:rFonts w:ascii="Palatino Linotype" w:hAnsi="Palatino Linotype" w:cs="Tahoma"/>
          <w:sz w:val="22"/>
          <w:szCs w:val="22"/>
        </w:rPr>
        <w:t xml:space="preserve"> de dos mil diecinueve</w:t>
      </w:r>
      <w:r w:rsidR="00C25238" w:rsidRPr="00403628">
        <w:rPr>
          <w:rFonts w:ascii="Palatino Linotype" w:hAnsi="Palatino Linotype" w:cs="Tahoma"/>
          <w:sz w:val="22"/>
          <w:szCs w:val="22"/>
        </w:rPr>
        <w:t xml:space="preserve">, se recibió en este </w:t>
      </w:r>
      <w:r w:rsidR="00C25238" w:rsidRPr="00403628">
        <w:rPr>
          <w:rFonts w:ascii="Palatino Linotype" w:eastAsia="Calibri" w:hAnsi="Palatino Linotype" w:cs="Tahoma"/>
          <w:sz w:val="22"/>
          <w:szCs w:val="22"/>
          <w:lang w:eastAsia="en-US"/>
        </w:rPr>
        <w:t xml:space="preserve">Instituto, a través del </w:t>
      </w:r>
      <w:r w:rsidR="000313A7" w:rsidRPr="00403628">
        <w:rPr>
          <w:rFonts w:ascii="Palatino Linotype" w:hAnsi="Palatino Linotype" w:cs="Tahoma"/>
          <w:sz w:val="22"/>
          <w:szCs w:val="22"/>
          <w:lang w:val="es-ES"/>
        </w:rPr>
        <w:t>Sistema de Acceso a la Información Mexiquense (SAIMEX)</w:t>
      </w:r>
      <w:r w:rsidRPr="00403628">
        <w:rPr>
          <w:rFonts w:ascii="Palatino Linotype" w:hAnsi="Palatino Linotype" w:cs="Tahoma"/>
          <w:sz w:val="22"/>
          <w:szCs w:val="22"/>
        </w:rPr>
        <w:t xml:space="preserve">, </w:t>
      </w:r>
      <w:r w:rsidR="00592717" w:rsidRPr="00403628">
        <w:rPr>
          <w:rFonts w:ascii="Palatino Linotype" w:hAnsi="Palatino Linotype" w:cs="Tahoma"/>
          <w:sz w:val="22"/>
          <w:szCs w:val="22"/>
        </w:rPr>
        <w:t>el</w:t>
      </w:r>
      <w:r w:rsidRPr="00403628">
        <w:rPr>
          <w:rFonts w:ascii="Palatino Linotype" w:hAnsi="Palatino Linotype" w:cs="Tahoma"/>
          <w:sz w:val="22"/>
          <w:szCs w:val="22"/>
        </w:rPr>
        <w:t xml:space="preserve"> Recurso</w:t>
      </w:r>
      <w:r w:rsidR="00626F66" w:rsidRPr="00403628">
        <w:rPr>
          <w:rFonts w:ascii="Palatino Linotype" w:hAnsi="Palatino Linotype" w:cs="Tahoma"/>
          <w:sz w:val="22"/>
          <w:szCs w:val="22"/>
        </w:rPr>
        <w:t>s</w:t>
      </w:r>
      <w:r w:rsidRPr="00403628">
        <w:rPr>
          <w:rFonts w:ascii="Palatino Linotype" w:hAnsi="Palatino Linotype" w:cs="Tahoma"/>
          <w:sz w:val="22"/>
          <w:szCs w:val="22"/>
        </w:rPr>
        <w:t xml:space="preserve"> de R</w:t>
      </w:r>
      <w:r w:rsidR="00C25238" w:rsidRPr="00403628">
        <w:rPr>
          <w:rFonts w:ascii="Palatino Linotype" w:hAnsi="Palatino Linotype" w:cs="Tahoma"/>
          <w:sz w:val="22"/>
          <w:szCs w:val="22"/>
        </w:rPr>
        <w:t>evisión interpuesto</w:t>
      </w:r>
      <w:r w:rsidR="00626F66" w:rsidRPr="00403628">
        <w:rPr>
          <w:rFonts w:ascii="Palatino Linotype" w:hAnsi="Palatino Linotype" w:cs="Tahoma"/>
          <w:sz w:val="22"/>
          <w:szCs w:val="22"/>
        </w:rPr>
        <w:t>s</w:t>
      </w:r>
      <w:r w:rsidR="00C25238" w:rsidRPr="00403628">
        <w:rPr>
          <w:rFonts w:ascii="Palatino Linotype" w:hAnsi="Palatino Linotype" w:cs="Tahoma"/>
          <w:sz w:val="22"/>
          <w:szCs w:val="22"/>
        </w:rPr>
        <w:t xml:space="preserve"> por </w:t>
      </w:r>
      <w:r w:rsidR="00E573C6" w:rsidRPr="00403628">
        <w:rPr>
          <w:rFonts w:ascii="Palatino Linotype" w:hAnsi="Palatino Linotype" w:cs="Tahoma"/>
          <w:sz w:val="22"/>
          <w:szCs w:val="22"/>
        </w:rPr>
        <w:t xml:space="preserve">el </w:t>
      </w:r>
      <w:r w:rsidR="008C357C" w:rsidRPr="00403628">
        <w:rPr>
          <w:rFonts w:ascii="Palatino Linotype" w:hAnsi="Palatino Linotype" w:cs="Tahoma"/>
          <w:sz w:val="22"/>
          <w:szCs w:val="22"/>
        </w:rPr>
        <w:t>P</w:t>
      </w:r>
      <w:r w:rsidR="00E573C6" w:rsidRPr="00403628">
        <w:rPr>
          <w:rFonts w:ascii="Palatino Linotype" w:hAnsi="Palatino Linotype" w:cs="Tahoma"/>
          <w:sz w:val="22"/>
          <w:szCs w:val="22"/>
        </w:rPr>
        <w:t>articular</w:t>
      </w:r>
      <w:r w:rsidR="00C25238" w:rsidRPr="00403628">
        <w:rPr>
          <w:rFonts w:ascii="Palatino Linotype" w:hAnsi="Palatino Linotype" w:cs="Tahoma"/>
          <w:sz w:val="22"/>
          <w:szCs w:val="22"/>
        </w:rPr>
        <w:t xml:space="preserve">, en contra de la respuesta </w:t>
      </w:r>
      <w:r w:rsidR="00587F23" w:rsidRPr="00403628">
        <w:rPr>
          <w:rFonts w:ascii="Palatino Linotype" w:hAnsi="Palatino Linotype" w:cs="Tahoma"/>
          <w:sz w:val="22"/>
          <w:szCs w:val="22"/>
        </w:rPr>
        <w:t xml:space="preserve">del </w:t>
      </w:r>
      <w:r w:rsidR="00956793" w:rsidRPr="00403628">
        <w:rPr>
          <w:rFonts w:ascii="Palatino Linotype" w:hAnsi="Palatino Linotype" w:cs="Tahoma"/>
          <w:sz w:val="22"/>
          <w:szCs w:val="22"/>
        </w:rPr>
        <w:t>Sujeto Obligado</w:t>
      </w:r>
      <w:r w:rsidR="00C25238" w:rsidRPr="00403628">
        <w:rPr>
          <w:rFonts w:ascii="Palatino Linotype" w:hAnsi="Palatino Linotype" w:cs="Tahoma"/>
          <w:sz w:val="22"/>
          <w:szCs w:val="22"/>
        </w:rPr>
        <w:t xml:space="preserve">, en </w:t>
      </w:r>
      <w:r w:rsidR="00626F66" w:rsidRPr="00403628">
        <w:rPr>
          <w:rFonts w:ascii="Palatino Linotype" w:hAnsi="Palatino Linotype" w:cs="Tahoma"/>
          <w:sz w:val="22"/>
          <w:szCs w:val="22"/>
        </w:rPr>
        <w:t>términos iguales tal y como se muestra a continuación</w:t>
      </w:r>
      <w:r w:rsidR="00C25238" w:rsidRPr="00403628">
        <w:rPr>
          <w:rFonts w:ascii="Palatino Linotype" w:hAnsi="Palatino Linotype" w:cs="Tahoma"/>
          <w:sz w:val="22"/>
          <w:szCs w:val="22"/>
        </w:rPr>
        <w:t>:</w:t>
      </w:r>
    </w:p>
    <w:p w14:paraId="0C0B138F" w14:textId="77777777" w:rsidR="00264223" w:rsidRPr="00403628" w:rsidRDefault="00264223">
      <w:pPr>
        <w:autoSpaceDE w:val="0"/>
        <w:autoSpaceDN w:val="0"/>
        <w:adjustRightInd w:val="0"/>
        <w:spacing w:line="360" w:lineRule="auto"/>
        <w:jc w:val="both"/>
        <w:rPr>
          <w:rFonts w:ascii="Palatino Linotype" w:hAnsi="Palatino Linotype" w:cs="Tahoma"/>
          <w:sz w:val="22"/>
          <w:szCs w:val="22"/>
        </w:rPr>
      </w:pPr>
    </w:p>
    <w:p w14:paraId="1FFA0521" w14:textId="77777777" w:rsidR="00C25238" w:rsidRPr="00403628" w:rsidRDefault="00B727C5">
      <w:pPr>
        <w:tabs>
          <w:tab w:val="left" w:pos="4667"/>
        </w:tabs>
        <w:spacing w:line="360" w:lineRule="auto"/>
        <w:ind w:left="567" w:right="567"/>
        <w:jc w:val="both"/>
        <w:rPr>
          <w:rFonts w:ascii="Palatino Linotype" w:hAnsi="Palatino Linotype" w:cs="Tahoma"/>
          <w:bCs/>
        </w:rPr>
      </w:pPr>
      <w:r w:rsidRPr="00403628">
        <w:rPr>
          <w:rFonts w:ascii="Palatino Linotype" w:hAnsi="Palatino Linotype" w:cs="Tahoma"/>
          <w:b/>
          <w:bCs/>
        </w:rPr>
        <w:t>“</w:t>
      </w:r>
      <w:r w:rsidR="00C25238" w:rsidRPr="00403628">
        <w:rPr>
          <w:rFonts w:ascii="Palatino Linotype" w:hAnsi="Palatino Linotype" w:cs="Tahoma"/>
          <w:b/>
          <w:bCs/>
        </w:rPr>
        <w:t>ACTO IMPUGNADO</w:t>
      </w:r>
    </w:p>
    <w:p w14:paraId="7F967043" w14:textId="7FAB020E" w:rsidR="000313A7" w:rsidRPr="00403628" w:rsidRDefault="007E4BD9">
      <w:pPr>
        <w:autoSpaceDE w:val="0"/>
        <w:autoSpaceDN w:val="0"/>
        <w:adjustRightInd w:val="0"/>
        <w:spacing w:line="360" w:lineRule="auto"/>
        <w:ind w:left="567" w:right="567"/>
        <w:jc w:val="both"/>
        <w:rPr>
          <w:rFonts w:ascii="Palatino Linotype" w:hAnsi="Palatino Linotype" w:cs="Tahoma"/>
        </w:rPr>
      </w:pPr>
      <w:r w:rsidRPr="00403628">
        <w:rPr>
          <w:rFonts w:ascii="Palatino Linotype" w:hAnsi="Palatino Linotype" w:cs="Tahoma"/>
        </w:rPr>
        <w:t xml:space="preserve">1.- GASTOS DE MANTENIMIENTO DEL CENTRO DEPORTIVO ALBERCA METROPOLITANA DE CD. NEZAHUALCOYOTL, EDO DE MÉXICO DE LOS PERIODOS 2018 Y 2019. 2. INFORME DE INGRESOS PERCIBIDOS DEL CENTRO DEPORTIVO ALBERCA METROPOLITANA DE CD. NEZAHUALCOYOTL, EDO DE MÉXICO DE LOS PERIODOS 2018 Y 2019 3. SOLICITO NOMBRES, CARGOS Y CURRICULUMS DE LOS SERVIDORES PÚBLICOS ADMINISTRATIVOS Y DOCENTES </w:t>
      </w:r>
      <w:r w:rsidRPr="00403628">
        <w:rPr>
          <w:rFonts w:ascii="Palatino Linotype" w:hAnsi="Palatino Linotype" w:cs="Tahoma"/>
        </w:rPr>
        <w:lastRenderedPageBreak/>
        <w:t>DEL CENTRO DEPORTIVO ALBERCA METROPOLITANA. 4. PROGRAMAS Y REPORTES DEL MANTENIMIENTO DE LOS PERIODOS 2018 Y 2019 DEL CENTRO DEPORTIVO ALBERCA METROPOLITANA. 5. REPORTES DE LOS ÁNALISIS QUÍMICOS DEL AGUA REALIZADOS DE MARZO, ABRIL Y MAYO 2019 DEL CENTRO DEPORTIVO ALBERCA METROPOLITANA. 6. REPORTE DE NUMERO DE USUARIOS INSCRITOS EN EL CENTRO DEPORTIVO ALBERCA METROPOLITANA DE ENERO, FEBRERO, MARZO, ABRIL Y MAYO 2019.</w:t>
      </w:r>
      <w:r w:rsidR="00611A2C" w:rsidRPr="00403628">
        <w:rPr>
          <w:rFonts w:ascii="Palatino Linotype" w:hAnsi="Palatino Linotype" w:cs="Tahoma"/>
        </w:rPr>
        <w:t>”</w:t>
      </w:r>
      <w:r w:rsidRPr="00403628">
        <w:rPr>
          <w:rFonts w:ascii="Palatino Linotype" w:hAnsi="Palatino Linotype" w:cs="Tahoma"/>
        </w:rPr>
        <w:t xml:space="preserve"> (</w:t>
      </w:r>
      <w:r w:rsidRPr="00403628">
        <w:rPr>
          <w:rFonts w:ascii="Palatino Linotype" w:hAnsi="Palatino Linotype" w:cs="Tahoma"/>
          <w:i/>
        </w:rPr>
        <w:t>Sic.</w:t>
      </w:r>
      <w:r w:rsidRPr="00403628">
        <w:rPr>
          <w:rFonts w:ascii="Palatino Linotype" w:hAnsi="Palatino Linotype" w:cs="Tahoma"/>
        </w:rPr>
        <w:t>)</w:t>
      </w:r>
    </w:p>
    <w:p w14:paraId="0B281AC5" w14:textId="77777777" w:rsidR="00611A2C" w:rsidRPr="00403628" w:rsidRDefault="00611A2C">
      <w:pPr>
        <w:autoSpaceDE w:val="0"/>
        <w:autoSpaceDN w:val="0"/>
        <w:adjustRightInd w:val="0"/>
        <w:spacing w:line="360" w:lineRule="auto"/>
        <w:ind w:left="567" w:right="567"/>
        <w:jc w:val="both"/>
        <w:rPr>
          <w:rFonts w:ascii="Palatino Linotype" w:hAnsi="Palatino Linotype" w:cs="Tahoma"/>
        </w:rPr>
      </w:pPr>
    </w:p>
    <w:p w14:paraId="495DC4CF" w14:textId="77777777" w:rsidR="00C25238" w:rsidRPr="00403628" w:rsidRDefault="00B727C5">
      <w:pPr>
        <w:autoSpaceDE w:val="0"/>
        <w:autoSpaceDN w:val="0"/>
        <w:adjustRightInd w:val="0"/>
        <w:spacing w:line="360" w:lineRule="auto"/>
        <w:ind w:left="567" w:right="567"/>
        <w:jc w:val="both"/>
        <w:rPr>
          <w:rFonts w:ascii="Palatino Linotype" w:hAnsi="Palatino Linotype" w:cs="Tahoma"/>
          <w:b/>
        </w:rPr>
      </w:pPr>
      <w:r w:rsidRPr="00403628">
        <w:rPr>
          <w:rFonts w:ascii="Palatino Linotype" w:hAnsi="Palatino Linotype" w:cs="Tahoma"/>
          <w:b/>
        </w:rPr>
        <w:t>“</w:t>
      </w:r>
      <w:r w:rsidR="00C25238" w:rsidRPr="00403628">
        <w:rPr>
          <w:rFonts w:ascii="Palatino Linotype" w:hAnsi="Palatino Linotype" w:cs="Tahoma"/>
          <w:b/>
        </w:rPr>
        <w:t>RAZONES O MOTIVOS DE LA INCONFORMIDAD</w:t>
      </w:r>
    </w:p>
    <w:p w14:paraId="2D540674" w14:textId="567932AE" w:rsidR="00264223" w:rsidRPr="00403628" w:rsidRDefault="007E4BD9" w:rsidP="003B56EA">
      <w:pPr>
        <w:autoSpaceDE w:val="0"/>
        <w:autoSpaceDN w:val="0"/>
        <w:adjustRightInd w:val="0"/>
        <w:spacing w:line="360" w:lineRule="auto"/>
        <w:ind w:left="567" w:right="567"/>
        <w:jc w:val="both"/>
        <w:rPr>
          <w:rFonts w:ascii="Palatino Linotype" w:hAnsi="Palatino Linotype" w:cs="Tahoma"/>
        </w:rPr>
      </w:pPr>
      <w:r w:rsidRPr="00403628">
        <w:rPr>
          <w:rFonts w:ascii="Palatino Linotype" w:hAnsi="Palatino Linotype" w:cs="Tahoma"/>
        </w:rPr>
        <w:t>El H. Ayuntamiento de Nezahualcóyotl a través del Instituto Municipal de Cultura Física y Deporte de Nezahualcóyotl (IMCUFIDENE) será el SUJETO OBLIGADO a TRANSPARENTAR Y RENDIR CUENTAS en apego a marco jurídico sobre las peticiones realizadas por el recurrente.</w:t>
      </w:r>
      <w:r w:rsidR="00B727C5" w:rsidRPr="00403628">
        <w:rPr>
          <w:rFonts w:ascii="Palatino Linotype" w:hAnsi="Palatino Linotype" w:cs="Tahoma"/>
        </w:rPr>
        <w:t>”</w:t>
      </w:r>
      <w:r w:rsidR="00D62B24" w:rsidRPr="00403628">
        <w:rPr>
          <w:rFonts w:ascii="Palatino Linotype" w:hAnsi="Palatino Linotype" w:cs="Tahoma"/>
        </w:rPr>
        <w:t xml:space="preserve"> (</w:t>
      </w:r>
      <w:r w:rsidR="00D62B24" w:rsidRPr="00403628">
        <w:rPr>
          <w:rFonts w:ascii="Palatino Linotype" w:hAnsi="Palatino Linotype" w:cs="Tahoma"/>
          <w:i/>
        </w:rPr>
        <w:t>Sic.</w:t>
      </w:r>
      <w:r w:rsidR="00D62B24" w:rsidRPr="00403628">
        <w:rPr>
          <w:rFonts w:ascii="Palatino Linotype" w:hAnsi="Palatino Linotype" w:cs="Tahoma"/>
        </w:rPr>
        <w:t>)</w:t>
      </w:r>
    </w:p>
    <w:p w14:paraId="3FEFC32E" w14:textId="0FEDC9AC" w:rsidR="001F417B" w:rsidRPr="00403628" w:rsidRDefault="001F417B" w:rsidP="00975362">
      <w:pPr>
        <w:autoSpaceDE w:val="0"/>
        <w:autoSpaceDN w:val="0"/>
        <w:adjustRightInd w:val="0"/>
        <w:spacing w:line="360" w:lineRule="auto"/>
        <w:ind w:right="567"/>
        <w:jc w:val="both"/>
        <w:rPr>
          <w:rFonts w:ascii="Palatino Linotype" w:hAnsi="Palatino Linotype" w:cs="Tahoma"/>
          <w:sz w:val="22"/>
          <w:szCs w:val="22"/>
        </w:rPr>
      </w:pPr>
    </w:p>
    <w:p w14:paraId="07266419" w14:textId="77777777" w:rsidR="00B31222" w:rsidRPr="00403628" w:rsidRDefault="00F1692B">
      <w:pPr>
        <w:spacing w:line="360" w:lineRule="auto"/>
        <w:jc w:val="both"/>
        <w:rPr>
          <w:rFonts w:ascii="Palatino Linotype" w:eastAsia="Batang" w:hAnsi="Palatino Linotype" w:cs="Tahoma"/>
          <w:b/>
          <w:bCs/>
          <w:sz w:val="22"/>
          <w:szCs w:val="22"/>
        </w:rPr>
      </w:pPr>
      <w:r w:rsidRPr="00403628">
        <w:rPr>
          <w:rFonts w:ascii="Palatino Linotype" w:hAnsi="Palatino Linotype" w:cs="Tahoma"/>
          <w:b/>
          <w:sz w:val="22"/>
          <w:szCs w:val="22"/>
        </w:rPr>
        <w:t>I</w:t>
      </w:r>
      <w:r w:rsidR="0096693C" w:rsidRPr="00403628">
        <w:rPr>
          <w:rFonts w:ascii="Palatino Linotype" w:hAnsi="Palatino Linotype" w:cs="Tahoma"/>
          <w:b/>
          <w:sz w:val="22"/>
          <w:szCs w:val="22"/>
        </w:rPr>
        <w:t>V</w:t>
      </w:r>
      <w:r w:rsidR="00B31222" w:rsidRPr="00403628">
        <w:rPr>
          <w:rFonts w:ascii="Palatino Linotype" w:hAnsi="Palatino Linotype" w:cs="Tahoma"/>
          <w:b/>
          <w:sz w:val="22"/>
          <w:szCs w:val="22"/>
        </w:rPr>
        <w:t xml:space="preserve">. </w:t>
      </w:r>
      <w:r w:rsidR="00B31222" w:rsidRPr="00403628">
        <w:rPr>
          <w:rFonts w:ascii="Palatino Linotype" w:eastAsia="Batang" w:hAnsi="Palatino Linotype" w:cs="Tahoma"/>
          <w:b/>
          <w:bCs/>
          <w:sz w:val="22"/>
          <w:szCs w:val="22"/>
        </w:rPr>
        <w:t>Trámite de</w:t>
      </w:r>
      <w:r w:rsidR="00626F66" w:rsidRPr="00403628">
        <w:rPr>
          <w:rFonts w:ascii="Palatino Linotype" w:eastAsia="Batang" w:hAnsi="Palatino Linotype" w:cs="Tahoma"/>
          <w:b/>
          <w:bCs/>
          <w:sz w:val="22"/>
          <w:szCs w:val="22"/>
        </w:rPr>
        <w:t xml:space="preserve"> </w:t>
      </w:r>
      <w:r w:rsidR="00B31222" w:rsidRPr="00403628">
        <w:rPr>
          <w:rFonts w:ascii="Palatino Linotype" w:eastAsia="Batang" w:hAnsi="Palatino Linotype" w:cs="Tahoma"/>
          <w:b/>
          <w:bCs/>
          <w:sz w:val="22"/>
          <w:szCs w:val="22"/>
        </w:rPr>
        <w:t>l</w:t>
      </w:r>
      <w:r w:rsidR="00626F66" w:rsidRPr="00403628">
        <w:rPr>
          <w:rFonts w:ascii="Palatino Linotype" w:eastAsia="Batang" w:hAnsi="Palatino Linotype" w:cs="Tahoma"/>
          <w:b/>
          <w:bCs/>
          <w:sz w:val="22"/>
          <w:szCs w:val="22"/>
        </w:rPr>
        <w:t>os</w:t>
      </w:r>
      <w:r w:rsidR="00B31222" w:rsidRPr="00403628">
        <w:rPr>
          <w:rFonts w:ascii="Palatino Linotype" w:eastAsia="Batang" w:hAnsi="Palatino Linotype" w:cs="Tahoma"/>
          <w:b/>
          <w:bCs/>
          <w:sz w:val="22"/>
          <w:szCs w:val="22"/>
        </w:rPr>
        <w:t xml:space="preserve"> </w:t>
      </w:r>
      <w:r w:rsidR="00C459A9" w:rsidRPr="00403628">
        <w:rPr>
          <w:rFonts w:ascii="Palatino Linotype" w:hAnsi="Palatino Linotype" w:cs="Tahoma"/>
          <w:b/>
          <w:sz w:val="22"/>
          <w:szCs w:val="22"/>
        </w:rPr>
        <w:t>Recurso</w:t>
      </w:r>
      <w:r w:rsidR="00626F66" w:rsidRPr="00403628">
        <w:rPr>
          <w:rFonts w:ascii="Palatino Linotype" w:hAnsi="Palatino Linotype" w:cs="Tahoma"/>
          <w:b/>
          <w:sz w:val="22"/>
          <w:szCs w:val="22"/>
        </w:rPr>
        <w:t>s</w:t>
      </w:r>
      <w:r w:rsidR="00C459A9" w:rsidRPr="00403628">
        <w:rPr>
          <w:rFonts w:ascii="Palatino Linotype" w:hAnsi="Palatino Linotype" w:cs="Tahoma"/>
          <w:b/>
          <w:sz w:val="22"/>
          <w:szCs w:val="22"/>
        </w:rPr>
        <w:t xml:space="preserve"> de Revisión</w:t>
      </w:r>
      <w:r w:rsidR="00B73823" w:rsidRPr="00403628">
        <w:rPr>
          <w:rFonts w:ascii="Palatino Linotype" w:hAnsi="Palatino Linotype" w:cs="Tahoma"/>
          <w:b/>
          <w:sz w:val="22"/>
          <w:szCs w:val="22"/>
        </w:rPr>
        <w:t xml:space="preserve"> </w:t>
      </w:r>
      <w:r w:rsidR="00B31222" w:rsidRPr="00403628">
        <w:rPr>
          <w:rFonts w:ascii="Palatino Linotype" w:eastAsia="Batang" w:hAnsi="Palatino Linotype" w:cs="Tahoma"/>
          <w:b/>
          <w:bCs/>
          <w:sz w:val="22"/>
          <w:szCs w:val="22"/>
        </w:rPr>
        <w:t>ante el Instituto</w:t>
      </w:r>
      <w:r w:rsidR="00E445DA" w:rsidRPr="00403628">
        <w:rPr>
          <w:rFonts w:ascii="Palatino Linotype" w:eastAsia="Batang" w:hAnsi="Palatino Linotype" w:cs="Tahoma"/>
          <w:b/>
          <w:bCs/>
          <w:sz w:val="22"/>
          <w:szCs w:val="22"/>
        </w:rPr>
        <w:t>.</w:t>
      </w:r>
    </w:p>
    <w:p w14:paraId="66DAC8BB" w14:textId="77777777" w:rsidR="00E445DA" w:rsidRPr="00403628" w:rsidRDefault="00E445DA">
      <w:pPr>
        <w:spacing w:line="360" w:lineRule="auto"/>
        <w:jc w:val="both"/>
        <w:rPr>
          <w:rFonts w:ascii="Palatino Linotype" w:eastAsia="Batang" w:hAnsi="Palatino Linotype" w:cs="Tahoma"/>
          <w:b/>
          <w:bCs/>
          <w:sz w:val="22"/>
          <w:szCs w:val="22"/>
        </w:rPr>
      </w:pPr>
    </w:p>
    <w:p w14:paraId="725389DE" w14:textId="1A3B0ED1" w:rsidR="00B31222" w:rsidRPr="00403628" w:rsidRDefault="00A90F9B">
      <w:pPr>
        <w:spacing w:line="360" w:lineRule="auto"/>
        <w:jc w:val="both"/>
        <w:rPr>
          <w:rFonts w:ascii="Palatino Linotype" w:eastAsia="Batang" w:hAnsi="Palatino Linotype" w:cs="Tahoma"/>
          <w:bCs/>
          <w:sz w:val="22"/>
          <w:szCs w:val="22"/>
        </w:rPr>
      </w:pPr>
      <w:r w:rsidRPr="00403628">
        <w:rPr>
          <w:rFonts w:ascii="Palatino Linotype" w:eastAsia="Batang" w:hAnsi="Palatino Linotype" w:cs="Tahoma"/>
          <w:b/>
          <w:bCs/>
          <w:sz w:val="22"/>
          <w:szCs w:val="22"/>
        </w:rPr>
        <w:t xml:space="preserve">a) </w:t>
      </w:r>
      <w:r w:rsidR="00B31222" w:rsidRPr="00403628">
        <w:rPr>
          <w:rFonts w:ascii="Palatino Linotype" w:eastAsia="Batang" w:hAnsi="Palatino Linotype" w:cs="Tahoma"/>
          <w:b/>
          <w:bCs/>
          <w:sz w:val="22"/>
          <w:szCs w:val="22"/>
        </w:rPr>
        <w:t xml:space="preserve">Turno del </w:t>
      </w:r>
      <w:r w:rsidR="00C459A9" w:rsidRPr="00403628">
        <w:rPr>
          <w:rFonts w:ascii="Palatino Linotype" w:hAnsi="Palatino Linotype" w:cs="Tahoma"/>
          <w:b/>
          <w:sz w:val="22"/>
          <w:szCs w:val="22"/>
        </w:rPr>
        <w:t>Recurso de Revisión</w:t>
      </w:r>
      <w:r w:rsidRPr="00403628">
        <w:rPr>
          <w:rFonts w:ascii="Palatino Linotype" w:eastAsia="Batang" w:hAnsi="Palatino Linotype" w:cs="Tahoma"/>
          <w:b/>
          <w:bCs/>
          <w:sz w:val="22"/>
          <w:szCs w:val="22"/>
        </w:rPr>
        <w:t>.</w:t>
      </w:r>
      <w:r w:rsidR="00A9024A" w:rsidRPr="00403628">
        <w:rPr>
          <w:rFonts w:ascii="Palatino Linotype" w:eastAsia="Batang" w:hAnsi="Palatino Linotype" w:cs="Tahoma"/>
          <w:b/>
          <w:bCs/>
          <w:sz w:val="22"/>
          <w:szCs w:val="22"/>
        </w:rPr>
        <w:t xml:space="preserve"> </w:t>
      </w:r>
      <w:r w:rsidR="00E573C6" w:rsidRPr="00403628">
        <w:rPr>
          <w:rFonts w:ascii="Palatino Linotype" w:eastAsia="Batang" w:hAnsi="Palatino Linotype" w:cs="Tahoma"/>
          <w:bCs/>
          <w:sz w:val="22"/>
          <w:szCs w:val="22"/>
        </w:rPr>
        <w:t>Con</w:t>
      </w:r>
      <w:r w:rsidR="00D62B24" w:rsidRPr="00403628">
        <w:rPr>
          <w:rFonts w:ascii="Palatino Linotype" w:eastAsia="Batang" w:hAnsi="Palatino Linotype" w:cs="Tahoma"/>
          <w:bCs/>
          <w:sz w:val="22"/>
          <w:szCs w:val="22"/>
        </w:rPr>
        <w:t xml:space="preserve"> fecha </w:t>
      </w:r>
      <w:r w:rsidR="00E573C6" w:rsidRPr="00403628">
        <w:rPr>
          <w:rFonts w:ascii="Palatino Linotype" w:eastAsia="Batang" w:hAnsi="Palatino Linotype" w:cs="Tahoma"/>
          <w:bCs/>
          <w:sz w:val="22"/>
          <w:szCs w:val="22"/>
        </w:rPr>
        <w:t xml:space="preserve"> </w:t>
      </w:r>
      <w:r w:rsidR="0024521B" w:rsidRPr="00403628">
        <w:rPr>
          <w:rFonts w:ascii="Palatino Linotype" w:eastAsia="Batang" w:hAnsi="Palatino Linotype" w:cs="Tahoma"/>
          <w:bCs/>
          <w:sz w:val="22"/>
          <w:szCs w:val="22"/>
        </w:rPr>
        <w:t xml:space="preserve">diecinueve de junio </w:t>
      </w:r>
      <w:r w:rsidR="00C67B70" w:rsidRPr="00403628">
        <w:rPr>
          <w:rFonts w:ascii="Palatino Linotype" w:eastAsia="Batang" w:hAnsi="Palatino Linotype" w:cs="Tahoma"/>
          <w:bCs/>
          <w:sz w:val="22"/>
          <w:szCs w:val="22"/>
        </w:rPr>
        <w:t>de dos mil diecinueve</w:t>
      </w:r>
      <w:r w:rsidR="00B31222" w:rsidRPr="00403628">
        <w:rPr>
          <w:rFonts w:ascii="Palatino Linotype" w:eastAsia="Batang" w:hAnsi="Palatino Linotype" w:cs="Tahoma"/>
          <w:bCs/>
          <w:sz w:val="22"/>
          <w:szCs w:val="22"/>
        </w:rPr>
        <w:t>, e</w:t>
      </w:r>
      <w:r w:rsidR="001F78D9" w:rsidRPr="00403628">
        <w:rPr>
          <w:rFonts w:ascii="Palatino Linotype" w:eastAsia="Batang" w:hAnsi="Palatino Linotype" w:cs="Tahoma"/>
          <w:bCs/>
          <w:sz w:val="22"/>
          <w:szCs w:val="22"/>
        </w:rPr>
        <w:t>l</w:t>
      </w:r>
      <w:r w:rsidR="00A9024A" w:rsidRPr="00403628">
        <w:rPr>
          <w:rFonts w:ascii="Palatino Linotype" w:eastAsia="Batang" w:hAnsi="Palatino Linotype" w:cs="Tahoma"/>
          <w:bCs/>
          <w:sz w:val="22"/>
          <w:szCs w:val="22"/>
        </w:rPr>
        <w:t xml:space="preserve"> </w:t>
      </w:r>
      <w:r w:rsidR="001F78D9" w:rsidRPr="00403628">
        <w:rPr>
          <w:rFonts w:ascii="Palatino Linotype" w:hAnsi="Palatino Linotype" w:cs="Tahoma"/>
          <w:sz w:val="22"/>
          <w:szCs w:val="22"/>
          <w:lang w:val="es-ES"/>
        </w:rPr>
        <w:t>Sistema de Acceso a la Información Mexiquense (SAIMEX),</w:t>
      </w:r>
      <w:r w:rsidR="00C67B70" w:rsidRPr="00403628">
        <w:rPr>
          <w:rFonts w:ascii="Palatino Linotype" w:eastAsia="Batang" w:hAnsi="Palatino Linotype" w:cs="Tahoma"/>
          <w:bCs/>
          <w:sz w:val="22"/>
          <w:szCs w:val="22"/>
        </w:rPr>
        <w:t xml:space="preserve"> asignó el</w:t>
      </w:r>
      <w:r w:rsidR="00B31222" w:rsidRPr="00403628">
        <w:rPr>
          <w:rFonts w:ascii="Palatino Linotype" w:eastAsia="Batang" w:hAnsi="Palatino Linotype" w:cs="Tahoma"/>
          <w:bCs/>
          <w:sz w:val="22"/>
          <w:szCs w:val="22"/>
        </w:rPr>
        <w:t xml:space="preserve"> número de expediente </w:t>
      </w:r>
      <w:r w:rsidR="0024521B" w:rsidRPr="00403628">
        <w:rPr>
          <w:rFonts w:ascii="Palatino Linotype" w:eastAsia="Batang" w:hAnsi="Palatino Linotype" w:cs="Tahoma"/>
          <w:b/>
          <w:bCs/>
          <w:sz w:val="22"/>
          <w:szCs w:val="22"/>
        </w:rPr>
        <w:t>05566/INFOEM/IP/RR/2019</w:t>
      </w:r>
      <w:r w:rsidR="001F78D9" w:rsidRPr="00403628">
        <w:rPr>
          <w:rFonts w:ascii="Palatino Linotype" w:eastAsia="Batang" w:hAnsi="Palatino Linotype" w:cs="Tahoma"/>
          <w:b/>
          <w:bCs/>
          <w:sz w:val="22"/>
          <w:szCs w:val="22"/>
        </w:rPr>
        <w:t>,</w:t>
      </w:r>
      <w:r w:rsidR="00E70503" w:rsidRPr="00403628">
        <w:rPr>
          <w:rFonts w:ascii="Palatino Linotype" w:eastAsia="Batang" w:hAnsi="Palatino Linotype" w:cs="Tahoma"/>
          <w:b/>
          <w:bCs/>
          <w:sz w:val="22"/>
          <w:szCs w:val="22"/>
        </w:rPr>
        <w:t xml:space="preserve"> </w:t>
      </w:r>
      <w:r w:rsidR="00C67B70" w:rsidRPr="00403628">
        <w:rPr>
          <w:rFonts w:ascii="Palatino Linotype" w:eastAsia="Batang" w:hAnsi="Palatino Linotype" w:cs="Tahoma"/>
          <w:bCs/>
          <w:sz w:val="22"/>
          <w:szCs w:val="22"/>
        </w:rPr>
        <w:t>al</w:t>
      </w:r>
      <w:r w:rsidR="00B31222" w:rsidRPr="00403628">
        <w:rPr>
          <w:rFonts w:ascii="Palatino Linotype" w:eastAsia="Batang" w:hAnsi="Palatino Linotype" w:cs="Tahoma"/>
          <w:bCs/>
          <w:sz w:val="22"/>
          <w:szCs w:val="22"/>
        </w:rPr>
        <w:t xml:space="preserve"> </w:t>
      </w:r>
      <w:r w:rsidR="00C459A9" w:rsidRPr="00403628">
        <w:rPr>
          <w:rFonts w:ascii="Palatino Linotype" w:eastAsia="Batang" w:hAnsi="Palatino Linotype" w:cs="Tahoma"/>
          <w:bCs/>
          <w:sz w:val="22"/>
          <w:szCs w:val="22"/>
        </w:rPr>
        <w:t xml:space="preserve">medio de impugnación </w:t>
      </w:r>
      <w:r w:rsidR="00A854FF" w:rsidRPr="00403628">
        <w:rPr>
          <w:rFonts w:ascii="Palatino Linotype" w:eastAsia="Batang" w:hAnsi="Palatino Linotype" w:cs="Tahoma"/>
          <w:bCs/>
          <w:sz w:val="22"/>
          <w:szCs w:val="22"/>
        </w:rPr>
        <w:t>que nos ocupa</w:t>
      </w:r>
      <w:r w:rsidR="00626F66" w:rsidRPr="00403628">
        <w:rPr>
          <w:rFonts w:ascii="Palatino Linotype" w:eastAsia="Batang" w:hAnsi="Palatino Linotype" w:cs="Tahoma"/>
          <w:bCs/>
          <w:sz w:val="22"/>
          <w:szCs w:val="22"/>
        </w:rPr>
        <w:t>n</w:t>
      </w:r>
      <w:r w:rsidR="00B31222" w:rsidRPr="00403628">
        <w:rPr>
          <w:rFonts w:ascii="Palatino Linotype" w:eastAsia="Batang" w:hAnsi="Palatino Linotype" w:cs="Tahoma"/>
          <w:bCs/>
          <w:sz w:val="22"/>
          <w:szCs w:val="22"/>
        </w:rPr>
        <w:t xml:space="preserve">, con base en el sistema aprobado por el Pleno de este </w:t>
      </w:r>
      <w:r w:rsidR="00A854FF" w:rsidRPr="00403628">
        <w:rPr>
          <w:rFonts w:ascii="Palatino Linotype" w:eastAsia="Batang" w:hAnsi="Palatino Linotype" w:cs="Tahoma"/>
          <w:bCs/>
          <w:sz w:val="22"/>
          <w:szCs w:val="22"/>
        </w:rPr>
        <w:t>Órgano Garante y</w:t>
      </w:r>
      <w:r w:rsidR="00626F66" w:rsidRPr="00403628">
        <w:rPr>
          <w:rFonts w:ascii="Palatino Linotype" w:eastAsia="Batang" w:hAnsi="Palatino Linotype" w:cs="Tahoma"/>
          <w:bCs/>
          <w:sz w:val="22"/>
          <w:szCs w:val="22"/>
        </w:rPr>
        <w:t xml:space="preserve"> el primero de ellos</w:t>
      </w:r>
      <w:r w:rsidR="00B31222" w:rsidRPr="00403628">
        <w:rPr>
          <w:rFonts w:ascii="Palatino Linotype" w:eastAsia="Batang" w:hAnsi="Palatino Linotype" w:cs="Tahoma"/>
          <w:bCs/>
          <w:sz w:val="22"/>
          <w:szCs w:val="22"/>
        </w:rPr>
        <w:t xml:space="preserve"> lo turnó a</w:t>
      </w:r>
      <w:r w:rsidR="00625DFB" w:rsidRPr="00403628">
        <w:rPr>
          <w:rFonts w:ascii="Palatino Linotype" w:eastAsia="Batang" w:hAnsi="Palatino Linotype" w:cs="Tahoma"/>
          <w:bCs/>
          <w:sz w:val="22"/>
          <w:szCs w:val="22"/>
        </w:rPr>
        <w:t>l Comisionado Ponente</w:t>
      </w:r>
      <w:r w:rsidR="00A9024A" w:rsidRPr="00403628">
        <w:rPr>
          <w:rFonts w:ascii="Palatino Linotype" w:eastAsia="Batang" w:hAnsi="Palatino Linotype" w:cs="Tahoma"/>
          <w:bCs/>
          <w:sz w:val="22"/>
          <w:szCs w:val="22"/>
        </w:rPr>
        <w:t xml:space="preserve"> </w:t>
      </w:r>
      <w:r w:rsidR="00553B51" w:rsidRPr="00403628">
        <w:rPr>
          <w:rFonts w:ascii="Palatino Linotype" w:eastAsia="Batang" w:hAnsi="Palatino Linotype" w:cs="Tahoma"/>
          <w:bCs/>
          <w:sz w:val="22"/>
          <w:szCs w:val="22"/>
        </w:rPr>
        <w:t>Luis Gustavo Parra Norieg</w:t>
      </w:r>
      <w:r w:rsidR="005607B8" w:rsidRPr="00403628">
        <w:rPr>
          <w:rFonts w:ascii="Palatino Linotype" w:eastAsia="Batang" w:hAnsi="Palatino Linotype" w:cs="Tahoma"/>
          <w:bCs/>
          <w:sz w:val="22"/>
          <w:szCs w:val="22"/>
        </w:rPr>
        <w:t>a</w:t>
      </w:r>
      <w:r w:rsidR="00257903" w:rsidRPr="00403628">
        <w:rPr>
          <w:rFonts w:ascii="Palatino Linotype" w:eastAsia="Batang" w:hAnsi="Palatino Linotype" w:cs="Tahoma"/>
          <w:bCs/>
          <w:sz w:val="22"/>
          <w:szCs w:val="22"/>
        </w:rPr>
        <w:t xml:space="preserve">, </w:t>
      </w:r>
      <w:r w:rsidR="00B31222" w:rsidRPr="00403628">
        <w:rPr>
          <w:rFonts w:ascii="Palatino Linotype" w:eastAsia="Batang" w:hAnsi="Palatino Linotype" w:cs="Tahoma"/>
          <w:bCs/>
          <w:sz w:val="22"/>
          <w:szCs w:val="22"/>
        </w:rPr>
        <w:t xml:space="preserve">para los efectos del artículo </w:t>
      </w:r>
      <w:r w:rsidR="00625DFB" w:rsidRPr="00403628">
        <w:rPr>
          <w:rFonts w:ascii="Palatino Linotype" w:eastAsia="Batang" w:hAnsi="Palatino Linotype" w:cs="Tahoma"/>
          <w:bCs/>
          <w:sz w:val="22"/>
          <w:szCs w:val="22"/>
        </w:rPr>
        <w:t>185</w:t>
      </w:r>
      <w:r w:rsidR="00B31222" w:rsidRPr="00403628">
        <w:rPr>
          <w:rFonts w:ascii="Palatino Linotype" w:eastAsia="Batang" w:hAnsi="Palatino Linotype" w:cs="Tahoma"/>
          <w:bCs/>
          <w:sz w:val="22"/>
          <w:szCs w:val="22"/>
        </w:rPr>
        <w:t>, fracción I</w:t>
      </w:r>
      <w:r w:rsidR="00B73823" w:rsidRPr="00403628">
        <w:rPr>
          <w:rFonts w:ascii="Palatino Linotype" w:eastAsia="Batang" w:hAnsi="Palatino Linotype" w:cs="Tahoma"/>
          <w:bCs/>
          <w:sz w:val="22"/>
          <w:szCs w:val="22"/>
        </w:rPr>
        <w:t>,</w:t>
      </w:r>
      <w:r w:rsidR="00B31222" w:rsidRPr="00403628">
        <w:rPr>
          <w:rFonts w:ascii="Palatino Linotype" w:eastAsia="Batang" w:hAnsi="Palatino Linotype" w:cs="Tahoma"/>
          <w:bCs/>
          <w:sz w:val="22"/>
          <w:szCs w:val="22"/>
        </w:rPr>
        <w:t xml:space="preserve"> de la </w:t>
      </w:r>
      <w:r w:rsidR="00625DFB" w:rsidRPr="00403628">
        <w:rPr>
          <w:rFonts w:ascii="Palatino Linotype" w:eastAsia="Batang" w:hAnsi="Palatino Linotype" w:cs="Tahoma"/>
          <w:bCs/>
          <w:sz w:val="22"/>
          <w:szCs w:val="22"/>
        </w:rPr>
        <w:t>Ley de Transparencia y Acceso a la Información Pública del Estado de México y Municipios</w:t>
      </w:r>
      <w:r w:rsidR="00B31222" w:rsidRPr="00403628">
        <w:rPr>
          <w:rFonts w:ascii="Palatino Linotype" w:eastAsia="Batang" w:hAnsi="Palatino Linotype" w:cs="Tahoma"/>
          <w:bCs/>
          <w:sz w:val="22"/>
          <w:szCs w:val="22"/>
        </w:rPr>
        <w:t>.</w:t>
      </w:r>
    </w:p>
    <w:p w14:paraId="09DD04FC" w14:textId="77777777" w:rsidR="00B31222" w:rsidRPr="00403628" w:rsidRDefault="00B31222">
      <w:pPr>
        <w:spacing w:line="360" w:lineRule="auto"/>
        <w:jc w:val="both"/>
        <w:rPr>
          <w:rFonts w:ascii="Palatino Linotype" w:eastAsia="Batang" w:hAnsi="Palatino Linotype" w:cs="Tahoma"/>
          <w:b/>
          <w:bCs/>
          <w:sz w:val="22"/>
          <w:szCs w:val="22"/>
        </w:rPr>
      </w:pPr>
    </w:p>
    <w:p w14:paraId="7F14EA6B" w14:textId="71F9407B" w:rsidR="00E46195" w:rsidRPr="00403628" w:rsidRDefault="00625DFB">
      <w:pPr>
        <w:spacing w:line="360" w:lineRule="auto"/>
        <w:jc w:val="both"/>
        <w:rPr>
          <w:rFonts w:ascii="Palatino Linotype" w:hAnsi="Palatino Linotype" w:cs="Tahoma"/>
          <w:bCs/>
          <w:sz w:val="22"/>
          <w:szCs w:val="22"/>
          <w:lang w:val="es-ES"/>
        </w:rPr>
      </w:pPr>
      <w:r w:rsidRPr="00403628">
        <w:rPr>
          <w:rFonts w:ascii="Palatino Linotype" w:eastAsia="Batang" w:hAnsi="Palatino Linotype" w:cs="Tahoma"/>
          <w:b/>
          <w:bCs/>
          <w:sz w:val="22"/>
          <w:szCs w:val="22"/>
        </w:rPr>
        <w:t>b</w:t>
      </w:r>
      <w:r w:rsidR="009F46DC" w:rsidRPr="00403628">
        <w:rPr>
          <w:rFonts w:ascii="Palatino Linotype" w:eastAsia="Batang" w:hAnsi="Palatino Linotype" w:cs="Tahoma"/>
          <w:b/>
          <w:bCs/>
          <w:sz w:val="22"/>
          <w:szCs w:val="22"/>
        </w:rPr>
        <w:t xml:space="preserve">) </w:t>
      </w:r>
      <w:r w:rsidR="00B31222" w:rsidRPr="00403628">
        <w:rPr>
          <w:rFonts w:ascii="Palatino Linotype" w:eastAsia="Batang" w:hAnsi="Palatino Linotype" w:cs="Tahoma"/>
          <w:b/>
          <w:bCs/>
          <w:sz w:val="22"/>
          <w:szCs w:val="22"/>
        </w:rPr>
        <w:t xml:space="preserve">Admisión del </w:t>
      </w:r>
      <w:r w:rsidR="00C459A9" w:rsidRPr="00403628">
        <w:rPr>
          <w:rFonts w:ascii="Palatino Linotype" w:hAnsi="Palatino Linotype" w:cs="Tahoma"/>
          <w:b/>
          <w:sz w:val="22"/>
          <w:szCs w:val="22"/>
        </w:rPr>
        <w:t>Recurso de Revisión</w:t>
      </w:r>
      <w:r w:rsidR="00B31222" w:rsidRPr="00403628">
        <w:rPr>
          <w:rFonts w:ascii="Palatino Linotype" w:eastAsia="Batang" w:hAnsi="Palatino Linotype" w:cs="Tahoma"/>
          <w:b/>
          <w:bCs/>
          <w:sz w:val="22"/>
          <w:szCs w:val="22"/>
        </w:rPr>
        <w:t xml:space="preserve">. </w:t>
      </w:r>
      <w:r w:rsidR="00E573C6" w:rsidRPr="00403628">
        <w:rPr>
          <w:rFonts w:ascii="Palatino Linotype" w:eastAsia="Batang" w:hAnsi="Palatino Linotype" w:cs="Tahoma"/>
          <w:bCs/>
          <w:sz w:val="22"/>
          <w:szCs w:val="22"/>
        </w:rPr>
        <w:t xml:space="preserve">Con </w:t>
      </w:r>
      <w:r w:rsidR="0024521B" w:rsidRPr="00403628">
        <w:rPr>
          <w:rFonts w:ascii="Palatino Linotype" w:eastAsia="Batang" w:hAnsi="Palatino Linotype" w:cs="Tahoma"/>
          <w:bCs/>
          <w:sz w:val="22"/>
          <w:szCs w:val="22"/>
        </w:rPr>
        <w:t>fecha veinticinco de junio</w:t>
      </w:r>
      <w:r w:rsidR="00C67B70" w:rsidRPr="00403628">
        <w:rPr>
          <w:rFonts w:ascii="Palatino Linotype" w:eastAsia="Batang" w:hAnsi="Palatino Linotype" w:cs="Tahoma"/>
          <w:bCs/>
          <w:sz w:val="22"/>
          <w:szCs w:val="22"/>
        </w:rPr>
        <w:t xml:space="preserve"> de dos mil diecinueve</w:t>
      </w:r>
      <w:r w:rsidR="00B31222" w:rsidRPr="00403628">
        <w:rPr>
          <w:rFonts w:ascii="Palatino Linotype" w:eastAsia="Batang" w:hAnsi="Palatino Linotype" w:cs="Tahoma"/>
          <w:bCs/>
          <w:sz w:val="22"/>
          <w:szCs w:val="22"/>
        </w:rPr>
        <w:t xml:space="preserve">, </w:t>
      </w:r>
      <w:r w:rsidR="009F46DC" w:rsidRPr="00403628">
        <w:rPr>
          <w:rFonts w:ascii="Palatino Linotype" w:hAnsi="Palatino Linotype" w:cs="Tahoma"/>
          <w:sz w:val="22"/>
          <w:szCs w:val="22"/>
        </w:rPr>
        <w:t>se</w:t>
      </w:r>
      <w:r w:rsidR="00A9024A" w:rsidRPr="00403628">
        <w:rPr>
          <w:rFonts w:ascii="Palatino Linotype" w:hAnsi="Palatino Linotype" w:cs="Tahoma"/>
          <w:sz w:val="22"/>
          <w:szCs w:val="22"/>
        </w:rPr>
        <w:t xml:space="preserve"> </w:t>
      </w:r>
      <w:r w:rsidR="00C67B70" w:rsidRPr="00403628">
        <w:rPr>
          <w:rFonts w:ascii="Palatino Linotype" w:eastAsia="Calibri" w:hAnsi="Palatino Linotype" w:cs="Tahoma"/>
          <w:sz w:val="22"/>
          <w:szCs w:val="22"/>
          <w:lang w:eastAsia="en-US"/>
        </w:rPr>
        <w:t>acordó la admisión del</w:t>
      </w:r>
      <w:r w:rsidR="00C459A9" w:rsidRPr="00403628">
        <w:rPr>
          <w:rFonts w:ascii="Palatino Linotype" w:hAnsi="Palatino Linotype" w:cs="Tahoma"/>
          <w:sz w:val="22"/>
          <w:szCs w:val="22"/>
        </w:rPr>
        <w:t xml:space="preserve"> Recurso de R</w:t>
      </w:r>
      <w:r w:rsidR="009F46DC" w:rsidRPr="00403628">
        <w:rPr>
          <w:rFonts w:ascii="Palatino Linotype" w:hAnsi="Palatino Linotype" w:cs="Tahoma"/>
          <w:sz w:val="22"/>
          <w:szCs w:val="22"/>
        </w:rPr>
        <w:t xml:space="preserve">evisión </w:t>
      </w:r>
      <w:r w:rsidR="0024521B" w:rsidRPr="00403628">
        <w:rPr>
          <w:rFonts w:ascii="Palatino Linotype" w:hAnsi="Palatino Linotype" w:cs="Tahoma"/>
          <w:b/>
          <w:sz w:val="22"/>
          <w:szCs w:val="22"/>
        </w:rPr>
        <w:t xml:space="preserve">05566/INFOEM/IP/RR/2019 </w:t>
      </w:r>
      <w:r w:rsidR="009F46DC" w:rsidRPr="00403628">
        <w:rPr>
          <w:rFonts w:ascii="Palatino Linotype" w:hAnsi="Palatino Linotype" w:cs="Tahoma"/>
          <w:sz w:val="22"/>
          <w:szCs w:val="22"/>
        </w:rPr>
        <w:t xml:space="preserve">interpuesto por </w:t>
      </w:r>
      <w:r w:rsidR="00E573C6" w:rsidRPr="00403628">
        <w:rPr>
          <w:rFonts w:ascii="Palatino Linotype" w:hAnsi="Palatino Linotype" w:cs="Tahoma"/>
          <w:sz w:val="22"/>
          <w:szCs w:val="22"/>
        </w:rPr>
        <w:t>el</w:t>
      </w:r>
      <w:r w:rsidR="00E70503" w:rsidRPr="00403628">
        <w:rPr>
          <w:rFonts w:ascii="Palatino Linotype" w:hAnsi="Palatino Linotype" w:cs="Tahoma"/>
          <w:sz w:val="22"/>
          <w:szCs w:val="22"/>
        </w:rPr>
        <w:t xml:space="preserve"> </w:t>
      </w:r>
      <w:r w:rsidR="001F78D9" w:rsidRPr="00403628">
        <w:rPr>
          <w:rFonts w:ascii="Palatino Linotype" w:hAnsi="Palatino Linotype" w:cs="Tahoma"/>
          <w:sz w:val="22"/>
          <w:szCs w:val="22"/>
        </w:rPr>
        <w:t>R</w:t>
      </w:r>
      <w:r w:rsidR="009F46DC" w:rsidRPr="00403628">
        <w:rPr>
          <w:rFonts w:ascii="Palatino Linotype" w:hAnsi="Palatino Linotype" w:cs="Tahoma"/>
          <w:sz w:val="22"/>
          <w:szCs w:val="22"/>
        </w:rPr>
        <w:t xml:space="preserve">ecurrente en contra </w:t>
      </w:r>
      <w:r w:rsidR="007943A2" w:rsidRPr="00403628">
        <w:rPr>
          <w:rFonts w:ascii="Palatino Linotype" w:hAnsi="Palatino Linotype" w:cs="Tahoma"/>
          <w:sz w:val="22"/>
          <w:szCs w:val="22"/>
        </w:rPr>
        <w:t xml:space="preserve">de la </w:t>
      </w:r>
      <w:r w:rsidR="00C67B70" w:rsidRPr="00403628">
        <w:rPr>
          <w:rFonts w:ascii="Palatino Linotype" w:hAnsi="Palatino Linotype" w:cs="Tahoma"/>
          <w:sz w:val="22"/>
          <w:szCs w:val="22"/>
        </w:rPr>
        <w:t>Universidad Politécnica de Cuautitlán Izcalli</w:t>
      </w:r>
      <w:r w:rsidR="00220BB8" w:rsidRPr="00403628">
        <w:rPr>
          <w:rFonts w:ascii="Palatino Linotype" w:hAnsi="Palatino Linotype" w:cs="Tahoma"/>
          <w:sz w:val="22"/>
          <w:szCs w:val="22"/>
        </w:rPr>
        <w:t>,</w:t>
      </w:r>
      <w:r w:rsidR="00257903" w:rsidRPr="00403628">
        <w:rPr>
          <w:rFonts w:ascii="Palatino Linotype" w:hAnsi="Palatino Linotype" w:cs="Tahoma"/>
          <w:bCs/>
          <w:sz w:val="22"/>
          <w:szCs w:val="22"/>
          <w:lang w:val="es-ES"/>
        </w:rPr>
        <w:t xml:space="preserve"> en términos del artículo 185, fracciones I y II de la Ley de Transparencia y Acceso a la Información Pública del Estado de México y Municipios, la cual fue notificada a las partes el mismo día, a través del </w:t>
      </w:r>
      <w:r w:rsidR="00257903" w:rsidRPr="00403628">
        <w:rPr>
          <w:rFonts w:ascii="Palatino Linotype" w:hAnsi="Palatino Linotype" w:cs="Tahoma"/>
          <w:bCs/>
          <w:sz w:val="22"/>
          <w:szCs w:val="22"/>
          <w:lang w:val="es-ES"/>
        </w:rPr>
        <w:lastRenderedPageBreak/>
        <w:t>Sistema de Acceso a la Información Mexiquense (SAIMEX), en el que se les otorgó un plazo de siete días hábiles posteriores a dichas notificaciones para que manifestaran lo que a su derecho conviniera y formularan alegatos.</w:t>
      </w:r>
    </w:p>
    <w:p w14:paraId="607217E2" w14:textId="77777777" w:rsidR="00257903" w:rsidRPr="00403628" w:rsidRDefault="00257903">
      <w:pPr>
        <w:spacing w:line="360" w:lineRule="auto"/>
        <w:jc w:val="both"/>
        <w:rPr>
          <w:rFonts w:ascii="Palatino Linotype" w:hAnsi="Palatino Linotype" w:cs="Tahoma"/>
          <w:bCs/>
          <w:sz w:val="22"/>
          <w:szCs w:val="22"/>
        </w:rPr>
      </w:pPr>
    </w:p>
    <w:p w14:paraId="3BE8257E" w14:textId="64AED565" w:rsidR="00553B51" w:rsidRPr="00403628" w:rsidRDefault="00C67B70" w:rsidP="00553B51">
      <w:pPr>
        <w:spacing w:line="360" w:lineRule="auto"/>
        <w:jc w:val="both"/>
        <w:rPr>
          <w:rFonts w:ascii="Palatino Linotype" w:hAnsi="Palatino Linotype" w:cs="Tahoma"/>
          <w:bCs/>
          <w:iCs/>
          <w:sz w:val="22"/>
          <w:szCs w:val="22"/>
        </w:rPr>
      </w:pPr>
      <w:r w:rsidRPr="00403628">
        <w:rPr>
          <w:rFonts w:ascii="Palatino Linotype" w:hAnsi="Palatino Linotype" w:cs="Tahoma"/>
          <w:b/>
          <w:sz w:val="22"/>
          <w:szCs w:val="24"/>
        </w:rPr>
        <w:t>c</w:t>
      </w:r>
      <w:r w:rsidR="00A13D97" w:rsidRPr="00403628">
        <w:rPr>
          <w:rFonts w:ascii="Palatino Linotype" w:hAnsi="Palatino Linotype" w:cs="Tahoma"/>
          <w:b/>
          <w:sz w:val="22"/>
          <w:szCs w:val="24"/>
        </w:rPr>
        <w:t>)</w:t>
      </w:r>
      <w:r w:rsidR="00A13D97" w:rsidRPr="00403628">
        <w:rPr>
          <w:rFonts w:ascii="Palatino Linotype" w:hAnsi="Palatino Linotype" w:cs="Tahoma"/>
          <w:sz w:val="22"/>
          <w:szCs w:val="24"/>
        </w:rPr>
        <w:t xml:space="preserve"> </w:t>
      </w:r>
      <w:r w:rsidR="00A13D97" w:rsidRPr="00403628">
        <w:rPr>
          <w:rFonts w:ascii="Palatino Linotype" w:hAnsi="Palatino Linotype" w:cs="Tahoma"/>
          <w:b/>
          <w:bCs/>
          <w:sz w:val="22"/>
          <w:szCs w:val="22"/>
        </w:rPr>
        <w:t>Informe Justificado.</w:t>
      </w:r>
      <w:r w:rsidR="00A13D97" w:rsidRPr="00403628">
        <w:rPr>
          <w:rFonts w:ascii="Palatino Linotype" w:hAnsi="Palatino Linotype" w:cs="Tahoma"/>
          <w:bCs/>
          <w:sz w:val="22"/>
          <w:szCs w:val="22"/>
        </w:rPr>
        <w:t xml:space="preserve"> El </w:t>
      </w:r>
      <w:r w:rsidR="0024521B" w:rsidRPr="00403628">
        <w:rPr>
          <w:rFonts w:ascii="Palatino Linotype" w:hAnsi="Palatino Linotype" w:cs="Tahoma"/>
          <w:bCs/>
          <w:sz w:val="22"/>
          <w:szCs w:val="22"/>
        </w:rPr>
        <w:t>veintiocho de junio</w:t>
      </w:r>
      <w:r w:rsidR="00553B51" w:rsidRPr="00403628">
        <w:rPr>
          <w:rFonts w:ascii="Palatino Linotype" w:hAnsi="Palatino Linotype" w:cs="Tahoma"/>
          <w:bCs/>
          <w:sz w:val="22"/>
          <w:szCs w:val="22"/>
        </w:rPr>
        <w:t xml:space="preserve"> de dos mil diecinueve</w:t>
      </w:r>
      <w:r w:rsidR="00220BB8" w:rsidRPr="00403628">
        <w:rPr>
          <w:rFonts w:ascii="Palatino Linotype" w:hAnsi="Palatino Linotype" w:cs="Tahoma"/>
          <w:bCs/>
          <w:sz w:val="22"/>
          <w:szCs w:val="22"/>
        </w:rPr>
        <w:t>, se recibió</w:t>
      </w:r>
      <w:r w:rsidR="00A13D97" w:rsidRPr="00403628">
        <w:rPr>
          <w:rFonts w:ascii="Palatino Linotype" w:hAnsi="Palatino Linotype" w:cs="Tahoma"/>
          <w:bCs/>
          <w:sz w:val="22"/>
          <w:szCs w:val="22"/>
        </w:rPr>
        <w:t xml:space="preserve"> a través del </w:t>
      </w:r>
      <w:r w:rsidR="00A13D97" w:rsidRPr="00403628">
        <w:rPr>
          <w:rFonts w:ascii="Palatino Linotype" w:hAnsi="Palatino Linotype" w:cs="Tahoma"/>
          <w:bCs/>
          <w:sz w:val="22"/>
          <w:szCs w:val="22"/>
          <w:lang w:val="es-ES"/>
        </w:rPr>
        <w:t>Sistema de Acceso a la Información Mexiquense (SAIMEX)</w:t>
      </w:r>
      <w:r w:rsidR="00A13D97" w:rsidRPr="00403628">
        <w:rPr>
          <w:rFonts w:ascii="Palatino Linotype" w:hAnsi="Palatino Linotype" w:cs="Tahoma"/>
          <w:bCs/>
          <w:sz w:val="22"/>
          <w:szCs w:val="22"/>
        </w:rPr>
        <w:t xml:space="preserve">, </w:t>
      </w:r>
      <w:r w:rsidR="007F1A40" w:rsidRPr="00403628">
        <w:rPr>
          <w:rFonts w:ascii="Palatino Linotype" w:hAnsi="Palatino Linotype" w:cs="Tahoma"/>
          <w:bCs/>
          <w:iCs/>
          <w:sz w:val="22"/>
          <w:szCs w:val="22"/>
          <w:lang w:val="es-ES"/>
        </w:rPr>
        <w:t xml:space="preserve">el Informe Justificado, al que se adjuntaron la digitalización de los archivos antes indicados, por medio de los cuales el </w:t>
      </w:r>
      <w:r w:rsidR="007F1A40" w:rsidRPr="00403628">
        <w:rPr>
          <w:rFonts w:ascii="Palatino Linotype" w:hAnsi="Palatino Linotype" w:cs="Tahoma"/>
          <w:b/>
          <w:bCs/>
          <w:iCs/>
          <w:sz w:val="22"/>
          <w:szCs w:val="22"/>
          <w:lang w:val="es-ES"/>
        </w:rPr>
        <w:t>Ayuntamiento de Nezahualcóyotl</w:t>
      </w:r>
      <w:r w:rsidR="007F1A40" w:rsidRPr="00403628">
        <w:rPr>
          <w:rFonts w:ascii="Palatino Linotype" w:hAnsi="Palatino Linotype" w:cs="Tahoma"/>
          <w:bCs/>
          <w:iCs/>
          <w:sz w:val="22"/>
          <w:szCs w:val="22"/>
          <w:lang w:val="es-ES"/>
        </w:rPr>
        <w:t xml:space="preserve"> </w:t>
      </w:r>
      <w:r w:rsidR="007F1A40" w:rsidRPr="00403628">
        <w:rPr>
          <w:rFonts w:ascii="Palatino Linotype" w:hAnsi="Palatino Linotype" w:cs="Tahoma"/>
          <w:b/>
          <w:bCs/>
          <w:iCs/>
          <w:sz w:val="22"/>
          <w:szCs w:val="22"/>
          <w:u w:val="single"/>
          <w:lang w:val="es-ES"/>
        </w:rPr>
        <w:t>reiteró su respuesta</w:t>
      </w:r>
      <w:r w:rsidR="007F1A40" w:rsidRPr="00403628">
        <w:rPr>
          <w:rFonts w:ascii="Palatino Linotype" w:hAnsi="Palatino Linotype" w:cs="Tahoma"/>
          <w:bCs/>
          <w:iCs/>
          <w:sz w:val="22"/>
          <w:szCs w:val="22"/>
          <w:lang w:val="es-ES"/>
        </w:rPr>
        <w:t>.</w:t>
      </w:r>
    </w:p>
    <w:p w14:paraId="773765E0" w14:textId="36869B20" w:rsidR="0024521B" w:rsidRPr="00403628" w:rsidRDefault="0024521B" w:rsidP="00EC34D7">
      <w:pPr>
        <w:spacing w:line="360" w:lineRule="auto"/>
        <w:ind w:right="539"/>
        <w:jc w:val="center"/>
        <w:rPr>
          <w:rFonts w:ascii="Palatino Linotype" w:hAnsi="Palatino Linotype" w:cs="Tahoma"/>
          <w:bCs/>
          <w:iCs/>
        </w:rPr>
      </w:pPr>
    </w:p>
    <w:p w14:paraId="7CC6E4B6" w14:textId="11E57F6F" w:rsidR="00553B51" w:rsidRPr="00403628" w:rsidRDefault="00553B51" w:rsidP="00553B51">
      <w:pPr>
        <w:spacing w:line="360" w:lineRule="auto"/>
        <w:jc w:val="both"/>
        <w:rPr>
          <w:rFonts w:ascii="Palatino Linotype" w:hAnsi="Palatino Linotype" w:cs="Tahoma"/>
          <w:sz w:val="22"/>
          <w:szCs w:val="22"/>
        </w:rPr>
      </w:pPr>
      <w:r w:rsidRPr="00403628">
        <w:rPr>
          <w:rFonts w:ascii="Palatino Linotype" w:hAnsi="Palatino Linotype" w:cs="Tahoma"/>
          <w:b/>
          <w:sz w:val="22"/>
          <w:szCs w:val="22"/>
        </w:rPr>
        <w:t xml:space="preserve">d) Vista del Informe Justificado: </w:t>
      </w:r>
      <w:r w:rsidRPr="00403628">
        <w:rPr>
          <w:rFonts w:ascii="Palatino Linotype" w:hAnsi="Palatino Linotype" w:cs="Tahoma"/>
          <w:sz w:val="22"/>
          <w:szCs w:val="22"/>
        </w:rPr>
        <w:t xml:space="preserve">En </w:t>
      </w:r>
      <w:r w:rsidR="0024521B" w:rsidRPr="00403628">
        <w:rPr>
          <w:rFonts w:ascii="Palatino Linotype" w:hAnsi="Palatino Linotype" w:cs="Tahoma"/>
          <w:sz w:val="22"/>
          <w:szCs w:val="22"/>
        </w:rPr>
        <w:t>veintiséis de agosto</w:t>
      </w:r>
      <w:r w:rsidR="005607B8" w:rsidRPr="00403628">
        <w:rPr>
          <w:rFonts w:ascii="Palatino Linotype" w:hAnsi="Palatino Linotype" w:cs="Tahoma"/>
          <w:sz w:val="22"/>
          <w:szCs w:val="22"/>
        </w:rPr>
        <w:t xml:space="preserve"> de dos mil diecinueve</w:t>
      </w:r>
      <w:r w:rsidRPr="00403628">
        <w:rPr>
          <w:rFonts w:ascii="Palatino Linotype" w:hAnsi="Palatino Linotype" w:cs="Tahoma"/>
          <w:sz w:val="22"/>
          <w:szCs w:val="22"/>
        </w:rPr>
        <w:t xml:space="preserve">, de conformidad al artículo 185 fracción III de la Ley de la materia, </w:t>
      </w:r>
      <w:r w:rsidRPr="00403628">
        <w:rPr>
          <w:rFonts w:ascii="Palatino Linotype" w:hAnsi="Palatino Linotype" w:cs="Tahoma"/>
          <w:b/>
          <w:sz w:val="22"/>
          <w:szCs w:val="22"/>
          <w:u w:val="single"/>
        </w:rPr>
        <w:t>se dio vis</w:t>
      </w:r>
      <w:r w:rsidR="00493942" w:rsidRPr="00403628">
        <w:rPr>
          <w:rFonts w:ascii="Palatino Linotype" w:hAnsi="Palatino Linotype" w:cs="Tahoma"/>
          <w:b/>
          <w:sz w:val="22"/>
          <w:szCs w:val="22"/>
          <w:u w:val="single"/>
        </w:rPr>
        <w:t>ta del Informe Justificado</w:t>
      </w:r>
      <w:r w:rsidRPr="00403628">
        <w:rPr>
          <w:rFonts w:ascii="Palatino Linotype" w:hAnsi="Palatino Linotype" w:cs="Tahoma"/>
          <w:sz w:val="22"/>
          <w:szCs w:val="22"/>
        </w:rPr>
        <w:t xml:space="preserve">, con el propósito de que el Recurrente realizará las manifestaciones que </w:t>
      </w:r>
      <w:r w:rsidR="00D62B24" w:rsidRPr="00403628">
        <w:rPr>
          <w:rFonts w:ascii="Palatino Linotype" w:hAnsi="Palatino Linotype" w:cs="Tahoma"/>
          <w:sz w:val="22"/>
          <w:szCs w:val="22"/>
        </w:rPr>
        <w:t>en</w:t>
      </w:r>
      <w:r w:rsidRPr="00403628">
        <w:rPr>
          <w:rFonts w:ascii="Palatino Linotype" w:hAnsi="Palatino Linotype" w:cs="Tahoma"/>
          <w:sz w:val="22"/>
          <w:szCs w:val="22"/>
        </w:rPr>
        <w:t xml:space="preserve"> derecho convenga; transcurrido el plazo establecido, no se presentaron manifestaciones. </w:t>
      </w:r>
    </w:p>
    <w:p w14:paraId="3B6A8459" w14:textId="77777777" w:rsidR="00201AA4" w:rsidRPr="00403628" w:rsidRDefault="00201AA4" w:rsidP="00C35258">
      <w:pPr>
        <w:spacing w:line="360" w:lineRule="auto"/>
        <w:jc w:val="both"/>
        <w:rPr>
          <w:rFonts w:ascii="Palatino Linotype" w:hAnsi="Palatino Linotype" w:cs="Tahoma"/>
          <w:bCs/>
          <w:iCs/>
          <w:sz w:val="22"/>
          <w:szCs w:val="22"/>
          <w:lang w:val="es-ES"/>
        </w:rPr>
      </w:pPr>
    </w:p>
    <w:p w14:paraId="0297483E" w14:textId="42A6D654" w:rsidR="00493942" w:rsidRPr="00403628" w:rsidRDefault="005607B8" w:rsidP="00493942">
      <w:pPr>
        <w:spacing w:line="360" w:lineRule="auto"/>
        <w:jc w:val="both"/>
        <w:rPr>
          <w:rFonts w:ascii="Palatino Linotype" w:hAnsi="Palatino Linotype" w:cs="Tahoma"/>
          <w:sz w:val="22"/>
          <w:szCs w:val="24"/>
          <w:lang w:val="es-ES"/>
        </w:rPr>
      </w:pPr>
      <w:r w:rsidRPr="00403628">
        <w:rPr>
          <w:rFonts w:ascii="Palatino Linotype" w:hAnsi="Palatino Linotype" w:cs="Tahoma"/>
          <w:b/>
          <w:sz w:val="22"/>
          <w:szCs w:val="22"/>
        </w:rPr>
        <w:t>e</w:t>
      </w:r>
      <w:r w:rsidR="00553B51" w:rsidRPr="00403628">
        <w:rPr>
          <w:rFonts w:ascii="Palatino Linotype" w:hAnsi="Palatino Linotype" w:cs="Tahoma"/>
          <w:b/>
          <w:sz w:val="22"/>
          <w:szCs w:val="22"/>
        </w:rPr>
        <w:t xml:space="preserve">) </w:t>
      </w:r>
      <w:r w:rsidR="00493942" w:rsidRPr="00403628">
        <w:rPr>
          <w:rFonts w:ascii="Palatino Linotype" w:hAnsi="Palatino Linotype" w:cs="Tahoma"/>
          <w:b/>
          <w:sz w:val="22"/>
          <w:szCs w:val="22"/>
        </w:rPr>
        <w:t xml:space="preserve">Ampliación de plazo para resolver. </w:t>
      </w:r>
      <w:r w:rsidR="00493942" w:rsidRPr="00403628">
        <w:rPr>
          <w:rFonts w:ascii="Palatino Linotype" w:hAnsi="Palatino Linotype" w:cs="Tahoma"/>
          <w:sz w:val="22"/>
          <w:szCs w:val="24"/>
          <w:lang w:val="es-ES"/>
        </w:rPr>
        <w:t xml:space="preserve">El </w:t>
      </w:r>
      <w:r w:rsidR="00283485" w:rsidRPr="00403628">
        <w:rPr>
          <w:rFonts w:ascii="Palatino Linotype" w:hAnsi="Palatino Linotype" w:cs="Tahoma"/>
          <w:sz w:val="22"/>
          <w:szCs w:val="22"/>
        </w:rPr>
        <w:t>veinte de agosto</w:t>
      </w:r>
      <w:r w:rsidR="00493942" w:rsidRPr="00403628">
        <w:rPr>
          <w:rFonts w:ascii="Palatino Linotype" w:hAnsi="Palatino Linotype" w:cs="Tahoma"/>
          <w:sz w:val="22"/>
          <w:szCs w:val="22"/>
        </w:rPr>
        <w:t xml:space="preserve"> de dos mil diecinueve</w:t>
      </w:r>
      <w:r w:rsidR="00493942" w:rsidRPr="00403628">
        <w:rPr>
          <w:rFonts w:ascii="Palatino Linotype" w:hAnsi="Palatino Linotype" w:cs="Tahoma"/>
          <w:sz w:val="22"/>
          <w:szCs w:val="24"/>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 de su emisión.</w:t>
      </w:r>
    </w:p>
    <w:p w14:paraId="67CC7AB6" w14:textId="5B751DC0" w:rsidR="00385C6B" w:rsidRPr="00403628" w:rsidRDefault="00385C6B" w:rsidP="00385C6B">
      <w:pPr>
        <w:spacing w:line="360" w:lineRule="auto"/>
        <w:jc w:val="both"/>
        <w:rPr>
          <w:rFonts w:ascii="Palatino Linotype" w:hAnsi="Palatino Linotype" w:cs="Tahoma"/>
          <w:sz w:val="22"/>
          <w:szCs w:val="22"/>
        </w:rPr>
      </w:pPr>
    </w:p>
    <w:p w14:paraId="6C7D6D53" w14:textId="328F8360" w:rsidR="00A33D15" w:rsidRPr="00403628" w:rsidRDefault="003D21FF" w:rsidP="00A33D15">
      <w:pPr>
        <w:spacing w:line="360" w:lineRule="auto"/>
        <w:jc w:val="both"/>
        <w:rPr>
          <w:rFonts w:ascii="Palatino Linotype" w:hAnsi="Palatino Linotype" w:cs="Tahoma"/>
          <w:sz w:val="22"/>
          <w:szCs w:val="24"/>
          <w:lang w:val="es-ES"/>
        </w:rPr>
      </w:pPr>
      <w:r w:rsidRPr="00403628">
        <w:rPr>
          <w:rFonts w:ascii="Palatino Linotype" w:hAnsi="Palatino Linotype" w:cs="Tahoma"/>
          <w:b/>
          <w:sz w:val="22"/>
          <w:szCs w:val="22"/>
        </w:rPr>
        <w:t xml:space="preserve">f) </w:t>
      </w:r>
      <w:r w:rsidR="00B31222" w:rsidRPr="00403628">
        <w:rPr>
          <w:rFonts w:ascii="Palatino Linotype" w:hAnsi="Palatino Linotype" w:cs="Tahoma"/>
          <w:b/>
          <w:sz w:val="22"/>
          <w:szCs w:val="22"/>
        </w:rPr>
        <w:t>Cierre de instrucción</w:t>
      </w:r>
      <w:r w:rsidR="008E5077" w:rsidRPr="00403628">
        <w:rPr>
          <w:rFonts w:ascii="Palatino Linotype" w:hAnsi="Palatino Linotype" w:cs="Tahoma"/>
          <w:b/>
          <w:sz w:val="22"/>
          <w:szCs w:val="22"/>
        </w:rPr>
        <w:t>.</w:t>
      </w:r>
      <w:r w:rsidR="00514036" w:rsidRPr="00403628">
        <w:rPr>
          <w:rFonts w:ascii="Palatino Linotype" w:hAnsi="Palatino Linotype" w:cs="Tahoma"/>
          <w:b/>
          <w:sz w:val="22"/>
          <w:szCs w:val="22"/>
        </w:rPr>
        <w:t xml:space="preserve"> </w:t>
      </w:r>
      <w:r w:rsidR="00E573C6" w:rsidRPr="00403628">
        <w:rPr>
          <w:rFonts w:ascii="Palatino Linotype" w:hAnsi="Palatino Linotype" w:cs="Tahoma"/>
          <w:sz w:val="22"/>
          <w:szCs w:val="22"/>
        </w:rPr>
        <w:t>Con fecha</w:t>
      </w:r>
      <w:r w:rsidR="006D3A39" w:rsidRPr="00403628">
        <w:rPr>
          <w:rFonts w:ascii="Palatino Linotype" w:hAnsi="Palatino Linotype" w:cs="Tahoma"/>
          <w:sz w:val="22"/>
          <w:szCs w:val="22"/>
        </w:rPr>
        <w:t xml:space="preserve"> </w:t>
      </w:r>
      <w:r w:rsidR="00283485" w:rsidRPr="00403628">
        <w:rPr>
          <w:rFonts w:ascii="Palatino Linotype" w:hAnsi="Palatino Linotype" w:cs="Tahoma"/>
          <w:sz w:val="22"/>
          <w:szCs w:val="22"/>
        </w:rPr>
        <w:t>veintinueve</w:t>
      </w:r>
      <w:r w:rsidR="000C33DA" w:rsidRPr="00403628">
        <w:rPr>
          <w:rFonts w:ascii="Palatino Linotype" w:hAnsi="Palatino Linotype" w:cs="Tahoma"/>
          <w:sz w:val="22"/>
          <w:szCs w:val="22"/>
        </w:rPr>
        <w:t xml:space="preserve"> de agosto</w:t>
      </w:r>
      <w:r w:rsidRPr="00403628">
        <w:rPr>
          <w:rFonts w:ascii="Palatino Linotype" w:hAnsi="Palatino Linotype" w:cs="Tahoma"/>
          <w:sz w:val="22"/>
          <w:szCs w:val="22"/>
        </w:rPr>
        <w:t xml:space="preserve"> de dos mil diecinueve</w:t>
      </w:r>
      <w:r w:rsidR="00B31222" w:rsidRPr="00403628">
        <w:rPr>
          <w:rFonts w:ascii="Palatino Linotype" w:hAnsi="Palatino Linotype" w:cs="Tahoma"/>
          <w:sz w:val="22"/>
          <w:szCs w:val="22"/>
        </w:rPr>
        <w:t>, al no existir diligencias pendientes por desahogar, se emitió el acuerdo por medio del cual se declaró cerrada la instrucción</w:t>
      </w:r>
      <w:r w:rsidR="008839DA" w:rsidRPr="00403628">
        <w:rPr>
          <w:rFonts w:ascii="Palatino Linotype" w:hAnsi="Palatino Linotype" w:cs="Tahoma"/>
          <w:sz w:val="22"/>
          <w:szCs w:val="22"/>
        </w:rPr>
        <w:t xml:space="preserve"> y se determinó</w:t>
      </w:r>
      <w:r w:rsidR="00B73823" w:rsidRPr="00403628">
        <w:rPr>
          <w:rFonts w:ascii="Palatino Linotype" w:hAnsi="Palatino Linotype" w:cs="Tahoma"/>
          <w:sz w:val="22"/>
          <w:szCs w:val="22"/>
        </w:rPr>
        <w:t xml:space="preserve"> </w:t>
      </w:r>
      <w:r w:rsidR="008839DA" w:rsidRPr="00403628">
        <w:rPr>
          <w:rFonts w:ascii="Palatino Linotype" w:hAnsi="Palatino Linotype" w:cs="Tahoma"/>
          <w:sz w:val="22"/>
          <w:szCs w:val="22"/>
        </w:rPr>
        <w:t xml:space="preserve">pasar </w:t>
      </w:r>
      <w:r w:rsidR="00B31222" w:rsidRPr="00403628">
        <w:rPr>
          <w:rFonts w:ascii="Palatino Linotype" w:hAnsi="Palatino Linotype" w:cs="Tahoma"/>
          <w:sz w:val="22"/>
          <w:szCs w:val="22"/>
        </w:rPr>
        <w:t xml:space="preserve">el expediente a resolución, en términos de lo dispuesto en </w:t>
      </w:r>
      <w:r w:rsidR="005C6DA6" w:rsidRPr="00403628">
        <w:rPr>
          <w:rFonts w:ascii="Palatino Linotype" w:hAnsi="Palatino Linotype" w:cs="Tahoma"/>
          <w:sz w:val="22"/>
          <w:szCs w:val="22"/>
        </w:rPr>
        <w:t xml:space="preserve">el </w:t>
      </w:r>
      <w:r w:rsidR="00B31222" w:rsidRPr="00403628">
        <w:rPr>
          <w:rFonts w:ascii="Palatino Linotype" w:hAnsi="Palatino Linotype" w:cs="Tahoma"/>
          <w:sz w:val="22"/>
          <w:szCs w:val="22"/>
        </w:rPr>
        <w:t>artículo 1</w:t>
      </w:r>
      <w:r w:rsidR="0048519E" w:rsidRPr="00403628">
        <w:rPr>
          <w:rFonts w:ascii="Palatino Linotype" w:hAnsi="Palatino Linotype" w:cs="Tahoma"/>
          <w:sz w:val="22"/>
          <w:szCs w:val="22"/>
        </w:rPr>
        <w:t>85</w:t>
      </w:r>
      <w:r w:rsidR="00B31222" w:rsidRPr="00403628">
        <w:rPr>
          <w:rFonts w:ascii="Palatino Linotype" w:hAnsi="Palatino Linotype" w:cs="Tahoma"/>
          <w:sz w:val="22"/>
          <w:szCs w:val="22"/>
        </w:rPr>
        <w:t>, fracciones VI y VIII</w:t>
      </w:r>
      <w:r w:rsidR="00973FDF" w:rsidRPr="00403628">
        <w:rPr>
          <w:rFonts w:ascii="Palatino Linotype" w:hAnsi="Palatino Linotype" w:cs="Tahoma"/>
          <w:sz w:val="22"/>
          <w:szCs w:val="22"/>
        </w:rPr>
        <w:t>,</w:t>
      </w:r>
      <w:r w:rsidR="00B31222" w:rsidRPr="00403628">
        <w:rPr>
          <w:rFonts w:ascii="Palatino Linotype" w:hAnsi="Palatino Linotype" w:cs="Tahoma"/>
          <w:sz w:val="22"/>
          <w:szCs w:val="22"/>
        </w:rPr>
        <w:t xml:space="preserve"> de la Ley </w:t>
      </w:r>
      <w:r w:rsidR="0048519E" w:rsidRPr="00403628">
        <w:rPr>
          <w:rFonts w:ascii="Palatino Linotype" w:hAnsi="Palatino Linotype" w:cs="Tahoma"/>
          <w:sz w:val="22"/>
          <w:szCs w:val="22"/>
        </w:rPr>
        <w:t>de Transparencia y Acceso a la Información Pública del Estado de México y Municipios</w:t>
      </w:r>
      <w:r w:rsidR="00B31222" w:rsidRPr="00403628">
        <w:rPr>
          <w:rFonts w:ascii="Palatino Linotype" w:hAnsi="Palatino Linotype" w:cs="Tahoma"/>
          <w:sz w:val="22"/>
          <w:szCs w:val="22"/>
        </w:rPr>
        <w:t xml:space="preserve">, mismo que fue notificado a las partes </w:t>
      </w:r>
      <w:r w:rsidR="0048519E" w:rsidRPr="00403628">
        <w:rPr>
          <w:rFonts w:ascii="Palatino Linotype" w:hAnsi="Palatino Linotype" w:cs="Tahoma"/>
          <w:sz w:val="22"/>
          <w:szCs w:val="22"/>
        </w:rPr>
        <w:t xml:space="preserve">el mismo día, a través del </w:t>
      </w:r>
      <w:r w:rsidR="000313A7" w:rsidRPr="00403628">
        <w:rPr>
          <w:rFonts w:ascii="Palatino Linotype" w:hAnsi="Palatino Linotype" w:cs="Tahoma"/>
          <w:sz w:val="22"/>
          <w:szCs w:val="22"/>
          <w:lang w:val="es-ES"/>
        </w:rPr>
        <w:t>Sistema de Acceso a la Información Mexiquense (SAIMEX)</w:t>
      </w:r>
      <w:r w:rsidR="006A026A" w:rsidRPr="00403628">
        <w:rPr>
          <w:rFonts w:ascii="Palatino Linotype" w:hAnsi="Palatino Linotype" w:cs="Tahoma"/>
          <w:sz w:val="22"/>
          <w:szCs w:val="22"/>
        </w:rPr>
        <w:t>.</w:t>
      </w:r>
    </w:p>
    <w:p w14:paraId="51E39CB9" w14:textId="77777777" w:rsidR="00B31222" w:rsidRPr="00403628" w:rsidRDefault="00B31222">
      <w:pPr>
        <w:spacing w:line="360" w:lineRule="auto"/>
        <w:jc w:val="both"/>
        <w:rPr>
          <w:rFonts w:ascii="Palatino Linotype" w:hAnsi="Palatino Linotype" w:cs="Tahoma"/>
          <w:b/>
          <w:sz w:val="22"/>
          <w:szCs w:val="22"/>
        </w:rPr>
      </w:pPr>
      <w:bookmarkStart w:id="0" w:name="_GoBack"/>
      <w:bookmarkEnd w:id="0"/>
    </w:p>
    <w:p w14:paraId="240045B7" w14:textId="77777777" w:rsidR="004F2D88" w:rsidRPr="00403628" w:rsidRDefault="004F2D88">
      <w:pPr>
        <w:spacing w:line="360" w:lineRule="auto"/>
        <w:jc w:val="both"/>
        <w:rPr>
          <w:rFonts w:ascii="Palatino Linotype" w:hAnsi="Palatino Linotype" w:cs="Tahoma"/>
          <w:color w:val="000000"/>
          <w:sz w:val="22"/>
          <w:szCs w:val="22"/>
        </w:rPr>
      </w:pPr>
      <w:r w:rsidRPr="00403628">
        <w:rPr>
          <w:rFonts w:ascii="Palatino Linotype" w:hAnsi="Palatino Linotype" w:cs="Tahoma"/>
          <w:color w:val="000000"/>
          <w:sz w:val="22"/>
          <w:szCs w:val="22"/>
        </w:rPr>
        <w:t xml:space="preserve">En </w:t>
      </w:r>
      <w:r w:rsidR="00367F82" w:rsidRPr="00403628">
        <w:rPr>
          <w:rFonts w:ascii="Palatino Linotype" w:hAnsi="Palatino Linotype" w:cs="Tahoma"/>
          <w:color w:val="000000"/>
          <w:sz w:val="22"/>
          <w:szCs w:val="22"/>
        </w:rPr>
        <w:t>razón de que fue debidamente su</w:t>
      </w:r>
      <w:r w:rsidRPr="00403628">
        <w:rPr>
          <w:rFonts w:ascii="Palatino Linotype" w:hAnsi="Palatino Linotype" w:cs="Tahoma"/>
          <w:color w:val="000000"/>
          <w:sz w:val="22"/>
          <w:szCs w:val="22"/>
        </w:rPr>
        <w:t xml:space="preserve">stanciado el expediente </w:t>
      </w:r>
      <w:r w:rsidR="00367F82" w:rsidRPr="00403628">
        <w:rPr>
          <w:rFonts w:ascii="Palatino Linotype" w:hAnsi="Palatino Linotype" w:cs="Tahoma"/>
          <w:color w:val="000000"/>
          <w:sz w:val="22"/>
          <w:szCs w:val="22"/>
        </w:rPr>
        <w:t xml:space="preserve">electrónico </w:t>
      </w:r>
      <w:r w:rsidRPr="00403628">
        <w:rPr>
          <w:rFonts w:ascii="Palatino Linotype" w:hAnsi="Palatino Linotype" w:cs="Tahoma"/>
          <w:color w:val="000000"/>
          <w:sz w:val="22"/>
          <w:szCs w:val="22"/>
        </w:rPr>
        <w:t>y no exist</w:t>
      </w:r>
      <w:r w:rsidR="00367F82" w:rsidRPr="00403628">
        <w:rPr>
          <w:rFonts w:ascii="Palatino Linotype" w:hAnsi="Palatino Linotype" w:cs="Tahoma"/>
          <w:color w:val="000000"/>
          <w:sz w:val="22"/>
          <w:szCs w:val="22"/>
        </w:rPr>
        <w:t>e</w:t>
      </w:r>
      <w:r w:rsidRPr="00403628">
        <w:rPr>
          <w:rFonts w:ascii="Palatino Linotype" w:hAnsi="Palatino Linotype" w:cs="Tahoma"/>
          <w:color w:val="000000"/>
          <w:sz w:val="22"/>
          <w:szCs w:val="22"/>
        </w:rPr>
        <w:t xml:space="preserve"> dilige</w:t>
      </w:r>
      <w:r w:rsidR="00367F82" w:rsidRPr="00403628">
        <w:rPr>
          <w:rFonts w:ascii="Palatino Linotype" w:hAnsi="Palatino Linotype" w:cs="Tahoma"/>
          <w:color w:val="000000"/>
          <w:sz w:val="22"/>
          <w:szCs w:val="22"/>
        </w:rPr>
        <w:t xml:space="preserve">ncia pendiente de desahogo, se </w:t>
      </w:r>
      <w:r w:rsidRPr="00403628">
        <w:rPr>
          <w:rFonts w:ascii="Palatino Linotype" w:hAnsi="Palatino Linotype" w:cs="Tahoma"/>
          <w:color w:val="000000"/>
          <w:sz w:val="22"/>
          <w:szCs w:val="22"/>
        </w:rPr>
        <w:t>emit</w:t>
      </w:r>
      <w:r w:rsidR="00367F82" w:rsidRPr="00403628">
        <w:rPr>
          <w:rFonts w:ascii="Palatino Linotype" w:hAnsi="Palatino Linotype" w:cs="Tahoma"/>
          <w:color w:val="000000"/>
          <w:sz w:val="22"/>
          <w:szCs w:val="22"/>
        </w:rPr>
        <w:t>e</w:t>
      </w:r>
      <w:r w:rsidRPr="00403628">
        <w:rPr>
          <w:rFonts w:ascii="Palatino Linotype" w:hAnsi="Palatino Linotype" w:cs="Tahoma"/>
          <w:color w:val="000000"/>
          <w:sz w:val="22"/>
          <w:szCs w:val="22"/>
        </w:rPr>
        <w:t xml:space="preserve"> la resolución que conforme a Derecho proceda, de acuerdo a l</w:t>
      </w:r>
      <w:r w:rsidR="009A620E" w:rsidRPr="00403628">
        <w:rPr>
          <w:rFonts w:ascii="Palatino Linotype" w:hAnsi="Palatino Linotype" w:cs="Tahoma"/>
          <w:color w:val="000000"/>
          <w:sz w:val="22"/>
          <w:szCs w:val="22"/>
        </w:rPr>
        <w:t>o</w:t>
      </w:r>
      <w:r w:rsidRPr="00403628">
        <w:rPr>
          <w:rFonts w:ascii="Palatino Linotype" w:hAnsi="Palatino Linotype" w:cs="Tahoma"/>
          <w:color w:val="000000"/>
          <w:sz w:val="22"/>
          <w:szCs w:val="22"/>
        </w:rPr>
        <w:t xml:space="preserve">s siguientes: </w:t>
      </w:r>
    </w:p>
    <w:p w14:paraId="397F5586" w14:textId="77777777" w:rsidR="00264223" w:rsidRPr="00403628" w:rsidRDefault="00264223">
      <w:pPr>
        <w:spacing w:line="360" w:lineRule="auto"/>
        <w:jc w:val="center"/>
        <w:rPr>
          <w:rFonts w:ascii="Palatino Linotype" w:hAnsi="Palatino Linotype" w:cs="Tahoma"/>
          <w:b/>
          <w:sz w:val="22"/>
          <w:szCs w:val="22"/>
        </w:rPr>
      </w:pPr>
    </w:p>
    <w:p w14:paraId="2B00BE44" w14:textId="3221FAAF" w:rsidR="00EC34D7" w:rsidRPr="00403628" w:rsidRDefault="009A620E" w:rsidP="0084526D">
      <w:pPr>
        <w:spacing w:line="360" w:lineRule="auto"/>
        <w:jc w:val="center"/>
        <w:rPr>
          <w:rFonts w:ascii="Palatino Linotype" w:hAnsi="Palatino Linotype" w:cs="Tahoma"/>
          <w:b/>
          <w:sz w:val="22"/>
          <w:szCs w:val="22"/>
          <w:lang w:val="es-ES"/>
        </w:rPr>
      </w:pPr>
      <w:r w:rsidRPr="00403628">
        <w:rPr>
          <w:rFonts w:ascii="Palatino Linotype" w:hAnsi="Palatino Linotype" w:cs="Tahoma"/>
          <w:b/>
          <w:sz w:val="22"/>
          <w:szCs w:val="22"/>
          <w:lang w:val="es-ES"/>
        </w:rPr>
        <w:t>CONSIDERANDOS</w:t>
      </w:r>
    </w:p>
    <w:p w14:paraId="5C9AE749" w14:textId="77777777" w:rsidR="0084526D" w:rsidRPr="00403628" w:rsidRDefault="0084526D" w:rsidP="0084526D">
      <w:pPr>
        <w:spacing w:line="360" w:lineRule="auto"/>
        <w:jc w:val="center"/>
        <w:rPr>
          <w:rFonts w:ascii="Palatino Linotype" w:hAnsi="Palatino Linotype" w:cs="Tahoma"/>
          <w:b/>
          <w:sz w:val="22"/>
          <w:szCs w:val="22"/>
          <w:lang w:val="es-ES"/>
        </w:rPr>
      </w:pPr>
    </w:p>
    <w:p w14:paraId="73507B55" w14:textId="0CFF8333" w:rsidR="00B64641" w:rsidRPr="00403628" w:rsidRDefault="0096693C">
      <w:pPr>
        <w:autoSpaceDE w:val="0"/>
        <w:autoSpaceDN w:val="0"/>
        <w:adjustRightInd w:val="0"/>
        <w:spacing w:line="360" w:lineRule="auto"/>
        <w:jc w:val="both"/>
        <w:rPr>
          <w:rFonts w:ascii="Palatino Linotype" w:hAnsi="Palatino Linotype" w:cs="Tahoma"/>
          <w:b/>
          <w:sz w:val="22"/>
          <w:szCs w:val="22"/>
          <w:lang w:val="es-ES"/>
        </w:rPr>
      </w:pPr>
      <w:r w:rsidRPr="00403628">
        <w:rPr>
          <w:rFonts w:ascii="Palatino Linotype" w:eastAsia="Calibri" w:hAnsi="Palatino Linotype" w:cs="Tahoma"/>
          <w:b/>
          <w:color w:val="000000"/>
          <w:sz w:val="22"/>
          <w:szCs w:val="22"/>
          <w:lang w:val="es-ES" w:eastAsia="es-MX"/>
        </w:rPr>
        <w:t>PRIMERO</w:t>
      </w:r>
      <w:r w:rsidR="00B64641" w:rsidRPr="00403628">
        <w:rPr>
          <w:rFonts w:ascii="Palatino Linotype" w:eastAsia="Calibri" w:hAnsi="Palatino Linotype" w:cs="Tahoma"/>
          <w:color w:val="000000"/>
          <w:sz w:val="22"/>
          <w:szCs w:val="22"/>
          <w:lang w:val="es-ES" w:eastAsia="es-MX"/>
        </w:rPr>
        <w:t xml:space="preserve">. </w:t>
      </w:r>
      <w:r w:rsidR="00B64641" w:rsidRPr="00403628">
        <w:rPr>
          <w:rFonts w:ascii="Palatino Linotype" w:hAnsi="Palatino Linotype" w:cs="Tahoma"/>
          <w:b/>
          <w:sz w:val="22"/>
          <w:szCs w:val="22"/>
          <w:lang w:val="es-ES"/>
        </w:rPr>
        <w:t>Competencia.</w:t>
      </w:r>
    </w:p>
    <w:p w14:paraId="719865C9" w14:textId="77777777" w:rsidR="00B727C5" w:rsidRPr="00403628" w:rsidRDefault="00B727C5">
      <w:pPr>
        <w:autoSpaceDE w:val="0"/>
        <w:autoSpaceDN w:val="0"/>
        <w:adjustRightInd w:val="0"/>
        <w:spacing w:line="360" w:lineRule="auto"/>
        <w:jc w:val="both"/>
        <w:rPr>
          <w:rFonts w:ascii="Palatino Linotype" w:hAnsi="Palatino Linotype" w:cs="Tahoma"/>
          <w:sz w:val="22"/>
          <w:szCs w:val="22"/>
          <w:lang w:val="es-ES"/>
        </w:rPr>
      </w:pPr>
    </w:p>
    <w:p w14:paraId="7E85BE3C" w14:textId="41B91390" w:rsidR="004F2D88" w:rsidRPr="00403628" w:rsidRDefault="009C4081">
      <w:pPr>
        <w:spacing w:line="360" w:lineRule="auto"/>
        <w:jc w:val="both"/>
        <w:rPr>
          <w:rFonts w:ascii="Palatino Linotype" w:hAnsi="Palatino Linotype" w:cs="Tahoma"/>
          <w:sz w:val="22"/>
          <w:szCs w:val="22"/>
          <w:shd w:val="clear" w:color="auto" w:fill="FFFFFF"/>
        </w:rPr>
      </w:pPr>
      <w:r w:rsidRPr="00403628">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973FDF" w:rsidRPr="00403628">
        <w:rPr>
          <w:rFonts w:ascii="Palatino Linotype" w:hAnsi="Palatino Linotype" w:cs="Tahoma"/>
          <w:sz w:val="22"/>
          <w:szCs w:val="22"/>
          <w:shd w:val="clear" w:color="auto" w:fill="FFFFFF"/>
        </w:rPr>
        <w:t>º</w:t>
      </w:r>
      <w:r w:rsidRPr="00403628">
        <w:rPr>
          <w:rFonts w:ascii="Palatino Linotype" w:hAnsi="Palatino Linotype" w:cs="Tahoma"/>
          <w:sz w:val="22"/>
          <w:szCs w:val="22"/>
          <w:shd w:val="clear" w:color="auto" w:fill="FFFFFF"/>
        </w:rPr>
        <w:t>, apartado A de la Constitución Política de los Estados Unidos Mexicanos; 5</w:t>
      </w:r>
      <w:r w:rsidR="00973FDF" w:rsidRPr="00403628">
        <w:rPr>
          <w:rFonts w:ascii="Palatino Linotype" w:hAnsi="Palatino Linotype" w:cs="Tahoma"/>
          <w:sz w:val="22"/>
          <w:szCs w:val="22"/>
          <w:shd w:val="clear" w:color="auto" w:fill="FFFFFF"/>
        </w:rPr>
        <w:t>º</w:t>
      </w:r>
      <w:r w:rsidRPr="00403628">
        <w:rPr>
          <w:rFonts w:ascii="Palatino Linotype" w:hAnsi="Palatino Linotype" w:cs="Tahoma"/>
          <w:sz w:val="22"/>
          <w:szCs w:val="22"/>
          <w:shd w:val="clear" w:color="auto" w:fill="FFFFFF"/>
        </w:rPr>
        <w:t>, párrafos vigésimo</w:t>
      </w:r>
      <w:r w:rsidR="00B701D4">
        <w:rPr>
          <w:rFonts w:ascii="Palatino Linotype" w:hAnsi="Palatino Linotype" w:cs="Tahoma"/>
          <w:sz w:val="22"/>
          <w:szCs w:val="22"/>
          <w:shd w:val="clear" w:color="auto" w:fill="FFFFFF"/>
        </w:rPr>
        <w:t xml:space="preserve"> segundo</w:t>
      </w:r>
      <w:r w:rsidRPr="00403628">
        <w:rPr>
          <w:rFonts w:ascii="Palatino Linotype" w:hAnsi="Palatino Linotype" w:cs="Tahoma"/>
          <w:sz w:val="22"/>
          <w:szCs w:val="22"/>
          <w:shd w:val="clear" w:color="auto" w:fill="FFFFFF"/>
        </w:rPr>
        <w:t xml:space="preserve">, vigésimo </w:t>
      </w:r>
      <w:r w:rsidR="00B701D4">
        <w:rPr>
          <w:rFonts w:ascii="Palatino Linotype" w:hAnsi="Palatino Linotype" w:cs="Tahoma"/>
          <w:sz w:val="22"/>
          <w:szCs w:val="22"/>
          <w:shd w:val="clear" w:color="auto" w:fill="FFFFFF"/>
        </w:rPr>
        <w:t>tercero</w:t>
      </w:r>
      <w:r w:rsidRPr="00403628">
        <w:rPr>
          <w:rFonts w:ascii="Palatino Linotype" w:hAnsi="Palatino Linotype" w:cs="Tahoma"/>
          <w:sz w:val="22"/>
          <w:szCs w:val="22"/>
          <w:shd w:val="clear" w:color="auto" w:fill="FFFFFF"/>
        </w:rPr>
        <w:t xml:space="preserve"> y vigésimo </w:t>
      </w:r>
      <w:r w:rsidR="00B701D4">
        <w:rPr>
          <w:rFonts w:ascii="Palatino Linotype" w:hAnsi="Palatino Linotype" w:cs="Tahoma"/>
          <w:sz w:val="22"/>
          <w:szCs w:val="22"/>
          <w:shd w:val="clear" w:color="auto" w:fill="FFFFFF"/>
        </w:rPr>
        <w:t>cuarto</w:t>
      </w:r>
      <w:r w:rsidRPr="00403628">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BE00B7D" w14:textId="77777777" w:rsidR="00E70503" w:rsidRPr="00403628" w:rsidRDefault="00E70503">
      <w:pPr>
        <w:spacing w:line="360" w:lineRule="auto"/>
        <w:jc w:val="both"/>
        <w:rPr>
          <w:rFonts w:ascii="Palatino Linotype" w:eastAsia="Calibri" w:hAnsi="Palatino Linotype" w:cs="Tahoma"/>
          <w:bCs/>
          <w:color w:val="000000"/>
          <w:sz w:val="22"/>
          <w:szCs w:val="22"/>
          <w:lang w:val="es-ES" w:eastAsia="es-ES_tradnl"/>
        </w:rPr>
      </w:pPr>
    </w:p>
    <w:p w14:paraId="0D25B8D1" w14:textId="77777777" w:rsidR="00D90C9D" w:rsidRPr="00403628" w:rsidRDefault="0096693C">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403628">
        <w:rPr>
          <w:rFonts w:ascii="Palatino Linotype" w:eastAsia="Calibri" w:hAnsi="Palatino Linotype" w:cs="Tahoma"/>
          <w:b/>
          <w:color w:val="000000"/>
          <w:sz w:val="22"/>
          <w:szCs w:val="22"/>
          <w:lang w:val="es-ES" w:eastAsia="es-MX"/>
        </w:rPr>
        <w:t>SEGUNDO</w:t>
      </w:r>
      <w:r w:rsidR="009C4081" w:rsidRPr="00403628">
        <w:rPr>
          <w:rFonts w:ascii="Palatino Linotype" w:eastAsia="Calibri" w:hAnsi="Palatino Linotype" w:cs="Tahoma"/>
          <w:b/>
          <w:color w:val="000000"/>
          <w:sz w:val="22"/>
          <w:szCs w:val="22"/>
          <w:lang w:val="es-ES" w:eastAsia="es-MX"/>
        </w:rPr>
        <w:t>. Causales de improcedencia y sobreseimiento.</w:t>
      </w:r>
    </w:p>
    <w:p w14:paraId="7B2FEDE2" w14:textId="77777777" w:rsidR="009C4081" w:rsidRPr="00403628" w:rsidRDefault="009C4081">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8C5EDA3" w14:textId="77777777" w:rsidR="00CF4012" w:rsidRPr="00403628" w:rsidRDefault="00FE5410">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403628">
        <w:rPr>
          <w:rFonts w:ascii="Palatino Linotype" w:eastAsia="Calibri" w:hAnsi="Palatino Linotype" w:cs="Tahoma"/>
          <w:color w:val="000000"/>
          <w:sz w:val="22"/>
          <w:szCs w:val="22"/>
          <w:lang w:val="es-ES" w:eastAsia="es-MX"/>
        </w:rPr>
        <w:t>Previo al análisis de fondo del asunto que no ocupa, e</w:t>
      </w:r>
      <w:r w:rsidR="00683CB5" w:rsidRPr="00403628">
        <w:rPr>
          <w:rFonts w:ascii="Palatino Linotype" w:eastAsia="Calibri" w:hAnsi="Palatino Linotype" w:cs="Tahoma"/>
          <w:color w:val="000000"/>
          <w:sz w:val="22"/>
          <w:szCs w:val="22"/>
          <w:lang w:val="es-ES" w:eastAsia="es-MX"/>
        </w:rPr>
        <w:t>ste Instituto realiza</w:t>
      </w:r>
      <w:r w:rsidRPr="00403628">
        <w:rPr>
          <w:rFonts w:ascii="Palatino Linotype" w:eastAsia="Calibri" w:hAnsi="Palatino Linotype" w:cs="Tahoma"/>
          <w:color w:val="000000"/>
          <w:sz w:val="22"/>
          <w:szCs w:val="22"/>
          <w:lang w:val="es-ES" w:eastAsia="es-MX"/>
        </w:rPr>
        <w:t>rá</w:t>
      </w:r>
      <w:r w:rsidR="00683CB5" w:rsidRPr="00403628">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w:t>
      </w:r>
      <w:r w:rsidR="00683CB5" w:rsidRPr="00403628">
        <w:rPr>
          <w:rFonts w:ascii="Palatino Linotype" w:eastAsia="Calibri" w:hAnsi="Palatino Linotype" w:cs="Tahoma"/>
          <w:color w:val="000000"/>
          <w:sz w:val="22"/>
          <w:szCs w:val="22"/>
          <w:lang w:val="es-ES" w:eastAsia="es-MX"/>
        </w:rPr>
        <w:lastRenderedPageBreak/>
        <w:t>“IMPROCEDENCIA.”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C3A6DD7" w14:textId="77777777" w:rsidR="002E12B1" w:rsidRPr="00403628" w:rsidRDefault="002E12B1">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4894B309" w14:textId="77777777" w:rsidR="00E46195" w:rsidRPr="00403628" w:rsidRDefault="00E4619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403628">
        <w:rPr>
          <w:rFonts w:ascii="Palatino Linotype" w:eastAsia="Calibri" w:hAnsi="Palatino Linotype" w:cs="Tahoma"/>
          <w:color w:val="000000"/>
          <w:sz w:val="22"/>
          <w:szCs w:val="22"/>
          <w:lang w:val="es-ES" w:eastAsia="es-MX"/>
        </w:rPr>
        <w:t xml:space="preserve">En el presente caso, </w:t>
      </w:r>
      <w:r w:rsidRPr="00403628">
        <w:rPr>
          <w:rFonts w:ascii="Palatino Linotype" w:eastAsia="Calibri" w:hAnsi="Palatino Linotype" w:cs="Tahoma"/>
          <w:b/>
          <w:color w:val="000000"/>
          <w:sz w:val="22"/>
          <w:szCs w:val="22"/>
          <w:lang w:val="es-ES" w:eastAsia="es-MX"/>
        </w:rPr>
        <w:t>no se actualiza ninguna de las causales de improcedencia</w:t>
      </w:r>
      <w:r w:rsidRPr="00403628">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BA5499F" w14:textId="752BCF34" w:rsidR="00E46195" w:rsidRPr="00403628" w:rsidRDefault="00E46195">
      <w:pPr>
        <w:autoSpaceDE w:val="0"/>
        <w:autoSpaceDN w:val="0"/>
        <w:adjustRightInd w:val="0"/>
        <w:spacing w:line="360" w:lineRule="auto"/>
        <w:jc w:val="both"/>
        <w:rPr>
          <w:rFonts w:ascii="Palatino Linotype" w:eastAsia="Calibri" w:hAnsi="Palatino Linotype" w:cs="Tahoma"/>
          <w:color w:val="000000"/>
          <w:sz w:val="18"/>
          <w:szCs w:val="22"/>
          <w:lang w:val="es-ES" w:eastAsia="es-MX"/>
        </w:rPr>
      </w:pPr>
    </w:p>
    <w:p w14:paraId="5F061B12" w14:textId="77777777" w:rsidR="008E5077" w:rsidRPr="00403628" w:rsidRDefault="004F2D88">
      <w:pPr>
        <w:spacing w:line="360" w:lineRule="auto"/>
        <w:jc w:val="both"/>
        <w:rPr>
          <w:rFonts w:ascii="Palatino Linotype" w:eastAsia="Calibri" w:hAnsi="Palatino Linotype" w:cs="Tahoma"/>
          <w:sz w:val="22"/>
          <w:szCs w:val="22"/>
          <w:lang w:val="es-ES" w:eastAsia="es-ES_tradnl"/>
        </w:rPr>
      </w:pPr>
      <w:r w:rsidRPr="00403628">
        <w:rPr>
          <w:rFonts w:ascii="Palatino Linotype" w:eastAsia="Calibri" w:hAnsi="Palatino Linotype" w:cs="Tahoma"/>
          <w:b/>
          <w:sz w:val="22"/>
          <w:szCs w:val="22"/>
          <w:lang w:val="es-ES" w:eastAsia="es-ES_tradnl"/>
        </w:rPr>
        <w:t>Causales de sobreseimiento.</w:t>
      </w:r>
    </w:p>
    <w:p w14:paraId="0849783B" w14:textId="77777777" w:rsidR="008E5077" w:rsidRPr="00403628" w:rsidRDefault="008E5077">
      <w:pPr>
        <w:spacing w:line="360" w:lineRule="auto"/>
        <w:jc w:val="both"/>
        <w:rPr>
          <w:rFonts w:ascii="Palatino Linotype" w:eastAsia="Calibri" w:hAnsi="Palatino Linotype" w:cs="Tahoma"/>
          <w:sz w:val="18"/>
          <w:szCs w:val="22"/>
          <w:lang w:val="es-ES" w:eastAsia="es-ES_tradnl"/>
        </w:rPr>
      </w:pPr>
    </w:p>
    <w:p w14:paraId="05961820" w14:textId="77777777" w:rsidR="00F02171" w:rsidRPr="00403628" w:rsidRDefault="004F2D88">
      <w:pPr>
        <w:spacing w:line="360" w:lineRule="auto"/>
        <w:jc w:val="both"/>
        <w:rPr>
          <w:rFonts w:ascii="Palatino Linotype" w:hAnsi="Palatino Linotype" w:cs="Tahoma"/>
          <w:sz w:val="22"/>
          <w:szCs w:val="22"/>
          <w:lang w:val="es-ES"/>
        </w:rPr>
      </w:pPr>
      <w:r w:rsidRPr="00403628">
        <w:rPr>
          <w:rFonts w:ascii="Palatino Linotype" w:eastAsia="Calibri" w:hAnsi="Palatino Linotype" w:cs="Tahoma"/>
          <w:sz w:val="22"/>
          <w:szCs w:val="22"/>
          <w:lang w:val="es-ES" w:eastAsia="es-ES_tradnl"/>
        </w:rPr>
        <w:t xml:space="preserve">Por </w:t>
      </w:r>
      <w:r w:rsidR="004F41A2" w:rsidRPr="00403628">
        <w:rPr>
          <w:rFonts w:ascii="Palatino Linotype" w:eastAsia="Calibri" w:hAnsi="Palatino Linotype" w:cs="Tahoma"/>
          <w:sz w:val="22"/>
          <w:szCs w:val="22"/>
          <w:lang w:val="es-ES" w:eastAsia="es-ES_tradnl"/>
        </w:rPr>
        <w:t>lo que hace a las causales de sobreseimiento,</w:t>
      </w:r>
      <w:r w:rsidR="00514036" w:rsidRPr="00403628">
        <w:rPr>
          <w:rFonts w:ascii="Palatino Linotype" w:eastAsia="Calibri" w:hAnsi="Palatino Linotype" w:cs="Tahoma"/>
          <w:sz w:val="22"/>
          <w:szCs w:val="22"/>
          <w:lang w:val="es-ES" w:eastAsia="es-ES_tradnl"/>
        </w:rPr>
        <w:t xml:space="preserve"> </w:t>
      </w:r>
      <w:r w:rsidR="007F21C5" w:rsidRPr="00403628">
        <w:rPr>
          <w:rFonts w:ascii="Palatino Linotype" w:eastAsia="Calibri" w:hAnsi="Palatino Linotype" w:cs="Tahoma"/>
          <w:sz w:val="22"/>
          <w:szCs w:val="22"/>
          <w:lang w:val="es-ES" w:eastAsia="es-ES_tradnl"/>
        </w:rPr>
        <w:t>d</w:t>
      </w:r>
      <w:r w:rsidR="00F02171" w:rsidRPr="00403628">
        <w:rPr>
          <w:rFonts w:ascii="Palatino Linotype" w:eastAsia="Calibri" w:hAnsi="Palatino Linotype" w:cs="Tahoma"/>
          <w:sz w:val="22"/>
          <w:szCs w:val="22"/>
          <w:lang w:val="es-ES" w:eastAsia="es-ES_tradnl"/>
        </w:rPr>
        <w:t>el análisis realizado por este Instituto, se advierte que</w:t>
      </w:r>
      <w:r w:rsidR="00F02171" w:rsidRPr="00403628">
        <w:rPr>
          <w:rFonts w:ascii="Palatino Linotype" w:eastAsia="Calibri" w:hAnsi="Palatino Linotype" w:cs="Tahoma"/>
          <w:b/>
          <w:sz w:val="22"/>
          <w:szCs w:val="22"/>
          <w:lang w:val="es-ES" w:eastAsia="es-ES_tradnl"/>
        </w:rPr>
        <w:t xml:space="preserve"> no se actualiza </w:t>
      </w:r>
      <w:r w:rsidR="004F41A2" w:rsidRPr="00403628">
        <w:rPr>
          <w:rFonts w:ascii="Palatino Linotype" w:eastAsia="Calibri" w:hAnsi="Palatino Linotype" w:cs="Tahoma"/>
          <w:b/>
          <w:sz w:val="22"/>
          <w:szCs w:val="22"/>
          <w:lang w:val="es-ES" w:eastAsia="es-ES_tradnl"/>
        </w:rPr>
        <w:t>ninguna</w:t>
      </w:r>
      <w:r w:rsidR="00B73823" w:rsidRPr="00403628">
        <w:rPr>
          <w:rFonts w:ascii="Palatino Linotype" w:eastAsia="Calibri" w:hAnsi="Palatino Linotype" w:cs="Tahoma"/>
          <w:b/>
          <w:sz w:val="22"/>
          <w:szCs w:val="22"/>
          <w:lang w:val="es-ES" w:eastAsia="es-ES_tradnl"/>
        </w:rPr>
        <w:t xml:space="preserve"> </w:t>
      </w:r>
      <w:r w:rsidR="004F41A2" w:rsidRPr="00403628">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403628">
        <w:rPr>
          <w:rFonts w:ascii="Palatino Linotype" w:eastAsia="Calibri" w:hAnsi="Palatino Linotype" w:cs="Tahoma"/>
          <w:b/>
          <w:sz w:val="22"/>
          <w:szCs w:val="22"/>
          <w:lang w:val="es-ES" w:eastAsia="es-ES_tradnl"/>
        </w:rPr>
        <w:t xml:space="preserve">; </w:t>
      </w:r>
      <w:r w:rsidR="007F21C5" w:rsidRPr="00403628">
        <w:rPr>
          <w:rFonts w:ascii="Palatino Linotype" w:hAnsi="Palatino Linotype" w:cs="Tahoma"/>
          <w:sz w:val="22"/>
          <w:szCs w:val="22"/>
          <w:lang w:val="es-ES"/>
        </w:rPr>
        <w:t>l</w:t>
      </w:r>
      <w:r w:rsidR="00F02171" w:rsidRPr="00403628">
        <w:rPr>
          <w:rFonts w:ascii="Palatino Linotype" w:hAnsi="Palatino Linotype" w:cs="Tahoma"/>
          <w:sz w:val="22"/>
          <w:szCs w:val="22"/>
          <w:lang w:val="es-ES"/>
        </w:rPr>
        <w:t xml:space="preserve">o anterior, en virtud de que no </w:t>
      </w:r>
      <w:r w:rsidR="004F41A2" w:rsidRPr="00403628">
        <w:rPr>
          <w:rFonts w:ascii="Palatino Linotype" w:hAnsi="Palatino Linotype" w:cs="Tahoma"/>
          <w:sz w:val="22"/>
          <w:szCs w:val="22"/>
          <w:lang w:val="es-ES"/>
        </w:rPr>
        <w:t>existe</w:t>
      </w:r>
      <w:r w:rsidR="00514036" w:rsidRPr="00403628">
        <w:rPr>
          <w:rFonts w:ascii="Palatino Linotype" w:hAnsi="Palatino Linotype" w:cs="Tahoma"/>
          <w:sz w:val="22"/>
          <w:szCs w:val="22"/>
          <w:lang w:val="es-ES"/>
        </w:rPr>
        <w:t xml:space="preserve"> </w:t>
      </w:r>
      <w:r w:rsidR="00F02171" w:rsidRPr="00403628">
        <w:rPr>
          <w:rFonts w:ascii="Palatino Linotype" w:hAnsi="Palatino Linotype" w:cs="Tahoma"/>
          <w:sz w:val="22"/>
          <w:szCs w:val="22"/>
          <w:lang w:val="es-ES"/>
        </w:rPr>
        <w:t xml:space="preserve">constancia en el expediente en que se actúa, de que </w:t>
      </w:r>
      <w:r w:rsidR="006F01E7" w:rsidRPr="00403628">
        <w:rPr>
          <w:rFonts w:ascii="Palatino Linotype" w:hAnsi="Palatino Linotype" w:cs="Tahoma"/>
          <w:sz w:val="22"/>
          <w:szCs w:val="22"/>
          <w:lang w:val="es-ES"/>
        </w:rPr>
        <w:t xml:space="preserve">la </w:t>
      </w:r>
      <w:r w:rsidR="00F02171" w:rsidRPr="00403628">
        <w:rPr>
          <w:rFonts w:ascii="Palatino Linotype" w:hAnsi="Palatino Linotype" w:cs="Tahoma"/>
          <w:sz w:val="22"/>
          <w:szCs w:val="22"/>
          <w:lang w:val="es-ES"/>
        </w:rPr>
        <w:t xml:space="preserve">recurrente se </w:t>
      </w:r>
      <w:r w:rsidR="00F00407" w:rsidRPr="00403628">
        <w:rPr>
          <w:rFonts w:ascii="Palatino Linotype" w:hAnsi="Palatino Linotype" w:cs="Tahoma"/>
          <w:sz w:val="22"/>
          <w:szCs w:val="22"/>
          <w:lang w:val="es-ES"/>
        </w:rPr>
        <w:t>hubiera</w:t>
      </w:r>
      <w:r w:rsidR="00514036" w:rsidRPr="00403628">
        <w:rPr>
          <w:rFonts w:ascii="Palatino Linotype" w:hAnsi="Palatino Linotype" w:cs="Tahoma"/>
          <w:sz w:val="22"/>
          <w:szCs w:val="22"/>
          <w:lang w:val="es-ES"/>
        </w:rPr>
        <w:t xml:space="preserve"> </w:t>
      </w:r>
      <w:r w:rsidR="00F02171" w:rsidRPr="00403628">
        <w:rPr>
          <w:rFonts w:ascii="Palatino Linotype" w:hAnsi="Palatino Linotype" w:cs="Tahoma"/>
          <w:sz w:val="22"/>
          <w:szCs w:val="22"/>
          <w:lang w:val="es-ES"/>
        </w:rPr>
        <w:t xml:space="preserve">desistido del recurso, </w:t>
      </w:r>
      <w:r w:rsidR="00F00407" w:rsidRPr="00403628">
        <w:rPr>
          <w:rFonts w:ascii="Palatino Linotype" w:hAnsi="Palatino Linotype" w:cs="Tahoma"/>
          <w:sz w:val="22"/>
          <w:szCs w:val="22"/>
          <w:lang w:val="es-ES"/>
        </w:rPr>
        <w:t>hubiera</w:t>
      </w:r>
      <w:r w:rsidR="00514036" w:rsidRPr="00403628">
        <w:rPr>
          <w:rFonts w:ascii="Palatino Linotype" w:hAnsi="Palatino Linotype" w:cs="Tahoma"/>
          <w:sz w:val="22"/>
          <w:szCs w:val="22"/>
          <w:lang w:val="es-ES"/>
        </w:rPr>
        <w:t xml:space="preserve"> </w:t>
      </w:r>
      <w:r w:rsidR="00F02171" w:rsidRPr="00403628">
        <w:rPr>
          <w:rFonts w:ascii="Palatino Linotype" w:hAnsi="Palatino Linotype" w:cs="Tahoma"/>
          <w:sz w:val="22"/>
          <w:szCs w:val="22"/>
          <w:lang w:val="es-ES"/>
        </w:rPr>
        <w:t xml:space="preserve">fallecido, </w:t>
      </w:r>
      <w:r w:rsidR="00F00407" w:rsidRPr="00403628">
        <w:rPr>
          <w:rFonts w:ascii="Palatino Linotype" w:hAnsi="Palatino Linotype" w:cs="Tahoma"/>
          <w:sz w:val="22"/>
          <w:szCs w:val="22"/>
          <w:lang w:val="es-ES"/>
        </w:rPr>
        <w:t xml:space="preserve">que </w:t>
      </w:r>
      <w:r w:rsidR="00F02171" w:rsidRPr="00403628">
        <w:rPr>
          <w:rFonts w:ascii="Palatino Linotype" w:hAnsi="Palatino Linotype" w:cs="Tahoma"/>
          <w:sz w:val="22"/>
          <w:szCs w:val="22"/>
          <w:lang w:val="es-ES"/>
        </w:rPr>
        <w:t>sobreviniera alguna c</w:t>
      </w:r>
      <w:r w:rsidR="00C459A9" w:rsidRPr="00403628">
        <w:rPr>
          <w:rFonts w:ascii="Palatino Linotype" w:hAnsi="Palatino Linotype" w:cs="Tahoma"/>
          <w:sz w:val="22"/>
          <w:szCs w:val="22"/>
          <w:lang w:val="es-ES"/>
        </w:rPr>
        <w:t xml:space="preserve">ausal de improcedencia, que el </w:t>
      </w:r>
      <w:r w:rsidR="00956793" w:rsidRPr="00403628">
        <w:rPr>
          <w:rFonts w:ascii="Palatino Linotype" w:hAnsi="Palatino Linotype" w:cs="Tahoma"/>
          <w:sz w:val="22"/>
          <w:szCs w:val="22"/>
          <w:lang w:val="es-ES"/>
        </w:rPr>
        <w:t>Sujeto Obligado</w:t>
      </w:r>
      <w:r w:rsidR="00F02171" w:rsidRPr="00403628">
        <w:rPr>
          <w:rFonts w:ascii="Palatino Linotype" w:hAnsi="Palatino Linotype" w:cs="Tahoma"/>
          <w:sz w:val="22"/>
          <w:szCs w:val="22"/>
          <w:lang w:val="es-ES"/>
        </w:rPr>
        <w:t xml:space="preserve"> hubiese modificado o revocado el acto impugnado</w:t>
      </w:r>
      <w:r w:rsidR="00F00407" w:rsidRPr="00403628">
        <w:rPr>
          <w:rFonts w:ascii="Palatino Linotype" w:hAnsi="Palatino Linotype" w:cs="Tahoma"/>
          <w:sz w:val="22"/>
          <w:szCs w:val="22"/>
          <w:lang w:val="es-ES"/>
        </w:rPr>
        <w:t>,</w:t>
      </w:r>
      <w:r w:rsidR="00F02171" w:rsidRPr="00403628">
        <w:rPr>
          <w:rFonts w:ascii="Palatino Linotype" w:hAnsi="Palatino Linotype" w:cs="Tahoma"/>
          <w:sz w:val="22"/>
          <w:szCs w:val="22"/>
          <w:lang w:val="es-ES"/>
        </w:rPr>
        <w:t xml:space="preserve"> o bien </w:t>
      </w:r>
      <w:r w:rsidR="00F00407" w:rsidRPr="00403628">
        <w:rPr>
          <w:rFonts w:ascii="Palatino Linotype" w:hAnsi="Palatino Linotype" w:cs="Tahoma"/>
          <w:sz w:val="22"/>
          <w:szCs w:val="22"/>
          <w:lang w:val="es-ES"/>
        </w:rPr>
        <w:t>que el recurso de revisión hubiera</w:t>
      </w:r>
      <w:r w:rsidR="00B73823" w:rsidRPr="00403628">
        <w:rPr>
          <w:rFonts w:ascii="Palatino Linotype" w:hAnsi="Palatino Linotype" w:cs="Tahoma"/>
          <w:sz w:val="22"/>
          <w:szCs w:val="22"/>
          <w:lang w:val="es-ES"/>
        </w:rPr>
        <w:t xml:space="preserve"> </w:t>
      </w:r>
      <w:r w:rsidR="00F02171" w:rsidRPr="00403628">
        <w:rPr>
          <w:rFonts w:ascii="Palatino Linotype" w:hAnsi="Palatino Linotype" w:cs="Tahoma"/>
          <w:sz w:val="22"/>
          <w:szCs w:val="22"/>
          <w:lang w:val="es-ES"/>
        </w:rPr>
        <w:t>quedado sin materia.</w:t>
      </w:r>
    </w:p>
    <w:p w14:paraId="6A2828F0" w14:textId="77777777" w:rsidR="00F02171" w:rsidRPr="00403628" w:rsidRDefault="00F02171">
      <w:pPr>
        <w:spacing w:line="360" w:lineRule="auto"/>
        <w:jc w:val="both"/>
        <w:rPr>
          <w:rFonts w:ascii="Palatino Linotype" w:hAnsi="Palatino Linotype" w:cs="Tahoma"/>
          <w:sz w:val="14"/>
          <w:szCs w:val="22"/>
          <w:lang w:val="es-ES"/>
        </w:rPr>
      </w:pPr>
    </w:p>
    <w:p w14:paraId="21B76A90" w14:textId="77777777" w:rsidR="00F02171" w:rsidRPr="00403628" w:rsidRDefault="00F02171">
      <w:pPr>
        <w:spacing w:line="360" w:lineRule="auto"/>
        <w:jc w:val="both"/>
        <w:rPr>
          <w:rFonts w:ascii="Palatino Linotype" w:eastAsia="Calibri" w:hAnsi="Palatino Linotype" w:cs="Tahoma"/>
          <w:sz w:val="22"/>
          <w:szCs w:val="22"/>
          <w:lang w:val="es-ES" w:eastAsia="es-ES_tradnl"/>
        </w:rPr>
      </w:pPr>
      <w:r w:rsidRPr="00403628">
        <w:rPr>
          <w:rFonts w:ascii="Palatino Linotype" w:eastAsia="Calibri" w:hAnsi="Palatino Linotype" w:cs="Tahoma"/>
          <w:bCs/>
          <w:sz w:val="22"/>
          <w:szCs w:val="22"/>
          <w:lang w:val="es-ES" w:eastAsia="es-ES_tradnl"/>
        </w:rPr>
        <w:t xml:space="preserve">Por tales motivos, </w:t>
      </w:r>
      <w:r w:rsidRPr="00403628">
        <w:rPr>
          <w:rFonts w:ascii="Palatino Linotype" w:eastAsia="Calibri" w:hAnsi="Palatino Linotype" w:cs="Tahoma"/>
          <w:sz w:val="22"/>
          <w:szCs w:val="22"/>
          <w:lang w:val="es-ES" w:eastAsia="es-ES_tradnl"/>
        </w:rPr>
        <w:t xml:space="preserve">se considera procedente entrar al fondo del presente asunto. </w:t>
      </w:r>
    </w:p>
    <w:p w14:paraId="147FD4F5" w14:textId="77777777" w:rsidR="004F2D88" w:rsidRPr="00403628" w:rsidRDefault="004F2D88">
      <w:pPr>
        <w:spacing w:line="360" w:lineRule="auto"/>
        <w:jc w:val="both"/>
        <w:rPr>
          <w:rFonts w:ascii="Palatino Linotype" w:hAnsi="Palatino Linotype" w:cs="Tahoma"/>
          <w:b/>
          <w:szCs w:val="22"/>
          <w:lang w:val="es-ES"/>
        </w:rPr>
      </w:pPr>
    </w:p>
    <w:p w14:paraId="071968CA" w14:textId="77777777" w:rsidR="0025469C" w:rsidRPr="00403628" w:rsidRDefault="0096693C">
      <w:pPr>
        <w:tabs>
          <w:tab w:val="left" w:pos="4962"/>
        </w:tabs>
        <w:spacing w:line="360" w:lineRule="auto"/>
        <w:jc w:val="both"/>
        <w:rPr>
          <w:rFonts w:ascii="Palatino Linotype" w:eastAsia="Calibri" w:hAnsi="Palatino Linotype" w:cs="Tahoma"/>
          <w:b/>
          <w:iCs/>
          <w:sz w:val="22"/>
          <w:szCs w:val="22"/>
          <w:lang w:val="es-ES" w:eastAsia="es-ES_tradnl"/>
        </w:rPr>
      </w:pPr>
      <w:r w:rsidRPr="00403628">
        <w:rPr>
          <w:rFonts w:ascii="Palatino Linotype" w:eastAsia="Calibri" w:hAnsi="Palatino Linotype" w:cs="Tahoma"/>
          <w:b/>
          <w:iCs/>
          <w:sz w:val="22"/>
          <w:szCs w:val="22"/>
          <w:lang w:val="es-ES" w:eastAsia="es-ES_tradnl"/>
        </w:rPr>
        <w:lastRenderedPageBreak/>
        <w:t>TERCERO</w:t>
      </w:r>
      <w:r w:rsidR="00F02171" w:rsidRPr="00403628">
        <w:rPr>
          <w:rFonts w:ascii="Palatino Linotype" w:eastAsia="Calibri" w:hAnsi="Palatino Linotype" w:cs="Tahoma"/>
          <w:b/>
          <w:iCs/>
          <w:sz w:val="22"/>
          <w:szCs w:val="22"/>
          <w:lang w:val="es-ES" w:eastAsia="es-ES_tradnl"/>
        </w:rPr>
        <w:t xml:space="preserve">. </w:t>
      </w:r>
      <w:r w:rsidR="0025469C" w:rsidRPr="00403628">
        <w:rPr>
          <w:rFonts w:ascii="Palatino Linotype" w:eastAsia="Calibri" w:hAnsi="Palatino Linotype" w:cs="Tahoma"/>
          <w:b/>
          <w:iCs/>
          <w:sz w:val="22"/>
          <w:szCs w:val="22"/>
          <w:lang w:val="es-ES" w:eastAsia="es-ES_tradnl"/>
        </w:rPr>
        <w:t xml:space="preserve">Determinación </w:t>
      </w:r>
      <w:r w:rsidR="009617D3" w:rsidRPr="00403628">
        <w:rPr>
          <w:rFonts w:ascii="Palatino Linotype" w:eastAsia="Calibri" w:hAnsi="Palatino Linotype" w:cs="Tahoma"/>
          <w:b/>
          <w:iCs/>
          <w:sz w:val="22"/>
          <w:szCs w:val="22"/>
          <w:lang w:val="es-ES" w:eastAsia="es-ES_tradnl"/>
        </w:rPr>
        <w:t xml:space="preserve">de la </w:t>
      </w:r>
      <w:r w:rsidR="00CF4012" w:rsidRPr="00403628">
        <w:rPr>
          <w:rFonts w:ascii="Palatino Linotype" w:eastAsia="Calibri" w:hAnsi="Palatino Linotype" w:cs="Tahoma"/>
          <w:b/>
          <w:iCs/>
          <w:sz w:val="22"/>
          <w:szCs w:val="22"/>
          <w:lang w:val="es-ES" w:eastAsia="es-ES_tradnl"/>
        </w:rPr>
        <w:t>Controversia</w:t>
      </w:r>
      <w:r w:rsidR="00F02171" w:rsidRPr="00403628">
        <w:rPr>
          <w:rFonts w:ascii="Palatino Linotype" w:eastAsia="Calibri" w:hAnsi="Palatino Linotype" w:cs="Tahoma"/>
          <w:b/>
          <w:iCs/>
          <w:sz w:val="22"/>
          <w:szCs w:val="22"/>
          <w:lang w:val="es-ES" w:eastAsia="es-ES_tradnl"/>
        </w:rPr>
        <w:t xml:space="preserve">. </w:t>
      </w:r>
    </w:p>
    <w:p w14:paraId="74D5C02E" w14:textId="77777777" w:rsidR="0025469C" w:rsidRPr="00403628" w:rsidRDefault="0025469C">
      <w:pPr>
        <w:tabs>
          <w:tab w:val="left" w:pos="4962"/>
        </w:tabs>
        <w:spacing w:line="360" w:lineRule="auto"/>
        <w:jc w:val="both"/>
        <w:rPr>
          <w:rFonts w:ascii="Palatino Linotype" w:eastAsia="Calibri" w:hAnsi="Palatino Linotype" w:cs="Tahoma"/>
          <w:b/>
          <w:iCs/>
          <w:sz w:val="22"/>
          <w:szCs w:val="22"/>
          <w:lang w:val="es-ES" w:eastAsia="es-ES_tradnl"/>
        </w:rPr>
      </w:pPr>
    </w:p>
    <w:p w14:paraId="473AAAC2" w14:textId="259503B9" w:rsidR="00753ABF" w:rsidRPr="00403628" w:rsidRDefault="00753ABF">
      <w:pPr>
        <w:tabs>
          <w:tab w:val="left" w:pos="4962"/>
        </w:tabs>
        <w:spacing w:line="360" w:lineRule="auto"/>
        <w:jc w:val="both"/>
        <w:rPr>
          <w:rFonts w:ascii="Palatino Linotype" w:eastAsia="Calibri" w:hAnsi="Palatino Linotype" w:cs="Tahoma"/>
          <w:iCs/>
          <w:sz w:val="22"/>
          <w:szCs w:val="22"/>
          <w:lang w:val="es-ES" w:eastAsia="es-ES_tradnl"/>
        </w:rPr>
      </w:pPr>
      <w:r w:rsidRPr="00403628">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284CB1" w:rsidRPr="00403628">
        <w:rPr>
          <w:rFonts w:ascii="Palatino Linotype" w:eastAsia="Calibri" w:hAnsi="Palatino Linotype" w:cs="Tahoma"/>
          <w:iCs/>
          <w:sz w:val="22"/>
          <w:szCs w:val="22"/>
          <w:lang w:val="es-ES" w:eastAsia="es-ES_tradnl"/>
        </w:rPr>
        <w:t>que el Recurrente solicitó</w:t>
      </w:r>
      <w:r w:rsidR="00EC34D7" w:rsidRPr="00403628">
        <w:rPr>
          <w:rFonts w:ascii="Palatino Linotype" w:eastAsia="Calibri" w:hAnsi="Palatino Linotype" w:cs="Tahoma"/>
          <w:iCs/>
          <w:sz w:val="22"/>
          <w:szCs w:val="22"/>
          <w:lang w:val="es-ES" w:eastAsia="es-ES_tradnl"/>
        </w:rPr>
        <w:t xml:space="preserve"> al </w:t>
      </w:r>
      <w:r w:rsidR="00EC34D7" w:rsidRPr="00403628">
        <w:rPr>
          <w:rFonts w:ascii="Palatino Linotype" w:eastAsia="Calibri" w:hAnsi="Palatino Linotype" w:cs="Tahoma"/>
          <w:b/>
          <w:bCs/>
          <w:sz w:val="22"/>
          <w:szCs w:val="22"/>
          <w:lang w:val="es-MX" w:eastAsia="en-US"/>
        </w:rPr>
        <w:t>Ayuntamiento de Nezahualcóyotl</w:t>
      </w:r>
      <w:r w:rsidR="00677E95" w:rsidRPr="00403628">
        <w:rPr>
          <w:rFonts w:ascii="Palatino Linotype" w:eastAsia="Calibri" w:hAnsi="Palatino Linotype" w:cs="Tahoma"/>
          <w:iCs/>
          <w:sz w:val="22"/>
          <w:szCs w:val="22"/>
          <w:lang w:val="es-ES" w:eastAsia="es-ES_tradnl"/>
        </w:rPr>
        <w:t>, lo siguiente</w:t>
      </w:r>
      <w:r w:rsidRPr="00403628">
        <w:rPr>
          <w:rFonts w:ascii="Palatino Linotype" w:eastAsia="Calibri" w:hAnsi="Palatino Linotype" w:cs="Tahoma"/>
          <w:iCs/>
          <w:sz w:val="22"/>
          <w:szCs w:val="22"/>
          <w:lang w:val="es-ES" w:eastAsia="es-ES_tradnl"/>
        </w:rPr>
        <w:t>:</w:t>
      </w:r>
    </w:p>
    <w:p w14:paraId="1A5B99DC" w14:textId="01D7F27C" w:rsidR="00395EAC" w:rsidRPr="00403628" w:rsidRDefault="00395EAC">
      <w:pPr>
        <w:tabs>
          <w:tab w:val="left" w:pos="4962"/>
        </w:tabs>
        <w:spacing w:line="360" w:lineRule="auto"/>
        <w:jc w:val="both"/>
        <w:rPr>
          <w:rFonts w:ascii="Palatino Linotype" w:eastAsia="Calibri" w:hAnsi="Palatino Linotype" w:cs="Tahoma"/>
          <w:iCs/>
          <w:sz w:val="22"/>
          <w:szCs w:val="22"/>
          <w:lang w:val="es-ES" w:eastAsia="es-ES_tradnl"/>
        </w:rPr>
      </w:pPr>
    </w:p>
    <w:p w14:paraId="2AE504ED" w14:textId="71D50146" w:rsidR="0072252F" w:rsidRPr="00403628" w:rsidRDefault="0072252F" w:rsidP="00C204A0">
      <w:pPr>
        <w:tabs>
          <w:tab w:val="left" w:pos="4962"/>
        </w:tabs>
        <w:spacing w:line="360" w:lineRule="auto"/>
        <w:jc w:val="both"/>
        <w:rPr>
          <w:rFonts w:ascii="Palatino Linotype" w:hAnsi="Palatino Linotype" w:cs="Tahoma"/>
          <w:bCs/>
        </w:rPr>
      </w:pPr>
      <w:r w:rsidRPr="00403628">
        <w:rPr>
          <w:rFonts w:ascii="Palatino Linotype" w:hAnsi="Palatino Linotype" w:cs="Tahoma"/>
          <w:bCs/>
        </w:rPr>
        <w:t>1.- GASTOS DE MANTENIMIENTO DEL CENTRO DEPORTIVO ALBERCA METROPOLITANA DE CD. NEZAHUALCOYOTL, EDO DE MEXICO DE LOS PERIODOS 2018 Y 2019;</w:t>
      </w:r>
    </w:p>
    <w:p w14:paraId="139ED7CA" w14:textId="3CC78758" w:rsidR="0072252F" w:rsidRPr="00403628" w:rsidRDefault="0072252F" w:rsidP="0072252F">
      <w:pPr>
        <w:tabs>
          <w:tab w:val="left" w:pos="4962"/>
        </w:tabs>
        <w:spacing w:line="360" w:lineRule="auto"/>
        <w:jc w:val="both"/>
        <w:rPr>
          <w:rFonts w:ascii="Palatino Linotype" w:hAnsi="Palatino Linotype" w:cs="Tahoma"/>
          <w:bCs/>
        </w:rPr>
      </w:pPr>
      <w:r w:rsidRPr="00403628">
        <w:rPr>
          <w:rFonts w:ascii="Palatino Linotype" w:hAnsi="Palatino Linotype" w:cs="Tahoma"/>
          <w:bCs/>
        </w:rPr>
        <w:t>2. INFORME DE INGRESOS PERCIBIDOS DEL CENTRO DEPORTIVO ALBERCA METROPOLITANA DE CD. NEZAHUALCOYOTL, EDO DE MÉXICO DE LOS PERIODOS 2018 Y 2019;</w:t>
      </w:r>
    </w:p>
    <w:p w14:paraId="4D9FFC88" w14:textId="3929034D" w:rsidR="0072252F" w:rsidRPr="00403628" w:rsidRDefault="0072252F" w:rsidP="0072252F">
      <w:pPr>
        <w:tabs>
          <w:tab w:val="left" w:pos="4962"/>
        </w:tabs>
        <w:spacing w:line="360" w:lineRule="auto"/>
        <w:jc w:val="both"/>
        <w:rPr>
          <w:rFonts w:ascii="Palatino Linotype" w:hAnsi="Palatino Linotype" w:cs="Tahoma"/>
          <w:bCs/>
        </w:rPr>
      </w:pPr>
      <w:r w:rsidRPr="00403628">
        <w:rPr>
          <w:rFonts w:ascii="Palatino Linotype" w:hAnsi="Palatino Linotype" w:cs="Tahoma"/>
          <w:bCs/>
        </w:rPr>
        <w:t>3. SOLICITO NOMBRES, CARGOS Y CURRICULUMS DE LOS SERVIDORES PÚBLICOS ADMINISTRATIVOS Y DOCENTES DEL CENTRO DEPORTIVO ALBERCA METROPOLITANA;</w:t>
      </w:r>
    </w:p>
    <w:p w14:paraId="75706B4C" w14:textId="3A43123F" w:rsidR="0072252F" w:rsidRPr="00403628" w:rsidRDefault="0072252F" w:rsidP="0072252F">
      <w:pPr>
        <w:tabs>
          <w:tab w:val="left" w:pos="4962"/>
        </w:tabs>
        <w:spacing w:line="360" w:lineRule="auto"/>
        <w:jc w:val="both"/>
        <w:rPr>
          <w:rFonts w:ascii="Palatino Linotype" w:hAnsi="Palatino Linotype" w:cs="Tahoma"/>
          <w:bCs/>
        </w:rPr>
      </w:pPr>
      <w:r w:rsidRPr="00403628">
        <w:rPr>
          <w:rFonts w:ascii="Palatino Linotype" w:hAnsi="Palatino Linotype" w:cs="Tahoma"/>
          <w:bCs/>
        </w:rPr>
        <w:t xml:space="preserve">4. PROGRAMAS Y REPORTES DEL MANTENIMIENTO DE LOS PERIODOS 2018 Y 2019 DEL CENTRO DEPORTIVO ALBERCA METROPOLITANA; </w:t>
      </w:r>
    </w:p>
    <w:p w14:paraId="3A1FD553" w14:textId="03A63E57" w:rsidR="0072252F" w:rsidRPr="00403628" w:rsidRDefault="0072252F" w:rsidP="0072252F">
      <w:pPr>
        <w:tabs>
          <w:tab w:val="left" w:pos="4962"/>
        </w:tabs>
        <w:spacing w:line="360" w:lineRule="auto"/>
        <w:jc w:val="both"/>
        <w:rPr>
          <w:rFonts w:ascii="Palatino Linotype" w:hAnsi="Palatino Linotype" w:cs="Tahoma"/>
          <w:bCs/>
        </w:rPr>
      </w:pPr>
      <w:r w:rsidRPr="00403628">
        <w:rPr>
          <w:rFonts w:ascii="Palatino Linotype" w:hAnsi="Palatino Linotype" w:cs="Tahoma"/>
          <w:bCs/>
        </w:rPr>
        <w:t xml:space="preserve">5. REPORTES DE LOS ÁNALISIS QUÍMICOS DEL AGUA REALIZADOS DE MARZO, ABRIL Y MAYO 2019 DEL CENTRO DEPORTIVO ALBERCA METROPOLITANA; y </w:t>
      </w:r>
    </w:p>
    <w:p w14:paraId="1BB23EAA" w14:textId="4E28D9C6" w:rsidR="0072252F" w:rsidRPr="00403628" w:rsidRDefault="0072252F" w:rsidP="0072252F">
      <w:pPr>
        <w:tabs>
          <w:tab w:val="left" w:pos="4962"/>
        </w:tabs>
        <w:spacing w:line="360" w:lineRule="auto"/>
        <w:jc w:val="both"/>
        <w:rPr>
          <w:rFonts w:ascii="Palatino Linotype" w:hAnsi="Palatino Linotype" w:cs="Tahoma"/>
          <w:bCs/>
        </w:rPr>
      </w:pPr>
      <w:r w:rsidRPr="00403628">
        <w:rPr>
          <w:rFonts w:ascii="Palatino Linotype" w:hAnsi="Palatino Linotype" w:cs="Tahoma"/>
          <w:bCs/>
        </w:rPr>
        <w:t>6. REPORTE DE NUMERO DE USUARIOS INSCRITOS EN EL CENTRO DEPORTIVO ALBERCA METROPOLITANA DE ENERO, FEBRERO, MARZO, ABRILY MAYO 2019.</w:t>
      </w:r>
    </w:p>
    <w:p w14:paraId="528625D7" w14:textId="3426F211" w:rsidR="00F21A09" w:rsidRPr="00403628" w:rsidRDefault="00F21A09" w:rsidP="0072252F">
      <w:pPr>
        <w:tabs>
          <w:tab w:val="left" w:pos="4962"/>
        </w:tabs>
        <w:spacing w:line="360" w:lineRule="auto"/>
        <w:jc w:val="both"/>
        <w:rPr>
          <w:rFonts w:ascii="Palatino Linotype" w:eastAsia="Calibri" w:hAnsi="Palatino Linotype" w:cs="Tahoma"/>
          <w:bCs/>
        </w:rPr>
      </w:pPr>
    </w:p>
    <w:p w14:paraId="52947240" w14:textId="3CDBB14E" w:rsidR="00644E4D" w:rsidRPr="00403628" w:rsidRDefault="00805DD4" w:rsidP="004F3912">
      <w:pPr>
        <w:tabs>
          <w:tab w:val="left" w:pos="4962"/>
        </w:tabs>
        <w:spacing w:line="360" w:lineRule="auto"/>
        <w:jc w:val="both"/>
        <w:rPr>
          <w:rFonts w:ascii="Palatino Linotype" w:eastAsia="Calibri" w:hAnsi="Palatino Linotype" w:cs="Tahoma"/>
          <w:iCs/>
          <w:sz w:val="22"/>
          <w:szCs w:val="22"/>
          <w:lang w:val="es-ES" w:eastAsia="es-ES_tradnl"/>
        </w:rPr>
      </w:pPr>
      <w:r w:rsidRPr="00403628">
        <w:rPr>
          <w:rFonts w:ascii="Palatino Linotype" w:eastAsia="Calibri" w:hAnsi="Palatino Linotype" w:cs="Tahoma"/>
          <w:iCs/>
          <w:sz w:val="22"/>
          <w:szCs w:val="22"/>
          <w:lang w:val="es-ES" w:eastAsia="es-ES_tradnl"/>
        </w:rPr>
        <w:t xml:space="preserve">El Sujeto Obligado en respuesta, </w:t>
      </w:r>
      <w:r w:rsidR="004E02B4" w:rsidRPr="00403628">
        <w:rPr>
          <w:rFonts w:ascii="Palatino Linotype" w:eastAsia="Calibri" w:hAnsi="Palatino Linotype" w:cs="Tahoma"/>
          <w:iCs/>
          <w:sz w:val="22"/>
          <w:szCs w:val="22"/>
          <w:lang w:val="es-ES" w:eastAsia="es-ES_tradnl"/>
        </w:rPr>
        <w:t>envío dos</w:t>
      </w:r>
      <w:r w:rsidR="00FC45E9" w:rsidRPr="00403628">
        <w:rPr>
          <w:rFonts w:ascii="Palatino Linotype" w:eastAsia="Calibri" w:hAnsi="Palatino Linotype" w:cs="Tahoma"/>
          <w:iCs/>
          <w:sz w:val="22"/>
          <w:szCs w:val="22"/>
          <w:lang w:val="es-ES" w:eastAsia="es-ES_tradnl"/>
        </w:rPr>
        <w:t xml:space="preserve"> </w:t>
      </w:r>
      <w:r w:rsidR="004E02B4" w:rsidRPr="00403628">
        <w:rPr>
          <w:rFonts w:ascii="Palatino Linotype" w:eastAsia="Calibri" w:hAnsi="Palatino Linotype" w:cs="Tahoma"/>
          <w:iCs/>
          <w:sz w:val="22"/>
          <w:szCs w:val="22"/>
          <w:lang w:val="es-ES" w:eastAsia="es-ES_tradnl"/>
        </w:rPr>
        <w:t>archivos digitales</w:t>
      </w:r>
      <w:r w:rsidR="00FC45E9" w:rsidRPr="00403628">
        <w:rPr>
          <w:rFonts w:ascii="Palatino Linotype" w:eastAsia="Calibri" w:hAnsi="Palatino Linotype" w:cs="Tahoma"/>
          <w:iCs/>
          <w:sz w:val="22"/>
          <w:szCs w:val="22"/>
          <w:lang w:val="es-ES" w:eastAsia="es-ES_tradnl"/>
        </w:rPr>
        <w:t xml:space="preserve"> en formato PDF</w:t>
      </w:r>
      <w:r w:rsidR="004E02B4" w:rsidRPr="00403628">
        <w:rPr>
          <w:rFonts w:ascii="Palatino Linotype" w:eastAsia="Calibri" w:hAnsi="Palatino Linotype" w:cs="Tahoma"/>
          <w:iCs/>
          <w:sz w:val="22"/>
          <w:szCs w:val="22"/>
          <w:lang w:val="es-ES" w:eastAsia="es-ES_tradnl"/>
        </w:rPr>
        <w:t xml:space="preserve"> otorgado las respuestas proporcionadas por los servidores públicos habilitados</w:t>
      </w:r>
      <w:r w:rsidR="00217218" w:rsidRPr="00403628">
        <w:rPr>
          <w:rFonts w:ascii="Palatino Linotype" w:eastAsia="Calibri" w:hAnsi="Palatino Linotype" w:cs="Tahoma"/>
          <w:iCs/>
          <w:sz w:val="22"/>
          <w:szCs w:val="22"/>
          <w:lang w:val="es-ES" w:eastAsia="es-ES_tradnl"/>
        </w:rPr>
        <w:t xml:space="preserve"> descritos en el apartado de antecedentes, así como el acta del Comité de Transparencia para sustentar la clasificación de información confidencial</w:t>
      </w:r>
      <w:r w:rsidR="00FC45E9" w:rsidRPr="00403628">
        <w:rPr>
          <w:rFonts w:ascii="Palatino Linotype" w:eastAsia="Calibri" w:hAnsi="Palatino Linotype" w:cs="Tahoma"/>
          <w:iCs/>
          <w:sz w:val="22"/>
          <w:szCs w:val="22"/>
          <w:lang w:val="es-ES" w:eastAsia="es-ES_tradnl"/>
        </w:rPr>
        <w:t>.</w:t>
      </w:r>
      <w:r w:rsidR="00217218" w:rsidRPr="00403628">
        <w:rPr>
          <w:rFonts w:ascii="Palatino Linotype" w:eastAsia="Calibri" w:hAnsi="Palatino Linotype" w:cs="Tahoma"/>
          <w:iCs/>
          <w:sz w:val="22"/>
          <w:szCs w:val="22"/>
          <w:lang w:val="es-ES" w:eastAsia="es-ES_tradnl"/>
        </w:rPr>
        <w:t xml:space="preserve"> </w:t>
      </w:r>
      <w:r w:rsidRPr="00403628">
        <w:rPr>
          <w:rFonts w:ascii="Palatino Linotype" w:eastAsia="Calibri" w:hAnsi="Palatino Linotype" w:cs="Tahoma"/>
          <w:iCs/>
          <w:sz w:val="22"/>
          <w:szCs w:val="22"/>
          <w:lang w:val="es-ES" w:eastAsia="es-ES_tradnl"/>
        </w:rPr>
        <w:t xml:space="preserve">Ante tal circunstancia, el ahora </w:t>
      </w:r>
      <w:r w:rsidR="00FA53E0" w:rsidRPr="00403628">
        <w:rPr>
          <w:rFonts w:ascii="Palatino Linotype" w:eastAsia="Calibri" w:hAnsi="Palatino Linotype" w:cs="Tahoma"/>
          <w:iCs/>
          <w:sz w:val="22"/>
          <w:szCs w:val="22"/>
          <w:lang w:val="es-ES" w:eastAsia="es-ES_tradnl"/>
        </w:rPr>
        <w:t xml:space="preserve">Recurrente </w:t>
      </w:r>
      <w:r w:rsidRPr="00403628">
        <w:rPr>
          <w:rFonts w:ascii="Palatino Linotype" w:eastAsia="Calibri" w:hAnsi="Palatino Linotype" w:cs="Tahoma"/>
          <w:iCs/>
          <w:sz w:val="22"/>
          <w:szCs w:val="22"/>
          <w:lang w:val="es-ES" w:eastAsia="es-ES_tradnl"/>
        </w:rPr>
        <w:t xml:space="preserve">se inconformó </w:t>
      </w:r>
      <w:r w:rsidR="00644E4D" w:rsidRPr="00403628">
        <w:rPr>
          <w:rFonts w:ascii="Palatino Linotype" w:eastAsia="Calibri" w:hAnsi="Palatino Linotype" w:cs="Tahoma"/>
          <w:iCs/>
          <w:sz w:val="22"/>
          <w:szCs w:val="22"/>
          <w:lang w:val="es-ES" w:eastAsia="es-ES_tradnl"/>
        </w:rPr>
        <w:t>por la</w:t>
      </w:r>
      <w:r w:rsidR="00F10668" w:rsidRPr="00403628">
        <w:rPr>
          <w:rFonts w:ascii="Palatino Linotype" w:eastAsia="Calibri" w:hAnsi="Palatino Linotype" w:cs="Tahoma"/>
          <w:iCs/>
          <w:sz w:val="22"/>
          <w:szCs w:val="22"/>
          <w:lang w:val="es-ES" w:eastAsia="es-ES_tradnl"/>
        </w:rPr>
        <w:t xml:space="preserve"> respuesta del Sujeto Obligado y </w:t>
      </w:r>
      <w:r w:rsidR="00F10668" w:rsidRPr="00403628">
        <w:rPr>
          <w:rFonts w:ascii="Palatino Linotype" w:eastAsia="Calibri" w:hAnsi="Palatino Linotype" w:cs="Tahoma"/>
          <w:b/>
          <w:iCs/>
          <w:sz w:val="22"/>
          <w:szCs w:val="22"/>
          <w:u w:val="single"/>
          <w:lang w:val="es-ES" w:eastAsia="es-ES_tradnl"/>
        </w:rPr>
        <w:t>reiteró</w:t>
      </w:r>
      <w:r w:rsidR="00F02186" w:rsidRPr="00403628">
        <w:rPr>
          <w:rFonts w:ascii="Palatino Linotype" w:eastAsia="Calibri" w:hAnsi="Palatino Linotype" w:cs="Tahoma"/>
          <w:b/>
          <w:iCs/>
          <w:sz w:val="22"/>
          <w:szCs w:val="22"/>
          <w:u w:val="single"/>
          <w:lang w:val="es-ES" w:eastAsia="es-ES_tradnl"/>
        </w:rPr>
        <w:t xml:space="preserve"> su solitud de información</w:t>
      </w:r>
      <w:r w:rsidR="00F02186" w:rsidRPr="00403628">
        <w:rPr>
          <w:rFonts w:ascii="Palatino Linotype" w:eastAsia="Calibri" w:hAnsi="Palatino Linotype" w:cs="Tahoma"/>
          <w:iCs/>
          <w:sz w:val="22"/>
          <w:szCs w:val="22"/>
          <w:lang w:val="es-ES" w:eastAsia="es-ES_tradnl"/>
        </w:rPr>
        <w:t>.</w:t>
      </w:r>
    </w:p>
    <w:p w14:paraId="69EA9419" w14:textId="64B2FA28" w:rsidR="00B42871" w:rsidRPr="00403628" w:rsidRDefault="00B42871" w:rsidP="00B42871">
      <w:pPr>
        <w:tabs>
          <w:tab w:val="left" w:pos="4962"/>
        </w:tabs>
        <w:spacing w:line="360" w:lineRule="auto"/>
        <w:jc w:val="both"/>
        <w:rPr>
          <w:rFonts w:ascii="Palatino Linotype" w:eastAsia="Calibri" w:hAnsi="Palatino Linotype" w:cs="Tahoma"/>
          <w:iCs/>
          <w:szCs w:val="22"/>
          <w:lang w:val="es-ES" w:eastAsia="es-ES_tradnl"/>
        </w:rPr>
      </w:pPr>
    </w:p>
    <w:p w14:paraId="29D31168" w14:textId="77777777" w:rsidR="00B42871" w:rsidRPr="00403628" w:rsidRDefault="00B42871" w:rsidP="00B42871">
      <w:pPr>
        <w:tabs>
          <w:tab w:val="left" w:pos="4962"/>
        </w:tabs>
        <w:spacing w:line="360" w:lineRule="auto"/>
        <w:jc w:val="both"/>
        <w:rPr>
          <w:rFonts w:ascii="Palatino Linotype" w:eastAsia="Calibri" w:hAnsi="Palatino Linotype" w:cs="Tahoma"/>
          <w:bCs/>
          <w:iCs/>
          <w:sz w:val="22"/>
          <w:szCs w:val="22"/>
          <w:lang w:val="es-MX" w:eastAsia="es-ES_tradnl"/>
        </w:rPr>
      </w:pPr>
      <w:r w:rsidRPr="00403628">
        <w:rPr>
          <w:rFonts w:ascii="Palatino Linotype" w:eastAsia="Calibri" w:hAnsi="Palatino Linotype" w:cs="Tahoma"/>
          <w:bCs/>
          <w:iCs/>
          <w:sz w:val="22"/>
          <w:szCs w:val="22"/>
          <w:lang w:val="es-MX" w:eastAsia="es-ES_tradnl"/>
        </w:rPr>
        <w:t xml:space="preserve">Para terminar el presente aparatado, cabe señalar que todo lo anterior se desprende de las documentales que obran en el expediente electrónico del Recurso de Revisión que nos ocupa, consistentes en: las  solicitud de acceso a la información, la respuesta emitida por el Sujeto </w:t>
      </w:r>
      <w:r w:rsidRPr="00403628">
        <w:rPr>
          <w:rFonts w:ascii="Palatino Linotype" w:eastAsia="Calibri" w:hAnsi="Palatino Linotype" w:cs="Tahoma"/>
          <w:bCs/>
          <w:iCs/>
          <w:sz w:val="22"/>
          <w:szCs w:val="22"/>
          <w:lang w:val="es-MX" w:eastAsia="es-ES_tradnl"/>
        </w:rPr>
        <w:lastRenderedPageBreak/>
        <w:t>Obligado, el escrito recursal y las manifestaciones de alegatos; instrumentales que se toman en cuenta a efecto de resolver el presente medio de impugnación, conforme a lo dispuesto por el artículo 185, fracción IV, de la Ley de Transparencia y Acceso a la Información Pública del Estado de México y Municipios.</w:t>
      </w:r>
    </w:p>
    <w:p w14:paraId="17C99CBF" w14:textId="5726B778" w:rsidR="00B54E04" w:rsidRPr="00403628" w:rsidRDefault="00B54E04" w:rsidP="00644E4D">
      <w:pPr>
        <w:tabs>
          <w:tab w:val="left" w:pos="3705"/>
        </w:tabs>
        <w:spacing w:line="360" w:lineRule="auto"/>
        <w:jc w:val="both"/>
        <w:rPr>
          <w:rFonts w:ascii="Palatino Linotype" w:eastAsia="Calibri" w:hAnsi="Palatino Linotype" w:cs="Tahoma"/>
          <w:b/>
          <w:iCs/>
          <w:sz w:val="22"/>
          <w:szCs w:val="22"/>
          <w:lang w:val="es-ES" w:eastAsia="es-ES_tradnl"/>
        </w:rPr>
      </w:pPr>
    </w:p>
    <w:p w14:paraId="2C8EFDD1" w14:textId="77777777" w:rsidR="00B37CF8" w:rsidRPr="00403628" w:rsidRDefault="00B37CF8">
      <w:pPr>
        <w:spacing w:line="360" w:lineRule="auto"/>
        <w:ind w:right="-93"/>
        <w:jc w:val="both"/>
        <w:rPr>
          <w:rFonts w:ascii="Palatino Linotype" w:hAnsi="Palatino Linotype" w:cs="Tahoma"/>
          <w:b/>
          <w:sz w:val="22"/>
          <w:szCs w:val="22"/>
        </w:rPr>
      </w:pPr>
      <w:r w:rsidRPr="00403628">
        <w:rPr>
          <w:rFonts w:ascii="Palatino Linotype" w:hAnsi="Palatino Linotype" w:cs="Tahoma"/>
          <w:b/>
          <w:sz w:val="22"/>
          <w:szCs w:val="22"/>
          <w:lang w:val="es-ES"/>
        </w:rPr>
        <w:t xml:space="preserve">CUARTO. </w:t>
      </w:r>
      <w:r w:rsidRPr="00403628">
        <w:rPr>
          <w:rFonts w:ascii="Palatino Linotype" w:hAnsi="Palatino Linotype" w:cs="Tahoma"/>
          <w:b/>
          <w:sz w:val="22"/>
          <w:szCs w:val="22"/>
        </w:rPr>
        <w:t>Marco normativo aplicable en materia de transparencia y acceso a la información pública.</w:t>
      </w:r>
    </w:p>
    <w:p w14:paraId="04ABF7C6" w14:textId="77777777" w:rsidR="00B37CF8" w:rsidRPr="00403628" w:rsidRDefault="00B37CF8">
      <w:pPr>
        <w:spacing w:line="360" w:lineRule="auto"/>
        <w:ind w:right="-93"/>
        <w:jc w:val="both"/>
        <w:rPr>
          <w:rFonts w:ascii="Palatino Linotype" w:hAnsi="Palatino Linotype" w:cs="Tahoma"/>
          <w:b/>
          <w:sz w:val="22"/>
          <w:szCs w:val="22"/>
        </w:rPr>
      </w:pPr>
    </w:p>
    <w:p w14:paraId="544D06EC" w14:textId="77777777" w:rsidR="004B6A23" w:rsidRPr="00403628" w:rsidRDefault="00B37CF8">
      <w:pPr>
        <w:spacing w:line="360" w:lineRule="auto"/>
        <w:contextualSpacing/>
        <w:jc w:val="both"/>
        <w:rPr>
          <w:rFonts w:ascii="Palatino Linotype" w:hAnsi="Palatino Linotype" w:cs="Tahoma"/>
          <w:sz w:val="22"/>
          <w:szCs w:val="22"/>
        </w:rPr>
      </w:pPr>
      <w:r w:rsidRPr="00403628">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r w:rsidR="004B6A23" w:rsidRPr="00403628">
        <w:rPr>
          <w:rFonts w:ascii="Palatino Linotype" w:hAnsi="Palatino Linotype" w:cs="Tahoma"/>
          <w:sz w:val="22"/>
          <w:szCs w:val="22"/>
        </w:rPr>
        <w:t xml:space="preserve"> </w:t>
      </w:r>
    </w:p>
    <w:p w14:paraId="2A0F7B14" w14:textId="77777777" w:rsidR="004B6A23" w:rsidRPr="00403628" w:rsidRDefault="004B6A23">
      <w:pPr>
        <w:spacing w:line="360" w:lineRule="auto"/>
        <w:contextualSpacing/>
        <w:jc w:val="both"/>
        <w:rPr>
          <w:rFonts w:ascii="Palatino Linotype" w:hAnsi="Palatino Linotype" w:cs="Tahoma"/>
          <w:sz w:val="22"/>
          <w:szCs w:val="22"/>
        </w:rPr>
      </w:pPr>
    </w:p>
    <w:p w14:paraId="2EF184F6" w14:textId="77777777" w:rsidR="00B37CF8" w:rsidRPr="00403628" w:rsidRDefault="00B37CF8">
      <w:pPr>
        <w:spacing w:line="360" w:lineRule="auto"/>
        <w:contextualSpacing/>
        <w:jc w:val="both"/>
        <w:rPr>
          <w:rFonts w:ascii="Palatino Linotype" w:hAnsi="Palatino Linotype" w:cs="Tahoma"/>
          <w:sz w:val="22"/>
          <w:szCs w:val="22"/>
        </w:rPr>
      </w:pPr>
      <w:r w:rsidRPr="00403628">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2868AEB" w14:textId="77777777" w:rsidR="00B37CF8" w:rsidRPr="00403628" w:rsidRDefault="00B37CF8">
      <w:pPr>
        <w:spacing w:line="360" w:lineRule="auto"/>
        <w:jc w:val="both"/>
        <w:rPr>
          <w:rFonts w:ascii="Palatino Linotype" w:hAnsi="Palatino Linotype" w:cs="Tahoma"/>
          <w:sz w:val="22"/>
          <w:szCs w:val="22"/>
        </w:rPr>
      </w:pPr>
    </w:p>
    <w:p w14:paraId="7E8BF9A9" w14:textId="77777777" w:rsidR="00B37CF8" w:rsidRPr="00403628" w:rsidRDefault="00B37CF8">
      <w:pPr>
        <w:spacing w:line="360" w:lineRule="auto"/>
        <w:jc w:val="both"/>
        <w:rPr>
          <w:rFonts w:ascii="Palatino Linotype" w:hAnsi="Palatino Linotype" w:cs="Tahoma"/>
          <w:sz w:val="22"/>
          <w:szCs w:val="22"/>
        </w:rPr>
      </w:pPr>
      <w:r w:rsidRPr="00403628">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403628">
        <w:rPr>
          <w:rFonts w:ascii="Palatino Linotype" w:hAnsi="Palatino Linotype" w:cs="Tahoma"/>
          <w:sz w:val="22"/>
          <w:szCs w:val="22"/>
        </w:rPr>
        <w:t>Obligado</w:t>
      </w:r>
      <w:r w:rsidRPr="00403628">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5AF5D39D" w14:textId="77777777" w:rsidR="00B37CF8" w:rsidRPr="00403628" w:rsidRDefault="00B37CF8">
      <w:pPr>
        <w:spacing w:line="360" w:lineRule="auto"/>
        <w:jc w:val="both"/>
        <w:rPr>
          <w:rFonts w:ascii="Palatino Linotype" w:hAnsi="Palatino Linotype" w:cs="Tahoma"/>
          <w:sz w:val="22"/>
          <w:szCs w:val="22"/>
        </w:rPr>
      </w:pPr>
    </w:p>
    <w:p w14:paraId="23C40B53" w14:textId="77777777" w:rsidR="00B37CF8" w:rsidRPr="00403628" w:rsidRDefault="00B37CF8">
      <w:pPr>
        <w:spacing w:line="360" w:lineRule="auto"/>
        <w:jc w:val="both"/>
        <w:rPr>
          <w:rFonts w:ascii="Palatino Linotype" w:hAnsi="Palatino Linotype" w:cs="Tahoma"/>
          <w:sz w:val="22"/>
          <w:szCs w:val="22"/>
        </w:rPr>
      </w:pPr>
      <w:r w:rsidRPr="00403628">
        <w:rPr>
          <w:rFonts w:ascii="Palatino Linotype" w:hAnsi="Palatino Linotype" w:cs="Tahoma"/>
          <w:sz w:val="22"/>
          <w:szCs w:val="22"/>
        </w:rPr>
        <w:t xml:space="preserve">Por su parte, en materia local, el artículo 5°, fracción I de la Constitución Política del Estado Libre y Soberano de México, es coincidente con la Constitución Federal, en el sentido de la </w:t>
      </w:r>
      <w:r w:rsidRPr="00403628">
        <w:rPr>
          <w:rFonts w:ascii="Palatino Linotype" w:hAnsi="Palatino Linotype" w:cs="Tahoma"/>
          <w:sz w:val="22"/>
          <w:szCs w:val="22"/>
        </w:rPr>
        <w:lastRenderedPageBreak/>
        <w:t>publicidad de toda la información, con la única restricción de proteger el interés público, así como la información referente a la intimidad de la vida privada y la imagen de las personas, con las excepciones que establezca la ley reglamentaria.</w:t>
      </w:r>
    </w:p>
    <w:p w14:paraId="32F32819" w14:textId="77777777" w:rsidR="00B37CF8" w:rsidRPr="00403628" w:rsidRDefault="00B37CF8">
      <w:pPr>
        <w:spacing w:line="360" w:lineRule="auto"/>
        <w:jc w:val="both"/>
        <w:rPr>
          <w:rFonts w:ascii="Palatino Linotype" w:hAnsi="Palatino Linotype" w:cs="Tahoma"/>
          <w:sz w:val="22"/>
          <w:szCs w:val="22"/>
        </w:rPr>
      </w:pPr>
    </w:p>
    <w:p w14:paraId="355622B8" w14:textId="77777777" w:rsidR="00B37CF8" w:rsidRPr="00403628" w:rsidRDefault="00B37CF8">
      <w:pPr>
        <w:spacing w:line="360" w:lineRule="auto"/>
        <w:jc w:val="both"/>
        <w:rPr>
          <w:rFonts w:ascii="Palatino Linotype" w:hAnsi="Palatino Linotype" w:cs="Tahoma"/>
          <w:sz w:val="22"/>
          <w:szCs w:val="22"/>
        </w:rPr>
      </w:pPr>
      <w:r w:rsidRPr="00403628">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47ECC4D" w14:textId="77777777" w:rsidR="00B37CF8" w:rsidRPr="00403628" w:rsidRDefault="00B37CF8">
      <w:pPr>
        <w:spacing w:line="360" w:lineRule="auto"/>
        <w:jc w:val="both"/>
        <w:rPr>
          <w:rFonts w:ascii="Palatino Linotype" w:hAnsi="Palatino Linotype" w:cs="Tahoma"/>
          <w:sz w:val="22"/>
          <w:szCs w:val="22"/>
        </w:rPr>
      </w:pPr>
    </w:p>
    <w:p w14:paraId="4F708F8C" w14:textId="77777777" w:rsidR="00B37CF8" w:rsidRPr="00403628" w:rsidRDefault="00B37CF8">
      <w:pPr>
        <w:spacing w:line="360" w:lineRule="auto"/>
        <w:jc w:val="both"/>
        <w:rPr>
          <w:rFonts w:ascii="Palatino Linotype" w:hAnsi="Palatino Linotype" w:cs="Tahoma"/>
          <w:sz w:val="22"/>
          <w:szCs w:val="22"/>
        </w:rPr>
      </w:pPr>
      <w:r w:rsidRPr="00403628">
        <w:rPr>
          <w:rFonts w:ascii="Palatino Linotype" w:hAnsi="Palatino Linotype" w:cs="Tahoma"/>
          <w:sz w:val="22"/>
          <w:szCs w:val="22"/>
        </w:rPr>
        <w:t>El artículo 12, que, quienes generen, recopilen, administren, manejen, procesen, archiven o conserven información pública serán responsables de la misma.</w:t>
      </w:r>
    </w:p>
    <w:p w14:paraId="2C3FC514" w14:textId="77777777" w:rsidR="00B37CF8" w:rsidRPr="00403628" w:rsidRDefault="00B37CF8">
      <w:pPr>
        <w:spacing w:line="360" w:lineRule="auto"/>
        <w:jc w:val="both"/>
        <w:rPr>
          <w:rFonts w:ascii="Palatino Linotype" w:hAnsi="Palatino Linotype" w:cs="Tahoma"/>
          <w:sz w:val="22"/>
          <w:szCs w:val="22"/>
        </w:rPr>
      </w:pPr>
    </w:p>
    <w:p w14:paraId="2578543A" w14:textId="77777777" w:rsidR="00B37CF8" w:rsidRPr="00403628" w:rsidRDefault="00B37CF8">
      <w:pPr>
        <w:spacing w:line="360" w:lineRule="auto"/>
        <w:jc w:val="both"/>
        <w:rPr>
          <w:rFonts w:ascii="Palatino Linotype" w:hAnsi="Palatino Linotype" w:cs="Tahoma"/>
          <w:sz w:val="22"/>
          <w:szCs w:val="22"/>
        </w:rPr>
      </w:pPr>
      <w:r w:rsidRPr="00403628">
        <w:rPr>
          <w:rFonts w:ascii="Palatino Linotype" w:hAnsi="Palatino Linotype" w:cs="Tahoma"/>
          <w:sz w:val="22"/>
          <w:szCs w:val="22"/>
        </w:rPr>
        <w:t xml:space="preserve">El artículo 18, que, los Sujetos </w:t>
      </w:r>
      <w:r w:rsidR="00956793" w:rsidRPr="00403628">
        <w:rPr>
          <w:rFonts w:ascii="Palatino Linotype" w:hAnsi="Palatino Linotype" w:cs="Tahoma"/>
          <w:sz w:val="22"/>
          <w:szCs w:val="22"/>
        </w:rPr>
        <w:t>Obligado</w:t>
      </w:r>
      <w:r w:rsidRPr="00403628">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1444053F" w14:textId="77777777" w:rsidR="004B6A23" w:rsidRPr="00403628" w:rsidRDefault="004B6A23">
      <w:pPr>
        <w:spacing w:line="360" w:lineRule="auto"/>
        <w:jc w:val="both"/>
        <w:rPr>
          <w:rFonts w:ascii="Palatino Linotype" w:hAnsi="Palatino Linotype" w:cs="Tahoma"/>
          <w:sz w:val="22"/>
          <w:szCs w:val="22"/>
        </w:rPr>
      </w:pPr>
    </w:p>
    <w:p w14:paraId="108A0301" w14:textId="77777777" w:rsidR="00B37CF8" w:rsidRPr="00403628" w:rsidRDefault="00B37CF8">
      <w:pPr>
        <w:spacing w:line="360" w:lineRule="auto"/>
        <w:jc w:val="both"/>
        <w:rPr>
          <w:rFonts w:ascii="Palatino Linotype" w:hAnsi="Palatino Linotype" w:cs="Tahoma"/>
          <w:sz w:val="22"/>
          <w:szCs w:val="22"/>
        </w:rPr>
      </w:pPr>
      <w:r w:rsidRPr="00403628">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403628">
        <w:rPr>
          <w:rFonts w:ascii="Palatino Linotype" w:hAnsi="Palatino Linotype" w:cs="Tahoma"/>
          <w:sz w:val="22"/>
          <w:szCs w:val="22"/>
        </w:rPr>
        <w:t>Obligado</w:t>
      </w:r>
      <w:r w:rsidRPr="00403628">
        <w:rPr>
          <w:rFonts w:ascii="Palatino Linotype" w:hAnsi="Palatino Linotype" w:cs="Tahoma"/>
          <w:sz w:val="22"/>
          <w:szCs w:val="22"/>
        </w:rPr>
        <w:t>s y en caso de que dichas facultades no se hayan ejercido, se deberá motivar la respuesta en función de las causas que motivaron tal circunstancia.</w:t>
      </w:r>
    </w:p>
    <w:p w14:paraId="19A1EAEC" w14:textId="1CB2318E" w:rsidR="00B37CF8" w:rsidRPr="00403628" w:rsidRDefault="00B37CF8">
      <w:pPr>
        <w:spacing w:line="360" w:lineRule="auto"/>
        <w:jc w:val="both"/>
        <w:rPr>
          <w:rFonts w:ascii="Palatino Linotype" w:hAnsi="Palatino Linotype" w:cs="Tahoma"/>
          <w:sz w:val="22"/>
          <w:szCs w:val="22"/>
        </w:rPr>
      </w:pPr>
    </w:p>
    <w:p w14:paraId="73BE23FE" w14:textId="77777777" w:rsidR="00237D0D" w:rsidRPr="00403628" w:rsidRDefault="00B37CF8">
      <w:pPr>
        <w:spacing w:line="360" w:lineRule="auto"/>
        <w:ind w:right="-93"/>
        <w:jc w:val="both"/>
        <w:rPr>
          <w:rFonts w:ascii="Palatino Linotype" w:hAnsi="Palatino Linotype" w:cs="Tahoma"/>
          <w:b/>
          <w:sz w:val="22"/>
          <w:szCs w:val="22"/>
          <w:lang w:val="es-ES"/>
        </w:rPr>
      </w:pPr>
      <w:r w:rsidRPr="00403628">
        <w:rPr>
          <w:rFonts w:ascii="Palatino Linotype" w:hAnsi="Palatino Linotype" w:cs="Tahoma"/>
          <w:b/>
          <w:sz w:val="22"/>
          <w:szCs w:val="22"/>
          <w:lang w:val="es-ES"/>
        </w:rPr>
        <w:t>QUINTO</w:t>
      </w:r>
      <w:r w:rsidR="009617D3" w:rsidRPr="00403628">
        <w:rPr>
          <w:rFonts w:ascii="Palatino Linotype" w:hAnsi="Palatino Linotype" w:cs="Tahoma"/>
          <w:b/>
          <w:sz w:val="22"/>
          <w:szCs w:val="22"/>
          <w:lang w:val="es-ES"/>
        </w:rPr>
        <w:t>. Estudio de Fondo.</w:t>
      </w:r>
    </w:p>
    <w:p w14:paraId="6077B352" w14:textId="77777777" w:rsidR="004B6A23" w:rsidRPr="00403628" w:rsidRDefault="004B6A23" w:rsidP="004B6A23">
      <w:pPr>
        <w:spacing w:line="360" w:lineRule="auto"/>
        <w:ind w:right="-93"/>
        <w:jc w:val="both"/>
        <w:rPr>
          <w:rFonts w:ascii="Palatino Linotype" w:eastAsia="Calibri" w:hAnsi="Palatino Linotype" w:cs="Tahoma"/>
          <w:bCs/>
          <w:sz w:val="22"/>
          <w:szCs w:val="22"/>
          <w:lang w:eastAsia="en-US"/>
        </w:rPr>
      </w:pPr>
    </w:p>
    <w:p w14:paraId="208F5313" w14:textId="5D1C2F24" w:rsidR="00B42871" w:rsidRPr="00403628" w:rsidRDefault="00B42871" w:rsidP="00B42871">
      <w:pPr>
        <w:tabs>
          <w:tab w:val="left" w:pos="4962"/>
        </w:tabs>
        <w:spacing w:line="360" w:lineRule="auto"/>
        <w:jc w:val="both"/>
        <w:rPr>
          <w:rFonts w:ascii="Palatino Linotype" w:eastAsia="Calibri" w:hAnsi="Palatino Linotype" w:cs="Tahoma"/>
          <w:bCs/>
          <w:iCs/>
          <w:sz w:val="22"/>
          <w:szCs w:val="22"/>
          <w:lang w:val="es-MX" w:eastAsia="es-ES_tradnl"/>
        </w:rPr>
      </w:pPr>
      <w:r w:rsidRPr="00403628">
        <w:rPr>
          <w:rFonts w:ascii="Palatino Linotype" w:eastAsia="Calibri" w:hAnsi="Palatino Linotype" w:cs="Tahoma"/>
          <w:bCs/>
          <w:iCs/>
          <w:sz w:val="22"/>
          <w:szCs w:val="22"/>
          <w:lang w:val="es-MX" w:eastAsia="es-ES_tradnl"/>
        </w:rPr>
        <w:t xml:space="preserve">Expuestas las posturas de las partes, este Órgano Colegiado procede al análisis del agravio hecho valer por el ahora Recurrente, a luz de la respuesta otorgada por </w:t>
      </w:r>
      <w:r w:rsidR="00BD4984" w:rsidRPr="00403628">
        <w:rPr>
          <w:rFonts w:ascii="Palatino Linotype" w:eastAsia="Calibri" w:hAnsi="Palatino Linotype" w:cs="Tahoma"/>
          <w:bCs/>
          <w:iCs/>
          <w:sz w:val="22"/>
          <w:szCs w:val="22"/>
          <w:lang w:val="es-MX" w:eastAsia="es-ES_tradnl"/>
        </w:rPr>
        <w:t xml:space="preserve">el </w:t>
      </w:r>
      <w:r w:rsidR="00295663" w:rsidRPr="00403628">
        <w:rPr>
          <w:rFonts w:ascii="Palatino Linotype" w:eastAsia="Calibri" w:hAnsi="Palatino Linotype" w:cs="Tahoma"/>
          <w:b/>
          <w:bCs/>
          <w:iCs/>
          <w:sz w:val="22"/>
          <w:szCs w:val="22"/>
          <w:lang w:val="es-MX" w:eastAsia="es-ES_tradnl"/>
        </w:rPr>
        <w:t>Ayuntamiento de Nezahualcóyotl</w:t>
      </w:r>
      <w:r w:rsidRPr="00403628">
        <w:rPr>
          <w:rFonts w:ascii="Palatino Linotype" w:eastAsia="Calibri" w:hAnsi="Palatino Linotype" w:cs="Tahoma"/>
          <w:bCs/>
          <w:iCs/>
          <w:sz w:val="22"/>
          <w:szCs w:val="22"/>
          <w:lang w:val="es-MX" w:eastAsia="es-ES_tradnl"/>
        </w:rPr>
        <w:t>, de conformidad con la Ley de Transparencia y Acceso a la Información Pública del Estado de México y Municipios y demás normativa aplicable a la materia que se resuelve.</w:t>
      </w:r>
    </w:p>
    <w:p w14:paraId="5345FE5E" w14:textId="77777777" w:rsidR="004B6A23" w:rsidRPr="00403628" w:rsidRDefault="004B6A23" w:rsidP="004B6A23">
      <w:pPr>
        <w:spacing w:line="360" w:lineRule="auto"/>
        <w:ind w:right="-93"/>
        <w:jc w:val="both"/>
        <w:rPr>
          <w:rFonts w:ascii="Palatino Linotype" w:eastAsia="Calibri" w:hAnsi="Palatino Linotype" w:cs="Tahoma"/>
          <w:bCs/>
          <w:sz w:val="22"/>
          <w:szCs w:val="22"/>
          <w:lang w:eastAsia="en-US"/>
        </w:rPr>
      </w:pPr>
      <w:r w:rsidRPr="00403628">
        <w:rPr>
          <w:rFonts w:ascii="Palatino Linotype" w:eastAsia="Calibri" w:hAnsi="Palatino Linotype" w:cs="Tahoma"/>
          <w:bCs/>
          <w:sz w:val="22"/>
          <w:szCs w:val="22"/>
          <w:lang w:eastAsia="en-US"/>
        </w:rPr>
        <w:lastRenderedPageBreak/>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3F3C5130" w14:textId="77777777" w:rsidR="004B6A23" w:rsidRPr="00403628" w:rsidRDefault="004B6A23" w:rsidP="004B6A23">
      <w:pPr>
        <w:spacing w:line="360" w:lineRule="auto"/>
        <w:ind w:right="-93"/>
        <w:jc w:val="both"/>
        <w:rPr>
          <w:rFonts w:ascii="Palatino Linotype" w:eastAsia="Calibri" w:hAnsi="Palatino Linotype" w:cs="Tahoma"/>
          <w:bCs/>
          <w:sz w:val="22"/>
          <w:szCs w:val="22"/>
          <w:lang w:eastAsia="en-US"/>
        </w:rPr>
      </w:pPr>
    </w:p>
    <w:p w14:paraId="08036DA4" w14:textId="77777777" w:rsidR="004B6A23" w:rsidRPr="00403628" w:rsidRDefault="004B6A23" w:rsidP="003D21F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403628">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0691DFD5" w14:textId="77777777" w:rsidR="004B6A23" w:rsidRPr="00403628" w:rsidRDefault="004B6A23" w:rsidP="004B6A23">
      <w:pPr>
        <w:spacing w:line="360" w:lineRule="auto"/>
        <w:ind w:left="360" w:right="-93"/>
        <w:jc w:val="both"/>
        <w:rPr>
          <w:rFonts w:ascii="Palatino Linotype" w:eastAsia="Calibri" w:hAnsi="Palatino Linotype" w:cs="Tahoma"/>
          <w:bCs/>
          <w:sz w:val="22"/>
          <w:szCs w:val="22"/>
          <w:lang w:eastAsia="en-US"/>
        </w:rPr>
      </w:pPr>
    </w:p>
    <w:p w14:paraId="2544AB26" w14:textId="77777777" w:rsidR="004B6A23" w:rsidRPr="00403628" w:rsidRDefault="004B6A23" w:rsidP="003D21F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403628">
        <w:rPr>
          <w:rFonts w:ascii="Palatino Linotype" w:eastAsia="Calibri" w:hAnsi="Palatino Linotype" w:cs="Tahoma"/>
          <w:bCs/>
          <w:szCs w:val="22"/>
          <w:lang w:eastAsia="en-US"/>
        </w:rPr>
        <w:t>Transparentar la gestión pública, mediante la difusión de la información generada por los Sujetos Obligados, y</w:t>
      </w:r>
    </w:p>
    <w:p w14:paraId="3572CA4F" w14:textId="77777777" w:rsidR="00B42871" w:rsidRPr="00403628" w:rsidRDefault="00B42871" w:rsidP="00B42871">
      <w:pPr>
        <w:spacing w:line="360" w:lineRule="auto"/>
        <w:ind w:right="-93"/>
        <w:jc w:val="both"/>
        <w:rPr>
          <w:rFonts w:ascii="Palatino Linotype" w:eastAsia="Calibri" w:hAnsi="Palatino Linotype" w:cs="Tahoma"/>
          <w:bCs/>
          <w:szCs w:val="22"/>
          <w:lang w:eastAsia="en-US"/>
        </w:rPr>
      </w:pPr>
    </w:p>
    <w:p w14:paraId="37B69B44" w14:textId="77777777" w:rsidR="004B6A23" w:rsidRPr="00403628" w:rsidRDefault="004B6A23" w:rsidP="003D21F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403628">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736F5605" w14:textId="77777777" w:rsidR="004B6A23" w:rsidRPr="00403628" w:rsidRDefault="004B6A23" w:rsidP="004B6A23">
      <w:pPr>
        <w:spacing w:line="360" w:lineRule="auto"/>
        <w:ind w:right="-93"/>
        <w:jc w:val="both"/>
        <w:rPr>
          <w:rFonts w:ascii="Palatino Linotype" w:eastAsia="Calibri" w:hAnsi="Palatino Linotype" w:cs="Tahoma"/>
          <w:bCs/>
          <w:sz w:val="22"/>
          <w:szCs w:val="22"/>
          <w:lang w:eastAsia="en-US"/>
        </w:rPr>
      </w:pPr>
    </w:p>
    <w:p w14:paraId="1143E140" w14:textId="77777777" w:rsidR="004B6A23" w:rsidRPr="00403628" w:rsidRDefault="004B6A23" w:rsidP="004B6A23">
      <w:pPr>
        <w:spacing w:line="360" w:lineRule="auto"/>
        <w:ind w:right="-93"/>
        <w:jc w:val="both"/>
        <w:rPr>
          <w:rFonts w:ascii="Palatino Linotype" w:eastAsia="Calibri" w:hAnsi="Palatino Linotype" w:cs="Tahoma"/>
          <w:bCs/>
          <w:sz w:val="22"/>
          <w:szCs w:val="22"/>
          <w:lang w:eastAsia="en-US"/>
        </w:rPr>
      </w:pPr>
      <w:r w:rsidRPr="00403628">
        <w:rPr>
          <w:rFonts w:ascii="Palatino Linotype" w:eastAsia="Calibri" w:hAnsi="Palatino Linotype" w:cs="Tahoma"/>
          <w:bCs/>
          <w:sz w:val="22"/>
          <w:szCs w:val="22"/>
          <w:lang w:eastAsia="en-US"/>
        </w:rPr>
        <w:t xml:space="preserve">Conforme a lo anterior, se deprende que </w:t>
      </w:r>
      <w:r w:rsidRPr="00403628">
        <w:rPr>
          <w:rFonts w:ascii="Palatino Linotype" w:eastAsia="Calibri" w:hAnsi="Palatino Linotype" w:cs="Tahoma"/>
          <w:b/>
          <w:bCs/>
          <w:sz w:val="22"/>
          <w:szCs w:val="22"/>
          <w:lang w:eastAsia="en-US"/>
        </w:rPr>
        <w:t>los objetivos de la Ley de la materia,</w:t>
      </w:r>
      <w:r w:rsidRPr="00403628">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4250939" w14:textId="77777777" w:rsidR="004B6A23" w:rsidRPr="00403628" w:rsidRDefault="004B6A23" w:rsidP="004B6A23">
      <w:pPr>
        <w:spacing w:line="360" w:lineRule="auto"/>
        <w:ind w:right="-93"/>
        <w:jc w:val="both"/>
        <w:rPr>
          <w:rFonts w:ascii="Palatino Linotype" w:eastAsia="Calibri" w:hAnsi="Palatino Linotype" w:cs="Tahoma"/>
          <w:bCs/>
          <w:sz w:val="22"/>
          <w:szCs w:val="22"/>
          <w:lang w:eastAsia="en-US"/>
        </w:rPr>
      </w:pPr>
    </w:p>
    <w:p w14:paraId="60E235E0" w14:textId="5402C5D1" w:rsidR="004B6A23" w:rsidRPr="00403628" w:rsidRDefault="004B6A23" w:rsidP="004B6A23">
      <w:pPr>
        <w:spacing w:line="360" w:lineRule="auto"/>
        <w:ind w:right="-93"/>
        <w:jc w:val="both"/>
        <w:rPr>
          <w:rFonts w:ascii="Palatino Linotype" w:eastAsia="Calibri" w:hAnsi="Palatino Linotype" w:cs="Tahoma"/>
          <w:bCs/>
          <w:sz w:val="22"/>
          <w:szCs w:val="22"/>
          <w:lang w:eastAsia="en-US"/>
        </w:rPr>
      </w:pPr>
      <w:r w:rsidRPr="00403628">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403628">
        <w:rPr>
          <w:rFonts w:ascii="Palatino Linotype" w:eastAsia="Calibri" w:hAnsi="Palatino Linotype" w:cs="Tahoma"/>
          <w:b/>
          <w:bCs/>
          <w:sz w:val="22"/>
          <w:szCs w:val="22"/>
          <w:lang w:eastAsia="en-US"/>
        </w:rPr>
        <w:t>principio de máxima publicidad</w:t>
      </w:r>
      <w:r w:rsidRPr="00403628">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w:t>
      </w:r>
      <w:r w:rsidRPr="00403628">
        <w:rPr>
          <w:rFonts w:ascii="Palatino Linotype" w:eastAsia="Calibri" w:hAnsi="Palatino Linotype" w:cs="Tahoma"/>
          <w:bCs/>
          <w:sz w:val="22"/>
          <w:szCs w:val="22"/>
          <w:lang w:eastAsia="en-US"/>
        </w:rPr>
        <w:lastRenderedPageBreak/>
        <w:t>régimen de excepciones que deberán estar definidas y ser legítimas y estrictamente necesarias en una sociedad democrática.</w:t>
      </w:r>
    </w:p>
    <w:p w14:paraId="23FF6AC0" w14:textId="77777777" w:rsidR="004D0325" w:rsidRPr="00403628" w:rsidRDefault="004D0325" w:rsidP="004B6A23">
      <w:pPr>
        <w:spacing w:line="360" w:lineRule="auto"/>
        <w:ind w:right="-93"/>
        <w:jc w:val="both"/>
        <w:rPr>
          <w:rFonts w:ascii="Palatino Linotype" w:eastAsia="Calibri" w:hAnsi="Palatino Linotype" w:cs="Tahoma"/>
          <w:bCs/>
          <w:sz w:val="22"/>
          <w:szCs w:val="22"/>
          <w:lang w:eastAsia="en-US"/>
        </w:rPr>
      </w:pPr>
    </w:p>
    <w:p w14:paraId="6139B607" w14:textId="77777777" w:rsidR="004B6A23" w:rsidRPr="00403628" w:rsidRDefault="004B6A23" w:rsidP="004B6A23">
      <w:pPr>
        <w:spacing w:line="360" w:lineRule="auto"/>
        <w:ind w:right="-93"/>
        <w:jc w:val="both"/>
        <w:rPr>
          <w:rFonts w:ascii="Palatino Linotype" w:eastAsia="Calibri" w:hAnsi="Palatino Linotype" w:cs="Tahoma"/>
          <w:bCs/>
          <w:sz w:val="22"/>
          <w:szCs w:val="22"/>
          <w:lang w:eastAsia="en-US"/>
        </w:rPr>
      </w:pPr>
      <w:r w:rsidRPr="00403628">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E091AB5" w14:textId="77777777" w:rsidR="004B6A23" w:rsidRPr="00403628" w:rsidRDefault="004B6A23" w:rsidP="004B6A23">
      <w:pPr>
        <w:spacing w:line="360" w:lineRule="auto"/>
        <w:ind w:right="-93"/>
        <w:jc w:val="both"/>
        <w:rPr>
          <w:rFonts w:ascii="Palatino Linotype" w:eastAsia="Calibri" w:hAnsi="Palatino Linotype" w:cs="Tahoma"/>
          <w:bCs/>
          <w:sz w:val="22"/>
          <w:szCs w:val="22"/>
          <w:lang w:eastAsia="en-US"/>
        </w:rPr>
      </w:pPr>
    </w:p>
    <w:p w14:paraId="3E528EBC" w14:textId="77777777" w:rsidR="004B6A23" w:rsidRPr="00403628" w:rsidRDefault="004B6A23" w:rsidP="003D21FF">
      <w:pPr>
        <w:pStyle w:val="Prrafodelista"/>
        <w:numPr>
          <w:ilvl w:val="0"/>
          <w:numId w:val="3"/>
        </w:numPr>
        <w:spacing w:line="360" w:lineRule="auto"/>
        <w:ind w:right="-93"/>
        <w:jc w:val="both"/>
        <w:rPr>
          <w:rFonts w:ascii="Palatino Linotype" w:eastAsia="Calibri" w:hAnsi="Palatino Linotype" w:cs="Tahoma"/>
          <w:bCs/>
          <w:szCs w:val="22"/>
          <w:lang w:eastAsia="en-US"/>
        </w:rPr>
      </w:pPr>
      <w:r w:rsidRPr="00403628">
        <w:rPr>
          <w:rFonts w:ascii="Palatino Linotype" w:eastAsia="Calibri" w:hAnsi="Palatino Linotype" w:cs="Tahoma"/>
          <w:bCs/>
          <w:szCs w:val="22"/>
          <w:lang w:eastAsia="en-US"/>
        </w:rPr>
        <w:t xml:space="preserve">Las Unidades de Transparencia de los </w:t>
      </w:r>
      <w:r w:rsidR="007C51C9" w:rsidRPr="00403628">
        <w:rPr>
          <w:rFonts w:ascii="Palatino Linotype" w:eastAsia="Calibri" w:hAnsi="Palatino Linotype" w:cs="Tahoma"/>
          <w:bCs/>
          <w:szCs w:val="22"/>
          <w:lang w:eastAsia="en-US"/>
        </w:rPr>
        <w:t xml:space="preserve">sujetos obligados </w:t>
      </w:r>
      <w:r w:rsidRPr="00403628">
        <w:rPr>
          <w:rFonts w:ascii="Palatino Linotype" w:eastAsia="Calibri" w:hAnsi="Palatino Linotype" w:cs="Tahoma"/>
          <w:bCs/>
          <w:szCs w:val="22"/>
          <w:lang w:eastAsia="en-US"/>
        </w:rPr>
        <w:t>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003A9B3E" w14:textId="77777777" w:rsidR="004B6A23" w:rsidRPr="00403628" w:rsidRDefault="004B6A23" w:rsidP="004B6A23">
      <w:pPr>
        <w:pStyle w:val="Prrafodelista"/>
        <w:spacing w:line="360" w:lineRule="auto"/>
        <w:ind w:right="-93"/>
        <w:jc w:val="both"/>
        <w:rPr>
          <w:rFonts w:ascii="Palatino Linotype" w:eastAsia="Calibri" w:hAnsi="Palatino Linotype" w:cs="Tahoma"/>
          <w:bCs/>
          <w:szCs w:val="22"/>
          <w:lang w:eastAsia="en-US"/>
        </w:rPr>
      </w:pPr>
    </w:p>
    <w:p w14:paraId="63623DF0" w14:textId="77777777" w:rsidR="004B6A23" w:rsidRPr="00403628" w:rsidRDefault="004B6A23" w:rsidP="003D21FF">
      <w:pPr>
        <w:pStyle w:val="Prrafodelista"/>
        <w:numPr>
          <w:ilvl w:val="0"/>
          <w:numId w:val="3"/>
        </w:numPr>
        <w:spacing w:line="360" w:lineRule="auto"/>
        <w:ind w:right="-93"/>
        <w:jc w:val="both"/>
        <w:rPr>
          <w:rFonts w:ascii="Palatino Linotype" w:eastAsia="Calibri" w:hAnsi="Palatino Linotype" w:cs="Tahoma"/>
          <w:bCs/>
          <w:szCs w:val="22"/>
          <w:lang w:eastAsia="en-US"/>
        </w:rPr>
      </w:pPr>
      <w:r w:rsidRPr="00403628">
        <w:rPr>
          <w:rFonts w:ascii="Palatino Linotype" w:eastAsia="Calibri" w:hAnsi="Palatino Linotype" w:cs="Tahoma"/>
          <w:bCs/>
          <w:szCs w:val="22"/>
          <w:lang w:eastAsia="en-US"/>
        </w:rPr>
        <w:t>La respuesta a los requerimientos informativos</w:t>
      </w:r>
      <w:r w:rsidR="00A56C76" w:rsidRPr="00403628">
        <w:rPr>
          <w:rFonts w:ascii="Palatino Linotype" w:eastAsia="Calibri" w:hAnsi="Palatino Linotype" w:cs="Tahoma"/>
          <w:bCs/>
          <w:szCs w:val="22"/>
          <w:lang w:eastAsia="en-US"/>
        </w:rPr>
        <w:t>,</w:t>
      </w:r>
      <w:r w:rsidRPr="00403628">
        <w:rPr>
          <w:rFonts w:ascii="Palatino Linotype" w:eastAsia="Calibri" w:hAnsi="Palatino Linotype" w:cs="Tahoma"/>
          <w:bCs/>
          <w:szCs w:val="22"/>
          <w:lang w:eastAsia="en-US"/>
        </w:rPr>
        <w:t xml:space="preserve"> deberán notificarse al interesado en el menor tiempo posible, que no podrá exceder de </w:t>
      </w:r>
      <w:r w:rsidRPr="00403628">
        <w:rPr>
          <w:rFonts w:ascii="Palatino Linotype" w:eastAsia="Calibri" w:hAnsi="Palatino Linotype" w:cs="Tahoma"/>
          <w:b/>
          <w:bCs/>
          <w:szCs w:val="22"/>
          <w:lang w:eastAsia="en-US"/>
        </w:rPr>
        <w:t>quince días, contados a partir del día siguiente a la presentación de esta.</w:t>
      </w:r>
      <w:r w:rsidRPr="00403628">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4AEF04AB" w14:textId="77777777" w:rsidR="004B6A23" w:rsidRPr="00403628" w:rsidRDefault="004B6A23" w:rsidP="004B6A23">
      <w:pPr>
        <w:pStyle w:val="Prrafodelista"/>
        <w:spacing w:line="360" w:lineRule="auto"/>
        <w:rPr>
          <w:rFonts w:ascii="Palatino Linotype" w:eastAsia="Calibri" w:hAnsi="Palatino Linotype" w:cs="Tahoma"/>
          <w:bCs/>
          <w:szCs w:val="22"/>
          <w:lang w:eastAsia="en-US"/>
        </w:rPr>
      </w:pPr>
    </w:p>
    <w:p w14:paraId="4E92EC3C" w14:textId="77777777" w:rsidR="004B6A23" w:rsidRPr="00403628" w:rsidRDefault="004B6A23" w:rsidP="003D21FF">
      <w:pPr>
        <w:pStyle w:val="Prrafodelista"/>
        <w:numPr>
          <w:ilvl w:val="0"/>
          <w:numId w:val="3"/>
        </w:numPr>
        <w:spacing w:line="360" w:lineRule="auto"/>
        <w:ind w:right="-93"/>
        <w:jc w:val="both"/>
        <w:rPr>
          <w:rFonts w:ascii="Palatino Linotype" w:eastAsia="Calibri" w:hAnsi="Palatino Linotype" w:cs="Tahoma"/>
          <w:b/>
          <w:bCs/>
          <w:szCs w:val="22"/>
          <w:u w:val="single"/>
          <w:lang w:eastAsia="en-US"/>
        </w:rPr>
      </w:pPr>
      <w:r w:rsidRPr="00403628">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403628">
        <w:rPr>
          <w:rFonts w:ascii="Palatino Linotype" w:eastAsia="Calibri" w:hAnsi="Palatino Linotype" w:cs="Tahoma"/>
          <w:b/>
          <w:bCs/>
          <w:szCs w:val="22"/>
          <w:u w:val="single"/>
          <w:lang w:eastAsia="en-US"/>
        </w:rPr>
        <w:t>que se encuentren en sus archivos o que estén constreñidos a elaborar;</w:t>
      </w:r>
    </w:p>
    <w:p w14:paraId="71167D89" w14:textId="77777777" w:rsidR="004B6A23" w:rsidRPr="00403628" w:rsidRDefault="004B6A23" w:rsidP="003D21FF">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403628">
        <w:rPr>
          <w:rFonts w:ascii="Palatino Linotype" w:eastAsia="Calibri" w:hAnsi="Palatino Linotype" w:cs="Tahoma"/>
          <w:bCs/>
          <w:szCs w:val="22"/>
          <w:lang w:eastAsia="en-US"/>
        </w:rPr>
        <w:lastRenderedPageBreak/>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06DADCE5" w14:textId="77777777" w:rsidR="004B6A23" w:rsidRPr="00403628" w:rsidRDefault="004B6A23" w:rsidP="004B6A23">
      <w:pPr>
        <w:pStyle w:val="Prrafodelista"/>
        <w:spacing w:line="360" w:lineRule="auto"/>
        <w:rPr>
          <w:rFonts w:ascii="Palatino Linotype" w:eastAsia="Calibri" w:hAnsi="Palatino Linotype" w:cs="Tahoma"/>
          <w:b/>
          <w:bCs/>
          <w:szCs w:val="22"/>
          <w:lang w:eastAsia="en-US"/>
        </w:rPr>
      </w:pPr>
    </w:p>
    <w:p w14:paraId="1558F4DE" w14:textId="77777777" w:rsidR="004B6A23" w:rsidRPr="00403628" w:rsidRDefault="004B6A23" w:rsidP="003D21FF">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403628">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10B69A8E" w14:textId="77777777" w:rsidR="004B6A23" w:rsidRPr="00403628" w:rsidRDefault="004B6A23" w:rsidP="004B6A23">
      <w:pPr>
        <w:pStyle w:val="Prrafodelista"/>
        <w:spacing w:line="360" w:lineRule="auto"/>
        <w:rPr>
          <w:rFonts w:ascii="Palatino Linotype" w:eastAsia="Calibri" w:hAnsi="Palatino Linotype" w:cs="Tahoma"/>
          <w:b/>
          <w:bCs/>
          <w:szCs w:val="22"/>
          <w:lang w:eastAsia="en-US"/>
        </w:rPr>
      </w:pPr>
    </w:p>
    <w:p w14:paraId="2B9B325D" w14:textId="080BCDDD" w:rsidR="0042224F" w:rsidRPr="00403628" w:rsidRDefault="004B6A23" w:rsidP="00B2086F">
      <w:pPr>
        <w:tabs>
          <w:tab w:val="left" w:pos="4962"/>
        </w:tabs>
        <w:spacing w:line="360" w:lineRule="auto"/>
        <w:jc w:val="both"/>
        <w:rPr>
          <w:rFonts w:ascii="Palatino Linotype" w:eastAsia="Calibri" w:hAnsi="Palatino Linotype" w:cs="Tahoma"/>
          <w:bCs/>
          <w:sz w:val="22"/>
          <w:szCs w:val="22"/>
          <w:lang w:val="es-MX" w:eastAsia="en-US"/>
        </w:rPr>
      </w:pPr>
      <w:r w:rsidRPr="00403628">
        <w:rPr>
          <w:rFonts w:ascii="Palatino Linotype" w:eastAsia="Calibri" w:hAnsi="Palatino Linotype" w:cs="Tahoma"/>
          <w:bCs/>
          <w:sz w:val="22"/>
          <w:szCs w:val="22"/>
          <w:lang w:eastAsia="en-US"/>
        </w:rPr>
        <w:t xml:space="preserve">Una vez establecido lo anterior, es de precisar </w:t>
      </w:r>
      <w:r w:rsidRPr="00403628">
        <w:rPr>
          <w:rFonts w:ascii="Palatino Linotype" w:eastAsia="Calibri" w:hAnsi="Palatino Linotype" w:cs="Tahoma"/>
          <w:bCs/>
          <w:sz w:val="22"/>
          <w:szCs w:val="22"/>
          <w:lang w:val="es-ES" w:eastAsia="en-US"/>
        </w:rPr>
        <w:t>que el Recurrente solicitó</w:t>
      </w:r>
      <w:r w:rsidR="0042224F" w:rsidRPr="00403628">
        <w:rPr>
          <w:rFonts w:ascii="Palatino Linotype" w:eastAsia="Calibri" w:hAnsi="Palatino Linotype" w:cs="Tahoma"/>
          <w:bCs/>
          <w:sz w:val="22"/>
          <w:szCs w:val="22"/>
          <w:lang w:val="es-ES" w:eastAsia="en-US"/>
        </w:rPr>
        <w:t xml:space="preserve"> al </w:t>
      </w:r>
      <w:r w:rsidR="0042224F" w:rsidRPr="00403628">
        <w:rPr>
          <w:rFonts w:ascii="Palatino Linotype" w:eastAsia="Calibri" w:hAnsi="Palatino Linotype" w:cs="Tahoma"/>
          <w:bCs/>
          <w:sz w:val="22"/>
          <w:szCs w:val="22"/>
          <w:lang w:val="es-MX" w:eastAsia="en-US"/>
        </w:rPr>
        <w:t>Ayuntamiento de Nezahualcóyotl</w:t>
      </w:r>
      <w:r w:rsidR="00FE2947" w:rsidRPr="00403628">
        <w:rPr>
          <w:rFonts w:ascii="Palatino Linotype" w:eastAsia="Calibri" w:hAnsi="Palatino Linotype" w:cs="Tahoma"/>
          <w:bCs/>
          <w:sz w:val="22"/>
          <w:szCs w:val="22"/>
          <w:lang w:val="es-MX" w:eastAsia="en-US"/>
        </w:rPr>
        <w:t>, lo siguiente:</w:t>
      </w:r>
    </w:p>
    <w:p w14:paraId="47E54238" w14:textId="77777777" w:rsidR="00FE2947" w:rsidRPr="00403628" w:rsidRDefault="00FE2947" w:rsidP="00B2086F">
      <w:pPr>
        <w:tabs>
          <w:tab w:val="left" w:pos="4962"/>
        </w:tabs>
        <w:spacing w:line="360" w:lineRule="auto"/>
        <w:jc w:val="both"/>
        <w:rPr>
          <w:rFonts w:ascii="Palatino Linotype" w:eastAsia="Calibri" w:hAnsi="Palatino Linotype" w:cs="Tahoma"/>
          <w:bCs/>
          <w:sz w:val="22"/>
          <w:szCs w:val="22"/>
          <w:lang w:val="es-MX" w:eastAsia="en-US"/>
        </w:rPr>
      </w:pPr>
    </w:p>
    <w:p w14:paraId="2EE2F6A9" w14:textId="77777777" w:rsidR="00FE2947" w:rsidRPr="00403628" w:rsidRDefault="00FE2947" w:rsidP="00FE2947">
      <w:pPr>
        <w:tabs>
          <w:tab w:val="left" w:pos="4962"/>
        </w:tabs>
        <w:spacing w:line="360" w:lineRule="auto"/>
        <w:jc w:val="both"/>
        <w:rPr>
          <w:rFonts w:ascii="Palatino Linotype" w:hAnsi="Palatino Linotype" w:cs="Tahoma"/>
          <w:bCs/>
        </w:rPr>
      </w:pPr>
      <w:r w:rsidRPr="00403628">
        <w:rPr>
          <w:rFonts w:ascii="Palatino Linotype" w:hAnsi="Palatino Linotype" w:cs="Tahoma"/>
          <w:bCs/>
        </w:rPr>
        <w:t>1.- GASTOS DE MANTENIMIENTO DEL CENTRO DEPORTIVO ALBERCA METROPOLITANA DE CD. NEZAHUALCOYOTL, EDO DE MEXICO DE LOS PERIODOS 2018 Y 2019;</w:t>
      </w:r>
    </w:p>
    <w:p w14:paraId="541D7B59" w14:textId="77777777" w:rsidR="00FE2947" w:rsidRPr="00403628" w:rsidRDefault="00FE2947" w:rsidP="00FE2947">
      <w:pPr>
        <w:tabs>
          <w:tab w:val="left" w:pos="4962"/>
        </w:tabs>
        <w:spacing w:line="360" w:lineRule="auto"/>
        <w:jc w:val="both"/>
        <w:rPr>
          <w:rFonts w:ascii="Palatino Linotype" w:hAnsi="Palatino Linotype" w:cs="Tahoma"/>
          <w:bCs/>
        </w:rPr>
      </w:pPr>
      <w:r w:rsidRPr="00403628">
        <w:rPr>
          <w:rFonts w:ascii="Palatino Linotype" w:hAnsi="Palatino Linotype" w:cs="Tahoma"/>
          <w:bCs/>
        </w:rPr>
        <w:t>2. INFORME DE INGRESOS PERCIBIDOS DEL CENTRO DEPORTIVO ALBERCA METROPOLITANA DE CD. NEZAHUALCOYOTL, EDO DE MÉXICO DE LOS PERIODOS 2018 Y 2019;</w:t>
      </w:r>
    </w:p>
    <w:p w14:paraId="0A11E9E4" w14:textId="77777777" w:rsidR="00FE2947" w:rsidRPr="00403628" w:rsidRDefault="00FE2947" w:rsidP="00FE2947">
      <w:pPr>
        <w:tabs>
          <w:tab w:val="left" w:pos="4962"/>
        </w:tabs>
        <w:spacing w:line="360" w:lineRule="auto"/>
        <w:jc w:val="both"/>
        <w:rPr>
          <w:rFonts w:ascii="Palatino Linotype" w:hAnsi="Palatino Linotype" w:cs="Tahoma"/>
          <w:bCs/>
        </w:rPr>
      </w:pPr>
      <w:r w:rsidRPr="00403628">
        <w:rPr>
          <w:rFonts w:ascii="Palatino Linotype" w:hAnsi="Palatino Linotype" w:cs="Tahoma"/>
          <w:bCs/>
        </w:rPr>
        <w:t>3. SOLICITO NOMBRES, CARGOS Y CURRICULUMS DE LOS SERVIDORES PÚBLICOS ADMINISTRATIVOS Y DOCENTES DEL CENTRO DEPORTIVO ALBERCA METROPOLITANA;</w:t>
      </w:r>
    </w:p>
    <w:p w14:paraId="6C467A29" w14:textId="77777777" w:rsidR="00FE2947" w:rsidRPr="00403628" w:rsidRDefault="00FE2947" w:rsidP="00FE2947">
      <w:pPr>
        <w:tabs>
          <w:tab w:val="left" w:pos="4962"/>
        </w:tabs>
        <w:spacing w:line="360" w:lineRule="auto"/>
        <w:jc w:val="both"/>
        <w:rPr>
          <w:rFonts w:ascii="Palatino Linotype" w:hAnsi="Palatino Linotype" w:cs="Tahoma"/>
          <w:bCs/>
        </w:rPr>
      </w:pPr>
      <w:r w:rsidRPr="00403628">
        <w:rPr>
          <w:rFonts w:ascii="Palatino Linotype" w:hAnsi="Palatino Linotype" w:cs="Tahoma"/>
          <w:bCs/>
        </w:rPr>
        <w:t xml:space="preserve">4. PROGRAMAS Y REPORTES DEL MANTENIMIENTO DE LOS PERIODOS 2018 Y 2019 DEL CENTRO DEPORTIVO ALBERCA METROPOLITANA; </w:t>
      </w:r>
    </w:p>
    <w:p w14:paraId="66C968C9" w14:textId="77777777" w:rsidR="00FE2947" w:rsidRPr="00403628" w:rsidRDefault="00FE2947" w:rsidP="00FE2947">
      <w:pPr>
        <w:tabs>
          <w:tab w:val="left" w:pos="4962"/>
        </w:tabs>
        <w:spacing w:line="360" w:lineRule="auto"/>
        <w:jc w:val="both"/>
        <w:rPr>
          <w:rFonts w:ascii="Palatino Linotype" w:hAnsi="Palatino Linotype" w:cs="Tahoma"/>
          <w:bCs/>
        </w:rPr>
      </w:pPr>
      <w:r w:rsidRPr="00403628">
        <w:rPr>
          <w:rFonts w:ascii="Palatino Linotype" w:hAnsi="Palatino Linotype" w:cs="Tahoma"/>
          <w:bCs/>
        </w:rPr>
        <w:t xml:space="preserve">5. REPORTES DE LOS ÁNALISIS QUÍMICOS DEL AGUA REALIZADOS DE MARZO, ABRIL Y MAYO 2019 DEL CENTRO DEPORTIVO ALBERCA METROPOLITANA; y </w:t>
      </w:r>
    </w:p>
    <w:p w14:paraId="57C5C474" w14:textId="77777777" w:rsidR="00FE2947" w:rsidRPr="00403628" w:rsidRDefault="00FE2947" w:rsidP="00FE2947">
      <w:pPr>
        <w:tabs>
          <w:tab w:val="left" w:pos="4962"/>
        </w:tabs>
        <w:spacing w:line="360" w:lineRule="auto"/>
        <w:jc w:val="both"/>
        <w:rPr>
          <w:rFonts w:ascii="Palatino Linotype" w:hAnsi="Palatino Linotype" w:cs="Tahoma"/>
          <w:bCs/>
        </w:rPr>
      </w:pPr>
      <w:r w:rsidRPr="00403628">
        <w:rPr>
          <w:rFonts w:ascii="Palatino Linotype" w:hAnsi="Palatino Linotype" w:cs="Tahoma"/>
          <w:bCs/>
        </w:rPr>
        <w:t>6. REPORTE DE NUMERO DE USUARIOS INSCRITOS EN EL CENTRO DEPORTIVO ALBERCA METROPOLITANA DE ENERO, FEBRERO, MARZO, ABRILY MAYO 2019.</w:t>
      </w:r>
    </w:p>
    <w:p w14:paraId="306E8421" w14:textId="21F6FC86" w:rsidR="00091753" w:rsidRPr="00403628" w:rsidRDefault="00F3659A" w:rsidP="00FE2947">
      <w:pPr>
        <w:spacing w:line="360" w:lineRule="auto"/>
        <w:jc w:val="both"/>
        <w:rPr>
          <w:rFonts w:ascii="Palatino Linotype" w:hAnsi="Palatino Linotype" w:cs="Tahoma"/>
          <w:sz w:val="22"/>
          <w:szCs w:val="22"/>
          <w:lang w:val="es-ES"/>
        </w:rPr>
      </w:pPr>
      <w:r w:rsidRPr="00403628">
        <w:rPr>
          <w:rFonts w:ascii="Palatino Linotype" w:eastAsia="Calibri" w:hAnsi="Palatino Linotype" w:cs="Tahoma"/>
          <w:sz w:val="22"/>
          <w:szCs w:val="22"/>
          <w:lang w:eastAsia="es-ES_tradnl"/>
        </w:rPr>
        <w:lastRenderedPageBreak/>
        <w:t xml:space="preserve">No </w:t>
      </w:r>
      <w:r w:rsidR="00B2086F" w:rsidRPr="00403628">
        <w:rPr>
          <w:rFonts w:ascii="Palatino Linotype" w:eastAsia="Calibri" w:hAnsi="Palatino Linotype" w:cs="Tahoma"/>
          <w:sz w:val="22"/>
          <w:szCs w:val="22"/>
          <w:lang w:eastAsia="es-ES_tradnl"/>
        </w:rPr>
        <w:t>obstante,</w:t>
      </w:r>
      <w:r w:rsidRPr="00403628">
        <w:rPr>
          <w:rFonts w:ascii="Palatino Linotype" w:eastAsia="Calibri" w:hAnsi="Palatino Linotype" w:cs="Tahoma"/>
          <w:sz w:val="22"/>
          <w:szCs w:val="22"/>
          <w:lang w:eastAsia="es-ES_tradnl"/>
        </w:rPr>
        <w:t xml:space="preserve"> en </w:t>
      </w:r>
      <w:r w:rsidR="004B6A23" w:rsidRPr="00403628">
        <w:rPr>
          <w:rFonts w:ascii="Palatino Linotype" w:eastAsia="Calibri" w:hAnsi="Palatino Linotype" w:cs="Tahoma"/>
          <w:sz w:val="22"/>
          <w:szCs w:val="22"/>
          <w:lang w:eastAsia="es-ES_tradnl"/>
        </w:rPr>
        <w:t>respuesta, el Sujeto Obligado</w:t>
      </w:r>
      <w:r w:rsidR="00BA0CE7" w:rsidRPr="00403628">
        <w:rPr>
          <w:rFonts w:ascii="Palatino Linotype" w:eastAsia="Calibri" w:hAnsi="Palatino Linotype" w:cs="Tahoma"/>
          <w:sz w:val="22"/>
          <w:szCs w:val="22"/>
          <w:lang w:eastAsia="es-ES_tradnl"/>
        </w:rPr>
        <w:t xml:space="preserve"> </w:t>
      </w:r>
      <w:r w:rsidR="00FE2947" w:rsidRPr="00403628">
        <w:rPr>
          <w:rFonts w:ascii="Palatino Linotype" w:eastAsia="Calibri" w:hAnsi="Palatino Linotype" w:cs="Tahoma"/>
          <w:sz w:val="22"/>
          <w:szCs w:val="22"/>
          <w:lang w:eastAsia="es-ES_tradnl"/>
        </w:rPr>
        <w:t xml:space="preserve">envío dos archivos digitales en formato PDF otorgado las respuestas proporcionadas por los servidores públicos habilitados descritos en el apartado de antecedentes, así como el acta del Comité de Transparencia para sustentar la clasificación de información confidencial. Ante tal circunstancia, el ahora Recurrente se inconformó por la respuesta del Sujeto Obligado y </w:t>
      </w:r>
      <w:r w:rsidR="00FE2947" w:rsidRPr="00403628">
        <w:rPr>
          <w:rFonts w:ascii="Palatino Linotype" w:eastAsia="Calibri" w:hAnsi="Palatino Linotype" w:cs="Tahoma"/>
          <w:b/>
          <w:sz w:val="22"/>
          <w:szCs w:val="22"/>
          <w:u w:val="single"/>
          <w:lang w:eastAsia="es-ES_tradnl"/>
        </w:rPr>
        <w:t>replicó su solitud de información</w:t>
      </w:r>
      <w:r w:rsidR="00FE2947" w:rsidRPr="00403628">
        <w:rPr>
          <w:rFonts w:ascii="Palatino Linotype" w:eastAsia="Calibri" w:hAnsi="Palatino Linotype" w:cs="Tahoma"/>
          <w:sz w:val="22"/>
          <w:szCs w:val="22"/>
          <w:lang w:eastAsia="es-ES_tradnl"/>
        </w:rPr>
        <w:t>.</w:t>
      </w:r>
      <w:r w:rsidR="00FE2947" w:rsidRPr="00403628">
        <w:rPr>
          <w:rFonts w:ascii="Palatino Linotype" w:hAnsi="Palatino Linotype" w:cs="Tahoma"/>
          <w:sz w:val="22"/>
          <w:szCs w:val="22"/>
          <w:lang w:val="es-ES"/>
        </w:rPr>
        <w:t xml:space="preserve"> Finalmente, el</w:t>
      </w:r>
      <w:r w:rsidR="00091753" w:rsidRPr="00403628">
        <w:rPr>
          <w:rFonts w:ascii="Palatino Linotype" w:hAnsi="Palatino Linotype" w:cs="Tahoma"/>
          <w:sz w:val="22"/>
          <w:szCs w:val="22"/>
          <w:lang w:val="es-ES"/>
        </w:rPr>
        <w:t xml:space="preserve"> Sujeto Obligado </w:t>
      </w:r>
      <w:r w:rsidR="00FE2947" w:rsidRPr="00403628">
        <w:rPr>
          <w:rFonts w:ascii="Palatino Linotype" w:hAnsi="Palatino Linotype" w:cs="Tahoma"/>
          <w:sz w:val="22"/>
          <w:szCs w:val="22"/>
          <w:lang w:val="es-ES"/>
        </w:rPr>
        <w:t>al rendir su respectivo Informe Justificado</w:t>
      </w:r>
      <w:r w:rsidR="00091753" w:rsidRPr="00403628">
        <w:rPr>
          <w:rFonts w:ascii="Palatino Linotype" w:hAnsi="Palatino Linotype" w:cs="Tahoma"/>
          <w:sz w:val="22"/>
          <w:szCs w:val="22"/>
          <w:lang w:val="es-ES"/>
        </w:rPr>
        <w:t xml:space="preserve"> </w:t>
      </w:r>
      <w:r w:rsidR="00BA0CE7" w:rsidRPr="00403628">
        <w:rPr>
          <w:rFonts w:ascii="Palatino Linotype" w:hAnsi="Palatino Linotype" w:cs="Tahoma"/>
          <w:b/>
          <w:sz w:val="22"/>
          <w:szCs w:val="22"/>
          <w:u w:val="single"/>
          <w:lang w:val="es-ES"/>
        </w:rPr>
        <w:t>r</w:t>
      </w:r>
      <w:r w:rsidR="00B2086F" w:rsidRPr="00403628">
        <w:rPr>
          <w:rFonts w:ascii="Palatino Linotype" w:hAnsi="Palatino Linotype" w:cs="Tahoma"/>
          <w:b/>
          <w:sz w:val="22"/>
          <w:szCs w:val="22"/>
          <w:u w:val="single"/>
          <w:lang w:val="es-ES"/>
        </w:rPr>
        <w:t>eiteró su respuesta primigenia</w:t>
      </w:r>
      <w:r w:rsidR="00B2086F" w:rsidRPr="00403628">
        <w:rPr>
          <w:rFonts w:ascii="Palatino Linotype" w:hAnsi="Palatino Linotype" w:cs="Tahoma"/>
          <w:sz w:val="22"/>
          <w:szCs w:val="22"/>
          <w:lang w:val="es-ES"/>
        </w:rPr>
        <w:t>.</w:t>
      </w:r>
    </w:p>
    <w:p w14:paraId="29DC566C" w14:textId="2EDF5BFD" w:rsidR="00220BB8" w:rsidRPr="00403628" w:rsidRDefault="00220BB8">
      <w:pPr>
        <w:spacing w:line="360" w:lineRule="auto"/>
        <w:ind w:right="-93"/>
        <w:jc w:val="both"/>
        <w:rPr>
          <w:rFonts w:ascii="Palatino Linotype" w:eastAsia="Calibri" w:hAnsi="Palatino Linotype" w:cs="Tahoma"/>
          <w:iCs/>
          <w:sz w:val="22"/>
          <w:szCs w:val="22"/>
          <w:lang w:eastAsia="es-ES_tradnl"/>
        </w:rPr>
      </w:pPr>
    </w:p>
    <w:p w14:paraId="1ACFACA6" w14:textId="7182195C" w:rsidR="00091753" w:rsidRPr="00403628" w:rsidRDefault="00091753" w:rsidP="00091753">
      <w:pPr>
        <w:spacing w:line="360" w:lineRule="auto"/>
        <w:jc w:val="both"/>
        <w:rPr>
          <w:rFonts w:ascii="Palatino Linotype" w:hAnsi="Palatino Linotype" w:cs="Tahoma"/>
          <w:sz w:val="22"/>
          <w:szCs w:val="22"/>
        </w:rPr>
      </w:pPr>
      <w:r w:rsidRPr="00403628">
        <w:rPr>
          <w:rFonts w:ascii="Palatino Linotype" w:hAnsi="Palatino Linotype" w:cs="Tahoma"/>
          <w:sz w:val="22"/>
          <w:szCs w:val="22"/>
        </w:rPr>
        <w:t xml:space="preserve">Una vez determinada la vía sobre la que versará el presente </w:t>
      </w:r>
      <w:r w:rsidR="00221C27" w:rsidRPr="00403628">
        <w:rPr>
          <w:rFonts w:ascii="Palatino Linotype" w:hAnsi="Palatino Linotype" w:cs="Tahoma"/>
          <w:sz w:val="22"/>
          <w:szCs w:val="22"/>
        </w:rPr>
        <w:t>Recurso</w:t>
      </w:r>
      <w:r w:rsidRPr="00403628">
        <w:rPr>
          <w:rFonts w:ascii="Palatino Linotype" w:hAnsi="Palatino Linotype" w:cs="Tahoma"/>
          <w:sz w:val="22"/>
          <w:szCs w:val="22"/>
        </w:rPr>
        <w:t xml:space="preserve"> y previa revisión del expediente electrónico formado en</w:t>
      </w:r>
      <w:r w:rsidR="00D5077B" w:rsidRPr="00403628">
        <w:rPr>
          <w:rFonts w:ascii="Palatino Linotype" w:hAnsi="Palatino Linotype" w:cs="Tahoma"/>
          <w:sz w:val="22"/>
          <w:szCs w:val="22"/>
        </w:rPr>
        <w:t xml:space="preserve"> el Sistema de Acceso a la Información Pública del Estado de México (</w:t>
      </w:r>
      <w:r w:rsidRPr="00403628">
        <w:rPr>
          <w:rFonts w:ascii="Palatino Linotype" w:hAnsi="Palatino Linotype" w:cs="Tahoma"/>
          <w:sz w:val="22"/>
          <w:szCs w:val="22"/>
        </w:rPr>
        <w:t>SAIMEX</w:t>
      </w:r>
      <w:r w:rsidR="00D5077B" w:rsidRPr="00403628">
        <w:rPr>
          <w:rFonts w:ascii="Palatino Linotype" w:hAnsi="Palatino Linotype" w:cs="Tahoma"/>
          <w:sz w:val="22"/>
          <w:szCs w:val="22"/>
        </w:rPr>
        <w:t>),</w:t>
      </w:r>
      <w:r w:rsidRPr="00403628">
        <w:rPr>
          <w:rFonts w:ascii="Palatino Linotype" w:hAnsi="Palatino Linotype" w:cs="Tahoma"/>
          <w:sz w:val="22"/>
          <w:szCs w:val="22"/>
        </w:rPr>
        <w:t xml:space="preserve"> con motivo de la solicitud de información y del </w:t>
      </w:r>
      <w:r w:rsidR="00C33B8D" w:rsidRPr="00403628">
        <w:rPr>
          <w:rFonts w:ascii="Palatino Linotype" w:hAnsi="Palatino Linotype" w:cs="Tahoma"/>
          <w:sz w:val="22"/>
          <w:szCs w:val="22"/>
        </w:rPr>
        <w:t>R</w:t>
      </w:r>
      <w:r w:rsidRPr="00403628">
        <w:rPr>
          <w:rFonts w:ascii="Palatino Linotype" w:hAnsi="Palatino Linotype" w:cs="Tahoma"/>
          <w:sz w:val="22"/>
          <w:szCs w:val="22"/>
        </w:rPr>
        <w:t>ecurso</w:t>
      </w:r>
      <w:r w:rsidR="00C33B8D" w:rsidRPr="00403628">
        <w:rPr>
          <w:rFonts w:ascii="Palatino Linotype" w:hAnsi="Palatino Linotype" w:cs="Tahoma"/>
          <w:sz w:val="22"/>
          <w:szCs w:val="22"/>
        </w:rPr>
        <w:t xml:space="preserve"> de Revisión</w:t>
      </w:r>
      <w:r w:rsidRPr="00403628">
        <w:rPr>
          <w:rFonts w:ascii="Palatino Linotype" w:hAnsi="Palatino Linotype" w:cs="Tahoma"/>
          <w:sz w:val="22"/>
          <w:szCs w:val="22"/>
        </w:rPr>
        <w:t xml:space="preserve"> que da origen, es conveniente analizar si la respuesta del </w:t>
      </w:r>
      <w:r w:rsidRPr="00403628">
        <w:rPr>
          <w:rFonts w:ascii="Palatino Linotype" w:hAnsi="Palatino Linotype" w:cs="Tahoma"/>
          <w:b/>
          <w:sz w:val="22"/>
          <w:szCs w:val="22"/>
        </w:rPr>
        <w:t>Sujeto Obligado</w:t>
      </w:r>
      <w:r w:rsidRPr="00403628">
        <w:rPr>
          <w:rFonts w:ascii="Palatino Linotype" w:hAnsi="Palatino Linotype" w:cs="Tahoma"/>
          <w:sz w:val="22"/>
          <w:szCs w:val="22"/>
        </w:rPr>
        <w:t xml:space="preserve"> cumple con los requisitos y procedimientos del derecho de acceso a la información pública.</w:t>
      </w:r>
    </w:p>
    <w:p w14:paraId="2C1F1ACC" w14:textId="77777777" w:rsidR="009D0858" w:rsidRPr="00403628" w:rsidRDefault="009D0858" w:rsidP="009D0858">
      <w:pPr>
        <w:spacing w:line="360" w:lineRule="auto"/>
        <w:jc w:val="both"/>
        <w:rPr>
          <w:rFonts w:ascii="Palatino Linotype" w:hAnsi="Palatino Linotype" w:cs="Tahoma"/>
          <w:sz w:val="22"/>
          <w:szCs w:val="22"/>
          <w:lang w:val="es-ES"/>
        </w:rPr>
      </w:pPr>
    </w:p>
    <w:p w14:paraId="34584C0A" w14:textId="77777777" w:rsidR="00EF4470" w:rsidRPr="00403628" w:rsidRDefault="004C43B5" w:rsidP="00CF1430">
      <w:pPr>
        <w:spacing w:line="360" w:lineRule="auto"/>
        <w:jc w:val="both"/>
        <w:rPr>
          <w:rFonts w:ascii="Palatino Linotype" w:eastAsia="Calibri" w:hAnsi="Palatino Linotype" w:cs="Tahoma"/>
          <w:sz w:val="22"/>
          <w:szCs w:val="22"/>
          <w:lang w:eastAsia="es-ES_tradnl"/>
        </w:rPr>
      </w:pPr>
      <w:r w:rsidRPr="00403628">
        <w:rPr>
          <w:rFonts w:ascii="Palatino Linotype" w:eastAsia="Calibri" w:hAnsi="Palatino Linotype" w:cs="Tahoma"/>
          <w:sz w:val="22"/>
          <w:szCs w:val="22"/>
          <w:lang w:eastAsia="es-ES_tradnl"/>
        </w:rPr>
        <w:t>En este contexto, se analizará lo inicialmente requerido por el Recurrente, así como lo indicado en la Respuesta del Sujeto O</w:t>
      </w:r>
      <w:r w:rsidR="00A032B9" w:rsidRPr="00403628">
        <w:rPr>
          <w:rFonts w:ascii="Palatino Linotype" w:eastAsia="Calibri" w:hAnsi="Palatino Linotype" w:cs="Tahoma"/>
          <w:sz w:val="22"/>
          <w:szCs w:val="22"/>
          <w:lang w:eastAsia="es-ES_tradnl"/>
        </w:rPr>
        <w:t>bligado</w:t>
      </w:r>
      <w:r w:rsidRPr="00403628">
        <w:rPr>
          <w:rFonts w:ascii="Palatino Linotype" w:eastAsia="Calibri" w:hAnsi="Palatino Linotype" w:cs="Tahoma"/>
          <w:sz w:val="22"/>
          <w:szCs w:val="22"/>
          <w:lang w:eastAsia="es-ES_tradnl"/>
        </w:rPr>
        <w:t>, con la</w:t>
      </w:r>
    </w:p>
    <w:p w14:paraId="4595CB26" w14:textId="77777777" w:rsidR="00EF4470" w:rsidRPr="00403628" w:rsidRDefault="00EF4470" w:rsidP="00CF1430">
      <w:pPr>
        <w:spacing w:line="360" w:lineRule="auto"/>
        <w:jc w:val="both"/>
        <w:rPr>
          <w:rFonts w:ascii="Palatino Linotype" w:eastAsia="Calibri" w:hAnsi="Palatino Linotype" w:cs="Tahoma"/>
          <w:sz w:val="22"/>
          <w:szCs w:val="22"/>
          <w:lang w:eastAsia="es-ES_tradnl"/>
        </w:rPr>
      </w:pPr>
    </w:p>
    <w:p w14:paraId="25BEDEF9" w14:textId="033FE737" w:rsidR="000D0561" w:rsidRPr="00403628" w:rsidRDefault="004C43B5" w:rsidP="00CF1430">
      <w:pPr>
        <w:spacing w:line="360" w:lineRule="auto"/>
        <w:jc w:val="both"/>
        <w:rPr>
          <w:rFonts w:ascii="Palatino Linotype" w:hAnsi="Palatino Linotype" w:cs="Tahoma"/>
          <w:b/>
          <w:lang w:val="es-MX"/>
        </w:rPr>
      </w:pPr>
      <w:r w:rsidRPr="00403628">
        <w:rPr>
          <w:rFonts w:ascii="Palatino Linotype" w:eastAsia="Calibri" w:hAnsi="Palatino Linotype" w:cs="Tahoma"/>
          <w:sz w:val="22"/>
          <w:szCs w:val="22"/>
          <w:lang w:eastAsia="es-ES_tradnl"/>
        </w:rPr>
        <w:t xml:space="preserve"> finalidad de tener certeza jurídica y corroborar si se satisfizo el acceso a la información de lo requerido en la solicitud de información, como se muestra a continuación:</w:t>
      </w:r>
    </w:p>
    <w:p w14:paraId="267CBA0B" w14:textId="77777777" w:rsidR="000D0561" w:rsidRPr="00403628" w:rsidRDefault="000D0561" w:rsidP="00CF1430">
      <w:pPr>
        <w:spacing w:line="360" w:lineRule="auto"/>
        <w:jc w:val="both"/>
        <w:rPr>
          <w:rFonts w:ascii="Palatino Linotype" w:hAnsi="Palatino Linotype" w:cs="Tahoma"/>
          <w:b/>
          <w:lang w:val="es-MX"/>
        </w:rPr>
      </w:pPr>
    </w:p>
    <w:tbl>
      <w:tblPr>
        <w:tblStyle w:val="Tablaconcuadrcula"/>
        <w:tblW w:w="9351" w:type="dxa"/>
        <w:tblLayout w:type="fixed"/>
        <w:tblLook w:val="04A0" w:firstRow="1" w:lastRow="0" w:firstColumn="1" w:lastColumn="0" w:noHBand="0" w:noVBand="1"/>
      </w:tblPr>
      <w:tblGrid>
        <w:gridCol w:w="562"/>
        <w:gridCol w:w="2977"/>
        <w:gridCol w:w="4253"/>
        <w:gridCol w:w="1559"/>
      </w:tblGrid>
      <w:tr w:rsidR="00733B4A" w:rsidRPr="00403628" w14:paraId="4C158B14" w14:textId="77777777" w:rsidTr="008A2CB3">
        <w:tc>
          <w:tcPr>
            <w:tcW w:w="562" w:type="dxa"/>
            <w:shd w:val="clear" w:color="auto" w:fill="C5E0B3" w:themeFill="accent6" w:themeFillTint="66"/>
            <w:vAlign w:val="center"/>
          </w:tcPr>
          <w:p w14:paraId="611BB74A" w14:textId="77777777" w:rsidR="00733B4A" w:rsidRPr="00403628" w:rsidRDefault="00733B4A" w:rsidP="0053561D">
            <w:pPr>
              <w:tabs>
                <w:tab w:val="left" w:pos="4962"/>
              </w:tabs>
              <w:spacing w:line="360" w:lineRule="auto"/>
              <w:jc w:val="center"/>
              <w:rPr>
                <w:rFonts w:ascii="Palatino Linotype" w:hAnsi="Palatino Linotype" w:cs="Tahoma"/>
                <w:b/>
                <w:lang w:val="es-MX"/>
              </w:rPr>
            </w:pPr>
            <w:r w:rsidRPr="00403628">
              <w:rPr>
                <w:rFonts w:ascii="Palatino Linotype" w:hAnsi="Palatino Linotype" w:cs="Tahoma"/>
                <w:b/>
                <w:lang w:val="es-MX"/>
              </w:rPr>
              <w:t>N</w:t>
            </w:r>
            <w:r w:rsidRPr="00403628">
              <w:rPr>
                <w:rFonts w:ascii="Palatino Linotype" w:hAnsi="Palatino Linotype" w:cs="Tahoma"/>
                <w:b/>
                <w:shd w:val="clear" w:color="auto" w:fill="D9D9D9" w:themeFill="background1" w:themeFillShade="D9"/>
                <w:lang w:val="es-MX"/>
              </w:rPr>
              <w:t>o</w:t>
            </w:r>
          </w:p>
        </w:tc>
        <w:tc>
          <w:tcPr>
            <w:tcW w:w="2977" w:type="dxa"/>
            <w:shd w:val="clear" w:color="auto" w:fill="C5E0B3" w:themeFill="accent6" w:themeFillTint="66"/>
            <w:vAlign w:val="center"/>
          </w:tcPr>
          <w:p w14:paraId="7F53766F" w14:textId="77777777" w:rsidR="00733B4A" w:rsidRPr="00403628" w:rsidRDefault="00733B4A" w:rsidP="0053561D">
            <w:pPr>
              <w:tabs>
                <w:tab w:val="left" w:pos="4962"/>
              </w:tabs>
              <w:spacing w:line="360" w:lineRule="auto"/>
              <w:jc w:val="center"/>
              <w:rPr>
                <w:rFonts w:ascii="Palatino Linotype" w:hAnsi="Palatino Linotype" w:cs="Tahoma"/>
                <w:b/>
                <w:lang w:val="es-MX"/>
              </w:rPr>
            </w:pPr>
            <w:r w:rsidRPr="00403628">
              <w:rPr>
                <w:rFonts w:ascii="Palatino Linotype" w:hAnsi="Palatino Linotype" w:cs="Tahoma"/>
                <w:b/>
                <w:lang w:val="es-MX"/>
              </w:rPr>
              <w:t>Solicitud</w:t>
            </w:r>
          </w:p>
        </w:tc>
        <w:tc>
          <w:tcPr>
            <w:tcW w:w="4253" w:type="dxa"/>
            <w:shd w:val="clear" w:color="auto" w:fill="C5E0B3" w:themeFill="accent6" w:themeFillTint="66"/>
            <w:vAlign w:val="center"/>
          </w:tcPr>
          <w:p w14:paraId="3FF37763" w14:textId="77777777" w:rsidR="00733B4A" w:rsidRPr="00403628" w:rsidRDefault="00733B4A" w:rsidP="0053561D">
            <w:pPr>
              <w:tabs>
                <w:tab w:val="left" w:pos="4962"/>
              </w:tabs>
              <w:spacing w:line="360" w:lineRule="auto"/>
              <w:jc w:val="center"/>
              <w:rPr>
                <w:rFonts w:ascii="Palatino Linotype" w:hAnsi="Palatino Linotype" w:cs="Tahoma"/>
                <w:b/>
                <w:lang w:val="es-MX"/>
              </w:rPr>
            </w:pPr>
            <w:r w:rsidRPr="00403628">
              <w:rPr>
                <w:rFonts w:ascii="Palatino Linotype" w:hAnsi="Palatino Linotype" w:cs="Tahoma"/>
                <w:b/>
                <w:lang w:val="es-MX"/>
              </w:rPr>
              <w:t>Respuesta e Informe Justificado</w:t>
            </w:r>
          </w:p>
        </w:tc>
        <w:tc>
          <w:tcPr>
            <w:tcW w:w="1559" w:type="dxa"/>
            <w:shd w:val="clear" w:color="auto" w:fill="C5E0B3" w:themeFill="accent6" w:themeFillTint="66"/>
          </w:tcPr>
          <w:p w14:paraId="7A37DC90" w14:textId="77777777" w:rsidR="00733B4A" w:rsidRPr="00403628" w:rsidRDefault="00733B4A" w:rsidP="0053561D">
            <w:pPr>
              <w:tabs>
                <w:tab w:val="left" w:pos="4962"/>
              </w:tabs>
              <w:spacing w:line="360" w:lineRule="auto"/>
              <w:jc w:val="center"/>
              <w:rPr>
                <w:rFonts w:ascii="Palatino Linotype" w:hAnsi="Palatino Linotype" w:cs="Tahoma"/>
                <w:b/>
                <w:lang w:val="es-MX"/>
              </w:rPr>
            </w:pPr>
            <w:r w:rsidRPr="00403628">
              <w:rPr>
                <w:rFonts w:ascii="Palatino Linotype" w:eastAsia="Calibri" w:hAnsi="Palatino Linotype" w:cs="Tahoma"/>
                <w:b/>
                <w:bCs/>
                <w:sz w:val="22"/>
                <w:szCs w:val="22"/>
                <w:lang w:eastAsia="en-US"/>
              </w:rPr>
              <w:t>Colma</w:t>
            </w:r>
          </w:p>
        </w:tc>
      </w:tr>
      <w:tr w:rsidR="00733B4A" w:rsidRPr="00403628" w14:paraId="57F24B52" w14:textId="77777777" w:rsidTr="008A2CB3">
        <w:tc>
          <w:tcPr>
            <w:tcW w:w="562" w:type="dxa"/>
            <w:vAlign w:val="center"/>
          </w:tcPr>
          <w:p w14:paraId="71856763" w14:textId="77777777" w:rsidR="00733B4A" w:rsidRPr="00403628" w:rsidRDefault="00733B4A" w:rsidP="00733B4A">
            <w:pPr>
              <w:tabs>
                <w:tab w:val="left" w:pos="4962"/>
              </w:tabs>
              <w:spacing w:line="360" w:lineRule="auto"/>
              <w:jc w:val="center"/>
              <w:rPr>
                <w:rFonts w:ascii="Palatino Linotype" w:hAnsi="Palatino Linotype" w:cs="Tahoma"/>
                <w:lang w:val="es-MX"/>
              </w:rPr>
            </w:pPr>
            <w:r w:rsidRPr="00403628">
              <w:rPr>
                <w:rFonts w:ascii="Palatino Linotype" w:hAnsi="Palatino Linotype" w:cs="Tahoma"/>
                <w:lang w:val="es-MX"/>
              </w:rPr>
              <w:t>1</w:t>
            </w:r>
          </w:p>
        </w:tc>
        <w:tc>
          <w:tcPr>
            <w:tcW w:w="2977" w:type="dxa"/>
            <w:vAlign w:val="center"/>
          </w:tcPr>
          <w:p w14:paraId="25DC3B1A" w14:textId="21310F49" w:rsidR="00733B4A" w:rsidRPr="00403628" w:rsidRDefault="002410E3" w:rsidP="0053561D">
            <w:pPr>
              <w:tabs>
                <w:tab w:val="left" w:pos="4667"/>
              </w:tabs>
              <w:spacing w:line="360" w:lineRule="auto"/>
              <w:ind w:right="34"/>
              <w:jc w:val="both"/>
              <w:rPr>
                <w:rFonts w:ascii="Palatino Linotype" w:hAnsi="Palatino Linotype" w:cs="Tahoma"/>
                <w:bCs/>
              </w:rPr>
            </w:pPr>
            <w:r w:rsidRPr="00403628">
              <w:rPr>
                <w:rFonts w:ascii="Palatino Linotype" w:hAnsi="Palatino Linotype" w:cs="Tahoma"/>
                <w:bCs/>
              </w:rPr>
              <w:t xml:space="preserve">GASTOS DE MANTENIMIENTO DEL CENTRO DEPORTIVO ALBERCA METROPOLITANA DE CD. NEZAHUALCOYOTL, EDO </w:t>
            </w:r>
            <w:r w:rsidRPr="00403628">
              <w:rPr>
                <w:rFonts w:ascii="Palatino Linotype" w:hAnsi="Palatino Linotype" w:cs="Tahoma"/>
                <w:bCs/>
              </w:rPr>
              <w:lastRenderedPageBreak/>
              <w:t>DE MEXICO DE LOS PERIODOS 2018 Y 2019.</w:t>
            </w:r>
          </w:p>
        </w:tc>
        <w:tc>
          <w:tcPr>
            <w:tcW w:w="4253" w:type="dxa"/>
            <w:vAlign w:val="center"/>
          </w:tcPr>
          <w:p w14:paraId="3DB3B53C" w14:textId="7DAF3725" w:rsidR="00733B4A" w:rsidRPr="00403628" w:rsidRDefault="00135C6A" w:rsidP="00135C6A">
            <w:pPr>
              <w:tabs>
                <w:tab w:val="left" w:pos="4962"/>
              </w:tabs>
              <w:spacing w:line="360" w:lineRule="auto"/>
              <w:jc w:val="both"/>
              <w:rPr>
                <w:rFonts w:ascii="Palatino Linotype" w:hAnsi="Palatino Linotype" w:cs="Tahoma"/>
                <w:lang w:val="es-MX"/>
              </w:rPr>
            </w:pPr>
            <w:r w:rsidRPr="00403628">
              <w:rPr>
                <w:rFonts w:ascii="Palatino Linotype" w:hAnsi="Palatino Linotype" w:cs="Tahoma"/>
                <w:szCs w:val="22"/>
              </w:rPr>
              <w:lastRenderedPageBreak/>
              <w:t xml:space="preserve">Informo que el monto destinado a los gastos de publicidad se encuentra contemplado en la partida presupuestal 3511 (reparaciones y mantenimiento de inmuebles), por lo que se remite el estado de avance presupuestal de egresos detallado del 1 de enero al 31 de </w:t>
            </w:r>
            <w:r w:rsidRPr="00403628">
              <w:rPr>
                <w:rFonts w:ascii="Palatino Linotype" w:hAnsi="Palatino Linotype" w:cs="Tahoma"/>
                <w:szCs w:val="22"/>
              </w:rPr>
              <w:lastRenderedPageBreak/>
              <w:t>diciembre de 2018 y del 1 de enero al 30 de abril de 2019 en el cual podrá consultar la información solicitada.</w:t>
            </w:r>
          </w:p>
        </w:tc>
        <w:tc>
          <w:tcPr>
            <w:tcW w:w="1559" w:type="dxa"/>
            <w:vAlign w:val="center"/>
          </w:tcPr>
          <w:p w14:paraId="323C8CCC" w14:textId="634FEE40" w:rsidR="00733B4A" w:rsidRPr="00403628" w:rsidRDefault="00B41283" w:rsidP="00B41283">
            <w:pPr>
              <w:tabs>
                <w:tab w:val="left" w:pos="4962"/>
              </w:tabs>
              <w:spacing w:line="360" w:lineRule="auto"/>
              <w:jc w:val="center"/>
              <w:rPr>
                <w:rFonts w:ascii="Palatino Linotype" w:hAnsi="Palatino Linotype" w:cs="Tahoma"/>
                <w:b/>
                <w:lang w:val="es-MX"/>
              </w:rPr>
            </w:pPr>
            <w:r w:rsidRPr="00403628">
              <w:rPr>
                <w:rFonts w:ascii="Palatino Linotype" w:hAnsi="Palatino Linotype" w:cs="Tahoma"/>
                <w:b/>
                <w:lang w:val="es-MX"/>
              </w:rPr>
              <w:lastRenderedPageBreak/>
              <w:t>No Colma</w:t>
            </w:r>
          </w:p>
        </w:tc>
      </w:tr>
      <w:tr w:rsidR="00733B4A" w:rsidRPr="00403628" w14:paraId="67A4466F" w14:textId="77777777" w:rsidTr="008A2CB3">
        <w:tc>
          <w:tcPr>
            <w:tcW w:w="562" w:type="dxa"/>
            <w:vAlign w:val="center"/>
          </w:tcPr>
          <w:p w14:paraId="05406122" w14:textId="77777777" w:rsidR="00733B4A" w:rsidRPr="00403628" w:rsidRDefault="00733B4A" w:rsidP="00733B4A">
            <w:pPr>
              <w:tabs>
                <w:tab w:val="left" w:pos="4962"/>
              </w:tabs>
              <w:spacing w:line="360" w:lineRule="auto"/>
              <w:jc w:val="center"/>
              <w:rPr>
                <w:rFonts w:ascii="Palatino Linotype" w:hAnsi="Palatino Linotype" w:cs="Tahoma"/>
                <w:lang w:val="es-MX"/>
              </w:rPr>
            </w:pPr>
            <w:r w:rsidRPr="00403628">
              <w:rPr>
                <w:rFonts w:ascii="Palatino Linotype" w:hAnsi="Palatino Linotype" w:cs="Tahoma"/>
                <w:lang w:val="es-MX"/>
              </w:rPr>
              <w:t>2</w:t>
            </w:r>
          </w:p>
        </w:tc>
        <w:tc>
          <w:tcPr>
            <w:tcW w:w="2977" w:type="dxa"/>
            <w:vAlign w:val="center"/>
          </w:tcPr>
          <w:p w14:paraId="11DB0EC0" w14:textId="3E009E07" w:rsidR="00733B4A" w:rsidRPr="00403628" w:rsidRDefault="002410E3" w:rsidP="0053561D">
            <w:pPr>
              <w:tabs>
                <w:tab w:val="left" w:pos="4667"/>
              </w:tabs>
              <w:spacing w:line="360" w:lineRule="auto"/>
              <w:ind w:right="34"/>
              <w:jc w:val="both"/>
              <w:rPr>
                <w:rFonts w:ascii="Palatino Linotype" w:eastAsia="Calibri" w:hAnsi="Palatino Linotype" w:cs="Tahoma"/>
                <w:iCs/>
                <w:szCs w:val="22"/>
                <w:lang w:eastAsia="es-ES_tradnl"/>
              </w:rPr>
            </w:pPr>
            <w:r w:rsidRPr="00403628">
              <w:rPr>
                <w:rFonts w:ascii="Palatino Linotype" w:hAnsi="Palatino Linotype" w:cs="Tahoma"/>
                <w:bCs/>
              </w:rPr>
              <w:t>INFORME DE INGRESOS PERCIBIDOS DEL CENTRO DEPORTIVO ALBERCA METROPOLITANA DE CD. NEZAHUALCOYOTL, EDO DE MÉXICO DE LOS PERIODOS 2018 Y 2019.</w:t>
            </w:r>
          </w:p>
        </w:tc>
        <w:tc>
          <w:tcPr>
            <w:tcW w:w="4253" w:type="dxa"/>
            <w:vAlign w:val="center"/>
          </w:tcPr>
          <w:p w14:paraId="44D645ED" w14:textId="116D00F5" w:rsidR="00135C6A" w:rsidRPr="00403628" w:rsidRDefault="00135C6A" w:rsidP="0053561D">
            <w:pPr>
              <w:tabs>
                <w:tab w:val="left" w:pos="4962"/>
              </w:tabs>
              <w:spacing w:line="360" w:lineRule="auto"/>
              <w:jc w:val="both"/>
              <w:rPr>
                <w:rFonts w:ascii="Palatino Linotype" w:hAnsi="Palatino Linotype" w:cs="Tahoma"/>
                <w:bCs/>
                <w:lang w:val="es-MX"/>
              </w:rPr>
            </w:pPr>
            <w:r w:rsidRPr="00403628">
              <w:rPr>
                <w:rFonts w:ascii="Palatino Linotype" w:hAnsi="Palatino Linotype" w:cs="Tahoma"/>
                <w:b/>
                <w:bCs/>
                <w:iCs/>
                <w:noProof/>
                <w:lang w:val="es-ES"/>
              </w:rPr>
              <w:drawing>
                <wp:anchor distT="0" distB="0" distL="114300" distR="114300" simplePos="0" relativeHeight="251666432" behindDoc="0" locked="0" layoutInCell="1" allowOverlap="1" wp14:anchorId="79647A09" wp14:editId="6F7B9AC7">
                  <wp:simplePos x="0" y="0"/>
                  <wp:positionH relativeFrom="column">
                    <wp:posOffset>300990</wp:posOffset>
                  </wp:positionH>
                  <wp:positionV relativeFrom="paragraph">
                    <wp:posOffset>1543685</wp:posOffset>
                  </wp:positionV>
                  <wp:extent cx="2073910" cy="1622425"/>
                  <wp:effectExtent l="0" t="0" r="254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3910" cy="162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628">
              <w:rPr>
                <w:rFonts w:ascii="Palatino Linotype" w:hAnsi="Palatino Linotype" w:cs="Tahoma"/>
                <w:bCs/>
                <w:lang w:val="es-MX"/>
              </w:rPr>
              <w:t>Indicó que los ingresos derivados por el uso del Centro Deportivo Alberca Metropolitana hasta el cierre del 03 de junio de 2019, adjuntando y el Estado de Avance Presupuestal de Egresos Detallado, como se muestra a continuación:</w:t>
            </w:r>
          </w:p>
        </w:tc>
        <w:tc>
          <w:tcPr>
            <w:tcW w:w="1559" w:type="dxa"/>
            <w:vAlign w:val="center"/>
          </w:tcPr>
          <w:p w14:paraId="6B4576E0" w14:textId="77777777" w:rsidR="00733B4A" w:rsidRPr="00403628" w:rsidRDefault="00733B4A" w:rsidP="0053561D">
            <w:pPr>
              <w:tabs>
                <w:tab w:val="left" w:pos="4962"/>
              </w:tabs>
              <w:spacing w:line="360" w:lineRule="auto"/>
              <w:jc w:val="center"/>
              <w:rPr>
                <w:rFonts w:ascii="Palatino Linotype" w:hAnsi="Palatino Linotype" w:cs="Tahoma"/>
                <w:b/>
                <w:sz w:val="16"/>
                <w:lang w:val="es-MX"/>
              </w:rPr>
            </w:pPr>
          </w:p>
          <w:p w14:paraId="62EE7126" w14:textId="77777777" w:rsidR="00733B4A" w:rsidRPr="00403628" w:rsidRDefault="00733B4A" w:rsidP="0053561D">
            <w:pPr>
              <w:tabs>
                <w:tab w:val="left" w:pos="4962"/>
              </w:tabs>
              <w:spacing w:line="360" w:lineRule="auto"/>
              <w:jc w:val="center"/>
              <w:rPr>
                <w:rFonts w:ascii="Palatino Linotype" w:hAnsi="Palatino Linotype" w:cs="Tahoma"/>
                <w:b/>
                <w:sz w:val="16"/>
                <w:lang w:val="es-MX"/>
              </w:rPr>
            </w:pPr>
          </w:p>
          <w:p w14:paraId="1D2C4FE7" w14:textId="77777777" w:rsidR="00E95A6F" w:rsidRPr="00403628" w:rsidRDefault="00E95A6F" w:rsidP="0053561D">
            <w:pPr>
              <w:tabs>
                <w:tab w:val="left" w:pos="4962"/>
              </w:tabs>
              <w:spacing w:line="360" w:lineRule="auto"/>
              <w:jc w:val="center"/>
              <w:rPr>
                <w:rFonts w:ascii="Palatino Linotype" w:hAnsi="Palatino Linotype" w:cs="Tahoma"/>
                <w:b/>
                <w:lang w:val="es-MX"/>
              </w:rPr>
            </w:pPr>
          </w:p>
          <w:p w14:paraId="61E78808" w14:textId="77777777" w:rsidR="00E95A6F" w:rsidRPr="00403628" w:rsidRDefault="00E95A6F" w:rsidP="0053561D">
            <w:pPr>
              <w:tabs>
                <w:tab w:val="left" w:pos="4962"/>
              </w:tabs>
              <w:spacing w:line="360" w:lineRule="auto"/>
              <w:jc w:val="center"/>
              <w:rPr>
                <w:rFonts w:ascii="Palatino Linotype" w:hAnsi="Palatino Linotype" w:cs="Tahoma"/>
                <w:b/>
                <w:lang w:val="es-MX"/>
              </w:rPr>
            </w:pPr>
          </w:p>
          <w:p w14:paraId="7ED51776" w14:textId="77777777" w:rsidR="00E95A6F" w:rsidRPr="00403628" w:rsidRDefault="00E95A6F" w:rsidP="0053561D">
            <w:pPr>
              <w:tabs>
                <w:tab w:val="left" w:pos="4962"/>
              </w:tabs>
              <w:spacing w:line="360" w:lineRule="auto"/>
              <w:jc w:val="center"/>
              <w:rPr>
                <w:rFonts w:ascii="Palatino Linotype" w:hAnsi="Palatino Linotype" w:cs="Tahoma"/>
                <w:b/>
                <w:lang w:val="es-MX"/>
              </w:rPr>
            </w:pPr>
          </w:p>
          <w:p w14:paraId="03608C5E" w14:textId="77777777" w:rsidR="00194B00" w:rsidRPr="00403628" w:rsidRDefault="00194B00" w:rsidP="00194B00">
            <w:pPr>
              <w:tabs>
                <w:tab w:val="left" w:pos="4962"/>
              </w:tabs>
              <w:spacing w:line="360" w:lineRule="auto"/>
              <w:jc w:val="center"/>
              <w:rPr>
                <w:rFonts w:ascii="Palatino Linotype" w:hAnsi="Palatino Linotype" w:cs="Tahoma"/>
                <w:b/>
                <w:sz w:val="16"/>
                <w:lang w:val="es-MX"/>
              </w:rPr>
            </w:pPr>
            <w:r w:rsidRPr="00403628">
              <w:rPr>
                <w:rFonts w:ascii="Palatino Linotype" w:hAnsi="Palatino Linotype"/>
                <w:b/>
                <w:sz w:val="28"/>
                <w:szCs w:val="28"/>
                <w:lang w:eastAsia="es-MX"/>
              </w:rPr>
              <w:sym w:font="Wingdings" w:char="F0FC"/>
            </w:r>
          </w:p>
          <w:p w14:paraId="3A9D1BC8" w14:textId="77777777" w:rsidR="00733B4A" w:rsidRPr="00403628" w:rsidRDefault="00733B4A" w:rsidP="0053561D">
            <w:pPr>
              <w:tabs>
                <w:tab w:val="left" w:pos="4962"/>
              </w:tabs>
              <w:spacing w:line="360" w:lineRule="auto"/>
              <w:jc w:val="center"/>
              <w:rPr>
                <w:rFonts w:ascii="Palatino Linotype" w:hAnsi="Palatino Linotype" w:cs="Tahoma"/>
                <w:b/>
                <w:sz w:val="16"/>
                <w:lang w:val="es-MX"/>
              </w:rPr>
            </w:pPr>
          </w:p>
          <w:p w14:paraId="383F9DE6" w14:textId="77777777" w:rsidR="00733B4A" w:rsidRPr="00403628" w:rsidRDefault="00733B4A" w:rsidP="0053561D">
            <w:pPr>
              <w:tabs>
                <w:tab w:val="left" w:pos="4962"/>
              </w:tabs>
              <w:spacing w:line="360" w:lineRule="auto"/>
              <w:jc w:val="center"/>
              <w:rPr>
                <w:rFonts w:ascii="Palatino Linotype" w:hAnsi="Palatino Linotype" w:cs="Tahoma"/>
                <w:b/>
                <w:sz w:val="16"/>
                <w:lang w:val="es-MX"/>
              </w:rPr>
            </w:pPr>
          </w:p>
          <w:p w14:paraId="7B995D03" w14:textId="77777777" w:rsidR="00733B4A" w:rsidRPr="00403628" w:rsidRDefault="00733B4A" w:rsidP="0053561D">
            <w:pPr>
              <w:tabs>
                <w:tab w:val="left" w:pos="4962"/>
              </w:tabs>
              <w:spacing w:line="360" w:lineRule="auto"/>
              <w:jc w:val="center"/>
              <w:rPr>
                <w:rFonts w:ascii="Palatino Linotype" w:hAnsi="Palatino Linotype" w:cs="Tahoma"/>
                <w:b/>
                <w:sz w:val="16"/>
                <w:lang w:val="es-MX"/>
              </w:rPr>
            </w:pPr>
          </w:p>
          <w:p w14:paraId="459241D6" w14:textId="77777777" w:rsidR="00733B4A" w:rsidRPr="00403628" w:rsidRDefault="00733B4A" w:rsidP="0053561D">
            <w:pPr>
              <w:tabs>
                <w:tab w:val="left" w:pos="4962"/>
              </w:tabs>
              <w:spacing w:line="360" w:lineRule="auto"/>
              <w:jc w:val="center"/>
              <w:rPr>
                <w:rFonts w:ascii="Palatino Linotype" w:hAnsi="Palatino Linotype" w:cs="Tahoma"/>
                <w:b/>
                <w:sz w:val="16"/>
                <w:lang w:val="es-MX"/>
              </w:rPr>
            </w:pPr>
          </w:p>
          <w:p w14:paraId="16F4916D" w14:textId="77777777" w:rsidR="00733B4A" w:rsidRPr="00403628" w:rsidRDefault="00733B4A" w:rsidP="0053561D">
            <w:pPr>
              <w:tabs>
                <w:tab w:val="left" w:pos="4962"/>
              </w:tabs>
              <w:spacing w:line="360" w:lineRule="auto"/>
              <w:jc w:val="center"/>
              <w:rPr>
                <w:rFonts w:ascii="Palatino Linotype" w:hAnsi="Palatino Linotype" w:cs="Tahoma"/>
                <w:b/>
                <w:sz w:val="16"/>
                <w:lang w:val="es-MX"/>
              </w:rPr>
            </w:pPr>
          </w:p>
          <w:p w14:paraId="3F7BBE8A" w14:textId="77777777" w:rsidR="00733B4A" w:rsidRPr="00403628" w:rsidRDefault="00733B4A" w:rsidP="0053561D">
            <w:pPr>
              <w:tabs>
                <w:tab w:val="left" w:pos="4962"/>
              </w:tabs>
              <w:spacing w:line="360" w:lineRule="auto"/>
              <w:jc w:val="center"/>
              <w:rPr>
                <w:rFonts w:ascii="Palatino Linotype" w:hAnsi="Palatino Linotype" w:cs="Tahoma"/>
                <w:b/>
                <w:sz w:val="16"/>
                <w:lang w:val="es-MX"/>
              </w:rPr>
            </w:pPr>
          </w:p>
          <w:p w14:paraId="094999F7" w14:textId="77777777" w:rsidR="00733B4A" w:rsidRPr="00403628" w:rsidRDefault="00733B4A" w:rsidP="0053561D">
            <w:pPr>
              <w:tabs>
                <w:tab w:val="left" w:pos="4962"/>
              </w:tabs>
              <w:spacing w:line="360" w:lineRule="auto"/>
              <w:jc w:val="center"/>
              <w:rPr>
                <w:rFonts w:ascii="Palatino Linotype" w:hAnsi="Palatino Linotype" w:cs="Tahoma"/>
                <w:b/>
                <w:lang w:val="es-MX"/>
              </w:rPr>
            </w:pPr>
          </w:p>
        </w:tc>
      </w:tr>
      <w:tr w:rsidR="002410E3" w:rsidRPr="00403628" w14:paraId="3E7F7023" w14:textId="77777777" w:rsidTr="00B41283">
        <w:trPr>
          <w:trHeight w:val="3446"/>
        </w:trPr>
        <w:tc>
          <w:tcPr>
            <w:tcW w:w="562" w:type="dxa"/>
            <w:vAlign w:val="center"/>
          </w:tcPr>
          <w:p w14:paraId="7B00F304" w14:textId="17075E5C" w:rsidR="002410E3" w:rsidRPr="00403628" w:rsidRDefault="002410E3" w:rsidP="002410E3">
            <w:pPr>
              <w:tabs>
                <w:tab w:val="left" w:pos="4962"/>
              </w:tabs>
              <w:spacing w:line="360" w:lineRule="auto"/>
              <w:jc w:val="center"/>
              <w:rPr>
                <w:rFonts w:ascii="Palatino Linotype" w:hAnsi="Palatino Linotype" w:cs="Tahoma"/>
                <w:lang w:val="es-MX"/>
              </w:rPr>
            </w:pPr>
            <w:r w:rsidRPr="00403628">
              <w:rPr>
                <w:rFonts w:ascii="Palatino Linotype" w:hAnsi="Palatino Linotype" w:cs="Tahoma"/>
                <w:lang w:val="es-MX"/>
              </w:rPr>
              <w:t>3</w:t>
            </w:r>
          </w:p>
        </w:tc>
        <w:tc>
          <w:tcPr>
            <w:tcW w:w="2977" w:type="dxa"/>
            <w:vAlign w:val="center"/>
          </w:tcPr>
          <w:p w14:paraId="6E77D557" w14:textId="6E3EB86D" w:rsidR="002410E3" w:rsidRPr="00403628" w:rsidRDefault="002410E3" w:rsidP="002410E3">
            <w:pPr>
              <w:tabs>
                <w:tab w:val="left" w:pos="4667"/>
              </w:tabs>
              <w:spacing w:line="360" w:lineRule="auto"/>
              <w:ind w:right="34"/>
              <w:jc w:val="both"/>
              <w:rPr>
                <w:rFonts w:ascii="Palatino Linotype" w:eastAsia="Calibri" w:hAnsi="Palatino Linotype" w:cs="Tahoma"/>
                <w:iCs/>
                <w:szCs w:val="22"/>
                <w:lang w:val="es-ES" w:eastAsia="es-ES_tradnl"/>
              </w:rPr>
            </w:pPr>
            <w:r w:rsidRPr="00403628">
              <w:rPr>
                <w:rFonts w:ascii="Palatino Linotype" w:hAnsi="Palatino Linotype" w:cs="Tahoma"/>
                <w:bCs/>
              </w:rPr>
              <w:t>SOLICITO NOMBRES, CARGOS Y CURRICULUMS DE LOS SERVIDORES PÚBLICOS ADMINISTRATIVOS Y DOCENTES DEL CENTRO DEPORTIVO ALBERCA METROPOLITANA.</w:t>
            </w:r>
          </w:p>
        </w:tc>
        <w:tc>
          <w:tcPr>
            <w:tcW w:w="4253" w:type="dxa"/>
            <w:vAlign w:val="center"/>
          </w:tcPr>
          <w:p w14:paraId="0640523C" w14:textId="6C768ED3" w:rsidR="002410E3" w:rsidRPr="00403628" w:rsidRDefault="00B41283" w:rsidP="002410E3">
            <w:pPr>
              <w:tabs>
                <w:tab w:val="left" w:pos="4962"/>
              </w:tabs>
              <w:spacing w:line="360" w:lineRule="auto"/>
              <w:jc w:val="both"/>
              <w:rPr>
                <w:rFonts w:ascii="Palatino Linotype" w:hAnsi="Palatino Linotype" w:cs="Tahoma"/>
                <w:lang w:val="es-MX"/>
              </w:rPr>
            </w:pPr>
            <w:r w:rsidRPr="00403628">
              <w:rPr>
                <w:rFonts w:ascii="Palatino Linotype" w:hAnsi="Palatino Linotype" w:cs="Tahoma"/>
                <w:noProof/>
                <w:sz w:val="22"/>
                <w:szCs w:val="22"/>
                <w:lang w:val="es-ES"/>
              </w:rPr>
              <w:drawing>
                <wp:anchor distT="0" distB="0" distL="114300" distR="114300" simplePos="0" relativeHeight="251664384" behindDoc="0" locked="0" layoutInCell="1" allowOverlap="1" wp14:anchorId="4BD34019" wp14:editId="4A7FC736">
                  <wp:simplePos x="0" y="0"/>
                  <wp:positionH relativeFrom="column">
                    <wp:posOffset>88900</wp:posOffset>
                  </wp:positionH>
                  <wp:positionV relativeFrom="paragraph">
                    <wp:posOffset>998855</wp:posOffset>
                  </wp:positionV>
                  <wp:extent cx="2242185" cy="1120775"/>
                  <wp:effectExtent l="0" t="0" r="5715" b="317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2185"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0BD" w:rsidRPr="00403628">
              <w:rPr>
                <w:rFonts w:ascii="Palatino Linotype" w:hAnsi="Palatino Linotype" w:cs="Tahoma"/>
                <w:lang w:val="es-MX"/>
              </w:rPr>
              <w:t>Entregó el nombre y cargo del personal adscrito a la Alberca Metropolitana</w:t>
            </w:r>
            <w:r w:rsidR="00135C6A" w:rsidRPr="00403628">
              <w:rPr>
                <w:rFonts w:ascii="Palatino Linotype" w:hAnsi="Palatino Linotype" w:cs="Tahoma"/>
                <w:lang w:val="es-MX"/>
              </w:rPr>
              <w:t xml:space="preserve"> y los respectivos curriculum vitae</w:t>
            </w:r>
            <w:r w:rsidR="008A50BD" w:rsidRPr="00403628">
              <w:rPr>
                <w:rFonts w:ascii="Palatino Linotype" w:hAnsi="Palatino Linotype" w:cs="Tahoma"/>
                <w:lang w:val="es-MX"/>
              </w:rPr>
              <w:t>, anexando el siguiente cuadro:</w:t>
            </w:r>
          </w:p>
        </w:tc>
        <w:tc>
          <w:tcPr>
            <w:tcW w:w="1559" w:type="dxa"/>
            <w:vAlign w:val="center"/>
          </w:tcPr>
          <w:p w14:paraId="570867D5" w14:textId="77777777" w:rsidR="002410E3" w:rsidRPr="00403628" w:rsidRDefault="002410E3" w:rsidP="002410E3">
            <w:pPr>
              <w:tabs>
                <w:tab w:val="left" w:pos="4962"/>
              </w:tabs>
              <w:spacing w:line="360" w:lineRule="auto"/>
              <w:jc w:val="center"/>
              <w:rPr>
                <w:rFonts w:ascii="Palatino Linotype" w:hAnsi="Palatino Linotype" w:cs="Tahoma"/>
                <w:b/>
                <w:sz w:val="16"/>
                <w:lang w:val="es-MX"/>
              </w:rPr>
            </w:pPr>
            <w:r w:rsidRPr="00403628">
              <w:rPr>
                <w:rFonts w:ascii="Palatino Linotype" w:hAnsi="Palatino Linotype"/>
                <w:b/>
                <w:sz w:val="28"/>
                <w:szCs w:val="28"/>
                <w:lang w:eastAsia="es-MX"/>
              </w:rPr>
              <w:sym w:font="Wingdings" w:char="F0FC"/>
            </w:r>
          </w:p>
          <w:p w14:paraId="6C9F835D" w14:textId="77777777" w:rsidR="002410E3" w:rsidRPr="00403628" w:rsidRDefault="002410E3" w:rsidP="002410E3">
            <w:pPr>
              <w:tabs>
                <w:tab w:val="left" w:pos="4962"/>
              </w:tabs>
              <w:spacing w:line="360" w:lineRule="auto"/>
              <w:jc w:val="center"/>
              <w:rPr>
                <w:rFonts w:ascii="Palatino Linotype" w:hAnsi="Palatino Linotype" w:cs="Tahoma"/>
                <w:b/>
                <w:sz w:val="16"/>
                <w:lang w:val="es-MX"/>
              </w:rPr>
            </w:pPr>
          </w:p>
        </w:tc>
      </w:tr>
      <w:tr w:rsidR="002410E3" w:rsidRPr="00403628" w14:paraId="28EFB181" w14:textId="77777777" w:rsidTr="008A2CB3">
        <w:trPr>
          <w:trHeight w:val="753"/>
        </w:trPr>
        <w:tc>
          <w:tcPr>
            <w:tcW w:w="562" w:type="dxa"/>
            <w:vAlign w:val="center"/>
          </w:tcPr>
          <w:p w14:paraId="39FDB12D" w14:textId="024C312D" w:rsidR="002410E3" w:rsidRPr="00403628" w:rsidRDefault="002410E3" w:rsidP="002410E3">
            <w:pPr>
              <w:tabs>
                <w:tab w:val="left" w:pos="4962"/>
              </w:tabs>
              <w:spacing w:line="360" w:lineRule="auto"/>
              <w:jc w:val="center"/>
              <w:rPr>
                <w:rFonts w:ascii="Palatino Linotype" w:hAnsi="Palatino Linotype" w:cs="Tahoma"/>
                <w:lang w:val="es-MX"/>
              </w:rPr>
            </w:pPr>
            <w:r w:rsidRPr="00403628">
              <w:rPr>
                <w:rFonts w:ascii="Palatino Linotype" w:hAnsi="Palatino Linotype" w:cs="Tahoma"/>
                <w:lang w:val="es-MX"/>
              </w:rPr>
              <w:t>4</w:t>
            </w:r>
          </w:p>
        </w:tc>
        <w:tc>
          <w:tcPr>
            <w:tcW w:w="2977" w:type="dxa"/>
            <w:vAlign w:val="center"/>
          </w:tcPr>
          <w:p w14:paraId="5482E99B" w14:textId="196F56F4" w:rsidR="002410E3" w:rsidRPr="00403628" w:rsidRDefault="002410E3" w:rsidP="002410E3">
            <w:pPr>
              <w:tabs>
                <w:tab w:val="left" w:pos="4667"/>
              </w:tabs>
              <w:spacing w:line="360" w:lineRule="auto"/>
              <w:ind w:right="34"/>
              <w:jc w:val="both"/>
              <w:rPr>
                <w:rFonts w:ascii="Palatino Linotype" w:eastAsia="Calibri" w:hAnsi="Palatino Linotype" w:cs="Tahoma"/>
                <w:iCs/>
                <w:szCs w:val="22"/>
                <w:lang w:val="es-ES" w:eastAsia="es-ES_tradnl"/>
              </w:rPr>
            </w:pPr>
            <w:r w:rsidRPr="00403628">
              <w:rPr>
                <w:rFonts w:ascii="Palatino Linotype" w:hAnsi="Palatino Linotype" w:cs="Tahoma"/>
                <w:bCs/>
              </w:rPr>
              <w:t xml:space="preserve">PROGRAMAS Y REPORTES DEL MANTENIMIENTO DE LOS PERIODOS 2018 Y 2019 DEL CENTRO DEPORTIVO </w:t>
            </w:r>
            <w:r w:rsidRPr="00403628">
              <w:rPr>
                <w:rFonts w:ascii="Palatino Linotype" w:hAnsi="Palatino Linotype" w:cs="Tahoma"/>
                <w:bCs/>
              </w:rPr>
              <w:lastRenderedPageBreak/>
              <w:t>ALBERCA METROPOLITANA</w:t>
            </w:r>
          </w:p>
        </w:tc>
        <w:tc>
          <w:tcPr>
            <w:tcW w:w="4253" w:type="dxa"/>
            <w:vAlign w:val="center"/>
          </w:tcPr>
          <w:p w14:paraId="3D48CC7B" w14:textId="69A7FBDF" w:rsidR="002410E3" w:rsidRPr="00403628" w:rsidRDefault="00E858BA" w:rsidP="00E858BA">
            <w:pPr>
              <w:tabs>
                <w:tab w:val="left" w:pos="4962"/>
              </w:tabs>
              <w:spacing w:line="360" w:lineRule="auto"/>
              <w:jc w:val="both"/>
              <w:rPr>
                <w:rFonts w:ascii="Palatino Linotype" w:hAnsi="Palatino Linotype" w:cs="Tahoma"/>
                <w:lang w:val="es-MX"/>
              </w:rPr>
            </w:pPr>
            <w:r w:rsidRPr="00403628">
              <w:rPr>
                <w:rFonts w:ascii="Palatino Linotype" w:hAnsi="Palatino Linotype" w:cs="Tahoma"/>
                <w:lang w:val="es-MX"/>
              </w:rPr>
              <w:lastRenderedPageBreak/>
              <w:t xml:space="preserve">Indicó que después de realizar una búsqueda exhaustiva en sus archivos, se ubicaron </w:t>
            </w:r>
            <w:r w:rsidR="00EF4470" w:rsidRPr="00403628">
              <w:rPr>
                <w:rFonts w:ascii="Palatino Linotype" w:hAnsi="Palatino Linotype" w:cs="Tahoma"/>
                <w:lang w:val="es-MX"/>
              </w:rPr>
              <w:t>4 carpetas correspondientes al Ejercicio Fiscal 2018, las cuales contienen los Reportes de Mantenimie</w:t>
            </w:r>
            <w:r w:rsidR="008A2CB3" w:rsidRPr="00403628">
              <w:rPr>
                <w:rFonts w:ascii="Palatino Linotype" w:hAnsi="Palatino Linotype" w:cs="Tahoma"/>
                <w:lang w:val="es-MX"/>
              </w:rPr>
              <w:t xml:space="preserve">nto de las Albercas Municipales </w:t>
            </w:r>
            <w:r w:rsidR="008A2CB3" w:rsidRPr="00403628">
              <w:rPr>
                <w:rFonts w:ascii="Palatino Linotype" w:hAnsi="Palatino Linotype" w:cs="Tahoma"/>
                <w:lang w:val="es-MX"/>
              </w:rPr>
              <w:lastRenderedPageBreak/>
              <w:t>correspondientes</w:t>
            </w:r>
            <w:r w:rsidRPr="00403628">
              <w:rPr>
                <w:rFonts w:ascii="Palatino Linotype" w:hAnsi="Palatino Linotype" w:cs="Tahoma"/>
                <w:lang w:val="es-MX"/>
              </w:rPr>
              <w:t xml:space="preserve"> al periodo comprendido del 14 de mayo al 31 de diciembre de dos mil dieciocho</w:t>
            </w:r>
            <w:r w:rsidR="00EF4470" w:rsidRPr="00403628">
              <w:rPr>
                <w:rFonts w:ascii="Palatino Linotype" w:hAnsi="Palatino Linotype" w:cs="Tahoma"/>
                <w:lang w:val="es-MX"/>
              </w:rPr>
              <w:t>; así como el mantenimiento de la Alberca Semiolimpica “Domo Metropolitano”, remitiendo un total de 204 fojas simples, que contienen los Reportes de Parámetros de Agua y de los Trabajos de Mantenimiento realizados en las fechas en que se indican en cada uno de los documentos anexos.</w:t>
            </w:r>
            <w:r w:rsidRPr="00403628">
              <w:rPr>
                <w:rFonts w:ascii="Palatino Linotype" w:hAnsi="Palatino Linotype" w:cs="Tahoma"/>
                <w:lang w:val="es-MX"/>
              </w:rPr>
              <w:t xml:space="preserve"> </w:t>
            </w:r>
            <w:r w:rsidR="00D16799" w:rsidRPr="00403628">
              <w:rPr>
                <w:rFonts w:ascii="Palatino Linotype" w:hAnsi="Palatino Linotype" w:cs="Tahoma"/>
                <w:lang w:val="es-MX"/>
              </w:rPr>
              <w:t>Es decir, que proporcionó la información que obra en sus archivos.</w:t>
            </w:r>
          </w:p>
        </w:tc>
        <w:tc>
          <w:tcPr>
            <w:tcW w:w="1559" w:type="dxa"/>
            <w:vAlign w:val="center"/>
          </w:tcPr>
          <w:p w14:paraId="06AF3D9A" w14:textId="77777777" w:rsidR="002410E3" w:rsidRPr="00403628" w:rsidRDefault="002410E3" w:rsidP="002410E3">
            <w:pPr>
              <w:tabs>
                <w:tab w:val="left" w:pos="4962"/>
              </w:tabs>
              <w:spacing w:line="360" w:lineRule="auto"/>
              <w:jc w:val="center"/>
              <w:rPr>
                <w:rFonts w:ascii="Palatino Linotype" w:hAnsi="Palatino Linotype" w:cs="Tahoma"/>
                <w:b/>
                <w:sz w:val="16"/>
                <w:lang w:val="es-MX"/>
              </w:rPr>
            </w:pPr>
          </w:p>
          <w:p w14:paraId="0BDB033B" w14:textId="77777777" w:rsidR="002410E3" w:rsidRPr="00403628" w:rsidRDefault="002410E3" w:rsidP="002410E3">
            <w:pPr>
              <w:tabs>
                <w:tab w:val="left" w:pos="4962"/>
              </w:tabs>
              <w:spacing w:line="360" w:lineRule="auto"/>
              <w:jc w:val="center"/>
              <w:rPr>
                <w:rFonts w:ascii="Palatino Linotype" w:hAnsi="Palatino Linotype" w:cs="Tahoma"/>
                <w:b/>
                <w:sz w:val="16"/>
                <w:lang w:val="es-MX"/>
              </w:rPr>
            </w:pPr>
          </w:p>
          <w:p w14:paraId="5D00A98F" w14:textId="7B112D46" w:rsidR="002410E3" w:rsidRPr="00403628" w:rsidRDefault="0066391B" w:rsidP="00E858BA">
            <w:pPr>
              <w:tabs>
                <w:tab w:val="left" w:pos="4962"/>
              </w:tabs>
              <w:spacing w:line="360" w:lineRule="auto"/>
              <w:jc w:val="center"/>
              <w:rPr>
                <w:rFonts w:ascii="Palatino Linotype" w:hAnsi="Palatino Linotype" w:cs="Tahoma"/>
                <w:b/>
                <w:lang w:val="es-MX"/>
              </w:rPr>
            </w:pPr>
            <w:r w:rsidRPr="00403628">
              <w:rPr>
                <w:rFonts w:ascii="Palatino Linotype" w:hAnsi="Palatino Linotype" w:cs="Tahoma"/>
                <w:b/>
                <w:lang w:val="es-MX"/>
              </w:rPr>
              <w:t xml:space="preserve">Parcialmente </w:t>
            </w:r>
          </w:p>
          <w:p w14:paraId="7D75C5F6" w14:textId="77777777" w:rsidR="002410E3" w:rsidRPr="00403628" w:rsidRDefault="002410E3" w:rsidP="002410E3">
            <w:pPr>
              <w:tabs>
                <w:tab w:val="left" w:pos="4962"/>
              </w:tabs>
              <w:spacing w:line="360" w:lineRule="auto"/>
              <w:jc w:val="center"/>
              <w:rPr>
                <w:rFonts w:ascii="Palatino Linotype" w:hAnsi="Palatino Linotype" w:cs="Tahoma"/>
                <w:b/>
                <w:sz w:val="16"/>
                <w:lang w:val="es-MX"/>
              </w:rPr>
            </w:pPr>
          </w:p>
          <w:p w14:paraId="2CD9571D" w14:textId="77777777" w:rsidR="002410E3" w:rsidRPr="00403628" w:rsidRDefault="002410E3" w:rsidP="002410E3">
            <w:pPr>
              <w:tabs>
                <w:tab w:val="left" w:pos="4962"/>
              </w:tabs>
              <w:spacing w:line="360" w:lineRule="auto"/>
              <w:jc w:val="center"/>
              <w:rPr>
                <w:rFonts w:ascii="Palatino Linotype" w:hAnsi="Palatino Linotype" w:cs="Tahoma"/>
                <w:b/>
                <w:sz w:val="16"/>
                <w:lang w:val="es-MX"/>
              </w:rPr>
            </w:pPr>
          </w:p>
        </w:tc>
      </w:tr>
      <w:tr w:rsidR="002410E3" w:rsidRPr="00403628" w14:paraId="1F8BF784" w14:textId="77777777" w:rsidTr="008A2CB3">
        <w:tc>
          <w:tcPr>
            <w:tcW w:w="562" w:type="dxa"/>
            <w:vAlign w:val="center"/>
          </w:tcPr>
          <w:p w14:paraId="304A5755" w14:textId="359F4205" w:rsidR="002410E3" w:rsidRPr="00403628" w:rsidRDefault="002410E3" w:rsidP="002410E3">
            <w:pPr>
              <w:tabs>
                <w:tab w:val="left" w:pos="4962"/>
              </w:tabs>
              <w:spacing w:line="360" w:lineRule="auto"/>
              <w:jc w:val="center"/>
              <w:rPr>
                <w:rFonts w:ascii="Palatino Linotype" w:hAnsi="Palatino Linotype" w:cs="Tahoma"/>
                <w:lang w:val="es-MX"/>
              </w:rPr>
            </w:pPr>
            <w:r w:rsidRPr="00403628">
              <w:rPr>
                <w:rFonts w:ascii="Palatino Linotype" w:hAnsi="Palatino Linotype" w:cs="Tahoma"/>
                <w:lang w:val="es-MX"/>
              </w:rPr>
              <w:t>5</w:t>
            </w:r>
          </w:p>
        </w:tc>
        <w:tc>
          <w:tcPr>
            <w:tcW w:w="2977" w:type="dxa"/>
            <w:vAlign w:val="center"/>
          </w:tcPr>
          <w:p w14:paraId="2F0532EB" w14:textId="0A415941" w:rsidR="002410E3" w:rsidRPr="00403628" w:rsidRDefault="003A2EBB" w:rsidP="002410E3">
            <w:pPr>
              <w:tabs>
                <w:tab w:val="left" w:pos="4667"/>
              </w:tabs>
              <w:spacing w:line="360" w:lineRule="auto"/>
              <w:ind w:right="34"/>
              <w:jc w:val="both"/>
              <w:rPr>
                <w:rFonts w:ascii="Palatino Linotype" w:eastAsia="Calibri" w:hAnsi="Palatino Linotype" w:cs="Tahoma"/>
                <w:iCs/>
                <w:szCs w:val="22"/>
                <w:lang w:val="es-ES" w:eastAsia="es-ES_tradnl"/>
              </w:rPr>
            </w:pPr>
            <w:r w:rsidRPr="00403628">
              <w:rPr>
                <w:rFonts w:ascii="Palatino Linotype" w:eastAsia="Calibri" w:hAnsi="Palatino Linotype" w:cs="Tahoma"/>
                <w:iCs/>
                <w:szCs w:val="22"/>
                <w:lang w:val="es-ES" w:eastAsia="es-ES_tradnl"/>
              </w:rPr>
              <w:t>REPORTES DE LOS ANÁ</w:t>
            </w:r>
            <w:r w:rsidR="002410E3" w:rsidRPr="00403628">
              <w:rPr>
                <w:rFonts w:ascii="Palatino Linotype" w:eastAsia="Calibri" w:hAnsi="Palatino Linotype" w:cs="Tahoma"/>
                <w:iCs/>
                <w:szCs w:val="22"/>
                <w:lang w:val="es-ES" w:eastAsia="es-ES_tradnl"/>
              </w:rPr>
              <w:t>LISIS QUÍMICOS DEL AGUA REALIZADOS DE MARZO, ABRIL Y MAYO 2019 DEL CENTRO DEPORTIVO ALBERCA METROPOLITANA.</w:t>
            </w:r>
          </w:p>
        </w:tc>
        <w:tc>
          <w:tcPr>
            <w:tcW w:w="4253" w:type="dxa"/>
            <w:vAlign w:val="center"/>
          </w:tcPr>
          <w:p w14:paraId="757F2F72" w14:textId="4348E3D5" w:rsidR="002410E3" w:rsidRPr="00403628" w:rsidRDefault="00FA6C47" w:rsidP="002410E3">
            <w:pPr>
              <w:tabs>
                <w:tab w:val="left" w:pos="4962"/>
              </w:tabs>
              <w:spacing w:line="360" w:lineRule="auto"/>
              <w:jc w:val="both"/>
              <w:rPr>
                <w:rFonts w:ascii="Palatino Linotype" w:hAnsi="Palatino Linotype" w:cs="Tahoma"/>
                <w:lang w:val="es-MX"/>
              </w:rPr>
            </w:pPr>
            <w:r w:rsidRPr="00403628">
              <w:rPr>
                <w:rFonts w:ascii="Palatino Linotype" w:hAnsi="Palatino Linotype" w:cs="Tahoma"/>
                <w:lang w:val="es-MX"/>
              </w:rPr>
              <w:t xml:space="preserve">El Sujeto Obligado informó que se llevó a cabo una búsqueda minuciosa en los archivos de la Dirección, manifestando que a la fecha del presente escrito no se ha generado documento alguno que de atención categórica a lo solicitado. </w:t>
            </w:r>
          </w:p>
        </w:tc>
        <w:tc>
          <w:tcPr>
            <w:tcW w:w="1559" w:type="dxa"/>
            <w:vAlign w:val="center"/>
          </w:tcPr>
          <w:p w14:paraId="66FFAFDA" w14:textId="766781B5" w:rsidR="002410E3" w:rsidRPr="00403628" w:rsidRDefault="002410E3" w:rsidP="0066391B">
            <w:pPr>
              <w:tabs>
                <w:tab w:val="left" w:pos="4962"/>
              </w:tabs>
              <w:spacing w:line="360" w:lineRule="auto"/>
              <w:rPr>
                <w:rFonts w:ascii="Palatino Linotype" w:hAnsi="Palatino Linotype"/>
                <w:b/>
                <w:sz w:val="28"/>
                <w:szCs w:val="28"/>
                <w:lang w:eastAsia="es-MX"/>
              </w:rPr>
            </w:pPr>
          </w:p>
          <w:p w14:paraId="7BE7F187" w14:textId="77777777" w:rsidR="0066391B" w:rsidRPr="00403628" w:rsidRDefault="0066391B" w:rsidP="0066391B">
            <w:pPr>
              <w:tabs>
                <w:tab w:val="left" w:pos="4962"/>
              </w:tabs>
              <w:spacing w:line="360" w:lineRule="auto"/>
              <w:rPr>
                <w:rFonts w:ascii="Palatino Linotype" w:hAnsi="Palatino Linotype"/>
                <w:b/>
                <w:sz w:val="28"/>
                <w:szCs w:val="28"/>
                <w:lang w:eastAsia="es-MX"/>
              </w:rPr>
            </w:pPr>
          </w:p>
          <w:p w14:paraId="7D68102F" w14:textId="77777777" w:rsidR="001708F9" w:rsidRPr="00403628" w:rsidRDefault="001708F9" w:rsidP="001708F9">
            <w:pPr>
              <w:tabs>
                <w:tab w:val="left" w:pos="4962"/>
              </w:tabs>
              <w:spacing w:line="360" w:lineRule="auto"/>
              <w:jc w:val="center"/>
              <w:rPr>
                <w:rFonts w:ascii="Palatino Linotype" w:hAnsi="Palatino Linotype" w:cs="Tahoma"/>
                <w:b/>
                <w:sz w:val="16"/>
                <w:lang w:val="es-MX"/>
              </w:rPr>
            </w:pPr>
            <w:r w:rsidRPr="00403628">
              <w:rPr>
                <w:rFonts w:ascii="Palatino Linotype" w:hAnsi="Palatino Linotype"/>
                <w:b/>
                <w:sz w:val="28"/>
                <w:szCs w:val="28"/>
                <w:lang w:eastAsia="es-MX"/>
              </w:rPr>
              <w:sym w:font="Wingdings" w:char="F0FC"/>
            </w:r>
          </w:p>
          <w:p w14:paraId="598C56FC" w14:textId="24067707" w:rsidR="0066391B" w:rsidRPr="00403628" w:rsidRDefault="0066391B" w:rsidP="0066391B">
            <w:pPr>
              <w:tabs>
                <w:tab w:val="left" w:pos="4962"/>
              </w:tabs>
              <w:spacing w:line="360" w:lineRule="auto"/>
              <w:jc w:val="center"/>
              <w:rPr>
                <w:rFonts w:ascii="Palatino Linotype" w:hAnsi="Palatino Linotype" w:cs="Tahoma"/>
                <w:b/>
                <w:lang w:val="es-MX"/>
              </w:rPr>
            </w:pPr>
          </w:p>
          <w:p w14:paraId="2B4C0C98" w14:textId="77777777" w:rsidR="002410E3" w:rsidRPr="00403628" w:rsidRDefault="002410E3" w:rsidP="002410E3">
            <w:pPr>
              <w:tabs>
                <w:tab w:val="left" w:pos="4962"/>
              </w:tabs>
              <w:spacing w:line="360" w:lineRule="auto"/>
              <w:jc w:val="center"/>
              <w:rPr>
                <w:rFonts w:ascii="Palatino Linotype" w:hAnsi="Palatino Linotype" w:cs="Tahoma"/>
                <w:b/>
                <w:sz w:val="16"/>
                <w:lang w:val="es-MX"/>
              </w:rPr>
            </w:pPr>
          </w:p>
        </w:tc>
      </w:tr>
      <w:tr w:rsidR="002410E3" w:rsidRPr="00403628" w14:paraId="416EE8D1" w14:textId="77777777" w:rsidTr="008A2CB3">
        <w:tc>
          <w:tcPr>
            <w:tcW w:w="562" w:type="dxa"/>
            <w:vAlign w:val="center"/>
          </w:tcPr>
          <w:p w14:paraId="57A343B1" w14:textId="0649070C" w:rsidR="002410E3" w:rsidRPr="00403628" w:rsidRDefault="002410E3" w:rsidP="002410E3">
            <w:pPr>
              <w:tabs>
                <w:tab w:val="left" w:pos="4962"/>
              </w:tabs>
              <w:spacing w:line="360" w:lineRule="auto"/>
              <w:jc w:val="center"/>
              <w:rPr>
                <w:rFonts w:ascii="Palatino Linotype" w:hAnsi="Palatino Linotype" w:cs="Tahoma"/>
                <w:lang w:val="es-MX"/>
              </w:rPr>
            </w:pPr>
            <w:r w:rsidRPr="00403628">
              <w:rPr>
                <w:rFonts w:ascii="Palatino Linotype" w:hAnsi="Palatino Linotype" w:cs="Tahoma"/>
                <w:lang w:val="es-MX"/>
              </w:rPr>
              <w:t>6</w:t>
            </w:r>
          </w:p>
        </w:tc>
        <w:tc>
          <w:tcPr>
            <w:tcW w:w="2977" w:type="dxa"/>
            <w:vAlign w:val="center"/>
          </w:tcPr>
          <w:p w14:paraId="2D68B4BE" w14:textId="1C02C290" w:rsidR="002410E3" w:rsidRPr="00403628" w:rsidRDefault="002410E3" w:rsidP="002410E3">
            <w:pPr>
              <w:tabs>
                <w:tab w:val="left" w:pos="4667"/>
              </w:tabs>
              <w:spacing w:line="360" w:lineRule="auto"/>
              <w:ind w:right="34"/>
              <w:jc w:val="both"/>
              <w:rPr>
                <w:rFonts w:ascii="Palatino Linotype" w:eastAsia="Calibri" w:hAnsi="Palatino Linotype" w:cs="Tahoma"/>
                <w:iCs/>
                <w:szCs w:val="22"/>
                <w:lang w:val="es-ES" w:eastAsia="es-ES_tradnl"/>
              </w:rPr>
            </w:pPr>
            <w:r w:rsidRPr="00403628">
              <w:rPr>
                <w:rFonts w:ascii="Palatino Linotype" w:hAnsi="Palatino Linotype" w:cs="Tahoma"/>
                <w:bCs/>
              </w:rPr>
              <w:t>REPORTE DE NUMERO DE USUARIOS INSCRITOS EN EL CENTRO DEPORTIVO ALBERCA METROPOLITANA DE ENERO, FEBRERO, MARZO, ABRILY MAYO 2019</w:t>
            </w:r>
          </w:p>
        </w:tc>
        <w:tc>
          <w:tcPr>
            <w:tcW w:w="4253" w:type="dxa"/>
            <w:vAlign w:val="center"/>
          </w:tcPr>
          <w:p w14:paraId="4B742568" w14:textId="77777777" w:rsidR="002410E3" w:rsidRPr="00403628" w:rsidRDefault="008A2CB3" w:rsidP="002410E3">
            <w:pPr>
              <w:tabs>
                <w:tab w:val="left" w:pos="4962"/>
              </w:tabs>
              <w:spacing w:line="360" w:lineRule="auto"/>
              <w:jc w:val="both"/>
              <w:rPr>
                <w:rFonts w:ascii="Palatino Linotype" w:hAnsi="Palatino Linotype" w:cs="Tahoma"/>
                <w:lang w:val="es-MX"/>
              </w:rPr>
            </w:pPr>
            <w:r w:rsidRPr="00403628">
              <w:rPr>
                <w:rFonts w:ascii="Palatino Linotype" w:hAnsi="Palatino Linotype" w:cs="Tahoma"/>
                <w:lang w:val="es-MX"/>
              </w:rPr>
              <w:t>Entregó el cuadro del número de usuarios, anexando el siguiente cuadro:</w:t>
            </w:r>
          </w:p>
          <w:p w14:paraId="24EAB5E4" w14:textId="376E1268" w:rsidR="008A2CB3" w:rsidRPr="00403628" w:rsidRDefault="008A2CB3" w:rsidP="008A2CB3">
            <w:pPr>
              <w:tabs>
                <w:tab w:val="left" w:pos="4962"/>
              </w:tabs>
              <w:spacing w:line="360" w:lineRule="auto"/>
              <w:jc w:val="center"/>
              <w:rPr>
                <w:rFonts w:ascii="Palatino Linotype" w:hAnsi="Palatino Linotype" w:cs="Tahoma"/>
                <w:lang w:val="es-MX"/>
              </w:rPr>
            </w:pPr>
            <w:r w:rsidRPr="00403628">
              <w:rPr>
                <w:rFonts w:ascii="Palatino Linotype" w:hAnsi="Palatino Linotype" w:cs="Tahoma"/>
                <w:noProof/>
                <w:szCs w:val="22"/>
                <w:lang w:val="es-ES"/>
              </w:rPr>
              <w:drawing>
                <wp:inline distT="0" distB="0" distL="0" distR="0" wp14:anchorId="14C4EA56" wp14:editId="2A52842D">
                  <wp:extent cx="1951416" cy="10531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1970348" cy="1063362"/>
                          </a:xfrm>
                          <a:prstGeom prst="rect">
                            <a:avLst/>
                          </a:prstGeom>
                          <a:noFill/>
                          <a:ln>
                            <a:noFill/>
                          </a:ln>
                        </pic:spPr>
                      </pic:pic>
                    </a:graphicData>
                  </a:graphic>
                </wp:inline>
              </w:drawing>
            </w:r>
          </w:p>
        </w:tc>
        <w:tc>
          <w:tcPr>
            <w:tcW w:w="1559" w:type="dxa"/>
            <w:vAlign w:val="center"/>
          </w:tcPr>
          <w:p w14:paraId="5B5A487C" w14:textId="77777777" w:rsidR="002410E3" w:rsidRPr="00403628" w:rsidRDefault="002410E3" w:rsidP="002410E3">
            <w:pPr>
              <w:tabs>
                <w:tab w:val="left" w:pos="4962"/>
              </w:tabs>
              <w:spacing w:line="360" w:lineRule="auto"/>
              <w:jc w:val="center"/>
              <w:rPr>
                <w:rFonts w:ascii="Palatino Linotype" w:hAnsi="Palatino Linotype" w:cs="Tahoma"/>
                <w:b/>
                <w:sz w:val="16"/>
                <w:lang w:val="es-MX"/>
              </w:rPr>
            </w:pPr>
            <w:r w:rsidRPr="00403628">
              <w:rPr>
                <w:rFonts w:ascii="Palatino Linotype" w:hAnsi="Palatino Linotype"/>
                <w:b/>
                <w:sz w:val="28"/>
                <w:szCs w:val="28"/>
                <w:lang w:eastAsia="es-MX"/>
              </w:rPr>
              <w:sym w:font="Wingdings" w:char="F0FC"/>
            </w:r>
          </w:p>
          <w:p w14:paraId="5B50AFA3" w14:textId="77777777" w:rsidR="002410E3" w:rsidRPr="00403628" w:rsidRDefault="002410E3" w:rsidP="002410E3">
            <w:pPr>
              <w:tabs>
                <w:tab w:val="left" w:pos="4962"/>
              </w:tabs>
              <w:spacing w:line="360" w:lineRule="auto"/>
              <w:jc w:val="center"/>
              <w:rPr>
                <w:rFonts w:ascii="Palatino Linotype" w:hAnsi="Palatino Linotype" w:cs="Tahoma"/>
                <w:b/>
                <w:sz w:val="16"/>
                <w:lang w:val="es-MX"/>
              </w:rPr>
            </w:pPr>
          </w:p>
        </w:tc>
      </w:tr>
    </w:tbl>
    <w:p w14:paraId="15D95E21" w14:textId="77777777" w:rsidR="004C43B5" w:rsidRPr="00403628" w:rsidRDefault="004C43B5" w:rsidP="00CF1430">
      <w:pPr>
        <w:spacing w:line="360" w:lineRule="auto"/>
        <w:jc w:val="both"/>
        <w:rPr>
          <w:rFonts w:ascii="Palatino Linotype" w:hAnsi="Palatino Linotype" w:cs="Tahoma"/>
          <w:sz w:val="22"/>
          <w:szCs w:val="22"/>
          <w:lang w:val="es-ES"/>
        </w:rPr>
      </w:pPr>
    </w:p>
    <w:p w14:paraId="064BFE2C" w14:textId="16F05AB4" w:rsidR="00733B4A" w:rsidRPr="00403628" w:rsidRDefault="00E95A6F" w:rsidP="00733B4A">
      <w:pPr>
        <w:spacing w:line="360" w:lineRule="auto"/>
        <w:jc w:val="both"/>
        <w:rPr>
          <w:rFonts w:ascii="Palatino Linotype" w:eastAsia="Calibri" w:hAnsi="Palatino Linotype" w:cs="Tahoma"/>
          <w:sz w:val="22"/>
          <w:szCs w:val="22"/>
          <w:lang w:val="es-ES" w:eastAsia="es-ES_tradnl"/>
        </w:rPr>
      </w:pPr>
      <w:r w:rsidRPr="00403628">
        <w:rPr>
          <w:rFonts w:ascii="Palatino Linotype" w:eastAsia="Calibri" w:hAnsi="Palatino Linotype" w:cs="Tahoma"/>
          <w:sz w:val="22"/>
          <w:szCs w:val="22"/>
          <w:lang w:val="es-ES" w:eastAsia="es-ES_tradnl"/>
        </w:rPr>
        <w:t xml:space="preserve">Con base en el cuadro comparativo anterior, se advierte que la documentación remitida por el Sujeto Obligado </w:t>
      </w:r>
      <w:r w:rsidRPr="00403628">
        <w:rPr>
          <w:rFonts w:ascii="Palatino Linotype" w:eastAsia="Calibri" w:hAnsi="Palatino Linotype" w:cs="Tahoma"/>
          <w:b/>
          <w:sz w:val="22"/>
          <w:szCs w:val="22"/>
          <w:lang w:val="es-ES" w:eastAsia="es-ES_tradnl"/>
        </w:rPr>
        <w:t>CUMPLE PARCIALMENTE</w:t>
      </w:r>
      <w:r w:rsidRPr="00403628">
        <w:rPr>
          <w:rFonts w:ascii="Palatino Linotype" w:eastAsia="Calibri" w:hAnsi="Palatino Linotype" w:cs="Tahoma"/>
          <w:sz w:val="22"/>
          <w:szCs w:val="22"/>
          <w:lang w:val="es-ES" w:eastAsia="es-ES_tradnl"/>
        </w:rPr>
        <w:t xml:space="preserve"> con lo solicitado por el Recurrente, de acuerdo con el siguiente análisis:</w:t>
      </w:r>
    </w:p>
    <w:p w14:paraId="2389D8F0" w14:textId="55B802E9" w:rsidR="005E1A0C" w:rsidRPr="00403628" w:rsidRDefault="005E1A0C" w:rsidP="00733B4A">
      <w:pPr>
        <w:spacing w:line="360" w:lineRule="auto"/>
        <w:jc w:val="both"/>
        <w:rPr>
          <w:rFonts w:ascii="Palatino Linotype" w:eastAsia="Calibri" w:hAnsi="Palatino Linotype" w:cs="Tahoma"/>
          <w:sz w:val="22"/>
          <w:szCs w:val="22"/>
          <w:lang w:val="es-ES" w:eastAsia="es-ES_tradnl"/>
        </w:rPr>
      </w:pPr>
      <w:r w:rsidRPr="00403628">
        <w:rPr>
          <w:rFonts w:ascii="Palatino Linotype" w:eastAsia="Calibri" w:hAnsi="Palatino Linotype" w:cs="Tahoma"/>
          <w:sz w:val="22"/>
          <w:szCs w:val="22"/>
          <w:lang w:val="es-ES" w:eastAsia="es-ES_tradnl"/>
        </w:rPr>
        <w:lastRenderedPageBreak/>
        <w:t xml:space="preserve">En primer lugar, se advierte que el Ente Recurrido cuenta con las áreas para conocer de la información requerida, a saber, la Dirección de Administración que es el área encargada de dar soporte material, técnico, humano, administrativo, organizacional e informático, a los servidores Públicos de la Administración Municipal; así como la </w:t>
      </w:r>
      <w:r w:rsidR="0059183A" w:rsidRPr="00403628">
        <w:rPr>
          <w:rFonts w:ascii="Palatino Linotype" w:eastAsia="Calibri" w:hAnsi="Palatino Linotype" w:cs="Tahoma"/>
          <w:sz w:val="22"/>
          <w:szCs w:val="22"/>
          <w:lang w:val="es-ES" w:eastAsia="es-ES_tradnl"/>
        </w:rPr>
        <w:t>Tesorería Municipal que  administra la hacienda pública municipal, así como proponer y dirigir la política financiera y tributaria del Municipio</w:t>
      </w:r>
      <w:r w:rsidRPr="00403628">
        <w:rPr>
          <w:rFonts w:ascii="Palatino Linotype" w:eastAsia="Calibri" w:hAnsi="Palatino Linotype" w:cs="Tahoma"/>
          <w:sz w:val="22"/>
          <w:szCs w:val="22"/>
          <w:lang w:val="es-ES" w:eastAsia="es-ES_tradnl"/>
        </w:rPr>
        <w:t>; por lo cual, se logra desprender que el Sujeto O</w:t>
      </w:r>
      <w:r w:rsidR="00290C4E" w:rsidRPr="00403628">
        <w:rPr>
          <w:rFonts w:ascii="Palatino Linotype" w:eastAsia="Calibri" w:hAnsi="Palatino Linotype" w:cs="Tahoma"/>
          <w:sz w:val="22"/>
          <w:szCs w:val="22"/>
          <w:lang w:val="es-ES" w:eastAsia="es-ES_tradnl"/>
        </w:rPr>
        <w:t>bligado turnó la solicitud a las</w:t>
      </w:r>
      <w:r w:rsidRPr="00403628">
        <w:rPr>
          <w:rFonts w:ascii="Palatino Linotype" w:eastAsia="Calibri" w:hAnsi="Palatino Linotype" w:cs="Tahoma"/>
          <w:sz w:val="22"/>
          <w:szCs w:val="22"/>
          <w:lang w:val="es-ES" w:eastAsia="es-ES_tradnl"/>
        </w:rPr>
        <w:t xml:space="preserve"> unidad</w:t>
      </w:r>
      <w:r w:rsidR="00290C4E" w:rsidRPr="00403628">
        <w:rPr>
          <w:rFonts w:ascii="Palatino Linotype" w:eastAsia="Calibri" w:hAnsi="Palatino Linotype" w:cs="Tahoma"/>
          <w:sz w:val="22"/>
          <w:szCs w:val="22"/>
          <w:lang w:val="es-ES" w:eastAsia="es-ES_tradnl"/>
        </w:rPr>
        <w:t>es</w:t>
      </w:r>
      <w:r w:rsidRPr="00403628">
        <w:rPr>
          <w:rFonts w:ascii="Palatino Linotype" w:eastAsia="Calibri" w:hAnsi="Palatino Linotype" w:cs="Tahoma"/>
          <w:sz w:val="22"/>
          <w:szCs w:val="22"/>
          <w:lang w:val="es-ES" w:eastAsia="es-ES_tradnl"/>
        </w:rPr>
        <w:t xml:space="preserve"> administrativa</w:t>
      </w:r>
      <w:r w:rsidR="00290C4E" w:rsidRPr="00403628">
        <w:rPr>
          <w:rFonts w:ascii="Palatino Linotype" w:eastAsia="Calibri" w:hAnsi="Palatino Linotype" w:cs="Tahoma"/>
          <w:sz w:val="22"/>
          <w:szCs w:val="22"/>
          <w:lang w:val="es-ES" w:eastAsia="es-ES_tradnl"/>
        </w:rPr>
        <w:t xml:space="preserve">s idóneas </w:t>
      </w:r>
      <w:r w:rsidRPr="00403628">
        <w:rPr>
          <w:rFonts w:ascii="Palatino Linotype" w:eastAsia="Calibri" w:hAnsi="Palatino Linotype" w:cs="Tahoma"/>
          <w:sz w:val="22"/>
          <w:szCs w:val="22"/>
          <w:lang w:val="es-ES" w:eastAsia="es-ES_tradnl"/>
        </w:rPr>
        <w:t xml:space="preserve">para conocer de la información requerida. </w:t>
      </w:r>
    </w:p>
    <w:p w14:paraId="0F54890D" w14:textId="443C3D8D" w:rsidR="001B4C57" w:rsidRPr="00403628" w:rsidRDefault="001B4C57" w:rsidP="00733B4A">
      <w:pPr>
        <w:spacing w:line="360" w:lineRule="auto"/>
        <w:jc w:val="both"/>
        <w:rPr>
          <w:rFonts w:ascii="Palatino Linotype" w:eastAsia="Calibri" w:hAnsi="Palatino Linotype" w:cs="Tahoma"/>
          <w:sz w:val="22"/>
          <w:szCs w:val="22"/>
          <w:lang w:val="es-ES" w:eastAsia="es-ES_tradnl"/>
        </w:rPr>
      </w:pPr>
    </w:p>
    <w:p w14:paraId="5F9C9B89" w14:textId="77777777" w:rsidR="001B4C57" w:rsidRPr="00403628" w:rsidRDefault="001B4C57" w:rsidP="001B4C57">
      <w:pPr>
        <w:spacing w:line="360" w:lineRule="auto"/>
        <w:jc w:val="both"/>
        <w:rPr>
          <w:rFonts w:ascii="Palatino Linotype" w:hAnsi="Palatino Linotype" w:cs="Tahoma"/>
          <w:sz w:val="22"/>
          <w:szCs w:val="22"/>
        </w:rPr>
      </w:pPr>
      <w:r w:rsidRPr="00403628">
        <w:rPr>
          <w:rFonts w:ascii="Palatino Linotype" w:hAnsi="Palatino Linotype" w:cs="Tahoma"/>
          <w:sz w:val="22"/>
          <w:szCs w:val="22"/>
        </w:rPr>
        <w:t xml:space="preserve">De tal suerte, se advierte que además </w:t>
      </w:r>
      <w:r w:rsidRPr="00403628">
        <w:rPr>
          <w:rFonts w:ascii="Palatino Linotype" w:hAnsi="Palatino Linotype" w:cs="Tahoma"/>
          <w:b/>
          <w:sz w:val="22"/>
          <w:szCs w:val="22"/>
        </w:rPr>
        <w:t>el Sujeto Obligado siguió el procedimiento establecido en los artículos 160 y 162 de la Ley de Transparencia y Acceso a la Información Pública del Estado de México y Municipios</w:t>
      </w:r>
      <w:r w:rsidRPr="00403628">
        <w:rPr>
          <w:rFonts w:ascii="Palatino Linotype" w:hAnsi="Palatino Linotype" w:cs="Tahoma"/>
          <w:sz w:val="22"/>
          <w:szCs w:val="22"/>
        </w:rPr>
        <w:t>, los cuales disponen que los sujetos obligados deben otorgar acceso a los documentos que obren en sus archivos y que las unidades de transparencia deberán garantizar que las solicitudes se turnen a todas las áreas competentes.</w:t>
      </w:r>
    </w:p>
    <w:p w14:paraId="0DB027E9" w14:textId="42ED752B" w:rsidR="001B4C57" w:rsidRPr="00403628" w:rsidRDefault="001B4C57" w:rsidP="00733B4A">
      <w:pPr>
        <w:spacing w:line="360" w:lineRule="auto"/>
        <w:jc w:val="both"/>
        <w:rPr>
          <w:rFonts w:ascii="Palatino Linotype" w:eastAsia="Calibri" w:hAnsi="Palatino Linotype" w:cs="Tahoma"/>
          <w:sz w:val="22"/>
          <w:szCs w:val="22"/>
          <w:lang w:val="es-ES" w:eastAsia="es-ES_tradnl"/>
        </w:rPr>
      </w:pPr>
    </w:p>
    <w:p w14:paraId="77CD3E86" w14:textId="77777777" w:rsidR="001B4C57" w:rsidRPr="00403628" w:rsidRDefault="001B4C57" w:rsidP="001B4C57">
      <w:pPr>
        <w:spacing w:line="360" w:lineRule="auto"/>
        <w:jc w:val="both"/>
        <w:rPr>
          <w:rFonts w:ascii="Palatino Linotype" w:hAnsi="Palatino Linotype" w:cs="Tahoma"/>
          <w:sz w:val="22"/>
          <w:szCs w:val="22"/>
        </w:rPr>
      </w:pPr>
      <w:r w:rsidRPr="00403628">
        <w:rPr>
          <w:rFonts w:ascii="Palatino Linotype" w:hAnsi="Palatino Linotype" w:cs="Tahoma"/>
          <w:sz w:val="22"/>
          <w:szCs w:val="24"/>
        </w:rPr>
        <w:t xml:space="preserve">Ahora bien, sobre el </w:t>
      </w:r>
      <w:r w:rsidRPr="00403628">
        <w:rPr>
          <w:rFonts w:ascii="Palatino Linotype" w:hAnsi="Palatino Linotype" w:cs="Tahoma"/>
          <w:b/>
          <w:sz w:val="22"/>
          <w:szCs w:val="24"/>
        </w:rPr>
        <w:t>punto 5</w:t>
      </w:r>
      <w:r w:rsidRPr="00403628">
        <w:rPr>
          <w:rFonts w:ascii="Palatino Linotype" w:hAnsi="Palatino Linotype" w:cs="Tahoma"/>
          <w:sz w:val="22"/>
          <w:szCs w:val="24"/>
        </w:rPr>
        <w:t xml:space="preserve"> referente a los reportes de los análisis químicos del agua realizados de marzo, abril y mayo del presente año en el Centro Deportivo Alberca Metropolitana, el Sujeto Obligado informó que se llevó a cabo una búsqueda minuciosa en los archivos de la Dirección, </w:t>
      </w:r>
      <w:r w:rsidRPr="00403628">
        <w:rPr>
          <w:rFonts w:ascii="Palatino Linotype" w:hAnsi="Palatino Linotype" w:cs="Tahoma"/>
          <w:b/>
          <w:sz w:val="22"/>
          <w:szCs w:val="24"/>
        </w:rPr>
        <w:t>manifestando que a la fecha del presente escrito no se ha generado documento alguno que, de atención categórica a lo solicitado</w:t>
      </w:r>
      <w:r w:rsidRPr="00403628">
        <w:rPr>
          <w:rFonts w:ascii="Palatino Linotype" w:hAnsi="Palatino Linotype" w:cs="Tahoma"/>
          <w:sz w:val="22"/>
          <w:szCs w:val="24"/>
        </w:rPr>
        <w:t xml:space="preserve">; </w:t>
      </w:r>
      <w:r w:rsidRPr="00403628">
        <w:rPr>
          <w:rFonts w:ascii="Palatino Linotype" w:hAnsi="Palatino Linotype" w:cs="Tahoma"/>
          <w:b/>
          <w:sz w:val="22"/>
          <w:szCs w:val="22"/>
        </w:rPr>
        <w:t>lo que, constituye un hecho negativo</w:t>
      </w:r>
      <w:r w:rsidRPr="00403628">
        <w:rPr>
          <w:rFonts w:ascii="Palatino Linotype" w:hAnsi="Palatino Linotype" w:cs="Tahoma"/>
          <w:sz w:val="22"/>
          <w:szCs w:val="22"/>
        </w:rPr>
        <w:t xml:space="preserve">; por ello, si se considera como tal, es obvio que éste no puede fácticamente obrar en los archivos del </w:t>
      </w:r>
      <w:r w:rsidRPr="00403628">
        <w:rPr>
          <w:rFonts w:ascii="Palatino Linotype" w:hAnsi="Palatino Linotype" w:cs="Tahoma"/>
          <w:b/>
          <w:sz w:val="22"/>
          <w:szCs w:val="22"/>
        </w:rPr>
        <w:t>Ayuntamiento de Nezahualcóyotl</w:t>
      </w:r>
      <w:r w:rsidRPr="00403628">
        <w:rPr>
          <w:rFonts w:ascii="Palatino Linotype" w:hAnsi="Palatino Linotype" w:cs="Tahoma"/>
          <w:sz w:val="22"/>
          <w:szCs w:val="22"/>
        </w:rPr>
        <w:t>, ya que no es objeto de probarse por ser lógica y materialmente imposible.</w:t>
      </w:r>
    </w:p>
    <w:p w14:paraId="17E49A6F" w14:textId="77777777" w:rsidR="001B4C57" w:rsidRPr="00403628" w:rsidRDefault="001B4C57" w:rsidP="001B4C57">
      <w:pPr>
        <w:spacing w:line="360" w:lineRule="auto"/>
        <w:jc w:val="both"/>
        <w:rPr>
          <w:rFonts w:ascii="Palatino Linotype" w:hAnsi="Palatino Linotype" w:cs="Tahoma"/>
          <w:sz w:val="22"/>
          <w:szCs w:val="22"/>
        </w:rPr>
      </w:pPr>
    </w:p>
    <w:p w14:paraId="380562A0" w14:textId="77777777" w:rsidR="001B4C57" w:rsidRPr="00403628" w:rsidRDefault="001B4C57" w:rsidP="001B4C57">
      <w:pPr>
        <w:spacing w:line="360" w:lineRule="auto"/>
        <w:jc w:val="both"/>
        <w:rPr>
          <w:rFonts w:ascii="Palatino Linotype" w:hAnsi="Palatino Linotype" w:cs="Tahoma"/>
          <w:sz w:val="22"/>
          <w:szCs w:val="22"/>
        </w:rPr>
      </w:pPr>
      <w:r w:rsidRPr="00403628">
        <w:rPr>
          <w:rFonts w:ascii="Palatino Linotype" w:hAnsi="Palatino Linotype" w:cs="Tahoma"/>
          <w:sz w:val="22"/>
          <w:szCs w:val="22"/>
        </w:rPr>
        <w:t xml:space="preserve">Por lo que, de conformidad con lo establecido en el artículo 12 de la Ley de Transparencia y Acceso a la Información Pública del Estado de México y Municipios, los Sujetos Obligados sólo proporcionarán la información que se les requiera y que obre en sus archivos, lo que a </w:t>
      </w:r>
      <w:r w:rsidRPr="00403628">
        <w:rPr>
          <w:rFonts w:ascii="Palatino Linotype" w:hAnsi="Palatino Linotype" w:cs="Tahoma"/>
          <w:i/>
          <w:sz w:val="22"/>
          <w:szCs w:val="22"/>
        </w:rPr>
        <w:lastRenderedPageBreak/>
        <w:t>contrario sensu</w:t>
      </w:r>
      <w:r w:rsidRPr="00403628">
        <w:rPr>
          <w:rFonts w:ascii="Palatino Linotype" w:hAnsi="Palatino Linotype" w:cs="Tahoma"/>
          <w:sz w:val="22"/>
          <w:szCs w:val="22"/>
        </w:rPr>
        <w:t xml:space="preserve"> significa que no están obligados a proporcionar lo que no obre en los mismos; destacando que, el Pleno de este Organismo Garante, ha sostenido que ante la presencia de un </w:t>
      </w:r>
      <w:r w:rsidRPr="00403628">
        <w:rPr>
          <w:rFonts w:ascii="Palatino Linotype" w:hAnsi="Palatino Linotype" w:cs="Tahoma"/>
          <w:b/>
          <w:sz w:val="22"/>
          <w:szCs w:val="22"/>
        </w:rPr>
        <w:t>hecho negativo</w:t>
      </w:r>
      <w:r w:rsidRPr="00403628">
        <w:rPr>
          <w:rFonts w:ascii="Palatino Linotype" w:hAnsi="Palatino Linotype" w:cs="Tahoma"/>
          <w:sz w:val="22"/>
          <w:szCs w:val="22"/>
        </w:rPr>
        <w:t>, resultaría innecesaria una declaratoria de inexistencia en términos de los artículos 19, 169 y 170 de la Ley de Transparencia y Acceso a la Información Pública del Estado de México y Municipios, y ante un hecho negativo resulta aplicable la siguiente tesis:</w:t>
      </w:r>
    </w:p>
    <w:p w14:paraId="41A566D9" w14:textId="77777777" w:rsidR="001B4C57" w:rsidRPr="00403628" w:rsidRDefault="001B4C57" w:rsidP="001B4C57">
      <w:pPr>
        <w:spacing w:line="360" w:lineRule="auto"/>
        <w:jc w:val="both"/>
        <w:rPr>
          <w:rFonts w:ascii="Palatino Linotype" w:hAnsi="Palatino Linotype" w:cs="Tahoma"/>
          <w:sz w:val="22"/>
          <w:szCs w:val="22"/>
        </w:rPr>
      </w:pPr>
    </w:p>
    <w:p w14:paraId="01675AB1" w14:textId="77777777" w:rsidR="001B4C57" w:rsidRPr="00403628" w:rsidRDefault="001B4C57" w:rsidP="001B4C57">
      <w:pPr>
        <w:spacing w:line="360" w:lineRule="auto"/>
        <w:ind w:left="567" w:right="539"/>
        <w:jc w:val="both"/>
        <w:rPr>
          <w:rFonts w:ascii="Palatino Linotype" w:hAnsi="Palatino Linotype" w:cs="Tahoma"/>
          <w:b/>
          <w:szCs w:val="24"/>
        </w:rPr>
      </w:pPr>
      <w:r w:rsidRPr="00403628">
        <w:rPr>
          <w:rFonts w:ascii="Palatino Linotype" w:hAnsi="Palatino Linotype" w:cs="Tahoma"/>
          <w:b/>
          <w:szCs w:val="24"/>
        </w:rPr>
        <w:t>“HECHOS NEGATIVOS, NO SON SUSCEPTIBLES DE DEMOSTRACION.</w:t>
      </w:r>
    </w:p>
    <w:p w14:paraId="750EF331" w14:textId="77777777" w:rsidR="001B4C57" w:rsidRPr="00403628" w:rsidRDefault="001B4C57" w:rsidP="001B4C57">
      <w:pPr>
        <w:spacing w:line="360" w:lineRule="auto"/>
        <w:ind w:left="567" w:right="539"/>
        <w:jc w:val="both"/>
        <w:rPr>
          <w:rFonts w:ascii="Palatino Linotype" w:hAnsi="Palatino Linotype" w:cs="Tahoma"/>
          <w:szCs w:val="24"/>
        </w:rPr>
      </w:pPr>
      <w:r w:rsidRPr="00403628">
        <w:rPr>
          <w:rFonts w:ascii="Palatino Linotype" w:hAnsi="Palatino Linotype" w:cs="Tahoma"/>
          <w:szCs w:val="24"/>
        </w:rPr>
        <w:t>Tratándose de un hecho negativo, el Juez no tiene por qué invocar prueba alguna de la que se desprenda, ya que es bien sabido que esta clase de hechos no son susceptibles de demostración.</w:t>
      </w:r>
    </w:p>
    <w:p w14:paraId="59949629" w14:textId="77777777" w:rsidR="001B4C57" w:rsidRPr="00403628" w:rsidRDefault="001B4C57" w:rsidP="001B4C57">
      <w:pPr>
        <w:spacing w:line="360" w:lineRule="auto"/>
        <w:ind w:left="567" w:right="539"/>
        <w:jc w:val="both"/>
        <w:rPr>
          <w:rFonts w:ascii="Palatino Linotype" w:hAnsi="Palatino Linotype" w:cs="Tahoma"/>
          <w:b/>
          <w:szCs w:val="24"/>
        </w:rPr>
      </w:pPr>
      <w:r w:rsidRPr="00403628">
        <w:rPr>
          <w:rFonts w:ascii="Palatino Linotype" w:hAnsi="Palatino Linotype" w:cs="Tahoma"/>
          <w:b/>
          <w:szCs w:val="24"/>
        </w:rPr>
        <w:t>Amparo en revisión 2022/61. José García Florín (Menor). 9 de octubre de 1961. Cinco votos. Ponente: José Rivera Pérez Campos.”</w:t>
      </w:r>
    </w:p>
    <w:p w14:paraId="345195E9" w14:textId="77777777" w:rsidR="001B4C57" w:rsidRPr="00403628" w:rsidRDefault="001B4C57" w:rsidP="001B4C57">
      <w:pPr>
        <w:spacing w:before="100" w:beforeAutospacing="1" w:after="100" w:afterAutospacing="1" w:line="360" w:lineRule="auto"/>
        <w:jc w:val="both"/>
        <w:rPr>
          <w:rFonts w:ascii="Palatino Linotype" w:hAnsi="Palatino Linotype" w:cs="Arial"/>
          <w:sz w:val="22"/>
        </w:rPr>
      </w:pPr>
      <w:r w:rsidRPr="00403628">
        <w:rPr>
          <w:rFonts w:ascii="Palatino Linotype" w:hAnsi="Palatino Linotype" w:cs="Arial"/>
          <w:sz w:val="22"/>
        </w:rPr>
        <w:t xml:space="preserve">Sirviendo de sustento a lo anterior, el criterio orientador </w:t>
      </w:r>
      <w:r w:rsidRPr="00403628">
        <w:rPr>
          <w:rFonts w:ascii="Palatino Linotype" w:hAnsi="Palatino Linotype" w:cs="Arial"/>
          <w:b/>
          <w:sz w:val="22"/>
        </w:rPr>
        <w:t>número 07/2017</w:t>
      </w:r>
      <w:r w:rsidRPr="00403628">
        <w:rPr>
          <w:rFonts w:ascii="Palatino Linotype" w:hAnsi="Palatino Linotype" w:cs="Arial"/>
          <w:sz w:val="22"/>
        </w:rPr>
        <w:t xml:space="preserve"> emitido por el Instituto Nacional de Transparencia, Acceso a la Información Pública y Protección de Datos Personales, que la letra cita:</w:t>
      </w:r>
    </w:p>
    <w:p w14:paraId="38F0DE84" w14:textId="77777777" w:rsidR="001B4C57" w:rsidRPr="00403628" w:rsidRDefault="001B4C57" w:rsidP="001B4C57">
      <w:pPr>
        <w:spacing w:line="360" w:lineRule="auto"/>
        <w:ind w:left="567" w:right="539"/>
        <w:jc w:val="both"/>
        <w:rPr>
          <w:rFonts w:ascii="Palatino Linotype" w:hAnsi="Palatino Linotype" w:cs="Tahoma"/>
          <w:b/>
          <w:szCs w:val="24"/>
        </w:rPr>
      </w:pPr>
      <w:r w:rsidRPr="00403628">
        <w:rPr>
          <w:rFonts w:ascii="Palatino Linotype" w:hAnsi="Palatino Linotype" w:cs="Tahoma"/>
          <w:b/>
          <w:szCs w:val="24"/>
        </w:rPr>
        <w:t xml:space="preserve">“Casos en los que no es necesario que el Comité de Transparencia confirme formalmente la inexistencia de la información. </w:t>
      </w:r>
      <w:r w:rsidRPr="00403628">
        <w:rPr>
          <w:rFonts w:ascii="Palatino Linotype" w:hAnsi="Palatino Linotype" w:cs="Tahoma"/>
          <w:szCs w:val="24"/>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w:t>
      </w:r>
      <w:r w:rsidRPr="00403628">
        <w:rPr>
          <w:rFonts w:ascii="Palatino Linotype" w:hAnsi="Palatino Linotype" w:cs="Tahoma"/>
          <w:b/>
          <w:szCs w:val="24"/>
        </w:rPr>
        <w:t>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0B9543C0" w14:textId="77777777" w:rsidR="001B4C57" w:rsidRPr="00403628" w:rsidRDefault="001B4C57" w:rsidP="001B4C57">
      <w:pPr>
        <w:spacing w:line="360" w:lineRule="auto"/>
        <w:ind w:left="567" w:right="539"/>
        <w:jc w:val="both"/>
        <w:rPr>
          <w:rFonts w:ascii="Palatino Linotype" w:hAnsi="Palatino Linotype" w:cs="Tahoma"/>
          <w:b/>
          <w:szCs w:val="24"/>
        </w:rPr>
      </w:pPr>
      <w:r w:rsidRPr="00403628">
        <w:rPr>
          <w:rFonts w:ascii="Palatino Linotype" w:hAnsi="Palatino Linotype" w:cs="Tahoma"/>
          <w:b/>
          <w:szCs w:val="24"/>
        </w:rPr>
        <w:lastRenderedPageBreak/>
        <w:t>(Énfasis añadido)</w:t>
      </w:r>
    </w:p>
    <w:p w14:paraId="564CF289" w14:textId="7E97449C" w:rsidR="001B4C57" w:rsidRPr="00403628" w:rsidRDefault="001B4C57" w:rsidP="00733B4A">
      <w:pPr>
        <w:spacing w:line="360" w:lineRule="auto"/>
        <w:jc w:val="both"/>
        <w:rPr>
          <w:rFonts w:ascii="Palatino Linotype" w:hAnsi="Palatino Linotype" w:cs="Tahoma"/>
          <w:sz w:val="22"/>
          <w:szCs w:val="24"/>
        </w:rPr>
      </w:pPr>
    </w:p>
    <w:p w14:paraId="5473061D" w14:textId="794139A2" w:rsidR="009F68EB" w:rsidRPr="00403628" w:rsidRDefault="009F68EB" w:rsidP="00733B4A">
      <w:pPr>
        <w:spacing w:line="360" w:lineRule="auto"/>
        <w:jc w:val="both"/>
        <w:rPr>
          <w:rFonts w:ascii="Palatino Linotype" w:hAnsi="Palatino Linotype" w:cs="Tahoma"/>
          <w:sz w:val="22"/>
          <w:szCs w:val="22"/>
          <w:lang w:val="es-ES"/>
        </w:rPr>
      </w:pPr>
      <w:r w:rsidRPr="00403628">
        <w:rPr>
          <w:rFonts w:ascii="Palatino Linotype" w:hAnsi="Palatino Linotype" w:cs="Tahoma"/>
          <w:sz w:val="22"/>
          <w:szCs w:val="24"/>
        </w:rPr>
        <w:t xml:space="preserve">En segundo lugar, </w:t>
      </w:r>
      <w:r w:rsidRPr="00403628">
        <w:rPr>
          <w:rFonts w:ascii="Palatino Linotype" w:hAnsi="Palatino Linotype" w:cs="Tahoma"/>
          <w:sz w:val="22"/>
          <w:szCs w:val="22"/>
          <w:lang w:val="es-ES"/>
        </w:rPr>
        <w:t>se procede analizar la información proporcionada por el Sujeto Obligado a los requerimientos de información</w:t>
      </w:r>
      <w:r w:rsidR="005A23E3" w:rsidRPr="00403628">
        <w:rPr>
          <w:rFonts w:ascii="Palatino Linotype" w:hAnsi="Palatino Linotype" w:cs="Tahoma"/>
          <w:sz w:val="22"/>
          <w:szCs w:val="22"/>
          <w:lang w:val="es-ES"/>
        </w:rPr>
        <w:t xml:space="preserve"> 1</w:t>
      </w:r>
      <w:r w:rsidR="001708F9" w:rsidRPr="00403628">
        <w:rPr>
          <w:rFonts w:ascii="Palatino Linotype" w:hAnsi="Palatino Linotype" w:cs="Tahoma"/>
          <w:sz w:val="22"/>
          <w:szCs w:val="22"/>
          <w:lang w:val="es-ES"/>
        </w:rPr>
        <w:t xml:space="preserve"> y 4</w:t>
      </w:r>
      <w:r w:rsidR="005A23E3" w:rsidRPr="00403628">
        <w:rPr>
          <w:rFonts w:ascii="Palatino Linotype" w:hAnsi="Palatino Linotype" w:cs="Tahoma"/>
          <w:sz w:val="22"/>
          <w:szCs w:val="22"/>
          <w:lang w:val="es-ES"/>
        </w:rPr>
        <w:t xml:space="preserve">, </w:t>
      </w:r>
      <w:r w:rsidRPr="00403628">
        <w:rPr>
          <w:rFonts w:ascii="Palatino Linotype" w:hAnsi="Palatino Linotype" w:cs="Tahoma"/>
          <w:sz w:val="22"/>
          <w:szCs w:val="22"/>
          <w:lang w:val="es-ES"/>
        </w:rPr>
        <w:t>como a continuación se expone:</w:t>
      </w:r>
    </w:p>
    <w:p w14:paraId="016F487A" w14:textId="3CDEF5A5" w:rsidR="009F68EB" w:rsidRPr="00403628" w:rsidRDefault="009F68EB" w:rsidP="00733B4A">
      <w:pPr>
        <w:spacing w:line="360" w:lineRule="auto"/>
        <w:jc w:val="both"/>
        <w:rPr>
          <w:rFonts w:ascii="Palatino Linotype" w:hAnsi="Palatino Linotype" w:cs="Tahoma"/>
          <w:sz w:val="22"/>
          <w:szCs w:val="24"/>
        </w:rPr>
      </w:pPr>
    </w:p>
    <w:p w14:paraId="1F9BF1A5" w14:textId="019A4E38" w:rsidR="00470521" w:rsidRPr="00403628" w:rsidRDefault="00470521" w:rsidP="00733B4A">
      <w:pPr>
        <w:spacing w:line="360" w:lineRule="auto"/>
        <w:jc w:val="both"/>
        <w:rPr>
          <w:rFonts w:ascii="Palatino Linotype" w:hAnsi="Palatino Linotype" w:cs="Tahoma"/>
          <w:sz w:val="22"/>
          <w:szCs w:val="24"/>
        </w:rPr>
      </w:pPr>
      <w:r w:rsidRPr="00403628">
        <w:rPr>
          <w:rFonts w:ascii="Palatino Linotype" w:hAnsi="Palatino Linotype" w:cs="Tahoma"/>
          <w:sz w:val="22"/>
          <w:szCs w:val="24"/>
        </w:rPr>
        <w:t xml:space="preserve">Para el </w:t>
      </w:r>
      <w:r w:rsidRPr="00403628">
        <w:rPr>
          <w:rFonts w:ascii="Palatino Linotype" w:hAnsi="Palatino Linotype" w:cs="Tahoma"/>
          <w:b/>
          <w:sz w:val="22"/>
          <w:szCs w:val="24"/>
        </w:rPr>
        <w:t>punto 1</w:t>
      </w:r>
      <w:r w:rsidRPr="00403628">
        <w:rPr>
          <w:rFonts w:ascii="Palatino Linotype" w:hAnsi="Palatino Linotype" w:cs="Tahoma"/>
          <w:sz w:val="22"/>
          <w:szCs w:val="24"/>
        </w:rPr>
        <w:t xml:space="preserve">, relacionado con </w:t>
      </w:r>
      <w:r w:rsidRPr="00403628">
        <w:rPr>
          <w:rFonts w:ascii="Palatino Linotype" w:hAnsi="Palatino Linotype" w:cs="Tahoma"/>
          <w:b/>
          <w:sz w:val="22"/>
          <w:szCs w:val="24"/>
          <w:u w:val="single"/>
        </w:rPr>
        <w:t>los gastos de mantenimiento del centro deportivo alberca metropolitana de Cd. Nezahualcóyotl, de los periodos 2018 y 2019</w:t>
      </w:r>
      <w:r w:rsidRPr="00403628">
        <w:rPr>
          <w:rFonts w:ascii="Palatino Linotype" w:hAnsi="Palatino Linotype" w:cs="Tahoma"/>
          <w:sz w:val="22"/>
          <w:szCs w:val="24"/>
        </w:rPr>
        <w:t xml:space="preserve">; el Sujeto Obligado indicó que los gastos de reparaciones y mantenimientos de </w:t>
      </w:r>
      <w:r w:rsidR="00955997" w:rsidRPr="00403628">
        <w:rPr>
          <w:rFonts w:ascii="Palatino Linotype" w:hAnsi="Palatino Linotype" w:cs="Tahoma"/>
          <w:sz w:val="22"/>
          <w:szCs w:val="24"/>
        </w:rPr>
        <w:t xml:space="preserve">inmuebles </w:t>
      </w:r>
      <w:r w:rsidRPr="00403628">
        <w:rPr>
          <w:rFonts w:ascii="Palatino Linotype" w:hAnsi="Palatino Linotype" w:cs="Tahoma"/>
          <w:sz w:val="22"/>
          <w:szCs w:val="24"/>
        </w:rPr>
        <w:t>se encuentran contemplados en la partida presupuestal 3511 y se limita a remitir el estado de avance presupuestal de egresos detallado</w:t>
      </w:r>
      <w:r w:rsidR="00955997" w:rsidRPr="00403628">
        <w:rPr>
          <w:rFonts w:ascii="Palatino Linotype" w:hAnsi="Palatino Linotype" w:cs="Tahoma"/>
          <w:sz w:val="22"/>
          <w:szCs w:val="24"/>
        </w:rPr>
        <w:t xml:space="preserve"> de 2018 y 2019</w:t>
      </w:r>
      <w:r w:rsidRPr="00403628">
        <w:rPr>
          <w:rFonts w:ascii="Palatino Linotype" w:hAnsi="Palatino Linotype" w:cs="Tahoma"/>
          <w:sz w:val="22"/>
          <w:szCs w:val="24"/>
        </w:rPr>
        <w:t xml:space="preserve">; sin embargo, </w:t>
      </w:r>
      <w:r w:rsidR="00D86C3C" w:rsidRPr="00403628">
        <w:rPr>
          <w:rFonts w:ascii="Palatino Linotype" w:hAnsi="Palatino Linotype" w:cs="Tahoma"/>
          <w:sz w:val="22"/>
          <w:szCs w:val="24"/>
        </w:rPr>
        <w:t xml:space="preserve">el </w:t>
      </w:r>
      <w:r w:rsidR="00781E1F" w:rsidRPr="00403628">
        <w:rPr>
          <w:rFonts w:ascii="Palatino Linotype" w:hAnsi="Palatino Linotype" w:cs="Tahoma"/>
          <w:sz w:val="22"/>
          <w:szCs w:val="24"/>
        </w:rPr>
        <w:t>Ayuntamiento de Nezahualcóyotl</w:t>
      </w:r>
      <w:r w:rsidR="00D86C3C" w:rsidRPr="00403628">
        <w:rPr>
          <w:rFonts w:ascii="Palatino Linotype" w:hAnsi="Palatino Linotype" w:cs="Tahoma"/>
          <w:sz w:val="22"/>
          <w:szCs w:val="24"/>
        </w:rPr>
        <w:t xml:space="preserve"> debió</w:t>
      </w:r>
      <w:r w:rsidR="00330506" w:rsidRPr="00403628">
        <w:rPr>
          <w:rFonts w:ascii="Palatino Linotype" w:hAnsi="Palatino Linotype" w:cs="Tahoma"/>
          <w:sz w:val="22"/>
          <w:szCs w:val="24"/>
        </w:rPr>
        <w:t xml:space="preserve"> entregar</w:t>
      </w:r>
      <w:r w:rsidR="00D86C3C" w:rsidRPr="00403628">
        <w:rPr>
          <w:rFonts w:ascii="Palatino Linotype" w:hAnsi="Palatino Linotype" w:cs="Tahoma"/>
          <w:sz w:val="22"/>
          <w:szCs w:val="24"/>
        </w:rPr>
        <w:t xml:space="preserve"> </w:t>
      </w:r>
      <w:r w:rsidR="005E1A0C" w:rsidRPr="00403628">
        <w:rPr>
          <w:rFonts w:ascii="Palatino Linotype" w:hAnsi="Palatino Linotype" w:cs="Tahoma"/>
          <w:sz w:val="22"/>
          <w:szCs w:val="24"/>
        </w:rPr>
        <w:t xml:space="preserve">el </w:t>
      </w:r>
      <w:r w:rsidR="005E1A0C" w:rsidRPr="00403628">
        <w:rPr>
          <w:rFonts w:ascii="Palatino Linotype" w:hAnsi="Palatino Linotype" w:cs="Tahoma"/>
          <w:b/>
          <w:sz w:val="22"/>
          <w:szCs w:val="24"/>
          <w:u w:val="single"/>
        </w:rPr>
        <w:t>documento que dé cuenta de los gastos de mantenimiento, específicamente del centro deportivo alberca metropolitana de Cd. Nezahualcóyotl, correspondientes a</w:t>
      </w:r>
      <w:r w:rsidR="00CA4B4A" w:rsidRPr="00403628">
        <w:rPr>
          <w:rFonts w:ascii="Palatino Linotype" w:hAnsi="Palatino Linotype" w:cs="Tahoma"/>
          <w:b/>
          <w:sz w:val="22"/>
          <w:szCs w:val="24"/>
          <w:u w:val="single"/>
        </w:rPr>
        <w:t>l</w:t>
      </w:r>
      <w:r w:rsidR="005E1A0C" w:rsidRPr="00403628">
        <w:rPr>
          <w:rFonts w:ascii="Palatino Linotype" w:hAnsi="Palatino Linotype" w:cs="Tahoma"/>
          <w:b/>
          <w:sz w:val="22"/>
          <w:szCs w:val="24"/>
          <w:u w:val="single"/>
        </w:rPr>
        <w:t xml:space="preserve"> periodo 2018 y 2019</w:t>
      </w:r>
      <w:r w:rsidR="005E1A0C" w:rsidRPr="00403628">
        <w:rPr>
          <w:rFonts w:ascii="Palatino Linotype" w:hAnsi="Palatino Linotype" w:cs="Tahoma"/>
          <w:sz w:val="22"/>
          <w:szCs w:val="24"/>
        </w:rPr>
        <w:t>.</w:t>
      </w:r>
    </w:p>
    <w:p w14:paraId="4FA0BDD4" w14:textId="134A18A7" w:rsidR="001D6B87" w:rsidRPr="00403628" w:rsidRDefault="001D6B87" w:rsidP="00733B4A">
      <w:pPr>
        <w:spacing w:line="360" w:lineRule="auto"/>
        <w:jc w:val="both"/>
        <w:rPr>
          <w:rFonts w:ascii="Palatino Linotype" w:hAnsi="Palatino Linotype" w:cs="Tahoma"/>
          <w:sz w:val="22"/>
          <w:szCs w:val="24"/>
        </w:rPr>
      </w:pPr>
    </w:p>
    <w:p w14:paraId="1CA06CE7" w14:textId="21B07C74" w:rsidR="001D6B87" w:rsidRPr="00403628" w:rsidRDefault="001D6B87" w:rsidP="00733B4A">
      <w:pPr>
        <w:spacing w:line="360" w:lineRule="auto"/>
        <w:jc w:val="both"/>
        <w:rPr>
          <w:rFonts w:ascii="Palatino Linotype" w:hAnsi="Palatino Linotype" w:cs="Tahoma"/>
          <w:sz w:val="22"/>
          <w:szCs w:val="24"/>
        </w:rPr>
      </w:pPr>
      <w:r w:rsidRPr="00403628">
        <w:rPr>
          <w:rFonts w:ascii="Palatino Linotype" w:hAnsi="Palatino Linotype" w:cs="Tahoma"/>
          <w:sz w:val="22"/>
          <w:szCs w:val="24"/>
        </w:rPr>
        <w:t xml:space="preserve">Por otro lado, es importante mencionar que </w:t>
      </w:r>
      <w:r w:rsidR="00D44743" w:rsidRPr="00403628">
        <w:rPr>
          <w:rFonts w:ascii="Palatino Linotype" w:hAnsi="Palatino Linotype" w:cs="Tahoma"/>
          <w:sz w:val="22"/>
          <w:szCs w:val="24"/>
        </w:rPr>
        <w:t xml:space="preserve">cuando </w:t>
      </w:r>
      <w:r w:rsidRPr="00403628">
        <w:rPr>
          <w:rFonts w:ascii="Palatino Linotype" w:hAnsi="Palatino Linotype" w:cs="Tahoma"/>
          <w:sz w:val="22"/>
          <w:szCs w:val="24"/>
        </w:rPr>
        <w:t>el Sujeto Obligado emiti</w:t>
      </w:r>
      <w:r w:rsidR="00D44743" w:rsidRPr="00403628">
        <w:rPr>
          <w:rFonts w:ascii="Palatino Linotype" w:hAnsi="Palatino Linotype" w:cs="Tahoma"/>
          <w:sz w:val="22"/>
          <w:szCs w:val="24"/>
        </w:rPr>
        <w:t>ó su</w:t>
      </w:r>
      <w:r w:rsidRPr="00403628">
        <w:rPr>
          <w:rFonts w:ascii="Palatino Linotype" w:hAnsi="Palatino Linotype" w:cs="Tahoma"/>
          <w:sz w:val="22"/>
          <w:szCs w:val="24"/>
        </w:rPr>
        <w:t xml:space="preserve"> respuesta</w:t>
      </w:r>
      <w:r w:rsidR="00D44743" w:rsidRPr="00403628">
        <w:rPr>
          <w:rFonts w:ascii="Palatino Linotype" w:hAnsi="Palatino Linotype" w:cs="Tahoma"/>
          <w:sz w:val="22"/>
          <w:szCs w:val="24"/>
        </w:rPr>
        <w:t xml:space="preserve"> y reiteró la misma en su Informe Justificado</w:t>
      </w:r>
      <w:r w:rsidRPr="00403628">
        <w:rPr>
          <w:rFonts w:ascii="Palatino Linotype" w:hAnsi="Palatino Linotype" w:cs="Tahoma"/>
          <w:sz w:val="22"/>
          <w:szCs w:val="24"/>
        </w:rPr>
        <w:t xml:space="preserve"> del punto </w:t>
      </w:r>
      <w:r w:rsidR="00D44743" w:rsidRPr="00403628">
        <w:rPr>
          <w:rFonts w:ascii="Palatino Linotype" w:hAnsi="Palatino Linotype" w:cs="Tahoma"/>
          <w:sz w:val="22"/>
          <w:szCs w:val="24"/>
        </w:rPr>
        <w:t>antes referido</w:t>
      </w:r>
      <w:r w:rsidRPr="00403628">
        <w:rPr>
          <w:rFonts w:ascii="Palatino Linotype" w:hAnsi="Palatino Linotype" w:cs="Tahoma"/>
          <w:sz w:val="22"/>
          <w:szCs w:val="24"/>
        </w:rPr>
        <w:t xml:space="preserve">, informó </w:t>
      </w:r>
      <w:r w:rsidR="00D44743" w:rsidRPr="00403628">
        <w:rPr>
          <w:rFonts w:ascii="Palatino Linotype" w:hAnsi="Palatino Linotype" w:cs="Tahoma"/>
          <w:sz w:val="22"/>
          <w:szCs w:val="24"/>
        </w:rPr>
        <w:t>que el monto destinado a los “</w:t>
      </w:r>
      <w:r w:rsidR="00D44743" w:rsidRPr="00403628">
        <w:rPr>
          <w:rFonts w:ascii="Palatino Linotype" w:hAnsi="Palatino Linotype" w:cs="Tahoma"/>
          <w:b/>
          <w:i/>
          <w:sz w:val="22"/>
          <w:szCs w:val="24"/>
        </w:rPr>
        <w:t xml:space="preserve">gastos de publicidad se encuentra contemplado en la partida presupuestal 3511”, </w:t>
      </w:r>
      <w:r w:rsidR="00D44743" w:rsidRPr="00403628">
        <w:rPr>
          <w:rFonts w:ascii="Palatino Linotype" w:hAnsi="Palatino Linotype" w:cs="Tahoma"/>
          <w:sz w:val="22"/>
          <w:szCs w:val="24"/>
        </w:rPr>
        <w:t xml:space="preserve">sin embargo, dicha información no fue solicitada por el Particular; por lo tanto, no podemos dar por colmado el requerimiento informativo del punto 1. </w:t>
      </w:r>
    </w:p>
    <w:p w14:paraId="0AA3388C" w14:textId="6CE2B768" w:rsidR="00D44743" w:rsidRPr="00403628" w:rsidRDefault="00D44743" w:rsidP="00733B4A">
      <w:pPr>
        <w:spacing w:line="360" w:lineRule="auto"/>
        <w:jc w:val="both"/>
        <w:rPr>
          <w:rFonts w:ascii="Palatino Linotype" w:hAnsi="Palatino Linotype" w:cs="Tahoma"/>
          <w:sz w:val="22"/>
          <w:szCs w:val="24"/>
        </w:rPr>
      </w:pPr>
    </w:p>
    <w:p w14:paraId="48ACD679" w14:textId="0AAF7FA8" w:rsidR="003A2EBB" w:rsidRPr="00403628" w:rsidRDefault="003A4E42" w:rsidP="005E2973">
      <w:pPr>
        <w:spacing w:line="360" w:lineRule="auto"/>
        <w:jc w:val="both"/>
        <w:rPr>
          <w:rFonts w:ascii="Palatino Linotype" w:hAnsi="Palatino Linotype" w:cs="Tahoma"/>
          <w:sz w:val="22"/>
          <w:szCs w:val="24"/>
        </w:rPr>
      </w:pPr>
      <w:r w:rsidRPr="00403628">
        <w:rPr>
          <w:rFonts w:ascii="Palatino Linotype" w:hAnsi="Palatino Linotype" w:cs="Tahoma"/>
          <w:sz w:val="22"/>
          <w:szCs w:val="24"/>
        </w:rPr>
        <w:t>R</w:t>
      </w:r>
      <w:r w:rsidR="00D44743" w:rsidRPr="00403628">
        <w:rPr>
          <w:rFonts w:ascii="Palatino Linotype" w:hAnsi="Palatino Linotype" w:cs="Tahoma"/>
          <w:sz w:val="22"/>
          <w:szCs w:val="24"/>
        </w:rPr>
        <w:t xml:space="preserve">eferente al </w:t>
      </w:r>
      <w:r w:rsidR="00194B00" w:rsidRPr="00403628">
        <w:rPr>
          <w:rFonts w:ascii="Palatino Linotype" w:hAnsi="Palatino Linotype" w:cs="Tahoma"/>
          <w:b/>
          <w:sz w:val="22"/>
          <w:szCs w:val="24"/>
        </w:rPr>
        <w:t>punto 4</w:t>
      </w:r>
      <w:r w:rsidR="00D44743" w:rsidRPr="00403628">
        <w:rPr>
          <w:rFonts w:ascii="Palatino Linotype" w:hAnsi="Palatino Linotype" w:cs="Tahoma"/>
          <w:sz w:val="22"/>
          <w:szCs w:val="24"/>
        </w:rPr>
        <w:t xml:space="preserve"> sobre los </w:t>
      </w:r>
      <w:r w:rsidR="00194B00" w:rsidRPr="00403628">
        <w:rPr>
          <w:rFonts w:ascii="Palatino Linotype" w:hAnsi="Palatino Linotype" w:cs="Tahoma"/>
          <w:sz w:val="22"/>
          <w:szCs w:val="24"/>
        </w:rPr>
        <w:t xml:space="preserve">programas y reportes del mantenimiento </w:t>
      </w:r>
      <w:r w:rsidR="00C5650B" w:rsidRPr="00403628">
        <w:rPr>
          <w:rFonts w:ascii="Palatino Linotype" w:hAnsi="Palatino Linotype" w:cs="Tahoma"/>
          <w:sz w:val="22"/>
          <w:szCs w:val="24"/>
        </w:rPr>
        <w:t>correspondientes al</w:t>
      </w:r>
      <w:r w:rsidR="00194B00" w:rsidRPr="00403628">
        <w:rPr>
          <w:rFonts w:ascii="Palatino Linotype" w:hAnsi="Palatino Linotype" w:cs="Tahoma"/>
          <w:sz w:val="22"/>
          <w:szCs w:val="24"/>
        </w:rPr>
        <w:t xml:space="preserve"> periodo 2018</w:t>
      </w:r>
      <w:r w:rsidR="00C5650B" w:rsidRPr="00403628">
        <w:rPr>
          <w:rFonts w:ascii="Palatino Linotype" w:hAnsi="Palatino Linotype" w:cs="Tahoma"/>
          <w:sz w:val="22"/>
          <w:szCs w:val="24"/>
        </w:rPr>
        <w:t xml:space="preserve"> y 2019 del Centro Deportivo Alberca Metropolitana, el Sujeto Obligado </w:t>
      </w:r>
      <w:r w:rsidR="005E2973" w:rsidRPr="00403628">
        <w:rPr>
          <w:rFonts w:ascii="Palatino Linotype" w:hAnsi="Palatino Linotype" w:cs="Tahoma"/>
          <w:sz w:val="22"/>
          <w:szCs w:val="24"/>
        </w:rPr>
        <w:t xml:space="preserve">únicamente entregó lo referente a los Reportes de Parámetros de Agua y de los Trabajos de Mantenimiento realizados del 14 de mayo al 31 de diciembre de dos mil dieciocho; sin embargo, no menciona </w:t>
      </w:r>
      <w:r w:rsidR="003A2EBB" w:rsidRPr="00403628">
        <w:rPr>
          <w:rFonts w:ascii="Palatino Linotype" w:hAnsi="Palatino Linotype" w:cs="Tahoma"/>
          <w:sz w:val="22"/>
          <w:szCs w:val="24"/>
        </w:rPr>
        <w:t xml:space="preserve">nada referente a </w:t>
      </w:r>
      <w:r w:rsidR="003A2EBB" w:rsidRPr="00403628">
        <w:rPr>
          <w:rFonts w:ascii="Palatino Linotype" w:hAnsi="Palatino Linotype" w:cs="Tahoma"/>
          <w:b/>
          <w:sz w:val="22"/>
          <w:szCs w:val="24"/>
          <w:u w:val="single"/>
        </w:rPr>
        <w:t>los programas</w:t>
      </w:r>
      <w:r w:rsidR="00166909" w:rsidRPr="00403628">
        <w:rPr>
          <w:rFonts w:ascii="Palatino Linotype" w:hAnsi="Palatino Linotype" w:cs="Tahoma"/>
          <w:b/>
          <w:sz w:val="22"/>
          <w:szCs w:val="24"/>
          <w:u w:val="single"/>
        </w:rPr>
        <w:t xml:space="preserve"> del Centro Deportivo Alberca Metropolitana</w:t>
      </w:r>
      <w:r w:rsidR="003A2EBB" w:rsidRPr="00403628">
        <w:rPr>
          <w:rFonts w:ascii="Palatino Linotype" w:hAnsi="Palatino Linotype" w:cs="Tahoma"/>
          <w:b/>
          <w:sz w:val="22"/>
          <w:szCs w:val="24"/>
          <w:u w:val="single"/>
        </w:rPr>
        <w:t xml:space="preserve"> de los años 2018 y 2019 y el mantenimiento realizado en el año 2019</w:t>
      </w:r>
      <w:r w:rsidR="003A2EBB" w:rsidRPr="00403628">
        <w:rPr>
          <w:rFonts w:ascii="Palatino Linotype" w:hAnsi="Palatino Linotype" w:cs="Tahoma"/>
          <w:sz w:val="22"/>
          <w:szCs w:val="24"/>
        </w:rPr>
        <w:t>; por lo tanto, es dable ordenar, los documentos que den cuenta de la información antes mencionada.</w:t>
      </w:r>
    </w:p>
    <w:p w14:paraId="0F16BA32" w14:textId="43843D23" w:rsidR="001B4C57" w:rsidRPr="00403628" w:rsidRDefault="001B4C57" w:rsidP="001B4C57">
      <w:pPr>
        <w:spacing w:line="360" w:lineRule="auto"/>
        <w:ind w:right="-93"/>
        <w:jc w:val="both"/>
        <w:rPr>
          <w:rFonts w:ascii="Palatino Linotype" w:hAnsi="Palatino Linotype" w:cs="Tahoma"/>
          <w:sz w:val="22"/>
          <w:szCs w:val="22"/>
          <w:lang w:val="es-ES"/>
        </w:rPr>
      </w:pPr>
      <w:r w:rsidRPr="00403628">
        <w:rPr>
          <w:rFonts w:ascii="Palatino Linotype" w:hAnsi="Palatino Linotype" w:cs="Tahoma"/>
          <w:sz w:val="22"/>
          <w:szCs w:val="22"/>
          <w:lang w:val="es-ES"/>
        </w:rPr>
        <w:lastRenderedPageBreak/>
        <w:t xml:space="preserve">En consecuencia, es viable que el Sujeto Obligado realice una búsqueda exhaustiva y razonable en todas las áreas administrativas competentes y entregue la información faltante, debido a que es evidente que </w:t>
      </w:r>
      <w:r w:rsidRPr="00403628">
        <w:rPr>
          <w:rFonts w:ascii="Palatino Linotype" w:hAnsi="Palatino Linotype" w:cs="Tahoma"/>
          <w:b/>
          <w:sz w:val="22"/>
          <w:szCs w:val="22"/>
          <w:u w:val="single"/>
          <w:lang w:val="es-ES"/>
        </w:rPr>
        <w:t>entregó información incompleta</w:t>
      </w:r>
      <w:r w:rsidRPr="00403628">
        <w:rPr>
          <w:rFonts w:ascii="Palatino Linotype" w:hAnsi="Palatino Linotype" w:cs="Tahoma"/>
          <w:sz w:val="22"/>
          <w:szCs w:val="22"/>
          <w:lang w:val="es-ES"/>
        </w:rPr>
        <w:t xml:space="preserve">, por tal motivo, las razones y motivos de inconformidad resultan </w:t>
      </w:r>
      <w:r w:rsidRPr="00403628">
        <w:rPr>
          <w:rFonts w:ascii="Palatino Linotype" w:hAnsi="Palatino Linotype" w:cs="Tahoma"/>
          <w:b/>
          <w:sz w:val="22"/>
          <w:szCs w:val="22"/>
          <w:lang w:val="es-ES"/>
        </w:rPr>
        <w:t xml:space="preserve">FUNDADADAS, </w:t>
      </w:r>
      <w:r w:rsidRPr="00403628">
        <w:rPr>
          <w:rFonts w:ascii="Palatino Linotype" w:hAnsi="Palatino Linotype" w:cs="Tahoma"/>
          <w:sz w:val="22"/>
          <w:szCs w:val="22"/>
          <w:lang w:val="es-ES"/>
        </w:rPr>
        <w:t xml:space="preserve">por ende, lo procedente es </w:t>
      </w:r>
      <w:r w:rsidRPr="00403628">
        <w:rPr>
          <w:rFonts w:ascii="Palatino Linotype" w:hAnsi="Palatino Linotype" w:cs="Arial"/>
          <w:b/>
          <w:sz w:val="22"/>
          <w:szCs w:val="22"/>
        </w:rPr>
        <w:t>MODIFICAR</w:t>
      </w:r>
      <w:r w:rsidRPr="00403628">
        <w:rPr>
          <w:rFonts w:ascii="Palatino Linotype" w:hAnsi="Palatino Linotype" w:cs="Arial"/>
          <w:sz w:val="22"/>
          <w:szCs w:val="22"/>
        </w:rPr>
        <w:t xml:space="preserve"> la respuesta a la solicitud de información pública </w:t>
      </w:r>
      <w:r w:rsidRPr="00403628">
        <w:rPr>
          <w:rFonts w:ascii="Palatino Linotype" w:hAnsi="Palatino Linotype" w:cs="Arial"/>
          <w:b/>
          <w:sz w:val="22"/>
          <w:szCs w:val="22"/>
        </w:rPr>
        <w:t xml:space="preserve">00393/NEZA/IP/2019 y </w:t>
      </w:r>
      <w:r w:rsidRPr="00403628">
        <w:rPr>
          <w:rFonts w:ascii="Palatino Linotype" w:hAnsi="Palatino Linotype" w:cs="Tahoma"/>
          <w:b/>
          <w:sz w:val="22"/>
          <w:szCs w:val="22"/>
          <w:lang w:val="es-ES"/>
        </w:rPr>
        <w:t>ORDENAR</w:t>
      </w:r>
      <w:r w:rsidRPr="00403628">
        <w:rPr>
          <w:rFonts w:ascii="Palatino Linotype" w:hAnsi="Palatino Linotype" w:cs="Tahoma"/>
          <w:sz w:val="22"/>
          <w:szCs w:val="22"/>
          <w:lang w:val="es-ES"/>
        </w:rPr>
        <w:t xml:space="preserve"> la entrega de información solicitada.</w:t>
      </w:r>
    </w:p>
    <w:p w14:paraId="5638D96A" w14:textId="3C6EAEC2" w:rsidR="00733B4A" w:rsidRPr="00403628" w:rsidRDefault="00733B4A" w:rsidP="00733B4A">
      <w:pPr>
        <w:spacing w:line="360" w:lineRule="auto"/>
        <w:jc w:val="both"/>
        <w:rPr>
          <w:rFonts w:ascii="Palatino Linotype" w:hAnsi="Palatino Linotype" w:cs="Tahoma"/>
          <w:sz w:val="22"/>
          <w:szCs w:val="22"/>
          <w:lang w:val="es-ES"/>
        </w:rPr>
      </w:pPr>
    </w:p>
    <w:p w14:paraId="19D7A2FA" w14:textId="58C7330D" w:rsidR="004C43B5" w:rsidRPr="00403628" w:rsidRDefault="00733B4A" w:rsidP="001B4C57">
      <w:pPr>
        <w:spacing w:line="360" w:lineRule="auto"/>
        <w:ind w:right="-93"/>
        <w:jc w:val="both"/>
        <w:rPr>
          <w:rFonts w:ascii="Palatino Linotype" w:hAnsi="Palatino Linotype" w:cs="Tahoma"/>
          <w:sz w:val="22"/>
          <w:szCs w:val="22"/>
        </w:rPr>
      </w:pPr>
      <w:r w:rsidRPr="00403628">
        <w:rPr>
          <w:rFonts w:ascii="Palatino Linotype" w:hAnsi="Palatino Linotype" w:cs="Tahoma"/>
          <w:sz w:val="22"/>
          <w:szCs w:val="22"/>
        </w:rPr>
        <w:t xml:space="preserve">Finalmente, </w:t>
      </w:r>
      <w:r w:rsidR="008C50D6" w:rsidRPr="00403628">
        <w:rPr>
          <w:rFonts w:ascii="Palatino Linotype" w:hAnsi="Palatino Linotype" w:cs="Tahoma"/>
          <w:sz w:val="22"/>
          <w:szCs w:val="22"/>
        </w:rPr>
        <w:t xml:space="preserve">no se deja de lado que dentro de algunos </w:t>
      </w:r>
      <w:r w:rsidR="008C50D6" w:rsidRPr="00403628">
        <w:rPr>
          <w:rFonts w:ascii="Palatino Linotype" w:hAnsi="Palatino Linotype" w:cs="Tahoma"/>
          <w:i/>
          <w:sz w:val="22"/>
          <w:szCs w:val="22"/>
        </w:rPr>
        <w:t>curriculum vitae</w:t>
      </w:r>
      <w:r w:rsidR="008C50D6" w:rsidRPr="00403628">
        <w:rPr>
          <w:rFonts w:ascii="Palatino Linotype" w:hAnsi="Palatino Linotype" w:cs="Tahoma"/>
          <w:sz w:val="22"/>
          <w:szCs w:val="22"/>
        </w:rPr>
        <w:t xml:space="preserve">, el Sujeto Obligado dejó a la vista dos datos, </w:t>
      </w:r>
      <w:r w:rsidR="008C50D6" w:rsidRPr="00403628">
        <w:rPr>
          <w:rFonts w:ascii="Palatino Linotype" w:hAnsi="Palatino Linotype" w:cs="Tahoma"/>
          <w:b/>
          <w:sz w:val="22"/>
          <w:szCs w:val="22"/>
        </w:rPr>
        <w:t>estado civil y edad</w:t>
      </w:r>
      <w:r w:rsidR="008C50D6" w:rsidRPr="00403628">
        <w:rPr>
          <w:rFonts w:ascii="Palatino Linotype" w:hAnsi="Palatino Linotype" w:cs="Tahoma"/>
          <w:sz w:val="22"/>
          <w:szCs w:val="22"/>
        </w:rPr>
        <w:t xml:space="preserve">, por lo que se le </w:t>
      </w:r>
      <w:r w:rsidR="008C50D6" w:rsidRPr="00403628">
        <w:rPr>
          <w:rFonts w:ascii="Palatino Linotype" w:hAnsi="Palatino Linotype" w:cs="Tahoma"/>
          <w:b/>
          <w:sz w:val="22"/>
          <w:szCs w:val="22"/>
        </w:rPr>
        <w:t>INSTA</w:t>
      </w:r>
      <w:r w:rsidR="008C50D6" w:rsidRPr="00403628">
        <w:rPr>
          <w:rFonts w:ascii="Palatino Linotype" w:hAnsi="Palatino Linotype" w:cs="Tahoma"/>
          <w:sz w:val="22"/>
          <w:szCs w:val="22"/>
        </w:rPr>
        <w:t xml:space="preserve"> a que previo a la entrega de documentos verifique que este no contenga información clasificada como reservada y/o confidencial y de ser el caso esta se apruebe por el Comité de Transparencia de acuerdo a lo establecido en el artículo 49, fracción II, de la </w:t>
      </w:r>
      <w:r w:rsidR="008C50D6" w:rsidRPr="00403628">
        <w:rPr>
          <w:rFonts w:ascii="Palatino Linotype" w:hAnsi="Palatino Linotype" w:cs="Tahoma"/>
          <w:sz w:val="22"/>
          <w:szCs w:val="22"/>
          <w:lang w:val="es-ES"/>
        </w:rPr>
        <w:t>Ley de Transparencia y Acceso a la Información Pública del Estado de México y Municipios</w:t>
      </w:r>
      <w:r w:rsidR="008C50D6" w:rsidRPr="00403628">
        <w:rPr>
          <w:rFonts w:ascii="Palatino Linotype" w:hAnsi="Palatino Linotype" w:cs="Tahoma"/>
          <w:sz w:val="22"/>
          <w:szCs w:val="22"/>
        </w:rPr>
        <w:t>. De tal suerte que sólo entregue versiones públicas y proteja los datos personales confidenciales y cualquier otra información que en su caso sea clasificada.</w:t>
      </w:r>
    </w:p>
    <w:p w14:paraId="6CFE5CED" w14:textId="77777777" w:rsidR="001B4C57" w:rsidRPr="00403628" w:rsidRDefault="001B4C57" w:rsidP="001B4C57">
      <w:pPr>
        <w:spacing w:line="360" w:lineRule="auto"/>
        <w:ind w:right="-93"/>
        <w:jc w:val="both"/>
        <w:rPr>
          <w:rFonts w:ascii="Palatino Linotype" w:hAnsi="Palatino Linotype" w:cs="Tahoma"/>
          <w:sz w:val="22"/>
          <w:szCs w:val="22"/>
        </w:rPr>
      </w:pPr>
    </w:p>
    <w:p w14:paraId="6F41F899" w14:textId="77777777" w:rsidR="00733B4A" w:rsidRPr="00403628" w:rsidRDefault="00733B4A" w:rsidP="00733B4A">
      <w:pPr>
        <w:spacing w:line="360" w:lineRule="auto"/>
        <w:ind w:right="-93"/>
        <w:rPr>
          <w:rFonts w:ascii="Palatino Linotype" w:hAnsi="Palatino Linotype" w:cs="Tahoma"/>
          <w:b/>
          <w:sz w:val="22"/>
          <w:szCs w:val="22"/>
        </w:rPr>
      </w:pPr>
      <w:r w:rsidRPr="00403628">
        <w:rPr>
          <w:rFonts w:ascii="Palatino Linotype" w:hAnsi="Palatino Linotype" w:cs="Tahoma"/>
          <w:b/>
          <w:sz w:val="22"/>
          <w:szCs w:val="22"/>
        </w:rPr>
        <w:t xml:space="preserve">SEXTO. Decisión. </w:t>
      </w:r>
    </w:p>
    <w:p w14:paraId="50EAEE8E" w14:textId="77777777" w:rsidR="00733B4A" w:rsidRPr="00403628" w:rsidRDefault="00733B4A" w:rsidP="00733B4A">
      <w:pPr>
        <w:spacing w:line="360" w:lineRule="auto"/>
        <w:ind w:right="-93"/>
        <w:jc w:val="both"/>
        <w:rPr>
          <w:rFonts w:ascii="Palatino Linotype" w:hAnsi="Palatino Linotype" w:cs="Tahoma"/>
          <w:sz w:val="22"/>
          <w:szCs w:val="22"/>
        </w:rPr>
      </w:pPr>
    </w:p>
    <w:p w14:paraId="16572275" w14:textId="2A7C8497" w:rsidR="00733B4A" w:rsidRPr="00403628" w:rsidRDefault="00E626C2" w:rsidP="00733B4A">
      <w:pPr>
        <w:spacing w:line="360" w:lineRule="auto"/>
        <w:jc w:val="both"/>
        <w:rPr>
          <w:rFonts w:ascii="Palatino Linotype" w:hAnsi="Palatino Linotype" w:cs="Arial"/>
          <w:sz w:val="22"/>
          <w:szCs w:val="22"/>
        </w:rPr>
      </w:pPr>
      <w:r w:rsidRPr="00403628">
        <w:rPr>
          <w:rFonts w:ascii="Palatino Linotype" w:hAnsi="Palatino Linotype" w:cs="Arial"/>
          <w:sz w:val="22"/>
          <w:szCs w:val="22"/>
        </w:rPr>
        <w:t xml:space="preserve">Con fundamento en el artículo 186, fracción III, de la Ley de Transparencia y Acceso a la Información Pública del Estado de México y Municipios, este Instituto considera procedente </w:t>
      </w:r>
      <w:r w:rsidRPr="00403628">
        <w:rPr>
          <w:rFonts w:ascii="Palatino Linotype" w:hAnsi="Palatino Linotype" w:cs="Arial"/>
          <w:b/>
          <w:sz w:val="22"/>
          <w:szCs w:val="22"/>
        </w:rPr>
        <w:t>MODIFICAR</w:t>
      </w:r>
      <w:r w:rsidRPr="00403628">
        <w:rPr>
          <w:rFonts w:ascii="Palatino Linotype" w:hAnsi="Palatino Linotype" w:cs="Arial"/>
          <w:sz w:val="22"/>
          <w:szCs w:val="22"/>
        </w:rPr>
        <w:t xml:space="preserve"> la respuesta a la solicitud de información pública </w:t>
      </w:r>
      <w:r w:rsidRPr="00403628">
        <w:rPr>
          <w:rFonts w:ascii="Palatino Linotype" w:hAnsi="Palatino Linotype" w:cs="Arial"/>
          <w:b/>
          <w:sz w:val="22"/>
          <w:szCs w:val="22"/>
        </w:rPr>
        <w:t>00393/NEZA/IP/2019</w:t>
      </w:r>
      <w:r w:rsidRPr="00403628">
        <w:rPr>
          <w:rFonts w:ascii="Palatino Linotype" w:hAnsi="Palatino Linotype" w:cs="Arial"/>
          <w:sz w:val="22"/>
          <w:szCs w:val="22"/>
        </w:rPr>
        <w:t>, otorgue acceso vía el Sistema de Acceso a la Información Mexiquense (SAIMEX), de lo siguiente los documentos que den cuenta de:</w:t>
      </w:r>
    </w:p>
    <w:p w14:paraId="12F687BB" w14:textId="6AE4EF85" w:rsidR="00E626C2" w:rsidRPr="00403628" w:rsidRDefault="00E626C2" w:rsidP="00733B4A">
      <w:pPr>
        <w:spacing w:line="360" w:lineRule="auto"/>
        <w:jc w:val="both"/>
        <w:rPr>
          <w:rFonts w:ascii="Palatino Linotype" w:hAnsi="Palatino Linotype" w:cs="Arial"/>
          <w:sz w:val="22"/>
          <w:szCs w:val="22"/>
        </w:rPr>
      </w:pPr>
    </w:p>
    <w:p w14:paraId="6BC59FA6" w14:textId="2DDD6550" w:rsidR="00E626C2" w:rsidRPr="00403628" w:rsidRDefault="00CA4B4A" w:rsidP="00CA4B4A">
      <w:pPr>
        <w:pStyle w:val="Prrafodelista"/>
        <w:numPr>
          <w:ilvl w:val="0"/>
          <w:numId w:val="31"/>
        </w:numPr>
        <w:spacing w:line="360" w:lineRule="auto"/>
        <w:jc w:val="both"/>
        <w:rPr>
          <w:rFonts w:ascii="Palatino Linotype" w:hAnsi="Palatino Linotype" w:cs="Arial"/>
          <w:szCs w:val="22"/>
        </w:rPr>
      </w:pPr>
      <w:r w:rsidRPr="00403628">
        <w:rPr>
          <w:rFonts w:ascii="Palatino Linotype" w:hAnsi="Palatino Linotype" w:cs="Arial"/>
          <w:szCs w:val="22"/>
        </w:rPr>
        <w:lastRenderedPageBreak/>
        <w:t xml:space="preserve">El documento que dé cuenta de los gastos de mantenimiento del Centro Deportivo Alberca Metropolitana de Cd. Nezahualcóyotl, correspondientes al periodo 2018 y 2019; </w:t>
      </w:r>
    </w:p>
    <w:p w14:paraId="32A551BD" w14:textId="3F1D9661" w:rsidR="00CA4B4A" w:rsidRDefault="00CA4B4A" w:rsidP="00CA4B4A">
      <w:pPr>
        <w:pStyle w:val="Prrafodelista"/>
        <w:numPr>
          <w:ilvl w:val="0"/>
          <w:numId w:val="31"/>
        </w:numPr>
        <w:spacing w:line="360" w:lineRule="auto"/>
        <w:jc w:val="both"/>
        <w:rPr>
          <w:rFonts w:ascii="Palatino Linotype" w:hAnsi="Palatino Linotype" w:cs="Arial"/>
          <w:szCs w:val="22"/>
        </w:rPr>
      </w:pPr>
      <w:r w:rsidRPr="00403628">
        <w:rPr>
          <w:rFonts w:ascii="Palatino Linotype" w:hAnsi="Palatino Linotype" w:cs="Arial"/>
          <w:szCs w:val="22"/>
        </w:rPr>
        <w:t xml:space="preserve">Los Programas del Centro Deportivo Alberca Metropolitana, correspondientes al periodo 2018 y 2019; </w:t>
      </w:r>
      <w:r w:rsidR="00C9239A" w:rsidRPr="00403628">
        <w:rPr>
          <w:rFonts w:ascii="Palatino Linotype" w:hAnsi="Palatino Linotype" w:cs="Arial"/>
          <w:szCs w:val="22"/>
        </w:rPr>
        <w:t>y</w:t>
      </w:r>
    </w:p>
    <w:p w14:paraId="2DCDAC33" w14:textId="77777777" w:rsidR="009B69AA" w:rsidRDefault="009B69AA" w:rsidP="009B69AA">
      <w:pPr>
        <w:spacing w:line="360" w:lineRule="auto"/>
        <w:jc w:val="both"/>
        <w:rPr>
          <w:rFonts w:ascii="Palatino Linotype" w:hAnsi="Palatino Linotype" w:cs="Arial"/>
          <w:szCs w:val="22"/>
        </w:rPr>
      </w:pPr>
    </w:p>
    <w:p w14:paraId="72CB0F63" w14:textId="77777777" w:rsidR="007A18B6" w:rsidRPr="00473AA4" w:rsidRDefault="009B69AA" w:rsidP="007A18B6">
      <w:pPr>
        <w:spacing w:line="360" w:lineRule="auto"/>
        <w:ind w:right="-93"/>
        <w:jc w:val="both"/>
        <w:rPr>
          <w:rFonts w:ascii="Palatino Linotype" w:hAnsi="Palatino Linotype" w:cs="Bookman Old Style"/>
          <w:b/>
          <w:sz w:val="22"/>
        </w:rPr>
      </w:pPr>
      <w:r>
        <w:rPr>
          <w:rFonts w:ascii="Palatino Linotype" w:hAnsi="Palatino Linotype" w:cs="Tahoma"/>
          <w:b/>
          <w:sz w:val="22"/>
          <w:szCs w:val="22"/>
        </w:rPr>
        <w:t>SÉPTIMO</w:t>
      </w:r>
      <w:r w:rsidRPr="00403628">
        <w:rPr>
          <w:rFonts w:ascii="Palatino Linotype" w:hAnsi="Palatino Linotype" w:cs="Tahoma"/>
          <w:b/>
          <w:sz w:val="22"/>
          <w:szCs w:val="22"/>
        </w:rPr>
        <w:t xml:space="preserve">. </w:t>
      </w:r>
      <w:r w:rsidR="007A18B6" w:rsidRPr="00473AA4">
        <w:rPr>
          <w:rFonts w:ascii="Palatino Linotype" w:hAnsi="Palatino Linotype" w:cs="Bookman Old Style"/>
          <w:b/>
          <w:sz w:val="22"/>
        </w:rPr>
        <w:t xml:space="preserve">Vista </w:t>
      </w:r>
      <w:r w:rsidR="007A18B6" w:rsidRPr="00473AA4">
        <w:rPr>
          <w:rFonts w:ascii="Palatino Linotype" w:eastAsia="Calibri" w:hAnsi="Palatino Linotype" w:cs="Tahoma"/>
          <w:b/>
          <w:iCs/>
          <w:sz w:val="22"/>
          <w:szCs w:val="22"/>
          <w:lang w:eastAsia="es-ES_tradnl"/>
        </w:rPr>
        <w:t xml:space="preserve">a la Contraloría Interna y Órgano de Control y Vigilancia. </w:t>
      </w:r>
    </w:p>
    <w:p w14:paraId="731A42F2" w14:textId="77777777" w:rsidR="007A18B6" w:rsidRPr="00473AA4" w:rsidRDefault="007A18B6" w:rsidP="007A18B6">
      <w:pPr>
        <w:tabs>
          <w:tab w:val="left" w:pos="4962"/>
        </w:tabs>
        <w:spacing w:line="360" w:lineRule="auto"/>
        <w:jc w:val="both"/>
        <w:rPr>
          <w:rFonts w:ascii="Palatino Linotype" w:eastAsia="Calibri" w:hAnsi="Palatino Linotype" w:cs="Tahoma"/>
          <w:iCs/>
          <w:sz w:val="22"/>
          <w:szCs w:val="22"/>
          <w:lang w:eastAsia="es-ES_tradnl"/>
        </w:rPr>
      </w:pPr>
    </w:p>
    <w:p w14:paraId="51873307" w14:textId="421EC0A5" w:rsidR="007A18B6" w:rsidRDefault="007A18B6" w:rsidP="007A18B6">
      <w:pPr>
        <w:tabs>
          <w:tab w:val="left" w:pos="4962"/>
        </w:tabs>
        <w:spacing w:line="360" w:lineRule="auto"/>
        <w:jc w:val="both"/>
        <w:rPr>
          <w:rFonts w:ascii="Palatino Linotype" w:hAnsi="Palatino Linotype"/>
          <w:color w:val="201F1E"/>
          <w:sz w:val="22"/>
          <w:szCs w:val="22"/>
          <w:bdr w:val="none" w:sz="0" w:space="0" w:color="auto" w:frame="1"/>
        </w:rPr>
      </w:pPr>
      <w:r>
        <w:rPr>
          <w:rFonts w:ascii="Palatino Linotype" w:hAnsi="Palatino Linotype"/>
          <w:color w:val="201F1E"/>
          <w:sz w:val="22"/>
          <w:szCs w:val="22"/>
          <w:bdr w:val="none" w:sz="0" w:space="0" w:color="auto" w:frame="1"/>
        </w:rPr>
        <w:t>E</w:t>
      </w:r>
      <w:r w:rsidRPr="00473AA4">
        <w:rPr>
          <w:rFonts w:ascii="Palatino Linotype" w:hAnsi="Palatino Linotype"/>
          <w:color w:val="201F1E"/>
          <w:sz w:val="22"/>
          <w:szCs w:val="22"/>
          <w:bdr w:val="none" w:sz="0" w:space="0" w:color="auto" w:frame="1"/>
        </w:rPr>
        <w:t xml:space="preserve">l Sujeto Obligado </w:t>
      </w:r>
      <w:r>
        <w:rPr>
          <w:rFonts w:ascii="Palatino Linotype" w:hAnsi="Palatino Linotype"/>
          <w:color w:val="201F1E"/>
          <w:sz w:val="22"/>
          <w:szCs w:val="22"/>
          <w:bdr w:val="none" w:sz="0" w:space="0" w:color="auto" w:frame="1"/>
        </w:rPr>
        <w:t>a través de</w:t>
      </w:r>
      <w:r w:rsidRPr="00473AA4">
        <w:rPr>
          <w:rFonts w:ascii="Palatino Linotype" w:hAnsi="Palatino Linotype"/>
          <w:color w:val="201F1E"/>
          <w:sz w:val="22"/>
          <w:szCs w:val="22"/>
          <w:bdr w:val="none" w:sz="0" w:space="0" w:color="auto" w:frame="1"/>
        </w:rPr>
        <w:t xml:space="preserve"> la respuesta dejó visible datos personales </w:t>
      </w:r>
      <w:r>
        <w:rPr>
          <w:rFonts w:ascii="Palatino Linotype" w:hAnsi="Palatino Linotype"/>
          <w:color w:val="201F1E"/>
          <w:sz w:val="22"/>
          <w:szCs w:val="22"/>
          <w:bdr w:val="none" w:sz="0" w:space="0" w:color="auto" w:frame="1"/>
        </w:rPr>
        <w:t xml:space="preserve">susceptibles de clasificarse como </w:t>
      </w:r>
      <w:r w:rsidRPr="00473AA4">
        <w:rPr>
          <w:rFonts w:ascii="Palatino Linotype" w:hAnsi="Palatino Linotype"/>
          <w:color w:val="201F1E"/>
          <w:sz w:val="22"/>
          <w:szCs w:val="22"/>
          <w:bdr w:val="none" w:sz="0" w:space="0" w:color="auto" w:frame="1"/>
        </w:rPr>
        <w:t>confidenciales, en términos del artículo 143, fracción I, de la Ley de Transparencia y Acceso a la Información Pública del Estado de México y Municipios.</w:t>
      </w:r>
    </w:p>
    <w:p w14:paraId="4ABD69C9" w14:textId="77777777" w:rsidR="007A18B6" w:rsidRPr="00473AA4" w:rsidRDefault="007A18B6" w:rsidP="007A18B6">
      <w:pPr>
        <w:tabs>
          <w:tab w:val="left" w:pos="4962"/>
        </w:tabs>
        <w:spacing w:line="360" w:lineRule="auto"/>
        <w:jc w:val="both"/>
        <w:rPr>
          <w:rFonts w:ascii="Palatino Linotype" w:eastAsia="Calibri" w:hAnsi="Palatino Linotype" w:cs="Tahoma"/>
          <w:iCs/>
          <w:sz w:val="22"/>
          <w:szCs w:val="22"/>
          <w:lang w:eastAsia="es-ES_tradnl"/>
        </w:rPr>
      </w:pPr>
    </w:p>
    <w:p w14:paraId="5F90207B" w14:textId="77777777" w:rsidR="007A18B6" w:rsidRDefault="007A18B6" w:rsidP="007A18B6">
      <w:pPr>
        <w:pStyle w:val="xmsonormal"/>
        <w:shd w:val="clear" w:color="auto" w:fill="FFFFFF"/>
        <w:spacing w:before="0" w:beforeAutospacing="0" w:after="0" w:afterAutospacing="0" w:line="360" w:lineRule="auto"/>
        <w:jc w:val="both"/>
        <w:rPr>
          <w:rFonts w:ascii="Palatino Linotype" w:hAnsi="Palatino Linotype"/>
          <w:color w:val="201F1E"/>
          <w:sz w:val="22"/>
          <w:szCs w:val="22"/>
          <w:bdr w:val="none" w:sz="0" w:space="0" w:color="auto" w:frame="1"/>
          <w:lang w:val="es-ES"/>
        </w:rPr>
      </w:pPr>
      <w:r w:rsidRPr="00473AA4">
        <w:rPr>
          <w:rFonts w:ascii="Palatino Linotype" w:hAnsi="Palatino Linotype"/>
          <w:color w:val="201F1E"/>
          <w:sz w:val="22"/>
          <w:szCs w:val="22"/>
          <w:bdr w:val="none" w:sz="0" w:space="0" w:color="auto" w:frame="1"/>
          <w:lang w:val="es-ES"/>
        </w:rPr>
        <w:t> Al respecto, el artículo 36, fracción X, del ordenamiento jurídico en cita, establece que es atribución de este Instituto hacer del conocimiento del Órgano Interno de Control o equivalente de cada Sujeto Obligado las infracciones a esta Ley. En ese sentido, de conformidad con lo previsto en el artículo 222, fracción IV, de dicho ordenamiento, son causas de responsabilidad administrativa los incumplimientos de las obligaciones establecida</w:t>
      </w:r>
      <w:r>
        <w:rPr>
          <w:rFonts w:ascii="Palatino Linotype" w:hAnsi="Palatino Linotype"/>
          <w:color w:val="201F1E"/>
          <w:sz w:val="22"/>
          <w:szCs w:val="22"/>
          <w:bdr w:val="none" w:sz="0" w:space="0" w:color="auto" w:frame="1"/>
          <w:lang w:val="es-ES"/>
        </w:rPr>
        <w:t>s</w:t>
      </w:r>
      <w:r w:rsidRPr="00473AA4">
        <w:rPr>
          <w:rFonts w:ascii="Palatino Linotype" w:hAnsi="Palatino Linotype"/>
          <w:color w:val="201F1E"/>
          <w:sz w:val="22"/>
          <w:szCs w:val="22"/>
          <w:bdr w:val="none" w:sz="0" w:space="0" w:color="auto" w:frame="1"/>
          <w:lang w:val="es-ES"/>
        </w:rPr>
        <w:t xml:space="preserve"> en la Ley de la materia, entre otras conductas, entregar información clasificada.</w:t>
      </w:r>
    </w:p>
    <w:p w14:paraId="373AEE11" w14:textId="77777777" w:rsidR="007A18B6" w:rsidRPr="00473AA4" w:rsidRDefault="007A18B6" w:rsidP="007A18B6">
      <w:pPr>
        <w:pStyle w:val="xmsonormal"/>
        <w:shd w:val="clear" w:color="auto" w:fill="FFFFFF"/>
        <w:spacing w:before="0" w:beforeAutospacing="0" w:after="0" w:afterAutospacing="0" w:line="360" w:lineRule="auto"/>
        <w:jc w:val="both"/>
        <w:rPr>
          <w:color w:val="201F1E"/>
          <w:sz w:val="20"/>
          <w:szCs w:val="20"/>
        </w:rPr>
      </w:pPr>
    </w:p>
    <w:p w14:paraId="6ACBE4C7" w14:textId="77777777" w:rsidR="007A18B6" w:rsidRDefault="007A18B6" w:rsidP="007A18B6">
      <w:pPr>
        <w:pStyle w:val="xmsonormal"/>
        <w:shd w:val="clear" w:color="auto" w:fill="FFFFFF"/>
        <w:spacing w:before="0" w:beforeAutospacing="0" w:after="0" w:afterAutospacing="0" w:line="360" w:lineRule="auto"/>
        <w:jc w:val="both"/>
        <w:rPr>
          <w:rFonts w:ascii="Palatino Linotype" w:hAnsi="Palatino Linotype"/>
          <w:color w:val="201F1E"/>
          <w:sz w:val="22"/>
          <w:szCs w:val="22"/>
          <w:bdr w:val="none" w:sz="0" w:space="0" w:color="auto" w:frame="1"/>
          <w:lang w:val="es-ES"/>
        </w:rPr>
      </w:pPr>
      <w:r w:rsidRPr="00473AA4">
        <w:rPr>
          <w:rFonts w:ascii="Palatino Linotype" w:hAnsi="Palatino Linotype"/>
          <w:color w:val="201F1E"/>
          <w:sz w:val="22"/>
          <w:szCs w:val="22"/>
          <w:bdr w:val="none" w:sz="0" w:space="0" w:color="auto" w:frame="1"/>
          <w:lang w:val="es-E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2B14A7FF" w14:textId="77777777" w:rsidR="007A18B6" w:rsidRPr="00473AA4" w:rsidRDefault="007A18B6" w:rsidP="007A18B6">
      <w:pPr>
        <w:pStyle w:val="xmsonormal"/>
        <w:shd w:val="clear" w:color="auto" w:fill="FFFFFF"/>
        <w:spacing w:before="0" w:beforeAutospacing="0" w:after="0" w:afterAutospacing="0" w:line="360" w:lineRule="auto"/>
        <w:jc w:val="both"/>
        <w:rPr>
          <w:color w:val="201F1E"/>
          <w:sz w:val="20"/>
          <w:szCs w:val="20"/>
        </w:rPr>
      </w:pPr>
    </w:p>
    <w:p w14:paraId="527DA54C" w14:textId="77777777" w:rsidR="007A18B6" w:rsidRDefault="007A18B6" w:rsidP="007A18B6">
      <w:pPr>
        <w:pStyle w:val="xmsonormal"/>
        <w:shd w:val="clear" w:color="auto" w:fill="FFFFFF"/>
        <w:spacing w:before="0" w:beforeAutospacing="0" w:after="0" w:afterAutospacing="0" w:line="360" w:lineRule="auto"/>
        <w:jc w:val="both"/>
        <w:rPr>
          <w:rFonts w:ascii="Palatino Linotype" w:hAnsi="Palatino Linotype"/>
          <w:color w:val="201F1E"/>
          <w:sz w:val="22"/>
          <w:szCs w:val="22"/>
          <w:bdr w:val="none" w:sz="0" w:space="0" w:color="auto" w:frame="1"/>
          <w:lang w:val="es-ES"/>
        </w:rPr>
      </w:pPr>
      <w:r w:rsidRPr="00473AA4">
        <w:rPr>
          <w:rFonts w:ascii="Palatino Linotype" w:hAnsi="Palatino Linotype"/>
          <w:color w:val="201F1E"/>
          <w:sz w:val="22"/>
          <w:szCs w:val="22"/>
          <w:bdr w:val="none" w:sz="0" w:space="0" w:color="auto" w:frame="1"/>
          <w:lang w:val="es-ES"/>
        </w:rPr>
        <w:t xml:space="preserve">Sobre el particular, si bien es cierto, la presente Resolución no tiene por objetivo investigar y determinar posibles violaciones al derecho de acceso a la información, también lo es que, este Organismo Autónomo, advirtió la entrega de información susceptible de clasificación, por lo </w:t>
      </w:r>
      <w:r w:rsidRPr="00473AA4">
        <w:rPr>
          <w:rFonts w:ascii="Palatino Linotype" w:hAnsi="Palatino Linotype"/>
          <w:color w:val="201F1E"/>
          <w:sz w:val="22"/>
          <w:szCs w:val="22"/>
          <w:bdr w:val="none" w:sz="0" w:space="0" w:color="auto" w:frame="1"/>
          <w:lang w:val="es-ES"/>
        </w:rPr>
        <w:lastRenderedPageBreak/>
        <w:t>que, se considera procedente dar vista al Contralor Interno y Titular del Órgano de Control y Vigilancia de este Instituto.</w:t>
      </w:r>
    </w:p>
    <w:p w14:paraId="1DA3BF27" w14:textId="07737137" w:rsidR="00E626C2" w:rsidRPr="00403628" w:rsidRDefault="00E626C2" w:rsidP="007A18B6">
      <w:pPr>
        <w:spacing w:line="360" w:lineRule="auto"/>
        <w:ind w:left="708" w:right="-93" w:hanging="708"/>
        <w:rPr>
          <w:rFonts w:ascii="Palatino Linotype" w:hAnsi="Palatino Linotype" w:cs="Arial"/>
          <w:sz w:val="22"/>
          <w:szCs w:val="22"/>
        </w:rPr>
      </w:pPr>
    </w:p>
    <w:p w14:paraId="27D1AB90" w14:textId="77777777" w:rsidR="00733B4A" w:rsidRPr="00403628" w:rsidRDefault="00733B4A" w:rsidP="00733B4A">
      <w:pPr>
        <w:spacing w:line="360" w:lineRule="auto"/>
        <w:jc w:val="both"/>
        <w:rPr>
          <w:rFonts w:ascii="Palatino Linotype" w:hAnsi="Palatino Linotype" w:cs="Arial"/>
          <w:bCs/>
          <w:color w:val="000000" w:themeColor="text1"/>
          <w:sz w:val="22"/>
          <w:szCs w:val="22"/>
        </w:rPr>
      </w:pPr>
      <w:r w:rsidRPr="00403628">
        <w:rPr>
          <w:rFonts w:ascii="Palatino Linotype" w:hAnsi="Palatino Linotype" w:cs="Arial"/>
          <w:bCs/>
          <w:color w:val="000000" w:themeColor="text1"/>
          <w:sz w:val="22"/>
          <w:szCs w:val="22"/>
        </w:rPr>
        <w:t>Por lo expuesto y fundado, el Pleno de este Instituto:</w:t>
      </w:r>
    </w:p>
    <w:p w14:paraId="31AF6A9C" w14:textId="45FF83AD" w:rsidR="00733B4A" w:rsidRPr="00403628" w:rsidRDefault="00733B4A" w:rsidP="00733B4A">
      <w:pPr>
        <w:spacing w:line="360" w:lineRule="auto"/>
        <w:ind w:right="-93"/>
        <w:rPr>
          <w:rFonts w:ascii="Palatino Linotype" w:eastAsia="Calibri" w:hAnsi="Palatino Linotype" w:cs="Tahoma"/>
          <w:b/>
          <w:bCs/>
          <w:sz w:val="22"/>
          <w:szCs w:val="22"/>
          <w:lang w:eastAsia="en-US"/>
        </w:rPr>
      </w:pPr>
    </w:p>
    <w:p w14:paraId="3199BE76" w14:textId="77777777" w:rsidR="00733B4A" w:rsidRPr="00403628" w:rsidRDefault="00733B4A" w:rsidP="00733B4A">
      <w:pPr>
        <w:spacing w:line="360" w:lineRule="auto"/>
        <w:ind w:right="-93"/>
        <w:jc w:val="center"/>
        <w:rPr>
          <w:rFonts w:ascii="Palatino Linotype" w:eastAsia="Calibri" w:hAnsi="Palatino Linotype" w:cs="Tahoma"/>
          <w:b/>
          <w:bCs/>
          <w:sz w:val="22"/>
          <w:szCs w:val="22"/>
          <w:lang w:eastAsia="en-US"/>
        </w:rPr>
      </w:pPr>
      <w:r w:rsidRPr="00403628">
        <w:rPr>
          <w:rFonts w:ascii="Palatino Linotype" w:eastAsia="Calibri" w:hAnsi="Palatino Linotype" w:cs="Tahoma"/>
          <w:b/>
          <w:bCs/>
          <w:sz w:val="22"/>
          <w:szCs w:val="22"/>
          <w:lang w:eastAsia="en-US"/>
        </w:rPr>
        <w:t xml:space="preserve">R E S U E L V E </w:t>
      </w:r>
    </w:p>
    <w:p w14:paraId="722C7BE5" w14:textId="77777777" w:rsidR="00733B4A" w:rsidRPr="00403628" w:rsidRDefault="00733B4A" w:rsidP="00733B4A">
      <w:pPr>
        <w:spacing w:line="360" w:lineRule="auto"/>
        <w:ind w:right="-93"/>
        <w:rPr>
          <w:rFonts w:ascii="Palatino Linotype" w:eastAsia="Calibri" w:hAnsi="Palatino Linotype" w:cs="Tahoma"/>
          <w:b/>
          <w:bCs/>
          <w:sz w:val="22"/>
          <w:szCs w:val="22"/>
          <w:lang w:eastAsia="en-US"/>
        </w:rPr>
      </w:pPr>
    </w:p>
    <w:p w14:paraId="5544FFA6" w14:textId="5380A651" w:rsidR="00C9239A" w:rsidRPr="00403628" w:rsidRDefault="00C9239A" w:rsidP="00C9239A">
      <w:pPr>
        <w:spacing w:line="360" w:lineRule="auto"/>
        <w:jc w:val="both"/>
        <w:rPr>
          <w:rFonts w:ascii="Palatino Linotype" w:hAnsi="Palatino Linotype" w:cs="Arial"/>
          <w:bCs/>
          <w:color w:val="000000" w:themeColor="text1"/>
          <w:sz w:val="22"/>
          <w:szCs w:val="22"/>
          <w:lang w:val="es-ES"/>
        </w:rPr>
      </w:pPr>
      <w:r w:rsidRPr="00403628">
        <w:rPr>
          <w:rFonts w:ascii="Palatino Linotype" w:hAnsi="Palatino Linotype" w:cs="Arial"/>
          <w:b/>
          <w:bCs/>
          <w:color w:val="000000" w:themeColor="text1"/>
          <w:sz w:val="22"/>
          <w:szCs w:val="22"/>
          <w:lang w:val="es-ES"/>
        </w:rPr>
        <w:t xml:space="preserve">PRIMERO. </w:t>
      </w:r>
      <w:r w:rsidRPr="00403628">
        <w:rPr>
          <w:rFonts w:ascii="Palatino Linotype" w:hAnsi="Palatino Linotype" w:cs="Arial"/>
          <w:bCs/>
          <w:color w:val="000000" w:themeColor="text1"/>
          <w:sz w:val="22"/>
          <w:szCs w:val="22"/>
          <w:lang w:val="es-ES"/>
        </w:rPr>
        <w:t xml:space="preserve">Se </w:t>
      </w:r>
      <w:r w:rsidRPr="00403628">
        <w:rPr>
          <w:rFonts w:ascii="Palatino Linotype" w:hAnsi="Palatino Linotype" w:cs="Arial"/>
          <w:b/>
          <w:bCs/>
          <w:color w:val="000000" w:themeColor="text1"/>
          <w:sz w:val="22"/>
          <w:szCs w:val="22"/>
          <w:lang w:val="es-ES"/>
        </w:rPr>
        <w:t>MODIFICA</w:t>
      </w:r>
      <w:r w:rsidRPr="00403628">
        <w:rPr>
          <w:rFonts w:ascii="Palatino Linotype" w:hAnsi="Palatino Linotype" w:cs="Arial"/>
          <w:bCs/>
          <w:color w:val="000000" w:themeColor="text1"/>
          <w:sz w:val="22"/>
          <w:szCs w:val="22"/>
          <w:lang w:val="es-ES"/>
        </w:rPr>
        <w:t xml:space="preserve"> la respuesta del Sujeto Obligado a la solicitud de información </w:t>
      </w:r>
      <w:r w:rsidRPr="00403628">
        <w:rPr>
          <w:rFonts w:ascii="Palatino Linotype" w:hAnsi="Palatino Linotype" w:cs="Arial"/>
          <w:b/>
          <w:bCs/>
          <w:color w:val="000000" w:themeColor="text1"/>
          <w:sz w:val="22"/>
          <w:szCs w:val="22"/>
          <w:lang w:val="es-ES"/>
        </w:rPr>
        <w:t>00393/NEZA/IP/2019</w:t>
      </w:r>
      <w:r w:rsidRPr="00403628">
        <w:rPr>
          <w:rFonts w:ascii="Palatino Linotype" w:hAnsi="Palatino Linotype" w:cs="Arial"/>
          <w:bCs/>
          <w:color w:val="000000" w:themeColor="text1"/>
          <w:sz w:val="22"/>
          <w:szCs w:val="22"/>
          <w:lang w:val="es-ES"/>
        </w:rPr>
        <w:t xml:space="preserve">, por resultar fundadas las razones o motivos de inconformidad hechos valer por el Recurrente, en términos de los Considerandos </w:t>
      </w:r>
      <w:r w:rsidRPr="00403628">
        <w:rPr>
          <w:rFonts w:ascii="Palatino Linotype" w:hAnsi="Palatino Linotype" w:cs="Arial"/>
          <w:b/>
          <w:bCs/>
          <w:color w:val="000000" w:themeColor="text1"/>
          <w:sz w:val="22"/>
          <w:szCs w:val="22"/>
          <w:lang w:val="es-ES"/>
        </w:rPr>
        <w:t>QUINTO y SEXTO</w:t>
      </w:r>
      <w:r w:rsidRPr="00403628">
        <w:rPr>
          <w:rFonts w:ascii="Palatino Linotype" w:hAnsi="Palatino Linotype" w:cs="Arial"/>
          <w:bCs/>
          <w:color w:val="000000" w:themeColor="text1"/>
          <w:sz w:val="22"/>
          <w:szCs w:val="22"/>
          <w:lang w:val="es-ES"/>
        </w:rPr>
        <w:t xml:space="preserve"> de esta Resolución.</w:t>
      </w:r>
    </w:p>
    <w:p w14:paraId="097956A8" w14:textId="5BD6B0E9" w:rsidR="00C9239A" w:rsidRPr="00403628" w:rsidRDefault="00C9239A" w:rsidP="00C9239A">
      <w:pPr>
        <w:spacing w:line="360" w:lineRule="auto"/>
        <w:jc w:val="both"/>
        <w:rPr>
          <w:rFonts w:ascii="Palatino Linotype" w:hAnsi="Palatino Linotype" w:cs="Arial"/>
          <w:bCs/>
          <w:color w:val="000000" w:themeColor="text1"/>
          <w:sz w:val="22"/>
          <w:szCs w:val="22"/>
          <w:lang w:val="es-ES"/>
        </w:rPr>
      </w:pPr>
    </w:p>
    <w:p w14:paraId="4C3D3B6E" w14:textId="51E80265" w:rsidR="00C9239A" w:rsidRPr="00403628" w:rsidRDefault="00C9239A" w:rsidP="00C9239A">
      <w:pPr>
        <w:spacing w:line="360" w:lineRule="auto"/>
        <w:jc w:val="both"/>
        <w:rPr>
          <w:rFonts w:ascii="Palatino Linotype" w:hAnsi="Palatino Linotype" w:cs="Arial"/>
          <w:bCs/>
          <w:color w:val="000000" w:themeColor="text1"/>
          <w:sz w:val="22"/>
          <w:szCs w:val="22"/>
          <w:lang w:val="es-ES"/>
        </w:rPr>
      </w:pPr>
      <w:r w:rsidRPr="00403628">
        <w:rPr>
          <w:rFonts w:ascii="Palatino Linotype" w:hAnsi="Palatino Linotype" w:cs="Arial"/>
          <w:b/>
          <w:bCs/>
          <w:color w:val="000000" w:themeColor="text1"/>
          <w:sz w:val="22"/>
          <w:szCs w:val="22"/>
          <w:lang w:val="es-ES"/>
        </w:rPr>
        <w:t>SEGUNDO.</w:t>
      </w:r>
      <w:r w:rsidRPr="00403628">
        <w:rPr>
          <w:rFonts w:ascii="Palatino Linotype" w:hAnsi="Palatino Linotype" w:cs="Arial"/>
          <w:bCs/>
          <w:color w:val="000000" w:themeColor="text1"/>
          <w:sz w:val="22"/>
          <w:szCs w:val="22"/>
          <w:lang w:val="es-ES"/>
        </w:rPr>
        <w:t xml:space="preserve"> Se </w:t>
      </w:r>
      <w:r w:rsidRPr="00403628">
        <w:rPr>
          <w:rFonts w:ascii="Palatino Linotype" w:hAnsi="Palatino Linotype" w:cs="Arial"/>
          <w:b/>
          <w:bCs/>
          <w:color w:val="000000" w:themeColor="text1"/>
          <w:sz w:val="22"/>
          <w:szCs w:val="22"/>
          <w:lang w:val="es-ES"/>
        </w:rPr>
        <w:t>ORDENA</w:t>
      </w:r>
      <w:r w:rsidRPr="00403628">
        <w:rPr>
          <w:rFonts w:ascii="Palatino Linotype" w:hAnsi="Palatino Linotype" w:cs="Arial"/>
          <w:bCs/>
          <w:color w:val="000000" w:themeColor="text1"/>
          <w:sz w:val="22"/>
          <w:szCs w:val="22"/>
          <w:lang w:val="es-ES"/>
        </w:rPr>
        <w:t xml:space="preserve"> al </w:t>
      </w:r>
      <w:r w:rsidRPr="00403628">
        <w:rPr>
          <w:rFonts w:ascii="Palatino Linotype" w:hAnsi="Palatino Linotype" w:cs="Arial"/>
          <w:b/>
          <w:bCs/>
          <w:color w:val="000000" w:themeColor="text1"/>
          <w:sz w:val="22"/>
          <w:szCs w:val="22"/>
          <w:lang w:val="es-ES"/>
        </w:rPr>
        <w:t>Ayuntamiento de Nezahualcóyotl</w:t>
      </w:r>
      <w:r w:rsidRPr="00403628">
        <w:rPr>
          <w:rFonts w:ascii="Palatino Linotype" w:hAnsi="Palatino Linotype" w:cs="Arial"/>
          <w:bCs/>
          <w:color w:val="000000" w:themeColor="text1"/>
          <w:sz w:val="22"/>
          <w:szCs w:val="22"/>
          <w:lang w:val="es-ES"/>
        </w:rPr>
        <w:t xml:space="preserve">, previa búsqueda exhaustiva y razonable en todas las áreas competentes, otorgue acceso, </w:t>
      </w:r>
      <w:r w:rsidR="00403628" w:rsidRPr="00403628">
        <w:rPr>
          <w:rFonts w:ascii="Palatino Linotype" w:hAnsi="Palatino Linotype" w:cs="Arial"/>
          <w:bCs/>
          <w:color w:val="000000" w:themeColor="text1"/>
          <w:sz w:val="22"/>
          <w:szCs w:val="22"/>
          <w:lang w:val="es-ES"/>
        </w:rPr>
        <w:t xml:space="preserve">en su caso en versión pública, </w:t>
      </w:r>
      <w:r w:rsidRPr="00403628">
        <w:rPr>
          <w:rFonts w:ascii="Palatino Linotype" w:hAnsi="Palatino Linotype" w:cs="Arial"/>
          <w:bCs/>
          <w:color w:val="000000" w:themeColor="text1"/>
          <w:sz w:val="22"/>
          <w:szCs w:val="22"/>
          <w:lang w:val="es-ES"/>
        </w:rPr>
        <w:t>vía el Sistema de Acceso a la Información Mexiquense (SAIMEX), de lo siguiente:</w:t>
      </w:r>
    </w:p>
    <w:p w14:paraId="222DD0A1" w14:textId="7E10F432" w:rsidR="00C9239A" w:rsidRPr="00403628" w:rsidRDefault="00C9239A" w:rsidP="00C9239A">
      <w:pPr>
        <w:spacing w:line="360" w:lineRule="auto"/>
        <w:jc w:val="both"/>
        <w:rPr>
          <w:rFonts w:ascii="Palatino Linotype" w:hAnsi="Palatino Linotype" w:cs="Arial"/>
          <w:bCs/>
          <w:color w:val="000000" w:themeColor="text1"/>
          <w:sz w:val="22"/>
          <w:szCs w:val="22"/>
          <w:lang w:val="es-ES"/>
        </w:rPr>
      </w:pPr>
    </w:p>
    <w:p w14:paraId="3A33BECA" w14:textId="6DB52355" w:rsidR="00C9239A" w:rsidRPr="00403628" w:rsidRDefault="00C9239A" w:rsidP="00403628">
      <w:pPr>
        <w:pStyle w:val="Prrafodelista"/>
        <w:numPr>
          <w:ilvl w:val="0"/>
          <w:numId w:val="31"/>
        </w:numPr>
        <w:spacing w:line="360" w:lineRule="auto"/>
        <w:jc w:val="both"/>
        <w:rPr>
          <w:rFonts w:ascii="Palatino Linotype" w:hAnsi="Palatino Linotype" w:cs="Arial"/>
          <w:szCs w:val="22"/>
        </w:rPr>
      </w:pPr>
      <w:r w:rsidRPr="00403628">
        <w:rPr>
          <w:rFonts w:ascii="Palatino Linotype" w:hAnsi="Palatino Linotype" w:cs="Arial"/>
          <w:szCs w:val="22"/>
        </w:rPr>
        <w:t xml:space="preserve">El documento que dé cuenta de los gastos de mantenimiento del Centro Deportivo Alberca Metropolitana de Cd. Nezahualcóyotl, correspondientes al periodo 2018 y </w:t>
      </w:r>
      <w:r w:rsidR="00403628" w:rsidRPr="00403628">
        <w:rPr>
          <w:rFonts w:ascii="Palatino Linotype" w:hAnsi="Palatino Linotype" w:cs="Arial"/>
          <w:szCs w:val="22"/>
        </w:rPr>
        <w:t>del primero de enero al veintisiete de mayo de dos mil diecinueve</w:t>
      </w:r>
      <w:r w:rsidRPr="00403628">
        <w:rPr>
          <w:rFonts w:ascii="Palatino Linotype" w:hAnsi="Palatino Linotype" w:cs="Arial"/>
          <w:szCs w:val="22"/>
        </w:rPr>
        <w:t xml:space="preserve">; </w:t>
      </w:r>
    </w:p>
    <w:p w14:paraId="59196372" w14:textId="77777777" w:rsidR="00403628" w:rsidRPr="00403628" w:rsidRDefault="00403628" w:rsidP="00403628">
      <w:pPr>
        <w:pStyle w:val="Prrafodelista"/>
        <w:spacing w:line="360" w:lineRule="auto"/>
        <w:jc w:val="both"/>
        <w:rPr>
          <w:rFonts w:ascii="Palatino Linotype" w:hAnsi="Palatino Linotype" w:cs="Arial"/>
          <w:szCs w:val="22"/>
        </w:rPr>
      </w:pPr>
    </w:p>
    <w:p w14:paraId="6E2B1B8E" w14:textId="30D14972" w:rsidR="00C9239A" w:rsidRPr="00403628" w:rsidRDefault="00C9239A" w:rsidP="00C9239A">
      <w:pPr>
        <w:pStyle w:val="Prrafodelista"/>
        <w:numPr>
          <w:ilvl w:val="0"/>
          <w:numId w:val="31"/>
        </w:numPr>
        <w:spacing w:line="360" w:lineRule="auto"/>
        <w:jc w:val="both"/>
        <w:rPr>
          <w:rFonts w:ascii="Palatino Linotype" w:hAnsi="Palatino Linotype" w:cs="Arial"/>
          <w:szCs w:val="22"/>
        </w:rPr>
      </w:pPr>
      <w:r w:rsidRPr="00403628">
        <w:rPr>
          <w:rFonts w:ascii="Palatino Linotype" w:hAnsi="Palatino Linotype" w:cs="Arial"/>
          <w:szCs w:val="22"/>
        </w:rPr>
        <w:t>Los Programas</w:t>
      </w:r>
      <w:r w:rsidR="007A18B6">
        <w:rPr>
          <w:rFonts w:ascii="Palatino Linotype" w:hAnsi="Palatino Linotype" w:cs="Arial"/>
          <w:szCs w:val="22"/>
        </w:rPr>
        <w:t xml:space="preserve"> de mantenimiento</w:t>
      </w:r>
      <w:r w:rsidRPr="00403628">
        <w:rPr>
          <w:rFonts w:ascii="Palatino Linotype" w:hAnsi="Palatino Linotype" w:cs="Arial"/>
          <w:szCs w:val="22"/>
        </w:rPr>
        <w:t xml:space="preserve"> del Centro Deportivo Alberca Metropolitana, correspondientes al periodo 2018 y 2019; y</w:t>
      </w:r>
    </w:p>
    <w:p w14:paraId="133BE623" w14:textId="77777777" w:rsidR="00403628" w:rsidRPr="00403628" w:rsidRDefault="00403628" w:rsidP="00C9239A">
      <w:pPr>
        <w:spacing w:line="360" w:lineRule="auto"/>
        <w:jc w:val="both"/>
        <w:rPr>
          <w:rFonts w:ascii="Palatino Linotype" w:hAnsi="Palatino Linotype" w:cs="Arial"/>
          <w:bCs/>
          <w:color w:val="000000" w:themeColor="text1"/>
          <w:sz w:val="22"/>
          <w:szCs w:val="22"/>
          <w:lang w:val="es-ES"/>
        </w:rPr>
      </w:pPr>
    </w:p>
    <w:p w14:paraId="6B752E0E" w14:textId="5329F51E" w:rsidR="00C9239A" w:rsidRPr="00403628" w:rsidRDefault="00403628" w:rsidP="00C9239A">
      <w:pPr>
        <w:spacing w:line="360" w:lineRule="auto"/>
        <w:jc w:val="both"/>
        <w:rPr>
          <w:rFonts w:ascii="Palatino Linotype" w:hAnsi="Palatino Linotype" w:cs="Arial"/>
          <w:bCs/>
          <w:color w:val="000000" w:themeColor="text1"/>
          <w:sz w:val="22"/>
          <w:szCs w:val="22"/>
          <w:lang w:val="es-ES"/>
        </w:rPr>
      </w:pPr>
      <w:r w:rsidRPr="00403628">
        <w:rPr>
          <w:rFonts w:ascii="Palatino Linotype" w:hAnsi="Palatino Linotype" w:cs="Arial"/>
          <w:bCs/>
          <w:color w:val="000000" w:themeColor="text1"/>
          <w:sz w:val="22"/>
          <w:szCs w:val="22"/>
          <w:lang w:val="es-ES"/>
        </w:rPr>
        <w:t xml:space="preserve">Las versiones públicas deberán entregarse junto con el acuerdo del Comité de Transparencia, en el que se funde y motive la eliminación de la información, de conformidad con lo </w:t>
      </w:r>
      <w:r w:rsidRPr="00403628">
        <w:rPr>
          <w:rFonts w:ascii="Palatino Linotype" w:hAnsi="Palatino Linotype" w:cs="Arial"/>
          <w:bCs/>
          <w:color w:val="000000" w:themeColor="text1"/>
          <w:sz w:val="22"/>
          <w:szCs w:val="22"/>
          <w:lang w:val="es-ES"/>
        </w:rPr>
        <w:lastRenderedPageBreak/>
        <w:t>establecido en los artículos 49, fracciones II y VIII, 143, fracción I y 149 de la Ley de Transparencia y Acceso a la Información Pública de Estado de México y Municipios.</w:t>
      </w:r>
    </w:p>
    <w:p w14:paraId="0BAD5253" w14:textId="77777777" w:rsidR="00403628" w:rsidRPr="00403628" w:rsidRDefault="00403628" w:rsidP="00C9239A">
      <w:pPr>
        <w:spacing w:line="360" w:lineRule="auto"/>
        <w:jc w:val="both"/>
        <w:rPr>
          <w:rFonts w:ascii="Palatino Linotype" w:hAnsi="Palatino Linotype" w:cs="Arial"/>
          <w:bCs/>
          <w:color w:val="000000" w:themeColor="text1"/>
          <w:sz w:val="22"/>
          <w:szCs w:val="22"/>
          <w:lang w:val="es-ES"/>
        </w:rPr>
      </w:pPr>
    </w:p>
    <w:p w14:paraId="72ACA10D" w14:textId="77777777" w:rsidR="00C9239A" w:rsidRPr="00403628" w:rsidRDefault="00C9239A" w:rsidP="00C9239A">
      <w:pPr>
        <w:spacing w:line="360" w:lineRule="auto"/>
        <w:jc w:val="both"/>
        <w:rPr>
          <w:rFonts w:ascii="Palatino Linotype" w:hAnsi="Palatino Linotype" w:cs="Tahoma"/>
          <w:sz w:val="22"/>
        </w:rPr>
      </w:pPr>
      <w:r w:rsidRPr="00403628">
        <w:rPr>
          <w:rFonts w:ascii="Palatino Linotype" w:hAnsi="Palatino Linotype" w:cs="Arial"/>
          <w:b/>
          <w:bCs/>
          <w:color w:val="000000" w:themeColor="text1"/>
          <w:sz w:val="22"/>
          <w:szCs w:val="22"/>
          <w:lang w:val="es-ES"/>
        </w:rPr>
        <w:t>TERCERO.</w:t>
      </w:r>
      <w:r w:rsidRPr="00403628">
        <w:rPr>
          <w:rFonts w:ascii="Palatino Linotype" w:hAnsi="Palatino Linotype" w:cs="Arial"/>
          <w:bCs/>
          <w:color w:val="000000" w:themeColor="text1"/>
          <w:sz w:val="22"/>
          <w:szCs w:val="22"/>
          <w:lang w:val="es-ES"/>
        </w:rPr>
        <w:t xml:space="preserve"> </w:t>
      </w:r>
      <w:r w:rsidRPr="00403628">
        <w:rPr>
          <w:rFonts w:ascii="Palatino Linotype" w:hAnsi="Palatino Linotype" w:cs="Tahoma"/>
          <w:b/>
          <w:sz w:val="22"/>
        </w:rPr>
        <w:t xml:space="preserve">NOTIFÍQUESE </w:t>
      </w:r>
      <w:r w:rsidRPr="00403628">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3AB51E0" w14:textId="77777777" w:rsidR="00C9239A" w:rsidRPr="00403628" w:rsidRDefault="00C9239A" w:rsidP="00C9239A">
      <w:pPr>
        <w:spacing w:line="360" w:lineRule="auto"/>
        <w:jc w:val="both"/>
        <w:rPr>
          <w:rFonts w:ascii="Palatino Linotype" w:hAnsi="Palatino Linotype" w:cs="Arial"/>
          <w:bCs/>
          <w:color w:val="000000" w:themeColor="text1"/>
          <w:sz w:val="22"/>
          <w:szCs w:val="22"/>
          <w:lang w:val="es-ES"/>
        </w:rPr>
      </w:pPr>
    </w:p>
    <w:p w14:paraId="3E70FCC8" w14:textId="77777777" w:rsidR="00C9239A" w:rsidRPr="00403628" w:rsidRDefault="00C9239A" w:rsidP="00C9239A">
      <w:pPr>
        <w:spacing w:line="360" w:lineRule="auto"/>
        <w:jc w:val="both"/>
        <w:rPr>
          <w:rFonts w:ascii="Palatino Linotype" w:hAnsi="Palatino Linotype" w:cs="Tahoma"/>
          <w:sz w:val="22"/>
          <w:szCs w:val="22"/>
        </w:rPr>
      </w:pPr>
      <w:r w:rsidRPr="00403628">
        <w:rPr>
          <w:rFonts w:ascii="Palatino Linotype" w:hAnsi="Palatino Linotype" w:cs="Arial"/>
          <w:b/>
          <w:bCs/>
          <w:color w:val="000000" w:themeColor="text1"/>
          <w:sz w:val="22"/>
          <w:szCs w:val="22"/>
          <w:lang w:val="es-ES"/>
        </w:rPr>
        <w:t>CUARTO.</w:t>
      </w:r>
      <w:r w:rsidRPr="00403628">
        <w:rPr>
          <w:rFonts w:ascii="Palatino Linotype" w:hAnsi="Palatino Linotype" w:cs="Arial"/>
          <w:bCs/>
          <w:color w:val="000000" w:themeColor="text1"/>
          <w:sz w:val="22"/>
          <w:szCs w:val="22"/>
          <w:lang w:val="es-ES"/>
        </w:rPr>
        <w:t xml:space="preserve"> </w:t>
      </w:r>
      <w:r w:rsidRPr="00403628">
        <w:rPr>
          <w:rFonts w:ascii="Palatino Linotype" w:hAnsi="Palatino Linotype" w:cs="Tahoma"/>
          <w:b/>
          <w:sz w:val="22"/>
          <w:szCs w:val="22"/>
        </w:rPr>
        <w:t xml:space="preserve">NOTIFÍQUESE </w:t>
      </w:r>
      <w:r w:rsidRPr="00403628">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F717886" w14:textId="236C6BFA" w:rsidR="00733B4A" w:rsidRDefault="00733B4A" w:rsidP="00733B4A">
      <w:pPr>
        <w:spacing w:line="360" w:lineRule="auto"/>
        <w:ind w:right="-93"/>
        <w:jc w:val="both"/>
        <w:rPr>
          <w:rFonts w:ascii="Palatino Linotype" w:eastAsia="Calibri" w:hAnsi="Palatino Linotype" w:cs="Tahoma"/>
          <w:b/>
          <w:bCs/>
          <w:sz w:val="22"/>
          <w:szCs w:val="22"/>
          <w:lang w:eastAsia="en-US"/>
        </w:rPr>
      </w:pPr>
    </w:p>
    <w:p w14:paraId="020A7AB1" w14:textId="77777777" w:rsidR="0045437B" w:rsidRPr="0045437B" w:rsidRDefault="0045437B" w:rsidP="0045437B">
      <w:pPr>
        <w:spacing w:line="360" w:lineRule="auto"/>
        <w:jc w:val="both"/>
        <w:rPr>
          <w:rFonts w:ascii="Palatino Linotype" w:eastAsia="Calibri" w:hAnsi="Palatino Linotype" w:cs="Tahoma"/>
          <w:bCs/>
          <w:sz w:val="22"/>
          <w:szCs w:val="22"/>
          <w:lang w:eastAsia="en-US"/>
        </w:rPr>
      </w:pPr>
      <w:r w:rsidRPr="0045437B">
        <w:rPr>
          <w:rFonts w:ascii="Palatino Linotype" w:eastAsia="Calibri" w:hAnsi="Palatino Linotype" w:cs="Tahoma"/>
          <w:b/>
          <w:bCs/>
          <w:sz w:val="22"/>
          <w:szCs w:val="22"/>
          <w:lang w:eastAsia="en-US"/>
        </w:rPr>
        <w:t xml:space="preserve">QUINTO. </w:t>
      </w:r>
      <w:r w:rsidRPr="0045437B">
        <w:rPr>
          <w:rFonts w:ascii="Palatino Linotype" w:eastAsia="Calibri" w:hAnsi="Palatino Linotype" w:cs="Tahoma"/>
          <w:bCs/>
          <w:sz w:val="22"/>
          <w:szCs w:val="22"/>
          <w:lang w:eastAsia="en-US"/>
        </w:rPr>
        <w:t xml:space="preserve">Con fundamento en lo dispuesto en los artículos 190 de la </w:t>
      </w:r>
      <w:r w:rsidRPr="0045437B">
        <w:rPr>
          <w:rFonts w:ascii="Palatino Linotype" w:hAnsi="Palatino Linotype" w:cs="Tahoma"/>
          <w:sz w:val="22"/>
          <w:szCs w:val="22"/>
        </w:rPr>
        <w:t>Ley de Transparencia y Acceso a la Información Pública del Estado de México y Municipios, gírese</w:t>
      </w:r>
      <w:r w:rsidRPr="0045437B">
        <w:rPr>
          <w:rFonts w:ascii="Palatino Linotype" w:eastAsia="Calibri" w:hAnsi="Palatino Linotype" w:cs="Tahoma"/>
          <w:bCs/>
          <w:sz w:val="22"/>
          <w:szCs w:val="22"/>
          <w:lang w:eastAsia="en-US"/>
        </w:rPr>
        <w:t xml:space="preserve"> oficio al Contralor Interno y Titular del Órgano de Control y Vigilancia de este Instituto con la finalidad de que actúe en razón de su competencia, en términos de lo dispuesto en el Considerando Séptimo de la presente Resolución.</w:t>
      </w:r>
    </w:p>
    <w:p w14:paraId="4133F9FF" w14:textId="77777777" w:rsidR="0045437B" w:rsidRPr="00403628" w:rsidRDefault="0045437B" w:rsidP="00733B4A">
      <w:pPr>
        <w:spacing w:line="360" w:lineRule="auto"/>
        <w:ind w:right="-93"/>
        <w:jc w:val="both"/>
        <w:rPr>
          <w:rFonts w:ascii="Palatino Linotype" w:eastAsia="Calibri" w:hAnsi="Palatino Linotype" w:cs="Tahoma"/>
          <w:b/>
          <w:bCs/>
          <w:sz w:val="22"/>
          <w:szCs w:val="22"/>
          <w:lang w:eastAsia="en-US"/>
        </w:rPr>
      </w:pPr>
    </w:p>
    <w:p w14:paraId="7603CDC5" w14:textId="63B64A9E" w:rsidR="00B701D4" w:rsidRPr="00F012DF" w:rsidRDefault="00B701D4" w:rsidP="00B701D4">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ASÍ</w:t>
      </w:r>
      <w:r>
        <w:rPr>
          <w:rFonts w:ascii="Palatino Linotype" w:eastAsia="Calibri" w:hAnsi="Palatino Linotype" w:cs="Tahoma"/>
          <w:bCs/>
          <w:sz w:val="22"/>
          <w:szCs w:val="22"/>
          <w:lang w:eastAsia="en-US"/>
        </w:rPr>
        <w:t xml:space="preserve"> LO RESUELVEN</w:t>
      </w:r>
      <w:r w:rsidRPr="00F012DF">
        <w:rPr>
          <w:rFonts w:ascii="Palatino Linotype" w:eastAsia="Calibri" w:hAnsi="Palatino Linotype" w:cs="Tahoma"/>
          <w:bCs/>
          <w:sz w:val="22"/>
          <w:szCs w:val="22"/>
          <w:lang w:eastAsia="en-US"/>
        </w:rPr>
        <w:t xml:space="preserve"> POR </w:t>
      </w:r>
      <w:r w:rsidRPr="00F012DF">
        <w:rPr>
          <w:rFonts w:ascii="Palatino Linotype" w:eastAsia="Calibri" w:hAnsi="Palatino Linotype" w:cs="Tahoma"/>
          <w:b/>
          <w:bCs/>
          <w:sz w:val="22"/>
          <w:szCs w:val="22"/>
          <w:lang w:eastAsia="en-US"/>
        </w:rPr>
        <w:t>UNANIMIDAD</w:t>
      </w:r>
      <w:r w:rsidRPr="00F012DF">
        <w:rPr>
          <w:rFonts w:ascii="Palatino Linotype" w:eastAsia="Calibri" w:hAnsi="Palatino Linotype" w:cs="Tahoma"/>
          <w:bCs/>
          <w:sz w:val="22"/>
          <w:szCs w:val="22"/>
          <w:lang w:eastAsia="en-US"/>
        </w:rPr>
        <w:t xml:space="preserve"> DE VOTOS</w:t>
      </w:r>
      <w:r>
        <w:rPr>
          <w:rFonts w:ascii="Palatino Linotype" w:eastAsia="Calibri" w:hAnsi="Palatino Linotype" w:cs="Tahoma"/>
          <w:bCs/>
          <w:sz w:val="22"/>
          <w:szCs w:val="22"/>
          <w:lang w:eastAsia="en-US"/>
        </w:rPr>
        <w:t xml:space="preserve"> EL PLENO DEL </w:t>
      </w:r>
      <w:r w:rsidRPr="00F012DF">
        <w:rPr>
          <w:rFonts w:ascii="Palatino Linotype" w:eastAsia="Calibri" w:hAnsi="Palatino Linotype" w:cs="Tahoma"/>
          <w:bCs/>
          <w:sz w:val="22"/>
          <w:szCs w:val="22"/>
          <w:lang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eastAsia="en-US"/>
        </w:rPr>
        <w:t xml:space="preserve"> CONFORMADO POR LOS COMISIONADOS</w:t>
      </w:r>
      <w:r w:rsidRPr="00F012DF">
        <w:rPr>
          <w:rFonts w:ascii="Palatino Linotype" w:eastAsia="Calibri" w:hAnsi="Palatino Linotype" w:cs="Tahoma"/>
          <w:bCs/>
          <w:sz w:val="22"/>
          <w:szCs w:val="22"/>
          <w:lang w:eastAsia="en-US"/>
        </w:rPr>
        <w:t xml:space="preserve"> ZULEMA MARTÍNEZ SÁNCHEZ; EVA ABAID YAPUR; JOSÉ GUADALUPE LUNA HERNÁNDEZ; JAVIER MARTÍNEZ CRUZ </w:t>
      </w:r>
      <w:r>
        <w:rPr>
          <w:rFonts w:ascii="Palatino Linotype" w:eastAsia="Calibri" w:hAnsi="Palatino Linotype" w:cs="Tahoma"/>
          <w:bCs/>
          <w:sz w:val="22"/>
          <w:szCs w:val="22"/>
          <w:lang w:eastAsia="en-US"/>
        </w:rPr>
        <w:t xml:space="preserve">CON VOTO PARTICULAR </w:t>
      </w:r>
      <w:r w:rsidRPr="00F012DF">
        <w:rPr>
          <w:rFonts w:ascii="Palatino Linotype" w:eastAsia="Calibri" w:hAnsi="Palatino Linotype" w:cs="Tahoma"/>
          <w:bCs/>
          <w:sz w:val="22"/>
          <w:szCs w:val="22"/>
          <w:lang w:eastAsia="en-US"/>
        </w:rPr>
        <w:lastRenderedPageBreak/>
        <w:t xml:space="preserve">Y LUIS GUSTAVO PARRA NORIEGA, EN LA </w:t>
      </w:r>
      <w:r>
        <w:rPr>
          <w:rFonts w:ascii="Palatino Linotype" w:eastAsia="Calibri" w:hAnsi="Palatino Linotype" w:cs="Tahoma"/>
          <w:bCs/>
          <w:sz w:val="22"/>
          <w:szCs w:val="22"/>
          <w:lang w:eastAsia="en-US"/>
        </w:rPr>
        <w:t xml:space="preserve">TRIGÉSIMA CUARTA </w:t>
      </w:r>
      <w:r w:rsidRPr="00F012DF">
        <w:rPr>
          <w:rFonts w:ascii="Palatino Linotype" w:eastAsia="Calibri" w:hAnsi="Palatino Linotype" w:cs="Tahoma"/>
          <w:bCs/>
          <w:sz w:val="22"/>
          <w:szCs w:val="22"/>
          <w:lang w:eastAsia="en-US"/>
        </w:rPr>
        <w:t xml:space="preserve">SESIÓN ORDINARIA, CELEBRADA EL </w:t>
      </w:r>
      <w:r>
        <w:rPr>
          <w:rFonts w:ascii="Palatino Linotype" w:eastAsia="Calibri" w:hAnsi="Palatino Linotype" w:cs="Tahoma"/>
          <w:bCs/>
          <w:sz w:val="22"/>
          <w:szCs w:val="22"/>
          <w:lang w:eastAsia="en-US"/>
        </w:rPr>
        <w:t xml:space="preserve">DIECINUEVE DE SEPTIEMBRE </w:t>
      </w:r>
      <w:r w:rsidRPr="00F012DF">
        <w:rPr>
          <w:rFonts w:ascii="Palatino Linotype" w:eastAsia="Calibri" w:hAnsi="Palatino Linotype" w:cs="Tahoma"/>
          <w:bCs/>
          <w:sz w:val="22"/>
          <w:szCs w:val="22"/>
          <w:lang w:eastAsia="en-US"/>
        </w:rPr>
        <w:t>DE DOS MIL DIECINUEVE, ANTE EL SECRETARIO TÉCNICO DEL PLENO, ALEXIS TAPIA RAMÍREZ.</w:t>
      </w:r>
    </w:p>
    <w:p w14:paraId="0AFA0212" w14:textId="77777777" w:rsidR="00B701D4" w:rsidRDefault="00B701D4" w:rsidP="00B701D4">
      <w:pPr>
        <w:spacing w:line="360" w:lineRule="auto"/>
        <w:ind w:right="-93"/>
        <w:jc w:val="both"/>
        <w:rPr>
          <w:rFonts w:ascii="Palatino Linotype" w:eastAsia="Calibri" w:hAnsi="Palatino Linotype" w:cs="Tahoma"/>
          <w:bCs/>
          <w:sz w:val="22"/>
          <w:szCs w:val="22"/>
          <w:lang w:eastAsia="en-US"/>
        </w:rPr>
      </w:pPr>
    </w:p>
    <w:p w14:paraId="342E17A0" w14:textId="77777777" w:rsidR="00B701D4" w:rsidRPr="00F012DF" w:rsidRDefault="00B701D4" w:rsidP="00B701D4">
      <w:pPr>
        <w:spacing w:line="360" w:lineRule="auto"/>
        <w:ind w:right="-93"/>
        <w:jc w:val="both"/>
        <w:rPr>
          <w:rFonts w:ascii="Palatino Linotype" w:eastAsia="Calibri" w:hAnsi="Palatino Linotype" w:cs="Tahoma"/>
          <w:bCs/>
          <w:sz w:val="22"/>
          <w:szCs w:val="22"/>
          <w:lang w:eastAsia="en-US"/>
        </w:rPr>
      </w:pPr>
    </w:p>
    <w:p w14:paraId="674D199B" w14:textId="77777777" w:rsidR="00B701D4" w:rsidRDefault="00B701D4" w:rsidP="00B701D4">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8480" behindDoc="0" locked="0" layoutInCell="1" allowOverlap="1" wp14:anchorId="2E43FC4B" wp14:editId="013291DB">
                <wp:simplePos x="0" y="0"/>
                <wp:positionH relativeFrom="margin">
                  <wp:align>center</wp:align>
                </wp:positionH>
                <wp:positionV relativeFrom="paragraph">
                  <wp:posOffset>129540</wp:posOffset>
                </wp:positionV>
                <wp:extent cx="2551430" cy="809625"/>
                <wp:effectExtent l="0" t="0" r="20320" b="2857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D5689CD"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7BF182C4"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7B329ECC" w14:textId="77777777" w:rsidR="00B701D4" w:rsidRPr="00DA1AD1" w:rsidRDefault="00B701D4" w:rsidP="00B701D4">
                            <w:pPr>
                              <w:jc w:val="center"/>
                              <w:rPr>
                                <w:rFonts w:ascii="Palatino Linotype" w:hAnsi="Palatino Linotype"/>
                                <w:b/>
                                <w:sz w:val="22"/>
                                <w:szCs w:val="24"/>
                              </w:rPr>
                            </w:pPr>
                            <w:r w:rsidRPr="00DA1AD1">
                              <w:rPr>
                                <w:rFonts w:ascii="Palatino Linotype" w:hAnsi="Palatino Linotype"/>
                                <w:b/>
                                <w:sz w:val="22"/>
                                <w:szCs w:val="24"/>
                              </w:rPr>
                              <w:t>(Rúbrica)</w:t>
                            </w:r>
                          </w:p>
                          <w:p w14:paraId="6002F337" w14:textId="77777777" w:rsidR="00B701D4" w:rsidRPr="00016AF3" w:rsidRDefault="00B701D4" w:rsidP="00B701D4">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3FC4B" id="_x0000_t202" coordsize="21600,21600" o:spt="202" path="m,l,21600r21600,l21600,xe">
                <v:stroke joinstyle="miter"/>
                <v:path gradientshapeok="t" o:connecttype="rect"/>
              </v:shapetype>
              <v:shape id="Cuadro de texto 11" o:spid="_x0000_s1026" type="#_x0000_t202" style="position:absolute;left:0;text-align:left;margin-left:0;margin-top:10.2pt;width:200.9pt;height:63.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A22Re9ngIAANQFAAAOAAAAAAAAAAAAAAAAAC4CAABkcnMvZTJv&#10;RG9jLnhtbFBLAQItABQABgAIAAAAIQCEvBj92gAAAAcBAAAPAAAAAAAAAAAAAAAAAPgEAABkcnMv&#10;ZG93bnJldi54bWxQSwUGAAAAAAQABADzAAAA/wUAAAAA&#10;" fillcolor="white [3201]" strokecolor="white [3212]" strokeweight=".5pt">
                <v:path arrowok="t"/>
                <v:textbox>
                  <w:txbxContent>
                    <w:p w14:paraId="7D5689CD"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7BF182C4"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7B329ECC" w14:textId="77777777" w:rsidR="00B701D4" w:rsidRPr="00DA1AD1" w:rsidRDefault="00B701D4" w:rsidP="00B701D4">
                      <w:pPr>
                        <w:jc w:val="center"/>
                        <w:rPr>
                          <w:rFonts w:ascii="Palatino Linotype" w:hAnsi="Palatino Linotype"/>
                          <w:b/>
                          <w:sz w:val="22"/>
                          <w:szCs w:val="24"/>
                        </w:rPr>
                      </w:pPr>
                      <w:r w:rsidRPr="00DA1AD1">
                        <w:rPr>
                          <w:rFonts w:ascii="Palatino Linotype" w:hAnsi="Palatino Linotype"/>
                          <w:b/>
                          <w:sz w:val="22"/>
                          <w:szCs w:val="24"/>
                        </w:rPr>
                        <w:t>(Rúbrica)</w:t>
                      </w:r>
                    </w:p>
                    <w:p w14:paraId="6002F337" w14:textId="77777777" w:rsidR="00B701D4" w:rsidRPr="00016AF3" w:rsidRDefault="00B701D4" w:rsidP="00B701D4">
                      <w:pPr>
                        <w:jc w:val="center"/>
                        <w:rPr>
                          <w:rFonts w:ascii="Palatino Linotype" w:hAnsi="Palatino Linotype"/>
                          <w:b/>
                          <w:sz w:val="24"/>
                          <w:szCs w:val="24"/>
                        </w:rPr>
                      </w:pPr>
                    </w:p>
                  </w:txbxContent>
                </v:textbox>
                <w10:wrap anchorx="margin"/>
              </v:shape>
            </w:pict>
          </mc:Fallback>
        </mc:AlternateContent>
      </w:r>
    </w:p>
    <w:p w14:paraId="13DC5043" w14:textId="77777777" w:rsidR="00B701D4" w:rsidRDefault="00B701D4" w:rsidP="00B701D4">
      <w:pPr>
        <w:spacing w:line="360" w:lineRule="auto"/>
        <w:ind w:right="-93"/>
        <w:jc w:val="both"/>
        <w:rPr>
          <w:rFonts w:ascii="Palatino Linotype" w:eastAsia="Calibri" w:hAnsi="Palatino Linotype" w:cs="Tahoma"/>
          <w:b/>
          <w:bCs/>
          <w:sz w:val="22"/>
          <w:szCs w:val="22"/>
          <w:lang w:eastAsia="en-US"/>
        </w:rPr>
      </w:pPr>
    </w:p>
    <w:p w14:paraId="05FFE4F9" w14:textId="77777777" w:rsidR="00B701D4" w:rsidRDefault="00B701D4" w:rsidP="00B701D4">
      <w:pPr>
        <w:spacing w:line="360" w:lineRule="auto"/>
        <w:ind w:right="-93"/>
        <w:jc w:val="both"/>
        <w:rPr>
          <w:rFonts w:ascii="Palatino Linotype" w:eastAsia="Calibri" w:hAnsi="Palatino Linotype" w:cs="Tahoma"/>
          <w:b/>
          <w:bCs/>
          <w:sz w:val="22"/>
          <w:szCs w:val="22"/>
          <w:lang w:eastAsia="en-US"/>
        </w:rPr>
      </w:pPr>
    </w:p>
    <w:p w14:paraId="44FFD4A3" w14:textId="77777777" w:rsidR="00B701D4" w:rsidRDefault="00B701D4" w:rsidP="00B701D4">
      <w:pPr>
        <w:spacing w:line="360" w:lineRule="auto"/>
        <w:ind w:right="-93"/>
        <w:jc w:val="both"/>
        <w:rPr>
          <w:rFonts w:ascii="Palatino Linotype" w:eastAsia="Calibri" w:hAnsi="Palatino Linotype" w:cs="Tahoma"/>
          <w:b/>
          <w:bCs/>
          <w:sz w:val="22"/>
          <w:szCs w:val="22"/>
          <w:lang w:eastAsia="en-US"/>
        </w:rPr>
      </w:pPr>
    </w:p>
    <w:p w14:paraId="258D4330" w14:textId="77777777" w:rsidR="00B701D4" w:rsidRPr="00F012DF" w:rsidRDefault="00B701D4" w:rsidP="00B701D4">
      <w:pPr>
        <w:spacing w:line="360" w:lineRule="auto"/>
        <w:ind w:right="-93"/>
        <w:jc w:val="both"/>
        <w:rPr>
          <w:rFonts w:ascii="Palatino Linotype" w:eastAsia="Calibri" w:hAnsi="Palatino Linotype" w:cs="Tahoma"/>
          <w:b/>
          <w:bCs/>
          <w:sz w:val="22"/>
          <w:szCs w:val="22"/>
          <w:lang w:eastAsia="en-US"/>
        </w:rPr>
      </w:pPr>
    </w:p>
    <w:p w14:paraId="37575756" w14:textId="77777777" w:rsidR="00B701D4" w:rsidRPr="00F012DF" w:rsidRDefault="00B701D4" w:rsidP="00B701D4">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0528" behindDoc="0" locked="0" layoutInCell="1" allowOverlap="1" wp14:anchorId="0C12326A" wp14:editId="3124B44C">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7B52FD"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002BB16B"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74212F1" w14:textId="77777777" w:rsidR="00B701D4" w:rsidRPr="00DA1AD1" w:rsidRDefault="00B701D4" w:rsidP="00B701D4">
                            <w:pPr>
                              <w:jc w:val="center"/>
                              <w:rPr>
                                <w:rFonts w:ascii="Palatino Linotype" w:hAnsi="Palatino Linotype"/>
                                <w:b/>
                                <w:sz w:val="22"/>
                                <w:szCs w:val="24"/>
                              </w:rPr>
                            </w:pPr>
                            <w:r w:rsidRPr="00DA1AD1">
                              <w:rPr>
                                <w:rFonts w:ascii="Palatino Linotype" w:hAnsi="Palatino Linotype"/>
                                <w:b/>
                                <w:sz w:val="22"/>
                                <w:szCs w:val="24"/>
                              </w:rPr>
                              <w:t>(Rúbrica)</w:t>
                            </w:r>
                          </w:p>
                          <w:p w14:paraId="2CDD5C74" w14:textId="77777777" w:rsidR="00B701D4" w:rsidRPr="00DA1AD1" w:rsidRDefault="00B701D4" w:rsidP="00B701D4">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2326A" id="Cuadro de texto 35" o:spid="_x0000_s1027" type="#_x0000_t202" style="position:absolute;left:0;text-align:left;margin-left:237.15pt;margin-top:.75pt;width:220.5pt;height:61.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727B52FD"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002BB16B"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74212F1" w14:textId="77777777" w:rsidR="00B701D4" w:rsidRPr="00DA1AD1" w:rsidRDefault="00B701D4" w:rsidP="00B701D4">
                      <w:pPr>
                        <w:jc w:val="center"/>
                        <w:rPr>
                          <w:rFonts w:ascii="Palatino Linotype" w:hAnsi="Palatino Linotype"/>
                          <w:b/>
                          <w:sz w:val="22"/>
                          <w:szCs w:val="24"/>
                        </w:rPr>
                      </w:pPr>
                      <w:r w:rsidRPr="00DA1AD1">
                        <w:rPr>
                          <w:rFonts w:ascii="Palatino Linotype" w:hAnsi="Palatino Linotype"/>
                          <w:b/>
                          <w:sz w:val="22"/>
                          <w:szCs w:val="24"/>
                        </w:rPr>
                        <w:t>(Rúbrica)</w:t>
                      </w:r>
                    </w:p>
                    <w:p w14:paraId="2CDD5C74" w14:textId="77777777" w:rsidR="00B701D4" w:rsidRPr="00DA1AD1" w:rsidRDefault="00B701D4" w:rsidP="00B701D4">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9504" behindDoc="0" locked="0" layoutInCell="1" allowOverlap="1" wp14:anchorId="682597E5" wp14:editId="05410AF1">
                <wp:simplePos x="0" y="0"/>
                <wp:positionH relativeFrom="margin">
                  <wp:align>left</wp:align>
                </wp:positionH>
                <wp:positionV relativeFrom="paragraph">
                  <wp:posOffset>12328</wp:posOffset>
                </wp:positionV>
                <wp:extent cx="1943100" cy="752475"/>
                <wp:effectExtent l="0" t="0" r="19050" b="2857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6FF376" w14:textId="77777777" w:rsidR="00B701D4" w:rsidRPr="00DA1AD1" w:rsidRDefault="00B701D4" w:rsidP="00B701D4">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3DBD998"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437935B" w14:textId="77777777" w:rsidR="00B701D4" w:rsidRPr="00DA1AD1" w:rsidRDefault="00B701D4" w:rsidP="00B701D4">
                            <w:pPr>
                              <w:jc w:val="center"/>
                              <w:rPr>
                                <w:rFonts w:ascii="Palatino Linotype" w:hAnsi="Palatino Linotype"/>
                                <w:b/>
                                <w:sz w:val="22"/>
                                <w:szCs w:val="24"/>
                              </w:rPr>
                            </w:pPr>
                            <w:r w:rsidRPr="00DA1AD1">
                              <w:rPr>
                                <w:rFonts w:ascii="Palatino Linotype" w:hAnsi="Palatino Linotype"/>
                                <w:b/>
                                <w:sz w:val="22"/>
                                <w:szCs w:val="24"/>
                              </w:rPr>
                              <w:t>(Rúbrica)</w:t>
                            </w:r>
                          </w:p>
                          <w:p w14:paraId="731CDCB4" w14:textId="77777777" w:rsidR="00B701D4" w:rsidRPr="00DA1AD1" w:rsidRDefault="00B701D4" w:rsidP="00B701D4">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597E5" id="Cuadro de texto 12" o:spid="_x0000_s1028" type="#_x0000_t202" style="position:absolute;left:0;text-align:left;margin-left:0;margin-top:.95pt;width:153pt;height:59.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ArhpYafAgAA2wUAAA4AAAAAAAAAAAAAAAAALgIAAGRycy9lMm9E&#10;b2MueG1sUEsBAi0AFAAGAAgAAAAhABJTHqPYAAAABgEAAA8AAAAAAAAAAAAAAAAA+QQAAGRycy9k&#10;b3ducmV2LnhtbFBLBQYAAAAABAAEAPMAAAD+BQAAAAA=&#10;" fillcolor="white [3201]" strokecolor="white [3212]" strokeweight=".5pt">
                <v:path arrowok="t"/>
                <v:textbox>
                  <w:txbxContent>
                    <w:p w14:paraId="3A6FF376" w14:textId="77777777" w:rsidR="00B701D4" w:rsidRPr="00DA1AD1" w:rsidRDefault="00B701D4" w:rsidP="00B701D4">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3DBD998"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437935B" w14:textId="77777777" w:rsidR="00B701D4" w:rsidRPr="00DA1AD1" w:rsidRDefault="00B701D4" w:rsidP="00B701D4">
                      <w:pPr>
                        <w:jc w:val="center"/>
                        <w:rPr>
                          <w:rFonts w:ascii="Palatino Linotype" w:hAnsi="Palatino Linotype"/>
                          <w:b/>
                          <w:sz w:val="22"/>
                          <w:szCs w:val="24"/>
                        </w:rPr>
                      </w:pPr>
                      <w:r w:rsidRPr="00DA1AD1">
                        <w:rPr>
                          <w:rFonts w:ascii="Palatino Linotype" w:hAnsi="Palatino Linotype"/>
                          <w:b/>
                          <w:sz w:val="22"/>
                          <w:szCs w:val="24"/>
                        </w:rPr>
                        <w:t>(Rúbrica)</w:t>
                      </w:r>
                    </w:p>
                    <w:p w14:paraId="731CDCB4" w14:textId="77777777" w:rsidR="00B701D4" w:rsidRPr="00DA1AD1" w:rsidRDefault="00B701D4" w:rsidP="00B701D4">
                      <w:pPr>
                        <w:jc w:val="center"/>
                        <w:rPr>
                          <w:sz w:val="18"/>
                        </w:rPr>
                      </w:pPr>
                    </w:p>
                  </w:txbxContent>
                </v:textbox>
                <w10:wrap anchorx="margin"/>
              </v:shape>
            </w:pict>
          </mc:Fallback>
        </mc:AlternateContent>
      </w:r>
    </w:p>
    <w:p w14:paraId="2CBE6259" w14:textId="77777777" w:rsidR="00B701D4" w:rsidRPr="00F012DF" w:rsidRDefault="00B701D4" w:rsidP="00B701D4">
      <w:pPr>
        <w:spacing w:line="360" w:lineRule="auto"/>
        <w:ind w:right="-93"/>
        <w:jc w:val="both"/>
        <w:rPr>
          <w:rFonts w:ascii="Palatino Linotype" w:eastAsia="Calibri" w:hAnsi="Palatino Linotype" w:cs="Tahoma"/>
          <w:b/>
          <w:bCs/>
          <w:sz w:val="22"/>
          <w:szCs w:val="22"/>
          <w:lang w:eastAsia="en-US"/>
        </w:rPr>
      </w:pPr>
    </w:p>
    <w:p w14:paraId="1ECFBD96" w14:textId="77777777" w:rsidR="00B701D4" w:rsidRPr="00F012DF" w:rsidRDefault="00B701D4" w:rsidP="00B701D4">
      <w:pPr>
        <w:spacing w:line="360" w:lineRule="auto"/>
        <w:ind w:right="-93"/>
        <w:jc w:val="both"/>
        <w:rPr>
          <w:rFonts w:ascii="Palatino Linotype" w:eastAsia="Calibri" w:hAnsi="Palatino Linotype" w:cs="Tahoma"/>
          <w:b/>
          <w:bCs/>
          <w:sz w:val="22"/>
          <w:szCs w:val="22"/>
          <w:lang w:eastAsia="en-US"/>
        </w:rPr>
      </w:pPr>
    </w:p>
    <w:p w14:paraId="22A8E163" w14:textId="77777777" w:rsidR="00B701D4" w:rsidRPr="00F012DF" w:rsidRDefault="00B701D4" w:rsidP="00B701D4">
      <w:pPr>
        <w:spacing w:line="360" w:lineRule="auto"/>
        <w:ind w:right="-93"/>
        <w:jc w:val="both"/>
        <w:rPr>
          <w:rFonts w:ascii="Palatino Linotype" w:eastAsia="Calibri" w:hAnsi="Palatino Linotype" w:cs="Tahoma"/>
          <w:b/>
          <w:bCs/>
          <w:sz w:val="22"/>
          <w:szCs w:val="22"/>
          <w:lang w:eastAsia="en-US"/>
        </w:rPr>
      </w:pPr>
    </w:p>
    <w:p w14:paraId="43DB47CA" w14:textId="77777777" w:rsidR="00B701D4" w:rsidRDefault="00B701D4" w:rsidP="00B701D4">
      <w:pPr>
        <w:spacing w:line="360" w:lineRule="auto"/>
        <w:ind w:right="-93"/>
        <w:jc w:val="both"/>
        <w:rPr>
          <w:rFonts w:ascii="Palatino Linotype" w:eastAsia="Calibri" w:hAnsi="Palatino Linotype" w:cs="Tahoma"/>
          <w:b/>
          <w:bCs/>
          <w:sz w:val="22"/>
          <w:szCs w:val="22"/>
          <w:lang w:eastAsia="en-US"/>
        </w:rPr>
      </w:pPr>
    </w:p>
    <w:p w14:paraId="4E5DEC65" w14:textId="77777777" w:rsidR="00B701D4" w:rsidRPr="00F012DF" w:rsidRDefault="00B701D4" w:rsidP="00B701D4">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3600" behindDoc="0" locked="0" layoutInCell="1" allowOverlap="1" wp14:anchorId="2B4D7A25" wp14:editId="5653B8EE">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F6951B" w14:textId="77777777" w:rsidR="00B701D4" w:rsidRPr="00DA1AD1" w:rsidRDefault="00B701D4" w:rsidP="00B701D4">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9C30B5F"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A97F7D5" w14:textId="77777777" w:rsidR="00B701D4" w:rsidRPr="00DA1AD1" w:rsidRDefault="00B701D4" w:rsidP="00B701D4">
                            <w:pPr>
                              <w:jc w:val="center"/>
                              <w:rPr>
                                <w:rFonts w:ascii="Palatino Linotype" w:hAnsi="Palatino Linotype"/>
                                <w:b/>
                                <w:sz w:val="18"/>
                              </w:rPr>
                            </w:pPr>
                            <w:r w:rsidRPr="00DA1AD1">
                              <w:rPr>
                                <w:rFonts w:ascii="Palatino Linotype" w:hAnsi="Palatino Linotype"/>
                                <w:b/>
                                <w:sz w:val="22"/>
                                <w:szCs w:val="24"/>
                              </w:rPr>
                              <w:t>(Rúbrica)</w:t>
                            </w:r>
                          </w:p>
                          <w:p w14:paraId="530B6252" w14:textId="77777777" w:rsidR="00B701D4" w:rsidRDefault="00B701D4" w:rsidP="00B701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D7A25" id="Cuadro de texto 9" o:spid="_x0000_s1029" type="#_x0000_t202" style="position:absolute;left:0;text-align:left;margin-left:128.05pt;margin-top:.4pt;width:179.25pt;height:57.0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37F6951B" w14:textId="77777777" w:rsidR="00B701D4" w:rsidRPr="00DA1AD1" w:rsidRDefault="00B701D4" w:rsidP="00B701D4">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9C30B5F"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A97F7D5" w14:textId="77777777" w:rsidR="00B701D4" w:rsidRPr="00DA1AD1" w:rsidRDefault="00B701D4" w:rsidP="00B701D4">
                      <w:pPr>
                        <w:jc w:val="center"/>
                        <w:rPr>
                          <w:rFonts w:ascii="Palatino Linotype" w:hAnsi="Palatino Linotype"/>
                          <w:b/>
                          <w:sz w:val="18"/>
                        </w:rPr>
                      </w:pPr>
                      <w:r w:rsidRPr="00DA1AD1">
                        <w:rPr>
                          <w:rFonts w:ascii="Palatino Linotype" w:hAnsi="Palatino Linotype"/>
                          <w:b/>
                          <w:sz w:val="22"/>
                          <w:szCs w:val="24"/>
                        </w:rPr>
                        <w:t>(Rúbrica)</w:t>
                      </w:r>
                    </w:p>
                    <w:p w14:paraId="530B6252" w14:textId="77777777" w:rsidR="00B701D4" w:rsidRDefault="00B701D4" w:rsidP="00B701D4"/>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2576" behindDoc="0" locked="0" layoutInCell="1" allowOverlap="1" wp14:anchorId="64EA53FB" wp14:editId="0CA4B601">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8E8677"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BC97BF1"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BA497EE" w14:textId="77777777" w:rsidR="00B701D4" w:rsidRPr="00DA1AD1" w:rsidRDefault="00B701D4" w:rsidP="00B701D4">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A53FB" id="Cuadro de texto 8" o:spid="_x0000_s1030" type="#_x0000_t202" style="position:absolute;left:0;text-align:left;margin-left:0;margin-top:.7pt;width:168pt;height:53.6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698E8677"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BC97BF1"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BA497EE" w14:textId="77777777" w:rsidR="00B701D4" w:rsidRPr="00DA1AD1" w:rsidRDefault="00B701D4" w:rsidP="00B701D4">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0442BAA2" w14:textId="77777777" w:rsidR="00B701D4" w:rsidRPr="00F012DF" w:rsidRDefault="00B701D4" w:rsidP="00B701D4">
      <w:pPr>
        <w:spacing w:line="360" w:lineRule="auto"/>
        <w:ind w:right="-93"/>
        <w:jc w:val="both"/>
        <w:rPr>
          <w:rFonts w:ascii="Palatino Linotype" w:eastAsia="Calibri" w:hAnsi="Palatino Linotype" w:cs="Tahoma"/>
          <w:bCs/>
          <w:sz w:val="22"/>
          <w:szCs w:val="22"/>
          <w:lang w:eastAsia="en-US"/>
        </w:rPr>
      </w:pPr>
    </w:p>
    <w:p w14:paraId="0EFE8776" w14:textId="77777777" w:rsidR="00B701D4" w:rsidRPr="00F012DF" w:rsidRDefault="00B701D4" w:rsidP="00B701D4">
      <w:pPr>
        <w:spacing w:line="360" w:lineRule="auto"/>
        <w:ind w:right="-93"/>
        <w:jc w:val="both"/>
        <w:rPr>
          <w:rFonts w:ascii="Palatino Linotype" w:eastAsia="Calibri" w:hAnsi="Palatino Linotype" w:cs="Tahoma"/>
          <w:bCs/>
          <w:sz w:val="22"/>
          <w:szCs w:val="22"/>
          <w:lang w:eastAsia="en-US"/>
        </w:rPr>
      </w:pPr>
    </w:p>
    <w:p w14:paraId="559F6C98" w14:textId="77777777" w:rsidR="00B701D4" w:rsidRPr="00F012DF" w:rsidRDefault="00B701D4" w:rsidP="00B701D4">
      <w:pPr>
        <w:spacing w:line="360" w:lineRule="auto"/>
        <w:ind w:right="-93"/>
        <w:jc w:val="both"/>
        <w:rPr>
          <w:rFonts w:ascii="Palatino Linotype" w:eastAsia="Calibri" w:hAnsi="Palatino Linotype" w:cs="Tahoma"/>
          <w:bCs/>
          <w:sz w:val="22"/>
          <w:szCs w:val="22"/>
          <w:lang w:eastAsia="en-US"/>
        </w:rPr>
      </w:pPr>
    </w:p>
    <w:p w14:paraId="6015DBEF" w14:textId="77777777" w:rsidR="00B701D4" w:rsidRDefault="00B701D4" w:rsidP="00B701D4">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1552" behindDoc="0" locked="0" layoutInCell="1" allowOverlap="1" wp14:anchorId="25E6F478" wp14:editId="283D6A99">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79307F" w14:textId="77777777" w:rsidR="00B701D4" w:rsidRPr="00DA1AD1" w:rsidRDefault="00B701D4" w:rsidP="00B701D4">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A46246B"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4FF0041F" w14:textId="77777777" w:rsidR="00B701D4" w:rsidRDefault="00B701D4" w:rsidP="00B701D4">
                            <w:pPr>
                              <w:jc w:val="center"/>
                              <w:rPr>
                                <w:rFonts w:ascii="Palatino Linotype" w:hAnsi="Palatino Linotype"/>
                                <w:b/>
                                <w:sz w:val="22"/>
                                <w:szCs w:val="24"/>
                              </w:rPr>
                            </w:pPr>
                            <w:r w:rsidRPr="00DA1AD1">
                              <w:rPr>
                                <w:rFonts w:ascii="Palatino Linotype" w:hAnsi="Palatino Linotype"/>
                                <w:b/>
                                <w:sz w:val="22"/>
                                <w:szCs w:val="24"/>
                              </w:rPr>
                              <w:t>(Rúbrica)</w:t>
                            </w:r>
                          </w:p>
                          <w:p w14:paraId="45DAFEA4" w14:textId="77777777" w:rsidR="00B701D4" w:rsidRDefault="00B701D4" w:rsidP="00B701D4">
                            <w:pPr>
                              <w:jc w:val="center"/>
                              <w:rPr>
                                <w:rFonts w:ascii="Palatino Linotype" w:hAnsi="Palatino Linotype"/>
                                <w:b/>
                                <w:sz w:val="22"/>
                                <w:szCs w:val="24"/>
                              </w:rPr>
                            </w:pPr>
                          </w:p>
                          <w:p w14:paraId="7D67AA33" w14:textId="77777777" w:rsidR="00B701D4" w:rsidRPr="00DA1AD1" w:rsidRDefault="00B701D4" w:rsidP="00B701D4">
                            <w:pPr>
                              <w:jc w:val="center"/>
                              <w:rPr>
                                <w:rFonts w:ascii="Palatino Linotype" w:hAnsi="Palatino Linotype"/>
                                <w:b/>
                                <w:sz w:val="22"/>
                                <w:szCs w:val="24"/>
                              </w:rPr>
                            </w:pPr>
                          </w:p>
                          <w:p w14:paraId="0CF95174" w14:textId="77777777" w:rsidR="00B701D4" w:rsidRPr="00DA1AD1" w:rsidRDefault="00B701D4" w:rsidP="00B701D4">
                            <w:pPr>
                              <w:jc w:val="center"/>
                              <w:rPr>
                                <w:rFonts w:ascii="Palatino Linotype" w:hAnsi="Palatino Linotype"/>
                                <w:sz w:val="22"/>
                                <w:szCs w:val="24"/>
                              </w:rPr>
                            </w:pPr>
                          </w:p>
                          <w:p w14:paraId="53B68A68" w14:textId="77777777" w:rsidR="00B701D4" w:rsidRPr="00EF2FC0" w:rsidRDefault="00B701D4" w:rsidP="00B701D4">
                            <w:pPr>
                              <w:jc w:val="center"/>
                              <w:rPr>
                                <w:rFonts w:ascii="Palatino Linotype" w:hAnsi="Palatino Linotype"/>
                                <w:sz w:val="24"/>
                                <w:szCs w:val="24"/>
                              </w:rPr>
                            </w:pPr>
                          </w:p>
                          <w:p w14:paraId="1CE8AB9F" w14:textId="77777777" w:rsidR="00B701D4" w:rsidRDefault="00B701D4" w:rsidP="00B701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6F478" id="Cuadro de texto 24" o:spid="_x0000_s1031" type="#_x0000_t202" style="position:absolute;left:0;text-align:left;margin-left:180.7pt;margin-top:.8pt;width:248.25pt;height:55.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0E79307F" w14:textId="77777777" w:rsidR="00B701D4" w:rsidRPr="00DA1AD1" w:rsidRDefault="00B701D4" w:rsidP="00B701D4">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A46246B" w14:textId="77777777" w:rsidR="00B701D4" w:rsidRPr="00DA1AD1" w:rsidRDefault="00B701D4" w:rsidP="00B701D4">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4FF0041F" w14:textId="77777777" w:rsidR="00B701D4" w:rsidRDefault="00B701D4" w:rsidP="00B701D4">
                      <w:pPr>
                        <w:jc w:val="center"/>
                        <w:rPr>
                          <w:rFonts w:ascii="Palatino Linotype" w:hAnsi="Palatino Linotype"/>
                          <w:b/>
                          <w:sz w:val="22"/>
                          <w:szCs w:val="24"/>
                        </w:rPr>
                      </w:pPr>
                      <w:r w:rsidRPr="00DA1AD1">
                        <w:rPr>
                          <w:rFonts w:ascii="Palatino Linotype" w:hAnsi="Palatino Linotype"/>
                          <w:b/>
                          <w:sz w:val="22"/>
                          <w:szCs w:val="24"/>
                        </w:rPr>
                        <w:t>(Rúbrica)</w:t>
                      </w:r>
                    </w:p>
                    <w:p w14:paraId="45DAFEA4" w14:textId="77777777" w:rsidR="00B701D4" w:rsidRDefault="00B701D4" w:rsidP="00B701D4">
                      <w:pPr>
                        <w:jc w:val="center"/>
                        <w:rPr>
                          <w:rFonts w:ascii="Palatino Linotype" w:hAnsi="Palatino Linotype"/>
                          <w:b/>
                          <w:sz w:val="22"/>
                          <w:szCs w:val="24"/>
                        </w:rPr>
                      </w:pPr>
                    </w:p>
                    <w:p w14:paraId="7D67AA33" w14:textId="77777777" w:rsidR="00B701D4" w:rsidRPr="00DA1AD1" w:rsidRDefault="00B701D4" w:rsidP="00B701D4">
                      <w:pPr>
                        <w:jc w:val="center"/>
                        <w:rPr>
                          <w:rFonts w:ascii="Palatino Linotype" w:hAnsi="Palatino Linotype"/>
                          <w:b/>
                          <w:sz w:val="22"/>
                          <w:szCs w:val="24"/>
                        </w:rPr>
                      </w:pPr>
                    </w:p>
                    <w:p w14:paraId="0CF95174" w14:textId="77777777" w:rsidR="00B701D4" w:rsidRPr="00DA1AD1" w:rsidRDefault="00B701D4" w:rsidP="00B701D4">
                      <w:pPr>
                        <w:jc w:val="center"/>
                        <w:rPr>
                          <w:rFonts w:ascii="Palatino Linotype" w:hAnsi="Palatino Linotype"/>
                          <w:sz w:val="22"/>
                          <w:szCs w:val="24"/>
                        </w:rPr>
                      </w:pPr>
                    </w:p>
                    <w:p w14:paraId="53B68A68" w14:textId="77777777" w:rsidR="00B701D4" w:rsidRPr="00EF2FC0" w:rsidRDefault="00B701D4" w:rsidP="00B701D4">
                      <w:pPr>
                        <w:jc w:val="center"/>
                        <w:rPr>
                          <w:rFonts w:ascii="Palatino Linotype" w:hAnsi="Palatino Linotype"/>
                          <w:sz w:val="24"/>
                          <w:szCs w:val="24"/>
                        </w:rPr>
                      </w:pPr>
                    </w:p>
                    <w:p w14:paraId="1CE8AB9F" w14:textId="77777777" w:rsidR="00B701D4" w:rsidRDefault="00B701D4" w:rsidP="00B701D4"/>
                  </w:txbxContent>
                </v:textbox>
                <w10:wrap anchorx="page"/>
              </v:shape>
            </w:pict>
          </mc:Fallback>
        </mc:AlternateContent>
      </w:r>
    </w:p>
    <w:p w14:paraId="41A33C10" w14:textId="77777777" w:rsidR="00B701D4" w:rsidRPr="006A36F7" w:rsidRDefault="00B701D4" w:rsidP="00B701D4">
      <w:pPr>
        <w:spacing w:line="360" w:lineRule="auto"/>
        <w:jc w:val="both"/>
        <w:rPr>
          <w:rFonts w:ascii="Palatino Linotype" w:hAnsi="Palatino Linotype" w:cs="Tahoma"/>
          <w:sz w:val="22"/>
          <w:szCs w:val="22"/>
        </w:rPr>
      </w:pPr>
    </w:p>
    <w:p w14:paraId="4B1AF1AD" w14:textId="77777777" w:rsidR="00B701D4" w:rsidRDefault="00B701D4">
      <w:pPr>
        <w:tabs>
          <w:tab w:val="left" w:pos="8931"/>
        </w:tabs>
        <w:spacing w:line="360" w:lineRule="auto"/>
        <w:ind w:right="-93"/>
        <w:jc w:val="both"/>
        <w:rPr>
          <w:rFonts w:ascii="Palatino Linotype" w:eastAsia="Calibri" w:hAnsi="Palatino Linotype" w:cs="Arial"/>
          <w:sz w:val="22"/>
          <w:szCs w:val="22"/>
          <w:lang w:eastAsia="en-US"/>
        </w:rPr>
      </w:pPr>
    </w:p>
    <w:p w14:paraId="7844BB21" w14:textId="0FD4A5D1" w:rsidR="000A238F" w:rsidRPr="00A50EAF" w:rsidRDefault="00733B4A">
      <w:pPr>
        <w:tabs>
          <w:tab w:val="left" w:pos="8931"/>
        </w:tabs>
        <w:spacing w:line="360" w:lineRule="auto"/>
        <w:ind w:right="-93"/>
        <w:jc w:val="both"/>
        <w:rPr>
          <w:rFonts w:ascii="Palatino Linotype" w:eastAsia="Calibri" w:hAnsi="Palatino Linotype" w:cs="Arial"/>
          <w:sz w:val="22"/>
          <w:szCs w:val="22"/>
          <w:lang w:eastAsia="en-US"/>
        </w:rPr>
      </w:pPr>
      <w:r w:rsidRPr="00403628">
        <w:rPr>
          <w:rFonts w:ascii="Palatino Linotype" w:eastAsia="Calibri" w:hAnsi="Palatino Linotype" w:cs="Arial"/>
          <w:sz w:val="22"/>
          <w:szCs w:val="22"/>
          <w:lang w:eastAsia="en-US"/>
        </w:rPr>
        <w:t>Esta foja corresponde</w:t>
      </w:r>
      <w:r w:rsidR="00192512" w:rsidRPr="00403628">
        <w:rPr>
          <w:rFonts w:ascii="Palatino Linotype" w:eastAsia="Calibri" w:hAnsi="Palatino Linotype" w:cs="Arial"/>
          <w:sz w:val="22"/>
          <w:szCs w:val="22"/>
          <w:lang w:eastAsia="en-US"/>
        </w:rPr>
        <w:t xml:space="preserve"> a la resolución de fecha </w:t>
      </w:r>
      <w:r w:rsidR="00403628" w:rsidRPr="00403628">
        <w:rPr>
          <w:rFonts w:ascii="Palatino Linotype" w:eastAsia="Calibri" w:hAnsi="Palatino Linotype" w:cs="Arial"/>
          <w:sz w:val="22"/>
          <w:szCs w:val="22"/>
          <w:lang w:eastAsia="en-US"/>
        </w:rPr>
        <w:t>diecinueve</w:t>
      </w:r>
      <w:r w:rsidRPr="00403628">
        <w:rPr>
          <w:rFonts w:ascii="Palatino Linotype" w:eastAsia="Calibri" w:hAnsi="Palatino Linotype" w:cs="Arial"/>
          <w:sz w:val="22"/>
          <w:szCs w:val="22"/>
          <w:lang w:eastAsia="en-US"/>
        </w:rPr>
        <w:t xml:space="preserve"> de septiembre de dos</w:t>
      </w:r>
      <w:r w:rsidR="00B701D4">
        <w:rPr>
          <w:rFonts w:ascii="Palatino Linotype" w:eastAsia="Calibri" w:hAnsi="Palatino Linotype" w:cs="Arial"/>
          <w:sz w:val="22"/>
          <w:szCs w:val="22"/>
          <w:lang w:eastAsia="en-US"/>
        </w:rPr>
        <w:t xml:space="preserve"> mil diecinueve, emitida en el R</w:t>
      </w:r>
      <w:r w:rsidRPr="00403628">
        <w:rPr>
          <w:rFonts w:ascii="Palatino Linotype" w:eastAsia="Calibri" w:hAnsi="Palatino Linotype" w:cs="Arial"/>
          <w:sz w:val="22"/>
          <w:szCs w:val="22"/>
          <w:lang w:eastAsia="en-US"/>
        </w:rPr>
        <w:t xml:space="preserve">ecurso de </w:t>
      </w:r>
      <w:r w:rsidR="00B701D4">
        <w:rPr>
          <w:rFonts w:ascii="Palatino Linotype" w:eastAsia="Calibri" w:hAnsi="Palatino Linotype" w:cs="Arial"/>
          <w:sz w:val="22"/>
          <w:szCs w:val="22"/>
          <w:lang w:eastAsia="en-US"/>
        </w:rPr>
        <w:t>R</w:t>
      </w:r>
      <w:r w:rsidRPr="00403628">
        <w:rPr>
          <w:rFonts w:ascii="Palatino Linotype" w:eastAsia="Calibri" w:hAnsi="Palatino Linotype" w:cs="Arial"/>
          <w:sz w:val="22"/>
          <w:szCs w:val="22"/>
          <w:lang w:eastAsia="en-US"/>
        </w:rPr>
        <w:t xml:space="preserve">evisión número </w:t>
      </w:r>
      <w:r w:rsidRPr="00403628">
        <w:rPr>
          <w:rFonts w:ascii="Palatino Linotype" w:eastAsia="Calibri" w:hAnsi="Palatino Linotype" w:cs="Arial"/>
          <w:b/>
          <w:bCs/>
          <w:sz w:val="22"/>
          <w:szCs w:val="22"/>
          <w:lang w:eastAsia="en-US"/>
        </w:rPr>
        <w:t>05566/INFOEM/IP/RR/2019</w:t>
      </w:r>
      <w:r w:rsidR="00901FF7" w:rsidRPr="00403628">
        <w:rPr>
          <w:rFonts w:ascii="Palatino Linotype" w:eastAsia="Calibri" w:hAnsi="Palatino Linotype" w:cs="Arial"/>
          <w:b/>
          <w:bCs/>
          <w:sz w:val="22"/>
          <w:szCs w:val="22"/>
          <w:lang w:eastAsia="en-US"/>
        </w:rPr>
        <w:t>.</w:t>
      </w:r>
      <w:r w:rsidR="00901FF7">
        <w:rPr>
          <w:rFonts w:ascii="Palatino Linotype" w:eastAsia="Calibri" w:hAnsi="Palatino Linotype" w:cs="Arial"/>
          <w:b/>
          <w:bCs/>
          <w:sz w:val="22"/>
          <w:szCs w:val="22"/>
          <w:lang w:eastAsia="en-US"/>
        </w:rPr>
        <w:t xml:space="preserve"> </w:t>
      </w:r>
    </w:p>
    <w:sectPr w:rsidR="000A238F" w:rsidRPr="00A50EAF" w:rsidSect="00B4586C">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AA2D4" w14:textId="77777777" w:rsidR="00ED5B09" w:rsidRDefault="00ED5B09" w:rsidP="00B31222">
      <w:r>
        <w:separator/>
      </w:r>
    </w:p>
  </w:endnote>
  <w:endnote w:type="continuationSeparator" w:id="0">
    <w:p w14:paraId="4C95A428" w14:textId="77777777" w:rsidR="00ED5B09" w:rsidRDefault="00ED5B09"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78B4C77D" w14:textId="6F530E00" w:rsidR="00B42871" w:rsidRDefault="00B4287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42BE5">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42BE5">
              <w:rPr>
                <w:b/>
                <w:bCs/>
                <w:noProof/>
              </w:rPr>
              <w:t>28</w:t>
            </w:r>
            <w:r>
              <w:rPr>
                <w:b/>
                <w:bCs/>
                <w:sz w:val="24"/>
                <w:szCs w:val="24"/>
              </w:rPr>
              <w:fldChar w:fldCharType="end"/>
            </w:r>
          </w:p>
        </w:sdtContent>
      </w:sdt>
    </w:sdtContent>
  </w:sdt>
  <w:p w14:paraId="4A55F4DB" w14:textId="77777777" w:rsidR="00B42871" w:rsidRDefault="00B428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B2F94D1" w14:textId="14C8D34C" w:rsidR="00B42871" w:rsidRDefault="00B4287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42BE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42BE5">
              <w:rPr>
                <w:b/>
                <w:bCs/>
                <w:noProof/>
              </w:rPr>
              <w:t>28</w:t>
            </w:r>
            <w:r>
              <w:rPr>
                <w:b/>
                <w:bCs/>
                <w:sz w:val="24"/>
                <w:szCs w:val="24"/>
              </w:rPr>
              <w:fldChar w:fldCharType="end"/>
            </w:r>
          </w:p>
        </w:sdtContent>
      </w:sdt>
    </w:sdtContent>
  </w:sdt>
  <w:p w14:paraId="1B6D0100" w14:textId="77777777" w:rsidR="00B42871" w:rsidRDefault="00B428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D825E" w14:textId="77777777" w:rsidR="00ED5B09" w:rsidRDefault="00ED5B09" w:rsidP="00B31222">
      <w:r>
        <w:separator/>
      </w:r>
    </w:p>
  </w:footnote>
  <w:footnote w:type="continuationSeparator" w:id="0">
    <w:p w14:paraId="36E8EB22" w14:textId="77777777" w:rsidR="00ED5B09" w:rsidRDefault="00ED5B09"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B42871" w:rsidRPr="005C106F" w14:paraId="47F54A3E" w14:textId="77777777" w:rsidTr="00202DB8">
      <w:trPr>
        <w:trHeight w:val="1435"/>
      </w:trPr>
      <w:tc>
        <w:tcPr>
          <w:tcW w:w="2835" w:type="dxa"/>
          <w:shd w:val="clear" w:color="auto" w:fill="auto"/>
        </w:tcPr>
        <w:p w14:paraId="09BC9E2D" w14:textId="77777777" w:rsidR="00B42871" w:rsidRPr="005C106F" w:rsidRDefault="00B42871" w:rsidP="00EF4A64">
          <w:pPr>
            <w:tabs>
              <w:tab w:val="right" w:pos="4273"/>
            </w:tabs>
            <w:rPr>
              <w:rFonts w:ascii="Garamond" w:eastAsia="Calibri" w:hAnsi="Garamond"/>
              <w:sz w:val="16"/>
              <w:szCs w:val="16"/>
              <w:lang w:eastAsia="en-US"/>
            </w:rPr>
          </w:pPr>
        </w:p>
      </w:tc>
      <w:tc>
        <w:tcPr>
          <w:tcW w:w="6733" w:type="dxa"/>
          <w:shd w:val="clear" w:color="auto" w:fill="auto"/>
        </w:tcPr>
        <w:p w14:paraId="240CC8FD" w14:textId="77777777" w:rsidR="00B42871" w:rsidRDefault="00B42871"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B42871" w14:paraId="4CED4293" w14:textId="77777777" w:rsidTr="00753ABF">
            <w:trPr>
              <w:gridBefore w:val="1"/>
              <w:gridAfter w:val="1"/>
              <w:wBefore w:w="572" w:type="dxa"/>
              <w:wAfter w:w="142" w:type="dxa"/>
              <w:trHeight w:val="144"/>
            </w:trPr>
            <w:tc>
              <w:tcPr>
                <w:tcW w:w="2552" w:type="dxa"/>
              </w:tcPr>
              <w:p w14:paraId="198764EF" w14:textId="77777777" w:rsidR="00B42871" w:rsidRPr="00026EBB" w:rsidRDefault="00B42871"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7A37E230" w14:textId="610BF0A2" w:rsidR="00B42871" w:rsidRPr="00026EBB" w:rsidRDefault="00932762" w:rsidP="000F2C3D">
                <w:pPr>
                  <w:tabs>
                    <w:tab w:val="right" w:pos="8838"/>
                  </w:tabs>
                  <w:ind w:left="-28"/>
                  <w:jc w:val="both"/>
                  <w:rPr>
                    <w:rFonts w:ascii="Palatino Linotype" w:eastAsia="Calibri" w:hAnsi="Palatino Linotype" w:cs="Tahoma"/>
                    <w:bCs/>
                    <w:sz w:val="22"/>
                    <w:szCs w:val="22"/>
                    <w:lang w:eastAsia="en-US"/>
                  </w:rPr>
                </w:pPr>
                <w:r w:rsidRPr="00932762">
                  <w:rPr>
                    <w:rFonts w:ascii="Palatino Linotype" w:eastAsia="Calibri" w:hAnsi="Palatino Linotype" w:cs="Tahoma"/>
                    <w:bCs/>
                    <w:sz w:val="22"/>
                    <w:szCs w:val="22"/>
                    <w:lang w:eastAsia="en-US"/>
                  </w:rPr>
                  <w:t>05566/INFOEM/IP/RR/2019</w:t>
                </w:r>
              </w:p>
            </w:tc>
          </w:tr>
          <w:tr w:rsidR="00B42871" w14:paraId="0F8EC10E" w14:textId="77777777" w:rsidTr="00753ABF">
            <w:trPr>
              <w:gridBefore w:val="1"/>
              <w:gridAfter w:val="1"/>
              <w:wBefore w:w="572" w:type="dxa"/>
              <w:wAfter w:w="142" w:type="dxa"/>
              <w:trHeight w:val="138"/>
            </w:trPr>
            <w:tc>
              <w:tcPr>
                <w:tcW w:w="2552" w:type="dxa"/>
              </w:tcPr>
              <w:p w14:paraId="451FD40C" w14:textId="77777777" w:rsidR="00B42871" w:rsidRPr="00026EBB" w:rsidRDefault="00B42871"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2972" w:type="dxa"/>
              </w:tcPr>
              <w:p w14:paraId="7116B79C" w14:textId="1AF390A9" w:rsidR="00B42871" w:rsidRPr="00026EBB" w:rsidRDefault="00932762" w:rsidP="00F1692B">
                <w:pPr>
                  <w:tabs>
                    <w:tab w:val="right" w:pos="8838"/>
                  </w:tabs>
                  <w:ind w:right="171"/>
                  <w:jc w:val="both"/>
                  <w:rPr>
                    <w:rFonts w:ascii="Palatino Linotype" w:eastAsia="Calibri" w:hAnsi="Palatino Linotype" w:cs="Tahoma"/>
                    <w:b/>
                    <w:sz w:val="22"/>
                    <w:szCs w:val="22"/>
                    <w:lang w:val="es-MX" w:eastAsia="en-US"/>
                  </w:rPr>
                </w:pPr>
                <w:r w:rsidRPr="00932762">
                  <w:rPr>
                    <w:rFonts w:ascii="Palatino Linotype" w:eastAsia="Calibri" w:hAnsi="Palatino Linotype" w:cs="Tahoma"/>
                    <w:bCs/>
                    <w:sz w:val="22"/>
                    <w:szCs w:val="22"/>
                    <w:lang w:val="es-MX" w:eastAsia="en-US"/>
                  </w:rPr>
                  <w:t>Ayuntamiento de Nezahualcóyotl</w:t>
                </w:r>
              </w:p>
            </w:tc>
          </w:tr>
          <w:tr w:rsidR="00B42871" w14:paraId="4AECC846" w14:textId="77777777" w:rsidTr="00753ABF">
            <w:trPr>
              <w:trHeight w:val="283"/>
            </w:trPr>
            <w:tc>
              <w:tcPr>
                <w:tcW w:w="3124" w:type="dxa"/>
                <w:gridSpan w:val="2"/>
              </w:tcPr>
              <w:p w14:paraId="7290E06B" w14:textId="77777777" w:rsidR="00B42871" w:rsidRPr="00026EBB" w:rsidRDefault="00B42871"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34AC9253" w14:textId="77777777" w:rsidR="00B42871" w:rsidRDefault="00B42871" w:rsidP="00753ABF">
                <w:pPr>
                  <w:tabs>
                    <w:tab w:val="right" w:pos="8838"/>
                  </w:tabs>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sz w:val="22"/>
                    <w:szCs w:val="22"/>
                    <w:lang w:val="es-MX" w:eastAsia="en-US"/>
                  </w:rPr>
                  <w:t>Luis Gustavo Parra Noriega</w:t>
                </w:r>
              </w:p>
              <w:p w14:paraId="3AFE5AC3" w14:textId="77777777" w:rsidR="00B42871" w:rsidRPr="00026EBB" w:rsidRDefault="00B42871" w:rsidP="00753ABF">
                <w:pPr>
                  <w:tabs>
                    <w:tab w:val="right" w:pos="8838"/>
                  </w:tabs>
                  <w:ind w:right="171"/>
                  <w:jc w:val="both"/>
                  <w:rPr>
                    <w:rFonts w:ascii="Palatino Linotype" w:eastAsia="Calibri" w:hAnsi="Palatino Linotype" w:cs="Tahoma"/>
                    <w:b/>
                    <w:sz w:val="22"/>
                    <w:szCs w:val="22"/>
                    <w:lang w:val="es-MX" w:eastAsia="en-US"/>
                  </w:rPr>
                </w:pPr>
              </w:p>
            </w:tc>
          </w:tr>
        </w:tbl>
        <w:p w14:paraId="78CC12AC" w14:textId="77777777" w:rsidR="00B42871" w:rsidRPr="005C106F" w:rsidRDefault="00B42871" w:rsidP="005743D2">
          <w:pPr>
            <w:tabs>
              <w:tab w:val="right" w:pos="8838"/>
            </w:tabs>
            <w:ind w:left="-28"/>
            <w:jc w:val="both"/>
            <w:rPr>
              <w:rFonts w:ascii="Arial" w:eastAsia="Calibri" w:hAnsi="Arial" w:cs="Arial"/>
              <w:b/>
              <w:sz w:val="22"/>
              <w:szCs w:val="22"/>
              <w:lang w:eastAsia="en-US"/>
            </w:rPr>
          </w:pPr>
        </w:p>
      </w:tc>
    </w:tr>
  </w:tbl>
  <w:p w14:paraId="282E0CCF" w14:textId="77777777" w:rsidR="00B42871" w:rsidRPr="00443C6B" w:rsidRDefault="00B42871"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B42871" w:rsidRPr="005C106F" w14:paraId="2B0A1DD4" w14:textId="77777777" w:rsidTr="003B165A">
      <w:trPr>
        <w:trHeight w:val="1435"/>
      </w:trPr>
      <w:tc>
        <w:tcPr>
          <w:tcW w:w="2835" w:type="dxa"/>
          <w:shd w:val="clear" w:color="auto" w:fill="auto"/>
        </w:tcPr>
        <w:p w14:paraId="1F3A5ECD" w14:textId="77777777" w:rsidR="00B42871" w:rsidRPr="005C106F" w:rsidRDefault="00B42871" w:rsidP="00DB7E5F">
          <w:pPr>
            <w:tabs>
              <w:tab w:val="right" w:pos="4273"/>
            </w:tabs>
            <w:rPr>
              <w:rFonts w:ascii="Garamond" w:eastAsia="Calibri" w:hAnsi="Garamond"/>
              <w:sz w:val="16"/>
              <w:szCs w:val="16"/>
              <w:lang w:eastAsia="en-US"/>
            </w:rPr>
          </w:pPr>
        </w:p>
      </w:tc>
      <w:tc>
        <w:tcPr>
          <w:tcW w:w="6733" w:type="dxa"/>
          <w:shd w:val="clear" w:color="auto" w:fill="auto"/>
        </w:tcPr>
        <w:p w14:paraId="1D539865" w14:textId="77777777" w:rsidR="00B42871" w:rsidRPr="005C106F" w:rsidRDefault="00B42871" w:rsidP="00DB7E5F">
          <w:pPr>
            <w:tabs>
              <w:tab w:val="right" w:pos="8838"/>
            </w:tabs>
            <w:ind w:left="-28"/>
            <w:jc w:val="both"/>
            <w:rPr>
              <w:rFonts w:ascii="Arial" w:eastAsia="Calibri" w:hAnsi="Arial" w:cs="Arial"/>
              <w:b/>
              <w:sz w:val="22"/>
              <w:szCs w:val="22"/>
              <w:lang w:eastAsia="en-US"/>
            </w:rPr>
          </w:pPr>
        </w:p>
      </w:tc>
    </w:tr>
  </w:tbl>
  <w:p w14:paraId="3E271E44" w14:textId="77777777" w:rsidR="00B42871" w:rsidRDefault="00B42871"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6A4E1D"/>
    <w:multiLevelType w:val="hybridMultilevel"/>
    <w:tmpl w:val="0DA82C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050306AA"/>
    <w:multiLevelType w:val="hybridMultilevel"/>
    <w:tmpl w:val="C902E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5A693B"/>
    <w:multiLevelType w:val="hybridMultilevel"/>
    <w:tmpl w:val="992A52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BD21CD"/>
    <w:multiLevelType w:val="hybridMultilevel"/>
    <w:tmpl w:val="D0B66758"/>
    <w:lvl w:ilvl="0" w:tplc="080A000B">
      <w:start w:val="1"/>
      <w:numFmt w:val="bullet"/>
      <w:lvlText w:val=""/>
      <w:lvlJc w:val="left"/>
      <w:pPr>
        <w:ind w:left="1500" w:hanging="360"/>
      </w:pPr>
      <w:rPr>
        <w:rFonts w:ascii="Wingdings" w:hAnsi="Wingdings"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5" w15:restartNumberingAfterBreak="0">
    <w:nsid w:val="07EE6D2A"/>
    <w:multiLevelType w:val="hybridMultilevel"/>
    <w:tmpl w:val="24E27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256982"/>
    <w:multiLevelType w:val="hybridMultilevel"/>
    <w:tmpl w:val="EC3078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E23353"/>
    <w:multiLevelType w:val="hybridMultilevel"/>
    <w:tmpl w:val="86143F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EB5981"/>
    <w:multiLevelType w:val="hybridMultilevel"/>
    <w:tmpl w:val="DFEAD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A53725"/>
    <w:multiLevelType w:val="hybridMultilevel"/>
    <w:tmpl w:val="6E2E69A0"/>
    <w:lvl w:ilvl="0" w:tplc="080A000B">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0" w15:restartNumberingAfterBreak="0">
    <w:nsid w:val="193A7BE5"/>
    <w:multiLevelType w:val="hybridMultilevel"/>
    <w:tmpl w:val="973E9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C06517"/>
    <w:multiLevelType w:val="hybridMultilevel"/>
    <w:tmpl w:val="E95AE2B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6734CF"/>
    <w:multiLevelType w:val="hybridMultilevel"/>
    <w:tmpl w:val="4A620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680470"/>
    <w:multiLevelType w:val="hybridMultilevel"/>
    <w:tmpl w:val="CB8C7996"/>
    <w:lvl w:ilvl="0" w:tplc="080A000B">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15:restartNumberingAfterBreak="0">
    <w:nsid w:val="3D290814"/>
    <w:multiLevelType w:val="hybridMultilevel"/>
    <w:tmpl w:val="4BDC995A"/>
    <w:lvl w:ilvl="0" w:tplc="9B84948E">
      <w:start w:val="1"/>
      <w:numFmt w:val="bullet"/>
      <w:lvlText w:val="*"/>
      <w:lvlJc w:val="left"/>
      <w:pPr>
        <w:ind w:left="1636" w:hanging="173"/>
      </w:pPr>
      <w:rPr>
        <w:rFonts w:ascii="Arial" w:eastAsia="Arial" w:hAnsi="Arial" w:hint="default"/>
        <w:color w:val="413B3F"/>
        <w:w w:val="82"/>
        <w:sz w:val="32"/>
        <w:szCs w:val="32"/>
      </w:rPr>
    </w:lvl>
    <w:lvl w:ilvl="1" w:tplc="AA4A6B16">
      <w:start w:val="1"/>
      <w:numFmt w:val="bullet"/>
      <w:lvlText w:val="•"/>
      <w:lvlJc w:val="left"/>
      <w:pPr>
        <w:ind w:left="2700" w:hanging="173"/>
      </w:pPr>
      <w:rPr>
        <w:rFonts w:hint="default"/>
      </w:rPr>
    </w:lvl>
    <w:lvl w:ilvl="2" w:tplc="B2C48D4E">
      <w:start w:val="1"/>
      <w:numFmt w:val="bullet"/>
      <w:lvlText w:val="•"/>
      <w:lvlJc w:val="left"/>
      <w:pPr>
        <w:ind w:left="3760" w:hanging="173"/>
      </w:pPr>
      <w:rPr>
        <w:rFonts w:hint="default"/>
      </w:rPr>
    </w:lvl>
    <w:lvl w:ilvl="3" w:tplc="66A4F830">
      <w:start w:val="1"/>
      <w:numFmt w:val="bullet"/>
      <w:lvlText w:val="•"/>
      <w:lvlJc w:val="left"/>
      <w:pPr>
        <w:ind w:left="4820" w:hanging="173"/>
      </w:pPr>
      <w:rPr>
        <w:rFonts w:hint="default"/>
      </w:rPr>
    </w:lvl>
    <w:lvl w:ilvl="4" w:tplc="F54E61F4">
      <w:start w:val="1"/>
      <w:numFmt w:val="bullet"/>
      <w:lvlText w:val="•"/>
      <w:lvlJc w:val="left"/>
      <w:pPr>
        <w:ind w:left="5880" w:hanging="173"/>
      </w:pPr>
      <w:rPr>
        <w:rFonts w:hint="default"/>
      </w:rPr>
    </w:lvl>
    <w:lvl w:ilvl="5" w:tplc="69B01BCC">
      <w:start w:val="1"/>
      <w:numFmt w:val="bullet"/>
      <w:lvlText w:val="•"/>
      <w:lvlJc w:val="left"/>
      <w:pPr>
        <w:ind w:left="6940" w:hanging="173"/>
      </w:pPr>
      <w:rPr>
        <w:rFonts w:hint="default"/>
      </w:rPr>
    </w:lvl>
    <w:lvl w:ilvl="6" w:tplc="B7AE3BA2">
      <w:start w:val="1"/>
      <w:numFmt w:val="bullet"/>
      <w:lvlText w:val="•"/>
      <w:lvlJc w:val="left"/>
      <w:pPr>
        <w:ind w:left="8000" w:hanging="173"/>
      </w:pPr>
      <w:rPr>
        <w:rFonts w:hint="default"/>
      </w:rPr>
    </w:lvl>
    <w:lvl w:ilvl="7" w:tplc="343A039A">
      <w:start w:val="1"/>
      <w:numFmt w:val="bullet"/>
      <w:lvlText w:val="•"/>
      <w:lvlJc w:val="left"/>
      <w:pPr>
        <w:ind w:left="9060" w:hanging="173"/>
      </w:pPr>
      <w:rPr>
        <w:rFonts w:hint="default"/>
      </w:rPr>
    </w:lvl>
    <w:lvl w:ilvl="8" w:tplc="6D608614">
      <w:start w:val="1"/>
      <w:numFmt w:val="bullet"/>
      <w:lvlText w:val="•"/>
      <w:lvlJc w:val="left"/>
      <w:pPr>
        <w:ind w:left="10120" w:hanging="173"/>
      </w:pPr>
      <w:rPr>
        <w:rFonts w:hint="default"/>
      </w:rPr>
    </w:lvl>
  </w:abstractNum>
  <w:abstractNum w:abstractNumId="17" w15:restartNumberingAfterBreak="0">
    <w:nsid w:val="3DC040D1"/>
    <w:multiLevelType w:val="hybridMultilevel"/>
    <w:tmpl w:val="C39CE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F3508B"/>
    <w:multiLevelType w:val="hybridMultilevel"/>
    <w:tmpl w:val="6E4CE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F3362B"/>
    <w:multiLevelType w:val="hybridMultilevel"/>
    <w:tmpl w:val="934AEB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BA0DCB"/>
    <w:multiLevelType w:val="hybridMultilevel"/>
    <w:tmpl w:val="B34E3AFA"/>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47C4686B"/>
    <w:multiLevelType w:val="hybridMultilevel"/>
    <w:tmpl w:val="4CEA18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97429C9"/>
    <w:multiLevelType w:val="hybridMultilevel"/>
    <w:tmpl w:val="65501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944C86"/>
    <w:multiLevelType w:val="hybridMultilevel"/>
    <w:tmpl w:val="E00831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A9527F"/>
    <w:multiLevelType w:val="hybridMultilevel"/>
    <w:tmpl w:val="49BACF6A"/>
    <w:lvl w:ilvl="0" w:tplc="080A000F">
      <w:start w:val="1"/>
      <w:numFmt w:val="decimal"/>
      <w:lvlText w:val="%1."/>
      <w:lvlJc w:val="left"/>
      <w:pPr>
        <w:ind w:left="1434" w:hanging="360"/>
      </w:p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25" w15:restartNumberingAfterBreak="0">
    <w:nsid w:val="57F80BA9"/>
    <w:multiLevelType w:val="hybridMultilevel"/>
    <w:tmpl w:val="FA2A9FFA"/>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5A5252FA"/>
    <w:multiLevelType w:val="hybridMultilevel"/>
    <w:tmpl w:val="71B6F74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7" w15:restartNumberingAfterBreak="0">
    <w:nsid w:val="5C0D1D37"/>
    <w:multiLevelType w:val="hybridMultilevel"/>
    <w:tmpl w:val="30046E9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AA6FD2"/>
    <w:multiLevelType w:val="hybridMultilevel"/>
    <w:tmpl w:val="BB424DA6"/>
    <w:lvl w:ilvl="0" w:tplc="3D94E42E">
      <w:start w:val="1"/>
      <w:numFmt w:val="bullet"/>
      <w:lvlText w:val=""/>
      <w:lvlJc w:val="left"/>
      <w:pPr>
        <w:ind w:left="720" w:hanging="360"/>
      </w:pPr>
      <w:rPr>
        <w:rFonts w:ascii="Wingdings" w:hAnsi="Wingdings" w:hint="default"/>
        <w:b/>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B641E4"/>
    <w:multiLevelType w:val="hybridMultilevel"/>
    <w:tmpl w:val="27A2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0"/>
  </w:num>
  <w:num w:numId="4">
    <w:abstractNumId w:val="6"/>
  </w:num>
  <w:num w:numId="5">
    <w:abstractNumId w:val="18"/>
  </w:num>
  <w:num w:numId="6">
    <w:abstractNumId w:val="19"/>
  </w:num>
  <w:num w:numId="7">
    <w:abstractNumId w:val="16"/>
  </w:num>
  <w:num w:numId="8">
    <w:abstractNumId w:val="7"/>
  </w:num>
  <w:num w:numId="9">
    <w:abstractNumId w:val="21"/>
  </w:num>
  <w:num w:numId="10">
    <w:abstractNumId w:val="14"/>
  </w:num>
  <w:num w:numId="11">
    <w:abstractNumId w:val="25"/>
  </w:num>
  <w:num w:numId="12">
    <w:abstractNumId w:val="8"/>
  </w:num>
  <w:num w:numId="13">
    <w:abstractNumId w:val="1"/>
  </w:num>
  <w:num w:numId="14">
    <w:abstractNumId w:val="10"/>
  </w:num>
  <w:num w:numId="15">
    <w:abstractNumId w:val="27"/>
  </w:num>
  <w:num w:numId="16">
    <w:abstractNumId w:val="12"/>
  </w:num>
  <w:num w:numId="17">
    <w:abstractNumId w:val="29"/>
  </w:num>
  <w:num w:numId="18">
    <w:abstractNumId w:val="17"/>
  </w:num>
  <w:num w:numId="19">
    <w:abstractNumId w:val="5"/>
  </w:num>
  <w:num w:numId="20">
    <w:abstractNumId w:val="4"/>
  </w:num>
  <w:num w:numId="21">
    <w:abstractNumId w:val="26"/>
  </w:num>
  <w:num w:numId="22">
    <w:abstractNumId w:val="23"/>
  </w:num>
  <w:num w:numId="23">
    <w:abstractNumId w:val="11"/>
  </w:num>
  <w:num w:numId="24">
    <w:abstractNumId w:val="3"/>
  </w:num>
  <w:num w:numId="25">
    <w:abstractNumId w:val="24"/>
  </w:num>
  <w:num w:numId="26">
    <w:abstractNumId w:val="9"/>
  </w:num>
  <w:num w:numId="27">
    <w:abstractNumId w:val="2"/>
  </w:num>
  <w:num w:numId="28">
    <w:abstractNumId w:val="20"/>
  </w:num>
  <w:num w:numId="29">
    <w:abstractNumId w:val="15"/>
  </w:num>
  <w:num w:numId="30">
    <w:abstractNumId w:val="28"/>
  </w:num>
  <w:num w:numId="31">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618"/>
    <w:rsid w:val="000027EB"/>
    <w:rsid w:val="000044DB"/>
    <w:rsid w:val="0000485A"/>
    <w:rsid w:val="00006543"/>
    <w:rsid w:val="0001068E"/>
    <w:rsid w:val="00013A19"/>
    <w:rsid w:val="00014465"/>
    <w:rsid w:val="00014920"/>
    <w:rsid w:val="00017019"/>
    <w:rsid w:val="00020D0B"/>
    <w:rsid w:val="000212E5"/>
    <w:rsid w:val="00021C64"/>
    <w:rsid w:val="000237D8"/>
    <w:rsid w:val="000241C5"/>
    <w:rsid w:val="0002463D"/>
    <w:rsid w:val="00026EBB"/>
    <w:rsid w:val="000313A7"/>
    <w:rsid w:val="00031B16"/>
    <w:rsid w:val="00032F5B"/>
    <w:rsid w:val="00033A9D"/>
    <w:rsid w:val="00034E9D"/>
    <w:rsid w:val="00035486"/>
    <w:rsid w:val="00036DD1"/>
    <w:rsid w:val="000373BC"/>
    <w:rsid w:val="000375E0"/>
    <w:rsid w:val="00037B34"/>
    <w:rsid w:val="00037F4B"/>
    <w:rsid w:val="0004168D"/>
    <w:rsid w:val="00043868"/>
    <w:rsid w:val="00043C4B"/>
    <w:rsid w:val="00046167"/>
    <w:rsid w:val="0004646B"/>
    <w:rsid w:val="000477E7"/>
    <w:rsid w:val="00047D67"/>
    <w:rsid w:val="000528E6"/>
    <w:rsid w:val="000532D2"/>
    <w:rsid w:val="00056128"/>
    <w:rsid w:val="0006017B"/>
    <w:rsid w:val="0006462F"/>
    <w:rsid w:val="000813B0"/>
    <w:rsid w:val="0008148B"/>
    <w:rsid w:val="0008165E"/>
    <w:rsid w:val="000912F5"/>
    <w:rsid w:val="00091753"/>
    <w:rsid w:val="00094124"/>
    <w:rsid w:val="00097211"/>
    <w:rsid w:val="00097753"/>
    <w:rsid w:val="000A20A4"/>
    <w:rsid w:val="000A2359"/>
    <w:rsid w:val="000A238F"/>
    <w:rsid w:val="000A5B81"/>
    <w:rsid w:val="000A5EA8"/>
    <w:rsid w:val="000A6517"/>
    <w:rsid w:val="000A7211"/>
    <w:rsid w:val="000B1D37"/>
    <w:rsid w:val="000B28D1"/>
    <w:rsid w:val="000B2C93"/>
    <w:rsid w:val="000B36DD"/>
    <w:rsid w:val="000B5711"/>
    <w:rsid w:val="000B6020"/>
    <w:rsid w:val="000B691A"/>
    <w:rsid w:val="000C14D6"/>
    <w:rsid w:val="000C2283"/>
    <w:rsid w:val="000C27CA"/>
    <w:rsid w:val="000C33DA"/>
    <w:rsid w:val="000C5940"/>
    <w:rsid w:val="000C59CB"/>
    <w:rsid w:val="000D02A0"/>
    <w:rsid w:val="000D0561"/>
    <w:rsid w:val="000D0B08"/>
    <w:rsid w:val="000D411E"/>
    <w:rsid w:val="000D5918"/>
    <w:rsid w:val="000E01CD"/>
    <w:rsid w:val="000E0BEA"/>
    <w:rsid w:val="000E67E4"/>
    <w:rsid w:val="000F239A"/>
    <w:rsid w:val="000F24C8"/>
    <w:rsid w:val="000F2C3D"/>
    <w:rsid w:val="000F3DA0"/>
    <w:rsid w:val="000F4322"/>
    <w:rsid w:val="000F4876"/>
    <w:rsid w:val="000F4921"/>
    <w:rsid w:val="000F555D"/>
    <w:rsid w:val="000F61F6"/>
    <w:rsid w:val="000F76CD"/>
    <w:rsid w:val="000F7A45"/>
    <w:rsid w:val="000F7FD8"/>
    <w:rsid w:val="00100BAC"/>
    <w:rsid w:val="001017B7"/>
    <w:rsid w:val="001034C6"/>
    <w:rsid w:val="001049B0"/>
    <w:rsid w:val="00104ADB"/>
    <w:rsid w:val="00104B27"/>
    <w:rsid w:val="001057BC"/>
    <w:rsid w:val="00107D2F"/>
    <w:rsid w:val="001133D5"/>
    <w:rsid w:val="001135BE"/>
    <w:rsid w:val="00114068"/>
    <w:rsid w:val="001150E9"/>
    <w:rsid w:val="00120C0A"/>
    <w:rsid w:val="00127757"/>
    <w:rsid w:val="00130F33"/>
    <w:rsid w:val="00132A80"/>
    <w:rsid w:val="00132F95"/>
    <w:rsid w:val="00135C6A"/>
    <w:rsid w:val="00137F68"/>
    <w:rsid w:val="001426E4"/>
    <w:rsid w:val="0014307A"/>
    <w:rsid w:val="00143126"/>
    <w:rsid w:val="00143CFC"/>
    <w:rsid w:val="00144D0B"/>
    <w:rsid w:val="00145463"/>
    <w:rsid w:val="00147566"/>
    <w:rsid w:val="00147BE9"/>
    <w:rsid w:val="00151053"/>
    <w:rsid w:val="00151FBB"/>
    <w:rsid w:val="0015211F"/>
    <w:rsid w:val="00155F96"/>
    <w:rsid w:val="00156408"/>
    <w:rsid w:val="00156A6B"/>
    <w:rsid w:val="001606CA"/>
    <w:rsid w:val="00160AAF"/>
    <w:rsid w:val="00160AD2"/>
    <w:rsid w:val="00161DF9"/>
    <w:rsid w:val="00162CCE"/>
    <w:rsid w:val="0016310B"/>
    <w:rsid w:val="001634E0"/>
    <w:rsid w:val="00165891"/>
    <w:rsid w:val="00166909"/>
    <w:rsid w:val="00167281"/>
    <w:rsid w:val="00170545"/>
    <w:rsid w:val="001708F9"/>
    <w:rsid w:val="00171351"/>
    <w:rsid w:val="00171ADD"/>
    <w:rsid w:val="00173688"/>
    <w:rsid w:val="0017459B"/>
    <w:rsid w:val="00182F0F"/>
    <w:rsid w:val="00183D24"/>
    <w:rsid w:val="001851A6"/>
    <w:rsid w:val="001875A7"/>
    <w:rsid w:val="001879E1"/>
    <w:rsid w:val="00191EE7"/>
    <w:rsid w:val="00192512"/>
    <w:rsid w:val="0019389B"/>
    <w:rsid w:val="00193B6B"/>
    <w:rsid w:val="00194582"/>
    <w:rsid w:val="00194B00"/>
    <w:rsid w:val="001964EC"/>
    <w:rsid w:val="001A1B94"/>
    <w:rsid w:val="001A22F5"/>
    <w:rsid w:val="001A7FD2"/>
    <w:rsid w:val="001B107D"/>
    <w:rsid w:val="001B2085"/>
    <w:rsid w:val="001B2CD9"/>
    <w:rsid w:val="001B4C57"/>
    <w:rsid w:val="001B62A0"/>
    <w:rsid w:val="001C282F"/>
    <w:rsid w:val="001C3257"/>
    <w:rsid w:val="001D0086"/>
    <w:rsid w:val="001D0094"/>
    <w:rsid w:val="001D3ABF"/>
    <w:rsid w:val="001D53A0"/>
    <w:rsid w:val="001D6B87"/>
    <w:rsid w:val="001D7012"/>
    <w:rsid w:val="001D7BD2"/>
    <w:rsid w:val="001E2A4D"/>
    <w:rsid w:val="001E3BA6"/>
    <w:rsid w:val="001E53C2"/>
    <w:rsid w:val="001F0E9C"/>
    <w:rsid w:val="001F1540"/>
    <w:rsid w:val="001F3A0B"/>
    <w:rsid w:val="001F417B"/>
    <w:rsid w:val="001F652C"/>
    <w:rsid w:val="001F739F"/>
    <w:rsid w:val="001F78D9"/>
    <w:rsid w:val="00201AA4"/>
    <w:rsid w:val="00202DB8"/>
    <w:rsid w:val="00203535"/>
    <w:rsid w:val="00206F55"/>
    <w:rsid w:val="00207736"/>
    <w:rsid w:val="00207E5B"/>
    <w:rsid w:val="002120D0"/>
    <w:rsid w:val="00212460"/>
    <w:rsid w:val="0021401A"/>
    <w:rsid w:val="00215D0D"/>
    <w:rsid w:val="00217218"/>
    <w:rsid w:val="00217AEF"/>
    <w:rsid w:val="00217F0B"/>
    <w:rsid w:val="00220BB8"/>
    <w:rsid w:val="00221C27"/>
    <w:rsid w:val="00221EC9"/>
    <w:rsid w:val="00223ECD"/>
    <w:rsid w:val="002241A6"/>
    <w:rsid w:val="002241E8"/>
    <w:rsid w:val="002245D8"/>
    <w:rsid w:val="00224774"/>
    <w:rsid w:val="002247B0"/>
    <w:rsid w:val="00224C04"/>
    <w:rsid w:val="00224F7A"/>
    <w:rsid w:val="00225152"/>
    <w:rsid w:val="00226709"/>
    <w:rsid w:val="00230E81"/>
    <w:rsid w:val="00232673"/>
    <w:rsid w:val="00234C23"/>
    <w:rsid w:val="00236564"/>
    <w:rsid w:val="00236863"/>
    <w:rsid w:val="00237C1F"/>
    <w:rsid w:val="00237D0D"/>
    <w:rsid w:val="00240764"/>
    <w:rsid w:val="002410E3"/>
    <w:rsid w:val="002433A4"/>
    <w:rsid w:val="002435DC"/>
    <w:rsid w:val="0024521B"/>
    <w:rsid w:val="00245A7B"/>
    <w:rsid w:val="002477F2"/>
    <w:rsid w:val="00247B17"/>
    <w:rsid w:val="00250389"/>
    <w:rsid w:val="002506D9"/>
    <w:rsid w:val="00252669"/>
    <w:rsid w:val="00254209"/>
    <w:rsid w:val="00254288"/>
    <w:rsid w:val="0025469C"/>
    <w:rsid w:val="00257903"/>
    <w:rsid w:val="002579CE"/>
    <w:rsid w:val="00260FEC"/>
    <w:rsid w:val="00261DD6"/>
    <w:rsid w:val="00264223"/>
    <w:rsid w:val="002642EC"/>
    <w:rsid w:val="002657E2"/>
    <w:rsid w:val="0026729E"/>
    <w:rsid w:val="002705D2"/>
    <w:rsid w:val="002727CC"/>
    <w:rsid w:val="00273679"/>
    <w:rsid w:val="002739E6"/>
    <w:rsid w:val="00281A35"/>
    <w:rsid w:val="00283485"/>
    <w:rsid w:val="00283E90"/>
    <w:rsid w:val="00284486"/>
    <w:rsid w:val="00284CB1"/>
    <w:rsid w:val="00285644"/>
    <w:rsid w:val="0028581E"/>
    <w:rsid w:val="00286505"/>
    <w:rsid w:val="00290C4E"/>
    <w:rsid w:val="00291209"/>
    <w:rsid w:val="00293491"/>
    <w:rsid w:val="00293A8C"/>
    <w:rsid w:val="00293E0D"/>
    <w:rsid w:val="00295663"/>
    <w:rsid w:val="00295BA6"/>
    <w:rsid w:val="00296C5E"/>
    <w:rsid w:val="002A0FB8"/>
    <w:rsid w:val="002A3B3C"/>
    <w:rsid w:val="002A5BE5"/>
    <w:rsid w:val="002A6193"/>
    <w:rsid w:val="002A6BD6"/>
    <w:rsid w:val="002A7BD4"/>
    <w:rsid w:val="002A7F32"/>
    <w:rsid w:val="002B20A1"/>
    <w:rsid w:val="002B226E"/>
    <w:rsid w:val="002B37D2"/>
    <w:rsid w:val="002B425F"/>
    <w:rsid w:val="002B46D4"/>
    <w:rsid w:val="002B5417"/>
    <w:rsid w:val="002B54CF"/>
    <w:rsid w:val="002B6436"/>
    <w:rsid w:val="002C5695"/>
    <w:rsid w:val="002D1BE4"/>
    <w:rsid w:val="002D263D"/>
    <w:rsid w:val="002D3ADD"/>
    <w:rsid w:val="002D4AFC"/>
    <w:rsid w:val="002D5DDD"/>
    <w:rsid w:val="002E0C1E"/>
    <w:rsid w:val="002E12B1"/>
    <w:rsid w:val="002E2047"/>
    <w:rsid w:val="002E5015"/>
    <w:rsid w:val="002E6811"/>
    <w:rsid w:val="002E7ACF"/>
    <w:rsid w:val="002F0CE9"/>
    <w:rsid w:val="002F199F"/>
    <w:rsid w:val="002F1FDC"/>
    <w:rsid w:val="002F3BD0"/>
    <w:rsid w:val="002F5B6A"/>
    <w:rsid w:val="002F7FBA"/>
    <w:rsid w:val="00300A0B"/>
    <w:rsid w:val="00301F46"/>
    <w:rsid w:val="00302E48"/>
    <w:rsid w:val="00303CAD"/>
    <w:rsid w:val="00306418"/>
    <w:rsid w:val="003070FA"/>
    <w:rsid w:val="003100F3"/>
    <w:rsid w:val="00310C11"/>
    <w:rsid w:val="00311FE3"/>
    <w:rsid w:val="003130CA"/>
    <w:rsid w:val="00315492"/>
    <w:rsid w:val="00316600"/>
    <w:rsid w:val="003172EC"/>
    <w:rsid w:val="003201BA"/>
    <w:rsid w:val="00321439"/>
    <w:rsid w:val="0032170B"/>
    <w:rsid w:val="00321FC5"/>
    <w:rsid w:val="00323325"/>
    <w:rsid w:val="003243B0"/>
    <w:rsid w:val="00324AB4"/>
    <w:rsid w:val="00325EC0"/>
    <w:rsid w:val="00325F1D"/>
    <w:rsid w:val="00326D96"/>
    <w:rsid w:val="00330506"/>
    <w:rsid w:val="003338FA"/>
    <w:rsid w:val="003340EC"/>
    <w:rsid w:val="003350FF"/>
    <w:rsid w:val="0034057C"/>
    <w:rsid w:val="00350142"/>
    <w:rsid w:val="00353B6D"/>
    <w:rsid w:val="00354920"/>
    <w:rsid w:val="00355DC6"/>
    <w:rsid w:val="003604D7"/>
    <w:rsid w:val="0036351E"/>
    <w:rsid w:val="00364521"/>
    <w:rsid w:val="00365026"/>
    <w:rsid w:val="00367F82"/>
    <w:rsid w:val="0037045D"/>
    <w:rsid w:val="003738D2"/>
    <w:rsid w:val="00373E64"/>
    <w:rsid w:val="003740CF"/>
    <w:rsid w:val="003756AF"/>
    <w:rsid w:val="00375815"/>
    <w:rsid w:val="00380441"/>
    <w:rsid w:val="003808CC"/>
    <w:rsid w:val="00381D7F"/>
    <w:rsid w:val="00382696"/>
    <w:rsid w:val="00382C59"/>
    <w:rsid w:val="0038438A"/>
    <w:rsid w:val="00385C6B"/>
    <w:rsid w:val="003864D2"/>
    <w:rsid w:val="00386A93"/>
    <w:rsid w:val="00390249"/>
    <w:rsid w:val="00390BF8"/>
    <w:rsid w:val="00392877"/>
    <w:rsid w:val="00392E12"/>
    <w:rsid w:val="00394D7E"/>
    <w:rsid w:val="003956E9"/>
    <w:rsid w:val="00395EAC"/>
    <w:rsid w:val="003965EC"/>
    <w:rsid w:val="00396BA0"/>
    <w:rsid w:val="003A0E17"/>
    <w:rsid w:val="003A0EC2"/>
    <w:rsid w:val="003A2EBB"/>
    <w:rsid w:val="003A357E"/>
    <w:rsid w:val="003A4E42"/>
    <w:rsid w:val="003A67E6"/>
    <w:rsid w:val="003A6E62"/>
    <w:rsid w:val="003A78B5"/>
    <w:rsid w:val="003A7BE8"/>
    <w:rsid w:val="003A7C85"/>
    <w:rsid w:val="003A7FBE"/>
    <w:rsid w:val="003B0BEE"/>
    <w:rsid w:val="003B0D09"/>
    <w:rsid w:val="003B165A"/>
    <w:rsid w:val="003B2140"/>
    <w:rsid w:val="003B35EA"/>
    <w:rsid w:val="003B56EA"/>
    <w:rsid w:val="003C2478"/>
    <w:rsid w:val="003C28B8"/>
    <w:rsid w:val="003C3C9D"/>
    <w:rsid w:val="003C5205"/>
    <w:rsid w:val="003C6934"/>
    <w:rsid w:val="003C6EAE"/>
    <w:rsid w:val="003C7287"/>
    <w:rsid w:val="003C74F9"/>
    <w:rsid w:val="003C7FD0"/>
    <w:rsid w:val="003D0268"/>
    <w:rsid w:val="003D1A43"/>
    <w:rsid w:val="003D1A64"/>
    <w:rsid w:val="003D21FF"/>
    <w:rsid w:val="003D414A"/>
    <w:rsid w:val="003D5A22"/>
    <w:rsid w:val="003E13A6"/>
    <w:rsid w:val="003E1F86"/>
    <w:rsid w:val="003E31E5"/>
    <w:rsid w:val="003E32ED"/>
    <w:rsid w:val="003E3A39"/>
    <w:rsid w:val="003E3CBF"/>
    <w:rsid w:val="003E58C9"/>
    <w:rsid w:val="003E7E54"/>
    <w:rsid w:val="003F131E"/>
    <w:rsid w:val="003F578D"/>
    <w:rsid w:val="003F650B"/>
    <w:rsid w:val="003F67B8"/>
    <w:rsid w:val="003F6E2E"/>
    <w:rsid w:val="00400414"/>
    <w:rsid w:val="004004E9"/>
    <w:rsid w:val="00400FDE"/>
    <w:rsid w:val="00402595"/>
    <w:rsid w:val="00403628"/>
    <w:rsid w:val="004052C5"/>
    <w:rsid w:val="004100AA"/>
    <w:rsid w:val="00411172"/>
    <w:rsid w:val="00412203"/>
    <w:rsid w:val="0041563A"/>
    <w:rsid w:val="00415C2A"/>
    <w:rsid w:val="00417929"/>
    <w:rsid w:val="00417DE3"/>
    <w:rsid w:val="00420B07"/>
    <w:rsid w:val="00420D57"/>
    <w:rsid w:val="00421551"/>
    <w:rsid w:val="00421A50"/>
    <w:rsid w:val="0042224F"/>
    <w:rsid w:val="00422869"/>
    <w:rsid w:val="00426448"/>
    <w:rsid w:val="0043257A"/>
    <w:rsid w:val="00436FD3"/>
    <w:rsid w:val="004371CD"/>
    <w:rsid w:val="004406CF"/>
    <w:rsid w:val="004409B7"/>
    <w:rsid w:val="00441804"/>
    <w:rsid w:val="004435B4"/>
    <w:rsid w:val="0045066C"/>
    <w:rsid w:val="0045437B"/>
    <w:rsid w:val="0045478C"/>
    <w:rsid w:val="0046048A"/>
    <w:rsid w:val="00460D9E"/>
    <w:rsid w:val="00461690"/>
    <w:rsid w:val="00466346"/>
    <w:rsid w:val="00470521"/>
    <w:rsid w:val="00470619"/>
    <w:rsid w:val="0047089C"/>
    <w:rsid w:val="00470AC2"/>
    <w:rsid w:val="0047334E"/>
    <w:rsid w:val="00473DA2"/>
    <w:rsid w:val="0047461F"/>
    <w:rsid w:val="004751D6"/>
    <w:rsid w:val="00477DBA"/>
    <w:rsid w:val="00477E20"/>
    <w:rsid w:val="00480BB8"/>
    <w:rsid w:val="00481674"/>
    <w:rsid w:val="00481D51"/>
    <w:rsid w:val="00484192"/>
    <w:rsid w:val="0048505E"/>
    <w:rsid w:val="0048519E"/>
    <w:rsid w:val="00485EC7"/>
    <w:rsid w:val="00485EEF"/>
    <w:rsid w:val="004860BD"/>
    <w:rsid w:val="00487430"/>
    <w:rsid w:val="00492DCA"/>
    <w:rsid w:val="00493942"/>
    <w:rsid w:val="004968C7"/>
    <w:rsid w:val="004A038C"/>
    <w:rsid w:val="004A0A7B"/>
    <w:rsid w:val="004A0BB0"/>
    <w:rsid w:val="004A26CD"/>
    <w:rsid w:val="004A3584"/>
    <w:rsid w:val="004A4D3B"/>
    <w:rsid w:val="004A5121"/>
    <w:rsid w:val="004A577A"/>
    <w:rsid w:val="004A74B3"/>
    <w:rsid w:val="004A7990"/>
    <w:rsid w:val="004B017A"/>
    <w:rsid w:val="004B1796"/>
    <w:rsid w:val="004B1C92"/>
    <w:rsid w:val="004B4D49"/>
    <w:rsid w:val="004B4F49"/>
    <w:rsid w:val="004B591D"/>
    <w:rsid w:val="004B6A23"/>
    <w:rsid w:val="004B7070"/>
    <w:rsid w:val="004B7542"/>
    <w:rsid w:val="004C3363"/>
    <w:rsid w:val="004C43B5"/>
    <w:rsid w:val="004C4ACC"/>
    <w:rsid w:val="004C7E83"/>
    <w:rsid w:val="004D0325"/>
    <w:rsid w:val="004D5DB3"/>
    <w:rsid w:val="004D65B7"/>
    <w:rsid w:val="004D6F91"/>
    <w:rsid w:val="004E02B4"/>
    <w:rsid w:val="004E1AD9"/>
    <w:rsid w:val="004E345F"/>
    <w:rsid w:val="004E37B8"/>
    <w:rsid w:val="004E41C7"/>
    <w:rsid w:val="004F1F98"/>
    <w:rsid w:val="004F2D88"/>
    <w:rsid w:val="004F3912"/>
    <w:rsid w:val="004F41A2"/>
    <w:rsid w:val="004F6122"/>
    <w:rsid w:val="00502664"/>
    <w:rsid w:val="00502DD6"/>
    <w:rsid w:val="0050449E"/>
    <w:rsid w:val="005070C3"/>
    <w:rsid w:val="00511901"/>
    <w:rsid w:val="005124DC"/>
    <w:rsid w:val="00513316"/>
    <w:rsid w:val="00514036"/>
    <w:rsid w:val="00520EE4"/>
    <w:rsid w:val="005220BE"/>
    <w:rsid w:val="00534975"/>
    <w:rsid w:val="0054061D"/>
    <w:rsid w:val="00542921"/>
    <w:rsid w:val="00542D5F"/>
    <w:rsid w:val="005435DE"/>
    <w:rsid w:val="00544C28"/>
    <w:rsid w:val="00546BAE"/>
    <w:rsid w:val="00551964"/>
    <w:rsid w:val="00552EBD"/>
    <w:rsid w:val="00553827"/>
    <w:rsid w:val="00553B51"/>
    <w:rsid w:val="00555F71"/>
    <w:rsid w:val="005607B8"/>
    <w:rsid w:val="005613B8"/>
    <w:rsid w:val="00561825"/>
    <w:rsid w:val="00571A7C"/>
    <w:rsid w:val="0057338D"/>
    <w:rsid w:val="005740F6"/>
    <w:rsid w:val="005743D2"/>
    <w:rsid w:val="00575D47"/>
    <w:rsid w:val="00575DE3"/>
    <w:rsid w:val="00576C93"/>
    <w:rsid w:val="00576F74"/>
    <w:rsid w:val="005802BD"/>
    <w:rsid w:val="00583C77"/>
    <w:rsid w:val="00585EF2"/>
    <w:rsid w:val="00586FA8"/>
    <w:rsid w:val="00587F23"/>
    <w:rsid w:val="0059183A"/>
    <w:rsid w:val="00591E3A"/>
    <w:rsid w:val="00592717"/>
    <w:rsid w:val="00593CB4"/>
    <w:rsid w:val="00595AD7"/>
    <w:rsid w:val="005A1803"/>
    <w:rsid w:val="005A23E3"/>
    <w:rsid w:val="005A3131"/>
    <w:rsid w:val="005A4FE8"/>
    <w:rsid w:val="005B005C"/>
    <w:rsid w:val="005B0D7C"/>
    <w:rsid w:val="005B0E86"/>
    <w:rsid w:val="005B12BD"/>
    <w:rsid w:val="005B2BE4"/>
    <w:rsid w:val="005B3E9D"/>
    <w:rsid w:val="005B5DBB"/>
    <w:rsid w:val="005B5DEE"/>
    <w:rsid w:val="005B6854"/>
    <w:rsid w:val="005C0DBE"/>
    <w:rsid w:val="005C0E67"/>
    <w:rsid w:val="005C4034"/>
    <w:rsid w:val="005C465F"/>
    <w:rsid w:val="005C4D52"/>
    <w:rsid w:val="005C651C"/>
    <w:rsid w:val="005C6DA6"/>
    <w:rsid w:val="005D1427"/>
    <w:rsid w:val="005D2B62"/>
    <w:rsid w:val="005D49C8"/>
    <w:rsid w:val="005D5607"/>
    <w:rsid w:val="005E1A0C"/>
    <w:rsid w:val="005E1D9A"/>
    <w:rsid w:val="005E2973"/>
    <w:rsid w:val="005E37E9"/>
    <w:rsid w:val="005E3922"/>
    <w:rsid w:val="005E7F2E"/>
    <w:rsid w:val="005F03DB"/>
    <w:rsid w:val="005F1701"/>
    <w:rsid w:val="005F5BC9"/>
    <w:rsid w:val="005F5CCD"/>
    <w:rsid w:val="00603A46"/>
    <w:rsid w:val="00605414"/>
    <w:rsid w:val="00611A2C"/>
    <w:rsid w:val="00611A49"/>
    <w:rsid w:val="00613017"/>
    <w:rsid w:val="00613A54"/>
    <w:rsid w:val="006155F8"/>
    <w:rsid w:val="00616189"/>
    <w:rsid w:val="00621760"/>
    <w:rsid w:val="006217BB"/>
    <w:rsid w:val="00623A31"/>
    <w:rsid w:val="00625BD5"/>
    <w:rsid w:val="00625CAE"/>
    <w:rsid w:val="00625DFB"/>
    <w:rsid w:val="00626F66"/>
    <w:rsid w:val="00627A16"/>
    <w:rsid w:val="00634777"/>
    <w:rsid w:val="00634CEB"/>
    <w:rsid w:val="00637179"/>
    <w:rsid w:val="00637865"/>
    <w:rsid w:val="00642893"/>
    <w:rsid w:val="00642BE5"/>
    <w:rsid w:val="00644E4D"/>
    <w:rsid w:val="00646100"/>
    <w:rsid w:val="006476CA"/>
    <w:rsid w:val="00651E62"/>
    <w:rsid w:val="00653A29"/>
    <w:rsid w:val="006552AE"/>
    <w:rsid w:val="00655773"/>
    <w:rsid w:val="006563CA"/>
    <w:rsid w:val="006578FC"/>
    <w:rsid w:val="006608AB"/>
    <w:rsid w:val="00660DA3"/>
    <w:rsid w:val="00660DBF"/>
    <w:rsid w:val="006618E7"/>
    <w:rsid w:val="0066391B"/>
    <w:rsid w:val="00664587"/>
    <w:rsid w:val="0066530C"/>
    <w:rsid w:val="006653BF"/>
    <w:rsid w:val="00666E62"/>
    <w:rsid w:val="00666F25"/>
    <w:rsid w:val="00667C1C"/>
    <w:rsid w:val="006717F0"/>
    <w:rsid w:val="00671885"/>
    <w:rsid w:val="00671D8A"/>
    <w:rsid w:val="00673DD4"/>
    <w:rsid w:val="00674AEB"/>
    <w:rsid w:val="006753B0"/>
    <w:rsid w:val="00677E95"/>
    <w:rsid w:val="00681656"/>
    <w:rsid w:val="00682441"/>
    <w:rsid w:val="00683CB5"/>
    <w:rsid w:val="0068455C"/>
    <w:rsid w:val="006851C1"/>
    <w:rsid w:val="00685328"/>
    <w:rsid w:val="00691615"/>
    <w:rsid w:val="0069333E"/>
    <w:rsid w:val="00693347"/>
    <w:rsid w:val="00693C8E"/>
    <w:rsid w:val="00695210"/>
    <w:rsid w:val="00695D4F"/>
    <w:rsid w:val="006969BA"/>
    <w:rsid w:val="006A026A"/>
    <w:rsid w:val="006A0425"/>
    <w:rsid w:val="006A1D62"/>
    <w:rsid w:val="006A3EA8"/>
    <w:rsid w:val="006A507A"/>
    <w:rsid w:val="006A5829"/>
    <w:rsid w:val="006A6D7F"/>
    <w:rsid w:val="006B0298"/>
    <w:rsid w:val="006B0E83"/>
    <w:rsid w:val="006B112B"/>
    <w:rsid w:val="006B344A"/>
    <w:rsid w:val="006B3892"/>
    <w:rsid w:val="006B5493"/>
    <w:rsid w:val="006B54FC"/>
    <w:rsid w:val="006B67F1"/>
    <w:rsid w:val="006C10C0"/>
    <w:rsid w:val="006C1B1D"/>
    <w:rsid w:val="006C233E"/>
    <w:rsid w:val="006C32BB"/>
    <w:rsid w:val="006C3747"/>
    <w:rsid w:val="006C7760"/>
    <w:rsid w:val="006C7EEA"/>
    <w:rsid w:val="006D1FDF"/>
    <w:rsid w:val="006D3A39"/>
    <w:rsid w:val="006D522C"/>
    <w:rsid w:val="006D56AA"/>
    <w:rsid w:val="006D7795"/>
    <w:rsid w:val="006D7ACB"/>
    <w:rsid w:val="006E00EF"/>
    <w:rsid w:val="006E1A7A"/>
    <w:rsid w:val="006E3288"/>
    <w:rsid w:val="006E525C"/>
    <w:rsid w:val="006E6F99"/>
    <w:rsid w:val="006E7216"/>
    <w:rsid w:val="006E76AC"/>
    <w:rsid w:val="006E7EB5"/>
    <w:rsid w:val="006F01E7"/>
    <w:rsid w:val="006F1F3A"/>
    <w:rsid w:val="006F63FB"/>
    <w:rsid w:val="006F76DD"/>
    <w:rsid w:val="006F7EB8"/>
    <w:rsid w:val="00702DD7"/>
    <w:rsid w:val="007043BE"/>
    <w:rsid w:val="007047D3"/>
    <w:rsid w:val="00705C3A"/>
    <w:rsid w:val="00705C40"/>
    <w:rsid w:val="007066E2"/>
    <w:rsid w:val="0070683A"/>
    <w:rsid w:val="0071060D"/>
    <w:rsid w:val="0071087E"/>
    <w:rsid w:val="007128E9"/>
    <w:rsid w:val="007150BE"/>
    <w:rsid w:val="0071645E"/>
    <w:rsid w:val="0072252F"/>
    <w:rsid w:val="007229A1"/>
    <w:rsid w:val="00722DA9"/>
    <w:rsid w:val="007235AA"/>
    <w:rsid w:val="00724858"/>
    <w:rsid w:val="00727563"/>
    <w:rsid w:val="00732289"/>
    <w:rsid w:val="0073267D"/>
    <w:rsid w:val="00732EAF"/>
    <w:rsid w:val="00733B4A"/>
    <w:rsid w:val="00735915"/>
    <w:rsid w:val="00735C21"/>
    <w:rsid w:val="0073614A"/>
    <w:rsid w:val="00736FF2"/>
    <w:rsid w:val="00740C8C"/>
    <w:rsid w:val="00741AC4"/>
    <w:rsid w:val="00741CC5"/>
    <w:rsid w:val="0074285B"/>
    <w:rsid w:val="00744E0C"/>
    <w:rsid w:val="00745D0A"/>
    <w:rsid w:val="007515BC"/>
    <w:rsid w:val="007537D7"/>
    <w:rsid w:val="0075399D"/>
    <w:rsid w:val="00753ABF"/>
    <w:rsid w:val="007573B2"/>
    <w:rsid w:val="007574BB"/>
    <w:rsid w:val="0075764C"/>
    <w:rsid w:val="00762198"/>
    <w:rsid w:val="00763CE8"/>
    <w:rsid w:val="00764E7C"/>
    <w:rsid w:val="00770792"/>
    <w:rsid w:val="00771404"/>
    <w:rsid w:val="00774FFE"/>
    <w:rsid w:val="0077515D"/>
    <w:rsid w:val="00775638"/>
    <w:rsid w:val="00775677"/>
    <w:rsid w:val="0077599A"/>
    <w:rsid w:val="00775A3D"/>
    <w:rsid w:val="00777108"/>
    <w:rsid w:val="00777353"/>
    <w:rsid w:val="00780CD6"/>
    <w:rsid w:val="00781E1F"/>
    <w:rsid w:val="00782EA4"/>
    <w:rsid w:val="0078322E"/>
    <w:rsid w:val="00783CDE"/>
    <w:rsid w:val="00785461"/>
    <w:rsid w:val="00786FF3"/>
    <w:rsid w:val="007876CF"/>
    <w:rsid w:val="00787778"/>
    <w:rsid w:val="00793090"/>
    <w:rsid w:val="007943A2"/>
    <w:rsid w:val="00795A4C"/>
    <w:rsid w:val="00796F2A"/>
    <w:rsid w:val="007A0176"/>
    <w:rsid w:val="007A18B6"/>
    <w:rsid w:val="007A2F67"/>
    <w:rsid w:val="007A3918"/>
    <w:rsid w:val="007B0E7E"/>
    <w:rsid w:val="007B0E89"/>
    <w:rsid w:val="007B2C38"/>
    <w:rsid w:val="007B2E54"/>
    <w:rsid w:val="007B31A3"/>
    <w:rsid w:val="007B5620"/>
    <w:rsid w:val="007B6F5A"/>
    <w:rsid w:val="007B7498"/>
    <w:rsid w:val="007B7AEE"/>
    <w:rsid w:val="007B7DA3"/>
    <w:rsid w:val="007C33EC"/>
    <w:rsid w:val="007C3800"/>
    <w:rsid w:val="007C51C9"/>
    <w:rsid w:val="007C66F4"/>
    <w:rsid w:val="007C6E6C"/>
    <w:rsid w:val="007C7EB6"/>
    <w:rsid w:val="007D290E"/>
    <w:rsid w:val="007D2F75"/>
    <w:rsid w:val="007D3C0E"/>
    <w:rsid w:val="007D46D1"/>
    <w:rsid w:val="007D4D1B"/>
    <w:rsid w:val="007D6255"/>
    <w:rsid w:val="007E0F76"/>
    <w:rsid w:val="007E22E7"/>
    <w:rsid w:val="007E4232"/>
    <w:rsid w:val="007E4BD9"/>
    <w:rsid w:val="007E6761"/>
    <w:rsid w:val="007E69BB"/>
    <w:rsid w:val="007E6AB8"/>
    <w:rsid w:val="007F1A40"/>
    <w:rsid w:val="007F2109"/>
    <w:rsid w:val="007F21C5"/>
    <w:rsid w:val="007F3EF1"/>
    <w:rsid w:val="00801BCE"/>
    <w:rsid w:val="00802515"/>
    <w:rsid w:val="00805DD4"/>
    <w:rsid w:val="00806460"/>
    <w:rsid w:val="0081054F"/>
    <w:rsid w:val="0081283F"/>
    <w:rsid w:val="00813AA1"/>
    <w:rsid w:val="0081480A"/>
    <w:rsid w:val="008202EB"/>
    <w:rsid w:val="008207DD"/>
    <w:rsid w:val="008240D3"/>
    <w:rsid w:val="00824BC1"/>
    <w:rsid w:val="008250E0"/>
    <w:rsid w:val="00826C09"/>
    <w:rsid w:val="00827F88"/>
    <w:rsid w:val="0083049D"/>
    <w:rsid w:val="008336A5"/>
    <w:rsid w:val="00835474"/>
    <w:rsid w:val="008373C0"/>
    <w:rsid w:val="0083757A"/>
    <w:rsid w:val="0084145F"/>
    <w:rsid w:val="00841DA2"/>
    <w:rsid w:val="00844A2F"/>
    <w:rsid w:val="0084526D"/>
    <w:rsid w:val="008458F6"/>
    <w:rsid w:val="00845AED"/>
    <w:rsid w:val="0084708E"/>
    <w:rsid w:val="00851AE4"/>
    <w:rsid w:val="00853876"/>
    <w:rsid w:val="0085598D"/>
    <w:rsid w:val="00855C21"/>
    <w:rsid w:val="00862771"/>
    <w:rsid w:val="0086682F"/>
    <w:rsid w:val="0087095E"/>
    <w:rsid w:val="00876F54"/>
    <w:rsid w:val="00877292"/>
    <w:rsid w:val="0087754A"/>
    <w:rsid w:val="0087766C"/>
    <w:rsid w:val="00880552"/>
    <w:rsid w:val="008839DA"/>
    <w:rsid w:val="00884977"/>
    <w:rsid w:val="00884EE8"/>
    <w:rsid w:val="00885168"/>
    <w:rsid w:val="0089173B"/>
    <w:rsid w:val="008918D1"/>
    <w:rsid w:val="00891E76"/>
    <w:rsid w:val="0089220F"/>
    <w:rsid w:val="008935AA"/>
    <w:rsid w:val="008963F0"/>
    <w:rsid w:val="00897C84"/>
    <w:rsid w:val="008A03A5"/>
    <w:rsid w:val="008A0DF3"/>
    <w:rsid w:val="008A2CB3"/>
    <w:rsid w:val="008A4138"/>
    <w:rsid w:val="008A4358"/>
    <w:rsid w:val="008A50BD"/>
    <w:rsid w:val="008A5D96"/>
    <w:rsid w:val="008A74A2"/>
    <w:rsid w:val="008B5C93"/>
    <w:rsid w:val="008B60FB"/>
    <w:rsid w:val="008B64DB"/>
    <w:rsid w:val="008B6663"/>
    <w:rsid w:val="008B6848"/>
    <w:rsid w:val="008B71AE"/>
    <w:rsid w:val="008C2FA1"/>
    <w:rsid w:val="008C357C"/>
    <w:rsid w:val="008C50D6"/>
    <w:rsid w:val="008C6E8B"/>
    <w:rsid w:val="008D2C41"/>
    <w:rsid w:val="008D2C4C"/>
    <w:rsid w:val="008D366D"/>
    <w:rsid w:val="008D58A1"/>
    <w:rsid w:val="008D5FF7"/>
    <w:rsid w:val="008D7E0D"/>
    <w:rsid w:val="008D7EDB"/>
    <w:rsid w:val="008E0758"/>
    <w:rsid w:val="008E14AF"/>
    <w:rsid w:val="008E1829"/>
    <w:rsid w:val="008E2327"/>
    <w:rsid w:val="008E4986"/>
    <w:rsid w:val="008E5077"/>
    <w:rsid w:val="008E64F0"/>
    <w:rsid w:val="008E6FF3"/>
    <w:rsid w:val="008E7B05"/>
    <w:rsid w:val="008F18ED"/>
    <w:rsid w:val="008F3EA1"/>
    <w:rsid w:val="008F46C2"/>
    <w:rsid w:val="009001FC"/>
    <w:rsid w:val="00900BEE"/>
    <w:rsid w:val="00901FF7"/>
    <w:rsid w:val="009020A8"/>
    <w:rsid w:val="00903D37"/>
    <w:rsid w:val="0091023A"/>
    <w:rsid w:val="0091055D"/>
    <w:rsid w:val="00910B51"/>
    <w:rsid w:val="00914C61"/>
    <w:rsid w:val="00916F03"/>
    <w:rsid w:val="00917D6F"/>
    <w:rsid w:val="0092075F"/>
    <w:rsid w:val="00920EBC"/>
    <w:rsid w:val="00921B1A"/>
    <w:rsid w:val="00921DDA"/>
    <w:rsid w:val="0092600D"/>
    <w:rsid w:val="00927D70"/>
    <w:rsid w:val="00927D80"/>
    <w:rsid w:val="0093039D"/>
    <w:rsid w:val="0093157F"/>
    <w:rsid w:val="00931E4F"/>
    <w:rsid w:val="00932762"/>
    <w:rsid w:val="0093364D"/>
    <w:rsid w:val="00934693"/>
    <w:rsid w:val="00936574"/>
    <w:rsid w:val="00940314"/>
    <w:rsid w:val="009413AD"/>
    <w:rsid w:val="00943BCE"/>
    <w:rsid w:val="00945968"/>
    <w:rsid w:val="00955268"/>
    <w:rsid w:val="00955607"/>
    <w:rsid w:val="0095568C"/>
    <w:rsid w:val="00955997"/>
    <w:rsid w:val="00956793"/>
    <w:rsid w:val="009570C0"/>
    <w:rsid w:val="00960346"/>
    <w:rsid w:val="0096141C"/>
    <w:rsid w:val="009617D3"/>
    <w:rsid w:val="009640A9"/>
    <w:rsid w:val="0096463B"/>
    <w:rsid w:val="0096693C"/>
    <w:rsid w:val="00967869"/>
    <w:rsid w:val="00971F54"/>
    <w:rsid w:val="009725C5"/>
    <w:rsid w:val="009738D8"/>
    <w:rsid w:val="00973F40"/>
    <w:rsid w:val="00973FDF"/>
    <w:rsid w:val="00975362"/>
    <w:rsid w:val="00975569"/>
    <w:rsid w:val="00975FC1"/>
    <w:rsid w:val="00976201"/>
    <w:rsid w:val="00983AA1"/>
    <w:rsid w:val="009849EF"/>
    <w:rsid w:val="00985849"/>
    <w:rsid w:val="00986DB7"/>
    <w:rsid w:val="0098795A"/>
    <w:rsid w:val="0099200F"/>
    <w:rsid w:val="00992DBD"/>
    <w:rsid w:val="009934CF"/>
    <w:rsid w:val="00993DCF"/>
    <w:rsid w:val="009A06F8"/>
    <w:rsid w:val="009A0C8C"/>
    <w:rsid w:val="009A0D75"/>
    <w:rsid w:val="009A261A"/>
    <w:rsid w:val="009A2976"/>
    <w:rsid w:val="009A347A"/>
    <w:rsid w:val="009A521D"/>
    <w:rsid w:val="009A620E"/>
    <w:rsid w:val="009A701C"/>
    <w:rsid w:val="009B548D"/>
    <w:rsid w:val="009B5F8C"/>
    <w:rsid w:val="009B69AA"/>
    <w:rsid w:val="009B6A6F"/>
    <w:rsid w:val="009C10B3"/>
    <w:rsid w:val="009C1AFE"/>
    <w:rsid w:val="009C4081"/>
    <w:rsid w:val="009C5F24"/>
    <w:rsid w:val="009D048B"/>
    <w:rsid w:val="009D0858"/>
    <w:rsid w:val="009D1681"/>
    <w:rsid w:val="009D4DD5"/>
    <w:rsid w:val="009D69C6"/>
    <w:rsid w:val="009E0686"/>
    <w:rsid w:val="009E2EDB"/>
    <w:rsid w:val="009E5042"/>
    <w:rsid w:val="009E5419"/>
    <w:rsid w:val="009E5A6E"/>
    <w:rsid w:val="009F46DC"/>
    <w:rsid w:val="009F67B2"/>
    <w:rsid w:val="009F68EB"/>
    <w:rsid w:val="009F714F"/>
    <w:rsid w:val="00A01C00"/>
    <w:rsid w:val="00A032B9"/>
    <w:rsid w:val="00A0439D"/>
    <w:rsid w:val="00A105D2"/>
    <w:rsid w:val="00A112F7"/>
    <w:rsid w:val="00A11CAD"/>
    <w:rsid w:val="00A1206F"/>
    <w:rsid w:val="00A12CE7"/>
    <w:rsid w:val="00A13AA9"/>
    <w:rsid w:val="00A13D97"/>
    <w:rsid w:val="00A143CD"/>
    <w:rsid w:val="00A1620D"/>
    <w:rsid w:val="00A16AC0"/>
    <w:rsid w:val="00A20634"/>
    <w:rsid w:val="00A218B7"/>
    <w:rsid w:val="00A23D31"/>
    <w:rsid w:val="00A24C9B"/>
    <w:rsid w:val="00A25369"/>
    <w:rsid w:val="00A27D2B"/>
    <w:rsid w:val="00A301A7"/>
    <w:rsid w:val="00A30C34"/>
    <w:rsid w:val="00A30FD3"/>
    <w:rsid w:val="00A33D15"/>
    <w:rsid w:val="00A35E2F"/>
    <w:rsid w:val="00A35EFA"/>
    <w:rsid w:val="00A37891"/>
    <w:rsid w:val="00A40A51"/>
    <w:rsid w:val="00A47916"/>
    <w:rsid w:val="00A50EAF"/>
    <w:rsid w:val="00A50FAD"/>
    <w:rsid w:val="00A536DA"/>
    <w:rsid w:val="00A55625"/>
    <w:rsid w:val="00A558CA"/>
    <w:rsid w:val="00A56159"/>
    <w:rsid w:val="00A565F0"/>
    <w:rsid w:val="00A56C76"/>
    <w:rsid w:val="00A571CD"/>
    <w:rsid w:val="00A57C3D"/>
    <w:rsid w:val="00A57C87"/>
    <w:rsid w:val="00A65983"/>
    <w:rsid w:val="00A6697B"/>
    <w:rsid w:val="00A74C2D"/>
    <w:rsid w:val="00A76B34"/>
    <w:rsid w:val="00A83487"/>
    <w:rsid w:val="00A854FF"/>
    <w:rsid w:val="00A866F3"/>
    <w:rsid w:val="00A87035"/>
    <w:rsid w:val="00A8745D"/>
    <w:rsid w:val="00A9024A"/>
    <w:rsid w:val="00A90F9B"/>
    <w:rsid w:val="00A92694"/>
    <w:rsid w:val="00A93072"/>
    <w:rsid w:val="00A9629C"/>
    <w:rsid w:val="00AA34A1"/>
    <w:rsid w:val="00AA35D5"/>
    <w:rsid w:val="00AA417B"/>
    <w:rsid w:val="00AA4FE9"/>
    <w:rsid w:val="00AA533F"/>
    <w:rsid w:val="00AA5A86"/>
    <w:rsid w:val="00AA619B"/>
    <w:rsid w:val="00AA70FB"/>
    <w:rsid w:val="00AB010D"/>
    <w:rsid w:val="00AB0749"/>
    <w:rsid w:val="00AB76D8"/>
    <w:rsid w:val="00AB7E6A"/>
    <w:rsid w:val="00AC0D5B"/>
    <w:rsid w:val="00AC1B61"/>
    <w:rsid w:val="00AC2C6E"/>
    <w:rsid w:val="00AC3F2E"/>
    <w:rsid w:val="00AC5853"/>
    <w:rsid w:val="00AC5EE6"/>
    <w:rsid w:val="00AC6BBF"/>
    <w:rsid w:val="00AD0D24"/>
    <w:rsid w:val="00AD1923"/>
    <w:rsid w:val="00AD2611"/>
    <w:rsid w:val="00AD29FD"/>
    <w:rsid w:val="00AD3AC5"/>
    <w:rsid w:val="00AD3D57"/>
    <w:rsid w:val="00AD7301"/>
    <w:rsid w:val="00AE2E3F"/>
    <w:rsid w:val="00AE47BF"/>
    <w:rsid w:val="00AE5F7C"/>
    <w:rsid w:val="00AF3218"/>
    <w:rsid w:val="00AF34D0"/>
    <w:rsid w:val="00AF6432"/>
    <w:rsid w:val="00AF79BD"/>
    <w:rsid w:val="00B01BE6"/>
    <w:rsid w:val="00B04421"/>
    <w:rsid w:val="00B07F12"/>
    <w:rsid w:val="00B1415B"/>
    <w:rsid w:val="00B15278"/>
    <w:rsid w:val="00B2086F"/>
    <w:rsid w:val="00B21BEE"/>
    <w:rsid w:val="00B23374"/>
    <w:rsid w:val="00B234EC"/>
    <w:rsid w:val="00B274AE"/>
    <w:rsid w:val="00B274BF"/>
    <w:rsid w:val="00B31222"/>
    <w:rsid w:val="00B334E9"/>
    <w:rsid w:val="00B35682"/>
    <w:rsid w:val="00B37CF8"/>
    <w:rsid w:val="00B41283"/>
    <w:rsid w:val="00B42871"/>
    <w:rsid w:val="00B42E81"/>
    <w:rsid w:val="00B4329D"/>
    <w:rsid w:val="00B443F5"/>
    <w:rsid w:val="00B4586C"/>
    <w:rsid w:val="00B517D5"/>
    <w:rsid w:val="00B520F9"/>
    <w:rsid w:val="00B52812"/>
    <w:rsid w:val="00B5495A"/>
    <w:rsid w:val="00B54E04"/>
    <w:rsid w:val="00B577A3"/>
    <w:rsid w:val="00B6258B"/>
    <w:rsid w:val="00B64641"/>
    <w:rsid w:val="00B67D38"/>
    <w:rsid w:val="00B701D4"/>
    <w:rsid w:val="00B7262F"/>
    <w:rsid w:val="00B727C5"/>
    <w:rsid w:val="00B73823"/>
    <w:rsid w:val="00B73FD4"/>
    <w:rsid w:val="00B74FC5"/>
    <w:rsid w:val="00B75A6C"/>
    <w:rsid w:val="00B82F2D"/>
    <w:rsid w:val="00B83E2A"/>
    <w:rsid w:val="00B83E38"/>
    <w:rsid w:val="00B83E3F"/>
    <w:rsid w:val="00B84C77"/>
    <w:rsid w:val="00B85DF3"/>
    <w:rsid w:val="00B86C19"/>
    <w:rsid w:val="00B92EDF"/>
    <w:rsid w:val="00B93510"/>
    <w:rsid w:val="00B93E33"/>
    <w:rsid w:val="00B950D8"/>
    <w:rsid w:val="00B954F3"/>
    <w:rsid w:val="00B95BCD"/>
    <w:rsid w:val="00B95CDC"/>
    <w:rsid w:val="00B95CE5"/>
    <w:rsid w:val="00B961D7"/>
    <w:rsid w:val="00B97ACD"/>
    <w:rsid w:val="00BA0CE7"/>
    <w:rsid w:val="00BA0D0B"/>
    <w:rsid w:val="00BA0ED5"/>
    <w:rsid w:val="00BA3B4C"/>
    <w:rsid w:val="00BA5557"/>
    <w:rsid w:val="00BA7A13"/>
    <w:rsid w:val="00BB375D"/>
    <w:rsid w:val="00BB49A0"/>
    <w:rsid w:val="00BB515F"/>
    <w:rsid w:val="00BC1085"/>
    <w:rsid w:val="00BC11E7"/>
    <w:rsid w:val="00BC1FA5"/>
    <w:rsid w:val="00BC2C0C"/>
    <w:rsid w:val="00BC5753"/>
    <w:rsid w:val="00BC6696"/>
    <w:rsid w:val="00BC732A"/>
    <w:rsid w:val="00BC758B"/>
    <w:rsid w:val="00BD04B0"/>
    <w:rsid w:val="00BD0C28"/>
    <w:rsid w:val="00BD181B"/>
    <w:rsid w:val="00BD28B5"/>
    <w:rsid w:val="00BD2EAC"/>
    <w:rsid w:val="00BD4984"/>
    <w:rsid w:val="00BD4BB3"/>
    <w:rsid w:val="00BD5CDF"/>
    <w:rsid w:val="00BD631F"/>
    <w:rsid w:val="00BD64A6"/>
    <w:rsid w:val="00BE17C6"/>
    <w:rsid w:val="00BE2BD3"/>
    <w:rsid w:val="00BE474A"/>
    <w:rsid w:val="00BE4865"/>
    <w:rsid w:val="00BE5D8B"/>
    <w:rsid w:val="00BE69BF"/>
    <w:rsid w:val="00BE725A"/>
    <w:rsid w:val="00BE7430"/>
    <w:rsid w:val="00BE7B48"/>
    <w:rsid w:val="00BE7BE2"/>
    <w:rsid w:val="00BF3381"/>
    <w:rsid w:val="00BF7670"/>
    <w:rsid w:val="00C027E3"/>
    <w:rsid w:val="00C07852"/>
    <w:rsid w:val="00C105B6"/>
    <w:rsid w:val="00C105BE"/>
    <w:rsid w:val="00C10649"/>
    <w:rsid w:val="00C10FCF"/>
    <w:rsid w:val="00C11F91"/>
    <w:rsid w:val="00C13F61"/>
    <w:rsid w:val="00C16B4B"/>
    <w:rsid w:val="00C17427"/>
    <w:rsid w:val="00C204A0"/>
    <w:rsid w:val="00C20A60"/>
    <w:rsid w:val="00C20C00"/>
    <w:rsid w:val="00C210FD"/>
    <w:rsid w:val="00C21EB2"/>
    <w:rsid w:val="00C22901"/>
    <w:rsid w:val="00C22F6B"/>
    <w:rsid w:val="00C25238"/>
    <w:rsid w:val="00C253EA"/>
    <w:rsid w:val="00C2542E"/>
    <w:rsid w:val="00C304B9"/>
    <w:rsid w:val="00C305F2"/>
    <w:rsid w:val="00C3345C"/>
    <w:rsid w:val="00C3396A"/>
    <w:rsid w:val="00C33B8D"/>
    <w:rsid w:val="00C35258"/>
    <w:rsid w:val="00C407E5"/>
    <w:rsid w:val="00C41CFC"/>
    <w:rsid w:val="00C42B2E"/>
    <w:rsid w:val="00C42DAC"/>
    <w:rsid w:val="00C4342B"/>
    <w:rsid w:val="00C459A9"/>
    <w:rsid w:val="00C502A5"/>
    <w:rsid w:val="00C50FA6"/>
    <w:rsid w:val="00C521F7"/>
    <w:rsid w:val="00C53008"/>
    <w:rsid w:val="00C55151"/>
    <w:rsid w:val="00C558FF"/>
    <w:rsid w:val="00C560FA"/>
    <w:rsid w:val="00C5640E"/>
    <w:rsid w:val="00C5650B"/>
    <w:rsid w:val="00C56AE3"/>
    <w:rsid w:val="00C570C5"/>
    <w:rsid w:val="00C57FF9"/>
    <w:rsid w:val="00C6034B"/>
    <w:rsid w:val="00C64434"/>
    <w:rsid w:val="00C67B70"/>
    <w:rsid w:val="00C7063C"/>
    <w:rsid w:val="00C73038"/>
    <w:rsid w:val="00C73C57"/>
    <w:rsid w:val="00C74D43"/>
    <w:rsid w:val="00C75CA7"/>
    <w:rsid w:val="00C76B5E"/>
    <w:rsid w:val="00C8079B"/>
    <w:rsid w:val="00C81961"/>
    <w:rsid w:val="00C83C1D"/>
    <w:rsid w:val="00C901BB"/>
    <w:rsid w:val="00C90CD3"/>
    <w:rsid w:val="00C9239A"/>
    <w:rsid w:val="00C92552"/>
    <w:rsid w:val="00C93F1B"/>
    <w:rsid w:val="00C976D1"/>
    <w:rsid w:val="00CA4B4A"/>
    <w:rsid w:val="00CA71D4"/>
    <w:rsid w:val="00CB1A7B"/>
    <w:rsid w:val="00CB4844"/>
    <w:rsid w:val="00CB5D29"/>
    <w:rsid w:val="00CB675A"/>
    <w:rsid w:val="00CB68B1"/>
    <w:rsid w:val="00CB782B"/>
    <w:rsid w:val="00CC0529"/>
    <w:rsid w:val="00CC0E77"/>
    <w:rsid w:val="00CC2092"/>
    <w:rsid w:val="00CC4E20"/>
    <w:rsid w:val="00CC5E76"/>
    <w:rsid w:val="00CC6013"/>
    <w:rsid w:val="00CC7B01"/>
    <w:rsid w:val="00CD282F"/>
    <w:rsid w:val="00CD3A5D"/>
    <w:rsid w:val="00CD5FD4"/>
    <w:rsid w:val="00CD7B62"/>
    <w:rsid w:val="00CE0DCE"/>
    <w:rsid w:val="00CE1BC9"/>
    <w:rsid w:val="00CE27C1"/>
    <w:rsid w:val="00CE2B37"/>
    <w:rsid w:val="00CE33C1"/>
    <w:rsid w:val="00CE4DD6"/>
    <w:rsid w:val="00CE50F6"/>
    <w:rsid w:val="00CE5F04"/>
    <w:rsid w:val="00CE76FF"/>
    <w:rsid w:val="00CF1430"/>
    <w:rsid w:val="00CF204F"/>
    <w:rsid w:val="00CF4012"/>
    <w:rsid w:val="00CF4515"/>
    <w:rsid w:val="00CF5C25"/>
    <w:rsid w:val="00D02BC6"/>
    <w:rsid w:val="00D0310D"/>
    <w:rsid w:val="00D05803"/>
    <w:rsid w:val="00D05C7C"/>
    <w:rsid w:val="00D06906"/>
    <w:rsid w:val="00D07742"/>
    <w:rsid w:val="00D10B4D"/>
    <w:rsid w:val="00D1276A"/>
    <w:rsid w:val="00D12DF2"/>
    <w:rsid w:val="00D14721"/>
    <w:rsid w:val="00D14DB7"/>
    <w:rsid w:val="00D15ED5"/>
    <w:rsid w:val="00D16799"/>
    <w:rsid w:val="00D21110"/>
    <w:rsid w:val="00D22B6A"/>
    <w:rsid w:val="00D23D8E"/>
    <w:rsid w:val="00D26C49"/>
    <w:rsid w:val="00D348F7"/>
    <w:rsid w:val="00D36AC2"/>
    <w:rsid w:val="00D3703D"/>
    <w:rsid w:val="00D40BC3"/>
    <w:rsid w:val="00D434EC"/>
    <w:rsid w:val="00D44743"/>
    <w:rsid w:val="00D44E9D"/>
    <w:rsid w:val="00D46DFA"/>
    <w:rsid w:val="00D472A7"/>
    <w:rsid w:val="00D5077B"/>
    <w:rsid w:val="00D51986"/>
    <w:rsid w:val="00D554D3"/>
    <w:rsid w:val="00D575C9"/>
    <w:rsid w:val="00D578B2"/>
    <w:rsid w:val="00D61A0E"/>
    <w:rsid w:val="00D62B24"/>
    <w:rsid w:val="00D64DB3"/>
    <w:rsid w:val="00D71926"/>
    <w:rsid w:val="00D71CF9"/>
    <w:rsid w:val="00D74756"/>
    <w:rsid w:val="00D75FF9"/>
    <w:rsid w:val="00D80F9D"/>
    <w:rsid w:val="00D81BAE"/>
    <w:rsid w:val="00D822E4"/>
    <w:rsid w:val="00D82681"/>
    <w:rsid w:val="00D82692"/>
    <w:rsid w:val="00D849DD"/>
    <w:rsid w:val="00D84B17"/>
    <w:rsid w:val="00D8507D"/>
    <w:rsid w:val="00D86735"/>
    <w:rsid w:val="00D86C3C"/>
    <w:rsid w:val="00D870C7"/>
    <w:rsid w:val="00D8718E"/>
    <w:rsid w:val="00D871FB"/>
    <w:rsid w:val="00D905E7"/>
    <w:rsid w:val="00D90A3B"/>
    <w:rsid w:val="00D90C9D"/>
    <w:rsid w:val="00D90E57"/>
    <w:rsid w:val="00D91910"/>
    <w:rsid w:val="00D91AA8"/>
    <w:rsid w:val="00D931D4"/>
    <w:rsid w:val="00D944A6"/>
    <w:rsid w:val="00D95B92"/>
    <w:rsid w:val="00D95C7A"/>
    <w:rsid w:val="00D96BF1"/>
    <w:rsid w:val="00D96FC3"/>
    <w:rsid w:val="00DA07D5"/>
    <w:rsid w:val="00DA12C3"/>
    <w:rsid w:val="00DA2571"/>
    <w:rsid w:val="00DA495D"/>
    <w:rsid w:val="00DA570D"/>
    <w:rsid w:val="00DA7BA0"/>
    <w:rsid w:val="00DB0920"/>
    <w:rsid w:val="00DB38AE"/>
    <w:rsid w:val="00DB469A"/>
    <w:rsid w:val="00DB52C3"/>
    <w:rsid w:val="00DB5DA3"/>
    <w:rsid w:val="00DB7E5F"/>
    <w:rsid w:val="00DC10B0"/>
    <w:rsid w:val="00DC1594"/>
    <w:rsid w:val="00DC4BCD"/>
    <w:rsid w:val="00DC5AF4"/>
    <w:rsid w:val="00DC6961"/>
    <w:rsid w:val="00DC6B8A"/>
    <w:rsid w:val="00DC78F3"/>
    <w:rsid w:val="00DD1107"/>
    <w:rsid w:val="00DD178F"/>
    <w:rsid w:val="00DD1804"/>
    <w:rsid w:val="00DD1FE4"/>
    <w:rsid w:val="00DD3A66"/>
    <w:rsid w:val="00DD53DC"/>
    <w:rsid w:val="00DE2966"/>
    <w:rsid w:val="00DE4107"/>
    <w:rsid w:val="00DE6AB6"/>
    <w:rsid w:val="00DF0B5E"/>
    <w:rsid w:val="00DF0ED5"/>
    <w:rsid w:val="00DF2B89"/>
    <w:rsid w:val="00DF72D9"/>
    <w:rsid w:val="00DF79C6"/>
    <w:rsid w:val="00DF7EC8"/>
    <w:rsid w:val="00E028ED"/>
    <w:rsid w:val="00E03487"/>
    <w:rsid w:val="00E04A38"/>
    <w:rsid w:val="00E104F6"/>
    <w:rsid w:val="00E10748"/>
    <w:rsid w:val="00E120D1"/>
    <w:rsid w:val="00E12F57"/>
    <w:rsid w:val="00E13435"/>
    <w:rsid w:val="00E14282"/>
    <w:rsid w:val="00E24D87"/>
    <w:rsid w:val="00E270EE"/>
    <w:rsid w:val="00E27DDF"/>
    <w:rsid w:val="00E27E01"/>
    <w:rsid w:val="00E30A90"/>
    <w:rsid w:val="00E32DBA"/>
    <w:rsid w:val="00E34921"/>
    <w:rsid w:val="00E350F4"/>
    <w:rsid w:val="00E360D1"/>
    <w:rsid w:val="00E42ED4"/>
    <w:rsid w:val="00E43469"/>
    <w:rsid w:val="00E445DA"/>
    <w:rsid w:val="00E44E45"/>
    <w:rsid w:val="00E45379"/>
    <w:rsid w:val="00E46195"/>
    <w:rsid w:val="00E50B22"/>
    <w:rsid w:val="00E51E18"/>
    <w:rsid w:val="00E533BD"/>
    <w:rsid w:val="00E53706"/>
    <w:rsid w:val="00E54FC8"/>
    <w:rsid w:val="00E573C6"/>
    <w:rsid w:val="00E57CE2"/>
    <w:rsid w:val="00E617BD"/>
    <w:rsid w:val="00E626C2"/>
    <w:rsid w:val="00E66887"/>
    <w:rsid w:val="00E70503"/>
    <w:rsid w:val="00E705B4"/>
    <w:rsid w:val="00E72967"/>
    <w:rsid w:val="00E8155D"/>
    <w:rsid w:val="00E84B29"/>
    <w:rsid w:val="00E858BA"/>
    <w:rsid w:val="00E86361"/>
    <w:rsid w:val="00E90C37"/>
    <w:rsid w:val="00E9571C"/>
    <w:rsid w:val="00E95A6F"/>
    <w:rsid w:val="00EA0E04"/>
    <w:rsid w:val="00EA220D"/>
    <w:rsid w:val="00EA3156"/>
    <w:rsid w:val="00EA40A2"/>
    <w:rsid w:val="00EA4CD5"/>
    <w:rsid w:val="00EA5D2C"/>
    <w:rsid w:val="00EA5D8E"/>
    <w:rsid w:val="00EA68DA"/>
    <w:rsid w:val="00EB07CF"/>
    <w:rsid w:val="00EB3B88"/>
    <w:rsid w:val="00EB76D3"/>
    <w:rsid w:val="00EC34D7"/>
    <w:rsid w:val="00EC3B8F"/>
    <w:rsid w:val="00EC5CA0"/>
    <w:rsid w:val="00EC68C4"/>
    <w:rsid w:val="00EC7187"/>
    <w:rsid w:val="00EC7372"/>
    <w:rsid w:val="00ED2C39"/>
    <w:rsid w:val="00ED30E8"/>
    <w:rsid w:val="00ED3B69"/>
    <w:rsid w:val="00ED4F62"/>
    <w:rsid w:val="00ED5B09"/>
    <w:rsid w:val="00ED6CD1"/>
    <w:rsid w:val="00ED729D"/>
    <w:rsid w:val="00EE3577"/>
    <w:rsid w:val="00EE5B92"/>
    <w:rsid w:val="00EE5F2E"/>
    <w:rsid w:val="00EF3750"/>
    <w:rsid w:val="00EF4470"/>
    <w:rsid w:val="00EF4A64"/>
    <w:rsid w:val="00F00407"/>
    <w:rsid w:val="00F0067A"/>
    <w:rsid w:val="00F02171"/>
    <w:rsid w:val="00F02186"/>
    <w:rsid w:val="00F033EF"/>
    <w:rsid w:val="00F0468C"/>
    <w:rsid w:val="00F061A6"/>
    <w:rsid w:val="00F10668"/>
    <w:rsid w:val="00F107AF"/>
    <w:rsid w:val="00F10819"/>
    <w:rsid w:val="00F11AB3"/>
    <w:rsid w:val="00F12ED9"/>
    <w:rsid w:val="00F138A8"/>
    <w:rsid w:val="00F14D63"/>
    <w:rsid w:val="00F15D77"/>
    <w:rsid w:val="00F1692B"/>
    <w:rsid w:val="00F20633"/>
    <w:rsid w:val="00F218DA"/>
    <w:rsid w:val="00F21A09"/>
    <w:rsid w:val="00F23E81"/>
    <w:rsid w:val="00F25CFE"/>
    <w:rsid w:val="00F3186A"/>
    <w:rsid w:val="00F32D57"/>
    <w:rsid w:val="00F35243"/>
    <w:rsid w:val="00F35519"/>
    <w:rsid w:val="00F3659A"/>
    <w:rsid w:val="00F36AD0"/>
    <w:rsid w:val="00F36DFE"/>
    <w:rsid w:val="00F400D7"/>
    <w:rsid w:val="00F4018F"/>
    <w:rsid w:val="00F423E7"/>
    <w:rsid w:val="00F43E6E"/>
    <w:rsid w:val="00F44423"/>
    <w:rsid w:val="00F479BF"/>
    <w:rsid w:val="00F51236"/>
    <w:rsid w:val="00F5374C"/>
    <w:rsid w:val="00F541B8"/>
    <w:rsid w:val="00F5449E"/>
    <w:rsid w:val="00F56CC2"/>
    <w:rsid w:val="00F574B7"/>
    <w:rsid w:val="00F60BC0"/>
    <w:rsid w:val="00F61B7F"/>
    <w:rsid w:val="00F62370"/>
    <w:rsid w:val="00F628D3"/>
    <w:rsid w:val="00F62A4B"/>
    <w:rsid w:val="00F63A08"/>
    <w:rsid w:val="00F6497E"/>
    <w:rsid w:val="00F658D2"/>
    <w:rsid w:val="00F665BB"/>
    <w:rsid w:val="00F677E2"/>
    <w:rsid w:val="00F67D0E"/>
    <w:rsid w:val="00F70AE4"/>
    <w:rsid w:val="00F70B8D"/>
    <w:rsid w:val="00F73751"/>
    <w:rsid w:val="00F75EAD"/>
    <w:rsid w:val="00F77154"/>
    <w:rsid w:val="00F80010"/>
    <w:rsid w:val="00F801BB"/>
    <w:rsid w:val="00F80F33"/>
    <w:rsid w:val="00F846D6"/>
    <w:rsid w:val="00F84781"/>
    <w:rsid w:val="00F9173A"/>
    <w:rsid w:val="00F91800"/>
    <w:rsid w:val="00F94E99"/>
    <w:rsid w:val="00F9650A"/>
    <w:rsid w:val="00F967C7"/>
    <w:rsid w:val="00FA0437"/>
    <w:rsid w:val="00FA233F"/>
    <w:rsid w:val="00FA2E05"/>
    <w:rsid w:val="00FA31E7"/>
    <w:rsid w:val="00FA34EE"/>
    <w:rsid w:val="00FA4111"/>
    <w:rsid w:val="00FA53E0"/>
    <w:rsid w:val="00FA6C47"/>
    <w:rsid w:val="00FA7D57"/>
    <w:rsid w:val="00FB0008"/>
    <w:rsid w:val="00FB071C"/>
    <w:rsid w:val="00FB0B1E"/>
    <w:rsid w:val="00FB2073"/>
    <w:rsid w:val="00FB3EA0"/>
    <w:rsid w:val="00FB4127"/>
    <w:rsid w:val="00FB55F4"/>
    <w:rsid w:val="00FB574B"/>
    <w:rsid w:val="00FB5FC7"/>
    <w:rsid w:val="00FB66FA"/>
    <w:rsid w:val="00FC0B63"/>
    <w:rsid w:val="00FC2209"/>
    <w:rsid w:val="00FC293B"/>
    <w:rsid w:val="00FC31CD"/>
    <w:rsid w:val="00FC407D"/>
    <w:rsid w:val="00FC45E9"/>
    <w:rsid w:val="00FC4F1F"/>
    <w:rsid w:val="00FC5AA8"/>
    <w:rsid w:val="00FC6E5D"/>
    <w:rsid w:val="00FC7531"/>
    <w:rsid w:val="00FC7EAA"/>
    <w:rsid w:val="00FD2D96"/>
    <w:rsid w:val="00FD3C4D"/>
    <w:rsid w:val="00FD4FA5"/>
    <w:rsid w:val="00FD5166"/>
    <w:rsid w:val="00FE2947"/>
    <w:rsid w:val="00FE5064"/>
    <w:rsid w:val="00FE5235"/>
    <w:rsid w:val="00FE5410"/>
    <w:rsid w:val="00FE5ED9"/>
    <w:rsid w:val="00FE6151"/>
    <w:rsid w:val="00FF37FF"/>
    <w:rsid w:val="00FF456A"/>
    <w:rsid w:val="00FF5459"/>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B09B8CA"/>
  <w15:docId w15:val="{439A719C-BF43-4ED4-9479-2D9C7D044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B00"/>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table" w:customStyle="1" w:styleId="TableNormal">
    <w:name w:val="Table Normal"/>
    <w:uiPriority w:val="2"/>
    <w:semiHidden/>
    <w:unhideWhenUsed/>
    <w:qFormat/>
    <w:rsid w:val="0059271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2717"/>
    <w:pPr>
      <w:widowControl w:val="0"/>
    </w:pPr>
    <w:rPr>
      <w:rFonts w:asciiTheme="minorHAnsi" w:eastAsiaTheme="minorHAnsi" w:hAnsiTheme="minorHAnsi" w:cstheme="minorBidi"/>
      <w:sz w:val="22"/>
      <w:szCs w:val="22"/>
      <w:lang w:val="en-US" w:eastAsia="en-US"/>
    </w:rPr>
  </w:style>
  <w:style w:type="paragraph" w:customStyle="1" w:styleId="xmsonormal">
    <w:name w:val="x_msonormal"/>
    <w:basedOn w:val="Normal"/>
    <w:rsid w:val="007A18B6"/>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1373610">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09868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614491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58915671">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3607101">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403095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15900996">
      <w:bodyDiv w:val="1"/>
      <w:marLeft w:val="0"/>
      <w:marRight w:val="0"/>
      <w:marTop w:val="0"/>
      <w:marBottom w:val="0"/>
      <w:divBdr>
        <w:top w:val="none" w:sz="0" w:space="0" w:color="auto"/>
        <w:left w:val="none" w:sz="0" w:space="0" w:color="auto"/>
        <w:bottom w:val="none" w:sz="0" w:space="0" w:color="auto"/>
        <w:right w:val="none" w:sz="0" w:space="0" w:color="auto"/>
      </w:divBdr>
    </w:div>
    <w:div w:id="1129325803">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5905843">
      <w:bodyDiv w:val="1"/>
      <w:marLeft w:val="0"/>
      <w:marRight w:val="0"/>
      <w:marTop w:val="0"/>
      <w:marBottom w:val="0"/>
      <w:divBdr>
        <w:top w:val="none" w:sz="0" w:space="0" w:color="auto"/>
        <w:left w:val="none" w:sz="0" w:space="0" w:color="auto"/>
        <w:bottom w:val="none" w:sz="0" w:space="0" w:color="auto"/>
        <w:right w:val="none" w:sz="0" w:space="0" w:color="auto"/>
      </w:divBdr>
    </w:div>
    <w:div w:id="1449546431">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0529028">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139096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026111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1883343">
      <w:bodyDiv w:val="1"/>
      <w:marLeft w:val="0"/>
      <w:marRight w:val="0"/>
      <w:marTop w:val="0"/>
      <w:marBottom w:val="0"/>
      <w:divBdr>
        <w:top w:val="none" w:sz="0" w:space="0" w:color="auto"/>
        <w:left w:val="none" w:sz="0" w:space="0" w:color="auto"/>
        <w:bottom w:val="none" w:sz="0" w:space="0" w:color="auto"/>
        <w:right w:val="none" w:sz="0" w:space="0" w:color="auto"/>
      </w:divBdr>
    </w:div>
    <w:div w:id="2041540904">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7968418">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98548614">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C01FE-8A6C-48A6-BF63-2CD93D592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6162</Words>
  <Characters>33897</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servicio infoem</cp:lastModifiedBy>
  <cp:revision>2</cp:revision>
  <cp:lastPrinted>2019-09-23T19:39:00Z</cp:lastPrinted>
  <dcterms:created xsi:type="dcterms:W3CDTF">2019-10-09T20:10:00Z</dcterms:created>
  <dcterms:modified xsi:type="dcterms:W3CDTF">2019-10-09T20:10:00Z</dcterms:modified>
</cp:coreProperties>
</file>