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F92B35">
      <w:pPr>
        <w:spacing w:line="360" w:lineRule="auto"/>
        <w:jc w:val="center"/>
        <w:rPr>
          <w:rFonts w:ascii="Palatino Linotype" w:hAnsi="Palatino Linotype"/>
          <w:b/>
        </w:rPr>
      </w:pPr>
      <w:r w:rsidRPr="00F92B35">
        <w:rPr>
          <w:rFonts w:ascii="Palatino Linotype" w:hAnsi="Palatino Linotype"/>
          <w:b/>
        </w:rPr>
        <w:t>LÍNEAS ARGUMENTATIVAS</w:t>
      </w:r>
    </w:p>
    <w:p w:rsidR="00F92B35" w:rsidRPr="00F92B35" w:rsidRDefault="00F92B35" w:rsidP="00F92B35">
      <w:pPr>
        <w:spacing w:line="360" w:lineRule="auto"/>
        <w:jc w:val="center"/>
        <w:rPr>
          <w:rFonts w:ascii="Palatino Linotype" w:hAnsi="Palatino Linotype"/>
          <w:b/>
        </w:rPr>
      </w:pPr>
    </w:p>
    <w:p w:rsidR="00157B45" w:rsidRDefault="00157B45" w:rsidP="00F92B35">
      <w:pPr>
        <w:spacing w:line="360" w:lineRule="auto"/>
        <w:jc w:val="both"/>
        <w:rPr>
          <w:rFonts w:ascii="Palatino Linotype" w:eastAsia="Times New Roman" w:hAnsi="Palatino Linotype"/>
        </w:rPr>
      </w:pPr>
      <w:bookmarkStart w:id="0" w:name="_Toc476570268"/>
      <w:bookmarkStart w:id="1" w:name="_Toc476570283"/>
      <w:r w:rsidRPr="00F92B35">
        <w:rPr>
          <w:rFonts w:ascii="Palatino Linotype" w:hAnsi="Palatino Linotype"/>
          <w:b/>
        </w:rPr>
        <w:t>DEBERES DE LAS AUTORIDADES</w:t>
      </w:r>
      <w:bookmarkEnd w:id="0"/>
      <w:r w:rsidRPr="00F92B35">
        <w:rPr>
          <w:rFonts w:ascii="Palatino Linotype" w:eastAsia="Times New Roman" w:hAnsi="Palatino Linotype"/>
          <w:b/>
        </w:rPr>
        <w:t>.</w:t>
      </w:r>
      <w:r w:rsidRPr="00F92B3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92B35" w:rsidRPr="00F92B35" w:rsidRDefault="00F92B35" w:rsidP="00F92B35">
      <w:pPr>
        <w:spacing w:line="360" w:lineRule="auto"/>
        <w:jc w:val="both"/>
        <w:rPr>
          <w:rFonts w:ascii="Palatino Linotype" w:eastAsia="Times New Roman" w:hAnsi="Palatino Linotype"/>
        </w:rPr>
      </w:pPr>
    </w:p>
    <w:p w:rsidR="00157B45" w:rsidRPr="00F92B35" w:rsidRDefault="00157B45" w:rsidP="00F92B35">
      <w:pPr>
        <w:spacing w:line="360" w:lineRule="auto"/>
        <w:ind w:right="142"/>
        <w:jc w:val="both"/>
        <w:rPr>
          <w:rFonts w:ascii="Palatino Linotype" w:eastAsia="MS Mincho" w:hAnsi="Palatino Linotype" w:cs="Arial"/>
        </w:rPr>
      </w:pPr>
      <w:r w:rsidRPr="00F92B35">
        <w:rPr>
          <w:rFonts w:ascii="Palatino Linotype" w:eastAsia="MS Mincho" w:hAnsi="Palatino Linotype" w:cs="Arial"/>
          <w:b/>
        </w:rPr>
        <w:t xml:space="preserve">VERSIÓN PÚBLICA. </w:t>
      </w:r>
      <w:r w:rsidRPr="00F92B3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323580" w:rsidRPr="00F92B35" w:rsidRDefault="00F92B35" w:rsidP="00F92B35">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87936" behindDoc="0" locked="0" layoutInCell="1" allowOverlap="1">
                <wp:simplePos x="0" y="0"/>
                <wp:positionH relativeFrom="column">
                  <wp:posOffset>152317</wp:posOffset>
                </wp:positionH>
                <wp:positionV relativeFrom="paragraph">
                  <wp:posOffset>194779</wp:posOffset>
                </wp:positionV>
                <wp:extent cx="5247281" cy="3927365"/>
                <wp:effectExtent l="19050" t="19050" r="29845" b="35560"/>
                <wp:wrapNone/>
                <wp:docPr id="8" name="Conector recto 8"/>
                <wp:cNvGraphicFramePr/>
                <a:graphic xmlns:a="http://schemas.openxmlformats.org/drawingml/2006/main">
                  <a:graphicData uri="http://schemas.microsoft.com/office/word/2010/wordprocessingShape">
                    <wps:wsp>
                      <wps:cNvCnPr/>
                      <wps:spPr>
                        <a:xfrm>
                          <a:off x="0" y="0"/>
                          <a:ext cx="5247281" cy="39273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8FC1F" id="Conector recto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35pt" to="425.1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" strokecolor="#5b9bd5 [3204]" strokeweight="3pt">
                <v:stroke joinstyle="miter"/>
              </v:line>
            </w:pict>
          </mc:Fallback>
        </mc:AlternateContent>
      </w:r>
    </w:p>
    <w:p w:rsidR="00333841" w:rsidRPr="00F92B35" w:rsidRDefault="00333841" w:rsidP="00F92B35">
      <w:pPr>
        <w:spacing w:line="360" w:lineRule="auto"/>
        <w:jc w:val="both"/>
        <w:rPr>
          <w:rFonts w:ascii="Palatino Linotype" w:eastAsia="Calibri" w:hAnsi="Palatino Linotype" w:cs="Arial"/>
          <w:b/>
          <w:lang w:val="es-ES" w:eastAsia="es-MX"/>
        </w:rPr>
      </w:pPr>
    </w:p>
    <w:p w:rsidR="00DC6011" w:rsidRPr="00F92B35" w:rsidRDefault="00DC6011" w:rsidP="00F92B35">
      <w:pPr>
        <w:spacing w:line="360" w:lineRule="auto"/>
        <w:jc w:val="both"/>
        <w:rPr>
          <w:rFonts w:ascii="Palatino Linotype" w:eastAsia="Calibri" w:hAnsi="Palatino Linotype" w:cs="Arial"/>
          <w:b/>
          <w:lang w:val="es-ES" w:eastAsia="es-MX"/>
        </w:rPr>
      </w:pPr>
    </w:p>
    <w:p w:rsidR="00DC6011" w:rsidRPr="00F92B35" w:rsidRDefault="00DC6011" w:rsidP="00F92B35">
      <w:pPr>
        <w:spacing w:line="360" w:lineRule="auto"/>
        <w:jc w:val="both"/>
        <w:rPr>
          <w:rFonts w:ascii="Palatino Linotype" w:eastAsia="Calibri" w:hAnsi="Palatino Linotype" w:cs="Arial"/>
          <w:b/>
          <w:lang w:val="es-ES" w:eastAsia="es-MX"/>
        </w:rPr>
      </w:pPr>
    </w:p>
    <w:p w:rsidR="00DC6011" w:rsidRPr="00F92B35" w:rsidRDefault="00DC6011" w:rsidP="00F92B35">
      <w:pPr>
        <w:spacing w:line="360" w:lineRule="auto"/>
        <w:jc w:val="both"/>
        <w:rPr>
          <w:rFonts w:ascii="Palatino Linotype" w:eastAsia="Calibri" w:hAnsi="Palatino Linotype" w:cs="Arial"/>
          <w:b/>
          <w:lang w:val="es-ES" w:eastAsia="es-MX"/>
        </w:rPr>
      </w:pPr>
    </w:p>
    <w:p w:rsidR="00DC6011" w:rsidRPr="00F92B35" w:rsidRDefault="00DC6011" w:rsidP="00F92B35">
      <w:pPr>
        <w:spacing w:line="360" w:lineRule="auto"/>
        <w:jc w:val="both"/>
        <w:rPr>
          <w:rFonts w:ascii="Palatino Linotype" w:eastAsia="Calibri" w:hAnsi="Palatino Linotype" w:cs="Arial"/>
          <w:b/>
          <w:lang w:val="es-ES" w:eastAsia="es-MX"/>
        </w:rPr>
      </w:pPr>
    </w:p>
    <w:p w:rsidR="00994DEC" w:rsidRPr="00F92B35" w:rsidRDefault="00994DEC" w:rsidP="00F92B35">
      <w:pPr>
        <w:spacing w:line="360" w:lineRule="auto"/>
        <w:jc w:val="both"/>
        <w:rPr>
          <w:rFonts w:ascii="Palatino Linotype" w:eastAsia="Calibri" w:hAnsi="Palatino Linotype" w:cs="Arial"/>
          <w:b/>
          <w:lang w:val="es-ES" w:eastAsia="es-MX"/>
        </w:rPr>
      </w:pPr>
    </w:p>
    <w:p w:rsidR="00994DEC" w:rsidRDefault="00994DEC" w:rsidP="00F92B35">
      <w:pPr>
        <w:spacing w:line="360" w:lineRule="auto"/>
        <w:jc w:val="both"/>
        <w:rPr>
          <w:rFonts w:ascii="Palatino Linotype" w:eastAsia="Calibri" w:hAnsi="Palatino Linotype" w:cs="Arial"/>
          <w:b/>
          <w:lang w:val="es-ES" w:eastAsia="es-MX"/>
        </w:rPr>
      </w:pPr>
    </w:p>
    <w:p w:rsidR="00F92B35" w:rsidRDefault="00F92B35" w:rsidP="00F92B35">
      <w:pPr>
        <w:spacing w:line="360" w:lineRule="auto"/>
        <w:jc w:val="both"/>
        <w:rPr>
          <w:rFonts w:ascii="Palatino Linotype" w:eastAsia="Calibri" w:hAnsi="Palatino Linotype" w:cs="Arial"/>
          <w:b/>
          <w:lang w:val="es-ES" w:eastAsia="es-MX"/>
        </w:rPr>
      </w:pPr>
    </w:p>
    <w:p w:rsidR="00F92B35" w:rsidRDefault="00F92B35" w:rsidP="00F92B35">
      <w:pPr>
        <w:spacing w:line="360" w:lineRule="auto"/>
        <w:jc w:val="both"/>
        <w:rPr>
          <w:rFonts w:ascii="Palatino Linotype" w:eastAsia="Calibri" w:hAnsi="Palatino Linotype" w:cs="Arial"/>
          <w:b/>
          <w:lang w:val="es-ES" w:eastAsia="es-MX"/>
        </w:rPr>
      </w:pPr>
    </w:p>
    <w:p w:rsidR="00F92B35" w:rsidRDefault="00F92B35" w:rsidP="00F92B35">
      <w:pPr>
        <w:spacing w:line="360" w:lineRule="auto"/>
        <w:jc w:val="both"/>
        <w:rPr>
          <w:rFonts w:ascii="Palatino Linotype" w:eastAsia="Calibri" w:hAnsi="Palatino Linotype" w:cs="Arial"/>
          <w:b/>
          <w:lang w:val="es-ES" w:eastAsia="es-MX"/>
        </w:rPr>
      </w:pPr>
    </w:p>
    <w:p w:rsidR="00F92B35" w:rsidRPr="00F92B35" w:rsidRDefault="00F92B35" w:rsidP="00F92B35">
      <w:pPr>
        <w:spacing w:line="360" w:lineRule="auto"/>
        <w:jc w:val="both"/>
        <w:rPr>
          <w:rFonts w:ascii="Palatino Linotype" w:eastAsia="Calibri" w:hAnsi="Palatino Linotype" w:cs="Arial"/>
          <w:b/>
          <w:lang w:val="es-ES" w:eastAsia="es-MX"/>
        </w:rPr>
      </w:pPr>
    </w:p>
    <w:bookmarkEnd w:id="1"/>
    <w:p w:rsidR="00333841" w:rsidRDefault="00333841" w:rsidP="00F92B35">
      <w:pPr>
        <w:spacing w:line="360" w:lineRule="auto"/>
        <w:jc w:val="center"/>
        <w:rPr>
          <w:rFonts w:ascii="Palatino Linotype" w:hAnsi="Palatino Linotype"/>
        </w:rPr>
      </w:pPr>
      <w:r w:rsidRPr="00F92B35">
        <w:rPr>
          <w:rFonts w:ascii="Palatino Linotype" w:hAnsi="Palatino Linotype"/>
          <w:b/>
        </w:rPr>
        <w:t>Índice</w:t>
      </w:r>
      <w:r w:rsidRPr="00F92B35">
        <w:rPr>
          <w:rFonts w:ascii="Palatino Linotype" w:hAnsi="Palatino Linotype"/>
        </w:rPr>
        <w:t>.</w:t>
      </w:r>
    </w:p>
    <w:p w:rsidR="00F92B35" w:rsidRPr="00F92B35" w:rsidRDefault="00F92B35" w:rsidP="00F92B35">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F92B35" w:rsidRDefault="00333841" w:rsidP="00F92B35">
          <w:pPr>
            <w:pStyle w:val="TtulodeTDC"/>
            <w:spacing w:before="0" w:line="360" w:lineRule="auto"/>
            <w:rPr>
              <w:rFonts w:ascii="Palatino Linotype" w:hAnsi="Palatino Linotype"/>
              <w:sz w:val="24"/>
              <w:szCs w:val="24"/>
            </w:rPr>
          </w:pPr>
        </w:p>
        <w:p w:rsidR="004C6F15" w:rsidRPr="00F92B35" w:rsidRDefault="00333841" w:rsidP="00F92B35">
          <w:pPr>
            <w:pStyle w:val="TDC1"/>
            <w:spacing w:before="240" w:after="0"/>
            <w:rPr>
              <w:rFonts w:ascii="Palatino Linotype" w:hAnsi="Palatino Linotype"/>
              <w:noProof/>
              <w:lang w:val="es-MX" w:eastAsia="es-MX"/>
            </w:rPr>
          </w:pPr>
          <w:r w:rsidRPr="00F92B35">
            <w:rPr>
              <w:rFonts w:ascii="Palatino Linotype" w:hAnsi="Palatino Linotype"/>
            </w:rPr>
            <w:fldChar w:fldCharType="begin"/>
          </w:r>
          <w:r w:rsidRPr="00F92B35">
            <w:rPr>
              <w:rFonts w:ascii="Palatino Linotype" w:hAnsi="Palatino Linotype"/>
            </w:rPr>
            <w:instrText xml:space="preserve"> TOC \o "1-3" \h \z \u </w:instrText>
          </w:r>
          <w:r w:rsidRPr="00F92B35">
            <w:rPr>
              <w:rFonts w:ascii="Palatino Linotype" w:hAnsi="Palatino Linotype"/>
            </w:rPr>
            <w:fldChar w:fldCharType="separate"/>
          </w:r>
          <w:hyperlink w:anchor="_Toc5902893" w:history="1">
            <w:r w:rsidR="004C6F15" w:rsidRPr="00F92B35">
              <w:rPr>
                <w:rStyle w:val="Hipervnculo"/>
                <w:rFonts w:ascii="Palatino Linotype" w:hAnsi="Palatino Linotype"/>
                <w:b/>
                <w:noProof/>
              </w:rPr>
              <w:t>ANTECEDENTES</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_Toc5902893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3</w:t>
            </w:r>
            <w:r w:rsidR="004C6F15" w:rsidRPr="00F92B35">
              <w:rPr>
                <w:rFonts w:ascii="Palatino Linotype" w:hAnsi="Palatino Linotype"/>
                <w:noProof/>
                <w:webHidden/>
              </w:rPr>
              <w:fldChar w:fldCharType="end"/>
            </w:r>
          </w:hyperlink>
        </w:p>
        <w:p w:rsidR="004C6F15" w:rsidRPr="00F92B35" w:rsidRDefault="00AE1919" w:rsidP="00F92B35">
          <w:pPr>
            <w:pStyle w:val="TDC1"/>
            <w:spacing w:before="240" w:after="0"/>
            <w:rPr>
              <w:rFonts w:ascii="Palatino Linotype" w:hAnsi="Palatino Linotype"/>
              <w:noProof/>
              <w:lang w:val="es-MX" w:eastAsia="es-MX"/>
            </w:rPr>
          </w:pPr>
          <w:hyperlink w:anchor="_Toc5902894" w:history="1">
            <w:r w:rsidR="004C6F15" w:rsidRPr="00F92B35">
              <w:rPr>
                <w:rStyle w:val="Hipervnculo"/>
                <w:rFonts w:ascii="Palatino Linotype" w:hAnsi="Palatino Linotype"/>
                <w:b/>
                <w:noProof/>
              </w:rPr>
              <w:t>CONSIDERANDO</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_Toc5902894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8</w:t>
            </w:r>
            <w:r w:rsidR="004C6F15" w:rsidRPr="00F92B35">
              <w:rPr>
                <w:rFonts w:ascii="Palatino Linotype" w:hAnsi="Palatino Linotype"/>
                <w:noProof/>
                <w:webHidden/>
              </w:rPr>
              <w:fldChar w:fldCharType="end"/>
            </w:r>
          </w:hyperlink>
        </w:p>
        <w:p w:rsidR="004C6F15" w:rsidRPr="00F92B35" w:rsidRDefault="00AE1919" w:rsidP="00F92B35">
          <w:pPr>
            <w:pStyle w:val="TDC2"/>
            <w:spacing w:before="240" w:after="0" w:line="360" w:lineRule="auto"/>
            <w:rPr>
              <w:rFonts w:ascii="Palatino Linotype" w:hAnsi="Palatino Linotype"/>
              <w:noProof/>
              <w:lang w:val="es-MX" w:eastAsia="es-MX"/>
            </w:rPr>
          </w:pPr>
          <w:hyperlink w:anchor="_Toc5902895" w:history="1">
            <w:r w:rsidR="004C6F15" w:rsidRPr="00F92B35">
              <w:rPr>
                <w:rStyle w:val="Hipervnculo"/>
                <w:rFonts w:ascii="Palatino Linotype" w:hAnsi="Palatino Linotype"/>
                <w:b/>
                <w:noProof/>
              </w:rPr>
              <w:t>PRIMERO. De la competencia</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_Toc5902895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8</w:t>
            </w:r>
            <w:r w:rsidR="004C6F15" w:rsidRPr="00F92B35">
              <w:rPr>
                <w:rFonts w:ascii="Palatino Linotype" w:hAnsi="Palatino Linotype"/>
                <w:noProof/>
                <w:webHidden/>
              </w:rPr>
              <w:fldChar w:fldCharType="end"/>
            </w:r>
          </w:hyperlink>
        </w:p>
        <w:p w:rsidR="004C6F15" w:rsidRPr="00F92B35" w:rsidRDefault="00AE1919" w:rsidP="00F92B35">
          <w:pPr>
            <w:pStyle w:val="TDC2"/>
            <w:spacing w:before="240" w:after="0" w:line="360" w:lineRule="auto"/>
            <w:rPr>
              <w:rFonts w:ascii="Palatino Linotype" w:hAnsi="Palatino Linotype"/>
              <w:noProof/>
              <w:lang w:val="es-MX" w:eastAsia="es-MX"/>
            </w:rPr>
          </w:pPr>
          <w:hyperlink w:anchor="_Toc5902896" w:history="1">
            <w:r w:rsidR="004C6F15" w:rsidRPr="00F92B35">
              <w:rPr>
                <w:rStyle w:val="Hipervnculo"/>
                <w:rFonts w:ascii="Palatino Linotype" w:hAnsi="Palatino Linotype"/>
                <w:b/>
                <w:noProof/>
              </w:rPr>
              <w:t>SEGUNDO. De la oportunidad y procedencia.</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_Toc5902896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9</w:t>
            </w:r>
            <w:r w:rsidR="004C6F15" w:rsidRPr="00F92B35">
              <w:rPr>
                <w:rFonts w:ascii="Palatino Linotype" w:hAnsi="Palatino Linotype"/>
                <w:noProof/>
                <w:webHidden/>
              </w:rPr>
              <w:fldChar w:fldCharType="end"/>
            </w:r>
          </w:hyperlink>
        </w:p>
        <w:p w:rsidR="004C6F15" w:rsidRPr="00F92B35" w:rsidRDefault="00AE1919" w:rsidP="00F92B35">
          <w:pPr>
            <w:pStyle w:val="TDC1"/>
            <w:spacing w:before="240" w:after="0"/>
            <w:rPr>
              <w:rFonts w:ascii="Palatino Linotype" w:hAnsi="Palatino Linotype"/>
              <w:noProof/>
              <w:lang w:val="es-MX" w:eastAsia="es-MX"/>
            </w:rPr>
          </w:pPr>
          <w:hyperlink w:anchor="_Toc5902897" w:history="1">
            <w:r w:rsidR="004C6F15" w:rsidRPr="00F92B35">
              <w:rPr>
                <w:rStyle w:val="Hipervnculo"/>
                <w:rFonts w:ascii="Palatino Linotype" w:hAnsi="Palatino Linotype"/>
                <w:b/>
                <w:noProof/>
              </w:rPr>
              <w:t>TERCERO. Estudio y resolución del asunto</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_Toc5902897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12</w:t>
            </w:r>
            <w:r w:rsidR="004C6F15" w:rsidRPr="00F92B35">
              <w:rPr>
                <w:rFonts w:ascii="Palatino Linotype" w:hAnsi="Palatino Linotype"/>
                <w:noProof/>
                <w:webHidden/>
              </w:rPr>
              <w:fldChar w:fldCharType="end"/>
            </w:r>
          </w:hyperlink>
        </w:p>
        <w:p w:rsidR="004C6F15" w:rsidRPr="00F92B35" w:rsidRDefault="00AE1919" w:rsidP="00F92B35">
          <w:pPr>
            <w:pStyle w:val="TDC1"/>
            <w:spacing w:before="240" w:after="0"/>
            <w:rPr>
              <w:rFonts w:ascii="Palatino Linotype" w:hAnsi="Palatino Linotype"/>
              <w:noProof/>
              <w:lang w:val="es-MX" w:eastAsia="es-MX"/>
            </w:rPr>
          </w:pPr>
          <w:hyperlink w:anchor="_Toc5902898" w:history="1">
            <w:r w:rsidR="004C6F15" w:rsidRPr="00F92B35">
              <w:rPr>
                <w:rStyle w:val="Hipervnculo"/>
                <w:rFonts w:ascii="Palatino Linotype" w:eastAsia="Calibri" w:hAnsi="Palatino Linotype"/>
                <w:b/>
                <w:noProof/>
                <w:lang w:val="es-ES"/>
              </w:rPr>
              <w:t>R E S O L U T I V O S</w:t>
            </w:r>
            <w:r w:rsidR="004C6F15" w:rsidRPr="00F92B35">
              <w:rPr>
                <w:rFonts w:ascii="Palatino Linotype" w:hAnsi="Palatino Linotype"/>
                <w:noProof/>
                <w:webHidden/>
              </w:rPr>
              <w:tab/>
            </w:r>
            <w:r w:rsidR="004C6F15" w:rsidRPr="00F92B35">
              <w:rPr>
                <w:rFonts w:ascii="Palatino Linotype" w:hAnsi="Palatino Linotype"/>
                <w:noProof/>
                <w:webHidden/>
              </w:rPr>
              <w:fldChar w:fldCharType="begin"/>
            </w:r>
            <w:r w:rsidR="004C6F15" w:rsidRPr="00F92B35">
              <w:rPr>
                <w:rFonts w:ascii="Palatino Linotype" w:hAnsi="Palatino Linotype"/>
                <w:noProof/>
                <w:webHidden/>
              </w:rPr>
              <w:instrText xml:space="preserve"> PAGEREF _Toc5902898 \h </w:instrText>
            </w:r>
            <w:r w:rsidR="004C6F15" w:rsidRPr="00F92B35">
              <w:rPr>
                <w:rFonts w:ascii="Palatino Linotype" w:hAnsi="Palatino Linotype"/>
                <w:noProof/>
                <w:webHidden/>
              </w:rPr>
            </w:r>
            <w:r w:rsidR="004C6F15" w:rsidRPr="00F92B35">
              <w:rPr>
                <w:rFonts w:ascii="Palatino Linotype" w:hAnsi="Palatino Linotype"/>
                <w:noProof/>
                <w:webHidden/>
              </w:rPr>
              <w:fldChar w:fldCharType="separate"/>
            </w:r>
            <w:r w:rsidR="00DA13C4">
              <w:rPr>
                <w:rFonts w:ascii="Palatino Linotype" w:hAnsi="Palatino Linotype"/>
                <w:noProof/>
                <w:webHidden/>
              </w:rPr>
              <w:t>37</w:t>
            </w:r>
            <w:r w:rsidR="004C6F15" w:rsidRPr="00F92B35">
              <w:rPr>
                <w:rFonts w:ascii="Palatino Linotype" w:hAnsi="Palatino Linotype"/>
                <w:noProof/>
                <w:webHidden/>
              </w:rPr>
              <w:fldChar w:fldCharType="end"/>
            </w:r>
          </w:hyperlink>
        </w:p>
        <w:p w:rsidR="002E4103" w:rsidRPr="00F92B35" w:rsidRDefault="00F92B35" w:rsidP="00F92B35">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88960" behindDoc="0" locked="0" layoutInCell="1" allowOverlap="1">
                    <wp:simplePos x="0" y="0"/>
                    <wp:positionH relativeFrom="column">
                      <wp:posOffset>-6709</wp:posOffset>
                    </wp:positionH>
                    <wp:positionV relativeFrom="paragraph">
                      <wp:posOffset>312557</wp:posOffset>
                    </wp:positionV>
                    <wp:extent cx="5629524" cy="3236181"/>
                    <wp:effectExtent l="19050" t="19050" r="28575" b="21590"/>
                    <wp:wrapNone/>
                    <wp:docPr id="12" name="Conector recto 12"/>
                    <wp:cNvGraphicFramePr/>
                    <a:graphic xmlns:a="http://schemas.openxmlformats.org/drawingml/2006/main">
                      <a:graphicData uri="http://schemas.microsoft.com/office/word/2010/wordprocessingShape">
                        <wps:wsp>
                          <wps:cNvCnPr/>
                          <wps:spPr>
                            <a:xfrm>
                              <a:off x="0" y="0"/>
                              <a:ext cx="5629524" cy="32361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01A8B" id="Conector recto 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5pt,24.6pt" to="442.7pt,2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" strokecolor="#5b9bd5 [3204]" strokeweight="3pt">
                    <v:stroke joinstyle="miter"/>
                  </v:line>
                </w:pict>
              </mc:Fallback>
            </mc:AlternateContent>
          </w:r>
          <w:r w:rsidR="00333841" w:rsidRPr="00F92B35">
            <w:rPr>
              <w:rFonts w:ascii="Palatino Linotype" w:hAnsi="Palatino Linotype"/>
              <w:b/>
              <w:bCs/>
              <w:lang w:val="es-ES"/>
            </w:rPr>
            <w:fldChar w:fldCharType="end"/>
          </w:r>
        </w:p>
      </w:sdtContent>
    </w:sdt>
    <w:p w:rsidR="007F4FAB" w:rsidRPr="00F92B35" w:rsidRDefault="007F4FAB" w:rsidP="00F92B35">
      <w:pPr>
        <w:spacing w:line="360" w:lineRule="auto"/>
        <w:jc w:val="both"/>
        <w:rPr>
          <w:rFonts w:ascii="Palatino Linotype" w:hAnsi="Palatino Linotype"/>
        </w:rPr>
      </w:pPr>
    </w:p>
    <w:p w:rsidR="007F4FAB" w:rsidRPr="00F92B35" w:rsidRDefault="007F4FAB" w:rsidP="00F92B35">
      <w:pPr>
        <w:spacing w:line="360" w:lineRule="auto"/>
        <w:jc w:val="both"/>
        <w:rPr>
          <w:rFonts w:ascii="Palatino Linotype" w:hAnsi="Palatino Linotype"/>
        </w:rPr>
      </w:pPr>
    </w:p>
    <w:p w:rsidR="004F7B5A" w:rsidRPr="00F92B35" w:rsidRDefault="004F7B5A" w:rsidP="00F92B35">
      <w:pPr>
        <w:spacing w:line="360" w:lineRule="auto"/>
        <w:jc w:val="both"/>
        <w:rPr>
          <w:rFonts w:ascii="Palatino Linotype" w:hAnsi="Palatino Linotype"/>
        </w:rPr>
      </w:pPr>
    </w:p>
    <w:p w:rsidR="00530C93" w:rsidRPr="00F92B35" w:rsidRDefault="00530C93" w:rsidP="00F92B35">
      <w:pPr>
        <w:spacing w:line="360" w:lineRule="auto"/>
        <w:jc w:val="both"/>
        <w:rPr>
          <w:rFonts w:ascii="Palatino Linotype" w:hAnsi="Palatino Linotype"/>
        </w:rPr>
      </w:pPr>
    </w:p>
    <w:p w:rsidR="00530C93" w:rsidRPr="00F92B35" w:rsidRDefault="00F92B35" w:rsidP="00F92B35">
      <w:pPr>
        <w:tabs>
          <w:tab w:val="left" w:pos="4984"/>
        </w:tabs>
        <w:spacing w:line="360" w:lineRule="auto"/>
        <w:jc w:val="both"/>
        <w:rPr>
          <w:rFonts w:ascii="Palatino Linotype" w:hAnsi="Palatino Linotype"/>
        </w:rPr>
      </w:pPr>
      <w:r>
        <w:rPr>
          <w:rFonts w:ascii="Palatino Linotype" w:hAnsi="Palatino Linotype"/>
        </w:rPr>
        <w:tab/>
      </w:r>
    </w:p>
    <w:p w:rsidR="00530C93" w:rsidRPr="00F92B35" w:rsidRDefault="00530C93" w:rsidP="00F92B35">
      <w:pPr>
        <w:spacing w:line="360" w:lineRule="auto"/>
        <w:jc w:val="both"/>
        <w:rPr>
          <w:rFonts w:ascii="Palatino Linotype" w:hAnsi="Palatino Linotype"/>
        </w:rPr>
      </w:pPr>
    </w:p>
    <w:p w:rsidR="004C6F15" w:rsidRPr="00F92B35" w:rsidRDefault="004C6F15" w:rsidP="00F92B35">
      <w:pPr>
        <w:spacing w:line="360" w:lineRule="auto"/>
        <w:jc w:val="both"/>
        <w:rPr>
          <w:rFonts w:ascii="Palatino Linotype" w:hAnsi="Palatino Linotype"/>
        </w:rPr>
      </w:pPr>
    </w:p>
    <w:p w:rsidR="004F7B5A" w:rsidRPr="00F92B35" w:rsidRDefault="004F7B5A" w:rsidP="00F92B35">
      <w:pPr>
        <w:spacing w:line="360" w:lineRule="auto"/>
        <w:jc w:val="both"/>
        <w:rPr>
          <w:rFonts w:ascii="Palatino Linotype" w:hAnsi="Palatino Linotype"/>
        </w:rPr>
      </w:pPr>
    </w:p>
    <w:p w:rsidR="00333841" w:rsidRDefault="00333841" w:rsidP="00F92B35">
      <w:pPr>
        <w:spacing w:line="360" w:lineRule="auto"/>
        <w:jc w:val="both"/>
        <w:rPr>
          <w:rFonts w:ascii="Palatino Linotype" w:hAnsi="Palatino Linotype"/>
        </w:rPr>
      </w:pPr>
      <w:r w:rsidRPr="00F92B3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E5116" w:rsidRPr="00F92B35">
        <w:rPr>
          <w:rFonts w:ascii="Palatino Linotype" w:hAnsi="Palatino Linotype"/>
        </w:rPr>
        <w:t>d</w:t>
      </w:r>
      <w:r w:rsidR="00940FF7" w:rsidRPr="00F92B35">
        <w:rPr>
          <w:rFonts w:ascii="Palatino Linotype" w:hAnsi="Palatino Linotype"/>
        </w:rPr>
        <w:t>o</w:t>
      </w:r>
      <w:r w:rsidR="007E5116" w:rsidRPr="00F92B35">
        <w:rPr>
          <w:rFonts w:ascii="Palatino Linotype" w:hAnsi="Palatino Linotype"/>
        </w:rPr>
        <w:t>s</w:t>
      </w:r>
      <w:r w:rsidR="00940FF7" w:rsidRPr="00F92B35">
        <w:rPr>
          <w:rFonts w:ascii="Palatino Linotype" w:hAnsi="Palatino Linotype"/>
        </w:rPr>
        <w:t xml:space="preserve"> </w:t>
      </w:r>
      <w:r w:rsidRPr="00F92B35">
        <w:rPr>
          <w:rFonts w:ascii="Palatino Linotype" w:hAnsi="Palatino Linotype"/>
        </w:rPr>
        <w:t>(0</w:t>
      </w:r>
      <w:r w:rsidR="007E5116" w:rsidRPr="00F92B35">
        <w:rPr>
          <w:rFonts w:ascii="Palatino Linotype" w:hAnsi="Palatino Linotype"/>
        </w:rPr>
        <w:t>2</w:t>
      </w:r>
      <w:r w:rsidRPr="00F92B35">
        <w:rPr>
          <w:rFonts w:ascii="Palatino Linotype" w:hAnsi="Palatino Linotype"/>
        </w:rPr>
        <w:t xml:space="preserve">) de </w:t>
      </w:r>
      <w:r w:rsidR="007E5116" w:rsidRPr="00F92B35">
        <w:rPr>
          <w:rFonts w:ascii="Palatino Linotype" w:hAnsi="Palatino Linotype"/>
        </w:rPr>
        <w:t>mayo</w:t>
      </w:r>
      <w:r w:rsidRPr="00F92B35">
        <w:rPr>
          <w:rFonts w:ascii="Palatino Linotype" w:hAnsi="Palatino Linotype"/>
        </w:rPr>
        <w:t xml:space="preserve"> de dos mil </w:t>
      </w:r>
      <w:r w:rsidR="00E55808" w:rsidRPr="00F92B35">
        <w:rPr>
          <w:rFonts w:ascii="Palatino Linotype" w:hAnsi="Palatino Linotype"/>
        </w:rPr>
        <w:t>diecinueve.</w:t>
      </w:r>
    </w:p>
    <w:p w:rsidR="00F92B35" w:rsidRPr="00F92B35" w:rsidRDefault="00F92B35" w:rsidP="00F92B35">
      <w:pPr>
        <w:spacing w:line="360" w:lineRule="auto"/>
        <w:jc w:val="both"/>
        <w:rPr>
          <w:rFonts w:ascii="Palatino Linotype" w:hAnsi="Palatino Linotype"/>
        </w:rPr>
      </w:pPr>
    </w:p>
    <w:p w:rsidR="00333841" w:rsidRDefault="00333841" w:rsidP="00F92B35">
      <w:pPr>
        <w:spacing w:line="360" w:lineRule="auto"/>
        <w:jc w:val="both"/>
        <w:rPr>
          <w:rFonts w:ascii="Palatino Linotype" w:hAnsi="Palatino Linotype"/>
        </w:rPr>
      </w:pPr>
      <w:r w:rsidRPr="00F92B35">
        <w:rPr>
          <w:rFonts w:ascii="Palatino Linotype" w:hAnsi="Palatino Linotype"/>
          <w:b/>
        </w:rPr>
        <w:t>VISTO</w:t>
      </w:r>
      <w:r w:rsidRPr="00F92B35">
        <w:rPr>
          <w:rFonts w:ascii="Palatino Linotype" w:hAnsi="Palatino Linotype"/>
        </w:rPr>
        <w:t xml:space="preserve"> el expediente electrónico formado con motivo del recurso de revisión </w:t>
      </w:r>
      <w:r w:rsidR="00945405" w:rsidRPr="00F92B35">
        <w:rPr>
          <w:rFonts w:ascii="Palatino Linotype" w:hAnsi="Palatino Linotype" w:cs="Arial"/>
          <w:b/>
          <w:bCs/>
        </w:rPr>
        <w:t>00943/INFOEM/IP/RR/2019</w:t>
      </w:r>
      <w:r w:rsidRPr="00F92B35">
        <w:rPr>
          <w:rFonts w:ascii="Palatino Linotype" w:hAnsi="Palatino Linotype" w:cs="Arial"/>
          <w:b/>
          <w:bCs/>
        </w:rPr>
        <w:t xml:space="preserve">, </w:t>
      </w:r>
      <w:r w:rsidRPr="00F92B35">
        <w:rPr>
          <w:rFonts w:ascii="Palatino Linotype" w:hAnsi="Palatino Linotype"/>
        </w:rPr>
        <w:t>promovido por</w:t>
      </w:r>
      <w:r w:rsidR="00945405" w:rsidRPr="00F92B35">
        <w:rPr>
          <w:rFonts w:ascii="Palatino Linotype" w:hAnsi="Palatino Linotype"/>
        </w:rPr>
        <w:t xml:space="preserve"> </w:t>
      </w:r>
      <w:r w:rsidR="008C3CEE" w:rsidRPr="00F92B35">
        <w:rPr>
          <w:rFonts w:ascii="Palatino Linotype" w:hAnsi="Palatino Linotype"/>
        </w:rPr>
        <w:t>“</w:t>
      </w:r>
      <w:r w:rsidR="00C363B7" w:rsidRPr="00C363B7">
        <w:rPr>
          <w:rFonts w:ascii="Palatino Linotype" w:hAnsi="Palatino Linotype"/>
          <w:b/>
          <w:highlight w:val="black"/>
        </w:rPr>
        <w:t>----</w:t>
      </w:r>
      <w:r w:rsidR="008C3CEE" w:rsidRPr="00F92B35">
        <w:rPr>
          <w:rFonts w:ascii="Palatino Linotype" w:hAnsi="Palatino Linotype"/>
        </w:rPr>
        <w:t>”</w:t>
      </w:r>
      <w:r w:rsidRPr="00F92B35">
        <w:rPr>
          <w:rFonts w:ascii="Palatino Linotype" w:hAnsi="Palatino Linotype"/>
          <w:b/>
        </w:rPr>
        <w:t xml:space="preserve"> </w:t>
      </w:r>
      <w:r w:rsidRPr="00F92B35">
        <w:rPr>
          <w:rFonts w:ascii="Palatino Linotype" w:hAnsi="Palatino Linotype" w:cs="Arial"/>
        </w:rPr>
        <w:t xml:space="preserve">en su calidad de </w:t>
      </w:r>
      <w:r w:rsidRPr="00F92B35">
        <w:rPr>
          <w:rFonts w:ascii="Palatino Linotype" w:hAnsi="Palatino Linotype" w:cs="Arial"/>
          <w:b/>
        </w:rPr>
        <w:t>RECURRENTE</w:t>
      </w:r>
      <w:r w:rsidRPr="00F92B35">
        <w:rPr>
          <w:rFonts w:ascii="Palatino Linotype" w:hAnsi="Palatino Linotype" w:cs="Arial"/>
        </w:rPr>
        <w:t>, en contra de la respuesta de</w:t>
      </w:r>
      <w:r w:rsidR="00945405" w:rsidRPr="00F92B35">
        <w:rPr>
          <w:rFonts w:ascii="Palatino Linotype" w:hAnsi="Palatino Linotype" w:cs="Arial"/>
        </w:rPr>
        <w:t xml:space="preserve"> </w:t>
      </w:r>
      <w:r w:rsidRPr="00F92B35">
        <w:rPr>
          <w:rFonts w:ascii="Palatino Linotype" w:hAnsi="Palatino Linotype" w:cs="Arial"/>
        </w:rPr>
        <w:t>l</w:t>
      </w:r>
      <w:r w:rsidR="00945405" w:rsidRPr="00F92B35">
        <w:rPr>
          <w:rFonts w:ascii="Palatino Linotype" w:hAnsi="Palatino Linotype" w:cs="Arial"/>
        </w:rPr>
        <w:t>a</w:t>
      </w:r>
      <w:r w:rsidRPr="00F92B35">
        <w:rPr>
          <w:rFonts w:ascii="Palatino Linotype" w:hAnsi="Palatino Linotype" w:cs="Arial"/>
        </w:rPr>
        <w:t xml:space="preserve"> </w:t>
      </w:r>
      <w:r w:rsidR="00945405" w:rsidRPr="00F92B35">
        <w:rPr>
          <w:rFonts w:ascii="Palatino Linotype" w:hAnsi="Palatino Linotype" w:cs="Arial"/>
          <w:b/>
        </w:rPr>
        <w:t>Secretaría de Educación</w:t>
      </w:r>
      <w:r w:rsidRPr="00F92B35">
        <w:rPr>
          <w:rFonts w:ascii="Palatino Linotype" w:hAnsi="Palatino Linotype" w:cs="Arial"/>
        </w:rPr>
        <w:t>,</w:t>
      </w:r>
      <w:r w:rsidRPr="00F92B35">
        <w:rPr>
          <w:rFonts w:ascii="Palatino Linotype" w:hAnsi="Palatino Linotype"/>
          <w:b/>
        </w:rPr>
        <w:t xml:space="preserve"> </w:t>
      </w:r>
      <w:r w:rsidRPr="00F92B35">
        <w:rPr>
          <w:rFonts w:ascii="Palatino Linotype" w:hAnsi="Palatino Linotype"/>
        </w:rPr>
        <w:t>en lo sucesivo el</w:t>
      </w:r>
      <w:r w:rsidRPr="00F92B35">
        <w:rPr>
          <w:rFonts w:ascii="Palatino Linotype" w:hAnsi="Palatino Linotype"/>
          <w:b/>
        </w:rPr>
        <w:t xml:space="preserve"> SUJETO OBLIGADO, </w:t>
      </w:r>
      <w:r w:rsidRPr="00F92B35">
        <w:rPr>
          <w:rFonts w:ascii="Palatino Linotype" w:hAnsi="Palatino Linotype"/>
        </w:rPr>
        <w:t>se procede a dictar la presente resolución, con base en los siguientes:</w:t>
      </w:r>
    </w:p>
    <w:p w:rsidR="00F92B35" w:rsidRPr="00F92B35" w:rsidRDefault="00F92B35" w:rsidP="00F92B35">
      <w:pPr>
        <w:spacing w:line="360" w:lineRule="auto"/>
        <w:jc w:val="both"/>
        <w:rPr>
          <w:rFonts w:ascii="Palatino Linotype" w:hAnsi="Palatino Linotype" w:cs="Arial"/>
          <w:b/>
          <w:bCs/>
        </w:rPr>
      </w:pPr>
    </w:p>
    <w:p w:rsidR="00333841" w:rsidRDefault="00333841" w:rsidP="00F92B35">
      <w:pPr>
        <w:pStyle w:val="Ttulo1"/>
        <w:spacing w:before="0" w:line="360" w:lineRule="auto"/>
        <w:jc w:val="center"/>
        <w:rPr>
          <w:rFonts w:ascii="Palatino Linotype" w:hAnsi="Palatino Linotype"/>
          <w:b/>
          <w:color w:val="auto"/>
          <w:sz w:val="24"/>
          <w:szCs w:val="24"/>
        </w:rPr>
      </w:pPr>
      <w:bookmarkStart w:id="2" w:name="_Toc5902893"/>
      <w:r w:rsidRPr="00F92B35">
        <w:rPr>
          <w:rFonts w:ascii="Palatino Linotype" w:hAnsi="Palatino Linotype"/>
          <w:b/>
          <w:color w:val="auto"/>
          <w:sz w:val="24"/>
          <w:szCs w:val="24"/>
        </w:rPr>
        <w:t>ANTECEDENTES</w:t>
      </w:r>
      <w:bookmarkEnd w:id="2"/>
    </w:p>
    <w:p w:rsidR="00F92B35" w:rsidRPr="00F92B35" w:rsidRDefault="00F92B35" w:rsidP="00F92B35">
      <w:pPr>
        <w:rPr>
          <w:lang w:val="es-MX" w:eastAsia="en-US"/>
        </w:rPr>
      </w:pPr>
    </w:p>
    <w:p w:rsidR="00333841" w:rsidRPr="00F92B35" w:rsidRDefault="00333841" w:rsidP="00F92B35">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F92B35">
        <w:rPr>
          <w:rFonts w:ascii="Palatino Linotype" w:eastAsia="Calibri" w:hAnsi="Palatino Linotype" w:cs="Arial"/>
          <w:lang w:val="es-ES"/>
        </w:rPr>
        <w:t xml:space="preserve">El día </w:t>
      </w:r>
      <w:r w:rsidR="00945405" w:rsidRPr="00F92B35">
        <w:rPr>
          <w:rFonts w:ascii="Palatino Linotype" w:eastAsia="Calibri" w:hAnsi="Palatino Linotype" w:cs="Arial"/>
          <w:lang w:val="es-ES"/>
        </w:rPr>
        <w:t>cinco</w:t>
      </w:r>
      <w:r w:rsidRPr="00F92B35">
        <w:rPr>
          <w:rFonts w:ascii="Palatino Linotype" w:eastAsia="Calibri" w:hAnsi="Palatino Linotype" w:cs="Arial"/>
          <w:lang w:val="es-ES"/>
        </w:rPr>
        <w:t xml:space="preserve"> (</w:t>
      </w:r>
      <w:r w:rsidR="00945405" w:rsidRPr="00F92B35">
        <w:rPr>
          <w:rFonts w:ascii="Palatino Linotype" w:eastAsia="Calibri" w:hAnsi="Palatino Linotype" w:cs="Arial"/>
          <w:lang w:val="es-ES"/>
        </w:rPr>
        <w:t>05</w:t>
      </w:r>
      <w:r w:rsidRPr="00F92B35">
        <w:rPr>
          <w:rFonts w:ascii="Palatino Linotype" w:eastAsia="Calibri" w:hAnsi="Palatino Linotype" w:cs="Arial"/>
          <w:lang w:val="es-ES"/>
        </w:rPr>
        <w:t xml:space="preserve">) de </w:t>
      </w:r>
      <w:r w:rsidR="00945405" w:rsidRPr="00F92B35">
        <w:rPr>
          <w:rFonts w:ascii="Palatino Linotype" w:eastAsia="Calibri" w:hAnsi="Palatino Linotype" w:cs="Arial"/>
          <w:lang w:val="es-ES"/>
        </w:rPr>
        <w:t>febre</w:t>
      </w:r>
      <w:r w:rsidR="006532BB" w:rsidRPr="00F92B35">
        <w:rPr>
          <w:rFonts w:ascii="Palatino Linotype" w:eastAsia="Calibri" w:hAnsi="Palatino Linotype" w:cs="Arial"/>
          <w:lang w:val="es-ES"/>
        </w:rPr>
        <w:t>ro</w:t>
      </w:r>
      <w:r w:rsidR="00197D25" w:rsidRPr="00F92B35">
        <w:rPr>
          <w:rFonts w:ascii="Palatino Linotype" w:eastAsia="Calibri" w:hAnsi="Palatino Linotype" w:cs="Arial"/>
          <w:lang w:val="es-ES"/>
        </w:rPr>
        <w:t xml:space="preserve"> </w:t>
      </w:r>
      <w:r w:rsidRPr="00F92B35">
        <w:rPr>
          <w:rFonts w:ascii="Palatino Linotype" w:eastAsia="Calibri" w:hAnsi="Palatino Linotype" w:cs="Arial"/>
          <w:lang w:val="es-ES"/>
        </w:rPr>
        <w:t>de dos mil dieci</w:t>
      </w:r>
      <w:r w:rsidR="007F4FAB" w:rsidRPr="00F92B35">
        <w:rPr>
          <w:rFonts w:ascii="Palatino Linotype" w:eastAsia="Calibri" w:hAnsi="Palatino Linotype" w:cs="Arial"/>
          <w:lang w:val="es-ES"/>
        </w:rPr>
        <w:t>nueve</w:t>
      </w:r>
      <w:r w:rsidRPr="00F92B35">
        <w:rPr>
          <w:rFonts w:ascii="Palatino Linotype" w:eastAsia="Calibri" w:hAnsi="Palatino Linotype" w:cs="Arial"/>
          <w:lang w:val="es-ES"/>
        </w:rPr>
        <w:t>,</w:t>
      </w:r>
      <w:r w:rsidRPr="00F92B35">
        <w:rPr>
          <w:rFonts w:ascii="Palatino Linotype" w:eastAsia="Calibri" w:hAnsi="Palatino Linotype" w:cs="Times New Roman"/>
          <w:lang w:val="es-ES"/>
        </w:rPr>
        <w:t xml:space="preserve"> </w:t>
      </w:r>
      <w:r w:rsidR="007F4FAB" w:rsidRPr="00F92B35">
        <w:rPr>
          <w:rFonts w:ascii="Palatino Linotype" w:hAnsi="Palatino Linotype"/>
          <w:b/>
        </w:rPr>
        <w:t xml:space="preserve">EL </w:t>
      </w:r>
      <w:r w:rsidR="007F4FAB" w:rsidRPr="00F92B35">
        <w:rPr>
          <w:rFonts w:ascii="Palatino Linotype" w:hAnsi="Palatino Linotype" w:cs="Arial"/>
          <w:b/>
        </w:rPr>
        <w:t>RECURRENTE</w:t>
      </w:r>
      <w:r w:rsidRPr="00F92B35">
        <w:rPr>
          <w:rFonts w:ascii="Palatino Linotype" w:hAnsi="Palatino Linotype"/>
          <w:b/>
        </w:rPr>
        <w:t xml:space="preserve"> </w:t>
      </w:r>
      <w:r w:rsidRPr="00F92B35">
        <w:rPr>
          <w:rFonts w:ascii="Palatino Linotype" w:hAnsi="Palatino Linotype"/>
        </w:rPr>
        <w:t>presentó</w:t>
      </w:r>
      <w:r w:rsidRPr="00F92B35">
        <w:rPr>
          <w:rFonts w:ascii="Palatino Linotype" w:hAnsi="Palatino Linotype"/>
          <w:b/>
        </w:rPr>
        <w:t xml:space="preserve"> </w:t>
      </w:r>
      <w:r w:rsidRPr="00F92B35">
        <w:rPr>
          <w:rFonts w:ascii="Palatino Linotype" w:eastAsia="Calibri" w:hAnsi="Palatino Linotype" w:cs="Arial"/>
          <w:lang w:val="es-ES"/>
        </w:rPr>
        <w:t xml:space="preserve">ante el </w:t>
      </w:r>
      <w:r w:rsidRPr="00F92B35">
        <w:rPr>
          <w:rFonts w:ascii="Palatino Linotype" w:eastAsia="Calibri" w:hAnsi="Palatino Linotype" w:cs="Arial"/>
          <w:b/>
          <w:lang w:val="es-ES"/>
        </w:rPr>
        <w:t>SUJETO OBLIGADO</w:t>
      </w:r>
      <w:r w:rsidRPr="00F92B35">
        <w:rPr>
          <w:rFonts w:ascii="Palatino Linotype" w:eastAsia="Calibri" w:hAnsi="Palatino Linotype" w:cs="Arial"/>
        </w:rPr>
        <w:t xml:space="preserve"> vía </w:t>
      </w:r>
      <w:r w:rsidRPr="00F92B35">
        <w:rPr>
          <w:rFonts w:ascii="Palatino Linotype" w:eastAsia="Calibri" w:hAnsi="Palatino Linotype" w:cs="Arial"/>
          <w:lang w:val="es-ES"/>
        </w:rPr>
        <w:t>Sistema de Acceso a la Información Mexiquense (</w:t>
      </w:r>
      <w:r w:rsidRPr="00F92B35">
        <w:rPr>
          <w:rFonts w:ascii="Palatino Linotype" w:eastAsia="Calibri" w:hAnsi="Palatino Linotype" w:cs="Arial"/>
          <w:b/>
          <w:lang w:val="es-ES"/>
        </w:rPr>
        <w:t>SAIMEX)</w:t>
      </w:r>
      <w:r w:rsidRPr="00F92B35">
        <w:rPr>
          <w:rFonts w:ascii="Palatino Linotype" w:eastAsia="Calibri" w:hAnsi="Palatino Linotype" w:cs="Arial"/>
          <w:lang w:val="es-ES"/>
        </w:rPr>
        <w:t xml:space="preserve"> la solicitud de información pública registrada</w:t>
      </w:r>
      <w:r w:rsidR="00B828B6" w:rsidRPr="00F92B35">
        <w:rPr>
          <w:rFonts w:ascii="Palatino Linotype" w:eastAsia="Calibri" w:hAnsi="Palatino Linotype" w:cs="Arial"/>
          <w:lang w:val="es-ES"/>
        </w:rPr>
        <w:t xml:space="preserve"> con el número</w:t>
      </w:r>
      <w:r w:rsidRPr="00F92B35">
        <w:rPr>
          <w:rFonts w:ascii="Palatino Linotype" w:eastAsia="Calibri" w:hAnsi="Palatino Linotype" w:cs="Arial"/>
          <w:lang w:val="es-ES"/>
        </w:rPr>
        <w:t xml:space="preserve"> </w:t>
      </w:r>
      <w:r w:rsidR="00945405" w:rsidRPr="00F92B35">
        <w:rPr>
          <w:rFonts w:ascii="Palatino Linotype" w:hAnsi="Palatino Linotype"/>
          <w:b/>
          <w:bCs/>
        </w:rPr>
        <w:t>00092/SE/IP/2019</w:t>
      </w:r>
      <w:r w:rsidRPr="00F92B35">
        <w:rPr>
          <w:rFonts w:ascii="Palatino Linotype" w:hAnsi="Palatino Linotype"/>
          <w:b/>
          <w:bCs/>
        </w:rPr>
        <w:t>;</w:t>
      </w:r>
      <w:r w:rsidRPr="00F92B35">
        <w:rPr>
          <w:rFonts w:ascii="Palatino Linotype" w:eastAsia="Calibri" w:hAnsi="Palatino Linotype" w:cs="Arial"/>
          <w:lang w:val="es-ES"/>
        </w:rPr>
        <w:t xml:space="preserve"> mediante la cual</w:t>
      </w:r>
      <w:r w:rsidR="00A21054" w:rsidRPr="00F92B35">
        <w:rPr>
          <w:rFonts w:ascii="Palatino Linotype" w:eastAsia="Calibri" w:hAnsi="Palatino Linotype" w:cs="Arial"/>
          <w:lang w:val="es-ES"/>
        </w:rPr>
        <w:t xml:space="preserve"> solicitó</w:t>
      </w:r>
      <w:r w:rsidRPr="00F92B35">
        <w:rPr>
          <w:rFonts w:ascii="Palatino Linotype" w:eastAsia="Calibri" w:hAnsi="Palatino Linotype" w:cs="Arial"/>
          <w:lang w:val="es-ES"/>
        </w:rPr>
        <w:t>:</w:t>
      </w:r>
    </w:p>
    <w:p w:rsidR="002E4103" w:rsidRPr="00F92B35" w:rsidRDefault="002E4103" w:rsidP="00F92B35">
      <w:pPr>
        <w:pStyle w:val="Prrafodelista"/>
        <w:tabs>
          <w:tab w:val="left" w:pos="0"/>
        </w:tabs>
        <w:spacing w:line="360" w:lineRule="auto"/>
        <w:ind w:left="0" w:right="49"/>
        <w:jc w:val="both"/>
        <w:rPr>
          <w:rFonts w:ascii="Palatino Linotype" w:eastAsia="Calibri" w:hAnsi="Palatino Linotype" w:cs="Arial"/>
          <w:lang w:val="es-ES"/>
        </w:rPr>
      </w:pPr>
    </w:p>
    <w:p w:rsidR="00333841" w:rsidRPr="00F92B35" w:rsidRDefault="00B828B6" w:rsidP="00F92B35">
      <w:pPr>
        <w:spacing w:line="360" w:lineRule="auto"/>
        <w:ind w:left="567" w:right="567"/>
        <w:jc w:val="both"/>
        <w:rPr>
          <w:rFonts w:ascii="Palatino Linotype" w:eastAsia="Times New Roman" w:hAnsi="Palatino Linotype" w:cs="Times New Roman"/>
          <w:i/>
          <w:lang w:val="es-ES"/>
        </w:rPr>
      </w:pPr>
      <w:r w:rsidRPr="00F92B35">
        <w:rPr>
          <w:rFonts w:ascii="Palatino Linotype" w:eastAsia="Times New Roman" w:hAnsi="Palatino Linotype" w:cs="Times New Roman"/>
          <w:i/>
          <w:lang w:val="es-ES"/>
        </w:rPr>
        <w:t xml:space="preserve"> </w:t>
      </w:r>
      <w:r w:rsidR="00333841" w:rsidRPr="00F92B35">
        <w:rPr>
          <w:rFonts w:ascii="Palatino Linotype" w:eastAsia="Times New Roman" w:hAnsi="Palatino Linotype" w:cs="Times New Roman"/>
          <w:i/>
          <w:lang w:val="es-ES"/>
        </w:rPr>
        <w:t>“</w:t>
      </w:r>
      <w:r w:rsidR="00333151" w:rsidRPr="00F92B35">
        <w:rPr>
          <w:rFonts w:ascii="Palatino Linotype" w:eastAsia="Times New Roman" w:hAnsi="Palatino Linotype" w:cs="Times New Roman"/>
          <w:i/>
        </w:rPr>
        <w:t xml:space="preserve">Acta, documento o equivalente mediante las cuales fueron elegidos los ganadores a la presea de honor Estado de México, así mismo documentos anexos mediante los cuales se determino el merito para otorgar los reconocimientos o presea de los años 2010, 2011, 2012, 2013, 2014, 2015, 2016, 2017 y 2018. Así </w:t>
      </w:r>
      <w:r w:rsidR="00333151" w:rsidRPr="00F92B35">
        <w:rPr>
          <w:rFonts w:ascii="Palatino Linotype" w:eastAsia="Times New Roman" w:hAnsi="Palatino Linotype" w:cs="Times New Roman"/>
          <w:i/>
        </w:rPr>
        <w:lastRenderedPageBreak/>
        <w:t>como listado con nombre y monto entregado a cada uno de los reconocidos o ganadores.</w:t>
      </w:r>
      <w:r w:rsidR="00975DAA" w:rsidRPr="00F92B35">
        <w:rPr>
          <w:rFonts w:ascii="Palatino Linotype" w:eastAsia="Times New Roman" w:hAnsi="Palatino Linotype" w:cs="Times New Roman"/>
          <w:i/>
          <w:lang w:val="es-ES"/>
        </w:rPr>
        <w:t xml:space="preserve">” </w:t>
      </w:r>
      <w:r w:rsidR="00333841" w:rsidRPr="00F92B35">
        <w:rPr>
          <w:rFonts w:ascii="Palatino Linotype" w:eastAsia="Times New Roman" w:hAnsi="Palatino Linotype" w:cs="Times New Roman"/>
          <w:i/>
          <w:lang w:val="es-ES"/>
        </w:rPr>
        <w:t>(Sic)</w:t>
      </w:r>
    </w:p>
    <w:p w:rsidR="00197D25" w:rsidRPr="00F92B35" w:rsidRDefault="00197D25" w:rsidP="00F92B35">
      <w:pPr>
        <w:spacing w:line="360" w:lineRule="auto"/>
        <w:ind w:right="34"/>
        <w:jc w:val="both"/>
        <w:rPr>
          <w:rFonts w:ascii="Palatino Linotype" w:hAnsi="Palatino Linotype"/>
        </w:rPr>
      </w:pPr>
    </w:p>
    <w:p w:rsidR="00333841" w:rsidRPr="00F92B35" w:rsidRDefault="00333841" w:rsidP="00F92B35">
      <w:pPr>
        <w:pStyle w:val="Prrafodelista"/>
        <w:numPr>
          <w:ilvl w:val="0"/>
          <w:numId w:val="3"/>
        </w:numPr>
        <w:spacing w:line="360" w:lineRule="auto"/>
        <w:ind w:right="34"/>
        <w:jc w:val="both"/>
        <w:rPr>
          <w:rFonts w:ascii="Palatino Linotype" w:hAnsi="Palatino Linotype" w:cs="Arial"/>
          <w:b/>
        </w:rPr>
      </w:pPr>
      <w:r w:rsidRPr="00F92B35">
        <w:rPr>
          <w:rFonts w:ascii="Palatino Linotype" w:hAnsi="Palatino Linotype" w:cs="Arial"/>
        </w:rPr>
        <w:t xml:space="preserve">El particular señaló como modalidad de entrega de la información: </w:t>
      </w:r>
      <w:r w:rsidRPr="00F92B35">
        <w:rPr>
          <w:rFonts w:ascii="Palatino Linotype" w:hAnsi="Palatino Linotype" w:cs="Arial"/>
          <w:b/>
        </w:rPr>
        <w:t>a través del SAIMEX.</w:t>
      </w:r>
      <w:r w:rsidR="006532BB" w:rsidRPr="00F92B35">
        <w:rPr>
          <w:rFonts w:ascii="Palatino Linotype" w:hAnsi="Palatino Linotype" w:cs="Arial"/>
          <w:b/>
        </w:rPr>
        <w:t xml:space="preserve"> </w:t>
      </w:r>
    </w:p>
    <w:p w:rsidR="008C45D2" w:rsidRPr="00F92B35" w:rsidRDefault="008C45D2" w:rsidP="00F92B35">
      <w:pPr>
        <w:spacing w:line="360" w:lineRule="auto"/>
        <w:ind w:right="34"/>
        <w:jc w:val="both"/>
        <w:rPr>
          <w:rFonts w:ascii="Palatino Linotype" w:hAnsi="Palatino Linotype" w:cs="Arial"/>
          <w:b/>
        </w:rPr>
      </w:pPr>
    </w:p>
    <w:p w:rsidR="006532BB" w:rsidRPr="00F92B35" w:rsidRDefault="00333151" w:rsidP="00F92B35">
      <w:pPr>
        <w:pStyle w:val="Prrafodelista"/>
        <w:numPr>
          <w:ilvl w:val="0"/>
          <w:numId w:val="1"/>
        </w:numPr>
        <w:spacing w:line="360" w:lineRule="auto"/>
        <w:ind w:left="0" w:right="34" w:firstLine="0"/>
        <w:jc w:val="both"/>
        <w:rPr>
          <w:rFonts w:ascii="Palatino Linotype" w:hAnsi="Palatino Linotype" w:cs="Arial"/>
          <w:i/>
        </w:rPr>
      </w:pPr>
      <w:r w:rsidRPr="00F92B35">
        <w:rPr>
          <w:rFonts w:ascii="Palatino Linotype" w:eastAsia="Calibri" w:hAnsi="Palatino Linotype" w:cs="Arial"/>
          <w:lang w:val="es-AR"/>
        </w:rPr>
        <w:t>En fecha diecinueve (19) de febrero del año que transcurre, el</w:t>
      </w:r>
      <w:r w:rsidRPr="00F92B35">
        <w:rPr>
          <w:rFonts w:ascii="Palatino Linotype" w:eastAsia="Calibri" w:hAnsi="Palatino Linotype" w:cs="Arial"/>
          <w:b/>
          <w:lang w:val="es-AR"/>
        </w:rPr>
        <w:t xml:space="preserve"> SUJETO OBLIGADO</w:t>
      </w:r>
      <w:r w:rsidRPr="00F92B35">
        <w:rPr>
          <w:rFonts w:ascii="Palatino Linotype" w:eastAsia="Calibri" w:hAnsi="Palatino Linotype" w:cs="Arial"/>
          <w:lang w:val="es-AR"/>
        </w:rPr>
        <w:t xml:space="preserve"> emitió su contestación a través de un escrito y dos archivos electrónicos a saber:</w:t>
      </w:r>
    </w:p>
    <w:p w:rsidR="00333151" w:rsidRPr="00F92B35" w:rsidRDefault="00333151" w:rsidP="00F92B35">
      <w:pPr>
        <w:pStyle w:val="Prrafodelista"/>
        <w:spacing w:line="360" w:lineRule="auto"/>
        <w:ind w:left="0" w:right="34"/>
        <w:jc w:val="both"/>
        <w:rPr>
          <w:rFonts w:ascii="Palatino Linotype" w:hAnsi="Palatino Linotype" w:cs="Arial"/>
          <w:i/>
        </w:rPr>
      </w:pPr>
    </w:p>
    <w:p w:rsidR="006532BB" w:rsidRPr="00F92B35" w:rsidRDefault="002C7B7A" w:rsidP="00F92B35">
      <w:pPr>
        <w:pStyle w:val="Prrafodelista"/>
        <w:spacing w:line="360" w:lineRule="auto"/>
        <w:ind w:left="0" w:right="34"/>
        <w:jc w:val="both"/>
        <w:rPr>
          <w:rFonts w:ascii="Palatino Linotype" w:hAnsi="Palatino Linotype" w:cs="Arial"/>
          <w:i/>
        </w:rPr>
      </w:pPr>
      <w:r w:rsidRPr="002C7B7A">
        <w:rPr>
          <w:rFonts w:ascii="Palatino Linotype" w:hAnsi="Palatino Linotype" w:cs="Arial"/>
          <w:i/>
          <w:noProof/>
          <w:bdr w:val="single" w:sz="4" w:space="0" w:color="auto"/>
          <w:lang w:val="es-MX" w:eastAsia="es-MX"/>
        </w:rPr>
        <w:drawing>
          <wp:inline distT="0" distB="0" distL="0" distR="0">
            <wp:extent cx="5502785" cy="3197630"/>
            <wp:effectExtent l="0" t="0" r="317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624" cy="3215550"/>
                    </a:xfrm>
                    <a:prstGeom prst="rect">
                      <a:avLst/>
                    </a:prstGeom>
                    <a:noFill/>
                    <a:ln>
                      <a:noFill/>
                    </a:ln>
                  </pic:spPr>
                </pic:pic>
              </a:graphicData>
            </a:graphic>
          </wp:inline>
        </w:drawing>
      </w:r>
    </w:p>
    <w:p w:rsidR="00333151" w:rsidRDefault="00333151" w:rsidP="00F92B35">
      <w:pPr>
        <w:pStyle w:val="Prrafodelista"/>
        <w:numPr>
          <w:ilvl w:val="0"/>
          <w:numId w:val="10"/>
        </w:numPr>
        <w:tabs>
          <w:tab w:val="left" w:pos="0"/>
        </w:tabs>
        <w:spacing w:line="360" w:lineRule="auto"/>
        <w:ind w:left="0" w:right="49" w:firstLine="0"/>
        <w:jc w:val="both"/>
        <w:rPr>
          <w:rFonts w:ascii="Palatino Linotype" w:hAnsi="Palatino Linotype" w:cs="Arial"/>
        </w:rPr>
      </w:pPr>
      <w:r w:rsidRPr="00F92B35">
        <w:rPr>
          <w:rFonts w:ascii="Palatino Linotype" w:hAnsi="Palatino Linotype" w:cs="Arial"/>
          <w:b/>
        </w:rPr>
        <w:lastRenderedPageBreak/>
        <w:t>.</w:t>
      </w:r>
      <w:r w:rsidR="0035689A" w:rsidRPr="00F92B35">
        <w:rPr>
          <w:rFonts w:ascii="Palatino Linotype" w:hAnsi="Palatino Linotype" w:cs="Arial"/>
          <w:b/>
        </w:rPr>
        <w:t xml:space="preserve">92 ACUERDO DE RESPUESTA0001.pdf: </w:t>
      </w:r>
      <w:r w:rsidR="0035689A" w:rsidRPr="00F92B35">
        <w:rPr>
          <w:rFonts w:ascii="Palatino Linotype" w:hAnsi="Palatino Linotype" w:cs="Arial"/>
        </w:rPr>
        <w:t xml:space="preserve">Que corresponde al oficio 20531A000/0300/UT/2019, dirigido al solicitante y signado por la Titular de la Unidad de Transparencia, mediante el cual </w:t>
      </w:r>
      <w:r w:rsidR="0035689A" w:rsidRPr="00F92B35">
        <w:rPr>
          <w:rFonts w:ascii="Palatino Linotype" w:hAnsi="Palatino Linotype" w:cs="Arial"/>
          <w:i/>
        </w:rPr>
        <w:t xml:space="preserve">a groso modo </w:t>
      </w:r>
      <w:r w:rsidR="0035689A" w:rsidRPr="00F92B35">
        <w:rPr>
          <w:rFonts w:ascii="Palatino Linotype" w:hAnsi="Palatino Linotype" w:cs="Arial"/>
        </w:rPr>
        <w:t>informa lo siguiente:</w:t>
      </w:r>
    </w:p>
    <w:p w:rsidR="00F92B35" w:rsidRPr="00F92B35" w:rsidRDefault="00F92B35" w:rsidP="00F92B35">
      <w:pPr>
        <w:pStyle w:val="Prrafodelista"/>
        <w:tabs>
          <w:tab w:val="left" w:pos="0"/>
        </w:tabs>
        <w:spacing w:line="360" w:lineRule="auto"/>
        <w:ind w:left="0" w:right="49"/>
        <w:jc w:val="both"/>
        <w:rPr>
          <w:rFonts w:ascii="Palatino Linotype" w:hAnsi="Palatino Linotype" w:cs="Arial"/>
        </w:rPr>
      </w:pPr>
    </w:p>
    <w:p w:rsidR="00333151" w:rsidRPr="00F92B35" w:rsidRDefault="0035689A" w:rsidP="00F92B35">
      <w:pPr>
        <w:tabs>
          <w:tab w:val="left" w:pos="0"/>
        </w:tabs>
        <w:spacing w:line="360" w:lineRule="auto"/>
        <w:ind w:right="49"/>
        <w:jc w:val="both"/>
        <w:rPr>
          <w:rFonts w:ascii="Palatino Linotype" w:hAnsi="Palatino Linotype" w:cs="Arial"/>
          <w:b/>
        </w:rPr>
      </w:pPr>
      <w:r w:rsidRPr="00F92B35">
        <w:rPr>
          <w:rFonts w:ascii="Palatino Linotype" w:hAnsi="Palatino Linotype"/>
          <w:noProof/>
          <w:lang w:val="es-MX" w:eastAsia="es-MX"/>
        </w:rPr>
        <w:drawing>
          <wp:inline distT="0" distB="0" distL="0" distR="0" wp14:anchorId="4BEA1940" wp14:editId="2B9564F7">
            <wp:extent cx="5612130" cy="2428875"/>
            <wp:effectExtent l="19050" t="19050" r="2667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28875"/>
                    </a:xfrm>
                    <a:prstGeom prst="rect">
                      <a:avLst/>
                    </a:prstGeom>
                    <a:ln>
                      <a:solidFill>
                        <a:schemeClr val="tx1">
                          <a:lumMod val="95000"/>
                          <a:lumOff val="5000"/>
                        </a:schemeClr>
                      </a:solidFill>
                    </a:ln>
                  </pic:spPr>
                </pic:pic>
              </a:graphicData>
            </a:graphic>
          </wp:inline>
        </w:drawing>
      </w:r>
    </w:p>
    <w:p w:rsidR="00333151" w:rsidRPr="00F92B35" w:rsidRDefault="00333151" w:rsidP="00F92B35">
      <w:pPr>
        <w:pStyle w:val="Prrafodelista"/>
        <w:tabs>
          <w:tab w:val="left" w:pos="0"/>
        </w:tabs>
        <w:spacing w:line="360" w:lineRule="auto"/>
        <w:ind w:right="49"/>
        <w:jc w:val="both"/>
        <w:rPr>
          <w:rFonts w:ascii="Palatino Linotype" w:hAnsi="Palatino Linotype" w:cs="Arial"/>
          <w:b/>
        </w:rPr>
      </w:pPr>
    </w:p>
    <w:p w:rsidR="00333151" w:rsidRPr="00F92B35" w:rsidRDefault="00333151" w:rsidP="00F92B35">
      <w:pPr>
        <w:pStyle w:val="Prrafodelista"/>
        <w:numPr>
          <w:ilvl w:val="0"/>
          <w:numId w:val="10"/>
        </w:numPr>
        <w:tabs>
          <w:tab w:val="left" w:pos="0"/>
        </w:tabs>
        <w:spacing w:line="360" w:lineRule="auto"/>
        <w:ind w:left="0" w:right="49" w:firstLine="0"/>
        <w:jc w:val="both"/>
        <w:rPr>
          <w:rFonts w:ascii="Palatino Linotype" w:hAnsi="Palatino Linotype" w:cs="Arial"/>
          <w:b/>
        </w:rPr>
      </w:pPr>
      <w:r w:rsidRPr="00F92B35">
        <w:rPr>
          <w:rFonts w:ascii="Palatino Linotype" w:hAnsi="Palatino Linotype" w:cs="Arial"/>
          <w:b/>
        </w:rPr>
        <w:t>ANEXOS SOLICITUD 92.pdf</w:t>
      </w:r>
      <w:r w:rsidR="00612C69" w:rsidRPr="00F92B35">
        <w:rPr>
          <w:rFonts w:ascii="Palatino Linotype" w:hAnsi="Palatino Linotype" w:cs="Arial"/>
          <w:b/>
        </w:rPr>
        <w:t>:</w:t>
      </w:r>
      <w:r w:rsidR="00612C69" w:rsidRPr="00F92B35">
        <w:rPr>
          <w:rFonts w:ascii="Palatino Linotype" w:hAnsi="Palatino Linotype" w:cs="Arial"/>
        </w:rPr>
        <w:t xml:space="preserve"> Que corresponde a un archivo integrado por setenta y cuatro (74) fojas, en el que se aprecia diverso soporte documental como el Reglamento de la Presea de "Honor Estado de México", Acuerdo por el que se otorga la presea de "Honor Estado de México" 2010, Acuerdo del Ejecutivo del Estado de Mexico por el que se otorga la presea de "Honor Estado de México" 2011, Acuerdo del Ejecutivo del Estado de México por el que se otorga la presea de "Honor Estado de México" 2012, Acuerdo del Ejecutivo del Estado de México por el que se otorga la presea de "Honor Estado de México" 2013, Acuerdo del Ejecutivo del Estado de México por el que se otorga la presea de "Honor Estado de México" </w:t>
      </w:r>
      <w:r w:rsidR="00612C69" w:rsidRPr="00F92B35">
        <w:rPr>
          <w:rFonts w:ascii="Palatino Linotype" w:hAnsi="Palatino Linotype" w:cs="Arial"/>
        </w:rPr>
        <w:lastRenderedPageBreak/>
        <w:t>2014, Acuerdo del Ejecutivo del Estado de México por el que se otorga la presea de "Honor Estado de México" 2015, Acuerdo del Ejecutivo del Estado de México por el que se otorga la presea de "Honor Estado de México" 2016, Acuerdo del Ejecutivo del Estado de México por el que se otorga la presea de "Honor Estado de México" 2017, Acuerdo del Ejecutivo del Estado de México por el que se otorga la presea de "Honor Estado de México" 2018, Convocatoria para otorgar al personal docente la condecoración "Maestro Altamirano" correspondiente al año 2018, Convocatoria para otorgar al personal docente la condecoración "Maestro Altamirano" correspondiente al año 2017, Convocatoria para otorgar al personal docente la condecoración "Maestro Altamirano" correspondiente al año 2016, Convocatoria para otorgar al personal docente la condecoración "Maestro Altamirano" correspondiente al año 2014, Convocatoria para otorgar al personal docente la condecoración "Maestro Altamirano" correspondiente al año 2013, Convocatoria para otorgar al personal docente la condecoración "Maestro Altamirano" correspondiente al año 2012, Convocatoria para otorgar al personal docente la condecoración "Maestro Altamirano" correspondiente al año 2010, Convocatoria al premio Ignacio Manuel Altamirano.</w:t>
      </w:r>
    </w:p>
    <w:p w:rsidR="00333151" w:rsidRPr="00F92B35" w:rsidRDefault="00333151" w:rsidP="00F92B35">
      <w:pPr>
        <w:pStyle w:val="Prrafodelista"/>
        <w:tabs>
          <w:tab w:val="left" w:pos="0"/>
        </w:tabs>
        <w:spacing w:line="360" w:lineRule="auto"/>
        <w:ind w:left="0" w:right="49"/>
        <w:jc w:val="both"/>
        <w:rPr>
          <w:rFonts w:ascii="Palatino Linotype" w:hAnsi="Palatino Linotype" w:cs="Arial"/>
          <w:i/>
        </w:rPr>
      </w:pPr>
    </w:p>
    <w:p w:rsidR="00333841" w:rsidRPr="00F92B35" w:rsidRDefault="00333841" w:rsidP="00F92B35">
      <w:pPr>
        <w:pStyle w:val="Prrafodelista"/>
        <w:numPr>
          <w:ilvl w:val="0"/>
          <w:numId w:val="1"/>
        </w:numPr>
        <w:tabs>
          <w:tab w:val="left" w:pos="0"/>
        </w:tabs>
        <w:spacing w:line="360" w:lineRule="auto"/>
        <w:ind w:left="0" w:right="49" w:firstLine="0"/>
        <w:jc w:val="both"/>
        <w:rPr>
          <w:rFonts w:ascii="Palatino Linotype" w:hAnsi="Palatino Linotype" w:cs="Arial"/>
          <w:i/>
        </w:rPr>
      </w:pPr>
      <w:r w:rsidRPr="00F92B35">
        <w:rPr>
          <w:rFonts w:ascii="Palatino Linotype" w:eastAsia="Times New Roman" w:hAnsi="Palatino Linotype" w:cs="Arial"/>
          <w:lang w:val="es-ES"/>
        </w:rPr>
        <w:t xml:space="preserve">El día </w:t>
      </w:r>
      <w:r w:rsidR="00C85310" w:rsidRPr="00F92B35">
        <w:rPr>
          <w:rFonts w:ascii="Palatino Linotype" w:eastAsia="Times New Roman" w:hAnsi="Palatino Linotype" w:cs="Arial"/>
          <w:lang w:val="es-ES"/>
        </w:rPr>
        <w:t>v</w:t>
      </w:r>
      <w:r w:rsidR="003402B6" w:rsidRPr="00F92B35">
        <w:rPr>
          <w:rFonts w:ascii="Palatino Linotype" w:eastAsia="Times New Roman" w:hAnsi="Palatino Linotype" w:cs="Arial"/>
          <w:lang w:val="es-ES"/>
        </w:rPr>
        <w:t>e</w:t>
      </w:r>
      <w:r w:rsidR="00612C69" w:rsidRPr="00F92B35">
        <w:rPr>
          <w:rFonts w:ascii="Palatino Linotype" w:eastAsia="Times New Roman" w:hAnsi="Palatino Linotype" w:cs="Arial"/>
          <w:lang w:val="es-ES"/>
        </w:rPr>
        <w:t>intiuno</w:t>
      </w:r>
      <w:r w:rsidRPr="00F92B35">
        <w:rPr>
          <w:rFonts w:ascii="Palatino Linotype" w:eastAsia="Times New Roman" w:hAnsi="Palatino Linotype" w:cs="Arial"/>
          <w:lang w:val="es-ES"/>
        </w:rPr>
        <w:t xml:space="preserve"> (</w:t>
      </w:r>
      <w:r w:rsidR="00612C69" w:rsidRPr="00F92B35">
        <w:rPr>
          <w:rFonts w:ascii="Palatino Linotype" w:eastAsia="Times New Roman" w:hAnsi="Palatino Linotype" w:cs="Arial"/>
          <w:lang w:val="es-ES"/>
        </w:rPr>
        <w:t>21</w:t>
      </w:r>
      <w:r w:rsidRPr="00F92B35">
        <w:rPr>
          <w:rFonts w:ascii="Palatino Linotype" w:eastAsia="Times New Roman" w:hAnsi="Palatino Linotype" w:cs="Arial"/>
          <w:lang w:val="es-ES"/>
        </w:rPr>
        <w:t xml:space="preserve">) de </w:t>
      </w:r>
      <w:r w:rsidR="006A5C83" w:rsidRPr="00F92B35">
        <w:rPr>
          <w:rFonts w:ascii="Palatino Linotype" w:eastAsia="Times New Roman" w:hAnsi="Palatino Linotype" w:cs="Arial"/>
          <w:lang w:val="es-ES"/>
        </w:rPr>
        <w:t>febrer</w:t>
      </w:r>
      <w:r w:rsidR="00301C09" w:rsidRPr="00F92B35">
        <w:rPr>
          <w:rFonts w:ascii="Palatino Linotype" w:eastAsia="Times New Roman" w:hAnsi="Palatino Linotype" w:cs="Arial"/>
          <w:lang w:val="es-ES"/>
        </w:rPr>
        <w:t>o</w:t>
      </w:r>
      <w:r w:rsidRPr="00F92B35">
        <w:rPr>
          <w:rFonts w:ascii="Palatino Linotype" w:eastAsia="Times New Roman" w:hAnsi="Palatino Linotype" w:cs="Arial"/>
          <w:lang w:val="es-ES"/>
        </w:rPr>
        <w:t xml:space="preserve"> de dos mil dieci</w:t>
      </w:r>
      <w:r w:rsidR="00612C69" w:rsidRPr="00F92B35">
        <w:rPr>
          <w:rFonts w:ascii="Palatino Linotype" w:eastAsia="Times New Roman" w:hAnsi="Palatino Linotype" w:cs="Arial"/>
          <w:lang w:val="es-ES"/>
        </w:rPr>
        <w:t>nueve</w:t>
      </w:r>
      <w:r w:rsidRPr="00F92B35">
        <w:rPr>
          <w:rFonts w:ascii="Palatino Linotype" w:eastAsia="Times New Roman" w:hAnsi="Palatino Linotype" w:cs="Arial"/>
          <w:lang w:val="es-ES"/>
        </w:rPr>
        <w:t xml:space="preserve">, el particular interpuso el recurso de revisión en contra de la respuesta del </w:t>
      </w:r>
      <w:r w:rsidRPr="00F92B35">
        <w:rPr>
          <w:rFonts w:ascii="Palatino Linotype" w:eastAsia="Times New Roman" w:hAnsi="Palatino Linotype" w:cs="Arial"/>
          <w:b/>
          <w:lang w:val="es-ES"/>
        </w:rPr>
        <w:t>SUJETO OBLIGADO</w:t>
      </w:r>
      <w:r w:rsidRPr="00F92B35">
        <w:rPr>
          <w:rFonts w:ascii="Palatino Linotype" w:eastAsia="Times New Roman" w:hAnsi="Palatino Linotype" w:cs="Arial"/>
          <w:lang w:val="es-ES"/>
        </w:rPr>
        <w:t>, señalando</w:t>
      </w:r>
      <w:r w:rsidR="00EC32CC" w:rsidRPr="00F92B35">
        <w:rPr>
          <w:rFonts w:ascii="Palatino Linotype" w:eastAsia="Times New Roman" w:hAnsi="Palatino Linotype" w:cs="Arial"/>
        </w:rPr>
        <w:t xml:space="preserve"> </w:t>
      </w:r>
      <w:r w:rsidRPr="00F92B35">
        <w:rPr>
          <w:rFonts w:ascii="Palatino Linotype" w:eastAsia="Times New Roman" w:hAnsi="Palatino Linotype" w:cs="Arial"/>
          <w:lang w:val="es-ES"/>
        </w:rPr>
        <w:t>como:</w:t>
      </w:r>
      <w:bookmarkStart w:id="3" w:name="_Toc462307683"/>
      <w:bookmarkStart w:id="4" w:name="_Toc472427085"/>
      <w:bookmarkStart w:id="5" w:name="_Toc472500652"/>
    </w:p>
    <w:p w:rsidR="00333841" w:rsidRPr="00F92B35" w:rsidRDefault="00333841" w:rsidP="00F92B35">
      <w:pPr>
        <w:pStyle w:val="Prrafodelista"/>
        <w:spacing w:line="360" w:lineRule="auto"/>
        <w:ind w:left="1416" w:hanging="696"/>
        <w:rPr>
          <w:rFonts w:ascii="Palatino Linotype" w:hAnsi="Palatino Linotype" w:cs="Arial"/>
          <w:i/>
        </w:rPr>
      </w:pPr>
    </w:p>
    <w:p w:rsidR="00333841" w:rsidRPr="00F92B35" w:rsidRDefault="00333841" w:rsidP="00F92B35">
      <w:pPr>
        <w:pStyle w:val="Prrafodelista"/>
        <w:numPr>
          <w:ilvl w:val="0"/>
          <w:numId w:val="4"/>
        </w:numPr>
        <w:spacing w:line="360" w:lineRule="auto"/>
        <w:ind w:right="34"/>
        <w:jc w:val="both"/>
        <w:rPr>
          <w:rFonts w:ascii="Palatino Linotype" w:eastAsia="Calibri" w:hAnsi="Palatino Linotype" w:cs="Arial"/>
          <w:lang w:val="es-ES"/>
        </w:rPr>
      </w:pPr>
      <w:r w:rsidRPr="00F92B35">
        <w:rPr>
          <w:rFonts w:ascii="Palatino Linotype" w:hAnsi="Palatino Linotype"/>
          <w:b/>
        </w:rPr>
        <w:lastRenderedPageBreak/>
        <w:t>Acto impugnado</w:t>
      </w:r>
      <w:bookmarkEnd w:id="3"/>
      <w:bookmarkEnd w:id="4"/>
      <w:bookmarkEnd w:id="5"/>
      <w:r w:rsidRPr="00F92B35">
        <w:rPr>
          <w:rFonts w:ascii="Palatino Linotype" w:hAnsi="Palatino Linotype"/>
          <w:b/>
        </w:rPr>
        <w:t>:</w:t>
      </w:r>
      <w:r w:rsidRPr="00F92B35">
        <w:rPr>
          <w:rStyle w:val="Ttulo2Car"/>
          <w:rFonts w:ascii="Palatino Linotype" w:hAnsi="Palatino Linotype"/>
          <w:b/>
          <w:i/>
          <w:color w:val="auto"/>
          <w:sz w:val="24"/>
          <w:szCs w:val="24"/>
          <w:lang w:val="es-ES"/>
        </w:rPr>
        <w:t xml:space="preserve"> </w:t>
      </w:r>
      <w:r w:rsidR="001624E5" w:rsidRPr="00F92B35">
        <w:rPr>
          <w:rStyle w:val="Ttulo2Car"/>
          <w:rFonts w:ascii="Palatino Linotype" w:hAnsi="Palatino Linotype"/>
          <w:i/>
          <w:color w:val="auto"/>
          <w:sz w:val="24"/>
          <w:szCs w:val="24"/>
          <w:lang w:val="es-ES"/>
        </w:rPr>
        <w:t>“</w:t>
      </w:r>
      <w:r w:rsidR="00CE1CEE" w:rsidRPr="00F92B35">
        <w:rPr>
          <w:rFonts w:ascii="Palatino Linotype" w:eastAsiaTheme="majorEastAsia" w:hAnsi="Palatino Linotype" w:cstheme="majorBidi"/>
          <w:i/>
        </w:rPr>
        <w:t>Oficio de asesor de la dirección general de información evaluación y Planeación</w:t>
      </w:r>
      <w:r w:rsidRPr="00F92B35">
        <w:rPr>
          <w:rStyle w:val="Ttulo2Car"/>
          <w:rFonts w:ascii="Palatino Linotype" w:hAnsi="Palatino Linotype"/>
          <w:i/>
          <w:color w:val="auto"/>
          <w:sz w:val="24"/>
          <w:szCs w:val="24"/>
          <w:lang w:val="es-ES"/>
        </w:rPr>
        <w:t>” (Sic)</w:t>
      </w:r>
      <w:r w:rsidRPr="00F92B35">
        <w:rPr>
          <w:rFonts w:ascii="Palatino Linotype" w:eastAsia="Calibri" w:hAnsi="Palatino Linotype" w:cs="Arial"/>
          <w:i/>
          <w:lang w:val="es-ES"/>
        </w:rPr>
        <w:t xml:space="preserve">; </w:t>
      </w:r>
    </w:p>
    <w:p w:rsidR="00EC32CC" w:rsidRPr="00F92B35" w:rsidRDefault="00EC32CC" w:rsidP="00F92B35">
      <w:pPr>
        <w:pStyle w:val="Prrafodelista"/>
        <w:spacing w:line="360" w:lineRule="auto"/>
        <w:ind w:left="780" w:right="34"/>
        <w:jc w:val="both"/>
        <w:rPr>
          <w:rFonts w:ascii="Palatino Linotype" w:hAnsi="Palatino Linotype" w:cs="Arial"/>
          <w:i/>
        </w:rPr>
      </w:pPr>
    </w:p>
    <w:p w:rsidR="00333841" w:rsidRPr="00F92B35" w:rsidRDefault="00333841" w:rsidP="00F92B35">
      <w:pPr>
        <w:pStyle w:val="Prrafodelista"/>
        <w:numPr>
          <w:ilvl w:val="0"/>
          <w:numId w:val="4"/>
        </w:numPr>
        <w:spacing w:line="360" w:lineRule="auto"/>
        <w:jc w:val="both"/>
        <w:rPr>
          <w:rFonts w:ascii="Palatino Linotype" w:hAnsi="Palatino Linotype" w:cs="Arial"/>
          <w:i/>
        </w:rPr>
      </w:pPr>
      <w:bookmarkStart w:id="6" w:name="_Toc462307685"/>
      <w:bookmarkStart w:id="7" w:name="_Toc472427087"/>
      <w:bookmarkStart w:id="8" w:name="_Toc472500654"/>
      <w:r w:rsidRPr="00F92B35">
        <w:rPr>
          <w:rFonts w:ascii="Palatino Linotype" w:hAnsi="Palatino Linotype"/>
          <w:b/>
        </w:rPr>
        <w:t>Razones o Motivos de inconformidad:</w:t>
      </w:r>
      <w:bookmarkEnd w:id="6"/>
      <w:bookmarkEnd w:id="7"/>
      <w:bookmarkEnd w:id="8"/>
      <w:r w:rsidRPr="00F92B35">
        <w:rPr>
          <w:rStyle w:val="Ttulo2Car"/>
          <w:rFonts w:ascii="Palatino Linotype" w:hAnsi="Palatino Linotype"/>
          <w:b/>
          <w:sz w:val="24"/>
          <w:szCs w:val="24"/>
          <w:lang w:val="es-ES"/>
        </w:rPr>
        <w:t xml:space="preserve"> </w:t>
      </w:r>
      <w:r w:rsidRPr="00F92B35">
        <w:rPr>
          <w:rFonts w:ascii="Palatino Linotype" w:hAnsi="Palatino Linotype"/>
          <w:i/>
        </w:rPr>
        <w:t>“</w:t>
      </w:r>
      <w:r w:rsidR="00CE1CEE" w:rsidRPr="00F92B35">
        <w:rPr>
          <w:rFonts w:ascii="Palatino Linotype" w:hAnsi="Palatino Linotype"/>
          <w:i/>
        </w:rPr>
        <w:t>Mandan solo oficios que dicen gacetas, y convocatorias, pero yo también pedí los documentos en los que se tomó desision de que fuera el ganador la persona con nombre x. Y el asesor me da nadamas gacetas y no los oficiosy/o documentos o anexos en donde se determinó el mérito en los que se sustente la decisión de porque se entregó el premio. Una burla para mi. Exigo respuesta rápida.</w:t>
      </w:r>
      <w:r w:rsidRPr="00F92B35">
        <w:rPr>
          <w:rFonts w:ascii="Palatino Linotype" w:hAnsi="Palatino Linotype"/>
          <w:i/>
        </w:rPr>
        <w:t xml:space="preserve">” </w:t>
      </w:r>
      <w:r w:rsidRPr="00F92B35">
        <w:rPr>
          <w:rFonts w:ascii="Palatino Linotype" w:hAnsi="Palatino Linotype" w:cs="Arial"/>
          <w:i/>
        </w:rPr>
        <w:t xml:space="preserve">(Sic) </w:t>
      </w:r>
    </w:p>
    <w:p w:rsidR="00ED1EBA" w:rsidRPr="00F92B35" w:rsidRDefault="00ED1EBA" w:rsidP="00F92B35">
      <w:pPr>
        <w:pStyle w:val="Prrafodelista"/>
        <w:spacing w:line="360" w:lineRule="auto"/>
        <w:ind w:left="780"/>
        <w:jc w:val="both"/>
        <w:rPr>
          <w:rFonts w:ascii="Palatino Linotype" w:hAnsi="Palatino Linotype" w:cs="Arial"/>
          <w:i/>
        </w:rPr>
      </w:pPr>
    </w:p>
    <w:p w:rsidR="00EF1AC5" w:rsidRPr="00F92B35" w:rsidRDefault="00376174" w:rsidP="00F92B35">
      <w:pPr>
        <w:pStyle w:val="Prrafodelista"/>
        <w:numPr>
          <w:ilvl w:val="0"/>
          <w:numId w:val="1"/>
        </w:numPr>
        <w:tabs>
          <w:tab w:val="left" w:pos="0"/>
        </w:tabs>
        <w:spacing w:line="360" w:lineRule="auto"/>
        <w:ind w:left="0" w:right="49" w:firstLine="0"/>
        <w:jc w:val="both"/>
        <w:rPr>
          <w:rFonts w:ascii="Palatino Linotype" w:hAnsi="Palatino Linotype"/>
          <w:i/>
        </w:rPr>
      </w:pPr>
      <w:r w:rsidRPr="00F92B35">
        <w:rPr>
          <w:rFonts w:ascii="Palatino Linotype" w:eastAsia="Calibri" w:hAnsi="Palatino Linotype" w:cs="Arial"/>
        </w:rPr>
        <w:t xml:space="preserve">El </w:t>
      </w:r>
      <w:r w:rsidRPr="00F92B35">
        <w:rPr>
          <w:rFonts w:ascii="Palatino Linotype" w:eastAsia="Calibri" w:hAnsi="Palatino Linotype" w:cs="Times New Roman"/>
        </w:rPr>
        <w:t>Comisionado</w:t>
      </w:r>
      <w:r w:rsidRPr="00F92B35">
        <w:rPr>
          <w:rFonts w:ascii="Palatino Linotype" w:eastAsia="Calibri" w:hAnsi="Palatino Linotype" w:cs="Arial"/>
        </w:rPr>
        <w:t xml:space="preserve"> Ponente con fundamento en lo dispuesto por el artículo 185 fracción II de la ley de la materia, a través del acuerdo de admisión de fecha </w:t>
      </w:r>
      <w:r w:rsidR="00CE1CEE" w:rsidRPr="00F92B35">
        <w:rPr>
          <w:rFonts w:ascii="Palatino Linotype" w:eastAsia="Calibri" w:hAnsi="Palatino Linotype" w:cs="Arial"/>
        </w:rPr>
        <w:t>veintisiete</w:t>
      </w:r>
      <w:r w:rsidR="00A26284" w:rsidRPr="00F92B35">
        <w:rPr>
          <w:rFonts w:ascii="Palatino Linotype" w:eastAsia="Calibri" w:hAnsi="Palatino Linotype" w:cs="Arial"/>
        </w:rPr>
        <w:t xml:space="preserve"> </w:t>
      </w:r>
      <w:r w:rsidRPr="00F92B35">
        <w:rPr>
          <w:rFonts w:ascii="Palatino Linotype" w:eastAsia="Calibri" w:hAnsi="Palatino Linotype" w:cs="Arial"/>
        </w:rPr>
        <w:t>(</w:t>
      </w:r>
      <w:r w:rsidR="00C85310" w:rsidRPr="00F92B35">
        <w:rPr>
          <w:rFonts w:ascii="Palatino Linotype" w:eastAsia="Calibri" w:hAnsi="Palatino Linotype" w:cs="Arial"/>
        </w:rPr>
        <w:t>2</w:t>
      </w:r>
      <w:r w:rsidR="00CE1CEE" w:rsidRPr="00F92B35">
        <w:rPr>
          <w:rFonts w:ascii="Palatino Linotype" w:eastAsia="Calibri" w:hAnsi="Palatino Linotype" w:cs="Arial"/>
        </w:rPr>
        <w:t>7</w:t>
      </w:r>
      <w:r w:rsidR="00580B17" w:rsidRPr="00F92B35">
        <w:rPr>
          <w:rFonts w:ascii="Palatino Linotype" w:eastAsia="Calibri" w:hAnsi="Palatino Linotype" w:cs="Arial"/>
        </w:rPr>
        <w:t>) de febrero</w:t>
      </w:r>
      <w:r w:rsidR="00301C09" w:rsidRPr="00F92B35">
        <w:rPr>
          <w:rFonts w:ascii="Palatino Linotype" w:eastAsia="Calibri" w:hAnsi="Palatino Linotype" w:cs="Arial"/>
        </w:rPr>
        <w:t xml:space="preserve"> de dos mil diecinueve</w:t>
      </w:r>
      <w:r w:rsidRPr="00F92B35">
        <w:rPr>
          <w:rFonts w:ascii="Palatino Linotype" w:eastAsia="Calibri" w:hAnsi="Palatino Linotype" w:cs="Arial"/>
        </w:rPr>
        <w:t xml:space="preserve">, puso a disposición de las partes el expediente electrónico vía Sistema de Acceso a la Información Mexiquense </w:t>
      </w:r>
      <w:r w:rsidR="00A26284" w:rsidRPr="00F92B35">
        <w:rPr>
          <w:rFonts w:ascii="Palatino Linotype" w:eastAsia="Calibri" w:hAnsi="Palatino Linotype" w:cs="Arial"/>
        </w:rPr>
        <w:t>(</w:t>
      </w:r>
      <w:r w:rsidRPr="00F92B35">
        <w:rPr>
          <w:rFonts w:ascii="Palatino Linotype" w:eastAsia="Calibri" w:hAnsi="Palatino Linotype" w:cs="Arial"/>
          <w:b/>
        </w:rPr>
        <w:t>SAIMEX</w:t>
      </w:r>
      <w:r w:rsidR="00A26284" w:rsidRPr="00F92B35">
        <w:rPr>
          <w:rFonts w:ascii="Palatino Linotype" w:eastAsia="Calibri" w:hAnsi="Palatino Linotype" w:cs="Arial"/>
          <w:b/>
        </w:rPr>
        <w:t>)</w:t>
      </w:r>
      <w:r w:rsidRPr="00F92B35">
        <w:rPr>
          <w:rFonts w:ascii="Palatino Linotype" w:eastAsia="Calibri" w:hAnsi="Palatino Linotype" w:cs="Arial"/>
          <w:b/>
        </w:rPr>
        <w:t xml:space="preserve"> </w:t>
      </w:r>
      <w:r w:rsidR="00A26284" w:rsidRPr="00F92B35">
        <w:rPr>
          <w:rFonts w:ascii="Palatino Linotype" w:eastAsia="Calibri" w:hAnsi="Palatino Linotype" w:cs="Arial"/>
        </w:rPr>
        <w:t>con la finalidad</w:t>
      </w:r>
      <w:r w:rsidRPr="00F92B35">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F92B35">
        <w:rPr>
          <w:rFonts w:ascii="Palatino Linotype" w:eastAsia="Calibri" w:hAnsi="Palatino Linotype" w:cs="Arial"/>
          <w:b/>
        </w:rPr>
        <w:t>SUJETO OBLIGADO</w:t>
      </w:r>
      <w:r w:rsidRPr="00F92B35">
        <w:rPr>
          <w:rFonts w:ascii="Palatino Linotype" w:eastAsia="Calibri" w:hAnsi="Palatino Linotype" w:cs="Arial"/>
        </w:rPr>
        <w:t xml:space="preserve"> presentará el Informe Justificado procedente.</w:t>
      </w:r>
    </w:p>
    <w:p w:rsidR="003402B6" w:rsidRPr="00F92B35" w:rsidRDefault="003402B6" w:rsidP="00F92B35">
      <w:pPr>
        <w:pStyle w:val="Prrafodelista"/>
        <w:tabs>
          <w:tab w:val="left" w:pos="0"/>
        </w:tabs>
        <w:spacing w:line="360" w:lineRule="auto"/>
        <w:ind w:left="0" w:right="49"/>
        <w:jc w:val="both"/>
        <w:rPr>
          <w:rFonts w:ascii="Palatino Linotype" w:hAnsi="Palatino Linotype"/>
          <w:i/>
        </w:rPr>
      </w:pPr>
    </w:p>
    <w:p w:rsidR="003402B6" w:rsidRPr="00F92B35" w:rsidRDefault="00CE1CEE" w:rsidP="00F92B35">
      <w:pPr>
        <w:pStyle w:val="Prrafodelista"/>
        <w:numPr>
          <w:ilvl w:val="0"/>
          <w:numId w:val="1"/>
        </w:numPr>
        <w:spacing w:line="360" w:lineRule="auto"/>
        <w:ind w:left="0" w:firstLine="0"/>
        <w:jc w:val="both"/>
        <w:rPr>
          <w:rFonts w:ascii="Palatino Linotype" w:hAnsi="Palatino Linotype"/>
          <w:color w:val="000000"/>
        </w:rPr>
      </w:pPr>
      <w:r w:rsidRPr="00F92B35">
        <w:rPr>
          <w:rFonts w:ascii="Palatino Linotype" w:hAnsi="Palatino Linotype"/>
          <w:color w:val="000000"/>
        </w:rPr>
        <w:t>En fechas ocho (08</w:t>
      </w:r>
      <w:r w:rsidR="003402B6" w:rsidRPr="00F92B35">
        <w:rPr>
          <w:rFonts w:ascii="Palatino Linotype" w:hAnsi="Palatino Linotype"/>
          <w:color w:val="000000"/>
        </w:rPr>
        <w:t xml:space="preserve">) de </w:t>
      </w:r>
      <w:r w:rsidRPr="00F92B35">
        <w:rPr>
          <w:rFonts w:ascii="Palatino Linotype" w:hAnsi="Palatino Linotype"/>
          <w:color w:val="000000"/>
        </w:rPr>
        <w:t>marz</w:t>
      </w:r>
      <w:r w:rsidR="003402B6" w:rsidRPr="00F92B35">
        <w:rPr>
          <w:rFonts w:ascii="Palatino Linotype" w:hAnsi="Palatino Linotype"/>
          <w:color w:val="000000"/>
        </w:rPr>
        <w:t xml:space="preserve">o del año </w:t>
      </w:r>
      <w:r w:rsidR="00C85310" w:rsidRPr="00F92B35">
        <w:rPr>
          <w:rFonts w:ascii="Palatino Linotype" w:hAnsi="Palatino Linotype"/>
          <w:color w:val="000000"/>
        </w:rPr>
        <w:t>que transcurre</w:t>
      </w:r>
      <w:r w:rsidR="00A26284" w:rsidRPr="00F92B35">
        <w:rPr>
          <w:rFonts w:ascii="Palatino Linotype" w:hAnsi="Palatino Linotype"/>
          <w:color w:val="000000"/>
        </w:rPr>
        <w:t xml:space="preserve">, el </w:t>
      </w:r>
      <w:r w:rsidR="00A26284" w:rsidRPr="00F92B35">
        <w:rPr>
          <w:rFonts w:ascii="Palatino Linotype" w:hAnsi="Palatino Linotype"/>
          <w:b/>
          <w:color w:val="000000"/>
        </w:rPr>
        <w:t>SUJETO OBLIGADO</w:t>
      </w:r>
      <w:r w:rsidR="00A26284" w:rsidRPr="00F92B35">
        <w:rPr>
          <w:rFonts w:ascii="Palatino Linotype" w:hAnsi="Palatino Linotype"/>
          <w:color w:val="000000"/>
        </w:rPr>
        <w:t>, emitió el informe just</w:t>
      </w:r>
      <w:r w:rsidR="00C07142" w:rsidRPr="00F92B35">
        <w:rPr>
          <w:rFonts w:ascii="Palatino Linotype" w:hAnsi="Palatino Linotype"/>
          <w:color w:val="000000"/>
        </w:rPr>
        <w:t>ificado respectivo, mismo que</w:t>
      </w:r>
      <w:r w:rsidR="00342F2D" w:rsidRPr="00F92B35">
        <w:rPr>
          <w:rFonts w:ascii="Palatino Linotype" w:hAnsi="Palatino Linotype"/>
          <w:color w:val="000000"/>
        </w:rPr>
        <w:t xml:space="preserve"> no</w:t>
      </w:r>
      <w:r w:rsidR="00A26284" w:rsidRPr="00F92B35">
        <w:rPr>
          <w:rFonts w:ascii="Palatino Linotype" w:hAnsi="Palatino Linotype"/>
          <w:color w:val="000000"/>
        </w:rPr>
        <w:t xml:space="preserve"> fue puesto a disposición </w:t>
      </w:r>
      <w:r w:rsidR="00C85310" w:rsidRPr="00F92B35">
        <w:rPr>
          <w:rFonts w:ascii="Palatino Linotype" w:hAnsi="Palatino Linotype"/>
          <w:color w:val="000000"/>
        </w:rPr>
        <w:t>del recurrente</w:t>
      </w:r>
      <w:r w:rsidR="00C52040" w:rsidRPr="00F92B35">
        <w:rPr>
          <w:rFonts w:ascii="Palatino Linotype" w:hAnsi="Palatino Linotype"/>
          <w:b/>
          <w:color w:val="000000"/>
        </w:rPr>
        <w:t xml:space="preserve">; </w:t>
      </w:r>
      <w:r w:rsidR="00C52040" w:rsidRPr="00F92B35">
        <w:rPr>
          <w:rFonts w:ascii="Palatino Linotype" w:hAnsi="Palatino Linotype"/>
          <w:color w:val="000000"/>
        </w:rPr>
        <w:t xml:space="preserve">no obstante le será remitido al momento de notificar la </w:t>
      </w:r>
      <w:r w:rsidR="00C52040" w:rsidRPr="00F92B35">
        <w:rPr>
          <w:rFonts w:ascii="Palatino Linotype" w:hAnsi="Palatino Linotype"/>
          <w:color w:val="000000"/>
        </w:rPr>
        <w:lastRenderedPageBreak/>
        <w:t>presente resolución</w:t>
      </w:r>
      <w:r w:rsidR="003402B6" w:rsidRPr="00F92B35">
        <w:rPr>
          <w:rFonts w:ascii="Palatino Linotype" w:hAnsi="Palatino Linotype"/>
          <w:color w:val="000000"/>
        </w:rPr>
        <w:t>.</w:t>
      </w:r>
      <w:r w:rsidR="00C85310" w:rsidRPr="00F92B35">
        <w:rPr>
          <w:rFonts w:ascii="Palatino Linotype" w:hAnsi="Palatino Linotype"/>
          <w:color w:val="000000"/>
        </w:rPr>
        <w:t xml:space="preserve"> </w:t>
      </w:r>
      <w:r w:rsidR="00C85310" w:rsidRPr="00F92B35">
        <w:rPr>
          <w:rFonts w:ascii="Palatino Linotype" w:eastAsia="MS Mincho" w:hAnsi="Palatino Linotype" w:cs="Times New Roman"/>
        </w:rPr>
        <w:t>. Por su parte, el particular fue omiso en realizar las manifestaciones que a su derecho convinieran y asistieran.</w:t>
      </w:r>
    </w:p>
    <w:p w:rsidR="003402B6" w:rsidRPr="00F92B35" w:rsidRDefault="003402B6" w:rsidP="00F92B35">
      <w:pPr>
        <w:pStyle w:val="Prrafodelista"/>
        <w:spacing w:line="360" w:lineRule="auto"/>
        <w:rPr>
          <w:rFonts w:ascii="Palatino Linotype" w:hAnsi="Palatino Linotype"/>
          <w:color w:val="000000"/>
        </w:rPr>
      </w:pPr>
    </w:p>
    <w:p w:rsidR="00333841" w:rsidRPr="00F92B35" w:rsidRDefault="00376174" w:rsidP="00F92B35">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F92B35">
        <w:rPr>
          <w:rFonts w:ascii="Palatino Linotype" w:hAnsi="Palatino Linotype"/>
        </w:rPr>
        <w:t>El Comisionado Ponente</w:t>
      </w:r>
      <w:r w:rsidRPr="00F92B35">
        <w:rPr>
          <w:rFonts w:ascii="Palatino Linotype" w:eastAsia="Calibri" w:hAnsi="Palatino Linotype" w:cs="Arial"/>
        </w:rPr>
        <w:t>, e</w:t>
      </w:r>
      <w:r w:rsidR="00FF1335" w:rsidRPr="00F92B35">
        <w:rPr>
          <w:rFonts w:ascii="Palatino Linotype" w:eastAsia="Calibri" w:hAnsi="Palatino Linotype" w:cs="Arial"/>
        </w:rPr>
        <w:t>n</w:t>
      </w:r>
      <w:r w:rsidR="00FF1335" w:rsidRPr="00F92B35">
        <w:rPr>
          <w:rFonts w:ascii="Palatino Linotype" w:hAnsi="Palatino Linotype"/>
        </w:rPr>
        <w:t xml:space="preserve"> fecha </w:t>
      </w:r>
      <w:r w:rsidR="0098271F" w:rsidRPr="00F92B35">
        <w:rPr>
          <w:rFonts w:ascii="Palatino Linotype" w:hAnsi="Palatino Linotype"/>
        </w:rPr>
        <w:t>o</w:t>
      </w:r>
      <w:r w:rsidR="00C85310" w:rsidRPr="00F92B35">
        <w:rPr>
          <w:rFonts w:ascii="Palatino Linotype" w:hAnsi="Palatino Linotype"/>
        </w:rPr>
        <w:t>nce</w:t>
      </w:r>
      <w:r w:rsidRPr="00F92B35">
        <w:rPr>
          <w:rFonts w:ascii="Palatino Linotype" w:hAnsi="Palatino Linotype"/>
        </w:rPr>
        <w:t xml:space="preserve"> (</w:t>
      </w:r>
      <w:r w:rsidR="00C85310" w:rsidRPr="00F92B35">
        <w:rPr>
          <w:rFonts w:ascii="Palatino Linotype" w:hAnsi="Palatino Linotype"/>
        </w:rPr>
        <w:t>11</w:t>
      </w:r>
      <w:r w:rsidRPr="00F92B35">
        <w:rPr>
          <w:rFonts w:ascii="Palatino Linotype" w:hAnsi="Palatino Linotype"/>
        </w:rPr>
        <w:t xml:space="preserve">) de </w:t>
      </w:r>
      <w:r w:rsidR="0098271F" w:rsidRPr="00F92B35">
        <w:rPr>
          <w:rFonts w:ascii="Palatino Linotype" w:hAnsi="Palatino Linotype"/>
        </w:rPr>
        <w:t>abril</w:t>
      </w:r>
      <w:r w:rsidRPr="00F92B35">
        <w:rPr>
          <w:rFonts w:ascii="Palatino Linotype" w:hAnsi="Palatino Linotype"/>
        </w:rPr>
        <w:t xml:space="preserve"> del añ</w:t>
      </w:r>
      <w:r w:rsidR="00EE265F" w:rsidRPr="00F92B35">
        <w:rPr>
          <w:rFonts w:ascii="Palatino Linotype" w:hAnsi="Palatino Linotype"/>
        </w:rPr>
        <w:t xml:space="preserve">o en curso </w:t>
      </w:r>
      <w:r w:rsidR="00B317F0" w:rsidRPr="00F92B35">
        <w:rPr>
          <w:rFonts w:ascii="Palatino Linotype" w:hAnsi="Palatino Linotype"/>
        </w:rPr>
        <w:t xml:space="preserve"> </w:t>
      </w:r>
      <w:r w:rsidRPr="00F92B35">
        <w:rPr>
          <w:rFonts w:ascii="Palatino Linotype" w:hAnsi="Palatino Linotype"/>
        </w:rPr>
        <w:t>d</w:t>
      </w:r>
      <w:r w:rsidR="00B317F0" w:rsidRPr="00F92B35">
        <w:rPr>
          <w:rFonts w:ascii="Palatino Linotype" w:hAnsi="Palatino Linotype"/>
        </w:rPr>
        <w:t>ecretó el cierre de instrucción,</w:t>
      </w:r>
      <w:r w:rsidRPr="00F92B35">
        <w:rPr>
          <w:rFonts w:ascii="Palatino Linotype" w:hAnsi="Palatino Linotype"/>
        </w:rPr>
        <w:t xml:space="preserve"> </w:t>
      </w:r>
      <w:r w:rsidR="00B317F0" w:rsidRPr="00F92B35">
        <w:rPr>
          <w:rFonts w:ascii="Palatino Linotype" w:hAnsi="Palatino Linotype"/>
        </w:rPr>
        <w:t>consecutivamente</w:t>
      </w:r>
      <w:r w:rsidRPr="00F92B35">
        <w:rPr>
          <w:rFonts w:ascii="Palatino Linotype" w:hAnsi="Palatino Linotype"/>
        </w:rPr>
        <w:t xml:space="preserve">, </w:t>
      </w:r>
      <w:r w:rsidR="0098271F" w:rsidRPr="00F92B35">
        <w:rPr>
          <w:rFonts w:ascii="Palatino Linotype" w:hAnsi="Palatino Linotype"/>
        </w:rPr>
        <w:t xml:space="preserve">en </w:t>
      </w:r>
      <w:r w:rsidR="00CE1CEE" w:rsidRPr="00F92B35">
        <w:rPr>
          <w:rFonts w:ascii="Palatino Linotype" w:hAnsi="Palatino Linotype"/>
        </w:rPr>
        <w:t>fecha veinticinco</w:t>
      </w:r>
      <w:r w:rsidR="000A451F" w:rsidRPr="00F92B35">
        <w:rPr>
          <w:rFonts w:ascii="Palatino Linotype" w:hAnsi="Palatino Linotype"/>
        </w:rPr>
        <w:t xml:space="preserve"> (2</w:t>
      </w:r>
      <w:r w:rsidR="00CE1CEE" w:rsidRPr="00F92B35">
        <w:rPr>
          <w:rFonts w:ascii="Palatino Linotype" w:hAnsi="Palatino Linotype"/>
        </w:rPr>
        <w:t>5</w:t>
      </w:r>
      <w:r w:rsidR="000A451F" w:rsidRPr="00F92B35">
        <w:rPr>
          <w:rFonts w:ascii="Palatino Linotype" w:hAnsi="Palatino Linotype"/>
        </w:rPr>
        <w:t>) de abril del mismo año se emitió un acuerdo de ampliación de termino para resolver</w:t>
      </w:r>
      <w:r w:rsidR="00FF1335" w:rsidRPr="00F92B35">
        <w:rPr>
          <w:rFonts w:ascii="Palatino Linotype" w:hAnsi="Palatino Linotype"/>
        </w:rPr>
        <w:t xml:space="preserve"> resolver el recurso de mérito a efecto de mejor proveer</w:t>
      </w:r>
      <w:r w:rsidR="00B317F0" w:rsidRPr="00F92B35">
        <w:rPr>
          <w:rFonts w:ascii="Palatino Linotype" w:hAnsi="Palatino Linotype"/>
        </w:rPr>
        <w:t xml:space="preserve"> en su estudio y resolución</w:t>
      </w:r>
      <w:r w:rsidR="00333841" w:rsidRPr="00F92B35">
        <w:rPr>
          <w:rFonts w:ascii="Palatino Linotype" w:hAnsi="Palatino Linotype"/>
        </w:rPr>
        <w:t xml:space="preserve">, </w:t>
      </w:r>
      <w:r w:rsidR="00333841" w:rsidRPr="00F92B35">
        <w:rPr>
          <w:rFonts w:ascii="Palatino Linotype" w:hAnsi="Palatino Linotype" w:cs="Arial"/>
        </w:rPr>
        <w:t>por lo que, ordenó turnar el expediente a resolución.</w:t>
      </w:r>
    </w:p>
    <w:p w:rsidR="00F92B35" w:rsidRPr="00F92B35" w:rsidRDefault="00F92B35" w:rsidP="00F92B35">
      <w:pPr>
        <w:pStyle w:val="Prrafodelista"/>
        <w:tabs>
          <w:tab w:val="left" w:pos="0"/>
        </w:tabs>
        <w:spacing w:line="360" w:lineRule="auto"/>
        <w:ind w:left="0" w:right="49"/>
        <w:jc w:val="both"/>
        <w:rPr>
          <w:rFonts w:ascii="Palatino Linotype" w:hAnsi="Palatino Linotype"/>
          <w:b/>
          <w:u w:val="single"/>
        </w:rPr>
      </w:pPr>
    </w:p>
    <w:p w:rsidR="00333841" w:rsidRPr="00F92B35" w:rsidRDefault="00333841" w:rsidP="00F92B35">
      <w:pPr>
        <w:pStyle w:val="Ttulo1"/>
        <w:spacing w:before="0" w:line="360" w:lineRule="auto"/>
        <w:jc w:val="center"/>
        <w:rPr>
          <w:rFonts w:ascii="Palatino Linotype" w:hAnsi="Palatino Linotype"/>
          <w:b/>
          <w:color w:val="auto"/>
          <w:sz w:val="24"/>
          <w:szCs w:val="24"/>
        </w:rPr>
      </w:pPr>
      <w:bookmarkStart w:id="9" w:name="_Toc5902894"/>
      <w:r w:rsidRPr="00F92B35">
        <w:rPr>
          <w:rFonts w:ascii="Palatino Linotype" w:hAnsi="Palatino Linotype"/>
          <w:b/>
          <w:color w:val="auto"/>
          <w:sz w:val="24"/>
          <w:szCs w:val="24"/>
        </w:rPr>
        <w:t>CONSIDERANDO</w:t>
      </w:r>
      <w:bookmarkEnd w:id="9"/>
    </w:p>
    <w:p w:rsidR="00333841" w:rsidRPr="00F92B35" w:rsidRDefault="00333841" w:rsidP="00F92B35">
      <w:pPr>
        <w:spacing w:line="360" w:lineRule="auto"/>
        <w:rPr>
          <w:rFonts w:ascii="Palatino Linotype" w:hAnsi="Palatino Linotype"/>
          <w:lang w:val="es-MX" w:eastAsia="en-US"/>
        </w:rPr>
      </w:pPr>
    </w:p>
    <w:p w:rsidR="00333841" w:rsidRPr="00F92B35" w:rsidRDefault="00333841" w:rsidP="00F92B35">
      <w:pPr>
        <w:pStyle w:val="Ttulo2"/>
        <w:spacing w:before="0" w:line="360" w:lineRule="auto"/>
        <w:rPr>
          <w:rFonts w:ascii="Palatino Linotype" w:hAnsi="Palatino Linotype"/>
          <w:b/>
          <w:color w:val="auto"/>
          <w:sz w:val="24"/>
          <w:szCs w:val="24"/>
        </w:rPr>
      </w:pPr>
      <w:bookmarkStart w:id="10" w:name="_Toc5902895"/>
      <w:r w:rsidRPr="00F92B35">
        <w:rPr>
          <w:rFonts w:ascii="Palatino Linotype" w:hAnsi="Palatino Linotype"/>
          <w:b/>
          <w:color w:val="auto"/>
          <w:sz w:val="24"/>
          <w:szCs w:val="24"/>
        </w:rPr>
        <w:t>PRIMERO. De la competencia</w:t>
      </w:r>
      <w:bookmarkEnd w:id="10"/>
    </w:p>
    <w:p w:rsidR="00ED1EBA" w:rsidRPr="00F92B35" w:rsidRDefault="00ED1EBA" w:rsidP="00F92B35">
      <w:pPr>
        <w:spacing w:line="360" w:lineRule="auto"/>
        <w:rPr>
          <w:rFonts w:ascii="Palatino Linotype" w:hAnsi="Palatino Linotype"/>
          <w:lang w:val="es-MX" w:eastAsia="en-US"/>
        </w:rPr>
      </w:pPr>
    </w:p>
    <w:p w:rsidR="00333841" w:rsidRPr="00F92B35" w:rsidRDefault="00333841" w:rsidP="00F92B35">
      <w:pPr>
        <w:pStyle w:val="Prrafodelista"/>
        <w:numPr>
          <w:ilvl w:val="0"/>
          <w:numId w:val="1"/>
        </w:numPr>
        <w:tabs>
          <w:tab w:val="left" w:pos="0"/>
        </w:tabs>
        <w:spacing w:line="360" w:lineRule="auto"/>
        <w:ind w:left="0" w:right="49" w:firstLine="0"/>
        <w:jc w:val="both"/>
        <w:rPr>
          <w:rFonts w:ascii="Palatino Linotype" w:hAnsi="Palatino Linotype"/>
        </w:rPr>
      </w:pPr>
      <w:r w:rsidRPr="00F92B3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2B35">
        <w:rPr>
          <w:rFonts w:ascii="Palatino Linotype" w:eastAsia="Calibri" w:hAnsi="Palatino Linotype" w:cs="Times New Roman"/>
          <w:b/>
          <w:lang w:val="es-ES"/>
        </w:rPr>
        <w:t>Constitución Política de los Estados Unidos Mexicanos</w:t>
      </w:r>
      <w:r w:rsidRPr="00F92B35">
        <w:rPr>
          <w:rFonts w:ascii="Palatino Linotype" w:eastAsia="Calibri" w:hAnsi="Palatino Linotype" w:cs="Times New Roman"/>
          <w:lang w:val="es-ES"/>
        </w:rPr>
        <w:t xml:space="preserve">; 5, párrafos vigésimo, vigésimo primero y vigésimo segundo fracciones IV y V de la </w:t>
      </w:r>
      <w:r w:rsidRPr="00F92B35">
        <w:rPr>
          <w:rFonts w:ascii="Palatino Linotype" w:eastAsia="Calibri" w:hAnsi="Palatino Linotype" w:cs="Times New Roman"/>
          <w:b/>
          <w:lang w:val="es-ES"/>
        </w:rPr>
        <w:t>Constitución Política del Estado Libre y Soberano de México</w:t>
      </w:r>
      <w:r w:rsidRPr="00F92B35">
        <w:rPr>
          <w:rFonts w:ascii="Palatino Linotype" w:eastAsia="Calibri" w:hAnsi="Palatino Linotype" w:cs="Times New Roman"/>
          <w:lang w:val="es-ES"/>
        </w:rPr>
        <w:t xml:space="preserve">; artículos 1, 2 fracción II, 13, 29, 36 fracciones I y II, 176, 178, 179, 181 párrafo tercero y 185 </w:t>
      </w:r>
      <w:r w:rsidRPr="00F92B35">
        <w:rPr>
          <w:rFonts w:ascii="Palatino Linotype" w:eastAsia="Calibri" w:hAnsi="Palatino Linotype" w:cs="Arial"/>
          <w:lang w:val="es-ES"/>
        </w:rPr>
        <w:t xml:space="preserve">de la </w:t>
      </w:r>
      <w:r w:rsidRPr="00F92B35">
        <w:rPr>
          <w:rFonts w:ascii="Palatino Linotype" w:eastAsia="Calibri" w:hAnsi="Palatino Linotype" w:cs="Arial"/>
          <w:b/>
          <w:lang w:val="es-ES"/>
        </w:rPr>
        <w:t>Ley de Transparencia y Acceso a la Información Pública del Estado de México y Municipios</w:t>
      </w:r>
      <w:r w:rsidRPr="00F92B35">
        <w:rPr>
          <w:rFonts w:ascii="Palatino Linotype" w:eastAsia="Calibri" w:hAnsi="Palatino Linotype" w:cs="Arial"/>
          <w:lang w:val="es-ES"/>
        </w:rPr>
        <w:t xml:space="preserve">; ; y 10, 7, 9 fracciones I y XXIV, y 11 del </w:t>
      </w:r>
      <w:r w:rsidRPr="00F92B35">
        <w:rPr>
          <w:rFonts w:ascii="Palatino Linotype" w:eastAsia="Calibri" w:hAnsi="Palatino Linotype" w:cs="Arial"/>
          <w:b/>
          <w:lang w:val="es-ES"/>
        </w:rPr>
        <w:t xml:space="preserve">Reglamento Interior </w:t>
      </w:r>
      <w:r w:rsidRPr="00F92B35">
        <w:rPr>
          <w:rFonts w:ascii="Palatino Linotype" w:eastAsia="Calibri" w:hAnsi="Palatino Linotype" w:cs="Arial"/>
          <w:b/>
          <w:lang w:val="es-ES"/>
        </w:rPr>
        <w:lastRenderedPageBreak/>
        <w:t>del Instituto de Transparencia, Acceso a la Información Pública y Protección de Datos Personales del Estado de México y Municipios.</w:t>
      </w:r>
    </w:p>
    <w:p w:rsidR="0098271F" w:rsidRPr="00F92B35" w:rsidRDefault="0098271F" w:rsidP="00F92B35">
      <w:pPr>
        <w:pStyle w:val="Prrafodelista"/>
        <w:spacing w:line="360" w:lineRule="auto"/>
        <w:ind w:left="0"/>
        <w:jc w:val="both"/>
        <w:rPr>
          <w:rFonts w:ascii="Palatino Linotype" w:hAnsi="Palatino Linotype"/>
        </w:rPr>
      </w:pPr>
    </w:p>
    <w:p w:rsidR="00333841" w:rsidRPr="00F92B35" w:rsidRDefault="00333841" w:rsidP="00F92B35">
      <w:pPr>
        <w:pStyle w:val="Ttulo2"/>
        <w:spacing w:before="0" w:line="360" w:lineRule="auto"/>
        <w:rPr>
          <w:rFonts w:ascii="Palatino Linotype" w:hAnsi="Palatino Linotype"/>
          <w:b/>
          <w:color w:val="auto"/>
          <w:sz w:val="24"/>
          <w:szCs w:val="24"/>
        </w:rPr>
      </w:pPr>
      <w:bookmarkStart w:id="11" w:name="_Toc5902896"/>
      <w:r w:rsidRPr="00F92B35">
        <w:rPr>
          <w:rFonts w:ascii="Palatino Linotype" w:hAnsi="Palatino Linotype"/>
          <w:b/>
          <w:color w:val="auto"/>
          <w:sz w:val="24"/>
          <w:szCs w:val="24"/>
        </w:rPr>
        <w:t>SEGUNDO. De la oportunidad y procedencia.</w:t>
      </w:r>
      <w:bookmarkEnd w:id="11"/>
    </w:p>
    <w:p w:rsidR="00ED1EBA" w:rsidRPr="00F92B35" w:rsidRDefault="00ED1EBA" w:rsidP="00F92B35">
      <w:pPr>
        <w:spacing w:line="360" w:lineRule="auto"/>
        <w:rPr>
          <w:rFonts w:ascii="Palatino Linotype" w:hAnsi="Palatino Linotype"/>
          <w:lang w:val="es-MX" w:eastAsia="en-US"/>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Calibri" w:hAnsi="Palatino Linotype" w:cs="Arial"/>
        </w:rPr>
        <w:t xml:space="preserve">El medio de impugnación fue presentado a través del </w:t>
      </w:r>
      <w:r w:rsidRPr="00F92B35">
        <w:rPr>
          <w:rFonts w:ascii="Palatino Linotype" w:eastAsia="Calibri" w:hAnsi="Palatino Linotype" w:cs="Arial"/>
          <w:b/>
        </w:rPr>
        <w:t>SAIMEX,</w:t>
      </w:r>
      <w:r w:rsidRPr="00F92B3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92B35">
        <w:rPr>
          <w:rFonts w:ascii="Palatino Linotype" w:eastAsia="Calibri" w:hAnsi="Palatino Linotype" w:cs="Arial"/>
          <w:b/>
        </w:rPr>
        <w:t>SUJETO OBLIGADO</w:t>
      </w:r>
      <w:r w:rsidRPr="00F92B35">
        <w:rPr>
          <w:rFonts w:ascii="Palatino Linotype" w:eastAsia="Calibri" w:hAnsi="Palatino Linotype" w:cs="Arial"/>
        </w:rPr>
        <w:t xml:space="preserve"> entregó respuesta el </w:t>
      </w:r>
      <w:r w:rsidR="00D55EE2" w:rsidRPr="00F92B35">
        <w:rPr>
          <w:rFonts w:ascii="Palatino Linotype" w:eastAsia="Calibri" w:hAnsi="Palatino Linotype" w:cs="Arial"/>
        </w:rPr>
        <w:t>diecinueve</w:t>
      </w:r>
      <w:r w:rsidRPr="00F92B35">
        <w:rPr>
          <w:rFonts w:ascii="Palatino Linotype" w:eastAsia="Calibri" w:hAnsi="Palatino Linotype" w:cs="Arial"/>
        </w:rPr>
        <w:t xml:space="preserve"> (1</w:t>
      </w:r>
      <w:r w:rsidR="00D55EE2" w:rsidRPr="00F92B35">
        <w:rPr>
          <w:rFonts w:ascii="Palatino Linotype" w:eastAsia="Calibri" w:hAnsi="Palatino Linotype" w:cs="Arial"/>
        </w:rPr>
        <w:t>9</w:t>
      </w:r>
      <w:r w:rsidRPr="00F92B35">
        <w:rPr>
          <w:rFonts w:ascii="Palatino Linotype" w:eastAsia="Calibri" w:hAnsi="Palatino Linotype" w:cs="Arial"/>
        </w:rPr>
        <w:t xml:space="preserve">) de </w:t>
      </w:r>
      <w:r w:rsidR="00D55EE2" w:rsidRPr="00F92B35">
        <w:rPr>
          <w:rFonts w:ascii="Palatino Linotype" w:eastAsia="Calibri" w:hAnsi="Palatino Linotype" w:cs="Arial"/>
        </w:rPr>
        <w:t>febrero</w:t>
      </w:r>
      <w:r w:rsidRPr="00F92B35">
        <w:rPr>
          <w:rFonts w:ascii="Palatino Linotype" w:eastAsia="Calibri" w:hAnsi="Palatino Linotype" w:cs="Arial"/>
        </w:rPr>
        <w:t xml:space="preserve"> de dos mil dieci</w:t>
      </w:r>
      <w:r w:rsidR="00D55EE2" w:rsidRPr="00F92B35">
        <w:rPr>
          <w:rFonts w:ascii="Palatino Linotype" w:eastAsia="Calibri" w:hAnsi="Palatino Linotype" w:cs="Arial"/>
        </w:rPr>
        <w:t>nueve</w:t>
      </w:r>
      <w:r w:rsidRPr="00F92B35">
        <w:rPr>
          <w:rFonts w:ascii="Palatino Linotype" w:eastAsia="Calibri" w:hAnsi="Palatino Linotype" w:cs="Arial"/>
        </w:rPr>
        <w:t xml:space="preserve">, </w:t>
      </w:r>
      <w:r w:rsidRPr="00F92B35">
        <w:rPr>
          <w:rFonts w:ascii="Palatino Linotype" w:hAnsi="Palatino Linotype" w:cs="Arial"/>
        </w:rPr>
        <w:t xml:space="preserve">de tal forma que el plazo para interponer el recurso transcurrió del día </w:t>
      </w:r>
      <w:r w:rsidR="005A7840" w:rsidRPr="00F92B35">
        <w:rPr>
          <w:rFonts w:ascii="Palatino Linotype" w:hAnsi="Palatino Linotype" w:cs="Arial"/>
        </w:rPr>
        <w:t>veinte</w:t>
      </w:r>
      <w:r w:rsidRPr="00F92B35">
        <w:rPr>
          <w:rFonts w:ascii="Palatino Linotype" w:hAnsi="Palatino Linotype" w:cs="Arial"/>
        </w:rPr>
        <w:t xml:space="preserve"> (</w:t>
      </w:r>
      <w:r w:rsidR="005A7840" w:rsidRPr="00F92B35">
        <w:rPr>
          <w:rFonts w:ascii="Palatino Linotype" w:hAnsi="Palatino Linotype" w:cs="Arial"/>
        </w:rPr>
        <w:t>20</w:t>
      </w:r>
      <w:r w:rsidRPr="00F92B35">
        <w:rPr>
          <w:rFonts w:ascii="Palatino Linotype" w:hAnsi="Palatino Linotype" w:cs="Arial"/>
        </w:rPr>
        <w:t xml:space="preserve">) de </w:t>
      </w:r>
      <w:r w:rsidR="005A7840" w:rsidRPr="00F92B35">
        <w:rPr>
          <w:rFonts w:ascii="Palatino Linotype" w:hAnsi="Palatino Linotype" w:cs="Arial"/>
        </w:rPr>
        <w:t>febrero de dos mil diecinueve</w:t>
      </w:r>
      <w:r w:rsidRPr="00F92B35">
        <w:rPr>
          <w:rFonts w:ascii="Palatino Linotype" w:hAnsi="Palatino Linotype" w:cs="Arial"/>
        </w:rPr>
        <w:t xml:space="preserve"> al </w:t>
      </w:r>
      <w:r w:rsidR="005A7840" w:rsidRPr="00F92B35">
        <w:rPr>
          <w:rFonts w:ascii="Palatino Linotype" w:hAnsi="Palatino Linotype" w:cs="Arial"/>
        </w:rPr>
        <w:t xml:space="preserve">trece </w:t>
      </w:r>
      <w:r w:rsidRPr="00F92B35">
        <w:rPr>
          <w:rFonts w:ascii="Palatino Linotype" w:hAnsi="Palatino Linotype" w:cs="Arial"/>
        </w:rPr>
        <w:t>(</w:t>
      </w:r>
      <w:r w:rsidR="005A7840" w:rsidRPr="00F92B35">
        <w:rPr>
          <w:rFonts w:ascii="Palatino Linotype" w:hAnsi="Palatino Linotype" w:cs="Arial"/>
        </w:rPr>
        <w:t>13</w:t>
      </w:r>
      <w:r w:rsidRPr="00F92B35">
        <w:rPr>
          <w:rFonts w:ascii="Palatino Linotype" w:hAnsi="Palatino Linotype" w:cs="Arial"/>
        </w:rPr>
        <w:t xml:space="preserve">) de </w:t>
      </w:r>
      <w:r w:rsidR="005A7840" w:rsidRPr="00F92B35">
        <w:rPr>
          <w:rFonts w:ascii="Palatino Linotype" w:hAnsi="Palatino Linotype" w:cs="Arial"/>
        </w:rPr>
        <w:t>marz</w:t>
      </w:r>
      <w:r w:rsidRPr="00F92B35">
        <w:rPr>
          <w:rFonts w:ascii="Palatino Linotype" w:hAnsi="Palatino Linotype" w:cs="Arial"/>
        </w:rPr>
        <w:t>o</w:t>
      </w:r>
      <w:r w:rsidR="005A7840" w:rsidRPr="00F92B35">
        <w:rPr>
          <w:rFonts w:ascii="Palatino Linotype" w:hAnsi="Palatino Linotype" w:cs="Arial"/>
        </w:rPr>
        <w:t xml:space="preserve"> de dos mil diecinueve</w:t>
      </w:r>
      <w:r w:rsidRPr="00F92B35">
        <w:rPr>
          <w:rFonts w:ascii="Palatino Linotype" w:hAnsi="Palatino Linotype" w:cs="Arial"/>
        </w:rPr>
        <w:t xml:space="preserve">; en consecuencia, el ahora recurrente presentó su inconformidad el día </w:t>
      </w:r>
      <w:r w:rsidR="005A7840" w:rsidRPr="00F92B35">
        <w:rPr>
          <w:rFonts w:ascii="Palatino Linotype" w:hAnsi="Palatino Linotype" w:cs="Arial"/>
        </w:rPr>
        <w:t>veintiuno</w:t>
      </w:r>
      <w:r w:rsidRPr="00F92B35">
        <w:rPr>
          <w:rFonts w:ascii="Palatino Linotype" w:hAnsi="Palatino Linotype" w:cs="Arial"/>
        </w:rPr>
        <w:t xml:space="preserve"> (</w:t>
      </w:r>
      <w:r w:rsidR="005A7840" w:rsidRPr="00F92B35">
        <w:rPr>
          <w:rFonts w:ascii="Palatino Linotype" w:hAnsi="Palatino Linotype" w:cs="Arial"/>
        </w:rPr>
        <w:t>21</w:t>
      </w:r>
      <w:r w:rsidRPr="00F92B35">
        <w:rPr>
          <w:rFonts w:ascii="Palatino Linotype" w:hAnsi="Palatino Linotype" w:cs="Arial"/>
        </w:rPr>
        <w:t xml:space="preserve">) de </w:t>
      </w:r>
      <w:r w:rsidR="005A7840" w:rsidRPr="00F92B35">
        <w:rPr>
          <w:rFonts w:ascii="Palatino Linotype" w:hAnsi="Palatino Linotype" w:cs="Arial"/>
        </w:rPr>
        <w:t>febrero de dos mil diecinueve;</w:t>
      </w:r>
      <w:r w:rsidRPr="00F92B35">
        <w:rPr>
          <w:rFonts w:ascii="Palatino Linotype" w:hAnsi="Palatino Linotype" w:cs="Arial"/>
        </w:rPr>
        <w:t xml:space="preserve"> es decir, dentro del plazo legalmente establecido para tal efecto. </w:t>
      </w:r>
    </w:p>
    <w:p w:rsidR="00CE1CEE" w:rsidRPr="00F92B35" w:rsidRDefault="00CE1CEE" w:rsidP="00F92B35">
      <w:pPr>
        <w:pStyle w:val="Prrafodelista"/>
        <w:spacing w:line="360" w:lineRule="auto"/>
        <w:ind w:left="360" w:right="49"/>
        <w:jc w:val="both"/>
        <w:rPr>
          <w:rFonts w:ascii="Palatino Linotype" w:hAnsi="Palatino Linotype"/>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F92B35">
        <w:rPr>
          <w:rFonts w:ascii="Palatino Linotype" w:eastAsia="Calibri" w:hAnsi="Palatino Linotype" w:cs="Times New Roman"/>
          <w:b/>
          <w:lang w:val="es-ES"/>
        </w:rPr>
        <w:t xml:space="preserve">no proporciona su nombre completo para que sea </w:t>
      </w:r>
      <w:r w:rsidRPr="00F92B35">
        <w:rPr>
          <w:rFonts w:ascii="Palatino Linotype" w:eastAsia="Calibri" w:hAnsi="Palatino Linotype" w:cs="Times New Roman"/>
          <w:b/>
          <w:u w:val="single"/>
          <w:lang w:val="es-ES"/>
        </w:rPr>
        <w:t>identificado</w:t>
      </w:r>
      <w:r w:rsidRPr="00F92B35">
        <w:rPr>
          <w:rFonts w:ascii="Palatino Linotype" w:eastAsia="Calibri" w:hAnsi="Palatino Linotype" w:cs="Times New Roman"/>
          <w:b/>
          <w:lang w:val="es-ES"/>
        </w:rPr>
        <w:t>,</w:t>
      </w:r>
      <w:r w:rsidRPr="00F92B35">
        <w:rPr>
          <w:rFonts w:ascii="Palatino Linotype" w:eastAsia="Calibri" w:hAnsi="Palatino Linotype" w:cs="Times New Roman"/>
          <w:lang w:val="es-ES"/>
        </w:rPr>
        <w:t xml:space="preserve"> ni se tien</w:t>
      </w:r>
      <w:r w:rsidR="005A7840" w:rsidRPr="00F92B35">
        <w:rPr>
          <w:rFonts w:ascii="Palatino Linotype" w:eastAsia="Calibri" w:hAnsi="Palatino Linotype" w:cs="Times New Roman"/>
          <w:lang w:val="es-ES"/>
        </w:rPr>
        <w:t>e la certeza sobre su identidad;</w:t>
      </w:r>
      <w:r w:rsidRPr="00F92B35">
        <w:rPr>
          <w:rFonts w:ascii="Palatino Linotype" w:eastAsia="Calibri" w:hAnsi="Palatino Linotype" w:cs="Times New Roman"/>
          <w:lang w:val="es-ES"/>
        </w:rPr>
        <w:t xml:space="preserve"> sin embargo, es importante señalar también que </w:t>
      </w:r>
      <w:r w:rsidRPr="00F92B35">
        <w:rPr>
          <w:rFonts w:ascii="Palatino Linotype" w:eastAsiaTheme="minorHAnsi" w:hAnsi="Palatino Linotype" w:cs="Arial"/>
          <w:lang w:val="es-MX" w:eastAsia="en-US"/>
        </w:rPr>
        <w:t xml:space="preserve">el nombre de los solicitantes y recurrentes no es requisito indispensable para la tramitación del acto procesal específico en materia </w:t>
      </w:r>
      <w:r w:rsidRPr="00F92B35">
        <w:rPr>
          <w:rFonts w:ascii="Palatino Linotype" w:eastAsiaTheme="minorHAnsi" w:hAnsi="Palatino Linotype" w:cs="Arial"/>
          <w:lang w:val="es-MX" w:eastAsia="en-US"/>
        </w:rPr>
        <w:lastRenderedPageBreak/>
        <w:t>de acceso a la información, ello en estricto apego al numeral 155 párrafo tercero de la Ley de la materia, en concatenación con el 180 del mismo ordenamiento.</w:t>
      </w:r>
    </w:p>
    <w:p w:rsidR="00CE1CEE" w:rsidRPr="00F92B35" w:rsidRDefault="00CE1CEE" w:rsidP="00F92B35">
      <w:pPr>
        <w:pStyle w:val="Prrafodelista"/>
        <w:spacing w:line="360" w:lineRule="auto"/>
        <w:rPr>
          <w:rFonts w:ascii="Palatino Linotype" w:hAnsi="Palatino Linotype"/>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E1CEE" w:rsidRPr="00F92B35" w:rsidRDefault="00CE1CEE" w:rsidP="00F92B35">
      <w:pPr>
        <w:pStyle w:val="Prrafodelista"/>
        <w:spacing w:line="360" w:lineRule="auto"/>
        <w:rPr>
          <w:rFonts w:ascii="Palatino Linotype" w:eastAsia="Calibri" w:hAnsi="Palatino Linotype" w:cs="Times New Roman"/>
          <w:lang w:val="es-ES"/>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1CEE" w:rsidRPr="00F92B35" w:rsidRDefault="00CE1CEE" w:rsidP="00F92B35">
      <w:pPr>
        <w:pStyle w:val="Prrafodelista"/>
        <w:spacing w:line="360" w:lineRule="auto"/>
        <w:rPr>
          <w:rFonts w:ascii="Palatino Linotype" w:eastAsia="Calibri" w:hAnsi="Palatino Linotype" w:cs="Times New Roman"/>
          <w:lang w:val="es-ES"/>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E1CEE" w:rsidRPr="00F92B35" w:rsidRDefault="00CE1CEE" w:rsidP="00F92B35">
      <w:pPr>
        <w:pStyle w:val="Prrafodelista"/>
        <w:spacing w:line="360" w:lineRule="auto"/>
        <w:rPr>
          <w:rFonts w:ascii="Palatino Linotype" w:eastAsia="Times New Roman" w:hAnsi="Palatino Linotype" w:cs="Arial"/>
          <w:lang w:val="es-ES"/>
        </w:rPr>
      </w:pPr>
    </w:p>
    <w:p w:rsidR="00CE1CEE" w:rsidRPr="00F92B35" w:rsidRDefault="00CE1CEE" w:rsidP="00F92B35">
      <w:pPr>
        <w:pStyle w:val="Prrafodelista"/>
        <w:numPr>
          <w:ilvl w:val="0"/>
          <w:numId w:val="1"/>
        </w:numPr>
        <w:spacing w:line="360" w:lineRule="auto"/>
        <w:ind w:left="0" w:right="49" w:firstLine="0"/>
        <w:jc w:val="both"/>
        <w:rPr>
          <w:rFonts w:ascii="Palatino Linotype" w:hAnsi="Palatino Linotype"/>
        </w:rPr>
      </w:pPr>
      <w:r w:rsidRPr="00F92B35">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A451F" w:rsidRPr="00F92B35" w:rsidRDefault="000A451F" w:rsidP="00F92B35">
      <w:pPr>
        <w:pStyle w:val="Prrafodelista"/>
        <w:spacing w:line="360" w:lineRule="auto"/>
        <w:ind w:left="0"/>
        <w:jc w:val="both"/>
        <w:rPr>
          <w:rFonts w:ascii="Palatino Linotype" w:hAnsi="Palatino Linotype"/>
        </w:rPr>
      </w:pPr>
    </w:p>
    <w:p w:rsidR="005A7840" w:rsidRPr="00F92B35" w:rsidRDefault="000A451F" w:rsidP="00F92B35">
      <w:pPr>
        <w:pStyle w:val="Prrafodelista"/>
        <w:numPr>
          <w:ilvl w:val="0"/>
          <w:numId w:val="1"/>
        </w:numPr>
        <w:tabs>
          <w:tab w:val="left" w:pos="0"/>
        </w:tabs>
        <w:spacing w:line="360" w:lineRule="auto"/>
        <w:ind w:left="0" w:right="49" w:firstLine="0"/>
        <w:jc w:val="both"/>
        <w:rPr>
          <w:rFonts w:ascii="Palatino Linotype" w:hAnsi="Palatino Linotype"/>
        </w:rPr>
      </w:pPr>
      <w:r w:rsidRPr="00F92B3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92B35" w:rsidRPr="00F92B35" w:rsidRDefault="00F92B35" w:rsidP="00F92B35">
      <w:pPr>
        <w:pStyle w:val="Prrafodelista"/>
        <w:tabs>
          <w:tab w:val="left" w:pos="0"/>
        </w:tabs>
        <w:spacing w:line="360" w:lineRule="auto"/>
        <w:ind w:left="0" w:right="49"/>
        <w:jc w:val="both"/>
        <w:rPr>
          <w:rFonts w:ascii="Palatino Linotype" w:hAnsi="Palatino Linotype"/>
        </w:rPr>
      </w:pPr>
    </w:p>
    <w:p w:rsidR="000A451F" w:rsidRPr="00F92B35" w:rsidRDefault="000A451F" w:rsidP="00F92B35">
      <w:pPr>
        <w:pStyle w:val="Ttulo2"/>
        <w:tabs>
          <w:tab w:val="left" w:pos="0"/>
        </w:tabs>
        <w:spacing w:before="0" w:line="360" w:lineRule="auto"/>
        <w:rPr>
          <w:rFonts w:ascii="Palatino Linotype" w:hAnsi="Palatino Linotype"/>
          <w:b/>
          <w:i/>
          <w:color w:val="auto"/>
          <w:sz w:val="24"/>
          <w:szCs w:val="24"/>
        </w:rPr>
      </w:pPr>
      <w:bookmarkStart w:id="12" w:name="_Toc1651058"/>
      <w:r w:rsidRPr="00F92B35">
        <w:rPr>
          <w:rFonts w:ascii="Palatino Linotype" w:hAnsi="Palatino Linotype"/>
          <w:b/>
          <w:color w:val="auto"/>
          <w:sz w:val="24"/>
          <w:szCs w:val="24"/>
        </w:rPr>
        <w:t xml:space="preserve">TERCERO. Planteamiento de la </w:t>
      </w:r>
      <w:r w:rsidRPr="00F92B35">
        <w:rPr>
          <w:rFonts w:ascii="Palatino Linotype" w:hAnsi="Palatino Linotype"/>
          <w:b/>
          <w:i/>
          <w:color w:val="auto"/>
          <w:sz w:val="24"/>
          <w:szCs w:val="24"/>
        </w:rPr>
        <w:t>Litis</w:t>
      </w:r>
      <w:bookmarkEnd w:id="12"/>
    </w:p>
    <w:p w:rsidR="00157B45" w:rsidRPr="00F92B35" w:rsidRDefault="00157B45" w:rsidP="00F92B35">
      <w:pPr>
        <w:spacing w:line="360" w:lineRule="auto"/>
        <w:rPr>
          <w:rFonts w:ascii="Palatino Linotype" w:hAnsi="Palatino Linotype"/>
          <w:lang w:val="es-MX" w:eastAsia="en-US"/>
        </w:rPr>
      </w:pPr>
    </w:p>
    <w:p w:rsidR="005A7840" w:rsidRPr="00F92B35" w:rsidRDefault="005A7840" w:rsidP="00F92B35">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F92B35">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F92B35">
        <w:rPr>
          <w:rFonts w:ascii="Palatino Linotype" w:hAnsi="Palatino Linotype" w:cs="Arial"/>
          <w:color w:val="000000" w:themeColor="text1"/>
        </w:rPr>
        <w:t>l ahora recurrente, solicitó la información transcrita en el anterior párrafo uno (01)</w:t>
      </w:r>
      <w:r w:rsidRPr="00F92B35">
        <w:rPr>
          <w:rFonts w:ascii="Palatino Linotype" w:hAnsi="Palatino Linotype"/>
          <w:color w:val="000000"/>
        </w:rPr>
        <w:t xml:space="preserve">, seguidamente el impetrante </w:t>
      </w:r>
      <w:r w:rsidRPr="00F92B35">
        <w:rPr>
          <w:rFonts w:ascii="Palatino Linotype" w:hAnsi="Palatino Linotype"/>
          <w:color w:val="000000"/>
        </w:rPr>
        <w:lastRenderedPageBreak/>
        <w:t xml:space="preserve">con motivo de la respuesta del </w:t>
      </w:r>
      <w:r w:rsidRPr="00F92B35">
        <w:rPr>
          <w:rFonts w:ascii="Palatino Linotype" w:hAnsi="Palatino Linotype"/>
          <w:b/>
          <w:color w:val="000000"/>
        </w:rPr>
        <w:t>SUJETO OBLIGADO</w:t>
      </w:r>
      <w:r w:rsidRPr="00F92B35">
        <w:rPr>
          <w:rFonts w:ascii="Palatino Linotype" w:hAnsi="Palatino Linotype"/>
          <w:color w:val="000000"/>
        </w:rPr>
        <w:t xml:space="preserve"> se pronunció</w:t>
      </w:r>
      <w:r w:rsidRPr="00F92B35">
        <w:rPr>
          <w:rFonts w:ascii="Palatino Linotype" w:hAnsi="Palatino Linotype" w:cs="Arial"/>
          <w:color w:val="000000" w:themeColor="text1"/>
        </w:rPr>
        <w:t xml:space="preserve"> a groso modo en los términos siguientes: “</w:t>
      </w:r>
      <w:r w:rsidRPr="00F92B35">
        <w:rPr>
          <w:rFonts w:ascii="Palatino Linotype" w:hAnsi="Palatino Linotype" w:cs="Arial"/>
          <w:i/>
          <w:color w:val="000000" w:themeColor="text1"/>
        </w:rPr>
        <w:t>Mandan solo oficios que dicen gacetas, y convocatorias”</w:t>
      </w:r>
      <w:r w:rsidRPr="00F92B35">
        <w:rPr>
          <w:rFonts w:ascii="Palatino Linotype" w:hAnsi="Palatino Linotype" w:cs="Arial"/>
          <w:color w:val="000000" w:themeColor="text1"/>
        </w:rPr>
        <w:t xml:space="preserve"> (Sic).</w:t>
      </w:r>
    </w:p>
    <w:p w:rsidR="005A7840" w:rsidRPr="00F92B35" w:rsidRDefault="005A7840" w:rsidP="00F92B35">
      <w:pPr>
        <w:pStyle w:val="Prrafodelista"/>
        <w:spacing w:line="360" w:lineRule="auto"/>
        <w:ind w:left="284" w:right="49"/>
        <w:jc w:val="both"/>
        <w:rPr>
          <w:rFonts w:ascii="Palatino Linotype" w:eastAsia="Times New Roman" w:hAnsi="Palatino Linotype" w:cs="Arial"/>
          <w:color w:val="000000" w:themeColor="text1"/>
        </w:rPr>
      </w:pPr>
    </w:p>
    <w:p w:rsidR="000A451F" w:rsidRDefault="005A7840" w:rsidP="00F92B35">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F92B35">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F92B35">
        <w:rPr>
          <w:rFonts w:ascii="Palatino Linotype" w:eastAsia="Times New Roman" w:hAnsi="Palatino Linotype"/>
          <w:color w:val="000000" w:themeColor="text1"/>
        </w:rPr>
        <w:t>actualizar las causas de procedencia</w:t>
      </w:r>
      <w:r w:rsidRPr="00F92B35">
        <w:rPr>
          <w:rFonts w:ascii="Palatino Linotype" w:eastAsia="Times New Roman" w:hAnsi="Palatino Linotype"/>
          <w:b/>
          <w:color w:val="000000" w:themeColor="text1"/>
        </w:rPr>
        <w:t xml:space="preserve"> </w:t>
      </w:r>
      <w:r w:rsidRPr="00F92B35">
        <w:rPr>
          <w:rFonts w:ascii="Palatino Linotype" w:eastAsia="Times New Roman" w:hAnsi="Palatino Linotype" w:cs="Arial"/>
          <w:color w:val="000000" w:themeColor="text1"/>
          <w:lang w:eastAsia="es-MX"/>
        </w:rPr>
        <w:t xml:space="preserve">contenidas en </w:t>
      </w:r>
      <w:r w:rsidRPr="00F92B35">
        <w:rPr>
          <w:rFonts w:ascii="Palatino Linotype" w:eastAsia="Times New Roman" w:hAnsi="Palatino Linotype" w:cs="Arial"/>
          <w:color w:val="000000" w:themeColor="text1"/>
          <w:lang w:val="es-ES" w:eastAsia="es-MX"/>
        </w:rPr>
        <w:t>el artículo</w:t>
      </w:r>
      <w:r w:rsidRPr="00F92B35">
        <w:rPr>
          <w:rFonts w:ascii="Palatino Linotype" w:eastAsia="Times New Roman" w:hAnsi="Palatino Linotype" w:cs="Arial"/>
          <w:b/>
          <w:color w:val="000000" w:themeColor="text1"/>
          <w:lang w:val="es-ES" w:eastAsia="es-MX"/>
        </w:rPr>
        <w:t xml:space="preserve"> 179</w:t>
      </w:r>
      <w:r w:rsidRPr="00F92B35">
        <w:rPr>
          <w:rFonts w:ascii="Palatino Linotype" w:eastAsia="Times New Roman" w:hAnsi="Palatino Linotype" w:cs="Arial"/>
          <w:color w:val="000000" w:themeColor="text1"/>
          <w:lang w:val="es-ES" w:eastAsia="es-MX"/>
        </w:rPr>
        <w:t xml:space="preserve"> </w:t>
      </w:r>
      <w:r w:rsidR="00AD6193" w:rsidRPr="00F92B35">
        <w:rPr>
          <w:rFonts w:ascii="Palatino Linotype" w:eastAsia="Times New Roman" w:hAnsi="Palatino Linotype" w:cs="Arial"/>
          <w:color w:val="000000" w:themeColor="text1"/>
          <w:lang w:val="es-ES" w:eastAsia="es-MX"/>
        </w:rPr>
        <w:t>fracción</w:t>
      </w:r>
      <w:r w:rsidRPr="00F92B35">
        <w:rPr>
          <w:rFonts w:ascii="Palatino Linotype" w:eastAsia="Times New Roman" w:hAnsi="Palatino Linotype" w:cs="Arial"/>
          <w:b/>
          <w:color w:val="000000" w:themeColor="text1"/>
          <w:lang w:val="es-ES" w:eastAsia="es-MX"/>
        </w:rPr>
        <w:t xml:space="preserve"> V</w:t>
      </w:r>
      <w:r w:rsidRPr="00F92B35">
        <w:rPr>
          <w:rFonts w:ascii="Palatino Linotype" w:eastAsia="Times New Roman" w:hAnsi="Palatino Linotype" w:cs="Arial"/>
          <w:color w:val="000000" w:themeColor="text1"/>
          <w:lang w:val="es-ES" w:eastAsia="es-MX"/>
        </w:rPr>
        <w:t xml:space="preserve"> de la </w:t>
      </w:r>
      <w:r w:rsidRPr="00F92B35">
        <w:rPr>
          <w:rFonts w:ascii="Palatino Linotype" w:eastAsia="Calibri" w:hAnsi="Palatino Linotype" w:cs="Arial"/>
          <w:b/>
          <w:color w:val="000000" w:themeColor="text1"/>
          <w:lang w:val="es-ES"/>
        </w:rPr>
        <w:t>Ley de Transparencia y Acceso a la Información Pública del Estado de México y Municipios</w:t>
      </w:r>
      <w:r w:rsidRPr="00F92B35">
        <w:rPr>
          <w:rFonts w:ascii="Palatino Linotype" w:eastAsia="Times New Roman" w:hAnsi="Palatino Linotype" w:cs="Arial"/>
          <w:color w:val="000000" w:themeColor="text1"/>
          <w:lang w:val="es-ES" w:eastAsia="es-MX"/>
        </w:rPr>
        <w:t xml:space="preserve">, en virtud que la referida </w:t>
      </w:r>
      <w:r w:rsidR="00AD6193" w:rsidRPr="00F92B35">
        <w:rPr>
          <w:rFonts w:ascii="Palatino Linotype" w:eastAsia="Times New Roman" w:hAnsi="Palatino Linotype" w:cs="Arial"/>
          <w:color w:val="000000" w:themeColor="text1"/>
          <w:lang w:val="es-ES" w:eastAsia="es-MX"/>
        </w:rPr>
        <w:t>fracción</w:t>
      </w:r>
      <w:r w:rsidRPr="00F92B35">
        <w:rPr>
          <w:rFonts w:ascii="Palatino Linotype" w:eastAsia="Times New Roman" w:hAnsi="Palatino Linotype" w:cs="Arial"/>
          <w:color w:val="000000" w:themeColor="text1"/>
          <w:lang w:val="es-ES" w:eastAsia="es-MX"/>
        </w:rPr>
        <w:t xml:space="preserve"> determina </w:t>
      </w:r>
      <w:r w:rsidR="00AD6193" w:rsidRPr="00F92B35">
        <w:rPr>
          <w:rFonts w:ascii="Palatino Linotype" w:eastAsia="Times New Roman" w:hAnsi="Palatino Linotype" w:cs="Arial"/>
          <w:color w:val="000000" w:themeColor="text1"/>
          <w:lang w:val="es-ES" w:eastAsia="es-MX"/>
        </w:rPr>
        <w:t>el</w:t>
      </w:r>
      <w:r w:rsidRPr="00F92B35">
        <w:rPr>
          <w:rFonts w:ascii="Palatino Linotype" w:eastAsia="Times New Roman" w:hAnsi="Palatino Linotype" w:cs="Arial"/>
          <w:color w:val="000000" w:themeColor="text1"/>
          <w:lang w:val="es-ES" w:eastAsia="es-MX"/>
        </w:rPr>
        <w:t xml:space="preserve"> supuesto de l</w:t>
      </w:r>
      <w:r w:rsidR="00AD6193" w:rsidRPr="00F92B35">
        <w:rPr>
          <w:rFonts w:ascii="Palatino Linotype" w:eastAsia="Times New Roman" w:hAnsi="Palatino Linotype" w:cs="Arial"/>
          <w:color w:val="000000" w:themeColor="text1"/>
          <w:lang w:val="es-ES" w:eastAsia="es-MX"/>
        </w:rPr>
        <w:t>a entrega de información incompleta</w:t>
      </w:r>
      <w:r w:rsidRPr="00F92B35">
        <w:rPr>
          <w:rFonts w:ascii="Palatino Linotype" w:eastAsia="Times New Roman" w:hAnsi="Palatino Linotype" w:cs="Arial"/>
          <w:color w:val="000000" w:themeColor="text1"/>
          <w:lang w:val="es-ES" w:eastAsia="es-MX"/>
        </w:rPr>
        <w:t xml:space="preserve">. De modo tal </w:t>
      </w:r>
      <w:r w:rsidRPr="00F92B35">
        <w:rPr>
          <w:rFonts w:ascii="Palatino Linotype" w:hAnsi="Palatino Linotype" w:cs="Arial"/>
          <w:color w:val="000000" w:themeColor="text1"/>
        </w:rPr>
        <w:t xml:space="preserve">que el presente recurso de revisión se circunscribirá en determinar si el </w:t>
      </w:r>
      <w:r w:rsidRPr="00F92B35">
        <w:rPr>
          <w:rFonts w:ascii="Palatino Linotype" w:hAnsi="Palatino Linotype" w:cs="Arial"/>
          <w:b/>
          <w:color w:val="000000" w:themeColor="text1"/>
        </w:rPr>
        <w:t>SUJETO</w:t>
      </w:r>
      <w:r w:rsidRPr="00F92B35">
        <w:rPr>
          <w:rFonts w:ascii="Palatino Linotype" w:hAnsi="Palatino Linotype" w:cs="Arial"/>
          <w:color w:val="000000" w:themeColor="text1"/>
        </w:rPr>
        <w:t xml:space="preserve"> </w:t>
      </w:r>
      <w:r w:rsidRPr="00F92B35">
        <w:rPr>
          <w:rFonts w:ascii="Palatino Linotype" w:hAnsi="Palatino Linotype" w:cs="Arial"/>
          <w:b/>
          <w:color w:val="000000" w:themeColor="text1"/>
        </w:rPr>
        <w:t>OBLIGADO</w:t>
      </w:r>
      <w:r w:rsidRPr="00F92B35">
        <w:rPr>
          <w:rFonts w:ascii="Palatino Linotype" w:hAnsi="Palatino Linotype" w:cs="Arial"/>
          <w:color w:val="000000" w:themeColor="text1"/>
        </w:rPr>
        <w:t xml:space="preserve"> con su respuesta ciertamente </w:t>
      </w:r>
      <w:r w:rsidRPr="00F92B35">
        <w:rPr>
          <w:rFonts w:ascii="Palatino Linotype" w:eastAsia="Times New Roman" w:hAnsi="Palatino Linotype"/>
          <w:color w:val="000000" w:themeColor="text1"/>
        </w:rPr>
        <w:t>actualiza las causas de procedencia</w:t>
      </w:r>
      <w:r w:rsidRPr="00F92B35">
        <w:rPr>
          <w:rFonts w:ascii="Palatino Linotype" w:eastAsia="Times New Roman" w:hAnsi="Palatino Linotype"/>
          <w:b/>
          <w:color w:val="000000" w:themeColor="text1"/>
        </w:rPr>
        <w:t xml:space="preserve"> </w:t>
      </w:r>
      <w:r w:rsidRPr="00F92B35">
        <w:rPr>
          <w:rFonts w:ascii="Palatino Linotype" w:eastAsia="Times New Roman" w:hAnsi="Palatino Linotype" w:cs="Arial"/>
          <w:color w:val="000000" w:themeColor="text1"/>
          <w:lang w:eastAsia="es-MX"/>
        </w:rPr>
        <w:t>del dispositivo jurídico en comento.</w:t>
      </w:r>
    </w:p>
    <w:p w:rsidR="00F92B35" w:rsidRPr="00F92B35" w:rsidRDefault="00F92B35" w:rsidP="00F92B35">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ED1EBA" w:rsidRDefault="000A451F" w:rsidP="00F92B35">
      <w:pPr>
        <w:pStyle w:val="Ttulo1"/>
        <w:spacing w:before="0" w:line="360" w:lineRule="auto"/>
        <w:rPr>
          <w:rFonts w:ascii="Palatino Linotype" w:hAnsi="Palatino Linotype"/>
          <w:b/>
          <w:color w:val="auto"/>
          <w:sz w:val="24"/>
          <w:szCs w:val="24"/>
        </w:rPr>
      </w:pPr>
      <w:bookmarkStart w:id="13" w:name="_Toc5902897"/>
      <w:bookmarkStart w:id="14" w:name="_Toc447183492"/>
      <w:bookmarkStart w:id="15" w:name="_Toc450120667"/>
      <w:bookmarkStart w:id="16" w:name="_Toc461555895"/>
      <w:r w:rsidRPr="00F92B35">
        <w:rPr>
          <w:rFonts w:ascii="Palatino Linotype" w:hAnsi="Palatino Linotype"/>
          <w:b/>
          <w:color w:val="auto"/>
          <w:sz w:val="24"/>
          <w:szCs w:val="24"/>
        </w:rPr>
        <w:t>CUART</w:t>
      </w:r>
      <w:r w:rsidR="00333841" w:rsidRPr="00F92B35">
        <w:rPr>
          <w:rFonts w:ascii="Palatino Linotype" w:hAnsi="Palatino Linotype"/>
          <w:b/>
          <w:color w:val="auto"/>
          <w:sz w:val="24"/>
          <w:szCs w:val="24"/>
        </w:rPr>
        <w:t>O. Estudio y resolución del asunto</w:t>
      </w:r>
      <w:bookmarkEnd w:id="13"/>
    </w:p>
    <w:p w:rsidR="00F92B35" w:rsidRPr="00F92B35" w:rsidRDefault="00F92B35" w:rsidP="00F92B35">
      <w:pPr>
        <w:rPr>
          <w:lang w:val="es-MX" w:eastAsia="en-US"/>
        </w:rPr>
      </w:pPr>
    </w:p>
    <w:p w:rsidR="00453DAD" w:rsidRPr="00F92B35" w:rsidRDefault="00453DAD" w:rsidP="00F92B35">
      <w:pPr>
        <w:pStyle w:val="Prrafodelista"/>
        <w:numPr>
          <w:ilvl w:val="0"/>
          <w:numId w:val="1"/>
        </w:numPr>
        <w:tabs>
          <w:tab w:val="left" w:pos="0"/>
        </w:tabs>
        <w:spacing w:line="360" w:lineRule="auto"/>
        <w:ind w:left="0" w:right="49" w:firstLine="0"/>
        <w:jc w:val="both"/>
        <w:rPr>
          <w:rFonts w:ascii="Palatino Linotype" w:hAnsi="Palatino Linotype" w:cs="Arial"/>
        </w:rPr>
      </w:pPr>
      <w:r w:rsidRPr="00F92B35">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92B35">
        <w:rPr>
          <w:rFonts w:ascii="Palatino Linotype" w:eastAsia="Calibri" w:hAnsi="Palatino Linotype" w:cs="Arial"/>
        </w:rPr>
        <w:t>Transparencia, Acceso a la Información Pública del Estado de México y Municipios</w:t>
      </w:r>
      <w:r w:rsidRPr="00F92B35">
        <w:rPr>
          <w:rFonts w:ascii="Palatino Linotype" w:hAnsi="Palatino Linotype" w:cs="Arial"/>
        </w:rPr>
        <w:t xml:space="preserve">, y determinar la confirmación; revocación o modificación; desechamiento o sobreseimiento; y en su caso ordenar la entrega de la información, con respecto a la respuesta emitida por el </w:t>
      </w:r>
      <w:r w:rsidRPr="00F92B35">
        <w:rPr>
          <w:rFonts w:ascii="Palatino Linotype" w:hAnsi="Palatino Linotype" w:cs="Arial"/>
          <w:b/>
        </w:rPr>
        <w:t>SUJETO</w:t>
      </w:r>
      <w:r w:rsidRPr="00F92B35">
        <w:rPr>
          <w:rFonts w:ascii="Palatino Linotype" w:hAnsi="Palatino Linotype" w:cs="Arial"/>
        </w:rPr>
        <w:t xml:space="preserve"> </w:t>
      </w:r>
      <w:r w:rsidRPr="00F92B35">
        <w:rPr>
          <w:rFonts w:ascii="Palatino Linotype" w:hAnsi="Palatino Linotype" w:cs="Arial"/>
          <w:b/>
        </w:rPr>
        <w:t>OBLIGADO</w:t>
      </w:r>
      <w:r w:rsidR="00F92B35">
        <w:rPr>
          <w:rFonts w:ascii="Palatino Linotype" w:hAnsi="Palatino Linotype" w:cs="Arial"/>
        </w:rPr>
        <w:t>.</w:t>
      </w:r>
    </w:p>
    <w:p w:rsidR="00453DAD" w:rsidRPr="00F92B35" w:rsidRDefault="00453DAD" w:rsidP="00F92B3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92B35">
        <w:rPr>
          <w:rFonts w:ascii="Palatino Linotype" w:hAnsi="Palatino Linotype" w:cs="Arial"/>
        </w:rPr>
        <w:lastRenderedPageBreak/>
        <w:t>Asimismo</w:t>
      </w:r>
      <w:r w:rsidRPr="00F92B35">
        <w:rPr>
          <w:rFonts w:ascii="Palatino Linotype" w:hAnsi="Palatino Linotype"/>
        </w:rPr>
        <w:t xml:space="preserve">, es menester precisar que </w:t>
      </w:r>
      <w:r w:rsidRPr="00F92B35">
        <w:rPr>
          <w:rFonts w:ascii="Palatino Linotype" w:eastAsia="MS Mincho" w:hAnsi="Palatino Linotype" w:cs="Times New Roman"/>
          <w:color w:val="000000"/>
        </w:rPr>
        <w:t xml:space="preserve">Órgano Garante parte de que </w:t>
      </w:r>
      <w:r w:rsidRPr="00F92B3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92B35">
        <w:rPr>
          <w:rFonts w:ascii="Palatino Linotype" w:eastAsia="Times New Roman" w:hAnsi="Palatino Linotype" w:cs="Arial"/>
          <w:color w:val="000000"/>
        </w:rPr>
        <w:t xml:space="preserve"> </w:t>
      </w:r>
      <w:r w:rsidRPr="00F92B35">
        <w:rPr>
          <w:rFonts w:ascii="Palatino Linotype" w:eastAsia="Times New Roman" w:hAnsi="Palatino Linotype" w:cs="Arial"/>
          <w:b/>
          <w:color w:val="000000"/>
        </w:rPr>
        <w:t>SUJETO OBLIGADO</w:t>
      </w:r>
      <w:r w:rsidRPr="00F92B3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92B35">
        <w:rPr>
          <w:rFonts w:ascii="Palatino Linotype" w:eastAsia="Times New Roman" w:hAnsi="Palatino Linotype" w:cs="Arial"/>
          <w:b/>
          <w:color w:val="000000"/>
        </w:rPr>
        <w:t xml:space="preserve">Constitución Política de los Estados Unidos Mexicanos </w:t>
      </w:r>
      <w:r w:rsidRPr="00F92B35">
        <w:rPr>
          <w:rFonts w:ascii="Palatino Linotype" w:eastAsia="Times New Roman" w:hAnsi="Palatino Linotype" w:cs="Arial"/>
          <w:color w:val="000000"/>
        </w:rPr>
        <w:t xml:space="preserve">al señalar la obligación de “promover, </w:t>
      </w:r>
      <w:r w:rsidRPr="00F92B35">
        <w:rPr>
          <w:rFonts w:ascii="Palatino Linotype" w:eastAsia="Times New Roman" w:hAnsi="Palatino Linotype" w:cs="Arial"/>
          <w:b/>
          <w:color w:val="000000"/>
        </w:rPr>
        <w:t>respetar</w:t>
      </w:r>
      <w:r w:rsidRPr="00F92B35">
        <w:rPr>
          <w:rFonts w:ascii="Palatino Linotype" w:eastAsia="Times New Roman" w:hAnsi="Palatino Linotype" w:cs="Arial"/>
          <w:color w:val="000000"/>
        </w:rPr>
        <w:t xml:space="preserve">, proteger y </w:t>
      </w:r>
      <w:r w:rsidRPr="00F92B35">
        <w:rPr>
          <w:rFonts w:ascii="Palatino Linotype" w:eastAsia="Times New Roman" w:hAnsi="Palatino Linotype" w:cs="Arial"/>
          <w:b/>
          <w:color w:val="000000"/>
        </w:rPr>
        <w:t>garantizar</w:t>
      </w:r>
      <w:r w:rsidRPr="00F92B35">
        <w:rPr>
          <w:rFonts w:ascii="Palatino Linotype" w:eastAsia="Times New Roman" w:hAnsi="Palatino Linotype" w:cs="Arial"/>
          <w:color w:val="000000"/>
        </w:rPr>
        <w:t xml:space="preserve"> los derechos humanos”, entre los cuales se encuentra dicho derecho. </w:t>
      </w:r>
    </w:p>
    <w:p w:rsidR="00453DAD" w:rsidRPr="00F92B35" w:rsidRDefault="00453DAD" w:rsidP="00F92B35">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Pr="00F92B35" w:rsidRDefault="00453DAD" w:rsidP="00F92B3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92B35">
        <w:rPr>
          <w:rFonts w:ascii="Palatino Linotype" w:hAnsi="Palatino Linotype" w:cs="Arial"/>
        </w:rPr>
        <w:t>Por</w:t>
      </w:r>
      <w:r w:rsidRPr="00F92B3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F92B35" w:rsidRDefault="00453DAD" w:rsidP="00F92B35">
      <w:pPr>
        <w:pStyle w:val="Prrafodelista"/>
        <w:spacing w:line="360" w:lineRule="auto"/>
        <w:rPr>
          <w:rFonts w:ascii="Palatino Linotype" w:eastAsia="MS Mincho" w:hAnsi="Palatino Linotype" w:cs="Times New Roman"/>
          <w:color w:val="000000"/>
        </w:rPr>
      </w:pPr>
    </w:p>
    <w:p w:rsidR="00453DAD" w:rsidRPr="00F92B35" w:rsidRDefault="00453DAD" w:rsidP="00F92B3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92B35">
        <w:rPr>
          <w:rFonts w:ascii="Palatino Linotype" w:eastAsia="MS Mincho" w:hAnsi="Palatino Linotype" w:cs="Times New Roman"/>
          <w:color w:val="000000"/>
        </w:rPr>
        <w:t xml:space="preserve">Además de la obligación de promover, respetar, proteger y garantizar el derecho de acceso a la información, la </w:t>
      </w:r>
      <w:r w:rsidRPr="00F92B35">
        <w:rPr>
          <w:rFonts w:ascii="Palatino Linotype" w:eastAsia="MS Mincho" w:hAnsi="Palatino Linotype" w:cs="Times New Roman"/>
          <w:b/>
          <w:color w:val="000000"/>
        </w:rPr>
        <w:t xml:space="preserve">Ley General de Trasparencia y Acceso a la Información Pública del Estado de México y Municipios </w:t>
      </w:r>
      <w:r w:rsidRPr="00F92B35">
        <w:rPr>
          <w:rFonts w:ascii="Palatino Linotype" w:eastAsia="MS Mincho" w:hAnsi="Palatino Linotype" w:cs="Times New Roman"/>
          <w:color w:val="000000"/>
        </w:rPr>
        <w:t xml:space="preserve">en el artículo 150 establece que el Procedimiento de Acceso a la Información Pública es la garantía </w:t>
      </w:r>
      <w:r w:rsidRPr="00F92B35">
        <w:rPr>
          <w:rFonts w:ascii="Palatino Linotype" w:eastAsia="MS Mincho" w:hAnsi="Palatino Linotype" w:cs="Times New Roman"/>
          <w:color w:val="000000"/>
        </w:rPr>
        <w:lastRenderedPageBreak/>
        <w:t xml:space="preserve">primaria del derecho de Acceso a la Información y se rige por los principios de </w:t>
      </w:r>
      <w:r w:rsidRPr="00F92B35">
        <w:rPr>
          <w:rFonts w:ascii="Palatino Linotype" w:eastAsia="MS Mincho" w:hAnsi="Palatino Linotype" w:cs="Times New Roman"/>
          <w:b/>
          <w:color w:val="000000"/>
          <w:u w:val="single"/>
        </w:rPr>
        <w:t>simplicidad y rapidez</w:t>
      </w:r>
      <w:r w:rsidRPr="00F92B35">
        <w:rPr>
          <w:rFonts w:ascii="Palatino Linotype" w:eastAsia="MS Mincho" w:hAnsi="Palatino Linotype" w:cs="Times New Roman"/>
          <w:color w:val="000000"/>
        </w:rPr>
        <w:t xml:space="preserve">. </w:t>
      </w:r>
    </w:p>
    <w:p w:rsidR="00453DAD" w:rsidRPr="00F92B35" w:rsidRDefault="00453DAD" w:rsidP="00F92B35">
      <w:pPr>
        <w:pStyle w:val="Prrafodelista"/>
        <w:spacing w:line="360" w:lineRule="auto"/>
        <w:rPr>
          <w:rFonts w:ascii="Palatino Linotype" w:eastAsia="MS Mincho" w:hAnsi="Palatino Linotype" w:cs="Times New Roman"/>
          <w:color w:val="000000"/>
        </w:rPr>
      </w:pPr>
    </w:p>
    <w:p w:rsidR="00453DAD" w:rsidRPr="00F92B35" w:rsidRDefault="00453DAD" w:rsidP="00F92B35">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92B35">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F92B35">
        <w:rPr>
          <w:rFonts w:ascii="Palatino Linotype" w:hAnsi="Palatino Linotype" w:cs="Arial"/>
          <w:color w:val="000000" w:themeColor="text1"/>
        </w:rPr>
        <w:t xml:space="preserve">l hoy recurrente solicito a modo desagregado la información siguiente: </w:t>
      </w:r>
    </w:p>
    <w:p w:rsidR="00453DAD" w:rsidRPr="00F92B35" w:rsidRDefault="00453DAD" w:rsidP="00F92B35">
      <w:pPr>
        <w:pStyle w:val="Prrafodelista"/>
        <w:spacing w:line="360" w:lineRule="auto"/>
        <w:rPr>
          <w:rFonts w:ascii="Palatino Linotype" w:hAnsi="Palatino Linotype" w:cs="Arial"/>
          <w:color w:val="000000" w:themeColor="text1"/>
        </w:rPr>
      </w:pPr>
    </w:p>
    <w:p w:rsidR="000C1B38" w:rsidRPr="00F92B35" w:rsidRDefault="000C1B38" w:rsidP="00F92B35">
      <w:pPr>
        <w:pStyle w:val="Prrafodelista"/>
        <w:numPr>
          <w:ilvl w:val="0"/>
          <w:numId w:val="7"/>
        </w:numPr>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Acta, documento o equivalente mediante las cuales fueron elegidos los ganadores a la presea de honor Estado de México;</w:t>
      </w:r>
    </w:p>
    <w:p w:rsidR="000C1B38" w:rsidRPr="00F92B35" w:rsidRDefault="000C1B38" w:rsidP="00F92B35">
      <w:pPr>
        <w:pStyle w:val="Prrafodelista"/>
        <w:spacing w:line="360" w:lineRule="auto"/>
        <w:ind w:left="1146" w:right="49"/>
        <w:jc w:val="both"/>
        <w:rPr>
          <w:rFonts w:ascii="Palatino Linotype" w:hAnsi="Palatino Linotype" w:cs="Arial"/>
          <w:color w:val="000000" w:themeColor="text1"/>
        </w:rPr>
      </w:pPr>
    </w:p>
    <w:p w:rsidR="000C1B38" w:rsidRPr="00F92B35" w:rsidRDefault="000C1B38" w:rsidP="00F92B35">
      <w:pPr>
        <w:pStyle w:val="Prrafodelista"/>
        <w:numPr>
          <w:ilvl w:val="0"/>
          <w:numId w:val="7"/>
        </w:numPr>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Documentos anexos mediante los cuales se determinó el mérito para otorgar los reconocimientos a la presea de los años 2010 a 2018; y,</w:t>
      </w:r>
    </w:p>
    <w:p w:rsidR="000C1B38" w:rsidRPr="00F92B35" w:rsidRDefault="000C1B38" w:rsidP="00F92B35">
      <w:pPr>
        <w:pStyle w:val="Prrafodelista"/>
        <w:spacing w:line="360" w:lineRule="auto"/>
        <w:rPr>
          <w:rFonts w:ascii="Palatino Linotype" w:hAnsi="Palatino Linotype" w:cs="Arial"/>
          <w:color w:val="000000" w:themeColor="text1"/>
        </w:rPr>
      </w:pPr>
    </w:p>
    <w:p w:rsidR="005C4940" w:rsidRPr="00F92B35" w:rsidRDefault="000C1B38" w:rsidP="00F92B35">
      <w:pPr>
        <w:pStyle w:val="Prrafodelista"/>
        <w:numPr>
          <w:ilvl w:val="0"/>
          <w:numId w:val="7"/>
        </w:numPr>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Listado con nombre y monto entregado a cada uno de los reconocidos o ganadores.</w:t>
      </w:r>
    </w:p>
    <w:p w:rsidR="000C1B38" w:rsidRPr="00F92B35" w:rsidRDefault="000C1B38" w:rsidP="00F92B35">
      <w:pPr>
        <w:pStyle w:val="Prrafodelista"/>
        <w:spacing w:line="360" w:lineRule="auto"/>
        <w:ind w:left="1146" w:right="49"/>
        <w:jc w:val="both"/>
        <w:rPr>
          <w:rFonts w:ascii="Palatino Linotype" w:hAnsi="Palatino Linotype" w:cs="Arial"/>
          <w:color w:val="000000" w:themeColor="text1"/>
        </w:rPr>
      </w:pPr>
      <w:r w:rsidRPr="00F92B35">
        <w:rPr>
          <w:rFonts w:ascii="Palatino Linotype" w:hAnsi="Palatino Linotype" w:cs="Arial"/>
          <w:color w:val="000000" w:themeColor="text1"/>
        </w:rPr>
        <w:t xml:space="preserve"> </w:t>
      </w:r>
    </w:p>
    <w:p w:rsidR="000C1B38" w:rsidRPr="00F92B35" w:rsidRDefault="000C1B38" w:rsidP="00F92B3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92B35">
        <w:rPr>
          <w:rFonts w:ascii="Palatino Linotype" w:hAnsi="Palatino Linotype" w:cs="Arial"/>
          <w:color w:val="000000" w:themeColor="text1"/>
        </w:rPr>
        <w:t>C</w:t>
      </w:r>
      <w:r w:rsidR="005C4940" w:rsidRPr="00F92B35">
        <w:rPr>
          <w:rFonts w:ascii="Palatino Linotype" w:hAnsi="Palatino Linotype" w:cs="Arial"/>
          <w:color w:val="000000" w:themeColor="text1"/>
        </w:rPr>
        <w:t xml:space="preserve">omo primeramente se refiriera, el </w:t>
      </w:r>
      <w:r w:rsidR="005C4940" w:rsidRPr="00F92B35">
        <w:rPr>
          <w:rFonts w:ascii="Palatino Linotype" w:hAnsi="Palatino Linotype" w:cs="Arial"/>
          <w:b/>
          <w:color w:val="000000" w:themeColor="text1"/>
        </w:rPr>
        <w:t>SUJETO OBLIGADO</w:t>
      </w:r>
      <w:r w:rsidR="005C4940" w:rsidRPr="00F92B35">
        <w:rPr>
          <w:rFonts w:ascii="Palatino Linotype" w:hAnsi="Palatino Linotype" w:cs="Arial"/>
          <w:color w:val="000000" w:themeColor="text1"/>
        </w:rPr>
        <w:t xml:space="preserve">, </w:t>
      </w:r>
      <w:r w:rsidRPr="00F92B35">
        <w:rPr>
          <w:rFonts w:ascii="Palatino Linotype" w:hAnsi="Palatino Linotype" w:cs="Arial"/>
          <w:color w:val="000000" w:themeColor="text1"/>
        </w:rPr>
        <w:t>remitió diverso soporte documental</w:t>
      </w:r>
      <w:r w:rsidR="0072558B" w:rsidRPr="00F92B35">
        <w:rPr>
          <w:rFonts w:ascii="Palatino Linotype" w:hAnsi="Palatino Linotype" w:cs="Arial"/>
          <w:color w:val="000000" w:themeColor="text1"/>
        </w:rPr>
        <w:t xml:space="preserve"> del que destacan las Gacetas del Gobierno del Estado de México, en los que fueron publicados los nombres de las personas acreedoras a la Presea de "Honor Estado de </w:t>
      </w:r>
      <w:r w:rsidR="006B0C36" w:rsidRPr="00F92B35">
        <w:rPr>
          <w:rFonts w:ascii="Palatino Linotype" w:hAnsi="Palatino Linotype" w:cs="Arial"/>
          <w:color w:val="000000" w:themeColor="text1"/>
        </w:rPr>
        <w:t xml:space="preserve">México", de los años 2010 a 2018, con lo que se tiene </w:t>
      </w:r>
      <w:r w:rsidR="006B0C36" w:rsidRPr="00F92B35">
        <w:rPr>
          <w:rFonts w:ascii="Palatino Linotype" w:hAnsi="Palatino Linotype" w:cs="Arial"/>
          <w:color w:val="000000" w:themeColor="text1"/>
        </w:rPr>
        <w:lastRenderedPageBreak/>
        <w:t>por colmado el punto tocante al listado de nombres de los acreedores a la presea de mérito.</w:t>
      </w:r>
    </w:p>
    <w:p w:rsidR="00F92B35" w:rsidRPr="00F92B35" w:rsidRDefault="00F92B35" w:rsidP="00F92B35">
      <w:pPr>
        <w:pStyle w:val="Prrafodelista"/>
        <w:tabs>
          <w:tab w:val="left" w:pos="0"/>
        </w:tabs>
        <w:spacing w:line="360" w:lineRule="auto"/>
        <w:ind w:left="0" w:right="49"/>
        <w:jc w:val="both"/>
        <w:rPr>
          <w:rFonts w:ascii="Palatino Linotype" w:hAnsi="Palatino Linotype" w:cs="Arial"/>
          <w:i/>
          <w:color w:val="000000" w:themeColor="text1"/>
        </w:rPr>
      </w:pPr>
    </w:p>
    <w:p w:rsidR="006B0C36" w:rsidRPr="00F92B35" w:rsidRDefault="006B0C36" w:rsidP="00F92B3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92B35">
        <w:rPr>
          <w:rFonts w:ascii="Palatino Linotype" w:hAnsi="Palatino Linotype" w:cs="Arial"/>
          <w:color w:val="000000" w:themeColor="text1"/>
        </w:rPr>
        <w:t>No obstante, el particular fue puntual en señalar</w:t>
      </w:r>
      <w:r w:rsidR="003F7209" w:rsidRPr="00F92B35">
        <w:rPr>
          <w:rFonts w:ascii="Palatino Linotype" w:hAnsi="Palatino Linotype" w:cs="Arial"/>
          <w:color w:val="000000" w:themeColor="text1"/>
        </w:rPr>
        <w:t xml:space="preserve">, su deseo por conocer el monto entregado a cada uno de los reconocidos o ganadores; motivo por el cual, el </w:t>
      </w:r>
      <w:r w:rsidR="003F7209" w:rsidRPr="00F92B35">
        <w:rPr>
          <w:rFonts w:ascii="Palatino Linotype" w:hAnsi="Palatino Linotype" w:cs="Arial"/>
          <w:b/>
          <w:color w:val="000000" w:themeColor="text1"/>
        </w:rPr>
        <w:t xml:space="preserve">SUJETO OBLIGADO </w:t>
      </w:r>
      <w:r w:rsidR="003F7209" w:rsidRPr="00F92B35">
        <w:rPr>
          <w:rFonts w:ascii="Palatino Linotype" w:hAnsi="Palatino Linotype" w:cs="Arial"/>
          <w:color w:val="000000" w:themeColor="text1"/>
        </w:rPr>
        <w:t xml:space="preserve">en su informe justificado remitió los mismos listados que se aprecian en las Gacetas del Gobierno del Estado de México, mediante un documento </w:t>
      </w:r>
      <w:r w:rsidR="003F7209" w:rsidRPr="00F92B35">
        <w:rPr>
          <w:rFonts w:ascii="Palatino Linotype" w:hAnsi="Palatino Linotype" w:cs="Arial"/>
          <w:i/>
          <w:color w:val="000000" w:themeColor="text1"/>
        </w:rPr>
        <w:t>ad hoc</w:t>
      </w:r>
      <w:r w:rsidR="003F7209" w:rsidRPr="00F92B35">
        <w:rPr>
          <w:rFonts w:ascii="Palatino Linotype" w:hAnsi="Palatino Linotype" w:cs="Arial"/>
          <w:color w:val="000000" w:themeColor="text1"/>
        </w:rPr>
        <w:t xml:space="preserve">, </w:t>
      </w:r>
      <w:r w:rsidR="008E1279" w:rsidRPr="00F92B35">
        <w:rPr>
          <w:rFonts w:ascii="Palatino Linotype" w:hAnsi="Palatino Linotype" w:cs="Arial"/>
          <w:color w:val="000000" w:themeColor="text1"/>
        </w:rPr>
        <w:t xml:space="preserve">en el que además agrego el rubro denominado </w:t>
      </w:r>
      <w:r w:rsidR="008E1279" w:rsidRPr="00F92B35">
        <w:rPr>
          <w:rFonts w:ascii="Palatino Linotype" w:hAnsi="Palatino Linotype" w:cs="Arial"/>
          <w:i/>
          <w:color w:val="000000" w:themeColor="text1"/>
        </w:rPr>
        <w:t xml:space="preserve">Monto entregado; </w:t>
      </w:r>
      <w:r w:rsidR="008E1279" w:rsidRPr="00F92B35">
        <w:rPr>
          <w:rFonts w:ascii="Palatino Linotype" w:hAnsi="Palatino Linotype" w:cs="Arial"/>
          <w:color w:val="000000" w:themeColor="text1"/>
        </w:rPr>
        <w:t>sin embargo dicho monto corresponde al total de lo entregado en cada uno de los años, pero se insiste, el hoy recurrente fue enfático en conocer el monto entregado a cada uno de los galardonados.</w:t>
      </w:r>
    </w:p>
    <w:p w:rsidR="008E1279" w:rsidRPr="00F92B35" w:rsidRDefault="008E1279" w:rsidP="00F92B35">
      <w:pPr>
        <w:pStyle w:val="Prrafodelista"/>
        <w:tabs>
          <w:tab w:val="left" w:pos="0"/>
        </w:tabs>
        <w:spacing w:line="360" w:lineRule="auto"/>
        <w:ind w:left="0" w:right="49"/>
        <w:jc w:val="both"/>
        <w:rPr>
          <w:rFonts w:ascii="Palatino Linotype" w:hAnsi="Palatino Linotype" w:cs="Arial"/>
          <w:i/>
          <w:color w:val="000000" w:themeColor="text1"/>
        </w:rPr>
      </w:pPr>
    </w:p>
    <w:p w:rsidR="000A33E6" w:rsidRPr="00F92B35" w:rsidRDefault="008E1279" w:rsidP="00F92B35">
      <w:pPr>
        <w:pStyle w:val="Prrafodelista"/>
        <w:numPr>
          <w:ilvl w:val="0"/>
          <w:numId w:val="11"/>
        </w:numPr>
        <w:autoSpaceDE w:val="0"/>
        <w:autoSpaceDN w:val="0"/>
        <w:adjustRightInd w:val="0"/>
        <w:spacing w:line="360" w:lineRule="auto"/>
        <w:ind w:left="0" w:right="51" w:firstLine="0"/>
        <w:jc w:val="both"/>
        <w:rPr>
          <w:rFonts w:ascii="Palatino Linotype" w:hAnsi="Palatino Linotype" w:cs="Arial"/>
        </w:rPr>
      </w:pPr>
      <w:r w:rsidRPr="00F92B35">
        <w:rPr>
          <w:rFonts w:ascii="Palatino Linotype" w:hAnsi="Palatino Linotype" w:cs="Arial"/>
          <w:color w:val="000000" w:themeColor="text1"/>
        </w:rPr>
        <w:t xml:space="preserve">Retomando el informe justificado, </w:t>
      </w:r>
      <w:r w:rsidR="000A33E6" w:rsidRPr="00F92B35">
        <w:rPr>
          <w:rFonts w:ascii="Palatino Linotype" w:hAnsi="Palatino Linotype" w:cs="Arial"/>
          <w:color w:val="000000" w:themeColor="text1"/>
        </w:rPr>
        <w:t xml:space="preserve">el mismo corresponde a un documento </w:t>
      </w:r>
      <w:r w:rsidR="000A33E6" w:rsidRPr="00F92B35">
        <w:rPr>
          <w:rFonts w:ascii="Palatino Linotype" w:hAnsi="Palatino Linotype" w:cs="Arial"/>
          <w:i/>
          <w:color w:val="000000" w:themeColor="text1"/>
        </w:rPr>
        <w:t xml:space="preserve">ad hoc, </w:t>
      </w:r>
      <w:r w:rsidR="000A33E6" w:rsidRPr="00F92B35">
        <w:rPr>
          <w:rFonts w:ascii="Palatino Linotype" w:hAnsi="Palatino Linotype" w:cs="Arial"/>
          <w:color w:val="000000" w:themeColor="text1"/>
        </w:rPr>
        <w:t xml:space="preserve"> al respecto si bien es cierto los Sujetos Obligados no se encuentran compelidos a generar documentos </w:t>
      </w:r>
      <w:r w:rsidR="000A33E6" w:rsidRPr="00F92B35">
        <w:rPr>
          <w:rFonts w:ascii="Palatino Linotype" w:hAnsi="Palatino Linotype" w:cs="Arial"/>
          <w:i/>
          <w:color w:val="000000" w:themeColor="text1"/>
        </w:rPr>
        <w:t>ad hoc</w:t>
      </w:r>
      <w:r w:rsidR="000A33E6" w:rsidRPr="00F92B35">
        <w:rPr>
          <w:rFonts w:ascii="Palatino Linotype" w:hAnsi="Palatino Linotype" w:cs="Arial"/>
          <w:color w:val="000000" w:themeColor="text1"/>
        </w:rPr>
        <w:t xml:space="preserve">, con la finalidad de contestar las solicitudes de información o de entregar la información conforme a los intereses de los solicitantes. </w:t>
      </w:r>
      <w:r w:rsidR="000A33E6" w:rsidRPr="00F92B35">
        <w:rPr>
          <w:rFonts w:ascii="Palatino Linotype" w:hAnsi="Palatino Linotype" w:cs="Arial"/>
        </w:rPr>
        <w:t xml:space="preserve">Sirviendo de apoyo a lo anterior el </w:t>
      </w:r>
      <w:r w:rsidR="000A33E6" w:rsidRPr="00F92B35">
        <w:rPr>
          <w:rFonts w:ascii="Palatino Linotype" w:hAnsi="Palatino Linotype" w:cs="Arial"/>
          <w:b/>
        </w:rPr>
        <w:t>criterio 03/17</w:t>
      </w:r>
      <w:r w:rsidR="000A33E6" w:rsidRPr="00F92B35">
        <w:rPr>
          <w:rFonts w:ascii="Palatino Linotype" w:hAnsi="Palatino Linotype" w:cs="Arial"/>
        </w:rPr>
        <w:t xml:space="preserve"> emitido por el Instituto Nacional de Transparencia, Acceso a la Información y Protección de Datos Personales, y que es del tenor literal siguiente:</w:t>
      </w:r>
    </w:p>
    <w:p w:rsidR="000A33E6" w:rsidRPr="00F92B35" w:rsidRDefault="000A33E6" w:rsidP="00F92B35">
      <w:pPr>
        <w:pStyle w:val="Prrafodelista"/>
        <w:spacing w:line="360" w:lineRule="auto"/>
        <w:rPr>
          <w:rFonts w:ascii="Palatino Linotype" w:hAnsi="Palatino Linotype" w:cs="Arial"/>
        </w:rPr>
      </w:pPr>
    </w:p>
    <w:p w:rsidR="000A33E6" w:rsidRPr="00F92B35" w:rsidRDefault="000A33E6" w:rsidP="00F92B35">
      <w:pPr>
        <w:spacing w:line="360" w:lineRule="auto"/>
        <w:ind w:left="426" w:right="474"/>
        <w:jc w:val="both"/>
        <w:rPr>
          <w:rFonts w:ascii="Palatino Linotype" w:eastAsia="Arial" w:hAnsi="Palatino Linotype" w:cs="Arial"/>
        </w:rPr>
      </w:pPr>
      <w:r w:rsidRPr="00F92B35">
        <w:rPr>
          <w:rFonts w:ascii="Palatino Linotype" w:eastAsia="Arial" w:hAnsi="Palatino Linotype" w:cs="Arial"/>
          <w:b/>
        </w:rPr>
        <w:t xml:space="preserve">No existe obligación de elaborar </w:t>
      </w:r>
      <w:r w:rsidRPr="00F92B35">
        <w:rPr>
          <w:rFonts w:ascii="Palatino Linotype" w:eastAsia="Arial" w:hAnsi="Palatino Linotype" w:cs="Arial"/>
          <w:b/>
          <w:spacing w:val="-3"/>
        </w:rPr>
        <w:t>d</w:t>
      </w:r>
      <w:r w:rsidRPr="00F92B35">
        <w:rPr>
          <w:rFonts w:ascii="Palatino Linotype" w:eastAsia="Arial" w:hAnsi="Palatino Linotype" w:cs="Arial"/>
          <w:b/>
        </w:rPr>
        <w:t>ocum</w:t>
      </w:r>
      <w:r w:rsidRPr="00F92B35">
        <w:rPr>
          <w:rFonts w:ascii="Palatino Linotype" w:eastAsia="Arial" w:hAnsi="Palatino Linotype" w:cs="Arial"/>
          <w:b/>
          <w:spacing w:val="1"/>
        </w:rPr>
        <w:t>e</w:t>
      </w:r>
      <w:r w:rsidRPr="00F92B35">
        <w:rPr>
          <w:rFonts w:ascii="Palatino Linotype" w:eastAsia="Arial" w:hAnsi="Palatino Linotype" w:cs="Arial"/>
          <w:b/>
        </w:rPr>
        <w:t>n</w:t>
      </w:r>
      <w:r w:rsidRPr="00F92B35">
        <w:rPr>
          <w:rFonts w:ascii="Palatino Linotype" w:eastAsia="Arial" w:hAnsi="Palatino Linotype" w:cs="Arial"/>
          <w:b/>
          <w:spacing w:val="-1"/>
        </w:rPr>
        <w:t>t</w:t>
      </w:r>
      <w:r w:rsidRPr="00F92B35">
        <w:rPr>
          <w:rFonts w:ascii="Palatino Linotype" w:eastAsia="Arial" w:hAnsi="Palatino Linotype" w:cs="Arial"/>
          <w:b/>
        </w:rPr>
        <w:t>os</w:t>
      </w:r>
      <w:r w:rsidRPr="00F92B35">
        <w:rPr>
          <w:rFonts w:ascii="Palatino Linotype" w:eastAsia="Arial" w:hAnsi="Palatino Linotype" w:cs="Arial"/>
          <w:b/>
          <w:spacing w:val="14"/>
        </w:rPr>
        <w:t xml:space="preserve"> </w:t>
      </w:r>
      <w:r w:rsidRPr="00F92B35">
        <w:rPr>
          <w:rFonts w:ascii="Palatino Linotype" w:eastAsia="Arial" w:hAnsi="Palatino Linotype" w:cs="Arial"/>
          <w:b/>
          <w:i/>
          <w:spacing w:val="-1"/>
        </w:rPr>
        <w:t xml:space="preserve">ad </w:t>
      </w:r>
      <w:r w:rsidRPr="00F92B35">
        <w:rPr>
          <w:rFonts w:ascii="Palatino Linotype" w:eastAsia="Arial" w:hAnsi="Palatino Linotype" w:cs="Arial"/>
          <w:b/>
          <w:i/>
        </w:rPr>
        <w:t>hoc</w:t>
      </w:r>
      <w:r w:rsidRPr="00F92B35">
        <w:rPr>
          <w:rFonts w:ascii="Palatino Linotype" w:eastAsia="Arial" w:hAnsi="Palatino Linotype" w:cs="Arial"/>
          <w:b/>
          <w:i/>
          <w:spacing w:val="11"/>
        </w:rPr>
        <w:t xml:space="preserve"> </w:t>
      </w:r>
      <w:r w:rsidRPr="00F92B35">
        <w:rPr>
          <w:rFonts w:ascii="Palatino Linotype" w:eastAsia="Arial" w:hAnsi="Palatino Linotype" w:cs="Arial"/>
          <w:b/>
        </w:rPr>
        <w:t>para</w:t>
      </w:r>
      <w:r w:rsidRPr="00F92B35">
        <w:rPr>
          <w:rFonts w:ascii="Palatino Linotype" w:eastAsia="Arial" w:hAnsi="Palatino Linotype" w:cs="Arial"/>
          <w:b/>
          <w:spacing w:val="10"/>
        </w:rPr>
        <w:t xml:space="preserve"> </w:t>
      </w:r>
      <w:r w:rsidRPr="00F92B35">
        <w:rPr>
          <w:rFonts w:ascii="Palatino Linotype" w:eastAsia="Arial" w:hAnsi="Palatino Linotype" w:cs="Arial"/>
          <w:b/>
        </w:rPr>
        <w:t>atender las sol</w:t>
      </w:r>
      <w:r w:rsidRPr="00F92B35">
        <w:rPr>
          <w:rFonts w:ascii="Palatino Linotype" w:eastAsia="Arial" w:hAnsi="Palatino Linotype" w:cs="Arial"/>
          <w:b/>
          <w:spacing w:val="-2"/>
        </w:rPr>
        <w:t>i</w:t>
      </w:r>
      <w:r w:rsidRPr="00F92B35">
        <w:rPr>
          <w:rFonts w:ascii="Palatino Linotype" w:eastAsia="Arial" w:hAnsi="Palatino Linotype" w:cs="Arial"/>
          <w:b/>
          <w:spacing w:val="1"/>
        </w:rPr>
        <w:t>c</w:t>
      </w:r>
      <w:r w:rsidRPr="00F92B35">
        <w:rPr>
          <w:rFonts w:ascii="Palatino Linotype" w:eastAsia="Arial" w:hAnsi="Palatino Linotype" w:cs="Arial"/>
          <w:b/>
        </w:rPr>
        <w:t>itudes</w:t>
      </w:r>
      <w:r w:rsidRPr="00F92B35">
        <w:rPr>
          <w:rFonts w:ascii="Palatino Linotype" w:eastAsia="Arial" w:hAnsi="Palatino Linotype" w:cs="Arial"/>
          <w:b/>
          <w:spacing w:val="10"/>
        </w:rPr>
        <w:t xml:space="preserve"> </w:t>
      </w:r>
      <w:r w:rsidRPr="00F92B35">
        <w:rPr>
          <w:rFonts w:ascii="Palatino Linotype" w:eastAsia="Arial" w:hAnsi="Palatino Linotype" w:cs="Arial"/>
          <w:b/>
        </w:rPr>
        <w:t>de</w:t>
      </w:r>
      <w:r w:rsidRPr="00F92B35">
        <w:rPr>
          <w:rFonts w:ascii="Palatino Linotype" w:eastAsia="Arial" w:hAnsi="Palatino Linotype" w:cs="Arial"/>
          <w:b/>
          <w:spacing w:val="9"/>
        </w:rPr>
        <w:t xml:space="preserve"> </w:t>
      </w:r>
      <w:r w:rsidRPr="00F92B35">
        <w:rPr>
          <w:rFonts w:ascii="Palatino Linotype" w:eastAsia="Arial" w:hAnsi="Palatino Linotype" w:cs="Arial"/>
          <w:b/>
          <w:spacing w:val="1"/>
        </w:rPr>
        <w:t>ac</w:t>
      </w:r>
      <w:r w:rsidRPr="00F92B35">
        <w:rPr>
          <w:rFonts w:ascii="Palatino Linotype" w:eastAsia="Arial" w:hAnsi="Palatino Linotype" w:cs="Arial"/>
          <w:b/>
          <w:spacing w:val="-1"/>
        </w:rPr>
        <w:t>c</w:t>
      </w:r>
      <w:r w:rsidRPr="00F92B35">
        <w:rPr>
          <w:rFonts w:ascii="Palatino Linotype" w:eastAsia="Arial" w:hAnsi="Palatino Linotype" w:cs="Arial"/>
          <w:b/>
          <w:spacing w:val="1"/>
        </w:rPr>
        <w:t>es</w:t>
      </w:r>
      <w:r w:rsidRPr="00F92B35">
        <w:rPr>
          <w:rFonts w:ascii="Palatino Linotype" w:eastAsia="Arial" w:hAnsi="Palatino Linotype" w:cs="Arial"/>
          <w:b/>
        </w:rPr>
        <w:t>o</w:t>
      </w:r>
      <w:r w:rsidRPr="00F92B35">
        <w:rPr>
          <w:rFonts w:ascii="Palatino Linotype" w:eastAsia="Arial" w:hAnsi="Palatino Linotype" w:cs="Arial"/>
          <w:b/>
          <w:spacing w:val="11"/>
        </w:rPr>
        <w:t xml:space="preserve"> </w:t>
      </w:r>
      <w:r w:rsidRPr="00F92B35">
        <w:rPr>
          <w:rFonts w:ascii="Palatino Linotype" w:eastAsia="Arial" w:hAnsi="Palatino Linotype" w:cs="Arial"/>
          <w:b/>
        </w:rPr>
        <w:t>a</w:t>
      </w:r>
      <w:r w:rsidRPr="00F92B35">
        <w:rPr>
          <w:rFonts w:ascii="Palatino Linotype" w:eastAsia="Arial" w:hAnsi="Palatino Linotype" w:cs="Arial"/>
          <w:b/>
          <w:spacing w:val="9"/>
        </w:rPr>
        <w:t xml:space="preserve"> </w:t>
      </w:r>
      <w:r w:rsidRPr="00F92B35">
        <w:rPr>
          <w:rFonts w:ascii="Palatino Linotype" w:eastAsia="Arial" w:hAnsi="Palatino Linotype" w:cs="Arial"/>
          <w:b/>
        </w:rPr>
        <w:t>la</w:t>
      </w:r>
      <w:r w:rsidRPr="00F92B35">
        <w:rPr>
          <w:rFonts w:ascii="Palatino Linotype" w:eastAsia="Arial" w:hAnsi="Palatino Linotype" w:cs="Arial"/>
          <w:b/>
          <w:spacing w:val="10"/>
        </w:rPr>
        <w:t xml:space="preserve"> </w:t>
      </w:r>
      <w:r w:rsidRPr="00F92B35">
        <w:rPr>
          <w:rFonts w:ascii="Palatino Linotype" w:eastAsia="Arial" w:hAnsi="Palatino Linotype" w:cs="Arial"/>
          <w:b/>
        </w:rPr>
        <w:t>informa</w:t>
      </w:r>
      <w:r w:rsidRPr="00F92B35">
        <w:rPr>
          <w:rFonts w:ascii="Palatino Linotype" w:eastAsia="Arial" w:hAnsi="Palatino Linotype" w:cs="Arial"/>
          <w:b/>
          <w:spacing w:val="1"/>
        </w:rPr>
        <w:t>c</w:t>
      </w:r>
      <w:r w:rsidRPr="00F92B35">
        <w:rPr>
          <w:rFonts w:ascii="Palatino Linotype" w:eastAsia="Arial" w:hAnsi="Palatino Linotype" w:cs="Arial"/>
          <w:b/>
        </w:rPr>
        <w:t>ió</w:t>
      </w:r>
      <w:r w:rsidRPr="00F92B35">
        <w:rPr>
          <w:rFonts w:ascii="Palatino Linotype" w:eastAsia="Arial" w:hAnsi="Palatino Linotype" w:cs="Arial"/>
          <w:b/>
          <w:spacing w:val="-2"/>
        </w:rPr>
        <w:t>n</w:t>
      </w:r>
      <w:r w:rsidRPr="00F92B35">
        <w:rPr>
          <w:rFonts w:ascii="Palatino Linotype" w:eastAsia="Arial" w:hAnsi="Palatino Linotype" w:cs="Arial"/>
          <w:b/>
        </w:rPr>
        <w:t>.</w:t>
      </w:r>
      <w:r w:rsidRPr="00F92B35">
        <w:rPr>
          <w:rFonts w:ascii="Palatino Linotype" w:eastAsia="Arial" w:hAnsi="Palatino Linotype" w:cs="Arial"/>
          <w:b/>
          <w:spacing w:val="18"/>
        </w:rPr>
        <w:t xml:space="preserve"> </w:t>
      </w:r>
      <w:r w:rsidRPr="00F92B35">
        <w:rPr>
          <w:rFonts w:ascii="Palatino Linotype" w:eastAsia="Arial" w:hAnsi="Palatino Linotype" w:cs="Arial"/>
          <w:spacing w:val="18"/>
        </w:rPr>
        <w:t>L</w:t>
      </w:r>
      <w:r w:rsidRPr="00F92B35">
        <w:rPr>
          <w:rFonts w:ascii="Palatino Linotype" w:eastAsia="Arial" w:hAnsi="Palatino Linotype" w:cs="Arial"/>
          <w:spacing w:val="-1"/>
        </w:rPr>
        <w:t xml:space="preserve">os </w:t>
      </w:r>
      <w:r w:rsidRPr="00F92B35">
        <w:rPr>
          <w:rFonts w:ascii="Palatino Linotype" w:eastAsia="Arial" w:hAnsi="Palatino Linotype" w:cs="Arial"/>
          <w:spacing w:val="1"/>
        </w:rPr>
        <w:t>a</w:t>
      </w:r>
      <w:r w:rsidRPr="00F92B35">
        <w:rPr>
          <w:rFonts w:ascii="Palatino Linotype" w:eastAsia="Arial" w:hAnsi="Palatino Linotype" w:cs="Arial"/>
        </w:rPr>
        <w:t>rt</w:t>
      </w:r>
      <w:r w:rsidRPr="00F92B35">
        <w:rPr>
          <w:rFonts w:ascii="Palatino Linotype" w:eastAsia="Arial" w:hAnsi="Palatino Linotype" w:cs="Arial"/>
          <w:spacing w:val="-2"/>
        </w:rPr>
        <w:t>í</w:t>
      </w:r>
      <w:r w:rsidRPr="00F92B35">
        <w:rPr>
          <w:rFonts w:ascii="Palatino Linotype" w:eastAsia="Arial" w:hAnsi="Palatino Linotype" w:cs="Arial"/>
        </w:rPr>
        <w:t>c</w:t>
      </w:r>
      <w:r w:rsidRPr="00F92B35">
        <w:rPr>
          <w:rFonts w:ascii="Palatino Linotype" w:eastAsia="Arial" w:hAnsi="Palatino Linotype" w:cs="Arial"/>
          <w:spacing w:val="1"/>
        </w:rPr>
        <w:t>u</w:t>
      </w:r>
      <w:r w:rsidRPr="00F92B35">
        <w:rPr>
          <w:rFonts w:ascii="Palatino Linotype" w:eastAsia="Arial" w:hAnsi="Palatino Linotype" w:cs="Arial"/>
        </w:rPr>
        <w:t>los</w:t>
      </w:r>
      <w:r w:rsidRPr="00F92B35">
        <w:rPr>
          <w:rFonts w:ascii="Palatino Linotype" w:eastAsia="Arial" w:hAnsi="Palatino Linotype" w:cs="Arial"/>
          <w:spacing w:val="8"/>
        </w:rPr>
        <w:t xml:space="preserve"> 129 </w:t>
      </w:r>
      <w:r w:rsidRPr="00F92B35">
        <w:rPr>
          <w:rFonts w:ascii="Palatino Linotype" w:eastAsia="Arial" w:hAnsi="Palatino Linotype" w:cs="Arial"/>
          <w:spacing w:val="1"/>
        </w:rPr>
        <w:t>d</w:t>
      </w:r>
      <w:r w:rsidRPr="00F92B35">
        <w:rPr>
          <w:rFonts w:ascii="Palatino Linotype" w:eastAsia="Arial" w:hAnsi="Palatino Linotype" w:cs="Arial"/>
        </w:rPr>
        <w:t>e</w:t>
      </w:r>
      <w:r w:rsidRPr="00F92B35">
        <w:rPr>
          <w:rFonts w:ascii="Palatino Linotype" w:eastAsia="Arial" w:hAnsi="Palatino Linotype" w:cs="Arial"/>
          <w:spacing w:val="9"/>
        </w:rPr>
        <w:t xml:space="preserve"> </w:t>
      </w:r>
      <w:r w:rsidRPr="00F92B35">
        <w:rPr>
          <w:rFonts w:ascii="Palatino Linotype" w:eastAsia="Arial" w:hAnsi="Palatino Linotype" w:cs="Arial"/>
        </w:rPr>
        <w:t>la</w:t>
      </w:r>
      <w:r w:rsidRPr="00F92B35">
        <w:rPr>
          <w:rFonts w:ascii="Palatino Linotype" w:eastAsia="Arial" w:hAnsi="Palatino Linotype" w:cs="Arial"/>
          <w:spacing w:val="10"/>
        </w:rPr>
        <w:t xml:space="preserve"> </w:t>
      </w:r>
      <w:r w:rsidRPr="00F92B35">
        <w:rPr>
          <w:rFonts w:ascii="Palatino Linotype" w:eastAsia="Arial" w:hAnsi="Palatino Linotype" w:cs="Arial"/>
          <w:spacing w:val="-1"/>
        </w:rPr>
        <w:t>L</w:t>
      </w:r>
      <w:r w:rsidRPr="00F92B35">
        <w:rPr>
          <w:rFonts w:ascii="Palatino Linotype" w:eastAsia="Arial" w:hAnsi="Palatino Linotype" w:cs="Arial"/>
          <w:spacing w:val="1"/>
        </w:rPr>
        <w:t>e</w:t>
      </w:r>
      <w:r w:rsidRPr="00F92B35">
        <w:rPr>
          <w:rFonts w:ascii="Palatino Linotype" w:eastAsia="Arial" w:hAnsi="Palatino Linotype" w:cs="Arial"/>
        </w:rPr>
        <w:t>y</w:t>
      </w:r>
      <w:r w:rsidRPr="00F92B35">
        <w:rPr>
          <w:rFonts w:ascii="Palatino Linotype" w:eastAsia="Arial" w:hAnsi="Palatino Linotype" w:cs="Arial"/>
          <w:spacing w:val="8"/>
        </w:rPr>
        <w:t xml:space="preserve"> </w:t>
      </w:r>
      <w:r w:rsidRPr="00F92B35">
        <w:rPr>
          <w:rFonts w:ascii="Palatino Linotype" w:eastAsia="Arial" w:hAnsi="Palatino Linotype" w:cs="Arial"/>
        </w:rPr>
        <w:t>General</w:t>
      </w:r>
      <w:r w:rsidRPr="00F92B35">
        <w:rPr>
          <w:rFonts w:ascii="Palatino Linotype" w:eastAsia="Arial" w:hAnsi="Palatino Linotype" w:cs="Arial"/>
          <w:spacing w:val="10"/>
        </w:rPr>
        <w:t xml:space="preserve"> </w:t>
      </w:r>
      <w:r w:rsidRPr="00F92B35">
        <w:rPr>
          <w:rFonts w:ascii="Palatino Linotype" w:eastAsia="Arial" w:hAnsi="Palatino Linotype" w:cs="Arial"/>
          <w:spacing w:val="-1"/>
        </w:rPr>
        <w:lastRenderedPageBreak/>
        <w:t>d</w:t>
      </w:r>
      <w:r w:rsidRPr="00F92B35">
        <w:rPr>
          <w:rFonts w:ascii="Palatino Linotype" w:eastAsia="Arial" w:hAnsi="Palatino Linotype" w:cs="Arial"/>
        </w:rPr>
        <w:t>e</w:t>
      </w:r>
      <w:r w:rsidRPr="00F92B35">
        <w:rPr>
          <w:rFonts w:ascii="Palatino Linotype" w:eastAsia="Arial" w:hAnsi="Palatino Linotype" w:cs="Arial"/>
          <w:spacing w:val="9"/>
        </w:rPr>
        <w:t xml:space="preserve"> </w:t>
      </w:r>
      <w:r w:rsidRPr="00F92B35">
        <w:rPr>
          <w:rFonts w:ascii="Palatino Linotype" w:eastAsia="Arial" w:hAnsi="Palatino Linotype" w:cs="Arial"/>
          <w:spacing w:val="2"/>
        </w:rPr>
        <w:t>T</w:t>
      </w:r>
      <w:r w:rsidRPr="00F92B35">
        <w:rPr>
          <w:rFonts w:ascii="Palatino Linotype" w:eastAsia="Arial" w:hAnsi="Palatino Linotype" w:cs="Arial"/>
        </w:rPr>
        <w:t>r</w:t>
      </w:r>
      <w:r w:rsidRPr="00F92B35">
        <w:rPr>
          <w:rFonts w:ascii="Palatino Linotype" w:eastAsia="Arial" w:hAnsi="Palatino Linotype" w:cs="Arial"/>
          <w:spacing w:val="-2"/>
        </w:rPr>
        <w:t>a</w:t>
      </w:r>
      <w:r w:rsidRPr="00F92B35">
        <w:rPr>
          <w:rFonts w:ascii="Palatino Linotype" w:eastAsia="Arial" w:hAnsi="Palatino Linotype" w:cs="Arial"/>
          <w:spacing w:val="1"/>
        </w:rPr>
        <w:t>n</w:t>
      </w:r>
      <w:r w:rsidRPr="00F92B35">
        <w:rPr>
          <w:rFonts w:ascii="Palatino Linotype" w:eastAsia="Arial" w:hAnsi="Palatino Linotype" w:cs="Arial"/>
        </w:rPr>
        <w:t>s</w:t>
      </w:r>
      <w:r w:rsidRPr="00F92B35">
        <w:rPr>
          <w:rFonts w:ascii="Palatino Linotype" w:eastAsia="Arial" w:hAnsi="Palatino Linotype" w:cs="Arial"/>
          <w:spacing w:val="1"/>
        </w:rPr>
        <w:t>pa</w:t>
      </w:r>
      <w:r w:rsidRPr="00F92B35">
        <w:rPr>
          <w:rFonts w:ascii="Palatino Linotype" w:eastAsia="Arial" w:hAnsi="Palatino Linotype" w:cs="Arial"/>
        </w:rPr>
        <w:t>r</w:t>
      </w:r>
      <w:r w:rsidRPr="00F92B35">
        <w:rPr>
          <w:rFonts w:ascii="Palatino Linotype" w:eastAsia="Arial" w:hAnsi="Palatino Linotype" w:cs="Arial"/>
          <w:spacing w:val="-2"/>
        </w:rPr>
        <w:t>e</w:t>
      </w:r>
      <w:r w:rsidRPr="00F92B35">
        <w:rPr>
          <w:rFonts w:ascii="Palatino Linotype" w:eastAsia="Arial" w:hAnsi="Palatino Linotype" w:cs="Arial"/>
          <w:spacing w:val="1"/>
        </w:rPr>
        <w:t>n</w:t>
      </w:r>
      <w:r w:rsidRPr="00F92B35">
        <w:rPr>
          <w:rFonts w:ascii="Palatino Linotype" w:eastAsia="Arial" w:hAnsi="Palatino Linotype" w:cs="Arial"/>
        </w:rPr>
        <w:t>cia y Acc</w:t>
      </w:r>
      <w:r w:rsidRPr="00F92B35">
        <w:rPr>
          <w:rFonts w:ascii="Palatino Linotype" w:eastAsia="Arial" w:hAnsi="Palatino Linotype" w:cs="Arial"/>
          <w:spacing w:val="1"/>
        </w:rPr>
        <w:t>e</w:t>
      </w:r>
      <w:r w:rsidRPr="00F92B35">
        <w:rPr>
          <w:rFonts w:ascii="Palatino Linotype" w:eastAsia="Arial" w:hAnsi="Palatino Linotype" w:cs="Arial"/>
        </w:rPr>
        <w:t>so</w:t>
      </w:r>
      <w:r w:rsidRPr="00F92B35">
        <w:rPr>
          <w:rFonts w:ascii="Palatino Linotype" w:eastAsia="Arial" w:hAnsi="Palatino Linotype" w:cs="Arial"/>
          <w:spacing w:val="3"/>
        </w:rPr>
        <w:t xml:space="preserve"> </w:t>
      </w:r>
      <w:r w:rsidRPr="00F92B35">
        <w:rPr>
          <w:rFonts w:ascii="Palatino Linotype" w:eastAsia="Arial" w:hAnsi="Palatino Linotype" w:cs="Arial"/>
        </w:rPr>
        <w:t>a</w:t>
      </w:r>
      <w:r w:rsidRPr="00F92B35">
        <w:rPr>
          <w:rFonts w:ascii="Palatino Linotype" w:eastAsia="Arial" w:hAnsi="Palatino Linotype" w:cs="Arial"/>
          <w:spacing w:val="1"/>
        </w:rPr>
        <w:t xml:space="preserve"> </w:t>
      </w:r>
      <w:r w:rsidRPr="00F92B35">
        <w:rPr>
          <w:rFonts w:ascii="Palatino Linotype" w:eastAsia="Arial" w:hAnsi="Palatino Linotype" w:cs="Arial"/>
        </w:rPr>
        <w:t>la I</w:t>
      </w:r>
      <w:r w:rsidRPr="00F92B35">
        <w:rPr>
          <w:rFonts w:ascii="Palatino Linotype" w:eastAsia="Arial" w:hAnsi="Palatino Linotype" w:cs="Arial"/>
          <w:spacing w:val="-1"/>
        </w:rPr>
        <w:t>n</w:t>
      </w:r>
      <w:r w:rsidRPr="00F92B35">
        <w:rPr>
          <w:rFonts w:ascii="Palatino Linotype" w:eastAsia="Arial" w:hAnsi="Palatino Linotype" w:cs="Arial"/>
        </w:rPr>
        <w:t>f</w:t>
      </w:r>
      <w:r w:rsidRPr="00F92B35">
        <w:rPr>
          <w:rFonts w:ascii="Palatino Linotype" w:eastAsia="Arial" w:hAnsi="Palatino Linotype" w:cs="Arial"/>
          <w:spacing w:val="1"/>
        </w:rPr>
        <w:t>o</w:t>
      </w:r>
      <w:r w:rsidRPr="00F92B35">
        <w:rPr>
          <w:rFonts w:ascii="Palatino Linotype" w:eastAsia="Arial" w:hAnsi="Palatino Linotype" w:cs="Arial"/>
          <w:spacing w:val="-3"/>
        </w:rPr>
        <w:t>r</w:t>
      </w:r>
      <w:r w:rsidRPr="00F92B35">
        <w:rPr>
          <w:rFonts w:ascii="Palatino Linotype" w:eastAsia="Arial" w:hAnsi="Palatino Linotype" w:cs="Arial"/>
          <w:spacing w:val="1"/>
        </w:rPr>
        <w:t>ma</w:t>
      </w:r>
      <w:r w:rsidRPr="00F92B35">
        <w:rPr>
          <w:rFonts w:ascii="Palatino Linotype" w:eastAsia="Arial" w:hAnsi="Palatino Linotype" w:cs="Arial"/>
        </w:rPr>
        <w:t>ci</w:t>
      </w:r>
      <w:r w:rsidRPr="00F92B35">
        <w:rPr>
          <w:rFonts w:ascii="Palatino Linotype" w:eastAsia="Arial" w:hAnsi="Palatino Linotype" w:cs="Arial"/>
          <w:spacing w:val="-2"/>
        </w:rPr>
        <w:t>ó</w:t>
      </w:r>
      <w:r w:rsidRPr="00F92B35">
        <w:rPr>
          <w:rFonts w:ascii="Palatino Linotype" w:eastAsia="Arial" w:hAnsi="Palatino Linotype" w:cs="Arial"/>
        </w:rPr>
        <w:t>n</w:t>
      </w:r>
      <w:r w:rsidRPr="00F92B35">
        <w:rPr>
          <w:rFonts w:ascii="Palatino Linotype" w:eastAsia="Arial" w:hAnsi="Palatino Linotype" w:cs="Arial"/>
          <w:spacing w:val="6"/>
        </w:rPr>
        <w:t xml:space="preserve"> </w:t>
      </w:r>
      <w:r w:rsidRPr="00F92B35">
        <w:rPr>
          <w:rFonts w:ascii="Palatino Linotype" w:eastAsia="Arial" w:hAnsi="Palatino Linotype" w:cs="Arial"/>
          <w:spacing w:val="-2"/>
        </w:rPr>
        <w:t>P</w:t>
      </w:r>
      <w:r w:rsidRPr="00F92B35">
        <w:rPr>
          <w:rFonts w:ascii="Palatino Linotype" w:eastAsia="Arial" w:hAnsi="Palatino Linotype" w:cs="Arial"/>
          <w:spacing w:val="1"/>
        </w:rPr>
        <w:t>úb</w:t>
      </w:r>
      <w:r w:rsidRPr="00F92B35">
        <w:rPr>
          <w:rFonts w:ascii="Palatino Linotype" w:eastAsia="Arial" w:hAnsi="Palatino Linotype" w:cs="Arial"/>
        </w:rPr>
        <w:t>l</w:t>
      </w:r>
      <w:r w:rsidRPr="00F92B35">
        <w:rPr>
          <w:rFonts w:ascii="Palatino Linotype" w:eastAsia="Arial" w:hAnsi="Palatino Linotype" w:cs="Arial"/>
          <w:spacing w:val="-1"/>
        </w:rPr>
        <w:t>i</w:t>
      </w:r>
      <w:r w:rsidRPr="00F92B35">
        <w:rPr>
          <w:rFonts w:ascii="Palatino Linotype" w:eastAsia="Arial" w:hAnsi="Palatino Linotype" w:cs="Arial"/>
        </w:rPr>
        <w:t xml:space="preserve">ca y </w:t>
      </w:r>
      <w:r w:rsidRPr="00F92B35">
        <w:rPr>
          <w:rFonts w:ascii="Palatino Linotype" w:eastAsia="Arial" w:hAnsi="Palatino Linotype" w:cs="Arial"/>
          <w:spacing w:val="8"/>
        </w:rPr>
        <w:t xml:space="preserve">130, párrafo cuarto, </w:t>
      </w:r>
      <w:r w:rsidRPr="00F92B35">
        <w:rPr>
          <w:rFonts w:ascii="Palatino Linotype" w:eastAsia="Arial" w:hAnsi="Palatino Linotype" w:cs="Arial"/>
          <w:spacing w:val="1"/>
        </w:rPr>
        <w:t>d</w:t>
      </w:r>
      <w:r w:rsidRPr="00F92B35">
        <w:rPr>
          <w:rFonts w:ascii="Palatino Linotype" w:eastAsia="Arial" w:hAnsi="Palatino Linotype" w:cs="Arial"/>
        </w:rPr>
        <w:t>e</w:t>
      </w:r>
      <w:r w:rsidRPr="00F92B35">
        <w:rPr>
          <w:rFonts w:ascii="Palatino Linotype" w:eastAsia="Arial" w:hAnsi="Palatino Linotype" w:cs="Arial"/>
          <w:spacing w:val="9"/>
        </w:rPr>
        <w:t xml:space="preserve"> </w:t>
      </w:r>
      <w:r w:rsidRPr="00F92B35">
        <w:rPr>
          <w:rFonts w:ascii="Palatino Linotype" w:eastAsia="Arial" w:hAnsi="Palatino Linotype" w:cs="Arial"/>
        </w:rPr>
        <w:t>la</w:t>
      </w:r>
      <w:r w:rsidRPr="00F92B35">
        <w:rPr>
          <w:rFonts w:ascii="Palatino Linotype" w:eastAsia="Arial" w:hAnsi="Palatino Linotype" w:cs="Arial"/>
          <w:spacing w:val="10"/>
        </w:rPr>
        <w:t xml:space="preserve"> </w:t>
      </w:r>
      <w:r w:rsidRPr="00F92B35">
        <w:rPr>
          <w:rFonts w:ascii="Palatino Linotype" w:eastAsia="Arial" w:hAnsi="Palatino Linotype" w:cs="Arial"/>
          <w:spacing w:val="-1"/>
        </w:rPr>
        <w:t>L</w:t>
      </w:r>
      <w:r w:rsidRPr="00F92B35">
        <w:rPr>
          <w:rFonts w:ascii="Palatino Linotype" w:eastAsia="Arial" w:hAnsi="Palatino Linotype" w:cs="Arial"/>
          <w:spacing w:val="1"/>
        </w:rPr>
        <w:t>e</w:t>
      </w:r>
      <w:r w:rsidRPr="00F92B35">
        <w:rPr>
          <w:rFonts w:ascii="Palatino Linotype" w:eastAsia="Arial" w:hAnsi="Palatino Linotype" w:cs="Arial"/>
        </w:rPr>
        <w:t>y</w:t>
      </w:r>
      <w:r w:rsidRPr="00F92B35">
        <w:rPr>
          <w:rFonts w:ascii="Palatino Linotype" w:eastAsia="Arial" w:hAnsi="Palatino Linotype" w:cs="Arial"/>
          <w:spacing w:val="8"/>
        </w:rPr>
        <w:t xml:space="preserve"> </w:t>
      </w:r>
      <w:r w:rsidRPr="00F92B35">
        <w:rPr>
          <w:rFonts w:ascii="Palatino Linotype" w:eastAsia="Arial" w:hAnsi="Palatino Linotype" w:cs="Arial"/>
        </w:rPr>
        <w:t>Fe</w:t>
      </w:r>
      <w:r w:rsidRPr="00F92B35">
        <w:rPr>
          <w:rFonts w:ascii="Palatino Linotype" w:eastAsia="Arial" w:hAnsi="Palatino Linotype" w:cs="Arial"/>
          <w:spacing w:val="1"/>
        </w:rPr>
        <w:t>de</w:t>
      </w:r>
      <w:r w:rsidRPr="00F92B35">
        <w:rPr>
          <w:rFonts w:ascii="Palatino Linotype" w:eastAsia="Arial" w:hAnsi="Palatino Linotype" w:cs="Arial"/>
        </w:rPr>
        <w:t>ral</w:t>
      </w:r>
      <w:r w:rsidRPr="00F92B35">
        <w:rPr>
          <w:rFonts w:ascii="Palatino Linotype" w:eastAsia="Arial" w:hAnsi="Palatino Linotype" w:cs="Arial"/>
          <w:spacing w:val="10"/>
        </w:rPr>
        <w:t xml:space="preserve"> </w:t>
      </w:r>
      <w:r w:rsidRPr="00F92B35">
        <w:rPr>
          <w:rFonts w:ascii="Palatino Linotype" w:eastAsia="Arial" w:hAnsi="Palatino Linotype" w:cs="Arial"/>
          <w:spacing w:val="-1"/>
        </w:rPr>
        <w:t>d</w:t>
      </w:r>
      <w:r w:rsidRPr="00F92B35">
        <w:rPr>
          <w:rFonts w:ascii="Palatino Linotype" w:eastAsia="Arial" w:hAnsi="Palatino Linotype" w:cs="Arial"/>
        </w:rPr>
        <w:t>e</w:t>
      </w:r>
      <w:r w:rsidRPr="00F92B35">
        <w:rPr>
          <w:rFonts w:ascii="Palatino Linotype" w:eastAsia="Arial" w:hAnsi="Palatino Linotype" w:cs="Arial"/>
          <w:spacing w:val="9"/>
        </w:rPr>
        <w:t xml:space="preserve"> </w:t>
      </w:r>
      <w:r w:rsidRPr="00F92B35">
        <w:rPr>
          <w:rFonts w:ascii="Palatino Linotype" w:eastAsia="Arial" w:hAnsi="Palatino Linotype" w:cs="Arial"/>
          <w:spacing w:val="2"/>
        </w:rPr>
        <w:t>T</w:t>
      </w:r>
      <w:r w:rsidRPr="00F92B35">
        <w:rPr>
          <w:rFonts w:ascii="Palatino Linotype" w:eastAsia="Arial" w:hAnsi="Palatino Linotype" w:cs="Arial"/>
        </w:rPr>
        <w:t>r</w:t>
      </w:r>
      <w:r w:rsidRPr="00F92B35">
        <w:rPr>
          <w:rFonts w:ascii="Palatino Linotype" w:eastAsia="Arial" w:hAnsi="Palatino Linotype" w:cs="Arial"/>
          <w:spacing w:val="-2"/>
        </w:rPr>
        <w:t>a</w:t>
      </w:r>
      <w:r w:rsidRPr="00F92B35">
        <w:rPr>
          <w:rFonts w:ascii="Palatino Linotype" w:eastAsia="Arial" w:hAnsi="Palatino Linotype" w:cs="Arial"/>
          <w:spacing w:val="1"/>
        </w:rPr>
        <w:t>n</w:t>
      </w:r>
      <w:r w:rsidRPr="00F92B35">
        <w:rPr>
          <w:rFonts w:ascii="Palatino Linotype" w:eastAsia="Arial" w:hAnsi="Palatino Linotype" w:cs="Arial"/>
        </w:rPr>
        <w:t>s</w:t>
      </w:r>
      <w:r w:rsidRPr="00F92B35">
        <w:rPr>
          <w:rFonts w:ascii="Palatino Linotype" w:eastAsia="Arial" w:hAnsi="Palatino Linotype" w:cs="Arial"/>
          <w:spacing w:val="1"/>
        </w:rPr>
        <w:t>pa</w:t>
      </w:r>
      <w:r w:rsidRPr="00F92B35">
        <w:rPr>
          <w:rFonts w:ascii="Palatino Linotype" w:eastAsia="Arial" w:hAnsi="Palatino Linotype" w:cs="Arial"/>
        </w:rPr>
        <w:t>r</w:t>
      </w:r>
      <w:r w:rsidRPr="00F92B35">
        <w:rPr>
          <w:rFonts w:ascii="Palatino Linotype" w:eastAsia="Arial" w:hAnsi="Palatino Linotype" w:cs="Arial"/>
          <w:spacing w:val="-2"/>
        </w:rPr>
        <w:t>e</w:t>
      </w:r>
      <w:r w:rsidRPr="00F92B35">
        <w:rPr>
          <w:rFonts w:ascii="Palatino Linotype" w:eastAsia="Arial" w:hAnsi="Palatino Linotype" w:cs="Arial"/>
          <w:spacing w:val="1"/>
        </w:rPr>
        <w:t>n</w:t>
      </w:r>
      <w:r w:rsidRPr="00F92B35">
        <w:rPr>
          <w:rFonts w:ascii="Palatino Linotype" w:eastAsia="Arial" w:hAnsi="Palatino Linotype" w:cs="Arial"/>
        </w:rPr>
        <w:t>cia y Acc</w:t>
      </w:r>
      <w:r w:rsidRPr="00F92B35">
        <w:rPr>
          <w:rFonts w:ascii="Palatino Linotype" w:eastAsia="Arial" w:hAnsi="Palatino Linotype" w:cs="Arial"/>
          <w:spacing w:val="1"/>
        </w:rPr>
        <w:t>e</w:t>
      </w:r>
      <w:r w:rsidRPr="00F92B35">
        <w:rPr>
          <w:rFonts w:ascii="Palatino Linotype" w:eastAsia="Arial" w:hAnsi="Palatino Linotype" w:cs="Arial"/>
        </w:rPr>
        <w:t>so</w:t>
      </w:r>
      <w:r w:rsidRPr="00F92B35">
        <w:rPr>
          <w:rFonts w:ascii="Palatino Linotype" w:eastAsia="Arial" w:hAnsi="Palatino Linotype" w:cs="Arial"/>
          <w:spacing w:val="3"/>
        </w:rPr>
        <w:t xml:space="preserve"> </w:t>
      </w:r>
      <w:r w:rsidRPr="00F92B35">
        <w:rPr>
          <w:rFonts w:ascii="Palatino Linotype" w:eastAsia="Arial" w:hAnsi="Palatino Linotype" w:cs="Arial"/>
        </w:rPr>
        <w:t>a</w:t>
      </w:r>
      <w:r w:rsidRPr="00F92B35">
        <w:rPr>
          <w:rFonts w:ascii="Palatino Linotype" w:eastAsia="Arial" w:hAnsi="Palatino Linotype" w:cs="Arial"/>
          <w:spacing w:val="1"/>
        </w:rPr>
        <w:t xml:space="preserve"> </w:t>
      </w:r>
      <w:r w:rsidRPr="00F92B35">
        <w:rPr>
          <w:rFonts w:ascii="Palatino Linotype" w:eastAsia="Arial" w:hAnsi="Palatino Linotype" w:cs="Arial"/>
        </w:rPr>
        <w:t>la I</w:t>
      </w:r>
      <w:r w:rsidRPr="00F92B35">
        <w:rPr>
          <w:rFonts w:ascii="Palatino Linotype" w:eastAsia="Arial" w:hAnsi="Palatino Linotype" w:cs="Arial"/>
          <w:spacing w:val="-1"/>
        </w:rPr>
        <w:t>n</w:t>
      </w:r>
      <w:r w:rsidRPr="00F92B35">
        <w:rPr>
          <w:rFonts w:ascii="Palatino Linotype" w:eastAsia="Arial" w:hAnsi="Palatino Linotype" w:cs="Arial"/>
        </w:rPr>
        <w:t>f</w:t>
      </w:r>
      <w:r w:rsidRPr="00F92B35">
        <w:rPr>
          <w:rFonts w:ascii="Palatino Linotype" w:eastAsia="Arial" w:hAnsi="Palatino Linotype" w:cs="Arial"/>
          <w:spacing w:val="1"/>
        </w:rPr>
        <w:t>o</w:t>
      </w:r>
      <w:r w:rsidRPr="00F92B35">
        <w:rPr>
          <w:rFonts w:ascii="Palatino Linotype" w:eastAsia="Arial" w:hAnsi="Palatino Linotype" w:cs="Arial"/>
          <w:spacing w:val="-3"/>
        </w:rPr>
        <w:t>r</w:t>
      </w:r>
      <w:r w:rsidRPr="00F92B35">
        <w:rPr>
          <w:rFonts w:ascii="Palatino Linotype" w:eastAsia="Arial" w:hAnsi="Palatino Linotype" w:cs="Arial"/>
          <w:spacing w:val="1"/>
        </w:rPr>
        <w:t>ma</w:t>
      </w:r>
      <w:r w:rsidRPr="00F92B35">
        <w:rPr>
          <w:rFonts w:ascii="Palatino Linotype" w:eastAsia="Arial" w:hAnsi="Palatino Linotype" w:cs="Arial"/>
        </w:rPr>
        <w:t>ci</w:t>
      </w:r>
      <w:r w:rsidRPr="00F92B35">
        <w:rPr>
          <w:rFonts w:ascii="Palatino Linotype" w:eastAsia="Arial" w:hAnsi="Palatino Linotype" w:cs="Arial"/>
          <w:spacing w:val="-2"/>
        </w:rPr>
        <w:t>ó</w:t>
      </w:r>
      <w:r w:rsidRPr="00F92B35">
        <w:rPr>
          <w:rFonts w:ascii="Palatino Linotype" w:eastAsia="Arial" w:hAnsi="Palatino Linotype" w:cs="Arial"/>
        </w:rPr>
        <w:t>n</w:t>
      </w:r>
      <w:r w:rsidRPr="00F92B35">
        <w:rPr>
          <w:rFonts w:ascii="Palatino Linotype" w:eastAsia="Arial" w:hAnsi="Palatino Linotype" w:cs="Arial"/>
          <w:spacing w:val="6"/>
        </w:rPr>
        <w:t xml:space="preserve"> </w:t>
      </w:r>
      <w:r w:rsidRPr="00F92B35">
        <w:rPr>
          <w:rFonts w:ascii="Palatino Linotype" w:eastAsia="Arial" w:hAnsi="Palatino Linotype" w:cs="Arial"/>
          <w:spacing w:val="-2"/>
        </w:rPr>
        <w:t>P</w:t>
      </w:r>
      <w:r w:rsidRPr="00F92B35">
        <w:rPr>
          <w:rFonts w:ascii="Palatino Linotype" w:eastAsia="Arial" w:hAnsi="Palatino Linotype" w:cs="Arial"/>
          <w:spacing w:val="1"/>
        </w:rPr>
        <w:t>úb</w:t>
      </w:r>
      <w:r w:rsidRPr="00F92B35">
        <w:rPr>
          <w:rFonts w:ascii="Palatino Linotype" w:eastAsia="Arial" w:hAnsi="Palatino Linotype" w:cs="Arial"/>
        </w:rPr>
        <w:t>l</w:t>
      </w:r>
      <w:r w:rsidRPr="00F92B35">
        <w:rPr>
          <w:rFonts w:ascii="Palatino Linotype" w:eastAsia="Arial" w:hAnsi="Palatino Linotype" w:cs="Arial"/>
          <w:spacing w:val="-1"/>
        </w:rPr>
        <w:t>i</w:t>
      </w:r>
      <w:r w:rsidRPr="00F92B35">
        <w:rPr>
          <w:rFonts w:ascii="Palatino Linotype" w:eastAsia="Arial" w:hAnsi="Palatino Linotype" w:cs="Arial"/>
        </w:rPr>
        <w:t xml:space="preserve">ca, </w:t>
      </w:r>
      <w:r w:rsidRPr="00F92B35">
        <w:rPr>
          <w:rFonts w:ascii="Palatino Linotype" w:eastAsia="Arial" w:hAnsi="Palatino Linotype" w:cs="Arial"/>
          <w:spacing w:val="-1"/>
        </w:rPr>
        <w:t>señalan</w:t>
      </w:r>
      <w:r w:rsidRPr="00F92B35">
        <w:rPr>
          <w:rFonts w:ascii="Palatino Linotype" w:eastAsia="Arial" w:hAnsi="Palatino Linotype" w:cs="Arial"/>
          <w:spacing w:val="1"/>
        </w:rPr>
        <w:t xml:space="preserve"> </w:t>
      </w:r>
      <w:r w:rsidRPr="00F92B35">
        <w:rPr>
          <w:rFonts w:ascii="Palatino Linotype" w:eastAsia="Arial" w:hAnsi="Palatino Linotype" w:cs="Arial"/>
          <w:spacing w:val="-1"/>
        </w:rPr>
        <w:t>q</w:t>
      </w:r>
      <w:r w:rsidRPr="00F92B35">
        <w:rPr>
          <w:rFonts w:ascii="Palatino Linotype" w:eastAsia="Arial" w:hAnsi="Palatino Linotype" w:cs="Arial"/>
          <w:spacing w:val="1"/>
        </w:rPr>
        <w:t>u</w:t>
      </w:r>
      <w:r w:rsidRPr="00F92B35">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92B35">
        <w:rPr>
          <w:rFonts w:ascii="Palatino Linotype" w:eastAsia="Arial" w:hAnsi="Palatino Linotype" w:cs="Arial"/>
          <w:spacing w:val="-1"/>
        </w:rPr>
        <w:t xml:space="preserve"> sin necesidad de</w:t>
      </w:r>
      <w:r w:rsidRPr="00F92B35">
        <w:rPr>
          <w:rFonts w:ascii="Palatino Linotype" w:eastAsia="Arial" w:hAnsi="Palatino Linotype" w:cs="Arial"/>
          <w:spacing w:val="1"/>
        </w:rPr>
        <w:t xml:space="preserve"> e</w:t>
      </w:r>
      <w:r w:rsidRPr="00F92B35">
        <w:rPr>
          <w:rFonts w:ascii="Palatino Linotype" w:eastAsia="Arial" w:hAnsi="Palatino Linotype" w:cs="Arial"/>
        </w:rPr>
        <w:t>la</w:t>
      </w:r>
      <w:r w:rsidRPr="00F92B35">
        <w:rPr>
          <w:rFonts w:ascii="Palatino Linotype" w:eastAsia="Arial" w:hAnsi="Palatino Linotype" w:cs="Arial"/>
          <w:spacing w:val="1"/>
        </w:rPr>
        <w:t>bo</w:t>
      </w:r>
      <w:r w:rsidRPr="00F92B35">
        <w:rPr>
          <w:rFonts w:ascii="Palatino Linotype" w:eastAsia="Arial" w:hAnsi="Palatino Linotype" w:cs="Arial"/>
        </w:rPr>
        <w:t xml:space="preserve">rar </w:t>
      </w:r>
      <w:r w:rsidRPr="00F92B35">
        <w:rPr>
          <w:rFonts w:ascii="Palatino Linotype" w:eastAsia="Arial" w:hAnsi="Palatino Linotype" w:cs="Arial"/>
          <w:spacing w:val="1"/>
        </w:rPr>
        <w:t>do</w:t>
      </w:r>
      <w:r w:rsidRPr="00F92B35">
        <w:rPr>
          <w:rFonts w:ascii="Palatino Linotype" w:eastAsia="Arial" w:hAnsi="Palatino Linotype" w:cs="Arial"/>
          <w:spacing w:val="-2"/>
        </w:rPr>
        <w:t>c</w:t>
      </w:r>
      <w:r w:rsidRPr="00F92B35">
        <w:rPr>
          <w:rFonts w:ascii="Palatino Linotype" w:eastAsia="Arial" w:hAnsi="Palatino Linotype" w:cs="Arial"/>
          <w:spacing w:val="1"/>
        </w:rPr>
        <w:t>u</w:t>
      </w:r>
      <w:r w:rsidRPr="00F92B35">
        <w:rPr>
          <w:rFonts w:ascii="Palatino Linotype" w:eastAsia="Arial" w:hAnsi="Palatino Linotype" w:cs="Arial"/>
          <w:spacing w:val="-1"/>
        </w:rPr>
        <w:t>m</w:t>
      </w:r>
      <w:r w:rsidRPr="00F92B35">
        <w:rPr>
          <w:rFonts w:ascii="Palatino Linotype" w:eastAsia="Arial" w:hAnsi="Palatino Linotype" w:cs="Arial"/>
          <w:spacing w:val="1"/>
        </w:rPr>
        <w:t>en</w:t>
      </w:r>
      <w:r w:rsidRPr="00F92B35">
        <w:rPr>
          <w:rFonts w:ascii="Palatino Linotype" w:eastAsia="Arial" w:hAnsi="Palatino Linotype" w:cs="Arial"/>
          <w:spacing w:val="-2"/>
        </w:rPr>
        <w:t>t</w:t>
      </w:r>
      <w:r w:rsidRPr="00F92B35">
        <w:rPr>
          <w:rFonts w:ascii="Palatino Linotype" w:eastAsia="Arial" w:hAnsi="Palatino Linotype" w:cs="Arial"/>
          <w:spacing w:val="1"/>
        </w:rPr>
        <w:t>o</w:t>
      </w:r>
      <w:r w:rsidRPr="00F92B35">
        <w:rPr>
          <w:rFonts w:ascii="Palatino Linotype" w:eastAsia="Arial" w:hAnsi="Palatino Linotype" w:cs="Arial"/>
        </w:rPr>
        <w:t>s</w:t>
      </w:r>
      <w:r w:rsidRPr="00F92B35">
        <w:rPr>
          <w:rFonts w:ascii="Palatino Linotype" w:eastAsia="Arial" w:hAnsi="Palatino Linotype" w:cs="Arial"/>
          <w:spacing w:val="3"/>
        </w:rPr>
        <w:t xml:space="preserve"> </w:t>
      </w:r>
      <w:r w:rsidRPr="00F92B35">
        <w:rPr>
          <w:rFonts w:ascii="Palatino Linotype" w:eastAsia="Arial" w:hAnsi="Palatino Linotype" w:cs="Arial"/>
          <w:i/>
          <w:spacing w:val="1"/>
        </w:rPr>
        <w:t>a</w:t>
      </w:r>
      <w:r w:rsidRPr="00F92B35">
        <w:rPr>
          <w:rFonts w:ascii="Palatino Linotype" w:eastAsia="Arial" w:hAnsi="Palatino Linotype" w:cs="Arial"/>
          <w:i/>
        </w:rPr>
        <w:t>d</w:t>
      </w:r>
      <w:r w:rsidRPr="00F92B35">
        <w:rPr>
          <w:rFonts w:ascii="Palatino Linotype" w:eastAsia="Arial" w:hAnsi="Palatino Linotype" w:cs="Arial"/>
          <w:i/>
          <w:spacing w:val="1"/>
        </w:rPr>
        <w:t xml:space="preserve"> ho</w:t>
      </w:r>
      <w:r w:rsidRPr="00F92B35">
        <w:rPr>
          <w:rFonts w:ascii="Palatino Linotype" w:eastAsia="Arial" w:hAnsi="Palatino Linotype" w:cs="Arial"/>
          <w:i/>
        </w:rPr>
        <w:t>c</w:t>
      </w:r>
      <w:r w:rsidRPr="00F92B35">
        <w:rPr>
          <w:rFonts w:ascii="Palatino Linotype" w:eastAsia="Arial" w:hAnsi="Palatino Linotype" w:cs="Arial"/>
          <w:i/>
          <w:spacing w:val="2"/>
        </w:rPr>
        <w:t xml:space="preserve"> </w:t>
      </w:r>
      <w:r w:rsidRPr="00F92B35">
        <w:rPr>
          <w:rFonts w:ascii="Palatino Linotype" w:eastAsia="Arial" w:hAnsi="Palatino Linotype" w:cs="Arial"/>
          <w:spacing w:val="1"/>
        </w:rPr>
        <w:t>pa</w:t>
      </w:r>
      <w:r w:rsidRPr="00F92B35">
        <w:rPr>
          <w:rFonts w:ascii="Palatino Linotype" w:eastAsia="Arial" w:hAnsi="Palatino Linotype" w:cs="Arial"/>
        </w:rPr>
        <w:t xml:space="preserve">ra </w:t>
      </w:r>
      <w:r w:rsidRPr="00F92B35">
        <w:rPr>
          <w:rFonts w:ascii="Palatino Linotype" w:eastAsia="Arial" w:hAnsi="Palatino Linotype" w:cs="Arial"/>
          <w:spacing w:val="1"/>
        </w:rPr>
        <w:t>a</w:t>
      </w:r>
      <w:r w:rsidRPr="00F92B35">
        <w:rPr>
          <w:rFonts w:ascii="Palatino Linotype" w:eastAsia="Arial" w:hAnsi="Palatino Linotype" w:cs="Arial"/>
        </w:rPr>
        <w:t>t</w:t>
      </w:r>
      <w:r w:rsidRPr="00F92B35">
        <w:rPr>
          <w:rFonts w:ascii="Palatino Linotype" w:eastAsia="Arial" w:hAnsi="Palatino Linotype" w:cs="Arial"/>
          <w:spacing w:val="-1"/>
        </w:rPr>
        <w:t>e</w:t>
      </w:r>
      <w:r w:rsidRPr="00F92B35">
        <w:rPr>
          <w:rFonts w:ascii="Palatino Linotype" w:eastAsia="Arial" w:hAnsi="Palatino Linotype" w:cs="Arial"/>
          <w:spacing w:val="1"/>
        </w:rPr>
        <w:t>n</w:t>
      </w:r>
      <w:r w:rsidRPr="00F92B35">
        <w:rPr>
          <w:rFonts w:ascii="Palatino Linotype" w:eastAsia="Arial" w:hAnsi="Palatino Linotype" w:cs="Arial"/>
          <w:spacing w:val="-1"/>
        </w:rPr>
        <w:t>d</w:t>
      </w:r>
      <w:r w:rsidRPr="00F92B35">
        <w:rPr>
          <w:rFonts w:ascii="Palatino Linotype" w:eastAsia="Arial" w:hAnsi="Palatino Linotype" w:cs="Arial"/>
          <w:spacing w:val="1"/>
        </w:rPr>
        <w:t>e</w:t>
      </w:r>
      <w:r w:rsidRPr="00F92B35">
        <w:rPr>
          <w:rFonts w:ascii="Palatino Linotype" w:eastAsia="Arial" w:hAnsi="Palatino Linotype" w:cs="Arial"/>
        </w:rPr>
        <w:t>r</w:t>
      </w:r>
      <w:r w:rsidRPr="00F92B35">
        <w:rPr>
          <w:rFonts w:ascii="Palatino Linotype" w:eastAsia="Arial" w:hAnsi="Palatino Linotype" w:cs="Arial"/>
          <w:spacing w:val="2"/>
        </w:rPr>
        <w:t xml:space="preserve"> </w:t>
      </w:r>
      <w:r w:rsidRPr="00F92B35">
        <w:rPr>
          <w:rFonts w:ascii="Palatino Linotype" w:eastAsia="Arial" w:hAnsi="Palatino Linotype" w:cs="Arial"/>
        </w:rPr>
        <w:t>l</w:t>
      </w:r>
      <w:r w:rsidRPr="00F92B35">
        <w:rPr>
          <w:rFonts w:ascii="Palatino Linotype" w:eastAsia="Arial" w:hAnsi="Palatino Linotype" w:cs="Arial"/>
          <w:spacing w:val="-2"/>
        </w:rPr>
        <w:t>a</w:t>
      </w:r>
      <w:r w:rsidRPr="00F92B35">
        <w:rPr>
          <w:rFonts w:ascii="Palatino Linotype" w:eastAsia="Arial" w:hAnsi="Palatino Linotype" w:cs="Arial"/>
        </w:rPr>
        <w:t>s</w:t>
      </w:r>
      <w:r w:rsidRPr="00F92B35">
        <w:rPr>
          <w:rFonts w:ascii="Palatino Linotype" w:eastAsia="Arial" w:hAnsi="Palatino Linotype" w:cs="Arial"/>
          <w:spacing w:val="2"/>
        </w:rPr>
        <w:t xml:space="preserve"> </w:t>
      </w:r>
      <w:r w:rsidRPr="00F92B35">
        <w:rPr>
          <w:rFonts w:ascii="Palatino Linotype" w:eastAsia="Arial" w:hAnsi="Palatino Linotype" w:cs="Arial"/>
        </w:rPr>
        <w:t>s</w:t>
      </w:r>
      <w:r w:rsidRPr="00F92B35">
        <w:rPr>
          <w:rFonts w:ascii="Palatino Linotype" w:eastAsia="Arial" w:hAnsi="Palatino Linotype" w:cs="Arial"/>
          <w:spacing w:val="1"/>
        </w:rPr>
        <w:t>o</w:t>
      </w:r>
      <w:r w:rsidRPr="00F92B35">
        <w:rPr>
          <w:rFonts w:ascii="Palatino Linotype" w:eastAsia="Arial" w:hAnsi="Palatino Linotype" w:cs="Arial"/>
        </w:rPr>
        <w:t>l</w:t>
      </w:r>
      <w:r w:rsidRPr="00F92B35">
        <w:rPr>
          <w:rFonts w:ascii="Palatino Linotype" w:eastAsia="Arial" w:hAnsi="Palatino Linotype" w:cs="Arial"/>
          <w:spacing w:val="-1"/>
        </w:rPr>
        <w:t>i</w:t>
      </w:r>
      <w:r w:rsidRPr="00F92B35">
        <w:rPr>
          <w:rFonts w:ascii="Palatino Linotype" w:eastAsia="Arial" w:hAnsi="Palatino Linotype" w:cs="Arial"/>
        </w:rPr>
        <w:t>cit</w:t>
      </w:r>
      <w:r w:rsidRPr="00F92B35">
        <w:rPr>
          <w:rFonts w:ascii="Palatino Linotype" w:eastAsia="Arial" w:hAnsi="Palatino Linotype" w:cs="Arial"/>
          <w:spacing w:val="1"/>
        </w:rPr>
        <w:t>ude</w:t>
      </w:r>
      <w:r w:rsidRPr="00F92B35">
        <w:rPr>
          <w:rFonts w:ascii="Palatino Linotype" w:eastAsia="Arial" w:hAnsi="Palatino Linotype" w:cs="Arial"/>
        </w:rPr>
        <w:t>s</w:t>
      </w:r>
      <w:r w:rsidRPr="00F92B35">
        <w:rPr>
          <w:rFonts w:ascii="Palatino Linotype" w:eastAsia="Arial" w:hAnsi="Palatino Linotype" w:cs="Arial"/>
          <w:spacing w:val="4"/>
        </w:rPr>
        <w:t xml:space="preserve"> </w:t>
      </w:r>
      <w:r w:rsidRPr="00F92B35">
        <w:rPr>
          <w:rFonts w:ascii="Palatino Linotype" w:eastAsia="Arial" w:hAnsi="Palatino Linotype" w:cs="Arial"/>
          <w:spacing w:val="-1"/>
        </w:rPr>
        <w:t>d</w:t>
      </w:r>
      <w:r w:rsidRPr="00F92B35">
        <w:rPr>
          <w:rFonts w:ascii="Palatino Linotype" w:eastAsia="Arial" w:hAnsi="Palatino Linotype" w:cs="Arial"/>
        </w:rPr>
        <w:t>e</w:t>
      </w:r>
      <w:r w:rsidRPr="00F92B35">
        <w:rPr>
          <w:rFonts w:ascii="Palatino Linotype" w:eastAsia="Arial" w:hAnsi="Palatino Linotype" w:cs="Arial"/>
          <w:spacing w:val="3"/>
        </w:rPr>
        <w:t xml:space="preserve"> </w:t>
      </w:r>
      <w:r w:rsidRPr="00F92B35">
        <w:rPr>
          <w:rFonts w:ascii="Palatino Linotype" w:eastAsia="Arial" w:hAnsi="Palatino Linotype" w:cs="Arial"/>
        </w:rPr>
        <w:t>i</w:t>
      </w:r>
      <w:r w:rsidRPr="00F92B35">
        <w:rPr>
          <w:rFonts w:ascii="Palatino Linotype" w:eastAsia="Arial" w:hAnsi="Palatino Linotype" w:cs="Arial"/>
          <w:spacing w:val="-2"/>
        </w:rPr>
        <w:t>n</w:t>
      </w:r>
      <w:r w:rsidRPr="00F92B35">
        <w:rPr>
          <w:rFonts w:ascii="Palatino Linotype" w:eastAsia="Arial" w:hAnsi="Palatino Linotype" w:cs="Arial"/>
        </w:rPr>
        <w:t>f</w:t>
      </w:r>
      <w:r w:rsidRPr="00F92B35">
        <w:rPr>
          <w:rFonts w:ascii="Palatino Linotype" w:eastAsia="Arial" w:hAnsi="Palatino Linotype" w:cs="Arial"/>
          <w:spacing w:val="1"/>
        </w:rPr>
        <w:t>o</w:t>
      </w:r>
      <w:r w:rsidRPr="00F92B35">
        <w:rPr>
          <w:rFonts w:ascii="Palatino Linotype" w:eastAsia="Arial" w:hAnsi="Palatino Linotype" w:cs="Arial"/>
        </w:rPr>
        <w:t>r</w:t>
      </w:r>
      <w:r w:rsidRPr="00F92B35">
        <w:rPr>
          <w:rFonts w:ascii="Palatino Linotype" w:eastAsia="Arial" w:hAnsi="Palatino Linotype" w:cs="Arial"/>
          <w:spacing w:val="-1"/>
        </w:rPr>
        <w:t>m</w:t>
      </w:r>
      <w:r w:rsidRPr="00F92B35">
        <w:rPr>
          <w:rFonts w:ascii="Palatino Linotype" w:eastAsia="Arial" w:hAnsi="Palatino Linotype" w:cs="Arial"/>
          <w:spacing w:val="1"/>
        </w:rPr>
        <w:t>a</w:t>
      </w:r>
      <w:r w:rsidRPr="00F92B35">
        <w:rPr>
          <w:rFonts w:ascii="Palatino Linotype" w:eastAsia="Arial" w:hAnsi="Palatino Linotype" w:cs="Arial"/>
        </w:rPr>
        <w:t>ció</w:t>
      </w:r>
      <w:r w:rsidRPr="00F92B35">
        <w:rPr>
          <w:rFonts w:ascii="Palatino Linotype" w:eastAsia="Arial" w:hAnsi="Palatino Linotype" w:cs="Arial"/>
          <w:spacing w:val="1"/>
        </w:rPr>
        <w:t>n</w:t>
      </w:r>
      <w:r w:rsidRPr="00F92B35">
        <w:rPr>
          <w:rFonts w:ascii="Palatino Linotype" w:eastAsia="Arial" w:hAnsi="Palatino Linotype" w:cs="Arial"/>
        </w:rPr>
        <w:t>.</w:t>
      </w:r>
    </w:p>
    <w:p w:rsidR="000A33E6" w:rsidRPr="00F92B35" w:rsidRDefault="000A33E6" w:rsidP="00F92B35">
      <w:pPr>
        <w:spacing w:line="360" w:lineRule="auto"/>
        <w:ind w:left="426"/>
        <w:jc w:val="both"/>
        <w:rPr>
          <w:rFonts w:ascii="Palatino Linotype" w:hAnsi="Palatino Linotype" w:cs="Arial"/>
          <w:b/>
        </w:rPr>
      </w:pPr>
    </w:p>
    <w:p w:rsidR="000A33E6" w:rsidRPr="00F92B35" w:rsidRDefault="000A33E6" w:rsidP="00F92B35">
      <w:pPr>
        <w:spacing w:line="360" w:lineRule="auto"/>
        <w:ind w:left="426" w:right="474"/>
        <w:jc w:val="both"/>
        <w:rPr>
          <w:rFonts w:ascii="Palatino Linotype" w:hAnsi="Palatino Linotype" w:cs="Arial"/>
          <w:b/>
        </w:rPr>
      </w:pPr>
      <w:r w:rsidRPr="00F92B35">
        <w:rPr>
          <w:rFonts w:ascii="Palatino Linotype" w:hAnsi="Palatino Linotype" w:cs="Arial"/>
          <w:b/>
        </w:rPr>
        <w:t>Resoluciones:</w:t>
      </w:r>
    </w:p>
    <w:p w:rsidR="000A33E6" w:rsidRPr="00F92B35" w:rsidRDefault="000A33E6" w:rsidP="00F92B35">
      <w:pPr>
        <w:spacing w:line="360" w:lineRule="auto"/>
        <w:ind w:left="426" w:right="474"/>
        <w:jc w:val="both"/>
        <w:rPr>
          <w:rFonts w:ascii="Palatino Linotype" w:hAnsi="Palatino Linotype" w:cs="Arial"/>
        </w:rPr>
      </w:pPr>
      <w:r w:rsidRPr="00F92B35">
        <w:rPr>
          <w:rFonts w:ascii="Palatino Linotype" w:hAnsi="Palatino Linotype" w:cs="Arial"/>
          <w:b/>
        </w:rPr>
        <w:t>RRA 0050/16.</w:t>
      </w:r>
      <w:r w:rsidRPr="00F92B35">
        <w:rPr>
          <w:rFonts w:ascii="Palatino Linotype" w:hAnsi="Palatino Linotype" w:cs="Arial"/>
        </w:rPr>
        <w:t xml:space="preserve"> Instituto Nacional para la Evaluación de la Educación. 13 julio de 2016. Por unanimidad. Comisionado Ponente: Francisco Javier Acuña Llamas.</w:t>
      </w:r>
    </w:p>
    <w:p w:rsidR="000A33E6" w:rsidRPr="00F92B35" w:rsidRDefault="000A33E6" w:rsidP="00F92B35">
      <w:pPr>
        <w:spacing w:line="360" w:lineRule="auto"/>
        <w:ind w:left="426" w:right="474"/>
        <w:jc w:val="both"/>
        <w:rPr>
          <w:rFonts w:ascii="Palatino Linotype" w:hAnsi="Palatino Linotype" w:cs="Arial"/>
        </w:rPr>
      </w:pPr>
      <w:r w:rsidRPr="00F92B35">
        <w:rPr>
          <w:rFonts w:ascii="Palatino Linotype" w:hAnsi="Palatino Linotype" w:cs="Arial"/>
          <w:b/>
        </w:rPr>
        <w:t xml:space="preserve">RRA 0310/16. </w:t>
      </w:r>
      <w:r w:rsidRPr="00F92B35">
        <w:rPr>
          <w:rFonts w:ascii="Palatino Linotype" w:hAnsi="Palatino Linotype" w:cs="Arial"/>
        </w:rPr>
        <w:t>Instituto Nacional de Transparencia, Acceso a la Información y Protección de Datos Personales. 10 de agosto de 2016. Por unanimidad. Comisionada Ponente. Areli Cano Guadiana.</w:t>
      </w:r>
    </w:p>
    <w:p w:rsidR="000A33E6" w:rsidRPr="00F92B35" w:rsidRDefault="000A33E6" w:rsidP="00F92B35">
      <w:pPr>
        <w:pBdr>
          <w:bottom w:val="single" w:sz="12" w:space="1" w:color="auto"/>
        </w:pBdr>
        <w:spacing w:line="360" w:lineRule="auto"/>
        <w:ind w:left="426" w:right="474"/>
        <w:jc w:val="both"/>
        <w:rPr>
          <w:rFonts w:ascii="Palatino Linotype" w:hAnsi="Palatino Linotype" w:cs="Arial"/>
        </w:rPr>
      </w:pPr>
      <w:r w:rsidRPr="00F92B35">
        <w:rPr>
          <w:rFonts w:ascii="Palatino Linotype" w:hAnsi="Palatino Linotype" w:cs="Arial"/>
          <w:b/>
        </w:rPr>
        <w:t xml:space="preserve">RRA 1889/16. </w:t>
      </w:r>
      <w:r w:rsidRPr="00F92B35">
        <w:rPr>
          <w:rFonts w:ascii="Palatino Linotype" w:hAnsi="Palatino Linotype" w:cs="Arial"/>
        </w:rPr>
        <w:t>Secretaría de Hacienda y Crédito Público. 05 de octubre de 2016. Por unanimidad. Comisionada Ponente. Ximena Puente de la Mora.</w:t>
      </w:r>
    </w:p>
    <w:p w:rsidR="000A33E6" w:rsidRPr="00F92B35" w:rsidRDefault="000A33E6" w:rsidP="00F92B35">
      <w:pPr>
        <w:pStyle w:val="Prrafodelista"/>
        <w:spacing w:line="360" w:lineRule="auto"/>
        <w:rPr>
          <w:rFonts w:ascii="Palatino Linotype" w:hAnsi="Palatino Linotype" w:cs="Arial"/>
        </w:rPr>
      </w:pPr>
    </w:p>
    <w:p w:rsidR="000A33E6" w:rsidRPr="00F92B35" w:rsidRDefault="000A33E6" w:rsidP="00F92B35">
      <w:pPr>
        <w:pStyle w:val="Prrafodelista"/>
        <w:tabs>
          <w:tab w:val="left" w:pos="0"/>
        </w:tabs>
        <w:spacing w:line="360" w:lineRule="auto"/>
        <w:ind w:left="0" w:right="49"/>
        <w:jc w:val="both"/>
        <w:rPr>
          <w:rFonts w:ascii="Palatino Linotype" w:hAnsi="Palatino Linotype" w:cs="Arial"/>
          <w:i/>
          <w:color w:val="000000" w:themeColor="text1"/>
        </w:rPr>
      </w:pPr>
    </w:p>
    <w:p w:rsidR="008E1279" w:rsidRPr="00F92B35" w:rsidRDefault="000A33E6" w:rsidP="00F92B35">
      <w:pPr>
        <w:pStyle w:val="Prrafodelista"/>
        <w:numPr>
          <w:ilvl w:val="0"/>
          <w:numId w:val="11"/>
        </w:numPr>
        <w:tabs>
          <w:tab w:val="left" w:pos="0"/>
        </w:tabs>
        <w:spacing w:line="360" w:lineRule="auto"/>
        <w:ind w:left="0" w:right="49" w:firstLine="0"/>
        <w:jc w:val="both"/>
        <w:rPr>
          <w:rFonts w:ascii="Palatino Linotype" w:hAnsi="Palatino Linotype" w:cs="Arial"/>
          <w:i/>
          <w:color w:val="000000" w:themeColor="text1"/>
        </w:rPr>
      </w:pPr>
      <w:r w:rsidRPr="00F92B35">
        <w:rPr>
          <w:rFonts w:ascii="Palatino Linotype" w:hAnsi="Palatino Linotype" w:cs="Arial"/>
        </w:rPr>
        <w:lastRenderedPageBreak/>
        <w:t xml:space="preserve">También lo es que no existe precepto legal que lo impida. Por otro lado, al dar a conocer el monto total de lo entregado, </w:t>
      </w:r>
      <w:r w:rsidR="003131A7" w:rsidRPr="00F92B35">
        <w:rPr>
          <w:rFonts w:ascii="Palatino Linotype" w:hAnsi="Palatino Linotype" w:cs="Arial"/>
          <w:color w:val="000000" w:themeColor="text1"/>
        </w:rPr>
        <w:t xml:space="preserve">se desprende que es evidente corresponde a información que el </w:t>
      </w:r>
      <w:r w:rsidR="003131A7" w:rsidRPr="00F92B35">
        <w:rPr>
          <w:rFonts w:ascii="Palatino Linotype" w:hAnsi="Palatino Linotype" w:cs="Arial"/>
          <w:b/>
          <w:color w:val="000000" w:themeColor="text1"/>
        </w:rPr>
        <w:t>SUJETO OBLIGADO</w:t>
      </w:r>
      <w:r w:rsidR="003131A7" w:rsidRPr="00F92B35">
        <w:rPr>
          <w:rFonts w:ascii="Palatino Linotype" w:hAnsi="Palatino Linotype" w:cs="Arial"/>
          <w:color w:val="000000" w:themeColor="text1"/>
        </w:rPr>
        <w:t>, genera, posee y administra en ejercicio de sus funciones de derecho público, máxime por que la Secretaria de Educación es la encargada de su otorgamiento como se desprende del Código Administrativo del Estado de México en su Artículo 3.24 y que se inserta:</w:t>
      </w:r>
    </w:p>
    <w:p w:rsidR="003131A7" w:rsidRPr="00F92B35" w:rsidRDefault="003131A7" w:rsidP="00F92B35">
      <w:pPr>
        <w:pStyle w:val="Prrafodelista"/>
        <w:tabs>
          <w:tab w:val="left" w:pos="0"/>
        </w:tabs>
        <w:spacing w:line="360" w:lineRule="auto"/>
        <w:ind w:left="0" w:right="49"/>
        <w:jc w:val="both"/>
        <w:rPr>
          <w:rFonts w:ascii="Palatino Linotype" w:hAnsi="Palatino Linotype" w:cs="Arial"/>
        </w:rPr>
      </w:pPr>
    </w:p>
    <w:p w:rsidR="003131A7" w:rsidRDefault="003131A7" w:rsidP="00F92B35">
      <w:pPr>
        <w:pStyle w:val="Prrafodelista"/>
        <w:tabs>
          <w:tab w:val="left" w:pos="0"/>
        </w:tabs>
        <w:spacing w:line="360" w:lineRule="auto"/>
        <w:ind w:left="0" w:right="49"/>
        <w:jc w:val="both"/>
        <w:rPr>
          <w:rFonts w:ascii="Palatino Linotype" w:hAnsi="Palatino Linotype" w:cs="Arial"/>
          <w:i/>
          <w:color w:val="000000" w:themeColor="text1"/>
        </w:rPr>
      </w:pPr>
      <w:r w:rsidRPr="00F92B35">
        <w:rPr>
          <w:rFonts w:ascii="Palatino Linotype" w:hAnsi="Palatino Linotype"/>
          <w:noProof/>
          <w:lang w:val="es-MX" w:eastAsia="es-MX"/>
        </w:rPr>
        <w:drawing>
          <wp:inline distT="0" distB="0" distL="0" distR="0" wp14:anchorId="44C1D311" wp14:editId="5ACB0D63">
            <wp:extent cx="5612130" cy="1009650"/>
            <wp:effectExtent l="19050" t="19050" r="2667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009650"/>
                    </a:xfrm>
                    <a:prstGeom prst="rect">
                      <a:avLst/>
                    </a:prstGeom>
                    <a:ln>
                      <a:solidFill>
                        <a:schemeClr val="tx1">
                          <a:lumMod val="95000"/>
                          <a:lumOff val="5000"/>
                        </a:schemeClr>
                      </a:solidFill>
                    </a:ln>
                  </pic:spPr>
                </pic:pic>
              </a:graphicData>
            </a:graphic>
          </wp:inline>
        </w:drawing>
      </w:r>
    </w:p>
    <w:p w:rsidR="00F92B35" w:rsidRPr="00F92B35" w:rsidRDefault="00F92B35" w:rsidP="00F92B35">
      <w:pPr>
        <w:pStyle w:val="Prrafodelista"/>
        <w:tabs>
          <w:tab w:val="left" w:pos="0"/>
        </w:tabs>
        <w:spacing w:line="360" w:lineRule="auto"/>
        <w:ind w:left="0" w:right="49"/>
        <w:jc w:val="both"/>
        <w:rPr>
          <w:rFonts w:ascii="Palatino Linotype" w:hAnsi="Palatino Linotype" w:cs="Arial"/>
          <w:i/>
          <w:color w:val="000000" w:themeColor="text1"/>
        </w:rPr>
      </w:pPr>
    </w:p>
    <w:p w:rsidR="00067758" w:rsidRPr="00F92B35" w:rsidRDefault="00067758" w:rsidP="00F92B35">
      <w:pPr>
        <w:pStyle w:val="Prrafodelista"/>
        <w:numPr>
          <w:ilvl w:val="0"/>
          <w:numId w:val="11"/>
        </w:numPr>
        <w:spacing w:line="360" w:lineRule="auto"/>
        <w:ind w:left="0" w:firstLine="0"/>
        <w:jc w:val="both"/>
        <w:rPr>
          <w:rFonts w:ascii="Palatino Linotype" w:hAnsi="Palatino Linotype" w:cs="Arial"/>
        </w:rPr>
      </w:pPr>
      <w:r w:rsidRPr="00F92B35">
        <w:rPr>
          <w:rFonts w:ascii="Palatino Linotype" w:hAnsi="Palatino Linotype" w:cs="Arial"/>
        </w:rPr>
        <w:t>Ahora bien, la Presea de Honor Estado de México, fue instituida para reconocer a los maestros que se distingan en grado eminente por su eficiencia, constancia y méritos profesionales en el servicio de la educación pública, el gobierno del Estado de México a través de la Secretaría de Educación convoca al magisterio estatal y federalizado, a sus organizaciones sindicales, a las asociaciones de padres de familia y agrupaciones civiles relacionadas, a postular candidatos para obtener</w:t>
      </w:r>
      <w:r w:rsidR="00541F06" w:rsidRPr="00F92B35">
        <w:rPr>
          <w:rFonts w:ascii="Palatino Linotype" w:hAnsi="Palatino Linotype" w:cs="Arial"/>
        </w:rPr>
        <w:t xml:space="preserve">la; luego de haberse realizado el procedimiento, aquellas personas seleccionados para ser condecoradas con dicha presea, </w:t>
      </w:r>
      <w:r w:rsidR="00B93CD1" w:rsidRPr="00F92B35">
        <w:rPr>
          <w:rFonts w:ascii="Palatino Linotype" w:hAnsi="Palatino Linotype" w:cs="Arial"/>
        </w:rPr>
        <w:t>se les es otorgado lo siguiente</w:t>
      </w:r>
      <w:r w:rsidR="00541F06" w:rsidRPr="00F92B35">
        <w:rPr>
          <w:rFonts w:ascii="Palatino Linotype" w:hAnsi="Palatino Linotype" w:cs="Arial"/>
        </w:rPr>
        <w:t>:</w:t>
      </w:r>
    </w:p>
    <w:p w:rsidR="00541F06" w:rsidRPr="00F92B35" w:rsidRDefault="00541F06" w:rsidP="00F92B35">
      <w:pPr>
        <w:pStyle w:val="Prrafodelista"/>
        <w:spacing w:line="360" w:lineRule="auto"/>
        <w:rPr>
          <w:rFonts w:ascii="Palatino Linotype" w:hAnsi="Palatino Linotype" w:cs="Arial"/>
        </w:rPr>
      </w:pPr>
    </w:p>
    <w:p w:rsidR="00541F06" w:rsidRPr="00F92B35" w:rsidRDefault="00541F06" w:rsidP="00F92B35">
      <w:pPr>
        <w:pStyle w:val="Prrafodelista"/>
        <w:spacing w:line="360" w:lineRule="auto"/>
        <w:ind w:left="0"/>
        <w:jc w:val="both"/>
        <w:rPr>
          <w:rFonts w:ascii="Palatino Linotype" w:hAnsi="Palatino Linotype" w:cs="Arial"/>
        </w:rPr>
      </w:pPr>
      <w:r w:rsidRPr="00F92B35">
        <w:rPr>
          <w:rFonts w:ascii="Palatino Linotype" w:hAnsi="Palatino Linotype"/>
          <w:noProof/>
          <w:lang w:val="es-MX" w:eastAsia="es-MX"/>
        </w:rPr>
        <w:lastRenderedPageBreak/>
        <w:drawing>
          <wp:inline distT="0" distB="0" distL="0" distR="0" wp14:anchorId="3ACD837B" wp14:editId="7939CA77">
            <wp:extent cx="5612130" cy="1769110"/>
            <wp:effectExtent l="19050" t="19050" r="26670" b="215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769110"/>
                    </a:xfrm>
                    <a:prstGeom prst="rect">
                      <a:avLst/>
                    </a:prstGeom>
                    <a:ln>
                      <a:solidFill>
                        <a:schemeClr val="tx1">
                          <a:lumMod val="95000"/>
                          <a:lumOff val="5000"/>
                        </a:schemeClr>
                      </a:solidFill>
                    </a:ln>
                  </pic:spPr>
                </pic:pic>
              </a:graphicData>
            </a:graphic>
          </wp:inline>
        </w:drawing>
      </w:r>
    </w:p>
    <w:p w:rsidR="00067758" w:rsidRPr="00F92B35" w:rsidRDefault="00067758" w:rsidP="00F92B35">
      <w:pPr>
        <w:spacing w:line="360" w:lineRule="auto"/>
        <w:jc w:val="both"/>
        <w:rPr>
          <w:rFonts w:ascii="Palatino Linotype" w:hAnsi="Palatino Linotype" w:cs="Arial"/>
        </w:rPr>
      </w:pPr>
    </w:p>
    <w:p w:rsidR="00B93CD1" w:rsidRPr="00F92B35" w:rsidRDefault="00B93CD1" w:rsidP="00F92B35">
      <w:pPr>
        <w:pStyle w:val="Prrafodelista"/>
        <w:numPr>
          <w:ilvl w:val="0"/>
          <w:numId w:val="11"/>
        </w:numPr>
        <w:spacing w:line="360" w:lineRule="auto"/>
        <w:ind w:left="0" w:firstLine="0"/>
        <w:jc w:val="both"/>
        <w:rPr>
          <w:rFonts w:ascii="Palatino Linotype" w:hAnsi="Palatino Linotype" w:cs="Arial"/>
          <w:color w:val="000000" w:themeColor="text1"/>
        </w:rPr>
      </w:pPr>
      <w:r w:rsidRPr="00F92B35">
        <w:rPr>
          <w:rFonts w:ascii="Palatino Linotype" w:hAnsi="Palatino Linotype" w:cs="Arial"/>
        </w:rPr>
        <w:t>En</w:t>
      </w:r>
      <w:r w:rsidRPr="00F92B35">
        <w:rPr>
          <w:rFonts w:ascii="Palatino Linotype" w:hAnsi="Palatino Linotype" w:cs="Arial"/>
          <w:color w:val="000000" w:themeColor="text1"/>
        </w:rPr>
        <w:t xml:space="preserve"> ese sentido, el artículo 192 de la Ley de Transparencia y Acceso a la Información Pública el Estado de México y Municipios, establece lo siguiente:</w:t>
      </w:r>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 xml:space="preserve">Artículo 92. </w:t>
      </w:r>
      <w:r w:rsidRPr="00F92B35">
        <w:rPr>
          <w:rFonts w:ascii="Palatino Linotype" w:hAnsi="Palatino Linotype" w:cs="Arial"/>
          <w:b/>
          <w:color w:val="000000" w:themeColor="text1"/>
        </w:rPr>
        <w:t>Los sujetos obligados deberán poner a disposición del público</w:t>
      </w:r>
      <w:r w:rsidRPr="00F92B35">
        <w:rPr>
          <w:rFonts w:ascii="Palatino Linotype" w:hAnsi="Palatino Linotype" w:cs="Arial"/>
          <w:color w:val="000000" w:themeColor="text1"/>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w:t>
      </w:r>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 xml:space="preserve">XIV. La información de los programas de subsidios, </w:t>
      </w:r>
      <w:r w:rsidRPr="00F92B35">
        <w:rPr>
          <w:rFonts w:ascii="Palatino Linotype" w:hAnsi="Palatino Linotype" w:cs="Arial"/>
          <w:b/>
          <w:color w:val="000000" w:themeColor="text1"/>
          <w:u w:val="single"/>
        </w:rPr>
        <w:t xml:space="preserve">estímulos </w:t>
      </w:r>
      <w:r w:rsidRPr="00F92B35">
        <w:rPr>
          <w:rFonts w:ascii="Palatino Linotype" w:hAnsi="Palatino Linotype" w:cs="Arial"/>
          <w:color w:val="000000" w:themeColor="text1"/>
        </w:rPr>
        <w:t>y apoyos, en el que se deberá informar respecto de los programas de transferencia, de servicios, de infraestructura social y de subsidio, en los que se deberá contener lo siguiente:</w:t>
      </w:r>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t>...</w:t>
      </w:r>
      <w:bookmarkStart w:id="17" w:name="_GoBack"/>
      <w:bookmarkEnd w:id="17"/>
    </w:p>
    <w:p w:rsidR="00B93CD1" w:rsidRPr="00F92B35" w:rsidRDefault="00B93CD1" w:rsidP="00F92B35">
      <w:pPr>
        <w:pStyle w:val="Prrafodelista"/>
        <w:tabs>
          <w:tab w:val="left" w:pos="0"/>
        </w:tabs>
        <w:spacing w:line="360" w:lineRule="auto"/>
        <w:ind w:right="49"/>
        <w:jc w:val="both"/>
        <w:rPr>
          <w:rFonts w:ascii="Palatino Linotype" w:hAnsi="Palatino Linotype" w:cs="Arial"/>
          <w:color w:val="000000" w:themeColor="text1"/>
        </w:rPr>
      </w:pPr>
      <w:r w:rsidRPr="00F92B35">
        <w:rPr>
          <w:rFonts w:ascii="Palatino Linotype" w:hAnsi="Palatino Linotype" w:cs="Arial"/>
          <w:color w:val="000000" w:themeColor="text1"/>
        </w:rPr>
        <w:lastRenderedPageBreak/>
        <w:t xml:space="preserve">p) </w:t>
      </w:r>
      <w:r w:rsidRPr="00F92B35">
        <w:rPr>
          <w:rFonts w:ascii="Palatino Linotype" w:hAnsi="Palatino Linotype" w:cs="Arial"/>
          <w:b/>
          <w:color w:val="000000" w:themeColor="text1"/>
        </w:rPr>
        <w:t>Padrón de beneficiarios</w:t>
      </w:r>
      <w:r w:rsidRPr="00F92B35">
        <w:rPr>
          <w:rFonts w:ascii="Palatino Linotype" w:hAnsi="Palatino Linotype" w:cs="Arial"/>
          <w:color w:val="000000" w:themeColor="text1"/>
        </w:rPr>
        <w:t xml:space="preserve"> mismo que deberá contener los siguientes datos: </w:t>
      </w:r>
      <w:r w:rsidRPr="00F92B35">
        <w:rPr>
          <w:rFonts w:ascii="Palatino Linotype" w:hAnsi="Palatino Linotype" w:cs="Arial"/>
          <w:b/>
          <w:color w:val="000000" w:themeColor="text1"/>
        </w:rPr>
        <w:t>nombre de la persona física</w:t>
      </w:r>
      <w:r w:rsidRPr="00F92B35">
        <w:rPr>
          <w:rFonts w:ascii="Palatino Linotype" w:hAnsi="Palatino Linotype" w:cs="Arial"/>
          <w:color w:val="000000" w:themeColor="text1"/>
        </w:rPr>
        <w:t xml:space="preserve"> o denominación social de las personas jurídicas colectivas beneficiadas, </w:t>
      </w:r>
      <w:r w:rsidRPr="00F92B35">
        <w:rPr>
          <w:rFonts w:ascii="Palatino Linotype" w:hAnsi="Palatino Linotype" w:cs="Arial"/>
          <w:b/>
          <w:color w:val="000000" w:themeColor="text1"/>
        </w:rPr>
        <w:t>el monto</w:t>
      </w:r>
      <w:r w:rsidRPr="00F92B35">
        <w:rPr>
          <w:rFonts w:ascii="Palatino Linotype" w:hAnsi="Palatino Linotype" w:cs="Arial"/>
          <w:color w:val="000000" w:themeColor="text1"/>
        </w:rPr>
        <w:t xml:space="preserve">, recurso, beneficio o apoyo </w:t>
      </w:r>
      <w:r w:rsidRPr="00F92B35">
        <w:rPr>
          <w:rFonts w:ascii="Palatino Linotype" w:hAnsi="Palatino Linotype" w:cs="Arial"/>
          <w:b/>
          <w:color w:val="000000" w:themeColor="text1"/>
        </w:rPr>
        <w:t>otorgado</w:t>
      </w:r>
      <w:r w:rsidRPr="00F92B35">
        <w:rPr>
          <w:rFonts w:ascii="Palatino Linotype" w:hAnsi="Palatino Linotype" w:cs="Arial"/>
          <w:color w:val="000000" w:themeColor="text1"/>
        </w:rPr>
        <w:t xml:space="preserve"> para cada una de ellas, unidad territorial, en su caso, edad y sexo.</w:t>
      </w:r>
    </w:p>
    <w:p w:rsidR="00B93CD1" w:rsidRPr="00F92B35" w:rsidRDefault="00B93CD1" w:rsidP="00F92B35">
      <w:pPr>
        <w:pStyle w:val="Prrafodelista"/>
        <w:spacing w:line="360" w:lineRule="auto"/>
        <w:ind w:left="851" w:right="49"/>
        <w:jc w:val="both"/>
        <w:rPr>
          <w:rFonts w:ascii="Palatino Linotype" w:hAnsi="Palatino Linotype" w:cs="Arial"/>
          <w:color w:val="000000" w:themeColor="text1"/>
        </w:rPr>
      </w:pPr>
      <w:r w:rsidRPr="00F92B35">
        <w:rPr>
          <w:rFonts w:ascii="Palatino Linotype" w:hAnsi="Palatino Linotype" w:cs="Arial"/>
          <w:color w:val="000000" w:themeColor="text1"/>
        </w:rPr>
        <w:t xml:space="preserve">..." </w:t>
      </w:r>
      <w:r w:rsidRPr="00F92B35">
        <w:rPr>
          <w:rFonts w:ascii="Palatino Linotype" w:hAnsi="Palatino Linotype" w:cs="Arial"/>
          <w:b/>
          <w:color w:val="000000" w:themeColor="text1"/>
        </w:rPr>
        <w:t>Énfasis añadido</w:t>
      </w:r>
    </w:p>
    <w:p w:rsidR="00B93CD1" w:rsidRPr="00F92B35" w:rsidRDefault="00B93CD1" w:rsidP="00F92B35">
      <w:pPr>
        <w:pStyle w:val="Prrafodelista"/>
        <w:tabs>
          <w:tab w:val="left" w:pos="0"/>
        </w:tabs>
        <w:spacing w:line="360" w:lineRule="auto"/>
        <w:ind w:left="502" w:right="49"/>
        <w:jc w:val="both"/>
        <w:rPr>
          <w:rFonts w:ascii="Palatino Linotype" w:hAnsi="Palatino Linotype" w:cs="Arial"/>
          <w:color w:val="000000" w:themeColor="text1"/>
        </w:rPr>
      </w:pPr>
    </w:p>
    <w:p w:rsidR="00B93CD1" w:rsidRPr="00F92B35" w:rsidRDefault="00B93CD1" w:rsidP="00F92B35">
      <w:pPr>
        <w:pStyle w:val="Prrafodelista"/>
        <w:numPr>
          <w:ilvl w:val="0"/>
          <w:numId w:val="11"/>
        </w:numPr>
        <w:tabs>
          <w:tab w:val="left" w:pos="0"/>
        </w:tabs>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 xml:space="preserve">Luego entonces, lo dable es ordenar al </w:t>
      </w:r>
      <w:r w:rsidRPr="00F92B35">
        <w:rPr>
          <w:rFonts w:ascii="Palatino Linotype" w:hAnsi="Palatino Linotype" w:cs="Arial"/>
          <w:b/>
          <w:color w:val="000000" w:themeColor="text1"/>
        </w:rPr>
        <w:t>SUJETO OBLIGADO</w:t>
      </w:r>
      <w:r w:rsidRPr="00F92B35">
        <w:rPr>
          <w:rFonts w:ascii="Palatino Linotype" w:hAnsi="Palatino Linotype" w:cs="Arial"/>
          <w:color w:val="000000" w:themeColor="text1"/>
        </w:rPr>
        <w:t xml:space="preserve"> el soporte documental en donde conste o se advierta el monto entregado a cada una de las personas reconocidas con  la presea de "Honor Estado de México", de los años 2010 a 2018.</w:t>
      </w:r>
    </w:p>
    <w:p w:rsidR="00B93CD1" w:rsidRPr="00F92B35" w:rsidRDefault="00B93CD1" w:rsidP="00F92B35">
      <w:pPr>
        <w:pStyle w:val="Prrafodelista"/>
        <w:tabs>
          <w:tab w:val="left" w:pos="0"/>
        </w:tabs>
        <w:spacing w:line="360" w:lineRule="auto"/>
        <w:ind w:left="502" w:right="49"/>
        <w:jc w:val="both"/>
        <w:rPr>
          <w:rFonts w:ascii="Palatino Linotype" w:hAnsi="Palatino Linotype" w:cs="Arial"/>
          <w:i/>
          <w:color w:val="000000" w:themeColor="text1"/>
        </w:rPr>
      </w:pPr>
    </w:p>
    <w:p w:rsidR="00C33CC5" w:rsidRPr="00F92B35" w:rsidRDefault="003C0548" w:rsidP="00F92B35">
      <w:pPr>
        <w:pStyle w:val="Prrafodelista"/>
        <w:numPr>
          <w:ilvl w:val="0"/>
          <w:numId w:val="11"/>
        </w:numPr>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Por otro lado, respecto al a</w:t>
      </w:r>
      <w:r w:rsidR="00C33CC5" w:rsidRPr="00F92B35">
        <w:rPr>
          <w:rFonts w:ascii="Palatino Linotype" w:hAnsi="Palatino Linotype" w:cs="Arial"/>
          <w:color w:val="000000" w:themeColor="text1"/>
        </w:rPr>
        <w:t>cta, documento o equivalente mediante las cuales fueron elegidos los ganadores a la p</w:t>
      </w:r>
      <w:r w:rsidRPr="00F92B35">
        <w:rPr>
          <w:rFonts w:ascii="Palatino Linotype" w:hAnsi="Palatino Linotype" w:cs="Arial"/>
          <w:color w:val="000000" w:themeColor="text1"/>
        </w:rPr>
        <w:t>resea de honor Estado de México, y los d</w:t>
      </w:r>
      <w:r w:rsidR="00C33CC5" w:rsidRPr="00F92B35">
        <w:rPr>
          <w:rFonts w:ascii="Palatino Linotype" w:hAnsi="Palatino Linotype" w:cs="Arial"/>
          <w:color w:val="000000" w:themeColor="text1"/>
        </w:rPr>
        <w:t>ocumentos anexos mediante los cuales se determinó el mérito para otorgar los reconocimientos a la presea de los años 2010 a</w:t>
      </w:r>
      <w:r w:rsidRPr="00F92B35">
        <w:rPr>
          <w:rFonts w:ascii="Palatino Linotype" w:hAnsi="Palatino Linotype" w:cs="Arial"/>
          <w:color w:val="000000" w:themeColor="text1"/>
        </w:rPr>
        <w:t xml:space="preserve"> 2018, el </w:t>
      </w:r>
      <w:r w:rsidRPr="00F92B35">
        <w:rPr>
          <w:rFonts w:ascii="Palatino Linotype" w:hAnsi="Palatino Linotype" w:cs="Arial"/>
          <w:b/>
          <w:color w:val="000000" w:themeColor="text1"/>
        </w:rPr>
        <w:t>SUJETO OBLIGADO</w:t>
      </w:r>
      <w:r w:rsidRPr="00F92B35">
        <w:rPr>
          <w:rFonts w:ascii="Palatino Linotype" w:hAnsi="Palatino Linotype" w:cs="Arial"/>
          <w:color w:val="000000" w:themeColor="text1"/>
        </w:rPr>
        <w:t xml:space="preserve"> fue omiso en remitir soporte documental al respecto.</w:t>
      </w:r>
    </w:p>
    <w:p w:rsidR="003C0548" w:rsidRPr="00F92B35" w:rsidRDefault="003C0548" w:rsidP="00F92B35">
      <w:pPr>
        <w:pStyle w:val="Prrafodelista"/>
        <w:spacing w:line="360" w:lineRule="auto"/>
        <w:rPr>
          <w:rFonts w:ascii="Palatino Linotype" w:hAnsi="Palatino Linotype" w:cs="Arial"/>
          <w:color w:val="000000" w:themeColor="text1"/>
        </w:rPr>
      </w:pPr>
    </w:p>
    <w:p w:rsidR="003C0548" w:rsidRPr="00F92B35" w:rsidRDefault="00C83C71" w:rsidP="00F92B35">
      <w:pPr>
        <w:pStyle w:val="Prrafodelista"/>
        <w:numPr>
          <w:ilvl w:val="0"/>
          <w:numId w:val="11"/>
        </w:numPr>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 xml:space="preserve">Si bien entrego el Reglamento de la Presea de "Honor Estado de México" dado que refiere es el documento que sustenta la entrega de ese premio; también lo es que el mismo corresponde a la normatividad que regula el procedimiento para otorgar la presea de mérito, que se refiere en el artículo 3.24 del Código Administrativo del Estado de México, anteriormente transcrito; no obstante –se </w:t>
      </w:r>
      <w:r w:rsidRPr="00F92B35">
        <w:rPr>
          <w:rFonts w:ascii="Palatino Linotype" w:hAnsi="Palatino Linotype" w:cs="Arial"/>
          <w:color w:val="000000" w:themeColor="text1"/>
        </w:rPr>
        <w:lastRenderedPageBreak/>
        <w:t>insiste–, el particular desea tener acceso al soporte documental en el que se formularon a los candidatos ganadores.</w:t>
      </w:r>
    </w:p>
    <w:p w:rsidR="00C83C71" w:rsidRPr="00F92B35" w:rsidRDefault="00C83C71" w:rsidP="00F92B35">
      <w:pPr>
        <w:pStyle w:val="Prrafodelista"/>
        <w:spacing w:line="360" w:lineRule="auto"/>
        <w:rPr>
          <w:rFonts w:ascii="Palatino Linotype" w:hAnsi="Palatino Linotype" w:cs="Arial"/>
          <w:color w:val="000000" w:themeColor="text1"/>
        </w:rPr>
      </w:pPr>
    </w:p>
    <w:p w:rsidR="00C83C71" w:rsidRDefault="00C83C71" w:rsidP="00F92B35">
      <w:pPr>
        <w:pStyle w:val="Prrafodelista"/>
        <w:numPr>
          <w:ilvl w:val="0"/>
          <w:numId w:val="11"/>
        </w:numPr>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 xml:space="preserve">En ese sentido, el </w:t>
      </w:r>
      <w:r w:rsidR="00F11D1A" w:rsidRPr="00F92B35">
        <w:rPr>
          <w:rFonts w:ascii="Palatino Linotype" w:hAnsi="Palatino Linotype" w:cs="Arial"/>
          <w:color w:val="000000" w:themeColor="text1"/>
        </w:rPr>
        <w:t>multicitado Reglamento de la Presea de "Honor Estado de México", en sus artículos 5 y 8, establecen lo siguiente:</w:t>
      </w:r>
    </w:p>
    <w:p w:rsidR="00F92B35" w:rsidRPr="00F92B35" w:rsidRDefault="00F92B35" w:rsidP="00F92B35">
      <w:pPr>
        <w:pStyle w:val="Prrafodelista"/>
        <w:rPr>
          <w:rFonts w:ascii="Palatino Linotype" w:hAnsi="Palatino Linotype" w:cs="Arial"/>
          <w:color w:val="000000" w:themeColor="text1"/>
        </w:rPr>
      </w:pPr>
    </w:p>
    <w:p w:rsidR="00F92B35" w:rsidRPr="00F92B35" w:rsidRDefault="00F92B35" w:rsidP="00F92B35">
      <w:pPr>
        <w:pStyle w:val="Prrafodelista"/>
        <w:spacing w:line="360" w:lineRule="auto"/>
        <w:ind w:left="0" w:right="49"/>
        <w:jc w:val="both"/>
        <w:rPr>
          <w:rFonts w:ascii="Palatino Linotype" w:hAnsi="Palatino Linotype" w:cs="Arial"/>
          <w:color w:val="000000" w:themeColor="text1"/>
        </w:rPr>
      </w:pPr>
    </w:p>
    <w:p w:rsidR="00F11D1A" w:rsidRPr="00F92B35" w:rsidRDefault="00F11D1A" w:rsidP="00F92B35">
      <w:pPr>
        <w:pStyle w:val="Prrafodelista"/>
        <w:spacing w:line="360" w:lineRule="auto"/>
        <w:rPr>
          <w:rFonts w:ascii="Palatino Linotype" w:hAnsi="Palatino Linotype" w:cs="Arial"/>
          <w:color w:val="000000" w:themeColor="text1"/>
        </w:rPr>
      </w:pPr>
    </w:p>
    <w:p w:rsidR="00F11D1A" w:rsidRPr="00F92B35" w:rsidRDefault="00F11D1A" w:rsidP="00F92B35">
      <w:pPr>
        <w:spacing w:line="360" w:lineRule="auto"/>
        <w:ind w:right="49"/>
        <w:jc w:val="both"/>
        <w:rPr>
          <w:rFonts w:ascii="Palatino Linotype" w:hAnsi="Palatino Linotype" w:cs="Arial"/>
          <w:color w:val="000000" w:themeColor="text1"/>
        </w:rPr>
      </w:pPr>
      <w:r w:rsidRPr="00F92B35">
        <w:rPr>
          <w:rFonts w:ascii="Palatino Linotype" w:hAnsi="Palatino Linotype"/>
          <w:noProof/>
          <w:lang w:val="es-MX" w:eastAsia="es-MX"/>
        </w:rPr>
        <mc:AlternateContent>
          <mc:Choice Requires="wps">
            <w:drawing>
              <wp:anchor distT="0" distB="0" distL="114300" distR="114300" simplePos="0" relativeHeight="251681792" behindDoc="0" locked="0" layoutInCell="1" allowOverlap="1" wp14:anchorId="39192DB1" wp14:editId="15FABFE3">
                <wp:simplePos x="0" y="0"/>
                <wp:positionH relativeFrom="column">
                  <wp:posOffset>1567966</wp:posOffset>
                </wp:positionH>
                <wp:positionV relativeFrom="paragraph">
                  <wp:posOffset>364287</wp:posOffset>
                </wp:positionV>
                <wp:extent cx="965607" cy="14630"/>
                <wp:effectExtent l="0" t="0" r="25400" b="23495"/>
                <wp:wrapNone/>
                <wp:docPr id="10" name="Conector recto 10"/>
                <wp:cNvGraphicFramePr/>
                <a:graphic xmlns:a="http://schemas.openxmlformats.org/drawingml/2006/main">
                  <a:graphicData uri="http://schemas.microsoft.com/office/word/2010/wordprocessingShape">
                    <wps:wsp>
                      <wps:cNvCnPr/>
                      <wps:spPr>
                        <a:xfrm>
                          <a:off x="0" y="0"/>
                          <a:ext cx="965607" cy="1463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635ADE" id="Conector recto 1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3.45pt,28.7pt" to="19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" strokecolor="red" strokeweight="1.5pt">
                <v:stroke joinstyle="miter"/>
              </v:line>
            </w:pict>
          </mc:Fallback>
        </mc:AlternateContent>
      </w:r>
      <w:r w:rsidRPr="00F92B35">
        <w:rPr>
          <w:rFonts w:ascii="Palatino Linotype" w:hAnsi="Palatino Linotype"/>
          <w:noProof/>
          <w:lang w:val="es-MX" w:eastAsia="es-MX"/>
        </w:rPr>
        <w:drawing>
          <wp:inline distT="0" distB="0" distL="0" distR="0" wp14:anchorId="4FA0201C" wp14:editId="4CFCB84C">
            <wp:extent cx="5612130" cy="3116580"/>
            <wp:effectExtent l="19050" t="19050" r="26670" b="266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16580"/>
                    </a:xfrm>
                    <a:prstGeom prst="rect">
                      <a:avLst/>
                    </a:prstGeom>
                    <a:ln>
                      <a:solidFill>
                        <a:schemeClr val="tx1">
                          <a:lumMod val="95000"/>
                          <a:lumOff val="5000"/>
                        </a:schemeClr>
                      </a:solidFill>
                    </a:ln>
                  </pic:spPr>
                </pic:pic>
              </a:graphicData>
            </a:graphic>
          </wp:inline>
        </w:drawing>
      </w:r>
    </w:p>
    <w:p w:rsidR="00C83C71" w:rsidRPr="00F92B35" w:rsidRDefault="00670BA4" w:rsidP="00F92B35">
      <w:pPr>
        <w:pStyle w:val="Prrafodelista"/>
        <w:tabs>
          <w:tab w:val="left" w:pos="0"/>
        </w:tabs>
        <w:spacing w:line="360" w:lineRule="auto"/>
        <w:ind w:left="0" w:right="49"/>
        <w:jc w:val="center"/>
        <w:rPr>
          <w:rFonts w:ascii="Palatino Linotype" w:hAnsi="Palatino Linotype" w:cs="Arial"/>
          <w:i/>
          <w:color w:val="000000" w:themeColor="text1"/>
        </w:rPr>
      </w:pPr>
      <w:r w:rsidRPr="00F92B35">
        <w:rPr>
          <w:rFonts w:ascii="Palatino Linotype" w:hAnsi="Palatino Linotype"/>
          <w:noProof/>
          <w:lang w:val="es-MX" w:eastAsia="es-MX"/>
        </w:rPr>
        <w:lastRenderedPageBreak/>
        <mc:AlternateContent>
          <mc:Choice Requires="wps">
            <w:drawing>
              <wp:anchor distT="0" distB="0" distL="114300" distR="114300" simplePos="0" relativeHeight="251685888" behindDoc="0" locked="0" layoutInCell="1" allowOverlap="1" wp14:anchorId="16372B8E" wp14:editId="5D8EA84C">
                <wp:simplePos x="0" y="0"/>
                <wp:positionH relativeFrom="column">
                  <wp:posOffset>3660115</wp:posOffset>
                </wp:positionH>
                <wp:positionV relativeFrom="paragraph">
                  <wp:posOffset>1536192</wp:posOffset>
                </wp:positionV>
                <wp:extent cx="1397203" cy="0"/>
                <wp:effectExtent l="0" t="0" r="31750" b="19050"/>
                <wp:wrapNone/>
                <wp:docPr id="16" name="Conector recto 16"/>
                <wp:cNvGraphicFramePr/>
                <a:graphic xmlns:a="http://schemas.openxmlformats.org/drawingml/2006/main">
                  <a:graphicData uri="http://schemas.microsoft.com/office/word/2010/wordprocessingShape">
                    <wps:wsp>
                      <wps:cNvCnPr/>
                      <wps:spPr>
                        <a:xfrm>
                          <a:off x="0" y="0"/>
                          <a:ext cx="1397203"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8B777" id="Conector recto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pt,120.95pt" to="398.2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" strokecolor="red" strokeweight="1.5pt">
                <v:stroke joinstyle="miter"/>
              </v:line>
            </w:pict>
          </mc:Fallback>
        </mc:AlternateContent>
      </w:r>
      <w:r w:rsidR="00F11D1A" w:rsidRPr="00F92B35">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44DB50EA" wp14:editId="2CBBEAAA">
                <wp:simplePos x="0" y="0"/>
                <wp:positionH relativeFrom="column">
                  <wp:posOffset>2861615</wp:posOffset>
                </wp:positionH>
                <wp:positionV relativeFrom="paragraph">
                  <wp:posOffset>1264920</wp:posOffset>
                </wp:positionV>
                <wp:extent cx="1133856" cy="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1133856"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1E530" id="Conector recto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3pt,99.6pt" to="314.6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" strokecolor="red" strokeweight="1.5pt">
                <v:stroke joinstyle="miter"/>
              </v:line>
            </w:pict>
          </mc:Fallback>
        </mc:AlternateContent>
      </w:r>
      <w:r w:rsidR="00C83C71" w:rsidRPr="00F92B35">
        <w:rPr>
          <w:rFonts w:ascii="Palatino Linotype" w:hAnsi="Palatino Linotype" w:cs="Arial"/>
          <w:i/>
          <w:noProof/>
          <w:color w:val="000000" w:themeColor="text1"/>
          <w:lang w:val="es-MX" w:eastAsia="es-MX"/>
        </w:rPr>
        <w:drawing>
          <wp:inline distT="0" distB="0" distL="0" distR="0" wp14:anchorId="40264470" wp14:editId="171C5DDF">
            <wp:extent cx="5593743" cy="2200817"/>
            <wp:effectExtent l="19050" t="19050" r="2603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8967" cy="2230413"/>
                    </a:xfrm>
                    <a:prstGeom prst="rect">
                      <a:avLst/>
                    </a:prstGeom>
                    <a:noFill/>
                    <a:ln>
                      <a:solidFill>
                        <a:schemeClr val="tx1">
                          <a:lumMod val="95000"/>
                          <a:lumOff val="5000"/>
                        </a:schemeClr>
                      </a:solidFill>
                    </a:ln>
                  </pic:spPr>
                </pic:pic>
              </a:graphicData>
            </a:graphic>
          </wp:inline>
        </w:drawing>
      </w:r>
    </w:p>
    <w:p w:rsidR="00C33CC5" w:rsidRPr="00F92B35" w:rsidRDefault="00C33CC5" w:rsidP="00F92B35">
      <w:pPr>
        <w:pStyle w:val="Prrafodelista"/>
        <w:spacing w:line="360" w:lineRule="auto"/>
        <w:rPr>
          <w:rFonts w:ascii="Palatino Linotype" w:hAnsi="Palatino Linotype" w:cs="Arial"/>
          <w:color w:val="000000" w:themeColor="text1"/>
        </w:rPr>
      </w:pPr>
    </w:p>
    <w:p w:rsidR="00670BA4" w:rsidRPr="00F92B35" w:rsidRDefault="00670BA4" w:rsidP="00F92B35">
      <w:pPr>
        <w:pStyle w:val="Prrafodelista"/>
        <w:numPr>
          <w:ilvl w:val="0"/>
          <w:numId w:val="11"/>
        </w:numPr>
        <w:tabs>
          <w:tab w:val="left" w:pos="0"/>
        </w:tabs>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 xml:space="preserve">De lo anterior, se colige que el documento que satisface las pretensiones del particular es el dictamen elaborado por el Consejo Técnico. Si bien el particular en un inicio no señalo como tal a los dictámenes, también lo es que refirió a el acta o documento equivalente; luego entonces es que señalo puntualmente una expresión documental. De modo tal que si bien desde un inicio no expreso el documento especifico si otorgo una clara expresión documental, que de acuerdo al </w:t>
      </w:r>
      <w:r w:rsidRPr="00F92B35">
        <w:rPr>
          <w:rFonts w:ascii="Palatino Linotype" w:hAnsi="Palatino Linotype" w:cs="Arial"/>
          <w:b/>
          <w:color w:val="000000" w:themeColor="text1"/>
        </w:rPr>
        <w:t xml:space="preserve">Criterio 16/17 Expresión documental, </w:t>
      </w:r>
      <w:r w:rsidRPr="00F92B35">
        <w:rPr>
          <w:rFonts w:ascii="Palatino Linotype" w:hAnsi="Palatino Linotype" w:cs="Arial"/>
          <w:color w:val="000000" w:themeColor="text1"/>
        </w:rPr>
        <w:t>emitido por el Instituto Nacional de Transparencia, Acceso a la Información y Protección de Datos Personales (INAI), corresponde a lo siguiente:</w:t>
      </w:r>
    </w:p>
    <w:p w:rsidR="00670BA4" w:rsidRPr="00F92B35" w:rsidRDefault="00670BA4" w:rsidP="00F92B35">
      <w:pPr>
        <w:pStyle w:val="Prrafodelista"/>
        <w:spacing w:line="360" w:lineRule="auto"/>
        <w:ind w:left="426" w:right="49"/>
        <w:jc w:val="both"/>
        <w:rPr>
          <w:rFonts w:ascii="Palatino Linotype" w:hAnsi="Palatino Linotype" w:cs="Arial"/>
          <w:color w:val="000000" w:themeColor="text1"/>
        </w:rPr>
      </w:pPr>
    </w:p>
    <w:p w:rsidR="00670BA4" w:rsidRDefault="00670BA4" w:rsidP="00F92B35">
      <w:pPr>
        <w:pStyle w:val="Prrafodelista"/>
        <w:spacing w:line="360" w:lineRule="auto"/>
        <w:ind w:right="616"/>
        <w:jc w:val="both"/>
        <w:rPr>
          <w:rFonts w:ascii="Palatino Linotype" w:hAnsi="Palatino Linotype" w:cs="Arial"/>
          <w:color w:val="000000" w:themeColor="text1"/>
          <w:lang w:val="es-ES"/>
        </w:rPr>
      </w:pPr>
      <w:r w:rsidRPr="00F92B35">
        <w:rPr>
          <w:rFonts w:ascii="Palatino Linotype" w:hAnsi="Palatino Linotype" w:cs="Arial"/>
          <w:b/>
          <w:bCs/>
        </w:rPr>
        <w:t xml:space="preserve">Expresión documental. </w:t>
      </w:r>
      <w:r w:rsidRPr="00F92B35">
        <w:rPr>
          <w:rFonts w:ascii="Palatino Linotype" w:hAnsi="Palatino Linotype" w:cs="Arial"/>
          <w:bCs/>
        </w:rPr>
        <w:t>Cuando</w:t>
      </w:r>
      <w:r w:rsidRPr="00F92B35">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F92B35">
        <w:rPr>
          <w:rFonts w:ascii="Palatino Linotype" w:hAnsi="Palatino Linotype" w:cs="Arial"/>
        </w:rPr>
        <w:t xml:space="preserve">o </w:t>
      </w:r>
      <w:r w:rsidRPr="00F92B35">
        <w:rPr>
          <w:rFonts w:ascii="Palatino Linotype" w:hAnsi="Palatino Linotype" w:cs="Arial"/>
        </w:rPr>
        <w:lastRenderedPageBreak/>
        <w:t>bien, la solicitud constituya una consulta,</w:t>
      </w:r>
      <w:r w:rsidRPr="00F92B35">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rsidR="00F92B35" w:rsidRPr="00F92B35" w:rsidRDefault="00F92B35" w:rsidP="00F92B35">
      <w:pPr>
        <w:pStyle w:val="Prrafodelista"/>
        <w:spacing w:line="360" w:lineRule="auto"/>
        <w:ind w:right="616"/>
        <w:jc w:val="both"/>
        <w:rPr>
          <w:rFonts w:ascii="Palatino Linotype" w:hAnsi="Palatino Linotype" w:cs="Arial"/>
        </w:rPr>
      </w:pPr>
    </w:p>
    <w:p w:rsidR="00670BA4" w:rsidRDefault="00670BA4" w:rsidP="00F92B35">
      <w:pPr>
        <w:spacing w:line="360" w:lineRule="auto"/>
        <w:ind w:left="851" w:right="616"/>
        <w:jc w:val="both"/>
        <w:rPr>
          <w:rFonts w:ascii="Palatino Linotype" w:hAnsi="Palatino Linotype" w:cs="Arial"/>
          <w:b/>
        </w:rPr>
      </w:pPr>
      <w:r w:rsidRPr="00F92B35">
        <w:rPr>
          <w:rFonts w:ascii="Palatino Linotype" w:hAnsi="Palatino Linotype" w:cs="Arial"/>
          <w:b/>
        </w:rPr>
        <w:t>Resoluciones:</w:t>
      </w:r>
    </w:p>
    <w:p w:rsidR="00F92B35" w:rsidRPr="00F92B35" w:rsidRDefault="00F92B35" w:rsidP="00F92B35">
      <w:pPr>
        <w:spacing w:line="360" w:lineRule="auto"/>
        <w:ind w:left="851" w:right="616"/>
        <w:jc w:val="both"/>
        <w:rPr>
          <w:rFonts w:ascii="Palatino Linotype" w:hAnsi="Palatino Linotype" w:cs="Arial"/>
          <w:b/>
        </w:rPr>
      </w:pPr>
    </w:p>
    <w:p w:rsidR="00670BA4" w:rsidRPr="00F92B35" w:rsidRDefault="00670BA4" w:rsidP="00F92B35">
      <w:pPr>
        <w:pStyle w:val="Prrafodelista"/>
        <w:numPr>
          <w:ilvl w:val="0"/>
          <w:numId w:val="8"/>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b/>
        </w:rPr>
      </w:pPr>
      <w:r w:rsidRPr="00F92B35">
        <w:rPr>
          <w:rFonts w:ascii="Palatino Linotype" w:hAnsi="Palatino Linotype" w:cs="Arial"/>
          <w:b/>
        </w:rPr>
        <w:t xml:space="preserve">RRA 0774/16. </w:t>
      </w:r>
      <w:r w:rsidRPr="00F92B35">
        <w:rPr>
          <w:rFonts w:ascii="Palatino Linotype" w:hAnsi="Palatino Linotype" w:cs="Arial"/>
        </w:rPr>
        <w:t>Secretaría de Salud. 31 de agosto de 2016. Por unanimidad. Comisionada Ponente María Patricia Kurczyn Villalobos.</w:t>
      </w:r>
    </w:p>
    <w:p w:rsidR="00670BA4" w:rsidRPr="00F92B35" w:rsidRDefault="00670BA4" w:rsidP="00F92B35">
      <w:pPr>
        <w:pStyle w:val="Prrafodelista"/>
        <w:numPr>
          <w:ilvl w:val="0"/>
          <w:numId w:val="8"/>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F92B35">
        <w:rPr>
          <w:rFonts w:ascii="Palatino Linotype" w:hAnsi="Palatino Linotype" w:cs="Arial"/>
          <w:b/>
        </w:rPr>
        <w:t xml:space="preserve">RRA 0143/17. </w:t>
      </w:r>
      <w:r w:rsidRPr="00F92B35">
        <w:rPr>
          <w:rFonts w:ascii="Palatino Linotype" w:hAnsi="Palatino Linotype" w:cs="Arial"/>
        </w:rPr>
        <w:t xml:space="preserve">Universidad Autónoma Agraria Antonio Narro. 22 de febrero de 2017. Por unanimidad. Comisionado Ponente Oscar Mauricio Guerra Ford. </w:t>
      </w:r>
    </w:p>
    <w:p w:rsidR="00670BA4" w:rsidRPr="00F92B35" w:rsidRDefault="00670BA4" w:rsidP="00F92B35">
      <w:pPr>
        <w:pStyle w:val="Prrafodelista"/>
        <w:numPr>
          <w:ilvl w:val="0"/>
          <w:numId w:val="8"/>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F92B35">
        <w:rPr>
          <w:rFonts w:ascii="Palatino Linotype" w:hAnsi="Palatino Linotype" w:cs="Arial"/>
          <w:b/>
        </w:rPr>
        <w:t xml:space="preserve">RRA 0540/17. </w:t>
      </w:r>
      <w:r w:rsidRPr="00F92B35">
        <w:rPr>
          <w:rFonts w:ascii="Palatino Linotype" w:hAnsi="Palatino Linotype" w:cs="Arial"/>
        </w:rPr>
        <w:t xml:space="preserve">Secretaría de Economía. 08 de marzo del 2017. Por unanimidad. Comisionado Ponente Francisco Javier Acuña Llamas. </w:t>
      </w:r>
    </w:p>
    <w:p w:rsidR="00670BA4" w:rsidRPr="00F92B35" w:rsidRDefault="00670BA4" w:rsidP="00F92B35">
      <w:pPr>
        <w:tabs>
          <w:tab w:val="left" w:pos="7830"/>
        </w:tabs>
        <w:spacing w:line="360" w:lineRule="auto"/>
        <w:ind w:left="851" w:right="616"/>
        <w:rPr>
          <w:rFonts w:ascii="Palatino Linotype" w:hAnsi="Palatino Linotype"/>
        </w:rPr>
      </w:pPr>
      <w:r w:rsidRPr="00F92B35">
        <w:rPr>
          <w:rFonts w:ascii="Palatino Linotype" w:hAnsi="Palatino Linotype" w:cs="Arial"/>
          <w:b/>
        </w:rPr>
        <w:t>Segunda Época                                                                                  Criterio 16/17</w:t>
      </w:r>
    </w:p>
    <w:p w:rsidR="00670BA4" w:rsidRPr="00F92B35" w:rsidRDefault="00670BA4" w:rsidP="00F92B35">
      <w:pPr>
        <w:pStyle w:val="Prrafodelista"/>
        <w:spacing w:line="360" w:lineRule="auto"/>
        <w:ind w:left="426" w:right="49"/>
        <w:jc w:val="both"/>
        <w:rPr>
          <w:rFonts w:ascii="Palatino Linotype" w:hAnsi="Palatino Linotype" w:cs="Arial"/>
          <w:color w:val="000000" w:themeColor="text1"/>
        </w:rPr>
      </w:pPr>
    </w:p>
    <w:p w:rsidR="00ED61EB" w:rsidRDefault="00670BA4" w:rsidP="00F92B35">
      <w:pPr>
        <w:pStyle w:val="Prrafodelista"/>
        <w:numPr>
          <w:ilvl w:val="0"/>
          <w:numId w:val="11"/>
        </w:numPr>
        <w:tabs>
          <w:tab w:val="left" w:pos="0"/>
        </w:tabs>
        <w:spacing w:line="360" w:lineRule="auto"/>
        <w:ind w:left="0" w:right="49" w:firstLine="0"/>
        <w:jc w:val="both"/>
        <w:rPr>
          <w:rFonts w:ascii="Palatino Linotype" w:hAnsi="Palatino Linotype" w:cs="Arial"/>
          <w:color w:val="000000" w:themeColor="text1"/>
        </w:rPr>
      </w:pPr>
      <w:r w:rsidRPr="00F92B35">
        <w:rPr>
          <w:rFonts w:ascii="Palatino Linotype" w:hAnsi="Palatino Linotype" w:cs="Arial"/>
          <w:color w:val="000000" w:themeColor="text1"/>
        </w:rPr>
        <w:t xml:space="preserve">Por lo que en un inicio el </w:t>
      </w:r>
      <w:r w:rsidRPr="00F92B35">
        <w:rPr>
          <w:rFonts w:ascii="Palatino Linotype" w:hAnsi="Palatino Linotype" w:cs="Arial"/>
          <w:b/>
          <w:color w:val="000000" w:themeColor="text1"/>
        </w:rPr>
        <w:t>SUJETO OBLIGADO</w:t>
      </w:r>
      <w:r w:rsidRPr="00F92B35">
        <w:rPr>
          <w:rFonts w:ascii="Palatino Linotype" w:hAnsi="Palatino Linotype" w:cs="Arial"/>
          <w:color w:val="000000" w:themeColor="text1"/>
        </w:rPr>
        <w:t xml:space="preserve">, para dar cabal atención a la solicitud de información debió hacer entrega del soporte documental de referencia. Ante tales circunstancias, lo dable es ordenar a la Secretaría de Educación la entrega </w:t>
      </w:r>
      <w:r w:rsidR="00157B45" w:rsidRPr="00F92B35">
        <w:rPr>
          <w:rFonts w:ascii="Palatino Linotype" w:hAnsi="Palatino Linotype" w:cs="Arial"/>
          <w:color w:val="000000" w:themeColor="text1"/>
        </w:rPr>
        <w:t xml:space="preserve">de los dictámenes </w:t>
      </w:r>
      <w:r w:rsidRPr="00F92B35">
        <w:rPr>
          <w:rFonts w:ascii="Palatino Linotype" w:hAnsi="Palatino Linotype" w:cs="Arial"/>
          <w:color w:val="000000" w:themeColor="text1"/>
        </w:rPr>
        <w:t xml:space="preserve">mediante los cuales se determinó el mérito para otorgar los </w:t>
      </w:r>
      <w:r w:rsidRPr="00F92B35">
        <w:rPr>
          <w:rFonts w:ascii="Palatino Linotype" w:hAnsi="Palatino Linotype" w:cs="Arial"/>
          <w:color w:val="000000" w:themeColor="text1"/>
        </w:rPr>
        <w:lastRenderedPageBreak/>
        <w:t>reconocimientos a la presea de los años 2010 a 2018 y sus anexos, ello porque así fue solicitud del hoy recurrente; empero de no haber sido así, ha sido criterio del Instituto Nacional de Transparencia, Acceso a la Información Pública y Protección de Datos (INAI) que los anexos se consideran parte del documento y deben ser entregados, sirve de apoyo a lo anterior el Criterio 20-10 y 17/17 que son del tenor literal siguiente:</w:t>
      </w:r>
    </w:p>
    <w:p w:rsidR="00F92B35" w:rsidRPr="00F92B35" w:rsidRDefault="00F92B35" w:rsidP="00F92B35">
      <w:pPr>
        <w:pStyle w:val="Prrafodelista"/>
        <w:tabs>
          <w:tab w:val="left" w:pos="0"/>
        </w:tabs>
        <w:spacing w:line="360" w:lineRule="auto"/>
        <w:ind w:left="0" w:right="49"/>
        <w:jc w:val="both"/>
        <w:rPr>
          <w:rFonts w:ascii="Palatino Linotype" w:hAnsi="Palatino Linotype" w:cs="Arial"/>
          <w:color w:val="000000" w:themeColor="text1"/>
        </w:rPr>
      </w:pPr>
    </w:p>
    <w:p w:rsidR="00ED61EB" w:rsidRDefault="00ED61EB" w:rsidP="00F92B35">
      <w:pPr>
        <w:spacing w:line="360" w:lineRule="auto"/>
        <w:ind w:left="567" w:right="616"/>
        <w:jc w:val="both"/>
        <w:rPr>
          <w:rFonts w:ascii="Palatino Linotype" w:hAnsi="Palatino Linotype" w:cs="Arial"/>
          <w:b/>
          <w:color w:val="000000" w:themeColor="text1"/>
        </w:rPr>
      </w:pPr>
      <w:r w:rsidRPr="00F92B35">
        <w:rPr>
          <w:rFonts w:ascii="Palatino Linotype" w:hAnsi="Palatino Linotype" w:cs="Arial"/>
          <w:b/>
          <w:color w:val="000000" w:themeColor="text1"/>
        </w:rPr>
        <w:t>Criterio 20/10</w:t>
      </w:r>
    </w:p>
    <w:p w:rsidR="00F92B35" w:rsidRPr="00F92B35" w:rsidRDefault="00F92B35" w:rsidP="00F92B35">
      <w:pPr>
        <w:spacing w:line="360" w:lineRule="auto"/>
        <w:ind w:left="567" w:right="616"/>
        <w:jc w:val="both"/>
        <w:rPr>
          <w:rFonts w:ascii="Palatino Linotype" w:hAnsi="Palatino Linotype" w:cs="Arial"/>
          <w:b/>
          <w:color w:val="000000" w:themeColor="text1"/>
          <w:sz w:val="12"/>
        </w:rPr>
      </w:pPr>
    </w:p>
    <w:p w:rsidR="00F92B35"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b/>
          <w:color w:val="000000" w:themeColor="text1"/>
        </w:rPr>
        <w:t>Los anexos son parte integral del documento principal.</w:t>
      </w:r>
      <w:r w:rsidRPr="00F92B35">
        <w:rPr>
          <w:rFonts w:ascii="Palatino Linotype" w:hAnsi="Palatino Linotype" w:cs="Arial"/>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F92B35" w:rsidRPr="00F92B35" w:rsidRDefault="00F92B35" w:rsidP="00F92B35">
      <w:pPr>
        <w:spacing w:line="360" w:lineRule="auto"/>
        <w:ind w:left="567" w:right="616"/>
        <w:jc w:val="both"/>
        <w:rPr>
          <w:rFonts w:ascii="Palatino Linotype" w:hAnsi="Palatino Linotype" w:cs="Arial"/>
          <w:color w:val="000000" w:themeColor="text1"/>
          <w:sz w:val="12"/>
        </w:rPr>
      </w:pPr>
    </w:p>
    <w:p w:rsidR="00ED61EB" w:rsidRPr="00F92B35"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t>Expedientes:</w:t>
      </w:r>
    </w:p>
    <w:p w:rsidR="00ED61EB" w:rsidRPr="00F92B35"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t>2896/08  Centro de Investigaciones Biológicas del Noroeste, S.C. – Alonso Gómez-Robledo Verduzco</w:t>
      </w:r>
    </w:p>
    <w:p w:rsidR="00ED61EB"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lastRenderedPageBreak/>
        <w:t>3176/08 Fondo Nacional de Fomento al Turismo – Alonso Gómez-Robledo Verduzco</w:t>
      </w:r>
    </w:p>
    <w:p w:rsidR="00F92B35" w:rsidRPr="00F92B35" w:rsidRDefault="00F92B35" w:rsidP="00F92B35">
      <w:pPr>
        <w:spacing w:line="360" w:lineRule="auto"/>
        <w:ind w:left="567" w:right="616"/>
        <w:jc w:val="both"/>
        <w:rPr>
          <w:rFonts w:ascii="Palatino Linotype" w:hAnsi="Palatino Linotype" w:cs="Arial"/>
          <w:color w:val="000000" w:themeColor="text1"/>
          <w:sz w:val="12"/>
        </w:rPr>
      </w:pPr>
    </w:p>
    <w:p w:rsidR="00ED61EB"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t>5957/08 Instituto Mexicano de Tecnología del Agua - Juan Pablo Guerrero Amparán</w:t>
      </w:r>
    </w:p>
    <w:p w:rsidR="00F92B35" w:rsidRPr="00F92B35" w:rsidRDefault="00F92B35" w:rsidP="00F92B35">
      <w:pPr>
        <w:spacing w:line="360" w:lineRule="auto"/>
        <w:ind w:left="567" w:right="616"/>
        <w:jc w:val="both"/>
        <w:rPr>
          <w:rFonts w:ascii="Palatino Linotype" w:hAnsi="Palatino Linotype" w:cs="Arial"/>
          <w:color w:val="000000" w:themeColor="text1"/>
          <w:sz w:val="12"/>
        </w:rPr>
      </w:pPr>
    </w:p>
    <w:p w:rsidR="00ED61EB"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t>2494/09 Comisión Federal de Electricidad – Juan Pablo Guerrero Amparán</w:t>
      </w:r>
    </w:p>
    <w:p w:rsidR="00F92B35" w:rsidRPr="00F92B35" w:rsidRDefault="00F92B35" w:rsidP="00F92B35">
      <w:pPr>
        <w:spacing w:line="360" w:lineRule="auto"/>
        <w:ind w:left="567" w:right="616"/>
        <w:jc w:val="both"/>
        <w:rPr>
          <w:rFonts w:ascii="Palatino Linotype" w:hAnsi="Palatino Linotype" w:cs="Arial"/>
          <w:color w:val="000000" w:themeColor="text1"/>
          <w:sz w:val="12"/>
        </w:rPr>
      </w:pPr>
    </w:p>
    <w:p w:rsidR="00ED61EB" w:rsidRPr="00F92B35" w:rsidRDefault="00ED61EB" w:rsidP="00F92B35">
      <w:pPr>
        <w:spacing w:line="360" w:lineRule="auto"/>
        <w:ind w:left="567" w:right="616"/>
        <w:jc w:val="both"/>
        <w:rPr>
          <w:rFonts w:ascii="Palatino Linotype" w:hAnsi="Palatino Linotype" w:cs="Arial"/>
          <w:color w:val="000000" w:themeColor="text1"/>
        </w:rPr>
      </w:pPr>
      <w:r w:rsidRPr="00F92B35">
        <w:rPr>
          <w:rFonts w:ascii="Palatino Linotype" w:hAnsi="Palatino Linotype" w:cs="Arial"/>
          <w:color w:val="000000" w:themeColor="text1"/>
        </w:rPr>
        <w:t>0315/10 Secretaría de Agricultura, Ganadería, Desarrollo Rural, Pesca y Alimentación – Ángel Trinidad Zaldívar</w:t>
      </w:r>
    </w:p>
    <w:p w:rsidR="00ED61EB" w:rsidRPr="00F92B35" w:rsidRDefault="00ED61EB" w:rsidP="00F92B35">
      <w:pPr>
        <w:spacing w:line="360" w:lineRule="auto"/>
        <w:ind w:left="567" w:right="616"/>
        <w:jc w:val="both"/>
        <w:rPr>
          <w:rFonts w:ascii="Palatino Linotype" w:hAnsi="Palatino Linotype" w:cs="Arial"/>
          <w:color w:val="000000" w:themeColor="text1"/>
          <w:sz w:val="12"/>
        </w:rPr>
      </w:pPr>
    </w:p>
    <w:p w:rsidR="00ED61EB" w:rsidRDefault="00ED61EB" w:rsidP="00F92B35">
      <w:pPr>
        <w:spacing w:line="360" w:lineRule="auto"/>
        <w:ind w:left="567" w:right="616"/>
        <w:jc w:val="both"/>
        <w:rPr>
          <w:rFonts w:ascii="Palatino Linotype" w:hAnsi="Palatino Linotype" w:cs="Arial"/>
          <w:bCs/>
        </w:rPr>
      </w:pPr>
      <w:r w:rsidRPr="00F92B35">
        <w:rPr>
          <w:rFonts w:ascii="Palatino Linotype" w:hAnsi="Palatino Linotype" w:cs="Arial"/>
          <w:b/>
          <w:bCs/>
        </w:rPr>
        <w:t xml:space="preserve">Anexos de los documentos solicitados. </w:t>
      </w:r>
      <w:r w:rsidRPr="00F92B35">
        <w:rPr>
          <w:rFonts w:ascii="Palatino Linotype" w:hAnsi="Palatino Linotype" w:cs="Arial"/>
          <w:bC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F92B35" w:rsidRPr="00F92B35" w:rsidRDefault="00F92B35" w:rsidP="00F92B35">
      <w:pPr>
        <w:spacing w:line="360" w:lineRule="auto"/>
        <w:ind w:left="567" w:right="616"/>
        <w:jc w:val="both"/>
        <w:rPr>
          <w:rFonts w:ascii="Palatino Linotype" w:hAnsi="Palatino Linotype" w:cs="Arial"/>
          <w:b/>
          <w:sz w:val="12"/>
        </w:rPr>
      </w:pPr>
    </w:p>
    <w:p w:rsidR="00F92B35" w:rsidRDefault="00ED61EB" w:rsidP="00F92B35">
      <w:pPr>
        <w:spacing w:line="360" w:lineRule="auto"/>
        <w:ind w:left="567" w:right="616"/>
        <w:jc w:val="both"/>
        <w:rPr>
          <w:rFonts w:ascii="Palatino Linotype" w:hAnsi="Palatino Linotype" w:cs="Arial"/>
          <w:b/>
        </w:rPr>
      </w:pPr>
      <w:r w:rsidRPr="00F92B35">
        <w:rPr>
          <w:rFonts w:ascii="Palatino Linotype" w:hAnsi="Palatino Linotype" w:cs="Arial"/>
          <w:b/>
        </w:rPr>
        <w:t>Resoluciones:</w:t>
      </w:r>
    </w:p>
    <w:p w:rsidR="00F92B35" w:rsidRPr="00F92B35" w:rsidRDefault="00F92B35" w:rsidP="00F92B35">
      <w:pPr>
        <w:spacing w:line="360" w:lineRule="auto"/>
        <w:ind w:left="567" w:right="616"/>
        <w:jc w:val="both"/>
        <w:rPr>
          <w:rFonts w:ascii="Palatino Linotype" w:hAnsi="Palatino Linotype" w:cs="Arial"/>
          <w:b/>
          <w:sz w:val="12"/>
        </w:rPr>
      </w:pPr>
    </w:p>
    <w:p w:rsidR="00ED61EB" w:rsidRPr="00F92B35" w:rsidRDefault="00ED61EB" w:rsidP="00F92B35">
      <w:pPr>
        <w:pStyle w:val="Prrafodelista"/>
        <w:numPr>
          <w:ilvl w:val="0"/>
          <w:numId w:val="8"/>
        </w:numPr>
        <w:spacing w:line="360" w:lineRule="auto"/>
        <w:ind w:left="567" w:right="616" w:firstLine="0"/>
        <w:contextualSpacing w:val="0"/>
        <w:jc w:val="both"/>
        <w:rPr>
          <w:rFonts w:ascii="Palatino Linotype" w:hAnsi="Palatino Linotype" w:cs="Arial"/>
          <w:bCs/>
        </w:rPr>
      </w:pPr>
      <w:r w:rsidRPr="00F92B35">
        <w:rPr>
          <w:rFonts w:ascii="Palatino Linotype" w:hAnsi="Palatino Linotype" w:cs="Arial"/>
          <w:b/>
        </w:rPr>
        <w:t xml:space="preserve">RRA </w:t>
      </w:r>
      <w:r w:rsidRPr="00F92B35">
        <w:rPr>
          <w:rFonts w:ascii="Palatino Linotype" w:hAnsi="Palatino Linotype"/>
          <w:b/>
        </w:rPr>
        <w:t xml:space="preserve">0483/17. </w:t>
      </w:r>
      <w:r w:rsidRPr="00F92B35">
        <w:rPr>
          <w:rFonts w:ascii="Palatino Linotype" w:hAnsi="Palatino Linotype"/>
        </w:rPr>
        <w:t xml:space="preserve">Universidad Nacional Autónoma de México. </w:t>
      </w:r>
      <w:r w:rsidRPr="00F92B35">
        <w:rPr>
          <w:rFonts w:ascii="Palatino Linotype" w:hAnsi="Palatino Linotype"/>
          <w:bCs/>
        </w:rPr>
        <w:t>22 de febrero de 2017. Por unanimidad. Comisionado Ponente Joel Salas Suárez</w:t>
      </w:r>
      <w:r w:rsidRPr="00F92B35">
        <w:rPr>
          <w:rFonts w:ascii="Palatino Linotype" w:hAnsi="Palatino Linotype" w:cs="Arial"/>
          <w:bCs/>
        </w:rPr>
        <w:t>.</w:t>
      </w:r>
    </w:p>
    <w:p w:rsidR="00ED61EB" w:rsidRPr="00F92B35" w:rsidRDefault="00ED61EB" w:rsidP="00F92B35">
      <w:pPr>
        <w:pStyle w:val="Prrafodelista"/>
        <w:numPr>
          <w:ilvl w:val="0"/>
          <w:numId w:val="8"/>
        </w:numPr>
        <w:spacing w:line="360" w:lineRule="auto"/>
        <w:ind w:left="567" w:right="616" w:firstLine="0"/>
        <w:contextualSpacing w:val="0"/>
        <w:jc w:val="both"/>
        <w:rPr>
          <w:rFonts w:ascii="Palatino Linotype" w:hAnsi="Palatino Linotype" w:cs="Arial"/>
          <w:b/>
        </w:rPr>
      </w:pPr>
      <w:r w:rsidRPr="00F92B35">
        <w:rPr>
          <w:rFonts w:ascii="Palatino Linotype" w:hAnsi="Palatino Linotype" w:cs="Arial"/>
          <w:b/>
        </w:rPr>
        <w:lastRenderedPageBreak/>
        <w:t xml:space="preserve">RRA </w:t>
      </w:r>
      <w:r w:rsidRPr="00F92B35">
        <w:rPr>
          <w:rFonts w:ascii="Palatino Linotype" w:eastAsia="Calibri" w:hAnsi="Palatino Linotype" w:cs="Arial"/>
          <w:b/>
        </w:rPr>
        <w:t xml:space="preserve">4503/16. </w:t>
      </w:r>
      <w:r w:rsidRPr="00F92B35">
        <w:rPr>
          <w:rFonts w:ascii="Palatino Linotype" w:hAnsi="Palatino Linotype" w:cs="Arial"/>
        </w:rPr>
        <w:t xml:space="preserve">Secretaría de Hacienda y Crédito Público. 01 de marzo de 2017. Por unanimidad. Comisionada Ponente Areli Cano Guadiana. </w:t>
      </w:r>
    </w:p>
    <w:p w:rsidR="00ED61EB" w:rsidRPr="00F92B35" w:rsidRDefault="00ED61EB" w:rsidP="00F92B35">
      <w:pPr>
        <w:pStyle w:val="Prrafodelista"/>
        <w:numPr>
          <w:ilvl w:val="0"/>
          <w:numId w:val="8"/>
        </w:numPr>
        <w:spacing w:line="360" w:lineRule="auto"/>
        <w:ind w:left="567" w:right="616" w:firstLine="0"/>
        <w:contextualSpacing w:val="0"/>
        <w:jc w:val="both"/>
        <w:rPr>
          <w:rFonts w:ascii="Palatino Linotype" w:hAnsi="Palatino Linotype" w:cs="Arial"/>
          <w:b/>
        </w:rPr>
      </w:pPr>
      <w:r w:rsidRPr="00F92B35">
        <w:rPr>
          <w:rFonts w:ascii="Palatino Linotype" w:hAnsi="Palatino Linotype" w:cs="Arial"/>
          <w:b/>
        </w:rPr>
        <w:t>RRA</w:t>
      </w:r>
      <w:r w:rsidRPr="00F92B35">
        <w:rPr>
          <w:rFonts w:ascii="Palatino Linotype" w:hAnsi="Palatino Linotype" w:cs="Arial"/>
          <w:b/>
          <w:bCs/>
        </w:rPr>
        <w:t xml:space="preserve"> </w:t>
      </w:r>
      <w:r w:rsidRPr="00F92B35">
        <w:rPr>
          <w:rFonts w:ascii="Palatino Linotype" w:hAnsi="Palatino Linotype" w:cs="Arial"/>
          <w:b/>
        </w:rPr>
        <w:t>1639/17.</w:t>
      </w:r>
      <w:r w:rsidRPr="00F92B35">
        <w:rPr>
          <w:rFonts w:ascii="Palatino Linotype" w:hAnsi="Palatino Linotype" w:cs="Arial"/>
        </w:rPr>
        <w:t xml:space="preserve"> Instituto Mexicano del Seguro Social. 19 de abril de 2017. Por unanimidad. Comisionado Ponente </w:t>
      </w:r>
      <w:r w:rsidRPr="00F92B35">
        <w:rPr>
          <w:rFonts w:ascii="Palatino Linotype" w:hAnsi="Palatino Linotype"/>
          <w:color w:val="000000"/>
        </w:rPr>
        <w:t>Francisco Javier Acuña Llamas</w:t>
      </w:r>
    </w:p>
    <w:p w:rsidR="00ED61EB" w:rsidRPr="00F92B35" w:rsidRDefault="00ED61EB" w:rsidP="00F92B35">
      <w:pPr>
        <w:pStyle w:val="Prrafodelista"/>
        <w:pBdr>
          <w:bottom w:val="single" w:sz="12" w:space="1" w:color="auto"/>
        </w:pBdr>
        <w:autoSpaceDE w:val="0"/>
        <w:autoSpaceDN w:val="0"/>
        <w:adjustRightInd w:val="0"/>
        <w:spacing w:line="360" w:lineRule="auto"/>
        <w:ind w:left="567" w:right="616"/>
        <w:jc w:val="both"/>
        <w:rPr>
          <w:rFonts w:ascii="Palatino Linotype" w:hAnsi="Palatino Linotype" w:cs="Arial"/>
        </w:rPr>
      </w:pPr>
    </w:p>
    <w:p w:rsidR="00ED61EB" w:rsidRPr="00F92B35" w:rsidRDefault="00ED61EB" w:rsidP="00F92B35">
      <w:pPr>
        <w:tabs>
          <w:tab w:val="left" w:pos="7830"/>
        </w:tabs>
        <w:spacing w:line="360" w:lineRule="auto"/>
        <w:ind w:left="567" w:right="616"/>
        <w:jc w:val="center"/>
        <w:rPr>
          <w:rFonts w:ascii="Palatino Linotype" w:hAnsi="Palatino Linotype"/>
        </w:rPr>
      </w:pPr>
      <w:r w:rsidRPr="00F92B35">
        <w:rPr>
          <w:rFonts w:ascii="Palatino Linotype" w:hAnsi="Palatino Linotype" w:cs="Arial"/>
          <w:b/>
        </w:rPr>
        <w:t>Segunda Época                                                                                  Criterio 17/17</w:t>
      </w:r>
    </w:p>
    <w:p w:rsidR="00ED61EB" w:rsidRPr="00F92B35" w:rsidRDefault="00ED61EB" w:rsidP="00F92B35">
      <w:pPr>
        <w:spacing w:line="360" w:lineRule="auto"/>
        <w:ind w:left="567" w:right="616"/>
        <w:jc w:val="both"/>
        <w:rPr>
          <w:rFonts w:ascii="Palatino Linotype" w:hAnsi="Palatino Linotype" w:cs="Arial"/>
          <w:color w:val="000000" w:themeColor="text1"/>
          <w:sz w:val="12"/>
        </w:rPr>
      </w:pPr>
    </w:p>
    <w:p w:rsidR="006B6A2F" w:rsidRDefault="00ED61EB" w:rsidP="00F92B35">
      <w:pPr>
        <w:pStyle w:val="Sinespaciado"/>
        <w:numPr>
          <w:ilvl w:val="0"/>
          <w:numId w:val="11"/>
        </w:numPr>
        <w:spacing w:line="360" w:lineRule="auto"/>
        <w:ind w:left="0" w:firstLine="0"/>
        <w:jc w:val="both"/>
        <w:rPr>
          <w:rFonts w:ascii="Palatino Linotype" w:hAnsi="Palatino Linotype" w:cs="Arial"/>
          <w:lang w:val="es-ES"/>
        </w:rPr>
      </w:pPr>
      <w:r w:rsidRPr="00F92B35">
        <w:rPr>
          <w:rFonts w:ascii="Palatino Linotype" w:hAnsi="Palatino Linotype" w:cs="Arial"/>
          <w:lang w:val="es-ES"/>
        </w:rPr>
        <w:t>Por otro lado</w:t>
      </w:r>
      <w:r w:rsidR="006B6A2F" w:rsidRPr="00F92B35">
        <w:rPr>
          <w:rFonts w:ascii="Palatino Linotype" w:hAnsi="Palatino Linotype" w:cs="Arial"/>
          <w:lang w:val="es-ES"/>
        </w:rPr>
        <w:t xml:space="preserve">, de una revisión al expediente electrónico del SAIMEX, se advierte que la contestación fue emitida únicamente por </w:t>
      </w:r>
      <w:r w:rsidRPr="00F92B35">
        <w:rPr>
          <w:rFonts w:ascii="Palatino Linotype" w:hAnsi="Palatino Linotype" w:cs="Arial"/>
          <w:lang w:val="es-ES"/>
        </w:rPr>
        <w:t>José Díaz Castañeda</w:t>
      </w:r>
      <w:r w:rsidR="006B6A2F" w:rsidRPr="00F92B35">
        <w:rPr>
          <w:rFonts w:ascii="Palatino Linotype" w:hAnsi="Palatino Linotype" w:cs="Arial"/>
          <w:lang w:val="es-ES"/>
        </w:rPr>
        <w:t xml:space="preserve">, quien ocupa el cargo de </w:t>
      </w:r>
      <w:r w:rsidRPr="00F92B35">
        <w:rPr>
          <w:rFonts w:ascii="Palatino Linotype" w:hAnsi="Palatino Linotype" w:cs="Arial"/>
          <w:lang w:val="es-ES"/>
        </w:rPr>
        <w:t>Asesor de la Dirección General de Información, Planeación, Programación y Evaluación</w:t>
      </w:r>
      <w:r w:rsidR="006B6A2F" w:rsidRPr="00F92B35">
        <w:rPr>
          <w:rFonts w:ascii="Palatino Linotype" w:hAnsi="Palatino Linotype" w:cs="Arial"/>
          <w:lang w:val="es-ES"/>
        </w:rPr>
        <w:t>, de acuerdo a las constancias de</w:t>
      </w:r>
      <w:r w:rsidRPr="00F92B35">
        <w:rPr>
          <w:rFonts w:ascii="Palatino Linotype" w:hAnsi="Palatino Linotype" w:cs="Arial"/>
          <w:lang w:val="es-ES"/>
        </w:rPr>
        <w:t xml:space="preserve"> la respuesta e</w:t>
      </w:r>
      <w:r w:rsidR="006B6A2F" w:rsidRPr="00F92B35">
        <w:rPr>
          <w:rFonts w:ascii="Palatino Linotype" w:hAnsi="Palatino Linotype" w:cs="Arial"/>
          <w:lang w:val="es-ES"/>
        </w:rPr>
        <w:t xml:space="preserve"> informe justificado.</w:t>
      </w:r>
    </w:p>
    <w:p w:rsidR="00F92B35" w:rsidRPr="00F92B35" w:rsidRDefault="00F92B35" w:rsidP="00F92B35">
      <w:pPr>
        <w:pStyle w:val="Sinespaciado"/>
        <w:spacing w:line="360" w:lineRule="auto"/>
        <w:jc w:val="both"/>
        <w:rPr>
          <w:rFonts w:ascii="Palatino Linotype" w:hAnsi="Palatino Linotype" w:cs="Arial"/>
          <w:lang w:val="es-ES"/>
        </w:rPr>
      </w:pPr>
    </w:p>
    <w:p w:rsidR="00F92B35" w:rsidRDefault="008D5BF3" w:rsidP="00F92B35">
      <w:pPr>
        <w:pStyle w:val="Sinespaciado"/>
        <w:numPr>
          <w:ilvl w:val="0"/>
          <w:numId w:val="11"/>
        </w:numPr>
        <w:spacing w:line="360" w:lineRule="auto"/>
        <w:ind w:left="0" w:firstLine="0"/>
        <w:jc w:val="both"/>
        <w:rPr>
          <w:rFonts w:ascii="Palatino Linotype" w:hAnsi="Palatino Linotype" w:cs="Arial"/>
          <w:lang w:val="es-ES"/>
        </w:rPr>
      </w:pPr>
      <w:r w:rsidRPr="00F92B35">
        <w:rPr>
          <w:rFonts w:ascii="Palatino Linotype" w:hAnsi="Palatino Linotype" w:cs="Arial"/>
          <w:lang w:val="es-ES"/>
        </w:rPr>
        <w:t xml:space="preserve">En tal virtud, no existe certeza de que la Unidad de Transparencia del </w:t>
      </w:r>
      <w:r w:rsidRPr="00F92B35">
        <w:rPr>
          <w:rFonts w:ascii="Palatino Linotype" w:hAnsi="Palatino Linotype" w:cs="Arial"/>
          <w:b/>
          <w:lang w:val="es-ES"/>
        </w:rPr>
        <w:t>SUJETO OBLIGADO</w:t>
      </w:r>
      <w:r w:rsidRPr="00F92B35">
        <w:rPr>
          <w:rFonts w:ascii="Palatino Linotype" w:hAnsi="Palatino Linotype" w:cs="Arial"/>
          <w:lang w:val="es-ES"/>
        </w:rPr>
        <w:t xml:space="preserve"> haya turnado a todas las áreas que podrían contar con la información requerida por la parte recurrente, evidenciando que no se llevó a cabo una búsqueda exhaustiva de la información conforme a lo dispuesto por la Ley de Transparencia y Acceso a la Información Pública del Estado de México y Municipios:</w:t>
      </w:r>
    </w:p>
    <w:p w:rsidR="00F92B35" w:rsidRDefault="00F92B35" w:rsidP="00F92B35">
      <w:pPr>
        <w:pStyle w:val="Prrafodelista"/>
        <w:rPr>
          <w:rFonts w:ascii="Palatino Linotype" w:hAnsi="Palatino Linotype" w:cs="Arial"/>
          <w:lang w:val="es-ES"/>
        </w:rPr>
      </w:pPr>
    </w:p>
    <w:p w:rsidR="00F92B35" w:rsidRPr="00F92B35" w:rsidRDefault="00F92B35" w:rsidP="00F92B35">
      <w:pPr>
        <w:pStyle w:val="Sinespaciado"/>
        <w:spacing w:line="360" w:lineRule="auto"/>
        <w:jc w:val="both"/>
        <w:rPr>
          <w:rFonts w:ascii="Palatino Linotype" w:hAnsi="Palatino Linotype" w:cs="Arial"/>
          <w:lang w:val="es-ES"/>
        </w:rPr>
      </w:pPr>
    </w:p>
    <w:p w:rsidR="008D5BF3" w:rsidRPr="00F92B35" w:rsidRDefault="008D5BF3" w:rsidP="00F92B35">
      <w:pPr>
        <w:pStyle w:val="Sinespaciado"/>
        <w:spacing w:line="360" w:lineRule="auto"/>
        <w:ind w:left="502" w:right="618"/>
        <w:jc w:val="both"/>
        <w:rPr>
          <w:rFonts w:ascii="Palatino Linotype" w:hAnsi="Palatino Linotype" w:cs="Arial"/>
          <w:i/>
          <w:lang w:val="es-ES"/>
        </w:rPr>
      </w:pPr>
      <w:r w:rsidRPr="00F92B35">
        <w:rPr>
          <w:rFonts w:ascii="Palatino Linotype" w:hAnsi="Palatino Linotype" w:cs="Arial"/>
          <w:b/>
          <w:bCs/>
          <w:i/>
          <w:lang w:val="es-ES"/>
        </w:rPr>
        <w:lastRenderedPageBreak/>
        <w:t xml:space="preserve">Artículo 162. </w:t>
      </w:r>
      <w:r w:rsidRPr="00F92B35">
        <w:rPr>
          <w:rFonts w:ascii="Palatino Linotype" w:hAnsi="Palatino Linotype" w:cs="Arial"/>
          <w:b/>
          <w:i/>
          <w:lang w:val="es-ES"/>
        </w:rPr>
        <w:t xml:space="preserve">Las unidades de transparencia deberán garantizar que las solicitudes se turnen a todas las Áreas </w:t>
      </w:r>
      <w:r w:rsidRPr="00F92B35">
        <w:rPr>
          <w:rFonts w:ascii="Palatino Linotype" w:hAnsi="Palatino Linotype" w:cs="Arial"/>
          <w:i/>
          <w:lang w:val="es-ES"/>
        </w:rPr>
        <w:t xml:space="preserve">competentes que cuenten con la información o deban tenerla de acuerdo a sus facultades, competencias y funciones, </w:t>
      </w:r>
      <w:r w:rsidRPr="00F92B35">
        <w:rPr>
          <w:rFonts w:ascii="Palatino Linotype" w:hAnsi="Palatino Linotype" w:cs="Arial"/>
          <w:b/>
          <w:i/>
          <w:lang w:val="es-ES"/>
        </w:rPr>
        <w:t xml:space="preserve">con el objeto de </w:t>
      </w:r>
      <w:r w:rsidRPr="00F92B35">
        <w:rPr>
          <w:rFonts w:ascii="Palatino Linotype" w:hAnsi="Palatino Linotype" w:cs="Arial"/>
          <w:b/>
          <w:i/>
          <w:u w:val="single"/>
          <w:lang w:val="es-ES"/>
        </w:rPr>
        <w:t>que realicen una búsqueda exhaustiva y razonable de la información solicitada</w:t>
      </w:r>
      <w:r w:rsidRPr="00F92B35">
        <w:rPr>
          <w:rFonts w:ascii="Palatino Linotype" w:hAnsi="Palatino Linotype" w:cs="Arial"/>
          <w:b/>
          <w:i/>
          <w:lang w:val="es-ES"/>
        </w:rPr>
        <w:t>.</w:t>
      </w:r>
    </w:p>
    <w:p w:rsidR="008D5BF3" w:rsidRDefault="008D5BF3" w:rsidP="00F92B35">
      <w:pPr>
        <w:pStyle w:val="Sinespaciado"/>
        <w:spacing w:line="360" w:lineRule="auto"/>
        <w:ind w:left="502" w:right="618"/>
        <w:jc w:val="both"/>
        <w:rPr>
          <w:rFonts w:ascii="Palatino Linotype" w:hAnsi="Palatino Linotype" w:cs="Arial"/>
          <w:i/>
          <w:lang w:val="es-ES"/>
        </w:rPr>
      </w:pPr>
      <w:r w:rsidRPr="00F92B35">
        <w:rPr>
          <w:rFonts w:ascii="Palatino Linotype" w:hAnsi="Palatino Linotype" w:cs="Arial"/>
          <w:i/>
          <w:lang w:val="es-ES"/>
        </w:rPr>
        <w:t>(Énfasis añadido)</w:t>
      </w:r>
    </w:p>
    <w:p w:rsidR="00F92B35" w:rsidRPr="00F92B35" w:rsidRDefault="00F92B35" w:rsidP="00F92B35">
      <w:pPr>
        <w:pStyle w:val="Sinespaciado"/>
        <w:spacing w:line="360" w:lineRule="auto"/>
        <w:ind w:left="502" w:right="618"/>
        <w:jc w:val="both"/>
        <w:rPr>
          <w:rFonts w:ascii="Palatino Linotype" w:hAnsi="Palatino Linotype" w:cs="Arial"/>
          <w:i/>
          <w:lang w:val="es-ES"/>
        </w:rPr>
      </w:pPr>
    </w:p>
    <w:p w:rsidR="005B29C6" w:rsidRPr="00F92B35" w:rsidRDefault="00157B45" w:rsidP="00F92B35">
      <w:pPr>
        <w:pStyle w:val="Sinespaciado"/>
        <w:numPr>
          <w:ilvl w:val="0"/>
          <w:numId w:val="11"/>
        </w:numPr>
        <w:spacing w:line="360" w:lineRule="auto"/>
        <w:ind w:left="0" w:firstLine="0"/>
        <w:jc w:val="both"/>
        <w:rPr>
          <w:rFonts w:ascii="Palatino Linotype" w:eastAsia="Times New Roman" w:hAnsi="Palatino Linotype"/>
          <w:bCs/>
          <w:lang w:val="es-MX" w:eastAsia="es-MX"/>
        </w:rPr>
      </w:pPr>
      <w:r w:rsidRPr="00F92B35">
        <w:rPr>
          <w:rFonts w:ascii="Palatino Linotype" w:hAnsi="Palatino Linotype" w:cs="Arial"/>
        </w:rPr>
        <w:t xml:space="preserve">De modo tal que deberá llevarse a cabo una búsqueda exhaustiva y razonable de la información, misma que fue </w:t>
      </w:r>
      <w:r w:rsidR="005B29C6" w:rsidRPr="00F92B35">
        <w:rPr>
          <w:rFonts w:ascii="Palatino Linotype" w:hAnsi="Palatino Linotype" w:cs="Arial"/>
        </w:rPr>
        <w:t xml:space="preserve">generada </w:t>
      </w:r>
      <w:r w:rsidRPr="00F92B35">
        <w:rPr>
          <w:rFonts w:ascii="Palatino Linotype" w:hAnsi="Palatino Linotype" w:cs="Arial"/>
        </w:rPr>
        <w:t>por la Secretaría de Educación</w:t>
      </w:r>
      <w:r w:rsidR="005B29C6" w:rsidRPr="00F92B35">
        <w:rPr>
          <w:rFonts w:ascii="Palatino Linotype" w:hAnsi="Palatino Linotype" w:cs="Arial"/>
        </w:rPr>
        <w:t xml:space="preserve"> en e</w:t>
      </w:r>
      <w:r w:rsidRPr="00F92B35">
        <w:rPr>
          <w:rFonts w:ascii="Palatino Linotype" w:hAnsi="Palatino Linotype" w:cs="Arial"/>
        </w:rPr>
        <w:t xml:space="preserve">l ejercicio de sus atribuciones, por lo que </w:t>
      </w:r>
      <w:r w:rsidR="005B29C6" w:rsidRPr="00F92B35">
        <w:rPr>
          <w:rFonts w:ascii="Palatino Linotype" w:hAnsi="Palatino Linotype" w:cs="Arial"/>
        </w:rPr>
        <w:t>es ma</w:t>
      </w:r>
      <w:r w:rsidRPr="00F92B35">
        <w:rPr>
          <w:rFonts w:ascii="Palatino Linotype" w:hAnsi="Palatino Linotype" w:cs="Arial"/>
        </w:rPr>
        <w:t>terialmente información pública</w:t>
      </w:r>
      <w:r w:rsidR="005B29C6" w:rsidRPr="00F92B35">
        <w:rPr>
          <w:rFonts w:ascii="Palatino Linotype" w:hAnsi="Palatino Linotype" w:cs="Arial"/>
        </w:rPr>
        <w:t>.</w:t>
      </w:r>
      <w:r w:rsidRPr="00F92B35">
        <w:rPr>
          <w:rFonts w:ascii="Palatino Linotype" w:hAnsi="Palatino Linotype" w:cs="Arial"/>
        </w:rPr>
        <w:t xml:space="preserve"> </w:t>
      </w:r>
      <w:r w:rsidR="005B29C6" w:rsidRPr="00F92B35">
        <w:rPr>
          <w:rFonts w:ascii="Palatino Linotype" w:hAnsi="Palatino Linotype" w:cs="Arial"/>
        </w:rPr>
        <w:t>A dicha información le reviste el carácter de pública conforme a lo dispuesto en los artículos 3</w:t>
      </w:r>
      <w:r w:rsidR="005B29C6" w:rsidRPr="00F92B35">
        <w:rPr>
          <w:rFonts w:ascii="Palatino Linotype" w:eastAsia="Times New Roman" w:hAnsi="Palatino Linotype"/>
          <w:bCs/>
          <w:lang w:val="es-MX" w:eastAsia="es-MX"/>
        </w:rPr>
        <w:t>, fracciones XI y XXII, 4, 22 y 24 fracción XI de la Ley de Transparencia y Acceso a la Información Pública del Estado de México y Municipios:</w:t>
      </w:r>
    </w:p>
    <w:p w:rsidR="009777C2" w:rsidRPr="00F92B35" w:rsidRDefault="009777C2" w:rsidP="00F92B35">
      <w:pPr>
        <w:pStyle w:val="Prrafodelista"/>
        <w:spacing w:line="360" w:lineRule="auto"/>
        <w:ind w:left="0"/>
        <w:jc w:val="both"/>
        <w:rPr>
          <w:rFonts w:ascii="Palatino Linotype" w:eastAsia="Times New Roman" w:hAnsi="Palatino Linotype"/>
          <w:bCs/>
          <w:lang w:val="es-MX" w:eastAsia="es-MX"/>
        </w:rPr>
      </w:pP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Artículo 3. </w:t>
      </w:r>
      <w:r w:rsidRPr="00F92B35">
        <w:rPr>
          <w:rFonts w:ascii="Palatino Linotype" w:eastAsia="Times New Roman" w:hAnsi="Palatino Linotype"/>
          <w:bCs/>
          <w:i/>
          <w:lang w:val="es-MX" w:eastAsia="es-MX"/>
        </w:rPr>
        <w:t>Para los efectos de la presente Ley se entenderá por:</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XI. Documento: </w:t>
      </w:r>
      <w:r w:rsidRPr="00F92B35">
        <w:rPr>
          <w:rFonts w:ascii="Palatino Linotype" w:eastAsia="Times New Roman" w:hAnsi="Palatino Linotype"/>
          <w:bCs/>
          <w:i/>
          <w:lang w:val="es-MX" w:eastAsia="es-MX"/>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F92B35">
        <w:rPr>
          <w:rFonts w:ascii="Palatino Linotype" w:eastAsia="Times New Roman" w:hAnsi="Palatino Linotype"/>
          <w:bCs/>
          <w:i/>
          <w:lang w:val="es-MX" w:eastAsia="es-MX"/>
        </w:rPr>
        <w:lastRenderedPageBreak/>
        <w:t xml:space="preserve">fuente o fecha de elaboración. Los documentos podrán estar en cualquier medio, sea escrito, impreso, sonoro, visual, electrónico, informático u holográfico; </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XXII. Información de interés público: </w:t>
      </w:r>
      <w:r w:rsidRPr="00F92B35">
        <w:rPr>
          <w:rFonts w:ascii="Palatino Linotype" w:eastAsia="Times New Roman" w:hAnsi="Palatino Linotype"/>
          <w:bCs/>
          <w:i/>
          <w:lang w:val="es-MX" w:eastAsia="es-MX"/>
        </w:rPr>
        <w:t xml:space="preserve">Se refiere a la información que resulta relevante o beneficiosa para la sociedad y no simplemente de interés individual, cuya divulgación resulta útil para que el público comprenda las actividades que llevan a cabo los sujetos obligados; </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Artículo 4. </w:t>
      </w:r>
      <w:r w:rsidRPr="00F92B35">
        <w:rPr>
          <w:rFonts w:ascii="Palatino Linotype" w:eastAsia="Times New Roman" w:hAnsi="Palatino Linotype"/>
          <w:bCs/>
          <w:i/>
          <w:lang w:val="es-MX" w:eastAsia="es-MX"/>
        </w:rPr>
        <w:t xml:space="preserve">[…]. </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Artículo 22. </w:t>
      </w:r>
      <w:r w:rsidRPr="00F92B35">
        <w:rPr>
          <w:rFonts w:ascii="Palatino Linotype" w:eastAsia="Times New Roman" w:hAnsi="Palatino Linotype"/>
          <w:bCs/>
          <w:i/>
          <w:lang w:val="es-MX" w:eastAsia="es-MX"/>
        </w:rPr>
        <w:t xml:space="preserve">En el procedimiento de acceso, entrega y publicación de la información se propiciarán las condiciones necesarias para que ésta sea accesible </w:t>
      </w:r>
      <w:r w:rsidRPr="00F92B35">
        <w:rPr>
          <w:rFonts w:ascii="Palatino Linotype" w:eastAsia="Times New Roman" w:hAnsi="Palatino Linotype"/>
          <w:bCs/>
          <w:i/>
          <w:lang w:val="es-MX" w:eastAsia="es-MX"/>
        </w:rPr>
        <w:lastRenderedPageBreak/>
        <w:t>a cualquier persona, de conformidad con el artículo 5 de la Constitución Local y demás disposiciones de la materia.</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Artículo 24. </w:t>
      </w:r>
      <w:r w:rsidRPr="00F92B35">
        <w:rPr>
          <w:rFonts w:ascii="Palatino Linotype" w:eastAsia="Times New Roman" w:hAnsi="Palatino Linotype"/>
          <w:bCs/>
          <w:i/>
          <w:lang w:val="es-MX" w:eastAsia="es-MX"/>
        </w:rPr>
        <w:t>Para el cumplimiento de los objetivos de esta Ley, los sujetos obligados deberán cumplir con las siguientes obligaciones, según corresponda, de acuerdo a su naturaleza:</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
          <w:bCs/>
          <w:i/>
          <w:lang w:val="es-MX" w:eastAsia="es-MX"/>
        </w:rPr>
        <w:t xml:space="preserve">XI. </w:t>
      </w:r>
      <w:r w:rsidRPr="00F92B35">
        <w:rPr>
          <w:rFonts w:ascii="Palatino Linotype" w:eastAsia="Times New Roman" w:hAnsi="Palatino Linotype"/>
          <w:bCs/>
          <w:i/>
          <w:lang w:val="es-MX" w:eastAsia="es-MX"/>
        </w:rPr>
        <w:t xml:space="preserve">Dar acceso a la información pública que le sea requerida, en los términos de la Ley General, esta Ley y demás disposiciones jurídicas aplicables; </w:t>
      </w:r>
    </w:p>
    <w:p w:rsidR="005B29C6" w:rsidRPr="00F92B35" w:rsidRDefault="005B29C6" w:rsidP="00F92B35">
      <w:pPr>
        <w:pStyle w:val="Prrafodelista"/>
        <w:spacing w:line="360" w:lineRule="auto"/>
        <w:ind w:left="502" w:right="618"/>
        <w:jc w:val="both"/>
        <w:rPr>
          <w:rFonts w:ascii="Palatino Linotype" w:eastAsia="Times New Roman" w:hAnsi="Palatino Linotype"/>
          <w:bCs/>
          <w:i/>
          <w:lang w:val="es-MX" w:eastAsia="es-MX"/>
        </w:rPr>
      </w:pPr>
      <w:r w:rsidRPr="00F92B35">
        <w:rPr>
          <w:rFonts w:ascii="Palatino Linotype" w:eastAsia="Times New Roman" w:hAnsi="Palatino Linotype"/>
          <w:bCs/>
          <w:i/>
          <w:lang w:val="es-MX" w:eastAsia="es-MX"/>
        </w:rPr>
        <w:t>(Énfasis añadido)</w:t>
      </w:r>
    </w:p>
    <w:p w:rsidR="009777C2" w:rsidRPr="00F92B35" w:rsidRDefault="009777C2" w:rsidP="00F92B35">
      <w:pPr>
        <w:pStyle w:val="Sinespaciado"/>
        <w:spacing w:line="360" w:lineRule="auto"/>
        <w:ind w:left="502"/>
        <w:jc w:val="both"/>
        <w:rPr>
          <w:rFonts w:ascii="Palatino Linotype" w:hAnsi="Palatino Linotype" w:cs="Arial"/>
        </w:rPr>
      </w:pPr>
    </w:p>
    <w:p w:rsidR="00157B45" w:rsidRPr="00F92B35" w:rsidRDefault="009777C2" w:rsidP="00F92B35">
      <w:pPr>
        <w:pStyle w:val="Sinespaciado"/>
        <w:numPr>
          <w:ilvl w:val="0"/>
          <w:numId w:val="11"/>
        </w:numPr>
        <w:spacing w:line="360" w:lineRule="auto"/>
        <w:ind w:left="0" w:firstLine="0"/>
        <w:jc w:val="both"/>
        <w:rPr>
          <w:rFonts w:ascii="Palatino Linotype" w:hAnsi="Palatino Linotype" w:cs="Arial"/>
          <w:color w:val="000000" w:themeColor="text1"/>
        </w:rPr>
      </w:pPr>
      <w:r w:rsidRPr="00F92B35">
        <w:rPr>
          <w:rFonts w:ascii="Palatino Linotype" w:hAnsi="Palatino Linotype" w:cs="Arial"/>
          <w:lang w:val="es-ES"/>
        </w:rPr>
        <w:t xml:space="preserve">Por </w:t>
      </w:r>
      <w:r w:rsidR="00157B45" w:rsidRPr="00F92B35">
        <w:rPr>
          <w:rFonts w:ascii="Palatino Linotype" w:hAnsi="Palatino Linotype" w:cs="Arial"/>
          <w:lang w:val="es-ES"/>
        </w:rPr>
        <w:t>último, dada la propia y especial naturaleza de la información que se solicita, la entrega de la información de ser procedente, deberá ser en versión pública, resguardando cualquier dato personal susceptible de ser protegido, emitiendo para tal efecto el acta del Comité de Transparencia que la sustente en términos del considerando siguiente.</w:t>
      </w:r>
      <w:bookmarkStart w:id="18" w:name="_Toc4012319"/>
      <w:bookmarkStart w:id="19" w:name="_Toc4093594"/>
    </w:p>
    <w:p w:rsidR="00F92B35" w:rsidRPr="00F92B35" w:rsidRDefault="00F92B35" w:rsidP="00F92B35">
      <w:pPr>
        <w:pStyle w:val="Sinespaciado"/>
        <w:spacing w:line="360" w:lineRule="auto"/>
        <w:jc w:val="both"/>
        <w:rPr>
          <w:rFonts w:ascii="Palatino Linotype" w:hAnsi="Palatino Linotype" w:cs="Arial"/>
          <w:color w:val="000000" w:themeColor="text1"/>
        </w:rPr>
      </w:pPr>
    </w:p>
    <w:p w:rsidR="00157B45" w:rsidRDefault="00157B45" w:rsidP="00F92B35">
      <w:pPr>
        <w:pStyle w:val="Ttulo1"/>
        <w:spacing w:before="0" w:line="360" w:lineRule="auto"/>
        <w:rPr>
          <w:rFonts w:ascii="Palatino Linotype" w:eastAsia="Calibri" w:hAnsi="Palatino Linotype"/>
          <w:b/>
          <w:color w:val="000000" w:themeColor="text1"/>
          <w:sz w:val="24"/>
          <w:szCs w:val="24"/>
          <w:lang w:val="es-ES"/>
        </w:rPr>
      </w:pPr>
      <w:r w:rsidRPr="00F92B35">
        <w:rPr>
          <w:rFonts w:ascii="Palatino Linotype" w:eastAsia="Calibri" w:hAnsi="Palatino Linotype"/>
          <w:b/>
          <w:color w:val="000000" w:themeColor="text1"/>
          <w:sz w:val="24"/>
          <w:szCs w:val="24"/>
          <w:lang w:val="es-ES"/>
        </w:rPr>
        <w:t>QUINTO. De la versión pública.</w:t>
      </w:r>
      <w:bookmarkEnd w:id="18"/>
      <w:bookmarkEnd w:id="19"/>
    </w:p>
    <w:p w:rsidR="00F92B35" w:rsidRPr="00F92B35" w:rsidRDefault="00F92B35" w:rsidP="00F92B35">
      <w:pPr>
        <w:rPr>
          <w:lang w:val="es-ES" w:eastAsia="en-US"/>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 xml:space="preserve">En virtud que como ya se ha referido, el soporte documental que se ha tenido a bien ordenar, si del mismo se desprendiera algún dato personal susceptible de ser </w:t>
      </w:r>
      <w:r w:rsidRPr="00F92B35">
        <w:rPr>
          <w:rFonts w:ascii="Palatino Linotype" w:eastAsia="Calibri" w:hAnsi="Palatino Linotype" w:cs="Arial"/>
          <w:lang w:val="es-ES" w:eastAsia="es-MX"/>
        </w:rPr>
        <w:lastRenderedPageBreak/>
        <w:t>protegido, deberá ser protegido a través de una versión pública, en los términos que a continuación se precisan.</w:t>
      </w:r>
    </w:p>
    <w:p w:rsidR="00157B45" w:rsidRPr="00F92B35" w:rsidRDefault="00157B45" w:rsidP="00F92B35">
      <w:pPr>
        <w:pStyle w:val="Prrafodelista"/>
        <w:autoSpaceDE w:val="0"/>
        <w:autoSpaceDN w:val="0"/>
        <w:adjustRightInd w:val="0"/>
        <w:spacing w:line="360" w:lineRule="auto"/>
        <w:ind w:right="50"/>
        <w:jc w:val="both"/>
        <w:rPr>
          <w:rFonts w:ascii="Palatino Linotype" w:eastAsia="Calibri" w:hAnsi="Palatino Linotype" w:cs="Arial"/>
          <w:lang w:val="es-ES" w:eastAsia="es-MX"/>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157B45" w:rsidRPr="00F92B35" w:rsidRDefault="00157B45" w:rsidP="00F92B35">
      <w:pPr>
        <w:pStyle w:val="Prrafodelista"/>
        <w:spacing w:line="360" w:lineRule="auto"/>
        <w:rPr>
          <w:rFonts w:ascii="Palatino Linotype" w:eastAsia="Calibri" w:hAnsi="Palatino Linotype" w:cs="Arial"/>
          <w:lang w:val="es-ES" w:eastAsia="es-MX"/>
        </w:rPr>
      </w:pPr>
    </w:p>
    <w:p w:rsidR="00157B45" w:rsidRPr="00F92B35" w:rsidRDefault="00157B45" w:rsidP="00F92B35">
      <w:pPr>
        <w:autoSpaceDE w:val="0"/>
        <w:autoSpaceDN w:val="0"/>
        <w:adjustRightInd w:val="0"/>
        <w:spacing w:line="360" w:lineRule="auto"/>
        <w:ind w:left="851" w:right="616"/>
        <w:jc w:val="both"/>
        <w:rPr>
          <w:rFonts w:ascii="Palatino Linotype" w:hAnsi="Palatino Linotype" w:cs="Arial"/>
          <w:i/>
          <w:lang w:val="es-MX"/>
        </w:rPr>
      </w:pPr>
      <w:r w:rsidRPr="00F92B35">
        <w:rPr>
          <w:rFonts w:ascii="Palatino Linotype" w:hAnsi="Palatino Linotype" w:cs="Arial"/>
          <w:b/>
          <w:bCs/>
          <w:i/>
          <w:lang w:val="es-MX"/>
        </w:rPr>
        <w:t xml:space="preserve">Artículo 3. </w:t>
      </w:r>
      <w:r w:rsidRPr="00F92B35">
        <w:rPr>
          <w:rFonts w:ascii="Palatino Linotype" w:hAnsi="Palatino Linotype" w:cs="Arial"/>
          <w:i/>
          <w:lang w:val="es-MX"/>
        </w:rPr>
        <w:t>Para los efectos de la presente Ley se entenderá por:</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 xml:space="preserve"> (…)</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XX. Información clasificada: Aquella considerada por la presente Ley como reservada o confidencial;</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lastRenderedPageBreak/>
        <w:t>III. La que presenten los particulares a los sujetos obligados, de conformidad con lo dispuesto por las leyes o los tratados internacionales.</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157B45" w:rsidRPr="00F92B35" w:rsidRDefault="00157B45" w:rsidP="00F92B35">
      <w:pPr>
        <w:autoSpaceDE w:val="0"/>
        <w:autoSpaceDN w:val="0"/>
        <w:adjustRightInd w:val="0"/>
        <w:spacing w:line="360" w:lineRule="auto"/>
        <w:ind w:left="851" w:right="567"/>
        <w:jc w:val="both"/>
        <w:rPr>
          <w:rFonts w:ascii="Palatino Linotype" w:eastAsia="Calibri" w:hAnsi="Palatino Linotype" w:cs="Arial"/>
          <w:i/>
          <w:lang w:val="es-ES" w:eastAsia="es-MX"/>
        </w:rPr>
      </w:pPr>
      <w:r w:rsidRPr="00F92B3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157B45" w:rsidRPr="00F92B35" w:rsidRDefault="00157B45" w:rsidP="00F92B35">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92B35">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b/>
          <w:i/>
        </w:rPr>
        <w:t>Artículo 143.</w:t>
      </w:r>
      <w:r w:rsidRPr="00F92B35">
        <w:rPr>
          <w:rFonts w:ascii="Palatino Linotype" w:hAnsi="Palatino Linotype" w:cs="Arial"/>
          <w:i/>
        </w:rPr>
        <w:t xml:space="preserve"> Para los efectos de esta Ley se considera información </w:t>
      </w:r>
      <w:r w:rsidRPr="00F92B35">
        <w:rPr>
          <w:rFonts w:ascii="Palatino Linotype" w:hAnsi="Palatino Linotype" w:cs="Arial"/>
          <w:b/>
          <w:i/>
        </w:rPr>
        <w:t>confidencial</w:t>
      </w:r>
      <w:r w:rsidRPr="00F92B35">
        <w:rPr>
          <w:rFonts w:ascii="Palatino Linotype" w:hAnsi="Palatino Linotype" w:cs="Arial"/>
          <w:i/>
        </w:rPr>
        <w:t xml:space="preserve">, la clasificada como tal, de manera permanente, por su naturaleza, cuando:  </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i/>
        </w:rPr>
        <w:t>I. Se refiera a la información privada y los datos personales concernientes a una persona física o jurídico colectiva</w:t>
      </w:r>
      <w:r w:rsidRPr="00F92B35">
        <w:rPr>
          <w:rFonts w:ascii="Palatino Linotype" w:hAnsi="Palatino Linotype" w:cs="Arial"/>
          <w:i/>
          <w:u w:val="single"/>
        </w:rPr>
        <w:t xml:space="preserve"> </w:t>
      </w:r>
      <w:r w:rsidRPr="00F92B35">
        <w:rPr>
          <w:rFonts w:ascii="Palatino Linotype" w:hAnsi="Palatino Linotype" w:cs="Arial"/>
          <w:i/>
        </w:rPr>
        <w:t xml:space="preserve">identificada o identificable;  </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i/>
        </w:rPr>
        <w:t xml:space="preserve">II. Los secretos bancario, fiduciario, industrial, comercial, fiscal, bursátil y postal, cuya titularidad corresponda a particulares, sujetos de derecho </w:t>
      </w:r>
      <w:r w:rsidRPr="00F92B35">
        <w:rPr>
          <w:rFonts w:ascii="Palatino Linotype" w:hAnsi="Palatino Linotype" w:cs="Arial"/>
          <w:i/>
        </w:rPr>
        <w:lastRenderedPageBreak/>
        <w:t xml:space="preserve">internacional o a sujetos obligados cuando no involucren el ejercicio de recursos públicos; y  </w:t>
      </w:r>
    </w:p>
    <w:p w:rsidR="00157B45" w:rsidRPr="00F92B35" w:rsidRDefault="00157B45" w:rsidP="00F92B35">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F92B35">
        <w:rPr>
          <w:rFonts w:ascii="Palatino Linotype" w:eastAsia="Times New Roman" w:hAnsi="Palatino Linotype" w:cs="Arial"/>
          <w:i/>
        </w:rPr>
        <w:t xml:space="preserve">La que presenten los particulares a los sujetos obligados, de conformidad con lo dispuesto por las leyes o los tratados internacionales.  </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 xml:space="preserve">Cuando expiren los plazos de clasificación o se trate de información cuya publicación pueda ocasionar la destrucción o inhabilitación de la </w:t>
      </w:r>
      <w:r w:rsidRPr="00F92B35">
        <w:rPr>
          <w:rFonts w:ascii="Palatino Linotype" w:hAnsi="Palatino Linotype" w:cs="Arial"/>
          <w:i/>
          <w:lang w:val="es-MX" w:eastAsia="en-US"/>
        </w:rPr>
        <w:lastRenderedPageBreak/>
        <w:t>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b/>
          <w:i/>
          <w:lang w:val="es-MX" w:eastAsia="en-US"/>
        </w:rPr>
        <w:t>Artículo 149</w:t>
      </w:r>
      <w:r w:rsidRPr="00F92B35">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b/>
          <w:i/>
          <w:lang w:val="es-MX" w:eastAsia="en-US"/>
        </w:rPr>
        <w:t>Quincuagésimo sexto</w:t>
      </w:r>
      <w:r w:rsidRPr="00F92B35">
        <w:rPr>
          <w:rFonts w:ascii="Palatino Linotype" w:hAnsi="Palatino Linotype" w:cs="Arial"/>
          <w:i/>
          <w:lang w:val="es-MX" w:eastAsia="en-US"/>
        </w:rPr>
        <w:t xml:space="preserve">. La versión pública del documento o expediente que contenga partes o secciones reservadas o </w:t>
      </w:r>
      <w:r w:rsidRPr="00F92B35">
        <w:rPr>
          <w:rFonts w:ascii="Palatino Linotype" w:hAnsi="Palatino Linotype" w:cs="Arial"/>
          <w:b/>
          <w:i/>
          <w:lang w:val="es-MX" w:eastAsia="en-US"/>
        </w:rPr>
        <w:t>confidenciales</w:t>
      </w:r>
      <w:r w:rsidRPr="00F92B35">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b/>
          <w:i/>
          <w:lang w:val="es-MX" w:eastAsia="en-US"/>
        </w:rPr>
        <w:t>Quincuagésimo séptimo</w:t>
      </w:r>
      <w:r w:rsidRPr="00F92B35">
        <w:rPr>
          <w:rFonts w:ascii="Palatino Linotype" w:hAnsi="Palatino Linotype" w:cs="Arial"/>
          <w:i/>
          <w:lang w:val="es-MX" w:eastAsia="en-US"/>
        </w:rPr>
        <w:t>. Se considera, en principio, como información pública y no podrá omitirse de las  versiones públicas la siguiente:</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I.        La relativa a las Obligaciones de Transparencia que contempla el Título V de la Ley General y las demás disposiciones legales aplicables;</w:t>
      </w:r>
    </w:p>
    <w:p w:rsidR="00157B45" w:rsidRPr="00F92B35" w:rsidRDefault="00157B45" w:rsidP="00F92B35">
      <w:pPr>
        <w:shd w:val="clear" w:color="auto" w:fill="FFFFFF"/>
        <w:spacing w:line="360" w:lineRule="auto"/>
        <w:ind w:left="709" w:right="616"/>
        <w:jc w:val="both"/>
        <w:rPr>
          <w:rFonts w:ascii="Palatino Linotype" w:hAnsi="Palatino Linotype" w:cs="Arial"/>
          <w:i/>
          <w:lang w:val="es-MX" w:eastAsia="en-US"/>
        </w:rPr>
      </w:pPr>
      <w:r w:rsidRPr="00F92B35">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157B45" w:rsidRPr="00F92B3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i/>
        </w:rPr>
        <w:t>Lo anterior, siempre y cuando no se acredite alguna causal de clasificación, prevista en las leyes o en los tratados internaciones suscritos por el Estado mexicano.</w:t>
      </w:r>
    </w:p>
    <w:p w:rsidR="00157B45" w:rsidRDefault="00157B45" w:rsidP="00F92B35">
      <w:pPr>
        <w:shd w:val="clear" w:color="auto" w:fill="FFFFFF"/>
        <w:spacing w:line="360" w:lineRule="auto"/>
        <w:ind w:left="709" w:right="616"/>
        <w:jc w:val="both"/>
        <w:rPr>
          <w:rFonts w:ascii="Palatino Linotype" w:hAnsi="Palatino Linotype" w:cs="Arial"/>
          <w:i/>
        </w:rPr>
      </w:pPr>
      <w:r w:rsidRPr="00F92B35">
        <w:rPr>
          <w:rFonts w:ascii="Palatino Linotype" w:hAnsi="Palatino Linotype" w:cs="Arial"/>
          <w:b/>
          <w:i/>
        </w:rPr>
        <w:t>Quincuagésimo octavo.</w:t>
      </w:r>
      <w:r w:rsidRPr="00F92B35">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F92B35" w:rsidRPr="00F92B35" w:rsidRDefault="00F92B35" w:rsidP="00F92B35">
      <w:pPr>
        <w:shd w:val="clear" w:color="auto" w:fill="FFFFFF"/>
        <w:spacing w:line="360" w:lineRule="auto"/>
        <w:ind w:left="709" w:right="616"/>
        <w:jc w:val="both"/>
        <w:rPr>
          <w:rFonts w:ascii="Palatino Linotype" w:hAnsi="Palatino Linotype" w:cs="Arial"/>
          <w:i/>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157B45" w:rsidRPr="00F92B35" w:rsidRDefault="00157B45" w:rsidP="00F92B35">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rsid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F92B35">
        <w:rPr>
          <w:rFonts w:ascii="Palatino Linotype" w:eastAsia="Times New Roman" w:hAnsi="Palatino Linotype" w:cs="Arial"/>
          <w:b/>
          <w:lang w:val="es-ES" w:eastAsia="es-MX"/>
        </w:rPr>
        <w:t xml:space="preserve">el domicilio, correo electrónico y números telefónicos particulares, Registro Federal de Contribuyentes, Clave </w:t>
      </w:r>
      <w:r w:rsidRPr="00F92B35">
        <w:rPr>
          <w:rFonts w:ascii="Palatino Linotype" w:eastAsia="Times New Roman" w:hAnsi="Palatino Linotype" w:cs="Arial"/>
          <w:b/>
          <w:lang w:val="es-ES" w:eastAsia="es-MX"/>
        </w:rPr>
        <w:lastRenderedPageBreak/>
        <w:t xml:space="preserve">Única de Registro Poblacional, Clave de seguridad social, estado civil, firma del interesado, entre otros, </w:t>
      </w:r>
      <w:r w:rsidRPr="00F92B35">
        <w:rPr>
          <w:rFonts w:ascii="Palatino Linotype" w:eastAsia="Times New Roman" w:hAnsi="Palatino Linotype" w:cs="Arial"/>
          <w:lang w:val="es-ES" w:eastAsia="es-MX"/>
        </w:rPr>
        <w:t>junto con</w:t>
      </w:r>
      <w:r w:rsidRPr="00F92B35">
        <w:rPr>
          <w:rFonts w:ascii="Palatino Linotype" w:eastAsia="Times New Roman" w:hAnsi="Palatino Linotype" w:cs="Arial"/>
          <w:b/>
          <w:lang w:val="es-ES" w:eastAsia="es-MX"/>
        </w:rPr>
        <w:t xml:space="preserve"> </w:t>
      </w:r>
      <w:r w:rsidRPr="00F92B35">
        <w:rPr>
          <w:rFonts w:ascii="Palatino Linotype" w:eastAsia="Times New Roman" w:hAnsi="Palatino Linotype" w:cs="Arial"/>
          <w:lang w:val="es-ES" w:eastAsia="es-MX"/>
        </w:rPr>
        <w:t>el acuerdo de clasificación de la información.</w:t>
      </w:r>
    </w:p>
    <w:p w:rsidR="00F92B35" w:rsidRPr="00F92B35" w:rsidRDefault="00F92B35" w:rsidP="00F92B35">
      <w:pPr>
        <w:pStyle w:val="Prrafodelista"/>
        <w:tabs>
          <w:tab w:val="left" w:pos="0"/>
        </w:tabs>
        <w:spacing w:line="360" w:lineRule="auto"/>
        <w:ind w:left="0" w:right="49"/>
        <w:jc w:val="both"/>
        <w:rPr>
          <w:rFonts w:ascii="Palatino Linotype" w:eastAsia="Calibri" w:hAnsi="Palatino Linotype" w:cs="Arial"/>
          <w:lang w:val="es-ES" w:eastAsia="es-MX"/>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MX"/>
        </w:rPr>
        <w:t xml:space="preserve">Es de señalar, que por lo que hace a las versiones públicas, el </w:t>
      </w:r>
      <w:r w:rsidRPr="00F92B35">
        <w:rPr>
          <w:rFonts w:ascii="Palatino Linotype" w:eastAsia="Calibri" w:hAnsi="Palatino Linotype" w:cs="Arial"/>
          <w:b/>
          <w:lang w:val="es-ES" w:eastAsia="es-MX"/>
        </w:rPr>
        <w:t>SUJETO OBLIGADO</w:t>
      </w:r>
      <w:r w:rsidRPr="00F92B35">
        <w:rPr>
          <w:rFonts w:ascii="Palatino Linotype" w:eastAsia="Calibri" w:hAnsi="Palatino Linotype" w:cs="Arial"/>
          <w:lang w:val="es-ES" w:eastAsia="es-MX"/>
        </w:rPr>
        <w:t xml:space="preserve"> debe cumplir con las formalidades exigidas en la Ley, por lo que </w:t>
      </w:r>
      <w:r w:rsidRPr="00F92B35">
        <w:rPr>
          <w:rFonts w:ascii="Palatino Linotype" w:eastAsia="Times New Roman" w:hAnsi="Palatino Linotype" w:cs="Arial"/>
          <w:lang w:val="es-MX" w:eastAsia="es-MX"/>
        </w:rPr>
        <w:t xml:space="preserve">para tal efecto emitirá el </w:t>
      </w:r>
      <w:r w:rsidRPr="00F92B35">
        <w:rPr>
          <w:rFonts w:ascii="Palatino Linotype" w:eastAsia="Calibri" w:hAnsi="Palatino Linotype" w:cs="Arial"/>
          <w:lang w:val="es-ES" w:eastAsia="es-MX"/>
        </w:rPr>
        <w:t>Acuerdo del Comité de Información en términos de los artículos 49 fracción</w:t>
      </w:r>
      <w:r w:rsidRPr="00F92B35">
        <w:rPr>
          <w:rFonts w:ascii="Palatino Linotype" w:eastAsia="Calibri" w:hAnsi="Palatino Linotype" w:cs="Arial"/>
          <w:bCs/>
          <w:lang w:val="es-MX" w:eastAsia="en-US"/>
        </w:rPr>
        <w:t xml:space="preserve"> VIII,</w:t>
      </w:r>
      <w:r w:rsidRPr="00F92B35">
        <w:rPr>
          <w:rFonts w:ascii="Palatino Linotype" w:eastAsia="Calibri" w:hAnsi="Palatino Linotype" w:cs="Arial"/>
          <w:lang w:val="es-ES" w:eastAsia="es-MX"/>
        </w:rPr>
        <w:t xml:space="preserve"> 122</w:t>
      </w:r>
      <w:r w:rsidRPr="00F92B35">
        <w:rPr>
          <w:rFonts w:ascii="Palatino Linotype" w:eastAsia="Calibri" w:hAnsi="Palatino Linotype"/>
          <w:vertAlign w:val="superscript"/>
          <w:lang w:val="es-ES" w:eastAsia="es-MX"/>
        </w:rPr>
        <w:footnoteReference w:id="1"/>
      </w:r>
      <w:r w:rsidRPr="00F92B35">
        <w:rPr>
          <w:rFonts w:ascii="Palatino Linotype" w:eastAsia="Calibri" w:hAnsi="Palatino Linotype" w:cs="Arial"/>
          <w:lang w:val="es-ES" w:eastAsia="es-MX"/>
        </w:rPr>
        <w:t>, 135</w:t>
      </w:r>
      <w:r w:rsidRPr="00F92B35">
        <w:rPr>
          <w:rFonts w:ascii="Palatino Linotype" w:eastAsia="Calibri" w:hAnsi="Palatino Linotype"/>
          <w:vertAlign w:val="superscript"/>
          <w:lang w:val="es-ES" w:eastAsia="es-MX"/>
        </w:rPr>
        <w:footnoteReference w:id="2"/>
      </w:r>
      <w:r w:rsidRPr="00F92B35">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157B45" w:rsidRPr="00F92B35" w:rsidRDefault="00157B45" w:rsidP="00F92B35">
      <w:pPr>
        <w:pStyle w:val="Prrafodelista"/>
        <w:autoSpaceDE w:val="0"/>
        <w:autoSpaceDN w:val="0"/>
        <w:adjustRightInd w:val="0"/>
        <w:spacing w:line="360" w:lineRule="auto"/>
        <w:ind w:left="426" w:right="-93"/>
        <w:jc w:val="both"/>
        <w:rPr>
          <w:rFonts w:ascii="Palatino Linotype" w:eastAsia="Calibri" w:hAnsi="Palatino Linotype" w:cs="Arial"/>
          <w:lang w:val="es-ES" w:eastAsia="es-MX"/>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Calibri" w:hAnsi="Palatino Linotype" w:cs="Arial"/>
          <w:lang w:val="es-ES" w:eastAsia="es-MX"/>
        </w:rPr>
      </w:pPr>
      <w:r w:rsidRPr="00F92B35">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F92B35">
        <w:rPr>
          <w:rFonts w:ascii="Palatino Linotype" w:eastAsia="Calibri" w:hAnsi="Palatino Linotype" w:cs="Arial"/>
          <w:b/>
          <w:lang w:val="es-ES" w:eastAsia="es-CO"/>
        </w:rPr>
        <w:t>SUJETO OBLIGADO</w:t>
      </w:r>
      <w:r w:rsidRPr="00F92B35">
        <w:rPr>
          <w:rFonts w:ascii="Palatino Linotype" w:eastAsia="Calibri" w:hAnsi="Palatino Linotype" w:cs="Arial"/>
          <w:lang w:val="es-ES" w:eastAsia="es-CO"/>
        </w:rPr>
        <w:t xml:space="preserve"> a testar, suprimir o eliminar datos de dicho soporte </w:t>
      </w:r>
      <w:r w:rsidRPr="00F92B35">
        <w:rPr>
          <w:rFonts w:ascii="Palatino Linotype" w:eastAsia="Calibri" w:hAnsi="Palatino Linotype" w:cs="Arial"/>
          <w:lang w:val="es-ES" w:eastAsia="es-CO"/>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57B45" w:rsidRPr="00F92B35" w:rsidRDefault="00157B45" w:rsidP="00F92B35">
      <w:pPr>
        <w:pStyle w:val="Prrafodelista"/>
        <w:spacing w:line="360" w:lineRule="auto"/>
        <w:rPr>
          <w:rFonts w:ascii="Palatino Linotype" w:eastAsia="Times New Roman" w:hAnsi="Palatino Linotype" w:cs="Arial"/>
        </w:rPr>
      </w:pPr>
    </w:p>
    <w:p w:rsidR="00157B45" w:rsidRDefault="00157B45" w:rsidP="00F92B35">
      <w:pPr>
        <w:pStyle w:val="Prrafodelista"/>
        <w:numPr>
          <w:ilvl w:val="0"/>
          <w:numId w:val="11"/>
        </w:numPr>
        <w:tabs>
          <w:tab w:val="left" w:pos="0"/>
        </w:tabs>
        <w:spacing w:line="360" w:lineRule="auto"/>
        <w:ind w:left="0" w:right="49" w:firstLine="0"/>
        <w:jc w:val="both"/>
        <w:rPr>
          <w:rFonts w:ascii="Palatino Linotype" w:eastAsia="Times New Roman" w:hAnsi="Palatino Linotype" w:cs="Arial"/>
          <w:lang w:val="es-MX" w:eastAsia="en-US"/>
        </w:rPr>
      </w:pPr>
      <w:r w:rsidRPr="00F92B35">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92B35" w:rsidRPr="00F92B35" w:rsidRDefault="00F92B35" w:rsidP="00F92B35">
      <w:pPr>
        <w:pStyle w:val="Prrafodelista"/>
        <w:tabs>
          <w:tab w:val="left" w:pos="0"/>
        </w:tabs>
        <w:spacing w:line="360" w:lineRule="auto"/>
        <w:ind w:left="0" w:right="49"/>
        <w:jc w:val="both"/>
        <w:rPr>
          <w:rFonts w:ascii="Palatino Linotype" w:eastAsia="Times New Roman" w:hAnsi="Palatino Linotype" w:cs="Arial"/>
          <w:lang w:val="es-MX" w:eastAsia="en-US"/>
        </w:rPr>
      </w:pPr>
    </w:p>
    <w:p w:rsidR="00157B45" w:rsidRDefault="00157B45" w:rsidP="00F92B35">
      <w:pPr>
        <w:pStyle w:val="Prrafodelista"/>
        <w:numPr>
          <w:ilvl w:val="0"/>
          <w:numId w:val="11"/>
        </w:numPr>
        <w:tabs>
          <w:tab w:val="left" w:pos="0"/>
        </w:tabs>
        <w:spacing w:line="360" w:lineRule="auto"/>
        <w:ind w:left="0" w:right="49" w:firstLine="0"/>
        <w:jc w:val="both"/>
        <w:rPr>
          <w:rFonts w:ascii="Palatino Linotype" w:eastAsia="Times New Roman" w:hAnsi="Palatino Linotype" w:cs="Arial"/>
          <w:lang w:val="es-MX" w:eastAsia="en-US"/>
        </w:rPr>
      </w:pPr>
      <w:r w:rsidRPr="00F92B35">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F92B35">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p>
    <w:p w:rsidR="00F92B35" w:rsidRPr="00F92B35" w:rsidRDefault="00F92B35" w:rsidP="00F92B35">
      <w:pPr>
        <w:pStyle w:val="Prrafodelista"/>
        <w:tabs>
          <w:tab w:val="left" w:pos="0"/>
        </w:tabs>
        <w:spacing w:line="360" w:lineRule="auto"/>
        <w:ind w:left="0" w:right="49"/>
        <w:jc w:val="both"/>
        <w:rPr>
          <w:rFonts w:ascii="Palatino Linotype" w:eastAsia="Times New Roman" w:hAnsi="Palatino Linotype" w:cs="Arial"/>
          <w:lang w:val="es-MX" w:eastAsia="en-US"/>
        </w:rPr>
      </w:pPr>
    </w:p>
    <w:p w:rsidR="00157B45" w:rsidRPr="00F92B35" w:rsidRDefault="00157B45" w:rsidP="00F92B35">
      <w:pPr>
        <w:pStyle w:val="Prrafodelista"/>
        <w:numPr>
          <w:ilvl w:val="0"/>
          <w:numId w:val="11"/>
        </w:numPr>
        <w:tabs>
          <w:tab w:val="left" w:pos="0"/>
        </w:tabs>
        <w:spacing w:line="360" w:lineRule="auto"/>
        <w:ind w:left="0" w:right="49" w:firstLine="0"/>
        <w:jc w:val="both"/>
        <w:rPr>
          <w:rFonts w:ascii="Palatino Linotype" w:eastAsia="Times New Roman" w:hAnsi="Palatino Linotype" w:cs="Arial"/>
          <w:lang w:val="es-MX" w:eastAsia="en-US"/>
        </w:rPr>
      </w:pPr>
      <w:r w:rsidRPr="00F92B35">
        <w:rPr>
          <w:rFonts w:ascii="Palatino Linotype" w:eastAsia="Times New Roman" w:hAnsi="Palatino Linotype" w:cs="Arial"/>
          <w:lang w:val="es-MX" w:eastAsia="en-US"/>
        </w:rPr>
        <w:t xml:space="preserve">Finalmente se concluye que </w:t>
      </w:r>
      <w:r w:rsidRPr="00F92B35">
        <w:rPr>
          <w:rFonts w:ascii="Palatino Linotype" w:hAnsi="Palatino Linotype" w:cs="Arial"/>
        </w:rPr>
        <w:t>los</w:t>
      </w:r>
      <w:r w:rsidRPr="00F92B35">
        <w:rPr>
          <w:rFonts w:ascii="Palatino Linotype" w:hAnsi="Palatino Linotype" w:cs="Arial"/>
          <w:b/>
        </w:rPr>
        <w:t xml:space="preserve"> </w:t>
      </w:r>
      <w:r w:rsidRPr="00F92B35">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9777C2" w:rsidRPr="00F92B35" w:rsidRDefault="009777C2" w:rsidP="00F92B35">
      <w:pPr>
        <w:pStyle w:val="Prrafodelista"/>
        <w:widowControl w:val="0"/>
        <w:autoSpaceDE w:val="0"/>
        <w:autoSpaceDN w:val="0"/>
        <w:adjustRightInd w:val="0"/>
        <w:spacing w:line="360" w:lineRule="auto"/>
        <w:ind w:left="0" w:right="49"/>
        <w:jc w:val="both"/>
        <w:rPr>
          <w:rFonts w:ascii="Palatino Linotype" w:hAnsi="Palatino Linotype"/>
          <w:lang w:val="es-ES"/>
        </w:rPr>
      </w:pPr>
    </w:p>
    <w:p w:rsidR="004840EF" w:rsidRPr="00F92B35" w:rsidRDefault="00333841" w:rsidP="00F92B35">
      <w:pPr>
        <w:pStyle w:val="Prrafodelista"/>
        <w:widowControl w:val="0"/>
        <w:numPr>
          <w:ilvl w:val="0"/>
          <w:numId w:val="5"/>
        </w:numPr>
        <w:autoSpaceDE w:val="0"/>
        <w:autoSpaceDN w:val="0"/>
        <w:adjustRightInd w:val="0"/>
        <w:spacing w:line="360" w:lineRule="auto"/>
        <w:ind w:left="0" w:right="49" w:firstLine="0"/>
        <w:jc w:val="both"/>
        <w:rPr>
          <w:rFonts w:ascii="Palatino Linotype" w:hAnsi="Palatino Linotype"/>
          <w:lang w:val="es-ES"/>
        </w:rPr>
      </w:pPr>
      <w:r w:rsidRPr="00F92B35">
        <w:rPr>
          <w:rFonts w:ascii="Palatino Linotype" w:hAnsi="Palatino Linotype" w:cs="Arial"/>
          <w:color w:val="000000" w:themeColor="text1"/>
        </w:rPr>
        <w:t>Por</w:t>
      </w:r>
      <w:r w:rsidRPr="00F92B35">
        <w:rPr>
          <w:rFonts w:ascii="Palatino Linotype" w:hAnsi="Palatino Linotype"/>
        </w:rPr>
        <w:t xml:space="preserve"> lo anteriormente expuesto y fundado este </w:t>
      </w:r>
      <w:r w:rsidRPr="00F92B35">
        <w:rPr>
          <w:rFonts w:ascii="Palatino Linotype" w:hAnsi="Palatino Linotype"/>
          <w:b/>
        </w:rPr>
        <w:t>ÓRGANO GARANTE</w:t>
      </w:r>
      <w:r w:rsidRPr="00F92B35">
        <w:rPr>
          <w:rFonts w:ascii="Palatino Linotype" w:hAnsi="Palatino Linotype"/>
        </w:rPr>
        <w:t xml:space="preserve"> emite los siguientes: </w:t>
      </w:r>
    </w:p>
    <w:p w:rsidR="00F92B35" w:rsidRPr="00F92B35" w:rsidRDefault="00F92B35" w:rsidP="00F92B35">
      <w:pPr>
        <w:pStyle w:val="Prrafodelista"/>
        <w:widowControl w:val="0"/>
        <w:autoSpaceDE w:val="0"/>
        <w:autoSpaceDN w:val="0"/>
        <w:adjustRightInd w:val="0"/>
        <w:spacing w:line="360" w:lineRule="auto"/>
        <w:ind w:left="0" w:right="49"/>
        <w:jc w:val="both"/>
        <w:rPr>
          <w:rFonts w:ascii="Palatino Linotype" w:hAnsi="Palatino Linotype"/>
          <w:lang w:val="es-ES"/>
        </w:rPr>
      </w:pPr>
    </w:p>
    <w:p w:rsidR="00333841" w:rsidRPr="00F92B35" w:rsidRDefault="00333841" w:rsidP="00F92B35">
      <w:pPr>
        <w:pStyle w:val="Ttulo1"/>
        <w:spacing w:before="0" w:line="360" w:lineRule="auto"/>
        <w:jc w:val="center"/>
        <w:rPr>
          <w:rFonts w:ascii="Palatino Linotype" w:eastAsia="Calibri" w:hAnsi="Palatino Linotype"/>
          <w:b/>
          <w:color w:val="auto"/>
          <w:sz w:val="24"/>
          <w:szCs w:val="24"/>
          <w:lang w:val="es-ES" w:eastAsia="es-ES"/>
        </w:rPr>
      </w:pPr>
      <w:bookmarkStart w:id="20" w:name="_Toc5902898"/>
      <w:r w:rsidRPr="00F92B35">
        <w:rPr>
          <w:rFonts w:ascii="Palatino Linotype" w:eastAsia="Calibri" w:hAnsi="Palatino Linotype"/>
          <w:b/>
          <w:color w:val="auto"/>
          <w:sz w:val="24"/>
          <w:szCs w:val="24"/>
          <w:lang w:val="es-ES" w:eastAsia="es-ES"/>
        </w:rPr>
        <w:t>R E S O L U T I V O S</w:t>
      </w:r>
      <w:bookmarkEnd w:id="14"/>
      <w:bookmarkEnd w:id="15"/>
      <w:bookmarkEnd w:id="16"/>
      <w:bookmarkEnd w:id="20"/>
      <w:r w:rsidRPr="00F92B35">
        <w:rPr>
          <w:rFonts w:ascii="Palatino Linotype" w:eastAsia="Calibri" w:hAnsi="Palatino Linotype"/>
          <w:b/>
          <w:color w:val="auto"/>
          <w:sz w:val="24"/>
          <w:szCs w:val="24"/>
          <w:lang w:val="es-ES" w:eastAsia="es-ES"/>
        </w:rPr>
        <w:t xml:space="preserve"> </w:t>
      </w:r>
    </w:p>
    <w:p w:rsidR="002B79C6" w:rsidRPr="00F92B35" w:rsidRDefault="002B79C6" w:rsidP="00F92B35">
      <w:pPr>
        <w:spacing w:line="360" w:lineRule="auto"/>
        <w:rPr>
          <w:rFonts w:ascii="Palatino Linotype" w:hAnsi="Palatino Linotype"/>
          <w:lang w:val="es-ES"/>
        </w:rPr>
      </w:pPr>
    </w:p>
    <w:p w:rsidR="00157B45" w:rsidRDefault="00157B45" w:rsidP="00F92B35">
      <w:pPr>
        <w:spacing w:line="360" w:lineRule="auto"/>
        <w:jc w:val="both"/>
        <w:rPr>
          <w:rFonts w:ascii="Palatino Linotype" w:hAnsi="Palatino Linotype" w:cs="Arial"/>
          <w:bCs/>
        </w:rPr>
      </w:pPr>
      <w:r w:rsidRPr="00F92B35">
        <w:rPr>
          <w:rFonts w:ascii="Palatino Linotype" w:eastAsia="Times New Roman" w:hAnsi="Palatino Linotype" w:cs="Arial"/>
          <w:b/>
        </w:rPr>
        <w:t xml:space="preserve">PRIMERO. </w:t>
      </w:r>
      <w:r w:rsidRPr="00F92B35">
        <w:rPr>
          <w:rFonts w:ascii="Palatino Linotype" w:eastAsia="Times New Roman" w:hAnsi="Palatino Linotype" w:cs="Arial"/>
        </w:rPr>
        <w:t>Resultan parcialmente fundadas las</w:t>
      </w:r>
      <w:r w:rsidRPr="00F92B35">
        <w:rPr>
          <w:rFonts w:ascii="Palatino Linotype" w:eastAsia="Times New Roman" w:hAnsi="Palatino Linotype" w:cs="Arial"/>
          <w:b/>
        </w:rPr>
        <w:t xml:space="preserve"> </w:t>
      </w:r>
      <w:r w:rsidRPr="00F92B35">
        <w:rPr>
          <w:rFonts w:ascii="Palatino Linotype" w:eastAsia="Times New Roman" w:hAnsi="Palatino Linotype" w:cs="Arial"/>
          <w:lang w:val="es-ES"/>
        </w:rPr>
        <w:t xml:space="preserve">razones o motivos de inconformidad hechos valer </w:t>
      </w:r>
      <w:r w:rsidRPr="00F92B35">
        <w:rPr>
          <w:rFonts w:ascii="Palatino Linotype" w:eastAsia="Calibri" w:hAnsi="Palatino Linotype" w:cs="Arial"/>
          <w:lang w:val="es-ES"/>
        </w:rPr>
        <w:t xml:space="preserve">en el recurso de revisión </w:t>
      </w:r>
      <w:r w:rsidRPr="00F92B35">
        <w:rPr>
          <w:rFonts w:ascii="Palatino Linotype" w:hAnsi="Palatino Linotype" w:cs="Arial"/>
          <w:b/>
          <w:bCs/>
          <w:lang w:eastAsia="es-MX"/>
        </w:rPr>
        <w:t>00943/INFOEM/IP/RR/2019</w:t>
      </w:r>
      <w:r w:rsidRPr="00F92B35">
        <w:rPr>
          <w:rFonts w:ascii="Palatino Linotype" w:hAnsi="Palatino Linotype" w:cs="Arial"/>
          <w:b/>
          <w:bCs/>
        </w:rPr>
        <w:t xml:space="preserve">,  </w:t>
      </w:r>
      <w:r w:rsidRPr="00F92B35">
        <w:rPr>
          <w:rFonts w:ascii="Palatino Linotype" w:hAnsi="Palatino Linotype" w:cs="Arial"/>
          <w:bCs/>
        </w:rPr>
        <w:t xml:space="preserve">en términos de los </w:t>
      </w:r>
      <w:r w:rsidRPr="00F92B35">
        <w:rPr>
          <w:rFonts w:ascii="Palatino Linotype" w:hAnsi="Palatino Linotype" w:cs="Arial"/>
          <w:b/>
          <w:bCs/>
        </w:rPr>
        <w:t>Considerandos</w:t>
      </w:r>
      <w:r w:rsidRPr="00F92B35">
        <w:rPr>
          <w:rFonts w:ascii="Palatino Linotype" w:hAnsi="Palatino Linotype" w:cs="Arial"/>
          <w:bCs/>
        </w:rPr>
        <w:t xml:space="preserve"> </w:t>
      </w:r>
      <w:r w:rsidRPr="00F92B35">
        <w:rPr>
          <w:rFonts w:ascii="Palatino Linotype" w:hAnsi="Palatino Linotype" w:cs="Arial"/>
          <w:b/>
          <w:bCs/>
        </w:rPr>
        <w:t xml:space="preserve">CUARTO y QUINTO </w:t>
      </w:r>
      <w:r w:rsidRPr="00F92B35">
        <w:rPr>
          <w:rFonts w:ascii="Palatino Linotype" w:hAnsi="Palatino Linotype" w:cs="Arial"/>
          <w:bCs/>
        </w:rPr>
        <w:t>de la presente resolución.</w:t>
      </w:r>
    </w:p>
    <w:p w:rsidR="00F92B35" w:rsidRPr="00F92B35" w:rsidRDefault="00F92B35" w:rsidP="00F92B35">
      <w:pPr>
        <w:spacing w:line="360" w:lineRule="auto"/>
        <w:jc w:val="both"/>
        <w:rPr>
          <w:rFonts w:ascii="Palatino Linotype" w:eastAsia="Times New Roman" w:hAnsi="Palatino Linotype" w:cs="Times New Roman"/>
        </w:rPr>
      </w:pPr>
    </w:p>
    <w:p w:rsidR="00157B45" w:rsidRPr="00F92B35" w:rsidRDefault="00157B45" w:rsidP="00F92B35">
      <w:pPr>
        <w:spacing w:line="360" w:lineRule="auto"/>
        <w:jc w:val="both"/>
        <w:rPr>
          <w:rFonts w:ascii="Palatino Linotype" w:eastAsia="Calibri" w:hAnsi="Palatino Linotype" w:cs="Arial"/>
          <w:b/>
          <w:lang w:val="es-E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F92B35">
        <w:rPr>
          <w:rFonts w:ascii="Palatino Linotype" w:hAnsi="Palatino Linotype"/>
          <w:b/>
        </w:rPr>
        <w:t>SEGUNDO.</w:t>
      </w:r>
      <w:r w:rsidRPr="00F92B35">
        <w:rPr>
          <w:rStyle w:val="Ttulo2Car"/>
          <w:rFonts w:ascii="Palatino Linotype" w:hAnsi="Palatino Linotype"/>
          <w:b/>
          <w:sz w:val="24"/>
          <w:szCs w:val="24"/>
        </w:rPr>
        <w:t xml:space="preserve"> </w:t>
      </w:r>
      <w:bookmarkEnd w:id="21"/>
      <w:bookmarkEnd w:id="22"/>
      <w:bookmarkEnd w:id="23"/>
      <w:bookmarkEnd w:id="24"/>
      <w:bookmarkEnd w:id="25"/>
      <w:bookmarkEnd w:id="26"/>
      <w:bookmarkEnd w:id="27"/>
      <w:r w:rsidRPr="00F92B35">
        <w:rPr>
          <w:rFonts w:ascii="Palatino Linotype" w:eastAsia="Calibri" w:hAnsi="Palatino Linotype" w:cs="Arial"/>
          <w:lang w:val="es-ES"/>
        </w:rPr>
        <w:t>Se</w:t>
      </w:r>
      <w:r w:rsidRPr="00F92B35">
        <w:rPr>
          <w:rFonts w:ascii="Palatino Linotype" w:eastAsia="Calibri" w:hAnsi="Palatino Linotype" w:cs="Arial"/>
          <w:b/>
          <w:lang w:val="es-ES"/>
        </w:rPr>
        <w:t xml:space="preserve"> MODIFICA </w:t>
      </w:r>
      <w:r w:rsidRPr="00F92B35">
        <w:rPr>
          <w:rFonts w:ascii="Palatino Linotype" w:eastAsia="Calibri" w:hAnsi="Palatino Linotype" w:cs="Arial"/>
          <w:lang w:val="es-ES"/>
        </w:rPr>
        <w:t xml:space="preserve">la respuesta emitida por la </w:t>
      </w:r>
      <w:r w:rsidRPr="00F92B35">
        <w:rPr>
          <w:rFonts w:ascii="Palatino Linotype" w:hAnsi="Palatino Linotype" w:cs="Arial"/>
          <w:b/>
        </w:rPr>
        <w:t>Secretaría de Educación</w:t>
      </w:r>
      <w:r w:rsidRPr="00F92B35">
        <w:rPr>
          <w:rFonts w:ascii="Palatino Linotype" w:eastAsia="Calibri" w:hAnsi="Palatino Linotype" w:cs="Arial"/>
          <w:lang w:val="es-ES"/>
        </w:rPr>
        <w:t xml:space="preserve"> y se</w:t>
      </w:r>
      <w:r w:rsidRPr="00F92B35">
        <w:rPr>
          <w:rFonts w:ascii="Palatino Linotype" w:eastAsia="Calibri" w:hAnsi="Palatino Linotype" w:cs="Arial"/>
          <w:b/>
          <w:lang w:val="es-ES"/>
        </w:rPr>
        <w:t xml:space="preserve"> ORDENA </w:t>
      </w:r>
      <w:r w:rsidRPr="00F92B35">
        <w:rPr>
          <w:rFonts w:ascii="Palatino Linotype" w:eastAsia="Times New Roman" w:hAnsi="Palatino Linotype" w:cs="Arial"/>
          <w:lang w:val="es-ES"/>
        </w:rPr>
        <w:t>entregar vía Sistema de Acceso a la Información Mexiquense (SAIMEX)</w:t>
      </w:r>
      <w:r w:rsidRPr="00F92B35">
        <w:rPr>
          <w:rFonts w:ascii="Palatino Linotype" w:eastAsia="Times New Roman" w:hAnsi="Palatino Linotype" w:cs="Arial"/>
          <w:b/>
          <w:lang w:val="es-ES"/>
        </w:rPr>
        <w:t>,</w:t>
      </w:r>
      <w:r w:rsidRPr="00F92B35">
        <w:rPr>
          <w:rFonts w:ascii="Palatino Linotype" w:eastAsia="Times New Roman" w:hAnsi="Palatino Linotype" w:cs="Arial"/>
          <w:lang w:val="es-ES"/>
        </w:rPr>
        <w:t xml:space="preserve"> </w:t>
      </w:r>
      <w:r w:rsidR="00277483" w:rsidRPr="00F92B35">
        <w:rPr>
          <w:rFonts w:ascii="Palatino Linotype" w:eastAsia="Times New Roman" w:hAnsi="Palatino Linotype" w:cs="Arial"/>
          <w:lang w:val="es-ES"/>
        </w:rPr>
        <w:t xml:space="preserve">previa búsqueda exhaustiva y razonable, </w:t>
      </w:r>
      <w:r w:rsidRPr="00F92B35">
        <w:rPr>
          <w:rFonts w:ascii="Palatino Linotype" w:eastAsia="Times New Roman" w:hAnsi="Palatino Linotype" w:cs="Arial"/>
          <w:lang w:val="es-ES"/>
        </w:rPr>
        <w:t xml:space="preserve">de ser el caso en versión pública, la siguiente </w:t>
      </w:r>
      <w:r w:rsidRPr="00F92B35">
        <w:rPr>
          <w:rFonts w:ascii="Palatino Linotype" w:hAnsi="Palatino Linotype" w:cs="Arial"/>
          <w:bCs/>
        </w:rPr>
        <w:t>información:</w:t>
      </w:r>
    </w:p>
    <w:p w:rsidR="00157B45" w:rsidRPr="00F92B35" w:rsidRDefault="00157B45" w:rsidP="00F92B35">
      <w:pPr>
        <w:pStyle w:val="Prrafodelista"/>
        <w:numPr>
          <w:ilvl w:val="1"/>
          <w:numId w:val="9"/>
        </w:numPr>
        <w:autoSpaceDE w:val="0"/>
        <w:autoSpaceDN w:val="0"/>
        <w:adjustRightInd w:val="0"/>
        <w:spacing w:line="360" w:lineRule="auto"/>
        <w:ind w:left="709" w:right="567"/>
        <w:jc w:val="both"/>
        <w:rPr>
          <w:rFonts w:ascii="Palatino Linotype" w:eastAsia="Calibri" w:hAnsi="Palatino Linotype" w:cs="Arial"/>
          <w:b/>
          <w:lang w:val="es-ES"/>
        </w:rPr>
      </w:pPr>
      <w:r w:rsidRPr="00F92B35">
        <w:rPr>
          <w:rFonts w:ascii="Palatino Linotype" w:hAnsi="Palatino Linotype"/>
          <w:b/>
          <w:lang w:val="es-MX" w:eastAsia="en-US"/>
        </w:rPr>
        <w:lastRenderedPageBreak/>
        <w:t>Sopor</w:t>
      </w:r>
      <w:r w:rsidR="00F20F6F" w:rsidRPr="00F92B35">
        <w:rPr>
          <w:rFonts w:ascii="Palatino Linotype" w:hAnsi="Palatino Linotype"/>
          <w:b/>
          <w:lang w:val="es-MX" w:eastAsia="en-US"/>
        </w:rPr>
        <w:t xml:space="preserve">te documental en donde conste </w:t>
      </w:r>
      <w:r w:rsidRPr="00F92B35">
        <w:rPr>
          <w:rFonts w:ascii="Palatino Linotype" w:hAnsi="Palatino Linotype"/>
          <w:b/>
          <w:lang w:val="es-MX" w:eastAsia="en-US"/>
        </w:rPr>
        <w:t>el monto entregado a cada una de las personas reconocidas con  la Presea de "Honor Estado de México", de los años 2010 a 2018;</w:t>
      </w:r>
      <w:r w:rsidR="00277483" w:rsidRPr="00F92B35">
        <w:rPr>
          <w:rFonts w:ascii="Palatino Linotype" w:hAnsi="Palatino Linotype"/>
          <w:b/>
          <w:lang w:val="es-MX" w:eastAsia="en-US"/>
        </w:rPr>
        <w:t xml:space="preserve"> y</w:t>
      </w:r>
    </w:p>
    <w:p w:rsidR="00157B45" w:rsidRPr="00F92B35" w:rsidRDefault="00157B45" w:rsidP="00F92B35">
      <w:pPr>
        <w:pStyle w:val="Prrafodelista"/>
        <w:autoSpaceDE w:val="0"/>
        <w:autoSpaceDN w:val="0"/>
        <w:adjustRightInd w:val="0"/>
        <w:spacing w:line="360" w:lineRule="auto"/>
        <w:ind w:left="709" w:right="567"/>
        <w:jc w:val="both"/>
        <w:rPr>
          <w:rFonts w:ascii="Palatino Linotype" w:eastAsia="Calibri" w:hAnsi="Palatino Linotype" w:cs="Arial"/>
          <w:b/>
          <w:lang w:val="es-ES"/>
        </w:rPr>
      </w:pPr>
    </w:p>
    <w:p w:rsidR="00157B45" w:rsidRPr="00F92B35" w:rsidRDefault="00157B45" w:rsidP="00F92B35">
      <w:pPr>
        <w:pStyle w:val="Prrafodelista"/>
        <w:numPr>
          <w:ilvl w:val="1"/>
          <w:numId w:val="9"/>
        </w:numPr>
        <w:autoSpaceDE w:val="0"/>
        <w:autoSpaceDN w:val="0"/>
        <w:adjustRightInd w:val="0"/>
        <w:spacing w:line="360" w:lineRule="auto"/>
        <w:ind w:left="709" w:right="567"/>
        <w:jc w:val="both"/>
        <w:rPr>
          <w:rFonts w:ascii="Palatino Linotype" w:eastAsia="Calibri" w:hAnsi="Palatino Linotype" w:cs="Arial"/>
          <w:b/>
          <w:lang w:val="es-ES"/>
        </w:rPr>
      </w:pPr>
      <w:r w:rsidRPr="00F92B35">
        <w:rPr>
          <w:rFonts w:ascii="Palatino Linotype" w:eastAsia="Calibri" w:hAnsi="Palatino Linotype" w:cs="Arial"/>
          <w:b/>
          <w:lang w:val="es-ES"/>
        </w:rPr>
        <w:t xml:space="preserve">Dictámenes mediante los cuales se determinó el mérito para otorgar los reconocimientos a la </w:t>
      </w:r>
      <w:r w:rsidRPr="00F92B35">
        <w:rPr>
          <w:rFonts w:ascii="Palatino Linotype" w:hAnsi="Palatino Linotype"/>
          <w:b/>
          <w:lang w:val="es-MX" w:eastAsia="en-US"/>
        </w:rPr>
        <w:t xml:space="preserve">Presea de "Honor Estado de México", de los años 2010 a 2018, </w:t>
      </w:r>
      <w:r w:rsidRPr="00F92B35">
        <w:rPr>
          <w:rFonts w:ascii="Palatino Linotype" w:eastAsia="Calibri" w:hAnsi="Palatino Linotype" w:cs="Arial"/>
          <w:b/>
          <w:lang w:val="es-ES"/>
        </w:rPr>
        <w:t>y sus anexos.</w:t>
      </w:r>
    </w:p>
    <w:p w:rsidR="00157B45" w:rsidRPr="00F92B35" w:rsidRDefault="00157B45" w:rsidP="00F92B35">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rsidR="00157B45" w:rsidRPr="00F92B35" w:rsidRDefault="00157B45" w:rsidP="00F92B35">
      <w:pPr>
        <w:spacing w:line="360" w:lineRule="auto"/>
        <w:jc w:val="both"/>
        <w:rPr>
          <w:rFonts w:ascii="Palatino Linotype" w:eastAsia="Calibri" w:hAnsi="Palatino Linotype" w:cs="Arial"/>
          <w:lang w:val="es-ES"/>
        </w:rPr>
      </w:pPr>
      <w:r w:rsidRPr="00F92B3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20F6F" w:rsidRPr="00F92B35">
        <w:rPr>
          <w:rFonts w:ascii="Palatino Linotype" w:eastAsia="Calibri" w:hAnsi="Palatino Linotype" w:cs="Arial"/>
        </w:rPr>
        <w:t xml:space="preserve">l </w:t>
      </w:r>
      <w:r w:rsidR="00F20F6F" w:rsidRPr="00F92B35">
        <w:rPr>
          <w:rFonts w:ascii="Palatino Linotype" w:eastAsia="Calibri" w:hAnsi="Palatino Linotype" w:cs="Arial"/>
          <w:b/>
        </w:rPr>
        <w:t>RECURRENTE</w:t>
      </w:r>
      <w:r w:rsidR="00F20F6F" w:rsidRPr="00F92B35">
        <w:rPr>
          <w:rFonts w:ascii="Palatino Linotype" w:eastAsia="Calibri" w:hAnsi="Palatino Linotype" w:cs="Arial"/>
        </w:rPr>
        <w:t>.</w:t>
      </w:r>
    </w:p>
    <w:p w:rsidR="00157B45" w:rsidRPr="00F92B35" w:rsidRDefault="00157B45" w:rsidP="00F92B35">
      <w:pPr>
        <w:spacing w:line="360" w:lineRule="auto"/>
        <w:jc w:val="both"/>
        <w:rPr>
          <w:rFonts w:ascii="Palatino Linotype" w:eastAsia="Calibri" w:hAnsi="Palatino Linotype" w:cs="Arial"/>
          <w:lang w:val="es-ES"/>
        </w:rPr>
      </w:pPr>
    </w:p>
    <w:p w:rsidR="00157B45" w:rsidRPr="00F92B35" w:rsidRDefault="00157B45" w:rsidP="00F92B35">
      <w:pPr>
        <w:tabs>
          <w:tab w:val="left" w:pos="8080"/>
        </w:tabs>
        <w:spacing w:line="360" w:lineRule="auto"/>
        <w:ind w:right="49"/>
        <w:contextualSpacing/>
        <w:jc w:val="both"/>
        <w:rPr>
          <w:rFonts w:ascii="Palatino Linotype" w:eastAsia="Palatino Linotype" w:hAnsi="Palatino Linotype" w:cs="Palatino Linotype"/>
          <w:b/>
        </w:rPr>
      </w:pPr>
      <w:bookmarkStart w:id="28" w:name="_Toc460947013"/>
      <w:r w:rsidRPr="00F92B35">
        <w:rPr>
          <w:rFonts w:ascii="Palatino Linotype" w:eastAsia="Palatino Linotype" w:hAnsi="Palatino Linotype" w:cs="Palatino Linotype"/>
          <w:b/>
        </w:rPr>
        <w:t xml:space="preserve">TERCERO. Notifíquese </w:t>
      </w:r>
      <w:r w:rsidRPr="00F92B35">
        <w:rPr>
          <w:rFonts w:ascii="Palatino Linotype" w:eastAsia="Palatino Linotype" w:hAnsi="Palatino Linotype" w:cs="Palatino Linotype"/>
        </w:rPr>
        <w:t xml:space="preserve">al Titular de la Unidad de Transparencia del </w:t>
      </w:r>
      <w:r w:rsidRPr="00F92B35">
        <w:rPr>
          <w:rFonts w:ascii="Palatino Linotype" w:eastAsia="Palatino Linotype" w:hAnsi="Palatino Linotype" w:cs="Palatino Linotype"/>
          <w:b/>
        </w:rPr>
        <w:t>SUJETO OBLIGADO</w:t>
      </w:r>
      <w:r w:rsidRPr="00F92B3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2B3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157B45" w:rsidRPr="00F92B35" w:rsidRDefault="00157B45" w:rsidP="00F92B35">
      <w:pPr>
        <w:shd w:val="clear" w:color="auto" w:fill="FFFFFF"/>
        <w:spacing w:line="360" w:lineRule="auto"/>
        <w:jc w:val="both"/>
        <w:rPr>
          <w:rFonts w:ascii="Palatino Linotype" w:eastAsia="Times New Roman" w:hAnsi="Palatino Linotype" w:cs="Arial"/>
          <w:b/>
        </w:rPr>
      </w:pPr>
    </w:p>
    <w:p w:rsidR="00157B45" w:rsidRPr="00F92B35" w:rsidRDefault="00157B45" w:rsidP="00F92B35">
      <w:pPr>
        <w:shd w:val="clear" w:color="auto" w:fill="FFFFFF"/>
        <w:spacing w:line="360" w:lineRule="auto"/>
        <w:jc w:val="both"/>
        <w:rPr>
          <w:rFonts w:ascii="Palatino Linotype" w:hAnsi="Palatino Linotype"/>
        </w:rPr>
      </w:pPr>
      <w:r w:rsidRPr="00F92B35">
        <w:rPr>
          <w:rFonts w:ascii="Palatino Linotype" w:eastAsia="Times New Roman" w:hAnsi="Palatino Linotype" w:cs="Arial"/>
          <w:b/>
        </w:rPr>
        <w:lastRenderedPageBreak/>
        <w:t xml:space="preserve">CUARTO. </w:t>
      </w:r>
      <w:r w:rsidRPr="00F92B35">
        <w:rPr>
          <w:rFonts w:ascii="Palatino Linotype" w:eastAsia="Times New Roman" w:hAnsi="Palatino Linotype" w:cs="Times New Roman"/>
          <w:b/>
          <w:bCs/>
          <w:color w:val="222222"/>
          <w:lang w:val="es-ES"/>
        </w:rPr>
        <w:t>Notifíquese a</w:t>
      </w:r>
      <w:r w:rsidRPr="00F92B35">
        <w:rPr>
          <w:rFonts w:ascii="Palatino Linotype" w:hAnsi="Palatino Linotype"/>
          <w:b/>
        </w:rPr>
        <w:t xml:space="preserve"> </w:t>
      </w:r>
      <w:r w:rsidR="002C7B7A" w:rsidRPr="002C7B7A">
        <w:rPr>
          <w:rFonts w:ascii="Palatino Linotype" w:hAnsi="Palatino Linotype"/>
          <w:b/>
          <w:highlight w:val="black"/>
        </w:rPr>
        <w:t>---</w:t>
      </w:r>
      <w:r w:rsidRPr="00F92B35">
        <w:rPr>
          <w:rFonts w:ascii="Palatino Linotype" w:hAnsi="Palatino Linotype"/>
          <w:b/>
        </w:rPr>
        <w:t xml:space="preserve"> </w:t>
      </w:r>
      <w:r w:rsidRPr="00F92B35">
        <w:rPr>
          <w:rFonts w:ascii="Palatino Linotype" w:hAnsi="Palatino Linotype"/>
        </w:rPr>
        <w:t>la presente resolución y su informe justificado.</w:t>
      </w:r>
    </w:p>
    <w:p w:rsidR="00157B45" w:rsidRPr="00F92B35" w:rsidRDefault="00157B45" w:rsidP="00F92B35">
      <w:pPr>
        <w:shd w:val="clear" w:color="auto" w:fill="FFFFFF"/>
        <w:spacing w:line="360" w:lineRule="auto"/>
        <w:jc w:val="both"/>
        <w:rPr>
          <w:rFonts w:ascii="Palatino Linotype" w:hAnsi="Palatino Linotype"/>
        </w:rPr>
      </w:pPr>
    </w:p>
    <w:bookmarkEnd w:id="28"/>
    <w:p w:rsidR="00157B45" w:rsidRPr="005F528D" w:rsidRDefault="00157B45" w:rsidP="00F92B35">
      <w:pPr>
        <w:spacing w:line="360" w:lineRule="auto"/>
        <w:jc w:val="both"/>
        <w:rPr>
          <w:rFonts w:ascii="Palatino Linotype" w:eastAsia="MS Mincho" w:hAnsi="Palatino Linotype" w:cs="Times New Roman"/>
          <w:lang w:val="es-ES"/>
        </w:rPr>
      </w:pPr>
      <w:r w:rsidRPr="00F92B35">
        <w:rPr>
          <w:rFonts w:ascii="Palatino Linotype" w:eastAsia="MS Mincho" w:hAnsi="Palatino Linotype" w:cs="Times New Roman"/>
          <w:b/>
          <w:lang w:val="es-MX"/>
        </w:rPr>
        <w:t>QUINTO.</w:t>
      </w:r>
      <w:r w:rsidRPr="00F92B35">
        <w:rPr>
          <w:rFonts w:ascii="Palatino Linotype" w:eastAsia="MS Mincho" w:hAnsi="Palatino Linotype" w:cs="Times New Roman"/>
          <w:lang w:val="es-MX"/>
        </w:rPr>
        <w:t xml:space="preserve"> </w:t>
      </w:r>
      <w:r w:rsidRPr="00F92B35">
        <w:rPr>
          <w:rFonts w:ascii="Palatino Linotype" w:eastAsia="MS Mincho" w:hAnsi="Palatino Linotype" w:cs="Times New Roman"/>
          <w:lang w:val="es-ES"/>
        </w:rPr>
        <w:t xml:space="preserve">Se hace del conocimiento de </w:t>
      </w:r>
      <w:r w:rsidR="002C7B7A" w:rsidRPr="002C7B7A">
        <w:rPr>
          <w:rFonts w:ascii="Palatino Linotype" w:hAnsi="Palatino Linotype"/>
          <w:b/>
          <w:highlight w:val="black"/>
        </w:rPr>
        <w:t>----</w:t>
      </w:r>
      <w:r w:rsidRPr="00F92B35">
        <w:rPr>
          <w:rFonts w:ascii="Palatino Linotype" w:hAnsi="Palatino Linotype"/>
          <w:b/>
        </w:rPr>
        <w:t xml:space="preserve"> </w:t>
      </w:r>
      <w:r w:rsidRPr="00F92B3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w:t>
      </w:r>
      <w:r w:rsidRPr="005F528D">
        <w:rPr>
          <w:rFonts w:ascii="Palatino Linotype" w:eastAsia="MS Mincho" w:hAnsi="Palatino Linotype" w:cs="Times New Roman"/>
          <w:lang w:val="es-ES"/>
        </w:rPr>
        <w:t>algún perjuicio podrá impugnarla </w:t>
      </w:r>
      <w:r w:rsidRPr="005F528D">
        <w:rPr>
          <w:rFonts w:ascii="Palatino Linotype" w:eastAsia="MS Mincho" w:hAnsi="Palatino Linotype" w:cs="Times New Roman"/>
          <w:bCs/>
          <w:lang w:val="es-ES"/>
        </w:rPr>
        <w:t>vía juicio de amparo</w:t>
      </w:r>
      <w:r w:rsidRPr="005F528D">
        <w:rPr>
          <w:rFonts w:ascii="Palatino Linotype" w:eastAsia="MS Mincho" w:hAnsi="Palatino Linotype" w:cs="Times New Roman"/>
          <w:lang w:val="es-ES"/>
        </w:rPr>
        <w:t> en los términos de las leyes aplicables.</w:t>
      </w:r>
    </w:p>
    <w:p w:rsidR="00F92B35" w:rsidRPr="005F528D" w:rsidRDefault="00F92B35" w:rsidP="00F92B35">
      <w:pPr>
        <w:spacing w:line="360" w:lineRule="auto"/>
        <w:jc w:val="both"/>
        <w:rPr>
          <w:rFonts w:ascii="Palatino Linotype" w:eastAsia="MS Mincho" w:hAnsi="Palatino Linotype" w:cs="Times New Roman"/>
          <w:lang w:val="es-ES"/>
        </w:rPr>
      </w:pPr>
    </w:p>
    <w:p w:rsidR="00333841" w:rsidRPr="00F92B35" w:rsidRDefault="00333841" w:rsidP="00F92B35">
      <w:pPr>
        <w:shd w:val="clear" w:color="auto" w:fill="FFFFFF"/>
        <w:spacing w:line="360" w:lineRule="auto"/>
        <w:jc w:val="both"/>
        <w:rPr>
          <w:rFonts w:ascii="Palatino Linotype" w:hAnsi="Palatino Linotype" w:cs="Arial"/>
        </w:rPr>
      </w:pPr>
      <w:r w:rsidRPr="005F52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5F528D">
        <w:rPr>
          <w:rFonts w:ascii="Palatino Linotype" w:hAnsi="Palatino Linotype"/>
        </w:rPr>
        <w:t xml:space="preserve"> EMITIENDO VOTO PARTICULAR</w:t>
      </w:r>
      <w:r w:rsidRPr="005F528D">
        <w:rPr>
          <w:rFonts w:ascii="Palatino Linotype" w:hAnsi="Palatino Linotype"/>
        </w:rPr>
        <w:t>; EVA ABAID YAPUR; JOSÉ GUADALUPE LUNA HERNÁNDEZ;</w:t>
      </w:r>
      <w:r w:rsidR="005F528D" w:rsidRPr="005F528D">
        <w:rPr>
          <w:rFonts w:ascii="Palatino Linotype" w:hAnsi="Palatino Linotype"/>
        </w:rPr>
        <w:t xml:space="preserve">  JAVIER MARTÍNEZ CRUZ Y LUIS GUSTAVO PARRA NORIEGA; </w:t>
      </w:r>
      <w:r w:rsidRPr="005F528D">
        <w:rPr>
          <w:rFonts w:ascii="Palatino Linotype" w:hAnsi="Palatino Linotype"/>
        </w:rPr>
        <w:t>EN LA DÉCIMA</w:t>
      </w:r>
      <w:r w:rsidR="00F20F6F" w:rsidRPr="005F528D">
        <w:rPr>
          <w:rFonts w:ascii="Palatino Linotype" w:hAnsi="Palatino Linotype"/>
        </w:rPr>
        <w:t xml:space="preserve"> SEXTA</w:t>
      </w:r>
      <w:r w:rsidRPr="005F528D">
        <w:rPr>
          <w:rFonts w:ascii="Palatino Linotype" w:hAnsi="Palatino Linotype"/>
        </w:rPr>
        <w:t xml:space="preserve"> SESIÓN ORDINARIA CELEBRADA EL DÍA</w:t>
      </w:r>
      <w:r w:rsidR="00F20F6F" w:rsidRPr="005F528D">
        <w:rPr>
          <w:rFonts w:ascii="Palatino Linotype" w:hAnsi="Palatino Linotype"/>
        </w:rPr>
        <w:t xml:space="preserve"> DOS (</w:t>
      </w:r>
      <w:r w:rsidR="005F528D" w:rsidRPr="005F528D">
        <w:rPr>
          <w:rFonts w:ascii="Palatino Linotype" w:hAnsi="Palatino Linotype"/>
        </w:rPr>
        <w:t>0</w:t>
      </w:r>
      <w:r w:rsidR="00F20F6F" w:rsidRPr="005F528D">
        <w:rPr>
          <w:rFonts w:ascii="Palatino Linotype" w:hAnsi="Palatino Linotype"/>
        </w:rPr>
        <w:t xml:space="preserve">2) DE MAYO </w:t>
      </w:r>
      <w:r w:rsidRPr="005F528D">
        <w:rPr>
          <w:rFonts w:ascii="Palatino Linotype" w:hAnsi="Palatino Linotype"/>
        </w:rPr>
        <w:t>DE DOS MIL DIECI</w:t>
      </w:r>
      <w:r w:rsidR="002A52B8" w:rsidRPr="005F528D">
        <w:rPr>
          <w:rFonts w:ascii="Palatino Linotype" w:hAnsi="Palatino Linotype"/>
        </w:rPr>
        <w:t>NUEVE</w:t>
      </w:r>
      <w:r w:rsidR="005F528D" w:rsidRPr="005F528D">
        <w:rPr>
          <w:rFonts w:ascii="Palatino Linotype" w:hAnsi="Palatino Linotype"/>
        </w:rPr>
        <w:t>, ANTE EL SECRETARIO TÉCNICO</w:t>
      </w:r>
      <w:r w:rsidRPr="005F528D">
        <w:rPr>
          <w:rFonts w:ascii="Palatino Linotype" w:hAnsi="Palatino Linotype"/>
        </w:rPr>
        <w:t xml:space="preserve"> DEL PLENO</w:t>
      </w:r>
      <w:r w:rsidR="005F528D" w:rsidRPr="005F528D">
        <w:rPr>
          <w:rFonts w:ascii="Palatino Linotype" w:hAnsi="Palatino Linotype"/>
        </w:rPr>
        <w:t>,</w:t>
      </w:r>
      <w:r w:rsidRPr="005F528D">
        <w:rPr>
          <w:rFonts w:ascii="Palatino Linotype" w:hAnsi="Palatino Linotype"/>
        </w:rPr>
        <w:t xml:space="preserve"> </w:t>
      </w:r>
      <w:r w:rsidR="00994DEC" w:rsidRPr="005F528D">
        <w:rPr>
          <w:rFonts w:ascii="Palatino Linotype" w:hAnsi="Palatino Linotype"/>
        </w:rPr>
        <w:t>ALEXIS TAPIA RAMÍREZ</w:t>
      </w:r>
      <w:r w:rsidRPr="005F528D">
        <w:rPr>
          <w:rFonts w:ascii="Palatino Linotype" w:hAnsi="Palatino Linotype"/>
        </w:rPr>
        <w:t>.</w:t>
      </w:r>
      <w:r w:rsidRPr="00F92B35">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F92B35" w:rsidTr="00453DAD">
        <w:trPr>
          <w:jc w:val="center"/>
        </w:trPr>
        <w:tc>
          <w:tcPr>
            <w:tcW w:w="9918" w:type="dxa"/>
            <w:gridSpan w:val="2"/>
          </w:tcPr>
          <w:p w:rsidR="00994DEC" w:rsidRPr="00F92B35" w:rsidRDefault="00994DEC" w:rsidP="00F92B35">
            <w:pPr>
              <w:tabs>
                <w:tab w:val="left" w:pos="0"/>
              </w:tabs>
              <w:spacing w:line="360" w:lineRule="auto"/>
              <w:jc w:val="center"/>
              <w:rPr>
                <w:rFonts w:ascii="Palatino Linotype" w:hAnsi="Palatino Linotype" w:cs="Arial"/>
                <w:b/>
              </w:rPr>
            </w:pPr>
          </w:p>
          <w:p w:rsidR="00994DEC" w:rsidRDefault="00994DEC" w:rsidP="00F92B35">
            <w:pPr>
              <w:tabs>
                <w:tab w:val="left" w:pos="0"/>
              </w:tabs>
              <w:spacing w:line="360" w:lineRule="auto"/>
              <w:jc w:val="center"/>
              <w:rPr>
                <w:rFonts w:ascii="Palatino Linotype" w:hAnsi="Palatino Linotype" w:cs="Arial"/>
                <w:b/>
              </w:rPr>
            </w:pPr>
          </w:p>
          <w:p w:rsidR="00F92B35" w:rsidRDefault="00F92B35" w:rsidP="00F92B35">
            <w:pPr>
              <w:tabs>
                <w:tab w:val="left" w:pos="0"/>
              </w:tabs>
              <w:spacing w:line="360" w:lineRule="auto"/>
              <w:jc w:val="center"/>
              <w:rPr>
                <w:rFonts w:ascii="Palatino Linotype" w:hAnsi="Palatino Linotype" w:cs="Arial"/>
                <w:b/>
              </w:rPr>
            </w:pPr>
          </w:p>
          <w:p w:rsidR="00F92B35" w:rsidRDefault="00F92B35" w:rsidP="00F92B35">
            <w:pPr>
              <w:tabs>
                <w:tab w:val="left" w:pos="0"/>
              </w:tabs>
              <w:spacing w:line="360" w:lineRule="auto"/>
              <w:jc w:val="center"/>
              <w:rPr>
                <w:rFonts w:ascii="Palatino Linotype" w:hAnsi="Palatino Linotype" w:cs="Arial"/>
                <w:b/>
              </w:rPr>
            </w:pPr>
          </w:p>
          <w:p w:rsidR="00F92B35" w:rsidRPr="00F92B35" w:rsidRDefault="00F92B35" w:rsidP="00F92B35">
            <w:pPr>
              <w:tabs>
                <w:tab w:val="left" w:pos="0"/>
              </w:tabs>
              <w:spacing w:line="360" w:lineRule="auto"/>
              <w:jc w:val="center"/>
              <w:rPr>
                <w:rFonts w:ascii="Palatino Linotype" w:hAnsi="Palatino Linotype" w:cs="Arial"/>
                <w:b/>
              </w:rPr>
            </w:pPr>
          </w:p>
          <w:p w:rsidR="00F92B35" w:rsidRDefault="00F92B35" w:rsidP="00F92B35">
            <w:pPr>
              <w:tabs>
                <w:tab w:val="left" w:pos="0"/>
              </w:tabs>
              <w:spacing w:line="360" w:lineRule="auto"/>
              <w:jc w:val="center"/>
              <w:rPr>
                <w:rFonts w:ascii="Palatino Linotype" w:hAnsi="Palatino Linotype" w:cs="Arial"/>
                <w:b/>
              </w:rPr>
            </w:pPr>
          </w:p>
          <w:p w:rsidR="00F92B35" w:rsidRDefault="00F92B35" w:rsidP="00F92B35">
            <w:pPr>
              <w:tabs>
                <w:tab w:val="left" w:pos="0"/>
              </w:tabs>
              <w:spacing w:line="360" w:lineRule="auto"/>
              <w:jc w:val="center"/>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Zulema Martínez Sánchez</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rPr>
              <w:t>Comisionada Presidenta</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 xml:space="preserve">(RÚBRICA) </w:t>
            </w:r>
          </w:p>
          <w:p w:rsidR="00994DEC" w:rsidRPr="00F92B35" w:rsidRDefault="00994DEC" w:rsidP="00F92B35">
            <w:pPr>
              <w:tabs>
                <w:tab w:val="left" w:pos="0"/>
              </w:tabs>
              <w:spacing w:line="360" w:lineRule="auto"/>
              <w:rPr>
                <w:rFonts w:ascii="Palatino Linotype" w:hAnsi="Palatino Linotype" w:cs="Arial"/>
                <w:b/>
                <w:sz w:val="2"/>
              </w:rPr>
            </w:pPr>
          </w:p>
        </w:tc>
      </w:tr>
      <w:tr w:rsidR="00994DEC" w:rsidRPr="00F92B35" w:rsidTr="00453DAD">
        <w:trPr>
          <w:jc w:val="center"/>
        </w:trPr>
        <w:tc>
          <w:tcPr>
            <w:tcW w:w="4905" w:type="dxa"/>
          </w:tcPr>
          <w:p w:rsidR="00994DEC" w:rsidRPr="00F92B35" w:rsidRDefault="00994DEC" w:rsidP="00F92B35">
            <w:pPr>
              <w:tabs>
                <w:tab w:val="left" w:pos="0"/>
              </w:tabs>
              <w:spacing w:line="360" w:lineRule="auto"/>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Eva Abaid Yapur</w:t>
            </w:r>
          </w:p>
          <w:p w:rsidR="00994DEC" w:rsidRPr="00F92B35" w:rsidRDefault="00994DEC" w:rsidP="00F92B35">
            <w:pPr>
              <w:tabs>
                <w:tab w:val="left" w:pos="0"/>
              </w:tabs>
              <w:spacing w:line="360" w:lineRule="auto"/>
              <w:jc w:val="center"/>
              <w:rPr>
                <w:rFonts w:ascii="Palatino Linotype" w:hAnsi="Palatino Linotype" w:cs="Arial"/>
              </w:rPr>
            </w:pPr>
            <w:r w:rsidRPr="00F92B35">
              <w:rPr>
                <w:rFonts w:ascii="Palatino Linotype" w:hAnsi="Palatino Linotype" w:cs="Arial"/>
              </w:rPr>
              <w:t>Comisionada</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(RÚBRICA)</w:t>
            </w:r>
          </w:p>
        </w:tc>
        <w:tc>
          <w:tcPr>
            <w:tcW w:w="5013" w:type="dxa"/>
          </w:tcPr>
          <w:p w:rsidR="00994DEC" w:rsidRPr="00F92B35" w:rsidRDefault="00994DEC" w:rsidP="00F92B35">
            <w:pPr>
              <w:tabs>
                <w:tab w:val="left" w:pos="0"/>
              </w:tabs>
              <w:spacing w:line="360" w:lineRule="auto"/>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José Guadalupe Luna Hernández</w:t>
            </w:r>
          </w:p>
          <w:p w:rsidR="00994DEC" w:rsidRPr="00F92B35" w:rsidRDefault="00994DEC" w:rsidP="00F92B35">
            <w:pPr>
              <w:tabs>
                <w:tab w:val="left" w:pos="0"/>
              </w:tabs>
              <w:spacing w:line="360" w:lineRule="auto"/>
              <w:jc w:val="center"/>
              <w:rPr>
                <w:rFonts w:ascii="Palatino Linotype" w:hAnsi="Palatino Linotype" w:cs="Arial"/>
              </w:rPr>
            </w:pPr>
            <w:r w:rsidRPr="00F92B35">
              <w:rPr>
                <w:rFonts w:ascii="Palatino Linotype" w:hAnsi="Palatino Linotype" w:cs="Arial"/>
              </w:rPr>
              <w:t>Comisionado</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(RÚBRICA)</w:t>
            </w:r>
          </w:p>
          <w:p w:rsidR="00994DEC" w:rsidRPr="00F92B35" w:rsidRDefault="00994DEC" w:rsidP="00F92B35">
            <w:pPr>
              <w:tabs>
                <w:tab w:val="left" w:pos="0"/>
              </w:tabs>
              <w:spacing w:line="360" w:lineRule="auto"/>
              <w:jc w:val="center"/>
              <w:rPr>
                <w:rFonts w:ascii="Palatino Linotype" w:hAnsi="Palatino Linotype" w:cs="Arial"/>
                <w:b/>
              </w:rPr>
            </w:pPr>
          </w:p>
        </w:tc>
      </w:tr>
      <w:tr w:rsidR="00994DEC" w:rsidRPr="00F92B35" w:rsidTr="00453DAD">
        <w:trPr>
          <w:jc w:val="center"/>
        </w:trPr>
        <w:tc>
          <w:tcPr>
            <w:tcW w:w="4905" w:type="dxa"/>
          </w:tcPr>
          <w:p w:rsidR="00994DEC" w:rsidRPr="00F92B35" w:rsidRDefault="00994DEC" w:rsidP="00F92B35">
            <w:pPr>
              <w:tabs>
                <w:tab w:val="left" w:pos="0"/>
              </w:tabs>
              <w:spacing w:line="360" w:lineRule="auto"/>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Javier Martínez Cruz</w:t>
            </w:r>
          </w:p>
          <w:p w:rsidR="00994DEC" w:rsidRPr="00F92B35" w:rsidRDefault="00994DEC" w:rsidP="00F92B35">
            <w:pPr>
              <w:tabs>
                <w:tab w:val="left" w:pos="0"/>
              </w:tabs>
              <w:spacing w:line="360" w:lineRule="auto"/>
              <w:jc w:val="center"/>
              <w:rPr>
                <w:rFonts w:ascii="Palatino Linotype" w:hAnsi="Palatino Linotype" w:cs="Arial"/>
              </w:rPr>
            </w:pPr>
            <w:r w:rsidRPr="00F92B35">
              <w:rPr>
                <w:rFonts w:ascii="Palatino Linotype" w:hAnsi="Palatino Linotype" w:cs="Arial"/>
              </w:rPr>
              <w:t>Comisionado</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(RÚBRICA)</w:t>
            </w:r>
          </w:p>
        </w:tc>
        <w:tc>
          <w:tcPr>
            <w:tcW w:w="5013" w:type="dxa"/>
          </w:tcPr>
          <w:p w:rsidR="00994DEC" w:rsidRPr="00F92B35" w:rsidRDefault="00994DEC" w:rsidP="00F92B35">
            <w:pPr>
              <w:tabs>
                <w:tab w:val="left" w:pos="0"/>
              </w:tabs>
              <w:spacing w:line="360" w:lineRule="auto"/>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Luis Gustavo Parra Noriega</w:t>
            </w:r>
          </w:p>
          <w:p w:rsidR="00994DEC" w:rsidRPr="00F92B35" w:rsidRDefault="00994DEC" w:rsidP="00F92B35">
            <w:pPr>
              <w:tabs>
                <w:tab w:val="left" w:pos="0"/>
              </w:tabs>
              <w:spacing w:line="360" w:lineRule="auto"/>
              <w:jc w:val="center"/>
              <w:rPr>
                <w:rFonts w:ascii="Palatino Linotype" w:hAnsi="Palatino Linotype" w:cs="Arial"/>
              </w:rPr>
            </w:pPr>
            <w:r w:rsidRPr="00F92B35">
              <w:rPr>
                <w:rFonts w:ascii="Palatino Linotype" w:hAnsi="Palatino Linotype" w:cs="Arial"/>
              </w:rPr>
              <w:t>Comisionado</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(RÚBRICA)</w:t>
            </w:r>
          </w:p>
        </w:tc>
      </w:tr>
      <w:tr w:rsidR="00994DEC" w:rsidRPr="00F92B35" w:rsidTr="00453DAD">
        <w:trPr>
          <w:jc w:val="center"/>
        </w:trPr>
        <w:tc>
          <w:tcPr>
            <w:tcW w:w="9918" w:type="dxa"/>
            <w:gridSpan w:val="2"/>
          </w:tcPr>
          <w:p w:rsidR="00994DEC" w:rsidRPr="00F92B35" w:rsidRDefault="00994DEC" w:rsidP="00F92B35">
            <w:pPr>
              <w:tabs>
                <w:tab w:val="left" w:pos="0"/>
              </w:tabs>
              <w:spacing w:line="360" w:lineRule="auto"/>
              <w:rPr>
                <w:rFonts w:ascii="Palatino Linotype" w:hAnsi="Palatino Linotype" w:cs="Arial"/>
                <w:b/>
              </w:rPr>
            </w:pP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Alexis Tapia Ramírez</w:t>
            </w:r>
          </w:p>
          <w:p w:rsidR="00994DEC" w:rsidRPr="00F92B35" w:rsidRDefault="00994DEC" w:rsidP="00F92B35">
            <w:pPr>
              <w:tabs>
                <w:tab w:val="left" w:pos="0"/>
              </w:tabs>
              <w:spacing w:line="360" w:lineRule="auto"/>
              <w:jc w:val="center"/>
              <w:rPr>
                <w:rFonts w:ascii="Palatino Linotype" w:hAnsi="Palatino Linotype" w:cs="Arial"/>
              </w:rPr>
            </w:pPr>
            <w:r w:rsidRPr="00F92B35">
              <w:rPr>
                <w:rFonts w:ascii="Palatino Linotype" w:hAnsi="Palatino Linotype" w:cs="Arial"/>
              </w:rPr>
              <w:t>Secretario Técnico del Pleno</w:t>
            </w:r>
          </w:p>
          <w:p w:rsidR="00994DEC" w:rsidRPr="00F92B35" w:rsidRDefault="00994DEC" w:rsidP="00F92B35">
            <w:pPr>
              <w:tabs>
                <w:tab w:val="left" w:pos="0"/>
              </w:tabs>
              <w:spacing w:line="360" w:lineRule="auto"/>
              <w:jc w:val="center"/>
              <w:rPr>
                <w:rFonts w:ascii="Palatino Linotype" w:hAnsi="Palatino Linotype" w:cs="Arial"/>
                <w:b/>
              </w:rPr>
            </w:pPr>
            <w:r w:rsidRPr="00F92B35">
              <w:rPr>
                <w:rFonts w:ascii="Palatino Linotype" w:hAnsi="Palatino Linotype" w:cs="Arial"/>
                <w:b/>
              </w:rPr>
              <w:t>(RÚBRICA)</w:t>
            </w:r>
          </w:p>
          <w:p w:rsidR="00994DEC" w:rsidRPr="00F92B35" w:rsidRDefault="00994DEC" w:rsidP="00F92B35">
            <w:pPr>
              <w:tabs>
                <w:tab w:val="left" w:pos="0"/>
              </w:tabs>
              <w:spacing w:line="360" w:lineRule="auto"/>
              <w:jc w:val="center"/>
              <w:rPr>
                <w:rFonts w:ascii="Palatino Linotype" w:hAnsi="Palatino Linotype" w:cs="Arial"/>
                <w:b/>
              </w:rPr>
            </w:pPr>
          </w:p>
        </w:tc>
      </w:tr>
    </w:tbl>
    <w:p w:rsidR="00333841" w:rsidRPr="00F92B35" w:rsidRDefault="00333841" w:rsidP="00F92B35">
      <w:pPr>
        <w:spacing w:line="360" w:lineRule="auto"/>
        <w:jc w:val="both"/>
        <w:rPr>
          <w:rFonts w:ascii="Palatino Linotype" w:eastAsia="Times New Roman" w:hAnsi="Palatino Linotype" w:cs="Arial"/>
          <w:color w:val="000000" w:themeColor="text1"/>
          <w:sz w:val="2"/>
        </w:rPr>
      </w:pPr>
    </w:p>
    <w:p w:rsidR="00333841" w:rsidRPr="00F92B35" w:rsidRDefault="00333841" w:rsidP="00F92B35">
      <w:pPr>
        <w:spacing w:line="360" w:lineRule="auto"/>
        <w:jc w:val="both"/>
        <w:rPr>
          <w:rFonts w:ascii="Palatino Linotype" w:eastAsia="Calibri" w:hAnsi="Palatino Linotype" w:cs="Arial"/>
          <w:b/>
        </w:rPr>
      </w:pPr>
      <w:r w:rsidRPr="00F92B35">
        <w:rPr>
          <w:rFonts w:ascii="Palatino Linotype" w:eastAsia="Times New Roman" w:hAnsi="Palatino Linotype" w:cs="Arial"/>
          <w:color w:val="000000" w:themeColor="text1"/>
        </w:rPr>
        <w:t>Esta hoja corr</w:t>
      </w:r>
      <w:r w:rsidR="00F92B35">
        <w:rPr>
          <w:rFonts w:ascii="Palatino Linotype" w:eastAsia="Times New Roman" w:hAnsi="Palatino Linotype" w:cs="Arial"/>
          <w:color w:val="000000" w:themeColor="text1"/>
        </w:rPr>
        <w:t>esponde a la resolución de fecha dos (02) de mayo</w:t>
      </w:r>
      <w:r w:rsidR="005F528D">
        <w:rPr>
          <w:rFonts w:ascii="Palatino Linotype" w:eastAsia="Times New Roman" w:hAnsi="Palatino Linotype" w:cs="Arial"/>
          <w:color w:val="000000" w:themeColor="text1"/>
        </w:rPr>
        <w:t xml:space="preserve"> </w:t>
      </w:r>
      <w:r w:rsidR="00994DEC" w:rsidRPr="00F92B35">
        <w:rPr>
          <w:rFonts w:ascii="Palatino Linotype" w:eastAsia="Times New Roman" w:hAnsi="Palatino Linotype" w:cs="Arial"/>
          <w:color w:val="000000" w:themeColor="text1"/>
        </w:rPr>
        <w:t>de dos mil diecinueve</w:t>
      </w:r>
      <w:r w:rsidRPr="00F92B35">
        <w:rPr>
          <w:rFonts w:ascii="Palatino Linotype" w:eastAsia="Times New Roman" w:hAnsi="Palatino Linotype" w:cs="Arial"/>
          <w:color w:val="000000" w:themeColor="text1"/>
        </w:rPr>
        <w:t xml:space="preserve">, emitida en el recurso de revisión </w:t>
      </w:r>
      <w:r w:rsidR="00F92B35">
        <w:rPr>
          <w:rFonts w:ascii="Palatino Linotype" w:hAnsi="Palatino Linotype" w:cs="Arial"/>
          <w:b/>
          <w:bCs/>
        </w:rPr>
        <w:t>00943</w:t>
      </w:r>
      <w:r w:rsidR="005B2875" w:rsidRPr="00F92B35">
        <w:rPr>
          <w:rFonts w:ascii="Palatino Linotype" w:hAnsi="Palatino Linotype" w:cs="Arial"/>
          <w:b/>
          <w:bCs/>
        </w:rPr>
        <w:t>/INFOEM/IP/RR/2019</w:t>
      </w:r>
      <w:r w:rsidRPr="00F92B35">
        <w:rPr>
          <w:rFonts w:ascii="Palatino Linotype" w:eastAsia="Times New Roman" w:hAnsi="Palatino Linotype" w:cs="Arial"/>
          <w:color w:val="000000" w:themeColor="text1"/>
        </w:rPr>
        <w:t>.</w:t>
      </w:r>
    </w:p>
    <w:p w:rsidR="008F4DCF" w:rsidRPr="00F92B35" w:rsidRDefault="008F4DCF" w:rsidP="00F92B35">
      <w:pPr>
        <w:spacing w:line="360" w:lineRule="auto"/>
        <w:rPr>
          <w:rFonts w:ascii="Palatino Linotype" w:hAnsi="Palatino Linotype"/>
        </w:rPr>
      </w:pPr>
    </w:p>
    <w:sectPr w:rsidR="008F4DCF" w:rsidRPr="00F92B35" w:rsidSect="00F92B35">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EF" w:rsidRDefault="00C957EF" w:rsidP="00333841">
      <w:r>
        <w:separator/>
      </w:r>
    </w:p>
  </w:endnote>
  <w:endnote w:type="continuationSeparator" w:id="0">
    <w:p w:rsidR="00C957EF" w:rsidRDefault="00C957EF"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70BA4" w:rsidRPr="00883450" w:rsidRDefault="00670BA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1919">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1919">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rsidR="00670BA4" w:rsidRDefault="00670B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BA4" w:rsidRPr="00883450" w:rsidRDefault="00670BA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1919" w:rsidRPr="00AE19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1919" w:rsidRPr="00AE1919">
      <w:rPr>
        <w:rFonts w:ascii="Palatino Linotype" w:hAnsi="Palatino Linotype"/>
        <w:noProof/>
        <w:sz w:val="22"/>
        <w:szCs w:val="22"/>
        <w:lang w:val="es-ES"/>
      </w:rPr>
      <w:t>40</w:t>
    </w:r>
    <w:r w:rsidRPr="00883450">
      <w:rPr>
        <w:rFonts w:ascii="Palatino Linotype" w:hAnsi="Palatino Linotype"/>
        <w:sz w:val="22"/>
        <w:szCs w:val="22"/>
      </w:rPr>
      <w:fldChar w:fldCharType="end"/>
    </w:r>
  </w:p>
  <w:p w:rsidR="00670BA4" w:rsidRPr="00883450" w:rsidRDefault="00670BA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EF" w:rsidRDefault="00C957EF" w:rsidP="00333841">
      <w:r>
        <w:separator/>
      </w:r>
    </w:p>
  </w:footnote>
  <w:footnote w:type="continuationSeparator" w:id="0">
    <w:p w:rsidR="00C957EF" w:rsidRDefault="00C957EF" w:rsidP="00333841">
      <w:r>
        <w:continuationSeparator/>
      </w:r>
    </w:p>
  </w:footnote>
  <w:footnote w:id="1">
    <w:p w:rsidR="00157B45" w:rsidRDefault="00157B45" w:rsidP="00157B45">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157B45" w:rsidRPr="006B74AE" w:rsidRDefault="00157B45" w:rsidP="00157B45">
      <w:pPr>
        <w:autoSpaceDE w:val="0"/>
        <w:autoSpaceDN w:val="0"/>
        <w:adjustRightInd w:val="0"/>
        <w:jc w:val="both"/>
        <w:rPr>
          <w:rFonts w:ascii="Palatino Linotype" w:hAnsi="Palatino Linotype" w:cs="Arial"/>
          <w:sz w:val="18"/>
          <w:szCs w:val="18"/>
        </w:rPr>
      </w:pPr>
    </w:p>
    <w:p w:rsidR="00157B45" w:rsidRDefault="00157B45" w:rsidP="00157B45">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157B45" w:rsidRPr="006B74AE" w:rsidRDefault="00157B45" w:rsidP="00157B45">
      <w:pPr>
        <w:autoSpaceDE w:val="0"/>
        <w:autoSpaceDN w:val="0"/>
        <w:adjustRightInd w:val="0"/>
        <w:jc w:val="both"/>
        <w:rPr>
          <w:rFonts w:ascii="Palatino Linotype" w:hAnsi="Palatino Linotype" w:cs="Arial"/>
          <w:sz w:val="18"/>
          <w:szCs w:val="18"/>
        </w:rPr>
      </w:pPr>
    </w:p>
    <w:p w:rsidR="00157B45" w:rsidRDefault="00157B45" w:rsidP="00157B45">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157B45" w:rsidRPr="00E7075C" w:rsidRDefault="00157B45" w:rsidP="00157B45">
      <w:pPr>
        <w:autoSpaceDE w:val="0"/>
        <w:autoSpaceDN w:val="0"/>
        <w:adjustRightInd w:val="0"/>
        <w:jc w:val="both"/>
      </w:pPr>
    </w:p>
  </w:footnote>
  <w:footnote w:id="2">
    <w:p w:rsidR="00157B45" w:rsidRPr="005315C2" w:rsidRDefault="00157B45" w:rsidP="00157B45">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70BA4" w:rsidRPr="00EF13C1" w:rsidTr="00333841">
      <w:trPr>
        <w:trHeight w:val="138"/>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70BA4" w:rsidRPr="003516BD" w:rsidRDefault="00670BA4" w:rsidP="007E51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00943</w:t>
          </w:r>
          <w:r w:rsidRPr="007F4FAB">
            <w:rPr>
              <w:rFonts w:ascii="Palatino Linotype" w:hAnsi="Palatino Linotype" w:cs="Arial"/>
              <w:b/>
              <w:bCs/>
              <w:sz w:val="22"/>
              <w:szCs w:val="22"/>
              <w:lang w:eastAsia="es-MX"/>
            </w:rPr>
            <w:t>/INFOEM/IP/RR/2019</w:t>
          </w:r>
        </w:p>
      </w:tc>
    </w:tr>
    <w:tr w:rsidR="00670BA4" w:rsidRPr="00EF13C1" w:rsidTr="00333841">
      <w:trPr>
        <w:trHeight w:val="321"/>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70BA4" w:rsidRPr="00EF13C1" w:rsidRDefault="00670BA4" w:rsidP="003679F4">
          <w:pPr>
            <w:pStyle w:val="Encabezado"/>
            <w:jc w:val="both"/>
            <w:rPr>
              <w:rFonts w:ascii="Palatino Linotype" w:hAnsi="Palatino Linotype"/>
              <w:b/>
              <w:sz w:val="22"/>
              <w:szCs w:val="22"/>
            </w:rPr>
          </w:pPr>
          <w:r w:rsidRPr="00945405">
            <w:rPr>
              <w:rFonts w:ascii="Palatino Linotype" w:hAnsi="Palatino Linotype"/>
              <w:b/>
              <w:bCs/>
              <w:sz w:val="22"/>
              <w:szCs w:val="22"/>
            </w:rPr>
            <w:t>Secretaría de Educación</w:t>
          </w:r>
        </w:p>
      </w:tc>
    </w:tr>
    <w:tr w:rsidR="00670BA4" w:rsidRPr="00EF13C1" w:rsidTr="00333841">
      <w:trPr>
        <w:trHeight w:val="321"/>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70BA4" w:rsidRPr="00EF13C1" w:rsidRDefault="00670BA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0BA4" w:rsidRDefault="00670B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BA4" w:rsidRDefault="00670BA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70BA4" w:rsidRPr="00EF13C1" w:rsidTr="00333841">
      <w:trPr>
        <w:trHeight w:val="138"/>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70BA4" w:rsidRPr="003516BD" w:rsidRDefault="00670BA4"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00943</w:t>
          </w:r>
          <w:r w:rsidRPr="005B2875">
            <w:rPr>
              <w:rFonts w:ascii="Palatino Linotype" w:hAnsi="Palatino Linotype" w:cs="Arial"/>
              <w:b/>
              <w:bCs/>
              <w:sz w:val="22"/>
              <w:szCs w:val="22"/>
              <w:lang w:eastAsia="es-MX"/>
            </w:rPr>
            <w:t>/INFOEM/IP/RR/2019</w:t>
          </w:r>
        </w:p>
      </w:tc>
    </w:tr>
    <w:tr w:rsidR="00670BA4" w:rsidRPr="00EF13C1" w:rsidTr="00333841">
      <w:trPr>
        <w:trHeight w:val="233"/>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70BA4" w:rsidRPr="00EF13C1" w:rsidRDefault="00C363B7" w:rsidP="00E55808">
          <w:pPr>
            <w:pStyle w:val="Encabezado"/>
            <w:rPr>
              <w:rFonts w:ascii="Palatino Linotype" w:hAnsi="Palatino Linotype"/>
              <w:b/>
              <w:sz w:val="22"/>
              <w:szCs w:val="22"/>
            </w:rPr>
          </w:pPr>
          <w:r w:rsidRPr="00C363B7">
            <w:rPr>
              <w:rFonts w:ascii="Palatino Linotype" w:hAnsi="Palatino Linotype"/>
              <w:b/>
              <w:sz w:val="22"/>
              <w:szCs w:val="22"/>
              <w:highlight w:val="black"/>
            </w:rPr>
            <w:t>-----</w:t>
          </w:r>
        </w:p>
      </w:tc>
    </w:tr>
    <w:tr w:rsidR="00670BA4" w:rsidRPr="00EF13C1" w:rsidTr="00333841">
      <w:trPr>
        <w:trHeight w:val="321"/>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70BA4" w:rsidRPr="00EF13C1" w:rsidRDefault="00670BA4" w:rsidP="00B704E9">
          <w:pPr>
            <w:pStyle w:val="Encabezado"/>
            <w:jc w:val="both"/>
            <w:rPr>
              <w:rFonts w:ascii="Palatino Linotype" w:hAnsi="Palatino Linotype"/>
              <w:b/>
              <w:sz w:val="22"/>
              <w:szCs w:val="22"/>
            </w:rPr>
          </w:pPr>
          <w:r w:rsidRPr="00945405">
            <w:rPr>
              <w:rFonts w:ascii="Palatino Linotype" w:hAnsi="Palatino Linotype"/>
              <w:b/>
              <w:bCs/>
              <w:sz w:val="22"/>
              <w:szCs w:val="22"/>
            </w:rPr>
            <w:t>Secretaría de Educación</w:t>
          </w:r>
        </w:p>
      </w:tc>
    </w:tr>
    <w:tr w:rsidR="00670BA4" w:rsidRPr="00EF13C1" w:rsidTr="00333841">
      <w:trPr>
        <w:trHeight w:val="321"/>
        <w:jc w:val="right"/>
      </w:trPr>
      <w:tc>
        <w:tcPr>
          <w:tcW w:w="2552" w:type="dxa"/>
          <w:vAlign w:val="center"/>
        </w:tcPr>
        <w:p w:rsidR="00670BA4" w:rsidRPr="00EF13C1" w:rsidRDefault="00670BA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70BA4" w:rsidRPr="00EF13C1" w:rsidRDefault="00670BA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0BA4" w:rsidRDefault="00670BA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577"/>
    <w:multiLevelType w:val="hybridMultilevel"/>
    <w:tmpl w:val="5FA842BC"/>
    <w:lvl w:ilvl="0" w:tplc="B5D2C5BA">
      <w:start w:val="37"/>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4E7D47"/>
    <w:multiLevelType w:val="hybridMultilevel"/>
    <w:tmpl w:val="7974C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A6D84C24"/>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5D8C48A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7"/>
  </w:num>
  <w:num w:numId="5">
    <w:abstractNumId w:val="5"/>
  </w:num>
  <w:num w:numId="6">
    <w:abstractNumId w:val="8"/>
  </w:num>
  <w:num w:numId="7">
    <w:abstractNumId w:val="6"/>
  </w:num>
  <w:num w:numId="8">
    <w:abstractNumId w:val="9"/>
  </w:num>
  <w:num w:numId="9">
    <w:abstractNumId w:val="11"/>
  </w:num>
  <w:num w:numId="10">
    <w:abstractNumId w:val="2"/>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08E5"/>
    <w:rsid w:val="00012D82"/>
    <w:rsid w:val="00016522"/>
    <w:rsid w:val="00023C00"/>
    <w:rsid w:val="0003376F"/>
    <w:rsid w:val="00035535"/>
    <w:rsid w:val="00036937"/>
    <w:rsid w:val="00051BE7"/>
    <w:rsid w:val="00066D3D"/>
    <w:rsid w:val="00066DF4"/>
    <w:rsid w:val="00067758"/>
    <w:rsid w:val="0007664D"/>
    <w:rsid w:val="000800E4"/>
    <w:rsid w:val="00081791"/>
    <w:rsid w:val="00096D87"/>
    <w:rsid w:val="00097574"/>
    <w:rsid w:val="000A33E6"/>
    <w:rsid w:val="000A451F"/>
    <w:rsid w:val="000B0B8D"/>
    <w:rsid w:val="000B19BE"/>
    <w:rsid w:val="000B5F28"/>
    <w:rsid w:val="000C0CF9"/>
    <w:rsid w:val="000C1B38"/>
    <w:rsid w:val="000C2BD5"/>
    <w:rsid w:val="000D6153"/>
    <w:rsid w:val="000F1E3E"/>
    <w:rsid w:val="00100DEC"/>
    <w:rsid w:val="0010717C"/>
    <w:rsid w:val="00107A3B"/>
    <w:rsid w:val="00121E89"/>
    <w:rsid w:val="00122AF0"/>
    <w:rsid w:val="00131B3D"/>
    <w:rsid w:val="00141C2D"/>
    <w:rsid w:val="001426D3"/>
    <w:rsid w:val="00156474"/>
    <w:rsid w:val="00157B45"/>
    <w:rsid w:val="001624E5"/>
    <w:rsid w:val="001915A6"/>
    <w:rsid w:val="00194236"/>
    <w:rsid w:val="001943B4"/>
    <w:rsid w:val="00196D40"/>
    <w:rsid w:val="00197D25"/>
    <w:rsid w:val="001D43E6"/>
    <w:rsid w:val="001E1BCA"/>
    <w:rsid w:val="002002CE"/>
    <w:rsid w:val="00204B6B"/>
    <w:rsid w:val="00230700"/>
    <w:rsid w:val="00234160"/>
    <w:rsid w:val="00254CA1"/>
    <w:rsid w:val="00277326"/>
    <w:rsid w:val="00277483"/>
    <w:rsid w:val="0028354E"/>
    <w:rsid w:val="00292D68"/>
    <w:rsid w:val="00297536"/>
    <w:rsid w:val="002A52B8"/>
    <w:rsid w:val="002A5580"/>
    <w:rsid w:val="002B50E4"/>
    <w:rsid w:val="002B530A"/>
    <w:rsid w:val="002B79C6"/>
    <w:rsid w:val="002B7F36"/>
    <w:rsid w:val="002C51D4"/>
    <w:rsid w:val="002C78EF"/>
    <w:rsid w:val="002C7B7A"/>
    <w:rsid w:val="002D0010"/>
    <w:rsid w:val="002D398B"/>
    <w:rsid w:val="002E4103"/>
    <w:rsid w:val="002E5576"/>
    <w:rsid w:val="002F5DDF"/>
    <w:rsid w:val="002F6329"/>
    <w:rsid w:val="002F6822"/>
    <w:rsid w:val="00301C09"/>
    <w:rsid w:val="003131A7"/>
    <w:rsid w:val="00317BFE"/>
    <w:rsid w:val="00323580"/>
    <w:rsid w:val="00333151"/>
    <w:rsid w:val="00333841"/>
    <w:rsid w:val="003378A4"/>
    <w:rsid w:val="003402B6"/>
    <w:rsid w:val="00340E2B"/>
    <w:rsid w:val="00342F2D"/>
    <w:rsid w:val="003516BD"/>
    <w:rsid w:val="00354495"/>
    <w:rsid w:val="0035689A"/>
    <w:rsid w:val="003679F4"/>
    <w:rsid w:val="00375338"/>
    <w:rsid w:val="00376174"/>
    <w:rsid w:val="0038397A"/>
    <w:rsid w:val="003A64D9"/>
    <w:rsid w:val="003B62A4"/>
    <w:rsid w:val="003C0548"/>
    <w:rsid w:val="003D2966"/>
    <w:rsid w:val="003F05B8"/>
    <w:rsid w:val="003F2DAD"/>
    <w:rsid w:val="003F7209"/>
    <w:rsid w:val="00410FDF"/>
    <w:rsid w:val="004336C2"/>
    <w:rsid w:val="0043467F"/>
    <w:rsid w:val="00453DAD"/>
    <w:rsid w:val="004665DF"/>
    <w:rsid w:val="004840EF"/>
    <w:rsid w:val="00485A6B"/>
    <w:rsid w:val="00495E1E"/>
    <w:rsid w:val="00497F3A"/>
    <w:rsid w:val="004A35BD"/>
    <w:rsid w:val="004B1520"/>
    <w:rsid w:val="004B79C8"/>
    <w:rsid w:val="004C01F4"/>
    <w:rsid w:val="004C6F15"/>
    <w:rsid w:val="004D02CC"/>
    <w:rsid w:val="004E4B73"/>
    <w:rsid w:val="004F7B5A"/>
    <w:rsid w:val="0051151D"/>
    <w:rsid w:val="00517D96"/>
    <w:rsid w:val="00527C85"/>
    <w:rsid w:val="00530C93"/>
    <w:rsid w:val="00541F06"/>
    <w:rsid w:val="00544B2F"/>
    <w:rsid w:val="00575403"/>
    <w:rsid w:val="00580B17"/>
    <w:rsid w:val="00582A2D"/>
    <w:rsid w:val="00586493"/>
    <w:rsid w:val="0058701C"/>
    <w:rsid w:val="00592436"/>
    <w:rsid w:val="005A5791"/>
    <w:rsid w:val="005A7840"/>
    <w:rsid w:val="005B2875"/>
    <w:rsid w:val="005B29C6"/>
    <w:rsid w:val="005C347E"/>
    <w:rsid w:val="005C4940"/>
    <w:rsid w:val="005C74DF"/>
    <w:rsid w:val="005D0BAF"/>
    <w:rsid w:val="005E2858"/>
    <w:rsid w:val="005F528D"/>
    <w:rsid w:val="00603E48"/>
    <w:rsid w:val="00603FD7"/>
    <w:rsid w:val="00612C69"/>
    <w:rsid w:val="00632255"/>
    <w:rsid w:val="0063729E"/>
    <w:rsid w:val="006532BB"/>
    <w:rsid w:val="0065651F"/>
    <w:rsid w:val="0066236C"/>
    <w:rsid w:val="00662B97"/>
    <w:rsid w:val="00670BA4"/>
    <w:rsid w:val="00675314"/>
    <w:rsid w:val="0067773A"/>
    <w:rsid w:val="006A5400"/>
    <w:rsid w:val="006A5C83"/>
    <w:rsid w:val="006B0C36"/>
    <w:rsid w:val="006B18C6"/>
    <w:rsid w:val="006B6A2F"/>
    <w:rsid w:val="006D3B0E"/>
    <w:rsid w:val="006E6170"/>
    <w:rsid w:val="006E6CF0"/>
    <w:rsid w:val="007031A5"/>
    <w:rsid w:val="007061D8"/>
    <w:rsid w:val="00711C06"/>
    <w:rsid w:val="00711FE1"/>
    <w:rsid w:val="00717AF0"/>
    <w:rsid w:val="00723AA0"/>
    <w:rsid w:val="0072558B"/>
    <w:rsid w:val="00743996"/>
    <w:rsid w:val="00760B63"/>
    <w:rsid w:val="007731B3"/>
    <w:rsid w:val="007766E3"/>
    <w:rsid w:val="007771A4"/>
    <w:rsid w:val="00785905"/>
    <w:rsid w:val="00793E08"/>
    <w:rsid w:val="00796274"/>
    <w:rsid w:val="007B74AB"/>
    <w:rsid w:val="007E5116"/>
    <w:rsid w:val="007F4FAB"/>
    <w:rsid w:val="007F5E34"/>
    <w:rsid w:val="007F7113"/>
    <w:rsid w:val="0080305F"/>
    <w:rsid w:val="0082278A"/>
    <w:rsid w:val="00823712"/>
    <w:rsid w:val="00826542"/>
    <w:rsid w:val="008269C5"/>
    <w:rsid w:val="008516BF"/>
    <w:rsid w:val="00863F29"/>
    <w:rsid w:val="00864F17"/>
    <w:rsid w:val="00873722"/>
    <w:rsid w:val="00885007"/>
    <w:rsid w:val="00895628"/>
    <w:rsid w:val="008A1A68"/>
    <w:rsid w:val="008A2F1C"/>
    <w:rsid w:val="008C0454"/>
    <w:rsid w:val="008C3233"/>
    <w:rsid w:val="008C3CEE"/>
    <w:rsid w:val="008C45D2"/>
    <w:rsid w:val="008D1FE8"/>
    <w:rsid w:val="008D5BF3"/>
    <w:rsid w:val="008D6080"/>
    <w:rsid w:val="008E1279"/>
    <w:rsid w:val="008F2A82"/>
    <w:rsid w:val="008F2D9C"/>
    <w:rsid w:val="008F4DCF"/>
    <w:rsid w:val="008F75A7"/>
    <w:rsid w:val="008F7ADB"/>
    <w:rsid w:val="00915E56"/>
    <w:rsid w:val="00923F45"/>
    <w:rsid w:val="00940FF7"/>
    <w:rsid w:val="00945405"/>
    <w:rsid w:val="00950A09"/>
    <w:rsid w:val="00955416"/>
    <w:rsid w:val="009625F3"/>
    <w:rsid w:val="00963C8C"/>
    <w:rsid w:val="00975752"/>
    <w:rsid w:val="00975DAA"/>
    <w:rsid w:val="00976E88"/>
    <w:rsid w:val="009777C2"/>
    <w:rsid w:val="0098271F"/>
    <w:rsid w:val="00986CD8"/>
    <w:rsid w:val="00994258"/>
    <w:rsid w:val="00994DEC"/>
    <w:rsid w:val="009B1A11"/>
    <w:rsid w:val="009B316E"/>
    <w:rsid w:val="009B6FBB"/>
    <w:rsid w:val="009D2B84"/>
    <w:rsid w:val="009D35D6"/>
    <w:rsid w:val="009D5E62"/>
    <w:rsid w:val="009F1DE4"/>
    <w:rsid w:val="009F317E"/>
    <w:rsid w:val="00A21054"/>
    <w:rsid w:val="00A26284"/>
    <w:rsid w:val="00A26DF7"/>
    <w:rsid w:val="00A359F5"/>
    <w:rsid w:val="00A56D40"/>
    <w:rsid w:val="00A57583"/>
    <w:rsid w:val="00A57AFF"/>
    <w:rsid w:val="00A8367F"/>
    <w:rsid w:val="00A86367"/>
    <w:rsid w:val="00A90F1D"/>
    <w:rsid w:val="00AA43DE"/>
    <w:rsid w:val="00AB15A5"/>
    <w:rsid w:val="00AB4717"/>
    <w:rsid w:val="00AC3A3D"/>
    <w:rsid w:val="00AC3F01"/>
    <w:rsid w:val="00AC4A14"/>
    <w:rsid w:val="00AD6193"/>
    <w:rsid w:val="00AE05FB"/>
    <w:rsid w:val="00AE07C5"/>
    <w:rsid w:val="00AE1919"/>
    <w:rsid w:val="00AF7A12"/>
    <w:rsid w:val="00AF7AC3"/>
    <w:rsid w:val="00B06B9F"/>
    <w:rsid w:val="00B16ABE"/>
    <w:rsid w:val="00B20323"/>
    <w:rsid w:val="00B317F0"/>
    <w:rsid w:val="00B44BF0"/>
    <w:rsid w:val="00B44E20"/>
    <w:rsid w:val="00B4503F"/>
    <w:rsid w:val="00B54A3B"/>
    <w:rsid w:val="00B556A8"/>
    <w:rsid w:val="00B704E9"/>
    <w:rsid w:val="00B726DF"/>
    <w:rsid w:val="00B828B6"/>
    <w:rsid w:val="00B82CFC"/>
    <w:rsid w:val="00B93CD1"/>
    <w:rsid w:val="00B94BBE"/>
    <w:rsid w:val="00BA6F11"/>
    <w:rsid w:val="00C02384"/>
    <w:rsid w:val="00C07142"/>
    <w:rsid w:val="00C24658"/>
    <w:rsid w:val="00C27494"/>
    <w:rsid w:val="00C33CC5"/>
    <w:rsid w:val="00C3539A"/>
    <w:rsid w:val="00C363B7"/>
    <w:rsid w:val="00C4479E"/>
    <w:rsid w:val="00C52040"/>
    <w:rsid w:val="00C617DE"/>
    <w:rsid w:val="00C75F5A"/>
    <w:rsid w:val="00C83C71"/>
    <w:rsid w:val="00C8466F"/>
    <w:rsid w:val="00C85310"/>
    <w:rsid w:val="00C957EF"/>
    <w:rsid w:val="00CA5B03"/>
    <w:rsid w:val="00CA70E0"/>
    <w:rsid w:val="00CB11E8"/>
    <w:rsid w:val="00CD0C22"/>
    <w:rsid w:val="00CD3DDA"/>
    <w:rsid w:val="00CE1CEE"/>
    <w:rsid w:val="00CE6854"/>
    <w:rsid w:val="00D05AFA"/>
    <w:rsid w:val="00D21192"/>
    <w:rsid w:val="00D3521D"/>
    <w:rsid w:val="00D374F6"/>
    <w:rsid w:val="00D413DD"/>
    <w:rsid w:val="00D4580A"/>
    <w:rsid w:val="00D55EE2"/>
    <w:rsid w:val="00D62829"/>
    <w:rsid w:val="00D62B67"/>
    <w:rsid w:val="00D64C61"/>
    <w:rsid w:val="00D8790E"/>
    <w:rsid w:val="00DA13C4"/>
    <w:rsid w:val="00DC00F9"/>
    <w:rsid w:val="00DC449C"/>
    <w:rsid w:val="00DC4AC6"/>
    <w:rsid w:val="00DC583B"/>
    <w:rsid w:val="00DC6005"/>
    <w:rsid w:val="00DC6011"/>
    <w:rsid w:val="00DD2879"/>
    <w:rsid w:val="00E0464A"/>
    <w:rsid w:val="00E13A48"/>
    <w:rsid w:val="00E2598A"/>
    <w:rsid w:val="00E27245"/>
    <w:rsid w:val="00E27F57"/>
    <w:rsid w:val="00E33240"/>
    <w:rsid w:val="00E416F8"/>
    <w:rsid w:val="00E55493"/>
    <w:rsid w:val="00E55808"/>
    <w:rsid w:val="00E66FD5"/>
    <w:rsid w:val="00E67141"/>
    <w:rsid w:val="00E752DA"/>
    <w:rsid w:val="00E93ACA"/>
    <w:rsid w:val="00E95EC5"/>
    <w:rsid w:val="00E966A7"/>
    <w:rsid w:val="00EA0CD1"/>
    <w:rsid w:val="00EA3107"/>
    <w:rsid w:val="00EC32CC"/>
    <w:rsid w:val="00ED1B0D"/>
    <w:rsid w:val="00ED1EBA"/>
    <w:rsid w:val="00ED2843"/>
    <w:rsid w:val="00ED61EB"/>
    <w:rsid w:val="00EE07E4"/>
    <w:rsid w:val="00EE265F"/>
    <w:rsid w:val="00EE4D53"/>
    <w:rsid w:val="00EE5AC9"/>
    <w:rsid w:val="00EF1AC5"/>
    <w:rsid w:val="00F04200"/>
    <w:rsid w:val="00F04C5D"/>
    <w:rsid w:val="00F1008C"/>
    <w:rsid w:val="00F11D1A"/>
    <w:rsid w:val="00F15414"/>
    <w:rsid w:val="00F20F6F"/>
    <w:rsid w:val="00F43488"/>
    <w:rsid w:val="00F60B49"/>
    <w:rsid w:val="00F64AAE"/>
    <w:rsid w:val="00F665D0"/>
    <w:rsid w:val="00F73EC8"/>
    <w:rsid w:val="00F9124A"/>
    <w:rsid w:val="00F92B35"/>
    <w:rsid w:val="00F9561E"/>
    <w:rsid w:val="00FA7680"/>
    <w:rsid w:val="00FC008A"/>
    <w:rsid w:val="00FC27EC"/>
    <w:rsid w:val="00FD2682"/>
    <w:rsid w:val="00FE2049"/>
    <w:rsid w:val="00FE5C1D"/>
    <w:rsid w:val="00FF03CF"/>
    <w:rsid w:val="00FF0BE2"/>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E43FFF-5426-4F95-AFDB-D54D57FE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2C51D4"/>
    <w:pPr>
      <w:tabs>
        <w:tab w:val="right" w:leader="dot" w:pos="8828"/>
      </w:tabs>
      <w:spacing w:after="100" w:line="360" w:lineRule="auto"/>
      <w:ind w:left="142"/>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EE0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C0470-8AB2-4384-807A-41B5DBDD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40</Pages>
  <Words>6815</Words>
  <Characters>37487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2019-05-07T20:03:00Z</cp:lastPrinted>
  <dcterms:created xsi:type="dcterms:W3CDTF">2019-04-25T23:24:00Z</dcterms:created>
  <dcterms:modified xsi:type="dcterms:W3CDTF">2019-05-29T22:16:00Z</dcterms:modified>
</cp:coreProperties>
</file>