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43431" w14:textId="4ED90139" w:rsidR="00806144" w:rsidRPr="006A36F7" w:rsidRDefault="00035017" w:rsidP="007479DD">
      <w:pPr>
        <w:spacing w:line="360" w:lineRule="auto"/>
        <w:jc w:val="both"/>
        <w:rPr>
          <w:rFonts w:ascii="Palatino Linotype" w:hAnsi="Palatino Linotype"/>
          <w:noProof/>
          <w:sz w:val="22"/>
          <w:szCs w:val="22"/>
        </w:rPr>
      </w:pPr>
      <w:r w:rsidRPr="006A36F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6A36F7">
        <w:rPr>
          <w:rFonts w:ascii="Palatino Linotype" w:hAnsi="Palatino Linotype" w:cs="Tahoma"/>
          <w:bCs/>
          <w:sz w:val="22"/>
          <w:szCs w:val="22"/>
        </w:rPr>
        <w:t xml:space="preserve">de fecha </w:t>
      </w:r>
      <w:r w:rsidR="00AA78E6" w:rsidRPr="00AA78E6">
        <w:rPr>
          <w:rFonts w:ascii="Palatino Linotype" w:hAnsi="Palatino Linotype" w:cs="Tahoma"/>
          <w:bCs/>
          <w:sz w:val="22"/>
          <w:szCs w:val="22"/>
        </w:rPr>
        <w:t>cinco de junio</w:t>
      </w:r>
      <w:r w:rsidR="000E005B" w:rsidRPr="00AA78E6">
        <w:rPr>
          <w:rFonts w:ascii="Palatino Linotype" w:hAnsi="Palatino Linotype" w:cs="Tahoma"/>
          <w:bCs/>
          <w:sz w:val="22"/>
          <w:szCs w:val="22"/>
        </w:rPr>
        <w:t xml:space="preserve"> de dos mil diecinueve</w:t>
      </w:r>
      <w:r w:rsidRPr="006A36F7">
        <w:rPr>
          <w:rFonts w:ascii="Palatino Linotype" w:hAnsi="Palatino Linotype" w:cs="Tahoma"/>
          <w:bCs/>
          <w:sz w:val="22"/>
          <w:szCs w:val="22"/>
        </w:rPr>
        <w:t>.</w:t>
      </w:r>
    </w:p>
    <w:p w14:paraId="56743432" w14:textId="77777777" w:rsidR="00035017" w:rsidRPr="006A36F7" w:rsidRDefault="00035017" w:rsidP="007479DD">
      <w:pPr>
        <w:spacing w:line="360" w:lineRule="auto"/>
        <w:jc w:val="both"/>
        <w:rPr>
          <w:rFonts w:ascii="Palatino Linotype" w:hAnsi="Palatino Linotype"/>
          <w:noProof/>
          <w:sz w:val="22"/>
          <w:szCs w:val="22"/>
        </w:rPr>
      </w:pPr>
    </w:p>
    <w:p w14:paraId="56743433" w14:textId="07CDDBE4" w:rsidR="00806144" w:rsidRPr="006A36F7" w:rsidRDefault="007516C8" w:rsidP="007479DD">
      <w:pPr>
        <w:spacing w:line="360" w:lineRule="auto"/>
        <w:jc w:val="both"/>
        <w:rPr>
          <w:rFonts w:ascii="Palatino Linotype" w:hAnsi="Palatino Linotype" w:cs="Tahoma"/>
          <w:bCs/>
          <w:color w:val="0D0D0D" w:themeColor="text1" w:themeTint="F2"/>
          <w:sz w:val="22"/>
          <w:szCs w:val="22"/>
        </w:rPr>
      </w:pPr>
      <w:r w:rsidRPr="006A36F7">
        <w:rPr>
          <w:rFonts w:ascii="Palatino Linotype" w:hAnsi="Palatino Linotype" w:cs="Tahoma"/>
          <w:b/>
          <w:bCs/>
          <w:color w:val="0D0D0D" w:themeColor="text1" w:themeTint="F2"/>
          <w:sz w:val="22"/>
          <w:szCs w:val="22"/>
        </w:rPr>
        <w:t>VISTO</w:t>
      </w:r>
      <w:r w:rsidR="00806144" w:rsidRPr="006A36F7">
        <w:rPr>
          <w:rFonts w:ascii="Palatino Linotype" w:hAnsi="Palatino Linotype" w:cs="Tahoma"/>
          <w:bCs/>
          <w:color w:val="0D0D0D" w:themeColor="text1" w:themeTint="F2"/>
          <w:sz w:val="22"/>
          <w:szCs w:val="22"/>
        </w:rPr>
        <w:t xml:space="preserve"> el expediente conformado con motivo del Recurso de Revisión </w:t>
      </w:r>
      <w:r w:rsidR="00A438FB" w:rsidRPr="00AA78E6">
        <w:rPr>
          <w:rFonts w:ascii="Palatino Linotype" w:eastAsia="Calibri" w:hAnsi="Palatino Linotype" w:cs="Tahoma"/>
          <w:b/>
          <w:bCs/>
          <w:sz w:val="22"/>
          <w:szCs w:val="22"/>
          <w:lang w:eastAsia="en-US"/>
        </w:rPr>
        <w:t>0</w:t>
      </w:r>
      <w:r w:rsidR="00FB6DE9">
        <w:rPr>
          <w:rFonts w:ascii="Palatino Linotype" w:eastAsia="Calibri" w:hAnsi="Palatino Linotype" w:cs="Tahoma"/>
          <w:b/>
          <w:bCs/>
          <w:sz w:val="22"/>
          <w:szCs w:val="22"/>
          <w:lang w:eastAsia="en-US"/>
        </w:rPr>
        <w:t>2001</w:t>
      </w:r>
      <w:r w:rsidR="00A438FB" w:rsidRPr="00AA78E6">
        <w:rPr>
          <w:rFonts w:ascii="Palatino Linotype" w:eastAsia="Calibri" w:hAnsi="Palatino Linotype" w:cs="Tahoma"/>
          <w:b/>
          <w:bCs/>
          <w:sz w:val="22"/>
          <w:szCs w:val="22"/>
          <w:lang w:eastAsia="en-US"/>
        </w:rPr>
        <w:t>/INFOEM/IP/RR/2019</w:t>
      </w:r>
      <w:r w:rsidR="00A438FB" w:rsidRPr="00AA78E6">
        <w:rPr>
          <w:rFonts w:ascii="Palatino Linotype" w:hAnsi="Palatino Linotype" w:cs="Tahoma"/>
          <w:bCs/>
          <w:color w:val="0D0D0D" w:themeColor="text1" w:themeTint="F2"/>
          <w:sz w:val="22"/>
          <w:szCs w:val="22"/>
        </w:rPr>
        <w:t>,</w:t>
      </w:r>
      <w:r w:rsidR="00A438FB" w:rsidRPr="006A36F7">
        <w:rPr>
          <w:rFonts w:ascii="Palatino Linotype" w:hAnsi="Palatino Linotype" w:cs="Tahoma"/>
          <w:bCs/>
          <w:color w:val="0D0D0D" w:themeColor="text1" w:themeTint="F2"/>
          <w:sz w:val="22"/>
          <w:szCs w:val="22"/>
        </w:rPr>
        <w:t xml:space="preserve"> interpuesto por </w:t>
      </w:r>
      <w:r w:rsidR="00217A56" w:rsidRPr="00217A56">
        <w:rPr>
          <w:rFonts w:ascii="Palatino Linotype" w:hAnsi="Palatino Linotype" w:cs="Tahoma"/>
          <w:bCs/>
          <w:color w:val="0D0D0D" w:themeColor="text1" w:themeTint="F2"/>
          <w:sz w:val="22"/>
          <w:szCs w:val="22"/>
          <w:highlight w:val="black"/>
        </w:rPr>
        <w:t>XXXXXXXXXXXXXXXX</w:t>
      </w:r>
      <w:r w:rsidRPr="006A36F7">
        <w:rPr>
          <w:rFonts w:ascii="Palatino Linotype" w:eastAsia="Calibri" w:hAnsi="Palatino Linotype" w:cs="Tahoma"/>
          <w:sz w:val="22"/>
          <w:szCs w:val="22"/>
          <w:lang w:val="es-MX" w:eastAsia="en-US"/>
        </w:rPr>
        <w:t xml:space="preserve">, en lo sucesivo </w:t>
      </w:r>
      <w:r w:rsidR="008B6EC2" w:rsidRPr="006A36F7">
        <w:rPr>
          <w:rFonts w:ascii="Palatino Linotype" w:eastAsia="Calibri" w:hAnsi="Palatino Linotype" w:cs="Tahoma"/>
          <w:sz w:val="22"/>
          <w:szCs w:val="22"/>
          <w:lang w:val="es-MX" w:eastAsia="en-US"/>
        </w:rPr>
        <w:t xml:space="preserve">Recurrente </w:t>
      </w:r>
      <w:r w:rsidRPr="006A36F7">
        <w:rPr>
          <w:rFonts w:ascii="Palatino Linotype" w:eastAsia="Calibri" w:hAnsi="Palatino Linotype" w:cs="Tahoma"/>
          <w:sz w:val="22"/>
          <w:szCs w:val="22"/>
          <w:lang w:val="es-MX" w:eastAsia="en-US"/>
        </w:rPr>
        <w:t xml:space="preserve">o </w:t>
      </w:r>
      <w:r w:rsidR="008B6EC2" w:rsidRPr="006A36F7">
        <w:rPr>
          <w:rFonts w:ascii="Palatino Linotype" w:eastAsia="Calibri" w:hAnsi="Palatino Linotype" w:cs="Tahoma"/>
          <w:sz w:val="22"/>
          <w:szCs w:val="22"/>
          <w:lang w:val="es-MX" w:eastAsia="en-US"/>
        </w:rPr>
        <w:t>Particular</w:t>
      </w:r>
      <w:r w:rsidRPr="006A36F7">
        <w:rPr>
          <w:rFonts w:ascii="Palatino Linotype" w:eastAsia="Calibri" w:hAnsi="Palatino Linotype" w:cs="Tahoma"/>
          <w:sz w:val="22"/>
          <w:szCs w:val="22"/>
          <w:lang w:val="es-MX" w:eastAsia="en-US"/>
        </w:rPr>
        <w:t>,</w:t>
      </w:r>
      <w:r w:rsidR="004B42D0" w:rsidRPr="006A36F7">
        <w:rPr>
          <w:rFonts w:ascii="Palatino Linotype" w:hAnsi="Palatino Linotype" w:cs="Tahoma"/>
          <w:bCs/>
          <w:color w:val="0D0D0D" w:themeColor="text1" w:themeTint="F2"/>
          <w:sz w:val="22"/>
          <w:szCs w:val="22"/>
        </w:rPr>
        <w:t xml:space="preserve"> </w:t>
      </w:r>
      <w:r w:rsidR="00806144" w:rsidRPr="006A36F7">
        <w:rPr>
          <w:rFonts w:ascii="Palatino Linotype" w:hAnsi="Palatino Linotype" w:cs="Tahoma"/>
          <w:bCs/>
          <w:color w:val="0D0D0D" w:themeColor="text1" w:themeTint="F2"/>
          <w:sz w:val="22"/>
          <w:szCs w:val="22"/>
        </w:rPr>
        <w:t>en contra de la respuesta</w:t>
      </w:r>
      <w:r w:rsidR="005608D0" w:rsidRPr="006A36F7">
        <w:rPr>
          <w:rFonts w:ascii="Palatino Linotype" w:hAnsi="Palatino Linotype" w:cs="Tahoma"/>
          <w:bCs/>
          <w:color w:val="0D0D0D" w:themeColor="text1" w:themeTint="F2"/>
          <w:sz w:val="22"/>
          <w:szCs w:val="22"/>
        </w:rPr>
        <w:t xml:space="preserve"> </w:t>
      </w:r>
      <w:r w:rsidR="008F70FD" w:rsidRPr="006A36F7">
        <w:rPr>
          <w:rFonts w:ascii="Palatino Linotype" w:hAnsi="Palatino Linotype" w:cs="Tahoma"/>
          <w:bCs/>
          <w:color w:val="0D0D0D" w:themeColor="text1" w:themeTint="F2"/>
          <w:sz w:val="22"/>
          <w:szCs w:val="22"/>
        </w:rPr>
        <w:t>del Sujeto Obligado</w:t>
      </w:r>
      <w:r w:rsidR="00854523" w:rsidRPr="006A36F7">
        <w:rPr>
          <w:rFonts w:ascii="Palatino Linotype" w:hAnsi="Palatino Linotype" w:cs="Tahoma"/>
          <w:bCs/>
          <w:color w:val="0D0D0D" w:themeColor="text1" w:themeTint="F2"/>
          <w:sz w:val="22"/>
          <w:szCs w:val="22"/>
        </w:rPr>
        <w:t>,</w:t>
      </w:r>
      <w:r w:rsidR="008F70FD" w:rsidRPr="006A36F7">
        <w:rPr>
          <w:rFonts w:ascii="Palatino Linotype" w:hAnsi="Palatino Linotype" w:cs="Tahoma"/>
          <w:bCs/>
          <w:color w:val="0D0D0D" w:themeColor="text1" w:themeTint="F2"/>
          <w:sz w:val="22"/>
          <w:szCs w:val="22"/>
        </w:rPr>
        <w:t xml:space="preserve"> </w:t>
      </w:r>
      <w:r w:rsidR="000E005B" w:rsidRPr="00AA78E6">
        <w:rPr>
          <w:rFonts w:ascii="Palatino Linotype" w:eastAsia="Calibri" w:hAnsi="Palatino Linotype" w:cs="Tahoma"/>
          <w:b/>
          <w:sz w:val="22"/>
          <w:szCs w:val="22"/>
          <w:lang w:val="es-MX" w:eastAsia="en-US"/>
        </w:rPr>
        <w:t xml:space="preserve">Ayuntamiento de </w:t>
      </w:r>
      <w:r w:rsidR="00FB6DE9">
        <w:rPr>
          <w:rFonts w:ascii="Palatino Linotype" w:eastAsia="Calibri" w:hAnsi="Palatino Linotype" w:cs="Tahoma"/>
          <w:b/>
          <w:sz w:val="22"/>
          <w:szCs w:val="22"/>
          <w:lang w:val="es-MX" w:eastAsia="en-US"/>
        </w:rPr>
        <w:t>Teoloyucan</w:t>
      </w:r>
      <w:r w:rsidR="00806144" w:rsidRPr="00AA78E6">
        <w:rPr>
          <w:rFonts w:ascii="Palatino Linotype" w:hAnsi="Palatino Linotype" w:cs="Tahoma"/>
          <w:bCs/>
          <w:color w:val="0D0D0D" w:themeColor="text1" w:themeTint="F2"/>
          <w:sz w:val="22"/>
          <w:szCs w:val="22"/>
        </w:rPr>
        <w:t>, se emite la presente Resolución, con base en los Antecedentes y C</w:t>
      </w:r>
      <w:r w:rsidR="00806144" w:rsidRPr="00AA78E6">
        <w:rPr>
          <w:rFonts w:ascii="Palatino Linotype" w:hAnsi="Palatino Linotype" w:cs="Tahoma"/>
          <w:bCs/>
          <w:sz w:val="22"/>
          <w:szCs w:val="22"/>
        </w:rPr>
        <w:t>on</w:t>
      </w:r>
      <w:r w:rsidR="00806144" w:rsidRPr="006A36F7">
        <w:rPr>
          <w:rFonts w:ascii="Palatino Linotype" w:hAnsi="Palatino Linotype" w:cs="Tahoma"/>
          <w:bCs/>
          <w:sz w:val="22"/>
          <w:szCs w:val="22"/>
        </w:rPr>
        <w:t>sidera</w:t>
      </w:r>
      <w:r w:rsidR="00C8780E" w:rsidRPr="006A36F7">
        <w:rPr>
          <w:rFonts w:ascii="Palatino Linotype" w:hAnsi="Palatino Linotype" w:cs="Tahoma"/>
          <w:bCs/>
          <w:sz w:val="22"/>
          <w:szCs w:val="22"/>
        </w:rPr>
        <w:t>ndos</w:t>
      </w:r>
      <w:r w:rsidR="00806144" w:rsidRPr="006A36F7">
        <w:rPr>
          <w:rFonts w:ascii="Palatino Linotype" w:hAnsi="Palatino Linotype" w:cs="Tahoma"/>
          <w:bCs/>
          <w:sz w:val="22"/>
          <w:szCs w:val="22"/>
        </w:rPr>
        <w:t xml:space="preserve"> que a continuación se exponen:</w:t>
      </w:r>
    </w:p>
    <w:p w14:paraId="56743434" w14:textId="77777777" w:rsidR="00806144" w:rsidRPr="006A36F7" w:rsidRDefault="00806144" w:rsidP="007479DD">
      <w:pPr>
        <w:spacing w:line="360" w:lineRule="auto"/>
        <w:rPr>
          <w:rFonts w:ascii="Palatino Linotype" w:hAnsi="Palatino Linotype" w:cs="Tahoma"/>
          <w:sz w:val="22"/>
          <w:szCs w:val="22"/>
        </w:rPr>
      </w:pPr>
    </w:p>
    <w:p w14:paraId="56743435" w14:textId="77777777" w:rsidR="00B31222" w:rsidRPr="006A36F7" w:rsidRDefault="0023178B" w:rsidP="007479DD">
      <w:pPr>
        <w:tabs>
          <w:tab w:val="center" w:pos="4522"/>
          <w:tab w:val="left" w:pos="7245"/>
        </w:tabs>
        <w:spacing w:line="360" w:lineRule="auto"/>
        <w:jc w:val="center"/>
        <w:rPr>
          <w:rFonts w:ascii="Palatino Linotype" w:hAnsi="Palatino Linotype" w:cs="Tahoma"/>
          <w:b/>
          <w:sz w:val="22"/>
          <w:szCs w:val="22"/>
          <w:lang w:val="es-MX"/>
        </w:rPr>
      </w:pPr>
      <w:r w:rsidRPr="006A36F7">
        <w:rPr>
          <w:rFonts w:ascii="Palatino Linotype" w:hAnsi="Palatino Linotype" w:cs="Tahoma"/>
          <w:b/>
          <w:sz w:val="22"/>
          <w:szCs w:val="22"/>
          <w:lang w:val="es-MX"/>
        </w:rPr>
        <w:t xml:space="preserve">A N T E C E D E N T E S </w:t>
      </w:r>
    </w:p>
    <w:p w14:paraId="56743436" w14:textId="77777777" w:rsidR="00B11CCE" w:rsidRPr="006A36F7" w:rsidRDefault="00B11CCE" w:rsidP="007479DD">
      <w:pPr>
        <w:pStyle w:val="Prrafodelista"/>
        <w:tabs>
          <w:tab w:val="left" w:pos="567"/>
        </w:tabs>
        <w:spacing w:line="360" w:lineRule="auto"/>
        <w:ind w:left="0"/>
        <w:contextualSpacing w:val="0"/>
        <w:jc w:val="both"/>
        <w:rPr>
          <w:rFonts w:ascii="Palatino Linotype" w:hAnsi="Palatino Linotype" w:cs="Tahoma"/>
          <w:b/>
          <w:szCs w:val="22"/>
        </w:rPr>
      </w:pPr>
    </w:p>
    <w:p w14:paraId="56743437" w14:textId="77777777" w:rsidR="00DC1594" w:rsidRPr="006A36F7" w:rsidRDefault="00B31222" w:rsidP="007479DD">
      <w:pPr>
        <w:pStyle w:val="Prrafodelista"/>
        <w:tabs>
          <w:tab w:val="left" w:pos="567"/>
        </w:tabs>
        <w:spacing w:line="360" w:lineRule="auto"/>
        <w:ind w:left="0"/>
        <w:contextualSpacing w:val="0"/>
        <w:jc w:val="both"/>
        <w:rPr>
          <w:rFonts w:ascii="Palatino Linotype" w:hAnsi="Palatino Linotype" w:cs="Tahoma"/>
          <w:b/>
          <w:szCs w:val="22"/>
        </w:rPr>
      </w:pPr>
      <w:r w:rsidRPr="006A36F7">
        <w:rPr>
          <w:rFonts w:ascii="Palatino Linotype" w:hAnsi="Palatino Linotype" w:cs="Tahoma"/>
          <w:b/>
          <w:szCs w:val="22"/>
        </w:rPr>
        <w:t xml:space="preserve">I. Presentación de la solicitud de información. </w:t>
      </w:r>
    </w:p>
    <w:p w14:paraId="56743438" w14:textId="77777777" w:rsidR="00DC1594" w:rsidRPr="006A36F7" w:rsidRDefault="00DC1594" w:rsidP="007479DD">
      <w:pPr>
        <w:pStyle w:val="Prrafodelista"/>
        <w:tabs>
          <w:tab w:val="left" w:pos="567"/>
        </w:tabs>
        <w:spacing w:line="360" w:lineRule="auto"/>
        <w:ind w:left="0"/>
        <w:contextualSpacing w:val="0"/>
        <w:jc w:val="both"/>
        <w:rPr>
          <w:rFonts w:ascii="Palatino Linotype" w:hAnsi="Palatino Linotype" w:cs="Tahoma"/>
          <w:szCs w:val="22"/>
        </w:rPr>
      </w:pPr>
    </w:p>
    <w:p w14:paraId="56743439" w14:textId="0D9C122D" w:rsidR="00806144" w:rsidRPr="006A36F7" w:rsidRDefault="00AA78E6" w:rsidP="007479DD">
      <w:pPr>
        <w:pStyle w:val="Prrafodelista"/>
        <w:tabs>
          <w:tab w:val="left" w:pos="567"/>
        </w:tabs>
        <w:spacing w:line="360" w:lineRule="auto"/>
        <w:ind w:left="0"/>
        <w:contextualSpacing w:val="0"/>
        <w:jc w:val="both"/>
        <w:rPr>
          <w:rFonts w:ascii="Palatino Linotype" w:hAnsi="Palatino Linotype" w:cs="Tahoma"/>
          <w:szCs w:val="22"/>
        </w:rPr>
      </w:pPr>
      <w:r w:rsidRPr="00AA78E6">
        <w:rPr>
          <w:rFonts w:ascii="Palatino Linotype" w:hAnsi="Palatino Linotype" w:cs="Tahoma"/>
          <w:szCs w:val="22"/>
        </w:rPr>
        <w:t>El</w:t>
      </w:r>
      <w:r w:rsidR="00806144" w:rsidRPr="00AA78E6">
        <w:rPr>
          <w:rFonts w:ascii="Palatino Linotype" w:hAnsi="Palatino Linotype" w:cs="Tahoma"/>
          <w:szCs w:val="22"/>
        </w:rPr>
        <w:t xml:space="preserve"> </w:t>
      </w:r>
      <w:r w:rsidR="00FB6DE9">
        <w:rPr>
          <w:rFonts w:ascii="Palatino Linotype" w:hAnsi="Palatino Linotype" w:cs="Tahoma"/>
          <w:szCs w:val="22"/>
        </w:rPr>
        <w:t>veintiocho</w:t>
      </w:r>
      <w:r w:rsidR="000E005B" w:rsidRPr="00AA78E6">
        <w:rPr>
          <w:rFonts w:ascii="Palatino Linotype" w:hAnsi="Palatino Linotype" w:cs="Tahoma"/>
          <w:szCs w:val="22"/>
        </w:rPr>
        <w:t xml:space="preserve"> de </w:t>
      </w:r>
      <w:r w:rsidRPr="00AA78E6">
        <w:rPr>
          <w:rFonts w:ascii="Palatino Linotype" w:hAnsi="Palatino Linotype" w:cs="Tahoma"/>
          <w:szCs w:val="22"/>
        </w:rPr>
        <w:t>febrero</w:t>
      </w:r>
      <w:r w:rsidR="000E005B" w:rsidRPr="00AA78E6">
        <w:rPr>
          <w:rFonts w:ascii="Palatino Linotype" w:hAnsi="Palatino Linotype" w:cs="Tahoma"/>
          <w:szCs w:val="22"/>
        </w:rPr>
        <w:t xml:space="preserve"> de</w:t>
      </w:r>
      <w:r w:rsidR="00944513" w:rsidRPr="00AA78E6">
        <w:rPr>
          <w:rFonts w:ascii="Palatino Linotype" w:hAnsi="Palatino Linotype" w:cs="Tahoma"/>
          <w:szCs w:val="22"/>
        </w:rPr>
        <w:t xml:space="preserve"> dos mil diecinueve</w:t>
      </w:r>
      <w:r w:rsidR="004B42D0" w:rsidRPr="00AA78E6">
        <w:rPr>
          <w:rFonts w:ascii="Palatino Linotype" w:hAnsi="Palatino Linotype" w:cs="Tahoma"/>
          <w:szCs w:val="22"/>
        </w:rPr>
        <w:t>,</w:t>
      </w:r>
      <w:r w:rsidR="004B42D0" w:rsidRPr="006A36F7">
        <w:rPr>
          <w:rFonts w:ascii="Palatino Linotype" w:hAnsi="Palatino Linotype" w:cs="Tahoma"/>
          <w:szCs w:val="22"/>
        </w:rPr>
        <w:t xml:space="preserve"> </w:t>
      </w:r>
      <w:r w:rsidR="00876C0A" w:rsidRPr="006A36F7">
        <w:rPr>
          <w:rFonts w:ascii="Palatino Linotype" w:hAnsi="Palatino Linotype" w:cs="Tahoma"/>
          <w:szCs w:val="22"/>
        </w:rPr>
        <w:t>el</w:t>
      </w:r>
      <w:r w:rsidR="0084277D" w:rsidRPr="006A36F7">
        <w:rPr>
          <w:rFonts w:ascii="Palatino Linotype" w:hAnsi="Palatino Linotype" w:cs="Tahoma"/>
          <w:szCs w:val="22"/>
        </w:rPr>
        <w:t xml:space="preserve"> P</w:t>
      </w:r>
      <w:r w:rsidR="00806144" w:rsidRPr="006A36F7">
        <w:rPr>
          <w:rFonts w:ascii="Palatino Linotype" w:hAnsi="Palatino Linotype" w:cs="Tahoma"/>
          <w:szCs w:val="22"/>
        </w:rPr>
        <w:t>articular presentó solicitud</w:t>
      </w:r>
      <w:r w:rsidR="008615B8" w:rsidRPr="006A36F7">
        <w:rPr>
          <w:rFonts w:ascii="Palatino Linotype" w:hAnsi="Palatino Linotype" w:cs="Tahoma"/>
          <w:szCs w:val="22"/>
        </w:rPr>
        <w:t xml:space="preserve"> </w:t>
      </w:r>
      <w:r w:rsidR="00806144" w:rsidRPr="006A36F7">
        <w:rPr>
          <w:rFonts w:ascii="Palatino Linotype" w:hAnsi="Palatino Linotype" w:cs="Tahoma"/>
          <w:szCs w:val="22"/>
        </w:rPr>
        <w:t xml:space="preserve">de acceso a la información pública </w:t>
      </w:r>
      <w:r w:rsidR="0055108C" w:rsidRPr="006A36F7">
        <w:rPr>
          <w:rFonts w:ascii="Palatino Linotype" w:hAnsi="Palatino Linotype" w:cs="Tahoma"/>
          <w:szCs w:val="22"/>
        </w:rPr>
        <w:t xml:space="preserve">número </w:t>
      </w:r>
      <w:r w:rsidR="00FB6DE9" w:rsidRPr="00FB6DE9">
        <w:rPr>
          <w:rFonts w:ascii="Palatino Linotype" w:hAnsi="Palatino Linotype" w:cs="Tahoma"/>
          <w:b/>
          <w:szCs w:val="22"/>
        </w:rPr>
        <w:t>00033/TEOLOYU/IP/2019</w:t>
      </w:r>
      <w:r w:rsidR="0055108C" w:rsidRPr="00AA78E6">
        <w:rPr>
          <w:rFonts w:ascii="Palatino Linotype" w:hAnsi="Palatino Linotype" w:cs="Tahoma"/>
          <w:szCs w:val="22"/>
        </w:rPr>
        <w:t>a</w:t>
      </w:r>
      <w:r w:rsidR="0055108C" w:rsidRPr="006A36F7">
        <w:rPr>
          <w:rFonts w:ascii="Palatino Linotype" w:hAnsi="Palatino Linotype" w:cs="Tahoma"/>
          <w:szCs w:val="22"/>
        </w:rPr>
        <w:t xml:space="preserve"> través del Sistema de Acceso a la Información Mexiquense (SAIMEX) ante </w:t>
      </w:r>
      <w:r w:rsidR="00A438FB" w:rsidRPr="006A36F7">
        <w:rPr>
          <w:rFonts w:ascii="Palatino Linotype" w:hAnsi="Palatino Linotype" w:cs="Tahoma"/>
          <w:szCs w:val="22"/>
        </w:rPr>
        <w:t>l</w:t>
      </w:r>
      <w:r>
        <w:rPr>
          <w:rFonts w:ascii="Palatino Linotype" w:hAnsi="Palatino Linotype" w:cs="Tahoma"/>
          <w:szCs w:val="22"/>
        </w:rPr>
        <w:t xml:space="preserve">a Unidad de Transparencia del Ayuntamiento de </w:t>
      </w:r>
      <w:r w:rsidR="00FB6DE9">
        <w:rPr>
          <w:rFonts w:ascii="Palatino Linotype" w:hAnsi="Palatino Linotype" w:cs="Tahoma"/>
          <w:szCs w:val="22"/>
        </w:rPr>
        <w:t>Teoloyucan</w:t>
      </w:r>
      <w:r w:rsidR="007B0FDC" w:rsidRPr="006A36F7">
        <w:rPr>
          <w:rFonts w:ascii="Palatino Linotype" w:hAnsi="Palatino Linotype" w:cs="Tahoma"/>
          <w:szCs w:val="22"/>
        </w:rPr>
        <w:t>,</w:t>
      </w:r>
      <w:r w:rsidR="00806144" w:rsidRPr="006A36F7">
        <w:rPr>
          <w:rFonts w:ascii="Palatino Linotype" w:hAnsi="Palatino Linotype" w:cs="Tahoma"/>
          <w:szCs w:val="22"/>
        </w:rPr>
        <w:t xml:space="preserve"> mediante la cual requirió:</w:t>
      </w:r>
    </w:p>
    <w:p w14:paraId="5674343A" w14:textId="77777777" w:rsidR="004D1C65" w:rsidRPr="006A36F7" w:rsidRDefault="004D1C65" w:rsidP="007479DD">
      <w:pPr>
        <w:tabs>
          <w:tab w:val="left" w:pos="4667"/>
        </w:tabs>
        <w:spacing w:line="360" w:lineRule="auto"/>
        <w:ind w:left="567" w:right="567"/>
        <w:jc w:val="both"/>
        <w:rPr>
          <w:rFonts w:ascii="Palatino Linotype" w:hAnsi="Palatino Linotype" w:cs="Tahoma"/>
          <w:b/>
          <w:bCs/>
          <w:sz w:val="22"/>
          <w:szCs w:val="22"/>
        </w:rPr>
      </w:pPr>
    </w:p>
    <w:p w14:paraId="5674343B" w14:textId="2A2BAB2A" w:rsidR="00E05754" w:rsidRDefault="00806144" w:rsidP="00E05754">
      <w:pPr>
        <w:tabs>
          <w:tab w:val="left" w:pos="4667"/>
        </w:tabs>
        <w:spacing w:line="360" w:lineRule="auto"/>
        <w:ind w:left="567" w:right="567"/>
        <w:jc w:val="both"/>
        <w:rPr>
          <w:rFonts w:ascii="Palatino Linotype" w:hAnsi="Palatino Linotype" w:cs="Tahoma"/>
          <w:b/>
          <w:bCs/>
          <w:sz w:val="22"/>
          <w:szCs w:val="22"/>
        </w:rPr>
      </w:pPr>
      <w:r w:rsidRPr="006A36F7">
        <w:rPr>
          <w:rFonts w:ascii="Palatino Linotype" w:hAnsi="Palatino Linotype" w:cs="Tahoma"/>
          <w:b/>
          <w:bCs/>
          <w:sz w:val="22"/>
          <w:szCs w:val="22"/>
        </w:rPr>
        <w:t>DESCRIPCIÓN CLARA Y PRECISA DE LA INFORMACIÓN SOLICITADA</w:t>
      </w:r>
    </w:p>
    <w:p w14:paraId="0EB8CC82" w14:textId="76836D4B" w:rsidR="002C6217" w:rsidRPr="00AA78E6" w:rsidRDefault="00AA78E6" w:rsidP="007479DD">
      <w:pPr>
        <w:tabs>
          <w:tab w:val="left" w:pos="4667"/>
        </w:tabs>
        <w:spacing w:line="360" w:lineRule="auto"/>
        <w:ind w:left="567" w:right="567"/>
        <w:jc w:val="both"/>
        <w:rPr>
          <w:rFonts w:ascii="Palatino Linotype" w:hAnsi="Palatino Linotype"/>
          <w:color w:val="000000"/>
        </w:rPr>
      </w:pPr>
      <w:r>
        <w:rPr>
          <w:rFonts w:ascii="Palatino Linotype" w:hAnsi="Palatino Linotype"/>
          <w:i/>
          <w:color w:val="000000"/>
        </w:rPr>
        <w:t>“</w:t>
      </w:r>
      <w:r w:rsidR="00FB6DE9" w:rsidRPr="00FB6DE9">
        <w:rPr>
          <w:rFonts w:ascii="Palatino Linotype" w:hAnsi="Palatino Linotype"/>
          <w:i/>
          <w:color w:val="000000"/>
        </w:rPr>
        <w:t>1.-Todas y cada una de las actas de cabildo (Ordinarias y Extraordinarias) del Ayuntamiento de Teoloyucan, que se celebraron durante el periodo comprendido del día primero de febrero de dos mil diecinueve hasta el día veintiocho de febrero del dos mil diecinueve. 2.-Todos y cada uno de los anexos de referidas actas de cabildo</w:t>
      </w:r>
      <w:r w:rsidR="002C6217" w:rsidRPr="00AA78E6">
        <w:rPr>
          <w:rFonts w:ascii="Palatino Linotype" w:hAnsi="Palatino Linotype"/>
          <w:i/>
          <w:color w:val="000000"/>
        </w:rPr>
        <w:t>.</w:t>
      </w:r>
      <w:r>
        <w:rPr>
          <w:rFonts w:ascii="Palatino Linotype" w:hAnsi="Palatino Linotype"/>
          <w:i/>
          <w:color w:val="000000"/>
        </w:rPr>
        <w:t xml:space="preserve">” </w:t>
      </w:r>
      <w:r>
        <w:rPr>
          <w:rFonts w:ascii="Palatino Linotype" w:hAnsi="Palatino Linotype"/>
          <w:color w:val="000000"/>
        </w:rPr>
        <w:t>(Sic)</w:t>
      </w:r>
    </w:p>
    <w:p w14:paraId="606DC618" w14:textId="77777777" w:rsidR="00AA78E6" w:rsidRDefault="00AA78E6" w:rsidP="007479DD">
      <w:pPr>
        <w:tabs>
          <w:tab w:val="left" w:pos="4667"/>
        </w:tabs>
        <w:spacing w:line="360" w:lineRule="auto"/>
        <w:ind w:left="567" w:right="567"/>
        <w:jc w:val="both"/>
        <w:rPr>
          <w:rFonts w:ascii="Palatino Linotype" w:hAnsi="Palatino Linotype" w:cs="Tahoma"/>
          <w:b/>
          <w:bCs/>
          <w:sz w:val="22"/>
          <w:szCs w:val="22"/>
        </w:rPr>
      </w:pPr>
    </w:p>
    <w:p w14:paraId="5674343E" w14:textId="4B5B7588" w:rsidR="00806144" w:rsidRPr="006A36F7" w:rsidRDefault="00806144" w:rsidP="007479DD">
      <w:pPr>
        <w:tabs>
          <w:tab w:val="left" w:pos="4667"/>
        </w:tabs>
        <w:spacing w:line="360" w:lineRule="auto"/>
        <w:ind w:left="567" w:right="567"/>
        <w:jc w:val="both"/>
        <w:rPr>
          <w:rFonts w:ascii="Palatino Linotype" w:hAnsi="Palatino Linotype" w:cs="Tahoma"/>
          <w:bCs/>
          <w:sz w:val="22"/>
          <w:szCs w:val="22"/>
        </w:rPr>
      </w:pPr>
      <w:r w:rsidRPr="006A36F7">
        <w:rPr>
          <w:rFonts w:ascii="Palatino Linotype" w:hAnsi="Palatino Linotype" w:cs="Tahoma"/>
          <w:b/>
          <w:bCs/>
          <w:sz w:val="22"/>
          <w:szCs w:val="22"/>
        </w:rPr>
        <w:t>MODALIDAD DE ENTREGA</w:t>
      </w:r>
    </w:p>
    <w:p w14:paraId="5674343F" w14:textId="77777777" w:rsidR="00806144" w:rsidRPr="006A36F7" w:rsidRDefault="007B0FDC" w:rsidP="007479DD">
      <w:pPr>
        <w:tabs>
          <w:tab w:val="left" w:pos="4667"/>
        </w:tabs>
        <w:spacing w:line="360" w:lineRule="auto"/>
        <w:ind w:left="567" w:right="567"/>
        <w:jc w:val="both"/>
        <w:rPr>
          <w:rFonts w:ascii="Palatino Linotype" w:hAnsi="Palatino Linotype" w:cs="Tahoma"/>
          <w:bCs/>
          <w:sz w:val="22"/>
          <w:szCs w:val="22"/>
        </w:rPr>
      </w:pPr>
      <w:r w:rsidRPr="00AA78E6">
        <w:rPr>
          <w:rFonts w:ascii="Palatino Linotype" w:hAnsi="Palatino Linotype" w:cs="Tahoma"/>
          <w:bCs/>
          <w:sz w:val="22"/>
          <w:szCs w:val="22"/>
        </w:rPr>
        <w:t>A través del SA</w:t>
      </w:r>
      <w:r w:rsidR="00653812" w:rsidRPr="00AA78E6">
        <w:rPr>
          <w:rFonts w:ascii="Palatino Linotype" w:hAnsi="Palatino Linotype" w:cs="Tahoma"/>
          <w:bCs/>
          <w:sz w:val="22"/>
          <w:szCs w:val="22"/>
        </w:rPr>
        <w:t>I</w:t>
      </w:r>
      <w:r w:rsidRPr="00AA78E6">
        <w:rPr>
          <w:rFonts w:ascii="Palatino Linotype" w:hAnsi="Palatino Linotype" w:cs="Tahoma"/>
          <w:bCs/>
          <w:sz w:val="22"/>
          <w:szCs w:val="22"/>
        </w:rPr>
        <w:t>MEX</w:t>
      </w:r>
    </w:p>
    <w:p w14:paraId="14EDED2A" w14:textId="1FCDB1DD" w:rsidR="00AA78E6" w:rsidRPr="009016C3" w:rsidRDefault="00C929A8" w:rsidP="00AA78E6">
      <w:pPr>
        <w:pStyle w:val="NormalWeb"/>
        <w:spacing w:line="360" w:lineRule="auto"/>
        <w:rPr>
          <w:rFonts w:ascii="Palatino Linotype" w:hAnsi="Palatino Linotype"/>
          <w:b/>
          <w:color w:val="000000"/>
          <w:sz w:val="22"/>
          <w:szCs w:val="22"/>
        </w:rPr>
      </w:pPr>
      <w:r w:rsidRPr="006A36F7">
        <w:rPr>
          <w:rFonts w:ascii="Palatino Linotype" w:hAnsi="Palatino Linotype" w:cs="Tahoma"/>
          <w:b/>
          <w:sz w:val="22"/>
          <w:szCs w:val="22"/>
        </w:rPr>
        <w:lastRenderedPageBreak/>
        <w:t>II</w:t>
      </w:r>
      <w:r w:rsidR="00AA78E6">
        <w:rPr>
          <w:rFonts w:ascii="Palatino Linotype" w:hAnsi="Palatino Linotype" w:cs="Tahoma"/>
          <w:b/>
          <w:sz w:val="22"/>
          <w:szCs w:val="22"/>
        </w:rPr>
        <w:t>.</w:t>
      </w:r>
      <w:r w:rsidR="00AA78E6" w:rsidRPr="009016C3">
        <w:rPr>
          <w:rFonts w:ascii="Palatino Linotype" w:hAnsi="Palatino Linotype"/>
          <w:b/>
          <w:color w:val="000000"/>
          <w:sz w:val="22"/>
          <w:szCs w:val="22"/>
        </w:rPr>
        <w:t xml:space="preserve"> </w:t>
      </w:r>
      <w:r w:rsidR="009B2238">
        <w:rPr>
          <w:rFonts w:ascii="Palatino Linotype" w:hAnsi="Palatino Linotype"/>
          <w:b/>
          <w:color w:val="000000"/>
          <w:sz w:val="22"/>
          <w:szCs w:val="22"/>
        </w:rPr>
        <w:t>Respuesta del Sujeto Obligado</w:t>
      </w:r>
    </w:p>
    <w:p w14:paraId="06B01CFB" w14:textId="246F018B" w:rsidR="00AA78E6" w:rsidRDefault="00AA78E6" w:rsidP="00AA78E6">
      <w:pPr>
        <w:pStyle w:val="NormalWeb"/>
        <w:spacing w:line="360" w:lineRule="auto"/>
        <w:rPr>
          <w:rFonts w:ascii="Palatino Linotype" w:hAnsi="Palatino Linotype"/>
          <w:color w:val="000000"/>
          <w:sz w:val="22"/>
          <w:szCs w:val="22"/>
        </w:rPr>
      </w:pPr>
      <w:r w:rsidRPr="009016C3">
        <w:rPr>
          <w:rFonts w:ascii="Palatino Linotype" w:hAnsi="Palatino Linotype"/>
          <w:color w:val="000000"/>
          <w:sz w:val="22"/>
          <w:szCs w:val="22"/>
        </w:rPr>
        <w:t xml:space="preserve">De las constancias que obran en EL SAIMEX, se advierte que en fecha </w:t>
      </w:r>
      <w:r w:rsidR="00FB6DE9">
        <w:rPr>
          <w:rFonts w:ascii="Palatino Linotype" w:hAnsi="Palatino Linotype"/>
          <w:color w:val="000000"/>
          <w:sz w:val="22"/>
          <w:szCs w:val="22"/>
        </w:rPr>
        <w:t>veintidós</w:t>
      </w:r>
      <w:r w:rsidR="00C669DF">
        <w:rPr>
          <w:rFonts w:ascii="Palatino Linotype" w:hAnsi="Palatino Linotype"/>
          <w:color w:val="000000"/>
          <w:sz w:val="22"/>
          <w:szCs w:val="22"/>
        </w:rPr>
        <w:t xml:space="preserve"> de marzo</w:t>
      </w:r>
      <w:r w:rsidRPr="009016C3">
        <w:rPr>
          <w:rFonts w:ascii="Palatino Linotype" w:hAnsi="Palatino Linotype"/>
          <w:color w:val="000000"/>
          <w:sz w:val="22"/>
          <w:szCs w:val="22"/>
        </w:rPr>
        <w:t xml:space="preserve"> de dos mil diecinueve el Sujeto Obligado notificó </w:t>
      </w:r>
      <w:r w:rsidR="006B00BB">
        <w:rPr>
          <w:rFonts w:ascii="Palatino Linotype" w:hAnsi="Palatino Linotype"/>
          <w:color w:val="000000"/>
          <w:sz w:val="22"/>
          <w:szCs w:val="22"/>
        </w:rPr>
        <w:t xml:space="preserve">al Solicitante, la respuesta en los siguientes términos: </w:t>
      </w:r>
    </w:p>
    <w:p w14:paraId="519B0078" w14:textId="76D1A320" w:rsidR="006B00BB" w:rsidRDefault="00CB0DED" w:rsidP="006B00BB">
      <w:pPr>
        <w:pStyle w:val="NormalWeb"/>
        <w:spacing w:line="360" w:lineRule="auto"/>
        <w:ind w:left="567" w:right="567"/>
        <w:jc w:val="both"/>
        <w:rPr>
          <w:rFonts w:ascii="Palatino Linotype" w:hAnsi="Palatino Linotype"/>
          <w:color w:val="000000"/>
          <w:sz w:val="22"/>
          <w:szCs w:val="22"/>
        </w:rPr>
      </w:pPr>
      <w:r w:rsidRPr="00CB0DED">
        <w:rPr>
          <w:rFonts w:ascii="Palatino Linotype" w:hAnsi="Palatino Linotype"/>
          <w:i/>
          <w:color w:val="000000"/>
          <w:sz w:val="20"/>
          <w:szCs w:val="22"/>
        </w:rPr>
        <w:t>“</w:t>
      </w:r>
      <w:r w:rsidR="006B00BB" w:rsidRPr="00CB0DED">
        <w:rPr>
          <w:rFonts w:ascii="Palatino Linotype" w:hAnsi="Palatino Linotype"/>
          <w:i/>
          <w:color w:val="000000"/>
          <w:sz w:val="20"/>
          <w:szCs w:val="22"/>
        </w:rPr>
        <w:t>Hago referencia con la solicitud de información 00033/TEOLOYU/IP/2019, cuyo contenido es: “Todas y cada una de las actas de cabildo (Ordinarias y Extraordinarias) del Ayuntamiento de Teoloyucan, que se celebraron durante el periodo comprendido del día primero de febrero de dos mil diecinueve hasta el día veintiocho de febrero del dos mil diecinueve. 2.-Todos y cada uno de los anexos de referidas actas de cabildo”. En atención a su solicitud le informo que, derivado del análisis y estudio a su petición, la Unidad de Transparencia turnó a la Secretaría del Ayuntamiento mediante oficio UTAIP/ECG/093-02/2019, para su atención. Al respecto, se adjuntan todas las actas solicitadas en formato PDF</w:t>
      </w:r>
      <w:r w:rsidRPr="00CB0DED">
        <w:rPr>
          <w:rFonts w:ascii="Palatino Linotype" w:hAnsi="Palatino Linotype"/>
          <w:i/>
          <w:color w:val="000000"/>
          <w:sz w:val="20"/>
          <w:szCs w:val="22"/>
        </w:rPr>
        <w:t>”</w:t>
      </w:r>
      <w:r>
        <w:rPr>
          <w:rFonts w:ascii="Palatino Linotype" w:hAnsi="Palatino Linotype"/>
          <w:color w:val="000000"/>
          <w:sz w:val="22"/>
          <w:szCs w:val="22"/>
        </w:rPr>
        <w:t xml:space="preserve"> (Sic).</w:t>
      </w:r>
    </w:p>
    <w:p w14:paraId="4D0113E7" w14:textId="104B2D19" w:rsidR="006B00BB" w:rsidRDefault="006B00BB" w:rsidP="006B00BB">
      <w:pPr>
        <w:pStyle w:val="NormalWeb"/>
        <w:spacing w:line="360" w:lineRule="auto"/>
        <w:ind w:right="567"/>
        <w:jc w:val="both"/>
        <w:rPr>
          <w:rFonts w:ascii="Palatino Linotype" w:hAnsi="Palatino Linotype"/>
          <w:color w:val="000000"/>
          <w:sz w:val="22"/>
          <w:szCs w:val="22"/>
        </w:rPr>
      </w:pPr>
      <w:r>
        <w:rPr>
          <w:rFonts w:ascii="Palatino Linotype" w:hAnsi="Palatino Linotype"/>
          <w:color w:val="000000"/>
          <w:sz w:val="22"/>
          <w:szCs w:val="22"/>
        </w:rPr>
        <w:t xml:space="preserve">Así mismo </w:t>
      </w:r>
      <w:r w:rsidR="00EB5C3E">
        <w:rPr>
          <w:rFonts w:ascii="Palatino Linotype" w:hAnsi="Palatino Linotype"/>
          <w:color w:val="000000"/>
          <w:sz w:val="22"/>
          <w:szCs w:val="22"/>
        </w:rPr>
        <w:t>anex</w:t>
      </w:r>
      <w:r>
        <w:rPr>
          <w:rFonts w:ascii="Palatino Linotype" w:hAnsi="Palatino Linotype"/>
          <w:color w:val="000000"/>
          <w:sz w:val="22"/>
          <w:szCs w:val="22"/>
        </w:rPr>
        <w:t xml:space="preserve">ó </w:t>
      </w:r>
      <w:r w:rsidR="00EB5C3E">
        <w:rPr>
          <w:rFonts w:ascii="Palatino Linotype" w:hAnsi="Palatino Linotype"/>
          <w:color w:val="000000"/>
          <w:sz w:val="22"/>
          <w:szCs w:val="22"/>
        </w:rPr>
        <w:t xml:space="preserve">el documento en </w:t>
      </w:r>
      <w:r>
        <w:rPr>
          <w:rFonts w:ascii="Palatino Linotype" w:hAnsi="Palatino Linotype"/>
          <w:color w:val="000000"/>
          <w:sz w:val="22"/>
          <w:szCs w:val="22"/>
        </w:rPr>
        <w:t xml:space="preserve"> “pdf” que a continuación se describe:</w:t>
      </w:r>
    </w:p>
    <w:p w14:paraId="25D47A9D" w14:textId="7553F673" w:rsidR="0070033D" w:rsidRDefault="006B00BB" w:rsidP="004418FB">
      <w:pPr>
        <w:pStyle w:val="NormalWeb"/>
        <w:numPr>
          <w:ilvl w:val="0"/>
          <w:numId w:val="9"/>
        </w:numPr>
        <w:spacing w:line="360" w:lineRule="auto"/>
        <w:ind w:right="567"/>
        <w:jc w:val="both"/>
        <w:rPr>
          <w:rFonts w:ascii="Palatino Linotype" w:hAnsi="Palatino Linotype"/>
          <w:color w:val="000000"/>
          <w:sz w:val="22"/>
          <w:szCs w:val="22"/>
        </w:rPr>
      </w:pPr>
      <w:r>
        <w:rPr>
          <w:rFonts w:ascii="Palatino Linotype" w:hAnsi="Palatino Linotype"/>
          <w:b/>
          <w:i/>
          <w:color w:val="000000"/>
          <w:sz w:val="22"/>
          <w:szCs w:val="22"/>
        </w:rPr>
        <w:t xml:space="preserve">“RESPUESTA-00033-actas de cabildo de mes de febrero-.pdf”: </w:t>
      </w:r>
      <w:r w:rsidR="00897109">
        <w:rPr>
          <w:rFonts w:ascii="Palatino Linotype" w:hAnsi="Palatino Linotype"/>
          <w:color w:val="000000"/>
          <w:sz w:val="22"/>
          <w:szCs w:val="22"/>
        </w:rPr>
        <w:t>el cual contiene un total de 69 fojas en las cuales se muestran las actas de cabildo celebradas en las sesiones y fechas que se muestran</w:t>
      </w:r>
      <w:r w:rsidR="0070033D">
        <w:rPr>
          <w:rFonts w:ascii="Palatino Linotype" w:hAnsi="Palatino Linotype"/>
          <w:color w:val="000000"/>
          <w:sz w:val="22"/>
          <w:szCs w:val="22"/>
        </w:rPr>
        <w:t xml:space="preserve"> a continuación: </w:t>
      </w:r>
    </w:p>
    <w:p w14:paraId="00799EB3" w14:textId="6C2374BE" w:rsidR="00966A15" w:rsidRDefault="00966A15" w:rsidP="0070033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 xml:space="preserve">Acta de Cabildo de Sesión Solemne: </w:t>
      </w:r>
    </w:p>
    <w:p w14:paraId="1CE72FDA" w14:textId="2143BC5F" w:rsidR="00966A15" w:rsidRDefault="00966A15" w:rsidP="0070033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 xml:space="preserve">1. Primera Sesión Solemne celebrada el cinco de febrero de dos mil diecinueve. Sin anexos. </w:t>
      </w:r>
    </w:p>
    <w:p w14:paraId="553C8B86" w14:textId="3E191134" w:rsidR="0070033D" w:rsidRDefault="0070033D" w:rsidP="0070033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Actas de Cabildo</w:t>
      </w:r>
      <w:r w:rsidR="0020288D">
        <w:rPr>
          <w:rFonts w:ascii="Palatino Linotype" w:hAnsi="Palatino Linotype"/>
          <w:color w:val="000000"/>
          <w:sz w:val="22"/>
          <w:szCs w:val="22"/>
        </w:rPr>
        <w:t xml:space="preserve"> de Sesiones</w:t>
      </w:r>
      <w:r>
        <w:rPr>
          <w:rFonts w:ascii="Palatino Linotype" w:hAnsi="Palatino Linotype"/>
          <w:color w:val="000000"/>
          <w:sz w:val="22"/>
          <w:szCs w:val="22"/>
        </w:rPr>
        <w:t xml:space="preserve"> Ordinarias: </w:t>
      </w:r>
    </w:p>
    <w:p w14:paraId="5459A463" w14:textId="57D4A309" w:rsidR="00A41184" w:rsidRDefault="0070033D" w:rsidP="00A41184">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 xml:space="preserve">1.Quinta Sesión Ordinaria celebrada el siete de febrero del dos mil </w:t>
      </w:r>
      <w:r w:rsidR="00A41184">
        <w:rPr>
          <w:rFonts w:ascii="Palatino Linotype" w:hAnsi="Palatino Linotype"/>
          <w:color w:val="000000"/>
          <w:sz w:val="22"/>
          <w:szCs w:val="22"/>
        </w:rPr>
        <w:t>diecinueve. Acuerdo 36 / 05- Ord. ; Acuerdo 37 / 05- Ord. y Acuerdo 38 / 05- Ord.</w:t>
      </w:r>
    </w:p>
    <w:p w14:paraId="1ADDBCC9" w14:textId="7E03B804" w:rsidR="0070033D" w:rsidRDefault="0070033D" w:rsidP="00A41184">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lastRenderedPageBreak/>
        <w:t>2.</w:t>
      </w:r>
      <w:r w:rsidRPr="0070033D">
        <w:t xml:space="preserve"> </w:t>
      </w:r>
      <w:r>
        <w:rPr>
          <w:rFonts w:ascii="Palatino Linotype" w:hAnsi="Palatino Linotype"/>
          <w:color w:val="000000"/>
          <w:sz w:val="22"/>
          <w:szCs w:val="22"/>
        </w:rPr>
        <w:t>Sext</w:t>
      </w:r>
      <w:r w:rsidRPr="0070033D">
        <w:rPr>
          <w:rFonts w:ascii="Palatino Linotype" w:hAnsi="Palatino Linotype"/>
          <w:color w:val="000000"/>
          <w:sz w:val="22"/>
          <w:szCs w:val="22"/>
        </w:rPr>
        <w:t xml:space="preserve">a Sesión Ordinaria celebrada el </w:t>
      </w:r>
      <w:r>
        <w:rPr>
          <w:rFonts w:ascii="Palatino Linotype" w:hAnsi="Palatino Linotype"/>
          <w:color w:val="000000"/>
          <w:sz w:val="22"/>
          <w:szCs w:val="22"/>
        </w:rPr>
        <w:t>catorce</w:t>
      </w:r>
      <w:r w:rsidRPr="0070033D">
        <w:rPr>
          <w:rFonts w:ascii="Palatino Linotype" w:hAnsi="Palatino Linotype"/>
          <w:color w:val="000000"/>
          <w:sz w:val="22"/>
          <w:szCs w:val="22"/>
        </w:rPr>
        <w:t xml:space="preserve"> de febrero del dos mil </w:t>
      </w:r>
      <w:r w:rsidR="00A41184" w:rsidRPr="0070033D">
        <w:rPr>
          <w:rFonts w:ascii="Palatino Linotype" w:hAnsi="Palatino Linotype"/>
          <w:color w:val="000000"/>
          <w:sz w:val="22"/>
          <w:szCs w:val="22"/>
        </w:rPr>
        <w:t>diecinueve</w:t>
      </w:r>
      <w:r w:rsidR="00A41184">
        <w:rPr>
          <w:rFonts w:ascii="Palatino Linotype" w:hAnsi="Palatino Linotype"/>
          <w:color w:val="000000"/>
          <w:sz w:val="22"/>
          <w:szCs w:val="22"/>
        </w:rPr>
        <w:t>. Acuerdo 39 / 05- Ord. y Acuerdo 40 / 06- Ord.</w:t>
      </w:r>
    </w:p>
    <w:p w14:paraId="094B4317" w14:textId="7836B2EB" w:rsidR="0070033D" w:rsidRDefault="0070033D" w:rsidP="00A41184">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3.</w:t>
      </w:r>
      <w:r w:rsidRPr="0070033D">
        <w:t xml:space="preserve"> </w:t>
      </w:r>
      <w:r>
        <w:rPr>
          <w:rFonts w:ascii="Palatino Linotype" w:hAnsi="Palatino Linotype"/>
          <w:color w:val="000000"/>
          <w:sz w:val="22"/>
          <w:szCs w:val="22"/>
        </w:rPr>
        <w:t>Séptim</w:t>
      </w:r>
      <w:r w:rsidRPr="0070033D">
        <w:rPr>
          <w:rFonts w:ascii="Palatino Linotype" w:hAnsi="Palatino Linotype"/>
          <w:color w:val="000000"/>
          <w:sz w:val="22"/>
          <w:szCs w:val="22"/>
        </w:rPr>
        <w:t xml:space="preserve">a Sesión Ordinaria celebrada el </w:t>
      </w:r>
      <w:r>
        <w:rPr>
          <w:rFonts w:ascii="Palatino Linotype" w:hAnsi="Palatino Linotype"/>
          <w:color w:val="000000"/>
          <w:sz w:val="22"/>
          <w:szCs w:val="22"/>
        </w:rPr>
        <w:t>veinte</w:t>
      </w:r>
      <w:r w:rsidRPr="0070033D">
        <w:rPr>
          <w:rFonts w:ascii="Palatino Linotype" w:hAnsi="Palatino Linotype"/>
          <w:color w:val="000000"/>
          <w:sz w:val="22"/>
          <w:szCs w:val="22"/>
        </w:rPr>
        <w:t xml:space="preserve"> de febrero del dos mil diecinueve</w:t>
      </w:r>
      <w:r>
        <w:rPr>
          <w:rFonts w:ascii="Palatino Linotype" w:hAnsi="Palatino Linotype"/>
          <w:color w:val="000000"/>
          <w:sz w:val="22"/>
          <w:szCs w:val="22"/>
        </w:rPr>
        <w:t>.</w:t>
      </w:r>
      <w:r w:rsidR="00A41184" w:rsidRPr="00A41184">
        <w:rPr>
          <w:rFonts w:ascii="Palatino Linotype" w:hAnsi="Palatino Linotype"/>
          <w:color w:val="000000"/>
          <w:sz w:val="22"/>
          <w:szCs w:val="22"/>
        </w:rPr>
        <w:t xml:space="preserve"> </w:t>
      </w:r>
      <w:r w:rsidR="00A41184">
        <w:rPr>
          <w:rFonts w:ascii="Palatino Linotype" w:hAnsi="Palatino Linotype"/>
          <w:color w:val="000000"/>
          <w:sz w:val="22"/>
          <w:szCs w:val="22"/>
        </w:rPr>
        <w:t xml:space="preserve"> Acuerdo 41 / 05- Ord.</w:t>
      </w:r>
    </w:p>
    <w:p w14:paraId="589D6DCA" w14:textId="12A439C3" w:rsidR="0070033D" w:rsidRDefault="0070033D" w:rsidP="0070033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 xml:space="preserve">Actas de Cabildo </w:t>
      </w:r>
      <w:r w:rsidR="0020288D">
        <w:rPr>
          <w:rFonts w:ascii="Palatino Linotype" w:hAnsi="Palatino Linotype"/>
          <w:color w:val="000000"/>
          <w:sz w:val="22"/>
          <w:szCs w:val="22"/>
        </w:rPr>
        <w:t xml:space="preserve">de Sesiones </w:t>
      </w:r>
      <w:r>
        <w:rPr>
          <w:rFonts w:ascii="Palatino Linotype" w:hAnsi="Palatino Linotype"/>
          <w:color w:val="000000"/>
          <w:sz w:val="22"/>
          <w:szCs w:val="22"/>
        </w:rPr>
        <w:t>Extraordinarias:</w:t>
      </w:r>
    </w:p>
    <w:p w14:paraId="2A7DAE0D" w14:textId="3E6E99A5" w:rsidR="0070033D" w:rsidRDefault="0070033D" w:rsidP="00F05DEF">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1.Tercera Sesión Extraordinaria celebrada el dos de febrero de dos mil diecinueve.</w:t>
      </w:r>
      <w:r w:rsidR="00F05DEF">
        <w:rPr>
          <w:rFonts w:ascii="Palatino Linotype" w:hAnsi="Palatino Linotype"/>
          <w:color w:val="000000"/>
          <w:sz w:val="22"/>
          <w:szCs w:val="22"/>
        </w:rPr>
        <w:t xml:space="preserve">  Acuerdo 35 / 05- Ext.</w:t>
      </w:r>
    </w:p>
    <w:p w14:paraId="323C308E" w14:textId="095AB731" w:rsidR="0070033D" w:rsidRDefault="0070033D" w:rsidP="0070033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2.</w:t>
      </w:r>
      <w:r w:rsidRPr="0070033D">
        <w:t xml:space="preserve"> </w:t>
      </w:r>
      <w:r>
        <w:rPr>
          <w:rFonts w:ascii="Palatino Linotype" w:hAnsi="Palatino Linotype"/>
          <w:color w:val="000000"/>
          <w:sz w:val="22"/>
          <w:szCs w:val="22"/>
        </w:rPr>
        <w:t>Cuart</w:t>
      </w:r>
      <w:r w:rsidRPr="0070033D">
        <w:rPr>
          <w:rFonts w:ascii="Palatino Linotype" w:hAnsi="Palatino Linotype"/>
          <w:color w:val="000000"/>
          <w:sz w:val="22"/>
          <w:szCs w:val="22"/>
        </w:rPr>
        <w:t xml:space="preserve">a Sesión Extraordinaria celebrada el </w:t>
      </w:r>
      <w:r>
        <w:rPr>
          <w:rFonts w:ascii="Palatino Linotype" w:hAnsi="Palatino Linotype"/>
          <w:color w:val="000000"/>
          <w:sz w:val="22"/>
          <w:szCs w:val="22"/>
        </w:rPr>
        <w:t>once</w:t>
      </w:r>
      <w:r w:rsidRPr="0070033D">
        <w:rPr>
          <w:rFonts w:ascii="Palatino Linotype" w:hAnsi="Palatino Linotype"/>
          <w:color w:val="000000"/>
          <w:sz w:val="22"/>
          <w:szCs w:val="22"/>
        </w:rPr>
        <w:t xml:space="preserve"> de febrero de dos mil diecinueve.</w:t>
      </w:r>
    </w:p>
    <w:p w14:paraId="04C43863" w14:textId="4E6C6A67" w:rsidR="0070033D" w:rsidRDefault="0070033D" w:rsidP="0070033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3.</w:t>
      </w:r>
      <w:r w:rsidRPr="0070033D">
        <w:t xml:space="preserve"> </w:t>
      </w:r>
      <w:r>
        <w:rPr>
          <w:rFonts w:ascii="Palatino Linotype" w:hAnsi="Palatino Linotype"/>
          <w:color w:val="000000"/>
          <w:sz w:val="22"/>
          <w:szCs w:val="22"/>
        </w:rPr>
        <w:t>Quint</w:t>
      </w:r>
      <w:r w:rsidRPr="0070033D">
        <w:rPr>
          <w:rFonts w:ascii="Palatino Linotype" w:hAnsi="Palatino Linotype"/>
          <w:color w:val="000000"/>
          <w:sz w:val="22"/>
          <w:szCs w:val="22"/>
        </w:rPr>
        <w:t xml:space="preserve">a Sesión Extraordinaria celebrada el </w:t>
      </w:r>
      <w:r>
        <w:rPr>
          <w:rFonts w:ascii="Palatino Linotype" w:hAnsi="Palatino Linotype"/>
          <w:color w:val="000000"/>
          <w:sz w:val="22"/>
          <w:szCs w:val="22"/>
        </w:rPr>
        <w:t>veintiuno</w:t>
      </w:r>
      <w:r w:rsidRPr="0070033D">
        <w:rPr>
          <w:rFonts w:ascii="Palatino Linotype" w:hAnsi="Palatino Linotype"/>
          <w:color w:val="000000"/>
          <w:sz w:val="22"/>
          <w:szCs w:val="22"/>
        </w:rPr>
        <w:t xml:space="preserve"> de febrero de dos mil diecinueve.</w:t>
      </w:r>
      <w:r w:rsidR="00F05DEF">
        <w:rPr>
          <w:rFonts w:ascii="Palatino Linotype" w:hAnsi="Palatino Linotype"/>
          <w:color w:val="000000"/>
          <w:sz w:val="22"/>
          <w:szCs w:val="22"/>
        </w:rPr>
        <w:t xml:space="preserve"> </w:t>
      </w:r>
      <w:r w:rsidR="00F05DEF" w:rsidRPr="00F05DEF">
        <w:rPr>
          <w:rFonts w:ascii="Palatino Linotype" w:hAnsi="Palatino Linotype"/>
          <w:color w:val="000000"/>
          <w:sz w:val="22"/>
          <w:szCs w:val="22"/>
        </w:rPr>
        <w:t xml:space="preserve">Acuerdo </w:t>
      </w:r>
      <w:r w:rsidR="00F05DEF">
        <w:rPr>
          <w:rFonts w:ascii="Palatino Linotype" w:hAnsi="Palatino Linotype"/>
          <w:color w:val="000000"/>
          <w:sz w:val="22"/>
          <w:szCs w:val="22"/>
        </w:rPr>
        <w:t xml:space="preserve">42 </w:t>
      </w:r>
      <w:r w:rsidR="00F05DEF" w:rsidRPr="00F05DEF">
        <w:rPr>
          <w:rFonts w:ascii="Palatino Linotype" w:hAnsi="Palatino Linotype"/>
          <w:color w:val="000000"/>
          <w:sz w:val="22"/>
          <w:szCs w:val="22"/>
        </w:rPr>
        <w:t>/ 05- Ext.</w:t>
      </w:r>
      <w:r w:rsidR="00F05DEF">
        <w:rPr>
          <w:rFonts w:ascii="Palatino Linotype" w:hAnsi="Palatino Linotype"/>
          <w:color w:val="000000"/>
          <w:sz w:val="22"/>
          <w:szCs w:val="22"/>
        </w:rPr>
        <w:t xml:space="preserve"> (Anexo 1); </w:t>
      </w:r>
      <w:r w:rsidR="00F05DEF" w:rsidRPr="00F05DEF">
        <w:rPr>
          <w:rFonts w:ascii="Palatino Linotype" w:hAnsi="Palatino Linotype"/>
          <w:color w:val="000000"/>
          <w:sz w:val="22"/>
          <w:szCs w:val="22"/>
        </w:rPr>
        <w:t xml:space="preserve">Acuerdo </w:t>
      </w:r>
      <w:r w:rsidR="00F05DEF">
        <w:rPr>
          <w:rFonts w:ascii="Palatino Linotype" w:hAnsi="Palatino Linotype"/>
          <w:color w:val="000000"/>
          <w:sz w:val="22"/>
          <w:szCs w:val="22"/>
        </w:rPr>
        <w:t>43</w:t>
      </w:r>
      <w:r w:rsidR="00F05DEF" w:rsidRPr="00F05DEF">
        <w:rPr>
          <w:rFonts w:ascii="Palatino Linotype" w:hAnsi="Palatino Linotype"/>
          <w:color w:val="000000"/>
          <w:sz w:val="22"/>
          <w:szCs w:val="22"/>
        </w:rPr>
        <w:t xml:space="preserve"> / 05- Ext.</w:t>
      </w:r>
      <w:r w:rsidR="00F05DEF">
        <w:rPr>
          <w:rFonts w:ascii="Palatino Linotype" w:hAnsi="Palatino Linotype"/>
          <w:color w:val="000000"/>
          <w:sz w:val="22"/>
          <w:szCs w:val="22"/>
        </w:rPr>
        <w:t xml:space="preserve"> (Anexo 1) y </w:t>
      </w:r>
      <w:r w:rsidR="00F05DEF" w:rsidRPr="00F05DEF">
        <w:rPr>
          <w:rFonts w:ascii="Palatino Linotype" w:hAnsi="Palatino Linotype"/>
          <w:color w:val="000000"/>
          <w:sz w:val="22"/>
          <w:szCs w:val="22"/>
        </w:rPr>
        <w:t xml:space="preserve">Acuerdo </w:t>
      </w:r>
      <w:r w:rsidR="00F05DEF">
        <w:rPr>
          <w:rFonts w:ascii="Palatino Linotype" w:hAnsi="Palatino Linotype"/>
          <w:color w:val="000000"/>
          <w:sz w:val="22"/>
          <w:szCs w:val="22"/>
        </w:rPr>
        <w:t>44</w:t>
      </w:r>
      <w:r w:rsidR="00F05DEF" w:rsidRPr="00F05DEF">
        <w:rPr>
          <w:rFonts w:ascii="Palatino Linotype" w:hAnsi="Palatino Linotype"/>
          <w:color w:val="000000"/>
          <w:sz w:val="22"/>
          <w:szCs w:val="22"/>
        </w:rPr>
        <w:t xml:space="preserve"> / 05- Ext.</w:t>
      </w:r>
      <w:r w:rsidR="00F05DEF">
        <w:rPr>
          <w:rFonts w:ascii="Palatino Linotype" w:hAnsi="Palatino Linotype"/>
          <w:color w:val="000000"/>
          <w:sz w:val="22"/>
          <w:szCs w:val="22"/>
        </w:rPr>
        <w:t xml:space="preserve"> (Anexo 3).</w:t>
      </w:r>
    </w:p>
    <w:p w14:paraId="2AC96F31" w14:textId="403798BC" w:rsidR="00AA78E6" w:rsidRDefault="0070033D" w:rsidP="00F05DEF">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4.</w:t>
      </w:r>
      <w:r w:rsidRPr="0070033D">
        <w:t xml:space="preserve"> </w:t>
      </w:r>
      <w:r>
        <w:rPr>
          <w:rFonts w:ascii="Palatino Linotype" w:hAnsi="Palatino Linotype"/>
          <w:color w:val="000000"/>
          <w:sz w:val="22"/>
          <w:szCs w:val="22"/>
        </w:rPr>
        <w:t>Sext</w:t>
      </w:r>
      <w:r w:rsidRPr="0070033D">
        <w:rPr>
          <w:rFonts w:ascii="Palatino Linotype" w:hAnsi="Palatino Linotype"/>
          <w:color w:val="000000"/>
          <w:sz w:val="22"/>
          <w:szCs w:val="22"/>
        </w:rPr>
        <w:t xml:space="preserve">a Sesión Extraordinaria celebrada el </w:t>
      </w:r>
      <w:r>
        <w:rPr>
          <w:rFonts w:ascii="Palatino Linotype" w:hAnsi="Palatino Linotype"/>
          <w:color w:val="000000"/>
          <w:sz w:val="22"/>
          <w:szCs w:val="22"/>
        </w:rPr>
        <w:t>veint</w:t>
      </w:r>
      <w:r w:rsidRPr="0070033D">
        <w:rPr>
          <w:rFonts w:ascii="Palatino Linotype" w:hAnsi="Palatino Linotype"/>
          <w:color w:val="000000"/>
          <w:sz w:val="22"/>
          <w:szCs w:val="22"/>
        </w:rPr>
        <w:t>i</w:t>
      </w:r>
      <w:r>
        <w:rPr>
          <w:rFonts w:ascii="Palatino Linotype" w:hAnsi="Palatino Linotype"/>
          <w:color w:val="000000"/>
          <w:sz w:val="22"/>
          <w:szCs w:val="22"/>
        </w:rPr>
        <w:t>d</w:t>
      </w:r>
      <w:r w:rsidRPr="0070033D">
        <w:rPr>
          <w:rFonts w:ascii="Palatino Linotype" w:hAnsi="Palatino Linotype"/>
          <w:color w:val="000000"/>
          <w:sz w:val="22"/>
          <w:szCs w:val="22"/>
        </w:rPr>
        <w:t>ós de febrero de dos mil diecinueve.</w:t>
      </w:r>
    </w:p>
    <w:p w14:paraId="56743447" w14:textId="1EE10CF3" w:rsidR="00587F23" w:rsidRPr="006A36F7" w:rsidRDefault="00C55151" w:rsidP="007479DD">
      <w:pPr>
        <w:autoSpaceDE w:val="0"/>
        <w:autoSpaceDN w:val="0"/>
        <w:adjustRightInd w:val="0"/>
        <w:spacing w:line="360" w:lineRule="auto"/>
        <w:jc w:val="both"/>
        <w:rPr>
          <w:rFonts w:ascii="Palatino Linotype" w:hAnsi="Palatino Linotype" w:cs="Tahoma"/>
          <w:b/>
          <w:sz w:val="22"/>
          <w:szCs w:val="22"/>
        </w:rPr>
      </w:pPr>
      <w:r w:rsidRPr="006A36F7">
        <w:rPr>
          <w:rFonts w:ascii="Palatino Linotype" w:hAnsi="Palatino Linotype" w:cs="Tahoma"/>
          <w:b/>
          <w:sz w:val="22"/>
          <w:szCs w:val="22"/>
        </w:rPr>
        <w:t>I</w:t>
      </w:r>
      <w:r w:rsidR="00152B91" w:rsidRPr="006A36F7">
        <w:rPr>
          <w:rFonts w:ascii="Palatino Linotype" w:hAnsi="Palatino Linotype" w:cs="Tahoma"/>
          <w:b/>
          <w:sz w:val="22"/>
          <w:szCs w:val="22"/>
        </w:rPr>
        <w:t>II</w:t>
      </w:r>
      <w:r w:rsidRPr="006A36F7">
        <w:rPr>
          <w:rFonts w:ascii="Palatino Linotype" w:hAnsi="Palatino Linotype" w:cs="Tahoma"/>
          <w:b/>
          <w:sz w:val="22"/>
          <w:szCs w:val="22"/>
        </w:rPr>
        <w:t xml:space="preserve">. </w:t>
      </w:r>
      <w:r w:rsidR="004100AA" w:rsidRPr="006A36F7">
        <w:rPr>
          <w:rFonts w:ascii="Palatino Linotype" w:hAnsi="Palatino Linotype" w:cs="Tahoma"/>
          <w:b/>
          <w:sz w:val="22"/>
          <w:szCs w:val="22"/>
        </w:rPr>
        <w:t>Interposición</w:t>
      </w:r>
      <w:r w:rsidR="0094782C" w:rsidRPr="006A36F7">
        <w:rPr>
          <w:rFonts w:ascii="Palatino Linotype" w:hAnsi="Palatino Linotype" w:cs="Tahoma"/>
          <w:b/>
          <w:sz w:val="22"/>
          <w:szCs w:val="22"/>
        </w:rPr>
        <w:t xml:space="preserve"> del Recurso de R</w:t>
      </w:r>
      <w:r w:rsidR="00C25238" w:rsidRPr="006A36F7">
        <w:rPr>
          <w:rFonts w:ascii="Palatino Linotype" w:hAnsi="Palatino Linotype" w:cs="Tahoma"/>
          <w:b/>
          <w:sz w:val="22"/>
          <w:szCs w:val="22"/>
        </w:rPr>
        <w:t xml:space="preserve">evisión. </w:t>
      </w:r>
    </w:p>
    <w:p w14:paraId="56743449" w14:textId="678BFD19" w:rsidR="00806144" w:rsidRPr="006A36F7" w:rsidRDefault="00966A15" w:rsidP="007479DD">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El </w:t>
      </w:r>
      <w:r w:rsidR="00624851">
        <w:rPr>
          <w:rFonts w:ascii="Palatino Linotype" w:hAnsi="Palatino Linotype" w:cs="Tahoma"/>
          <w:sz w:val="22"/>
          <w:szCs w:val="22"/>
        </w:rPr>
        <w:t xml:space="preserve"> </w:t>
      </w:r>
      <w:r w:rsidR="00624851" w:rsidRPr="007A5DD4">
        <w:rPr>
          <w:rFonts w:ascii="Palatino Linotype" w:hAnsi="Palatino Linotype" w:cs="Tahoma"/>
          <w:sz w:val="22"/>
          <w:szCs w:val="22"/>
        </w:rPr>
        <w:t>veint</w:t>
      </w:r>
      <w:r w:rsidR="00F05DEF">
        <w:rPr>
          <w:rFonts w:ascii="Palatino Linotype" w:hAnsi="Palatino Linotype" w:cs="Tahoma"/>
          <w:sz w:val="22"/>
          <w:szCs w:val="22"/>
        </w:rPr>
        <w:t>icinc</w:t>
      </w:r>
      <w:r w:rsidR="00624851" w:rsidRPr="007A5DD4">
        <w:rPr>
          <w:rFonts w:ascii="Palatino Linotype" w:hAnsi="Palatino Linotype" w:cs="Tahoma"/>
          <w:sz w:val="22"/>
          <w:szCs w:val="22"/>
        </w:rPr>
        <w:t>o de marzo de dos mil diecinueve</w:t>
      </w:r>
      <w:r w:rsidR="00806144" w:rsidRPr="006A36F7">
        <w:rPr>
          <w:rFonts w:ascii="Palatino Linotype" w:hAnsi="Palatino Linotype" w:cs="Tahoma"/>
          <w:sz w:val="22"/>
          <w:szCs w:val="22"/>
        </w:rPr>
        <w:t xml:space="preserve"> se recibió en este </w:t>
      </w:r>
      <w:r w:rsidR="00806144" w:rsidRPr="006A36F7">
        <w:rPr>
          <w:rFonts w:ascii="Palatino Linotype" w:eastAsia="Calibri" w:hAnsi="Palatino Linotype" w:cs="Tahoma"/>
          <w:sz w:val="22"/>
          <w:szCs w:val="22"/>
          <w:lang w:val="es-MX" w:eastAsia="en-US"/>
        </w:rPr>
        <w:t xml:space="preserve">Instituto, a través del </w:t>
      </w:r>
      <w:r w:rsidR="00806144" w:rsidRPr="006A36F7">
        <w:rPr>
          <w:rFonts w:ascii="Palatino Linotype" w:hAnsi="Palatino Linotype" w:cs="Tahoma"/>
          <w:sz w:val="22"/>
          <w:szCs w:val="22"/>
        </w:rPr>
        <w:t>Sistema de Acceso a la Información Mexiquense (SAIMEX), el Recurso de R</w:t>
      </w:r>
      <w:r w:rsidR="00544785" w:rsidRPr="006A36F7">
        <w:rPr>
          <w:rFonts w:ascii="Palatino Linotype" w:hAnsi="Palatino Linotype" w:cs="Tahoma"/>
          <w:sz w:val="22"/>
          <w:szCs w:val="22"/>
        </w:rPr>
        <w:t>evisión interpuesto</w:t>
      </w:r>
      <w:r w:rsidR="00806144" w:rsidRPr="006A36F7">
        <w:rPr>
          <w:rFonts w:ascii="Palatino Linotype" w:hAnsi="Palatino Linotype" w:cs="Tahoma"/>
          <w:sz w:val="22"/>
          <w:szCs w:val="22"/>
        </w:rPr>
        <w:t xml:space="preserve"> por la parte </w:t>
      </w:r>
      <w:r w:rsidR="00BC6175" w:rsidRPr="006A36F7">
        <w:rPr>
          <w:rFonts w:ascii="Palatino Linotype" w:hAnsi="Palatino Linotype" w:cs="Tahoma"/>
          <w:sz w:val="22"/>
          <w:szCs w:val="22"/>
        </w:rPr>
        <w:t>Recurrente</w:t>
      </w:r>
      <w:r w:rsidR="00152B91" w:rsidRPr="006A36F7">
        <w:rPr>
          <w:rFonts w:ascii="Palatino Linotype" w:hAnsi="Palatino Linotype" w:cs="Tahoma"/>
          <w:sz w:val="22"/>
          <w:szCs w:val="22"/>
        </w:rPr>
        <w:t xml:space="preserve">, </w:t>
      </w:r>
      <w:r w:rsidR="00806144" w:rsidRPr="006A36F7">
        <w:rPr>
          <w:rFonts w:ascii="Palatino Linotype" w:hAnsi="Palatino Linotype" w:cs="Tahoma"/>
          <w:sz w:val="22"/>
          <w:szCs w:val="22"/>
        </w:rPr>
        <w:t xml:space="preserve">en contra de la respuesta del </w:t>
      </w:r>
      <w:r w:rsidR="00E62E3B" w:rsidRPr="006A36F7">
        <w:rPr>
          <w:rFonts w:ascii="Palatino Linotype" w:hAnsi="Palatino Linotype" w:cs="Tahoma"/>
          <w:sz w:val="22"/>
          <w:szCs w:val="22"/>
        </w:rPr>
        <w:t>Sujeto Obligado</w:t>
      </w:r>
      <w:r w:rsidR="00806144" w:rsidRPr="006A36F7">
        <w:rPr>
          <w:rFonts w:ascii="Palatino Linotype" w:hAnsi="Palatino Linotype" w:cs="Tahoma"/>
          <w:sz w:val="22"/>
          <w:szCs w:val="22"/>
        </w:rPr>
        <w:t xml:space="preserve">, </w:t>
      </w:r>
      <w:r w:rsidR="00806144" w:rsidRPr="006A36F7">
        <w:rPr>
          <w:rFonts w:ascii="Palatino Linotype" w:hAnsi="Palatino Linotype" w:cs="Tahoma"/>
          <w:sz w:val="22"/>
          <w:szCs w:val="22"/>
          <w:lang w:val="es-MX"/>
        </w:rPr>
        <w:t xml:space="preserve">en los </w:t>
      </w:r>
      <w:r w:rsidR="007A4A05" w:rsidRPr="006A36F7">
        <w:rPr>
          <w:rFonts w:ascii="Palatino Linotype" w:hAnsi="Palatino Linotype" w:cs="Tahoma"/>
          <w:sz w:val="22"/>
          <w:szCs w:val="22"/>
          <w:lang w:val="es-MX"/>
        </w:rPr>
        <w:t xml:space="preserve">términos </w:t>
      </w:r>
      <w:r w:rsidR="00806144" w:rsidRPr="006A36F7">
        <w:rPr>
          <w:rFonts w:ascii="Palatino Linotype" w:hAnsi="Palatino Linotype" w:cs="Tahoma"/>
          <w:sz w:val="22"/>
          <w:szCs w:val="22"/>
          <w:lang w:val="es-MX"/>
        </w:rPr>
        <w:t>siguientes:</w:t>
      </w:r>
    </w:p>
    <w:p w14:paraId="5674344A" w14:textId="77777777" w:rsidR="00C25238" w:rsidRPr="006A36F7" w:rsidRDefault="00C25238" w:rsidP="007479DD">
      <w:pPr>
        <w:tabs>
          <w:tab w:val="left" w:pos="4667"/>
        </w:tabs>
        <w:spacing w:line="360" w:lineRule="auto"/>
        <w:jc w:val="both"/>
        <w:rPr>
          <w:rFonts w:ascii="Palatino Linotype" w:hAnsi="Palatino Linotype" w:cs="Tahoma"/>
          <w:bCs/>
          <w:sz w:val="22"/>
          <w:szCs w:val="22"/>
        </w:rPr>
      </w:pPr>
    </w:p>
    <w:p w14:paraId="5674344B" w14:textId="77777777" w:rsidR="00C25238" w:rsidRPr="006A36F7" w:rsidRDefault="00C25238" w:rsidP="007479DD">
      <w:pPr>
        <w:tabs>
          <w:tab w:val="left" w:pos="4667"/>
        </w:tabs>
        <w:spacing w:line="360" w:lineRule="auto"/>
        <w:ind w:left="567" w:right="567"/>
        <w:jc w:val="both"/>
        <w:rPr>
          <w:rFonts w:ascii="Palatino Linotype" w:hAnsi="Palatino Linotype" w:cs="Tahoma"/>
          <w:bCs/>
          <w:sz w:val="22"/>
          <w:szCs w:val="22"/>
          <w:lang w:val="es-MX"/>
        </w:rPr>
      </w:pPr>
      <w:r w:rsidRPr="006A36F7">
        <w:rPr>
          <w:rFonts w:ascii="Palatino Linotype" w:hAnsi="Palatino Linotype" w:cs="Tahoma"/>
          <w:b/>
          <w:bCs/>
          <w:sz w:val="22"/>
          <w:szCs w:val="22"/>
          <w:lang w:val="es-MX"/>
        </w:rPr>
        <w:t>ACTO IMPUGNADO</w:t>
      </w:r>
      <w:r w:rsidR="00A438FB" w:rsidRPr="006A36F7">
        <w:rPr>
          <w:rFonts w:ascii="Palatino Linotype" w:hAnsi="Palatino Linotype" w:cs="Tahoma"/>
          <w:b/>
          <w:bCs/>
          <w:sz w:val="22"/>
          <w:szCs w:val="22"/>
          <w:lang w:val="es-MX"/>
        </w:rPr>
        <w:t>:</w:t>
      </w:r>
    </w:p>
    <w:p w14:paraId="5674344C" w14:textId="4E81C573" w:rsidR="00152B91" w:rsidRPr="007A5DD4" w:rsidRDefault="003304C6" w:rsidP="00152B91">
      <w:pPr>
        <w:autoSpaceDE w:val="0"/>
        <w:autoSpaceDN w:val="0"/>
        <w:adjustRightInd w:val="0"/>
        <w:spacing w:line="360" w:lineRule="auto"/>
        <w:ind w:left="567" w:right="567"/>
        <w:jc w:val="both"/>
        <w:rPr>
          <w:rFonts w:ascii="Palatino Linotype" w:eastAsiaTheme="minorHAnsi" w:hAnsi="Palatino Linotype" w:cs="Tahoma"/>
          <w:szCs w:val="22"/>
          <w:lang w:val="es-MX" w:eastAsia="en-US"/>
        </w:rPr>
      </w:pPr>
      <w:r>
        <w:rPr>
          <w:rFonts w:ascii="Palatino Linotype" w:eastAsiaTheme="minorHAnsi" w:hAnsi="Palatino Linotype" w:cs="Tahoma"/>
          <w:i/>
          <w:szCs w:val="22"/>
          <w:lang w:val="es-MX" w:eastAsia="en-US"/>
        </w:rPr>
        <w:t>“</w:t>
      </w:r>
      <w:r w:rsidRPr="003304C6">
        <w:rPr>
          <w:rFonts w:ascii="Palatino Linotype" w:eastAsiaTheme="minorHAnsi" w:hAnsi="Palatino Linotype" w:cs="Tahoma"/>
          <w:i/>
          <w:szCs w:val="22"/>
          <w:lang w:val="es-MX" w:eastAsia="en-US"/>
        </w:rPr>
        <w:t>La respuesta de la solicitud de información con número de Folio de la solicitud: 00033/TEOLOYU/IP/2019.</w:t>
      </w:r>
      <w:r w:rsidR="0016606F" w:rsidRPr="007A5DD4">
        <w:rPr>
          <w:rFonts w:ascii="Palatino Linotype" w:eastAsiaTheme="minorHAnsi" w:hAnsi="Palatino Linotype" w:cs="Tahoma"/>
          <w:i/>
          <w:szCs w:val="22"/>
          <w:lang w:val="es-MX" w:eastAsia="en-US"/>
        </w:rPr>
        <w:t>”</w:t>
      </w:r>
      <w:r w:rsidR="007A5DD4">
        <w:rPr>
          <w:rFonts w:ascii="Palatino Linotype" w:eastAsiaTheme="minorHAnsi" w:hAnsi="Palatino Linotype" w:cs="Tahoma"/>
          <w:szCs w:val="22"/>
          <w:lang w:val="es-MX" w:eastAsia="en-US"/>
        </w:rPr>
        <w:t xml:space="preserve"> (Sic.)</w:t>
      </w:r>
    </w:p>
    <w:p w14:paraId="5674344D" w14:textId="77777777" w:rsidR="00A438FB" w:rsidRPr="006A36F7" w:rsidRDefault="00A438FB" w:rsidP="00152B91">
      <w:pPr>
        <w:autoSpaceDE w:val="0"/>
        <w:autoSpaceDN w:val="0"/>
        <w:adjustRightInd w:val="0"/>
        <w:spacing w:line="360" w:lineRule="auto"/>
        <w:ind w:left="567" w:right="567"/>
        <w:jc w:val="both"/>
        <w:rPr>
          <w:rFonts w:ascii="Palatino Linotype" w:hAnsi="Palatino Linotype" w:cs="Tahoma"/>
          <w:sz w:val="22"/>
          <w:szCs w:val="22"/>
        </w:rPr>
      </w:pPr>
    </w:p>
    <w:p w14:paraId="5674344E" w14:textId="77777777" w:rsidR="00C25238" w:rsidRPr="007A5DD4" w:rsidRDefault="00C25238" w:rsidP="007479DD">
      <w:pPr>
        <w:autoSpaceDE w:val="0"/>
        <w:autoSpaceDN w:val="0"/>
        <w:adjustRightInd w:val="0"/>
        <w:spacing w:line="360" w:lineRule="auto"/>
        <w:ind w:right="567" w:firstLine="567"/>
        <w:jc w:val="both"/>
        <w:rPr>
          <w:rFonts w:ascii="Palatino Linotype" w:hAnsi="Palatino Linotype" w:cs="Tahoma"/>
          <w:b/>
          <w:sz w:val="22"/>
          <w:szCs w:val="22"/>
        </w:rPr>
      </w:pPr>
      <w:r w:rsidRPr="007A5DD4">
        <w:rPr>
          <w:rFonts w:ascii="Palatino Linotype" w:hAnsi="Palatino Linotype" w:cs="Tahoma"/>
          <w:b/>
          <w:sz w:val="22"/>
          <w:szCs w:val="22"/>
        </w:rPr>
        <w:t>RAZONES O MOTIVOS DE LA INCONFORMIDAD</w:t>
      </w:r>
      <w:r w:rsidR="00A438FB" w:rsidRPr="007A5DD4">
        <w:rPr>
          <w:rFonts w:ascii="Palatino Linotype" w:hAnsi="Palatino Linotype" w:cs="Tahoma"/>
          <w:b/>
          <w:sz w:val="22"/>
          <w:szCs w:val="22"/>
        </w:rPr>
        <w:t>:</w:t>
      </w:r>
    </w:p>
    <w:p w14:paraId="56743450" w14:textId="3A7A30BF" w:rsidR="006B0426" w:rsidRDefault="006760F3" w:rsidP="007A5DD4">
      <w:pPr>
        <w:spacing w:line="360" w:lineRule="auto"/>
        <w:ind w:left="567" w:right="567"/>
        <w:jc w:val="both"/>
        <w:rPr>
          <w:rFonts w:ascii="Palatino Linotype" w:hAnsi="Palatino Linotype"/>
          <w:color w:val="000000"/>
        </w:rPr>
      </w:pPr>
      <w:r w:rsidRPr="007A5DD4">
        <w:rPr>
          <w:rFonts w:ascii="Palatino Linotype" w:hAnsi="Palatino Linotype"/>
          <w:i/>
          <w:color w:val="000000"/>
        </w:rPr>
        <w:t>“</w:t>
      </w:r>
      <w:r w:rsidR="003304C6" w:rsidRPr="003304C6">
        <w:rPr>
          <w:rFonts w:ascii="Palatino Linotype" w:hAnsi="Palatino Linotype"/>
          <w:i/>
          <w:color w:val="000000"/>
        </w:rPr>
        <w:t>La información es incompleta debido a que me dan actas de cabildo incompletas . Por ejemplo, la acta de cabildo de fecha 20 de febrero de 2019 de la séptima sesión ordinaria de cabildo, esta incompleta. No me anexan o me informa si hay anexos de estas actas de cabildo.</w:t>
      </w:r>
      <w:r w:rsidRPr="007A5DD4">
        <w:rPr>
          <w:rFonts w:ascii="Palatino Linotype" w:hAnsi="Palatino Linotype"/>
          <w:i/>
          <w:color w:val="000000"/>
        </w:rPr>
        <w:t>.”</w:t>
      </w:r>
      <w:r w:rsidR="007A5DD4">
        <w:rPr>
          <w:rFonts w:ascii="Palatino Linotype" w:hAnsi="Palatino Linotype"/>
          <w:i/>
          <w:color w:val="000000"/>
        </w:rPr>
        <w:t xml:space="preserve"> </w:t>
      </w:r>
      <w:r w:rsidR="007A5DD4">
        <w:rPr>
          <w:rFonts w:ascii="Palatino Linotype" w:hAnsi="Palatino Linotype"/>
          <w:color w:val="000000"/>
        </w:rPr>
        <w:t xml:space="preserve">(Sic). </w:t>
      </w:r>
    </w:p>
    <w:p w14:paraId="0A5E5CDF" w14:textId="77777777" w:rsidR="007A5DD4" w:rsidRPr="007A5DD4" w:rsidRDefault="007A5DD4" w:rsidP="007A5DD4">
      <w:pPr>
        <w:spacing w:line="360" w:lineRule="auto"/>
        <w:ind w:left="567" w:right="567"/>
        <w:jc w:val="both"/>
        <w:rPr>
          <w:rFonts w:ascii="Palatino Linotype" w:hAnsi="Palatino Linotype" w:cs="Tahoma"/>
          <w:bCs/>
          <w:lang w:val="es-MX"/>
        </w:rPr>
      </w:pPr>
    </w:p>
    <w:p w14:paraId="56743451" w14:textId="77777777" w:rsidR="00B31222" w:rsidRPr="006A36F7" w:rsidRDefault="00152B91" w:rsidP="007479DD">
      <w:pPr>
        <w:spacing w:line="360" w:lineRule="auto"/>
        <w:jc w:val="both"/>
        <w:rPr>
          <w:rFonts w:ascii="Palatino Linotype" w:eastAsia="Batang" w:hAnsi="Palatino Linotype" w:cs="Tahoma"/>
          <w:b/>
          <w:bCs/>
          <w:sz w:val="22"/>
          <w:szCs w:val="22"/>
        </w:rPr>
      </w:pPr>
      <w:r w:rsidRPr="006A36F7">
        <w:rPr>
          <w:rFonts w:ascii="Palatino Linotype" w:hAnsi="Palatino Linotype" w:cs="Tahoma"/>
          <w:b/>
          <w:sz w:val="22"/>
          <w:szCs w:val="22"/>
        </w:rPr>
        <w:t>I</w:t>
      </w:r>
      <w:r w:rsidR="00B31222" w:rsidRPr="006A36F7">
        <w:rPr>
          <w:rFonts w:ascii="Palatino Linotype" w:hAnsi="Palatino Linotype" w:cs="Tahoma"/>
          <w:b/>
          <w:sz w:val="22"/>
          <w:szCs w:val="22"/>
        </w:rPr>
        <w:t xml:space="preserve">V. </w:t>
      </w:r>
      <w:r w:rsidR="00B31222" w:rsidRPr="006A36F7">
        <w:rPr>
          <w:rFonts w:ascii="Palatino Linotype" w:eastAsia="Batang" w:hAnsi="Palatino Linotype" w:cs="Tahoma"/>
          <w:b/>
          <w:bCs/>
          <w:sz w:val="22"/>
          <w:szCs w:val="22"/>
        </w:rPr>
        <w:t>Trámite</w:t>
      </w:r>
      <w:r w:rsidR="0094782C" w:rsidRPr="006A36F7">
        <w:rPr>
          <w:rFonts w:ascii="Palatino Linotype" w:eastAsia="Batang" w:hAnsi="Palatino Linotype" w:cs="Tahoma"/>
          <w:b/>
          <w:bCs/>
          <w:sz w:val="22"/>
          <w:szCs w:val="22"/>
        </w:rPr>
        <w:t xml:space="preserve"> del Recurso de R</w:t>
      </w:r>
      <w:r w:rsidR="00B31222" w:rsidRPr="006A36F7">
        <w:rPr>
          <w:rFonts w:ascii="Palatino Linotype" w:eastAsia="Batang" w:hAnsi="Palatino Linotype" w:cs="Tahoma"/>
          <w:b/>
          <w:bCs/>
          <w:sz w:val="22"/>
          <w:szCs w:val="22"/>
        </w:rPr>
        <w:t>evisión ante el Instituto</w:t>
      </w:r>
      <w:r w:rsidR="00E445DA" w:rsidRPr="006A36F7">
        <w:rPr>
          <w:rFonts w:ascii="Palatino Linotype" w:eastAsia="Batang" w:hAnsi="Palatino Linotype" w:cs="Tahoma"/>
          <w:b/>
          <w:bCs/>
          <w:sz w:val="22"/>
          <w:szCs w:val="22"/>
        </w:rPr>
        <w:t>.</w:t>
      </w:r>
    </w:p>
    <w:p w14:paraId="56743452" w14:textId="77777777" w:rsidR="00E445DA" w:rsidRPr="006A36F7" w:rsidRDefault="00E445DA" w:rsidP="007479DD">
      <w:pPr>
        <w:spacing w:line="360" w:lineRule="auto"/>
        <w:jc w:val="both"/>
        <w:rPr>
          <w:rFonts w:ascii="Palatino Linotype" w:eastAsia="Batang" w:hAnsi="Palatino Linotype" w:cs="Tahoma"/>
          <w:b/>
          <w:bCs/>
          <w:sz w:val="22"/>
          <w:szCs w:val="22"/>
        </w:rPr>
      </w:pPr>
    </w:p>
    <w:p w14:paraId="56743453" w14:textId="0D577C3E" w:rsidR="00B31222" w:rsidRPr="006A36F7" w:rsidRDefault="00A90F9B" w:rsidP="007479DD">
      <w:pPr>
        <w:spacing w:line="360" w:lineRule="auto"/>
        <w:jc w:val="both"/>
        <w:rPr>
          <w:rFonts w:ascii="Palatino Linotype" w:eastAsia="Batang" w:hAnsi="Palatino Linotype" w:cs="Tahoma"/>
          <w:bCs/>
          <w:sz w:val="22"/>
          <w:szCs w:val="22"/>
          <w:lang w:val="es-MX"/>
        </w:rPr>
      </w:pPr>
      <w:r w:rsidRPr="006A36F7">
        <w:rPr>
          <w:rFonts w:ascii="Palatino Linotype" w:eastAsia="Batang" w:hAnsi="Palatino Linotype" w:cs="Tahoma"/>
          <w:b/>
          <w:bCs/>
          <w:sz w:val="22"/>
          <w:szCs w:val="22"/>
        </w:rPr>
        <w:t xml:space="preserve">a) </w:t>
      </w:r>
      <w:r w:rsidR="0094782C" w:rsidRPr="006A36F7">
        <w:rPr>
          <w:rFonts w:ascii="Palatino Linotype" w:eastAsia="Batang" w:hAnsi="Palatino Linotype" w:cs="Tahoma"/>
          <w:b/>
          <w:bCs/>
          <w:sz w:val="22"/>
          <w:szCs w:val="22"/>
        </w:rPr>
        <w:t>Turno del Recurso de R</w:t>
      </w:r>
      <w:r w:rsidR="00B31222" w:rsidRPr="006A36F7">
        <w:rPr>
          <w:rFonts w:ascii="Palatino Linotype" w:eastAsia="Batang" w:hAnsi="Palatino Linotype" w:cs="Tahoma"/>
          <w:b/>
          <w:bCs/>
          <w:sz w:val="22"/>
          <w:szCs w:val="22"/>
        </w:rPr>
        <w:t>evisión</w:t>
      </w:r>
      <w:r w:rsidRPr="006A36F7">
        <w:rPr>
          <w:rFonts w:ascii="Palatino Linotype" w:eastAsia="Batang" w:hAnsi="Palatino Linotype" w:cs="Tahoma"/>
          <w:b/>
          <w:bCs/>
          <w:sz w:val="22"/>
          <w:szCs w:val="22"/>
        </w:rPr>
        <w:t>.</w:t>
      </w:r>
      <w:r w:rsidR="00B31222" w:rsidRPr="006A36F7">
        <w:rPr>
          <w:rFonts w:ascii="Palatino Linotype" w:eastAsia="Batang" w:hAnsi="Palatino Linotype" w:cs="Tahoma"/>
          <w:b/>
          <w:bCs/>
          <w:sz w:val="22"/>
          <w:szCs w:val="22"/>
        </w:rPr>
        <w:t xml:space="preserve"> </w:t>
      </w:r>
      <w:r w:rsidR="00B31222" w:rsidRPr="006A36F7">
        <w:rPr>
          <w:rFonts w:ascii="Palatino Linotype" w:eastAsia="Batang" w:hAnsi="Palatino Linotype" w:cs="Tahoma"/>
          <w:bCs/>
          <w:sz w:val="22"/>
          <w:szCs w:val="22"/>
          <w:lang w:val="es-MX"/>
        </w:rPr>
        <w:t xml:space="preserve">El </w:t>
      </w:r>
      <w:r w:rsidR="0044278F" w:rsidRPr="007A5DD4">
        <w:rPr>
          <w:rFonts w:ascii="Palatino Linotype" w:eastAsia="Batang" w:hAnsi="Palatino Linotype" w:cs="Tahoma"/>
          <w:bCs/>
          <w:sz w:val="22"/>
          <w:szCs w:val="22"/>
          <w:lang w:val="es-MX"/>
        </w:rPr>
        <w:t>veint</w:t>
      </w:r>
      <w:r w:rsidR="006760F3" w:rsidRPr="007A5DD4">
        <w:rPr>
          <w:rFonts w:ascii="Palatino Linotype" w:eastAsia="Batang" w:hAnsi="Palatino Linotype" w:cs="Tahoma"/>
          <w:bCs/>
          <w:sz w:val="22"/>
          <w:szCs w:val="22"/>
          <w:lang w:val="es-MX"/>
        </w:rPr>
        <w:t>i</w:t>
      </w:r>
      <w:r w:rsidR="003304C6">
        <w:rPr>
          <w:rFonts w:ascii="Palatino Linotype" w:eastAsia="Batang" w:hAnsi="Palatino Linotype" w:cs="Tahoma"/>
          <w:bCs/>
          <w:sz w:val="22"/>
          <w:szCs w:val="22"/>
          <w:lang w:val="es-MX"/>
        </w:rPr>
        <w:t>trés</w:t>
      </w:r>
      <w:r w:rsidR="006760F3" w:rsidRPr="007A5DD4">
        <w:rPr>
          <w:rFonts w:ascii="Palatino Linotype" w:eastAsia="Batang" w:hAnsi="Palatino Linotype" w:cs="Tahoma"/>
          <w:bCs/>
          <w:sz w:val="22"/>
          <w:szCs w:val="22"/>
          <w:lang w:val="es-MX"/>
        </w:rPr>
        <w:t xml:space="preserve"> </w:t>
      </w:r>
      <w:r w:rsidR="0044278F" w:rsidRPr="007A5DD4">
        <w:rPr>
          <w:rFonts w:ascii="Palatino Linotype" w:eastAsia="Batang" w:hAnsi="Palatino Linotype" w:cs="Tahoma"/>
          <w:bCs/>
          <w:sz w:val="22"/>
          <w:szCs w:val="22"/>
          <w:lang w:val="es-MX"/>
        </w:rPr>
        <w:t xml:space="preserve">de marzo </w:t>
      </w:r>
      <w:r w:rsidR="00BC6175" w:rsidRPr="007A5DD4">
        <w:rPr>
          <w:rFonts w:ascii="Palatino Linotype" w:eastAsia="Batang" w:hAnsi="Palatino Linotype" w:cs="Tahoma"/>
          <w:bCs/>
          <w:sz w:val="22"/>
          <w:szCs w:val="22"/>
          <w:lang w:val="es-MX"/>
        </w:rPr>
        <w:t xml:space="preserve"> de dos mil diecinueve</w:t>
      </w:r>
      <w:r w:rsidR="00B31222" w:rsidRPr="007A5DD4">
        <w:rPr>
          <w:rFonts w:ascii="Palatino Linotype" w:eastAsia="Batang" w:hAnsi="Palatino Linotype" w:cs="Tahoma"/>
          <w:bCs/>
          <w:sz w:val="22"/>
          <w:szCs w:val="22"/>
          <w:lang w:val="es-MX"/>
        </w:rPr>
        <w:t xml:space="preserve">, este Instituto asignó el número de expediente </w:t>
      </w:r>
      <w:r w:rsidR="003A15D6" w:rsidRPr="007A5DD4">
        <w:rPr>
          <w:rFonts w:ascii="Palatino Linotype" w:eastAsia="Calibri" w:hAnsi="Palatino Linotype" w:cs="Tahoma"/>
          <w:b/>
          <w:bCs/>
          <w:sz w:val="22"/>
          <w:szCs w:val="22"/>
          <w:lang w:eastAsia="en-US"/>
        </w:rPr>
        <w:t>0</w:t>
      </w:r>
      <w:r w:rsidR="003304C6">
        <w:rPr>
          <w:rFonts w:ascii="Palatino Linotype" w:eastAsia="Calibri" w:hAnsi="Palatino Linotype" w:cs="Tahoma"/>
          <w:b/>
          <w:bCs/>
          <w:sz w:val="22"/>
          <w:szCs w:val="22"/>
          <w:lang w:eastAsia="en-US"/>
        </w:rPr>
        <w:t>2001</w:t>
      </w:r>
      <w:r w:rsidR="003A15D6" w:rsidRPr="007A5DD4">
        <w:rPr>
          <w:rFonts w:ascii="Palatino Linotype" w:eastAsia="Calibri" w:hAnsi="Palatino Linotype" w:cs="Tahoma"/>
          <w:b/>
          <w:bCs/>
          <w:sz w:val="22"/>
          <w:szCs w:val="22"/>
          <w:lang w:eastAsia="en-US"/>
        </w:rPr>
        <w:t>/INFOEM/IP/RR/2019</w:t>
      </w:r>
      <w:r w:rsidR="003A15D6" w:rsidRPr="006A36F7">
        <w:rPr>
          <w:rFonts w:ascii="Palatino Linotype" w:eastAsia="Calibri" w:hAnsi="Palatino Linotype" w:cs="Tahoma"/>
          <w:b/>
          <w:bCs/>
          <w:sz w:val="22"/>
          <w:szCs w:val="22"/>
          <w:lang w:eastAsia="en-US"/>
        </w:rPr>
        <w:t xml:space="preserve"> </w:t>
      </w:r>
      <w:r w:rsidR="00D26AE1" w:rsidRPr="006A36F7">
        <w:rPr>
          <w:rFonts w:ascii="Palatino Linotype" w:eastAsia="Batang" w:hAnsi="Palatino Linotype" w:cs="Tahoma"/>
          <w:bCs/>
          <w:sz w:val="22"/>
          <w:szCs w:val="22"/>
          <w:lang w:val="es-MX"/>
        </w:rPr>
        <w:t>al Recurso de R</w:t>
      </w:r>
      <w:r w:rsidR="00B31222" w:rsidRPr="006A36F7">
        <w:rPr>
          <w:rFonts w:ascii="Palatino Linotype" w:eastAsia="Batang" w:hAnsi="Palatino Linotype" w:cs="Tahoma"/>
          <w:bCs/>
          <w:sz w:val="22"/>
          <w:szCs w:val="22"/>
          <w:lang w:val="es-MX"/>
        </w:rPr>
        <w:t xml:space="preserve">evisión, con base en el sistema aprobado por el Pleno de este </w:t>
      </w:r>
      <w:r w:rsidR="00A854FF" w:rsidRPr="006A36F7">
        <w:rPr>
          <w:rFonts w:ascii="Palatino Linotype" w:eastAsia="Batang" w:hAnsi="Palatino Linotype" w:cs="Tahoma"/>
          <w:bCs/>
          <w:sz w:val="22"/>
          <w:szCs w:val="22"/>
          <w:lang w:val="es-MX"/>
        </w:rPr>
        <w:t>Órgano Garante y</w:t>
      </w:r>
      <w:r w:rsidR="00B31222" w:rsidRPr="006A36F7">
        <w:rPr>
          <w:rFonts w:ascii="Palatino Linotype" w:eastAsia="Batang" w:hAnsi="Palatino Linotype" w:cs="Tahoma"/>
          <w:bCs/>
          <w:sz w:val="22"/>
          <w:szCs w:val="22"/>
          <w:lang w:val="es-MX"/>
        </w:rPr>
        <w:t xml:space="preserve"> lo turnó a</w:t>
      </w:r>
      <w:r w:rsidR="00625DFB" w:rsidRPr="006A36F7">
        <w:rPr>
          <w:rFonts w:ascii="Palatino Linotype" w:eastAsia="Batang" w:hAnsi="Palatino Linotype" w:cs="Tahoma"/>
          <w:bCs/>
          <w:sz w:val="22"/>
          <w:szCs w:val="22"/>
          <w:lang w:val="es-MX"/>
        </w:rPr>
        <w:t>l Comisionado Ponente</w:t>
      </w:r>
      <w:r w:rsidR="00A854FF" w:rsidRPr="006A36F7">
        <w:rPr>
          <w:rFonts w:ascii="Palatino Linotype" w:eastAsia="Batang" w:hAnsi="Palatino Linotype" w:cs="Tahoma"/>
          <w:bCs/>
          <w:sz w:val="22"/>
          <w:szCs w:val="22"/>
          <w:lang w:val="es-MX"/>
        </w:rPr>
        <w:t xml:space="preserve"> Luis Gustavo Parra Noriega</w:t>
      </w:r>
      <w:r w:rsidR="00B31222" w:rsidRPr="006A36F7">
        <w:rPr>
          <w:rFonts w:ascii="Palatino Linotype" w:eastAsia="Batang" w:hAnsi="Palatino Linotype" w:cs="Tahoma"/>
          <w:bCs/>
          <w:sz w:val="22"/>
          <w:szCs w:val="22"/>
          <w:lang w:val="es-MX"/>
        </w:rPr>
        <w:t xml:space="preserve">, para los efectos del artículo </w:t>
      </w:r>
      <w:r w:rsidR="00625DFB" w:rsidRPr="006A36F7">
        <w:rPr>
          <w:rFonts w:ascii="Palatino Linotype" w:eastAsia="Batang" w:hAnsi="Palatino Linotype" w:cs="Tahoma"/>
          <w:bCs/>
          <w:sz w:val="22"/>
          <w:szCs w:val="22"/>
          <w:lang w:val="es-MX"/>
        </w:rPr>
        <w:t>185</w:t>
      </w:r>
      <w:r w:rsidR="00B31222" w:rsidRPr="006A36F7">
        <w:rPr>
          <w:rFonts w:ascii="Palatino Linotype" w:eastAsia="Batang" w:hAnsi="Palatino Linotype" w:cs="Tahoma"/>
          <w:bCs/>
          <w:sz w:val="22"/>
          <w:szCs w:val="22"/>
          <w:lang w:val="es-MX"/>
        </w:rPr>
        <w:t>, fracción I</w:t>
      </w:r>
      <w:r w:rsidR="00AB5D9D" w:rsidRPr="006A36F7">
        <w:rPr>
          <w:rFonts w:ascii="Palatino Linotype" w:eastAsia="Batang" w:hAnsi="Palatino Linotype" w:cs="Tahoma"/>
          <w:bCs/>
          <w:sz w:val="22"/>
          <w:szCs w:val="22"/>
          <w:lang w:val="es-MX"/>
        </w:rPr>
        <w:t>,</w:t>
      </w:r>
      <w:r w:rsidR="00B31222" w:rsidRPr="006A36F7">
        <w:rPr>
          <w:rFonts w:ascii="Palatino Linotype" w:eastAsia="Batang" w:hAnsi="Palatino Linotype" w:cs="Tahoma"/>
          <w:bCs/>
          <w:sz w:val="22"/>
          <w:szCs w:val="22"/>
          <w:lang w:val="es-MX"/>
        </w:rPr>
        <w:t xml:space="preserve"> de la </w:t>
      </w:r>
      <w:r w:rsidR="00625DFB" w:rsidRPr="006A36F7">
        <w:rPr>
          <w:rFonts w:ascii="Palatino Linotype" w:eastAsia="Batang" w:hAnsi="Palatino Linotype" w:cs="Tahoma"/>
          <w:bCs/>
          <w:sz w:val="22"/>
          <w:szCs w:val="22"/>
          <w:lang w:val="es-MX"/>
        </w:rPr>
        <w:t xml:space="preserve">Ley de Transparencia y </w:t>
      </w:r>
      <w:r w:rsidR="000F674A" w:rsidRPr="006A36F7">
        <w:rPr>
          <w:rFonts w:ascii="Palatino Linotype" w:eastAsia="Batang" w:hAnsi="Palatino Linotype" w:cs="Tahoma"/>
          <w:bCs/>
          <w:sz w:val="22"/>
          <w:szCs w:val="22"/>
          <w:lang w:val="es-MX"/>
        </w:rPr>
        <w:t>Acceso</w:t>
      </w:r>
      <w:r w:rsidR="00625DFB" w:rsidRPr="006A36F7">
        <w:rPr>
          <w:rFonts w:ascii="Palatino Linotype" w:eastAsia="Batang" w:hAnsi="Palatino Linotype" w:cs="Tahoma"/>
          <w:bCs/>
          <w:sz w:val="22"/>
          <w:szCs w:val="22"/>
          <w:lang w:val="es-MX"/>
        </w:rPr>
        <w:t xml:space="preserve"> a la Información Pública del Estado de México y Municipios</w:t>
      </w:r>
      <w:r w:rsidR="00B31222" w:rsidRPr="006A36F7">
        <w:rPr>
          <w:rFonts w:ascii="Palatino Linotype" w:eastAsia="Batang" w:hAnsi="Palatino Linotype" w:cs="Tahoma"/>
          <w:bCs/>
          <w:sz w:val="22"/>
          <w:szCs w:val="22"/>
          <w:lang w:val="es-MX"/>
        </w:rPr>
        <w:t>.</w:t>
      </w:r>
    </w:p>
    <w:p w14:paraId="56743454" w14:textId="77777777" w:rsidR="00B31222" w:rsidRPr="006A36F7" w:rsidRDefault="00B31222" w:rsidP="007479DD">
      <w:pPr>
        <w:spacing w:line="360" w:lineRule="auto"/>
        <w:jc w:val="both"/>
        <w:rPr>
          <w:rFonts w:ascii="Palatino Linotype" w:eastAsia="Batang" w:hAnsi="Palatino Linotype" w:cs="Tahoma"/>
          <w:b/>
          <w:bCs/>
          <w:sz w:val="22"/>
          <w:szCs w:val="22"/>
        </w:rPr>
      </w:pPr>
    </w:p>
    <w:p w14:paraId="56743455" w14:textId="19F6901D" w:rsidR="006877F1" w:rsidRDefault="00625DFB" w:rsidP="006877F1">
      <w:pPr>
        <w:spacing w:line="360" w:lineRule="auto"/>
        <w:jc w:val="both"/>
        <w:rPr>
          <w:rFonts w:ascii="Palatino Linotype" w:hAnsi="Palatino Linotype" w:cs="Tahoma"/>
          <w:bCs/>
          <w:sz w:val="22"/>
          <w:szCs w:val="22"/>
          <w:lang w:val="es-MX"/>
        </w:rPr>
      </w:pPr>
      <w:r w:rsidRPr="006A36F7">
        <w:rPr>
          <w:rFonts w:ascii="Palatino Linotype" w:eastAsia="Batang" w:hAnsi="Palatino Linotype" w:cs="Tahoma"/>
          <w:b/>
          <w:bCs/>
          <w:sz w:val="22"/>
          <w:szCs w:val="22"/>
        </w:rPr>
        <w:t>b</w:t>
      </w:r>
      <w:r w:rsidR="009F46DC" w:rsidRPr="006A36F7">
        <w:rPr>
          <w:rFonts w:ascii="Palatino Linotype" w:eastAsia="Batang" w:hAnsi="Palatino Linotype" w:cs="Tahoma"/>
          <w:b/>
          <w:bCs/>
          <w:sz w:val="22"/>
          <w:szCs w:val="22"/>
        </w:rPr>
        <w:t xml:space="preserve">) </w:t>
      </w:r>
      <w:r w:rsidR="0094782C" w:rsidRPr="006A36F7">
        <w:rPr>
          <w:rFonts w:ascii="Palatino Linotype" w:eastAsia="Batang" w:hAnsi="Palatino Linotype" w:cs="Tahoma"/>
          <w:b/>
          <w:bCs/>
          <w:sz w:val="22"/>
          <w:szCs w:val="22"/>
        </w:rPr>
        <w:t>Admisión del Recurso de R</w:t>
      </w:r>
      <w:r w:rsidR="00B31222" w:rsidRPr="006A36F7">
        <w:rPr>
          <w:rFonts w:ascii="Palatino Linotype" w:eastAsia="Batang" w:hAnsi="Palatino Linotype" w:cs="Tahoma"/>
          <w:b/>
          <w:bCs/>
          <w:sz w:val="22"/>
          <w:szCs w:val="22"/>
        </w:rPr>
        <w:t>evisión</w:t>
      </w:r>
      <w:r w:rsidR="00B31222" w:rsidRPr="006A36F7">
        <w:rPr>
          <w:rFonts w:ascii="Palatino Linotype" w:eastAsia="Batang" w:hAnsi="Palatino Linotype" w:cs="Tahoma"/>
          <w:b/>
          <w:bCs/>
          <w:sz w:val="22"/>
          <w:szCs w:val="22"/>
          <w:lang w:val="es-ES_tradnl"/>
        </w:rPr>
        <w:t xml:space="preserve">. </w:t>
      </w:r>
      <w:r w:rsidR="00B31222" w:rsidRPr="006A36F7">
        <w:rPr>
          <w:rFonts w:ascii="Palatino Linotype" w:eastAsia="Batang" w:hAnsi="Palatino Linotype" w:cs="Tahoma"/>
          <w:bCs/>
          <w:sz w:val="22"/>
          <w:szCs w:val="22"/>
          <w:lang w:val="es-ES_tradnl"/>
        </w:rPr>
        <w:t xml:space="preserve">El </w:t>
      </w:r>
      <w:r w:rsidR="003304C6">
        <w:rPr>
          <w:rFonts w:ascii="Palatino Linotype" w:eastAsia="Batang" w:hAnsi="Palatino Linotype" w:cs="Tahoma"/>
          <w:bCs/>
          <w:sz w:val="22"/>
          <w:szCs w:val="22"/>
          <w:lang w:val="es-ES_tradnl"/>
        </w:rPr>
        <w:t>veintinueve</w:t>
      </w:r>
      <w:r w:rsidR="0044278F" w:rsidRPr="007A5DD4">
        <w:rPr>
          <w:rFonts w:ascii="Palatino Linotype" w:eastAsia="Batang" w:hAnsi="Palatino Linotype" w:cs="Tahoma"/>
          <w:bCs/>
          <w:sz w:val="22"/>
          <w:szCs w:val="22"/>
          <w:lang w:val="es-ES_tradnl"/>
        </w:rPr>
        <w:t xml:space="preserve"> de marzo de dos mil diecinueve </w:t>
      </w:r>
      <w:r w:rsidR="00B31222" w:rsidRPr="007A5DD4">
        <w:rPr>
          <w:rFonts w:ascii="Palatino Linotype" w:eastAsia="Batang" w:hAnsi="Palatino Linotype" w:cs="Tahoma"/>
          <w:bCs/>
          <w:sz w:val="22"/>
          <w:szCs w:val="22"/>
          <w:lang w:val="es-ES_tradnl"/>
        </w:rPr>
        <w:t>,</w:t>
      </w:r>
      <w:r w:rsidR="00B31222" w:rsidRPr="006A36F7">
        <w:rPr>
          <w:rFonts w:ascii="Palatino Linotype" w:eastAsia="Batang" w:hAnsi="Palatino Linotype" w:cs="Tahoma"/>
          <w:bCs/>
          <w:sz w:val="22"/>
          <w:szCs w:val="22"/>
          <w:lang w:val="es-ES_tradnl"/>
        </w:rPr>
        <w:t xml:space="preserve"> </w:t>
      </w:r>
      <w:r w:rsidR="009F46DC" w:rsidRPr="006A36F7">
        <w:rPr>
          <w:rFonts w:ascii="Palatino Linotype" w:hAnsi="Palatino Linotype" w:cs="Tahoma"/>
          <w:sz w:val="22"/>
          <w:szCs w:val="22"/>
        </w:rPr>
        <w:t>se</w:t>
      </w:r>
      <w:r w:rsidR="009F46DC" w:rsidRPr="006A36F7">
        <w:rPr>
          <w:rFonts w:ascii="Palatino Linotype" w:eastAsia="Calibri" w:hAnsi="Palatino Linotype" w:cs="Tahoma"/>
          <w:sz w:val="22"/>
          <w:szCs w:val="22"/>
          <w:lang w:val="es-MX" w:eastAsia="en-US"/>
        </w:rPr>
        <w:t xml:space="preserve"> acordó la admisión de</w:t>
      </w:r>
      <w:r w:rsidR="009F46DC" w:rsidRPr="006A36F7">
        <w:rPr>
          <w:rFonts w:ascii="Palatino Linotype" w:hAnsi="Palatino Linotype" w:cs="Tahoma"/>
          <w:sz w:val="22"/>
          <w:szCs w:val="22"/>
        </w:rPr>
        <w:t xml:space="preserve">l </w:t>
      </w:r>
      <w:r w:rsidR="0094782C" w:rsidRPr="006A36F7">
        <w:rPr>
          <w:rFonts w:ascii="Palatino Linotype" w:hAnsi="Palatino Linotype" w:cs="Tahoma"/>
          <w:sz w:val="22"/>
          <w:szCs w:val="22"/>
        </w:rPr>
        <w:t>Recurso de R</w:t>
      </w:r>
      <w:r w:rsidR="009F46DC" w:rsidRPr="006A36F7">
        <w:rPr>
          <w:rFonts w:ascii="Palatino Linotype" w:hAnsi="Palatino Linotype" w:cs="Tahoma"/>
          <w:sz w:val="22"/>
          <w:szCs w:val="22"/>
        </w:rPr>
        <w:t>evisión interpuesto por la parte recurrente en contra</w:t>
      </w:r>
      <w:r w:rsidR="0044278F">
        <w:rPr>
          <w:rFonts w:ascii="Palatino Linotype" w:hAnsi="Palatino Linotype" w:cs="Tahoma"/>
          <w:sz w:val="22"/>
          <w:szCs w:val="22"/>
        </w:rPr>
        <w:t xml:space="preserve"> del </w:t>
      </w:r>
      <w:r w:rsidR="0044278F" w:rsidRPr="007A5DD4">
        <w:rPr>
          <w:rFonts w:ascii="Palatino Linotype" w:hAnsi="Palatino Linotype" w:cs="Tahoma"/>
          <w:sz w:val="22"/>
          <w:szCs w:val="22"/>
        </w:rPr>
        <w:t xml:space="preserve">Ayuntamiento de </w:t>
      </w:r>
      <w:r w:rsidR="007A5DD4" w:rsidRPr="007A5DD4">
        <w:rPr>
          <w:rFonts w:ascii="Palatino Linotype" w:hAnsi="Palatino Linotype" w:cs="Tahoma"/>
          <w:sz w:val="22"/>
          <w:szCs w:val="22"/>
        </w:rPr>
        <w:t>A</w:t>
      </w:r>
      <w:r w:rsidR="006760F3" w:rsidRPr="007A5DD4">
        <w:rPr>
          <w:rFonts w:ascii="Palatino Linotype" w:hAnsi="Palatino Linotype" w:cs="Tahoma"/>
          <w:sz w:val="22"/>
          <w:szCs w:val="22"/>
        </w:rPr>
        <w:t>tenco</w:t>
      </w:r>
      <w:r w:rsidR="009F46DC" w:rsidRPr="007A5DD4">
        <w:rPr>
          <w:rFonts w:ascii="Palatino Linotype" w:hAnsi="Palatino Linotype" w:cs="Tahoma"/>
          <w:sz w:val="22"/>
          <w:szCs w:val="22"/>
        </w:rPr>
        <w:t>,</w:t>
      </w:r>
      <w:r w:rsidR="009F46DC" w:rsidRPr="006A36F7">
        <w:rPr>
          <w:rFonts w:ascii="Palatino Linotype" w:hAnsi="Palatino Linotype" w:cs="Tahoma"/>
          <w:sz w:val="22"/>
          <w:szCs w:val="22"/>
        </w:rPr>
        <w:t xml:space="preserve"> en términos del artículo 1</w:t>
      </w:r>
      <w:r w:rsidRPr="006A36F7">
        <w:rPr>
          <w:rFonts w:ascii="Palatino Linotype" w:hAnsi="Palatino Linotype" w:cs="Tahoma"/>
          <w:sz w:val="22"/>
          <w:szCs w:val="22"/>
        </w:rPr>
        <w:t>85</w:t>
      </w:r>
      <w:r w:rsidR="003A15D6" w:rsidRPr="006A36F7">
        <w:rPr>
          <w:rFonts w:ascii="Palatino Linotype" w:hAnsi="Palatino Linotype" w:cs="Tahoma"/>
          <w:sz w:val="22"/>
          <w:szCs w:val="22"/>
        </w:rPr>
        <w:t xml:space="preserve">, fracciones I, </w:t>
      </w:r>
      <w:r w:rsidR="009F46DC" w:rsidRPr="006A36F7">
        <w:rPr>
          <w:rFonts w:ascii="Palatino Linotype" w:hAnsi="Palatino Linotype" w:cs="Tahoma"/>
          <w:sz w:val="22"/>
          <w:szCs w:val="22"/>
        </w:rPr>
        <w:t>II</w:t>
      </w:r>
      <w:r w:rsidR="003A15D6" w:rsidRPr="006A36F7">
        <w:rPr>
          <w:rFonts w:ascii="Palatino Linotype" w:hAnsi="Palatino Linotype" w:cs="Tahoma"/>
          <w:sz w:val="22"/>
          <w:szCs w:val="22"/>
        </w:rPr>
        <w:t xml:space="preserve"> y IV</w:t>
      </w:r>
      <w:r w:rsidR="009F46DC" w:rsidRPr="006A36F7">
        <w:rPr>
          <w:rFonts w:ascii="Palatino Linotype" w:hAnsi="Palatino Linotype" w:cs="Tahoma"/>
          <w:sz w:val="22"/>
          <w:szCs w:val="22"/>
        </w:rPr>
        <w:t xml:space="preserve"> de la </w:t>
      </w:r>
      <w:r w:rsidRPr="006A36F7">
        <w:rPr>
          <w:rFonts w:ascii="Palatino Linotype" w:hAnsi="Palatino Linotype" w:cs="Tahoma"/>
          <w:bCs/>
          <w:sz w:val="22"/>
          <w:szCs w:val="22"/>
          <w:lang w:val="es-MX"/>
        </w:rPr>
        <w:t>Ley de Transparencia y Acceso a la Información Pública del Estado de México y Municipios</w:t>
      </w:r>
      <w:r w:rsidR="0001771D" w:rsidRPr="006A36F7">
        <w:rPr>
          <w:rFonts w:ascii="Palatino Linotype" w:hAnsi="Palatino Linotype" w:cs="Tahoma"/>
          <w:bCs/>
          <w:sz w:val="22"/>
          <w:szCs w:val="22"/>
          <w:lang w:val="es-MX"/>
        </w:rPr>
        <w:t>;</w:t>
      </w:r>
      <w:r w:rsidRPr="006A36F7">
        <w:rPr>
          <w:rFonts w:ascii="Palatino Linotype" w:hAnsi="Palatino Linotype" w:cs="Tahoma"/>
          <w:bCs/>
          <w:sz w:val="22"/>
          <w:szCs w:val="22"/>
          <w:lang w:val="es-MX"/>
        </w:rPr>
        <w:t xml:space="preserve"> </w:t>
      </w:r>
      <w:r w:rsidR="006877F1" w:rsidRPr="006A36F7">
        <w:rPr>
          <w:rFonts w:ascii="Palatino Linotype" w:hAnsi="Palatino Linotype" w:cs="Tahoma"/>
          <w:bCs/>
          <w:sz w:val="22"/>
          <w:szCs w:val="22"/>
          <w:lang w:val="es-MX"/>
        </w:rPr>
        <w:t>acto que le</w:t>
      </w:r>
      <w:r w:rsidR="00A272C8">
        <w:rPr>
          <w:rFonts w:ascii="Palatino Linotype" w:hAnsi="Palatino Linotype" w:cs="Tahoma"/>
          <w:bCs/>
          <w:sz w:val="22"/>
          <w:szCs w:val="22"/>
          <w:lang w:val="es-MX"/>
        </w:rPr>
        <w:t xml:space="preserve"> </w:t>
      </w:r>
      <w:r w:rsidR="006877F1" w:rsidRPr="006A36F7">
        <w:rPr>
          <w:rFonts w:ascii="Palatino Linotype" w:hAnsi="Palatino Linotype" w:cs="Tahoma"/>
          <w:bCs/>
          <w:sz w:val="22"/>
          <w:szCs w:val="22"/>
          <w:lang w:val="es-MX"/>
        </w:rPr>
        <w:t xml:space="preserve">fue notificado a las partes el mismo día de admitidos, a través del Sistema de Acceso a la Información Mexiquense (SAIMEX), </w:t>
      </w:r>
      <w:r w:rsidR="004F1465" w:rsidRPr="006A36F7">
        <w:rPr>
          <w:rFonts w:ascii="Palatino Linotype" w:hAnsi="Palatino Linotype" w:cs="Tahoma"/>
          <w:bCs/>
          <w:sz w:val="22"/>
          <w:szCs w:val="22"/>
          <w:lang w:val="es-MX"/>
        </w:rPr>
        <w:t xml:space="preserve">en el </w:t>
      </w:r>
      <w:r w:rsidR="00157D55" w:rsidRPr="006A36F7">
        <w:rPr>
          <w:rFonts w:ascii="Palatino Linotype" w:hAnsi="Palatino Linotype" w:cs="Tahoma"/>
          <w:bCs/>
          <w:sz w:val="22"/>
          <w:szCs w:val="22"/>
          <w:lang w:val="es-MX"/>
        </w:rPr>
        <w:t>que</w:t>
      </w:r>
      <w:r w:rsidR="004F1465" w:rsidRPr="006A36F7">
        <w:rPr>
          <w:rFonts w:ascii="Palatino Linotype" w:hAnsi="Palatino Linotype" w:cs="Tahoma"/>
          <w:bCs/>
          <w:sz w:val="22"/>
          <w:szCs w:val="22"/>
          <w:lang w:val="es-MX"/>
        </w:rPr>
        <w:t xml:space="preserve"> se les otorgó </w:t>
      </w:r>
      <w:r w:rsidR="006877F1" w:rsidRPr="006A36F7">
        <w:rPr>
          <w:rFonts w:ascii="Palatino Linotype" w:hAnsi="Palatino Linotype" w:cs="Tahoma"/>
          <w:bCs/>
          <w:sz w:val="22"/>
          <w:szCs w:val="22"/>
          <w:lang w:val="es-MX"/>
        </w:rPr>
        <w:t>un plazo de siete días hábiles posteriores a dichas notificaciones para que manifestaran lo que a su derecho conviniera y formularan alegatos.</w:t>
      </w:r>
    </w:p>
    <w:p w14:paraId="22A0D93F" w14:textId="77777777" w:rsidR="00802F7A" w:rsidRPr="006A36F7" w:rsidRDefault="00802F7A" w:rsidP="006877F1">
      <w:pPr>
        <w:spacing w:line="360" w:lineRule="auto"/>
        <w:jc w:val="both"/>
        <w:rPr>
          <w:rFonts w:ascii="Palatino Linotype" w:hAnsi="Palatino Linotype" w:cs="Tahoma"/>
          <w:bCs/>
          <w:sz w:val="22"/>
          <w:szCs w:val="22"/>
          <w:lang w:val="es-MX"/>
        </w:rPr>
      </w:pPr>
    </w:p>
    <w:p w14:paraId="60883020" w14:textId="0FBB18E9" w:rsidR="007A5DD4" w:rsidRDefault="00581D41" w:rsidP="00B8786F">
      <w:pPr>
        <w:spacing w:line="360" w:lineRule="auto"/>
        <w:jc w:val="both"/>
        <w:rPr>
          <w:rFonts w:ascii="Palatino Linotype" w:hAnsi="Palatino Linotype" w:cs="Tahoma"/>
          <w:bCs/>
          <w:iCs/>
          <w:sz w:val="22"/>
          <w:szCs w:val="22"/>
        </w:rPr>
      </w:pPr>
      <w:r w:rsidRPr="007A5DD4">
        <w:rPr>
          <w:rFonts w:ascii="Palatino Linotype" w:hAnsi="Palatino Linotype" w:cs="Tahoma"/>
          <w:b/>
          <w:sz w:val="22"/>
          <w:szCs w:val="22"/>
        </w:rPr>
        <w:t>c)</w:t>
      </w:r>
      <w:r w:rsidR="00565C0E" w:rsidRPr="007A5DD4">
        <w:rPr>
          <w:rFonts w:ascii="Palatino Linotype" w:hAnsi="Palatino Linotype" w:cs="Tahoma"/>
          <w:b/>
          <w:sz w:val="22"/>
          <w:szCs w:val="22"/>
        </w:rPr>
        <w:t xml:space="preserve"> </w:t>
      </w:r>
      <w:r w:rsidR="00BC6175" w:rsidRPr="007A5DD4">
        <w:rPr>
          <w:rFonts w:ascii="Palatino Linotype" w:hAnsi="Palatino Linotype" w:cs="Tahoma"/>
          <w:b/>
          <w:sz w:val="22"/>
          <w:szCs w:val="22"/>
        </w:rPr>
        <w:t>Informe Justificado</w:t>
      </w:r>
      <w:r w:rsidRPr="007A5DD4">
        <w:rPr>
          <w:rFonts w:ascii="Palatino Linotype" w:hAnsi="Palatino Linotype" w:cs="Tahoma"/>
          <w:b/>
          <w:sz w:val="22"/>
          <w:szCs w:val="22"/>
        </w:rPr>
        <w:t>.</w:t>
      </w:r>
      <w:r w:rsidR="008A134B" w:rsidRPr="007A5DD4">
        <w:rPr>
          <w:rFonts w:ascii="Palatino Linotype" w:hAnsi="Palatino Linotype" w:cs="Tahoma"/>
          <w:b/>
          <w:sz w:val="22"/>
          <w:szCs w:val="22"/>
        </w:rPr>
        <w:t xml:space="preserve"> </w:t>
      </w:r>
      <w:r w:rsidR="00B31222" w:rsidRPr="007A5DD4">
        <w:rPr>
          <w:rFonts w:ascii="Palatino Linotype" w:hAnsi="Palatino Linotype" w:cs="Tahoma"/>
          <w:sz w:val="22"/>
          <w:szCs w:val="22"/>
          <w:lang w:val="es-ES_tradnl"/>
        </w:rPr>
        <w:t>El</w:t>
      </w:r>
      <w:r w:rsidR="0044278F" w:rsidRPr="007A5DD4">
        <w:rPr>
          <w:rFonts w:ascii="Palatino Linotype" w:hAnsi="Palatino Linotype" w:cs="Tahoma"/>
          <w:sz w:val="22"/>
          <w:szCs w:val="22"/>
          <w:lang w:val="es-ES_tradnl"/>
        </w:rPr>
        <w:t xml:space="preserve"> </w:t>
      </w:r>
      <w:r w:rsidR="003304C6">
        <w:rPr>
          <w:rFonts w:ascii="Palatino Linotype" w:hAnsi="Palatino Linotype" w:cs="Tahoma"/>
          <w:sz w:val="22"/>
          <w:szCs w:val="22"/>
          <w:lang w:val="es-ES_tradnl"/>
        </w:rPr>
        <w:t>ocho</w:t>
      </w:r>
      <w:r w:rsidR="006760F3" w:rsidRPr="007A5DD4">
        <w:rPr>
          <w:rFonts w:ascii="Palatino Linotype" w:hAnsi="Palatino Linotype" w:cs="Tahoma"/>
          <w:sz w:val="22"/>
          <w:szCs w:val="22"/>
          <w:lang w:val="es-ES_tradnl"/>
        </w:rPr>
        <w:t xml:space="preserve"> de abril de dos mil </w:t>
      </w:r>
      <w:r w:rsidR="007A5DD4" w:rsidRPr="007A5DD4">
        <w:rPr>
          <w:rFonts w:ascii="Palatino Linotype" w:hAnsi="Palatino Linotype" w:cs="Tahoma"/>
          <w:sz w:val="22"/>
          <w:szCs w:val="22"/>
          <w:lang w:val="es-ES_tradnl"/>
        </w:rPr>
        <w:t>diecinueve,</w:t>
      </w:r>
      <w:r w:rsidR="00B31222" w:rsidRPr="006A36F7">
        <w:rPr>
          <w:rFonts w:ascii="Palatino Linotype" w:hAnsi="Palatino Linotype" w:cs="Tahoma"/>
          <w:sz w:val="22"/>
          <w:szCs w:val="22"/>
          <w:lang w:val="es-ES_tradnl"/>
        </w:rPr>
        <w:t xml:space="preserve"> se recibió a través </w:t>
      </w:r>
      <w:r w:rsidR="004435B4" w:rsidRPr="006A36F7">
        <w:rPr>
          <w:rFonts w:ascii="Palatino Linotype" w:hAnsi="Palatino Linotype" w:cs="Tahoma"/>
          <w:sz w:val="22"/>
          <w:szCs w:val="22"/>
          <w:lang w:val="es-ES_tradnl"/>
        </w:rPr>
        <w:t xml:space="preserve">del </w:t>
      </w:r>
      <w:r w:rsidR="004435B4" w:rsidRPr="006A36F7">
        <w:rPr>
          <w:rFonts w:ascii="Palatino Linotype" w:hAnsi="Palatino Linotype" w:cs="Tahoma"/>
          <w:sz w:val="22"/>
          <w:szCs w:val="22"/>
        </w:rPr>
        <w:t>Sistema de Acceso a la Información Mexiquense</w:t>
      </w:r>
      <w:r w:rsidR="00B31222" w:rsidRPr="006A36F7">
        <w:rPr>
          <w:rFonts w:ascii="Palatino Linotype" w:hAnsi="Palatino Linotype" w:cs="Tahoma"/>
          <w:sz w:val="22"/>
          <w:szCs w:val="22"/>
          <w:lang w:val="es-ES_tradnl"/>
        </w:rPr>
        <w:t xml:space="preserve"> </w:t>
      </w:r>
      <w:r w:rsidR="00693506" w:rsidRPr="006A36F7">
        <w:rPr>
          <w:rFonts w:ascii="Palatino Linotype" w:hAnsi="Palatino Linotype" w:cs="Tahoma"/>
          <w:sz w:val="22"/>
          <w:szCs w:val="22"/>
          <w:lang w:val="es-ES_tradnl"/>
        </w:rPr>
        <w:t>(SAIMEX</w:t>
      </w:r>
      <w:r w:rsidR="003A15D6" w:rsidRPr="006A36F7">
        <w:rPr>
          <w:rFonts w:ascii="Palatino Linotype" w:hAnsi="Palatino Linotype" w:cs="Tahoma"/>
          <w:sz w:val="22"/>
          <w:szCs w:val="22"/>
          <w:lang w:val="es-ES_tradnl"/>
        </w:rPr>
        <w:t>)</w:t>
      </w:r>
      <w:r w:rsidR="003304C6">
        <w:rPr>
          <w:rFonts w:ascii="Palatino Linotype" w:hAnsi="Palatino Linotype" w:cs="Tahoma"/>
          <w:sz w:val="22"/>
          <w:szCs w:val="22"/>
          <w:lang w:val="es-ES_tradnl"/>
        </w:rPr>
        <w:t xml:space="preserve">, en este Instituto un archivo </w:t>
      </w:r>
      <w:r w:rsidR="00B8786F">
        <w:rPr>
          <w:rFonts w:ascii="Palatino Linotype" w:hAnsi="Palatino Linotype" w:cs="Tahoma"/>
          <w:bCs/>
          <w:iCs/>
          <w:sz w:val="22"/>
          <w:szCs w:val="22"/>
        </w:rPr>
        <w:t xml:space="preserve">electrónico remitido por el Sujeto Obligado, mismo que consiste en lo siguiente: </w:t>
      </w:r>
    </w:p>
    <w:p w14:paraId="7B864DD9" w14:textId="405B957F" w:rsidR="00B8786F" w:rsidRPr="00E536FC" w:rsidRDefault="00B8786F" w:rsidP="004418FB">
      <w:pPr>
        <w:pStyle w:val="Prrafodelista"/>
        <w:numPr>
          <w:ilvl w:val="0"/>
          <w:numId w:val="9"/>
        </w:numPr>
        <w:spacing w:line="360" w:lineRule="auto"/>
        <w:jc w:val="both"/>
        <w:rPr>
          <w:rFonts w:ascii="Palatino Linotype" w:hAnsi="Palatino Linotype" w:cs="Tahoma"/>
          <w:b/>
          <w:szCs w:val="22"/>
        </w:rPr>
      </w:pPr>
      <w:r w:rsidRPr="00B8786F">
        <w:rPr>
          <w:rFonts w:ascii="Palatino Linotype" w:hAnsi="Palatino Linotype" w:cs="Tahoma"/>
          <w:b/>
          <w:i/>
          <w:szCs w:val="22"/>
        </w:rPr>
        <w:lastRenderedPageBreak/>
        <w:t>INFORME DE LEY RR-02001-2019.docx</w:t>
      </w:r>
      <w:r>
        <w:rPr>
          <w:rFonts w:ascii="Palatino Linotype" w:hAnsi="Palatino Linotype" w:cs="Tahoma"/>
          <w:b/>
          <w:i/>
          <w:szCs w:val="22"/>
        </w:rPr>
        <w:t xml:space="preserve">: </w:t>
      </w:r>
      <w:r w:rsidR="00E536FC">
        <w:rPr>
          <w:rFonts w:ascii="Palatino Linotype" w:hAnsi="Palatino Linotype" w:cs="Tahoma"/>
          <w:szCs w:val="22"/>
        </w:rPr>
        <w:t xml:space="preserve">Contiene tres páginas con fecha cinco de </w:t>
      </w:r>
      <w:r w:rsidR="00E536FC" w:rsidRPr="00E536FC">
        <w:rPr>
          <w:rFonts w:ascii="Palatino Linotype" w:hAnsi="Palatino Linotype" w:cs="Tahoma"/>
          <w:szCs w:val="22"/>
        </w:rPr>
        <w:t>abril</w:t>
      </w:r>
      <w:r w:rsidR="00E536FC" w:rsidRPr="00E536FC">
        <w:rPr>
          <w:rFonts w:ascii="Palatino Linotype" w:hAnsi="Palatino Linotype" w:cs="Tahoma"/>
          <w:b/>
          <w:szCs w:val="22"/>
        </w:rPr>
        <w:t xml:space="preserve">, </w:t>
      </w:r>
      <w:r w:rsidR="00E536FC" w:rsidRPr="00E536FC">
        <w:rPr>
          <w:rFonts w:ascii="Palatino Linotype" w:hAnsi="Palatino Linotype" w:cs="Tahoma"/>
          <w:szCs w:val="22"/>
        </w:rPr>
        <w:t xml:space="preserve">signado por el Titular de la Unidad de Transparencia y dirigido al Comisionado Presidente del INFOEM </w:t>
      </w:r>
      <w:r w:rsidR="00E536FC">
        <w:rPr>
          <w:rFonts w:ascii="Palatino Linotype" w:hAnsi="Palatino Linotype" w:cs="Tahoma"/>
          <w:szCs w:val="22"/>
        </w:rPr>
        <w:t xml:space="preserve">a fin de rendir el informe justificado consistente en: </w:t>
      </w:r>
    </w:p>
    <w:p w14:paraId="28377E2F" w14:textId="7310FAA5" w:rsidR="00E536FC" w:rsidRPr="00E536FC" w:rsidRDefault="00E536FC" w:rsidP="00E536FC">
      <w:pPr>
        <w:pStyle w:val="Prrafodelista"/>
        <w:spacing w:before="20" w:after="20" w:line="360" w:lineRule="auto"/>
        <w:ind w:left="567" w:right="567"/>
        <w:jc w:val="both"/>
        <w:rPr>
          <w:rFonts w:ascii="Palatino Linotype" w:hAnsi="Palatino Linotype" w:cs="Tahoma"/>
          <w:i/>
          <w:szCs w:val="22"/>
        </w:rPr>
      </w:pPr>
      <w:r>
        <w:rPr>
          <w:rFonts w:ascii="Palatino Linotype" w:hAnsi="Palatino Linotype" w:cs="Tahoma"/>
          <w:i/>
          <w:szCs w:val="22"/>
        </w:rPr>
        <w:t>“</w:t>
      </w:r>
      <w:r w:rsidRPr="00E536FC">
        <w:rPr>
          <w:rFonts w:ascii="Palatino Linotype" w:hAnsi="Palatino Linotype" w:cs="Tahoma"/>
          <w:i/>
          <w:szCs w:val="22"/>
        </w:rPr>
        <w:t>…</w:t>
      </w:r>
    </w:p>
    <w:p w14:paraId="148302AE" w14:textId="6D6C9090" w:rsidR="00E536FC" w:rsidRPr="00E536FC" w:rsidRDefault="00E536FC" w:rsidP="00E536FC">
      <w:pPr>
        <w:pStyle w:val="Prrafodelista"/>
        <w:spacing w:before="20" w:after="20" w:line="360" w:lineRule="auto"/>
        <w:ind w:left="567" w:right="567"/>
        <w:jc w:val="both"/>
        <w:rPr>
          <w:rFonts w:ascii="Palatino Linotype" w:hAnsi="Palatino Linotype" w:cs="Tahoma"/>
          <w:i/>
          <w:sz w:val="20"/>
          <w:szCs w:val="22"/>
        </w:rPr>
      </w:pPr>
      <w:r w:rsidRPr="00E536FC">
        <w:rPr>
          <w:rFonts w:ascii="Palatino Linotype" w:hAnsi="Palatino Linotype" w:cs="Tahoma"/>
          <w:i/>
          <w:sz w:val="20"/>
          <w:szCs w:val="22"/>
        </w:rPr>
        <w:t>En atención a su solicitud le informo que, derivado del análisis y estudio a su petición, la Unidad de Transparencia turnó a la Secretaría del Ayuntamiento mediante oficio UTAIP/ECG/093-02/2019, para su atención. Al respecto, se adjuntan todas las actas solicitadas en formato PDF…</w:t>
      </w:r>
    </w:p>
    <w:p w14:paraId="78F2D1A1" w14:textId="31344788" w:rsidR="00E536FC" w:rsidRPr="00E536FC" w:rsidRDefault="00E536FC" w:rsidP="00E536FC">
      <w:pPr>
        <w:spacing w:before="20" w:after="20" w:line="360" w:lineRule="auto"/>
        <w:ind w:right="567"/>
        <w:jc w:val="both"/>
        <w:rPr>
          <w:rFonts w:ascii="Palatino Linotype" w:hAnsi="Palatino Linotype" w:cs="Tahoma"/>
          <w:i/>
          <w:szCs w:val="22"/>
        </w:rPr>
      </w:pPr>
    </w:p>
    <w:p w14:paraId="6E91BF26" w14:textId="4963AFE8" w:rsidR="00E536FC" w:rsidRPr="00E536FC" w:rsidRDefault="00E536FC" w:rsidP="00E536FC">
      <w:pPr>
        <w:pStyle w:val="Prrafodelista"/>
        <w:spacing w:before="20" w:after="20" w:line="360" w:lineRule="auto"/>
        <w:ind w:left="567" w:right="567"/>
        <w:jc w:val="both"/>
        <w:rPr>
          <w:rFonts w:ascii="Palatino Linotype" w:hAnsi="Palatino Linotype"/>
          <w:i/>
          <w:sz w:val="20"/>
          <w:lang w:eastAsia="en-US"/>
        </w:rPr>
      </w:pPr>
      <w:r w:rsidRPr="00E536FC">
        <w:rPr>
          <w:rFonts w:ascii="Palatino Linotype" w:hAnsi="Palatino Linotype"/>
          <w:i/>
          <w:sz w:val="20"/>
        </w:rPr>
        <w:t>Al respecto, derivado de una revisión a la respuesta se aprecia que no hay anexos adjuntos y eso se debe a que la información solicitada fue proporcionada en C.D. ROM, por la Unidad Administrativa correspondiente, en virtud de que la información rebasa la capacidad de la plataforma SAIMEX, por lo anterior, le informo que si requiere los anexos se solicita que el hoy recurrente realice el pago en efectivo en la Tesorería del municipio de Teoloyucan, en un horario de 9:00 am a 6:00 pm, de lunes a viernes y sábado de 9:00 am a 3:00 pm, deberá dirigirse a la Unidad de Transparencia de este municipio, para recibir una orden de pago de $ 28.38 pesos, correspondiente a la expedición de información en C.D-ROM, que contiene la información solicitada, para posteriormente realizar el pago en la Tesorería</w:t>
      </w:r>
      <w:r>
        <w:rPr>
          <w:rFonts w:ascii="Palatino Linotype" w:hAnsi="Palatino Linotype"/>
          <w:i/>
          <w:sz w:val="20"/>
        </w:rPr>
        <w:t>…”</w:t>
      </w:r>
    </w:p>
    <w:p w14:paraId="057E3AD3" w14:textId="77777777" w:rsidR="007421CA" w:rsidRPr="006A36F7" w:rsidRDefault="007421CA" w:rsidP="007A5DD4">
      <w:pPr>
        <w:spacing w:line="360" w:lineRule="auto"/>
        <w:jc w:val="center"/>
        <w:rPr>
          <w:rFonts w:ascii="Palatino Linotype" w:hAnsi="Palatino Linotype" w:cs="Tahoma"/>
          <w:sz w:val="22"/>
          <w:szCs w:val="22"/>
        </w:rPr>
      </w:pPr>
    </w:p>
    <w:p w14:paraId="31E8FDE2" w14:textId="195C5101" w:rsidR="0044278F" w:rsidRPr="00F63555" w:rsidRDefault="0044278F" w:rsidP="0044278F">
      <w:pPr>
        <w:pStyle w:val="xmsonormal"/>
        <w:shd w:val="clear" w:color="auto" w:fill="FFFFFF"/>
        <w:spacing w:before="0" w:beforeAutospacing="0" w:after="0" w:afterAutospacing="0" w:line="300" w:lineRule="atLeast"/>
        <w:jc w:val="both"/>
        <w:rPr>
          <w:color w:val="201F1E"/>
          <w:sz w:val="20"/>
          <w:szCs w:val="20"/>
        </w:rPr>
      </w:pPr>
      <w:r>
        <w:rPr>
          <w:rFonts w:ascii="Palatino Linotype" w:hAnsi="Palatino Linotype"/>
          <w:b/>
          <w:bCs/>
          <w:color w:val="201F1E"/>
          <w:sz w:val="22"/>
          <w:szCs w:val="22"/>
          <w:bdr w:val="none" w:sz="0" w:space="0" w:color="auto" w:frame="1"/>
        </w:rPr>
        <w:t>d</w:t>
      </w:r>
      <w:r w:rsidR="007421CA">
        <w:rPr>
          <w:rFonts w:ascii="Palatino Linotype" w:hAnsi="Palatino Linotype"/>
          <w:b/>
          <w:bCs/>
          <w:color w:val="201F1E"/>
          <w:sz w:val="22"/>
          <w:szCs w:val="22"/>
          <w:bdr w:val="none" w:sz="0" w:space="0" w:color="auto" w:frame="1"/>
        </w:rPr>
        <w:t xml:space="preserve">) Vista del Informe Justificado y Manifestaciones. </w:t>
      </w:r>
    </w:p>
    <w:p w14:paraId="52608D02" w14:textId="77777777" w:rsidR="0044278F" w:rsidRDefault="0044278F" w:rsidP="0044278F">
      <w:pPr>
        <w:pStyle w:val="xmsonormal"/>
        <w:shd w:val="clear" w:color="auto" w:fill="FFFFFF"/>
        <w:spacing w:before="0" w:beforeAutospacing="0" w:after="0" w:afterAutospacing="0" w:line="300" w:lineRule="atLeast"/>
        <w:jc w:val="both"/>
        <w:rPr>
          <w:color w:val="201F1E"/>
          <w:sz w:val="20"/>
          <w:szCs w:val="20"/>
        </w:rPr>
      </w:pPr>
      <w:r>
        <w:rPr>
          <w:rFonts w:ascii="Palatino Linotype" w:hAnsi="Palatino Linotype"/>
          <w:b/>
          <w:bCs/>
          <w:color w:val="201F1E"/>
          <w:sz w:val="22"/>
          <w:szCs w:val="22"/>
          <w:bdr w:val="none" w:sz="0" w:space="0" w:color="auto" w:frame="1"/>
        </w:rPr>
        <w:t> </w:t>
      </w:r>
    </w:p>
    <w:p w14:paraId="5D0E719F" w14:textId="75A20FD5" w:rsidR="0044278F" w:rsidRPr="007421CA" w:rsidRDefault="0044278F" w:rsidP="007421CA">
      <w:pPr>
        <w:pStyle w:val="xmsonormal"/>
        <w:shd w:val="clear" w:color="auto" w:fill="FFFFFF"/>
        <w:spacing w:before="0" w:beforeAutospacing="0" w:after="0" w:afterAutospacing="0" w:line="360" w:lineRule="auto"/>
        <w:jc w:val="both"/>
        <w:rPr>
          <w:color w:val="201F1E"/>
          <w:sz w:val="20"/>
          <w:szCs w:val="20"/>
        </w:rPr>
      </w:pPr>
      <w:r>
        <w:rPr>
          <w:rFonts w:ascii="Palatino Linotype" w:hAnsi="Palatino Linotype"/>
          <w:color w:val="201F1E"/>
          <w:sz w:val="22"/>
          <w:szCs w:val="22"/>
          <w:bdr w:val="none" w:sz="0" w:space="0" w:color="auto" w:frame="1"/>
        </w:rPr>
        <w:t xml:space="preserve">El </w:t>
      </w:r>
      <w:r w:rsidR="003E4CA9">
        <w:rPr>
          <w:rFonts w:ascii="Palatino Linotype" w:hAnsi="Palatino Linotype"/>
          <w:color w:val="201F1E"/>
          <w:sz w:val="22"/>
          <w:szCs w:val="22"/>
          <w:bdr w:val="none" w:sz="0" w:space="0" w:color="auto" w:frame="1"/>
        </w:rPr>
        <w:t>veinticuatro</w:t>
      </w:r>
      <w:r>
        <w:rPr>
          <w:rFonts w:ascii="Palatino Linotype" w:hAnsi="Palatino Linotype"/>
          <w:color w:val="201F1E"/>
          <w:sz w:val="22"/>
          <w:szCs w:val="22"/>
          <w:bdr w:val="none" w:sz="0" w:space="0" w:color="auto" w:frame="1"/>
        </w:rPr>
        <w:t xml:space="preserve"> </w:t>
      </w:r>
      <w:r w:rsidR="00A14230">
        <w:rPr>
          <w:rFonts w:ascii="Palatino Linotype" w:hAnsi="Palatino Linotype"/>
          <w:color w:val="201F1E"/>
          <w:sz w:val="22"/>
          <w:szCs w:val="22"/>
          <w:bdr w:val="none" w:sz="0" w:space="0" w:color="auto" w:frame="1"/>
        </w:rPr>
        <w:t xml:space="preserve">de mayo de dos mil </w:t>
      </w:r>
      <w:r w:rsidR="007421CA">
        <w:rPr>
          <w:rFonts w:ascii="Palatino Linotype" w:hAnsi="Palatino Linotype"/>
          <w:color w:val="201F1E"/>
          <w:sz w:val="22"/>
          <w:szCs w:val="22"/>
          <w:bdr w:val="none" w:sz="0" w:space="0" w:color="auto" w:frame="1"/>
        </w:rPr>
        <w:t>diecinueve,</w:t>
      </w:r>
      <w:r>
        <w:rPr>
          <w:rFonts w:ascii="Palatino Linotype" w:hAnsi="Palatino Linotype"/>
          <w:color w:val="201F1E"/>
          <w:sz w:val="22"/>
          <w:szCs w:val="22"/>
          <w:bdr w:val="none" w:sz="0" w:space="0" w:color="auto" w:frame="1"/>
        </w:rPr>
        <w:t xml:space="preserve"> se dictó acuerdo mediante el cual </w:t>
      </w:r>
      <w:r>
        <w:rPr>
          <w:rFonts w:ascii="Palatino Linotype" w:hAnsi="Palatino Linotype"/>
          <w:b/>
          <w:bCs/>
          <w:color w:val="201F1E"/>
          <w:sz w:val="22"/>
          <w:szCs w:val="22"/>
          <w:bdr w:val="none" w:sz="0" w:space="0" w:color="auto" w:frame="1"/>
        </w:rPr>
        <w:t xml:space="preserve">se pusieron a la vista </w:t>
      </w:r>
      <w:r w:rsidR="007421CA">
        <w:rPr>
          <w:rFonts w:ascii="Palatino Linotype" w:hAnsi="Palatino Linotype"/>
          <w:b/>
          <w:bCs/>
          <w:color w:val="201F1E"/>
          <w:sz w:val="22"/>
          <w:szCs w:val="22"/>
          <w:bdr w:val="none" w:sz="0" w:space="0" w:color="auto" w:frame="1"/>
        </w:rPr>
        <w:t>del</w:t>
      </w:r>
      <w:r>
        <w:rPr>
          <w:rFonts w:ascii="Palatino Linotype" w:hAnsi="Palatino Linotype"/>
          <w:b/>
          <w:bCs/>
          <w:color w:val="201F1E"/>
          <w:sz w:val="22"/>
          <w:szCs w:val="22"/>
          <w:bdr w:val="none" w:sz="0" w:space="0" w:color="auto" w:frame="1"/>
        </w:rPr>
        <w:t xml:space="preserve"> Particular el Informe Justificado</w:t>
      </w:r>
      <w:r>
        <w:rPr>
          <w:rFonts w:ascii="Palatino Linotype" w:hAnsi="Palatino Linotype"/>
          <w:color w:val="201F1E"/>
          <w:sz w:val="22"/>
          <w:szCs w:val="22"/>
          <w:bdr w:val="none" w:sz="0" w:space="0" w:color="auto" w:frame="1"/>
        </w:rPr>
        <w:t> entregado por el Sujeto Obligado, el cual fue notificado a las partes, a través del Sistema de Acceso a la Información Mexiquense (SAIMEX).</w:t>
      </w:r>
      <w:r w:rsidR="007421CA">
        <w:rPr>
          <w:rFonts w:ascii="Palatino Linotype" w:hAnsi="Palatino Linotype"/>
          <w:color w:val="201F1E"/>
          <w:sz w:val="22"/>
          <w:szCs w:val="22"/>
          <w:bdr w:val="none" w:sz="0" w:space="0" w:color="auto" w:frame="1"/>
        </w:rPr>
        <w:t xml:space="preserve"> </w:t>
      </w:r>
      <w:r w:rsidRPr="007421CA">
        <w:rPr>
          <w:rFonts w:ascii="Palatino Linotype" w:hAnsi="Palatino Linotype"/>
          <w:bCs/>
          <w:color w:val="201F1E"/>
          <w:sz w:val="22"/>
          <w:szCs w:val="22"/>
          <w:bdr w:val="none" w:sz="0" w:space="0" w:color="auto" w:frame="1"/>
        </w:rPr>
        <w:t>No obstante</w:t>
      </w:r>
      <w:r w:rsidRPr="007421CA">
        <w:rPr>
          <w:rFonts w:ascii="Palatino Linotype" w:hAnsi="Palatino Linotype"/>
          <w:bCs/>
          <w:color w:val="201F1E"/>
          <w:sz w:val="22"/>
          <w:szCs w:val="22"/>
          <w:bdr w:val="none" w:sz="0" w:space="0" w:color="auto" w:frame="1"/>
          <w:lang w:val="es-ES_tradnl"/>
        </w:rPr>
        <w:t>, el Recurrente omit</w:t>
      </w:r>
      <w:r w:rsidR="007421CA">
        <w:rPr>
          <w:rFonts w:ascii="Palatino Linotype" w:hAnsi="Palatino Linotype"/>
          <w:bCs/>
          <w:color w:val="201F1E"/>
          <w:sz w:val="22"/>
          <w:szCs w:val="22"/>
          <w:bdr w:val="none" w:sz="0" w:space="0" w:color="auto" w:frame="1"/>
          <w:lang w:val="es-ES_tradnl"/>
        </w:rPr>
        <w:t xml:space="preserve">ió realizar manifestación al respecto. </w:t>
      </w:r>
    </w:p>
    <w:p w14:paraId="5674345F" w14:textId="77777777" w:rsidR="00C3081B" w:rsidRPr="006A36F7" w:rsidRDefault="00C3081B" w:rsidP="006877F1">
      <w:pPr>
        <w:spacing w:line="360" w:lineRule="auto"/>
        <w:jc w:val="both"/>
        <w:rPr>
          <w:rFonts w:ascii="Palatino Linotype" w:hAnsi="Palatino Linotype" w:cs="Tahoma"/>
          <w:sz w:val="22"/>
          <w:szCs w:val="22"/>
        </w:rPr>
      </w:pPr>
    </w:p>
    <w:p w14:paraId="56743460" w14:textId="20685D3F" w:rsidR="00281F48" w:rsidRPr="006A36F7" w:rsidRDefault="00D36A6E" w:rsidP="007479DD">
      <w:pPr>
        <w:spacing w:line="360" w:lineRule="auto"/>
        <w:jc w:val="both"/>
        <w:rPr>
          <w:rFonts w:ascii="Palatino Linotype" w:hAnsi="Palatino Linotype" w:cs="Tahoma"/>
          <w:sz w:val="22"/>
          <w:szCs w:val="22"/>
        </w:rPr>
      </w:pPr>
      <w:r w:rsidRPr="006A36F7">
        <w:rPr>
          <w:rFonts w:ascii="Palatino Linotype" w:hAnsi="Palatino Linotype" w:cs="Tahoma"/>
          <w:b/>
          <w:sz w:val="22"/>
          <w:szCs w:val="22"/>
        </w:rPr>
        <w:t>d</w:t>
      </w:r>
      <w:r w:rsidR="00281F48" w:rsidRPr="006A36F7">
        <w:rPr>
          <w:rFonts w:ascii="Palatino Linotype" w:hAnsi="Palatino Linotype" w:cs="Tahoma"/>
          <w:b/>
          <w:sz w:val="22"/>
          <w:szCs w:val="22"/>
        </w:rPr>
        <w:t xml:space="preserve">) Ampliación de plazo: </w:t>
      </w:r>
      <w:r w:rsidR="00DF464D" w:rsidRPr="006A36F7">
        <w:rPr>
          <w:rFonts w:ascii="Palatino Linotype" w:hAnsi="Palatino Linotype" w:cs="Tahoma"/>
          <w:sz w:val="22"/>
          <w:szCs w:val="22"/>
        </w:rPr>
        <w:t>C</w:t>
      </w:r>
      <w:r w:rsidR="00281F48" w:rsidRPr="006A36F7">
        <w:rPr>
          <w:rFonts w:ascii="Palatino Linotype" w:hAnsi="Palatino Linotype" w:cs="Tahoma"/>
          <w:sz w:val="22"/>
          <w:szCs w:val="22"/>
        </w:rPr>
        <w:t>on fundamento en el artículo 181, párrafo tercero, de la Ley de Transparencia y Acceso a la Información Pública del Estado de México y Municipios,</w:t>
      </w:r>
      <w:r w:rsidR="00DF464D" w:rsidRPr="006A36F7">
        <w:rPr>
          <w:rFonts w:ascii="Palatino Linotype" w:hAnsi="Palatino Linotype" w:cs="Tahoma"/>
          <w:sz w:val="22"/>
          <w:szCs w:val="22"/>
        </w:rPr>
        <w:t xml:space="preserve"> e</w:t>
      </w:r>
      <w:r w:rsidR="00DF464D" w:rsidRPr="00A14230">
        <w:rPr>
          <w:rFonts w:ascii="Palatino Linotype" w:hAnsi="Palatino Linotype" w:cs="Tahoma"/>
          <w:sz w:val="22"/>
          <w:szCs w:val="22"/>
        </w:rPr>
        <w:t>l</w:t>
      </w:r>
      <w:r w:rsidR="00C77CBF" w:rsidRPr="00A14230">
        <w:rPr>
          <w:rFonts w:ascii="Palatino Linotype" w:hAnsi="Palatino Linotype" w:cs="Tahoma"/>
          <w:sz w:val="22"/>
          <w:szCs w:val="22"/>
        </w:rPr>
        <w:t xml:space="preserve"> </w:t>
      </w:r>
      <w:r w:rsidR="00802F7A">
        <w:rPr>
          <w:rFonts w:ascii="Palatino Linotype" w:hAnsi="Palatino Linotype" w:cs="Tahoma"/>
          <w:sz w:val="22"/>
          <w:szCs w:val="22"/>
        </w:rPr>
        <w:t xml:space="preserve">veinte </w:t>
      </w:r>
      <w:r w:rsidRPr="007421CA">
        <w:rPr>
          <w:rFonts w:ascii="Palatino Linotype" w:hAnsi="Palatino Linotype" w:cs="Tahoma"/>
          <w:sz w:val="22"/>
          <w:szCs w:val="22"/>
        </w:rPr>
        <w:t xml:space="preserve">de </w:t>
      </w:r>
      <w:r w:rsidR="00A14230" w:rsidRPr="007421CA">
        <w:rPr>
          <w:rFonts w:ascii="Palatino Linotype" w:hAnsi="Palatino Linotype" w:cs="Tahoma"/>
          <w:sz w:val="22"/>
          <w:szCs w:val="22"/>
        </w:rPr>
        <w:t>mayo de</w:t>
      </w:r>
      <w:r w:rsidR="00C77CBF" w:rsidRPr="007421CA">
        <w:rPr>
          <w:rFonts w:ascii="Palatino Linotype" w:hAnsi="Palatino Linotype" w:cs="Tahoma"/>
          <w:sz w:val="22"/>
          <w:szCs w:val="22"/>
        </w:rPr>
        <w:t xml:space="preserve"> dos mil diecinueve</w:t>
      </w:r>
      <w:r w:rsidR="00DF464D" w:rsidRPr="006A36F7">
        <w:rPr>
          <w:rFonts w:ascii="Palatino Linotype" w:hAnsi="Palatino Linotype" w:cs="Tahoma"/>
          <w:sz w:val="22"/>
          <w:szCs w:val="22"/>
        </w:rPr>
        <w:t>,</w:t>
      </w:r>
      <w:r w:rsidR="00281F48" w:rsidRPr="006A36F7">
        <w:rPr>
          <w:rFonts w:ascii="Palatino Linotype" w:hAnsi="Palatino Linotype" w:cs="Tahoma"/>
          <w:sz w:val="22"/>
          <w:szCs w:val="22"/>
        </w:rPr>
        <w:t xml:space="preserve"> se</w:t>
      </w:r>
      <w:r w:rsidR="00DF464D" w:rsidRPr="006A36F7">
        <w:rPr>
          <w:rFonts w:ascii="Palatino Linotype" w:hAnsi="Palatino Linotype" w:cs="Tahoma"/>
          <w:sz w:val="22"/>
          <w:szCs w:val="22"/>
        </w:rPr>
        <w:t xml:space="preserve"> notificó a las partes a través del Sistema de Acceso a la </w:t>
      </w:r>
      <w:r w:rsidR="00DF464D" w:rsidRPr="006A36F7">
        <w:rPr>
          <w:rFonts w:ascii="Palatino Linotype" w:hAnsi="Palatino Linotype" w:cs="Tahoma"/>
          <w:sz w:val="22"/>
          <w:szCs w:val="22"/>
        </w:rPr>
        <w:lastRenderedPageBreak/>
        <w:t xml:space="preserve">Información Mexiquense </w:t>
      </w:r>
      <w:r w:rsidR="00CA2E81" w:rsidRPr="006A36F7">
        <w:rPr>
          <w:rFonts w:ascii="Palatino Linotype" w:hAnsi="Palatino Linotype" w:cs="Tahoma"/>
          <w:sz w:val="22"/>
          <w:szCs w:val="22"/>
        </w:rPr>
        <w:t>(SAIMEX)</w:t>
      </w:r>
      <w:r w:rsidR="00DF464D" w:rsidRPr="006A36F7">
        <w:rPr>
          <w:rFonts w:ascii="Palatino Linotype" w:hAnsi="Palatino Linotype" w:cs="Tahoma"/>
          <w:sz w:val="22"/>
          <w:szCs w:val="22"/>
        </w:rPr>
        <w:t>, el Acuerdo de ampliación de plazo</w:t>
      </w:r>
      <w:r w:rsidR="00A272C8">
        <w:rPr>
          <w:rFonts w:ascii="Palatino Linotype" w:hAnsi="Palatino Linotype" w:cs="Tahoma"/>
          <w:sz w:val="22"/>
          <w:szCs w:val="22"/>
        </w:rPr>
        <w:t xml:space="preserve"> </w:t>
      </w:r>
      <w:r w:rsidR="00DF464D" w:rsidRPr="006A36F7">
        <w:rPr>
          <w:rFonts w:ascii="Palatino Linotype" w:hAnsi="Palatino Linotype" w:cs="Tahoma"/>
          <w:sz w:val="22"/>
          <w:szCs w:val="22"/>
        </w:rPr>
        <w:t xml:space="preserve">para resolver el </w:t>
      </w:r>
      <w:r w:rsidR="00754412" w:rsidRPr="006A36F7">
        <w:rPr>
          <w:rFonts w:ascii="Palatino Linotype" w:hAnsi="Palatino Linotype" w:cs="Tahoma"/>
          <w:sz w:val="22"/>
          <w:szCs w:val="22"/>
        </w:rPr>
        <w:t>R</w:t>
      </w:r>
      <w:r w:rsidR="00DF464D" w:rsidRPr="006A36F7">
        <w:rPr>
          <w:rFonts w:ascii="Palatino Linotype" w:hAnsi="Palatino Linotype" w:cs="Tahoma"/>
          <w:sz w:val="22"/>
          <w:szCs w:val="22"/>
        </w:rPr>
        <w:t xml:space="preserve">ecurso de </w:t>
      </w:r>
      <w:r w:rsidR="00754412" w:rsidRPr="006A36F7">
        <w:rPr>
          <w:rFonts w:ascii="Palatino Linotype" w:hAnsi="Palatino Linotype" w:cs="Tahoma"/>
          <w:sz w:val="22"/>
          <w:szCs w:val="22"/>
        </w:rPr>
        <w:t>R</w:t>
      </w:r>
      <w:r w:rsidR="00DF464D" w:rsidRPr="006A36F7">
        <w:rPr>
          <w:rFonts w:ascii="Palatino Linotype" w:hAnsi="Palatino Linotype" w:cs="Tahoma"/>
          <w:sz w:val="22"/>
          <w:szCs w:val="22"/>
        </w:rPr>
        <w:t>evisión materia de la presente resolución; ello</w:t>
      </w:r>
      <w:r w:rsidR="00281F48" w:rsidRPr="006A36F7">
        <w:rPr>
          <w:rFonts w:ascii="Palatino Linotype" w:hAnsi="Palatino Linotype" w:cs="Tahoma"/>
          <w:sz w:val="22"/>
          <w:szCs w:val="22"/>
        </w:rPr>
        <w:t xml:space="preserve"> con el fin de contar con los elementos suficientes para </w:t>
      </w:r>
      <w:r w:rsidR="00DF464D" w:rsidRPr="006A36F7">
        <w:rPr>
          <w:rFonts w:ascii="Palatino Linotype" w:hAnsi="Palatino Linotype" w:cs="Tahoma"/>
          <w:sz w:val="22"/>
          <w:szCs w:val="22"/>
        </w:rPr>
        <w:t>generar</w:t>
      </w:r>
      <w:r w:rsidR="00281F48" w:rsidRPr="006A36F7">
        <w:rPr>
          <w:rFonts w:ascii="Palatino Linotype" w:hAnsi="Palatino Linotype" w:cs="Tahoma"/>
          <w:sz w:val="22"/>
          <w:szCs w:val="22"/>
        </w:rPr>
        <w:t xml:space="preserve"> la resolución que en derecho corresponda, </w:t>
      </w:r>
      <w:r w:rsidR="00DF464D" w:rsidRPr="006A36F7">
        <w:rPr>
          <w:rFonts w:ascii="Palatino Linotype" w:hAnsi="Palatino Linotype" w:cs="Tahoma"/>
          <w:sz w:val="22"/>
          <w:szCs w:val="22"/>
        </w:rPr>
        <w:t xml:space="preserve">así como, en su caso, allegarse de </w:t>
      </w:r>
      <w:r w:rsidR="00CA2E81" w:rsidRPr="006A36F7">
        <w:rPr>
          <w:rFonts w:ascii="Palatino Linotype" w:hAnsi="Palatino Linotype" w:cs="Tahoma"/>
          <w:sz w:val="22"/>
          <w:szCs w:val="22"/>
        </w:rPr>
        <w:t xml:space="preserve">mayores </w:t>
      </w:r>
      <w:r w:rsidR="00DF464D" w:rsidRPr="006A36F7">
        <w:rPr>
          <w:rFonts w:ascii="Palatino Linotype" w:hAnsi="Palatino Linotype" w:cs="Tahoma"/>
          <w:sz w:val="22"/>
          <w:szCs w:val="22"/>
        </w:rPr>
        <w:t>elementos</w:t>
      </w:r>
      <w:r w:rsidR="00CA2E81" w:rsidRPr="006A36F7">
        <w:rPr>
          <w:rFonts w:ascii="Palatino Linotype" w:hAnsi="Palatino Linotype" w:cs="Tahoma"/>
          <w:sz w:val="22"/>
          <w:szCs w:val="22"/>
        </w:rPr>
        <w:t xml:space="preserve">, a partir de que </w:t>
      </w:r>
      <w:r w:rsidR="00DF464D" w:rsidRPr="006A36F7">
        <w:rPr>
          <w:rFonts w:ascii="Palatino Linotype" w:hAnsi="Palatino Linotype" w:cs="Tahoma"/>
          <w:sz w:val="22"/>
          <w:szCs w:val="22"/>
        </w:rPr>
        <w:t>se otorgó al particular</w:t>
      </w:r>
      <w:r w:rsidR="00CA2E81" w:rsidRPr="006A36F7">
        <w:rPr>
          <w:rFonts w:ascii="Palatino Linotype" w:hAnsi="Palatino Linotype" w:cs="Tahoma"/>
          <w:sz w:val="22"/>
          <w:szCs w:val="22"/>
        </w:rPr>
        <w:t xml:space="preserve"> tiempo</w:t>
      </w:r>
      <w:r w:rsidR="00DF464D" w:rsidRPr="006A36F7">
        <w:rPr>
          <w:rFonts w:ascii="Palatino Linotype" w:hAnsi="Palatino Linotype" w:cs="Tahoma"/>
          <w:sz w:val="22"/>
          <w:szCs w:val="22"/>
        </w:rPr>
        <w:t xml:space="preserve"> para presentar manifestaciones con relación al Informe Justificado del Sujeto Obligado.</w:t>
      </w:r>
    </w:p>
    <w:p w14:paraId="56743461" w14:textId="77777777" w:rsidR="006449D5" w:rsidRPr="006A36F7" w:rsidRDefault="006449D5" w:rsidP="007479DD">
      <w:pPr>
        <w:spacing w:line="360" w:lineRule="auto"/>
        <w:jc w:val="both"/>
        <w:rPr>
          <w:rFonts w:ascii="Palatino Linotype" w:hAnsi="Palatino Linotype" w:cs="Tahoma"/>
          <w:sz w:val="22"/>
          <w:szCs w:val="22"/>
        </w:rPr>
      </w:pPr>
    </w:p>
    <w:p w14:paraId="56743462" w14:textId="2AF07D0C" w:rsidR="00B31222" w:rsidRPr="006A36F7" w:rsidRDefault="00D36A6E" w:rsidP="007479DD">
      <w:pPr>
        <w:spacing w:line="360" w:lineRule="auto"/>
        <w:jc w:val="both"/>
        <w:rPr>
          <w:rFonts w:ascii="Palatino Linotype" w:hAnsi="Palatino Linotype" w:cs="Tahoma"/>
          <w:sz w:val="22"/>
          <w:szCs w:val="22"/>
        </w:rPr>
      </w:pPr>
      <w:r w:rsidRPr="006A36F7">
        <w:rPr>
          <w:rFonts w:ascii="Palatino Linotype" w:hAnsi="Palatino Linotype" w:cs="Tahoma"/>
          <w:b/>
          <w:sz w:val="22"/>
          <w:szCs w:val="22"/>
        </w:rPr>
        <w:t>e</w:t>
      </w:r>
      <w:r w:rsidR="003D1A43" w:rsidRPr="006A36F7">
        <w:rPr>
          <w:rFonts w:ascii="Palatino Linotype" w:hAnsi="Palatino Linotype" w:cs="Tahoma"/>
          <w:b/>
          <w:sz w:val="22"/>
          <w:szCs w:val="22"/>
        </w:rPr>
        <w:t xml:space="preserve">) </w:t>
      </w:r>
      <w:r w:rsidR="00B31222" w:rsidRPr="006A36F7">
        <w:rPr>
          <w:rFonts w:ascii="Palatino Linotype" w:hAnsi="Palatino Linotype" w:cs="Tahoma"/>
          <w:b/>
          <w:sz w:val="22"/>
          <w:szCs w:val="22"/>
        </w:rPr>
        <w:t>Cierre de instrucción:</w:t>
      </w:r>
      <w:r w:rsidR="00B31222" w:rsidRPr="006A36F7">
        <w:rPr>
          <w:rFonts w:ascii="Palatino Linotype" w:hAnsi="Palatino Linotype" w:cs="Tahoma"/>
          <w:sz w:val="22"/>
          <w:szCs w:val="22"/>
        </w:rPr>
        <w:t xml:space="preserve"> </w:t>
      </w:r>
      <w:r w:rsidR="00C77CBF" w:rsidRPr="006A36F7">
        <w:rPr>
          <w:rFonts w:ascii="Palatino Linotype" w:hAnsi="Palatino Linotype" w:cs="Tahoma"/>
          <w:sz w:val="22"/>
          <w:szCs w:val="22"/>
        </w:rPr>
        <w:t xml:space="preserve">El </w:t>
      </w:r>
      <w:r w:rsidR="007421CA" w:rsidRPr="007421CA">
        <w:rPr>
          <w:rFonts w:ascii="Palatino Linotype" w:hAnsi="Palatino Linotype" w:cs="Tahoma"/>
          <w:sz w:val="22"/>
          <w:szCs w:val="22"/>
        </w:rPr>
        <w:t>treinta</w:t>
      </w:r>
      <w:r w:rsidR="00802F7A">
        <w:rPr>
          <w:rFonts w:ascii="Palatino Linotype" w:hAnsi="Palatino Linotype" w:cs="Tahoma"/>
          <w:sz w:val="22"/>
          <w:szCs w:val="22"/>
        </w:rPr>
        <w:t xml:space="preserve"> de mayo </w:t>
      </w:r>
      <w:r w:rsidR="00C77CBF" w:rsidRPr="007421CA">
        <w:rPr>
          <w:rFonts w:ascii="Palatino Linotype" w:hAnsi="Palatino Linotype" w:cs="Tahoma"/>
          <w:sz w:val="22"/>
          <w:szCs w:val="22"/>
        </w:rPr>
        <w:t>de dos mil diecinueve</w:t>
      </w:r>
      <w:r w:rsidR="00B31222" w:rsidRPr="007421CA">
        <w:rPr>
          <w:rFonts w:ascii="Palatino Linotype" w:hAnsi="Palatino Linotype" w:cs="Tahoma"/>
          <w:sz w:val="22"/>
          <w:szCs w:val="22"/>
        </w:rPr>
        <w:t xml:space="preserve">, </w:t>
      </w:r>
      <w:r w:rsidR="00B31222" w:rsidRPr="006A36F7">
        <w:rPr>
          <w:rFonts w:ascii="Palatino Linotype" w:hAnsi="Palatino Linotype" w:cs="Tahoma"/>
          <w:sz w:val="22"/>
          <w:szCs w:val="22"/>
        </w:rPr>
        <w:t>al no existir diligencias pendientes por desahogar, se emitió el acuerdo por medio del cual se declaró cerrada la instrucción</w:t>
      </w:r>
      <w:r w:rsidR="005F1AE5" w:rsidRPr="006A36F7">
        <w:rPr>
          <w:rFonts w:ascii="Palatino Linotype" w:hAnsi="Palatino Linotype" w:cs="Tahoma"/>
          <w:sz w:val="22"/>
          <w:szCs w:val="22"/>
        </w:rPr>
        <w:t xml:space="preserve"> y</w:t>
      </w:r>
      <w:r w:rsidR="00B31222" w:rsidRPr="006A36F7">
        <w:rPr>
          <w:rFonts w:ascii="Palatino Linotype" w:hAnsi="Palatino Linotype" w:cs="Tahoma"/>
          <w:sz w:val="22"/>
          <w:szCs w:val="22"/>
        </w:rPr>
        <w:t xml:space="preserve">, </w:t>
      </w:r>
      <w:r w:rsidR="005F1AE5" w:rsidRPr="006A36F7">
        <w:rPr>
          <w:rFonts w:ascii="Palatino Linotype" w:hAnsi="Palatino Linotype" w:cs="Tahoma"/>
          <w:sz w:val="22"/>
          <w:szCs w:val="22"/>
        </w:rPr>
        <w:t xml:space="preserve">se pasó </w:t>
      </w:r>
      <w:r w:rsidR="00B31222" w:rsidRPr="006A36F7">
        <w:rPr>
          <w:rFonts w:ascii="Palatino Linotype" w:hAnsi="Palatino Linotype" w:cs="Tahoma"/>
          <w:sz w:val="22"/>
          <w:szCs w:val="22"/>
        </w:rPr>
        <w:t>el expediente a resolución, en términos de lo dispuesto en los artículos 1</w:t>
      </w:r>
      <w:r w:rsidR="0048519E" w:rsidRPr="006A36F7">
        <w:rPr>
          <w:rFonts w:ascii="Palatino Linotype" w:hAnsi="Palatino Linotype" w:cs="Tahoma"/>
          <w:sz w:val="22"/>
          <w:szCs w:val="22"/>
        </w:rPr>
        <w:t>85</w:t>
      </w:r>
      <w:r w:rsidR="00B31222" w:rsidRPr="006A36F7">
        <w:rPr>
          <w:rFonts w:ascii="Palatino Linotype" w:hAnsi="Palatino Linotype" w:cs="Tahoma"/>
          <w:sz w:val="22"/>
          <w:szCs w:val="22"/>
        </w:rPr>
        <w:t>, fracciones VI y VIII</w:t>
      </w:r>
      <w:r w:rsidR="005F1AE5" w:rsidRPr="006A36F7">
        <w:rPr>
          <w:rFonts w:ascii="Palatino Linotype" w:hAnsi="Palatino Linotype" w:cs="Tahoma"/>
          <w:sz w:val="22"/>
          <w:szCs w:val="22"/>
        </w:rPr>
        <w:t>,</w:t>
      </w:r>
      <w:r w:rsidR="00B31222" w:rsidRPr="006A36F7">
        <w:rPr>
          <w:rFonts w:ascii="Palatino Linotype" w:hAnsi="Palatino Linotype" w:cs="Tahoma"/>
          <w:sz w:val="22"/>
          <w:szCs w:val="22"/>
        </w:rPr>
        <w:t xml:space="preserve"> de la Ley </w:t>
      </w:r>
      <w:r w:rsidR="0048519E" w:rsidRPr="006A36F7">
        <w:rPr>
          <w:rFonts w:ascii="Palatino Linotype" w:hAnsi="Palatino Linotype" w:cs="Tahoma"/>
          <w:sz w:val="22"/>
          <w:szCs w:val="22"/>
        </w:rPr>
        <w:t>de Transparencia y Acceso a la Información Pública del Estado de México y Municipios</w:t>
      </w:r>
      <w:r w:rsidR="00412DC4" w:rsidRPr="006A36F7">
        <w:rPr>
          <w:rFonts w:ascii="Palatino Linotype" w:hAnsi="Palatino Linotype" w:cs="Tahoma"/>
          <w:sz w:val="22"/>
          <w:szCs w:val="22"/>
        </w:rPr>
        <w:t>; acto que</w:t>
      </w:r>
      <w:r w:rsidR="00B31222" w:rsidRPr="006A36F7">
        <w:rPr>
          <w:rFonts w:ascii="Palatino Linotype" w:hAnsi="Palatino Linotype" w:cs="Tahoma"/>
          <w:sz w:val="22"/>
          <w:szCs w:val="22"/>
        </w:rPr>
        <w:t xml:space="preserve"> fue notificado a las partes </w:t>
      </w:r>
      <w:r w:rsidR="0048519E" w:rsidRPr="006A36F7">
        <w:rPr>
          <w:rFonts w:ascii="Palatino Linotype" w:hAnsi="Palatino Linotype" w:cs="Tahoma"/>
          <w:sz w:val="22"/>
          <w:szCs w:val="22"/>
        </w:rPr>
        <w:t>el mismo día, a través del Sistema de Acceso a la Información Mexiquense</w:t>
      </w:r>
      <w:r w:rsidR="005F1AE5" w:rsidRPr="006A36F7">
        <w:rPr>
          <w:rFonts w:ascii="Palatino Linotype" w:hAnsi="Palatino Linotype" w:cs="Tahoma"/>
          <w:sz w:val="22"/>
          <w:szCs w:val="22"/>
        </w:rPr>
        <w:t xml:space="preserve"> (SAIMEX)</w:t>
      </w:r>
      <w:r w:rsidR="00C77CBF" w:rsidRPr="006A36F7">
        <w:rPr>
          <w:rFonts w:ascii="Palatino Linotype" w:hAnsi="Palatino Linotype" w:cs="Tahoma"/>
          <w:sz w:val="22"/>
          <w:szCs w:val="22"/>
        </w:rPr>
        <w:t xml:space="preserve">. </w:t>
      </w:r>
    </w:p>
    <w:p w14:paraId="56743463" w14:textId="77777777" w:rsidR="00B31222" w:rsidRPr="006A36F7" w:rsidRDefault="00B31222" w:rsidP="007479DD">
      <w:pPr>
        <w:spacing w:line="360" w:lineRule="auto"/>
        <w:jc w:val="both"/>
        <w:rPr>
          <w:rFonts w:ascii="Palatino Linotype" w:hAnsi="Palatino Linotype" w:cs="Tahoma"/>
          <w:b/>
          <w:sz w:val="22"/>
          <w:szCs w:val="22"/>
        </w:rPr>
      </w:pPr>
    </w:p>
    <w:p w14:paraId="56743464" w14:textId="77777777" w:rsidR="004F2D88" w:rsidRPr="006A36F7" w:rsidRDefault="004F2D88" w:rsidP="007479DD">
      <w:pPr>
        <w:spacing w:line="360" w:lineRule="auto"/>
        <w:jc w:val="both"/>
        <w:rPr>
          <w:rFonts w:ascii="Palatino Linotype" w:hAnsi="Palatino Linotype" w:cs="Tahoma"/>
          <w:color w:val="000000"/>
          <w:sz w:val="22"/>
          <w:szCs w:val="22"/>
        </w:rPr>
      </w:pPr>
      <w:r w:rsidRPr="006A36F7">
        <w:rPr>
          <w:rFonts w:ascii="Palatino Linotype" w:hAnsi="Palatino Linotype" w:cs="Tahoma"/>
          <w:color w:val="000000"/>
          <w:sz w:val="22"/>
          <w:szCs w:val="22"/>
        </w:rPr>
        <w:t xml:space="preserve">En </w:t>
      </w:r>
      <w:r w:rsidR="00367F82" w:rsidRPr="006A36F7">
        <w:rPr>
          <w:rFonts w:ascii="Palatino Linotype" w:hAnsi="Palatino Linotype" w:cs="Tahoma"/>
          <w:color w:val="000000"/>
          <w:sz w:val="22"/>
          <w:szCs w:val="22"/>
        </w:rPr>
        <w:t>razón de que fue debidamente su</w:t>
      </w:r>
      <w:r w:rsidRPr="006A36F7">
        <w:rPr>
          <w:rFonts w:ascii="Palatino Linotype" w:hAnsi="Palatino Linotype" w:cs="Tahoma"/>
          <w:color w:val="000000"/>
          <w:sz w:val="22"/>
          <w:szCs w:val="22"/>
        </w:rPr>
        <w:t xml:space="preserve">stanciado el expediente </w:t>
      </w:r>
      <w:r w:rsidR="00367F82" w:rsidRPr="006A36F7">
        <w:rPr>
          <w:rFonts w:ascii="Palatino Linotype" w:hAnsi="Palatino Linotype" w:cs="Tahoma"/>
          <w:color w:val="000000"/>
          <w:sz w:val="22"/>
          <w:szCs w:val="22"/>
        </w:rPr>
        <w:t xml:space="preserve">electrónico </w:t>
      </w:r>
      <w:r w:rsidRPr="006A36F7">
        <w:rPr>
          <w:rFonts w:ascii="Palatino Linotype" w:hAnsi="Palatino Linotype" w:cs="Tahoma"/>
          <w:color w:val="000000"/>
          <w:sz w:val="22"/>
          <w:szCs w:val="22"/>
        </w:rPr>
        <w:t>y no exist</w:t>
      </w:r>
      <w:r w:rsidR="00367F82" w:rsidRPr="006A36F7">
        <w:rPr>
          <w:rFonts w:ascii="Palatino Linotype" w:hAnsi="Palatino Linotype" w:cs="Tahoma"/>
          <w:color w:val="000000"/>
          <w:sz w:val="22"/>
          <w:szCs w:val="22"/>
        </w:rPr>
        <w:t>e</w:t>
      </w:r>
      <w:r w:rsidRPr="006A36F7">
        <w:rPr>
          <w:rFonts w:ascii="Palatino Linotype" w:hAnsi="Palatino Linotype" w:cs="Tahoma"/>
          <w:color w:val="000000"/>
          <w:sz w:val="22"/>
          <w:szCs w:val="22"/>
        </w:rPr>
        <w:t xml:space="preserve"> dilige</w:t>
      </w:r>
      <w:r w:rsidR="00367F82" w:rsidRPr="006A36F7">
        <w:rPr>
          <w:rFonts w:ascii="Palatino Linotype" w:hAnsi="Palatino Linotype" w:cs="Tahoma"/>
          <w:color w:val="000000"/>
          <w:sz w:val="22"/>
          <w:szCs w:val="22"/>
        </w:rPr>
        <w:t xml:space="preserve">ncia pendiente de desahogo, se </w:t>
      </w:r>
      <w:r w:rsidRPr="006A36F7">
        <w:rPr>
          <w:rFonts w:ascii="Palatino Linotype" w:hAnsi="Palatino Linotype" w:cs="Tahoma"/>
          <w:color w:val="000000"/>
          <w:sz w:val="22"/>
          <w:szCs w:val="22"/>
        </w:rPr>
        <w:t>emit</w:t>
      </w:r>
      <w:r w:rsidR="00367F82" w:rsidRPr="006A36F7">
        <w:rPr>
          <w:rFonts w:ascii="Palatino Linotype" w:hAnsi="Palatino Linotype" w:cs="Tahoma"/>
          <w:color w:val="000000"/>
          <w:sz w:val="22"/>
          <w:szCs w:val="22"/>
        </w:rPr>
        <w:t>e</w:t>
      </w:r>
      <w:r w:rsidRPr="006A36F7">
        <w:rPr>
          <w:rFonts w:ascii="Palatino Linotype" w:hAnsi="Palatino Linotype" w:cs="Tahoma"/>
          <w:color w:val="000000"/>
          <w:sz w:val="22"/>
          <w:szCs w:val="22"/>
        </w:rPr>
        <w:t xml:space="preserve"> la </w:t>
      </w:r>
      <w:r w:rsidR="00832B45" w:rsidRPr="006A36F7">
        <w:rPr>
          <w:rFonts w:ascii="Palatino Linotype" w:hAnsi="Palatino Linotype" w:cs="Tahoma"/>
          <w:color w:val="000000"/>
          <w:sz w:val="22"/>
          <w:szCs w:val="22"/>
        </w:rPr>
        <w:t xml:space="preserve">Resolución </w:t>
      </w:r>
      <w:r w:rsidRPr="006A36F7">
        <w:rPr>
          <w:rFonts w:ascii="Palatino Linotype" w:hAnsi="Palatino Linotype" w:cs="Tahoma"/>
          <w:color w:val="000000"/>
          <w:sz w:val="22"/>
          <w:szCs w:val="22"/>
        </w:rPr>
        <w:t xml:space="preserve">que conforme a Derecho proceda, de acuerdo </w:t>
      </w:r>
      <w:r w:rsidR="00412DC4" w:rsidRPr="006A36F7">
        <w:rPr>
          <w:rFonts w:ascii="Palatino Linotype" w:hAnsi="Palatino Linotype" w:cs="Tahoma"/>
          <w:color w:val="000000"/>
          <w:sz w:val="22"/>
          <w:szCs w:val="22"/>
        </w:rPr>
        <w:t>con</w:t>
      </w:r>
      <w:r w:rsidRPr="006A36F7">
        <w:rPr>
          <w:rFonts w:ascii="Palatino Linotype" w:hAnsi="Palatino Linotype" w:cs="Tahoma"/>
          <w:color w:val="000000"/>
          <w:sz w:val="22"/>
          <w:szCs w:val="22"/>
        </w:rPr>
        <w:t xml:space="preserve"> l</w:t>
      </w:r>
      <w:r w:rsidR="00832B45" w:rsidRPr="006A36F7">
        <w:rPr>
          <w:rFonts w:ascii="Palatino Linotype" w:hAnsi="Palatino Linotype" w:cs="Tahoma"/>
          <w:color w:val="000000"/>
          <w:sz w:val="22"/>
          <w:szCs w:val="22"/>
        </w:rPr>
        <w:t>o</w:t>
      </w:r>
      <w:r w:rsidRPr="006A36F7">
        <w:rPr>
          <w:rFonts w:ascii="Palatino Linotype" w:hAnsi="Palatino Linotype" w:cs="Tahoma"/>
          <w:color w:val="000000"/>
          <w:sz w:val="22"/>
          <w:szCs w:val="22"/>
        </w:rPr>
        <w:t xml:space="preserve">s siguientes: </w:t>
      </w:r>
    </w:p>
    <w:p w14:paraId="56743466" w14:textId="77777777" w:rsidR="00806144" w:rsidRPr="006A36F7" w:rsidRDefault="00806144" w:rsidP="007479DD">
      <w:pPr>
        <w:spacing w:line="360" w:lineRule="auto"/>
        <w:jc w:val="center"/>
        <w:rPr>
          <w:rFonts w:ascii="Palatino Linotype" w:hAnsi="Palatino Linotype" w:cs="Tahoma"/>
          <w:b/>
          <w:sz w:val="22"/>
          <w:szCs w:val="22"/>
        </w:rPr>
      </w:pPr>
      <w:r w:rsidRPr="006A36F7">
        <w:rPr>
          <w:rFonts w:ascii="Palatino Linotype" w:hAnsi="Palatino Linotype" w:cs="Tahoma"/>
          <w:b/>
          <w:sz w:val="22"/>
          <w:szCs w:val="22"/>
        </w:rPr>
        <w:t>C</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O</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N</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S</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I</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D</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E</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R</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A</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N</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D</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O</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S</w:t>
      </w:r>
    </w:p>
    <w:p w14:paraId="3AEBB4A7" w14:textId="77777777" w:rsidR="00886AE5" w:rsidRPr="007A6721" w:rsidRDefault="00886AE5" w:rsidP="00886AE5">
      <w:pPr>
        <w:spacing w:line="360" w:lineRule="auto"/>
        <w:jc w:val="both"/>
        <w:rPr>
          <w:rFonts w:ascii="Palatino Linotype" w:eastAsia="Calibri" w:hAnsi="Palatino Linotype" w:cs="Tahoma"/>
          <w:b/>
          <w:bCs/>
          <w:sz w:val="22"/>
          <w:szCs w:val="22"/>
          <w:lang w:eastAsia="en-US"/>
        </w:rPr>
      </w:pPr>
      <w:r w:rsidRPr="007A6721">
        <w:rPr>
          <w:rFonts w:ascii="Palatino Linotype" w:eastAsia="Calibri" w:hAnsi="Palatino Linotype" w:cs="Tahoma"/>
          <w:b/>
          <w:bCs/>
          <w:sz w:val="22"/>
          <w:szCs w:val="22"/>
          <w:lang w:eastAsia="en-US"/>
        </w:rPr>
        <w:t xml:space="preserve">PRIMERO. Competencia. </w:t>
      </w:r>
    </w:p>
    <w:p w14:paraId="33202549" w14:textId="77777777" w:rsidR="00D738C9" w:rsidRDefault="00D738C9" w:rsidP="00886AE5">
      <w:pPr>
        <w:spacing w:line="360" w:lineRule="auto"/>
        <w:jc w:val="both"/>
        <w:rPr>
          <w:rFonts w:ascii="Palatino Linotype" w:eastAsia="Calibri" w:hAnsi="Palatino Linotype" w:cs="Tahoma"/>
          <w:bCs/>
          <w:sz w:val="22"/>
          <w:szCs w:val="22"/>
          <w:lang w:eastAsia="en-US"/>
        </w:rPr>
      </w:pPr>
    </w:p>
    <w:p w14:paraId="299E4655"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w:t>
      </w:r>
      <w:r w:rsidRPr="007A6721">
        <w:rPr>
          <w:rFonts w:ascii="Palatino Linotype" w:eastAsia="Calibri" w:hAnsi="Palatino Linotype" w:cs="Tahoma"/>
          <w:bCs/>
          <w:sz w:val="22"/>
          <w:szCs w:val="22"/>
          <w:lang w:eastAsia="en-US"/>
        </w:rPr>
        <w:lastRenderedPageBreak/>
        <w:t>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7FCF189" w14:textId="77777777" w:rsidR="00886AE5" w:rsidRPr="007A6721" w:rsidRDefault="00886AE5" w:rsidP="00886AE5">
      <w:pPr>
        <w:spacing w:line="360" w:lineRule="auto"/>
        <w:jc w:val="both"/>
        <w:rPr>
          <w:rFonts w:ascii="Palatino Linotype" w:eastAsia="Calibri" w:hAnsi="Palatino Linotype" w:cs="Tahoma"/>
          <w:bCs/>
          <w:sz w:val="22"/>
          <w:szCs w:val="22"/>
          <w:lang w:val="es-ES_tradnl" w:eastAsia="en-US"/>
        </w:rPr>
      </w:pPr>
    </w:p>
    <w:p w14:paraId="7DCAF99F"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
          <w:bCs/>
          <w:sz w:val="22"/>
          <w:szCs w:val="22"/>
          <w:lang w:eastAsia="en-US"/>
        </w:rPr>
        <w:t>SEGUNDO</w:t>
      </w:r>
      <w:r w:rsidRPr="007A6721">
        <w:rPr>
          <w:rFonts w:ascii="Palatino Linotype" w:eastAsia="Calibri" w:hAnsi="Palatino Linotype" w:cs="Tahoma"/>
          <w:bCs/>
          <w:sz w:val="22"/>
          <w:szCs w:val="22"/>
          <w:lang w:eastAsia="en-US"/>
        </w:rPr>
        <w:t xml:space="preserve">. </w:t>
      </w:r>
      <w:r w:rsidRPr="007A6721">
        <w:rPr>
          <w:rFonts w:ascii="Palatino Linotype" w:eastAsia="Calibri" w:hAnsi="Palatino Linotype" w:cs="Tahoma"/>
          <w:b/>
          <w:bCs/>
          <w:sz w:val="22"/>
          <w:szCs w:val="22"/>
          <w:lang w:eastAsia="en-US"/>
        </w:rPr>
        <w:t>Causales de improcedencia y sobreseimiento.</w:t>
      </w:r>
      <w:r w:rsidRPr="007A6721">
        <w:rPr>
          <w:rFonts w:ascii="Palatino Linotype" w:eastAsia="Calibri" w:hAnsi="Palatino Linotype" w:cs="Tahoma"/>
          <w:bCs/>
          <w:sz w:val="22"/>
          <w:szCs w:val="22"/>
          <w:lang w:eastAsia="en-US"/>
        </w:rPr>
        <w:t xml:space="preserve"> </w:t>
      </w:r>
    </w:p>
    <w:p w14:paraId="73431D3C" w14:textId="77777777" w:rsidR="00D738C9" w:rsidRDefault="00D738C9" w:rsidP="00886AE5">
      <w:pPr>
        <w:spacing w:line="360" w:lineRule="auto"/>
        <w:jc w:val="both"/>
        <w:rPr>
          <w:rFonts w:ascii="Palatino Linotype" w:eastAsia="Calibri" w:hAnsi="Palatino Linotype" w:cs="Tahoma"/>
          <w:bCs/>
          <w:sz w:val="22"/>
          <w:szCs w:val="22"/>
          <w:lang w:eastAsia="en-US"/>
        </w:rPr>
      </w:pPr>
    </w:p>
    <w:p w14:paraId="5125DF5C"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 </w:t>
      </w:r>
    </w:p>
    <w:p w14:paraId="34F6B266"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p>
    <w:p w14:paraId="7726D50F" w14:textId="77777777" w:rsidR="00886AE5" w:rsidRPr="007A6721" w:rsidRDefault="00886AE5" w:rsidP="004418FB">
      <w:pPr>
        <w:pStyle w:val="Prrafodelista"/>
        <w:numPr>
          <w:ilvl w:val="0"/>
          <w:numId w:val="4"/>
        </w:numPr>
        <w:spacing w:line="360" w:lineRule="auto"/>
        <w:jc w:val="both"/>
        <w:rPr>
          <w:rFonts w:ascii="Palatino Linotype" w:eastAsia="Calibri" w:hAnsi="Palatino Linotype" w:cs="Tahoma"/>
          <w:b/>
          <w:bCs/>
          <w:szCs w:val="22"/>
          <w:lang w:val="es-ES" w:eastAsia="en-US"/>
        </w:rPr>
      </w:pPr>
      <w:r w:rsidRPr="007A6721">
        <w:rPr>
          <w:rFonts w:ascii="Palatino Linotype" w:eastAsia="Calibri" w:hAnsi="Palatino Linotype" w:cs="Tahoma"/>
          <w:b/>
          <w:bCs/>
          <w:szCs w:val="22"/>
          <w:lang w:val="es-ES" w:eastAsia="en-US"/>
        </w:rPr>
        <w:t>Causales de improcedencia.</w:t>
      </w:r>
    </w:p>
    <w:p w14:paraId="3BD1E8F8" w14:textId="77777777" w:rsidR="002D47E5" w:rsidRDefault="002D47E5" w:rsidP="00886AE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46693D5" w14:textId="77777777" w:rsidR="00886AE5" w:rsidRDefault="00886AE5" w:rsidP="00886AE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A6721">
        <w:rPr>
          <w:rFonts w:ascii="Palatino Linotype" w:eastAsia="Calibri" w:hAnsi="Palatino Linotype" w:cs="Tahoma"/>
          <w:color w:val="000000"/>
          <w:sz w:val="22"/>
          <w:szCs w:val="22"/>
          <w:lang w:eastAsia="es-MX"/>
        </w:rPr>
        <w:t xml:space="preserve">En el presente caso, no se actualiza ninguna de las causales de improcedencia establecidas por el artículo 191, de la Ley de Transparencia y Acceso a la Información Pública del Estado de México y Municipios, toda vez que el recurso de revisión fue interpuesto dentro de los quince días que marca la norma; este Instituto no tiene conocimiento </w:t>
      </w:r>
      <w:r w:rsidRPr="007A6721">
        <w:rPr>
          <w:rFonts w:ascii="Palatino Linotype" w:hAnsi="Palatino Linotype" w:cs="Tahoma"/>
          <w:sz w:val="22"/>
          <w:szCs w:val="22"/>
        </w:rPr>
        <w:t xml:space="preserve">de que se encuentre en trámite algún medio de defensa presentado por el Recurrente ante otra instancia; no existió prevención alguna; la veracidad de la respuesta no formó parte del agravio; no se está ante una consulta o trámite en específico; </w:t>
      </w:r>
      <w:r>
        <w:rPr>
          <w:rFonts w:ascii="Palatino Linotype" w:hAnsi="Palatino Linotype" w:cs="Tahoma"/>
          <w:sz w:val="22"/>
          <w:szCs w:val="22"/>
        </w:rPr>
        <w:t>y, el R</w:t>
      </w:r>
      <w:r w:rsidRPr="007A6721">
        <w:rPr>
          <w:rFonts w:ascii="Palatino Linotype" w:hAnsi="Palatino Linotype" w:cs="Tahoma"/>
          <w:sz w:val="22"/>
          <w:szCs w:val="22"/>
        </w:rPr>
        <w:t>ecurrente no amplió su solicitud en el recurso de revisión</w:t>
      </w:r>
      <w:r w:rsidRPr="007A6721">
        <w:rPr>
          <w:rFonts w:ascii="Palatino Linotype" w:eastAsia="Calibri" w:hAnsi="Palatino Linotype" w:cs="Tahoma"/>
          <w:color w:val="000000"/>
          <w:sz w:val="22"/>
          <w:szCs w:val="22"/>
          <w:lang w:eastAsia="es-MX"/>
        </w:rPr>
        <w:t xml:space="preserve">. </w:t>
      </w:r>
    </w:p>
    <w:p w14:paraId="53DF627B" w14:textId="77777777" w:rsidR="002D47E5" w:rsidRDefault="002D47E5" w:rsidP="00886AE5">
      <w:pPr>
        <w:autoSpaceDE w:val="0"/>
        <w:autoSpaceDN w:val="0"/>
        <w:adjustRightInd w:val="0"/>
        <w:spacing w:line="360" w:lineRule="auto"/>
        <w:jc w:val="both"/>
        <w:rPr>
          <w:rFonts w:ascii="Palatino Linotype" w:hAnsi="Palatino Linotype" w:cs="Tahoma"/>
          <w:sz w:val="22"/>
          <w:szCs w:val="24"/>
        </w:rPr>
      </w:pPr>
    </w:p>
    <w:p w14:paraId="4B53D5C4" w14:textId="77777777" w:rsidR="00886AE5" w:rsidRPr="007A6721" w:rsidRDefault="00886AE5" w:rsidP="00886AE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A6721">
        <w:rPr>
          <w:rFonts w:ascii="Palatino Linotype" w:hAnsi="Palatino Linotype" w:cs="Tahoma"/>
          <w:sz w:val="22"/>
          <w:szCs w:val="24"/>
        </w:rPr>
        <w:t xml:space="preserve">Aunado a lo anterior, del análisis al recurso de revisión interpuesto, se advierte que este actualiza la causal de procedencia prevista por el artículo 179, </w:t>
      </w:r>
      <w:r w:rsidRPr="007A6721">
        <w:rPr>
          <w:rFonts w:ascii="Palatino Linotype" w:eastAsia="Calibri" w:hAnsi="Palatino Linotype" w:cs="Tahoma"/>
          <w:bCs/>
          <w:sz w:val="22"/>
          <w:szCs w:val="22"/>
          <w:lang w:eastAsia="en-US"/>
        </w:rPr>
        <w:t xml:space="preserve">fracción </w:t>
      </w:r>
      <w:r>
        <w:rPr>
          <w:rFonts w:ascii="Palatino Linotype" w:eastAsia="Calibri" w:hAnsi="Palatino Linotype" w:cs="Tahoma"/>
          <w:bCs/>
          <w:sz w:val="22"/>
          <w:szCs w:val="22"/>
          <w:lang w:eastAsia="en-US"/>
        </w:rPr>
        <w:t>V</w:t>
      </w:r>
      <w:r w:rsidRPr="007A6721">
        <w:rPr>
          <w:rFonts w:ascii="Palatino Linotype" w:eastAsia="Calibri" w:hAnsi="Palatino Linotype" w:cs="Tahoma"/>
          <w:bCs/>
          <w:sz w:val="22"/>
          <w:szCs w:val="22"/>
          <w:lang w:eastAsia="en-US"/>
        </w:rPr>
        <w:t>, de la Ley en cita.</w:t>
      </w:r>
    </w:p>
    <w:p w14:paraId="3289A2AF" w14:textId="77777777" w:rsidR="00886AE5" w:rsidRPr="007A6721" w:rsidRDefault="00886AE5" w:rsidP="004418FB">
      <w:pPr>
        <w:pStyle w:val="Prrafodelista"/>
        <w:numPr>
          <w:ilvl w:val="0"/>
          <w:numId w:val="4"/>
        </w:numPr>
        <w:spacing w:line="276" w:lineRule="auto"/>
        <w:jc w:val="both"/>
        <w:rPr>
          <w:rFonts w:ascii="Palatino Linotype" w:eastAsia="Calibri" w:hAnsi="Palatino Linotype" w:cs="Tahoma"/>
          <w:bCs/>
          <w:szCs w:val="22"/>
          <w:lang w:val="es-ES" w:eastAsia="en-US"/>
        </w:rPr>
      </w:pPr>
      <w:r w:rsidRPr="007A6721">
        <w:rPr>
          <w:rFonts w:ascii="Palatino Linotype" w:eastAsia="Calibri" w:hAnsi="Palatino Linotype" w:cs="Tahoma"/>
          <w:b/>
          <w:bCs/>
          <w:szCs w:val="22"/>
          <w:lang w:val="es-ES" w:eastAsia="en-US"/>
        </w:rPr>
        <w:lastRenderedPageBreak/>
        <w:t>Causales de sobreseimiento</w:t>
      </w:r>
      <w:r w:rsidRPr="007A6721">
        <w:rPr>
          <w:rFonts w:ascii="Palatino Linotype" w:eastAsia="Calibri" w:hAnsi="Palatino Linotype" w:cs="Tahoma"/>
          <w:bCs/>
          <w:szCs w:val="22"/>
          <w:lang w:val="es-ES" w:eastAsia="en-US"/>
        </w:rPr>
        <w:t>.</w:t>
      </w:r>
      <w:bookmarkStart w:id="0" w:name="_GoBack"/>
      <w:bookmarkEnd w:id="0"/>
    </w:p>
    <w:p w14:paraId="6532F49B" w14:textId="77777777" w:rsidR="00886AE5" w:rsidRPr="007A6721" w:rsidRDefault="00886AE5" w:rsidP="00886AE5">
      <w:pPr>
        <w:spacing w:line="276" w:lineRule="auto"/>
        <w:jc w:val="both"/>
        <w:rPr>
          <w:rFonts w:ascii="Palatino Linotype" w:eastAsia="Calibri" w:hAnsi="Palatino Linotype" w:cs="Tahoma"/>
          <w:bCs/>
          <w:sz w:val="22"/>
          <w:szCs w:val="22"/>
          <w:lang w:eastAsia="en-US"/>
        </w:rPr>
      </w:pPr>
    </w:p>
    <w:p w14:paraId="6EDEC0C3"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De los autos que corren agregados al expediente en el que se actúa, no fue posible advertir que se actualizarán las causales de sobreseimiento previstas por el artículo 192 de la Ley de Transparencia y Acceso a la Información Pública del Estado de México y Municipios; toda vez que no obra constancia de que el solicitante se hubiera desistido del recurso, que hubiera fallecido, que hubiera aparecido una causal de improcedencia durante el trámite del presente recurso, que el Sujeto Obligado hubiera modificado su respuesta y con ello dejado sin materia el recurso de revisión, o bien que el recurso de revisión hubiera quedado sin materia por algún otro motivo. </w:t>
      </w:r>
    </w:p>
    <w:p w14:paraId="7EE3353A" w14:textId="77777777" w:rsidR="002D47E5" w:rsidRDefault="002D47E5" w:rsidP="00886AE5">
      <w:pPr>
        <w:spacing w:line="360" w:lineRule="auto"/>
        <w:jc w:val="both"/>
        <w:rPr>
          <w:rFonts w:ascii="Palatino Linotype" w:eastAsia="Calibri" w:hAnsi="Palatino Linotype" w:cs="Tahoma"/>
          <w:bCs/>
          <w:sz w:val="22"/>
          <w:szCs w:val="22"/>
          <w:lang w:eastAsia="en-US"/>
        </w:rPr>
      </w:pPr>
    </w:p>
    <w:p w14:paraId="7CA2C235"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Consecuentemente, al </w:t>
      </w:r>
      <w:r w:rsidRPr="007A6721">
        <w:rPr>
          <w:rFonts w:ascii="Palatino Linotype" w:eastAsia="Calibri" w:hAnsi="Palatino Linotype" w:cs="Tahoma"/>
          <w:b/>
          <w:bCs/>
          <w:sz w:val="22"/>
          <w:szCs w:val="22"/>
          <w:lang w:eastAsia="en-US"/>
        </w:rPr>
        <w:t>no existir motivo de improcedencia y/o sobreseimiento en el presente asunto,</w:t>
      </w:r>
      <w:r w:rsidRPr="007A6721">
        <w:rPr>
          <w:rFonts w:ascii="Palatino Linotype" w:eastAsia="Calibri" w:hAnsi="Palatino Linotype" w:cs="Tahoma"/>
          <w:bCs/>
          <w:sz w:val="22"/>
          <w:szCs w:val="22"/>
          <w:lang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6D7DE8AE" w14:textId="77777777" w:rsidR="002D47E5" w:rsidRDefault="002D47E5" w:rsidP="00886AE5">
      <w:pPr>
        <w:spacing w:line="360" w:lineRule="auto"/>
        <w:jc w:val="both"/>
        <w:rPr>
          <w:rFonts w:ascii="Palatino Linotype" w:eastAsia="Calibri" w:hAnsi="Palatino Linotype" w:cs="Tahoma"/>
          <w:b/>
          <w:bCs/>
          <w:sz w:val="22"/>
          <w:szCs w:val="22"/>
          <w:lang w:eastAsia="en-US"/>
        </w:rPr>
      </w:pPr>
    </w:p>
    <w:p w14:paraId="5089F8FE" w14:textId="298630DD" w:rsidR="00886AE5" w:rsidRDefault="00886AE5" w:rsidP="00886AE5">
      <w:pPr>
        <w:spacing w:line="360" w:lineRule="auto"/>
        <w:jc w:val="both"/>
        <w:rPr>
          <w:rFonts w:ascii="Palatino Linotype" w:eastAsia="Calibri" w:hAnsi="Palatino Linotype" w:cs="Tahoma"/>
          <w:b/>
          <w:bCs/>
          <w:sz w:val="22"/>
          <w:szCs w:val="22"/>
          <w:lang w:eastAsia="en-US"/>
        </w:rPr>
      </w:pPr>
      <w:r w:rsidRPr="00BD5F34">
        <w:rPr>
          <w:rFonts w:ascii="Palatino Linotype" w:eastAsia="Calibri" w:hAnsi="Palatino Linotype" w:cs="Tahoma"/>
          <w:b/>
          <w:bCs/>
          <w:sz w:val="22"/>
          <w:szCs w:val="22"/>
          <w:lang w:eastAsia="en-US"/>
        </w:rPr>
        <w:t>TERCERO.</w:t>
      </w:r>
      <w:r w:rsidRPr="00BD5F34">
        <w:rPr>
          <w:rFonts w:ascii="Palatino Linotype" w:eastAsia="Calibri" w:hAnsi="Palatino Linotype" w:cs="Tahoma"/>
          <w:bCs/>
          <w:sz w:val="22"/>
          <w:szCs w:val="22"/>
          <w:lang w:eastAsia="en-US"/>
        </w:rPr>
        <w:t xml:space="preserve"> </w:t>
      </w:r>
      <w:r w:rsidR="0081630E">
        <w:rPr>
          <w:rFonts w:ascii="Palatino Linotype" w:eastAsia="Calibri" w:hAnsi="Palatino Linotype" w:cs="Tahoma"/>
          <w:b/>
          <w:bCs/>
          <w:sz w:val="22"/>
          <w:szCs w:val="22"/>
          <w:lang w:eastAsia="en-US"/>
        </w:rPr>
        <w:t>Determinación de la controversia</w:t>
      </w:r>
      <w:r w:rsidRPr="00BD5F34">
        <w:rPr>
          <w:rFonts w:ascii="Palatino Linotype" w:eastAsia="Calibri" w:hAnsi="Palatino Linotype" w:cs="Tahoma"/>
          <w:b/>
          <w:bCs/>
          <w:sz w:val="22"/>
          <w:szCs w:val="22"/>
          <w:lang w:eastAsia="en-US"/>
        </w:rPr>
        <w:t>.</w:t>
      </w:r>
    </w:p>
    <w:p w14:paraId="70C57E14" w14:textId="77777777" w:rsidR="00D738C9" w:rsidRDefault="00D738C9" w:rsidP="00886AE5">
      <w:pPr>
        <w:spacing w:line="360" w:lineRule="auto"/>
        <w:jc w:val="both"/>
        <w:rPr>
          <w:rFonts w:ascii="Palatino Linotype" w:eastAsia="Calibri" w:hAnsi="Palatino Linotype" w:cs="Tahoma"/>
          <w:b/>
          <w:bCs/>
          <w:sz w:val="22"/>
          <w:szCs w:val="22"/>
          <w:lang w:eastAsia="en-US"/>
        </w:rPr>
      </w:pPr>
    </w:p>
    <w:p w14:paraId="0690DB32" w14:textId="22D53D19" w:rsidR="002D47E5" w:rsidRDefault="00886AE5" w:rsidP="00886AE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Una vez realizado el estudio de las constancias que integran el expediente en que se actúa, se desprende que el Recurrente solicitó </w:t>
      </w:r>
      <w:r w:rsidR="00D738C9">
        <w:rPr>
          <w:rFonts w:ascii="Palatino Linotype" w:eastAsia="Calibri" w:hAnsi="Palatino Linotype" w:cs="Tahoma"/>
          <w:bCs/>
          <w:sz w:val="22"/>
          <w:szCs w:val="22"/>
          <w:lang w:eastAsia="en-US"/>
        </w:rPr>
        <w:t xml:space="preserve">las actas de cabildo tanto ordinarias como extraordinarias celebradas del uno al veintiocho de febrero del año en curso con los anexos correspondientes. </w:t>
      </w:r>
    </w:p>
    <w:p w14:paraId="03540300" w14:textId="48100763" w:rsidR="0020288D" w:rsidRDefault="00886AE5" w:rsidP="000761C1">
      <w:pPr>
        <w:pStyle w:val="NormalWeb"/>
        <w:spacing w:line="360" w:lineRule="auto"/>
        <w:ind w:right="-28"/>
        <w:jc w:val="both"/>
        <w:rPr>
          <w:rFonts w:ascii="Palatino Linotype" w:eastAsia="Calibri" w:hAnsi="Palatino Linotype" w:cs="Tahoma"/>
          <w:iCs/>
          <w:sz w:val="22"/>
          <w:szCs w:val="22"/>
          <w:lang w:eastAsia="es-ES_tradnl"/>
        </w:rPr>
      </w:pPr>
      <w:r w:rsidRPr="00D04F20">
        <w:rPr>
          <w:rFonts w:ascii="Palatino Linotype" w:eastAsia="Calibri" w:hAnsi="Palatino Linotype" w:cs="Tahoma"/>
          <w:iCs/>
          <w:sz w:val="22"/>
          <w:szCs w:val="22"/>
          <w:lang w:eastAsia="es-ES_tradnl"/>
        </w:rPr>
        <w:t>E</w:t>
      </w:r>
      <w:r>
        <w:rPr>
          <w:rFonts w:ascii="Palatino Linotype" w:eastAsia="Calibri" w:hAnsi="Palatino Linotype" w:cs="Tahoma"/>
          <w:iCs/>
          <w:sz w:val="22"/>
          <w:szCs w:val="22"/>
          <w:lang w:eastAsia="es-ES_tradnl"/>
        </w:rPr>
        <w:t>n respuesta e</w:t>
      </w:r>
      <w:r w:rsidRPr="00D04F20">
        <w:rPr>
          <w:rFonts w:ascii="Palatino Linotype" w:eastAsia="Calibri" w:hAnsi="Palatino Linotype" w:cs="Tahoma"/>
          <w:iCs/>
          <w:sz w:val="22"/>
          <w:szCs w:val="22"/>
          <w:lang w:eastAsia="es-ES_tradnl"/>
        </w:rPr>
        <w:t xml:space="preserve">l </w:t>
      </w:r>
      <w:r>
        <w:rPr>
          <w:rFonts w:ascii="Palatino Linotype" w:eastAsia="Calibri" w:hAnsi="Palatino Linotype" w:cs="Tahoma"/>
          <w:iCs/>
          <w:sz w:val="22"/>
          <w:szCs w:val="22"/>
          <w:lang w:eastAsia="es-ES_tradnl"/>
        </w:rPr>
        <w:t xml:space="preserve">Sujeto Obligado, proporcionó </w:t>
      </w:r>
      <w:r w:rsidR="0020288D">
        <w:rPr>
          <w:rFonts w:ascii="Palatino Linotype" w:eastAsia="Calibri" w:hAnsi="Palatino Linotype" w:cs="Tahoma"/>
          <w:iCs/>
          <w:sz w:val="22"/>
          <w:szCs w:val="22"/>
          <w:lang w:eastAsia="es-ES_tradnl"/>
        </w:rPr>
        <w:t>un Acta de Cabildo de Sesión Solemne, tres Actas de Cabildo de Sesiones Ordinarias y cuatro Actas de Cabildo de Sesiones E</w:t>
      </w:r>
      <w:r w:rsidR="000761C1">
        <w:rPr>
          <w:rFonts w:ascii="Palatino Linotype" w:eastAsia="Calibri" w:hAnsi="Palatino Linotype" w:cs="Tahoma"/>
          <w:iCs/>
          <w:sz w:val="22"/>
          <w:szCs w:val="22"/>
          <w:lang w:eastAsia="es-ES_tradnl"/>
        </w:rPr>
        <w:t xml:space="preserve">xtraordinarias. </w:t>
      </w:r>
    </w:p>
    <w:p w14:paraId="4132B097" w14:textId="1CABF463" w:rsidR="00886AE5" w:rsidRDefault="00886AE5" w:rsidP="000761C1">
      <w:pPr>
        <w:tabs>
          <w:tab w:val="left" w:pos="4962"/>
        </w:tabs>
        <w:spacing w:line="360" w:lineRule="auto"/>
        <w:jc w:val="both"/>
        <w:rPr>
          <w:rFonts w:ascii="Palatino Linotype" w:hAnsi="Palatino Linotype"/>
          <w:sz w:val="22"/>
        </w:rPr>
      </w:pPr>
      <w:r w:rsidRPr="00D37195">
        <w:rPr>
          <w:rFonts w:ascii="Palatino Linotype" w:hAnsi="Palatino Linotype" w:cs="Segoe UI"/>
          <w:sz w:val="22"/>
        </w:rPr>
        <w:lastRenderedPageBreak/>
        <w:t xml:space="preserve">Inconforme con la respuesta otorgada, </w:t>
      </w:r>
      <w:r w:rsidR="004B2AED">
        <w:rPr>
          <w:rFonts w:ascii="Palatino Linotype" w:hAnsi="Palatino Linotype" w:cs="Segoe UI"/>
          <w:sz w:val="22"/>
        </w:rPr>
        <w:t xml:space="preserve">el Particular </w:t>
      </w:r>
      <w:r w:rsidRPr="00D37195">
        <w:rPr>
          <w:rFonts w:ascii="Palatino Linotype" w:hAnsi="Palatino Linotype" w:cs="Segoe UI"/>
          <w:sz w:val="22"/>
        </w:rPr>
        <w:t xml:space="preserve">interpuso </w:t>
      </w:r>
      <w:r w:rsidRPr="00D37195">
        <w:rPr>
          <w:rFonts w:ascii="Palatino Linotype" w:hAnsi="Palatino Linotype" w:cs="Arial"/>
          <w:sz w:val="22"/>
          <w:szCs w:val="28"/>
        </w:rPr>
        <w:t xml:space="preserve">el </w:t>
      </w:r>
      <w:r w:rsidR="000761C1" w:rsidRPr="00D37195">
        <w:rPr>
          <w:rFonts w:ascii="Palatino Linotype" w:hAnsi="Palatino Linotype" w:cs="Arial"/>
          <w:sz w:val="22"/>
          <w:szCs w:val="28"/>
        </w:rPr>
        <w:t xml:space="preserve">Recurso </w:t>
      </w:r>
      <w:r w:rsidRPr="00D37195">
        <w:rPr>
          <w:rFonts w:ascii="Palatino Linotype" w:hAnsi="Palatino Linotype" w:cs="Arial"/>
          <w:sz w:val="22"/>
          <w:szCs w:val="28"/>
        </w:rPr>
        <w:t xml:space="preserve">de </w:t>
      </w:r>
      <w:r w:rsidR="000761C1" w:rsidRPr="00D37195">
        <w:rPr>
          <w:rFonts w:ascii="Palatino Linotype" w:hAnsi="Palatino Linotype" w:cs="Arial"/>
          <w:sz w:val="22"/>
          <w:szCs w:val="28"/>
        </w:rPr>
        <w:t xml:space="preserve">Revisión </w:t>
      </w:r>
      <w:r w:rsidRPr="00D37195">
        <w:rPr>
          <w:rFonts w:ascii="Palatino Linotype" w:hAnsi="Palatino Linotype" w:cs="Arial"/>
          <w:sz w:val="22"/>
          <w:szCs w:val="28"/>
        </w:rPr>
        <w:t xml:space="preserve">que nos ocupa, </w:t>
      </w:r>
      <w:r w:rsidR="005B402F">
        <w:rPr>
          <w:rFonts w:ascii="Palatino Linotype" w:hAnsi="Palatino Linotype" w:cs="Arial"/>
          <w:sz w:val="22"/>
          <w:szCs w:val="28"/>
        </w:rPr>
        <w:t xml:space="preserve">al </w:t>
      </w:r>
      <w:r w:rsidR="004B2AED">
        <w:rPr>
          <w:rFonts w:ascii="Palatino Linotype" w:hAnsi="Palatino Linotype" w:cs="Arial"/>
          <w:sz w:val="22"/>
          <w:szCs w:val="28"/>
        </w:rPr>
        <w:t>considerar</w:t>
      </w:r>
      <w:r w:rsidR="004B2AED">
        <w:rPr>
          <w:rFonts w:ascii="Palatino Linotype" w:hAnsi="Palatino Linotype"/>
          <w:sz w:val="22"/>
        </w:rPr>
        <w:t xml:space="preserve"> que </w:t>
      </w:r>
      <w:r w:rsidR="00F02E9F">
        <w:rPr>
          <w:rFonts w:ascii="Palatino Linotype" w:hAnsi="Palatino Linotype"/>
          <w:sz w:val="22"/>
        </w:rPr>
        <w:t xml:space="preserve">no </w:t>
      </w:r>
      <w:r w:rsidR="004B2AED">
        <w:rPr>
          <w:rFonts w:ascii="Palatino Linotype" w:hAnsi="Palatino Linotype"/>
          <w:sz w:val="22"/>
        </w:rPr>
        <w:t>se</w:t>
      </w:r>
      <w:r w:rsidR="00F02E9F">
        <w:rPr>
          <w:rFonts w:ascii="Palatino Linotype" w:hAnsi="Palatino Linotype"/>
          <w:sz w:val="22"/>
        </w:rPr>
        <w:t xml:space="preserve"> le proporciono la información en los términos solicitados,</w:t>
      </w:r>
      <w:r w:rsidR="004B2AED">
        <w:rPr>
          <w:rFonts w:ascii="Palatino Linotype" w:hAnsi="Palatino Linotype"/>
          <w:sz w:val="22"/>
        </w:rPr>
        <w:t xml:space="preserve"> </w:t>
      </w:r>
      <w:r w:rsidR="00F02E9F">
        <w:rPr>
          <w:rFonts w:ascii="Palatino Linotype" w:hAnsi="Palatino Linotype"/>
          <w:sz w:val="22"/>
        </w:rPr>
        <w:t xml:space="preserve">toda vez que, el Acta de Cabildo de la Séptima Sesión Ordinaria estaba  incompleta, asimismo manifestó que el Sujeto Obligado no adjunto a las referidas Actas de Cabildo los anexos correspondientes.   </w:t>
      </w:r>
    </w:p>
    <w:p w14:paraId="25EA1449" w14:textId="69E4AD38" w:rsidR="005B402F" w:rsidRDefault="00886AE5" w:rsidP="00886AE5">
      <w:pPr>
        <w:tabs>
          <w:tab w:val="left" w:pos="709"/>
        </w:tabs>
        <w:spacing w:before="240" w:after="240" w:line="360" w:lineRule="auto"/>
        <w:jc w:val="both"/>
        <w:rPr>
          <w:rFonts w:ascii="Palatino Linotype" w:hAnsi="Palatino Linotype"/>
          <w:sz w:val="22"/>
        </w:rPr>
      </w:pPr>
      <w:r>
        <w:rPr>
          <w:rFonts w:ascii="Palatino Linotype" w:hAnsi="Palatino Linotype"/>
          <w:sz w:val="22"/>
        </w:rPr>
        <w:t xml:space="preserve">Por otra parte, en el Informe Justificado el Sujeto Obligado, </w:t>
      </w:r>
      <w:r w:rsidR="005B402F">
        <w:rPr>
          <w:rFonts w:ascii="Palatino Linotype" w:hAnsi="Palatino Linotype"/>
          <w:sz w:val="22"/>
        </w:rPr>
        <w:t xml:space="preserve">manifestó que </w:t>
      </w:r>
      <w:r w:rsidR="00890521">
        <w:rPr>
          <w:rFonts w:ascii="Palatino Linotype" w:hAnsi="Palatino Linotype"/>
          <w:sz w:val="22"/>
        </w:rPr>
        <w:t xml:space="preserve">no había adjuntado los anexos respectivos en virtud de que la información rebasaba la capacidad de la plataforma SAIMEX, por lo que, si requería los mismos, era necesario realizar el pago en efectivo para recibir una orden de pago relativa a la expedición de información en disco compacto.  </w:t>
      </w:r>
    </w:p>
    <w:p w14:paraId="644BBDA3" w14:textId="73B296F9" w:rsidR="00890521" w:rsidRPr="00BD7282" w:rsidRDefault="00890521" w:rsidP="00890521">
      <w:pPr>
        <w:spacing w:line="360" w:lineRule="auto"/>
        <w:jc w:val="both"/>
        <w:rPr>
          <w:rFonts w:ascii="Palatino Linotype" w:eastAsia="Calibri" w:hAnsi="Palatino Linotype" w:cs="Tahoma"/>
          <w:bCs/>
          <w:iCs/>
          <w:sz w:val="22"/>
          <w:szCs w:val="22"/>
          <w:lang w:eastAsia="en-US"/>
        </w:rPr>
      </w:pPr>
      <w:r w:rsidRPr="00BD7282">
        <w:rPr>
          <w:rFonts w:ascii="Palatino Linotype" w:eastAsia="Calibri" w:hAnsi="Palatino Linotype" w:cs="Tahoma"/>
          <w:bCs/>
          <w:iCs/>
          <w:sz w:val="22"/>
          <w:szCs w:val="22"/>
          <w:lang w:eastAsia="en-US"/>
        </w:rPr>
        <w:t>Establecida la controversia en los términos que han sido señalados en el presente considerando, lo consecuente es analizar la legalidad de la respuesta emitida por el Ayuntamiento de Te</w:t>
      </w:r>
      <w:r w:rsidR="00B62F73">
        <w:rPr>
          <w:rFonts w:ascii="Palatino Linotype" w:eastAsia="Calibri" w:hAnsi="Palatino Linotype" w:cs="Tahoma"/>
          <w:bCs/>
          <w:iCs/>
          <w:sz w:val="22"/>
          <w:szCs w:val="22"/>
          <w:lang w:eastAsia="en-US"/>
        </w:rPr>
        <w:t xml:space="preserve">oloyucan </w:t>
      </w:r>
      <w:r w:rsidRPr="00BD7282">
        <w:rPr>
          <w:rFonts w:ascii="Palatino Linotype" w:eastAsia="Calibri" w:hAnsi="Palatino Linotype" w:cs="Tahoma"/>
          <w:bCs/>
          <w:iCs/>
          <w:sz w:val="22"/>
          <w:szCs w:val="22"/>
          <w:lang w:eastAsia="en-US"/>
        </w:rPr>
        <w:t>a la luz de los agravios manifestados por el ahora Recurrente, de conformidad con lo dispuesto por la Ley de Transparencia y Acceso a la Información Pública del Estado de México y Municipios y demás disposiciones legales aplicables a la materia que se resuelve.</w:t>
      </w:r>
    </w:p>
    <w:p w14:paraId="34EA414A" w14:textId="77777777" w:rsidR="00886AE5" w:rsidRDefault="00886AE5" w:rsidP="00886AE5">
      <w:pPr>
        <w:spacing w:line="360" w:lineRule="auto"/>
        <w:jc w:val="both"/>
        <w:rPr>
          <w:rFonts w:ascii="Palatino Linotype" w:eastAsia="Calibri" w:hAnsi="Palatino Linotype" w:cs="Tahoma"/>
          <w:bCs/>
          <w:sz w:val="22"/>
          <w:szCs w:val="22"/>
          <w:lang w:eastAsia="en-US"/>
        </w:rPr>
      </w:pPr>
    </w:p>
    <w:p w14:paraId="19D77FDD"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Es importante precisar</w:t>
      </w:r>
      <w:r w:rsidRPr="007A6721">
        <w:rPr>
          <w:rFonts w:ascii="Palatino Linotype" w:eastAsia="Calibri" w:hAnsi="Palatino Linotype" w:cs="Tahoma"/>
          <w:bCs/>
          <w:sz w:val="22"/>
          <w:szCs w:val="22"/>
          <w:lang w:eastAsia="en-US"/>
        </w:rPr>
        <w:t xml:space="preserve"> que las documentales </w:t>
      </w:r>
      <w:r>
        <w:rPr>
          <w:rFonts w:ascii="Palatino Linotype" w:eastAsia="Calibri" w:hAnsi="Palatino Linotype" w:cs="Tahoma"/>
          <w:bCs/>
          <w:sz w:val="22"/>
          <w:szCs w:val="22"/>
          <w:lang w:eastAsia="en-US"/>
        </w:rPr>
        <w:t>descritas anteriormente o</w:t>
      </w:r>
      <w:r w:rsidRPr="007A6721">
        <w:rPr>
          <w:rFonts w:ascii="Palatino Linotype" w:eastAsia="Calibri" w:hAnsi="Palatino Linotype" w:cs="Tahoma"/>
          <w:bCs/>
          <w:sz w:val="22"/>
          <w:szCs w:val="22"/>
          <w:lang w:eastAsia="en-US"/>
        </w:rPr>
        <w:t xml:space="preserve">bran en el expediente electrónico </w:t>
      </w:r>
      <w:r>
        <w:rPr>
          <w:rFonts w:ascii="Palatino Linotype" w:eastAsia="Calibri" w:hAnsi="Palatino Linotype" w:cs="Tahoma"/>
          <w:bCs/>
          <w:sz w:val="22"/>
          <w:szCs w:val="22"/>
          <w:lang w:eastAsia="en-US"/>
        </w:rPr>
        <w:t>del</w:t>
      </w:r>
      <w:r w:rsidRPr="007A672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 </w:t>
      </w:r>
      <w:r w:rsidRPr="007A6721">
        <w:rPr>
          <w:rFonts w:ascii="Palatino Linotype" w:eastAsia="Calibri" w:hAnsi="Palatino Linotype" w:cs="Tahoma"/>
          <w:bCs/>
          <w:sz w:val="22"/>
          <w:szCs w:val="22"/>
          <w:lang w:eastAsia="en-US"/>
        </w:rPr>
        <w:t>R</w:t>
      </w:r>
      <w:r>
        <w:rPr>
          <w:rFonts w:ascii="Palatino Linotype" w:eastAsia="Calibri" w:hAnsi="Palatino Linotype" w:cs="Tahoma"/>
          <w:bCs/>
          <w:sz w:val="22"/>
          <w:szCs w:val="22"/>
          <w:lang w:eastAsia="en-US"/>
        </w:rPr>
        <w:t xml:space="preserve">ecurso </w:t>
      </w:r>
      <w:r w:rsidRPr="007A6721">
        <w:rPr>
          <w:rFonts w:ascii="Palatino Linotype" w:eastAsia="Calibri" w:hAnsi="Palatino Linotype" w:cs="Tahoma"/>
          <w:bCs/>
          <w:sz w:val="22"/>
          <w:szCs w:val="22"/>
          <w:lang w:eastAsia="en-US"/>
        </w:rPr>
        <w:t>de Revisión</w:t>
      </w:r>
      <w:r>
        <w:rPr>
          <w:rFonts w:ascii="Palatino Linotype" w:eastAsia="Calibri" w:hAnsi="Palatino Linotype" w:cs="Tahoma"/>
          <w:bCs/>
          <w:sz w:val="22"/>
          <w:szCs w:val="22"/>
          <w:lang w:eastAsia="en-US"/>
        </w:rPr>
        <w:t>, las cuales se tomaran</w:t>
      </w:r>
      <w:r w:rsidRPr="007A6721">
        <w:rPr>
          <w:rFonts w:ascii="Palatino Linotype" w:eastAsia="Calibri" w:hAnsi="Palatino Linotype" w:cs="Tahoma"/>
          <w:bCs/>
          <w:sz w:val="22"/>
          <w:szCs w:val="22"/>
          <w:lang w:eastAsia="en-US"/>
        </w:rPr>
        <w:t xml:space="preserve"> en cuenta a efecto de resolver el </w:t>
      </w:r>
      <w:r>
        <w:rPr>
          <w:rFonts w:ascii="Palatino Linotype" w:eastAsia="Calibri" w:hAnsi="Palatino Linotype" w:cs="Tahoma"/>
          <w:bCs/>
          <w:sz w:val="22"/>
          <w:szCs w:val="22"/>
          <w:lang w:eastAsia="en-US"/>
        </w:rPr>
        <w:t xml:space="preserve">presente medio de impugnación, de conformidad </w:t>
      </w:r>
      <w:r w:rsidRPr="007A6721">
        <w:rPr>
          <w:rFonts w:ascii="Palatino Linotype" w:eastAsia="Calibri" w:hAnsi="Palatino Linotype" w:cs="Tahoma"/>
          <w:bCs/>
          <w:sz w:val="22"/>
          <w:szCs w:val="22"/>
          <w:lang w:eastAsia="en-US"/>
        </w:rPr>
        <w:t>a lo dispuesto por el artículo 185, fracción IV, de la Ley de Transparencia y Acceso a la Información Pública del Estado de México y Municipios.</w:t>
      </w:r>
    </w:p>
    <w:p w14:paraId="7B50FBCD" w14:textId="77777777" w:rsidR="00886AE5" w:rsidRPr="00D04F20" w:rsidRDefault="00886AE5" w:rsidP="00886AE5">
      <w:pPr>
        <w:tabs>
          <w:tab w:val="left" w:pos="4962"/>
        </w:tabs>
        <w:spacing w:line="360" w:lineRule="auto"/>
        <w:jc w:val="both"/>
        <w:rPr>
          <w:rFonts w:ascii="Palatino Linotype" w:eastAsia="Calibri" w:hAnsi="Palatino Linotype" w:cs="Tahoma"/>
          <w:iCs/>
          <w:sz w:val="22"/>
          <w:szCs w:val="22"/>
          <w:lang w:eastAsia="es-ES_tradnl"/>
        </w:rPr>
      </w:pPr>
    </w:p>
    <w:p w14:paraId="6CD8E25A" w14:textId="77777777" w:rsidR="00886AE5" w:rsidRPr="001E0D8F" w:rsidRDefault="00886AE5" w:rsidP="00886AE5">
      <w:pPr>
        <w:spacing w:line="360" w:lineRule="auto"/>
        <w:ind w:right="-93"/>
        <w:jc w:val="both"/>
        <w:rPr>
          <w:rFonts w:ascii="Palatino Linotype" w:hAnsi="Palatino Linotype" w:cs="Tahoma"/>
          <w:b/>
          <w:sz w:val="22"/>
          <w:szCs w:val="22"/>
        </w:rPr>
      </w:pPr>
      <w:r w:rsidRPr="007A6721">
        <w:rPr>
          <w:rFonts w:ascii="Palatino Linotype" w:eastAsia="Calibri" w:hAnsi="Palatino Linotype" w:cs="Tahoma"/>
          <w:b/>
          <w:bCs/>
          <w:sz w:val="22"/>
          <w:szCs w:val="22"/>
          <w:lang w:eastAsia="en-US"/>
        </w:rPr>
        <w:t xml:space="preserve">CUARTO. </w:t>
      </w:r>
      <w:r w:rsidRPr="001E0D8F">
        <w:rPr>
          <w:rFonts w:ascii="Palatino Linotype" w:hAnsi="Palatino Linotype" w:cs="Tahoma"/>
          <w:b/>
          <w:sz w:val="22"/>
          <w:szCs w:val="22"/>
        </w:rPr>
        <w:t>Marco normativo aplicable en materia de transparencia y acceso a la información pública.</w:t>
      </w:r>
    </w:p>
    <w:p w14:paraId="577092B3" w14:textId="77777777" w:rsidR="00886AE5" w:rsidRDefault="00886AE5" w:rsidP="00886AE5">
      <w:pPr>
        <w:spacing w:line="360" w:lineRule="auto"/>
        <w:jc w:val="both"/>
        <w:rPr>
          <w:rFonts w:ascii="Palatino Linotype" w:eastAsia="Calibri" w:hAnsi="Palatino Linotype" w:cs="Tahoma"/>
          <w:b/>
          <w:bCs/>
          <w:sz w:val="22"/>
          <w:szCs w:val="22"/>
          <w:lang w:eastAsia="en-US"/>
        </w:rPr>
      </w:pPr>
    </w:p>
    <w:p w14:paraId="14B8CE8C" w14:textId="77777777" w:rsidR="00886AE5" w:rsidRPr="001E0D8F" w:rsidRDefault="00886AE5" w:rsidP="00886AE5">
      <w:pPr>
        <w:spacing w:line="360" w:lineRule="auto"/>
        <w:contextualSpacing/>
        <w:jc w:val="both"/>
        <w:rPr>
          <w:rFonts w:ascii="Palatino Linotype" w:hAnsi="Palatino Linotype" w:cs="Tahoma"/>
          <w:sz w:val="22"/>
          <w:szCs w:val="22"/>
        </w:rPr>
      </w:pPr>
      <w:r w:rsidRPr="001E0D8F">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0D88B75" w14:textId="77777777" w:rsidR="00886AE5" w:rsidRPr="001E0D8F" w:rsidRDefault="00886AE5" w:rsidP="00886AE5">
      <w:pPr>
        <w:spacing w:line="360" w:lineRule="auto"/>
        <w:contextualSpacing/>
        <w:jc w:val="both"/>
        <w:rPr>
          <w:rFonts w:ascii="Palatino Linotype" w:hAnsi="Palatino Linotype" w:cs="Tahoma"/>
          <w:sz w:val="22"/>
          <w:szCs w:val="22"/>
        </w:rPr>
      </w:pPr>
    </w:p>
    <w:p w14:paraId="5E6ABCA0"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FD33E03" w14:textId="77777777" w:rsidR="00886AE5" w:rsidRPr="001E0D8F" w:rsidRDefault="00886AE5" w:rsidP="00886AE5">
      <w:pPr>
        <w:spacing w:line="360" w:lineRule="auto"/>
        <w:jc w:val="both"/>
        <w:rPr>
          <w:rFonts w:ascii="Palatino Linotype" w:hAnsi="Palatino Linotype" w:cs="Tahoma"/>
          <w:sz w:val="22"/>
          <w:szCs w:val="22"/>
        </w:rPr>
      </w:pPr>
    </w:p>
    <w:p w14:paraId="25FEC48B"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9C6DEF7" w14:textId="77777777" w:rsidR="00886AE5" w:rsidRPr="001E0D8F" w:rsidRDefault="00886AE5" w:rsidP="00886AE5">
      <w:pPr>
        <w:spacing w:line="360" w:lineRule="auto"/>
        <w:jc w:val="both"/>
        <w:rPr>
          <w:rFonts w:ascii="Palatino Linotype" w:hAnsi="Palatino Linotype" w:cs="Tahoma"/>
          <w:sz w:val="22"/>
          <w:szCs w:val="22"/>
        </w:rPr>
      </w:pPr>
    </w:p>
    <w:p w14:paraId="1D6474BC"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1DF2352" w14:textId="77777777" w:rsidR="00886AE5" w:rsidRPr="001E0D8F" w:rsidRDefault="00886AE5" w:rsidP="00886AE5">
      <w:pPr>
        <w:spacing w:line="360" w:lineRule="auto"/>
        <w:jc w:val="both"/>
        <w:rPr>
          <w:rFonts w:ascii="Palatino Linotype" w:hAnsi="Palatino Linotype" w:cs="Tahoma"/>
          <w:sz w:val="22"/>
          <w:szCs w:val="22"/>
        </w:rPr>
      </w:pPr>
    </w:p>
    <w:p w14:paraId="585ABE27"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C3DD54E" w14:textId="77777777" w:rsidR="00886AE5" w:rsidRPr="001E0D8F" w:rsidRDefault="00886AE5" w:rsidP="00886AE5">
      <w:pPr>
        <w:spacing w:line="360" w:lineRule="auto"/>
        <w:jc w:val="both"/>
        <w:rPr>
          <w:rFonts w:ascii="Palatino Linotype" w:hAnsi="Palatino Linotype" w:cs="Tahoma"/>
          <w:sz w:val="22"/>
          <w:szCs w:val="22"/>
        </w:rPr>
      </w:pPr>
    </w:p>
    <w:p w14:paraId="5B2CE3D5"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642D3BB1" w14:textId="77777777" w:rsidR="00886AE5" w:rsidRPr="001E0D8F" w:rsidRDefault="00886AE5" w:rsidP="00886AE5">
      <w:pPr>
        <w:spacing w:line="360" w:lineRule="auto"/>
        <w:jc w:val="both"/>
        <w:rPr>
          <w:rFonts w:ascii="Palatino Linotype" w:hAnsi="Palatino Linotype" w:cs="Tahoma"/>
          <w:sz w:val="22"/>
          <w:szCs w:val="22"/>
        </w:rPr>
      </w:pPr>
    </w:p>
    <w:p w14:paraId="3657E2EC"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4A9479B" w14:textId="77777777" w:rsidR="00886AE5" w:rsidRPr="001E0D8F" w:rsidRDefault="00886AE5" w:rsidP="00886AE5">
      <w:pPr>
        <w:spacing w:line="360" w:lineRule="auto"/>
        <w:jc w:val="both"/>
        <w:rPr>
          <w:rFonts w:ascii="Palatino Linotype" w:hAnsi="Palatino Linotype" w:cs="Tahoma"/>
          <w:sz w:val="22"/>
          <w:szCs w:val="22"/>
        </w:rPr>
      </w:pPr>
    </w:p>
    <w:p w14:paraId="4D2CF746"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1171CD5" w14:textId="77777777" w:rsidR="00886AE5" w:rsidRPr="001E0D8F" w:rsidRDefault="00886AE5" w:rsidP="00886AE5">
      <w:pPr>
        <w:spacing w:line="360" w:lineRule="auto"/>
        <w:jc w:val="both"/>
        <w:rPr>
          <w:rFonts w:ascii="Palatino Linotype" w:hAnsi="Palatino Linotype" w:cs="Tahoma"/>
          <w:sz w:val="22"/>
          <w:szCs w:val="22"/>
        </w:rPr>
      </w:pPr>
    </w:p>
    <w:p w14:paraId="7EBA0080" w14:textId="77777777" w:rsidR="00886AE5" w:rsidRPr="001E0D8F" w:rsidRDefault="00886AE5" w:rsidP="00886AE5">
      <w:pPr>
        <w:spacing w:line="360" w:lineRule="auto"/>
        <w:ind w:right="-93"/>
        <w:jc w:val="both"/>
        <w:rPr>
          <w:rFonts w:ascii="Palatino Linotype" w:hAnsi="Palatino Linotype" w:cs="Tahoma"/>
          <w:b/>
          <w:sz w:val="22"/>
          <w:szCs w:val="22"/>
        </w:rPr>
      </w:pPr>
      <w:r w:rsidRPr="001E0D8F">
        <w:rPr>
          <w:rFonts w:ascii="Palatino Linotype" w:hAnsi="Palatino Linotype" w:cs="Tahoma"/>
          <w:b/>
          <w:sz w:val="22"/>
          <w:szCs w:val="22"/>
        </w:rPr>
        <w:t>QUINTO. Estudio de Fondo.</w:t>
      </w:r>
    </w:p>
    <w:p w14:paraId="40B228A2" w14:textId="77777777" w:rsidR="00886AE5" w:rsidRDefault="00886AE5" w:rsidP="00886AE5">
      <w:pPr>
        <w:spacing w:line="360" w:lineRule="auto"/>
        <w:ind w:right="-93"/>
        <w:jc w:val="both"/>
        <w:rPr>
          <w:rFonts w:ascii="Palatino Linotype" w:eastAsia="Calibri" w:hAnsi="Palatino Linotype" w:cs="Tahoma"/>
          <w:bCs/>
          <w:sz w:val="22"/>
          <w:szCs w:val="22"/>
          <w:lang w:eastAsia="en-US"/>
        </w:rPr>
      </w:pPr>
    </w:p>
    <w:p w14:paraId="0DCDABB1"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26405ACD"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p>
    <w:p w14:paraId="0DE8387A" w14:textId="77777777" w:rsidR="00886AE5" w:rsidRPr="001E0D8F" w:rsidRDefault="00886AE5" w:rsidP="004418F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0CB572C" w14:textId="77777777" w:rsidR="00886AE5" w:rsidRPr="001E0D8F" w:rsidRDefault="00886AE5" w:rsidP="00886AE5">
      <w:pPr>
        <w:spacing w:line="360" w:lineRule="auto"/>
        <w:ind w:left="360" w:right="-93"/>
        <w:jc w:val="both"/>
        <w:rPr>
          <w:rFonts w:ascii="Palatino Linotype" w:eastAsia="Calibri" w:hAnsi="Palatino Linotype" w:cs="Tahoma"/>
          <w:bCs/>
          <w:sz w:val="22"/>
          <w:szCs w:val="22"/>
          <w:lang w:eastAsia="en-US"/>
        </w:rPr>
      </w:pPr>
    </w:p>
    <w:p w14:paraId="33DBE4F6" w14:textId="77777777" w:rsidR="00886AE5" w:rsidRPr="001E0D8F" w:rsidRDefault="00886AE5" w:rsidP="004418F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Transparentar la gestión pública, mediante la difusión de la información generada por los Sujetos Obligados, y</w:t>
      </w:r>
    </w:p>
    <w:p w14:paraId="15EB9121" w14:textId="77777777" w:rsidR="00886AE5" w:rsidRPr="001E0D8F" w:rsidRDefault="00886AE5" w:rsidP="00886AE5">
      <w:pPr>
        <w:pStyle w:val="Prrafodelista"/>
        <w:spacing w:line="360" w:lineRule="auto"/>
        <w:rPr>
          <w:rFonts w:ascii="Palatino Linotype" w:eastAsia="Calibri" w:hAnsi="Palatino Linotype" w:cs="Tahoma"/>
          <w:bCs/>
          <w:szCs w:val="22"/>
          <w:lang w:eastAsia="en-US"/>
        </w:rPr>
      </w:pPr>
    </w:p>
    <w:p w14:paraId="092B57B6" w14:textId="77777777" w:rsidR="00886AE5" w:rsidRPr="001E0D8F" w:rsidRDefault="00886AE5" w:rsidP="004418F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5ED0A7D9"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p>
    <w:p w14:paraId="05C41BA8"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anterior,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4F65BE1E"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p>
    <w:p w14:paraId="0D3B66AF"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ADEFCA0"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p>
    <w:p w14:paraId="178E50AE"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9B9F2C9"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p>
    <w:p w14:paraId="7DA3DF1C" w14:textId="77777777" w:rsidR="00886AE5" w:rsidRPr="001E0D8F" w:rsidRDefault="00886AE5" w:rsidP="004418FB">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 xml:space="preserve">Las Unidades de Transparencia de los Sujetos Obligados deben garantizar las medidas y condiciones de accesibilidad para que toda persona puede ejercer el derecho de acceso a la información; por lo que, son las responsables de hacer las notificaciones </w:t>
      </w:r>
      <w:r w:rsidRPr="001E0D8F">
        <w:rPr>
          <w:rFonts w:ascii="Palatino Linotype" w:eastAsia="Calibri" w:hAnsi="Palatino Linotype" w:cs="Tahoma"/>
          <w:bCs/>
          <w:szCs w:val="22"/>
          <w:lang w:eastAsia="en-US"/>
        </w:rPr>
        <w:lastRenderedPageBreak/>
        <w:t>correspondientes, además de llevar a cabo de todas las gestiones necesarias para facilitar el acceso de la información;</w:t>
      </w:r>
    </w:p>
    <w:p w14:paraId="12B32A10" w14:textId="77777777" w:rsidR="00886AE5" w:rsidRPr="001E0D8F" w:rsidRDefault="00886AE5" w:rsidP="00886AE5">
      <w:pPr>
        <w:pStyle w:val="Prrafodelista"/>
        <w:spacing w:line="360" w:lineRule="auto"/>
        <w:ind w:right="-93"/>
        <w:jc w:val="both"/>
        <w:rPr>
          <w:rFonts w:ascii="Palatino Linotype" w:eastAsia="Calibri" w:hAnsi="Palatino Linotype" w:cs="Tahoma"/>
          <w:bCs/>
          <w:szCs w:val="22"/>
          <w:lang w:eastAsia="en-US"/>
        </w:rPr>
      </w:pPr>
    </w:p>
    <w:p w14:paraId="7E616912" w14:textId="77777777" w:rsidR="00886AE5" w:rsidRPr="001E0D8F" w:rsidRDefault="00886AE5" w:rsidP="004418FB">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respuesta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a los requerimientos informativos deberán notificarse al interesado en el menor tiempo posible, que no podrá exceder </w:t>
      </w:r>
      <w:r w:rsidRPr="001E0D8F">
        <w:rPr>
          <w:rFonts w:ascii="Palatino Linotype" w:eastAsia="Calibri" w:hAnsi="Palatino Linotype" w:cs="Tahoma"/>
          <w:b/>
          <w:bCs/>
          <w:szCs w:val="22"/>
          <w:lang w:eastAsia="en-US"/>
        </w:rPr>
        <w:t>quince días, contados a partir del día siguiente a la presentación de esta.</w:t>
      </w:r>
      <w:r w:rsidRPr="001E0D8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A08DFC1" w14:textId="77777777" w:rsidR="00886AE5" w:rsidRPr="001E0D8F" w:rsidRDefault="00886AE5" w:rsidP="00886AE5">
      <w:pPr>
        <w:pStyle w:val="Prrafodelista"/>
        <w:spacing w:line="360" w:lineRule="auto"/>
        <w:rPr>
          <w:rFonts w:ascii="Palatino Linotype" w:eastAsia="Calibri" w:hAnsi="Palatino Linotype" w:cs="Tahoma"/>
          <w:bCs/>
          <w:szCs w:val="22"/>
          <w:lang w:eastAsia="en-US"/>
        </w:rPr>
      </w:pPr>
    </w:p>
    <w:p w14:paraId="417CF802" w14:textId="77777777" w:rsidR="00886AE5" w:rsidRPr="001E0D8F" w:rsidRDefault="00886AE5" w:rsidP="004418F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 elaborar;</w:t>
      </w:r>
    </w:p>
    <w:p w14:paraId="7243392B" w14:textId="77777777" w:rsidR="00886AE5" w:rsidRPr="001E0D8F" w:rsidRDefault="00886AE5" w:rsidP="00886AE5">
      <w:pPr>
        <w:pStyle w:val="Prrafodelista"/>
        <w:spacing w:line="360" w:lineRule="auto"/>
        <w:rPr>
          <w:rFonts w:ascii="Palatino Linotype" w:eastAsia="Calibri" w:hAnsi="Palatino Linotype" w:cs="Tahoma"/>
          <w:b/>
          <w:bCs/>
          <w:szCs w:val="22"/>
          <w:lang w:eastAsia="en-US"/>
        </w:rPr>
      </w:pPr>
    </w:p>
    <w:p w14:paraId="17F51BA9" w14:textId="77777777" w:rsidR="00886AE5" w:rsidRPr="00BA50F1" w:rsidRDefault="00886AE5" w:rsidP="004418F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3132F1BF" w14:textId="77777777" w:rsidR="00886AE5" w:rsidRPr="00BA50F1" w:rsidRDefault="00886AE5" w:rsidP="00886AE5">
      <w:pPr>
        <w:pStyle w:val="Prrafodelista"/>
        <w:rPr>
          <w:rFonts w:ascii="Palatino Linotype" w:eastAsia="Calibri" w:hAnsi="Palatino Linotype" w:cs="Tahoma"/>
          <w:b/>
          <w:bCs/>
          <w:szCs w:val="22"/>
          <w:lang w:eastAsia="en-US"/>
        </w:rPr>
      </w:pPr>
    </w:p>
    <w:p w14:paraId="0A70ED94" w14:textId="77777777" w:rsidR="00886AE5" w:rsidRPr="00BA50F1" w:rsidRDefault="00886AE5" w:rsidP="004418F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A50F1">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w:t>
      </w:r>
      <w:r w:rsidRPr="00BA50F1">
        <w:rPr>
          <w:rFonts w:ascii="Palatino Linotype" w:eastAsia="Calibri" w:hAnsi="Palatino Linotype" w:cs="Tahoma"/>
          <w:bCs/>
          <w:szCs w:val="22"/>
          <w:lang w:eastAsia="en-US"/>
        </w:rPr>
        <w:lastRenderedPageBreak/>
        <w:t>Obligados darán por concluida la solicitud y procederán de ser el caso, a la destrucción del material</w:t>
      </w:r>
    </w:p>
    <w:p w14:paraId="67777C93" w14:textId="77777777" w:rsidR="005147C7" w:rsidRDefault="005147C7" w:rsidP="004C2232">
      <w:pPr>
        <w:spacing w:line="360" w:lineRule="auto"/>
        <w:jc w:val="both"/>
        <w:rPr>
          <w:rFonts w:ascii="Palatino Linotype" w:hAnsi="Palatino Linotype" w:cs="Tahoma"/>
          <w:sz w:val="22"/>
          <w:szCs w:val="24"/>
          <w:lang w:eastAsia="es-MX"/>
        </w:rPr>
      </w:pPr>
    </w:p>
    <w:p w14:paraId="37143743" w14:textId="6DF30345" w:rsidR="002A17F0" w:rsidRPr="002A17F0" w:rsidRDefault="002A17F0" w:rsidP="004C2232">
      <w:pPr>
        <w:spacing w:line="360" w:lineRule="auto"/>
        <w:jc w:val="both"/>
        <w:rPr>
          <w:rFonts w:ascii="Palatino Linotype" w:hAnsi="Palatino Linotype" w:cs="Tahoma"/>
          <w:b/>
          <w:sz w:val="22"/>
          <w:szCs w:val="24"/>
          <w:lang w:eastAsia="es-MX"/>
        </w:rPr>
      </w:pPr>
      <w:r w:rsidRPr="002A17F0">
        <w:rPr>
          <w:rFonts w:ascii="Palatino Linotype" w:hAnsi="Palatino Linotype" w:cs="Tahoma"/>
          <w:b/>
          <w:sz w:val="22"/>
          <w:szCs w:val="24"/>
          <w:lang w:eastAsia="es-MX"/>
        </w:rPr>
        <w:t xml:space="preserve">Información otorgada por el Sujeto Obligado. </w:t>
      </w:r>
    </w:p>
    <w:p w14:paraId="1D98E6F9" w14:textId="77777777" w:rsidR="002A17F0" w:rsidRDefault="002A17F0" w:rsidP="004C2232">
      <w:pPr>
        <w:spacing w:line="360" w:lineRule="auto"/>
        <w:jc w:val="both"/>
        <w:rPr>
          <w:rFonts w:ascii="Palatino Linotype" w:hAnsi="Palatino Linotype" w:cs="Tahoma"/>
          <w:sz w:val="22"/>
          <w:szCs w:val="24"/>
          <w:lang w:eastAsia="es-MX"/>
        </w:rPr>
      </w:pPr>
    </w:p>
    <w:p w14:paraId="70C6D0D9"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u</w:t>
      </w:r>
      <w:r w:rsidRPr="002B5464">
        <w:rPr>
          <w:rFonts w:ascii="Palatino Linotype" w:eastAsia="Calibri" w:hAnsi="Palatino Linotype" w:cs="Tahoma"/>
          <w:bCs/>
          <w:sz w:val="22"/>
          <w:szCs w:val="22"/>
          <w:lang w:eastAsia="en-US"/>
        </w:rPr>
        <w:t>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1647071A" w14:textId="77777777" w:rsidR="0055386B" w:rsidRDefault="0055386B" w:rsidP="0055386B">
      <w:pPr>
        <w:tabs>
          <w:tab w:val="left" w:pos="4962"/>
        </w:tabs>
        <w:spacing w:line="360" w:lineRule="auto"/>
        <w:jc w:val="both"/>
        <w:rPr>
          <w:rFonts w:ascii="Palatino Linotype" w:eastAsia="Calibri" w:hAnsi="Palatino Linotype" w:cs="Tahoma"/>
          <w:b/>
          <w:iCs/>
          <w:szCs w:val="22"/>
          <w:lang w:eastAsia="es-ES_tradnl"/>
        </w:rPr>
      </w:pPr>
    </w:p>
    <w:p w14:paraId="3DE82412" w14:textId="491496B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sidRPr="002B5464">
        <w:rPr>
          <w:rFonts w:ascii="Palatino Linotype" w:eastAsia="Calibri" w:hAnsi="Palatino Linotype" w:cs="Tahoma"/>
          <w:bCs/>
          <w:sz w:val="22"/>
          <w:szCs w:val="22"/>
          <w:lang w:eastAsia="en-US"/>
        </w:rPr>
        <w:t xml:space="preserve">En ese contexto, en principio se debe señalar que se omite el estudio de la naturaleza jurídica de la información pública </w:t>
      </w:r>
      <w:r>
        <w:rPr>
          <w:rFonts w:ascii="Palatino Linotype" w:eastAsia="Calibri" w:hAnsi="Palatino Linotype" w:cs="Tahoma"/>
          <w:bCs/>
          <w:sz w:val="22"/>
          <w:szCs w:val="22"/>
          <w:lang w:eastAsia="en-US"/>
        </w:rPr>
        <w:t>requerida</w:t>
      </w:r>
      <w:r w:rsidR="00D75A5B">
        <w:rPr>
          <w:rFonts w:ascii="Palatino Linotype" w:eastAsia="Calibri" w:hAnsi="Palatino Linotype" w:cs="Tahoma"/>
          <w:bCs/>
          <w:sz w:val="22"/>
          <w:szCs w:val="22"/>
          <w:lang w:eastAsia="en-US"/>
        </w:rPr>
        <w:t>, así como la competencia del Sujeto Obligado para poseerla</w:t>
      </w:r>
      <w:r>
        <w:rPr>
          <w:rFonts w:ascii="Palatino Linotype" w:eastAsia="Calibri" w:hAnsi="Palatino Linotype" w:cs="Tahoma"/>
          <w:bCs/>
          <w:sz w:val="22"/>
          <w:szCs w:val="22"/>
          <w:lang w:eastAsia="en-US"/>
        </w:rPr>
        <w:t>, en vi</w:t>
      </w:r>
      <w:r w:rsidR="00D54F0F">
        <w:rPr>
          <w:rFonts w:ascii="Palatino Linotype" w:eastAsia="Calibri" w:hAnsi="Palatino Linotype" w:cs="Tahoma"/>
          <w:bCs/>
          <w:sz w:val="22"/>
          <w:szCs w:val="22"/>
          <w:lang w:eastAsia="en-US"/>
        </w:rPr>
        <w:t xml:space="preserve">rtud de que el Ayuntamiento de </w:t>
      </w:r>
      <w:r w:rsidR="00B62F73">
        <w:rPr>
          <w:rFonts w:ascii="Palatino Linotype" w:eastAsia="Calibri" w:hAnsi="Palatino Linotype" w:cs="Tahoma"/>
          <w:bCs/>
          <w:sz w:val="22"/>
          <w:szCs w:val="22"/>
          <w:lang w:eastAsia="en-US"/>
        </w:rPr>
        <w:t>Teoloyucan</w:t>
      </w:r>
      <w:r w:rsidRPr="002B5464">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a través de</w:t>
      </w:r>
      <w:r w:rsidRPr="002B5464">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su </w:t>
      </w:r>
      <w:r w:rsidRPr="002B5464">
        <w:rPr>
          <w:rFonts w:ascii="Palatino Linotype" w:eastAsia="Calibri" w:hAnsi="Palatino Linotype" w:cs="Tahoma"/>
          <w:bCs/>
          <w:sz w:val="22"/>
          <w:szCs w:val="22"/>
          <w:lang w:eastAsia="en-US"/>
        </w:rPr>
        <w:t>respuesta proporcionó parte de la información solicitada; por lo que, acepta que la posee y administra, en ejercicio de sus funciones de derecho público, motivo por el cual se actualiza el supuesto jurídico, previsto en el artículo 12 de la Ley de Transparencia y Acceso a la Información Pública del Estado de México y Municipios.</w:t>
      </w:r>
    </w:p>
    <w:p w14:paraId="0DBCA627" w14:textId="77777777" w:rsidR="0055386B" w:rsidRDefault="0055386B" w:rsidP="0055386B">
      <w:pPr>
        <w:tabs>
          <w:tab w:val="left" w:pos="4962"/>
        </w:tabs>
        <w:spacing w:line="360" w:lineRule="auto"/>
        <w:jc w:val="both"/>
        <w:rPr>
          <w:rFonts w:ascii="Palatino Linotype" w:eastAsia="Calibri" w:hAnsi="Palatino Linotype" w:cs="Tahoma"/>
          <w:b/>
          <w:iCs/>
          <w:szCs w:val="22"/>
          <w:lang w:eastAsia="es-ES_tradnl"/>
        </w:rPr>
      </w:pPr>
    </w:p>
    <w:p w14:paraId="193ED0F4"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sidRPr="002B5464">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Sólo podrá ser </w:t>
      </w:r>
      <w:r w:rsidRPr="002B5464">
        <w:rPr>
          <w:rFonts w:ascii="Palatino Linotype" w:eastAsia="Calibri" w:hAnsi="Palatino Linotype" w:cs="Tahoma"/>
          <w:bCs/>
          <w:sz w:val="22"/>
          <w:szCs w:val="22"/>
          <w:lang w:eastAsia="en-US"/>
        </w:rPr>
        <w:lastRenderedPageBreak/>
        <w:t xml:space="preserve">clasificada excepcionalmente como reservada temporalmente por razones de interés público, en los términos de las causas legítimas y estrictamente necesarias previstas por esta Ley.  </w:t>
      </w:r>
    </w:p>
    <w:p w14:paraId="19E2EF9E" w14:textId="77777777" w:rsidR="0055386B" w:rsidRDefault="0055386B" w:rsidP="0055386B">
      <w:pPr>
        <w:spacing w:line="360" w:lineRule="auto"/>
        <w:ind w:right="-93"/>
        <w:jc w:val="both"/>
        <w:rPr>
          <w:rFonts w:ascii="Palatino Linotype" w:eastAsia="Calibri" w:hAnsi="Palatino Linotype" w:cs="Tahoma"/>
          <w:bCs/>
          <w:sz w:val="22"/>
          <w:szCs w:val="22"/>
          <w:lang w:eastAsia="en-US"/>
        </w:rPr>
      </w:pPr>
    </w:p>
    <w:p w14:paraId="320F451C"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sidRPr="002B5464">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0EDB0C4E"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p>
    <w:p w14:paraId="0473CA9B"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sidRPr="002B5464">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2B5464">
        <w:rPr>
          <w:rFonts w:ascii="Palatino Linotype" w:eastAsia="Calibri" w:hAnsi="Palatino Linotype" w:cs="Tahoma"/>
          <w:bCs/>
          <w:i/>
          <w:sz w:val="22"/>
          <w:szCs w:val="22"/>
          <w:lang w:eastAsia="en-US"/>
        </w:rPr>
        <w:t>ad hoc</w:t>
      </w:r>
      <w:r w:rsidRPr="002B5464">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69304D9C"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p>
    <w:p w14:paraId="7D1E4770"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sidRPr="002B5464">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DA797DD" w14:textId="77777777" w:rsidR="0055386B" w:rsidRDefault="0055386B" w:rsidP="0055386B">
      <w:pPr>
        <w:tabs>
          <w:tab w:val="left" w:pos="4962"/>
        </w:tabs>
        <w:spacing w:line="360" w:lineRule="auto"/>
        <w:jc w:val="both"/>
        <w:rPr>
          <w:rFonts w:ascii="Palatino Linotype" w:eastAsia="Calibri" w:hAnsi="Palatino Linotype" w:cs="Tahoma"/>
          <w:b/>
          <w:iCs/>
          <w:szCs w:val="22"/>
          <w:lang w:eastAsia="es-ES_tradnl"/>
        </w:rPr>
      </w:pPr>
    </w:p>
    <w:p w14:paraId="7179BCA5" w14:textId="77777777" w:rsidR="0055386B" w:rsidRDefault="0055386B" w:rsidP="0055386B">
      <w:pPr>
        <w:tabs>
          <w:tab w:val="left" w:pos="4962"/>
        </w:tabs>
        <w:spacing w:line="360" w:lineRule="auto"/>
        <w:jc w:val="both"/>
        <w:rPr>
          <w:rFonts w:ascii="Palatino Linotype" w:eastAsia="Calibri" w:hAnsi="Palatino Linotype" w:cs="Tahoma"/>
          <w:b/>
          <w:iCs/>
          <w:szCs w:val="22"/>
          <w:lang w:eastAsia="es-ES_tradnl"/>
        </w:rPr>
      </w:pPr>
      <w:r>
        <w:rPr>
          <w:rFonts w:ascii="Palatino Linotype" w:eastAsia="Calibri" w:hAnsi="Palatino Linotype" w:cs="Tahoma"/>
          <w:bCs/>
          <w:sz w:val="22"/>
          <w:szCs w:val="22"/>
          <w:lang w:eastAsia="en-US"/>
        </w:rPr>
        <w:t xml:space="preserve">Establecido lo anterior, </w:t>
      </w:r>
      <w:r w:rsidRPr="001E0D8F">
        <w:rPr>
          <w:rFonts w:ascii="Palatino Linotype" w:eastAsia="Calibri" w:hAnsi="Palatino Linotype" w:cs="Tahoma"/>
          <w:bCs/>
          <w:sz w:val="22"/>
          <w:szCs w:val="22"/>
          <w:lang w:eastAsia="en-US"/>
        </w:rPr>
        <w:t>se procede al análisis de</w:t>
      </w:r>
      <w:r>
        <w:rPr>
          <w:rFonts w:ascii="Palatino Linotype" w:eastAsia="Calibri" w:hAnsi="Palatino Linotype" w:cs="Tahoma"/>
          <w:bCs/>
          <w:sz w:val="22"/>
          <w:szCs w:val="22"/>
          <w:lang w:eastAsia="en-US"/>
        </w:rPr>
        <w:t xml:space="preserve"> la información proporcionada por el Sujeto Obligado, a efecto de verificar si se tiene colmada la pretensión del Recurrente, o en su caso, determinar los documentos que en ejercicio de las atribuciones de pudiera satisfacer lo solicitado por el Particular. </w:t>
      </w:r>
    </w:p>
    <w:p w14:paraId="6646EB18" w14:textId="77777777" w:rsidR="0055386B" w:rsidRDefault="0055386B" w:rsidP="0055386B">
      <w:pPr>
        <w:tabs>
          <w:tab w:val="left" w:pos="4962"/>
        </w:tabs>
        <w:spacing w:line="360" w:lineRule="auto"/>
        <w:jc w:val="both"/>
        <w:rPr>
          <w:rFonts w:ascii="Palatino Linotype" w:eastAsia="Calibri" w:hAnsi="Palatino Linotype" w:cs="Tahoma"/>
          <w:b/>
          <w:iCs/>
          <w:szCs w:val="22"/>
          <w:lang w:eastAsia="es-ES_tradnl"/>
        </w:rPr>
      </w:pPr>
    </w:p>
    <w:p w14:paraId="052F64E1" w14:textId="5EFB2F4B" w:rsidR="0073042D" w:rsidRDefault="0055386B" w:rsidP="0055386B">
      <w:pPr>
        <w:tabs>
          <w:tab w:val="left" w:pos="4962"/>
        </w:tabs>
        <w:spacing w:line="360" w:lineRule="auto"/>
        <w:jc w:val="both"/>
        <w:rPr>
          <w:rFonts w:ascii="Palatino Linotype" w:eastAsia="Calibri" w:hAnsi="Palatino Linotype" w:cs="Tahoma"/>
          <w:iCs/>
          <w:sz w:val="22"/>
          <w:szCs w:val="22"/>
          <w:lang w:eastAsia="es-ES_tradnl"/>
        </w:rPr>
      </w:pPr>
      <w:r w:rsidRPr="00763E6E">
        <w:rPr>
          <w:rFonts w:ascii="Palatino Linotype" w:eastAsia="Calibri" w:hAnsi="Palatino Linotype" w:cs="Tahoma"/>
          <w:iCs/>
          <w:sz w:val="22"/>
          <w:szCs w:val="22"/>
          <w:lang w:eastAsia="es-ES_tradnl"/>
        </w:rPr>
        <w:t xml:space="preserve">En ese tenor, </w:t>
      </w:r>
      <w:r w:rsidR="0073042D">
        <w:rPr>
          <w:rFonts w:ascii="Palatino Linotype" w:eastAsia="Calibri" w:hAnsi="Palatino Linotype" w:cs="Tahoma"/>
          <w:iCs/>
          <w:sz w:val="22"/>
          <w:szCs w:val="22"/>
          <w:lang w:eastAsia="es-ES_tradnl"/>
        </w:rPr>
        <w:t xml:space="preserve">el Ayuntamiento de Teoloyucan, proporcionó lo siguiente: </w:t>
      </w:r>
    </w:p>
    <w:p w14:paraId="1F589ACF" w14:textId="77777777" w:rsidR="0073042D" w:rsidRDefault="0073042D" w:rsidP="0073042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 xml:space="preserve">Acta de Cabildo de Sesión Solemne: </w:t>
      </w:r>
    </w:p>
    <w:p w14:paraId="2537B8FD" w14:textId="77777777" w:rsidR="0073042D" w:rsidRDefault="0073042D" w:rsidP="0073042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lastRenderedPageBreak/>
        <w:t xml:space="preserve">1. Primera Sesión Solemne celebrada el cinco de febrero de dos mil diecinueve. Sin anexos. </w:t>
      </w:r>
    </w:p>
    <w:p w14:paraId="65C087D1" w14:textId="77777777" w:rsidR="0073042D" w:rsidRDefault="0073042D" w:rsidP="0073042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 xml:space="preserve">Actas de Cabildo de Sesiones Ordinarias: </w:t>
      </w:r>
    </w:p>
    <w:p w14:paraId="262748D3" w14:textId="31DD9448" w:rsidR="0073042D" w:rsidRDefault="0073042D" w:rsidP="0073042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1. Quinta Sesión Ordinaria celebrada el siete de febrero del dos mil diecinueve. Acuerdo 36 / 05- Ord. ; Acuerdo 37 / 05- Ord. y Acuerdo 38 / 05- Ord.</w:t>
      </w:r>
    </w:p>
    <w:p w14:paraId="4C218FB5" w14:textId="77777777" w:rsidR="0073042D" w:rsidRDefault="0073042D" w:rsidP="0073042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2.</w:t>
      </w:r>
      <w:r w:rsidRPr="0070033D">
        <w:t xml:space="preserve"> </w:t>
      </w:r>
      <w:r>
        <w:rPr>
          <w:rFonts w:ascii="Palatino Linotype" w:hAnsi="Palatino Linotype"/>
          <w:color w:val="000000"/>
          <w:sz w:val="22"/>
          <w:szCs w:val="22"/>
        </w:rPr>
        <w:t>Sext</w:t>
      </w:r>
      <w:r w:rsidRPr="0070033D">
        <w:rPr>
          <w:rFonts w:ascii="Palatino Linotype" w:hAnsi="Palatino Linotype"/>
          <w:color w:val="000000"/>
          <w:sz w:val="22"/>
          <w:szCs w:val="22"/>
        </w:rPr>
        <w:t xml:space="preserve">a Sesión Ordinaria celebrada el </w:t>
      </w:r>
      <w:r>
        <w:rPr>
          <w:rFonts w:ascii="Palatino Linotype" w:hAnsi="Palatino Linotype"/>
          <w:color w:val="000000"/>
          <w:sz w:val="22"/>
          <w:szCs w:val="22"/>
        </w:rPr>
        <w:t>catorce</w:t>
      </w:r>
      <w:r w:rsidRPr="0070033D">
        <w:rPr>
          <w:rFonts w:ascii="Palatino Linotype" w:hAnsi="Palatino Linotype"/>
          <w:color w:val="000000"/>
          <w:sz w:val="22"/>
          <w:szCs w:val="22"/>
        </w:rPr>
        <w:t xml:space="preserve"> de febrero del dos mil diecinueve</w:t>
      </w:r>
      <w:r>
        <w:rPr>
          <w:rFonts w:ascii="Palatino Linotype" w:hAnsi="Palatino Linotype"/>
          <w:color w:val="000000"/>
          <w:sz w:val="22"/>
          <w:szCs w:val="22"/>
        </w:rPr>
        <w:t>. Acuerdo 39 / 05- Ord. y Acuerdo 40 / 06- Ord.</w:t>
      </w:r>
    </w:p>
    <w:p w14:paraId="3E92F06A" w14:textId="77777777" w:rsidR="0073042D" w:rsidRDefault="0073042D" w:rsidP="0073042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3.</w:t>
      </w:r>
      <w:r w:rsidRPr="0070033D">
        <w:t xml:space="preserve"> </w:t>
      </w:r>
      <w:r>
        <w:rPr>
          <w:rFonts w:ascii="Palatino Linotype" w:hAnsi="Palatino Linotype"/>
          <w:color w:val="000000"/>
          <w:sz w:val="22"/>
          <w:szCs w:val="22"/>
        </w:rPr>
        <w:t>Séptim</w:t>
      </w:r>
      <w:r w:rsidRPr="0070033D">
        <w:rPr>
          <w:rFonts w:ascii="Palatino Linotype" w:hAnsi="Palatino Linotype"/>
          <w:color w:val="000000"/>
          <w:sz w:val="22"/>
          <w:szCs w:val="22"/>
        </w:rPr>
        <w:t xml:space="preserve">a Sesión Ordinaria celebrada el </w:t>
      </w:r>
      <w:r>
        <w:rPr>
          <w:rFonts w:ascii="Palatino Linotype" w:hAnsi="Palatino Linotype"/>
          <w:color w:val="000000"/>
          <w:sz w:val="22"/>
          <w:szCs w:val="22"/>
        </w:rPr>
        <w:t>veinte</w:t>
      </w:r>
      <w:r w:rsidRPr="0070033D">
        <w:rPr>
          <w:rFonts w:ascii="Palatino Linotype" w:hAnsi="Palatino Linotype"/>
          <w:color w:val="000000"/>
          <w:sz w:val="22"/>
          <w:szCs w:val="22"/>
        </w:rPr>
        <w:t xml:space="preserve"> de febrero del dos mil diecinueve</w:t>
      </w:r>
      <w:r>
        <w:rPr>
          <w:rFonts w:ascii="Palatino Linotype" w:hAnsi="Palatino Linotype"/>
          <w:color w:val="000000"/>
          <w:sz w:val="22"/>
          <w:szCs w:val="22"/>
        </w:rPr>
        <w:t>.</w:t>
      </w:r>
      <w:r w:rsidRPr="00A41184">
        <w:rPr>
          <w:rFonts w:ascii="Palatino Linotype" w:hAnsi="Palatino Linotype"/>
          <w:color w:val="000000"/>
          <w:sz w:val="22"/>
          <w:szCs w:val="22"/>
        </w:rPr>
        <w:t xml:space="preserve"> </w:t>
      </w:r>
      <w:r>
        <w:rPr>
          <w:rFonts w:ascii="Palatino Linotype" w:hAnsi="Palatino Linotype"/>
          <w:color w:val="000000"/>
          <w:sz w:val="22"/>
          <w:szCs w:val="22"/>
        </w:rPr>
        <w:t xml:space="preserve"> Acuerdo 41 / 05- Ord.</w:t>
      </w:r>
    </w:p>
    <w:p w14:paraId="261DEE4C" w14:textId="77777777" w:rsidR="0073042D" w:rsidRDefault="0073042D" w:rsidP="0073042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Actas de Cabildo de Sesiones Extraordinarias:</w:t>
      </w:r>
    </w:p>
    <w:p w14:paraId="654BA0A4" w14:textId="436B97B5" w:rsidR="0073042D" w:rsidRDefault="0073042D" w:rsidP="0073042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1. Tercera Sesión Extraordinaria celebrada el dos de febrero de dos mil diecinueve.  Acuerdo 35 / 05- Ext.</w:t>
      </w:r>
    </w:p>
    <w:p w14:paraId="215E94EA" w14:textId="77777777" w:rsidR="0073042D" w:rsidRDefault="0073042D" w:rsidP="0073042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2.</w:t>
      </w:r>
      <w:r w:rsidRPr="0070033D">
        <w:t xml:space="preserve"> </w:t>
      </w:r>
      <w:r>
        <w:rPr>
          <w:rFonts w:ascii="Palatino Linotype" w:hAnsi="Palatino Linotype"/>
          <w:color w:val="000000"/>
          <w:sz w:val="22"/>
          <w:szCs w:val="22"/>
        </w:rPr>
        <w:t>Cuart</w:t>
      </w:r>
      <w:r w:rsidRPr="0070033D">
        <w:rPr>
          <w:rFonts w:ascii="Palatino Linotype" w:hAnsi="Palatino Linotype"/>
          <w:color w:val="000000"/>
          <w:sz w:val="22"/>
          <w:szCs w:val="22"/>
        </w:rPr>
        <w:t xml:space="preserve">a Sesión Extraordinaria celebrada el </w:t>
      </w:r>
      <w:r>
        <w:rPr>
          <w:rFonts w:ascii="Palatino Linotype" w:hAnsi="Palatino Linotype"/>
          <w:color w:val="000000"/>
          <w:sz w:val="22"/>
          <w:szCs w:val="22"/>
        </w:rPr>
        <w:t>once</w:t>
      </w:r>
      <w:r w:rsidRPr="0070033D">
        <w:rPr>
          <w:rFonts w:ascii="Palatino Linotype" w:hAnsi="Palatino Linotype"/>
          <w:color w:val="000000"/>
          <w:sz w:val="22"/>
          <w:szCs w:val="22"/>
        </w:rPr>
        <w:t xml:space="preserve"> de febrero de dos mil diecinueve.</w:t>
      </w:r>
    </w:p>
    <w:p w14:paraId="4483869C" w14:textId="77777777" w:rsidR="0073042D" w:rsidRDefault="0073042D" w:rsidP="0073042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3.</w:t>
      </w:r>
      <w:r w:rsidRPr="0070033D">
        <w:t xml:space="preserve"> </w:t>
      </w:r>
      <w:r>
        <w:rPr>
          <w:rFonts w:ascii="Palatino Linotype" w:hAnsi="Palatino Linotype"/>
          <w:color w:val="000000"/>
          <w:sz w:val="22"/>
          <w:szCs w:val="22"/>
        </w:rPr>
        <w:t>Quint</w:t>
      </w:r>
      <w:r w:rsidRPr="0070033D">
        <w:rPr>
          <w:rFonts w:ascii="Palatino Linotype" w:hAnsi="Palatino Linotype"/>
          <w:color w:val="000000"/>
          <w:sz w:val="22"/>
          <w:szCs w:val="22"/>
        </w:rPr>
        <w:t xml:space="preserve">a Sesión Extraordinaria celebrada el </w:t>
      </w:r>
      <w:r>
        <w:rPr>
          <w:rFonts w:ascii="Palatino Linotype" w:hAnsi="Palatino Linotype"/>
          <w:color w:val="000000"/>
          <w:sz w:val="22"/>
          <w:szCs w:val="22"/>
        </w:rPr>
        <w:t>veintiuno</w:t>
      </w:r>
      <w:r w:rsidRPr="0070033D">
        <w:rPr>
          <w:rFonts w:ascii="Palatino Linotype" w:hAnsi="Palatino Linotype"/>
          <w:color w:val="000000"/>
          <w:sz w:val="22"/>
          <w:szCs w:val="22"/>
        </w:rPr>
        <w:t xml:space="preserve"> de febrero de dos mil diecinueve.</w:t>
      </w:r>
      <w:r>
        <w:rPr>
          <w:rFonts w:ascii="Palatino Linotype" w:hAnsi="Palatino Linotype"/>
          <w:color w:val="000000"/>
          <w:sz w:val="22"/>
          <w:szCs w:val="22"/>
        </w:rPr>
        <w:t xml:space="preserve"> </w:t>
      </w:r>
      <w:r w:rsidRPr="00F05DEF">
        <w:rPr>
          <w:rFonts w:ascii="Palatino Linotype" w:hAnsi="Palatino Linotype"/>
          <w:color w:val="000000"/>
          <w:sz w:val="22"/>
          <w:szCs w:val="22"/>
        </w:rPr>
        <w:t xml:space="preserve">Acuerdo </w:t>
      </w:r>
      <w:r>
        <w:rPr>
          <w:rFonts w:ascii="Palatino Linotype" w:hAnsi="Palatino Linotype"/>
          <w:color w:val="000000"/>
          <w:sz w:val="22"/>
          <w:szCs w:val="22"/>
        </w:rPr>
        <w:t xml:space="preserve">42 </w:t>
      </w:r>
      <w:r w:rsidRPr="00F05DEF">
        <w:rPr>
          <w:rFonts w:ascii="Palatino Linotype" w:hAnsi="Palatino Linotype"/>
          <w:color w:val="000000"/>
          <w:sz w:val="22"/>
          <w:szCs w:val="22"/>
        </w:rPr>
        <w:t>/ 05- Ext.</w:t>
      </w:r>
      <w:r>
        <w:rPr>
          <w:rFonts w:ascii="Palatino Linotype" w:hAnsi="Palatino Linotype"/>
          <w:color w:val="000000"/>
          <w:sz w:val="22"/>
          <w:szCs w:val="22"/>
        </w:rPr>
        <w:t xml:space="preserve"> (Anexo 1); </w:t>
      </w:r>
      <w:r w:rsidRPr="00F05DEF">
        <w:rPr>
          <w:rFonts w:ascii="Palatino Linotype" w:hAnsi="Palatino Linotype"/>
          <w:color w:val="000000"/>
          <w:sz w:val="22"/>
          <w:szCs w:val="22"/>
        </w:rPr>
        <w:t xml:space="preserve">Acuerdo </w:t>
      </w:r>
      <w:r>
        <w:rPr>
          <w:rFonts w:ascii="Palatino Linotype" w:hAnsi="Palatino Linotype"/>
          <w:color w:val="000000"/>
          <w:sz w:val="22"/>
          <w:szCs w:val="22"/>
        </w:rPr>
        <w:t>43</w:t>
      </w:r>
      <w:r w:rsidRPr="00F05DEF">
        <w:rPr>
          <w:rFonts w:ascii="Palatino Linotype" w:hAnsi="Palatino Linotype"/>
          <w:color w:val="000000"/>
          <w:sz w:val="22"/>
          <w:szCs w:val="22"/>
        </w:rPr>
        <w:t xml:space="preserve"> / 05- Ext.</w:t>
      </w:r>
      <w:r>
        <w:rPr>
          <w:rFonts w:ascii="Palatino Linotype" w:hAnsi="Palatino Linotype"/>
          <w:color w:val="000000"/>
          <w:sz w:val="22"/>
          <w:szCs w:val="22"/>
        </w:rPr>
        <w:t xml:space="preserve"> (Anexo 1) y </w:t>
      </w:r>
      <w:r w:rsidRPr="00F05DEF">
        <w:rPr>
          <w:rFonts w:ascii="Palatino Linotype" w:hAnsi="Palatino Linotype"/>
          <w:color w:val="000000"/>
          <w:sz w:val="22"/>
          <w:szCs w:val="22"/>
        </w:rPr>
        <w:t xml:space="preserve">Acuerdo </w:t>
      </w:r>
      <w:r>
        <w:rPr>
          <w:rFonts w:ascii="Palatino Linotype" w:hAnsi="Palatino Linotype"/>
          <w:color w:val="000000"/>
          <w:sz w:val="22"/>
          <w:szCs w:val="22"/>
        </w:rPr>
        <w:t>44</w:t>
      </w:r>
      <w:r w:rsidRPr="00F05DEF">
        <w:rPr>
          <w:rFonts w:ascii="Palatino Linotype" w:hAnsi="Palatino Linotype"/>
          <w:color w:val="000000"/>
          <w:sz w:val="22"/>
          <w:szCs w:val="22"/>
        </w:rPr>
        <w:t xml:space="preserve"> / 05- Ext.</w:t>
      </w:r>
      <w:r>
        <w:rPr>
          <w:rFonts w:ascii="Palatino Linotype" w:hAnsi="Palatino Linotype"/>
          <w:color w:val="000000"/>
          <w:sz w:val="22"/>
          <w:szCs w:val="22"/>
        </w:rPr>
        <w:t xml:space="preserve"> (Anexo 3).</w:t>
      </w:r>
    </w:p>
    <w:p w14:paraId="04CFF1F5" w14:textId="77777777" w:rsidR="0073042D" w:rsidRDefault="0073042D" w:rsidP="0073042D">
      <w:pPr>
        <w:pStyle w:val="NormalWeb"/>
        <w:spacing w:line="360" w:lineRule="auto"/>
        <w:ind w:left="720" w:right="567"/>
        <w:jc w:val="both"/>
        <w:rPr>
          <w:rFonts w:ascii="Palatino Linotype" w:hAnsi="Palatino Linotype"/>
          <w:color w:val="000000"/>
          <w:sz w:val="22"/>
          <w:szCs w:val="22"/>
        </w:rPr>
      </w:pPr>
      <w:r>
        <w:rPr>
          <w:rFonts w:ascii="Palatino Linotype" w:hAnsi="Palatino Linotype"/>
          <w:color w:val="000000"/>
          <w:sz w:val="22"/>
          <w:szCs w:val="22"/>
        </w:rPr>
        <w:t>4.</w:t>
      </w:r>
      <w:r w:rsidRPr="0070033D">
        <w:t xml:space="preserve"> </w:t>
      </w:r>
      <w:r>
        <w:rPr>
          <w:rFonts w:ascii="Palatino Linotype" w:hAnsi="Palatino Linotype"/>
          <w:color w:val="000000"/>
          <w:sz w:val="22"/>
          <w:szCs w:val="22"/>
        </w:rPr>
        <w:t>Sext</w:t>
      </w:r>
      <w:r w:rsidRPr="0070033D">
        <w:rPr>
          <w:rFonts w:ascii="Palatino Linotype" w:hAnsi="Palatino Linotype"/>
          <w:color w:val="000000"/>
          <w:sz w:val="22"/>
          <w:szCs w:val="22"/>
        </w:rPr>
        <w:t xml:space="preserve">a Sesión Extraordinaria celebrada el </w:t>
      </w:r>
      <w:r>
        <w:rPr>
          <w:rFonts w:ascii="Palatino Linotype" w:hAnsi="Palatino Linotype"/>
          <w:color w:val="000000"/>
          <w:sz w:val="22"/>
          <w:szCs w:val="22"/>
        </w:rPr>
        <w:t>veint</w:t>
      </w:r>
      <w:r w:rsidRPr="0070033D">
        <w:rPr>
          <w:rFonts w:ascii="Palatino Linotype" w:hAnsi="Palatino Linotype"/>
          <w:color w:val="000000"/>
          <w:sz w:val="22"/>
          <w:szCs w:val="22"/>
        </w:rPr>
        <w:t>i</w:t>
      </w:r>
      <w:r>
        <w:rPr>
          <w:rFonts w:ascii="Palatino Linotype" w:hAnsi="Palatino Linotype"/>
          <w:color w:val="000000"/>
          <w:sz w:val="22"/>
          <w:szCs w:val="22"/>
        </w:rPr>
        <w:t>d</w:t>
      </w:r>
      <w:r w:rsidRPr="0070033D">
        <w:rPr>
          <w:rFonts w:ascii="Palatino Linotype" w:hAnsi="Palatino Linotype"/>
          <w:color w:val="000000"/>
          <w:sz w:val="22"/>
          <w:szCs w:val="22"/>
        </w:rPr>
        <w:t>ós de febrero de dos mil diecinueve.</w:t>
      </w:r>
    </w:p>
    <w:p w14:paraId="601CAE53" w14:textId="77777777" w:rsidR="009F5878" w:rsidRPr="00070BEA" w:rsidRDefault="009F5878" w:rsidP="009F5878">
      <w:pPr>
        <w:tabs>
          <w:tab w:val="left" w:pos="4962"/>
        </w:tabs>
        <w:spacing w:line="360" w:lineRule="auto"/>
        <w:jc w:val="both"/>
        <w:rPr>
          <w:rFonts w:ascii="Palatino Linotype" w:hAnsi="Palatino Linotype" w:cs="Tahoma"/>
          <w:sz w:val="22"/>
        </w:rPr>
      </w:pPr>
      <w:r>
        <w:rPr>
          <w:rFonts w:ascii="Palatino Linotype" w:eastAsia="Calibri" w:hAnsi="Palatino Linotype" w:cs="Tahoma"/>
          <w:bCs/>
          <w:sz w:val="22"/>
        </w:rPr>
        <w:lastRenderedPageBreak/>
        <w:t>E</w:t>
      </w:r>
      <w:r w:rsidRPr="00070BEA">
        <w:rPr>
          <w:rFonts w:ascii="Palatino Linotype" w:eastAsia="Calibri" w:hAnsi="Palatino Linotype" w:cs="Tahoma"/>
          <w:bCs/>
          <w:sz w:val="22"/>
        </w:rPr>
        <w:t xml:space="preserve">s de señalar que este Instituto no tiene atribuciones para </w:t>
      </w:r>
      <w:r w:rsidRPr="00070BEA">
        <w:rPr>
          <w:rFonts w:ascii="Palatino Linotype" w:hAnsi="Palatino Linotype" w:cs="Tahoma"/>
          <w:sz w:val="22"/>
        </w:rPr>
        <w:t xml:space="preserve">pronunciarse respecto a la veracidad de la información ni para verificar la autenticidad de la misma, toda vez que en términos del artículo 29 de la Ley de Transparencia y Acceso a la Información Pública del Estado de México y Municipios, </w:t>
      </w:r>
      <w:r>
        <w:rPr>
          <w:rFonts w:ascii="Palatino Linotype" w:hAnsi="Palatino Linotype" w:cs="Tahoma"/>
          <w:sz w:val="22"/>
        </w:rPr>
        <w:t xml:space="preserve">únicamente </w:t>
      </w:r>
      <w:r w:rsidRPr="00070BEA">
        <w:rPr>
          <w:rFonts w:ascii="Palatino Linotype" w:hAnsi="Palatino Linotype" w:cs="Tahoma"/>
          <w:sz w:val="22"/>
        </w:rPr>
        <w:t>es responsable de garantizar el ejercicio de los derechos de acceso a la información pública y la protección de datos personales en posesión de los sujetos obligados.</w:t>
      </w:r>
    </w:p>
    <w:p w14:paraId="47587D98" w14:textId="77777777" w:rsidR="009F5878" w:rsidRPr="00070BEA" w:rsidRDefault="009F5878" w:rsidP="009F5878">
      <w:pPr>
        <w:tabs>
          <w:tab w:val="left" w:pos="4962"/>
        </w:tabs>
        <w:spacing w:line="360" w:lineRule="auto"/>
        <w:jc w:val="both"/>
        <w:rPr>
          <w:rFonts w:ascii="Palatino Linotype" w:hAnsi="Palatino Linotype" w:cs="Tahoma"/>
          <w:sz w:val="22"/>
        </w:rPr>
      </w:pPr>
    </w:p>
    <w:p w14:paraId="28D70916" w14:textId="77777777" w:rsidR="009F5878" w:rsidRPr="00070BEA" w:rsidRDefault="009F5878" w:rsidP="009F5878">
      <w:pPr>
        <w:tabs>
          <w:tab w:val="left" w:pos="4962"/>
        </w:tabs>
        <w:spacing w:line="360" w:lineRule="auto"/>
        <w:jc w:val="both"/>
        <w:rPr>
          <w:rFonts w:ascii="Palatino Linotype" w:hAnsi="Palatino Linotype" w:cs="Tahoma"/>
          <w:sz w:val="22"/>
        </w:rPr>
      </w:pPr>
      <w:r w:rsidRPr="00070BEA">
        <w:rPr>
          <w:rFonts w:ascii="Palatino Linotype" w:hAnsi="Palatino Linotype" w:cs="Tahoma"/>
          <w:sz w:val="22"/>
        </w:rPr>
        <w:t xml:space="preserve">A manera de referencia, resulta oportuno citar el Criterio 31/10, del ahora </w:t>
      </w:r>
      <w:r w:rsidRPr="00070BEA">
        <w:rPr>
          <w:rFonts w:ascii="Palatino Linotype" w:eastAsia="Calibri" w:hAnsi="Palatino Linotype" w:cs="Tahoma"/>
          <w:bCs/>
          <w:iCs/>
          <w:sz w:val="22"/>
          <w:lang w:eastAsia="es-ES_tradnl"/>
        </w:rPr>
        <w:t>Instituto Nacional de Transparencia, Acceso a la Información y Protección de Datos Personales (INAI)</w:t>
      </w:r>
      <w:r w:rsidRPr="00070BEA">
        <w:rPr>
          <w:rFonts w:ascii="Palatino Linotype" w:hAnsi="Palatino Linotype" w:cs="Tahoma"/>
          <w:sz w:val="22"/>
        </w:rPr>
        <w:t xml:space="preserve">, mismo que se cita a continuación: </w:t>
      </w:r>
    </w:p>
    <w:p w14:paraId="5C8454CD" w14:textId="77777777" w:rsidR="009F5878" w:rsidRDefault="009F5878" w:rsidP="009F5878">
      <w:pPr>
        <w:tabs>
          <w:tab w:val="left" w:pos="4962"/>
        </w:tabs>
        <w:spacing w:line="360" w:lineRule="auto"/>
        <w:jc w:val="both"/>
        <w:rPr>
          <w:rFonts w:ascii="Palatino Linotype" w:hAnsi="Palatino Linotype" w:cs="Tahoma"/>
        </w:rPr>
      </w:pPr>
    </w:p>
    <w:p w14:paraId="5BB62512" w14:textId="77777777" w:rsidR="009F5878" w:rsidRPr="00A916EC" w:rsidRDefault="009F5878" w:rsidP="009F5878">
      <w:pPr>
        <w:tabs>
          <w:tab w:val="left" w:pos="4962"/>
        </w:tabs>
        <w:spacing w:line="360" w:lineRule="auto"/>
        <w:ind w:left="567" w:right="567"/>
        <w:jc w:val="both"/>
        <w:rPr>
          <w:rFonts w:ascii="Palatino Linotype" w:hAnsi="Palatino Linotype" w:cs="Tahoma"/>
        </w:rPr>
      </w:pPr>
      <w:r>
        <w:rPr>
          <w:rFonts w:ascii="Palatino Linotype" w:hAnsi="Palatino Linotype" w:cs="Tahoma"/>
          <w:b/>
        </w:rPr>
        <w:t>“</w:t>
      </w:r>
      <w:r w:rsidRPr="00A916EC">
        <w:rPr>
          <w:rFonts w:ascii="Palatino Linotype" w:hAnsi="Palatino Linotype" w:cs="Tahoma"/>
          <w:b/>
        </w:rPr>
        <w:t xml:space="preserve">El Instituto Federal de Acceso a la Información y Protección de Datos no cuenta con facultades para pronunciarse respecto de la veracidad de los documentos proporcionados por los sujetos obligados. </w:t>
      </w:r>
      <w:r w:rsidRPr="00A916EC">
        <w:rPr>
          <w:rFonts w:ascii="Palatino Linotype" w:hAnsi="Palatino Linotype" w:cs="Tahoma"/>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hAnsi="Palatino Linotype" w:cs="Tahoma"/>
        </w:rPr>
        <w:t>”</w:t>
      </w:r>
    </w:p>
    <w:p w14:paraId="4B2EDE8D" w14:textId="77777777" w:rsidR="009F5878" w:rsidRDefault="009F5878" w:rsidP="0055386B">
      <w:pPr>
        <w:tabs>
          <w:tab w:val="left" w:pos="4962"/>
        </w:tabs>
        <w:spacing w:line="360" w:lineRule="auto"/>
        <w:jc w:val="both"/>
        <w:rPr>
          <w:rFonts w:ascii="Palatino Linotype" w:eastAsia="Calibri" w:hAnsi="Palatino Linotype" w:cs="Tahoma"/>
          <w:iCs/>
          <w:sz w:val="22"/>
          <w:szCs w:val="22"/>
          <w:lang w:eastAsia="es-ES_tradnl"/>
        </w:rPr>
      </w:pPr>
    </w:p>
    <w:p w14:paraId="30271877" w14:textId="795AEF48" w:rsidR="009F5878" w:rsidRDefault="009F5878" w:rsidP="0055386B">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Ahora bien</w:t>
      </w:r>
      <w:r w:rsidR="0073042D">
        <w:rPr>
          <w:rFonts w:ascii="Palatino Linotype" w:eastAsia="Calibri" w:hAnsi="Palatino Linotype" w:cs="Tahoma"/>
          <w:iCs/>
          <w:sz w:val="22"/>
          <w:szCs w:val="22"/>
          <w:lang w:eastAsia="es-ES_tradnl"/>
        </w:rPr>
        <w:t xml:space="preserve">, el Recurrente se inconformo </w:t>
      </w:r>
      <w:r>
        <w:rPr>
          <w:rFonts w:ascii="Palatino Linotype" w:eastAsia="Calibri" w:hAnsi="Palatino Linotype" w:cs="Tahoma"/>
          <w:iCs/>
          <w:sz w:val="22"/>
          <w:szCs w:val="22"/>
          <w:lang w:eastAsia="es-ES_tradnl"/>
        </w:rPr>
        <w:t xml:space="preserve">de que el Acta de Cabildo correspondiente a la Séptima  Sesión Ordinaria de fecha veinte de febrero del año en curso, en virtud de que </w:t>
      </w:r>
      <w:r>
        <w:rPr>
          <w:rFonts w:ascii="Palatino Linotype" w:eastAsia="Calibri" w:hAnsi="Palatino Linotype" w:cs="Tahoma"/>
          <w:iCs/>
          <w:sz w:val="22"/>
          <w:szCs w:val="22"/>
          <w:lang w:eastAsia="es-ES_tradnl"/>
        </w:rPr>
        <w:lastRenderedPageBreak/>
        <w:t xml:space="preserve">considero que estaba incompleta, sin embargo esta Ponencia Resolutora analizó el documento de referencia y observo que contrario a lo que refiere el Particular, el Sujeto Obligado si entregó dicha Acta de forma íntegra tal y como se advierte a continuación: </w:t>
      </w:r>
    </w:p>
    <w:p w14:paraId="131257D3" w14:textId="77777777" w:rsidR="009F5878" w:rsidRDefault="009F5878" w:rsidP="0055386B">
      <w:pPr>
        <w:tabs>
          <w:tab w:val="left" w:pos="4962"/>
        </w:tabs>
        <w:spacing w:line="360" w:lineRule="auto"/>
        <w:jc w:val="both"/>
        <w:rPr>
          <w:rFonts w:ascii="Palatino Linotype" w:eastAsia="Calibri" w:hAnsi="Palatino Linotype" w:cs="Tahoma"/>
          <w:iCs/>
          <w:sz w:val="22"/>
          <w:szCs w:val="22"/>
          <w:lang w:eastAsia="es-ES_tradnl"/>
        </w:rPr>
      </w:pPr>
    </w:p>
    <w:p w14:paraId="309A8888" w14:textId="2FEE52F8" w:rsidR="009F5878" w:rsidRDefault="009F5878" w:rsidP="009F5878">
      <w:pPr>
        <w:tabs>
          <w:tab w:val="left" w:pos="4962"/>
        </w:tabs>
        <w:spacing w:line="360" w:lineRule="auto"/>
        <w:jc w:val="center"/>
        <w:rPr>
          <w:rFonts w:ascii="Palatino Linotype" w:eastAsia="Calibri" w:hAnsi="Palatino Linotype" w:cs="Tahoma"/>
          <w:iCs/>
          <w:sz w:val="22"/>
          <w:szCs w:val="22"/>
          <w:lang w:eastAsia="es-ES_tradnl"/>
        </w:rPr>
      </w:pPr>
      <w:r w:rsidRPr="009F5878">
        <w:rPr>
          <w:rFonts w:ascii="Palatino Linotype" w:eastAsia="Calibri" w:hAnsi="Palatino Linotype" w:cs="Tahoma"/>
          <w:iCs/>
          <w:noProof/>
          <w:sz w:val="22"/>
          <w:szCs w:val="22"/>
          <w:lang w:val="es-MX" w:eastAsia="es-MX"/>
        </w:rPr>
        <w:drawing>
          <wp:inline distT="0" distB="0" distL="0" distR="0" wp14:anchorId="705D7FEA" wp14:editId="145E2280">
            <wp:extent cx="3866764" cy="55911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3110" cy="5614811"/>
                    </a:xfrm>
                    <a:prstGeom prst="rect">
                      <a:avLst/>
                    </a:prstGeom>
                    <a:noFill/>
                    <a:ln>
                      <a:noFill/>
                    </a:ln>
                  </pic:spPr>
                </pic:pic>
              </a:graphicData>
            </a:graphic>
          </wp:inline>
        </w:drawing>
      </w:r>
    </w:p>
    <w:p w14:paraId="65523F70" w14:textId="66E24F8A" w:rsidR="0073042D" w:rsidRDefault="009F5878" w:rsidP="0055386B">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 </w:t>
      </w:r>
    </w:p>
    <w:p w14:paraId="0AA6A99A" w14:textId="675804A1" w:rsidR="009F5878" w:rsidRDefault="009F5878" w:rsidP="009F5878">
      <w:pPr>
        <w:tabs>
          <w:tab w:val="left" w:pos="4962"/>
        </w:tabs>
        <w:spacing w:line="360" w:lineRule="auto"/>
        <w:jc w:val="center"/>
        <w:rPr>
          <w:rFonts w:ascii="Palatino Linotype" w:eastAsia="Calibri" w:hAnsi="Palatino Linotype" w:cs="Tahoma"/>
          <w:iCs/>
          <w:sz w:val="22"/>
          <w:szCs w:val="22"/>
          <w:lang w:eastAsia="es-ES_tradnl"/>
        </w:rPr>
      </w:pPr>
      <w:r w:rsidRPr="009F5878">
        <w:rPr>
          <w:rFonts w:ascii="Palatino Linotype" w:eastAsia="Calibri" w:hAnsi="Palatino Linotype" w:cs="Tahoma"/>
          <w:iCs/>
          <w:noProof/>
          <w:sz w:val="22"/>
          <w:szCs w:val="22"/>
          <w:lang w:val="es-MX" w:eastAsia="es-MX"/>
        </w:rPr>
        <w:lastRenderedPageBreak/>
        <w:drawing>
          <wp:inline distT="0" distB="0" distL="0" distR="0" wp14:anchorId="7C8ECF44" wp14:editId="4942195D">
            <wp:extent cx="4122420" cy="3476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971" cy="3481306"/>
                    </a:xfrm>
                    <a:prstGeom prst="rect">
                      <a:avLst/>
                    </a:prstGeom>
                    <a:noFill/>
                    <a:ln>
                      <a:noFill/>
                    </a:ln>
                  </pic:spPr>
                </pic:pic>
              </a:graphicData>
            </a:graphic>
          </wp:inline>
        </w:drawing>
      </w:r>
    </w:p>
    <w:p w14:paraId="2E8444A4" w14:textId="77777777" w:rsidR="009F5878" w:rsidRPr="009F5878" w:rsidRDefault="009F5878" w:rsidP="009F5878">
      <w:pPr>
        <w:rPr>
          <w:rFonts w:ascii="Palatino Linotype" w:eastAsia="Calibri" w:hAnsi="Palatino Linotype" w:cs="Tahoma"/>
          <w:sz w:val="22"/>
          <w:szCs w:val="22"/>
          <w:lang w:eastAsia="es-ES_tradnl"/>
        </w:rPr>
      </w:pPr>
    </w:p>
    <w:p w14:paraId="303AA9EE" w14:textId="242B465D" w:rsidR="009F5878" w:rsidRDefault="009F5878" w:rsidP="009F5878">
      <w:pPr>
        <w:tabs>
          <w:tab w:val="left" w:pos="3570"/>
        </w:tabs>
        <w:jc w:val="center"/>
        <w:rPr>
          <w:rFonts w:ascii="Palatino Linotype" w:eastAsia="Calibri" w:hAnsi="Palatino Linotype" w:cs="Tahoma"/>
          <w:iCs/>
          <w:sz w:val="22"/>
          <w:szCs w:val="22"/>
          <w:lang w:eastAsia="es-ES_tradnl"/>
        </w:rPr>
      </w:pPr>
      <w:r w:rsidRPr="009F5878">
        <w:rPr>
          <w:rFonts w:ascii="Palatino Linotype" w:eastAsia="Calibri" w:hAnsi="Palatino Linotype" w:cs="Tahoma"/>
          <w:iCs/>
          <w:noProof/>
          <w:sz w:val="22"/>
          <w:szCs w:val="22"/>
          <w:lang w:val="es-MX" w:eastAsia="es-MX"/>
        </w:rPr>
        <w:drawing>
          <wp:inline distT="0" distB="0" distL="0" distR="0" wp14:anchorId="618E1B2D" wp14:editId="6283110B">
            <wp:extent cx="4229100" cy="3600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1737" cy="3602695"/>
                    </a:xfrm>
                    <a:prstGeom prst="rect">
                      <a:avLst/>
                    </a:prstGeom>
                    <a:noFill/>
                    <a:ln>
                      <a:noFill/>
                    </a:ln>
                  </pic:spPr>
                </pic:pic>
              </a:graphicData>
            </a:graphic>
          </wp:inline>
        </w:drawing>
      </w:r>
    </w:p>
    <w:p w14:paraId="5595C961" w14:textId="4D8C53E4" w:rsidR="009F5878" w:rsidRDefault="00670A75" w:rsidP="009F5878">
      <w:pPr>
        <w:tabs>
          <w:tab w:val="left" w:pos="4962"/>
        </w:tabs>
        <w:spacing w:line="360" w:lineRule="auto"/>
        <w:jc w:val="center"/>
        <w:rPr>
          <w:rFonts w:ascii="Palatino Linotype" w:eastAsia="Calibri" w:hAnsi="Palatino Linotype" w:cs="Tahoma"/>
          <w:iCs/>
          <w:sz w:val="22"/>
          <w:szCs w:val="22"/>
          <w:lang w:eastAsia="es-ES_tradnl"/>
        </w:rPr>
      </w:pPr>
      <w:r w:rsidRPr="00670A75">
        <w:rPr>
          <w:rFonts w:ascii="Palatino Linotype" w:eastAsia="Calibri" w:hAnsi="Palatino Linotype" w:cs="Tahoma"/>
          <w:iCs/>
          <w:noProof/>
          <w:sz w:val="22"/>
          <w:szCs w:val="22"/>
          <w:lang w:val="es-MX" w:eastAsia="es-MX"/>
        </w:rPr>
        <w:lastRenderedPageBreak/>
        <w:drawing>
          <wp:inline distT="0" distB="0" distL="0" distR="0" wp14:anchorId="00F223CB" wp14:editId="721D462F">
            <wp:extent cx="3893820" cy="3733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1617" cy="3741277"/>
                    </a:xfrm>
                    <a:prstGeom prst="rect">
                      <a:avLst/>
                    </a:prstGeom>
                    <a:noFill/>
                    <a:ln>
                      <a:noFill/>
                    </a:ln>
                  </pic:spPr>
                </pic:pic>
              </a:graphicData>
            </a:graphic>
          </wp:inline>
        </w:drawing>
      </w:r>
    </w:p>
    <w:p w14:paraId="6E5B77BC" w14:textId="73988123" w:rsidR="009F5878" w:rsidRDefault="00670A75" w:rsidP="009F5878">
      <w:pPr>
        <w:tabs>
          <w:tab w:val="left" w:pos="4962"/>
        </w:tabs>
        <w:spacing w:line="360" w:lineRule="auto"/>
        <w:jc w:val="center"/>
        <w:rPr>
          <w:rFonts w:ascii="Palatino Linotype" w:eastAsia="Calibri" w:hAnsi="Palatino Linotype" w:cs="Tahoma"/>
          <w:iCs/>
          <w:sz w:val="22"/>
          <w:szCs w:val="22"/>
          <w:lang w:eastAsia="es-ES_tradnl"/>
        </w:rPr>
      </w:pPr>
      <w:r w:rsidRPr="00670A75">
        <w:rPr>
          <w:rFonts w:ascii="Palatino Linotype" w:eastAsia="Calibri" w:hAnsi="Palatino Linotype" w:cs="Tahoma"/>
          <w:iCs/>
          <w:noProof/>
          <w:sz w:val="22"/>
          <w:szCs w:val="22"/>
          <w:lang w:val="es-MX" w:eastAsia="es-MX"/>
        </w:rPr>
        <w:drawing>
          <wp:inline distT="0" distB="0" distL="0" distR="0" wp14:anchorId="56D65C54" wp14:editId="67B56887">
            <wp:extent cx="3903345" cy="35052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1225" cy="3512276"/>
                    </a:xfrm>
                    <a:prstGeom prst="rect">
                      <a:avLst/>
                    </a:prstGeom>
                    <a:noFill/>
                    <a:ln>
                      <a:noFill/>
                    </a:ln>
                  </pic:spPr>
                </pic:pic>
              </a:graphicData>
            </a:graphic>
          </wp:inline>
        </w:drawing>
      </w:r>
    </w:p>
    <w:p w14:paraId="460D5DE9" w14:textId="2FC7261C" w:rsidR="009F5878" w:rsidRDefault="00670A75" w:rsidP="009F5878">
      <w:pPr>
        <w:tabs>
          <w:tab w:val="left" w:pos="4962"/>
        </w:tabs>
        <w:spacing w:line="360" w:lineRule="auto"/>
        <w:jc w:val="center"/>
        <w:rPr>
          <w:rFonts w:ascii="Palatino Linotype" w:eastAsia="Calibri" w:hAnsi="Palatino Linotype" w:cs="Tahoma"/>
          <w:iCs/>
          <w:sz w:val="22"/>
          <w:szCs w:val="22"/>
          <w:lang w:eastAsia="es-ES_tradnl"/>
        </w:rPr>
      </w:pPr>
      <w:r w:rsidRPr="00670A75">
        <w:rPr>
          <w:rFonts w:ascii="Palatino Linotype" w:eastAsia="Calibri" w:hAnsi="Palatino Linotype" w:cs="Tahoma"/>
          <w:iCs/>
          <w:noProof/>
          <w:sz w:val="22"/>
          <w:szCs w:val="22"/>
          <w:lang w:val="es-MX" w:eastAsia="es-MX"/>
        </w:rPr>
        <w:lastRenderedPageBreak/>
        <w:drawing>
          <wp:inline distT="0" distB="0" distL="0" distR="0" wp14:anchorId="4FC1A465" wp14:editId="6325DB24">
            <wp:extent cx="3656596" cy="33051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8858" cy="3316258"/>
                    </a:xfrm>
                    <a:prstGeom prst="rect">
                      <a:avLst/>
                    </a:prstGeom>
                    <a:noFill/>
                    <a:ln>
                      <a:noFill/>
                    </a:ln>
                  </pic:spPr>
                </pic:pic>
              </a:graphicData>
            </a:graphic>
          </wp:inline>
        </w:drawing>
      </w:r>
    </w:p>
    <w:p w14:paraId="09D87BCE" w14:textId="77777777" w:rsidR="009F5878" w:rsidRDefault="009F5878" w:rsidP="009F5878">
      <w:pPr>
        <w:tabs>
          <w:tab w:val="left" w:pos="4962"/>
        </w:tabs>
        <w:spacing w:line="360" w:lineRule="auto"/>
        <w:jc w:val="center"/>
        <w:rPr>
          <w:rFonts w:ascii="Palatino Linotype" w:eastAsia="Calibri" w:hAnsi="Palatino Linotype" w:cs="Tahoma"/>
          <w:iCs/>
          <w:sz w:val="22"/>
          <w:szCs w:val="22"/>
          <w:lang w:eastAsia="es-ES_tradnl"/>
        </w:rPr>
      </w:pPr>
    </w:p>
    <w:p w14:paraId="43EA9109" w14:textId="7E222471" w:rsidR="009F5878" w:rsidRDefault="00670A75" w:rsidP="00670A75">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Tal y como se ha manifestado, se advierte que el Acta antes referida, se proporcionó de manera íntegra al Recurrente, por lo que se determina infundado el agravio relativo a que el Acta de la Séptima Sesión Ordinaria de Cabildo de fecha veinte de febrero de 2019, se otorgó de forma incompleta.  </w:t>
      </w:r>
    </w:p>
    <w:p w14:paraId="7EDCECB2" w14:textId="77777777" w:rsidR="00670A75" w:rsidRDefault="00670A75" w:rsidP="00670A75">
      <w:pPr>
        <w:tabs>
          <w:tab w:val="left" w:pos="4962"/>
        </w:tabs>
        <w:spacing w:line="360" w:lineRule="auto"/>
        <w:jc w:val="both"/>
        <w:rPr>
          <w:rFonts w:ascii="Palatino Linotype" w:eastAsia="Calibri" w:hAnsi="Palatino Linotype" w:cs="Tahoma"/>
          <w:iCs/>
          <w:sz w:val="22"/>
          <w:szCs w:val="22"/>
          <w:lang w:eastAsia="es-ES_tradnl"/>
        </w:rPr>
      </w:pPr>
    </w:p>
    <w:p w14:paraId="55E333F4" w14:textId="77777777" w:rsidR="002462CB" w:rsidRDefault="00670A75" w:rsidP="00670A75">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Por otra parte, </w:t>
      </w:r>
      <w:r w:rsidR="00572053">
        <w:rPr>
          <w:rFonts w:ascii="Palatino Linotype" w:eastAsia="Calibri" w:hAnsi="Palatino Linotype" w:cs="Tahoma"/>
          <w:iCs/>
          <w:sz w:val="22"/>
          <w:szCs w:val="22"/>
          <w:lang w:eastAsia="es-ES_tradnl"/>
        </w:rPr>
        <w:t xml:space="preserve">el Ayuntamiento de Teoloyucan, en su Informe Justificado, precisó la imposibilidad de cargar los anexos de las Actas de Cabildo solicitadas, a la plataforma del Sistema </w:t>
      </w:r>
      <w:r w:rsidR="00572053" w:rsidRPr="00BD7282">
        <w:rPr>
          <w:rFonts w:ascii="Palatino Linotype" w:eastAsia="Calibri" w:hAnsi="Palatino Linotype" w:cs="Tahoma"/>
          <w:bCs/>
          <w:sz w:val="22"/>
          <w:szCs w:val="22"/>
          <w:lang w:eastAsia="en-US"/>
        </w:rPr>
        <w:t>de Acceso a la Información Mexiquense (SAIMEX)</w:t>
      </w:r>
      <w:r w:rsidR="00572053">
        <w:rPr>
          <w:rFonts w:ascii="Palatino Linotype" w:eastAsia="Calibri" w:hAnsi="Palatino Linotype" w:cs="Tahoma"/>
          <w:bCs/>
          <w:sz w:val="22"/>
          <w:szCs w:val="22"/>
          <w:lang w:eastAsia="en-US"/>
        </w:rPr>
        <w:t xml:space="preserve">, </w:t>
      </w:r>
      <w:r w:rsidR="00572053">
        <w:rPr>
          <w:rFonts w:ascii="Palatino Linotype" w:eastAsia="Calibri" w:hAnsi="Palatino Linotype" w:cs="Tahoma"/>
          <w:iCs/>
          <w:sz w:val="22"/>
          <w:szCs w:val="22"/>
          <w:lang w:eastAsia="es-ES_tradnl"/>
        </w:rPr>
        <w:t xml:space="preserve">toda vez que, la información rebasaba la  </w:t>
      </w:r>
      <w:r w:rsidR="000D1958">
        <w:rPr>
          <w:rFonts w:ascii="Palatino Linotype" w:eastAsia="Calibri" w:hAnsi="Palatino Linotype" w:cs="Tahoma"/>
          <w:iCs/>
          <w:sz w:val="22"/>
          <w:szCs w:val="22"/>
          <w:lang w:eastAsia="es-ES_tradnl"/>
        </w:rPr>
        <w:t xml:space="preserve">capacidad de la misma, por lo que ponía a disposición del Recurrente los anexos solicitados en un Disco Compacto, el cual debía de adquirir en la </w:t>
      </w:r>
      <w:r w:rsidR="00BA1967">
        <w:rPr>
          <w:rFonts w:ascii="Palatino Linotype" w:eastAsia="Calibri" w:hAnsi="Palatino Linotype" w:cs="Tahoma"/>
          <w:iCs/>
          <w:sz w:val="22"/>
          <w:szCs w:val="22"/>
          <w:lang w:eastAsia="es-ES_tradnl"/>
        </w:rPr>
        <w:t>Tesorería</w:t>
      </w:r>
      <w:r w:rsidR="000D1958">
        <w:rPr>
          <w:rFonts w:ascii="Palatino Linotype" w:eastAsia="Calibri" w:hAnsi="Palatino Linotype" w:cs="Tahoma"/>
          <w:iCs/>
          <w:sz w:val="22"/>
          <w:szCs w:val="22"/>
          <w:lang w:eastAsia="es-ES_tradnl"/>
        </w:rPr>
        <w:t xml:space="preserve"> del </w:t>
      </w:r>
      <w:r w:rsidR="00BA1967">
        <w:rPr>
          <w:rFonts w:ascii="Palatino Linotype" w:eastAsia="Calibri" w:hAnsi="Palatino Linotype" w:cs="Tahoma"/>
          <w:iCs/>
          <w:sz w:val="22"/>
          <w:szCs w:val="22"/>
          <w:lang w:eastAsia="es-ES_tradnl"/>
        </w:rPr>
        <w:t xml:space="preserve">Ayuntamiento de Teoloyucan </w:t>
      </w:r>
      <w:r w:rsidR="000D1958">
        <w:rPr>
          <w:rFonts w:ascii="Palatino Linotype" w:eastAsia="Calibri" w:hAnsi="Palatino Linotype" w:cs="Tahoma"/>
          <w:iCs/>
          <w:sz w:val="22"/>
          <w:szCs w:val="22"/>
          <w:lang w:eastAsia="es-ES_tradnl"/>
        </w:rPr>
        <w:t>con un costo de $28.38 pesos</w:t>
      </w:r>
      <w:r w:rsidR="00BA1967">
        <w:rPr>
          <w:rFonts w:ascii="Palatino Linotype" w:eastAsia="Calibri" w:hAnsi="Palatino Linotype" w:cs="Tahoma"/>
          <w:iCs/>
          <w:sz w:val="22"/>
          <w:szCs w:val="22"/>
          <w:lang w:eastAsia="es-ES_tradnl"/>
        </w:rPr>
        <w:t xml:space="preserve">. </w:t>
      </w:r>
    </w:p>
    <w:p w14:paraId="0D6B0FBE" w14:textId="77777777" w:rsidR="002462CB" w:rsidRDefault="002462CB" w:rsidP="00670A75">
      <w:pPr>
        <w:tabs>
          <w:tab w:val="left" w:pos="4962"/>
        </w:tabs>
        <w:spacing w:line="360" w:lineRule="auto"/>
        <w:jc w:val="both"/>
        <w:rPr>
          <w:rFonts w:ascii="Palatino Linotype" w:eastAsia="Calibri" w:hAnsi="Palatino Linotype" w:cs="Tahoma"/>
          <w:iCs/>
          <w:sz w:val="22"/>
          <w:szCs w:val="22"/>
          <w:lang w:eastAsia="es-ES_tradnl"/>
        </w:rPr>
      </w:pPr>
    </w:p>
    <w:p w14:paraId="5A03B556" w14:textId="2BA27F1B" w:rsidR="008F21B6" w:rsidRPr="008F21B6" w:rsidRDefault="002462CB" w:rsidP="002462CB">
      <w:pPr>
        <w:spacing w:line="360" w:lineRule="auto"/>
        <w:jc w:val="both"/>
        <w:rPr>
          <w:rFonts w:ascii="Palatino Linotype" w:eastAsia="Calibri" w:hAnsi="Palatino Linotype" w:cs="Tahoma"/>
          <w:bCs/>
          <w:i/>
          <w:sz w:val="22"/>
          <w:szCs w:val="22"/>
          <w:lang w:eastAsia="en-US"/>
        </w:rPr>
      </w:pPr>
      <w:r w:rsidRPr="00BD7282">
        <w:rPr>
          <w:rFonts w:ascii="Palatino Linotype" w:eastAsia="Calibri" w:hAnsi="Palatino Linotype" w:cs="Tahoma"/>
          <w:bCs/>
          <w:sz w:val="22"/>
          <w:szCs w:val="22"/>
          <w:lang w:eastAsia="en-US"/>
        </w:rPr>
        <w:lastRenderedPageBreak/>
        <w:t xml:space="preserve">Conforme a lo anterior, se logra desprender que el Sujeto Obligado señaló un impedimento para proporcionar la información, en la modalidad elegida por la parte recurrente, a saber, </w:t>
      </w:r>
      <w:r w:rsidRPr="008F21B6">
        <w:rPr>
          <w:rFonts w:ascii="Palatino Linotype" w:eastAsia="Calibri" w:hAnsi="Palatino Linotype" w:cs="Tahoma"/>
          <w:bCs/>
          <w:sz w:val="22"/>
          <w:szCs w:val="22"/>
          <w:lang w:eastAsia="en-US"/>
        </w:rPr>
        <w:t>Sistema de Acceso a la Información Mexiquense (SAIMEX)</w:t>
      </w:r>
      <w:r w:rsidR="008F21B6">
        <w:rPr>
          <w:rFonts w:ascii="Palatino Linotype" w:eastAsia="Calibri" w:hAnsi="Palatino Linotype" w:cs="Tahoma"/>
          <w:bCs/>
          <w:sz w:val="22"/>
          <w:szCs w:val="22"/>
          <w:lang w:eastAsia="en-US"/>
        </w:rPr>
        <w:t xml:space="preserve">; sin embargo, dicho impedimento no fue justificado ni acreditado, ya sea a través de indicar el número de hojas que corresponde a la información o su peso en </w:t>
      </w:r>
      <w:r w:rsidR="008F21B6">
        <w:rPr>
          <w:rFonts w:ascii="Palatino Linotype" w:eastAsia="Calibri" w:hAnsi="Palatino Linotype" w:cs="Tahoma"/>
          <w:bCs/>
          <w:i/>
          <w:sz w:val="22"/>
          <w:szCs w:val="22"/>
          <w:lang w:eastAsia="en-US"/>
        </w:rPr>
        <w:t>GB.</w:t>
      </w:r>
    </w:p>
    <w:p w14:paraId="3222BBCA" w14:textId="77777777" w:rsidR="002462CB" w:rsidRDefault="002462CB" w:rsidP="00670A75">
      <w:pPr>
        <w:tabs>
          <w:tab w:val="left" w:pos="4962"/>
        </w:tabs>
        <w:spacing w:line="360" w:lineRule="auto"/>
        <w:jc w:val="both"/>
        <w:rPr>
          <w:rFonts w:ascii="Palatino Linotype" w:eastAsia="Calibri" w:hAnsi="Palatino Linotype" w:cs="Tahoma"/>
          <w:iCs/>
          <w:sz w:val="22"/>
          <w:szCs w:val="22"/>
          <w:lang w:eastAsia="es-ES_tradnl"/>
        </w:rPr>
      </w:pPr>
    </w:p>
    <w:p w14:paraId="798B1483"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eastAsia="en-US"/>
        </w:rPr>
        <w:t xml:space="preserve">Al respecto, el artículo 155, fracción V, de la Ley de Transparencia y Acceso a la Información Pública del Estado de México y Municipios, precisa que para presentar una solicitud, la particular podrá señalar </w:t>
      </w:r>
      <w:r w:rsidRPr="00BD7282">
        <w:rPr>
          <w:rFonts w:ascii="Palatino Linotype" w:eastAsia="Calibri" w:hAnsi="Palatino Linotype" w:cs="Tahoma"/>
          <w:b/>
          <w:bCs/>
          <w:sz w:val="22"/>
          <w:szCs w:val="22"/>
          <w:lang w:eastAsia="en-US"/>
        </w:rPr>
        <w:t>la modalidad en la que prefiere se otorgue el acceso a la información</w:t>
      </w:r>
      <w:r w:rsidRPr="00BD7282">
        <w:rPr>
          <w:rFonts w:ascii="Palatino Linotype" w:eastAsia="Calibri" w:hAnsi="Palatino Linotype"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14:paraId="679EE783" w14:textId="77777777" w:rsidR="002462CB" w:rsidRDefault="002462CB" w:rsidP="002462CB">
      <w:pPr>
        <w:spacing w:line="360" w:lineRule="auto"/>
        <w:jc w:val="both"/>
        <w:rPr>
          <w:rFonts w:ascii="Palatino Linotype" w:eastAsia="Calibri" w:hAnsi="Palatino Linotype" w:cs="Tahoma"/>
          <w:bCs/>
          <w:sz w:val="22"/>
          <w:szCs w:val="22"/>
          <w:lang w:eastAsia="en-US"/>
        </w:rPr>
      </w:pPr>
    </w:p>
    <w:p w14:paraId="56248B98" w14:textId="77777777" w:rsidR="002462CB" w:rsidRPr="003F709F" w:rsidRDefault="002462CB" w:rsidP="002462CB">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El artículo 158, dispone que de manera excepcional, cuando de manera fundada y motivada lo determine el Sujeto Obligado, </w:t>
      </w:r>
      <w:r w:rsidRPr="003F709F">
        <w:rPr>
          <w:rFonts w:ascii="Palatino Linotype" w:eastAsia="Calibri" w:hAnsi="Palatino Linotype" w:cs="Tahoma"/>
          <w:b/>
          <w:bCs/>
          <w:sz w:val="22"/>
          <w:szCs w:val="22"/>
          <w:lang w:eastAsia="en-US"/>
        </w:rPr>
        <w:t>en los casos en que</w:t>
      </w:r>
      <w:r>
        <w:rPr>
          <w:rFonts w:ascii="Palatino Linotype" w:eastAsia="Calibri" w:hAnsi="Palatino Linotype" w:cs="Tahoma"/>
          <w:b/>
          <w:bCs/>
          <w:sz w:val="22"/>
          <w:szCs w:val="22"/>
          <w:lang w:eastAsia="en-US"/>
        </w:rPr>
        <w:t xml:space="preserve"> la entrega de</w:t>
      </w:r>
      <w:r w:rsidRPr="003F709F">
        <w:rPr>
          <w:rFonts w:ascii="Palatino Linotype" w:eastAsia="Calibri" w:hAnsi="Palatino Linotype" w:cs="Tahoma"/>
          <w:b/>
          <w:bCs/>
          <w:sz w:val="22"/>
          <w:szCs w:val="22"/>
          <w:lang w:eastAsia="en-US"/>
        </w:rPr>
        <w:t xml:space="preserve"> la información que se encuentre a su disposición</w:t>
      </w:r>
      <w:r>
        <w:rPr>
          <w:rFonts w:ascii="Palatino Linotype" w:eastAsia="Calibri" w:hAnsi="Palatino Linotype" w:cs="Tahoma"/>
          <w:b/>
          <w:bCs/>
          <w:sz w:val="22"/>
          <w:szCs w:val="22"/>
          <w:lang w:eastAsia="en-US"/>
        </w:rPr>
        <w:t xml:space="preserve">, </w:t>
      </w:r>
      <w:r w:rsidRPr="003F709F">
        <w:rPr>
          <w:rFonts w:ascii="Palatino Linotype" w:eastAsia="Calibri" w:hAnsi="Palatino Linotype" w:cs="Tahoma"/>
          <w:b/>
          <w:bCs/>
          <w:sz w:val="22"/>
          <w:szCs w:val="22"/>
          <w:lang w:eastAsia="en-US"/>
        </w:rPr>
        <w:t>sobre pase las capacidades técnicas del Sujeto Obligado para cumplir con la solicitud, se podrá poner a disposición del solicitante la información en consulta directa.</w:t>
      </w:r>
    </w:p>
    <w:p w14:paraId="530C1B7C"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14:paraId="12875903"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eastAsia="en-US"/>
        </w:rPr>
        <w:t xml:space="preserve">En ese orden de ideas, el artículo 164 de dicho ordenamiento jurídico, prevé que el acceso se dará en la modalidad de entrega y, en su caso, de envío elegidos por al solicitante. </w:t>
      </w:r>
      <w:r w:rsidRPr="00BD7282">
        <w:rPr>
          <w:rFonts w:ascii="Palatino Linotype" w:eastAsia="Calibri" w:hAnsi="Palatino Linotype" w:cs="Tahoma"/>
          <w:b/>
          <w:bCs/>
          <w:sz w:val="22"/>
          <w:szCs w:val="22"/>
          <w:lang w:eastAsia="en-US"/>
        </w:rPr>
        <w:t>Cuando la información no pueda entregarse o enviarse en la modalidad elegida, el sujeto obligado deberá ofrecer otra u otras modalidades de entrega.</w:t>
      </w:r>
      <w:r w:rsidRPr="00BD7282">
        <w:rPr>
          <w:rFonts w:ascii="Palatino Linotype" w:eastAsia="Calibri" w:hAnsi="Palatino Linotype" w:cs="Tahoma"/>
          <w:bCs/>
          <w:sz w:val="22"/>
          <w:szCs w:val="22"/>
          <w:lang w:eastAsia="en-US"/>
        </w:rPr>
        <w:t xml:space="preserve"> En cualquier caso, </w:t>
      </w:r>
      <w:r w:rsidRPr="00BD7282">
        <w:rPr>
          <w:rFonts w:ascii="Palatino Linotype" w:eastAsia="Calibri" w:hAnsi="Palatino Linotype" w:cs="Tahoma"/>
          <w:b/>
          <w:bCs/>
          <w:sz w:val="22"/>
          <w:szCs w:val="22"/>
          <w:lang w:eastAsia="en-US"/>
        </w:rPr>
        <w:t>se deberá fundar y motivar</w:t>
      </w:r>
      <w:r w:rsidRPr="00BD7282">
        <w:rPr>
          <w:rFonts w:ascii="Palatino Linotype" w:eastAsia="Calibri" w:hAnsi="Palatino Linotype" w:cs="Tahoma"/>
          <w:bCs/>
          <w:sz w:val="22"/>
          <w:szCs w:val="22"/>
          <w:lang w:eastAsia="en-US"/>
        </w:rPr>
        <w:t xml:space="preserve"> la necesidad de ofrecer otras modalidades.</w:t>
      </w:r>
    </w:p>
    <w:p w14:paraId="6D6E9051"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p>
    <w:p w14:paraId="45A37786"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eastAsia="en-US"/>
        </w:rPr>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BD7282">
        <w:rPr>
          <w:rFonts w:ascii="Palatino Linotype" w:eastAsia="Calibri" w:hAnsi="Palatino Linotype" w:cs="Tahoma"/>
          <w:b/>
          <w:bCs/>
          <w:sz w:val="22"/>
          <w:szCs w:val="22"/>
          <w:lang w:eastAsia="en-US"/>
        </w:rPr>
        <w:t>en la medida de lo posible, en la forma solicitada por el interesado, salvo que exista un impedimento justificado para atenderla</w:t>
      </w:r>
      <w:r w:rsidRPr="00BD7282">
        <w:rPr>
          <w:rFonts w:ascii="Palatino Linotype" w:eastAsia="Calibri" w:hAnsi="Palatino Linotype" w:cs="Tahoma"/>
          <w:bCs/>
          <w:sz w:val="22"/>
          <w:szCs w:val="22"/>
          <w:lang w:eastAsia="en-US"/>
        </w:rPr>
        <w:t xml:space="preserve">, </w:t>
      </w:r>
      <w:r w:rsidRPr="00E645B8">
        <w:rPr>
          <w:rFonts w:ascii="Palatino Linotype" w:eastAsia="Calibri" w:hAnsi="Palatino Linotype" w:cs="Tahoma"/>
          <w:b/>
          <w:bCs/>
          <w:sz w:val="22"/>
          <w:szCs w:val="22"/>
          <w:u w:val="single"/>
          <w:lang w:eastAsia="en-US"/>
        </w:rPr>
        <w:t>en cuyo caso, deberán exponerse las razones por las cuales no es posible utilizar el medio de reproducción solicitado;</w:t>
      </w:r>
      <w:r>
        <w:rPr>
          <w:rFonts w:ascii="Palatino Linotype" w:eastAsia="Calibri" w:hAnsi="Palatino Linotype" w:cs="Tahoma"/>
          <w:bCs/>
          <w:sz w:val="22"/>
          <w:szCs w:val="22"/>
          <w:lang w:eastAsia="en-US"/>
        </w:rPr>
        <w:t xml:space="preserve"> e</w:t>
      </w:r>
      <w:r w:rsidRPr="00BD7282">
        <w:rPr>
          <w:rFonts w:ascii="Palatino Linotype" w:eastAsia="Calibri" w:hAnsi="Palatino Linotype" w:cs="Tahoma"/>
          <w:bCs/>
          <w:sz w:val="22"/>
          <w:szCs w:val="22"/>
          <w:lang w:eastAsia="en-US"/>
        </w:rPr>
        <w:t xml:space="preserve">n este sentido, la entrega de la información en una modalidad distinta a la elegida por la particular </w:t>
      </w:r>
      <w:r w:rsidRPr="00BD7282">
        <w:rPr>
          <w:rFonts w:ascii="Palatino Linotype" w:eastAsia="Calibri" w:hAnsi="Palatino Linotype" w:cs="Tahoma"/>
          <w:b/>
          <w:bCs/>
          <w:sz w:val="22"/>
          <w:szCs w:val="22"/>
          <w:lang w:eastAsia="en-US"/>
        </w:rPr>
        <w:t>sólo procede, en caso de que se acredite la imposibilidad de atenderla.</w:t>
      </w:r>
      <w:r w:rsidRPr="00BD7282">
        <w:rPr>
          <w:rFonts w:ascii="Palatino Linotype" w:eastAsia="Calibri" w:hAnsi="Palatino Linotype" w:cs="Tahoma"/>
          <w:bCs/>
          <w:sz w:val="22"/>
          <w:szCs w:val="22"/>
          <w:lang w:eastAsia="en-US"/>
        </w:rPr>
        <w:t xml:space="preserve"> </w:t>
      </w:r>
    </w:p>
    <w:p w14:paraId="2B2D3283"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p>
    <w:p w14:paraId="7FF79577"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eastAsia="en-US"/>
        </w:rPr>
        <w:t xml:space="preserve">Así, cuando se justifique el impedimento, </w:t>
      </w:r>
      <w:r w:rsidRPr="00BD7282">
        <w:rPr>
          <w:rFonts w:ascii="Palatino Linotype" w:eastAsia="Calibri" w:hAnsi="Palatino Linotype" w:cs="Tahoma"/>
          <w:b/>
          <w:bCs/>
          <w:sz w:val="22"/>
          <w:szCs w:val="22"/>
          <w:lang w:eastAsia="en-US"/>
        </w:rPr>
        <w:t xml:space="preserve">los Sujetos Obligados deberán </w:t>
      </w:r>
      <w:r>
        <w:rPr>
          <w:rFonts w:ascii="Palatino Linotype" w:eastAsia="Calibri" w:hAnsi="Palatino Linotype" w:cs="Tahoma"/>
          <w:b/>
          <w:bCs/>
          <w:sz w:val="22"/>
          <w:szCs w:val="22"/>
          <w:lang w:eastAsia="en-US"/>
        </w:rPr>
        <w:t>ofrecer al particular otras</w:t>
      </w:r>
      <w:r w:rsidRPr="00BD7282">
        <w:rPr>
          <w:rFonts w:ascii="Palatino Linotype" w:eastAsia="Calibri" w:hAnsi="Palatino Linotype" w:cs="Tahoma"/>
          <w:b/>
          <w:bCs/>
          <w:sz w:val="22"/>
          <w:szCs w:val="22"/>
          <w:lang w:eastAsia="en-US"/>
        </w:rPr>
        <w:t xml:space="preserve"> modalidades de entrega que permita </w:t>
      </w:r>
      <w:r>
        <w:rPr>
          <w:rFonts w:ascii="Palatino Linotype" w:eastAsia="Calibri" w:hAnsi="Palatino Linotype" w:cs="Tahoma"/>
          <w:b/>
          <w:bCs/>
          <w:sz w:val="22"/>
          <w:szCs w:val="22"/>
          <w:lang w:eastAsia="en-US"/>
        </w:rPr>
        <w:t>la información</w:t>
      </w:r>
      <w:r w:rsidRPr="00BD7282">
        <w:rPr>
          <w:rFonts w:ascii="Palatino Linotype" w:eastAsia="Calibri" w:hAnsi="Palatino Linotype" w:cs="Tahoma"/>
          <w:bCs/>
          <w:sz w:val="22"/>
          <w:szCs w:val="22"/>
          <w:lang w:eastAsia="en-US"/>
        </w:rPr>
        <w:t>, como consulta directa</w:t>
      </w:r>
      <w:r>
        <w:rPr>
          <w:rFonts w:ascii="Palatino Linotype" w:eastAsia="Calibri" w:hAnsi="Palatino Linotype" w:cs="Tahoma"/>
          <w:bCs/>
          <w:sz w:val="22"/>
          <w:szCs w:val="22"/>
          <w:lang w:eastAsia="en-US"/>
        </w:rPr>
        <w:t xml:space="preserve"> en las oficinas de la Unidad de Transparencia; l</w:t>
      </w:r>
      <w:r w:rsidRPr="00BD7282">
        <w:rPr>
          <w:rFonts w:ascii="Palatino Linotype" w:eastAsia="Calibri" w:hAnsi="Palatino Linotype" w:cs="Tahoma"/>
          <w:bCs/>
          <w:sz w:val="22"/>
          <w:szCs w:val="22"/>
          <w:lang w:eastAsia="en-US"/>
        </w:rPr>
        <w:t>o anterior, es robustecido con el Criterio 08/17, emitido por el Pleno del Instituto Nacional de Transparencia, Acceso a la Información y Protección de Datos Personales, el cual establece lo siguiente:</w:t>
      </w:r>
    </w:p>
    <w:p w14:paraId="582DFA2E" w14:textId="77777777" w:rsidR="002462CB" w:rsidRPr="00BD7282" w:rsidRDefault="002462CB" w:rsidP="002462CB">
      <w:pPr>
        <w:spacing w:line="360" w:lineRule="auto"/>
        <w:jc w:val="both"/>
        <w:rPr>
          <w:rFonts w:ascii="Palatino Linotype" w:eastAsia="Calibri" w:hAnsi="Palatino Linotype" w:cs="Tahoma"/>
          <w:bCs/>
          <w:lang w:eastAsia="en-US"/>
        </w:rPr>
      </w:pPr>
    </w:p>
    <w:p w14:paraId="76E38B9A" w14:textId="77777777" w:rsidR="002462CB" w:rsidRPr="00BD7282" w:rsidRDefault="002462CB" w:rsidP="002462CB">
      <w:pPr>
        <w:spacing w:line="360" w:lineRule="auto"/>
        <w:ind w:left="567" w:right="567"/>
        <w:jc w:val="both"/>
        <w:rPr>
          <w:rFonts w:ascii="Palatino Linotype" w:eastAsia="Calibri" w:hAnsi="Palatino Linotype" w:cs="Tahoma"/>
          <w:bCs/>
          <w:lang w:eastAsia="en-US"/>
        </w:rPr>
      </w:pPr>
      <w:r w:rsidRPr="00BD7282">
        <w:rPr>
          <w:rFonts w:ascii="Palatino Linotype" w:eastAsia="Calibri" w:hAnsi="Palatino Linotype" w:cs="Tahoma"/>
          <w:b/>
          <w:bCs/>
          <w:lang w:eastAsia="en-US"/>
        </w:rPr>
        <w:t>“Modalidad de entrega. Procedencia de proporcionar la información solicitada en una diversa a la elegida por el solicitante.</w:t>
      </w:r>
      <w:r w:rsidRPr="00BD7282">
        <w:rPr>
          <w:rFonts w:ascii="Palatino Linotype" w:eastAsia="Calibri" w:hAnsi="Palatino Linotype" w:cs="Tahoma"/>
          <w:bCs/>
          <w:lang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26F8B6F"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p>
    <w:p w14:paraId="5C44D7CC" w14:textId="6B306E05" w:rsidR="002462CB" w:rsidRDefault="002462CB" w:rsidP="002462CB">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eastAsia="en-US"/>
        </w:rPr>
        <w:lastRenderedPageBreak/>
        <w:t xml:space="preserve">Del citado criterio, se desprende que cuando no sea posible atener la modalidad elegida por los solicitantes, la obligación de acceso a la información se tendrá por cumplida cuando el </w:t>
      </w:r>
      <w:r>
        <w:rPr>
          <w:rFonts w:ascii="Palatino Linotype" w:eastAsia="Calibri" w:hAnsi="Palatino Linotype" w:cs="Tahoma"/>
          <w:bCs/>
          <w:sz w:val="22"/>
          <w:szCs w:val="22"/>
          <w:lang w:eastAsia="en-US"/>
        </w:rPr>
        <w:t>S</w:t>
      </w:r>
      <w:r w:rsidRPr="00BD7282">
        <w:rPr>
          <w:rFonts w:ascii="Palatino Linotype" w:eastAsia="Calibri" w:hAnsi="Palatino Linotype" w:cs="Tahoma"/>
          <w:bCs/>
          <w:sz w:val="22"/>
          <w:szCs w:val="22"/>
          <w:lang w:eastAsia="en-US"/>
        </w:rPr>
        <w:t xml:space="preserve">ujeto </w:t>
      </w:r>
      <w:r>
        <w:rPr>
          <w:rFonts w:ascii="Palatino Linotype" w:eastAsia="Calibri" w:hAnsi="Palatino Linotype" w:cs="Tahoma"/>
          <w:bCs/>
          <w:sz w:val="22"/>
          <w:szCs w:val="22"/>
          <w:lang w:eastAsia="en-US"/>
        </w:rPr>
        <w:t>O</w:t>
      </w:r>
      <w:r w:rsidRPr="00BD7282">
        <w:rPr>
          <w:rFonts w:ascii="Palatino Linotype" w:eastAsia="Calibri" w:hAnsi="Palatino Linotype" w:cs="Tahoma"/>
          <w:bCs/>
          <w:sz w:val="22"/>
          <w:szCs w:val="22"/>
          <w:lang w:eastAsia="en-US"/>
        </w:rPr>
        <w:t>bligado justifique el impedimento para atender la misma y se notifique al particular la puesta a disposición de la información en todas las modalidades que lo permitan, procurando reducir los costos de entrega.</w:t>
      </w:r>
    </w:p>
    <w:p w14:paraId="3BF9AF6D" w14:textId="77777777" w:rsidR="00E645B8" w:rsidRPr="00BD7282" w:rsidRDefault="00E645B8" w:rsidP="002462CB">
      <w:pPr>
        <w:spacing w:line="360" w:lineRule="auto"/>
        <w:jc w:val="both"/>
        <w:rPr>
          <w:rFonts w:ascii="Palatino Linotype" w:eastAsia="Calibri" w:hAnsi="Palatino Linotype" w:cs="Tahoma"/>
          <w:bCs/>
          <w:sz w:val="22"/>
          <w:szCs w:val="22"/>
          <w:lang w:eastAsia="en-US"/>
        </w:rPr>
      </w:pPr>
    </w:p>
    <w:p w14:paraId="1E9BBF29" w14:textId="74CBBAF1" w:rsidR="002462CB" w:rsidRPr="00BD7282" w:rsidRDefault="002462CB" w:rsidP="002462CB">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eastAsia="en-US"/>
        </w:rPr>
        <w:t xml:space="preserve">En ese orden de ideas, dado que </w:t>
      </w:r>
      <w:r>
        <w:rPr>
          <w:rFonts w:ascii="Palatino Linotype" w:eastAsia="Calibri" w:hAnsi="Palatino Linotype" w:cs="Tahoma"/>
          <w:bCs/>
          <w:sz w:val="22"/>
          <w:szCs w:val="22"/>
          <w:lang w:eastAsia="en-US"/>
        </w:rPr>
        <w:t xml:space="preserve">el </w:t>
      </w:r>
      <w:r w:rsidRPr="00BD7282">
        <w:rPr>
          <w:rFonts w:ascii="Palatino Linotype" w:eastAsia="Calibri" w:hAnsi="Palatino Linotype" w:cs="Tahoma"/>
          <w:bCs/>
          <w:sz w:val="22"/>
          <w:szCs w:val="22"/>
          <w:lang w:eastAsia="en-US"/>
        </w:rPr>
        <w:t>particular requirió la información en el Sistema de Acceso a la Información Mexiquense (SAIMEX), se considera que solicitaba la misma, a través de medios electrónicos</w:t>
      </w:r>
      <w:r>
        <w:rPr>
          <w:rFonts w:ascii="Palatino Linotype" w:eastAsia="Calibri" w:hAnsi="Palatino Linotype" w:cs="Tahoma"/>
          <w:bCs/>
          <w:sz w:val="22"/>
          <w:szCs w:val="22"/>
          <w:lang w:eastAsia="en-US"/>
        </w:rPr>
        <w:t>.</w:t>
      </w:r>
    </w:p>
    <w:p w14:paraId="462970D3"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p>
    <w:p w14:paraId="3EDA2DF6"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eastAsia="en-US"/>
        </w:rPr>
        <w:t xml:space="preserve">Al respecto, este Instituto localizó la Resolución del Recurso de Revisión con número </w:t>
      </w:r>
      <w:r w:rsidRPr="00BD7282">
        <w:rPr>
          <w:sz w:val="22"/>
          <w:szCs w:val="22"/>
        </w:rPr>
        <w:t>01088/INFOEM/IP/RR/2016</w:t>
      </w:r>
      <w:r w:rsidRPr="00BD7282">
        <w:rPr>
          <w:rFonts w:ascii="Palatino Linotype" w:eastAsia="Calibri" w:hAnsi="Palatino Linotype" w:cs="Tahoma"/>
          <w:bCs/>
          <w:sz w:val="22"/>
          <w:szCs w:val="22"/>
          <w:lang w:eastAsia="en-US"/>
        </w:rPr>
        <w:t xml:space="preserve">, en la cual el Director de Informática de este Instituto, informó que la capacidad máxima para adjuntar un archivo en el </w:t>
      </w:r>
      <w:r w:rsidRPr="00BD7282">
        <w:rPr>
          <w:rFonts w:ascii="Palatino Linotype" w:eastAsia="Calibri" w:hAnsi="Palatino Linotype" w:cs="Tahoma"/>
          <w:b/>
          <w:bCs/>
          <w:sz w:val="22"/>
          <w:szCs w:val="22"/>
          <w:lang w:eastAsia="en-US"/>
        </w:rPr>
        <w:t xml:space="preserve">Sistema de Acceso a la Información Mexiquense, es de aproximadamente de 250 megabytes. </w:t>
      </w:r>
    </w:p>
    <w:p w14:paraId="53221201"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p>
    <w:p w14:paraId="5D198FD2" w14:textId="77777777" w:rsidR="002462CB" w:rsidRPr="00BD7282" w:rsidRDefault="002462CB" w:rsidP="002462CB">
      <w:pPr>
        <w:spacing w:line="360" w:lineRule="auto"/>
        <w:ind w:right="-93"/>
        <w:jc w:val="both"/>
        <w:rPr>
          <w:rFonts w:ascii="Palatino Linotype" w:hAnsi="Palatino Linotype" w:cs="Tahoma"/>
          <w:i/>
          <w:sz w:val="22"/>
          <w:szCs w:val="22"/>
          <w:shd w:val="clear" w:color="auto" w:fill="FFFFFF"/>
        </w:rPr>
      </w:pPr>
      <w:r w:rsidRPr="00BD7282">
        <w:rPr>
          <w:rFonts w:ascii="Palatino Linotype" w:hAnsi="Palatino Linotype" w:cs="Tahoma"/>
          <w:sz w:val="22"/>
          <w:szCs w:val="22"/>
          <w:shd w:val="clear" w:color="auto" w:fill="FFFFFF"/>
        </w:rPr>
        <w:t>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38AF54DD" w14:textId="77777777" w:rsidR="002462CB" w:rsidRPr="00BD7282" w:rsidRDefault="002462CB" w:rsidP="002462CB">
      <w:pPr>
        <w:spacing w:line="360" w:lineRule="auto"/>
        <w:jc w:val="both"/>
        <w:rPr>
          <w:rFonts w:ascii="Palatino Linotype" w:eastAsia="Calibri" w:hAnsi="Palatino Linotype" w:cs="Tahoma"/>
          <w:bCs/>
          <w:sz w:val="22"/>
          <w:szCs w:val="22"/>
          <w:lang w:eastAsia="en-US"/>
        </w:rPr>
      </w:pPr>
    </w:p>
    <w:p w14:paraId="39577981" w14:textId="39A8BD55" w:rsidR="002462CB" w:rsidRPr="00BD7282" w:rsidRDefault="002462CB" w:rsidP="002462CB">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eastAsia="en-US"/>
        </w:rPr>
        <w:t xml:space="preserve">De tales circunstancias, </w:t>
      </w:r>
      <w:r w:rsidR="00E645B8">
        <w:rPr>
          <w:rFonts w:ascii="Palatino Linotype" w:eastAsia="Calibri" w:hAnsi="Palatino Linotype" w:cs="Tahoma"/>
          <w:bCs/>
          <w:sz w:val="22"/>
          <w:szCs w:val="22"/>
          <w:lang w:eastAsia="en-US"/>
        </w:rPr>
        <w:t xml:space="preserve">es de precisar que el Sujeto Obligado no </w:t>
      </w:r>
      <w:r w:rsidRPr="00BD7282">
        <w:rPr>
          <w:rFonts w:ascii="Palatino Linotype" w:eastAsia="Calibri" w:hAnsi="Palatino Linotype" w:cs="Tahoma"/>
          <w:bCs/>
          <w:sz w:val="22"/>
          <w:szCs w:val="22"/>
          <w:lang w:eastAsia="en-US"/>
        </w:rPr>
        <w:t>acredit</w:t>
      </w:r>
      <w:r w:rsidR="00E645B8">
        <w:rPr>
          <w:rFonts w:ascii="Palatino Linotype" w:eastAsia="Calibri" w:hAnsi="Palatino Linotype" w:cs="Tahoma"/>
          <w:bCs/>
          <w:sz w:val="22"/>
          <w:szCs w:val="22"/>
          <w:lang w:eastAsia="en-US"/>
        </w:rPr>
        <w:t>ó</w:t>
      </w:r>
      <w:r w:rsidRPr="00BD7282">
        <w:rPr>
          <w:rFonts w:ascii="Palatino Linotype" w:eastAsia="Calibri" w:hAnsi="Palatino Linotype" w:cs="Tahoma"/>
          <w:bCs/>
          <w:sz w:val="22"/>
          <w:szCs w:val="22"/>
          <w:lang w:eastAsia="en-US"/>
        </w:rPr>
        <w:t xml:space="preserve"> el impedimento señalado para proporcionar los </w:t>
      </w:r>
      <w:r>
        <w:rPr>
          <w:rFonts w:ascii="Palatino Linotype" w:eastAsia="Calibri" w:hAnsi="Palatino Linotype" w:cs="Tahoma"/>
          <w:bCs/>
          <w:sz w:val="22"/>
          <w:szCs w:val="22"/>
          <w:lang w:eastAsia="en-US"/>
        </w:rPr>
        <w:t xml:space="preserve">anexos de las Actas de Cabildo de las Sesiones Ordinarias y </w:t>
      </w:r>
      <w:r>
        <w:rPr>
          <w:rFonts w:ascii="Palatino Linotype" w:eastAsia="Calibri" w:hAnsi="Palatino Linotype" w:cs="Tahoma"/>
          <w:bCs/>
          <w:sz w:val="22"/>
          <w:szCs w:val="22"/>
          <w:lang w:eastAsia="en-US"/>
        </w:rPr>
        <w:lastRenderedPageBreak/>
        <w:t>Extraordinarias del periodo comprendido del uno al veintiocho de febrero de dos mil diecinueve</w:t>
      </w:r>
      <w:r w:rsidRPr="00BD7282">
        <w:rPr>
          <w:rFonts w:ascii="Palatino Linotype" w:eastAsia="Calibri" w:hAnsi="Palatino Linotype" w:cs="Tahoma"/>
          <w:bCs/>
          <w:sz w:val="22"/>
          <w:szCs w:val="22"/>
          <w:lang w:eastAsia="en-US"/>
        </w:rPr>
        <w:t xml:space="preserve">, a través del </w:t>
      </w:r>
      <w:r w:rsidRPr="00BD7282">
        <w:rPr>
          <w:rFonts w:ascii="Palatino Linotype" w:eastAsia="Calibri" w:hAnsi="Palatino Linotype" w:cs="Tahoma"/>
          <w:b/>
          <w:bCs/>
          <w:sz w:val="22"/>
          <w:szCs w:val="22"/>
          <w:lang w:eastAsia="en-US"/>
        </w:rPr>
        <w:t>Sistema de Acceso a la Información Mexiquense</w:t>
      </w:r>
      <w:r>
        <w:rPr>
          <w:rFonts w:ascii="Palatino Linotype" w:eastAsia="Calibri" w:hAnsi="Palatino Linotype" w:cs="Tahoma"/>
          <w:b/>
          <w:bCs/>
          <w:sz w:val="22"/>
          <w:szCs w:val="22"/>
          <w:lang w:eastAsia="en-US"/>
        </w:rPr>
        <w:t xml:space="preserve"> (SAIMEX)</w:t>
      </w:r>
      <w:r>
        <w:rPr>
          <w:rFonts w:ascii="Palatino Linotype" w:eastAsia="Calibri" w:hAnsi="Palatino Linotype" w:cs="Tahoma"/>
          <w:bCs/>
          <w:sz w:val="22"/>
          <w:szCs w:val="22"/>
          <w:lang w:eastAsia="en-US"/>
        </w:rPr>
        <w:t xml:space="preserve">. </w:t>
      </w:r>
    </w:p>
    <w:p w14:paraId="7C716D5C" w14:textId="084D02A4" w:rsidR="00670A75" w:rsidRDefault="000D1958" w:rsidP="00670A75">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  </w:t>
      </w:r>
    </w:p>
    <w:p w14:paraId="74D6288C" w14:textId="1F254353" w:rsidR="00A020B4" w:rsidRPr="00BD7282" w:rsidRDefault="00A020B4" w:rsidP="00A020B4">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eastAsia="en-US"/>
        </w:rPr>
        <w:t xml:space="preserve">Por todo lo expuesto, se concluye que el agravio hecho valer por el solicitante, </w:t>
      </w:r>
      <w:r w:rsidRPr="00BD7282">
        <w:rPr>
          <w:rFonts w:ascii="Palatino Linotype" w:eastAsia="Calibri" w:hAnsi="Palatino Linotype" w:cs="Tahoma"/>
          <w:b/>
          <w:bCs/>
          <w:sz w:val="22"/>
          <w:szCs w:val="22"/>
          <w:lang w:eastAsia="en-US"/>
        </w:rPr>
        <w:t xml:space="preserve">es </w:t>
      </w:r>
      <w:r w:rsidR="00D175DF">
        <w:rPr>
          <w:rFonts w:ascii="Palatino Linotype" w:eastAsia="Calibri" w:hAnsi="Palatino Linotype" w:cs="Tahoma"/>
          <w:b/>
          <w:bCs/>
          <w:sz w:val="22"/>
          <w:szCs w:val="22"/>
          <w:lang w:eastAsia="en-US"/>
        </w:rPr>
        <w:t xml:space="preserve">parcialmente </w:t>
      </w:r>
      <w:r w:rsidRPr="00BD7282">
        <w:rPr>
          <w:rFonts w:ascii="Palatino Linotype" w:eastAsia="Calibri" w:hAnsi="Palatino Linotype" w:cs="Tahoma"/>
          <w:b/>
          <w:bCs/>
          <w:sz w:val="22"/>
          <w:szCs w:val="22"/>
          <w:lang w:eastAsia="en-US"/>
        </w:rPr>
        <w:t>fundado¸</w:t>
      </w:r>
      <w:r w:rsidRPr="00BD7282">
        <w:rPr>
          <w:rFonts w:ascii="Palatino Linotype" w:eastAsia="Calibri" w:hAnsi="Palatino Linotype" w:cs="Tahoma"/>
          <w:bCs/>
          <w:sz w:val="22"/>
          <w:szCs w:val="22"/>
          <w:lang w:eastAsia="en-US"/>
        </w:rPr>
        <w:t xml:space="preserve"> ya que, el Ayuntamiento de Te</w:t>
      </w:r>
      <w:r w:rsidR="00300A7D">
        <w:rPr>
          <w:rFonts w:ascii="Palatino Linotype" w:eastAsia="Calibri" w:hAnsi="Palatino Linotype" w:cs="Tahoma"/>
          <w:bCs/>
          <w:sz w:val="22"/>
          <w:szCs w:val="22"/>
          <w:lang w:eastAsia="en-US"/>
        </w:rPr>
        <w:t>oloyucan</w:t>
      </w:r>
      <w:r w:rsidRPr="00BD7282">
        <w:rPr>
          <w:rFonts w:ascii="Palatino Linotype" w:eastAsia="Calibri" w:hAnsi="Palatino Linotype" w:cs="Tahoma"/>
          <w:bCs/>
          <w:sz w:val="22"/>
          <w:szCs w:val="22"/>
          <w:lang w:eastAsia="en-US"/>
        </w:rPr>
        <w:t xml:space="preserve"> omitió </w:t>
      </w:r>
      <w:r w:rsidR="00E645B8">
        <w:rPr>
          <w:rFonts w:ascii="Palatino Linotype" w:eastAsia="Calibri" w:hAnsi="Palatino Linotype" w:cs="Tahoma"/>
          <w:bCs/>
          <w:sz w:val="22"/>
          <w:szCs w:val="22"/>
          <w:lang w:eastAsia="en-US"/>
        </w:rPr>
        <w:t>justificar la imposibilidad de atender la entrega de información vía SAIMEX</w:t>
      </w:r>
      <w:r>
        <w:rPr>
          <w:rFonts w:ascii="Palatino Linotype" w:eastAsia="Calibri" w:hAnsi="Palatino Linotype" w:cs="Tahoma"/>
          <w:bCs/>
          <w:sz w:val="22"/>
          <w:szCs w:val="22"/>
          <w:lang w:eastAsia="en-US"/>
        </w:rPr>
        <w:t>.</w:t>
      </w:r>
    </w:p>
    <w:p w14:paraId="56DE719A" w14:textId="77777777" w:rsidR="00A020B4" w:rsidRPr="00BD7282" w:rsidRDefault="00A020B4" w:rsidP="00A020B4">
      <w:pPr>
        <w:spacing w:line="360" w:lineRule="auto"/>
        <w:jc w:val="both"/>
        <w:rPr>
          <w:rFonts w:ascii="Palatino Linotype" w:eastAsia="Calibri" w:hAnsi="Palatino Linotype" w:cs="Tahoma"/>
          <w:bCs/>
          <w:sz w:val="22"/>
          <w:szCs w:val="22"/>
          <w:lang w:eastAsia="en-US"/>
        </w:rPr>
      </w:pPr>
    </w:p>
    <w:p w14:paraId="2EB90CC5" w14:textId="4B42B100" w:rsidR="00A020B4" w:rsidRPr="00BD7282" w:rsidRDefault="00E05AE2" w:rsidP="00A020B4">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SEXTO</w:t>
      </w:r>
      <w:r w:rsidR="00A020B4" w:rsidRPr="00BD7282">
        <w:rPr>
          <w:rFonts w:ascii="Palatino Linotype" w:eastAsia="Calibri" w:hAnsi="Palatino Linotype" w:cs="Tahoma"/>
          <w:b/>
          <w:bCs/>
          <w:sz w:val="22"/>
          <w:szCs w:val="22"/>
          <w:lang w:eastAsia="en-US"/>
        </w:rPr>
        <w:t>. Decisión.</w:t>
      </w:r>
    </w:p>
    <w:p w14:paraId="0C2BA3A8" w14:textId="77777777" w:rsidR="00A020B4" w:rsidRPr="00BD7282" w:rsidRDefault="00A020B4" w:rsidP="00A020B4">
      <w:pPr>
        <w:spacing w:line="360" w:lineRule="auto"/>
        <w:jc w:val="both"/>
        <w:rPr>
          <w:rFonts w:ascii="Palatino Linotype" w:eastAsia="Calibri" w:hAnsi="Palatino Linotype" w:cs="Tahoma"/>
          <w:b/>
          <w:bCs/>
          <w:sz w:val="22"/>
          <w:szCs w:val="22"/>
          <w:lang w:eastAsia="en-US"/>
        </w:rPr>
      </w:pPr>
    </w:p>
    <w:p w14:paraId="01321F74" w14:textId="5545148D" w:rsidR="00A020B4" w:rsidRPr="00BD7282" w:rsidRDefault="00A020B4" w:rsidP="00A020B4">
      <w:pPr>
        <w:spacing w:line="360" w:lineRule="auto"/>
        <w:jc w:val="both"/>
        <w:rPr>
          <w:rFonts w:ascii="Palatino Linotype" w:hAnsi="Palatino Linotype" w:cs="Tahoma"/>
          <w:bCs/>
          <w:sz w:val="22"/>
          <w:szCs w:val="22"/>
        </w:rPr>
      </w:pPr>
      <w:r w:rsidRPr="00BD7282">
        <w:rPr>
          <w:rFonts w:ascii="Palatino Linotype" w:hAnsi="Palatino Linotype" w:cs="Tahoma"/>
          <w:bCs/>
          <w:sz w:val="22"/>
          <w:szCs w:val="22"/>
        </w:rPr>
        <w:t>Con fundamento en el artículo 186, fracción III</w:t>
      </w:r>
      <w:r>
        <w:rPr>
          <w:rFonts w:ascii="Palatino Linotype" w:hAnsi="Palatino Linotype" w:cs="Tahoma"/>
          <w:bCs/>
          <w:sz w:val="22"/>
          <w:szCs w:val="22"/>
        </w:rPr>
        <w:t>,</w:t>
      </w:r>
      <w:r w:rsidRPr="00BD7282">
        <w:rPr>
          <w:rFonts w:ascii="Palatino Linotype" w:hAnsi="Palatino Linotype" w:cs="Tahoma"/>
          <w:bCs/>
          <w:sz w:val="22"/>
          <w:szCs w:val="22"/>
        </w:rPr>
        <w:t xml:space="preserve"> de la Ley de Transparencia y Acceso a la Información Pública del Estado de México y Municipios, este Instituto considera procedente </w:t>
      </w:r>
      <w:r w:rsidRPr="00BD7282">
        <w:rPr>
          <w:rFonts w:ascii="Palatino Linotype" w:hAnsi="Palatino Linotype" w:cs="Tahoma"/>
          <w:b/>
          <w:bCs/>
          <w:sz w:val="22"/>
          <w:szCs w:val="22"/>
        </w:rPr>
        <w:t>MODIFICAR</w:t>
      </w:r>
      <w:r w:rsidRPr="00BD7282">
        <w:rPr>
          <w:rFonts w:ascii="Palatino Linotype" w:hAnsi="Palatino Linotype" w:cs="Tahoma"/>
          <w:bCs/>
          <w:sz w:val="22"/>
          <w:szCs w:val="22"/>
        </w:rPr>
        <w:t xml:space="preserve"> la respuesta otorgada por el Ayuntamiento de Te</w:t>
      </w:r>
      <w:r w:rsidR="00E05AE2">
        <w:rPr>
          <w:rFonts w:ascii="Palatino Linotype" w:hAnsi="Palatino Linotype" w:cs="Tahoma"/>
          <w:bCs/>
          <w:sz w:val="22"/>
          <w:szCs w:val="22"/>
        </w:rPr>
        <w:t>oloyucan</w:t>
      </w:r>
      <w:r w:rsidRPr="00BD7282">
        <w:rPr>
          <w:rFonts w:ascii="Palatino Linotype" w:hAnsi="Palatino Linotype" w:cs="Tahoma"/>
          <w:bCs/>
          <w:sz w:val="22"/>
          <w:szCs w:val="22"/>
        </w:rPr>
        <w:t xml:space="preserve">, a efecto de que ponga a disposición </w:t>
      </w:r>
      <w:r w:rsidR="00E05AE2">
        <w:rPr>
          <w:rFonts w:ascii="Palatino Linotype" w:hAnsi="Palatino Linotype" w:cs="Tahoma"/>
          <w:bCs/>
          <w:sz w:val="22"/>
          <w:szCs w:val="22"/>
        </w:rPr>
        <w:t xml:space="preserve">del </w:t>
      </w:r>
      <w:r w:rsidRPr="00BD7282">
        <w:rPr>
          <w:rFonts w:ascii="Palatino Linotype" w:hAnsi="Palatino Linotype" w:cs="Tahoma"/>
          <w:bCs/>
          <w:sz w:val="22"/>
          <w:szCs w:val="22"/>
        </w:rPr>
        <w:t xml:space="preserve"> </w:t>
      </w:r>
      <w:r w:rsidR="00E05AE2">
        <w:rPr>
          <w:rFonts w:ascii="Palatino Linotype" w:hAnsi="Palatino Linotype" w:cs="Tahoma"/>
          <w:bCs/>
          <w:sz w:val="22"/>
          <w:szCs w:val="22"/>
        </w:rPr>
        <w:t>R</w:t>
      </w:r>
      <w:r w:rsidRPr="00BD7282">
        <w:rPr>
          <w:rFonts w:ascii="Palatino Linotype" w:hAnsi="Palatino Linotype" w:cs="Tahoma"/>
          <w:bCs/>
          <w:sz w:val="22"/>
          <w:szCs w:val="22"/>
        </w:rPr>
        <w:t>ecurrente la versión pública d</w:t>
      </w:r>
      <w:r w:rsidR="00E05AE2">
        <w:rPr>
          <w:rFonts w:ascii="Palatino Linotype" w:hAnsi="Palatino Linotype" w:cs="Tahoma"/>
          <w:bCs/>
          <w:sz w:val="22"/>
          <w:szCs w:val="22"/>
        </w:rPr>
        <w:t>e los anexos de las Actas de Cabildo de las Sesiones Ordinarias y Extraordinarias del periodo comprendido del uno al veintiocho de febrero del año en curso</w:t>
      </w:r>
      <w:r w:rsidRPr="00BD7282">
        <w:rPr>
          <w:rFonts w:ascii="Palatino Linotype" w:hAnsi="Palatino Linotype" w:cs="Tahoma"/>
          <w:bCs/>
          <w:sz w:val="22"/>
          <w:szCs w:val="22"/>
        </w:rPr>
        <w:t xml:space="preserve">, </w:t>
      </w:r>
      <w:r>
        <w:rPr>
          <w:rFonts w:ascii="Palatino Linotype" w:hAnsi="Palatino Linotype" w:cs="Tahoma"/>
          <w:bCs/>
          <w:sz w:val="22"/>
          <w:szCs w:val="22"/>
        </w:rPr>
        <w:t xml:space="preserve">mediante </w:t>
      </w:r>
      <w:r w:rsidR="009E3F8E">
        <w:rPr>
          <w:rFonts w:ascii="Palatino Linotype" w:hAnsi="Palatino Linotype" w:cs="Tahoma"/>
          <w:bCs/>
          <w:sz w:val="22"/>
          <w:szCs w:val="22"/>
        </w:rPr>
        <w:t>el Sistema de Acceso a la Información Mexiquense (SAIMEX)</w:t>
      </w:r>
      <w:r w:rsidRPr="00BD7282">
        <w:rPr>
          <w:rFonts w:ascii="Palatino Linotype" w:hAnsi="Palatino Linotype" w:cs="Tahoma"/>
          <w:bCs/>
          <w:sz w:val="22"/>
          <w:szCs w:val="22"/>
        </w:rPr>
        <w:t>.</w:t>
      </w:r>
    </w:p>
    <w:p w14:paraId="7AED5A30" w14:textId="77777777" w:rsidR="00A020B4" w:rsidRPr="00BD7282" w:rsidRDefault="00A020B4" w:rsidP="00A020B4">
      <w:pPr>
        <w:spacing w:line="360" w:lineRule="auto"/>
        <w:jc w:val="both"/>
        <w:rPr>
          <w:rFonts w:ascii="Palatino Linotype" w:hAnsi="Palatino Linotype" w:cs="Tahoma"/>
          <w:bCs/>
          <w:sz w:val="22"/>
          <w:szCs w:val="22"/>
        </w:rPr>
      </w:pPr>
    </w:p>
    <w:p w14:paraId="7EA9D45A" w14:textId="77777777" w:rsidR="00A020B4" w:rsidRPr="00BD7282" w:rsidRDefault="00A020B4" w:rsidP="00A020B4">
      <w:pPr>
        <w:spacing w:line="360" w:lineRule="auto"/>
        <w:jc w:val="both"/>
        <w:rPr>
          <w:rFonts w:ascii="Palatino Linotype" w:eastAsia="Calibri" w:hAnsi="Palatino Linotype" w:cs="Tahoma"/>
          <w:bCs/>
          <w:sz w:val="22"/>
          <w:lang w:eastAsia="en-US"/>
        </w:rPr>
      </w:pPr>
      <w:r w:rsidRPr="00BD7282">
        <w:rPr>
          <w:rFonts w:ascii="Palatino Linotype" w:eastAsia="Calibri" w:hAnsi="Palatino Linotype" w:cs="Tahoma"/>
          <w:bCs/>
          <w:sz w:val="22"/>
          <w:lang w:eastAsia="en-US"/>
        </w:rPr>
        <w:t>Por lo expuesto y fundado, este Pleno:</w:t>
      </w:r>
    </w:p>
    <w:p w14:paraId="5444823F" w14:textId="77777777" w:rsidR="00A020B4" w:rsidRPr="00BD7282" w:rsidRDefault="00A020B4" w:rsidP="00A020B4">
      <w:pPr>
        <w:spacing w:line="360" w:lineRule="auto"/>
        <w:jc w:val="both"/>
        <w:rPr>
          <w:rFonts w:ascii="Palatino Linotype" w:eastAsia="Calibri" w:hAnsi="Palatino Linotype" w:cs="Tahoma"/>
          <w:bCs/>
          <w:sz w:val="22"/>
          <w:lang w:eastAsia="en-US"/>
        </w:rPr>
      </w:pPr>
    </w:p>
    <w:p w14:paraId="634586F9" w14:textId="77777777" w:rsidR="00A020B4" w:rsidRPr="00BD7282" w:rsidRDefault="00A020B4" w:rsidP="00A020B4">
      <w:pPr>
        <w:spacing w:line="360" w:lineRule="auto"/>
        <w:jc w:val="center"/>
        <w:rPr>
          <w:rFonts w:ascii="Palatino Linotype" w:hAnsi="Palatino Linotype" w:cs="Tahoma"/>
          <w:b/>
          <w:bCs/>
          <w:sz w:val="22"/>
          <w:lang w:val="es-ES_tradnl"/>
        </w:rPr>
      </w:pPr>
      <w:r w:rsidRPr="00BD7282">
        <w:rPr>
          <w:rFonts w:ascii="Palatino Linotype" w:hAnsi="Palatino Linotype" w:cs="Tahoma"/>
          <w:b/>
          <w:bCs/>
          <w:sz w:val="22"/>
          <w:lang w:val="es-ES_tradnl"/>
        </w:rPr>
        <w:t>RESUELVE:</w:t>
      </w:r>
    </w:p>
    <w:p w14:paraId="7D57E15C" w14:textId="77777777" w:rsidR="00A020B4" w:rsidRPr="00BD7282" w:rsidRDefault="00A020B4" w:rsidP="00A020B4">
      <w:pPr>
        <w:spacing w:line="360" w:lineRule="auto"/>
        <w:jc w:val="center"/>
        <w:rPr>
          <w:rFonts w:ascii="Palatino Linotype" w:hAnsi="Palatino Linotype" w:cs="Tahoma"/>
          <w:b/>
          <w:bCs/>
          <w:sz w:val="22"/>
          <w:lang w:val="es-ES_tradnl"/>
        </w:rPr>
      </w:pPr>
    </w:p>
    <w:p w14:paraId="2F6D7DA2" w14:textId="5F3650C5" w:rsidR="00A020B4" w:rsidRPr="00BD7282" w:rsidRDefault="00A020B4" w:rsidP="00A020B4">
      <w:pPr>
        <w:spacing w:line="360" w:lineRule="auto"/>
        <w:jc w:val="both"/>
        <w:rPr>
          <w:rFonts w:ascii="Palatino Linotype" w:hAnsi="Palatino Linotype" w:cs="Tahoma"/>
          <w:b/>
          <w:bCs/>
          <w:iCs/>
          <w:sz w:val="22"/>
          <w:szCs w:val="24"/>
          <w:lang w:val="es-ES_tradnl"/>
        </w:rPr>
      </w:pPr>
      <w:r w:rsidRPr="00BD7282">
        <w:rPr>
          <w:rFonts w:ascii="Palatino Linotype" w:hAnsi="Palatino Linotype" w:cs="Tahoma"/>
          <w:b/>
          <w:sz w:val="22"/>
          <w:lang w:val="es-ES_tradnl"/>
        </w:rPr>
        <w:t xml:space="preserve">PRIMERO. </w:t>
      </w:r>
      <w:r w:rsidRPr="00BD7282" w:rsidDel="00A2474A">
        <w:rPr>
          <w:rFonts w:ascii="Palatino Linotype" w:hAnsi="Palatino Linotype" w:cs="Tahoma"/>
          <w:sz w:val="22"/>
          <w:szCs w:val="22"/>
          <w:lang w:val="es-ES_tradnl"/>
        </w:rPr>
        <w:t xml:space="preserve">Se </w:t>
      </w:r>
      <w:r w:rsidRPr="00BD7282">
        <w:rPr>
          <w:rFonts w:ascii="Palatino Linotype" w:hAnsi="Palatino Linotype" w:cs="Tahoma"/>
          <w:b/>
          <w:sz w:val="22"/>
          <w:szCs w:val="22"/>
          <w:lang w:val="es-ES_tradnl"/>
        </w:rPr>
        <w:t>MODIFICA</w:t>
      </w:r>
      <w:r w:rsidRPr="00BD7282" w:rsidDel="00A2474A">
        <w:rPr>
          <w:rFonts w:ascii="Palatino Linotype" w:hAnsi="Palatino Linotype" w:cs="Tahoma"/>
          <w:sz w:val="22"/>
          <w:szCs w:val="22"/>
          <w:lang w:val="es-ES_tradnl"/>
        </w:rPr>
        <w:t xml:space="preserve"> </w:t>
      </w:r>
      <w:r w:rsidRPr="00BD7282" w:rsidDel="00A2474A">
        <w:rPr>
          <w:rFonts w:ascii="Palatino Linotype" w:hAnsi="Palatino Linotype" w:cs="Tahoma"/>
          <w:sz w:val="22"/>
          <w:szCs w:val="22"/>
        </w:rPr>
        <w:t>la respuesta entregada por el Sujeto Obligado</w:t>
      </w:r>
      <w:r w:rsidRPr="00BD7282" w:rsidDel="00A2474A">
        <w:rPr>
          <w:rFonts w:ascii="Palatino Linotype" w:hAnsi="Palatino Linotype" w:cs="Tahoma"/>
          <w:b/>
          <w:sz w:val="22"/>
          <w:szCs w:val="22"/>
        </w:rPr>
        <w:t xml:space="preserve"> </w:t>
      </w:r>
      <w:r w:rsidRPr="00BD7282" w:rsidDel="00A2474A">
        <w:rPr>
          <w:rFonts w:ascii="Palatino Linotype" w:hAnsi="Palatino Linotype" w:cs="Tahoma"/>
          <w:sz w:val="22"/>
          <w:szCs w:val="22"/>
        </w:rPr>
        <w:t>a la solicitud de acceso a la información con número</w:t>
      </w:r>
      <w:r w:rsidRPr="00BD7282">
        <w:rPr>
          <w:rFonts w:ascii="Palatino Linotype" w:hAnsi="Palatino Linotype" w:cs="Tahoma"/>
          <w:sz w:val="22"/>
          <w:szCs w:val="22"/>
        </w:rPr>
        <w:t xml:space="preserve"> </w:t>
      </w:r>
      <w:r w:rsidRPr="00BD7282">
        <w:rPr>
          <w:rFonts w:ascii="Palatino Linotype" w:hAnsi="Palatino Linotype" w:cs="Tahoma"/>
          <w:b/>
          <w:bCs/>
          <w:sz w:val="22"/>
          <w:szCs w:val="22"/>
        </w:rPr>
        <w:t>000</w:t>
      </w:r>
      <w:r w:rsidR="00A0482C">
        <w:rPr>
          <w:rFonts w:ascii="Palatino Linotype" w:hAnsi="Palatino Linotype" w:cs="Tahoma"/>
          <w:b/>
          <w:bCs/>
          <w:sz w:val="22"/>
          <w:szCs w:val="22"/>
        </w:rPr>
        <w:t>3</w:t>
      </w:r>
      <w:r w:rsidRPr="00BD7282">
        <w:rPr>
          <w:rFonts w:ascii="Palatino Linotype" w:hAnsi="Palatino Linotype" w:cs="Tahoma"/>
          <w:b/>
          <w:bCs/>
          <w:sz w:val="22"/>
          <w:szCs w:val="22"/>
        </w:rPr>
        <w:t>3/TE</w:t>
      </w:r>
      <w:r w:rsidR="00A0482C">
        <w:rPr>
          <w:rFonts w:ascii="Palatino Linotype" w:hAnsi="Palatino Linotype" w:cs="Tahoma"/>
          <w:b/>
          <w:bCs/>
          <w:sz w:val="22"/>
          <w:szCs w:val="22"/>
        </w:rPr>
        <w:t>OLOYU/IP/2019</w:t>
      </w:r>
      <w:r w:rsidRPr="00BD7282" w:rsidDel="00A2474A">
        <w:rPr>
          <w:rFonts w:ascii="Palatino Linotype" w:hAnsi="Palatino Linotype" w:cs="Tahoma"/>
          <w:sz w:val="22"/>
          <w:szCs w:val="22"/>
        </w:rPr>
        <w:t xml:space="preserve">, por resultar </w:t>
      </w:r>
      <w:r w:rsidRPr="003033A0">
        <w:rPr>
          <w:rFonts w:ascii="Palatino Linotype" w:hAnsi="Palatino Linotype" w:cs="Tahoma"/>
          <w:b/>
          <w:sz w:val="22"/>
          <w:szCs w:val="22"/>
        </w:rPr>
        <w:t>PARCIALMENTE</w:t>
      </w:r>
      <w:r>
        <w:rPr>
          <w:rFonts w:ascii="Palatino Linotype" w:hAnsi="Palatino Linotype" w:cs="Tahoma"/>
          <w:b/>
          <w:sz w:val="22"/>
          <w:szCs w:val="22"/>
        </w:rPr>
        <w:t xml:space="preserve"> </w:t>
      </w:r>
      <w:r w:rsidRPr="00BD7282" w:rsidDel="00A2474A">
        <w:rPr>
          <w:rFonts w:ascii="Palatino Linotype" w:hAnsi="Palatino Linotype" w:cs="Tahoma"/>
          <w:b/>
          <w:sz w:val="22"/>
          <w:szCs w:val="22"/>
        </w:rPr>
        <w:t xml:space="preserve">FUNDADOS </w:t>
      </w:r>
      <w:r w:rsidRPr="00BD7282" w:rsidDel="00A2474A">
        <w:rPr>
          <w:rFonts w:ascii="Palatino Linotype" w:hAnsi="Palatino Linotype" w:cs="Tahoma"/>
          <w:sz w:val="22"/>
          <w:szCs w:val="22"/>
        </w:rPr>
        <w:t xml:space="preserve">los motivos de inconformidad vertidos por </w:t>
      </w:r>
      <w:r w:rsidRPr="00BD7282">
        <w:rPr>
          <w:rFonts w:ascii="Palatino Linotype" w:hAnsi="Palatino Linotype" w:cs="Tahoma"/>
          <w:sz w:val="22"/>
          <w:szCs w:val="22"/>
        </w:rPr>
        <w:t>la</w:t>
      </w:r>
      <w:r w:rsidRPr="00BD7282" w:rsidDel="00A2474A">
        <w:rPr>
          <w:rFonts w:ascii="Palatino Linotype" w:hAnsi="Palatino Linotype" w:cs="Tahoma"/>
          <w:sz w:val="22"/>
          <w:szCs w:val="22"/>
        </w:rPr>
        <w:t xml:space="preserve"> recurrente, en términos de</w:t>
      </w:r>
      <w:r>
        <w:rPr>
          <w:rFonts w:ascii="Palatino Linotype" w:hAnsi="Palatino Linotype" w:cs="Tahoma"/>
          <w:sz w:val="22"/>
          <w:szCs w:val="22"/>
        </w:rPr>
        <w:t xml:space="preserve"> </w:t>
      </w:r>
      <w:r w:rsidRPr="00BD7282" w:rsidDel="00A2474A">
        <w:rPr>
          <w:rFonts w:ascii="Palatino Linotype" w:hAnsi="Palatino Linotype" w:cs="Tahoma"/>
          <w:sz w:val="22"/>
          <w:szCs w:val="22"/>
        </w:rPr>
        <w:t>l</w:t>
      </w:r>
      <w:r>
        <w:rPr>
          <w:rFonts w:ascii="Palatino Linotype" w:hAnsi="Palatino Linotype" w:cs="Tahoma"/>
          <w:sz w:val="22"/>
          <w:szCs w:val="22"/>
        </w:rPr>
        <w:t>os</w:t>
      </w:r>
      <w:r w:rsidRPr="00BD7282" w:rsidDel="00A2474A">
        <w:rPr>
          <w:rFonts w:ascii="Palatino Linotype" w:hAnsi="Palatino Linotype" w:cs="Tahoma"/>
          <w:b/>
          <w:sz w:val="22"/>
          <w:szCs w:val="22"/>
        </w:rPr>
        <w:t xml:space="preserve"> </w:t>
      </w:r>
      <w:r w:rsidRPr="00BD7282" w:rsidDel="00A2474A">
        <w:rPr>
          <w:rFonts w:ascii="Palatino Linotype" w:hAnsi="Palatino Linotype" w:cs="Tahoma"/>
          <w:sz w:val="22"/>
          <w:szCs w:val="22"/>
        </w:rPr>
        <w:t>considerando</w:t>
      </w:r>
      <w:r>
        <w:rPr>
          <w:rFonts w:ascii="Palatino Linotype" w:hAnsi="Palatino Linotype" w:cs="Tahoma"/>
          <w:sz w:val="22"/>
          <w:szCs w:val="22"/>
        </w:rPr>
        <w:t>s</w:t>
      </w:r>
      <w:r w:rsidRPr="00BD7282" w:rsidDel="00A2474A">
        <w:rPr>
          <w:rFonts w:ascii="Palatino Linotype" w:hAnsi="Palatino Linotype" w:cs="Tahoma"/>
          <w:b/>
          <w:sz w:val="22"/>
          <w:szCs w:val="22"/>
        </w:rPr>
        <w:t xml:space="preserve"> </w:t>
      </w:r>
      <w:r w:rsidRPr="00BD7282">
        <w:rPr>
          <w:rFonts w:ascii="Palatino Linotype" w:hAnsi="Palatino Linotype" w:cs="Tahoma"/>
          <w:sz w:val="22"/>
          <w:szCs w:val="22"/>
        </w:rPr>
        <w:t xml:space="preserve">QUINTO </w:t>
      </w:r>
      <w:r w:rsidR="00A0482C">
        <w:rPr>
          <w:rFonts w:ascii="Palatino Linotype" w:hAnsi="Palatino Linotype" w:cs="Tahoma"/>
          <w:sz w:val="22"/>
          <w:szCs w:val="22"/>
        </w:rPr>
        <w:t xml:space="preserve">y SEXTO </w:t>
      </w:r>
      <w:r w:rsidRPr="00BD7282">
        <w:rPr>
          <w:rFonts w:ascii="Palatino Linotype" w:hAnsi="Palatino Linotype" w:cs="Tahoma"/>
          <w:sz w:val="22"/>
          <w:szCs w:val="22"/>
        </w:rPr>
        <w:t>d</w:t>
      </w:r>
      <w:r w:rsidRPr="00BD7282" w:rsidDel="00A2474A">
        <w:rPr>
          <w:rFonts w:ascii="Palatino Linotype" w:hAnsi="Palatino Linotype" w:cs="Tahoma"/>
          <w:sz w:val="22"/>
          <w:szCs w:val="22"/>
        </w:rPr>
        <w:t>e la presente resoluci</w:t>
      </w:r>
      <w:r w:rsidRPr="00BD7282">
        <w:rPr>
          <w:rFonts w:ascii="Palatino Linotype" w:hAnsi="Palatino Linotype" w:cs="Tahoma"/>
          <w:sz w:val="22"/>
          <w:szCs w:val="22"/>
        </w:rPr>
        <w:t>ón.</w:t>
      </w:r>
    </w:p>
    <w:p w14:paraId="16798965" w14:textId="77777777" w:rsidR="00A020B4" w:rsidRPr="00BD7282" w:rsidRDefault="00A020B4" w:rsidP="00A020B4">
      <w:pPr>
        <w:spacing w:line="360" w:lineRule="auto"/>
        <w:jc w:val="both"/>
        <w:rPr>
          <w:rFonts w:ascii="Palatino Linotype" w:hAnsi="Palatino Linotype" w:cs="Arial"/>
          <w:lang w:val="es-ES_tradnl"/>
        </w:rPr>
      </w:pPr>
    </w:p>
    <w:p w14:paraId="2C250D71" w14:textId="54A3EBCA" w:rsidR="00A0482C" w:rsidRDefault="00A0482C" w:rsidP="00A0482C">
      <w:pPr>
        <w:tabs>
          <w:tab w:val="left" w:pos="4962"/>
        </w:tabs>
        <w:spacing w:line="360" w:lineRule="auto"/>
        <w:jc w:val="both"/>
        <w:rPr>
          <w:rFonts w:ascii="Palatino Linotype" w:hAnsi="Palatino Linotype" w:cs="Tahoma"/>
          <w:sz w:val="22"/>
          <w:szCs w:val="22"/>
        </w:rPr>
      </w:pPr>
      <w:r w:rsidRPr="001A73C5">
        <w:rPr>
          <w:rFonts w:ascii="Palatino Linotype" w:eastAsia="Calibri" w:hAnsi="Palatino Linotype" w:cs="Tahoma"/>
          <w:b/>
          <w:bCs/>
          <w:sz w:val="22"/>
          <w:szCs w:val="22"/>
          <w:lang w:eastAsia="en-US"/>
        </w:rPr>
        <w:lastRenderedPageBreak/>
        <w:t xml:space="preserve">SEGUNDO. </w:t>
      </w:r>
      <w:r w:rsidRPr="001A73C5">
        <w:rPr>
          <w:rFonts w:ascii="Palatino Linotype" w:eastAsia="Calibri" w:hAnsi="Palatino Linotype" w:cs="Tahoma"/>
          <w:bCs/>
          <w:sz w:val="22"/>
          <w:szCs w:val="22"/>
          <w:lang w:eastAsia="en-US"/>
        </w:rPr>
        <w:t xml:space="preserve">Se </w:t>
      </w:r>
      <w:r w:rsidRPr="001A73C5">
        <w:rPr>
          <w:rFonts w:ascii="Palatino Linotype" w:eastAsia="Calibri" w:hAnsi="Palatino Linotype" w:cs="Tahoma"/>
          <w:b/>
          <w:bCs/>
          <w:sz w:val="22"/>
          <w:szCs w:val="22"/>
          <w:lang w:eastAsia="en-US"/>
        </w:rPr>
        <w:t>ORDENA</w:t>
      </w:r>
      <w:r w:rsidRPr="001A73C5">
        <w:rPr>
          <w:rFonts w:ascii="Palatino Linotype" w:eastAsia="Calibri" w:hAnsi="Palatino Linotype" w:cs="Tahoma"/>
          <w:bCs/>
          <w:sz w:val="22"/>
          <w:szCs w:val="22"/>
          <w:lang w:eastAsia="en-US"/>
        </w:rPr>
        <w:t xml:space="preserve"> al Sujeto Obligado, a efecto de que </w:t>
      </w:r>
      <w:r>
        <w:rPr>
          <w:rFonts w:ascii="Palatino Linotype" w:eastAsia="Calibri" w:hAnsi="Palatino Linotype" w:cs="Tahoma"/>
          <w:bCs/>
          <w:sz w:val="22"/>
          <w:szCs w:val="22"/>
          <w:lang w:eastAsia="en-US"/>
        </w:rPr>
        <w:t xml:space="preserve">entregue </w:t>
      </w:r>
      <w:r w:rsidR="00D175DF">
        <w:rPr>
          <w:rFonts w:ascii="Palatino Linotype" w:eastAsia="Calibri" w:hAnsi="Palatino Linotype" w:cs="Tahoma"/>
          <w:bCs/>
          <w:sz w:val="22"/>
          <w:szCs w:val="22"/>
          <w:lang w:eastAsia="en-US"/>
        </w:rPr>
        <w:t xml:space="preserve">vía Sistema de Acceso a la Información </w:t>
      </w:r>
      <w:r w:rsidR="00AD451B">
        <w:rPr>
          <w:rFonts w:ascii="Palatino Linotype" w:eastAsia="Calibri" w:hAnsi="Palatino Linotype" w:cs="Tahoma"/>
          <w:bCs/>
          <w:sz w:val="22"/>
          <w:szCs w:val="22"/>
          <w:lang w:eastAsia="en-US"/>
        </w:rPr>
        <w:t>Mexiquense</w:t>
      </w:r>
      <w:r w:rsidR="00D175DF">
        <w:rPr>
          <w:rFonts w:ascii="Palatino Linotype" w:eastAsia="Calibri" w:hAnsi="Palatino Linotype" w:cs="Tahoma"/>
          <w:bCs/>
          <w:sz w:val="22"/>
          <w:szCs w:val="22"/>
          <w:lang w:eastAsia="en-US"/>
        </w:rPr>
        <w:t xml:space="preserve"> (SAIMEX), de ser procedente </w:t>
      </w:r>
      <w:r>
        <w:rPr>
          <w:rFonts w:ascii="Palatino Linotype" w:eastAsia="Calibri" w:hAnsi="Palatino Linotype" w:cs="Tahoma"/>
          <w:bCs/>
          <w:sz w:val="22"/>
          <w:szCs w:val="22"/>
          <w:lang w:eastAsia="en-US"/>
        </w:rPr>
        <w:t>en versión pública lo siguiente:</w:t>
      </w:r>
      <w:r w:rsidRPr="001A73C5">
        <w:rPr>
          <w:rFonts w:ascii="Palatino Linotype" w:eastAsia="Calibri" w:hAnsi="Palatino Linotype" w:cs="Tahoma"/>
          <w:bCs/>
          <w:sz w:val="22"/>
          <w:szCs w:val="22"/>
          <w:lang w:eastAsia="en-US"/>
        </w:rPr>
        <w:t xml:space="preserve"> </w:t>
      </w:r>
    </w:p>
    <w:p w14:paraId="2481778D" w14:textId="77777777" w:rsidR="00A0482C" w:rsidRPr="001A73C5" w:rsidRDefault="00A0482C" w:rsidP="00A0482C">
      <w:pPr>
        <w:tabs>
          <w:tab w:val="left" w:pos="4962"/>
        </w:tabs>
        <w:spacing w:line="360" w:lineRule="auto"/>
        <w:jc w:val="both"/>
        <w:rPr>
          <w:rFonts w:ascii="Palatino Linotype" w:eastAsia="Calibri" w:hAnsi="Palatino Linotype" w:cs="Tahoma"/>
          <w:bCs/>
          <w:sz w:val="22"/>
          <w:szCs w:val="22"/>
          <w:lang w:eastAsia="en-US"/>
        </w:rPr>
      </w:pPr>
    </w:p>
    <w:p w14:paraId="2CDEAE49" w14:textId="5A2F32EE" w:rsidR="00A020B4" w:rsidRPr="00AD451B" w:rsidRDefault="00AD451B" w:rsidP="00A0482C">
      <w:pPr>
        <w:pStyle w:val="Prrafodelista"/>
        <w:numPr>
          <w:ilvl w:val="0"/>
          <w:numId w:val="11"/>
        </w:numPr>
        <w:spacing w:line="360" w:lineRule="auto"/>
        <w:jc w:val="both"/>
        <w:rPr>
          <w:rFonts w:ascii="Palatino Linotype" w:hAnsi="Palatino Linotype" w:cs="Arial"/>
          <w:lang w:val="es-ES_tradnl"/>
        </w:rPr>
      </w:pPr>
      <w:r>
        <w:rPr>
          <w:rFonts w:ascii="Palatino Linotype" w:hAnsi="Palatino Linotype" w:cs="Tahoma"/>
          <w:bCs/>
          <w:szCs w:val="22"/>
        </w:rPr>
        <w:t>Los anexos de las a</w:t>
      </w:r>
      <w:r w:rsidR="00A0482C" w:rsidRPr="00A0482C">
        <w:rPr>
          <w:rFonts w:ascii="Palatino Linotype" w:hAnsi="Palatino Linotype" w:cs="Tahoma"/>
          <w:bCs/>
          <w:szCs w:val="22"/>
        </w:rPr>
        <w:t xml:space="preserve">ctas de Cabildo de las Sesiones Ordinarias y Extraordinarias del periodo comprendido del </w:t>
      </w:r>
      <w:r>
        <w:rPr>
          <w:rFonts w:ascii="Palatino Linotype" w:hAnsi="Palatino Linotype" w:cs="Tahoma"/>
          <w:bCs/>
          <w:szCs w:val="22"/>
        </w:rPr>
        <w:t>primero</w:t>
      </w:r>
      <w:r w:rsidR="00A0482C" w:rsidRPr="00A0482C">
        <w:rPr>
          <w:rFonts w:ascii="Palatino Linotype" w:hAnsi="Palatino Linotype" w:cs="Tahoma"/>
          <w:bCs/>
          <w:szCs w:val="22"/>
        </w:rPr>
        <w:t xml:space="preserve"> al veintiocho de febrero del año en curso</w:t>
      </w:r>
      <w:r w:rsidR="00A0482C">
        <w:rPr>
          <w:rFonts w:ascii="Palatino Linotype" w:hAnsi="Palatino Linotype" w:cs="Tahoma"/>
          <w:bCs/>
          <w:szCs w:val="22"/>
        </w:rPr>
        <w:t>.</w:t>
      </w:r>
    </w:p>
    <w:p w14:paraId="30751863" w14:textId="173567FE" w:rsidR="00AD451B" w:rsidRDefault="00AD451B" w:rsidP="00AD451B">
      <w:pPr>
        <w:pStyle w:val="Prrafodelista"/>
        <w:spacing w:line="360" w:lineRule="auto"/>
        <w:jc w:val="both"/>
        <w:rPr>
          <w:rFonts w:ascii="Palatino Linotype" w:hAnsi="Palatino Linotype" w:cs="Tahoma"/>
          <w:bCs/>
          <w:szCs w:val="22"/>
        </w:rPr>
      </w:pPr>
    </w:p>
    <w:p w14:paraId="08C82C59" w14:textId="5FC1AADA" w:rsidR="00AD451B" w:rsidRPr="00AA2E50" w:rsidRDefault="00AD451B" w:rsidP="00AD451B">
      <w:pPr>
        <w:spacing w:line="360" w:lineRule="auto"/>
        <w:jc w:val="both"/>
        <w:rPr>
          <w:rFonts w:ascii="Palatino Linotype" w:eastAsia="Calibri" w:hAnsi="Palatino Linotype" w:cs="Tahoma"/>
          <w:bCs/>
          <w:sz w:val="22"/>
          <w:szCs w:val="22"/>
          <w:lang w:eastAsia="en-US"/>
        </w:rPr>
      </w:pPr>
      <w:r w:rsidRPr="00AA2E50">
        <w:rPr>
          <w:rFonts w:ascii="Palatino Linotype" w:eastAsia="Calibri" w:hAnsi="Palatino Linotype" w:cs="Tahoma"/>
          <w:bCs/>
          <w:sz w:val="22"/>
          <w:szCs w:val="22"/>
          <w:lang w:eastAsia="en-US"/>
        </w:rPr>
        <w:t>En el caso de que los documentos, contengan datos o información clasificada, en términos del artículo 143, fracción I, de la Ley de la materia, el Sujeto Obligado deberá elaborar las versiones públicas respectivas. En ese tenor, deberá emitir y entregar el Acuerdo de su Comité de Transparencia, en donde, de manera fundada y motivada, confirme dicha clasificación.</w:t>
      </w:r>
    </w:p>
    <w:p w14:paraId="76E34B2E" w14:textId="77777777" w:rsidR="00AD451B" w:rsidRPr="00A0482C" w:rsidRDefault="00AD451B" w:rsidP="00AD451B">
      <w:pPr>
        <w:pStyle w:val="Prrafodelista"/>
        <w:spacing w:line="360" w:lineRule="auto"/>
        <w:jc w:val="both"/>
        <w:rPr>
          <w:rFonts w:ascii="Palatino Linotype" w:hAnsi="Palatino Linotype" w:cs="Arial"/>
          <w:lang w:val="es-ES_tradnl"/>
        </w:rPr>
      </w:pPr>
    </w:p>
    <w:p w14:paraId="75D0F33E" w14:textId="77777777" w:rsidR="00A020B4" w:rsidRPr="00BD7282" w:rsidRDefault="00A020B4" w:rsidP="00A020B4">
      <w:pPr>
        <w:spacing w:line="360" w:lineRule="auto"/>
        <w:jc w:val="both"/>
        <w:rPr>
          <w:rFonts w:ascii="Palatino Linotype" w:hAnsi="Palatino Linotype" w:cs="Tahoma"/>
          <w:sz w:val="22"/>
        </w:rPr>
      </w:pPr>
      <w:r w:rsidRPr="00BD7282">
        <w:rPr>
          <w:rFonts w:ascii="Palatino Linotype" w:hAnsi="Palatino Linotype" w:cs="Tahoma"/>
          <w:b/>
          <w:bCs/>
          <w:iCs/>
          <w:sz w:val="22"/>
          <w:szCs w:val="24"/>
          <w:lang w:val="es-ES_tradnl"/>
        </w:rPr>
        <w:t xml:space="preserve">TERCERO. </w:t>
      </w:r>
      <w:r w:rsidRPr="00BD7282">
        <w:rPr>
          <w:rFonts w:ascii="Palatino Linotype" w:hAnsi="Palatino Linotype" w:cs="Tahoma"/>
          <w:b/>
          <w:sz w:val="22"/>
        </w:rPr>
        <w:t xml:space="preserve">NOTIFÍQUESE </w:t>
      </w:r>
      <w:r w:rsidRPr="00BD7282">
        <w:rPr>
          <w:rFonts w:ascii="Palatino Linotype" w:hAnsi="Palatino Linotype" w:cs="Tahoma"/>
          <w:sz w:val="22"/>
        </w:rPr>
        <w:t>la presente resolución al Titular de la Unidad de Transparencia del Sujeto Obligado, para que conforme al artículo 186, último párrafo, 189</w:t>
      </w:r>
      <w:r>
        <w:rPr>
          <w:rFonts w:ascii="Palatino Linotype" w:hAnsi="Palatino Linotype" w:cs="Tahoma"/>
          <w:sz w:val="22"/>
        </w:rPr>
        <w:t>,</w:t>
      </w:r>
      <w:r w:rsidRPr="00BD7282">
        <w:rPr>
          <w:rFonts w:ascii="Palatino Linotype" w:hAnsi="Palatino Linotype" w:cs="Tahoma"/>
          <w:sz w:val="22"/>
        </w:rPr>
        <w:t xml:space="preserve">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C1091B9" w14:textId="77777777" w:rsidR="00A020B4" w:rsidRPr="00BD7282" w:rsidRDefault="00A020B4" w:rsidP="00A020B4">
      <w:pPr>
        <w:pStyle w:val="Prrafodelista"/>
        <w:spacing w:line="360" w:lineRule="auto"/>
        <w:jc w:val="both"/>
        <w:rPr>
          <w:rFonts w:ascii="Palatino Linotype" w:eastAsia="Calibri" w:hAnsi="Palatino Linotype" w:cs="Tahoma"/>
          <w:bCs/>
          <w:lang w:eastAsia="en-US"/>
        </w:rPr>
      </w:pPr>
    </w:p>
    <w:p w14:paraId="52B35E51" w14:textId="77777777" w:rsidR="00A020B4" w:rsidRPr="00BD7282" w:rsidRDefault="00A020B4" w:rsidP="00A020B4">
      <w:pPr>
        <w:spacing w:line="360" w:lineRule="auto"/>
        <w:jc w:val="both"/>
        <w:rPr>
          <w:rFonts w:ascii="Palatino Linotype" w:hAnsi="Palatino Linotype" w:cs="Tahoma"/>
          <w:sz w:val="22"/>
        </w:rPr>
      </w:pPr>
      <w:r w:rsidRPr="00BD7282">
        <w:rPr>
          <w:rFonts w:ascii="Palatino Linotype" w:hAnsi="Palatino Linotype" w:cs="Tahoma"/>
          <w:b/>
          <w:sz w:val="22"/>
        </w:rPr>
        <w:t>CUARTO. NOTIFÍQUESE</w:t>
      </w:r>
      <w:r w:rsidRPr="00BD7282">
        <w:rPr>
          <w:rFonts w:ascii="Palatino Linotype" w:hAnsi="Palatino Linotype" w:cs="Tahoma"/>
          <w:sz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67434DD" w14:textId="77777777" w:rsidR="00776E99" w:rsidRPr="006A36F7" w:rsidRDefault="00776E99" w:rsidP="007479DD">
      <w:pPr>
        <w:spacing w:line="360" w:lineRule="auto"/>
        <w:jc w:val="both"/>
        <w:rPr>
          <w:rFonts w:ascii="Palatino Linotype" w:hAnsi="Palatino Linotype" w:cs="Tahoma"/>
          <w:sz w:val="22"/>
          <w:szCs w:val="22"/>
          <w:lang w:val="es-MX"/>
        </w:rPr>
      </w:pPr>
    </w:p>
    <w:p w14:paraId="567434DE" w14:textId="4007A577" w:rsidR="00DB429F" w:rsidRPr="006A36F7" w:rsidRDefault="00DB429F" w:rsidP="007479DD">
      <w:pPr>
        <w:spacing w:line="360" w:lineRule="auto"/>
        <w:jc w:val="both"/>
        <w:rPr>
          <w:rFonts w:ascii="Palatino Linotype" w:hAnsi="Palatino Linotype" w:cs="Arial"/>
          <w:sz w:val="22"/>
          <w:szCs w:val="22"/>
          <w:lang w:eastAsia="es-MX"/>
        </w:rPr>
      </w:pPr>
      <w:r w:rsidRPr="006A36F7">
        <w:rPr>
          <w:rFonts w:ascii="Palatino Linotype" w:hAnsi="Palatino Linotype" w:cs="Arial"/>
          <w:sz w:val="22"/>
          <w:szCs w:val="22"/>
          <w:lang w:eastAsia="es-MX"/>
        </w:rPr>
        <w:t xml:space="preserve">ASÍ, POR </w:t>
      </w:r>
      <w:r w:rsidRPr="006A36F7">
        <w:rPr>
          <w:rFonts w:ascii="Palatino Linotype" w:hAnsi="Palatino Linotype" w:cs="Arial"/>
          <w:b/>
          <w:sz w:val="22"/>
          <w:szCs w:val="22"/>
          <w:lang w:eastAsia="es-MX"/>
        </w:rPr>
        <w:t>UNANIMIDAD</w:t>
      </w:r>
      <w:r w:rsidRPr="006A36F7">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w:t>
      </w:r>
      <w:r w:rsidRPr="006A36F7">
        <w:rPr>
          <w:rFonts w:ascii="Palatino Linotype" w:hAnsi="Palatino Linotype" w:cs="Arial"/>
          <w:sz w:val="22"/>
          <w:szCs w:val="22"/>
          <w:lang w:eastAsia="es-MX"/>
        </w:rPr>
        <w:lastRenderedPageBreak/>
        <w:t xml:space="preserve">MÉXICO Y MUNICIPIOS, ZULEMA MARTÍNEZ SÁNCHEZ, </w:t>
      </w:r>
      <w:r w:rsidRPr="006A36F7">
        <w:rPr>
          <w:rFonts w:ascii="Palatino Linotype" w:hAnsi="Palatino Linotype" w:cs="Arial"/>
          <w:bCs/>
          <w:sz w:val="22"/>
          <w:szCs w:val="22"/>
          <w:lang w:eastAsia="es-MX"/>
        </w:rPr>
        <w:t>EVA ABAID YAPUR</w:t>
      </w:r>
      <w:r w:rsidR="008F70FD" w:rsidRPr="006A36F7">
        <w:rPr>
          <w:rFonts w:ascii="Palatino Linotype" w:hAnsi="Palatino Linotype" w:cs="Arial"/>
          <w:bCs/>
          <w:sz w:val="22"/>
          <w:szCs w:val="22"/>
          <w:lang w:eastAsia="es-MX"/>
        </w:rPr>
        <w:t xml:space="preserve">, </w:t>
      </w:r>
      <w:r w:rsidRPr="006A36F7">
        <w:rPr>
          <w:rFonts w:ascii="Palatino Linotype" w:hAnsi="Palatino Linotype" w:cs="Arial"/>
          <w:sz w:val="22"/>
          <w:szCs w:val="22"/>
          <w:lang w:eastAsia="es-MX"/>
        </w:rPr>
        <w:t>JOSÉ GUADALUPE LUNA HERNÁNDEZ</w:t>
      </w:r>
      <w:r w:rsidR="008F70FD" w:rsidRPr="006A36F7">
        <w:rPr>
          <w:rFonts w:ascii="Palatino Linotype" w:hAnsi="Palatino Linotype" w:cs="Arial"/>
          <w:sz w:val="22"/>
          <w:szCs w:val="22"/>
          <w:lang w:eastAsia="es-MX"/>
        </w:rPr>
        <w:t>,</w:t>
      </w:r>
      <w:r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val="es-ES_tradnl" w:eastAsia="es-MX"/>
        </w:rPr>
        <w:t>JAVIER MARTÍNEZ CRUZ Y LUIS GUSTAVO PARRA NORIEGA</w:t>
      </w:r>
      <w:r w:rsidRPr="006A36F7">
        <w:rPr>
          <w:rFonts w:ascii="Palatino Linotype" w:hAnsi="Palatino Linotype" w:cs="Arial"/>
          <w:sz w:val="22"/>
          <w:szCs w:val="22"/>
          <w:lang w:eastAsia="es-MX"/>
        </w:rPr>
        <w:t xml:space="preserve">, EN LA </w:t>
      </w:r>
      <w:r w:rsidR="00193F12">
        <w:rPr>
          <w:rFonts w:ascii="Palatino Linotype" w:hAnsi="Palatino Linotype" w:cs="Arial"/>
          <w:sz w:val="22"/>
          <w:szCs w:val="22"/>
          <w:lang w:eastAsia="es-MX"/>
        </w:rPr>
        <w:t>VIGESIMA PRIMERA</w:t>
      </w:r>
      <w:r w:rsidR="001934DC"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eastAsia="es-MX"/>
        </w:rPr>
        <w:t xml:space="preserve">SESIÓN ORDINARIA, CELEBRADA EL </w:t>
      </w:r>
      <w:r w:rsidR="00193F12">
        <w:rPr>
          <w:rFonts w:ascii="Palatino Linotype" w:hAnsi="Palatino Linotype" w:cs="Arial"/>
          <w:sz w:val="22"/>
          <w:szCs w:val="22"/>
          <w:lang w:eastAsia="es-MX"/>
        </w:rPr>
        <w:t>CINCO DE JUNIO</w:t>
      </w:r>
      <w:r w:rsidR="00300671"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eastAsia="es-MX"/>
        </w:rPr>
        <w:t>DE DOS MIL DIECI</w:t>
      </w:r>
      <w:r w:rsidR="007479DD" w:rsidRPr="006A36F7">
        <w:rPr>
          <w:rFonts w:ascii="Palatino Linotype" w:hAnsi="Palatino Linotype" w:cs="Arial"/>
          <w:sz w:val="22"/>
          <w:szCs w:val="22"/>
          <w:lang w:eastAsia="es-MX"/>
        </w:rPr>
        <w:t>NUEVE,</w:t>
      </w:r>
      <w:r w:rsidRPr="006A36F7">
        <w:rPr>
          <w:rFonts w:ascii="Palatino Linotype" w:hAnsi="Palatino Linotype" w:cs="Arial"/>
          <w:sz w:val="22"/>
          <w:szCs w:val="22"/>
          <w:lang w:eastAsia="es-MX"/>
        </w:rPr>
        <w:t xml:space="preserve"> ANTE EL SECRETARIO TÉCNICO DEL PLENO, ALEXIS TAPIA RAMÍREZ.</w:t>
      </w:r>
    </w:p>
    <w:p w14:paraId="567434DF" w14:textId="4C98B64A" w:rsidR="004022FB" w:rsidRDefault="004022FB" w:rsidP="007479DD">
      <w:pPr>
        <w:spacing w:line="360" w:lineRule="auto"/>
        <w:ind w:right="-93"/>
        <w:jc w:val="both"/>
        <w:rPr>
          <w:rFonts w:ascii="Palatino Linotype" w:eastAsia="Calibri" w:hAnsi="Palatino Linotype" w:cs="Tahoma"/>
          <w:b/>
          <w:bCs/>
          <w:sz w:val="22"/>
          <w:szCs w:val="22"/>
          <w:lang w:eastAsia="en-US"/>
        </w:rPr>
      </w:pPr>
    </w:p>
    <w:p w14:paraId="19961EC2" w14:textId="77777777" w:rsidR="00DF30A3" w:rsidRPr="006A36F7" w:rsidRDefault="00DF30A3" w:rsidP="007479DD">
      <w:pPr>
        <w:spacing w:line="360" w:lineRule="auto"/>
        <w:ind w:right="-93"/>
        <w:jc w:val="both"/>
        <w:rPr>
          <w:rFonts w:ascii="Palatino Linotype" w:eastAsia="Calibri" w:hAnsi="Palatino Linotype" w:cs="Tahoma"/>
          <w:b/>
          <w:bCs/>
          <w:sz w:val="22"/>
          <w:szCs w:val="22"/>
          <w:lang w:eastAsia="en-US"/>
        </w:rPr>
      </w:pPr>
    </w:p>
    <w:p w14:paraId="567434E0" w14:textId="77777777" w:rsidR="00035017" w:rsidRPr="006A36F7" w:rsidRDefault="00035017"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567434F5" wp14:editId="567434F6">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8"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890521" w:rsidRPr="00016AF3" w:rsidRDefault="00890521"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67434F5"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56743528"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890521" w:rsidRPr="00016AF3" w:rsidRDefault="00890521"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567434E1"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2"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3"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4" w14:textId="7542E2B2" w:rsidR="00035017" w:rsidRDefault="00035017" w:rsidP="007479DD">
      <w:pPr>
        <w:spacing w:line="360" w:lineRule="auto"/>
        <w:jc w:val="both"/>
        <w:rPr>
          <w:rFonts w:ascii="Palatino Linotype" w:hAnsi="Palatino Linotype" w:cs="Tahoma"/>
          <w:b/>
          <w:sz w:val="22"/>
          <w:szCs w:val="22"/>
          <w:lang w:val="es-MX"/>
        </w:rPr>
      </w:pPr>
    </w:p>
    <w:p w14:paraId="21FFC9A4" w14:textId="0D5BA75F" w:rsidR="00DF30A3" w:rsidRDefault="00DF30A3" w:rsidP="007479DD">
      <w:pPr>
        <w:spacing w:line="360" w:lineRule="auto"/>
        <w:jc w:val="both"/>
        <w:rPr>
          <w:rFonts w:ascii="Palatino Linotype" w:hAnsi="Palatino Linotype" w:cs="Tahoma"/>
          <w:b/>
          <w:sz w:val="22"/>
          <w:szCs w:val="22"/>
          <w:lang w:val="es-MX"/>
        </w:rPr>
      </w:pPr>
    </w:p>
    <w:p w14:paraId="1030917A" w14:textId="77777777" w:rsidR="00DF30A3" w:rsidRPr="006A36F7" w:rsidRDefault="00DF30A3" w:rsidP="007479DD">
      <w:pPr>
        <w:spacing w:line="360" w:lineRule="auto"/>
        <w:jc w:val="both"/>
        <w:rPr>
          <w:rFonts w:ascii="Palatino Linotype" w:hAnsi="Palatino Linotype" w:cs="Tahoma"/>
          <w:b/>
          <w:sz w:val="22"/>
          <w:szCs w:val="22"/>
          <w:lang w:val="es-MX"/>
        </w:rPr>
      </w:pPr>
    </w:p>
    <w:p w14:paraId="567434E5" w14:textId="77777777" w:rsidR="00035017" w:rsidRPr="006A36F7" w:rsidRDefault="00035017" w:rsidP="007479DD">
      <w:pPr>
        <w:spacing w:line="360" w:lineRule="auto"/>
        <w:jc w:val="both"/>
        <w:rPr>
          <w:rFonts w:ascii="Palatino Linotype" w:hAnsi="Palatino Linotype" w:cs="Tahoma"/>
          <w:b/>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567434F7" wp14:editId="567434F8">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B" w14:textId="77777777" w:rsidR="00890521" w:rsidRDefault="00890521" w:rsidP="00035017">
                            <w:pPr>
                              <w:jc w:val="center"/>
                              <w:rPr>
                                <w:rFonts w:ascii="Palatino Linotype" w:hAnsi="Palatino Linotype" w:cs="Tahoma"/>
                                <w:b/>
                                <w:sz w:val="22"/>
                                <w:szCs w:val="22"/>
                              </w:rPr>
                            </w:pPr>
                          </w:p>
                          <w:p w14:paraId="5674352C"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890521" w:rsidRPr="007516C8" w:rsidRDefault="00890521"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890521" w:rsidRPr="0080253B" w:rsidRDefault="00890521"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7"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674352B" w14:textId="77777777" w:rsidR="00890521" w:rsidRDefault="00890521" w:rsidP="00035017">
                      <w:pPr>
                        <w:jc w:val="center"/>
                        <w:rPr>
                          <w:rFonts w:ascii="Palatino Linotype" w:hAnsi="Palatino Linotype" w:cs="Tahoma"/>
                          <w:b/>
                          <w:sz w:val="22"/>
                          <w:szCs w:val="22"/>
                        </w:rPr>
                      </w:pPr>
                    </w:p>
                    <w:p w14:paraId="5674352C"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890521" w:rsidRPr="007516C8" w:rsidRDefault="00890521"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890521" w:rsidRPr="0080253B" w:rsidRDefault="00890521" w:rsidP="00035017">
                      <w:pPr>
                        <w:jc w:val="center"/>
                        <w:rPr>
                          <w:rFonts w:ascii="Palatino Linotype" w:hAnsi="Palatino Linotype" w:cs="Tahoma"/>
                          <w:b/>
                          <w:sz w:val="22"/>
                          <w:szCs w:val="22"/>
                        </w:rPr>
                      </w:pPr>
                    </w:p>
                  </w:txbxContent>
                </v:textbox>
                <w10:wrap anchorx="margin"/>
              </v:shape>
            </w:pict>
          </mc:Fallback>
        </mc:AlternateContent>
      </w: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567434F9" wp14:editId="567434FA">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0" w14:textId="77777777" w:rsidR="00890521" w:rsidRDefault="00890521" w:rsidP="00035017">
                            <w:pPr>
                              <w:jc w:val="center"/>
                              <w:rPr>
                                <w:rFonts w:ascii="Palatino Linotype" w:hAnsi="Palatino Linotype" w:cs="Tahoma"/>
                                <w:b/>
                                <w:sz w:val="22"/>
                                <w:szCs w:val="22"/>
                              </w:rPr>
                            </w:pPr>
                          </w:p>
                          <w:p w14:paraId="56743531"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890521" w:rsidRPr="00DF30A3" w:rsidRDefault="00890521"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890521" w:rsidRPr="0080253B" w:rsidRDefault="00890521"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9"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56743530" w14:textId="77777777" w:rsidR="00890521" w:rsidRDefault="00890521" w:rsidP="00035017">
                      <w:pPr>
                        <w:jc w:val="center"/>
                        <w:rPr>
                          <w:rFonts w:ascii="Palatino Linotype" w:hAnsi="Palatino Linotype" w:cs="Tahoma"/>
                          <w:b/>
                          <w:sz w:val="22"/>
                          <w:szCs w:val="22"/>
                        </w:rPr>
                      </w:pPr>
                    </w:p>
                    <w:p w14:paraId="56743531"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890521" w:rsidRPr="00DF30A3" w:rsidRDefault="00890521"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890521" w:rsidRPr="0080253B" w:rsidRDefault="00890521" w:rsidP="00035017">
                      <w:pPr>
                        <w:jc w:val="center"/>
                        <w:rPr>
                          <w:rFonts w:ascii="Palatino Linotype" w:hAnsi="Palatino Linotype"/>
                          <w:sz w:val="22"/>
                          <w:szCs w:val="22"/>
                        </w:rPr>
                      </w:pPr>
                    </w:p>
                  </w:txbxContent>
                </v:textbox>
                <w10:wrap anchorx="margin"/>
              </v:shape>
            </w:pict>
          </mc:Fallback>
        </mc:AlternateContent>
      </w:r>
    </w:p>
    <w:p w14:paraId="567434E6"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7"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8"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9" w14:textId="7983BE07" w:rsidR="00035017" w:rsidRDefault="00035017" w:rsidP="007479DD">
      <w:pPr>
        <w:spacing w:line="360" w:lineRule="auto"/>
        <w:jc w:val="both"/>
        <w:rPr>
          <w:rFonts w:ascii="Palatino Linotype" w:hAnsi="Palatino Linotype" w:cs="Tahoma"/>
          <w:b/>
          <w:sz w:val="22"/>
          <w:szCs w:val="22"/>
          <w:lang w:val="es-MX"/>
        </w:rPr>
      </w:pPr>
    </w:p>
    <w:p w14:paraId="4E1E0B8D" w14:textId="02865E80" w:rsidR="00DF30A3" w:rsidRDefault="00DF30A3" w:rsidP="007479DD">
      <w:pPr>
        <w:spacing w:line="360" w:lineRule="auto"/>
        <w:jc w:val="both"/>
        <w:rPr>
          <w:rFonts w:ascii="Palatino Linotype" w:hAnsi="Palatino Linotype" w:cs="Tahoma"/>
          <w:b/>
          <w:sz w:val="22"/>
          <w:szCs w:val="22"/>
          <w:lang w:val="es-MX"/>
        </w:rPr>
      </w:pPr>
    </w:p>
    <w:p w14:paraId="77E41144" w14:textId="77777777" w:rsidR="00DF30A3" w:rsidRPr="006A36F7" w:rsidRDefault="00DF30A3" w:rsidP="007479DD">
      <w:pPr>
        <w:spacing w:line="360" w:lineRule="auto"/>
        <w:jc w:val="both"/>
        <w:rPr>
          <w:rFonts w:ascii="Palatino Linotype" w:hAnsi="Palatino Linotype" w:cs="Tahoma"/>
          <w:b/>
          <w:sz w:val="22"/>
          <w:szCs w:val="22"/>
          <w:lang w:val="es-MX"/>
        </w:rPr>
      </w:pPr>
    </w:p>
    <w:p w14:paraId="567434EA"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B" w14:textId="77777777" w:rsidR="00035017" w:rsidRPr="006A36F7" w:rsidRDefault="00D147D5"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567434FB" wp14:editId="567434FC">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5" w14:textId="77777777" w:rsidR="00890521" w:rsidRDefault="00890521" w:rsidP="00035017">
                            <w:pPr>
                              <w:jc w:val="center"/>
                              <w:rPr>
                                <w:rFonts w:ascii="Palatino Linotype" w:hAnsi="Palatino Linotype" w:cs="Tahoma"/>
                                <w:b/>
                                <w:sz w:val="22"/>
                                <w:szCs w:val="22"/>
                                <w:lang w:val="es-MX"/>
                              </w:rPr>
                            </w:pPr>
                          </w:p>
                          <w:p w14:paraId="56743536"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890521" w:rsidRPr="007516C8" w:rsidRDefault="00890521"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B"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56743535" w14:textId="77777777" w:rsidR="00890521" w:rsidRDefault="00890521" w:rsidP="00035017">
                      <w:pPr>
                        <w:jc w:val="center"/>
                        <w:rPr>
                          <w:rFonts w:ascii="Palatino Linotype" w:hAnsi="Palatino Linotype" w:cs="Tahoma"/>
                          <w:b/>
                          <w:sz w:val="22"/>
                          <w:szCs w:val="22"/>
                          <w:lang w:val="es-MX"/>
                        </w:rPr>
                      </w:pPr>
                    </w:p>
                    <w:p w14:paraId="56743536"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890521" w:rsidRPr="007516C8" w:rsidRDefault="00890521"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67434FD" wp14:editId="567434FE">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9" w14:textId="77777777" w:rsidR="00890521" w:rsidRDefault="00890521" w:rsidP="00035017">
                            <w:pPr>
                              <w:jc w:val="center"/>
                              <w:rPr>
                                <w:rFonts w:ascii="Palatino Linotype" w:hAnsi="Palatino Linotype" w:cs="Tahoma"/>
                                <w:b/>
                                <w:sz w:val="22"/>
                                <w:szCs w:val="22"/>
                              </w:rPr>
                            </w:pPr>
                          </w:p>
                          <w:p w14:paraId="5674353A"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890521" w:rsidRPr="007516C8" w:rsidRDefault="00890521"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D"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56743539" w14:textId="77777777" w:rsidR="00890521" w:rsidRDefault="00890521" w:rsidP="00035017">
                      <w:pPr>
                        <w:jc w:val="center"/>
                        <w:rPr>
                          <w:rFonts w:ascii="Palatino Linotype" w:hAnsi="Palatino Linotype" w:cs="Tahoma"/>
                          <w:b/>
                          <w:sz w:val="22"/>
                          <w:szCs w:val="22"/>
                        </w:rPr>
                      </w:pPr>
                    </w:p>
                    <w:p w14:paraId="5674353A"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890521" w:rsidRPr="007516C8" w:rsidRDefault="00890521"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567434EC"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D"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E" w14:textId="7F87EFA4" w:rsidR="00035017" w:rsidRDefault="00035017" w:rsidP="007479DD">
      <w:pPr>
        <w:spacing w:line="360" w:lineRule="auto"/>
        <w:jc w:val="both"/>
        <w:rPr>
          <w:rFonts w:ascii="Palatino Linotype" w:hAnsi="Palatino Linotype" w:cs="Tahoma"/>
          <w:sz w:val="22"/>
          <w:szCs w:val="22"/>
          <w:lang w:val="es-MX"/>
        </w:rPr>
      </w:pPr>
    </w:p>
    <w:p w14:paraId="1D016E6D" w14:textId="6379582E" w:rsidR="00DF30A3" w:rsidRDefault="00DF30A3" w:rsidP="007479DD">
      <w:pPr>
        <w:spacing w:line="360" w:lineRule="auto"/>
        <w:jc w:val="both"/>
        <w:rPr>
          <w:rFonts w:ascii="Palatino Linotype" w:hAnsi="Palatino Linotype" w:cs="Tahoma"/>
          <w:sz w:val="22"/>
          <w:szCs w:val="22"/>
          <w:lang w:val="es-MX"/>
        </w:rPr>
      </w:pPr>
    </w:p>
    <w:p w14:paraId="4138D559" w14:textId="77777777" w:rsidR="00DF30A3" w:rsidRPr="006A36F7" w:rsidRDefault="00DF30A3" w:rsidP="007479DD">
      <w:pPr>
        <w:spacing w:line="360" w:lineRule="auto"/>
        <w:jc w:val="both"/>
        <w:rPr>
          <w:rFonts w:ascii="Palatino Linotype" w:hAnsi="Palatino Linotype" w:cs="Tahoma"/>
          <w:sz w:val="22"/>
          <w:szCs w:val="22"/>
          <w:lang w:val="es-MX"/>
        </w:rPr>
      </w:pPr>
    </w:p>
    <w:p w14:paraId="567434EF" w14:textId="77777777" w:rsidR="00035017" w:rsidRPr="006A36F7" w:rsidRDefault="008C67EF"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567434FF" wp14:editId="56743500">
                <wp:simplePos x="0" y="0"/>
                <wp:positionH relativeFrom="page">
                  <wp:posOffset>2295525</wp:posOffset>
                </wp:positionH>
                <wp:positionV relativeFrom="paragraph">
                  <wp:posOffset>25400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D" w14:textId="77777777" w:rsidR="00890521" w:rsidRDefault="00890521" w:rsidP="00035017">
                            <w:pPr>
                              <w:jc w:val="center"/>
                              <w:rPr>
                                <w:rFonts w:ascii="Palatino Linotype" w:hAnsi="Palatino Linotype" w:cs="Tahoma"/>
                                <w:b/>
                                <w:sz w:val="22"/>
                                <w:szCs w:val="22"/>
                              </w:rPr>
                            </w:pPr>
                          </w:p>
                          <w:p w14:paraId="5674353E" w14:textId="77777777" w:rsidR="00890521" w:rsidRDefault="00890521" w:rsidP="00035017">
                            <w:pPr>
                              <w:jc w:val="center"/>
                              <w:rPr>
                                <w:rFonts w:ascii="Palatino Linotype" w:hAnsi="Palatino Linotype" w:cs="Tahoma"/>
                                <w:b/>
                                <w:sz w:val="22"/>
                                <w:szCs w:val="22"/>
                              </w:rPr>
                            </w:pPr>
                          </w:p>
                          <w:p w14:paraId="5674353F"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890521" w:rsidRPr="0080253B" w:rsidRDefault="00890521"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890521" w:rsidRPr="00EF2FC0" w:rsidRDefault="00890521" w:rsidP="00035017">
                            <w:pPr>
                              <w:jc w:val="center"/>
                              <w:rPr>
                                <w:rFonts w:ascii="Palatino Linotype" w:hAnsi="Palatino Linotype"/>
                                <w:sz w:val="24"/>
                                <w:szCs w:val="24"/>
                              </w:rPr>
                            </w:pPr>
                          </w:p>
                          <w:p w14:paraId="56743543" w14:textId="77777777" w:rsidR="00890521" w:rsidRDefault="00890521"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F" id="Cuadro de texto 24" o:spid="_x0000_s1031" type="#_x0000_t202" style="position:absolute;left:0;text-align:left;margin-left:180.75pt;margin-top:2pt;width:248.25pt;height: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" fillcolor="white [3201]" strokecolor="white [3212]" strokeweight=".5pt">
                <v:path arrowok="t"/>
                <v:textbox>
                  <w:txbxContent>
                    <w:p w14:paraId="5674353D" w14:textId="77777777" w:rsidR="00890521" w:rsidRDefault="00890521" w:rsidP="00035017">
                      <w:pPr>
                        <w:jc w:val="center"/>
                        <w:rPr>
                          <w:rFonts w:ascii="Palatino Linotype" w:hAnsi="Palatino Linotype" w:cs="Tahoma"/>
                          <w:b/>
                          <w:sz w:val="22"/>
                          <w:szCs w:val="22"/>
                        </w:rPr>
                      </w:pPr>
                    </w:p>
                    <w:p w14:paraId="5674353E" w14:textId="77777777" w:rsidR="00890521" w:rsidRDefault="00890521" w:rsidP="00035017">
                      <w:pPr>
                        <w:jc w:val="center"/>
                        <w:rPr>
                          <w:rFonts w:ascii="Palatino Linotype" w:hAnsi="Palatino Linotype" w:cs="Tahoma"/>
                          <w:b/>
                          <w:sz w:val="22"/>
                          <w:szCs w:val="22"/>
                        </w:rPr>
                      </w:pPr>
                    </w:p>
                    <w:p w14:paraId="5674353F" w14:textId="77777777" w:rsidR="00890521" w:rsidRPr="007516C8" w:rsidRDefault="00890521"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890521" w:rsidRPr="00DF30A3" w:rsidRDefault="00890521"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890521" w:rsidRPr="0080253B" w:rsidRDefault="00890521"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890521" w:rsidRPr="00EF2FC0" w:rsidRDefault="00890521" w:rsidP="00035017">
                      <w:pPr>
                        <w:jc w:val="center"/>
                        <w:rPr>
                          <w:rFonts w:ascii="Palatino Linotype" w:hAnsi="Palatino Linotype"/>
                          <w:sz w:val="24"/>
                          <w:szCs w:val="24"/>
                        </w:rPr>
                      </w:pPr>
                    </w:p>
                    <w:p w14:paraId="56743543" w14:textId="77777777" w:rsidR="00890521" w:rsidRDefault="00890521" w:rsidP="00035017"/>
                  </w:txbxContent>
                </v:textbox>
                <w10:wrap anchorx="page"/>
              </v:shape>
            </w:pict>
          </mc:Fallback>
        </mc:AlternateContent>
      </w:r>
    </w:p>
    <w:p w14:paraId="567434F0" w14:textId="77777777" w:rsidR="00035017" w:rsidRPr="006A36F7" w:rsidRDefault="00035017" w:rsidP="007479DD">
      <w:pPr>
        <w:spacing w:line="360" w:lineRule="auto"/>
        <w:jc w:val="both"/>
        <w:rPr>
          <w:rFonts w:ascii="Palatino Linotype" w:hAnsi="Palatino Linotype" w:cs="Tahoma"/>
          <w:sz w:val="22"/>
          <w:szCs w:val="22"/>
          <w:lang w:val="es-MX"/>
        </w:rPr>
      </w:pPr>
    </w:p>
    <w:p w14:paraId="567434F1" w14:textId="77777777" w:rsidR="008C67EF" w:rsidRPr="006A36F7" w:rsidRDefault="008C67EF" w:rsidP="007479DD">
      <w:pPr>
        <w:spacing w:line="360" w:lineRule="auto"/>
        <w:jc w:val="both"/>
        <w:rPr>
          <w:rFonts w:ascii="Palatino Linotype" w:hAnsi="Palatino Linotype" w:cs="Tahoma"/>
          <w:sz w:val="22"/>
          <w:szCs w:val="22"/>
          <w:lang w:val="es-MX"/>
        </w:rPr>
      </w:pPr>
    </w:p>
    <w:p w14:paraId="738E1397" w14:textId="77777777" w:rsidR="00A0482C" w:rsidRDefault="00A0482C" w:rsidP="00693B2B">
      <w:pPr>
        <w:spacing w:line="360" w:lineRule="auto"/>
        <w:jc w:val="both"/>
        <w:rPr>
          <w:rFonts w:ascii="Palatino Linotype" w:hAnsi="Palatino Linotype" w:cs="Tahoma"/>
          <w:sz w:val="22"/>
          <w:szCs w:val="22"/>
          <w:lang w:val="es-MX"/>
        </w:rPr>
      </w:pPr>
    </w:p>
    <w:p w14:paraId="2C927C25" w14:textId="77777777" w:rsidR="00A0482C" w:rsidRDefault="00A0482C" w:rsidP="00693B2B">
      <w:pPr>
        <w:spacing w:line="360" w:lineRule="auto"/>
        <w:jc w:val="both"/>
        <w:rPr>
          <w:rFonts w:ascii="Palatino Linotype" w:hAnsi="Palatino Linotype" w:cs="Tahoma"/>
          <w:sz w:val="22"/>
          <w:szCs w:val="22"/>
          <w:lang w:val="es-MX"/>
        </w:rPr>
      </w:pPr>
    </w:p>
    <w:p w14:paraId="567434F4" w14:textId="39F7D408" w:rsidR="00C159C6" w:rsidRPr="006A36F7" w:rsidRDefault="007516C8" w:rsidP="00693B2B">
      <w:pPr>
        <w:spacing w:line="360" w:lineRule="auto"/>
        <w:jc w:val="both"/>
        <w:rPr>
          <w:rFonts w:ascii="Palatino Linotype" w:eastAsia="Calibri" w:hAnsi="Palatino Linotype" w:cs="Arial"/>
          <w:sz w:val="22"/>
          <w:szCs w:val="22"/>
          <w:lang w:eastAsia="en-US"/>
        </w:rPr>
      </w:pPr>
      <w:r w:rsidRPr="006A36F7">
        <w:rPr>
          <w:rFonts w:ascii="Palatino Linotype" w:eastAsia="Calibri" w:hAnsi="Palatino Linotype" w:cs="Arial"/>
          <w:sz w:val="22"/>
          <w:szCs w:val="22"/>
          <w:lang w:eastAsia="en-US"/>
        </w:rPr>
        <w:t xml:space="preserve">Esta foja corresponde a la </w:t>
      </w:r>
      <w:r w:rsidR="006C1EB6" w:rsidRPr="006A36F7">
        <w:rPr>
          <w:rFonts w:ascii="Palatino Linotype" w:eastAsia="Calibri" w:hAnsi="Palatino Linotype" w:cs="Arial"/>
          <w:sz w:val="22"/>
          <w:szCs w:val="22"/>
          <w:lang w:eastAsia="en-US"/>
        </w:rPr>
        <w:t xml:space="preserve">Resolución </w:t>
      </w:r>
      <w:r w:rsidRPr="006A36F7">
        <w:rPr>
          <w:rFonts w:ascii="Palatino Linotype" w:eastAsia="Calibri" w:hAnsi="Palatino Linotype" w:cs="Arial"/>
          <w:sz w:val="22"/>
          <w:szCs w:val="22"/>
          <w:lang w:eastAsia="en-US"/>
        </w:rPr>
        <w:t xml:space="preserve">de fecha </w:t>
      </w:r>
      <w:r w:rsidR="00193F12">
        <w:rPr>
          <w:rFonts w:ascii="Palatino Linotype" w:eastAsia="Calibri" w:hAnsi="Palatino Linotype" w:cs="Arial"/>
          <w:sz w:val="22"/>
          <w:szCs w:val="22"/>
          <w:lang w:eastAsia="en-US"/>
        </w:rPr>
        <w:t>cinco</w:t>
      </w:r>
      <w:r w:rsidR="00300671" w:rsidRPr="006A36F7">
        <w:rPr>
          <w:rFonts w:ascii="Palatino Linotype" w:eastAsia="Calibri" w:hAnsi="Palatino Linotype" w:cs="Arial"/>
          <w:sz w:val="22"/>
          <w:szCs w:val="22"/>
          <w:lang w:eastAsia="en-US"/>
        </w:rPr>
        <w:t xml:space="preserve"> </w:t>
      </w:r>
      <w:r w:rsidRPr="006A36F7">
        <w:rPr>
          <w:rFonts w:ascii="Palatino Linotype" w:eastAsia="Calibri" w:hAnsi="Palatino Linotype" w:cs="Arial"/>
          <w:sz w:val="22"/>
          <w:szCs w:val="22"/>
          <w:lang w:eastAsia="en-US"/>
        </w:rPr>
        <w:t>de dos mil dieci</w:t>
      </w:r>
      <w:r w:rsidR="007479DD" w:rsidRPr="006A36F7">
        <w:rPr>
          <w:rFonts w:ascii="Palatino Linotype" w:eastAsia="Calibri" w:hAnsi="Palatino Linotype" w:cs="Arial"/>
          <w:sz w:val="22"/>
          <w:szCs w:val="22"/>
          <w:lang w:eastAsia="en-US"/>
        </w:rPr>
        <w:t>nueve</w:t>
      </w:r>
      <w:r w:rsidRPr="006A36F7">
        <w:rPr>
          <w:rFonts w:ascii="Palatino Linotype" w:eastAsia="Calibri" w:hAnsi="Palatino Linotype" w:cs="Arial"/>
          <w:sz w:val="22"/>
          <w:szCs w:val="22"/>
          <w:lang w:eastAsia="en-US"/>
        </w:rPr>
        <w:t xml:space="preserve">, emitida en el </w:t>
      </w:r>
      <w:r w:rsidR="006C1EB6" w:rsidRPr="006A36F7">
        <w:rPr>
          <w:rFonts w:ascii="Palatino Linotype" w:eastAsia="Calibri" w:hAnsi="Palatino Linotype" w:cs="Arial"/>
          <w:sz w:val="22"/>
          <w:szCs w:val="22"/>
          <w:lang w:eastAsia="en-US"/>
        </w:rPr>
        <w:t xml:space="preserve">Recurso </w:t>
      </w:r>
      <w:r w:rsidRPr="006A36F7">
        <w:rPr>
          <w:rFonts w:ascii="Palatino Linotype" w:eastAsia="Calibri" w:hAnsi="Palatino Linotype" w:cs="Arial"/>
          <w:sz w:val="22"/>
          <w:szCs w:val="22"/>
          <w:lang w:eastAsia="en-US"/>
        </w:rPr>
        <w:t xml:space="preserve">de </w:t>
      </w:r>
      <w:r w:rsidR="006C1EB6" w:rsidRPr="006A36F7">
        <w:rPr>
          <w:rFonts w:ascii="Palatino Linotype" w:eastAsia="Calibri" w:hAnsi="Palatino Linotype" w:cs="Arial"/>
          <w:sz w:val="22"/>
          <w:szCs w:val="22"/>
          <w:lang w:eastAsia="en-US"/>
        </w:rPr>
        <w:t xml:space="preserve">Revisión </w:t>
      </w:r>
      <w:r w:rsidRPr="006A36F7">
        <w:rPr>
          <w:rFonts w:ascii="Palatino Linotype" w:eastAsia="Calibri" w:hAnsi="Palatino Linotype" w:cs="Arial"/>
          <w:sz w:val="22"/>
          <w:szCs w:val="22"/>
          <w:lang w:eastAsia="en-US"/>
        </w:rPr>
        <w:t xml:space="preserve">número </w:t>
      </w:r>
      <w:r w:rsidR="00EA656A" w:rsidRPr="00DF30A3">
        <w:rPr>
          <w:rFonts w:ascii="Palatino Linotype" w:eastAsia="Calibri" w:hAnsi="Palatino Linotype" w:cs="Tahoma"/>
          <w:b/>
          <w:bCs/>
          <w:sz w:val="22"/>
          <w:szCs w:val="22"/>
          <w:lang w:eastAsia="en-US"/>
        </w:rPr>
        <w:t>0</w:t>
      </w:r>
      <w:r w:rsidR="00A0482C">
        <w:rPr>
          <w:rFonts w:ascii="Palatino Linotype" w:eastAsia="Calibri" w:hAnsi="Palatino Linotype" w:cs="Tahoma"/>
          <w:b/>
          <w:bCs/>
          <w:sz w:val="22"/>
          <w:szCs w:val="22"/>
          <w:lang w:eastAsia="en-US"/>
        </w:rPr>
        <w:t>2001</w:t>
      </w:r>
      <w:r w:rsidR="00EA656A" w:rsidRPr="00DF30A3">
        <w:rPr>
          <w:rFonts w:ascii="Palatino Linotype" w:eastAsia="Calibri" w:hAnsi="Palatino Linotype" w:cs="Tahoma"/>
          <w:b/>
          <w:bCs/>
          <w:sz w:val="22"/>
          <w:szCs w:val="22"/>
          <w:lang w:eastAsia="en-US"/>
        </w:rPr>
        <w:t>/INFOEM/IP/RR/2019</w:t>
      </w:r>
      <w:r w:rsidR="00796319" w:rsidRPr="00DF30A3">
        <w:rPr>
          <w:rFonts w:ascii="Palatino Linotype" w:eastAsia="Calibri" w:hAnsi="Palatino Linotype" w:cs="Arial"/>
          <w:b/>
          <w:bCs/>
          <w:sz w:val="22"/>
          <w:szCs w:val="22"/>
          <w:lang w:eastAsia="en-US"/>
        </w:rPr>
        <w:t>.</w:t>
      </w:r>
    </w:p>
    <w:sectPr w:rsidR="00C159C6" w:rsidRPr="006A36F7" w:rsidSect="007516C8">
      <w:headerReference w:type="default" r:id="rId14"/>
      <w:footerReference w:type="default" r:id="rId15"/>
      <w:headerReference w:type="first" r:id="rId16"/>
      <w:footerReference w:type="first" r:id="rId17"/>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12C32" w14:textId="77777777" w:rsidR="00743BF5" w:rsidRDefault="00743BF5" w:rsidP="00B31222">
      <w:r>
        <w:separator/>
      </w:r>
    </w:p>
  </w:endnote>
  <w:endnote w:type="continuationSeparator" w:id="0">
    <w:p w14:paraId="3266F659" w14:textId="77777777" w:rsidR="00743BF5" w:rsidRDefault="00743BF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56743512" w14:textId="77777777" w:rsidR="00890521" w:rsidRDefault="00890521">
            <w:pPr>
              <w:pStyle w:val="Piedepgina"/>
              <w:jc w:val="right"/>
            </w:pPr>
          </w:p>
          <w:p w14:paraId="56743513" w14:textId="77777777" w:rsidR="00890521" w:rsidRDefault="00890521">
            <w:pPr>
              <w:pStyle w:val="Piedepgina"/>
              <w:jc w:val="right"/>
            </w:pPr>
          </w:p>
          <w:p w14:paraId="56743514" w14:textId="4D7F0C05" w:rsidR="00890521" w:rsidRPr="00035017" w:rsidRDefault="00890521">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217A56">
              <w:rPr>
                <w:b/>
                <w:bCs/>
                <w:noProof/>
              </w:rPr>
              <w:t>28</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217A56">
              <w:rPr>
                <w:b/>
                <w:bCs/>
                <w:noProof/>
              </w:rPr>
              <w:t>28</w:t>
            </w:r>
            <w:r w:rsidRPr="00035017">
              <w:rPr>
                <w:b/>
                <w:bCs/>
              </w:rPr>
              <w:fldChar w:fldCharType="end"/>
            </w:r>
          </w:p>
        </w:sdtContent>
      </w:sdt>
    </w:sdtContent>
  </w:sdt>
  <w:p w14:paraId="56743515" w14:textId="77777777" w:rsidR="00890521" w:rsidRDefault="008905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56743526" w14:textId="4AADF760" w:rsidR="00890521" w:rsidRDefault="00890521">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217A56">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217A56">
              <w:rPr>
                <w:b/>
                <w:bCs/>
                <w:noProof/>
              </w:rPr>
              <w:t>28</w:t>
            </w:r>
            <w:r>
              <w:rPr>
                <w:b/>
                <w:bCs/>
                <w:sz w:val="24"/>
                <w:szCs w:val="24"/>
              </w:rPr>
              <w:fldChar w:fldCharType="end"/>
            </w:r>
          </w:p>
        </w:sdtContent>
      </w:sdt>
    </w:sdtContent>
  </w:sdt>
  <w:p w14:paraId="56743527" w14:textId="77777777" w:rsidR="00890521" w:rsidRDefault="008905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E90B3" w14:textId="77777777" w:rsidR="00743BF5" w:rsidRDefault="00743BF5" w:rsidP="00B31222">
      <w:r>
        <w:separator/>
      </w:r>
    </w:p>
  </w:footnote>
  <w:footnote w:type="continuationSeparator" w:id="0">
    <w:p w14:paraId="00CAC38B" w14:textId="77777777" w:rsidR="00743BF5" w:rsidRDefault="00743BF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90521" w:rsidRPr="005C106F" w14:paraId="56743510" w14:textId="77777777" w:rsidTr="00202DB8">
      <w:trPr>
        <w:trHeight w:val="1435"/>
      </w:trPr>
      <w:tc>
        <w:tcPr>
          <w:tcW w:w="2835" w:type="dxa"/>
          <w:shd w:val="clear" w:color="auto" w:fill="auto"/>
        </w:tcPr>
        <w:p w14:paraId="56743505" w14:textId="77777777" w:rsidR="00890521" w:rsidRPr="005C106F" w:rsidRDefault="00890521"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890521" w:rsidRPr="00E152D8" w14:paraId="56743508" w14:textId="77777777" w:rsidTr="00812BB6">
            <w:trPr>
              <w:trHeight w:val="144"/>
            </w:trPr>
            <w:tc>
              <w:tcPr>
                <w:tcW w:w="2698" w:type="dxa"/>
              </w:tcPr>
              <w:p w14:paraId="56743506" w14:textId="77777777" w:rsidR="00890521" w:rsidRPr="00E152D8" w:rsidRDefault="00890521"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07" w14:textId="57BE8023" w:rsidR="00890521" w:rsidRPr="00AA78E6" w:rsidRDefault="00890521" w:rsidP="00BC6175">
                <w:pPr>
                  <w:tabs>
                    <w:tab w:val="right" w:pos="8838"/>
                  </w:tabs>
                  <w:ind w:left="-28" w:right="-32"/>
                  <w:jc w:val="both"/>
                  <w:rPr>
                    <w:rFonts w:ascii="Palatino Linotype" w:eastAsia="Calibri" w:hAnsi="Palatino Linotype" w:cs="Tahoma"/>
                    <w:bCs/>
                    <w:sz w:val="22"/>
                    <w:szCs w:val="22"/>
                    <w:lang w:eastAsia="en-US"/>
                  </w:rPr>
                </w:pPr>
                <w:r w:rsidRPr="00AA78E6">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2001</w:t>
                </w:r>
                <w:r w:rsidRPr="00AA78E6">
                  <w:rPr>
                    <w:rFonts w:ascii="Palatino Linotype" w:eastAsia="Calibri" w:hAnsi="Palatino Linotype" w:cs="Tahoma"/>
                    <w:bCs/>
                    <w:sz w:val="22"/>
                    <w:szCs w:val="22"/>
                    <w:lang w:eastAsia="en-US"/>
                  </w:rPr>
                  <w:t>/INFOEM/IP/RR/2019</w:t>
                </w:r>
              </w:p>
            </w:tc>
          </w:tr>
          <w:tr w:rsidR="00890521" w:rsidRPr="00E152D8" w14:paraId="5674350B" w14:textId="77777777" w:rsidTr="00812BB6">
            <w:trPr>
              <w:trHeight w:val="283"/>
            </w:trPr>
            <w:tc>
              <w:tcPr>
                <w:tcW w:w="2698" w:type="dxa"/>
              </w:tcPr>
              <w:p w14:paraId="56743509" w14:textId="77777777" w:rsidR="00890521" w:rsidRPr="00E152D8" w:rsidRDefault="00890521"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0A" w14:textId="3B2AA3A5" w:rsidR="00890521" w:rsidRPr="00AA78E6" w:rsidRDefault="00890521" w:rsidP="00BC6175">
                <w:pPr>
                  <w:tabs>
                    <w:tab w:val="right" w:pos="8838"/>
                  </w:tabs>
                  <w:ind w:right="-32"/>
                  <w:jc w:val="both"/>
                  <w:rPr>
                    <w:rFonts w:ascii="Palatino Linotype" w:eastAsia="Calibri" w:hAnsi="Palatino Linotype" w:cs="Tahoma"/>
                    <w:b/>
                    <w:sz w:val="22"/>
                    <w:szCs w:val="22"/>
                    <w:lang w:val="es-MX" w:eastAsia="en-US"/>
                  </w:rPr>
                </w:pPr>
                <w:r w:rsidRPr="00AA78E6">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Teoloyucan</w:t>
                </w:r>
              </w:p>
            </w:tc>
          </w:tr>
          <w:tr w:rsidR="00890521" w:rsidRPr="00E152D8" w14:paraId="5674350E" w14:textId="77777777" w:rsidTr="00812BB6">
            <w:trPr>
              <w:trHeight w:val="283"/>
            </w:trPr>
            <w:tc>
              <w:tcPr>
                <w:tcW w:w="2698" w:type="dxa"/>
              </w:tcPr>
              <w:p w14:paraId="5674350C" w14:textId="77777777" w:rsidR="00890521" w:rsidRPr="00E152D8" w:rsidRDefault="00890521"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0D" w14:textId="77777777" w:rsidR="00890521" w:rsidRPr="00E152D8" w:rsidRDefault="00890521"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0F" w14:textId="77777777" w:rsidR="00890521" w:rsidRPr="005C106F" w:rsidRDefault="00890521" w:rsidP="00232673">
          <w:pPr>
            <w:tabs>
              <w:tab w:val="right" w:pos="8838"/>
            </w:tabs>
            <w:ind w:left="-28"/>
            <w:jc w:val="both"/>
            <w:rPr>
              <w:rFonts w:ascii="Arial" w:eastAsia="Calibri" w:hAnsi="Arial" w:cs="Arial"/>
              <w:b/>
              <w:sz w:val="22"/>
              <w:szCs w:val="22"/>
              <w:lang w:val="es-MX" w:eastAsia="en-US"/>
            </w:rPr>
          </w:pPr>
        </w:p>
      </w:tc>
    </w:tr>
  </w:tbl>
  <w:p w14:paraId="56743511" w14:textId="77777777" w:rsidR="00890521" w:rsidRPr="00443C6B" w:rsidRDefault="00890521"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90521" w:rsidRPr="005C106F" w14:paraId="56743524" w14:textId="77777777" w:rsidTr="005762DA">
      <w:trPr>
        <w:trHeight w:val="1435"/>
      </w:trPr>
      <w:tc>
        <w:tcPr>
          <w:tcW w:w="2835" w:type="dxa"/>
          <w:shd w:val="clear" w:color="auto" w:fill="auto"/>
        </w:tcPr>
        <w:p w14:paraId="56743516" w14:textId="77777777" w:rsidR="00890521" w:rsidRPr="005C106F" w:rsidRDefault="00890521"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890521" w:rsidRPr="00E152D8" w14:paraId="56743519" w14:textId="77777777" w:rsidTr="005762DA">
            <w:trPr>
              <w:trHeight w:val="144"/>
            </w:trPr>
            <w:tc>
              <w:tcPr>
                <w:tcW w:w="2698" w:type="dxa"/>
              </w:tcPr>
              <w:p w14:paraId="56743517" w14:textId="77777777" w:rsidR="00890521" w:rsidRPr="00E152D8" w:rsidRDefault="00890521"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18" w14:textId="52FED19C" w:rsidR="00890521" w:rsidRPr="00AA78E6" w:rsidRDefault="00890521" w:rsidP="00944513">
                <w:pPr>
                  <w:tabs>
                    <w:tab w:val="right" w:pos="8838"/>
                  </w:tabs>
                  <w:ind w:left="-28" w:right="-32"/>
                  <w:jc w:val="both"/>
                  <w:rPr>
                    <w:rFonts w:ascii="Palatino Linotype" w:eastAsia="Calibri" w:hAnsi="Palatino Linotype" w:cs="Tahoma"/>
                    <w:bCs/>
                    <w:sz w:val="22"/>
                    <w:szCs w:val="22"/>
                    <w:lang w:eastAsia="en-US"/>
                  </w:rPr>
                </w:pPr>
                <w:r w:rsidRPr="00AA78E6">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2001</w:t>
                </w:r>
                <w:r w:rsidRPr="00AA78E6">
                  <w:rPr>
                    <w:rFonts w:ascii="Palatino Linotype" w:eastAsia="Calibri" w:hAnsi="Palatino Linotype" w:cs="Tahoma"/>
                    <w:bCs/>
                    <w:sz w:val="22"/>
                    <w:szCs w:val="22"/>
                    <w:lang w:eastAsia="en-US"/>
                  </w:rPr>
                  <w:t>/INFOEM/IP/RR/2019</w:t>
                </w:r>
              </w:p>
            </w:tc>
          </w:tr>
          <w:tr w:rsidR="00890521" w:rsidRPr="00E152D8" w14:paraId="5674351C" w14:textId="77777777" w:rsidTr="005762DA">
            <w:trPr>
              <w:trHeight w:val="144"/>
            </w:trPr>
            <w:tc>
              <w:tcPr>
                <w:tcW w:w="2698" w:type="dxa"/>
              </w:tcPr>
              <w:p w14:paraId="5674351A" w14:textId="77777777" w:rsidR="00890521" w:rsidRPr="00E152D8" w:rsidRDefault="00890521"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5674351B" w14:textId="11C252B8" w:rsidR="00890521" w:rsidRPr="00E152D8" w:rsidRDefault="00217A56" w:rsidP="007B0FDC">
                <w:pPr>
                  <w:tabs>
                    <w:tab w:val="right" w:pos="8838"/>
                  </w:tabs>
                  <w:ind w:right="-32"/>
                  <w:jc w:val="both"/>
                  <w:rPr>
                    <w:rFonts w:ascii="Palatino Linotype" w:eastAsia="Calibri" w:hAnsi="Palatino Linotype" w:cs="Tahoma"/>
                    <w:sz w:val="22"/>
                    <w:szCs w:val="22"/>
                    <w:lang w:val="es-MX" w:eastAsia="en-US"/>
                  </w:rPr>
                </w:pPr>
                <w:r w:rsidRPr="00217A56">
                  <w:rPr>
                    <w:rFonts w:ascii="Palatino Linotype" w:eastAsia="Calibri" w:hAnsi="Palatino Linotype" w:cs="Tahoma"/>
                    <w:sz w:val="22"/>
                    <w:szCs w:val="22"/>
                    <w:highlight w:val="black"/>
                    <w:lang w:val="es-MX" w:eastAsia="en-US"/>
                  </w:rPr>
                  <w:t>XXXXXXXXXXXXXXXXXX</w:t>
                </w:r>
              </w:p>
            </w:tc>
          </w:tr>
          <w:tr w:rsidR="00890521" w:rsidRPr="00E152D8" w14:paraId="5674351F" w14:textId="77777777" w:rsidTr="005762DA">
            <w:trPr>
              <w:trHeight w:val="283"/>
            </w:trPr>
            <w:tc>
              <w:tcPr>
                <w:tcW w:w="2698" w:type="dxa"/>
              </w:tcPr>
              <w:p w14:paraId="5674351D" w14:textId="77777777" w:rsidR="00890521" w:rsidRPr="00E152D8" w:rsidRDefault="00890521"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1E" w14:textId="33BA8843" w:rsidR="00890521" w:rsidRPr="002C6217" w:rsidRDefault="00890521" w:rsidP="007B0FDC">
                <w:pPr>
                  <w:tabs>
                    <w:tab w:val="right" w:pos="8838"/>
                  </w:tabs>
                  <w:ind w:right="-32"/>
                  <w:jc w:val="both"/>
                  <w:rPr>
                    <w:rFonts w:ascii="Palatino Linotype" w:eastAsia="Calibri" w:hAnsi="Palatino Linotype" w:cs="Tahoma"/>
                    <w:b/>
                    <w:sz w:val="22"/>
                    <w:szCs w:val="22"/>
                    <w:lang w:val="es-MX" w:eastAsia="en-US"/>
                  </w:rPr>
                </w:pPr>
                <w:r w:rsidRPr="00AA78E6">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Teoloyucan</w:t>
                </w:r>
              </w:p>
            </w:tc>
          </w:tr>
          <w:tr w:rsidR="00890521" w:rsidRPr="00E152D8" w14:paraId="56743522" w14:textId="77777777" w:rsidTr="005762DA">
            <w:trPr>
              <w:trHeight w:val="283"/>
            </w:trPr>
            <w:tc>
              <w:tcPr>
                <w:tcW w:w="2698" w:type="dxa"/>
              </w:tcPr>
              <w:p w14:paraId="56743520" w14:textId="77777777" w:rsidR="00890521" w:rsidRPr="00E152D8" w:rsidRDefault="00890521"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21" w14:textId="77777777" w:rsidR="00890521" w:rsidRPr="00E152D8" w:rsidRDefault="00890521"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23" w14:textId="77777777" w:rsidR="00890521" w:rsidRPr="005C106F" w:rsidRDefault="00890521" w:rsidP="005608D0">
          <w:pPr>
            <w:tabs>
              <w:tab w:val="right" w:pos="8838"/>
            </w:tabs>
            <w:ind w:left="-28"/>
            <w:jc w:val="both"/>
            <w:rPr>
              <w:rFonts w:ascii="Arial" w:eastAsia="Calibri" w:hAnsi="Arial" w:cs="Arial"/>
              <w:b/>
              <w:sz w:val="22"/>
              <w:szCs w:val="22"/>
              <w:lang w:val="es-MX" w:eastAsia="en-US"/>
            </w:rPr>
          </w:pPr>
        </w:p>
      </w:tc>
    </w:tr>
  </w:tbl>
  <w:p w14:paraId="56743525" w14:textId="77777777" w:rsidR="00890521" w:rsidRPr="007516C8" w:rsidRDefault="008905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EE6D2A"/>
    <w:multiLevelType w:val="hybridMultilevel"/>
    <w:tmpl w:val="C12E9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9F6D09"/>
    <w:multiLevelType w:val="hybridMultilevel"/>
    <w:tmpl w:val="7AD00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F54135"/>
    <w:multiLevelType w:val="hybridMultilevel"/>
    <w:tmpl w:val="D4C8A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A64D98"/>
    <w:multiLevelType w:val="hybridMultilevel"/>
    <w:tmpl w:val="4F1C68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4B4555C9"/>
    <w:multiLevelType w:val="hybridMultilevel"/>
    <w:tmpl w:val="7B7CC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B7642E6"/>
    <w:multiLevelType w:val="hybridMultilevel"/>
    <w:tmpl w:val="84623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C252F9"/>
    <w:multiLevelType w:val="hybridMultilevel"/>
    <w:tmpl w:val="B4084D1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9"/>
  </w:num>
  <w:num w:numId="4">
    <w:abstractNumId w:val="1"/>
  </w:num>
  <w:num w:numId="5">
    <w:abstractNumId w:val="7"/>
  </w:num>
  <w:num w:numId="6">
    <w:abstractNumId w:val="10"/>
  </w:num>
  <w:num w:numId="7">
    <w:abstractNumId w:val="8"/>
  </w:num>
  <w:num w:numId="8">
    <w:abstractNumId w:val="2"/>
  </w:num>
  <w:num w:numId="9">
    <w:abstractNumId w:val="3"/>
  </w:num>
  <w:num w:numId="10">
    <w:abstractNumId w:val="5"/>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1067"/>
    <w:rsid w:val="0000265E"/>
    <w:rsid w:val="000027EB"/>
    <w:rsid w:val="0000485A"/>
    <w:rsid w:val="00004A65"/>
    <w:rsid w:val="00006543"/>
    <w:rsid w:val="00010026"/>
    <w:rsid w:val="00011DAE"/>
    <w:rsid w:val="00013A19"/>
    <w:rsid w:val="00014465"/>
    <w:rsid w:val="00015CA0"/>
    <w:rsid w:val="000171EB"/>
    <w:rsid w:val="0001771D"/>
    <w:rsid w:val="00021C64"/>
    <w:rsid w:val="0002231C"/>
    <w:rsid w:val="00022C71"/>
    <w:rsid w:val="00024810"/>
    <w:rsid w:val="00026047"/>
    <w:rsid w:val="000302A1"/>
    <w:rsid w:val="00034E9D"/>
    <w:rsid w:val="00035017"/>
    <w:rsid w:val="00036147"/>
    <w:rsid w:val="000373BC"/>
    <w:rsid w:val="00037F4B"/>
    <w:rsid w:val="00042FB0"/>
    <w:rsid w:val="00043C4B"/>
    <w:rsid w:val="0004646B"/>
    <w:rsid w:val="00046F1D"/>
    <w:rsid w:val="00051921"/>
    <w:rsid w:val="0005440D"/>
    <w:rsid w:val="00054FDD"/>
    <w:rsid w:val="000562E0"/>
    <w:rsid w:val="000567DD"/>
    <w:rsid w:val="0006017B"/>
    <w:rsid w:val="000609F8"/>
    <w:rsid w:val="00060F74"/>
    <w:rsid w:val="00062804"/>
    <w:rsid w:val="000630CF"/>
    <w:rsid w:val="0006374C"/>
    <w:rsid w:val="00064038"/>
    <w:rsid w:val="00067867"/>
    <w:rsid w:val="00067EEE"/>
    <w:rsid w:val="00073C4E"/>
    <w:rsid w:val="000743BC"/>
    <w:rsid w:val="000761C1"/>
    <w:rsid w:val="0008148B"/>
    <w:rsid w:val="00081885"/>
    <w:rsid w:val="00081D04"/>
    <w:rsid w:val="00085CF1"/>
    <w:rsid w:val="00085F6F"/>
    <w:rsid w:val="00086262"/>
    <w:rsid w:val="00092535"/>
    <w:rsid w:val="000939DD"/>
    <w:rsid w:val="00097211"/>
    <w:rsid w:val="000A0466"/>
    <w:rsid w:val="000A47A6"/>
    <w:rsid w:val="000B0FAA"/>
    <w:rsid w:val="000B0FB6"/>
    <w:rsid w:val="000B2C93"/>
    <w:rsid w:val="000B36DD"/>
    <w:rsid w:val="000B3FBF"/>
    <w:rsid w:val="000C27CA"/>
    <w:rsid w:val="000C68E0"/>
    <w:rsid w:val="000D1958"/>
    <w:rsid w:val="000D453A"/>
    <w:rsid w:val="000D5064"/>
    <w:rsid w:val="000E005B"/>
    <w:rsid w:val="000E2948"/>
    <w:rsid w:val="000E6EB0"/>
    <w:rsid w:val="000E6F52"/>
    <w:rsid w:val="000F24C8"/>
    <w:rsid w:val="000F33A7"/>
    <w:rsid w:val="000F3DA0"/>
    <w:rsid w:val="000F4061"/>
    <w:rsid w:val="000F555D"/>
    <w:rsid w:val="000F674A"/>
    <w:rsid w:val="000F7A45"/>
    <w:rsid w:val="000F7FD8"/>
    <w:rsid w:val="00100BAC"/>
    <w:rsid w:val="001017B7"/>
    <w:rsid w:val="001034C6"/>
    <w:rsid w:val="001036FF"/>
    <w:rsid w:val="001049B0"/>
    <w:rsid w:val="001050A6"/>
    <w:rsid w:val="00106724"/>
    <w:rsid w:val="001105B3"/>
    <w:rsid w:val="001125F4"/>
    <w:rsid w:val="001137EE"/>
    <w:rsid w:val="00114068"/>
    <w:rsid w:val="001150E9"/>
    <w:rsid w:val="00117267"/>
    <w:rsid w:val="00122BDD"/>
    <w:rsid w:val="00123832"/>
    <w:rsid w:val="00124134"/>
    <w:rsid w:val="00127757"/>
    <w:rsid w:val="00130745"/>
    <w:rsid w:val="001325E8"/>
    <w:rsid w:val="00132A80"/>
    <w:rsid w:val="00132F95"/>
    <w:rsid w:val="00134A3B"/>
    <w:rsid w:val="00135946"/>
    <w:rsid w:val="00137B0F"/>
    <w:rsid w:val="00137FF7"/>
    <w:rsid w:val="001411C1"/>
    <w:rsid w:val="0014199D"/>
    <w:rsid w:val="0014307A"/>
    <w:rsid w:val="00144D0B"/>
    <w:rsid w:val="00145D24"/>
    <w:rsid w:val="00147566"/>
    <w:rsid w:val="00151053"/>
    <w:rsid w:val="00151E39"/>
    <w:rsid w:val="00152B91"/>
    <w:rsid w:val="0015337B"/>
    <w:rsid w:val="00156A6B"/>
    <w:rsid w:val="00157645"/>
    <w:rsid w:val="00157D55"/>
    <w:rsid w:val="00162234"/>
    <w:rsid w:val="00163AFF"/>
    <w:rsid w:val="00163BC1"/>
    <w:rsid w:val="00163EDA"/>
    <w:rsid w:val="0016606F"/>
    <w:rsid w:val="0016796B"/>
    <w:rsid w:val="00170545"/>
    <w:rsid w:val="0017067D"/>
    <w:rsid w:val="001715F4"/>
    <w:rsid w:val="001723FF"/>
    <w:rsid w:val="0017459B"/>
    <w:rsid w:val="00180989"/>
    <w:rsid w:val="00183D24"/>
    <w:rsid w:val="00183E3F"/>
    <w:rsid w:val="001847FF"/>
    <w:rsid w:val="001851A6"/>
    <w:rsid w:val="00191DF6"/>
    <w:rsid w:val="00191E78"/>
    <w:rsid w:val="001934DC"/>
    <w:rsid w:val="0019389B"/>
    <w:rsid w:val="00193F12"/>
    <w:rsid w:val="001A0A9D"/>
    <w:rsid w:val="001A14BF"/>
    <w:rsid w:val="001A1B94"/>
    <w:rsid w:val="001A3A58"/>
    <w:rsid w:val="001A6B36"/>
    <w:rsid w:val="001A7FD2"/>
    <w:rsid w:val="001B107D"/>
    <w:rsid w:val="001B43B8"/>
    <w:rsid w:val="001B5B40"/>
    <w:rsid w:val="001B79D2"/>
    <w:rsid w:val="001D7BD2"/>
    <w:rsid w:val="001E2A4D"/>
    <w:rsid w:val="001E49D7"/>
    <w:rsid w:val="001E4DBD"/>
    <w:rsid w:val="001E53C2"/>
    <w:rsid w:val="001E5A8B"/>
    <w:rsid w:val="001F1540"/>
    <w:rsid w:val="001F2865"/>
    <w:rsid w:val="001F652C"/>
    <w:rsid w:val="001F6DBF"/>
    <w:rsid w:val="001F74A4"/>
    <w:rsid w:val="001F7FEC"/>
    <w:rsid w:val="00201237"/>
    <w:rsid w:val="0020288D"/>
    <w:rsid w:val="00202DB8"/>
    <w:rsid w:val="0020344E"/>
    <w:rsid w:val="0020547B"/>
    <w:rsid w:val="00205D66"/>
    <w:rsid w:val="002070BE"/>
    <w:rsid w:val="00207736"/>
    <w:rsid w:val="00207855"/>
    <w:rsid w:val="00215D0D"/>
    <w:rsid w:val="002179CD"/>
    <w:rsid w:val="00217A56"/>
    <w:rsid w:val="00217AEF"/>
    <w:rsid w:val="00220816"/>
    <w:rsid w:val="00222574"/>
    <w:rsid w:val="00222FCE"/>
    <w:rsid w:val="00223C13"/>
    <w:rsid w:val="00223ECD"/>
    <w:rsid w:val="002244BB"/>
    <w:rsid w:val="00224774"/>
    <w:rsid w:val="00224F7A"/>
    <w:rsid w:val="00225152"/>
    <w:rsid w:val="00230E81"/>
    <w:rsid w:val="00231211"/>
    <w:rsid w:val="0023178B"/>
    <w:rsid w:val="00232673"/>
    <w:rsid w:val="00236863"/>
    <w:rsid w:val="00237383"/>
    <w:rsid w:val="002378D5"/>
    <w:rsid w:val="00237C1F"/>
    <w:rsid w:val="002433A4"/>
    <w:rsid w:val="002457AF"/>
    <w:rsid w:val="002462CB"/>
    <w:rsid w:val="002473C5"/>
    <w:rsid w:val="00250389"/>
    <w:rsid w:val="00252669"/>
    <w:rsid w:val="00254288"/>
    <w:rsid w:val="002579CE"/>
    <w:rsid w:val="00260FEC"/>
    <w:rsid w:val="00262BF1"/>
    <w:rsid w:val="002639BC"/>
    <w:rsid w:val="002657E2"/>
    <w:rsid w:val="002727CC"/>
    <w:rsid w:val="00273679"/>
    <w:rsid w:val="002757AE"/>
    <w:rsid w:val="002811AA"/>
    <w:rsid w:val="00281F04"/>
    <w:rsid w:val="00281F48"/>
    <w:rsid w:val="00282BAA"/>
    <w:rsid w:val="00284486"/>
    <w:rsid w:val="00285644"/>
    <w:rsid w:val="0028581E"/>
    <w:rsid w:val="002859D1"/>
    <w:rsid w:val="00287A2B"/>
    <w:rsid w:val="00287C6B"/>
    <w:rsid w:val="00291955"/>
    <w:rsid w:val="00291ACA"/>
    <w:rsid w:val="00293491"/>
    <w:rsid w:val="002A0D89"/>
    <w:rsid w:val="002A1142"/>
    <w:rsid w:val="002A17F0"/>
    <w:rsid w:val="002A1F13"/>
    <w:rsid w:val="002A3D21"/>
    <w:rsid w:val="002A3F0A"/>
    <w:rsid w:val="002A5257"/>
    <w:rsid w:val="002A5AD6"/>
    <w:rsid w:val="002A6193"/>
    <w:rsid w:val="002A7A2C"/>
    <w:rsid w:val="002B20A1"/>
    <w:rsid w:val="002B2134"/>
    <w:rsid w:val="002B46D4"/>
    <w:rsid w:val="002B49F6"/>
    <w:rsid w:val="002B54CF"/>
    <w:rsid w:val="002B6DDE"/>
    <w:rsid w:val="002C1077"/>
    <w:rsid w:val="002C2484"/>
    <w:rsid w:val="002C6217"/>
    <w:rsid w:val="002C65C0"/>
    <w:rsid w:val="002C6B42"/>
    <w:rsid w:val="002D47E5"/>
    <w:rsid w:val="002D788C"/>
    <w:rsid w:val="002E0369"/>
    <w:rsid w:val="002E1640"/>
    <w:rsid w:val="002E378C"/>
    <w:rsid w:val="002E728F"/>
    <w:rsid w:val="002F0CE9"/>
    <w:rsid w:val="002F1957"/>
    <w:rsid w:val="002F2D2D"/>
    <w:rsid w:val="00300671"/>
    <w:rsid w:val="00300A7D"/>
    <w:rsid w:val="00301F46"/>
    <w:rsid w:val="00306418"/>
    <w:rsid w:val="003100F3"/>
    <w:rsid w:val="00310C11"/>
    <w:rsid w:val="00310D7C"/>
    <w:rsid w:val="00316600"/>
    <w:rsid w:val="003172EC"/>
    <w:rsid w:val="003207C6"/>
    <w:rsid w:val="00320EDE"/>
    <w:rsid w:val="00323325"/>
    <w:rsid w:val="00325984"/>
    <w:rsid w:val="00325EC0"/>
    <w:rsid w:val="003304C6"/>
    <w:rsid w:val="00332BB1"/>
    <w:rsid w:val="003340EC"/>
    <w:rsid w:val="00336034"/>
    <w:rsid w:val="00336C10"/>
    <w:rsid w:val="00336CFC"/>
    <w:rsid w:val="0034057C"/>
    <w:rsid w:val="003411EE"/>
    <w:rsid w:val="003435D1"/>
    <w:rsid w:val="003474BA"/>
    <w:rsid w:val="00347CA7"/>
    <w:rsid w:val="0035180E"/>
    <w:rsid w:val="00353B6D"/>
    <w:rsid w:val="00354920"/>
    <w:rsid w:val="00355909"/>
    <w:rsid w:val="00355DC6"/>
    <w:rsid w:val="003604D7"/>
    <w:rsid w:val="003638A6"/>
    <w:rsid w:val="00363F22"/>
    <w:rsid w:val="00364521"/>
    <w:rsid w:val="00367F82"/>
    <w:rsid w:val="00375460"/>
    <w:rsid w:val="003756AF"/>
    <w:rsid w:val="00377491"/>
    <w:rsid w:val="0037778A"/>
    <w:rsid w:val="00380441"/>
    <w:rsid w:val="00383AB8"/>
    <w:rsid w:val="003864D2"/>
    <w:rsid w:val="0038781C"/>
    <w:rsid w:val="00390249"/>
    <w:rsid w:val="00390BF8"/>
    <w:rsid w:val="003921B2"/>
    <w:rsid w:val="0039286F"/>
    <w:rsid w:val="00392E12"/>
    <w:rsid w:val="00394FD0"/>
    <w:rsid w:val="003956E9"/>
    <w:rsid w:val="003965EC"/>
    <w:rsid w:val="00396BA0"/>
    <w:rsid w:val="003A0E17"/>
    <w:rsid w:val="003A15D6"/>
    <w:rsid w:val="003A357E"/>
    <w:rsid w:val="003A422C"/>
    <w:rsid w:val="003A6E62"/>
    <w:rsid w:val="003A7173"/>
    <w:rsid w:val="003A7BE8"/>
    <w:rsid w:val="003B2140"/>
    <w:rsid w:val="003B3C9D"/>
    <w:rsid w:val="003B45A9"/>
    <w:rsid w:val="003C28B8"/>
    <w:rsid w:val="003C68DA"/>
    <w:rsid w:val="003C7FD0"/>
    <w:rsid w:val="003D0268"/>
    <w:rsid w:val="003D0D5C"/>
    <w:rsid w:val="003D1A43"/>
    <w:rsid w:val="003D1A64"/>
    <w:rsid w:val="003D2A4F"/>
    <w:rsid w:val="003D32DE"/>
    <w:rsid w:val="003D34BE"/>
    <w:rsid w:val="003D4B63"/>
    <w:rsid w:val="003D6BB8"/>
    <w:rsid w:val="003E1713"/>
    <w:rsid w:val="003E31E5"/>
    <w:rsid w:val="003E32ED"/>
    <w:rsid w:val="003E4CA9"/>
    <w:rsid w:val="003E58C9"/>
    <w:rsid w:val="003E6C3C"/>
    <w:rsid w:val="003F2F62"/>
    <w:rsid w:val="003F50FA"/>
    <w:rsid w:val="004002FF"/>
    <w:rsid w:val="004004E9"/>
    <w:rsid w:val="004022FB"/>
    <w:rsid w:val="004052C5"/>
    <w:rsid w:val="0040764D"/>
    <w:rsid w:val="004100AA"/>
    <w:rsid w:val="00411A08"/>
    <w:rsid w:val="00412203"/>
    <w:rsid w:val="00412DC4"/>
    <w:rsid w:val="00417DE3"/>
    <w:rsid w:val="00420CD8"/>
    <w:rsid w:val="00422869"/>
    <w:rsid w:val="004230EF"/>
    <w:rsid w:val="00424608"/>
    <w:rsid w:val="00432121"/>
    <w:rsid w:val="0043257A"/>
    <w:rsid w:val="00440556"/>
    <w:rsid w:val="004406CF"/>
    <w:rsid w:val="004418FB"/>
    <w:rsid w:val="0044198D"/>
    <w:rsid w:val="0044278F"/>
    <w:rsid w:val="00442B41"/>
    <w:rsid w:val="004435B4"/>
    <w:rsid w:val="00447C48"/>
    <w:rsid w:val="00457548"/>
    <w:rsid w:val="0045757E"/>
    <w:rsid w:val="0046048A"/>
    <w:rsid w:val="00463EA3"/>
    <w:rsid w:val="0046566A"/>
    <w:rsid w:val="00465F43"/>
    <w:rsid w:val="00466346"/>
    <w:rsid w:val="00467780"/>
    <w:rsid w:val="00467D2F"/>
    <w:rsid w:val="00471C5B"/>
    <w:rsid w:val="00471E46"/>
    <w:rsid w:val="004751D6"/>
    <w:rsid w:val="00476B3C"/>
    <w:rsid w:val="00477E20"/>
    <w:rsid w:val="00477E8A"/>
    <w:rsid w:val="004809AF"/>
    <w:rsid w:val="00480BB8"/>
    <w:rsid w:val="0048176A"/>
    <w:rsid w:val="0048519E"/>
    <w:rsid w:val="004860BD"/>
    <w:rsid w:val="004866EC"/>
    <w:rsid w:val="00486D92"/>
    <w:rsid w:val="00487430"/>
    <w:rsid w:val="00487D0E"/>
    <w:rsid w:val="00491DB2"/>
    <w:rsid w:val="004A07F1"/>
    <w:rsid w:val="004A0BB0"/>
    <w:rsid w:val="004A182E"/>
    <w:rsid w:val="004A26CD"/>
    <w:rsid w:val="004A577A"/>
    <w:rsid w:val="004A7990"/>
    <w:rsid w:val="004B2AED"/>
    <w:rsid w:val="004B42D0"/>
    <w:rsid w:val="004B51A0"/>
    <w:rsid w:val="004B591D"/>
    <w:rsid w:val="004B6860"/>
    <w:rsid w:val="004C001D"/>
    <w:rsid w:val="004C2232"/>
    <w:rsid w:val="004C2782"/>
    <w:rsid w:val="004C6D50"/>
    <w:rsid w:val="004D1C65"/>
    <w:rsid w:val="004D556C"/>
    <w:rsid w:val="004D5DB3"/>
    <w:rsid w:val="004E136A"/>
    <w:rsid w:val="004E1448"/>
    <w:rsid w:val="004E1B47"/>
    <w:rsid w:val="004E1EDE"/>
    <w:rsid w:val="004E2BB7"/>
    <w:rsid w:val="004E3B59"/>
    <w:rsid w:val="004E41C7"/>
    <w:rsid w:val="004F0F7B"/>
    <w:rsid w:val="004F1465"/>
    <w:rsid w:val="004F2D88"/>
    <w:rsid w:val="004F4A2A"/>
    <w:rsid w:val="004F4CC8"/>
    <w:rsid w:val="0050016E"/>
    <w:rsid w:val="00503EE1"/>
    <w:rsid w:val="005070C3"/>
    <w:rsid w:val="00511933"/>
    <w:rsid w:val="00513163"/>
    <w:rsid w:val="0051477D"/>
    <w:rsid w:val="005147C7"/>
    <w:rsid w:val="00515F48"/>
    <w:rsid w:val="00515F84"/>
    <w:rsid w:val="00521DDE"/>
    <w:rsid w:val="005220BE"/>
    <w:rsid w:val="005248B2"/>
    <w:rsid w:val="00527D2D"/>
    <w:rsid w:val="00542D5F"/>
    <w:rsid w:val="00542D77"/>
    <w:rsid w:val="005435DE"/>
    <w:rsid w:val="005439B6"/>
    <w:rsid w:val="00544785"/>
    <w:rsid w:val="00545672"/>
    <w:rsid w:val="00546BAE"/>
    <w:rsid w:val="0055108C"/>
    <w:rsid w:val="005516C0"/>
    <w:rsid w:val="00552AB4"/>
    <w:rsid w:val="00552EBD"/>
    <w:rsid w:val="0055386B"/>
    <w:rsid w:val="0055495B"/>
    <w:rsid w:val="00554A40"/>
    <w:rsid w:val="00555F71"/>
    <w:rsid w:val="005608D0"/>
    <w:rsid w:val="00565A44"/>
    <w:rsid w:val="00565C0E"/>
    <w:rsid w:val="00572053"/>
    <w:rsid w:val="005762DA"/>
    <w:rsid w:val="00580D73"/>
    <w:rsid w:val="00581D41"/>
    <w:rsid w:val="005830BF"/>
    <w:rsid w:val="00586FA8"/>
    <w:rsid w:val="00587F23"/>
    <w:rsid w:val="00593CB4"/>
    <w:rsid w:val="00594120"/>
    <w:rsid w:val="00595D26"/>
    <w:rsid w:val="00597CFD"/>
    <w:rsid w:val="005A30A4"/>
    <w:rsid w:val="005B0D7C"/>
    <w:rsid w:val="005B1986"/>
    <w:rsid w:val="005B2F6E"/>
    <w:rsid w:val="005B402F"/>
    <w:rsid w:val="005B6854"/>
    <w:rsid w:val="005C0C8B"/>
    <w:rsid w:val="005C24D0"/>
    <w:rsid w:val="005C2AB0"/>
    <w:rsid w:val="005C4034"/>
    <w:rsid w:val="005C532A"/>
    <w:rsid w:val="005C55CC"/>
    <w:rsid w:val="005C651C"/>
    <w:rsid w:val="005C77A1"/>
    <w:rsid w:val="005D5607"/>
    <w:rsid w:val="005D5E5B"/>
    <w:rsid w:val="005E371F"/>
    <w:rsid w:val="005E71A9"/>
    <w:rsid w:val="005E7894"/>
    <w:rsid w:val="005F03DB"/>
    <w:rsid w:val="005F1700"/>
    <w:rsid w:val="005F1AE5"/>
    <w:rsid w:val="005F3F8B"/>
    <w:rsid w:val="00603A46"/>
    <w:rsid w:val="00611002"/>
    <w:rsid w:val="006134E0"/>
    <w:rsid w:val="00616189"/>
    <w:rsid w:val="006168A7"/>
    <w:rsid w:val="0062020B"/>
    <w:rsid w:val="006217BB"/>
    <w:rsid w:val="00621A89"/>
    <w:rsid w:val="00624851"/>
    <w:rsid w:val="00625506"/>
    <w:rsid w:val="00625BD5"/>
    <w:rsid w:val="00625DFB"/>
    <w:rsid w:val="00633619"/>
    <w:rsid w:val="00635590"/>
    <w:rsid w:val="00636401"/>
    <w:rsid w:val="00636712"/>
    <w:rsid w:val="00637179"/>
    <w:rsid w:val="00642572"/>
    <w:rsid w:val="00642903"/>
    <w:rsid w:val="006437B2"/>
    <w:rsid w:val="00643FBC"/>
    <w:rsid w:val="006446D3"/>
    <w:rsid w:val="006449D5"/>
    <w:rsid w:val="006452C2"/>
    <w:rsid w:val="006476CA"/>
    <w:rsid w:val="00653812"/>
    <w:rsid w:val="006552AE"/>
    <w:rsid w:val="00655773"/>
    <w:rsid w:val="006563CA"/>
    <w:rsid w:val="006578FC"/>
    <w:rsid w:val="006608AB"/>
    <w:rsid w:val="006628ED"/>
    <w:rsid w:val="006629A6"/>
    <w:rsid w:val="006643BB"/>
    <w:rsid w:val="00664587"/>
    <w:rsid w:val="00665052"/>
    <w:rsid w:val="006676C2"/>
    <w:rsid w:val="00667EF4"/>
    <w:rsid w:val="00670A75"/>
    <w:rsid w:val="006713A4"/>
    <w:rsid w:val="00673DD4"/>
    <w:rsid w:val="00674AEB"/>
    <w:rsid w:val="006760F3"/>
    <w:rsid w:val="0068182D"/>
    <w:rsid w:val="00681E99"/>
    <w:rsid w:val="00683BCF"/>
    <w:rsid w:val="0068693D"/>
    <w:rsid w:val="006877F1"/>
    <w:rsid w:val="00690D82"/>
    <w:rsid w:val="006921A6"/>
    <w:rsid w:val="00693506"/>
    <w:rsid w:val="00693B2B"/>
    <w:rsid w:val="006A026A"/>
    <w:rsid w:val="006A0311"/>
    <w:rsid w:val="006A335C"/>
    <w:rsid w:val="006A36F7"/>
    <w:rsid w:val="006A3BD2"/>
    <w:rsid w:val="006A45E9"/>
    <w:rsid w:val="006A73E2"/>
    <w:rsid w:val="006B00BB"/>
    <w:rsid w:val="006B0426"/>
    <w:rsid w:val="006B0E83"/>
    <w:rsid w:val="006C10C0"/>
    <w:rsid w:val="006C1EB6"/>
    <w:rsid w:val="006C3747"/>
    <w:rsid w:val="006C3E05"/>
    <w:rsid w:val="006C5A76"/>
    <w:rsid w:val="006C69AC"/>
    <w:rsid w:val="006C70C1"/>
    <w:rsid w:val="006C7760"/>
    <w:rsid w:val="006D1EB0"/>
    <w:rsid w:val="006D4D74"/>
    <w:rsid w:val="006D522C"/>
    <w:rsid w:val="006D61AE"/>
    <w:rsid w:val="006D7795"/>
    <w:rsid w:val="006D7ACB"/>
    <w:rsid w:val="006D7C70"/>
    <w:rsid w:val="006E241A"/>
    <w:rsid w:val="006E6157"/>
    <w:rsid w:val="006F1F3A"/>
    <w:rsid w:val="0070033D"/>
    <w:rsid w:val="00702DD7"/>
    <w:rsid w:val="00703A54"/>
    <w:rsid w:val="00705C40"/>
    <w:rsid w:val="00707833"/>
    <w:rsid w:val="0071087E"/>
    <w:rsid w:val="00711F10"/>
    <w:rsid w:val="007208A6"/>
    <w:rsid w:val="007235AA"/>
    <w:rsid w:val="00723B40"/>
    <w:rsid w:val="00723E23"/>
    <w:rsid w:val="00724B13"/>
    <w:rsid w:val="0073042D"/>
    <w:rsid w:val="0073225C"/>
    <w:rsid w:val="00735836"/>
    <w:rsid w:val="00735C0A"/>
    <w:rsid w:val="00735C21"/>
    <w:rsid w:val="0073614A"/>
    <w:rsid w:val="007365E6"/>
    <w:rsid w:val="00740C8C"/>
    <w:rsid w:val="00741BC6"/>
    <w:rsid w:val="007421CA"/>
    <w:rsid w:val="00743966"/>
    <w:rsid w:val="00743BF5"/>
    <w:rsid w:val="00743DA8"/>
    <w:rsid w:val="00746CC7"/>
    <w:rsid w:val="007479DD"/>
    <w:rsid w:val="007516C8"/>
    <w:rsid w:val="007541F8"/>
    <w:rsid w:val="00754412"/>
    <w:rsid w:val="007574BB"/>
    <w:rsid w:val="0075751E"/>
    <w:rsid w:val="0075764C"/>
    <w:rsid w:val="007606EE"/>
    <w:rsid w:val="00760F24"/>
    <w:rsid w:val="00762198"/>
    <w:rsid w:val="00770792"/>
    <w:rsid w:val="00774FFE"/>
    <w:rsid w:val="00775638"/>
    <w:rsid w:val="0077599A"/>
    <w:rsid w:val="00776E99"/>
    <w:rsid w:val="00777353"/>
    <w:rsid w:val="00777602"/>
    <w:rsid w:val="007835C9"/>
    <w:rsid w:val="00784909"/>
    <w:rsid w:val="00785461"/>
    <w:rsid w:val="00786FF3"/>
    <w:rsid w:val="00790B7C"/>
    <w:rsid w:val="00793090"/>
    <w:rsid w:val="00796319"/>
    <w:rsid w:val="00797B53"/>
    <w:rsid w:val="00797E3A"/>
    <w:rsid w:val="007A2F42"/>
    <w:rsid w:val="007A2F67"/>
    <w:rsid w:val="007A3918"/>
    <w:rsid w:val="007A4A05"/>
    <w:rsid w:val="007A5DD4"/>
    <w:rsid w:val="007A62DB"/>
    <w:rsid w:val="007A78EC"/>
    <w:rsid w:val="007B0E89"/>
    <w:rsid w:val="007B0FDC"/>
    <w:rsid w:val="007B2C38"/>
    <w:rsid w:val="007B2E54"/>
    <w:rsid w:val="007B2E61"/>
    <w:rsid w:val="007B442D"/>
    <w:rsid w:val="007B60EF"/>
    <w:rsid w:val="007B6E92"/>
    <w:rsid w:val="007B7498"/>
    <w:rsid w:val="007B77E9"/>
    <w:rsid w:val="007B7AEE"/>
    <w:rsid w:val="007C37C6"/>
    <w:rsid w:val="007C48BF"/>
    <w:rsid w:val="007D2F75"/>
    <w:rsid w:val="007D3811"/>
    <w:rsid w:val="007D7433"/>
    <w:rsid w:val="007E22E7"/>
    <w:rsid w:val="007E4C1B"/>
    <w:rsid w:val="007E69BB"/>
    <w:rsid w:val="007E700D"/>
    <w:rsid w:val="007F1500"/>
    <w:rsid w:val="007F2249"/>
    <w:rsid w:val="007F3DF2"/>
    <w:rsid w:val="007F3EF1"/>
    <w:rsid w:val="007F789E"/>
    <w:rsid w:val="0080060B"/>
    <w:rsid w:val="00800BC9"/>
    <w:rsid w:val="00802515"/>
    <w:rsid w:val="00802F7A"/>
    <w:rsid w:val="008049A0"/>
    <w:rsid w:val="00806144"/>
    <w:rsid w:val="00806EA0"/>
    <w:rsid w:val="0081283F"/>
    <w:rsid w:val="00812BB6"/>
    <w:rsid w:val="00812C23"/>
    <w:rsid w:val="0081480A"/>
    <w:rsid w:val="0081616D"/>
    <w:rsid w:val="0081630E"/>
    <w:rsid w:val="00816B1E"/>
    <w:rsid w:val="008202EB"/>
    <w:rsid w:val="00832B45"/>
    <w:rsid w:val="008336A5"/>
    <w:rsid w:val="008373C0"/>
    <w:rsid w:val="0084145F"/>
    <w:rsid w:val="008418BC"/>
    <w:rsid w:val="00841DA2"/>
    <w:rsid w:val="0084277D"/>
    <w:rsid w:val="008458F6"/>
    <w:rsid w:val="00845AED"/>
    <w:rsid w:val="00846AC6"/>
    <w:rsid w:val="00851AE4"/>
    <w:rsid w:val="00851E7A"/>
    <w:rsid w:val="0085267C"/>
    <w:rsid w:val="00852CAD"/>
    <w:rsid w:val="00854523"/>
    <w:rsid w:val="00854A47"/>
    <w:rsid w:val="0085598D"/>
    <w:rsid w:val="008615B8"/>
    <w:rsid w:val="00862771"/>
    <w:rsid w:val="00865241"/>
    <w:rsid w:val="008671D1"/>
    <w:rsid w:val="00871023"/>
    <w:rsid w:val="00872318"/>
    <w:rsid w:val="00876C0A"/>
    <w:rsid w:val="00876F54"/>
    <w:rsid w:val="00877292"/>
    <w:rsid w:val="0088046B"/>
    <w:rsid w:val="00883FB3"/>
    <w:rsid w:val="00885168"/>
    <w:rsid w:val="008859F9"/>
    <w:rsid w:val="00886AE5"/>
    <w:rsid w:val="00887889"/>
    <w:rsid w:val="00887B13"/>
    <w:rsid w:val="00890521"/>
    <w:rsid w:val="00891634"/>
    <w:rsid w:val="0089173B"/>
    <w:rsid w:val="0089220F"/>
    <w:rsid w:val="008935AA"/>
    <w:rsid w:val="0089520B"/>
    <w:rsid w:val="00897109"/>
    <w:rsid w:val="008A0DF3"/>
    <w:rsid w:val="008A134B"/>
    <w:rsid w:val="008A30D6"/>
    <w:rsid w:val="008A33DE"/>
    <w:rsid w:val="008B2BD8"/>
    <w:rsid w:val="008B4795"/>
    <w:rsid w:val="008B6848"/>
    <w:rsid w:val="008B6EC2"/>
    <w:rsid w:val="008B7EF3"/>
    <w:rsid w:val="008C1A04"/>
    <w:rsid w:val="008C2FA1"/>
    <w:rsid w:val="008C3CF9"/>
    <w:rsid w:val="008C5C93"/>
    <w:rsid w:val="008C67EF"/>
    <w:rsid w:val="008C6A2B"/>
    <w:rsid w:val="008D7E0D"/>
    <w:rsid w:val="008D7EDB"/>
    <w:rsid w:val="008E2986"/>
    <w:rsid w:val="008E45EB"/>
    <w:rsid w:val="008E4838"/>
    <w:rsid w:val="008E5C09"/>
    <w:rsid w:val="008E64F0"/>
    <w:rsid w:val="008F0AAF"/>
    <w:rsid w:val="008F18ED"/>
    <w:rsid w:val="008F21B6"/>
    <w:rsid w:val="008F2645"/>
    <w:rsid w:val="008F6853"/>
    <w:rsid w:val="008F70FD"/>
    <w:rsid w:val="00903D37"/>
    <w:rsid w:val="00906410"/>
    <w:rsid w:val="00912ABA"/>
    <w:rsid w:val="009145C1"/>
    <w:rsid w:val="00917D6F"/>
    <w:rsid w:val="00921B1A"/>
    <w:rsid w:val="009241D4"/>
    <w:rsid w:val="0092600D"/>
    <w:rsid w:val="0092746A"/>
    <w:rsid w:val="00927823"/>
    <w:rsid w:val="0093039D"/>
    <w:rsid w:val="00930D73"/>
    <w:rsid w:val="00931E4F"/>
    <w:rsid w:val="0093364D"/>
    <w:rsid w:val="00934AA6"/>
    <w:rsid w:val="00935607"/>
    <w:rsid w:val="00935E91"/>
    <w:rsid w:val="009377A0"/>
    <w:rsid w:val="009411AA"/>
    <w:rsid w:val="0094268A"/>
    <w:rsid w:val="00943205"/>
    <w:rsid w:val="00944513"/>
    <w:rsid w:val="0094782C"/>
    <w:rsid w:val="009619D4"/>
    <w:rsid w:val="0096202E"/>
    <w:rsid w:val="00966A15"/>
    <w:rsid w:val="00966BD6"/>
    <w:rsid w:val="009676DF"/>
    <w:rsid w:val="00967869"/>
    <w:rsid w:val="00971EA0"/>
    <w:rsid w:val="00971F54"/>
    <w:rsid w:val="009725C5"/>
    <w:rsid w:val="00973F40"/>
    <w:rsid w:val="00975232"/>
    <w:rsid w:val="009818CF"/>
    <w:rsid w:val="00982940"/>
    <w:rsid w:val="0098719F"/>
    <w:rsid w:val="009934CF"/>
    <w:rsid w:val="00994299"/>
    <w:rsid w:val="00994DE8"/>
    <w:rsid w:val="00995312"/>
    <w:rsid w:val="009A0D75"/>
    <w:rsid w:val="009A347A"/>
    <w:rsid w:val="009A5B23"/>
    <w:rsid w:val="009B0763"/>
    <w:rsid w:val="009B2238"/>
    <w:rsid w:val="009B26C7"/>
    <w:rsid w:val="009B38F7"/>
    <w:rsid w:val="009B6059"/>
    <w:rsid w:val="009B680A"/>
    <w:rsid w:val="009B6A6F"/>
    <w:rsid w:val="009B75FE"/>
    <w:rsid w:val="009C09D9"/>
    <w:rsid w:val="009C1AFE"/>
    <w:rsid w:val="009C2441"/>
    <w:rsid w:val="009D048B"/>
    <w:rsid w:val="009D675F"/>
    <w:rsid w:val="009D7DDA"/>
    <w:rsid w:val="009E065A"/>
    <w:rsid w:val="009E3F8E"/>
    <w:rsid w:val="009E5419"/>
    <w:rsid w:val="009E5A4B"/>
    <w:rsid w:val="009E5A6E"/>
    <w:rsid w:val="009F0491"/>
    <w:rsid w:val="009F0A95"/>
    <w:rsid w:val="009F100E"/>
    <w:rsid w:val="009F1635"/>
    <w:rsid w:val="009F1746"/>
    <w:rsid w:val="009F240A"/>
    <w:rsid w:val="009F38BB"/>
    <w:rsid w:val="009F46DC"/>
    <w:rsid w:val="009F5878"/>
    <w:rsid w:val="009F6EDF"/>
    <w:rsid w:val="00A020B4"/>
    <w:rsid w:val="00A0482C"/>
    <w:rsid w:val="00A051E4"/>
    <w:rsid w:val="00A119A3"/>
    <w:rsid w:val="00A125A9"/>
    <w:rsid w:val="00A14230"/>
    <w:rsid w:val="00A15750"/>
    <w:rsid w:val="00A15CC2"/>
    <w:rsid w:val="00A1620D"/>
    <w:rsid w:val="00A16AC0"/>
    <w:rsid w:val="00A20B0A"/>
    <w:rsid w:val="00A22D79"/>
    <w:rsid w:val="00A22FEA"/>
    <w:rsid w:val="00A23D31"/>
    <w:rsid w:val="00A26025"/>
    <w:rsid w:val="00A272C8"/>
    <w:rsid w:val="00A301A7"/>
    <w:rsid w:val="00A30C34"/>
    <w:rsid w:val="00A30FD3"/>
    <w:rsid w:val="00A31829"/>
    <w:rsid w:val="00A32BAA"/>
    <w:rsid w:val="00A346F3"/>
    <w:rsid w:val="00A35E2F"/>
    <w:rsid w:val="00A3676A"/>
    <w:rsid w:val="00A37891"/>
    <w:rsid w:val="00A40A51"/>
    <w:rsid w:val="00A41184"/>
    <w:rsid w:val="00A438FB"/>
    <w:rsid w:val="00A47916"/>
    <w:rsid w:val="00A50F74"/>
    <w:rsid w:val="00A51788"/>
    <w:rsid w:val="00A5420A"/>
    <w:rsid w:val="00A57C3D"/>
    <w:rsid w:val="00A621CF"/>
    <w:rsid w:val="00A622B0"/>
    <w:rsid w:val="00A631FA"/>
    <w:rsid w:val="00A6697B"/>
    <w:rsid w:val="00A727AE"/>
    <w:rsid w:val="00A739AF"/>
    <w:rsid w:val="00A74C2D"/>
    <w:rsid w:val="00A768CC"/>
    <w:rsid w:val="00A76B34"/>
    <w:rsid w:val="00A84EAD"/>
    <w:rsid w:val="00A854FF"/>
    <w:rsid w:val="00A8745D"/>
    <w:rsid w:val="00A90F9B"/>
    <w:rsid w:val="00A92694"/>
    <w:rsid w:val="00A93072"/>
    <w:rsid w:val="00A94475"/>
    <w:rsid w:val="00A94CC6"/>
    <w:rsid w:val="00A9629C"/>
    <w:rsid w:val="00AA35D5"/>
    <w:rsid w:val="00AA417B"/>
    <w:rsid w:val="00AA533F"/>
    <w:rsid w:val="00AA7207"/>
    <w:rsid w:val="00AA78E6"/>
    <w:rsid w:val="00AB010D"/>
    <w:rsid w:val="00AB2A36"/>
    <w:rsid w:val="00AB5D9D"/>
    <w:rsid w:val="00AC0EB7"/>
    <w:rsid w:val="00AC1B61"/>
    <w:rsid w:val="00AC5EE6"/>
    <w:rsid w:val="00AD1740"/>
    <w:rsid w:val="00AD1923"/>
    <w:rsid w:val="00AD2611"/>
    <w:rsid w:val="00AD3D57"/>
    <w:rsid w:val="00AD42C1"/>
    <w:rsid w:val="00AD451B"/>
    <w:rsid w:val="00AD5855"/>
    <w:rsid w:val="00AD728F"/>
    <w:rsid w:val="00AE273C"/>
    <w:rsid w:val="00AE6BAB"/>
    <w:rsid w:val="00AE7834"/>
    <w:rsid w:val="00AF090B"/>
    <w:rsid w:val="00AF0C11"/>
    <w:rsid w:val="00AF11C6"/>
    <w:rsid w:val="00AF28EC"/>
    <w:rsid w:val="00AF367A"/>
    <w:rsid w:val="00AF6580"/>
    <w:rsid w:val="00B02EB9"/>
    <w:rsid w:val="00B03FF6"/>
    <w:rsid w:val="00B070AA"/>
    <w:rsid w:val="00B07E94"/>
    <w:rsid w:val="00B10400"/>
    <w:rsid w:val="00B11CCE"/>
    <w:rsid w:val="00B1415B"/>
    <w:rsid w:val="00B1448B"/>
    <w:rsid w:val="00B15BF7"/>
    <w:rsid w:val="00B1733A"/>
    <w:rsid w:val="00B202EE"/>
    <w:rsid w:val="00B2065E"/>
    <w:rsid w:val="00B21A0D"/>
    <w:rsid w:val="00B26756"/>
    <w:rsid w:val="00B269F1"/>
    <w:rsid w:val="00B274AE"/>
    <w:rsid w:val="00B274BF"/>
    <w:rsid w:val="00B31222"/>
    <w:rsid w:val="00B332A5"/>
    <w:rsid w:val="00B3716A"/>
    <w:rsid w:val="00B413CF"/>
    <w:rsid w:val="00B41440"/>
    <w:rsid w:val="00B414D1"/>
    <w:rsid w:val="00B42B2B"/>
    <w:rsid w:val="00B42E81"/>
    <w:rsid w:val="00B4329D"/>
    <w:rsid w:val="00B44807"/>
    <w:rsid w:val="00B520F9"/>
    <w:rsid w:val="00B5495A"/>
    <w:rsid w:val="00B577A3"/>
    <w:rsid w:val="00B60AB8"/>
    <w:rsid w:val="00B62F73"/>
    <w:rsid w:val="00B64B52"/>
    <w:rsid w:val="00B657BE"/>
    <w:rsid w:val="00B67D46"/>
    <w:rsid w:val="00B70CD8"/>
    <w:rsid w:val="00B7262F"/>
    <w:rsid w:val="00B73FD4"/>
    <w:rsid w:val="00B740D5"/>
    <w:rsid w:val="00B74FC5"/>
    <w:rsid w:val="00B75A6C"/>
    <w:rsid w:val="00B76D35"/>
    <w:rsid w:val="00B81E3A"/>
    <w:rsid w:val="00B83E2A"/>
    <w:rsid w:val="00B83E38"/>
    <w:rsid w:val="00B86C19"/>
    <w:rsid w:val="00B8786F"/>
    <w:rsid w:val="00B908CF"/>
    <w:rsid w:val="00B9572E"/>
    <w:rsid w:val="00BA0733"/>
    <w:rsid w:val="00BA0AF6"/>
    <w:rsid w:val="00BA1967"/>
    <w:rsid w:val="00BA46A8"/>
    <w:rsid w:val="00BA4993"/>
    <w:rsid w:val="00BB20F1"/>
    <w:rsid w:val="00BB375D"/>
    <w:rsid w:val="00BB4125"/>
    <w:rsid w:val="00BB4B53"/>
    <w:rsid w:val="00BB515F"/>
    <w:rsid w:val="00BC11C7"/>
    <w:rsid w:val="00BC2C0C"/>
    <w:rsid w:val="00BC6175"/>
    <w:rsid w:val="00BC758B"/>
    <w:rsid w:val="00BD1319"/>
    <w:rsid w:val="00BD5F34"/>
    <w:rsid w:val="00BE0A93"/>
    <w:rsid w:val="00BE17C6"/>
    <w:rsid w:val="00BE229A"/>
    <w:rsid w:val="00BE33AC"/>
    <w:rsid w:val="00BE4865"/>
    <w:rsid w:val="00BE5347"/>
    <w:rsid w:val="00BE7B48"/>
    <w:rsid w:val="00BF1A8A"/>
    <w:rsid w:val="00BF219A"/>
    <w:rsid w:val="00C04C52"/>
    <w:rsid w:val="00C10F14"/>
    <w:rsid w:val="00C141BF"/>
    <w:rsid w:val="00C159C6"/>
    <w:rsid w:val="00C15DFF"/>
    <w:rsid w:val="00C16B4B"/>
    <w:rsid w:val="00C17427"/>
    <w:rsid w:val="00C25238"/>
    <w:rsid w:val="00C25C49"/>
    <w:rsid w:val="00C3081B"/>
    <w:rsid w:val="00C31E61"/>
    <w:rsid w:val="00C3345C"/>
    <w:rsid w:val="00C408C6"/>
    <w:rsid w:val="00C44CA8"/>
    <w:rsid w:val="00C502A5"/>
    <w:rsid w:val="00C50D2D"/>
    <w:rsid w:val="00C521F7"/>
    <w:rsid w:val="00C53008"/>
    <w:rsid w:val="00C549DB"/>
    <w:rsid w:val="00C55151"/>
    <w:rsid w:val="00C560FA"/>
    <w:rsid w:val="00C57FF9"/>
    <w:rsid w:val="00C61451"/>
    <w:rsid w:val="00C61B8A"/>
    <w:rsid w:val="00C63E22"/>
    <w:rsid w:val="00C64224"/>
    <w:rsid w:val="00C64434"/>
    <w:rsid w:val="00C64FA9"/>
    <w:rsid w:val="00C669DF"/>
    <w:rsid w:val="00C66EB4"/>
    <w:rsid w:val="00C67641"/>
    <w:rsid w:val="00C70E41"/>
    <w:rsid w:val="00C72BF6"/>
    <w:rsid w:val="00C73C57"/>
    <w:rsid w:val="00C74D43"/>
    <w:rsid w:val="00C77CBF"/>
    <w:rsid w:val="00C801CF"/>
    <w:rsid w:val="00C8061A"/>
    <w:rsid w:val="00C857D8"/>
    <w:rsid w:val="00C8780E"/>
    <w:rsid w:val="00C9084B"/>
    <w:rsid w:val="00C92552"/>
    <w:rsid w:val="00C929A8"/>
    <w:rsid w:val="00C93F1B"/>
    <w:rsid w:val="00C97307"/>
    <w:rsid w:val="00C9744D"/>
    <w:rsid w:val="00CA2E81"/>
    <w:rsid w:val="00CA68D7"/>
    <w:rsid w:val="00CA780B"/>
    <w:rsid w:val="00CB05F4"/>
    <w:rsid w:val="00CB0DED"/>
    <w:rsid w:val="00CB675A"/>
    <w:rsid w:val="00CC2092"/>
    <w:rsid w:val="00CC4899"/>
    <w:rsid w:val="00CD0A7D"/>
    <w:rsid w:val="00CD3A5D"/>
    <w:rsid w:val="00CD4806"/>
    <w:rsid w:val="00CD52D4"/>
    <w:rsid w:val="00CD5FD4"/>
    <w:rsid w:val="00CD78AD"/>
    <w:rsid w:val="00CE0585"/>
    <w:rsid w:val="00CE0DCE"/>
    <w:rsid w:val="00CE2A00"/>
    <w:rsid w:val="00CE33C1"/>
    <w:rsid w:val="00CE340E"/>
    <w:rsid w:val="00CE76FF"/>
    <w:rsid w:val="00CF066F"/>
    <w:rsid w:val="00CF723B"/>
    <w:rsid w:val="00D00894"/>
    <w:rsid w:val="00D02370"/>
    <w:rsid w:val="00D0310D"/>
    <w:rsid w:val="00D04437"/>
    <w:rsid w:val="00D05C7C"/>
    <w:rsid w:val="00D07742"/>
    <w:rsid w:val="00D07ADB"/>
    <w:rsid w:val="00D11557"/>
    <w:rsid w:val="00D147D5"/>
    <w:rsid w:val="00D14DB7"/>
    <w:rsid w:val="00D15ED5"/>
    <w:rsid w:val="00D175DF"/>
    <w:rsid w:val="00D2464B"/>
    <w:rsid w:val="00D248D9"/>
    <w:rsid w:val="00D26AE1"/>
    <w:rsid w:val="00D31114"/>
    <w:rsid w:val="00D348F7"/>
    <w:rsid w:val="00D356E4"/>
    <w:rsid w:val="00D3640C"/>
    <w:rsid w:val="00D36A6E"/>
    <w:rsid w:val="00D40BC3"/>
    <w:rsid w:val="00D429F3"/>
    <w:rsid w:val="00D434EC"/>
    <w:rsid w:val="00D44E9D"/>
    <w:rsid w:val="00D472A7"/>
    <w:rsid w:val="00D476B5"/>
    <w:rsid w:val="00D476DA"/>
    <w:rsid w:val="00D51853"/>
    <w:rsid w:val="00D54F0F"/>
    <w:rsid w:val="00D6110D"/>
    <w:rsid w:val="00D717A5"/>
    <w:rsid w:val="00D738C9"/>
    <w:rsid w:val="00D74FFF"/>
    <w:rsid w:val="00D75A5B"/>
    <w:rsid w:val="00D82D10"/>
    <w:rsid w:val="00D84B17"/>
    <w:rsid w:val="00D8507D"/>
    <w:rsid w:val="00D86622"/>
    <w:rsid w:val="00D90C9D"/>
    <w:rsid w:val="00D91910"/>
    <w:rsid w:val="00D91AA8"/>
    <w:rsid w:val="00D936CE"/>
    <w:rsid w:val="00D9416C"/>
    <w:rsid w:val="00D944A6"/>
    <w:rsid w:val="00D954A2"/>
    <w:rsid w:val="00D964FC"/>
    <w:rsid w:val="00D969C4"/>
    <w:rsid w:val="00D96FC3"/>
    <w:rsid w:val="00D97378"/>
    <w:rsid w:val="00DA0E0D"/>
    <w:rsid w:val="00DA1F5B"/>
    <w:rsid w:val="00DA2B47"/>
    <w:rsid w:val="00DA495D"/>
    <w:rsid w:val="00DA53ED"/>
    <w:rsid w:val="00DA7BA0"/>
    <w:rsid w:val="00DB429F"/>
    <w:rsid w:val="00DB512E"/>
    <w:rsid w:val="00DB52C3"/>
    <w:rsid w:val="00DB5DA3"/>
    <w:rsid w:val="00DB79D3"/>
    <w:rsid w:val="00DC09E4"/>
    <w:rsid w:val="00DC10B0"/>
    <w:rsid w:val="00DC1594"/>
    <w:rsid w:val="00DC289E"/>
    <w:rsid w:val="00DC28CF"/>
    <w:rsid w:val="00DC45F5"/>
    <w:rsid w:val="00DC4B25"/>
    <w:rsid w:val="00DC4BCD"/>
    <w:rsid w:val="00DD07A3"/>
    <w:rsid w:val="00DD1495"/>
    <w:rsid w:val="00DD178F"/>
    <w:rsid w:val="00DD3E76"/>
    <w:rsid w:val="00DE24EC"/>
    <w:rsid w:val="00DE4107"/>
    <w:rsid w:val="00DE6FF0"/>
    <w:rsid w:val="00DE7431"/>
    <w:rsid w:val="00DE7B67"/>
    <w:rsid w:val="00DF0591"/>
    <w:rsid w:val="00DF0BFC"/>
    <w:rsid w:val="00DF0ED5"/>
    <w:rsid w:val="00DF12C5"/>
    <w:rsid w:val="00DF17BD"/>
    <w:rsid w:val="00DF2C3E"/>
    <w:rsid w:val="00DF30A3"/>
    <w:rsid w:val="00DF464D"/>
    <w:rsid w:val="00DF5B3C"/>
    <w:rsid w:val="00DF5CF1"/>
    <w:rsid w:val="00DF72D9"/>
    <w:rsid w:val="00DF790C"/>
    <w:rsid w:val="00DF7D3D"/>
    <w:rsid w:val="00DF7EC8"/>
    <w:rsid w:val="00E007CF"/>
    <w:rsid w:val="00E00C15"/>
    <w:rsid w:val="00E028ED"/>
    <w:rsid w:val="00E04BA7"/>
    <w:rsid w:val="00E05754"/>
    <w:rsid w:val="00E05AE2"/>
    <w:rsid w:val="00E05C48"/>
    <w:rsid w:val="00E07B94"/>
    <w:rsid w:val="00E07E66"/>
    <w:rsid w:val="00E104F6"/>
    <w:rsid w:val="00E10748"/>
    <w:rsid w:val="00E10E63"/>
    <w:rsid w:val="00E1222D"/>
    <w:rsid w:val="00E12F57"/>
    <w:rsid w:val="00E130A4"/>
    <w:rsid w:val="00E152D8"/>
    <w:rsid w:val="00E168F5"/>
    <w:rsid w:val="00E173CD"/>
    <w:rsid w:val="00E20151"/>
    <w:rsid w:val="00E22DFA"/>
    <w:rsid w:val="00E27DDF"/>
    <w:rsid w:val="00E30A90"/>
    <w:rsid w:val="00E3185F"/>
    <w:rsid w:val="00E405F8"/>
    <w:rsid w:val="00E40B0C"/>
    <w:rsid w:val="00E43469"/>
    <w:rsid w:val="00E444BA"/>
    <w:rsid w:val="00E445DA"/>
    <w:rsid w:val="00E45379"/>
    <w:rsid w:val="00E50A5C"/>
    <w:rsid w:val="00E50B22"/>
    <w:rsid w:val="00E50C90"/>
    <w:rsid w:val="00E51588"/>
    <w:rsid w:val="00E51F43"/>
    <w:rsid w:val="00E528CB"/>
    <w:rsid w:val="00E536FC"/>
    <w:rsid w:val="00E53706"/>
    <w:rsid w:val="00E54C61"/>
    <w:rsid w:val="00E60CF3"/>
    <w:rsid w:val="00E62E3B"/>
    <w:rsid w:val="00E645B8"/>
    <w:rsid w:val="00E65875"/>
    <w:rsid w:val="00E72348"/>
    <w:rsid w:val="00E72963"/>
    <w:rsid w:val="00E72E71"/>
    <w:rsid w:val="00E73254"/>
    <w:rsid w:val="00E75E8B"/>
    <w:rsid w:val="00E76A71"/>
    <w:rsid w:val="00E772F5"/>
    <w:rsid w:val="00E8155D"/>
    <w:rsid w:val="00E85D82"/>
    <w:rsid w:val="00E866E9"/>
    <w:rsid w:val="00E9125D"/>
    <w:rsid w:val="00E97764"/>
    <w:rsid w:val="00EA0E04"/>
    <w:rsid w:val="00EA1DFB"/>
    <w:rsid w:val="00EA220D"/>
    <w:rsid w:val="00EA2F58"/>
    <w:rsid w:val="00EA31FB"/>
    <w:rsid w:val="00EA3A85"/>
    <w:rsid w:val="00EA573F"/>
    <w:rsid w:val="00EA5D2C"/>
    <w:rsid w:val="00EA5D8E"/>
    <w:rsid w:val="00EA656A"/>
    <w:rsid w:val="00EB30CF"/>
    <w:rsid w:val="00EB31B1"/>
    <w:rsid w:val="00EB3B88"/>
    <w:rsid w:val="00EB5C3E"/>
    <w:rsid w:val="00EB6626"/>
    <w:rsid w:val="00EB73E6"/>
    <w:rsid w:val="00EC16C2"/>
    <w:rsid w:val="00EC261B"/>
    <w:rsid w:val="00EC5752"/>
    <w:rsid w:val="00EC5CA0"/>
    <w:rsid w:val="00EC60A0"/>
    <w:rsid w:val="00EC64AC"/>
    <w:rsid w:val="00EC7372"/>
    <w:rsid w:val="00ED30E8"/>
    <w:rsid w:val="00ED3378"/>
    <w:rsid w:val="00EE021D"/>
    <w:rsid w:val="00EE32D5"/>
    <w:rsid w:val="00EE5507"/>
    <w:rsid w:val="00EE73C5"/>
    <w:rsid w:val="00EF1884"/>
    <w:rsid w:val="00EF267F"/>
    <w:rsid w:val="00EF349A"/>
    <w:rsid w:val="00EF4A64"/>
    <w:rsid w:val="00EF4D15"/>
    <w:rsid w:val="00EF668C"/>
    <w:rsid w:val="00EF7B4E"/>
    <w:rsid w:val="00F02171"/>
    <w:rsid w:val="00F02E9F"/>
    <w:rsid w:val="00F033EF"/>
    <w:rsid w:val="00F038F3"/>
    <w:rsid w:val="00F040C6"/>
    <w:rsid w:val="00F05DEF"/>
    <w:rsid w:val="00F07BD7"/>
    <w:rsid w:val="00F11389"/>
    <w:rsid w:val="00F11AB3"/>
    <w:rsid w:val="00F16AD7"/>
    <w:rsid w:val="00F35243"/>
    <w:rsid w:val="00F4376E"/>
    <w:rsid w:val="00F43E6E"/>
    <w:rsid w:val="00F44423"/>
    <w:rsid w:val="00F46C14"/>
    <w:rsid w:val="00F501F8"/>
    <w:rsid w:val="00F50BB4"/>
    <w:rsid w:val="00F51236"/>
    <w:rsid w:val="00F52112"/>
    <w:rsid w:val="00F53751"/>
    <w:rsid w:val="00F541B8"/>
    <w:rsid w:val="00F54C30"/>
    <w:rsid w:val="00F56CC2"/>
    <w:rsid w:val="00F61B76"/>
    <w:rsid w:val="00F628D3"/>
    <w:rsid w:val="00F63555"/>
    <w:rsid w:val="00F639F8"/>
    <w:rsid w:val="00F6497E"/>
    <w:rsid w:val="00F67789"/>
    <w:rsid w:val="00F677E2"/>
    <w:rsid w:val="00F72BF9"/>
    <w:rsid w:val="00F738AE"/>
    <w:rsid w:val="00F74E05"/>
    <w:rsid w:val="00F75EAD"/>
    <w:rsid w:val="00F7651D"/>
    <w:rsid w:val="00F77154"/>
    <w:rsid w:val="00F777E3"/>
    <w:rsid w:val="00F80F33"/>
    <w:rsid w:val="00F81CC1"/>
    <w:rsid w:val="00F9173A"/>
    <w:rsid w:val="00F9650A"/>
    <w:rsid w:val="00F967C7"/>
    <w:rsid w:val="00FA0037"/>
    <w:rsid w:val="00FA0437"/>
    <w:rsid w:val="00FA0E91"/>
    <w:rsid w:val="00FA233F"/>
    <w:rsid w:val="00FA2E05"/>
    <w:rsid w:val="00FA600E"/>
    <w:rsid w:val="00FA7D57"/>
    <w:rsid w:val="00FB0008"/>
    <w:rsid w:val="00FB071C"/>
    <w:rsid w:val="00FB09D6"/>
    <w:rsid w:val="00FB236C"/>
    <w:rsid w:val="00FB60C5"/>
    <w:rsid w:val="00FB6DE9"/>
    <w:rsid w:val="00FB7DDC"/>
    <w:rsid w:val="00FC2209"/>
    <w:rsid w:val="00FC4210"/>
    <w:rsid w:val="00FC7531"/>
    <w:rsid w:val="00FC7EAA"/>
    <w:rsid w:val="00FD3D01"/>
    <w:rsid w:val="00FD4C0B"/>
    <w:rsid w:val="00FD4FA5"/>
    <w:rsid w:val="00FD7CE9"/>
    <w:rsid w:val="00FE1DE2"/>
    <w:rsid w:val="00FE57C8"/>
    <w:rsid w:val="00FF01D7"/>
    <w:rsid w:val="00FF2982"/>
    <w:rsid w:val="00FF456A"/>
    <w:rsid w:val="00FF6204"/>
    <w:rsid w:val="00FF634D"/>
    <w:rsid w:val="00FF71E0"/>
    <w:rsid w:val="00FF7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743430"/>
  <w15:chartTrackingRefBased/>
  <w15:docId w15:val="{41D2922D-F47C-418A-A44F-ABE593C6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paragraph" w:customStyle="1" w:styleId="xmsonormal">
    <w:name w:val="x_msonormal"/>
    <w:basedOn w:val="Normal"/>
    <w:rsid w:val="0044278F"/>
    <w:pPr>
      <w:spacing w:before="100" w:beforeAutospacing="1" w:after="100" w:afterAutospacing="1"/>
    </w:pPr>
    <w:rPr>
      <w:sz w:val="24"/>
      <w:szCs w:val="24"/>
      <w:lang w:val="es-MX" w:eastAsia="es-MX"/>
    </w:rPr>
  </w:style>
  <w:style w:type="paragraph" w:styleId="NormalWeb">
    <w:name w:val="Normal (Web)"/>
    <w:basedOn w:val="Normal"/>
    <w:uiPriority w:val="99"/>
    <w:unhideWhenUsed/>
    <w:rsid w:val="00AA78E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4570335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6780469">
      <w:bodyDiv w:val="1"/>
      <w:marLeft w:val="0"/>
      <w:marRight w:val="0"/>
      <w:marTop w:val="0"/>
      <w:marBottom w:val="0"/>
      <w:divBdr>
        <w:top w:val="none" w:sz="0" w:space="0" w:color="auto"/>
        <w:left w:val="none" w:sz="0" w:space="0" w:color="auto"/>
        <w:bottom w:val="none" w:sz="0" w:space="0" w:color="auto"/>
        <w:right w:val="none" w:sz="0" w:space="0" w:color="auto"/>
      </w:divBdr>
    </w:div>
    <w:div w:id="1123034770">
      <w:bodyDiv w:val="1"/>
      <w:marLeft w:val="0"/>
      <w:marRight w:val="0"/>
      <w:marTop w:val="0"/>
      <w:marBottom w:val="0"/>
      <w:divBdr>
        <w:top w:val="none" w:sz="0" w:space="0" w:color="auto"/>
        <w:left w:val="none" w:sz="0" w:space="0" w:color="auto"/>
        <w:bottom w:val="none" w:sz="0" w:space="0" w:color="auto"/>
        <w:right w:val="none" w:sz="0" w:space="0" w:color="auto"/>
      </w:divBdr>
    </w:div>
    <w:div w:id="1140463303">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7122621">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1210531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37465-41DF-4AE8-BE1B-F395A81B6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5776</Words>
  <Characters>31770</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cp:revision>
  <cp:lastPrinted>2019-05-29T22:41:00Z</cp:lastPrinted>
  <dcterms:created xsi:type="dcterms:W3CDTF">2019-08-23T19:07:00Z</dcterms:created>
  <dcterms:modified xsi:type="dcterms:W3CDTF">2019-08-23T19:07:00Z</dcterms:modified>
</cp:coreProperties>
</file>