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8D0468" w:rsidRDefault="00B06D8A" w:rsidP="00CF16AB">
      <w:pPr>
        <w:spacing w:line="360" w:lineRule="auto"/>
        <w:jc w:val="both"/>
        <w:rPr>
          <w:rFonts w:ascii="Palatino Linotype" w:hAnsi="Palatino Linotype"/>
        </w:rPr>
      </w:pPr>
      <w:r w:rsidRPr="008D046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74833">
        <w:rPr>
          <w:rFonts w:ascii="Palatino Linotype" w:hAnsi="Palatino Linotype"/>
        </w:rPr>
        <w:t>trece</w:t>
      </w:r>
      <w:r w:rsidR="00EE6C38">
        <w:rPr>
          <w:rFonts w:ascii="Palatino Linotype" w:hAnsi="Palatino Linotype"/>
        </w:rPr>
        <w:t xml:space="preserve"> de noviembre</w:t>
      </w:r>
      <w:r w:rsidR="00EE6C38" w:rsidRPr="008D0468">
        <w:rPr>
          <w:rFonts w:ascii="Palatino Linotype" w:hAnsi="Palatino Linotype"/>
        </w:rPr>
        <w:t xml:space="preserve"> </w:t>
      </w:r>
      <w:r w:rsidRPr="008D0468">
        <w:rPr>
          <w:rFonts w:ascii="Palatino Linotype" w:hAnsi="Palatino Linotype"/>
        </w:rPr>
        <w:t>de dos mil diecinueve.</w:t>
      </w:r>
    </w:p>
    <w:p w:rsidR="00B06D8A" w:rsidRPr="008D0468" w:rsidRDefault="00B06D8A" w:rsidP="00CF16AB">
      <w:pPr>
        <w:spacing w:line="360" w:lineRule="auto"/>
        <w:jc w:val="both"/>
        <w:rPr>
          <w:rFonts w:ascii="Palatino Linotype" w:hAnsi="Palatino Linotype"/>
        </w:rPr>
      </w:pPr>
    </w:p>
    <w:p w:rsidR="00B06D8A" w:rsidRPr="008D0468" w:rsidRDefault="00B06D8A" w:rsidP="00CF16AB">
      <w:pPr>
        <w:spacing w:line="360" w:lineRule="auto"/>
        <w:jc w:val="both"/>
        <w:rPr>
          <w:rFonts w:ascii="Palatino Linotype" w:hAnsi="Palatino Linotype"/>
        </w:rPr>
      </w:pPr>
      <w:r w:rsidRPr="008D0468">
        <w:rPr>
          <w:rFonts w:ascii="Palatino Linotype" w:hAnsi="Palatino Linotype"/>
        </w:rPr>
        <w:t xml:space="preserve">VISTO el expediente formado con motivo del recurso de revisión </w:t>
      </w:r>
      <w:r w:rsidR="00A74833" w:rsidRPr="00A74833">
        <w:rPr>
          <w:rFonts w:ascii="Palatino Linotype" w:hAnsi="Palatino Linotype"/>
          <w:b/>
          <w:bCs/>
        </w:rPr>
        <w:t>07307/INFOEM/IP/RR/2019</w:t>
      </w:r>
      <w:r w:rsidRPr="008D0468">
        <w:rPr>
          <w:rFonts w:ascii="Palatino Linotype" w:hAnsi="Palatino Linotype"/>
        </w:rPr>
        <w:t xml:space="preserve">, promovido por </w:t>
      </w:r>
      <w:r w:rsidR="00A74833">
        <w:rPr>
          <w:rFonts w:ascii="Palatino Linotype" w:hAnsi="Palatino Linotype"/>
        </w:rPr>
        <w:t>una persona de manera anónima</w:t>
      </w:r>
      <w:r w:rsidRPr="008D0468">
        <w:rPr>
          <w:rFonts w:ascii="Palatino Linotype" w:hAnsi="Palatino Linotype"/>
        </w:rPr>
        <w:t>,</w:t>
      </w:r>
      <w:r w:rsidR="00BE0B01" w:rsidRPr="008D0468">
        <w:rPr>
          <w:rFonts w:ascii="Palatino Linotype" w:hAnsi="Palatino Linotype"/>
        </w:rPr>
        <w:t xml:space="preserve"> e</w:t>
      </w:r>
      <w:r w:rsidRPr="008D0468">
        <w:rPr>
          <w:rFonts w:ascii="Palatino Linotype" w:hAnsi="Palatino Linotype"/>
        </w:rPr>
        <w:t xml:space="preserve">n lo sucesivo </w:t>
      </w:r>
      <w:r w:rsidR="00A74833">
        <w:rPr>
          <w:rFonts w:ascii="Palatino Linotype" w:hAnsi="Palatino Linotype"/>
          <w:b/>
        </w:rPr>
        <w:t>EL</w:t>
      </w:r>
      <w:r w:rsidR="001C7FE8" w:rsidRPr="001C7FE8">
        <w:rPr>
          <w:rFonts w:ascii="Palatino Linotype" w:hAnsi="Palatino Linotype"/>
          <w:b/>
        </w:rPr>
        <w:t xml:space="preserve"> RECURRENTE</w:t>
      </w:r>
      <w:r w:rsidRPr="008D0468">
        <w:rPr>
          <w:rFonts w:ascii="Palatino Linotype" w:hAnsi="Palatino Linotype"/>
          <w:b/>
        </w:rPr>
        <w:t>,</w:t>
      </w:r>
      <w:r w:rsidRPr="008D0468">
        <w:rPr>
          <w:rFonts w:ascii="Palatino Linotype" w:hAnsi="Palatino Linotype"/>
        </w:rPr>
        <w:t xml:space="preserve"> en contra de la respuesta emitida por </w:t>
      </w:r>
      <w:r w:rsidR="00610EA8">
        <w:rPr>
          <w:rFonts w:ascii="Palatino Linotype" w:hAnsi="Palatino Linotype"/>
        </w:rPr>
        <w:t>el</w:t>
      </w:r>
      <w:r w:rsidRPr="008D0468">
        <w:rPr>
          <w:rFonts w:ascii="Palatino Linotype" w:hAnsi="Palatino Linotype"/>
          <w:b/>
        </w:rPr>
        <w:t xml:space="preserve"> </w:t>
      </w:r>
      <w:r w:rsidR="00A74833" w:rsidRPr="00A74833">
        <w:rPr>
          <w:rFonts w:ascii="Palatino Linotype" w:hAnsi="Palatino Linotype"/>
          <w:b/>
        </w:rPr>
        <w:t>Ayuntamiento de Zinacantepec</w:t>
      </w:r>
      <w:r w:rsidRPr="008D0468">
        <w:rPr>
          <w:rFonts w:ascii="Palatino Linotype" w:hAnsi="Palatino Linotype"/>
        </w:rPr>
        <w:t xml:space="preserve">, en lo sucesivo </w:t>
      </w:r>
      <w:r w:rsidRPr="008D0468">
        <w:rPr>
          <w:rFonts w:ascii="Palatino Linotype" w:hAnsi="Palatino Linotype"/>
          <w:b/>
        </w:rPr>
        <w:t>EL SUJETO OBLIGADO</w:t>
      </w:r>
      <w:r w:rsidRPr="008D0468">
        <w:rPr>
          <w:rFonts w:ascii="Palatino Linotype" w:hAnsi="Palatino Linotype"/>
        </w:rPr>
        <w:t xml:space="preserve">, se procede a dictar la presente resolución con base en lo que se expone: </w:t>
      </w:r>
    </w:p>
    <w:p w:rsidR="00B06D8A" w:rsidRPr="008D0468" w:rsidRDefault="00B06D8A" w:rsidP="00CF16AB">
      <w:pPr>
        <w:tabs>
          <w:tab w:val="left" w:pos="9072"/>
        </w:tabs>
        <w:spacing w:line="360" w:lineRule="auto"/>
        <w:jc w:val="both"/>
        <w:rPr>
          <w:rFonts w:ascii="Palatino Linotype" w:hAnsi="Palatino Linotype"/>
        </w:rPr>
      </w:pPr>
    </w:p>
    <w:p w:rsidR="00B06D8A" w:rsidRPr="008D0468" w:rsidRDefault="00B06D8A" w:rsidP="00CF16AB">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RESULTANDO</w:t>
      </w:r>
    </w:p>
    <w:p w:rsidR="00B06D8A" w:rsidRPr="008D0468" w:rsidRDefault="00B06D8A" w:rsidP="00CF16AB">
      <w:pPr>
        <w:spacing w:line="360" w:lineRule="auto"/>
        <w:jc w:val="center"/>
        <w:rPr>
          <w:rFonts w:ascii="Palatino Linotype" w:hAnsi="Palatino Linotype"/>
          <w:b/>
          <w:bCs/>
          <w:spacing w:val="60"/>
        </w:rPr>
      </w:pPr>
    </w:p>
    <w:p w:rsidR="00B06D8A" w:rsidRPr="008D0468" w:rsidRDefault="00B06D8A" w:rsidP="00CF16AB">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rPr>
        <w:t xml:space="preserve">En fecha </w:t>
      </w:r>
      <w:r w:rsidR="00A74833">
        <w:rPr>
          <w:rFonts w:ascii="Palatino Linotype" w:hAnsi="Palatino Linotype"/>
        </w:rPr>
        <w:t xml:space="preserve">veintinueve de </w:t>
      </w:r>
      <w:r w:rsidR="00037E21">
        <w:rPr>
          <w:rFonts w:ascii="Palatino Linotype" w:hAnsi="Palatino Linotype"/>
        </w:rPr>
        <w:t>julio</w:t>
      </w:r>
      <w:r w:rsidRPr="008D0468">
        <w:rPr>
          <w:rFonts w:ascii="Palatino Linotype" w:hAnsi="Palatino Linotype"/>
        </w:rPr>
        <w:t xml:space="preserve"> de dos mil diecinueve, </w:t>
      </w:r>
      <w:r w:rsidR="0033082C" w:rsidRPr="0033082C">
        <w:rPr>
          <w:rFonts w:ascii="Palatino Linotype" w:hAnsi="Palatino Linotype"/>
          <w:b/>
        </w:rPr>
        <w:t>EL RECURRENTE</w:t>
      </w:r>
      <w:r w:rsidRPr="008D0468">
        <w:rPr>
          <w:rFonts w:ascii="Palatino Linotype" w:hAnsi="Palatino Linotype"/>
        </w:rPr>
        <w:t xml:space="preserve"> presentó</w:t>
      </w:r>
      <w:r w:rsidR="001C7FE8" w:rsidRPr="004C7A3E">
        <w:rPr>
          <w:rFonts w:ascii="Palatino Linotype" w:hAnsi="Palatino Linotype"/>
        </w:rPr>
        <w:t xml:space="preserve"> a través del Sistema de Acceso a la Información Mexiquense</w:t>
      </w:r>
      <w:r w:rsidRPr="008D0468">
        <w:rPr>
          <w:rFonts w:ascii="Palatino Linotype" w:hAnsi="Palatino Linotype"/>
        </w:rPr>
        <w:t xml:space="preserve">, en lo subsecuente </w:t>
      </w:r>
      <w:r w:rsidRPr="008D0468">
        <w:rPr>
          <w:rFonts w:ascii="Palatino Linotype" w:hAnsi="Palatino Linotype"/>
          <w:b/>
        </w:rPr>
        <w:t>EL SAIMEX</w:t>
      </w:r>
      <w:r w:rsidRPr="008D0468">
        <w:rPr>
          <w:rFonts w:ascii="Palatino Linotype" w:hAnsi="Palatino Linotype"/>
        </w:rPr>
        <w:t xml:space="preserve">, ante </w:t>
      </w:r>
      <w:r w:rsidRPr="008D0468">
        <w:rPr>
          <w:rFonts w:ascii="Palatino Linotype" w:hAnsi="Palatino Linotype"/>
          <w:b/>
        </w:rPr>
        <w:t>EL SUJETO OBLIGADO</w:t>
      </w:r>
      <w:r w:rsidRPr="008D0468">
        <w:rPr>
          <w:rFonts w:ascii="Palatino Linotype" w:hAnsi="Palatino Linotype"/>
        </w:rPr>
        <w:t xml:space="preserve">, la solicitud de acceso a información pública, a la que se le asignó el número </w:t>
      </w:r>
      <w:r w:rsidR="00ED549B" w:rsidRPr="00ED549B">
        <w:rPr>
          <w:rFonts w:ascii="Palatino Linotype" w:hAnsi="Palatino Linotype"/>
          <w:b/>
          <w:bCs/>
        </w:rPr>
        <w:t>00118/ZINACANT/IP/2019</w:t>
      </w:r>
      <w:r w:rsidRPr="008D0468">
        <w:rPr>
          <w:rFonts w:ascii="Palatino Linotype" w:hAnsi="Palatino Linotype"/>
          <w:b/>
          <w:bCs/>
        </w:rPr>
        <w:t>,</w:t>
      </w:r>
      <w:r w:rsidRPr="008D0468">
        <w:rPr>
          <w:rFonts w:ascii="Palatino Linotype" w:hAnsi="Palatino Linotype"/>
        </w:rPr>
        <w:t xml:space="preserve"> mediante la cual solicitó, vía </w:t>
      </w:r>
      <w:r w:rsidR="0099654A">
        <w:rPr>
          <w:rFonts w:ascii="Palatino Linotype" w:hAnsi="Palatino Linotype"/>
          <w:b/>
        </w:rPr>
        <w:t>SAIMEX</w:t>
      </w:r>
      <w:r w:rsidRPr="008D0468">
        <w:rPr>
          <w:rFonts w:ascii="Palatino Linotype" w:hAnsi="Palatino Linotype"/>
        </w:rPr>
        <w:t xml:space="preserve">, lo </w:t>
      </w:r>
      <w:r w:rsidRPr="008D0468">
        <w:rPr>
          <w:rFonts w:ascii="Palatino Linotype" w:hAnsi="Palatino Linotype" w:cs="Arial"/>
        </w:rPr>
        <w:t>siguiente</w:t>
      </w:r>
      <w:r w:rsidRPr="008D0468">
        <w:rPr>
          <w:rFonts w:ascii="Palatino Linotype" w:hAnsi="Palatino Linotype"/>
        </w:rPr>
        <w:t>:</w:t>
      </w:r>
    </w:p>
    <w:p w:rsidR="00B06D8A" w:rsidRPr="008D0468" w:rsidRDefault="00B06D8A" w:rsidP="00CF16AB">
      <w:pPr>
        <w:pStyle w:val="Prrafodelista"/>
        <w:spacing w:line="360" w:lineRule="auto"/>
        <w:ind w:left="851" w:right="899"/>
        <w:jc w:val="both"/>
        <w:rPr>
          <w:rFonts w:ascii="Palatino Linotype" w:hAnsi="Palatino Linotype" w:cs="Arial"/>
          <w:i/>
        </w:rPr>
      </w:pPr>
    </w:p>
    <w:p w:rsidR="001C7FE8" w:rsidRDefault="00ED549B" w:rsidP="00CF16AB">
      <w:pPr>
        <w:pStyle w:val="Prrafodelista"/>
        <w:ind w:left="709" w:right="757"/>
        <w:jc w:val="both"/>
        <w:rPr>
          <w:rFonts w:ascii="Palatino Linotype" w:hAnsi="Palatino Linotype" w:cs="Arial"/>
          <w:i/>
          <w:sz w:val="22"/>
        </w:rPr>
      </w:pPr>
      <w:r>
        <w:rPr>
          <w:rFonts w:ascii="Palatino Linotype" w:hAnsi="Palatino Linotype" w:cs="Arial"/>
          <w:i/>
          <w:sz w:val="22"/>
        </w:rPr>
        <w:t>“</w:t>
      </w:r>
      <w:r w:rsidRPr="00ED549B">
        <w:rPr>
          <w:rFonts w:ascii="Palatino Linotype" w:hAnsi="Palatino Linotype" w:cs="Arial"/>
          <w:i/>
          <w:sz w:val="22"/>
        </w:rPr>
        <w:t xml:space="preserve">Solicito se me informe si la persona que se encuentra al frente de la dirección de desarrollo urbano, funge como director o encargado y si cumple con el perfil a que se refieren los artículos 32 y 96 </w:t>
      </w:r>
      <w:proofErr w:type="spellStart"/>
      <w:r w:rsidRPr="00ED549B">
        <w:rPr>
          <w:rFonts w:ascii="Palatino Linotype" w:hAnsi="Palatino Linotype" w:cs="Arial"/>
          <w:i/>
          <w:sz w:val="22"/>
        </w:rPr>
        <w:t>Septies</w:t>
      </w:r>
      <w:proofErr w:type="spellEnd"/>
      <w:r w:rsidRPr="00ED549B">
        <w:rPr>
          <w:rFonts w:ascii="Palatino Linotype" w:hAnsi="Palatino Linotype" w:cs="Arial"/>
          <w:i/>
          <w:sz w:val="22"/>
        </w:rPr>
        <w:t xml:space="preserve"> de la Ley Orgánica Municipal del Estado de México, acompañando la documentación con la cual lo acredite: </w:t>
      </w:r>
      <w:proofErr w:type="spellStart"/>
      <w:r w:rsidRPr="00ED549B">
        <w:rPr>
          <w:rFonts w:ascii="Palatino Linotype" w:hAnsi="Palatino Linotype" w:cs="Arial"/>
          <w:i/>
          <w:sz w:val="22"/>
        </w:rPr>
        <w:t>Titulo</w:t>
      </w:r>
      <w:proofErr w:type="spellEnd"/>
      <w:r w:rsidRPr="00ED549B">
        <w:rPr>
          <w:rFonts w:ascii="Palatino Linotype" w:hAnsi="Palatino Linotype" w:cs="Arial"/>
          <w:i/>
          <w:sz w:val="22"/>
        </w:rPr>
        <w:t xml:space="preserve"> profesional en el área de Ingeniería Civil- Arquitectura o a fin; Certificación de competencia Laboral expedida por el Instituto Hacendario del Estado de México; no estar inhabilitado para desempeñar cargo, empleo o comisión </w:t>
      </w:r>
      <w:proofErr w:type="spellStart"/>
      <w:r w:rsidRPr="00ED549B">
        <w:rPr>
          <w:rFonts w:ascii="Palatino Linotype" w:hAnsi="Palatino Linotype" w:cs="Arial"/>
          <w:i/>
          <w:sz w:val="22"/>
        </w:rPr>
        <w:t>publica</w:t>
      </w:r>
      <w:proofErr w:type="spellEnd"/>
      <w:r w:rsidRPr="00ED549B">
        <w:rPr>
          <w:rFonts w:ascii="Palatino Linotype" w:hAnsi="Palatino Linotype" w:cs="Arial"/>
          <w:i/>
          <w:sz w:val="22"/>
        </w:rPr>
        <w:t xml:space="preserve">. </w:t>
      </w:r>
      <w:proofErr w:type="gramStart"/>
      <w:r w:rsidRPr="00ED549B">
        <w:rPr>
          <w:rFonts w:ascii="Palatino Linotype" w:hAnsi="Palatino Linotype" w:cs="Arial"/>
          <w:i/>
          <w:sz w:val="22"/>
        </w:rPr>
        <w:t>y</w:t>
      </w:r>
      <w:proofErr w:type="gramEnd"/>
      <w:r w:rsidRPr="00ED549B">
        <w:rPr>
          <w:rFonts w:ascii="Palatino Linotype" w:hAnsi="Palatino Linotype" w:cs="Arial"/>
          <w:i/>
          <w:sz w:val="22"/>
        </w:rPr>
        <w:t xml:space="preserve"> de no ser </w:t>
      </w:r>
      <w:proofErr w:type="spellStart"/>
      <w:r w:rsidRPr="00ED549B">
        <w:rPr>
          <w:rFonts w:ascii="Palatino Linotype" w:hAnsi="Palatino Linotype" w:cs="Arial"/>
          <w:i/>
          <w:sz w:val="22"/>
        </w:rPr>
        <w:t>asì</w:t>
      </w:r>
      <w:proofErr w:type="spellEnd"/>
      <w:r w:rsidRPr="00ED549B">
        <w:rPr>
          <w:rFonts w:ascii="Palatino Linotype" w:hAnsi="Palatino Linotype" w:cs="Arial"/>
          <w:i/>
          <w:sz w:val="22"/>
        </w:rPr>
        <w:t xml:space="preserve"> por que continua ocupando dicho cargo; y se me informe que </w:t>
      </w:r>
      <w:proofErr w:type="spellStart"/>
      <w:r w:rsidRPr="00ED549B">
        <w:rPr>
          <w:rFonts w:ascii="Palatino Linotype" w:hAnsi="Palatino Linotype" w:cs="Arial"/>
          <w:i/>
          <w:sz w:val="22"/>
        </w:rPr>
        <w:t>a</w:t>
      </w:r>
      <w:proofErr w:type="spellEnd"/>
      <w:r w:rsidRPr="00ED549B">
        <w:rPr>
          <w:rFonts w:ascii="Palatino Linotype" w:hAnsi="Palatino Linotype" w:cs="Arial"/>
          <w:i/>
          <w:sz w:val="22"/>
        </w:rPr>
        <w:t xml:space="preserve"> hecho el cabildo para corroborar que el citado funcionario cumpla con los requisitos de competencia laboral y si no los cumple soliciten su </w:t>
      </w:r>
      <w:proofErr w:type="spellStart"/>
      <w:r w:rsidRPr="00ED549B">
        <w:rPr>
          <w:rFonts w:ascii="Palatino Linotype" w:hAnsi="Palatino Linotype" w:cs="Arial"/>
          <w:i/>
          <w:sz w:val="22"/>
        </w:rPr>
        <w:t>destituciòn</w:t>
      </w:r>
      <w:proofErr w:type="spellEnd"/>
      <w:r w:rsidRPr="00ED549B">
        <w:rPr>
          <w:rFonts w:ascii="Palatino Linotype" w:hAnsi="Palatino Linotype" w:cs="Arial"/>
          <w:i/>
          <w:sz w:val="22"/>
        </w:rPr>
        <w:t xml:space="preserve">, así como de los demás funcionarios que no cumplan con la competencia </w:t>
      </w:r>
      <w:r w:rsidRPr="00ED549B">
        <w:rPr>
          <w:rFonts w:ascii="Palatino Linotype" w:hAnsi="Palatino Linotype" w:cs="Arial"/>
          <w:i/>
          <w:sz w:val="22"/>
        </w:rPr>
        <w:lastRenderedPageBreak/>
        <w:t xml:space="preserve">laboral que marca la citada ley y </w:t>
      </w:r>
      <w:proofErr w:type="spellStart"/>
      <w:r w:rsidRPr="00ED549B">
        <w:rPr>
          <w:rFonts w:ascii="Palatino Linotype" w:hAnsi="Palatino Linotype" w:cs="Arial"/>
          <w:i/>
          <w:sz w:val="22"/>
        </w:rPr>
        <w:t>demas</w:t>
      </w:r>
      <w:proofErr w:type="spellEnd"/>
      <w:r w:rsidRPr="00ED549B">
        <w:rPr>
          <w:rFonts w:ascii="Palatino Linotype" w:hAnsi="Palatino Linotype" w:cs="Arial"/>
          <w:i/>
          <w:sz w:val="22"/>
        </w:rPr>
        <w:t xml:space="preserve"> aplicables para cada uno de ellos, acompañando de igual forma la documentación probatoria.</w:t>
      </w:r>
      <w:r>
        <w:rPr>
          <w:rFonts w:ascii="Palatino Linotype" w:hAnsi="Palatino Linotype" w:cs="Arial"/>
          <w:i/>
          <w:sz w:val="22"/>
        </w:rPr>
        <w:t>”</w:t>
      </w:r>
    </w:p>
    <w:p w:rsidR="00852EAA" w:rsidRDefault="00852EAA" w:rsidP="00CF16AB">
      <w:pPr>
        <w:pStyle w:val="Prrafodelista"/>
        <w:ind w:left="709" w:right="757"/>
        <w:jc w:val="both"/>
        <w:rPr>
          <w:rFonts w:ascii="Palatino Linotype" w:hAnsi="Palatino Linotype" w:cs="Arial"/>
          <w:i/>
          <w:sz w:val="22"/>
        </w:rPr>
      </w:pPr>
    </w:p>
    <w:p w:rsidR="0099654A" w:rsidRPr="009D12B5" w:rsidRDefault="0099654A" w:rsidP="00CF16AB">
      <w:pPr>
        <w:pStyle w:val="Prrafodelista"/>
        <w:numPr>
          <w:ilvl w:val="0"/>
          <w:numId w:val="1"/>
        </w:numPr>
        <w:spacing w:line="360" w:lineRule="auto"/>
        <w:ind w:left="0" w:firstLine="0"/>
        <w:jc w:val="both"/>
        <w:rPr>
          <w:rFonts w:ascii="Palatino Linotype" w:hAnsi="Palatino Linotype" w:cs="Arial"/>
        </w:rPr>
      </w:pPr>
      <w:r w:rsidRPr="009D12B5">
        <w:rPr>
          <w:rFonts w:ascii="Palatino Linotype" w:hAnsi="Palatino Linotype" w:cs="Arial"/>
        </w:rPr>
        <w:t xml:space="preserve">De las constancias que obran en el expediente electrónico del </w:t>
      </w:r>
      <w:r w:rsidRPr="009D12B5">
        <w:rPr>
          <w:rFonts w:ascii="Palatino Linotype" w:hAnsi="Palatino Linotype" w:cs="Arial"/>
          <w:b/>
        </w:rPr>
        <w:t>SAIMEX</w:t>
      </w:r>
      <w:r w:rsidRPr="009D12B5">
        <w:rPr>
          <w:rFonts w:ascii="Palatino Linotype" w:hAnsi="Palatino Linotype" w:cs="Arial"/>
        </w:rPr>
        <w:t>, se advierte que, en el apartado de requerimientos de conformidad con el artículo 162 de Ley de la materia, el Titular de la Unidad de Transp</w:t>
      </w:r>
      <w:r>
        <w:rPr>
          <w:rFonts w:ascii="Palatino Linotype" w:hAnsi="Palatino Linotype" w:cs="Arial"/>
        </w:rPr>
        <w:t>arencia</w:t>
      </w:r>
      <w:r w:rsidRPr="009D12B5">
        <w:rPr>
          <w:rFonts w:ascii="Palatino Linotype" w:hAnsi="Palatino Linotype" w:cs="Arial"/>
        </w:rPr>
        <w:t xml:space="preserve"> turnó la solicitud de información al</w:t>
      </w:r>
      <w:r>
        <w:rPr>
          <w:rFonts w:ascii="Palatino Linotype" w:hAnsi="Palatino Linotype" w:cs="Arial"/>
        </w:rPr>
        <w:t xml:space="preserve"> Secretario </w:t>
      </w:r>
      <w:r w:rsidR="00ED549B">
        <w:rPr>
          <w:rFonts w:ascii="Palatino Linotype" w:hAnsi="Palatino Linotype" w:cs="Arial"/>
        </w:rPr>
        <w:t>del</w:t>
      </w:r>
      <w:r w:rsidR="00ED549B" w:rsidRPr="00ED549B">
        <w:rPr>
          <w:rFonts w:ascii="Palatino Linotype" w:hAnsi="Palatino Linotype" w:cs="Arial"/>
        </w:rPr>
        <w:t xml:space="preserve"> Ayuntamiento</w:t>
      </w:r>
      <w:r w:rsidR="00ED549B">
        <w:rPr>
          <w:rFonts w:ascii="Palatino Linotype" w:hAnsi="Palatino Linotype" w:cs="Arial"/>
        </w:rPr>
        <w:t xml:space="preserve"> y </w:t>
      </w:r>
      <w:r w:rsidR="00855BF6">
        <w:rPr>
          <w:rFonts w:ascii="Palatino Linotype" w:hAnsi="Palatino Linotype" w:cs="Arial"/>
        </w:rPr>
        <w:t xml:space="preserve">al </w:t>
      </w:r>
      <w:r w:rsidR="00D03201">
        <w:rPr>
          <w:rFonts w:ascii="Palatino Linotype" w:hAnsi="Palatino Linotype" w:cs="Arial"/>
        </w:rPr>
        <w:t>Director de Administración</w:t>
      </w:r>
      <w:r w:rsidRPr="009D12B5">
        <w:rPr>
          <w:rFonts w:ascii="Palatino Linotype" w:hAnsi="Palatino Linotype" w:cs="Arial"/>
        </w:rPr>
        <w:t>, Servidor</w:t>
      </w:r>
      <w:r w:rsidR="00855BF6">
        <w:rPr>
          <w:rFonts w:ascii="Palatino Linotype" w:hAnsi="Palatino Linotype" w:cs="Arial"/>
        </w:rPr>
        <w:t>es</w:t>
      </w:r>
      <w:r w:rsidRPr="009D12B5">
        <w:rPr>
          <w:rFonts w:ascii="Palatino Linotype" w:hAnsi="Palatino Linotype" w:cs="Arial"/>
        </w:rPr>
        <w:t xml:space="preserve"> Público</w:t>
      </w:r>
      <w:r w:rsidR="00855BF6">
        <w:rPr>
          <w:rFonts w:ascii="Palatino Linotype" w:hAnsi="Palatino Linotype" w:cs="Arial"/>
        </w:rPr>
        <w:t>s</w:t>
      </w:r>
      <w:r w:rsidRPr="009D12B5">
        <w:rPr>
          <w:rFonts w:ascii="Palatino Linotype" w:hAnsi="Palatino Linotype" w:cs="Arial"/>
        </w:rPr>
        <w:t xml:space="preserve"> Habilitado</w:t>
      </w:r>
      <w:r w:rsidR="00855BF6">
        <w:rPr>
          <w:rFonts w:ascii="Palatino Linotype" w:hAnsi="Palatino Linotype" w:cs="Arial"/>
        </w:rPr>
        <w:t>s</w:t>
      </w:r>
      <w:r w:rsidRPr="009D12B5">
        <w:rPr>
          <w:rFonts w:ascii="Palatino Linotype" w:hAnsi="Palatino Linotype" w:cs="Arial"/>
        </w:rPr>
        <w:t>, a través de</w:t>
      </w:r>
      <w:r>
        <w:rPr>
          <w:rFonts w:ascii="Palatino Linotype" w:hAnsi="Palatino Linotype" w:cs="Arial"/>
        </w:rPr>
        <w:t xml:space="preserve"> </w:t>
      </w:r>
      <w:r w:rsidRPr="009D12B5">
        <w:rPr>
          <w:rFonts w:ascii="Palatino Linotype" w:hAnsi="Palatino Linotype" w:cs="Arial"/>
        </w:rPr>
        <w:t>l</w:t>
      </w:r>
      <w:r>
        <w:rPr>
          <w:rFonts w:ascii="Palatino Linotype" w:hAnsi="Palatino Linotype" w:cs="Arial"/>
        </w:rPr>
        <w:t>os</w:t>
      </w:r>
      <w:r w:rsidRPr="009D12B5">
        <w:rPr>
          <w:rFonts w:ascii="Palatino Linotype" w:hAnsi="Palatino Linotype" w:cs="Arial"/>
        </w:rPr>
        <w:t xml:space="preserve"> turno</w:t>
      </w:r>
      <w:r>
        <w:rPr>
          <w:rFonts w:ascii="Palatino Linotype" w:hAnsi="Palatino Linotype" w:cs="Arial"/>
        </w:rPr>
        <w:t>s</w:t>
      </w:r>
      <w:r w:rsidRPr="009D12B5">
        <w:rPr>
          <w:rFonts w:ascii="Palatino Linotype" w:hAnsi="Palatino Linotype" w:cs="Arial"/>
        </w:rPr>
        <w:t xml:space="preserve"> con número</w:t>
      </w:r>
      <w:r>
        <w:rPr>
          <w:rFonts w:ascii="Palatino Linotype" w:hAnsi="Palatino Linotype" w:cs="Arial"/>
        </w:rPr>
        <w:t>s</w:t>
      </w:r>
      <w:r w:rsidRPr="009D12B5">
        <w:rPr>
          <w:rFonts w:ascii="Palatino Linotype" w:hAnsi="Palatino Linotype" w:cs="Arial"/>
        </w:rPr>
        <w:t xml:space="preserve"> de folio </w:t>
      </w:r>
      <w:r w:rsidR="00ED549B" w:rsidRPr="00ED549B">
        <w:rPr>
          <w:rFonts w:ascii="Palatino Linotype" w:hAnsi="Palatino Linotype" w:cs="Arial"/>
          <w:b/>
          <w:bCs/>
        </w:rPr>
        <w:t>00118/ZINACANT/IP/2019/TSP/0001</w:t>
      </w:r>
      <w:r>
        <w:rPr>
          <w:rFonts w:ascii="Palatino Linotype" w:hAnsi="Palatino Linotype" w:cs="Arial"/>
          <w:b/>
          <w:bCs/>
        </w:rPr>
        <w:t xml:space="preserve"> </w:t>
      </w:r>
      <w:r>
        <w:rPr>
          <w:rFonts w:ascii="Palatino Linotype" w:hAnsi="Palatino Linotype" w:cs="Arial"/>
          <w:bCs/>
        </w:rPr>
        <w:t xml:space="preserve">y </w:t>
      </w:r>
      <w:r w:rsidR="00ED549B" w:rsidRPr="00ED549B">
        <w:rPr>
          <w:rFonts w:ascii="Palatino Linotype" w:hAnsi="Palatino Linotype" w:cs="Arial"/>
          <w:b/>
          <w:bCs/>
        </w:rPr>
        <w:t>00118</w:t>
      </w:r>
      <w:r w:rsidR="00ED549B">
        <w:rPr>
          <w:rFonts w:ascii="Palatino Linotype" w:hAnsi="Palatino Linotype" w:cs="Arial"/>
          <w:b/>
          <w:bCs/>
        </w:rPr>
        <w:t>/ZINACANT/IP/2019/TSP/000</w:t>
      </w:r>
      <w:r>
        <w:rPr>
          <w:rFonts w:ascii="Palatino Linotype" w:hAnsi="Palatino Linotype" w:cs="Arial"/>
          <w:b/>
          <w:bCs/>
        </w:rPr>
        <w:t>2</w:t>
      </w:r>
      <w:r w:rsidR="00D03201">
        <w:rPr>
          <w:rFonts w:ascii="Palatino Linotype" w:hAnsi="Palatino Linotype" w:cs="Arial"/>
          <w:b/>
          <w:bCs/>
        </w:rPr>
        <w:t xml:space="preserve">, </w:t>
      </w:r>
      <w:r w:rsidR="00D03201">
        <w:rPr>
          <w:rFonts w:ascii="Palatino Linotype" w:hAnsi="Palatino Linotype" w:cs="Arial"/>
          <w:bCs/>
        </w:rPr>
        <w:t>mismos que no fueron atendidos por los servidores públicos descritos;</w:t>
      </w:r>
      <w:r>
        <w:rPr>
          <w:rFonts w:ascii="Palatino Linotype" w:hAnsi="Palatino Linotype" w:cs="Arial"/>
          <w:bCs/>
        </w:rPr>
        <w:t xml:space="preserve"> </w:t>
      </w:r>
      <w:r w:rsidRPr="009D12B5">
        <w:rPr>
          <w:rFonts w:ascii="Palatino Linotype" w:hAnsi="Palatino Linotype" w:cs="Arial"/>
        </w:rPr>
        <w:t xml:space="preserve">tal </w:t>
      </w:r>
      <w:r w:rsidR="00D03201">
        <w:rPr>
          <w:rFonts w:ascii="Palatino Linotype" w:hAnsi="Palatino Linotype" w:cs="Arial"/>
        </w:rPr>
        <w:t xml:space="preserve">y </w:t>
      </w:r>
      <w:r w:rsidRPr="009D12B5">
        <w:rPr>
          <w:rFonts w:ascii="Palatino Linotype" w:hAnsi="Palatino Linotype" w:cs="Arial"/>
        </w:rPr>
        <w:t>como se aprecia en la siguiente imagen:</w:t>
      </w:r>
    </w:p>
    <w:p w:rsidR="0099654A" w:rsidRDefault="0099654A" w:rsidP="00CF16AB">
      <w:pPr>
        <w:pStyle w:val="Prrafodelista"/>
        <w:spacing w:line="360" w:lineRule="auto"/>
        <w:ind w:left="0"/>
        <w:rPr>
          <w:rFonts w:ascii="Palatino Linotype" w:hAnsi="Palatino Linotype"/>
          <w:lang w:eastAsia="es-MX"/>
        </w:rPr>
      </w:pPr>
    </w:p>
    <w:p w:rsidR="0099654A" w:rsidRDefault="00D03201" w:rsidP="00CF16AB">
      <w:pPr>
        <w:pStyle w:val="Prrafodelista"/>
        <w:spacing w:line="360" w:lineRule="auto"/>
        <w:ind w:left="0"/>
        <w:jc w:val="center"/>
        <w:rPr>
          <w:rFonts w:ascii="Palatino Linotype" w:hAnsi="Palatino Linotype" w:cs="Arial"/>
        </w:rPr>
      </w:pPr>
      <w:r>
        <w:rPr>
          <w:noProof/>
          <w:lang w:val="es-ES"/>
        </w:rPr>
        <w:drawing>
          <wp:inline distT="0" distB="0" distL="0" distR="0" wp14:anchorId="232A8903" wp14:editId="31D70B90">
            <wp:extent cx="5791835" cy="12096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09675"/>
                    </a:xfrm>
                    <a:prstGeom prst="rect">
                      <a:avLst/>
                    </a:prstGeom>
                  </pic:spPr>
                </pic:pic>
              </a:graphicData>
            </a:graphic>
          </wp:inline>
        </w:drawing>
      </w:r>
      <w:r w:rsidR="0099654A">
        <w:rPr>
          <w:lang w:eastAsia="es-MX"/>
        </w:rPr>
        <w:t xml:space="preserve">  </w:t>
      </w:r>
    </w:p>
    <w:p w:rsidR="0099654A" w:rsidRDefault="0099654A" w:rsidP="00CF16AB">
      <w:pPr>
        <w:spacing w:line="360" w:lineRule="auto"/>
        <w:jc w:val="both"/>
        <w:rPr>
          <w:rFonts w:ascii="Palatino Linotype" w:hAnsi="Palatino Linotype" w:cs="Arial"/>
        </w:rPr>
      </w:pPr>
    </w:p>
    <w:p w:rsidR="006D3166" w:rsidRDefault="006D3166" w:rsidP="00CF16AB">
      <w:pPr>
        <w:pStyle w:val="Prrafodelista"/>
        <w:numPr>
          <w:ilvl w:val="0"/>
          <w:numId w:val="1"/>
        </w:numPr>
        <w:spacing w:line="360" w:lineRule="auto"/>
        <w:ind w:left="0" w:firstLine="0"/>
        <w:jc w:val="both"/>
        <w:rPr>
          <w:rFonts w:ascii="Palatino Linotype" w:hAnsi="Palatino Linotype"/>
        </w:rPr>
      </w:pPr>
      <w:r>
        <w:rPr>
          <w:rFonts w:ascii="Palatino Linotype" w:hAnsi="Palatino Linotype"/>
        </w:rPr>
        <w:t xml:space="preserve">De las constancias que integran el expediente de mérito y </w:t>
      </w:r>
      <w:r w:rsidRPr="00E668ED">
        <w:rPr>
          <w:rFonts w:ascii="Palatino Linotype" w:hAnsi="Palatino Linotype"/>
        </w:rPr>
        <w:t xml:space="preserve">que obran en </w:t>
      </w:r>
      <w:r>
        <w:rPr>
          <w:rFonts w:ascii="Palatino Linotype" w:hAnsi="Palatino Linotype"/>
        </w:rPr>
        <w:t xml:space="preserve">el </w:t>
      </w:r>
      <w:r w:rsidRPr="00E668ED">
        <w:rPr>
          <w:rFonts w:ascii="Palatino Linotype" w:hAnsi="Palatino Linotype"/>
          <w:b/>
        </w:rPr>
        <w:t>SAIMEX</w:t>
      </w:r>
      <w:r w:rsidRPr="00E668ED">
        <w:rPr>
          <w:rFonts w:ascii="Palatino Linotype" w:hAnsi="Palatino Linotype"/>
        </w:rPr>
        <w:t xml:space="preserve">, se advierte que en fecha </w:t>
      </w:r>
      <w:r>
        <w:rPr>
          <w:rFonts w:ascii="Palatino Linotype" w:hAnsi="Palatino Linotype"/>
        </w:rPr>
        <w:t>diecinueve de agosto de  dos mil diecinueve</w:t>
      </w:r>
      <w:r w:rsidRPr="00E668ED">
        <w:rPr>
          <w:rFonts w:ascii="Palatino Linotype" w:hAnsi="Palatino Linotype"/>
        </w:rPr>
        <w:t xml:space="preserve">, </w:t>
      </w:r>
      <w:r w:rsidRPr="00E668ED">
        <w:rPr>
          <w:rFonts w:ascii="Palatino Linotype" w:hAnsi="Palatino Linotype"/>
          <w:b/>
        </w:rPr>
        <w:t>EL SUJETO OBLIGADO</w:t>
      </w:r>
      <w:r w:rsidRPr="00E668ED">
        <w:rPr>
          <w:rFonts w:ascii="Palatino Linotype" w:hAnsi="Palatino Linotype"/>
        </w:rPr>
        <w:t xml:space="preserve"> notificó una prórroga de siete días para dar respuesta a la solicitud planteada por </w:t>
      </w:r>
      <w:r>
        <w:rPr>
          <w:rFonts w:ascii="Palatino Linotype" w:hAnsi="Palatino Linotype"/>
        </w:rPr>
        <w:t>la ahora</w:t>
      </w:r>
      <w:r w:rsidRPr="00E668ED">
        <w:rPr>
          <w:rFonts w:ascii="Palatino Linotype" w:hAnsi="Palatino Linotype"/>
        </w:rPr>
        <w:t xml:space="preserve"> </w:t>
      </w:r>
      <w:r w:rsidRPr="00E668ED">
        <w:rPr>
          <w:rFonts w:ascii="Palatino Linotype" w:hAnsi="Palatino Linotype"/>
          <w:b/>
        </w:rPr>
        <w:t>RECURRENTE</w:t>
      </w:r>
      <w:r w:rsidRPr="00E668ED">
        <w:rPr>
          <w:rFonts w:ascii="Palatino Linotype" w:hAnsi="Palatino Linotype"/>
        </w:rPr>
        <w:t>, en los términos siguientes:</w:t>
      </w:r>
    </w:p>
    <w:p w:rsidR="006D3166" w:rsidRDefault="006D3166" w:rsidP="00CF16AB">
      <w:pPr>
        <w:pStyle w:val="Prrafodelista"/>
        <w:spacing w:line="360" w:lineRule="auto"/>
        <w:ind w:left="0"/>
        <w:jc w:val="both"/>
        <w:rPr>
          <w:rFonts w:ascii="Palatino Linotype" w:hAnsi="Palatino Linotype"/>
        </w:rPr>
      </w:pPr>
    </w:p>
    <w:p w:rsidR="006D3166" w:rsidRPr="006D3166" w:rsidRDefault="006D3166" w:rsidP="00CF16AB">
      <w:pPr>
        <w:pStyle w:val="Prrafodelista"/>
        <w:ind w:right="757"/>
        <w:jc w:val="right"/>
        <w:rPr>
          <w:rFonts w:ascii="Palatino Linotype" w:hAnsi="Palatino Linotype"/>
          <w:i/>
          <w:sz w:val="22"/>
        </w:rPr>
      </w:pPr>
      <w:r w:rsidRPr="00E668ED">
        <w:rPr>
          <w:rFonts w:ascii="Palatino Linotype" w:hAnsi="Palatino Linotype"/>
          <w:i/>
          <w:sz w:val="22"/>
        </w:rPr>
        <w:t>“</w:t>
      </w:r>
      <w:r w:rsidRPr="006D3166">
        <w:rPr>
          <w:rFonts w:ascii="Palatino Linotype" w:hAnsi="Palatino Linotype"/>
          <w:i/>
          <w:sz w:val="22"/>
        </w:rPr>
        <w:t>Zinacantepec, México a 19 de Agosto de 2019</w:t>
      </w:r>
    </w:p>
    <w:p w:rsidR="006D3166" w:rsidRPr="006D3166" w:rsidRDefault="006D3166" w:rsidP="00CF16AB">
      <w:pPr>
        <w:pStyle w:val="Prrafodelista"/>
        <w:ind w:right="757"/>
        <w:jc w:val="right"/>
        <w:rPr>
          <w:rFonts w:ascii="Palatino Linotype" w:hAnsi="Palatino Linotype"/>
          <w:i/>
          <w:sz w:val="22"/>
        </w:rPr>
      </w:pPr>
      <w:r w:rsidRPr="006D3166">
        <w:rPr>
          <w:rFonts w:ascii="Palatino Linotype" w:hAnsi="Palatino Linotype"/>
          <w:i/>
          <w:sz w:val="22"/>
        </w:rPr>
        <w:t>Nombre del solicitante:</w:t>
      </w:r>
    </w:p>
    <w:p w:rsidR="006D3166" w:rsidRDefault="006D3166" w:rsidP="00CF16AB">
      <w:pPr>
        <w:pStyle w:val="Prrafodelista"/>
        <w:ind w:right="757"/>
        <w:jc w:val="right"/>
        <w:rPr>
          <w:rFonts w:ascii="Palatino Linotype" w:hAnsi="Palatino Linotype"/>
          <w:i/>
          <w:sz w:val="22"/>
        </w:rPr>
      </w:pPr>
      <w:r w:rsidRPr="006D3166">
        <w:rPr>
          <w:rFonts w:ascii="Palatino Linotype" w:hAnsi="Palatino Linotype"/>
          <w:i/>
          <w:sz w:val="22"/>
        </w:rPr>
        <w:t>Folio de la solicitud: 00118/ZINACANT/IP/2019</w:t>
      </w:r>
    </w:p>
    <w:p w:rsidR="006D3166" w:rsidRPr="006D3166" w:rsidRDefault="006D3166" w:rsidP="00CF16AB">
      <w:pPr>
        <w:pStyle w:val="Prrafodelista"/>
        <w:ind w:right="757"/>
        <w:jc w:val="right"/>
        <w:rPr>
          <w:rFonts w:ascii="Palatino Linotype" w:hAnsi="Palatino Linotype"/>
          <w:i/>
          <w:sz w:val="22"/>
        </w:rPr>
      </w:pPr>
    </w:p>
    <w:p w:rsidR="006D3166" w:rsidRPr="006D3166" w:rsidRDefault="006D3166" w:rsidP="00CF16AB">
      <w:pPr>
        <w:pStyle w:val="Prrafodelista"/>
        <w:ind w:right="757"/>
        <w:jc w:val="both"/>
        <w:rPr>
          <w:rFonts w:ascii="Palatino Linotype" w:hAnsi="Palatino Linotype"/>
          <w:i/>
          <w:sz w:val="22"/>
        </w:rPr>
      </w:pPr>
      <w:r w:rsidRPr="006D3166">
        <w:rPr>
          <w:rFonts w:ascii="Palatino Linotype" w:hAnsi="Palatino Linotype"/>
          <w:i/>
          <w:sz w:val="22"/>
        </w:rPr>
        <w:t xml:space="preserve">Con fundamento en el artículo 163 de la Ley de Transparencia y Acceso a la Información Pública del Estado de México y Municipios, se le hace de su conocimiento que el plazo </w:t>
      </w:r>
      <w:r w:rsidRPr="006D3166">
        <w:rPr>
          <w:rFonts w:ascii="Palatino Linotype" w:hAnsi="Palatino Linotype"/>
          <w:i/>
          <w:sz w:val="22"/>
        </w:rPr>
        <w:lastRenderedPageBreak/>
        <w:t>de 15 días hábiles para atender su solicitud de información ha sido prorrogado por 7 días en virtud de las siguientes razones:</w:t>
      </w:r>
    </w:p>
    <w:p w:rsidR="006D3166" w:rsidRDefault="006D3166" w:rsidP="00CF16AB">
      <w:pPr>
        <w:pStyle w:val="Prrafodelista"/>
        <w:ind w:right="757"/>
        <w:jc w:val="both"/>
        <w:rPr>
          <w:rFonts w:ascii="Palatino Linotype" w:hAnsi="Palatino Linotype"/>
          <w:i/>
          <w:sz w:val="22"/>
        </w:rPr>
      </w:pPr>
    </w:p>
    <w:p w:rsidR="006D3166" w:rsidRPr="008511F2" w:rsidRDefault="006D3166" w:rsidP="008511F2">
      <w:pPr>
        <w:pStyle w:val="Prrafodelista"/>
        <w:ind w:right="757"/>
        <w:jc w:val="both"/>
        <w:rPr>
          <w:rFonts w:ascii="Palatino Linotype" w:hAnsi="Palatino Linotype"/>
          <w:i/>
          <w:sz w:val="22"/>
        </w:rPr>
      </w:pPr>
      <w:proofErr w:type="gramStart"/>
      <w:r w:rsidRPr="006D3166">
        <w:rPr>
          <w:rFonts w:ascii="Palatino Linotype" w:hAnsi="Palatino Linotype"/>
          <w:i/>
          <w:sz w:val="22"/>
        </w:rPr>
        <w:t>se</w:t>
      </w:r>
      <w:proofErr w:type="gramEnd"/>
      <w:r w:rsidRPr="006D3166">
        <w:rPr>
          <w:rFonts w:ascii="Palatino Linotype" w:hAnsi="Palatino Linotype"/>
          <w:i/>
          <w:sz w:val="22"/>
        </w:rPr>
        <w:t xml:space="preserve"> notifica prorroga en base a las razones del oficio que se adjunta.</w:t>
      </w:r>
    </w:p>
    <w:p w:rsidR="006D3166" w:rsidRPr="006D3166" w:rsidRDefault="006D3166" w:rsidP="00CF16AB">
      <w:pPr>
        <w:pStyle w:val="Prrafodelista"/>
        <w:ind w:right="757"/>
        <w:jc w:val="both"/>
        <w:rPr>
          <w:rFonts w:ascii="Palatino Linotype" w:hAnsi="Palatino Linotype"/>
          <w:i/>
          <w:sz w:val="22"/>
        </w:rPr>
      </w:pPr>
      <w:r w:rsidRPr="006D3166">
        <w:rPr>
          <w:rFonts w:ascii="Palatino Linotype" w:hAnsi="Palatino Linotype"/>
          <w:i/>
          <w:sz w:val="22"/>
        </w:rPr>
        <w:t>P.L.E. GABRIELA BRIZZET BELLO ESPINOSA</w:t>
      </w:r>
    </w:p>
    <w:p w:rsidR="006D3166" w:rsidRDefault="006D3166" w:rsidP="00CF16AB">
      <w:pPr>
        <w:pStyle w:val="Prrafodelista"/>
        <w:ind w:right="757"/>
        <w:jc w:val="both"/>
        <w:rPr>
          <w:rFonts w:ascii="Palatino Linotype" w:hAnsi="Palatino Linotype"/>
          <w:i/>
          <w:sz w:val="22"/>
        </w:rPr>
      </w:pPr>
      <w:r w:rsidRPr="006D3166">
        <w:rPr>
          <w:rFonts w:ascii="Palatino Linotype" w:hAnsi="Palatino Linotype"/>
          <w:i/>
          <w:sz w:val="22"/>
        </w:rPr>
        <w:t>Responsable de la Unidad de Transparencia</w:t>
      </w:r>
      <w:r w:rsidRPr="004F6ECB">
        <w:rPr>
          <w:rFonts w:ascii="Palatino Linotype" w:hAnsi="Palatino Linotype"/>
          <w:i/>
          <w:sz w:val="22"/>
        </w:rPr>
        <w:t>” (Sic)</w:t>
      </w:r>
    </w:p>
    <w:p w:rsidR="006D3166" w:rsidRPr="00852EAA" w:rsidRDefault="006D3166" w:rsidP="00852EAA">
      <w:pPr>
        <w:ind w:right="757"/>
        <w:jc w:val="both"/>
        <w:rPr>
          <w:rFonts w:ascii="Palatino Linotype" w:hAnsi="Palatino Linotype"/>
          <w:i/>
          <w:sz w:val="22"/>
        </w:rPr>
      </w:pPr>
    </w:p>
    <w:p w:rsidR="006D3166" w:rsidRPr="008511F2" w:rsidRDefault="006D3166" w:rsidP="008511F2">
      <w:pPr>
        <w:pStyle w:val="Prrafodelista"/>
        <w:ind w:left="0" w:right="49"/>
        <w:jc w:val="center"/>
        <w:rPr>
          <w:rFonts w:ascii="Palatino Linotype" w:hAnsi="Palatino Linotype"/>
          <w:i/>
          <w:sz w:val="22"/>
        </w:rPr>
      </w:pPr>
      <w:r>
        <w:rPr>
          <w:noProof/>
          <w:lang w:val="es-ES"/>
        </w:rPr>
        <w:drawing>
          <wp:inline distT="0" distB="0" distL="0" distR="0" wp14:anchorId="21E35421" wp14:editId="291F2E09">
            <wp:extent cx="5300345" cy="6324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09339" cy="6335332"/>
                    </a:xfrm>
                    <a:prstGeom prst="rect">
                      <a:avLst/>
                    </a:prstGeom>
                  </pic:spPr>
                </pic:pic>
              </a:graphicData>
            </a:graphic>
          </wp:inline>
        </w:drawing>
      </w:r>
    </w:p>
    <w:p w:rsidR="006D3166" w:rsidRDefault="006D3166" w:rsidP="00CF16AB">
      <w:pPr>
        <w:spacing w:line="360" w:lineRule="auto"/>
        <w:jc w:val="both"/>
        <w:rPr>
          <w:rFonts w:ascii="Palatino Linotype" w:hAnsi="Palatino Linotype"/>
        </w:rPr>
      </w:pPr>
      <w:r w:rsidRPr="00E668ED">
        <w:rPr>
          <w:rFonts w:ascii="Palatino Linotype" w:hAnsi="Palatino Linotype"/>
        </w:rPr>
        <w:lastRenderedPageBreak/>
        <w:t>Asimismo, no pasa desapercibido para la Ponencia Resolutora que, dicho Acuerdo de ampliación de plazo para dar respuesta, no cumpli</w:t>
      </w:r>
      <w:r>
        <w:rPr>
          <w:rFonts w:ascii="Palatino Linotype" w:hAnsi="Palatino Linotype"/>
        </w:rPr>
        <w:t>ó</w:t>
      </w:r>
      <w:r w:rsidRPr="00E668ED">
        <w:rPr>
          <w:rFonts w:ascii="Palatino Linotype" w:hAnsi="Palatino Linotype"/>
        </w:rPr>
        <w:t xml:space="preserve"> con lo establecido en el artículo 163 de la Ley de Transparencia y Acceso a la Información Pública del Estado de México y Municipios.</w:t>
      </w:r>
    </w:p>
    <w:p w:rsidR="006D3166" w:rsidRDefault="006D3166" w:rsidP="00CF16AB">
      <w:pPr>
        <w:spacing w:line="360" w:lineRule="auto"/>
        <w:jc w:val="both"/>
        <w:rPr>
          <w:rFonts w:ascii="Palatino Linotype" w:hAnsi="Palatino Linotype"/>
        </w:rPr>
      </w:pPr>
    </w:p>
    <w:p w:rsidR="00AC52F7" w:rsidRPr="00FE1027" w:rsidRDefault="00AC52F7" w:rsidP="00CF16AB">
      <w:pPr>
        <w:pStyle w:val="Prrafodelista"/>
        <w:numPr>
          <w:ilvl w:val="0"/>
          <w:numId w:val="1"/>
        </w:numPr>
        <w:spacing w:line="360" w:lineRule="auto"/>
        <w:ind w:left="0" w:firstLine="0"/>
        <w:contextualSpacing w:val="0"/>
        <w:jc w:val="both"/>
        <w:rPr>
          <w:rFonts w:ascii="Palatino Linotype" w:hAnsi="Palatino Linotype" w:cs="Arial"/>
        </w:rPr>
      </w:pPr>
      <w:r w:rsidRPr="00FE1027">
        <w:rPr>
          <w:rFonts w:ascii="Palatino Linotype" w:hAnsi="Palatino Linotype" w:cs="Arial"/>
        </w:rPr>
        <w:t xml:space="preserve">De las constancias que integran el expediente electrónico del </w:t>
      </w:r>
      <w:r w:rsidRPr="00FE1027">
        <w:rPr>
          <w:rFonts w:ascii="Palatino Linotype" w:hAnsi="Palatino Linotype" w:cs="Arial"/>
          <w:b/>
        </w:rPr>
        <w:t>SAIMEX</w:t>
      </w:r>
      <w:r w:rsidRPr="00FE1027">
        <w:rPr>
          <w:rFonts w:ascii="Palatino Linotype" w:hAnsi="Palatino Linotype" w:cs="Arial"/>
        </w:rPr>
        <w:t xml:space="preserve"> se advierte que </w:t>
      </w:r>
      <w:r w:rsidRPr="00FE1027">
        <w:rPr>
          <w:rFonts w:ascii="Palatino Linotype" w:hAnsi="Palatino Linotype" w:cs="Arial"/>
          <w:b/>
        </w:rPr>
        <w:t>EL SUJETO OBLIGADO</w:t>
      </w:r>
      <w:r w:rsidRPr="00FE1027">
        <w:rPr>
          <w:rFonts w:ascii="Palatino Linotype" w:hAnsi="Palatino Linotype" w:cs="Arial"/>
        </w:rPr>
        <w:t xml:space="preserve"> dio respuesta a la solicitud de acceso a la información, en fecha </w:t>
      </w:r>
      <w:r w:rsidR="00964CEA">
        <w:rPr>
          <w:rFonts w:ascii="Palatino Linotype" w:hAnsi="Palatino Linotype" w:cs="Arial"/>
        </w:rPr>
        <w:t>veintiuno</w:t>
      </w:r>
      <w:r w:rsidR="00855BF6">
        <w:rPr>
          <w:rFonts w:ascii="Palatino Linotype" w:hAnsi="Palatino Linotype" w:cs="Arial"/>
        </w:rPr>
        <w:t xml:space="preserve"> de agosto </w:t>
      </w:r>
      <w:r w:rsidRPr="00FE1027">
        <w:rPr>
          <w:rFonts w:ascii="Palatino Linotype" w:hAnsi="Palatino Linotype" w:cs="Arial"/>
        </w:rPr>
        <w:t>de dos mil diecinueve, en los términos que a continuación se citan:</w:t>
      </w:r>
    </w:p>
    <w:p w:rsidR="00AC52F7" w:rsidRPr="00FE1027" w:rsidRDefault="00AC52F7" w:rsidP="00CF16AB">
      <w:pPr>
        <w:spacing w:line="360" w:lineRule="auto"/>
        <w:jc w:val="both"/>
        <w:rPr>
          <w:rFonts w:ascii="Palatino Linotype" w:hAnsi="Palatino Linotype" w:cs="Arial"/>
        </w:rPr>
      </w:pPr>
    </w:p>
    <w:p w:rsidR="006D3166" w:rsidRPr="006D3166" w:rsidRDefault="00AC52F7" w:rsidP="00CF16AB">
      <w:pPr>
        <w:ind w:left="709" w:right="757"/>
        <w:jc w:val="right"/>
        <w:rPr>
          <w:rFonts w:ascii="Palatino Linotype" w:hAnsi="Palatino Linotype" w:cs="Arial"/>
          <w:i/>
          <w:sz w:val="22"/>
        </w:rPr>
      </w:pPr>
      <w:r>
        <w:rPr>
          <w:rFonts w:ascii="Palatino Linotype" w:hAnsi="Palatino Linotype" w:cs="Arial"/>
          <w:i/>
          <w:sz w:val="22"/>
        </w:rPr>
        <w:t>“</w:t>
      </w:r>
      <w:r w:rsidR="006D3166" w:rsidRPr="006D3166">
        <w:rPr>
          <w:rFonts w:ascii="Palatino Linotype" w:hAnsi="Palatino Linotype" w:cs="Arial"/>
          <w:i/>
          <w:sz w:val="22"/>
        </w:rPr>
        <w:t>Zinacantepec, México a 21 de Agosto de 2019</w:t>
      </w:r>
    </w:p>
    <w:p w:rsidR="006D3166" w:rsidRPr="006D3166" w:rsidRDefault="006D3166" w:rsidP="00CF16AB">
      <w:pPr>
        <w:ind w:left="709" w:right="757"/>
        <w:jc w:val="right"/>
        <w:rPr>
          <w:rFonts w:ascii="Palatino Linotype" w:hAnsi="Palatino Linotype" w:cs="Arial"/>
          <w:i/>
          <w:sz w:val="22"/>
        </w:rPr>
      </w:pPr>
      <w:r w:rsidRPr="006D3166">
        <w:rPr>
          <w:rFonts w:ascii="Palatino Linotype" w:hAnsi="Palatino Linotype" w:cs="Arial"/>
          <w:i/>
          <w:sz w:val="22"/>
        </w:rPr>
        <w:t>Nombre del solicitante:</w:t>
      </w:r>
    </w:p>
    <w:p w:rsidR="006D3166" w:rsidRDefault="006D3166" w:rsidP="00CF16AB">
      <w:pPr>
        <w:ind w:left="709" w:right="757"/>
        <w:jc w:val="right"/>
        <w:rPr>
          <w:rFonts w:ascii="Palatino Linotype" w:hAnsi="Palatino Linotype" w:cs="Arial"/>
          <w:i/>
          <w:sz w:val="22"/>
        </w:rPr>
      </w:pPr>
      <w:r w:rsidRPr="006D3166">
        <w:rPr>
          <w:rFonts w:ascii="Palatino Linotype" w:hAnsi="Palatino Linotype" w:cs="Arial"/>
          <w:i/>
          <w:sz w:val="22"/>
        </w:rPr>
        <w:t>Folio de la solicitud: 00118/ZINACANT/IP/2019</w:t>
      </w:r>
    </w:p>
    <w:p w:rsidR="006D3166" w:rsidRPr="006D3166" w:rsidRDefault="006D3166" w:rsidP="00CF16AB">
      <w:pPr>
        <w:ind w:left="709" w:right="757"/>
        <w:jc w:val="right"/>
        <w:rPr>
          <w:rFonts w:ascii="Palatino Linotype" w:hAnsi="Palatino Linotype" w:cs="Arial"/>
          <w:i/>
          <w:sz w:val="22"/>
        </w:rPr>
      </w:pPr>
    </w:p>
    <w:p w:rsidR="006D3166" w:rsidRDefault="006D3166" w:rsidP="00CF16AB">
      <w:pPr>
        <w:ind w:left="709" w:right="757"/>
        <w:jc w:val="both"/>
        <w:rPr>
          <w:rFonts w:ascii="Palatino Linotype" w:hAnsi="Palatino Linotype" w:cs="Arial"/>
          <w:i/>
          <w:sz w:val="22"/>
        </w:rPr>
      </w:pPr>
      <w:r w:rsidRPr="006D3166">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D3166" w:rsidRPr="006D3166" w:rsidRDefault="006D3166" w:rsidP="00CF16AB">
      <w:pPr>
        <w:ind w:left="709" w:right="757"/>
        <w:jc w:val="both"/>
        <w:rPr>
          <w:rFonts w:ascii="Palatino Linotype" w:hAnsi="Palatino Linotype" w:cs="Arial"/>
          <w:i/>
          <w:sz w:val="22"/>
        </w:rPr>
      </w:pPr>
    </w:p>
    <w:p w:rsidR="006D3166" w:rsidRPr="006D3166" w:rsidRDefault="006D3166" w:rsidP="00CF16AB">
      <w:pPr>
        <w:ind w:left="709" w:right="757"/>
        <w:jc w:val="both"/>
        <w:rPr>
          <w:rFonts w:ascii="Palatino Linotype" w:hAnsi="Palatino Linotype" w:cs="Arial"/>
          <w:i/>
          <w:sz w:val="22"/>
        </w:rPr>
      </w:pPr>
      <w:r w:rsidRPr="006D3166">
        <w:rPr>
          <w:rFonts w:ascii="Palatino Linotype" w:hAnsi="Palatino Linotype" w:cs="Arial"/>
          <w:i/>
          <w:sz w:val="22"/>
        </w:rPr>
        <w:t>Se da respuesta a su solicitud de información esperando le sea de utilidad, sin omitir señalar que tiene derecho a inconformarse en la forma y término indicado en el oficio de respuesta que se adjunta.</w:t>
      </w:r>
    </w:p>
    <w:p w:rsidR="006D3166" w:rsidRDefault="006D3166" w:rsidP="00CF16AB">
      <w:pPr>
        <w:ind w:left="709" w:right="757"/>
        <w:jc w:val="both"/>
        <w:rPr>
          <w:rFonts w:ascii="Palatino Linotype" w:hAnsi="Palatino Linotype" w:cs="Arial"/>
          <w:i/>
          <w:sz w:val="22"/>
        </w:rPr>
      </w:pPr>
    </w:p>
    <w:p w:rsidR="006D3166" w:rsidRPr="006D3166" w:rsidRDefault="006D3166" w:rsidP="00CF16AB">
      <w:pPr>
        <w:ind w:left="709" w:right="757"/>
        <w:jc w:val="both"/>
        <w:rPr>
          <w:rFonts w:ascii="Palatino Linotype" w:hAnsi="Palatino Linotype" w:cs="Arial"/>
          <w:i/>
          <w:sz w:val="22"/>
        </w:rPr>
      </w:pPr>
      <w:r w:rsidRPr="006D3166">
        <w:rPr>
          <w:rFonts w:ascii="Palatino Linotype" w:hAnsi="Palatino Linotype" w:cs="Arial"/>
          <w:i/>
          <w:sz w:val="22"/>
        </w:rPr>
        <w:t>ATENTAMENTE</w:t>
      </w:r>
    </w:p>
    <w:p w:rsidR="00AC52F7" w:rsidRDefault="006D3166" w:rsidP="00CF16AB">
      <w:pPr>
        <w:ind w:left="709" w:right="757"/>
        <w:jc w:val="both"/>
        <w:rPr>
          <w:rFonts w:ascii="Palatino Linotype" w:hAnsi="Palatino Linotype" w:cs="Arial"/>
          <w:i/>
          <w:sz w:val="22"/>
        </w:rPr>
      </w:pPr>
      <w:r w:rsidRPr="006D3166">
        <w:rPr>
          <w:rFonts w:ascii="Palatino Linotype" w:hAnsi="Palatino Linotype" w:cs="Arial"/>
          <w:i/>
          <w:sz w:val="22"/>
        </w:rPr>
        <w:t>P.L.E. GABRIELA BRIZZET BELLO ESPINOSA</w:t>
      </w:r>
      <w:r w:rsidR="00AC52F7">
        <w:rPr>
          <w:rFonts w:ascii="Palatino Linotype" w:hAnsi="Palatino Linotype" w:cs="Arial"/>
          <w:i/>
          <w:sz w:val="22"/>
        </w:rPr>
        <w:t>”</w:t>
      </w:r>
    </w:p>
    <w:p w:rsidR="00047E6B" w:rsidRDefault="00047E6B" w:rsidP="00CF16AB">
      <w:pPr>
        <w:spacing w:line="360" w:lineRule="auto"/>
        <w:ind w:left="709" w:right="757"/>
        <w:jc w:val="both"/>
        <w:rPr>
          <w:rFonts w:ascii="Palatino Linotype" w:hAnsi="Palatino Linotype" w:cs="Arial"/>
          <w:i/>
          <w:sz w:val="22"/>
        </w:rPr>
      </w:pPr>
    </w:p>
    <w:p w:rsidR="00AC52F7" w:rsidRDefault="00AC52F7" w:rsidP="00CF16AB">
      <w:pPr>
        <w:spacing w:line="360" w:lineRule="auto"/>
        <w:jc w:val="both"/>
        <w:rPr>
          <w:rFonts w:ascii="Palatino Linotype" w:hAnsi="Palatino Linotype" w:cs="Arial"/>
        </w:rPr>
      </w:pPr>
      <w:r w:rsidRPr="00FE1027">
        <w:rPr>
          <w:rFonts w:ascii="Palatino Linotype" w:hAnsi="Palatino Linotype" w:cs="Arial"/>
        </w:rPr>
        <w:t xml:space="preserve">Adjunto a su respuesta, </w:t>
      </w:r>
      <w:r w:rsidRPr="00FE1027">
        <w:rPr>
          <w:rFonts w:ascii="Palatino Linotype" w:hAnsi="Palatino Linotype" w:cs="Arial"/>
          <w:b/>
        </w:rPr>
        <w:t xml:space="preserve">EL SUJETO OBLIGADO </w:t>
      </w:r>
      <w:r w:rsidRPr="00FE1027">
        <w:rPr>
          <w:rFonts w:ascii="Palatino Linotype" w:hAnsi="Palatino Linotype" w:cs="Arial"/>
        </w:rPr>
        <w:t>remitió los archivos electrónicos que a continuación se describen:</w:t>
      </w:r>
    </w:p>
    <w:p w:rsidR="00AC52F7" w:rsidRDefault="00AC52F7" w:rsidP="00CF16AB">
      <w:pPr>
        <w:spacing w:line="360" w:lineRule="auto"/>
        <w:jc w:val="both"/>
        <w:rPr>
          <w:rFonts w:ascii="Palatino Linotype" w:hAnsi="Palatino Linotype" w:cs="Arial"/>
        </w:rPr>
      </w:pPr>
    </w:p>
    <w:p w:rsidR="006D3166" w:rsidRDefault="006D3166" w:rsidP="00CF16AB">
      <w:pPr>
        <w:spacing w:line="360" w:lineRule="auto"/>
        <w:jc w:val="both"/>
        <w:rPr>
          <w:rFonts w:ascii="Palatino Linotype" w:hAnsi="Palatino Linotype" w:cs="Arial"/>
        </w:rPr>
      </w:pPr>
      <w:r w:rsidRPr="006D3166">
        <w:rPr>
          <w:rFonts w:ascii="Palatino Linotype" w:hAnsi="Palatino Linotype" w:cs="Arial"/>
          <w:b/>
        </w:rPr>
        <w:t>Oficio Requerimiento de Información.pdf</w:t>
      </w:r>
      <w:r w:rsidR="00855BF6">
        <w:rPr>
          <w:rFonts w:ascii="Palatino Linotype" w:hAnsi="Palatino Linotype" w:cs="Arial"/>
          <w:b/>
        </w:rPr>
        <w:t>:</w:t>
      </w:r>
      <w:r>
        <w:rPr>
          <w:rFonts w:ascii="Palatino Linotype" w:hAnsi="Palatino Linotype" w:cs="Arial"/>
          <w:b/>
        </w:rPr>
        <w:t xml:space="preserve"> </w:t>
      </w:r>
      <w:r w:rsidR="00855BF6">
        <w:rPr>
          <w:rFonts w:ascii="Palatino Linotype" w:hAnsi="Palatino Linotype" w:cs="Arial"/>
        </w:rPr>
        <w:t>Oficio</w:t>
      </w:r>
      <w:r>
        <w:rPr>
          <w:rFonts w:ascii="Palatino Linotype" w:hAnsi="Palatino Linotype" w:cs="Arial"/>
        </w:rPr>
        <w:t>s</w:t>
      </w:r>
      <w:r w:rsidR="00855BF6">
        <w:rPr>
          <w:rFonts w:ascii="Palatino Linotype" w:hAnsi="Palatino Linotype" w:cs="Arial"/>
        </w:rPr>
        <w:t xml:space="preserve"> número</w:t>
      </w:r>
      <w:r>
        <w:rPr>
          <w:rFonts w:ascii="Palatino Linotype" w:hAnsi="Palatino Linotype" w:cs="Arial"/>
        </w:rPr>
        <w:t>s</w:t>
      </w:r>
      <w:r w:rsidR="00855BF6">
        <w:rPr>
          <w:rFonts w:ascii="Palatino Linotype" w:hAnsi="Palatino Linotype" w:cs="Arial"/>
        </w:rPr>
        <w:t xml:space="preserve"> </w:t>
      </w:r>
      <w:r w:rsidRPr="006D3166">
        <w:rPr>
          <w:rFonts w:ascii="Palatino Linotype" w:hAnsi="Palatino Linotype" w:cs="Arial"/>
        </w:rPr>
        <w:t>PM/UT</w:t>
      </w:r>
      <w:r>
        <w:rPr>
          <w:rFonts w:ascii="Palatino Linotype" w:hAnsi="Palatino Linotype" w:cs="Arial"/>
        </w:rPr>
        <w:t>/2</w:t>
      </w:r>
      <w:r w:rsidRPr="006D3166">
        <w:rPr>
          <w:rFonts w:ascii="Palatino Linotype" w:hAnsi="Palatino Linotype" w:cs="Arial"/>
        </w:rPr>
        <w:t>79/20</w:t>
      </w:r>
      <w:r>
        <w:rPr>
          <w:rFonts w:ascii="Palatino Linotype" w:hAnsi="Palatino Linotype" w:cs="Arial"/>
        </w:rPr>
        <w:t xml:space="preserve">19 y </w:t>
      </w:r>
      <w:r w:rsidRPr="006D3166">
        <w:rPr>
          <w:rFonts w:ascii="Palatino Linotype" w:hAnsi="Palatino Linotype" w:cs="Arial"/>
        </w:rPr>
        <w:t>PM/UT</w:t>
      </w:r>
      <w:r>
        <w:rPr>
          <w:rFonts w:ascii="Palatino Linotype" w:hAnsi="Palatino Linotype" w:cs="Arial"/>
        </w:rPr>
        <w:t>/2</w:t>
      </w:r>
      <w:r w:rsidRPr="006D3166">
        <w:rPr>
          <w:rFonts w:ascii="Palatino Linotype" w:hAnsi="Palatino Linotype" w:cs="Arial"/>
        </w:rPr>
        <w:t>7</w:t>
      </w:r>
      <w:r>
        <w:rPr>
          <w:rFonts w:ascii="Palatino Linotype" w:hAnsi="Palatino Linotype" w:cs="Arial"/>
        </w:rPr>
        <w:t>8</w:t>
      </w:r>
      <w:r w:rsidRPr="006D3166">
        <w:rPr>
          <w:rFonts w:ascii="Palatino Linotype" w:hAnsi="Palatino Linotype" w:cs="Arial"/>
        </w:rPr>
        <w:t>/20</w:t>
      </w:r>
      <w:r>
        <w:rPr>
          <w:rFonts w:ascii="Palatino Linotype" w:hAnsi="Palatino Linotype" w:cs="Arial"/>
        </w:rPr>
        <w:t xml:space="preserve">19 </w:t>
      </w:r>
      <w:r w:rsidR="00855BF6">
        <w:rPr>
          <w:rFonts w:ascii="Palatino Linotype" w:hAnsi="Palatino Linotype" w:cs="Arial"/>
        </w:rPr>
        <w:t>suscrito</w:t>
      </w:r>
      <w:r>
        <w:rPr>
          <w:rFonts w:ascii="Palatino Linotype" w:hAnsi="Palatino Linotype" w:cs="Arial"/>
        </w:rPr>
        <w:t>s</w:t>
      </w:r>
      <w:r w:rsidR="00855BF6">
        <w:rPr>
          <w:rFonts w:ascii="Palatino Linotype" w:hAnsi="Palatino Linotype" w:cs="Arial"/>
        </w:rPr>
        <w:t xml:space="preserve"> por el </w:t>
      </w:r>
      <w:r>
        <w:rPr>
          <w:rFonts w:ascii="Palatino Linotype" w:hAnsi="Palatino Linotype" w:cs="Arial"/>
        </w:rPr>
        <w:t>Titular de la Unidad de Transparencia mediante el cual requiere a los servidores públicos señalados en el Resultando II</w:t>
      </w:r>
      <w:r w:rsidR="00077366">
        <w:rPr>
          <w:rFonts w:ascii="Palatino Linotype" w:hAnsi="Palatino Linotype" w:cs="Arial"/>
        </w:rPr>
        <w:t>.</w:t>
      </w:r>
    </w:p>
    <w:p w:rsidR="00077366" w:rsidRDefault="00077366" w:rsidP="00CF16AB">
      <w:pPr>
        <w:spacing w:line="360" w:lineRule="auto"/>
        <w:jc w:val="both"/>
        <w:rPr>
          <w:rFonts w:ascii="Palatino Linotype" w:hAnsi="Palatino Linotype" w:cs="Arial"/>
        </w:rPr>
      </w:pPr>
      <w:r w:rsidRPr="00077366">
        <w:rPr>
          <w:rFonts w:ascii="Palatino Linotype" w:hAnsi="Palatino Linotype" w:cs="Arial"/>
          <w:b/>
        </w:rPr>
        <w:lastRenderedPageBreak/>
        <w:t xml:space="preserve">Oficio Respuesta </w:t>
      </w:r>
      <w:proofErr w:type="gramStart"/>
      <w:r w:rsidRPr="00077366">
        <w:rPr>
          <w:rFonts w:ascii="Palatino Linotype" w:hAnsi="Palatino Linotype" w:cs="Arial"/>
          <w:b/>
        </w:rPr>
        <w:t>U.T..</w:t>
      </w:r>
      <w:proofErr w:type="spellStart"/>
      <w:r w:rsidRPr="00077366">
        <w:rPr>
          <w:rFonts w:ascii="Palatino Linotype" w:hAnsi="Palatino Linotype" w:cs="Arial"/>
          <w:b/>
        </w:rPr>
        <w:t>pdf</w:t>
      </w:r>
      <w:proofErr w:type="spellEnd"/>
      <w:proofErr w:type="gramEnd"/>
      <w:r w:rsidR="00855BF6">
        <w:rPr>
          <w:rFonts w:ascii="Palatino Linotype" w:hAnsi="Palatino Linotype" w:cs="Arial"/>
          <w:b/>
        </w:rPr>
        <w:t>:</w:t>
      </w:r>
      <w:r w:rsidR="00510201">
        <w:rPr>
          <w:rFonts w:ascii="Palatino Linotype" w:hAnsi="Palatino Linotype" w:cs="Arial"/>
          <w:b/>
        </w:rPr>
        <w:t xml:space="preserve"> </w:t>
      </w:r>
      <w:r w:rsidR="00510201">
        <w:rPr>
          <w:rFonts w:ascii="Palatino Linotype" w:hAnsi="Palatino Linotype" w:cs="Arial"/>
        </w:rPr>
        <w:t xml:space="preserve">Oficio </w:t>
      </w:r>
      <w:r>
        <w:rPr>
          <w:rFonts w:ascii="Palatino Linotype" w:hAnsi="Palatino Linotype" w:cs="Arial"/>
        </w:rPr>
        <w:t xml:space="preserve">sin </w:t>
      </w:r>
      <w:r w:rsidR="00510201">
        <w:rPr>
          <w:rFonts w:ascii="Palatino Linotype" w:hAnsi="Palatino Linotype" w:cs="Arial"/>
        </w:rPr>
        <w:t xml:space="preserve">número </w:t>
      </w:r>
      <w:r>
        <w:rPr>
          <w:rFonts w:ascii="Palatino Linotype" w:hAnsi="Palatino Linotype" w:cs="Arial"/>
        </w:rPr>
        <w:t xml:space="preserve">de fecha </w:t>
      </w:r>
      <w:r w:rsidRPr="00077366">
        <w:rPr>
          <w:rFonts w:ascii="Palatino Linotype" w:hAnsi="Palatino Linotype" w:cs="Arial"/>
        </w:rPr>
        <w:t xml:space="preserve">21 </w:t>
      </w:r>
      <w:r>
        <w:rPr>
          <w:rFonts w:ascii="Palatino Linotype" w:hAnsi="Palatino Linotype" w:cs="Arial"/>
        </w:rPr>
        <w:t>de agosto de 2</w:t>
      </w:r>
      <w:r w:rsidRPr="00077366">
        <w:rPr>
          <w:rFonts w:ascii="Palatino Linotype" w:hAnsi="Palatino Linotype" w:cs="Arial"/>
        </w:rPr>
        <w:t>019</w:t>
      </w:r>
      <w:r>
        <w:rPr>
          <w:rFonts w:ascii="Palatino Linotype" w:hAnsi="Palatino Linotype" w:cs="Arial"/>
        </w:rPr>
        <w:t xml:space="preserve">, </w:t>
      </w:r>
      <w:r w:rsidR="00510201">
        <w:rPr>
          <w:rFonts w:ascii="Palatino Linotype" w:hAnsi="Palatino Linotype" w:cs="Arial"/>
        </w:rPr>
        <w:t xml:space="preserve">suscrito por el </w:t>
      </w:r>
      <w:r>
        <w:rPr>
          <w:rFonts w:ascii="Palatino Linotype" w:hAnsi="Palatino Linotype" w:cs="Arial"/>
        </w:rPr>
        <w:t>Titular de la Unidad de Transparencia a través del cual notifica la respuesta al particular.</w:t>
      </w:r>
    </w:p>
    <w:p w:rsidR="00077366" w:rsidRDefault="00077366" w:rsidP="00CF16AB">
      <w:pPr>
        <w:spacing w:line="360" w:lineRule="auto"/>
        <w:jc w:val="both"/>
        <w:rPr>
          <w:rFonts w:ascii="Palatino Linotype" w:hAnsi="Palatino Linotype" w:cs="Arial"/>
        </w:rPr>
      </w:pPr>
    </w:p>
    <w:p w:rsidR="00510201" w:rsidRDefault="00855BF6" w:rsidP="00CF16AB">
      <w:pPr>
        <w:spacing w:line="360" w:lineRule="auto"/>
        <w:jc w:val="both"/>
        <w:rPr>
          <w:rFonts w:ascii="Palatino Linotype" w:hAnsi="Palatino Linotype" w:cs="Arial"/>
        </w:rPr>
      </w:pPr>
      <w:r w:rsidRPr="00855BF6">
        <w:rPr>
          <w:rFonts w:ascii="Palatino Linotype" w:hAnsi="Palatino Linotype" w:cs="Arial"/>
          <w:b/>
        </w:rPr>
        <w:t>OFICIO 608-2019 UT.PDF</w:t>
      </w:r>
      <w:r w:rsidR="00047E6B">
        <w:rPr>
          <w:rFonts w:ascii="Palatino Linotype" w:hAnsi="Palatino Linotype" w:cs="Arial"/>
          <w:b/>
        </w:rPr>
        <w:t xml:space="preserve">: </w:t>
      </w:r>
      <w:r w:rsidR="00510201">
        <w:rPr>
          <w:rFonts w:ascii="Palatino Linotype" w:hAnsi="Palatino Linotype" w:cs="Arial"/>
        </w:rPr>
        <w:t xml:space="preserve">Oficio número </w:t>
      </w:r>
      <w:r w:rsidR="00077366">
        <w:rPr>
          <w:rFonts w:ascii="Palatino Linotype" w:hAnsi="Palatino Linotype" w:cs="Arial"/>
        </w:rPr>
        <w:t>ZIN/DA/1766/2019</w:t>
      </w:r>
      <w:r w:rsidR="00510201">
        <w:rPr>
          <w:rFonts w:ascii="Palatino Linotype" w:hAnsi="Palatino Linotype" w:cs="Arial"/>
        </w:rPr>
        <w:t xml:space="preserve"> suscrito por </w:t>
      </w:r>
      <w:r w:rsidR="00077366">
        <w:rPr>
          <w:rFonts w:ascii="Palatino Linotype" w:hAnsi="Palatino Linotype" w:cs="Arial"/>
        </w:rPr>
        <w:t>el Director de Administración, a través del cual remite documentos tales como nombramiento, constancias expedida por el IHAEM y constancia de no inhabilitación</w:t>
      </w:r>
      <w:r w:rsidR="00510201">
        <w:rPr>
          <w:rFonts w:ascii="Palatino Linotype" w:hAnsi="Palatino Linotype" w:cs="Arial"/>
        </w:rPr>
        <w:t>.</w:t>
      </w:r>
    </w:p>
    <w:p w:rsidR="00855BF6" w:rsidRDefault="00855BF6" w:rsidP="00CF16AB">
      <w:pPr>
        <w:spacing w:line="360" w:lineRule="auto"/>
        <w:jc w:val="both"/>
        <w:rPr>
          <w:rFonts w:ascii="Palatino Linotype" w:hAnsi="Palatino Linotype" w:cs="Arial"/>
          <w:b/>
        </w:rPr>
      </w:pPr>
    </w:p>
    <w:p w:rsidR="00B06D8A" w:rsidRPr="008D0468" w:rsidRDefault="00B06D8A" w:rsidP="00CF16AB">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rPr>
        <w:t xml:space="preserve">Inconforme con la </w:t>
      </w:r>
      <w:r w:rsidRPr="008D0468">
        <w:rPr>
          <w:rFonts w:ascii="Palatino Linotype" w:hAnsi="Palatino Linotype" w:cs="Arial"/>
        </w:rPr>
        <w:t xml:space="preserve">respuesta </w:t>
      </w:r>
      <w:r w:rsidRPr="008D0468">
        <w:rPr>
          <w:rFonts w:ascii="Palatino Linotype" w:hAnsi="Palatino Linotype"/>
        </w:rPr>
        <w:t xml:space="preserve">del </w:t>
      </w:r>
      <w:r w:rsidRPr="008D0468">
        <w:rPr>
          <w:rFonts w:ascii="Palatino Linotype" w:hAnsi="Palatino Linotype"/>
          <w:b/>
        </w:rPr>
        <w:t>SUJETO OBLIGADO</w:t>
      </w:r>
      <w:r w:rsidRPr="008D0468">
        <w:rPr>
          <w:rFonts w:ascii="Palatino Linotype" w:hAnsi="Palatino Linotype"/>
        </w:rPr>
        <w:t xml:space="preserve">, el </w:t>
      </w:r>
      <w:r w:rsidR="00211C85">
        <w:rPr>
          <w:rFonts w:ascii="Palatino Linotype" w:hAnsi="Palatino Linotype"/>
        </w:rPr>
        <w:t>diez</w:t>
      </w:r>
      <w:r w:rsidR="00215B89">
        <w:rPr>
          <w:rFonts w:ascii="Palatino Linotype" w:hAnsi="Palatino Linotype"/>
        </w:rPr>
        <w:t xml:space="preserve"> de septiembre</w:t>
      </w:r>
      <w:r w:rsidR="0050631D" w:rsidRPr="008D0468">
        <w:rPr>
          <w:rFonts w:ascii="Palatino Linotype" w:hAnsi="Palatino Linotype"/>
        </w:rPr>
        <w:t xml:space="preserve"> </w:t>
      </w:r>
      <w:r w:rsidRPr="008D0468">
        <w:rPr>
          <w:rFonts w:ascii="Palatino Linotype" w:hAnsi="Palatino Linotype"/>
        </w:rPr>
        <w:t xml:space="preserve">de dos mil diecinueve, </w:t>
      </w:r>
      <w:r w:rsidR="0033082C" w:rsidRPr="0033082C">
        <w:rPr>
          <w:rFonts w:ascii="Palatino Linotype" w:hAnsi="Palatino Linotype"/>
          <w:b/>
        </w:rPr>
        <w:t>EL RECURRENTE</w:t>
      </w:r>
      <w:r w:rsidRPr="008D0468">
        <w:rPr>
          <w:rFonts w:ascii="Palatino Linotype" w:hAnsi="Palatino Linotype"/>
        </w:rPr>
        <w:t xml:space="preserve"> interpuso el recurso de revisión objeto del presente estudio, el cual fue registrado en </w:t>
      </w:r>
      <w:r w:rsidRPr="008D0468">
        <w:rPr>
          <w:rFonts w:ascii="Palatino Linotype" w:hAnsi="Palatino Linotype"/>
          <w:b/>
        </w:rPr>
        <w:t>EL SAIMEX</w:t>
      </w:r>
      <w:r w:rsidRPr="008D0468">
        <w:rPr>
          <w:rFonts w:ascii="Palatino Linotype" w:hAnsi="Palatino Linotype"/>
        </w:rPr>
        <w:t xml:space="preserve"> y se le asignó el número de expediente </w:t>
      </w:r>
      <w:r w:rsidR="00215B89" w:rsidRPr="00215B89">
        <w:rPr>
          <w:rFonts w:ascii="Palatino Linotype" w:hAnsi="Palatino Linotype" w:cs="Arial"/>
          <w:b/>
          <w:bCs/>
        </w:rPr>
        <w:t>07</w:t>
      </w:r>
      <w:r w:rsidR="00211C85">
        <w:rPr>
          <w:rFonts w:ascii="Palatino Linotype" w:hAnsi="Palatino Linotype" w:cs="Arial"/>
          <w:b/>
          <w:bCs/>
        </w:rPr>
        <w:t>307</w:t>
      </w:r>
      <w:r w:rsidR="00215B89" w:rsidRPr="00215B89">
        <w:rPr>
          <w:rFonts w:ascii="Palatino Linotype" w:hAnsi="Palatino Linotype" w:cs="Arial"/>
          <w:b/>
          <w:bCs/>
        </w:rPr>
        <w:t>/INFOEM/IP/RR/2019</w:t>
      </w:r>
      <w:r w:rsidRPr="008D0468">
        <w:rPr>
          <w:rFonts w:ascii="Palatino Linotype" w:hAnsi="Palatino Linotype" w:cs="Arial"/>
        </w:rPr>
        <w:t>, en el que señaló como acto impugnado lo siguiente:</w:t>
      </w:r>
    </w:p>
    <w:p w:rsidR="00B06D8A" w:rsidRPr="008D0468" w:rsidRDefault="00B06D8A" w:rsidP="00CF16AB">
      <w:pPr>
        <w:pStyle w:val="Prrafodelista"/>
        <w:spacing w:line="360" w:lineRule="auto"/>
        <w:ind w:left="0"/>
        <w:jc w:val="both"/>
        <w:rPr>
          <w:rFonts w:ascii="Palatino Linotype" w:hAnsi="Palatino Linotype" w:cs="Arial"/>
        </w:rPr>
      </w:pPr>
    </w:p>
    <w:p w:rsidR="00B06D8A" w:rsidRPr="008D0468" w:rsidRDefault="006917E8" w:rsidP="00CF16AB">
      <w:pPr>
        <w:ind w:left="709" w:right="757"/>
        <w:jc w:val="both"/>
        <w:rPr>
          <w:rFonts w:ascii="Palatino Linotype" w:hAnsi="Palatino Linotype"/>
          <w:i/>
          <w:color w:val="000000"/>
          <w:sz w:val="22"/>
        </w:rPr>
      </w:pPr>
      <w:r w:rsidRPr="008D0468">
        <w:rPr>
          <w:rFonts w:ascii="Palatino Linotype" w:hAnsi="Palatino Linotype"/>
          <w:i/>
          <w:color w:val="000000"/>
          <w:sz w:val="22"/>
        </w:rPr>
        <w:t>“</w:t>
      </w:r>
      <w:r w:rsidR="00211C85" w:rsidRPr="00211C85">
        <w:rPr>
          <w:rFonts w:ascii="Palatino Linotype" w:hAnsi="Palatino Linotype"/>
          <w:i/>
          <w:color w:val="000000"/>
          <w:sz w:val="22"/>
        </w:rPr>
        <w:t xml:space="preserve">La respuesta </w:t>
      </w:r>
      <w:proofErr w:type="spellStart"/>
      <w:r w:rsidR="00211C85" w:rsidRPr="00211C85">
        <w:rPr>
          <w:rFonts w:ascii="Palatino Linotype" w:hAnsi="Palatino Linotype"/>
          <w:i/>
          <w:color w:val="000000"/>
          <w:sz w:val="22"/>
        </w:rPr>
        <w:t>esta</w:t>
      </w:r>
      <w:proofErr w:type="spellEnd"/>
      <w:r w:rsidR="00211C85" w:rsidRPr="00211C85">
        <w:rPr>
          <w:rFonts w:ascii="Palatino Linotype" w:hAnsi="Palatino Linotype"/>
          <w:i/>
          <w:color w:val="000000"/>
          <w:sz w:val="22"/>
        </w:rPr>
        <w:t xml:space="preserve"> incompleta e infundada.</w:t>
      </w:r>
      <w:r w:rsidRPr="008D0468">
        <w:rPr>
          <w:rFonts w:ascii="Palatino Linotype" w:hAnsi="Palatino Linotype"/>
          <w:i/>
          <w:color w:val="000000"/>
          <w:sz w:val="22"/>
        </w:rPr>
        <w:t>”</w:t>
      </w:r>
    </w:p>
    <w:p w:rsidR="006917E8" w:rsidRPr="008D0468" w:rsidRDefault="006917E8" w:rsidP="00CF16AB">
      <w:pPr>
        <w:spacing w:line="360" w:lineRule="auto"/>
        <w:ind w:right="757"/>
        <w:jc w:val="both"/>
        <w:rPr>
          <w:rFonts w:ascii="Palatino Linotype" w:hAnsi="Palatino Linotype" w:cs="Arial"/>
          <w:spacing w:val="-6"/>
          <w:lang w:eastAsia="es-MX"/>
        </w:rPr>
      </w:pPr>
    </w:p>
    <w:p w:rsidR="00B06D8A" w:rsidRPr="008D0468" w:rsidRDefault="00B06D8A" w:rsidP="00CF16AB">
      <w:pPr>
        <w:ind w:right="757"/>
        <w:jc w:val="both"/>
        <w:rPr>
          <w:rFonts w:ascii="Palatino Linotype" w:hAnsi="Palatino Linotype" w:cs="Arial"/>
        </w:rPr>
      </w:pPr>
      <w:r w:rsidRPr="008D0468">
        <w:rPr>
          <w:rFonts w:ascii="Palatino Linotype" w:hAnsi="Palatino Linotype" w:cs="Arial"/>
          <w:spacing w:val="-6"/>
          <w:lang w:eastAsia="es-MX"/>
        </w:rPr>
        <w:t>A</w:t>
      </w:r>
      <w:r w:rsidRPr="00EC3AA8">
        <w:rPr>
          <w:rFonts w:ascii="Palatino Linotype" w:hAnsi="Palatino Linotype" w:cs="Arial"/>
          <w:lang w:eastAsia="es-MX"/>
        </w:rPr>
        <w:t xml:space="preserve">simismo, manifestó como </w:t>
      </w:r>
      <w:r w:rsidRPr="00EC3AA8">
        <w:rPr>
          <w:rFonts w:ascii="Palatino Linotype" w:hAnsi="Palatino Linotype" w:cs="Arial"/>
        </w:rPr>
        <w:t>razones o motivos de inconformidad</w:t>
      </w:r>
      <w:r w:rsidRPr="008D0468">
        <w:rPr>
          <w:rFonts w:ascii="Palatino Linotype" w:hAnsi="Palatino Linotype" w:cs="Arial"/>
        </w:rPr>
        <w:t>:</w:t>
      </w:r>
    </w:p>
    <w:p w:rsidR="00B06D8A" w:rsidRPr="008D0468" w:rsidRDefault="00B06D8A" w:rsidP="00CF16AB">
      <w:pPr>
        <w:pStyle w:val="Prrafodelista"/>
        <w:ind w:left="709" w:right="757"/>
        <w:jc w:val="both"/>
        <w:rPr>
          <w:rFonts w:ascii="Palatino Linotype" w:hAnsi="Palatino Linotype" w:cs="Arial"/>
          <w:i/>
          <w:spacing w:val="-6"/>
          <w:lang w:eastAsia="es-MX"/>
        </w:rPr>
      </w:pPr>
    </w:p>
    <w:p w:rsidR="00F135A7" w:rsidRPr="008D0468" w:rsidRDefault="00B06D8A" w:rsidP="00CF16AB">
      <w:pPr>
        <w:pStyle w:val="Prrafodelista"/>
        <w:ind w:left="709" w:right="757"/>
        <w:jc w:val="both"/>
        <w:rPr>
          <w:rFonts w:ascii="Palatino Linotype" w:hAnsi="Palatino Linotype" w:cs="Arial"/>
          <w:i/>
          <w:spacing w:val="-6"/>
          <w:sz w:val="22"/>
          <w:lang w:eastAsia="es-MX"/>
        </w:rPr>
      </w:pPr>
      <w:r w:rsidRPr="008D0468">
        <w:rPr>
          <w:rFonts w:ascii="Palatino Linotype" w:hAnsi="Palatino Linotype" w:cs="Arial"/>
          <w:i/>
          <w:spacing w:val="-6"/>
          <w:sz w:val="22"/>
          <w:lang w:eastAsia="es-MX"/>
        </w:rPr>
        <w:t>“</w:t>
      </w:r>
      <w:r w:rsidR="00211C85" w:rsidRPr="00211C85">
        <w:rPr>
          <w:rFonts w:ascii="Palatino Linotype" w:hAnsi="Palatino Linotype" w:cs="Arial"/>
          <w:i/>
          <w:spacing w:val="-6"/>
          <w:sz w:val="22"/>
          <w:lang w:eastAsia="es-MX"/>
        </w:rPr>
        <w:t xml:space="preserve">se omite acompañar la </w:t>
      </w:r>
      <w:proofErr w:type="spellStart"/>
      <w:r w:rsidR="00211C85" w:rsidRPr="00211C85">
        <w:rPr>
          <w:rFonts w:ascii="Palatino Linotype" w:hAnsi="Palatino Linotype" w:cs="Arial"/>
          <w:i/>
          <w:spacing w:val="-6"/>
          <w:sz w:val="22"/>
          <w:lang w:eastAsia="es-MX"/>
        </w:rPr>
        <w:t>documentaciòn</w:t>
      </w:r>
      <w:proofErr w:type="spellEnd"/>
      <w:r w:rsidR="00211C85" w:rsidRPr="00211C85">
        <w:rPr>
          <w:rFonts w:ascii="Palatino Linotype" w:hAnsi="Palatino Linotype" w:cs="Arial"/>
          <w:i/>
          <w:spacing w:val="-6"/>
          <w:sz w:val="22"/>
          <w:lang w:eastAsia="es-MX"/>
        </w:rPr>
        <w:t xml:space="preserve"> probatoria de su competencia laboral, como es el </w:t>
      </w:r>
      <w:proofErr w:type="spellStart"/>
      <w:r w:rsidR="00211C85" w:rsidRPr="00211C85">
        <w:rPr>
          <w:rFonts w:ascii="Palatino Linotype" w:hAnsi="Palatino Linotype" w:cs="Arial"/>
          <w:i/>
          <w:spacing w:val="-6"/>
          <w:sz w:val="22"/>
          <w:lang w:eastAsia="es-MX"/>
        </w:rPr>
        <w:t>titulo</w:t>
      </w:r>
      <w:proofErr w:type="spellEnd"/>
      <w:r w:rsidR="00211C85" w:rsidRPr="00211C85">
        <w:rPr>
          <w:rFonts w:ascii="Palatino Linotype" w:hAnsi="Palatino Linotype" w:cs="Arial"/>
          <w:i/>
          <w:spacing w:val="-6"/>
          <w:sz w:val="22"/>
          <w:lang w:eastAsia="es-MX"/>
        </w:rPr>
        <w:t xml:space="preserve"> profesional en el </w:t>
      </w:r>
      <w:proofErr w:type="spellStart"/>
      <w:r w:rsidR="00211C85" w:rsidRPr="00211C85">
        <w:rPr>
          <w:rFonts w:ascii="Palatino Linotype" w:hAnsi="Palatino Linotype" w:cs="Arial"/>
          <w:i/>
          <w:spacing w:val="-6"/>
          <w:sz w:val="22"/>
          <w:lang w:eastAsia="es-MX"/>
        </w:rPr>
        <w:t>area</w:t>
      </w:r>
      <w:proofErr w:type="spellEnd"/>
      <w:r w:rsidR="00211C85" w:rsidRPr="00211C85">
        <w:rPr>
          <w:rFonts w:ascii="Palatino Linotype" w:hAnsi="Palatino Linotype" w:cs="Arial"/>
          <w:i/>
          <w:spacing w:val="-6"/>
          <w:sz w:val="22"/>
          <w:lang w:eastAsia="es-MX"/>
        </w:rPr>
        <w:t xml:space="preserve"> de </w:t>
      </w:r>
      <w:proofErr w:type="spellStart"/>
      <w:r w:rsidR="00211C85" w:rsidRPr="00211C85">
        <w:rPr>
          <w:rFonts w:ascii="Palatino Linotype" w:hAnsi="Palatino Linotype" w:cs="Arial"/>
          <w:i/>
          <w:spacing w:val="-6"/>
          <w:sz w:val="22"/>
          <w:lang w:eastAsia="es-MX"/>
        </w:rPr>
        <w:t>ingenieria</w:t>
      </w:r>
      <w:proofErr w:type="spellEnd"/>
      <w:r w:rsidR="00211C85" w:rsidRPr="00211C85">
        <w:rPr>
          <w:rFonts w:ascii="Palatino Linotype" w:hAnsi="Palatino Linotype" w:cs="Arial"/>
          <w:i/>
          <w:spacing w:val="-6"/>
          <w:sz w:val="22"/>
          <w:lang w:eastAsia="es-MX"/>
        </w:rPr>
        <w:t xml:space="preserve"> civil - arquitectura a fin, y su </w:t>
      </w:r>
      <w:proofErr w:type="spellStart"/>
      <w:r w:rsidR="00211C85" w:rsidRPr="00211C85">
        <w:rPr>
          <w:rFonts w:ascii="Palatino Linotype" w:hAnsi="Palatino Linotype" w:cs="Arial"/>
          <w:i/>
          <w:spacing w:val="-6"/>
          <w:sz w:val="22"/>
          <w:lang w:eastAsia="es-MX"/>
        </w:rPr>
        <w:t>certificaciòn</w:t>
      </w:r>
      <w:proofErr w:type="spellEnd"/>
      <w:r w:rsidR="00211C85" w:rsidRPr="00211C85">
        <w:rPr>
          <w:rFonts w:ascii="Palatino Linotype" w:hAnsi="Palatino Linotype" w:cs="Arial"/>
          <w:i/>
          <w:spacing w:val="-6"/>
          <w:sz w:val="22"/>
          <w:lang w:eastAsia="es-MX"/>
        </w:rPr>
        <w:t xml:space="preserve"> de competencia laboral expedida por el instituto hacendario, ya que a la fecha ya debe de contar con la misma </w:t>
      </w:r>
      <w:proofErr w:type="spellStart"/>
      <w:r w:rsidR="00211C85" w:rsidRPr="00211C85">
        <w:rPr>
          <w:rFonts w:ascii="Palatino Linotype" w:hAnsi="Palatino Linotype" w:cs="Arial"/>
          <w:i/>
          <w:spacing w:val="-6"/>
          <w:sz w:val="22"/>
          <w:lang w:eastAsia="es-MX"/>
        </w:rPr>
        <w:t>por que</w:t>
      </w:r>
      <w:proofErr w:type="spellEnd"/>
      <w:r w:rsidR="00211C85" w:rsidRPr="00211C85">
        <w:rPr>
          <w:rFonts w:ascii="Palatino Linotype" w:hAnsi="Palatino Linotype" w:cs="Arial"/>
          <w:i/>
          <w:spacing w:val="-6"/>
          <w:sz w:val="22"/>
          <w:lang w:eastAsia="es-MX"/>
        </w:rPr>
        <w:t xml:space="preserve"> su nombramiento </w:t>
      </w:r>
      <w:proofErr w:type="spellStart"/>
      <w:r w:rsidR="00211C85" w:rsidRPr="00211C85">
        <w:rPr>
          <w:rFonts w:ascii="Palatino Linotype" w:hAnsi="Palatino Linotype" w:cs="Arial"/>
          <w:i/>
          <w:spacing w:val="-6"/>
          <w:sz w:val="22"/>
          <w:lang w:eastAsia="es-MX"/>
        </w:rPr>
        <w:t>esta</w:t>
      </w:r>
      <w:proofErr w:type="spellEnd"/>
      <w:r w:rsidR="00211C85" w:rsidRPr="00211C85">
        <w:rPr>
          <w:rFonts w:ascii="Palatino Linotype" w:hAnsi="Palatino Linotype" w:cs="Arial"/>
          <w:i/>
          <w:spacing w:val="-6"/>
          <w:sz w:val="22"/>
          <w:lang w:eastAsia="es-MX"/>
        </w:rPr>
        <w:t xml:space="preserve"> a partir del </w:t>
      </w:r>
      <w:proofErr w:type="spellStart"/>
      <w:r w:rsidR="00211C85" w:rsidRPr="00211C85">
        <w:rPr>
          <w:rFonts w:ascii="Palatino Linotype" w:hAnsi="Palatino Linotype" w:cs="Arial"/>
          <w:i/>
          <w:spacing w:val="-6"/>
          <w:sz w:val="22"/>
          <w:lang w:eastAsia="es-MX"/>
        </w:rPr>
        <w:t>dia</w:t>
      </w:r>
      <w:proofErr w:type="spellEnd"/>
      <w:r w:rsidR="00211C85" w:rsidRPr="00211C85">
        <w:rPr>
          <w:rFonts w:ascii="Palatino Linotype" w:hAnsi="Palatino Linotype" w:cs="Arial"/>
          <w:i/>
          <w:spacing w:val="-6"/>
          <w:sz w:val="22"/>
          <w:lang w:eastAsia="es-MX"/>
        </w:rPr>
        <w:t xml:space="preserve"> cuatro de enero de 2019, y solo tiene seis meses para certificarse, o sea que </w:t>
      </w:r>
      <w:proofErr w:type="spellStart"/>
      <w:r w:rsidR="00211C85" w:rsidRPr="00211C85">
        <w:rPr>
          <w:rFonts w:ascii="Palatino Linotype" w:hAnsi="Palatino Linotype" w:cs="Arial"/>
          <w:i/>
          <w:spacing w:val="-6"/>
          <w:sz w:val="22"/>
          <w:lang w:eastAsia="es-MX"/>
        </w:rPr>
        <w:t>tenia</w:t>
      </w:r>
      <w:proofErr w:type="spellEnd"/>
      <w:r w:rsidR="00211C85" w:rsidRPr="00211C85">
        <w:rPr>
          <w:rFonts w:ascii="Palatino Linotype" w:hAnsi="Palatino Linotype" w:cs="Arial"/>
          <w:i/>
          <w:spacing w:val="-6"/>
          <w:sz w:val="22"/>
          <w:lang w:eastAsia="es-MX"/>
        </w:rPr>
        <w:t xml:space="preserve"> hasta el </w:t>
      </w:r>
      <w:proofErr w:type="spellStart"/>
      <w:r w:rsidR="00211C85" w:rsidRPr="00211C85">
        <w:rPr>
          <w:rFonts w:ascii="Palatino Linotype" w:hAnsi="Palatino Linotype" w:cs="Arial"/>
          <w:i/>
          <w:spacing w:val="-6"/>
          <w:sz w:val="22"/>
          <w:lang w:eastAsia="es-MX"/>
        </w:rPr>
        <w:t>dìa</w:t>
      </w:r>
      <w:proofErr w:type="spellEnd"/>
      <w:r w:rsidR="00211C85" w:rsidRPr="00211C85">
        <w:rPr>
          <w:rFonts w:ascii="Palatino Linotype" w:hAnsi="Palatino Linotype" w:cs="Arial"/>
          <w:i/>
          <w:spacing w:val="-6"/>
          <w:sz w:val="22"/>
          <w:lang w:eastAsia="es-MX"/>
        </w:rPr>
        <w:t xml:space="preserve"> 4 de julio para hacerlo, y omite de igual forma acompañar la </w:t>
      </w:r>
      <w:proofErr w:type="spellStart"/>
      <w:r w:rsidR="00211C85" w:rsidRPr="00211C85">
        <w:rPr>
          <w:rFonts w:ascii="Palatino Linotype" w:hAnsi="Palatino Linotype" w:cs="Arial"/>
          <w:i/>
          <w:spacing w:val="-6"/>
          <w:sz w:val="22"/>
          <w:lang w:eastAsia="es-MX"/>
        </w:rPr>
        <w:t>documentaciòn</w:t>
      </w:r>
      <w:proofErr w:type="spellEnd"/>
      <w:r w:rsidR="00211C85" w:rsidRPr="00211C85">
        <w:rPr>
          <w:rFonts w:ascii="Palatino Linotype" w:hAnsi="Palatino Linotype" w:cs="Arial"/>
          <w:i/>
          <w:spacing w:val="-6"/>
          <w:sz w:val="22"/>
          <w:lang w:eastAsia="es-MX"/>
        </w:rPr>
        <w:t xml:space="preserve"> en la que el cabildo haya verificado su competencia laboral y </w:t>
      </w:r>
      <w:proofErr w:type="spellStart"/>
      <w:r w:rsidR="00211C85" w:rsidRPr="00211C85">
        <w:rPr>
          <w:rFonts w:ascii="Palatino Linotype" w:hAnsi="Palatino Linotype" w:cs="Arial"/>
          <w:i/>
          <w:spacing w:val="-6"/>
          <w:sz w:val="22"/>
          <w:lang w:eastAsia="es-MX"/>
        </w:rPr>
        <w:t>asi</w:t>
      </w:r>
      <w:proofErr w:type="spellEnd"/>
      <w:r w:rsidR="00211C85" w:rsidRPr="00211C85">
        <w:rPr>
          <w:rFonts w:ascii="Palatino Linotype" w:hAnsi="Palatino Linotype" w:cs="Arial"/>
          <w:i/>
          <w:spacing w:val="-6"/>
          <w:sz w:val="22"/>
          <w:lang w:eastAsia="es-MX"/>
        </w:rPr>
        <w:t xml:space="preserve"> mismo de la constancia expedida por el </w:t>
      </w:r>
      <w:proofErr w:type="spellStart"/>
      <w:r w:rsidR="00211C85" w:rsidRPr="00211C85">
        <w:rPr>
          <w:rFonts w:ascii="Palatino Linotype" w:hAnsi="Palatino Linotype" w:cs="Arial"/>
          <w:i/>
          <w:spacing w:val="-6"/>
          <w:sz w:val="22"/>
          <w:lang w:eastAsia="es-MX"/>
        </w:rPr>
        <w:t>organo</w:t>
      </w:r>
      <w:proofErr w:type="spellEnd"/>
      <w:r w:rsidR="00211C85" w:rsidRPr="00211C85">
        <w:rPr>
          <w:rFonts w:ascii="Palatino Linotype" w:hAnsi="Palatino Linotype" w:cs="Arial"/>
          <w:i/>
          <w:spacing w:val="-6"/>
          <w:sz w:val="22"/>
          <w:lang w:eastAsia="es-MX"/>
        </w:rPr>
        <w:t xml:space="preserve"> interno de control se su prime la firma del titular, lo que es infundado ya que el mismo firma como servidor </w:t>
      </w:r>
      <w:proofErr w:type="spellStart"/>
      <w:r w:rsidR="00211C85" w:rsidRPr="00211C85">
        <w:rPr>
          <w:rFonts w:ascii="Palatino Linotype" w:hAnsi="Palatino Linotype" w:cs="Arial"/>
          <w:i/>
          <w:spacing w:val="-6"/>
          <w:sz w:val="22"/>
          <w:lang w:eastAsia="es-MX"/>
        </w:rPr>
        <w:t>publico</w:t>
      </w:r>
      <w:proofErr w:type="spellEnd"/>
      <w:r w:rsidR="00211C85" w:rsidRPr="00211C85">
        <w:rPr>
          <w:rFonts w:ascii="Palatino Linotype" w:hAnsi="Palatino Linotype" w:cs="Arial"/>
          <w:i/>
          <w:spacing w:val="-6"/>
          <w:sz w:val="22"/>
          <w:lang w:eastAsia="es-MX"/>
        </w:rPr>
        <w:t xml:space="preserve"> y es una de sus funciones, por lo que no se </w:t>
      </w:r>
      <w:proofErr w:type="spellStart"/>
      <w:r w:rsidR="00211C85" w:rsidRPr="00211C85">
        <w:rPr>
          <w:rFonts w:ascii="Palatino Linotype" w:hAnsi="Palatino Linotype" w:cs="Arial"/>
          <w:i/>
          <w:spacing w:val="-6"/>
          <w:sz w:val="22"/>
          <w:lang w:eastAsia="es-MX"/>
        </w:rPr>
        <w:t>devio</w:t>
      </w:r>
      <w:proofErr w:type="spellEnd"/>
      <w:r w:rsidR="00211C85" w:rsidRPr="00211C85">
        <w:rPr>
          <w:rFonts w:ascii="Palatino Linotype" w:hAnsi="Palatino Linotype" w:cs="Arial"/>
          <w:i/>
          <w:spacing w:val="-6"/>
          <w:sz w:val="22"/>
          <w:lang w:eastAsia="es-MX"/>
        </w:rPr>
        <w:t xml:space="preserve"> borrar, y falta la </w:t>
      </w:r>
      <w:proofErr w:type="spellStart"/>
      <w:r w:rsidR="00211C85" w:rsidRPr="00211C85">
        <w:rPr>
          <w:rFonts w:ascii="Palatino Linotype" w:hAnsi="Palatino Linotype" w:cs="Arial"/>
          <w:i/>
          <w:spacing w:val="-6"/>
          <w:sz w:val="22"/>
          <w:lang w:eastAsia="es-MX"/>
        </w:rPr>
        <w:t>documentaciòn</w:t>
      </w:r>
      <w:proofErr w:type="spellEnd"/>
      <w:r w:rsidR="00211C85" w:rsidRPr="00211C85">
        <w:rPr>
          <w:rFonts w:ascii="Palatino Linotype" w:hAnsi="Palatino Linotype" w:cs="Arial"/>
          <w:i/>
          <w:spacing w:val="-6"/>
          <w:sz w:val="22"/>
          <w:lang w:eastAsia="es-MX"/>
        </w:rPr>
        <w:t xml:space="preserve"> de los </w:t>
      </w:r>
      <w:proofErr w:type="spellStart"/>
      <w:r w:rsidR="00211C85" w:rsidRPr="00211C85">
        <w:rPr>
          <w:rFonts w:ascii="Palatino Linotype" w:hAnsi="Palatino Linotype" w:cs="Arial"/>
          <w:i/>
          <w:spacing w:val="-6"/>
          <w:sz w:val="22"/>
          <w:lang w:eastAsia="es-MX"/>
        </w:rPr>
        <w:t>demas</w:t>
      </w:r>
      <w:proofErr w:type="spellEnd"/>
      <w:r w:rsidR="00211C85" w:rsidRPr="00211C85">
        <w:rPr>
          <w:rFonts w:ascii="Palatino Linotype" w:hAnsi="Palatino Linotype" w:cs="Arial"/>
          <w:i/>
          <w:spacing w:val="-6"/>
          <w:sz w:val="22"/>
          <w:lang w:eastAsia="es-MX"/>
        </w:rPr>
        <w:t xml:space="preserve"> funcionarios que por ley deben acreditar su competencia laboral.</w:t>
      </w:r>
      <w:r w:rsidRPr="008D0468">
        <w:rPr>
          <w:rFonts w:ascii="Palatino Linotype" w:hAnsi="Palatino Linotype" w:cs="Arial"/>
          <w:i/>
          <w:spacing w:val="-6"/>
          <w:sz w:val="22"/>
          <w:lang w:eastAsia="es-MX"/>
        </w:rPr>
        <w:t>”</w:t>
      </w:r>
    </w:p>
    <w:p w:rsidR="00F135A7" w:rsidRPr="008D0468" w:rsidRDefault="008511F2" w:rsidP="00CF16AB">
      <w:pPr>
        <w:spacing w:line="360" w:lineRule="auto"/>
        <w:ind w:right="757"/>
        <w:jc w:val="both"/>
        <w:rPr>
          <w:rFonts w:ascii="Palatino Linotype" w:hAnsi="Palatino Linotype" w:cs="Arial"/>
          <w:i/>
          <w:spacing w:val="-6"/>
          <w:lang w:eastAsia="es-MX"/>
        </w:rPr>
      </w:pPr>
      <w:r>
        <w:rPr>
          <w:rFonts w:ascii="Palatino Linotype" w:hAnsi="Palatino Linotype" w:cs="Arial"/>
          <w:i/>
          <w:noProof/>
          <w:spacing w:val="-6"/>
          <w:lang w:val="es-ES"/>
        </w:rPr>
        <mc:AlternateContent>
          <mc:Choice Requires="wps">
            <w:drawing>
              <wp:anchor distT="0" distB="0" distL="114300" distR="114300" simplePos="0" relativeHeight="251659264" behindDoc="0" locked="0" layoutInCell="1" allowOverlap="1">
                <wp:simplePos x="0" y="0"/>
                <wp:positionH relativeFrom="column">
                  <wp:posOffset>5714</wp:posOffset>
                </wp:positionH>
                <wp:positionV relativeFrom="paragraph">
                  <wp:posOffset>88265</wp:posOffset>
                </wp:positionV>
                <wp:extent cx="5781675" cy="72390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5781675" cy="723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4A2207"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6.95pt" to="455.7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JTuwEAAMQDAAAOAAAAZHJzL2Uyb0RvYy54bWysU01v2zAMvQ/YfxB0X2xnbdMZcXpI0V2G&#10;LdjaH6DKVCxAX6C02Pn3o5TEHbYCw4ZdJFHiI/keqfXdZA07AEbtXcebRc0ZOOl77fYdf3p8eHfL&#10;WUzC9cJ4Bx0/QuR3m7dv1mNoYekHb3pARkFcbMfQ8SGl0FZVlANYERc+gKNH5dGKRCbuqx7FSNGt&#10;qZZ1fVONHvuAXkKMdHt/euSbEl8pkOmLUhESMx2n2lJZsazPea02a9HuUYRBy3MZ4h+qsEI7SjqH&#10;uhdJsO+ofwtltUQfvUoL6W3lldISCgdi09S/sPk2iACFC4kTwyxT/H9h5efDDpnuO37FmROWWrSl&#10;RsnkkWHe2FXWaAyxJdet2+HZimGHmfCk0OadqLCp6HqcdYUpMUmX16vb5mZ1zZmkt9Xy/Ye6CF+9&#10;oAPG9BG8ZfnQcaNd5i1acfgUE2Uk14sLGbmaU/5ySkcD2dm4r6CIC2VsCrpMEWwNsoOg/gspwaUm&#10;86F4xTvDlDZmBtZ/Bp79MxTKhP0NeEaUzN6lGWy18/ha9jRdSlYn/4sCJ95ZgmffH0tnijQ0KoXh&#10;eazzLP5sF/jL59v8AAAA//8DAFBLAwQUAAYACAAAACEA1UOhlt0AAAAHAQAADwAAAGRycy9kb3du&#10;cmV2LnhtbEyOTUvDQBCG74L/YRnBm90kipqYTSkFsRakWIV63GbHJJqdDbvbJv33jic9De8H7zzl&#10;fLK9OKIPnSMF6SwBgVQ701Gj4P3t8eoeRIiajO4doYITBphX52elLowb6RWP29gIHqFQaAVtjEMh&#10;ZahbtDrM3IDE2afzVkeWvpHG65HHbS+zJLmVVnfEH1o94LLF+nt7sApe/Gq1XKxPX7T5sOMuW+82&#10;z9OTUpcX0+IBRMQp/pXhF5/RoWKmvTuQCaJXkHOP3Wu+nOZpegNiz0Z2l4OsSvmfv/oBAAD//wMA&#10;UEsBAi0AFAAGAAgAAAAhALaDOJL+AAAA4QEAABMAAAAAAAAAAAAAAAAAAAAAAFtDb250ZW50X1R5&#10;cGVzXS54bWxQSwECLQAUAAYACAAAACEAOP0h/9YAAACUAQAACwAAAAAAAAAAAAAAAAAvAQAAX3Jl&#10;bHMvLnJlbHNQSwECLQAUAAYACAAAACEAw0niU7sBAADEAwAADgAAAAAAAAAAAAAAAAAuAgAAZHJz&#10;L2Uyb0RvYy54bWxQSwECLQAUAAYACAAAACEA1UOhlt0AAAAHAQAADwAAAAAAAAAAAAAAAAAVBAAA&#10;ZHJzL2Rvd25yZXYueG1sUEsFBgAAAAAEAAQA8wAAAB8FAAAAAA==&#10;" strokecolor="#5b9bd5 [3204]" strokeweight=".5pt">
                <v:stroke joinstyle="miter"/>
              </v:line>
            </w:pict>
          </mc:Fallback>
        </mc:AlternateContent>
      </w:r>
    </w:p>
    <w:p w:rsidR="00B06D8A" w:rsidRPr="008D0468" w:rsidRDefault="00B06D8A" w:rsidP="00CF16AB">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lastRenderedPageBreak/>
        <w:t xml:space="preserve">El recurso de que se trata se envió electrónicamente al Instituto de </w:t>
      </w:r>
      <w:r w:rsidRPr="008D0468">
        <w:rPr>
          <w:rFonts w:ascii="Palatino Linotype" w:eastAsia="Arial Unicode MS" w:hAnsi="Palatino Linotype" w:cs="Arial"/>
        </w:rPr>
        <w:t>Transparencia</w:t>
      </w:r>
      <w:r w:rsidRPr="008D0468">
        <w:rPr>
          <w:rFonts w:ascii="Palatino Linotype" w:hAnsi="Palatino Linotype" w:cs="Arial"/>
        </w:rPr>
        <w:t xml:space="preserve">, Acceso a la Información Pública y Protección de Datos Personales del Estado de México y Municipios en fecha </w:t>
      </w:r>
      <w:r w:rsidR="00211C85">
        <w:rPr>
          <w:rFonts w:ascii="Palatino Linotype" w:hAnsi="Palatino Linotype" w:cs="Arial"/>
        </w:rPr>
        <w:t>diez</w:t>
      </w:r>
      <w:r w:rsidR="00215B89">
        <w:rPr>
          <w:rFonts w:ascii="Palatino Linotype" w:hAnsi="Palatino Linotype" w:cs="Arial"/>
        </w:rPr>
        <w:t xml:space="preserve"> de septiembre </w:t>
      </w:r>
      <w:r w:rsidRPr="008D0468">
        <w:rPr>
          <w:rFonts w:ascii="Palatino Linotype" w:hAnsi="Palatino Linotype" w:cs="Arial"/>
        </w:rPr>
        <w:t xml:space="preserve">del presente año y con fundamento en el artículo 185, fracción I de la </w:t>
      </w:r>
      <w:r w:rsidRPr="008D0468">
        <w:rPr>
          <w:rFonts w:ascii="Palatino Linotype" w:hAnsi="Palatino Linotype"/>
        </w:rPr>
        <w:t>Ley de Transparencia y Acceso a la Información Pública del Estado de México y Municipios</w:t>
      </w:r>
      <w:r w:rsidRPr="008D0468">
        <w:rPr>
          <w:rFonts w:ascii="Palatino Linotype" w:hAnsi="Palatino Linotype" w:cs="Arial"/>
        </w:rPr>
        <w:t>, se turnó, a través del</w:t>
      </w:r>
      <w:r w:rsidRPr="008D0468">
        <w:rPr>
          <w:rFonts w:ascii="Palatino Linotype" w:eastAsia="Arial Unicode MS" w:hAnsi="Palatino Linotype" w:cs="Arial"/>
        </w:rPr>
        <w:t xml:space="preserve"> </w:t>
      </w:r>
      <w:r w:rsidRPr="008D0468">
        <w:rPr>
          <w:rFonts w:ascii="Palatino Linotype" w:eastAsia="Arial Unicode MS" w:hAnsi="Palatino Linotype" w:cs="Arial"/>
          <w:b/>
        </w:rPr>
        <w:t>SAIMEX</w:t>
      </w:r>
      <w:r w:rsidRPr="008D0468">
        <w:rPr>
          <w:rFonts w:ascii="Palatino Linotype" w:hAnsi="Palatino Linotype"/>
        </w:rPr>
        <w:t xml:space="preserve">, a la </w:t>
      </w:r>
      <w:r w:rsidRPr="008D0468">
        <w:rPr>
          <w:rFonts w:ascii="Palatino Linotype" w:hAnsi="Palatino Linotype" w:cs="Arial"/>
        </w:rPr>
        <w:t xml:space="preserve">Comisionada </w:t>
      </w:r>
      <w:r w:rsidRPr="008D0468">
        <w:rPr>
          <w:rFonts w:ascii="Palatino Linotype" w:hAnsi="Palatino Linotype" w:cs="Arial"/>
          <w:b/>
        </w:rPr>
        <w:t>EVA ABAID YAPUR</w:t>
      </w:r>
      <w:r w:rsidRPr="008D0468">
        <w:rPr>
          <w:rFonts w:ascii="Palatino Linotype" w:hAnsi="Palatino Linotype" w:cs="Arial"/>
        </w:rPr>
        <w:t xml:space="preserve">, a efecto de que decretara su admisión o </w:t>
      </w:r>
      <w:proofErr w:type="spellStart"/>
      <w:r w:rsidRPr="008D0468">
        <w:rPr>
          <w:rFonts w:ascii="Palatino Linotype" w:hAnsi="Palatino Linotype" w:cs="Arial"/>
        </w:rPr>
        <w:t>desechamiento</w:t>
      </w:r>
      <w:proofErr w:type="spellEnd"/>
      <w:r w:rsidRPr="008D0468">
        <w:rPr>
          <w:rFonts w:ascii="Palatino Linotype" w:hAnsi="Palatino Linotype" w:cs="Arial"/>
        </w:rPr>
        <w:t>.</w:t>
      </w:r>
    </w:p>
    <w:p w:rsidR="00B06D8A" w:rsidRPr="008D0468" w:rsidRDefault="00B06D8A" w:rsidP="00CF16AB">
      <w:pPr>
        <w:pStyle w:val="Prrafodelista"/>
        <w:spacing w:line="360" w:lineRule="auto"/>
        <w:ind w:left="0"/>
        <w:jc w:val="both"/>
        <w:rPr>
          <w:rFonts w:ascii="Palatino Linotype" w:hAnsi="Palatino Linotype" w:cs="Arial"/>
        </w:rPr>
      </w:pPr>
    </w:p>
    <w:p w:rsidR="00A01FCA" w:rsidRDefault="00B06D8A" w:rsidP="00CF16AB">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t xml:space="preserve">En fecha </w:t>
      </w:r>
      <w:r w:rsidR="00211C85">
        <w:rPr>
          <w:rFonts w:ascii="Palatino Linotype" w:hAnsi="Palatino Linotype" w:cs="Arial"/>
        </w:rPr>
        <w:t>diecisiete</w:t>
      </w:r>
      <w:r w:rsidR="00215B89">
        <w:rPr>
          <w:rFonts w:ascii="Palatino Linotype" w:hAnsi="Palatino Linotype" w:cs="Arial"/>
        </w:rPr>
        <w:t xml:space="preserve"> de septiembre</w:t>
      </w:r>
      <w:r w:rsidRPr="008D0468">
        <w:rPr>
          <w:rFonts w:ascii="Palatino Linotype" w:hAnsi="Palatino Linotype" w:cs="Arial"/>
        </w:rPr>
        <w:t xml:space="preserve"> de dos mi diecinueve, atento a lo dispuesto en el artículo 185, fracciones I, II y IV de la </w:t>
      </w:r>
      <w:r w:rsidRPr="008D0468">
        <w:rPr>
          <w:rFonts w:ascii="Palatino Linotype" w:hAnsi="Palatino Linotype"/>
        </w:rPr>
        <w:t>Ley de Transparencia y Acceso a la Información Pública del Estado de México y Municipios, se a</w:t>
      </w:r>
      <w:r w:rsidRPr="008D0468">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33082C" w:rsidRPr="0033082C">
        <w:rPr>
          <w:rFonts w:ascii="Palatino Linotype" w:hAnsi="Palatino Linotype" w:cs="Arial"/>
          <w:b/>
        </w:rPr>
        <w:t>EL RECURRENTE</w:t>
      </w:r>
      <w:r w:rsidRPr="008D0468">
        <w:rPr>
          <w:rFonts w:ascii="Palatino Linotype" w:hAnsi="Palatino Linotype" w:cs="Arial"/>
        </w:rPr>
        <w:t xml:space="preserve"> realizara manifestaciones y alegatos, así como ofreciera las pruebas que a su derecho conviniera y, en el caso del</w:t>
      </w:r>
      <w:r w:rsidRPr="008D0468">
        <w:rPr>
          <w:rFonts w:ascii="Palatino Linotype" w:hAnsi="Palatino Linotype" w:cs="Arial"/>
          <w:b/>
        </w:rPr>
        <w:t xml:space="preserve"> SUJETO OBLIGADO</w:t>
      </w:r>
      <w:r w:rsidRPr="008D0468">
        <w:rPr>
          <w:rFonts w:ascii="Palatino Linotype" w:hAnsi="Palatino Linotype" w:cs="Arial"/>
        </w:rPr>
        <w:t xml:space="preserve"> exhibiera el Informe Justificado. </w:t>
      </w:r>
    </w:p>
    <w:p w:rsidR="00A01FCA" w:rsidRPr="00A01FCA" w:rsidRDefault="00A01FCA" w:rsidP="00CF16AB">
      <w:pPr>
        <w:pStyle w:val="Prrafodelista"/>
        <w:spacing w:line="360" w:lineRule="auto"/>
        <w:rPr>
          <w:rFonts w:ascii="Palatino Linotype" w:hAnsi="Palatino Linotype" w:cs="Arial"/>
        </w:rPr>
      </w:pPr>
    </w:p>
    <w:p w:rsidR="00242199" w:rsidRDefault="00242199" w:rsidP="00CF16AB">
      <w:pPr>
        <w:pStyle w:val="Prrafodelista"/>
        <w:numPr>
          <w:ilvl w:val="0"/>
          <w:numId w:val="1"/>
        </w:numPr>
        <w:spacing w:line="360" w:lineRule="auto"/>
        <w:ind w:left="0" w:firstLine="0"/>
        <w:contextualSpacing w:val="0"/>
        <w:jc w:val="both"/>
        <w:rPr>
          <w:rFonts w:ascii="Palatino Linotype" w:hAnsi="Palatino Linotype" w:cs="Arial"/>
        </w:rPr>
      </w:pPr>
      <w:r w:rsidRPr="00242199">
        <w:rPr>
          <w:rFonts w:ascii="Palatino Linotype" w:hAnsi="Palatino Linotype" w:cs="Arial"/>
        </w:rPr>
        <w:t xml:space="preserve">De las constancias que obran en el </w:t>
      </w:r>
      <w:r w:rsidRPr="00242199">
        <w:rPr>
          <w:rFonts w:ascii="Palatino Linotype" w:hAnsi="Palatino Linotype" w:cs="Arial"/>
          <w:b/>
        </w:rPr>
        <w:t>SAIMEX</w:t>
      </w:r>
      <w:r w:rsidRPr="00242199">
        <w:rPr>
          <w:rFonts w:ascii="Palatino Linotype" w:hAnsi="Palatino Linotype" w:cs="Arial"/>
        </w:rPr>
        <w:t xml:space="preserve">, se desprende que dentro del término concedido a las partes </w:t>
      </w:r>
      <w:r w:rsidR="0033082C" w:rsidRPr="0033082C">
        <w:rPr>
          <w:rFonts w:ascii="Palatino Linotype" w:hAnsi="Palatino Linotype" w:cs="Arial"/>
          <w:b/>
        </w:rPr>
        <w:t>EL RECURRENTE</w:t>
      </w:r>
      <w:r w:rsidRPr="00242199">
        <w:rPr>
          <w:rFonts w:ascii="Palatino Linotype" w:hAnsi="Palatino Linotype" w:cs="Arial"/>
          <w:b/>
        </w:rPr>
        <w:t xml:space="preserve"> </w:t>
      </w:r>
      <w:r w:rsidRPr="00242199">
        <w:rPr>
          <w:rFonts w:ascii="Palatino Linotype" w:hAnsi="Palatino Linotype" w:cs="Arial"/>
        </w:rPr>
        <w:t xml:space="preserve">no presentó </w:t>
      </w:r>
      <w:r w:rsidRPr="00242199">
        <w:rPr>
          <w:rFonts w:ascii="Palatino Linotype" w:hAnsi="Palatino Linotype"/>
        </w:rPr>
        <w:t>manifestaciones</w:t>
      </w:r>
      <w:r w:rsidRPr="00242199">
        <w:rPr>
          <w:rFonts w:ascii="Palatino Linotype" w:hAnsi="Palatino Linotype" w:cs="Arial"/>
        </w:rPr>
        <w:t xml:space="preserve"> y alegatos, ni ofreció los medios de prueba que a su derecho convinieran. Por su parte </w:t>
      </w:r>
      <w:r w:rsidRPr="00242199">
        <w:rPr>
          <w:rFonts w:ascii="Palatino Linotype" w:hAnsi="Palatino Linotype" w:cs="Arial"/>
          <w:b/>
        </w:rPr>
        <w:t>EL SUJETO OBLIGADO,</w:t>
      </w:r>
      <w:r w:rsidRPr="00242199">
        <w:rPr>
          <w:rFonts w:ascii="Palatino Linotype" w:hAnsi="Palatino Linotype" w:cs="Arial"/>
        </w:rPr>
        <w:t xml:space="preserve"> el </w:t>
      </w:r>
      <w:r w:rsidR="00D4477A">
        <w:rPr>
          <w:rFonts w:ascii="Palatino Linotype" w:hAnsi="Palatino Linotype" w:cs="Arial"/>
        </w:rPr>
        <w:t>veintiséis</w:t>
      </w:r>
      <w:r w:rsidR="00215B89">
        <w:rPr>
          <w:rFonts w:ascii="Palatino Linotype" w:hAnsi="Palatino Linotype" w:cs="Arial"/>
        </w:rPr>
        <w:t xml:space="preserve"> de septiembre</w:t>
      </w:r>
      <w:r w:rsidRPr="00242199">
        <w:rPr>
          <w:rFonts w:ascii="Palatino Linotype" w:hAnsi="Palatino Linotype" w:cs="Arial"/>
        </w:rPr>
        <w:t xml:space="preserve"> de dos mil diecinueve rindió su Informe Justificado, adjuntando </w:t>
      </w:r>
      <w:r w:rsidR="00211C85">
        <w:rPr>
          <w:rFonts w:ascii="Palatino Linotype" w:hAnsi="Palatino Linotype" w:cs="Arial"/>
        </w:rPr>
        <w:t>los</w:t>
      </w:r>
      <w:r w:rsidRPr="00242199">
        <w:rPr>
          <w:rFonts w:ascii="Palatino Linotype" w:hAnsi="Palatino Linotype" w:cs="Arial"/>
        </w:rPr>
        <w:t xml:space="preserve"> archivo</w:t>
      </w:r>
      <w:r w:rsidR="00211C85">
        <w:rPr>
          <w:rFonts w:ascii="Palatino Linotype" w:hAnsi="Palatino Linotype" w:cs="Arial"/>
        </w:rPr>
        <w:t>s</w:t>
      </w:r>
      <w:r w:rsidRPr="00242199">
        <w:rPr>
          <w:rFonts w:ascii="Palatino Linotype" w:hAnsi="Palatino Linotype" w:cs="Arial"/>
        </w:rPr>
        <w:t xml:space="preserve"> electrónico</w:t>
      </w:r>
      <w:r w:rsidR="00211C85">
        <w:rPr>
          <w:rFonts w:ascii="Palatino Linotype" w:hAnsi="Palatino Linotype" w:cs="Arial"/>
        </w:rPr>
        <w:t>s</w:t>
      </w:r>
      <w:r w:rsidRPr="00242199">
        <w:rPr>
          <w:rFonts w:ascii="Palatino Linotype" w:hAnsi="Palatino Linotype" w:cs="Arial"/>
        </w:rPr>
        <w:t xml:space="preserve"> denominado</w:t>
      </w:r>
      <w:r w:rsidR="00211C85">
        <w:rPr>
          <w:rFonts w:ascii="Palatino Linotype" w:hAnsi="Palatino Linotype" w:cs="Arial"/>
        </w:rPr>
        <w:t>s</w:t>
      </w:r>
      <w:r w:rsidRPr="00242199">
        <w:rPr>
          <w:rFonts w:ascii="Palatino Linotype" w:hAnsi="Palatino Linotype" w:cs="Arial"/>
        </w:rPr>
        <w:t xml:space="preserve"> </w:t>
      </w:r>
      <w:r w:rsidR="00D4477A">
        <w:rPr>
          <w:rFonts w:ascii="Palatino Linotype" w:hAnsi="Palatino Linotype" w:cs="Arial"/>
          <w:b/>
        </w:rPr>
        <w:t>I</w:t>
      </w:r>
      <w:r w:rsidR="00211C85" w:rsidRPr="00211C85">
        <w:rPr>
          <w:rFonts w:ascii="Palatino Linotype" w:hAnsi="Palatino Linotype" w:cs="Arial"/>
          <w:b/>
        </w:rPr>
        <w:t>nforme Justificado 07307.pdf</w:t>
      </w:r>
      <w:r w:rsidR="00211C85">
        <w:rPr>
          <w:rFonts w:ascii="Palatino Linotype" w:hAnsi="Palatino Linotype" w:cs="Arial"/>
          <w:b/>
        </w:rPr>
        <w:t xml:space="preserve"> </w:t>
      </w:r>
      <w:r w:rsidR="00211C85" w:rsidRPr="00D4477A">
        <w:rPr>
          <w:rFonts w:ascii="Palatino Linotype" w:hAnsi="Palatino Linotype" w:cs="Arial"/>
        </w:rPr>
        <w:t>y</w:t>
      </w:r>
      <w:r w:rsidR="00211C85">
        <w:rPr>
          <w:rFonts w:ascii="Palatino Linotype" w:hAnsi="Palatino Linotype" w:cs="Arial"/>
          <w:b/>
        </w:rPr>
        <w:t xml:space="preserve"> </w:t>
      </w:r>
      <w:r w:rsidR="00D4477A" w:rsidRPr="00D4477A">
        <w:rPr>
          <w:rFonts w:ascii="Palatino Linotype" w:hAnsi="Palatino Linotype" w:cs="Arial"/>
          <w:b/>
        </w:rPr>
        <w:t>Anexos de Informe Justificado Sol. 118.pdf</w:t>
      </w:r>
      <w:r w:rsidR="00215B89">
        <w:rPr>
          <w:rFonts w:ascii="Palatino Linotype" w:hAnsi="Palatino Linotype" w:cs="Arial"/>
          <w:b/>
        </w:rPr>
        <w:t>,</w:t>
      </w:r>
      <w:r w:rsidRPr="00242199">
        <w:rPr>
          <w:rFonts w:ascii="Palatino Linotype" w:hAnsi="Palatino Linotype" w:cs="Arial"/>
        </w:rPr>
        <w:t xml:space="preserve"> mismo</w:t>
      </w:r>
      <w:r w:rsidR="00D4477A">
        <w:rPr>
          <w:rFonts w:ascii="Palatino Linotype" w:hAnsi="Palatino Linotype" w:cs="Arial"/>
        </w:rPr>
        <w:t>s</w:t>
      </w:r>
      <w:r w:rsidRPr="00242199">
        <w:rPr>
          <w:rFonts w:ascii="Palatino Linotype" w:hAnsi="Palatino Linotype" w:cs="Arial"/>
        </w:rPr>
        <w:t xml:space="preserve"> que</w:t>
      </w:r>
      <w:r w:rsidR="00D4477A">
        <w:rPr>
          <w:rFonts w:ascii="Palatino Linotype" w:hAnsi="Palatino Linotype" w:cs="Arial"/>
        </w:rPr>
        <w:t xml:space="preserve"> no </w:t>
      </w:r>
      <w:r w:rsidRPr="00242199">
        <w:rPr>
          <w:rFonts w:ascii="Palatino Linotype" w:hAnsi="Palatino Linotype" w:cs="Arial"/>
        </w:rPr>
        <w:t xml:space="preserve"> fue</w:t>
      </w:r>
      <w:r w:rsidR="00D4477A">
        <w:rPr>
          <w:rFonts w:ascii="Palatino Linotype" w:hAnsi="Palatino Linotype" w:cs="Arial"/>
        </w:rPr>
        <w:t>ron</w:t>
      </w:r>
      <w:r w:rsidRPr="00242199">
        <w:rPr>
          <w:rFonts w:ascii="Palatino Linotype" w:hAnsi="Palatino Linotype" w:cs="Arial"/>
        </w:rPr>
        <w:t xml:space="preserve"> puesto</w:t>
      </w:r>
      <w:r w:rsidR="00D4477A">
        <w:rPr>
          <w:rFonts w:ascii="Palatino Linotype" w:hAnsi="Palatino Linotype" w:cs="Arial"/>
        </w:rPr>
        <w:t>s</w:t>
      </w:r>
      <w:r w:rsidRPr="00242199">
        <w:rPr>
          <w:rFonts w:ascii="Palatino Linotype" w:hAnsi="Palatino Linotype" w:cs="Arial"/>
        </w:rPr>
        <w:t xml:space="preserve"> a disposición del particular </w:t>
      </w:r>
      <w:r w:rsidR="007F098D">
        <w:rPr>
          <w:rFonts w:ascii="Palatino Linotype" w:hAnsi="Palatino Linotype" w:cs="Arial"/>
        </w:rPr>
        <w:t>al no</w:t>
      </w:r>
      <w:r w:rsidRPr="00242199">
        <w:rPr>
          <w:rFonts w:ascii="Palatino Linotype" w:hAnsi="Palatino Linotype" w:cs="Arial"/>
        </w:rPr>
        <w:t xml:space="preserve"> actualizar lo dispuesto por la fracción III del artículo 185 de la Ley de Transparencia y Acceso a la Información Pública del </w:t>
      </w:r>
      <w:r w:rsidRPr="00242199">
        <w:rPr>
          <w:rFonts w:ascii="Palatino Linotype" w:hAnsi="Palatino Linotype" w:cs="Arial"/>
        </w:rPr>
        <w:lastRenderedPageBreak/>
        <w:t>Estado de México y Municipios, tal y como se ilustra con la imagen que se inserta a continuación:</w:t>
      </w:r>
    </w:p>
    <w:p w:rsidR="00030B42" w:rsidRDefault="00030B42" w:rsidP="00CF16AB">
      <w:pPr>
        <w:pStyle w:val="Prrafodelista"/>
        <w:spacing w:line="360" w:lineRule="auto"/>
        <w:ind w:left="0"/>
        <w:contextualSpacing w:val="0"/>
        <w:jc w:val="both"/>
        <w:rPr>
          <w:rFonts w:ascii="Palatino Linotype" w:hAnsi="Palatino Linotype" w:cs="Arial"/>
        </w:rPr>
      </w:pPr>
    </w:p>
    <w:p w:rsidR="00242199" w:rsidRDefault="007F098D" w:rsidP="00CF16AB">
      <w:pPr>
        <w:spacing w:line="360" w:lineRule="auto"/>
        <w:rPr>
          <w:rFonts w:ascii="Palatino Linotype" w:hAnsi="Palatino Linotype" w:cs="Arial"/>
        </w:rPr>
      </w:pPr>
      <w:r>
        <w:rPr>
          <w:noProof/>
          <w:lang w:val="es-ES"/>
        </w:rPr>
        <w:drawing>
          <wp:inline distT="0" distB="0" distL="0" distR="0" wp14:anchorId="2C35E404" wp14:editId="2A7931A4">
            <wp:extent cx="5791835" cy="2819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819400"/>
                    </a:xfrm>
                    <a:prstGeom prst="rect">
                      <a:avLst/>
                    </a:prstGeom>
                  </pic:spPr>
                </pic:pic>
              </a:graphicData>
            </a:graphic>
          </wp:inline>
        </w:drawing>
      </w:r>
    </w:p>
    <w:p w:rsidR="00215B89" w:rsidRPr="004C7A3E" w:rsidRDefault="00215B89" w:rsidP="00CF16AB">
      <w:pPr>
        <w:spacing w:line="360" w:lineRule="auto"/>
        <w:rPr>
          <w:rFonts w:ascii="Palatino Linotype" w:hAnsi="Palatino Linotype" w:cs="Arial"/>
        </w:rPr>
      </w:pPr>
    </w:p>
    <w:p w:rsidR="00B06D8A" w:rsidRPr="00D9098C" w:rsidRDefault="00B06D8A" w:rsidP="00CF16AB">
      <w:pPr>
        <w:pStyle w:val="Prrafodelista"/>
        <w:numPr>
          <w:ilvl w:val="0"/>
          <w:numId w:val="2"/>
        </w:numPr>
        <w:spacing w:line="360" w:lineRule="auto"/>
        <w:ind w:left="0" w:firstLine="0"/>
        <w:jc w:val="both"/>
        <w:rPr>
          <w:rFonts w:ascii="Palatino Linotype" w:hAnsi="Palatino Linotype"/>
        </w:rPr>
      </w:pPr>
      <w:r w:rsidRPr="008D0468">
        <w:rPr>
          <w:rFonts w:ascii="Palatino Linotype" w:hAnsi="Palatino Linotype" w:cs="Arial"/>
        </w:rPr>
        <w:t xml:space="preserve">Transcurrido el plazo señalado en el párrafo anterior y, una vez analizado el estado procesal que guardaba el expediente, en fecha </w:t>
      </w:r>
      <w:r w:rsidR="007F098D">
        <w:rPr>
          <w:rFonts w:ascii="Palatino Linotype" w:hAnsi="Palatino Linotype" w:cs="Arial"/>
        </w:rPr>
        <w:t>veintisiete de septiembre</w:t>
      </w:r>
      <w:r w:rsidRPr="008D0468">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D9098C" w:rsidRDefault="00D9098C" w:rsidP="00CF16AB">
      <w:pPr>
        <w:pStyle w:val="Prrafodelista"/>
        <w:spacing w:line="360" w:lineRule="auto"/>
        <w:ind w:left="0"/>
        <w:jc w:val="both"/>
        <w:rPr>
          <w:rFonts w:ascii="Palatino Linotype" w:hAnsi="Palatino Linotype"/>
        </w:rPr>
      </w:pPr>
    </w:p>
    <w:p w:rsidR="00D9098C" w:rsidRDefault="00D9098C" w:rsidP="00CF16AB">
      <w:pPr>
        <w:pStyle w:val="Prrafodelista"/>
        <w:numPr>
          <w:ilvl w:val="0"/>
          <w:numId w:val="2"/>
        </w:numPr>
        <w:spacing w:line="360" w:lineRule="auto"/>
        <w:ind w:left="0" w:firstLine="0"/>
        <w:jc w:val="both"/>
        <w:rPr>
          <w:rFonts w:ascii="Palatino Linotype" w:hAnsi="Palatino Linotype"/>
        </w:rPr>
      </w:pPr>
      <w:r>
        <w:rPr>
          <w:rFonts w:ascii="Palatino Linotype" w:hAnsi="Palatino Linotype"/>
        </w:rPr>
        <w:t xml:space="preserve">En fecha </w:t>
      </w:r>
      <w:r w:rsidR="007F098D">
        <w:rPr>
          <w:rFonts w:ascii="Palatino Linotype" w:hAnsi="Palatino Linotype"/>
        </w:rPr>
        <w:t>veintinueve de octubre</w:t>
      </w:r>
      <w:r>
        <w:rPr>
          <w:rFonts w:ascii="Palatino Linotype" w:hAnsi="Palatino Linotype"/>
        </w:rPr>
        <w:t xml:space="preserve">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Pr>
          <w:rFonts w:ascii="Palatino Linotype" w:hAnsi="Palatino Linotype" w:cs="Arial"/>
        </w:rPr>
        <w:t>y</w:t>
      </w:r>
    </w:p>
    <w:p w:rsidR="008511F2" w:rsidRPr="008511F2" w:rsidRDefault="008511F2" w:rsidP="00CF16AB">
      <w:pPr>
        <w:spacing w:line="360" w:lineRule="auto"/>
        <w:jc w:val="center"/>
        <w:rPr>
          <w:rFonts w:ascii="Palatino Linotype" w:hAnsi="Palatino Linotype"/>
          <w:b/>
          <w:bCs/>
          <w:spacing w:val="60"/>
          <w:sz w:val="14"/>
          <w:szCs w:val="14"/>
        </w:rPr>
      </w:pPr>
    </w:p>
    <w:p w:rsidR="00B06D8A" w:rsidRDefault="00B06D8A" w:rsidP="00CF16AB">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CONSIDERANDO</w:t>
      </w:r>
    </w:p>
    <w:p w:rsidR="008511F2" w:rsidRPr="008511F2" w:rsidRDefault="008511F2" w:rsidP="00CF16AB">
      <w:pPr>
        <w:spacing w:line="360" w:lineRule="auto"/>
        <w:jc w:val="center"/>
        <w:rPr>
          <w:rFonts w:ascii="Palatino Linotype" w:hAnsi="Palatino Linotype"/>
          <w:b/>
          <w:bCs/>
          <w:spacing w:val="60"/>
        </w:rPr>
      </w:pPr>
    </w:p>
    <w:p w:rsidR="00B06D8A" w:rsidRPr="008D0468" w:rsidRDefault="00B06D8A" w:rsidP="00CF16AB">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b/>
        </w:rPr>
        <w:t>Competencia</w:t>
      </w:r>
      <w:r w:rsidRPr="008D0468">
        <w:rPr>
          <w:rFonts w:ascii="Palatino Linotype" w:hAnsi="Palatino Linotype"/>
        </w:rPr>
        <w:t>.</w:t>
      </w:r>
      <w:r w:rsidRPr="008D0468">
        <w:rPr>
          <w:rFonts w:ascii="Palatino Linotype" w:hAnsi="Palatino Linotype"/>
          <w:b/>
        </w:rPr>
        <w:t xml:space="preserve"> </w:t>
      </w:r>
      <w:r w:rsidRPr="008D046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Pr>
          <w:rFonts w:ascii="Palatino Linotype" w:hAnsi="Palatino Linotype"/>
        </w:rPr>
        <w:t xml:space="preserve"> vigésimo tercero y vigésimo cuarto,</w:t>
      </w:r>
      <w:r w:rsidRPr="008D046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D0468">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8D0468" w:rsidRDefault="00B06D8A" w:rsidP="00CF16AB">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0468" w:rsidRDefault="00B06D8A" w:rsidP="00CF16AB">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cs="Arial"/>
          <w:b/>
        </w:rPr>
        <w:t>Interés.</w:t>
      </w:r>
      <w:r w:rsidRPr="008D0468">
        <w:rPr>
          <w:rFonts w:ascii="Palatino Linotype" w:hAnsi="Palatino Linotype" w:cs="Arial"/>
        </w:rPr>
        <w:t xml:space="preserve"> El recurso de revisión fue interpuesto por parte legítima en atención a que fue presentado por </w:t>
      </w:r>
      <w:r w:rsidR="0033082C" w:rsidRPr="0033082C">
        <w:rPr>
          <w:rFonts w:ascii="Palatino Linotype" w:hAnsi="Palatino Linotype" w:cs="Arial"/>
          <w:b/>
        </w:rPr>
        <w:t>EL RECURRENTE</w:t>
      </w:r>
      <w:r w:rsidRPr="008D0468">
        <w:rPr>
          <w:rFonts w:ascii="Palatino Linotype" w:hAnsi="Palatino Linotype" w:cs="Arial"/>
          <w:snapToGrid w:val="0"/>
        </w:rPr>
        <w:t xml:space="preserve">, quien es la misma persona que formuló la </w:t>
      </w:r>
      <w:r w:rsidRPr="008D0468">
        <w:rPr>
          <w:rFonts w:ascii="Palatino Linotype" w:hAnsi="Palatino Linotype" w:cs="Arial"/>
        </w:rPr>
        <w:t>solicitud</w:t>
      </w:r>
      <w:r w:rsidRPr="008D0468">
        <w:rPr>
          <w:rFonts w:ascii="Palatino Linotype" w:hAnsi="Palatino Linotype" w:cs="Arial"/>
          <w:snapToGrid w:val="0"/>
        </w:rPr>
        <w:t xml:space="preserve"> de información pública número </w:t>
      </w:r>
      <w:r w:rsidR="007F098D" w:rsidRPr="007F098D">
        <w:rPr>
          <w:rFonts w:ascii="Palatino Linotype" w:hAnsi="Palatino Linotype" w:cs="Arial"/>
          <w:b/>
          <w:bCs/>
          <w:snapToGrid w:val="0"/>
        </w:rPr>
        <w:t>00118/ZINACANT/IP/2019</w:t>
      </w:r>
      <w:r w:rsidR="00D9098C">
        <w:rPr>
          <w:rFonts w:ascii="Palatino Linotype" w:hAnsi="Palatino Linotype" w:cs="Arial"/>
          <w:b/>
          <w:bCs/>
          <w:snapToGrid w:val="0"/>
        </w:rPr>
        <w:t xml:space="preserve"> </w:t>
      </w:r>
      <w:r w:rsidRPr="008D0468">
        <w:rPr>
          <w:rFonts w:ascii="Palatino Linotype" w:hAnsi="Palatino Linotype" w:cs="Arial"/>
          <w:snapToGrid w:val="0"/>
        </w:rPr>
        <w:t>al</w:t>
      </w:r>
      <w:r w:rsidRPr="008D0468">
        <w:rPr>
          <w:rFonts w:ascii="Palatino Linotype" w:hAnsi="Palatino Linotype" w:cs="Arial"/>
          <w:b/>
          <w:snapToGrid w:val="0"/>
        </w:rPr>
        <w:t xml:space="preserve"> SUJETO OBLIGADO</w:t>
      </w:r>
      <w:r w:rsidRPr="008D0468">
        <w:rPr>
          <w:rFonts w:ascii="Palatino Linotype" w:hAnsi="Palatino Linotype" w:cs="Arial"/>
        </w:rPr>
        <w:t>.</w:t>
      </w:r>
    </w:p>
    <w:p w:rsidR="00B06D8A" w:rsidRPr="008D0468" w:rsidRDefault="007F098D" w:rsidP="00CF16AB">
      <w:pPr>
        <w:pStyle w:val="Prrafodelista"/>
        <w:widowControl w:val="0"/>
        <w:tabs>
          <w:tab w:val="left" w:pos="4057"/>
        </w:tabs>
        <w:autoSpaceDE w:val="0"/>
        <w:autoSpaceDN w:val="0"/>
        <w:adjustRightInd w:val="0"/>
        <w:spacing w:line="360" w:lineRule="auto"/>
        <w:ind w:left="0"/>
        <w:jc w:val="both"/>
        <w:rPr>
          <w:rFonts w:ascii="Palatino Linotype" w:hAnsi="Palatino Linotype" w:cs="Arial"/>
        </w:rPr>
      </w:pPr>
      <w:r>
        <w:rPr>
          <w:rFonts w:ascii="Palatino Linotype" w:hAnsi="Palatino Linotype" w:cs="Arial"/>
        </w:rPr>
        <w:tab/>
      </w:r>
    </w:p>
    <w:p w:rsidR="00B06D8A" w:rsidRPr="00852EAA" w:rsidRDefault="00B06D8A" w:rsidP="00CF16AB">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cs="Arial"/>
          <w:b/>
        </w:rPr>
        <w:t xml:space="preserve">Oportunidad. </w:t>
      </w:r>
      <w:r w:rsidRPr="008D0468">
        <w:rPr>
          <w:rFonts w:ascii="Palatino Linotype" w:hAnsi="Palatino Linotype" w:cs="Arial"/>
        </w:rPr>
        <w:t xml:space="preserve">El recurso de revisión fue interpuesto dentro del plazo de quince días hábiles contados a partir del día siguiente a aquel en que </w:t>
      </w:r>
      <w:r w:rsidR="0033082C" w:rsidRPr="0033082C">
        <w:rPr>
          <w:rFonts w:ascii="Palatino Linotype" w:hAnsi="Palatino Linotype" w:cs="Arial"/>
          <w:b/>
        </w:rPr>
        <w:t>EL RECURRENTE</w:t>
      </w:r>
      <w:r w:rsidRPr="008D0468">
        <w:rPr>
          <w:rFonts w:ascii="Palatino Linotype" w:hAnsi="Palatino Linotype" w:cs="Arial"/>
          <w:b/>
        </w:rPr>
        <w:t xml:space="preserve"> </w:t>
      </w:r>
      <w:r w:rsidRPr="008D046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8D0468" w:rsidRDefault="00B06D8A" w:rsidP="00CF16AB">
      <w:pPr>
        <w:ind w:left="709" w:right="757"/>
        <w:jc w:val="both"/>
        <w:rPr>
          <w:rFonts w:ascii="Palatino Linotype" w:hAnsi="Palatino Linotype" w:cs="Arial"/>
          <w:i/>
          <w:sz w:val="22"/>
        </w:rPr>
      </w:pPr>
      <w:r w:rsidRPr="008D0468">
        <w:rPr>
          <w:rFonts w:ascii="Palatino Linotype" w:hAnsi="Palatino Linotype" w:cs="Arial"/>
          <w:i/>
          <w:sz w:val="22"/>
        </w:rPr>
        <w:lastRenderedPageBreak/>
        <w:t>“</w:t>
      </w:r>
      <w:r w:rsidRPr="008D0468">
        <w:rPr>
          <w:rFonts w:ascii="Palatino Linotype" w:hAnsi="Palatino Linotype" w:cs="Arial"/>
          <w:b/>
          <w:i/>
          <w:sz w:val="22"/>
        </w:rPr>
        <w:t>Artículo 178.</w:t>
      </w:r>
      <w:r w:rsidRPr="008D046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8D0468" w:rsidRDefault="00B06D8A" w:rsidP="00CF16AB">
      <w:pPr>
        <w:ind w:left="709" w:right="757"/>
        <w:jc w:val="both"/>
        <w:rPr>
          <w:rFonts w:ascii="Palatino Linotype" w:hAnsi="Palatino Linotype" w:cs="Arial"/>
          <w:i/>
          <w:sz w:val="22"/>
        </w:rPr>
      </w:pPr>
    </w:p>
    <w:p w:rsidR="00B06D8A" w:rsidRPr="008D0468" w:rsidRDefault="00B06D8A" w:rsidP="00CF16AB">
      <w:pPr>
        <w:ind w:left="709" w:right="757"/>
        <w:jc w:val="both"/>
        <w:rPr>
          <w:rFonts w:ascii="Palatino Linotype" w:hAnsi="Palatino Linotype" w:cs="Arial"/>
          <w:i/>
          <w:sz w:val="22"/>
        </w:rPr>
      </w:pPr>
      <w:r w:rsidRPr="008D046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8D0468" w:rsidRDefault="00B06D8A" w:rsidP="00CF16AB">
      <w:pPr>
        <w:ind w:left="709" w:right="757"/>
        <w:jc w:val="both"/>
        <w:rPr>
          <w:rFonts w:ascii="Palatino Linotype" w:hAnsi="Palatino Linotype" w:cs="Arial"/>
          <w:i/>
          <w:sz w:val="22"/>
        </w:rPr>
      </w:pPr>
    </w:p>
    <w:p w:rsidR="00B06D8A" w:rsidRPr="008D0468" w:rsidRDefault="00B06D8A" w:rsidP="00CF16AB">
      <w:pPr>
        <w:ind w:left="709" w:right="757"/>
        <w:jc w:val="both"/>
        <w:rPr>
          <w:rFonts w:ascii="Palatino Linotype" w:hAnsi="Palatino Linotype" w:cs="Arial"/>
          <w:i/>
          <w:sz w:val="22"/>
        </w:rPr>
      </w:pPr>
      <w:r w:rsidRPr="008D0468">
        <w:rPr>
          <w:rFonts w:ascii="Palatino Linotype" w:hAnsi="Palatino Linotype" w:cs="Arial"/>
          <w:i/>
          <w:sz w:val="22"/>
        </w:rPr>
        <w:t xml:space="preserve">En el caso de que se interponga ante la Unidad de Transparencia, ésta deberá remitir el recurso de revisión al Instituto a más tardar al día </w:t>
      </w:r>
      <w:r w:rsidRPr="008D0468">
        <w:rPr>
          <w:rFonts w:ascii="Palatino Linotype" w:hAnsi="Palatino Linotype" w:cs="Arial"/>
          <w:i/>
          <w:sz w:val="22"/>
          <w:lang w:eastAsia="es-MX"/>
        </w:rPr>
        <w:t>siguiente</w:t>
      </w:r>
      <w:r w:rsidRPr="008D0468">
        <w:rPr>
          <w:rFonts w:ascii="Palatino Linotype" w:hAnsi="Palatino Linotype" w:cs="Arial"/>
          <w:i/>
          <w:sz w:val="22"/>
        </w:rPr>
        <w:t xml:space="preserve"> de haberlo recibido.”</w:t>
      </w:r>
    </w:p>
    <w:p w:rsidR="00B06D8A" w:rsidRPr="008D0468" w:rsidRDefault="00B06D8A" w:rsidP="00CF16AB">
      <w:pPr>
        <w:spacing w:line="360" w:lineRule="auto"/>
        <w:ind w:left="709" w:right="709"/>
        <w:jc w:val="both"/>
        <w:rPr>
          <w:rFonts w:ascii="Palatino Linotype" w:hAnsi="Palatino Linotype" w:cs="Arial"/>
          <w:i/>
        </w:rPr>
      </w:pPr>
    </w:p>
    <w:p w:rsidR="00B06D8A" w:rsidRPr="008D0468" w:rsidRDefault="00B06D8A" w:rsidP="00CF16AB">
      <w:pPr>
        <w:spacing w:line="360" w:lineRule="auto"/>
        <w:jc w:val="both"/>
        <w:rPr>
          <w:rFonts w:ascii="Palatino Linotype" w:hAnsi="Palatino Linotype" w:cs="Arial"/>
        </w:rPr>
      </w:pPr>
      <w:r w:rsidRPr="008D0468">
        <w:rPr>
          <w:rFonts w:ascii="Palatino Linotype" w:hAnsi="Palatino Linotype" w:cs="Arial"/>
        </w:rPr>
        <w:t xml:space="preserve">En esa tesitura, atendiendo a que </w:t>
      </w:r>
      <w:r w:rsidRPr="008D0468">
        <w:rPr>
          <w:rFonts w:ascii="Palatino Linotype" w:hAnsi="Palatino Linotype" w:cs="Arial"/>
          <w:b/>
        </w:rPr>
        <w:t>EL SUJETO OBLIGADO</w:t>
      </w:r>
      <w:r w:rsidRPr="008D0468">
        <w:rPr>
          <w:rFonts w:ascii="Palatino Linotype" w:hAnsi="Palatino Linotype" w:cs="Arial"/>
        </w:rPr>
        <w:t xml:space="preserve"> notificó la respuesta a la solicitud de información pública el día</w:t>
      </w:r>
      <w:r w:rsidRPr="008D0468">
        <w:rPr>
          <w:rFonts w:ascii="Palatino Linotype" w:hAnsi="Palatino Linotype" w:cs="Arial"/>
          <w:b/>
        </w:rPr>
        <w:t xml:space="preserve"> </w:t>
      </w:r>
      <w:r w:rsidR="007F098D">
        <w:rPr>
          <w:rFonts w:ascii="Palatino Linotype" w:hAnsi="Palatino Linotype" w:cs="Arial"/>
          <w:b/>
        </w:rPr>
        <w:t>veintiuno</w:t>
      </w:r>
      <w:r w:rsidR="00215B89">
        <w:rPr>
          <w:rFonts w:ascii="Palatino Linotype" w:hAnsi="Palatino Linotype" w:cs="Arial"/>
          <w:b/>
        </w:rPr>
        <w:t xml:space="preserve"> de agosto</w:t>
      </w:r>
      <w:r w:rsidRPr="008D0468">
        <w:rPr>
          <w:rFonts w:ascii="Palatino Linotype" w:hAnsi="Palatino Linotype" w:cs="Arial"/>
          <w:b/>
        </w:rPr>
        <w:t xml:space="preserve"> de dos mil diecinueve</w:t>
      </w:r>
      <w:r w:rsidRPr="008D0468">
        <w:rPr>
          <w:rFonts w:ascii="Palatino Linotype" w:hAnsi="Palatino Linotype" w:cs="Arial"/>
        </w:rPr>
        <w:t xml:space="preserve">; el plazo de quince días hábiles que el artículo 178 de la Ley de la materia otorga a </w:t>
      </w:r>
      <w:r w:rsidR="0033082C" w:rsidRPr="0033082C">
        <w:rPr>
          <w:rFonts w:ascii="Palatino Linotype" w:hAnsi="Palatino Linotype" w:cs="Arial"/>
          <w:b/>
        </w:rPr>
        <w:t>EL RECURRENTE</w:t>
      </w:r>
      <w:r w:rsidRPr="008D0468">
        <w:rPr>
          <w:rFonts w:ascii="Palatino Linotype" w:hAnsi="Palatino Linotype" w:cs="Arial"/>
        </w:rPr>
        <w:t xml:space="preserve"> para presentar el recurso de revisión, transcurrió del </w:t>
      </w:r>
      <w:r w:rsidR="007F098D">
        <w:rPr>
          <w:rFonts w:ascii="Palatino Linotype" w:hAnsi="Palatino Linotype" w:cs="Arial"/>
          <w:b/>
        </w:rPr>
        <w:t>veintidós</w:t>
      </w:r>
      <w:r w:rsidR="00FE7304">
        <w:rPr>
          <w:rFonts w:ascii="Palatino Linotype" w:hAnsi="Palatino Linotype" w:cs="Arial"/>
          <w:b/>
        </w:rPr>
        <w:t xml:space="preserve"> de agosto al </w:t>
      </w:r>
      <w:r w:rsidR="007F098D">
        <w:rPr>
          <w:rFonts w:ascii="Palatino Linotype" w:hAnsi="Palatino Linotype" w:cs="Arial"/>
          <w:b/>
        </w:rPr>
        <w:t>once</w:t>
      </w:r>
      <w:r w:rsidR="00FE7304">
        <w:rPr>
          <w:rFonts w:ascii="Palatino Linotype" w:hAnsi="Palatino Linotype" w:cs="Arial"/>
          <w:b/>
        </w:rPr>
        <w:t xml:space="preserve"> de septiembre</w:t>
      </w:r>
      <w:r w:rsidR="007A6AF3" w:rsidRPr="008D0468">
        <w:rPr>
          <w:rFonts w:ascii="Palatino Linotype" w:hAnsi="Palatino Linotype" w:cs="Arial"/>
          <w:b/>
        </w:rPr>
        <w:t xml:space="preserve"> de</w:t>
      </w:r>
      <w:r w:rsidRPr="008D0468">
        <w:rPr>
          <w:rFonts w:ascii="Palatino Linotype" w:hAnsi="Palatino Linotype" w:cs="Arial"/>
          <w:b/>
        </w:rPr>
        <w:t xml:space="preserve"> dos mil diecinueve</w:t>
      </w:r>
      <w:r w:rsidRPr="008D0468">
        <w:rPr>
          <w:rFonts w:ascii="Palatino Linotype" w:hAnsi="Palatino Linotype" w:cs="Arial"/>
        </w:rPr>
        <w:t>, sin contemplar en el</w:t>
      </w:r>
      <w:r w:rsidR="002463C0">
        <w:rPr>
          <w:rFonts w:ascii="Palatino Linotype" w:hAnsi="Palatino Linotype" w:cs="Arial"/>
        </w:rPr>
        <w:t xml:space="preserve"> </w:t>
      </w:r>
      <w:r w:rsidR="002463C0" w:rsidRPr="008D0468">
        <w:rPr>
          <w:rFonts w:ascii="Palatino Linotype" w:hAnsi="Palatino Linotype" w:cs="Arial"/>
        </w:rPr>
        <w:t>cómputo</w:t>
      </w:r>
      <w:r w:rsidR="00030B42">
        <w:rPr>
          <w:rFonts w:ascii="Palatino Linotype" w:hAnsi="Palatino Linotype" w:cs="Arial"/>
        </w:rPr>
        <w:t xml:space="preserve"> </w:t>
      </w:r>
      <w:r w:rsidRPr="008D0468">
        <w:rPr>
          <w:rFonts w:ascii="Palatino Linotype" w:hAnsi="Palatino Linotype" w:cs="Arial"/>
        </w:rPr>
        <w:t xml:space="preserve">los días </w:t>
      </w:r>
      <w:r w:rsidR="00FE7304">
        <w:rPr>
          <w:rFonts w:ascii="Palatino Linotype" w:hAnsi="Palatino Linotype" w:cs="Arial"/>
        </w:rPr>
        <w:t>veinticuatro, veinticinco y treinta y</w:t>
      </w:r>
      <w:r w:rsidR="009C1AA1">
        <w:rPr>
          <w:rFonts w:ascii="Palatino Linotype" w:hAnsi="Palatino Linotype" w:cs="Arial"/>
        </w:rPr>
        <w:t xml:space="preserve"> uno de agosto, así como el uno, siete, ocho de</w:t>
      </w:r>
      <w:r w:rsidR="00FE7304">
        <w:rPr>
          <w:rFonts w:ascii="Palatino Linotype" w:hAnsi="Palatino Linotype" w:cs="Arial"/>
        </w:rPr>
        <w:t xml:space="preserve"> septiembre </w:t>
      </w:r>
      <w:r w:rsidRPr="008D0468">
        <w:rPr>
          <w:rFonts w:ascii="Palatino Linotype" w:hAnsi="Palatino Linotype" w:cs="Arial"/>
        </w:rPr>
        <w:t>de dos mil diecinueve, por corresponder a sábados y domingos, en términos del artículo 3, fracción X, de la Ley de Transparencia y Acceso a la Información Pública del Estado de Méxic</w:t>
      </w:r>
      <w:r w:rsidR="007A6AF3" w:rsidRPr="008D0468">
        <w:rPr>
          <w:rFonts w:ascii="Palatino Linotype" w:hAnsi="Palatino Linotype" w:cs="Arial"/>
        </w:rPr>
        <w:t>o y Municipios</w:t>
      </w:r>
      <w:r w:rsidR="00B916A4">
        <w:rPr>
          <w:rFonts w:ascii="Palatino Linotype" w:hAnsi="Palatino Linotype" w:cs="Arial"/>
        </w:rPr>
        <w:t>.</w:t>
      </w:r>
    </w:p>
    <w:p w:rsidR="00B06D8A" w:rsidRPr="008D0468" w:rsidRDefault="00B06D8A" w:rsidP="00CF16AB">
      <w:pPr>
        <w:spacing w:line="360" w:lineRule="auto"/>
        <w:jc w:val="both"/>
        <w:rPr>
          <w:rFonts w:ascii="Palatino Linotype" w:hAnsi="Palatino Linotype" w:cs="Arial"/>
        </w:rPr>
      </w:pPr>
    </w:p>
    <w:p w:rsidR="00B06D8A" w:rsidRPr="008D0468" w:rsidRDefault="00B06D8A" w:rsidP="00CF16AB">
      <w:pPr>
        <w:spacing w:line="360" w:lineRule="auto"/>
        <w:jc w:val="both"/>
        <w:rPr>
          <w:rFonts w:ascii="Palatino Linotype" w:hAnsi="Palatino Linotype" w:cs="Arial"/>
          <w:b/>
          <w:u w:val="single"/>
        </w:rPr>
      </w:pPr>
      <w:r w:rsidRPr="008D0468">
        <w:rPr>
          <w:rFonts w:ascii="Palatino Linotype" w:hAnsi="Palatino Linotype" w:cs="Arial"/>
        </w:rPr>
        <w:t>En ese tenor, si el recurso de revisión que nos ocupa, se interpuso el</w:t>
      </w:r>
      <w:r w:rsidRPr="008D0468">
        <w:rPr>
          <w:rFonts w:ascii="Palatino Linotype" w:hAnsi="Palatino Linotype" w:cs="Arial"/>
          <w:b/>
        </w:rPr>
        <w:t xml:space="preserve"> </w:t>
      </w:r>
      <w:r w:rsidR="009C1AA1">
        <w:rPr>
          <w:rFonts w:ascii="Palatino Linotype" w:hAnsi="Palatino Linotype" w:cs="Arial"/>
          <w:b/>
          <w:u w:val="single"/>
        </w:rPr>
        <w:t>diez</w:t>
      </w:r>
      <w:r w:rsidR="00FE7304">
        <w:rPr>
          <w:rFonts w:ascii="Palatino Linotype" w:hAnsi="Palatino Linotype" w:cs="Arial"/>
          <w:b/>
          <w:u w:val="single"/>
        </w:rPr>
        <w:t xml:space="preserve"> de septiembre </w:t>
      </w:r>
      <w:r w:rsidR="00321E88">
        <w:rPr>
          <w:rFonts w:ascii="Palatino Linotype" w:hAnsi="Palatino Linotype" w:cs="Arial"/>
          <w:b/>
          <w:u w:val="single"/>
        </w:rPr>
        <w:t>de</w:t>
      </w:r>
      <w:r w:rsidRPr="008D0468">
        <w:rPr>
          <w:rFonts w:ascii="Palatino Linotype" w:hAnsi="Palatino Linotype" w:cs="Arial"/>
          <w:b/>
          <w:u w:val="single"/>
        </w:rPr>
        <w:t xml:space="preserve"> dos mil diecinueve</w:t>
      </w:r>
      <w:r w:rsidRPr="008D0468">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8D0468" w:rsidRDefault="00B06D8A" w:rsidP="00CF16AB">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9C1AA1" w:rsidRPr="005B60E0" w:rsidRDefault="00B06D8A" w:rsidP="00CF16AB">
      <w:pPr>
        <w:pStyle w:val="Prrafodelista"/>
        <w:numPr>
          <w:ilvl w:val="0"/>
          <w:numId w:val="3"/>
        </w:numPr>
        <w:spacing w:line="360" w:lineRule="auto"/>
        <w:ind w:left="0" w:firstLine="0"/>
        <w:jc w:val="both"/>
        <w:rPr>
          <w:rFonts w:ascii="Palatino Linotype" w:hAnsi="Palatino Linotype"/>
        </w:rPr>
      </w:pPr>
      <w:r w:rsidRPr="009C1AA1">
        <w:rPr>
          <w:rFonts w:ascii="Palatino Linotype" w:hAnsi="Palatino Linotype" w:cs="Arial"/>
          <w:b/>
        </w:rPr>
        <w:t xml:space="preserve"> </w:t>
      </w:r>
      <w:proofErr w:type="spellStart"/>
      <w:r w:rsidRPr="009C1AA1">
        <w:rPr>
          <w:rFonts w:ascii="Palatino Linotype" w:hAnsi="Palatino Linotype" w:cs="Arial"/>
          <w:b/>
        </w:rPr>
        <w:t>Procedibilidad</w:t>
      </w:r>
      <w:proofErr w:type="spellEnd"/>
      <w:r w:rsidRPr="009C1AA1">
        <w:rPr>
          <w:rFonts w:ascii="Palatino Linotype" w:hAnsi="Palatino Linotype" w:cs="Arial"/>
          <w:b/>
        </w:rPr>
        <w:t xml:space="preserve">. </w:t>
      </w:r>
      <w:r w:rsidR="009C1AA1" w:rsidRPr="005B60E0">
        <w:rPr>
          <w:rFonts w:ascii="Palatino Linotype" w:hAnsi="Palatino Linotype" w:cs="Arial"/>
        </w:rPr>
        <w:t xml:space="preserve">Esta Ponencia considera importante abordar el análisis de los requisitos de </w:t>
      </w:r>
      <w:proofErr w:type="spellStart"/>
      <w:r w:rsidR="009C1AA1" w:rsidRPr="005B60E0">
        <w:rPr>
          <w:rFonts w:ascii="Palatino Linotype" w:hAnsi="Palatino Linotype" w:cs="Arial"/>
        </w:rPr>
        <w:t>procedibilidad</w:t>
      </w:r>
      <w:proofErr w:type="spellEnd"/>
      <w:r w:rsidR="009C1AA1" w:rsidRPr="005B60E0">
        <w:rPr>
          <w:rFonts w:ascii="Palatino Linotype" w:hAnsi="Palatino Linotype" w:cs="Arial"/>
        </w:rPr>
        <w:t xml:space="preserve"> del recurso de revisión, de esta forma, el artículo </w:t>
      </w:r>
      <w:r w:rsidR="009C1AA1" w:rsidRPr="005B60E0">
        <w:rPr>
          <w:rFonts w:ascii="Palatino Linotype" w:hAnsi="Palatino Linotype" w:cs="Arial"/>
        </w:rPr>
        <w:lastRenderedPageBreak/>
        <w:t>180 de la Ley de Transparencia y Acceso a la Información Pública del Estado de México y Municipios, establece lo siguiente:</w:t>
      </w:r>
    </w:p>
    <w:p w:rsidR="009C1AA1" w:rsidRDefault="009C1AA1" w:rsidP="00CF16AB">
      <w:pPr>
        <w:spacing w:line="360" w:lineRule="auto"/>
        <w:jc w:val="both"/>
        <w:rPr>
          <w:rFonts w:ascii="Palatino Linotype" w:hAnsi="Palatino Linotype" w:cs="Arial"/>
        </w:rPr>
      </w:pPr>
    </w:p>
    <w:p w:rsidR="009C1AA1" w:rsidRPr="008511F2" w:rsidRDefault="009C1AA1" w:rsidP="00CF16AB">
      <w:pPr>
        <w:ind w:left="709"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Artículo 180. </w:t>
      </w:r>
      <w:r w:rsidRPr="008511F2">
        <w:rPr>
          <w:rFonts w:ascii="Palatino Linotype" w:hAnsi="Palatino Linotype"/>
          <w:i/>
          <w:iCs/>
          <w:color w:val="000000" w:themeColor="text1"/>
          <w:sz w:val="22"/>
          <w:szCs w:val="22"/>
          <w:bdr w:val="none" w:sz="0" w:space="0" w:color="auto" w:frame="1"/>
          <w:lang w:eastAsia="es-MX"/>
        </w:rPr>
        <w:t>El recurso de revisión contendrá:</w:t>
      </w:r>
    </w:p>
    <w:p w:rsidR="009C1AA1" w:rsidRPr="008511F2" w:rsidRDefault="009C1AA1" w:rsidP="00CF16AB">
      <w:pPr>
        <w:shd w:val="clear" w:color="auto" w:fill="FFFFFF"/>
        <w:ind w:left="709"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I. </w:t>
      </w:r>
      <w:r w:rsidRPr="008511F2">
        <w:rPr>
          <w:rFonts w:ascii="Palatino Linotype" w:hAnsi="Palatino Linotype"/>
          <w:i/>
          <w:iCs/>
          <w:color w:val="000000" w:themeColor="text1"/>
          <w:sz w:val="22"/>
          <w:szCs w:val="22"/>
          <w:bdr w:val="none" w:sz="0" w:space="0" w:color="auto" w:frame="1"/>
          <w:lang w:eastAsia="es-MX"/>
        </w:rPr>
        <w:t>El sujeto obligado ante la cual se presentó la solicitud;</w:t>
      </w:r>
    </w:p>
    <w:p w:rsidR="009C1AA1" w:rsidRPr="008511F2" w:rsidRDefault="009C1AA1" w:rsidP="00CF16AB">
      <w:pPr>
        <w:shd w:val="clear" w:color="auto" w:fill="FFFFFF"/>
        <w:ind w:left="709"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II. El nombre del solicitante que recurre </w:t>
      </w:r>
      <w:r w:rsidRPr="008511F2">
        <w:rPr>
          <w:rFonts w:ascii="Palatino Linotype" w:hAnsi="Palatino Linotype"/>
          <w:i/>
          <w:iCs/>
          <w:color w:val="000000" w:themeColor="text1"/>
          <w:sz w:val="22"/>
          <w:szCs w:val="22"/>
          <w:bdr w:val="none" w:sz="0" w:space="0" w:color="auto" w:frame="1"/>
          <w:lang w:eastAsia="es-MX"/>
        </w:rPr>
        <w:t>o de su representante y, en su caso, del tercero interesado, así como la dirección o medio que señale para recibir notificaciones;</w:t>
      </w:r>
    </w:p>
    <w:p w:rsidR="009C1AA1" w:rsidRPr="008511F2" w:rsidRDefault="009C1AA1" w:rsidP="00CF16AB">
      <w:pPr>
        <w:shd w:val="clear" w:color="auto" w:fill="FFFFFF"/>
        <w:ind w:left="709"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III. </w:t>
      </w:r>
      <w:r w:rsidRPr="008511F2">
        <w:rPr>
          <w:rFonts w:ascii="Palatino Linotype" w:hAnsi="Palatino Linotype"/>
          <w:i/>
          <w:iCs/>
          <w:color w:val="000000" w:themeColor="text1"/>
          <w:sz w:val="22"/>
          <w:szCs w:val="22"/>
          <w:bdr w:val="none" w:sz="0" w:space="0" w:color="auto" w:frame="1"/>
          <w:lang w:eastAsia="es-MX"/>
        </w:rPr>
        <w:t>El número de folio de respuesta de la solicitud de acceso;</w:t>
      </w:r>
    </w:p>
    <w:p w:rsidR="009C1AA1" w:rsidRPr="008511F2" w:rsidRDefault="009C1AA1" w:rsidP="00CF16AB">
      <w:pPr>
        <w:shd w:val="clear" w:color="auto" w:fill="FFFFFF"/>
        <w:ind w:left="709"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IV. </w:t>
      </w:r>
      <w:r w:rsidRPr="008511F2">
        <w:rPr>
          <w:rFonts w:ascii="Palatino Linotype" w:hAnsi="Palatino Linotype"/>
          <w:i/>
          <w:iCs/>
          <w:color w:val="000000" w:themeColor="text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9C1AA1" w:rsidRPr="008511F2" w:rsidRDefault="009C1AA1" w:rsidP="00CF16AB">
      <w:pPr>
        <w:shd w:val="clear" w:color="auto" w:fill="FFFFFF"/>
        <w:ind w:left="709"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V. </w:t>
      </w:r>
      <w:r w:rsidRPr="008511F2">
        <w:rPr>
          <w:rFonts w:ascii="Palatino Linotype" w:hAnsi="Palatino Linotype"/>
          <w:i/>
          <w:iCs/>
          <w:color w:val="000000" w:themeColor="text1"/>
          <w:sz w:val="22"/>
          <w:szCs w:val="22"/>
          <w:bdr w:val="none" w:sz="0" w:space="0" w:color="auto" w:frame="1"/>
          <w:lang w:eastAsia="es-MX"/>
        </w:rPr>
        <w:t>El acto que se recurre;</w:t>
      </w:r>
    </w:p>
    <w:p w:rsidR="009C1AA1" w:rsidRPr="008511F2" w:rsidRDefault="009C1AA1" w:rsidP="00CF16AB">
      <w:pPr>
        <w:shd w:val="clear" w:color="auto" w:fill="FFFFFF"/>
        <w:ind w:left="709"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VI. </w:t>
      </w:r>
      <w:r w:rsidRPr="008511F2">
        <w:rPr>
          <w:rFonts w:ascii="Palatino Linotype" w:hAnsi="Palatino Linotype"/>
          <w:i/>
          <w:iCs/>
          <w:color w:val="000000" w:themeColor="text1"/>
          <w:sz w:val="22"/>
          <w:szCs w:val="22"/>
          <w:bdr w:val="none" w:sz="0" w:space="0" w:color="auto" w:frame="1"/>
          <w:lang w:eastAsia="es-MX"/>
        </w:rPr>
        <w:t>Las razones o motivos de inconformidad;</w:t>
      </w:r>
    </w:p>
    <w:p w:rsidR="009C1AA1" w:rsidRPr="008511F2" w:rsidRDefault="009C1AA1" w:rsidP="00CF16AB">
      <w:pPr>
        <w:shd w:val="clear" w:color="auto" w:fill="FFFFFF"/>
        <w:ind w:left="709"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VII. </w:t>
      </w:r>
      <w:r w:rsidRPr="008511F2">
        <w:rPr>
          <w:rFonts w:ascii="Palatino Linotype" w:hAnsi="Palatino Linotype"/>
          <w:i/>
          <w:iCs/>
          <w:color w:val="000000" w:themeColor="text1"/>
          <w:sz w:val="22"/>
          <w:szCs w:val="22"/>
          <w:bdr w:val="none" w:sz="0" w:space="0" w:color="auto" w:frame="1"/>
          <w:lang w:eastAsia="es-MX"/>
        </w:rPr>
        <w:t>La copia de la respuesta que se impugna y, en su caso, de la notificación correspondiente, en el caso de respuesta de la solicitud; y</w:t>
      </w:r>
    </w:p>
    <w:p w:rsidR="009C1AA1" w:rsidRPr="008511F2" w:rsidRDefault="009C1AA1" w:rsidP="00CF16AB">
      <w:pPr>
        <w:shd w:val="clear" w:color="auto" w:fill="FFFFFF"/>
        <w:ind w:left="709"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VIII. </w:t>
      </w:r>
      <w:r w:rsidRPr="008511F2">
        <w:rPr>
          <w:rFonts w:ascii="Palatino Linotype" w:hAnsi="Palatino Linotype"/>
          <w:i/>
          <w:iCs/>
          <w:color w:val="000000" w:themeColor="text1"/>
          <w:sz w:val="22"/>
          <w:szCs w:val="22"/>
          <w:bdr w:val="none" w:sz="0" w:space="0" w:color="auto" w:frame="1"/>
          <w:lang w:eastAsia="es-MX"/>
        </w:rPr>
        <w:t>Firma del recurrente, en su caso, cuando se presente por escrito, requisito sin el cual se dará trámite al recurso.</w:t>
      </w:r>
    </w:p>
    <w:p w:rsidR="009C1AA1" w:rsidRPr="008511F2" w:rsidRDefault="009C1AA1" w:rsidP="00CF16AB">
      <w:pPr>
        <w:shd w:val="clear" w:color="auto" w:fill="FFFFFF"/>
        <w:ind w:left="709" w:right="814"/>
        <w:jc w:val="both"/>
        <w:rPr>
          <w:color w:val="000000" w:themeColor="text1"/>
          <w:lang w:eastAsia="es-MX"/>
        </w:rPr>
      </w:pPr>
      <w:r w:rsidRPr="008511F2">
        <w:rPr>
          <w:rFonts w:ascii="Palatino Linotype" w:hAnsi="Palatino Linotype"/>
          <w:i/>
          <w:iCs/>
          <w:color w:val="000000" w:themeColor="text1"/>
          <w:sz w:val="22"/>
          <w:szCs w:val="22"/>
          <w:bdr w:val="none" w:sz="0" w:space="0" w:color="auto" w:frame="1"/>
          <w:lang w:eastAsia="es-MX"/>
        </w:rPr>
        <w:t>Adicionalmente, se podrán anexar las pruebas y demás elementos que considere procedentes someter a juicio del Instituto.</w:t>
      </w:r>
    </w:p>
    <w:p w:rsidR="009C1AA1" w:rsidRPr="008511F2" w:rsidRDefault="009C1AA1" w:rsidP="00CF16AB">
      <w:pPr>
        <w:shd w:val="clear" w:color="auto" w:fill="FFFFFF"/>
        <w:ind w:left="709" w:right="814"/>
        <w:jc w:val="both"/>
        <w:rPr>
          <w:color w:val="000000" w:themeColor="text1"/>
          <w:lang w:eastAsia="es-MX"/>
        </w:rPr>
      </w:pPr>
      <w:r w:rsidRPr="008511F2">
        <w:rPr>
          <w:rFonts w:ascii="Palatino Linotype" w:hAnsi="Palatino Linotype"/>
          <w:i/>
          <w:iCs/>
          <w:color w:val="000000" w:themeColor="text1"/>
          <w:sz w:val="22"/>
          <w:szCs w:val="22"/>
          <w:bdr w:val="none" w:sz="0" w:space="0" w:color="auto" w:frame="1"/>
          <w:lang w:eastAsia="es-MX"/>
        </w:rPr>
        <w:t>En ningún caso será necesario que el particular ratifique el recurso de revisión interpuesto.</w:t>
      </w:r>
    </w:p>
    <w:p w:rsidR="009C1AA1" w:rsidRPr="008511F2" w:rsidRDefault="009C1AA1" w:rsidP="00CF16AB">
      <w:pPr>
        <w:shd w:val="clear" w:color="auto" w:fill="FFFFFF"/>
        <w:ind w:left="709"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En caso de que el recurso se interponga de manera electrónica no será indispensable que contengan los requisitos establecidos en las fracciones II</w:t>
      </w:r>
      <w:r w:rsidRPr="008511F2">
        <w:rPr>
          <w:rFonts w:ascii="Palatino Linotype" w:hAnsi="Palatino Linotype"/>
          <w:i/>
          <w:iCs/>
          <w:color w:val="000000" w:themeColor="text1"/>
          <w:sz w:val="22"/>
          <w:szCs w:val="22"/>
          <w:bdr w:val="none" w:sz="0" w:space="0" w:color="auto" w:frame="1"/>
          <w:lang w:eastAsia="es-MX"/>
        </w:rPr>
        <w:t>, IV, VII y VIII.</w:t>
      </w:r>
    </w:p>
    <w:p w:rsidR="009C1AA1" w:rsidRPr="008511F2" w:rsidRDefault="009C1AA1" w:rsidP="00CF16AB">
      <w:pPr>
        <w:shd w:val="clear" w:color="auto" w:fill="FFFFFF"/>
        <w:ind w:left="709" w:right="814"/>
        <w:jc w:val="both"/>
        <w:rPr>
          <w:rFonts w:ascii="Palatino Linotype" w:hAnsi="Palatino Linotype"/>
          <w:color w:val="000000" w:themeColor="text1"/>
          <w:sz w:val="22"/>
          <w:szCs w:val="22"/>
          <w:bdr w:val="none" w:sz="0" w:space="0" w:color="auto" w:frame="1"/>
          <w:lang w:eastAsia="es-MX"/>
        </w:rPr>
      </w:pPr>
    </w:p>
    <w:p w:rsidR="009C1AA1" w:rsidRPr="008511F2" w:rsidRDefault="009C1AA1" w:rsidP="00CF16AB">
      <w:pPr>
        <w:shd w:val="clear" w:color="auto" w:fill="FFFFFF"/>
        <w:ind w:left="709" w:right="814"/>
        <w:jc w:val="both"/>
        <w:rPr>
          <w:rFonts w:ascii="Palatino Linotype" w:hAnsi="Palatino Linotype"/>
          <w:color w:val="000000" w:themeColor="text1"/>
          <w:sz w:val="22"/>
          <w:szCs w:val="22"/>
          <w:bdr w:val="none" w:sz="0" w:space="0" w:color="auto" w:frame="1"/>
          <w:lang w:eastAsia="es-MX"/>
        </w:rPr>
      </w:pPr>
      <w:r w:rsidRPr="008511F2">
        <w:rPr>
          <w:rFonts w:ascii="Palatino Linotype" w:hAnsi="Palatino Linotype"/>
          <w:color w:val="000000" w:themeColor="text1"/>
          <w:sz w:val="22"/>
          <w:szCs w:val="22"/>
          <w:bdr w:val="none" w:sz="0" w:space="0" w:color="auto" w:frame="1"/>
          <w:lang w:eastAsia="es-MX"/>
        </w:rPr>
        <w:t>(Énfasis añadido)</w:t>
      </w:r>
    </w:p>
    <w:p w:rsidR="009C1AA1" w:rsidRDefault="009C1AA1" w:rsidP="00CF16AB">
      <w:pPr>
        <w:shd w:val="clear" w:color="auto" w:fill="FFFFFF"/>
        <w:spacing w:line="360" w:lineRule="auto"/>
        <w:ind w:left="851" w:right="902"/>
        <w:jc w:val="both"/>
        <w:rPr>
          <w:color w:val="212121"/>
          <w:lang w:eastAsia="es-MX"/>
        </w:rPr>
      </w:pPr>
    </w:p>
    <w:p w:rsidR="009C1AA1" w:rsidRDefault="009C1AA1" w:rsidP="00CF16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Pr>
          <w:rFonts w:ascii="Palatino Linotype" w:hAnsi="Palatino Linotype"/>
          <w:color w:val="212121"/>
          <w:bdr w:val="none" w:sz="0" w:space="0" w:color="auto" w:frame="1"/>
          <w:lang w:eastAsia="es-MX"/>
        </w:rPr>
        <w:br/>
        <w:t>del expediente electrónico del </w:t>
      </w:r>
      <w:r>
        <w:rPr>
          <w:rFonts w:ascii="Palatino Linotype" w:hAnsi="Palatino Linotype"/>
          <w:b/>
          <w:bCs/>
          <w:color w:val="212121"/>
          <w:bdr w:val="none" w:sz="0" w:space="0" w:color="auto" w:frame="1"/>
          <w:lang w:eastAsia="es-MX"/>
        </w:rPr>
        <w:t xml:space="preserve">SAIMEX, </w:t>
      </w:r>
      <w:r>
        <w:rPr>
          <w:rFonts w:ascii="Palatino Linotype" w:hAnsi="Palatino Linotype"/>
          <w:color w:val="212121"/>
          <w:bdr w:val="none" w:sz="0" w:space="0" w:color="auto" w:frame="1"/>
          <w:lang w:eastAsia="es-MX"/>
        </w:rPr>
        <w:t>se desprende que la parte solicitante y ahora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en ejercicio de su derecho de acceso a la información pública, se registró como persona física, sin  embargo omitió cubrir los requisitos de nombre, apellido paterno y apellido materno; por lo que, no se tiene certeza sobre su identidad, lo que en estricto sentido, provoca que no se colmen los requisitos establecidos en el citado artículo 180 de la Ley de Transparencia.</w:t>
      </w:r>
    </w:p>
    <w:p w:rsidR="009C1AA1" w:rsidRDefault="009C1AA1" w:rsidP="00CF16AB">
      <w:pPr>
        <w:shd w:val="clear" w:color="auto" w:fill="FFFFFF"/>
        <w:spacing w:line="360" w:lineRule="auto"/>
        <w:jc w:val="both"/>
        <w:rPr>
          <w:rFonts w:ascii="Palatino Linotype" w:hAnsi="Palatino Linotype"/>
          <w:color w:val="000000"/>
          <w:bdr w:val="none" w:sz="0" w:space="0" w:color="auto" w:frame="1"/>
          <w:lang w:eastAsia="es-MX"/>
        </w:rPr>
      </w:pPr>
      <w:r>
        <w:rPr>
          <w:rFonts w:ascii="Palatino Linotype" w:hAnsi="Palatino Linotype"/>
          <w:color w:val="212121"/>
          <w:bdr w:val="none" w:sz="0" w:space="0" w:color="auto" w:frame="1"/>
          <w:lang w:eastAsia="es-MX"/>
        </w:rPr>
        <w:lastRenderedPageBreak/>
        <w:t>Empero lo anterior, debe destacarse que el artículo 15 de Ley de Transparencia y Acceso a la Información Pública del Estado de México y Municipios prevé que, toda persona tendrá acceso a la información </w:t>
      </w:r>
      <w:r>
        <w:rPr>
          <w:rFonts w:ascii="Palatino Linotype" w:hAnsi="Palatino Linotype"/>
          <w:color w:val="000000"/>
          <w:bdr w:val="none" w:sz="0" w:space="0" w:color="auto" w:frame="1"/>
          <w:lang w:eastAsia="es-MX"/>
        </w:rPr>
        <w:t>sin necesidad de acreditar interés alguno o justificar su utilización, de lo que se infiere que para el </w:t>
      </w:r>
      <w:r>
        <w:rPr>
          <w:rFonts w:ascii="Palatino Linotype" w:hAnsi="Palatino Linotype"/>
          <w:color w:val="212121"/>
          <w:bdr w:val="none" w:sz="0" w:space="0" w:color="auto" w:frame="1"/>
          <w:lang w:eastAsia="es-MX"/>
        </w:rPr>
        <w:t>ejercicio</w:t>
      </w:r>
      <w:r>
        <w:rPr>
          <w:rFonts w:ascii="Palatino Linotype" w:hAnsi="Palatino Linotype"/>
          <w:color w:val="000000"/>
          <w:bdr w:val="none" w:sz="0" w:space="0" w:color="auto" w:frame="1"/>
          <w:lang w:eastAsia="es-MX"/>
        </w:rPr>
        <w:t> del derecho de acceso a la información pública, </w:t>
      </w:r>
      <w:r>
        <w:rPr>
          <w:rFonts w:ascii="Palatino Linotype" w:hAnsi="Palatino Linotype"/>
          <w:b/>
          <w:bCs/>
          <w:color w:val="000000"/>
          <w:bdr w:val="none" w:sz="0" w:space="0" w:color="auto" w:frame="1"/>
          <w:lang w:eastAsia="es-MX"/>
        </w:rPr>
        <w:t>el nombre no es un requisito </w:t>
      </w:r>
      <w:r>
        <w:rPr>
          <w:rFonts w:ascii="Palatino Linotype" w:hAnsi="Palatino Linotype"/>
          <w:b/>
          <w:bCs/>
          <w:i/>
          <w:iCs/>
          <w:color w:val="000000"/>
          <w:bdr w:val="none" w:sz="0" w:space="0" w:color="auto" w:frame="1"/>
          <w:lang w:eastAsia="es-MX"/>
        </w:rPr>
        <w:t>sine qua non</w:t>
      </w:r>
      <w:r>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9C1AA1" w:rsidRDefault="009C1AA1" w:rsidP="00CF16AB">
      <w:pPr>
        <w:shd w:val="clear" w:color="auto" w:fill="FFFFFF"/>
        <w:spacing w:line="360" w:lineRule="auto"/>
        <w:jc w:val="both"/>
        <w:rPr>
          <w:color w:val="212121"/>
          <w:lang w:eastAsia="es-MX"/>
        </w:rPr>
      </w:pPr>
    </w:p>
    <w:p w:rsidR="009C1AA1" w:rsidRDefault="009C1AA1" w:rsidP="00CF16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Correlativo a ello, cabe mencionar que los artículos 6, Apartado A, fracciones I, III, V y VI de la Constitución Política de los Estados Unidos Mexicanos y 5 párrafos vigésimo</w:t>
      </w:r>
      <w:r w:rsidR="008A1C7D">
        <w:rPr>
          <w:rFonts w:ascii="Palatino Linotype" w:hAnsi="Palatino Linotype"/>
          <w:color w:val="212121"/>
          <w:bdr w:val="none" w:sz="0" w:space="0" w:color="auto" w:frame="1"/>
          <w:lang w:eastAsia="es-MX"/>
        </w:rPr>
        <w:t xml:space="preserve"> segundo</w:t>
      </w:r>
      <w:r>
        <w:rPr>
          <w:rFonts w:ascii="Palatino Linotype" w:hAnsi="Palatino Linotype"/>
          <w:color w:val="212121"/>
          <w:bdr w:val="none" w:sz="0" w:space="0" w:color="auto" w:frame="1"/>
          <w:lang w:eastAsia="es-MX"/>
        </w:rPr>
        <w:t>, vigésimo</w:t>
      </w:r>
      <w:r w:rsidR="008A1C7D">
        <w:rPr>
          <w:rFonts w:ascii="Palatino Linotype" w:hAnsi="Palatino Linotype"/>
          <w:color w:val="212121"/>
          <w:bdr w:val="none" w:sz="0" w:space="0" w:color="auto" w:frame="1"/>
          <w:lang w:eastAsia="es-MX"/>
        </w:rPr>
        <w:t xml:space="preserve"> tercero</w:t>
      </w:r>
      <w:r>
        <w:rPr>
          <w:rFonts w:ascii="Palatino Linotype" w:hAnsi="Palatino Linotype"/>
          <w:color w:val="212121"/>
          <w:bdr w:val="none" w:sz="0" w:space="0" w:color="auto" w:frame="1"/>
          <w:lang w:eastAsia="es-MX"/>
        </w:rPr>
        <w:t xml:space="preserve"> y vigésimo </w:t>
      </w:r>
      <w:r w:rsidR="008A1C7D">
        <w:rPr>
          <w:rFonts w:ascii="Palatino Linotype" w:hAnsi="Palatino Linotype"/>
          <w:color w:val="212121"/>
          <w:bdr w:val="none" w:sz="0" w:space="0" w:color="auto" w:frame="1"/>
          <w:lang w:eastAsia="es-MX"/>
        </w:rPr>
        <w:t xml:space="preserve">cuarto, </w:t>
      </w:r>
      <w:r>
        <w:rPr>
          <w:rFonts w:ascii="Palatino Linotype" w:hAnsi="Palatino Linotype"/>
          <w:color w:val="212121"/>
          <w:bdr w:val="none" w:sz="0" w:space="0" w:color="auto" w:frame="1"/>
          <w:lang w:eastAsia="es-MX"/>
        </w:rPr>
        <w:t>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9C1AA1" w:rsidRDefault="009C1AA1" w:rsidP="00CF16AB">
      <w:pPr>
        <w:shd w:val="clear" w:color="auto" w:fill="FFFFFF"/>
        <w:spacing w:line="360" w:lineRule="auto"/>
        <w:jc w:val="both"/>
        <w:rPr>
          <w:rFonts w:ascii="Palatino Linotype" w:hAnsi="Palatino Linotype"/>
          <w:color w:val="212121"/>
          <w:bdr w:val="none" w:sz="0" w:space="0" w:color="auto" w:frame="1"/>
          <w:lang w:eastAsia="es-MX"/>
        </w:rPr>
      </w:pPr>
    </w:p>
    <w:p w:rsidR="009C1AA1" w:rsidRPr="008511F2" w:rsidRDefault="009C1AA1" w:rsidP="00CF16AB">
      <w:pPr>
        <w:shd w:val="clear" w:color="auto" w:fill="FFFFFF"/>
        <w:ind w:left="851" w:right="814"/>
        <w:jc w:val="center"/>
        <w:rPr>
          <w:rFonts w:ascii="Palatino Linotype" w:hAnsi="Palatino Linotype"/>
          <w:b/>
          <w:bCs/>
          <w:i/>
          <w:iCs/>
          <w:color w:val="000000" w:themeColor="text1"/>
          <w:sz w:val="22"/>
          <w:szCs w:val="22"/>
          <w:bdr w:val="none" w:sz="0" w:space="0" w:color="auto" w:frame="1"/>
          <w:lang w:eastAsia="es-MX"/>
        </w:rPr>
      </w:pPr>
      <w:r w:rsidRPr="008511F2">
        <w:rPr>
          <w:rFonts w:ascii="Palatino Linotype" w:hAnsi="Palatino Linotype"/>
          <w:b/>
          <w:bCs/>
          <w:i/>
          <w:iCs/>
          <w:color w:val="000000" w:themeColor="text1"/>
          <w:sz w:val="22"/>
          <w:szCs w:val="22"/>
          <w:bdr w:val="none" w:sz="0" w:space="0" w:color="auto" w:frame="1"/>
          <w:lang w:eastAsia="es-MX"/>
        </w:rPr>
        <w:t>Constitución Política de los Estados Unidos Mexicanos</w:t>
      </w:r>
    </w:p>
    <w:p w:rsidR="009C1AA1" w:rsidRPr="008511F2" w:rsidRDefault="009C1AA1" w:rsidP="00CF16AB">
      <w:pPr>
        <w:shd w:val="clear" w:color="auto" w:fill="FFFFFF"/>
        <w:ind w:left="851" w:right="814"/>
        <w:jc w:val="center"/>
        <w:rPr>
          <w:color w:val="000000" w:themeColor="text1"/>
          <w:lang w:eastAsia="es-MX"/>
        </w:rPr>
      </w:pP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i/>
          <w:iCs/>
          <w:color w:val="000000" w:themeColor="text1"/>
          <w:sz w:val="22"/>
          <w:szCs w:val="22"/>
          <w:bdr w:val="none" w:sz="0" w:space="0" w:color="auto" w:frame="1"/>
          <w:lang w:eastAsia="es-MX"/>
        </w:rPr>
        <w:t>“</w:t>
      </w:r>
      <w:r w:rsidRPr="008511F2">
        <w:rPr>
          <w:rFonts w:ascii="Palatino Linotype" w:hAnsi="Palatino Linotype"/>
          <w:b/>
          <w:bCs/>
          <w:i/>
          <w:iCs/>
          <w:color w:val="000000" w:themeColor="text1"/>
          <w:sz w:val="22"/>
          <w:szCs w:val="22"/>
          <w:bdr w:val="none" w:sz="0" w:space="0" w:color="auto" w:frame="1"/>
          <w:lang w:eastAsia="es-MX"/>
        </w:rPr>
        <w:t>Artículo 6o.</w:t>
      </w:r>
      <w:r w:rsidRPr="008511F2">
        <w:rPr>
          <w:rFonts w:ascii="Palatino Linotype" w:hAnsi="Palatino Linotype"/>
          <w:i/>
          <w:iCs/>
          <w:color w:val="000000" w:themeColor="text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511F2">
        <w:rPr>
          <w:rFonts w:ascii="Palatino Linotype" w:hAnsi="Palatino Linotype"/>
          <w:b/>
          <w:bCs/>
          <w:i/>
          <w:iCs/>
          <w:color w:val="000000" w:themeColor="text1"/>
          <w:sz w:val="22"/>
          <w:szCs w:val="22"/>
          <w:bdr w:val="none" w:sz="0" w:space="0" w:color="auto" w:frame="1"/>
          <w:lang w:eastAsia="es-MX"/>
        </w:rPr>
        <w:t>El derecho a la información será garantizado por el Estado.</w:t>
      </w:r>
    </w:p>
    <w:p w:rsidR="009C1AA1" w:rsidRPr="008511F2" w:rsidRDefault="009C1AA1" w:rsidP="00CF16AB">
      <w:pPr>
        <w:shd w:val="clear" w:color="auto" w:fill="FFFFFF"/>
        <w:ind w:left="851" w:right="814"/>
        <w:jc w:val="both"/>
        <w:rPr>
          <w:rFonts w:ascii="Palatino Linotype" w:hAnsi="Palatino Linotype"/>
          <w:b/>
          <w:bCs/>
          <w:i/>
          <w:iCs/>
          <w:color w:val="000000" w:themeColor="text1"/>
          <w:sz w:val="22"/>
          <w:szCs w:val="22"/>
          <w:bdr w:val="none" w:sz="0" w:space="0" w:color="auto" w:frame="1"/>
          <w:lang w:eastAsia="es-MX"/>
        </w:rPr>
      </w:pP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8511F2">
        <w:rPr>
          <w:rFonts w:ascii="Palatino Linotype" w:hAnsi="Palatino Linotype"/>
          <w:i/>
          <w:iCs/>
          <w:color w:val="000000" w:themeColor="text1"/>
          <w:sz w:val="22"/>
          <w:szCs w:val="22"/>
          <w:bdr w:val="none" w:sz="0" w:space="0" w:color="auto" w:frame="1"/>
          <w:lang w:eastAsia="es-MX"/>
        </w:rPr>
        <w:t>.</w:t>
      </w: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i/>
          <w:iCs/>
          <w:color w:val="000000" w:themeColor="text1"/>
          <w:sz w:val="22"/>
          <w:szCs w:val="22"/>
          <w:bdr w:val="none" w:sz="0" w:space="0" w:color="auto" w:frame="1"/>
          <w:lang w:eastAsia="es-MX"/>
        </w:rPr>
        <w:t>Para efectos de lo dispuesto en el presente artículo se observará lo siguiente:</w:t>
      </w:r>
    </w:p>
    <w:p w:rsidR="009C1AA1" w:rsidRPr="008511F2" w:rsidRDefault="009C1AA1" w:rsidP="00CF16AB">
      <w:pPr>
        <w:shd w:val="clear" w:color="auto" w:fill="FFFFFF"/>
        <w:ind w:left="851" w:right="814"/>
        <w:jc w:val="both"/>
        <w:rPr>
          <w:rFonts w:ascii="Palatino Linotype" w:hAnsi="Palatino Linotype"/>
          <w:b/>
          <w:bCs/>
          <w:i/>
          <w:iCs/>
          <w:color w:val="000000" w:themeColor="text1"/>
          <w:sz w:val="22"/>
          <w:szCs w:val="22"/>
          <w:bdr w:val="none" w:sz="0" w:space="0" w:color="auto" w:frame="1"/>
          <w:lang w:eastAsia="es-MX"/>
        </w:rPr>
      </w:pP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A.</w:t>
      </w:r>
      <w:r w:rsidRPr="008511F2">
        <w:rPr>
          <w:rFonts w:ascii="Palatino Linotype" w:hAnsi="Palatino Linotype"/>
          <w:i/>
          <w:iCs/>
          <w:color w:val="000000" w:themeColor="text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9C1AA1" w:rsidRPr="008511F2" w:rsidRDefault="009C1AA1" w:rsidP="00CF16AB">
      <w:pPr>
        <w:shd w:val="clear" w:color="auto" w:fill="FFFFFF"/>
        <w:ind w:left="851" w:right="814"/>
        <w:jc w:val="both"/>
        <w:rPr>
          <w:rFonts w:ascii="Palatino Linotype" w:hAnsi="Palatino Linotype"/>
          <w:b/>
          <w:bCs/>
          <w:i/>
          <w:iCs/>
          <w:color w:val="000000" w:themeColor="text1"/>
          <w:sz w:val="22"/>
          <w:szCs w:val="22"/>
          <w:bdr w:val="none" w:sz="0" w:space="0" w:color="auto" w:frame="1"/>
          <w:lang w:eastAsia="es-MX"/>
        </w:rPr>
      </w:pP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i/>
          <w:iCs/>
          <w:color w:val="000000" w:themeColor="text1"/>
          <w:sz w:val="22"/>
          <w:szCs w:val="22"/>
          <w:bdr w:val="none" w:sz="0" w:space="0" w:color="auto" w:frame="1"/>
          <w:lang w:eastAsia="es-MX"/>
        </w:rPr>
        <w:t>…</w:t>
      </w:r>
    </w:p>
    <w:p w:rsidR="009C1AA1" w:rsidRPr="008511F2" w:rsidRDefault="009C1AA1" w:rsidP="00CF16AB">
      <w:pPr>
        <w:shd w:val="clear" w:color="auto" w:fill="FFFFFF"/>
        <w:ind w:left="851" w:right="814"/>
        <w:jc w:val="both"/>
        <w:rPr>
          <w:rFonts w:ascii="Palatino Linotype" w:hAnsi="Palatino Linotype"/>
          <w:b/>
          <w:bCs/>
          <w:i/>
          <w:iCs/>
          <w:color w:val="000000" w:themeColor="text1"/>
          <w:sz w:val="22"/>
          <w:szCs w:val="22"/>
          <w:bdr w:val="none" w:sz="0" w:space="0" w:color="auto" w:frame="1"/>
          <w:lang w:eastAsia="es-MX"/>
        </w:rPr>
      </w:pP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i/>
          <w:iCs/>
          <w:color w:val="000000" w:themeColor="text1"/>
          <w:sz w:val="22"/>
          <w:szCs w:val="22"/>
          <w:bdr w:val="none" w:sz="0" w:space="0" w:color="auto" w:frame="1"/>
          <w:lang w:eastAsia="es-MX"/>
        </w:rPr>
        <w:t>…</w:t>
      </w:r>
    </w:p>
    <w:p w:rsidR="009C1AA1" w:rsidRPr="008511F2" w:rsidRDefault="009C1AA1" w:rsidP="00CF16AB">
      <w:pPr>
        <w:shd w:val="clear" w:color="auto" w:fill="FFFFFF"/>
        <w:ind w:left="851" w:right="814"/>
        <w:jc w:val="both"/>
        <w:rPr>
          <w:rFonts w:ascii="Palatino Linotype" w:hAnsi="Palatino Linotype"/>
          <w:b/>
          <w:bCs/>
          <w:i/>
          <w:iCs/>
          <w:color w:val="000000" w:themeColor="text1"/>
          <w:sz w:val="22"/>
          <w:szCs w:val="22"/>
          <w:bdr w:val="none" w:sz="0" w:space="0" w:color="auto" w:frame="1"/>
          <w:lang w:eastAsia="es-MX"/>
        </w:rPr>
      </w:pP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C1AA1" w:rsidRPr="008511F2" w:rsidRDefault="009C1AA1" w:rsidP="00CF16AB">
      <w:pPr>
        <w:shd w:val="clear" w:color="auto" w:fill="FFFFFF"/>
        <w:ind w:left="851" w:right="814"/>
        <w:jc w:val="both"/>
        <w:rPr>
          <w:rFonts w:ascii="Palatino Linotype" w:hAnsi="Palatino Linotype"/>
          <w:b/>
          <w:bCs/>
          <w:i/>
          <w:iCs/>
          <w:color w:val="000000" w:themeColor="text1"/>
          <w:sz w:val="22"/>
          <w:szCs w:val="22"/>
          <w:bdr w:val="none" w:sz="0" w:space="0" w:color="auto" w:frame="1"/>
          <w:lang w:eastAsia="es-MX"/>
        </w:rPr>
      </w:pP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8511F2">
        <w:rPr>
          <w:rFonts w:ascii="Palatino Linotype" w:hAnsi="Palatino Linotype"/>
          <w:i/>
          <w:iCs/>
          <w:color w:val="000000" w:themeColor="text1"/>
          <w:sz w:val="22"/>
          <w:szCs w:val="22"/>
          <w:bdr w:val="none" w:sz="0" w:space="0" w:color="auto" w:frame="1"/>
          <w:lang w:eastAsia="es-MX"/>
        </w:rPr>
        <w:t>.”</w:t>
      </w: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i/>
          <w:iCs/>
          <w:color w:val="000000" w:themeColor="text1"/>
          <w:sz w:val="22"/>
          <w:szCs w:val="22"/>
          <w:bdr w:val="none" w:sz="0" w:space="0" w:color="auto" w:frame="1"/>
          <w:lang w:eastAsia="es-MX"/>
        </w:rPr>
        <w:t>…</w:t>
      </w:r>
    </w:p>
    <w:p w:rsidR="009C1AA1" w:rsidRPr="008511F2" w:rsidRDefault="009C1AA1" w:rsidP="00CF16AB">
      <w:pPr>
        <w:shd w:val="clear" w:color="auto" w:fill="FFFFFF"/>
        <w:ind w:left="851" w:right="814"/>
        <w:jc w:val="both"/>
        <w:rPr>
          <w:rFonts w:ascii="Palatino Linotype" w:hAnsi="Palatino Linotype"/>
          <w:b/>
          <w:bCs/>
          <w:i/>
          <w:iCs/>
          <w:color w:val="000000" w:themeColor="text1"/>
          <w:sz w:val="22"/>
          <w:szCs w:val="22"/>
          <w:bdr w:val="none" w:sz="0" w:space="0" w:color="auto" w:frame="1"/>
          <w:lang w:eastAsia="es-MX"/>
        </w:rPr>
      </w:pP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La ley establecerá aquella información que se considere reservada o confidencial.</w:t>
      </w:r>
    </w:p>
    <w:p w:rsidR="009C1AA1" w:rsidRPr="008511F2" w:rsidRDefault="009C1AA1" w:rsidP="00CF16AB">
      <w:pPr>
        <w:shd w:val="clear" w:color="auto" w:fill="FFFFFF"/>
        <w:ind w:left="851" w:right="814"/>
        <w:jc w:val="center"/>
        <w:rPr>
          <w:rFonts w:ascii="Palatino Linotype" w:hAnsi="Palatino Linotype"/>
          <w:b/>
          <w:bCs/>
          <w:i/>
          <w:iCs/>
          <w:color w:val="000000" w:themeColor="text1"/>
          <w:sz w:val="22"/>
          <w:szCs w:val="22"/>
          <w:bdr w:val="none" w:sz="0" w:space="0" w:color="auto" w:frame="1"/>
          <w:lang w:eastAsia="es-MX"/>
        </w:rPr>
      </w:pPr>
    </w:p>
    <w:p w:rsidR="009C1AA1" w:rsidRPr="008511F2" w:rsidRDefault="009C1AA1" w:rsidP="00852EAA">
      <w:pPr>
        <w:shd w:val="clear" w:color="auto" w:fill="FFFFFF"/>
        <w:ind w:left="851" w:right="814"/>
        <w:rPr>
          <w:rFonts w:ascii="Palatino Linotype" w:hAnsi="Palatino Linotype"/>
          <w:b/>
          <w:bCs/>
          <w:i/>
          <w:iCs/>
          <w:color w:val="000000" w:themeColor="text1"/>
          <w:sz w:val="22"/>
          <w:szCs w:val="22"/>
          <w:bdr w:val="none" w:sz="0" w:space="0" w:color="auto" w:frame="1"/>
          <w:lang w:eastAsia="es-MX"/>
        </w:rPr>
      </w:pPr>
    </w:p>
    <w:p w:rsidR="009C1AA1" w:rsidRPr="008511F2" w:rsidRDefault="009C1AA1" w:rsidP="00CF16AB">
      <w:pPr>
        <w:shd w:val="clear" w:color="auto" w:fill="FFFFFF"/>
        <w:ind w:left="851" w:right="814"/>
        <w:jc w:val="center"/>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Constitución Política del Estado Libre y Soberano de México</w:t>
      </w:r>
    </w:p>
    <w:p w:rsidR="009C1AA1" w:rsidRPr="008511F2" w:rsidRDefault="009C1AA1" w:rsidP="00CF16AB">
      <w:pPr>
        <w:shd w:val="clear" w:color="auto" w:fill="FFFFFF"/>
        <w:ind w:left="851" w:right="814"/>
        <w:jc w:val="both"/>
        <w:rPr>
          <w:rFonts w:ascii="Palatino Linotype" w:hAnsi="Palatino Linotype"/>
          <w:i/>
          <w:iCs/>
          <w:color w:val="000000" w:themeColor="text1"/>
          <w:sz w:val="22"/>
          <w:szCs w:val="22"/>
          <w:bdr w:val="none" w:sz="0" w:space="0" w:color="auto" w:frame="1"/>
          <w:lang w:eastAsia="es-MX"/>
        </w:rPr>
      </w:pP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i/>
          <w:iCs/>
          <w:color w:val="000000" w:themeColor="text1"/>
          <w:sz w:val="22"/>
          <w:szCs w:val="22"/>
          <w:bdr w:val="none" w:sz="0" w:space="0" w:color="auto" w:frame="1"/>
          <w:lang w:eastAsia="es-MX"/>
        </w:rPr>
        <w:lastRenderedPageBreak/>
        <w:t>“</w:t>
      </w:r>
      <w:r w:rsidRPr="008511F2">
        <w:rPr>
          <w:rFonts w:ascii="Palatino Linotype" w:hAnsi="Palatino Linotype"/>
          <w:b/>
          <w:bCs/>
          <w:i/>
          <w:iCs/>
          <w:color w:val="000000" w:themeColor="text1"/>
          <w:sz w:val="22"/>
          <w:szCs w:val="22"/>
          <w:bdr w:val="none" w:sz="0" w:space="0" w:color="auto" w:frame="1"/>
          <w:lang w:eastAsia="es-MX"/>
        </w:rPr>
        <w:t>Artículo 5. </w:t>
      </w:r>
      <w:r w:rsidRPr="008511F2">
        <w:rPr>
          <w:rFonts w:ascii="Palatino Linotype" w:hAnsi="Palatino Linotype"/>
          <w:i/>
          <w:iCs/>
          <w:color w:val="000000" w:themeColor="text1"/>
          <w:sz w:val="22"/>
          <w:szCs w:val="22"/>
          <w:bdr w:val="none" w:sz="0" w:space="0" w:color="auto" w:frame="1"/>
          <w:lang w:eastAsia="es-MX"/>
        </w:rPr>
        <w:t>…</w:t>
      </w: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i/>
          <w:iCs/>
          <w:color w:val="000000" w:themeColor="text1"/>
          <w:sz w:val="22"/>
          <w:szCs w:val="22"/>
          <w:bdr w:val="none" w:sz="0" w:space="0" w:color="auto" w:frame="1"/>
          <w:lang w:eastAsia="es-MX"/>
        </w:rPr>
        <w:t>…</w:t>
      </w: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El derecho a la información será garantizado por el Estado</w:t>
      </w:r>
      <w:r w:rsidRPr="008511F2">
        <w:rPr>
          <w:rFonts w:ascii="Palatino Linotype" w:hAnsi="Palatino Linotype"/>
          <w:i/>
          <w:iCs/>
          <w:color w:val="000000" w:themeColor="text1"/>
          <w:sz w:val="22"/>
          <w:szCs w:val="22"/>
          <w:bdr w:val="none" w:sz="0" w:space="0" w:color="auto" w:frame="1"/>
          <w:lang w:eastAsia="es-MX"/>
        </w:rPr>
        <w:t>. La ley establecerá las previsiones que permitan asegurar la protección, el respeto y la difusión de este derecho.</w:t>
      </w:r>
    </w:p>
    <w:p w:rsidR="009C1AA1" w:rsidRPr="008511F2" w:rsidRDefault="009C1AA1" w:rsidP="00CF16AB">
      <w:pPr>
        <w:shd w:val="clear" w:color="auto" w:fill="FFFFFF"/>
        <w:ind w:left="851" w:right="814"/>
        <w:jc w:val="both"/>
        <w:rPr>
          <w:rFonts w:ascii="Palatino Linotype" w:hAnsi="Palatino Linotype"/>
          <w:i/>
          <w:iCs/>
          <w:color w:val="000000" w:themeColor="text1"/>
          <w:sz w:val="22"/>
          <w:szCs w:val="22"/>
          <w:bdr w:val="none" w:sz="0" w:space="0" w:color="auto" w:frame="1"/>
          <w:lang w:eastAsia="es-MX"/>
        </w:rPr>
      </w:pP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i/>
          <w:iCs/>
          <w:color w:val="000000" w:themeColor="text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C1AA1" w:rsidRPr="008511F2" w:rsidRDefault="009C1AA1" w:rsidP="00CF16AB">
      <w:pPr>
        <w:shd w:val="clear" w:color="auto" w:fill="FFFFFF"/>
        <w:ind w:left="851" w:right="814"/>
        <w:jc w:val="both"/>
        <w:rPr>
          <w:rFonts w:ascii="Palatino Linotype" w:hAnsi="Palatino Linotype"/>
          <w:i/>
          <w:iCs/>
          <w:color w:val="000000" w:themeColor="text1"/>
          <w:sz w:val="22"/>
          <w:szCs w:val="22"/>
          <w:bdr w:val="none" w:sz="0" w:space="0" w:color="auto" w:frame="1"/>
          <w:lang w:eastAsia="es-MX"/>
        </w:rPr>
      </w:pP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i/>
          <w:iCs/>
          <w:color w:val="000000" w:themeColor="text1"/>
          <w:sz w:val="22"/>
          <w:szCs w:val="22"/>
          <w:bdr w:val="none" w:sz="0" w:space="0" w:color="auto" w:frame="1"/>
          <w:lang w:eastAsia="es-MX"/>
        </w:rPr>
        <w:t>Este derecho se regirá por los principios y bases siguientes:</w:t>
      </w:r>
    </w:p>
    <w:p w:rsidR="009C1AA1" w:rsidRPr="008511F2" w:rsidRDefault="009C1AA1" w:rsidP="00CF16AB">
      <w:pPr>
        <w:shd w:val="clear" w:color="auto" w:fill="FFFFFF"/>
        <w:ind w:left="851" w:right="814"/>
        <w:jc w:val="both"/>
        <w:rPr>
          <w:rFonts w:ascii="Palatino Linotype" w:hAnsi="Palatino Linotype"/>
          <w:b/>
          <w:bCs/>
          <w:i/>
          <w:iCs/>
          <w:color w:val="000000" w:themeColor="text1"/>
          <w:sz w:val="22"/>
          <w:szCs w:val="22"/>
          <w:bdr w:val="none" w:sz="0" w:space="0" w:color="auto" w:frame="1"/>
          <w:lang w:eastAsia="es-MX"/>
        </w:rPr>
      </w:pP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8511F2">
        <w:rPr>
          <w:rFonts w:ascii="Palatino Linotype" w:hAnsi="Palatino Linotype"/>
          <w:i/>
          <w:iCs/>
          <w:color w:val="000000" w:themeColor="text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i/>
          <w:iCs/>
          <w:color w:val="000000" w:themeColor="text1"/>
          <w:sz w:val="22"/>
          <w:szCs w:val="22"/>
          <w:bdr w:val="none" w:sz="0" w:space="0" w:color="auto" w:frame="1"/>
          <w:lang w:eastAsia="es-MX"/>
        </w:rPr>
        <w:t>…</w:t>
      </w:r>
    </w:p>
    <w:p w:rsidR="009C1AA1" w:rsidRPr="008511F2" w:rsidRDefault="009C1AA1" w:rsidP="00CF16AB">
      <w:pPr>
        <w:shd w:val="clear" w:color="auto" w:fill="FFFFFF"/>
        <w:ind w:left="851" w:right="814"/>
        <w:jc w:val="both"/>
        <w:rPr>
          <w:rFonts w:ascii="Palatino Linotype" w:hAnsi="Palatino Linotype"/>
          <w:b/>
          <w:bCs/>
          <w:i/>
          <w:iCs/>
          <w:color w:val="000000" w:themeColor="text1"/>
          <w:sz w:val="22"/>
          <w:szCs w:val="22"/>
          <w:bdr w:val="none" w:sz="0" w:space="0" w:color="auto" w:frame="1"/>
          <w:lang w:eastAsia="es-MX"/>
        </w:rPr>
      </w:pP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8511F2">
        <w:rPr>
          <w:rFonts w:ascii="Palatino Linotype" w:hAnsi="Palatino Linotype"/>
          <w:i/>
          <w:iCs/>
          <w:color w:val="000000" w:themeColor="text1"/>
          <w:sz w:val="22"/>
          <w:szCs w:val="22"/>
          <w:bdr w:val="none" w:sz="0" w:space="0" w:color="auto" w:frame="1"/>
          <w:lang w:eastAsia="es-MX"/>
        </w:rPr>
        <w:t>”</w:t>
      </w:r>
    </w:p>
    <w:p w:rsidR="009C1AA1" w:rsidRPr="008511F2" w:rsidRDefault="009C1AA1" w:rsidP="00CF16AB">
      <w:pPr>
        <w:shd w:val="clear" w:color="auto" w:fill="FFFFFF"/>
        <w:ind w:left="851" w:right="814"/>
        <w:jc w:val="both"/>
        <w:rPr>
          <w:rFonts w:ascii="Palatino Linotype" w:hAnsi="Palatino Linotype"/>
          <w:color w:val="000000" w:themeColor="text1"/>
          <w:sz w:val="22"/>
          <w:szCs w:val="22"/>
          <w:bdr w:val="none" w:sz="0" w:space="0" w:color="auto" w:frame="1"/>
          <w:lang w:eastAsia="es-MX"/>
        </w:rPr>
      </w:pPr>
    </w:p>
    <w:p w:rsidR="009C1AA1" w:rsidRPr="008511F2" w:rsidRDefault="009C1AA1" w:rsidP="00CF16AB">
      <w:pPr>
        <w:shd w:val="clear" w:color="auto" w:fill="FFFFFF"/>
        <w:ind w:left="851" w:right="814"/>
        <w:jc w:val="both"/>
        <w:rPr>
          <w:rFonts w:ascii="Palatino Linotype" w:hAnsi="Palatino Linotype"/>
          <w:color w:val="000000" w:themeColor="text1"/>
          <w:sz w:val="22"/>
          <w:szCs w:val="22"/>
          <w:bdr w:val="none" w:sz="0" w:space="0" w:color="auto" w:frame="1"/>
          <w:lang w:eastAsia="es-MX"/>
        </w:rPr>
      </w:pPr>
      <w:r w:rsidRPr="008511F2">
        <w:rPr>
          <w:rFonts w:ascii="Palatino Linotype" w:hAnsi="Palatino Linotype"/>
          <w:color w:val="000000" w:themeColor="text1"/>
          <w:sz w:val="22"/>
          <w:szCs w:val="22"/>
          <w:bdr w:val="none" w:sz="0" w:space="0" w:color="auto" w:frame="1"/>
          <w:lang w:eastAsia="es-MX"/>
        </w:rPr>
        <w:t>(Énfasis añadido)</w:t>
      </w:r>
    </w:p>
    <w:p w:rsidR="009C1AA1" w:rsidRDefault="009C1AA1" w:rsidP="00CF16AB">
      <w:pPr>
        <w:shd w:val="clear" w:color="auto" w:fill="FFFFFF"/>
        <w:spacing w:line="360" w:lineRule="auto"/>
        <w:ind w:left="851" w:right="899"/>
        <w:jc w:val="both"/>
        <w:rPr>
          <w:color w:val="212121"/>
          <w:lang w:eastAsia="es-MX"/>
        </w:rPr>
      </w:pPr>
    </w:p>
    <w:p w:rsidR="009C1AA1" w:rsidRDefault="009C1AA1" w:rsidP="00CF16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9C1AA1" w:rsidRDefault="009C1AA1" w:rsidP="00CF16AB">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i/>
          <w:iCs/>
          <w:color w:val="000000" w:themeColor="text1"/>
          <w:sz w:val="22"/>
          <w:szCs w:val="22"/>
          <w:bdr w:val="none" w:sz="0" w:space="0" w:color="auto" w:frame="1"/>
          <w:lang w:eastAsia="es-MX"/>
        </w:rPr>
        <w:t>“</w:t>
      </w:r>
      <w:r w:rsidRPr="008511F2">
        <w:rPr>
          <w:rFonts w:ascii="Palatino Linotype" w:hAnsi="Palatino Linotype"/>
          <w:b/>
          <w:bCs/>
          <w:i/>
          <w:iCs/>
          <w:color w:val="000000" w:themeColor="text1"/>
          <w:sz w:val="22"/>
          <w:szCs w:val="22"/>
          <w:bdr w:val="none" w:sz="0" w:space="0" w:color="auto" w:frame="1"/>
          <w:lang w:eastAsia="es-MX"/>
        </w:rPr>
        <w:t>Artículo 1o</w:t>
      </w:r>
      <w:r w:rsidRPr="008511F2">
        <w:rPr>
          <w:rFonts w:ascii="Palatino Linotype" w:hAnsi="Palatino Linotype"/>
          <w:i/>
          <w:iCs/>
          <w:color w:val="000000" w:themeColor="text1"/>
          <w:sz w:val="22"/>
          <w:szCs w:val="22"/>
          <w:bdr w:val="none" w:sz="0" w:space="0" w:color="auto" w:frame="1"/>
          <w:lang w:eastAsia="es-MX"/>
        </w:rPr>
        <w:t xml:space="preserve">. En los Estados Unidos Mexicanos todas las personas gozarán de los derechos humanos reconocidos en esta Constitución y en los tratados internacionales </w:t>
      </w:r>
      <w:r w:rsidRPr="008511F2">
        <w:rPr>
          <w:rFonts w:ascii="Palatino Linotype" w:hAnsi="Palatino Linotype"/>
          <w:i/>
          <w:iCs/>
          <w:color w:val="000000" w:themeColor="text1"/>
          <w:sz w:val="22"/>
          <w:szCs w:val="22"/>
          <w:bdr w:val="none" w:sz="0" w:space="0" w:color="auto" w:frame="1"/>
          <w:lang w:eastAsia="es-MX"/>
        </w:rPr>
        <w:lastRenderedPageBreak/>
        <w:t>de los que el Estado Mexicano sea parte, así como de las garantías para su protección, cuyo ejercicio no podrá restringirse ni suspenderse, salvo en los casos y bajo las condiciones que esta Constitución establece.</w:t>
      </w:r>
    </w:p>
    <w:p w:rsidR="009C1AA1" w:rsidRPr="008511F2" w:rsidRDefault="009C1AA1" w:rsidP="00CF16AB">
      <w:pPr>
        <w:shd w:val="clear" w:color="auto" w:fill="FFFFFF"/>
        <w:ind w:left="851" w:right="814"/>
        <w:jc w:val="both"/>
        <w:rPr>
          <w:rFonts w:ascii="Palatino Linotype" w:hAnsi="Palatino Linotype"/>
          <w:b/>
          <w:bCs/>
          <w:i/>
          <w:iCs/>
          <w:color w:val="000000" w:themeColor="text1"/>
          <w:sz w:val="22"/>
          <w:szCs w:val="22"/>
          <w:bdr w:val="none" w:sz="0" w:space="0" w:color="auto" w:frame="1"/>
          <w:lang w:eastAsia="es-MX"/>
        </w:rPr>
      </w:pP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Las normas relativas a los derechos humanos se interpretarán</w:t>
      </w:r>
      <w:r w:rsidRPr="008511F2">
        <w:rPr>
          <w:rFonts w:ascii="Palatino Linotype" w:hAnsi="Palatino Linotype"/>
          <w:i/>
          <w:iCs/>
          <w:color w:val="000000" w:themeColor="text1"/>
          <w:sz w:val="22"/>
          <w:szCs w:val="22"/>
          <w:bdr w:val="none" w:sz="0" w:space="0" w:color="auto" w:frame="1"/>
          <w:lang w:eastAsia="es-MX"/>
        </w:rPr>
        <w:t> de conformidad con esta Constitución y con los tratados internacionales de la </w:t>
      </w:r>
      <w:r w:rsidRPr="008511F2">
        <w:rPr>
          <w:rFonts w:ascii="Palatino Linotype" w:hAnsi="Palatino Linotype"/>
          <w:b/>
          <w:bCs/>
          <w:i/>
          <w:iCs/>
          <w:color w:val="000000" w:themeColor="text1"/>
          <w:sz w:val="22"/>
          <w:szCs w:val="22"/>
          <w:bdr w:val="none" w:sz="0" w:space="0" w:color="auto" w:frame="1"/>
          <w:lang w:eastAsia="es-MX"/>
        </w:rPr>
        <w:t>materia favoreciendo en todo tiempo a las personas la protección más amplia.</w:t>
      </w:r>
    </w:p>
    <w:p w:rsidR="009C1AA1" w:rsidRPr="008511F2" w:rsidRDefault="009C1AA1" w:rsidP="00CF16AB">
      <w:pPr>
        <w:shd w:val="clear" w:color="auto" w:fill="FFFFFF"/>
        <w:ind w:left="851" w:right="814"/>
        <w:jc w:val="both"/>
        <w:rPr>
          <w:rFonts w:ascii="Palatino Linotype" w:hAnsi="Palatino Linotype"/>
          <w:b/>
          <w:bCs/>
          <w:i/>
          <w:iCs/>
          <w:color w:val="000000" w:themeColor="text1"/>
          <w:sz w:val="22"/>
          <w:szCs w:val="22"/>
          <w:bdr w:val="none" w:sz="0" w:space="0" w:color="auto" w:frame="1"/>
          <w:lang w:eastAsia="es-MX"/>
        </w:rPr>
      </w:pPr>
    </w:p>
    <w:p w:rsidR="009C1AA1" w:rsidRPr="008511F2" w:rsidRDefault="009C1AA1" w:rsidP="00CF16AB">
      <w:pPr>
        <w:shd w:val="clear" w:color="auto" w:fill="FFFFFF"/>
        <w:ind w:left="851" w:right="814"/>
        <w:jc w:val="both"/>
        <w:rPr>
          <w:color w:val="000000" w:themeColor="text1"/>
          <w:lang w:eastAsia="es-MX"/>
        </w:rPr>
      </w:pPr>
      <w:r w:rsidRPr="008511F2">
        <w:rPr>
          <w:rFonts w:ascii="Palatino Linotype" w:hAnsi="Palatino Linotype"/>
          <w:b/>
          <w:bCs/>
          <w:i/>
          <w:iCs/>
          <w:color w:val="000000" w:themeColor="text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8511F2">
        <w:rPr>
          <w:rFonts w:ascii="Palatino Linotype" w:hAnsi="Palatino Linotype"/>
          <w:i/>
          <w:iCs/>
          <w:color w:val="000000" w:themeColor="text1"/>
          <w:sz w:val="22"/>
          <w:szCs w:val="22"/>
          <w:bdr w:val="none" w:sz="0" w:space="0" w:color="auto" w:frame="1"/>
          <w:lang w:eastAsia="es-MX"/>
        </w:rPr>
        <w:t>. En consecuencia, el Estado deberá prevenir, investigar, sancionar y reparar las violaciones a los derechos humanos, en los términos que establezca la ley.”</w:t>
      </w:r>
    </w:p>
    <w:p w:rsidR="009C1AA1" w:rsidRPr="008511F2" w:rsidRDefault="009C1AA1" w:rsidP="00CF16AB">
      <w:pPr>
        <w:shd w:val="clear" w:color="auto" w:fill="FFFFFF"/>
        <w:ind w:left="851" w:right="814"/>
        <w:jc w:val="both"/>
        <w:rPr>
          <w:rFonts w:ascii="Palatino Linotype" w:hAnsi="Palatino Linotype"/>
          <w:color w:val="000000" w:themeColor="text1"/>
          <w:sz w:val="22"/>
          <w:szCs w:val="22"/>
          <w:bdr w:val="none" w:sz="0" w:space="0" w:color="auto" w:frame="1"/>
          <w:lang w:eastAsia="es-MX"/>
        </w:rPr>
      </w:pPr>
    </w:p>
    <w:p w:rsidR="009C1AA1" w:rsidRPr="008511F2" w:rsidRDefault="009C1AA1" w:rsidP="00CF16AB">
      <w:pPr>
        <w:shd w:val="clear" w:color="auto" w:fill="FFFFFF"/>
        <w:ind w:left="851" w:right="814"/>
        <w:jc w:val="both"/>
        <w:rPr>
          <w:rFonts w:ascii="Palatino Linotype" w:hAnsi="Palatino Linotype"/>
          <w:color w:val="000000" w:themeColor="text1"/>
          <w:sz w:val="22"/>
          <w:szCs w:val="22"/>
          <w:bdr w:val="none" w:sz="0" w:space="0" w:color="auto" w:frame="1"/>
          <w:lang w:eastAsia="es-MX"/>
        </w:rPr>
      </w:pPr>
      <w:r w:rsidRPr="008511F2">
        <w:rPr>
          <w:rFonts w:ascii="Palatino Linotype" w:hAnsi="Palatino Linotype"/>
          <w:color w:val="000000" w:themeColor="text1"/>
          <w:sz w:val="22"/>
          <w:szCs w:val="22"/>
          <w:bdr w:val="none" w:sz="0" w:space="0" w:color="auto" w:frame="1"/>
          <w:lang w:eastAsia="es-MX"/>
        </w:rPr>
        <w:t>(Énfasis añadido)</w:t>
      </w:r>
    </w:p>
    <w:p w:rsidR="009C1AA1" w:rsidRPr="008511F2" w:rsidRDefault="009C1AA1" w:rsidP="00CF16AB">
      <w:pPr>
        <w:shd w:val="clear" w:color="auto" w:fill="FFFFFF"/>
        <w:spacing w:line="360" w:lineRule="auto"/>
        <w:ind w:left="851" w:right="899"/>
        <w:jc w:val="both"/>
        <w:rPr>
          <w:color w:val="000000" w:themeColor="text1"/>
          <w:lang w:eastAsia="es-MX"/>
        </w:rPr>
      </w:pPr>
    </w:p>
    <w:p w:rsidR="009C1AA1" w:rsidRDefault="009C1AA1" w:rsidP="00CF16AB">
      <w:pPr>
        <w:shd w:val="clear" w:color="auto" w:fill="FFFFFF"/>
        <w:spacing w:line="360" w:lineRule="auto"/>
        <w:jc w:val="both"/>
        <w:rPr>
          <w:color w:val="212121"/>
          <w:lang w:eastAsia="es-MX"/>
        </w:rPr>
      </w:pPr>
      <w:r>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C1AA1" w:rsidRDefault="009C1AA1" w:rsidP="00CF16AB">
      <w:pPr>
        <w:shd w:val="clear" w:color="auto" w:fill="FFFFFF"/>
        <w:spacing w:line="360" w:lineRule="auto"/>
        <w:jc w:val="both"/>
        <w:rPr>
          <w:rFonts w:ascii="Palatino Linotype" w:hAnsi="Palatino Linotype"/>
          <w:color w:val="212121"/>
          <w:bdr w:val="none" w:sz="0" w:space="0" w:color="auto" w:frame="1"/>
          <w:lang w:eastAsia="es-MX"/>
        </w:rPr>
      </w:pPr>
    </w:p>
    <w:p w:rsidR="009C1AA1" w:rsidRDefault="00852EAA" w:rsidP="00CF16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noProof/>
          <w:color w:val="212121"/>
          <w:lang w:val="es-ES"/>
        </w:rPr>
        <mc:AlternateContent>
          <mc:Choice Requires="wps">
            <w:drawing>
              <wp:anchor distT="0" distB="0" distL="114300" distR="114300" simplePos="0" relativeHeight="251665408" behindDoc="0" locked="0" layoutInCell="1" allowOverlap="1">
                <wp:simplePos x="0" y="0"/>
                <wp:positionH relativeFrom="column">
                  <wp:posOffset>5715</wp:posOffset>
                </wp:positionH>
                <wp:positionV relativeFrom="paragraph">
                  <wp:posOffset>1183005</wp:posOffset>
                </wp:positionV>
                <wp:extent cx="5753100" cy="504825"/>
                <wp:effectExtent l="0" t="0" r="19050" b="28575"/>
                <wp:wrapNone/>
                <wp:docPr id="10" name="Conector recto 10"/>
                <wp:cNvGraphicFramePr/>
                <a:graphic xmlns:a="http://schemas.openxmlformats.org/drawingml/2006/main">
                  <a:graphicData uri="http://schemas.microsoft.com/office/word/2010/wordprocessingShape">
                    <wps:wsp>
                      <wps:cNvCnPr/>
                      <wps:spPr>
                        <a:xfrm>
                          <a:off x="0" y="0"/>
                          <a:ext cx="5753100"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C18040" id="Conector recto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pt,93.15pt" to="453.45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xx7twEAAMYDAAAOAAAAZHJzL2Uyb0RvYy54bWysU8uu0zAQ3SPxD5b3NEmhcBU1vYtewQZB&#10;xeMDfJ1xY8kvjU2T/j1jJ81FgIRAbPyaOTNzzoz395M17AIYtXcdbzY1Z+Ck77U7d/zrl7cv7jiL&#10;SbheGO+g41eI/P7w/Nl+DC1s/eBND8goiIvtGDo+pBTaqopyACvixgdwZFQerUh0xXPVoxgpujXV&#10;tq5fV6PHPqCXECO9PsxGfijxlQKZPioVITHTcaotlRXL+pjX6rAX7RlFGLRcyhD/UIUV2lHSNdSD&#10;SIJ9Q/1LKKsl+uhV2khvK6+UllA4EJum/onN50EEKFxInBhWmeL/Cys/XE7IdE+9I3mcsNSjI3VK&#10;Jo8M88bIQCqNIbbkfHQnXG4xnDBTnhTavBMZNhVlr6uyMCUm6XH3ZveyqSmDJNuufnW33eWg1RM6&#10;YEzvwFuWDx032mXmohWX9zHNrjcXwuVq5vzllK4GsrNxn0ARG8rYFHSZIzgaZBdBEyCkBJeaJXXx&#10;zjCljVmB9Z+Bi3+GQpmxvwGviJLZu7SCrXYef5c9TbeS1ex/U2DmnSV49P21dKZIQ8NSxF0GO0/j&#10;j/cCf/p+h+8AAAD//wMAUEsDBBQABgAIAAAAIQDFU9zX3wAAAAgBAAAPAAAAZHJzL2Rvd25yZXYu&#10;eG1sTI9BS8NAEIXvgv9hGcGb3RgxpDGbUgpiLUixCvW4zY5JNDsbdrdN+u8dT3qc9x5vvlcuJtuL&#10;E/rQOVJwO0tAINXOdNQoeH97vMlBhKjJ6N4RKjhjgEV1eVHqwriRXvG0i43gEgqFVtDGOBRShrpF&#10;q8PMDUjsfTpvdeTTN9J4PXK57WWaJJm0uiP+0OoBVy3W37ujVfDi1+vVcnP+ou2HHffpZr99np6U&#10;ur6alg8gIk7xLwy/+IwOFTMd3JFMEL2COedYzbM7EGzPk4yVg4I0u89BVqX8P6D6AQAA//8DAFBL&#10;AQItABQABgAIAAAAIQC2gziS/gAAAOEBAAATAAAAAAAAAAAAAAAAAAAAAABbQ29udGVudF9UeXBl&#10;c10ueG1sUEsBAi0AFAAGAAgAAAAhADj9If/WAAAAlAEAAAsAAAAAAAAAAAAAAAAALwEAAF9yZWxz&#10;Ly5yZWxzUEsBAi0AFAAGAAgAAAAhAKZDHHu3AQAAxgMAAA4AAAAAAAAAAAAAAAAALgIAAGRycy9l&#10;Mm9Eb2MueG1sUEsBAi0AFAAGAAgAAAAhAMVT3NffAAAACAEAAA8AAAAAAAAAAAAAAAAAEQQAAGRy&#10;cy9kb3ducmV2LnhtbFBLBQYAAAAABAAEAPMAAAAdBQAAAAA=&#10;" strokecolor="#5b9bd5 [3204]" strokeweight=".5pt">
                <v:stroke joinstyle="miter"/>
              </v:line>
            </w:pict>
          </mc:Fallback>
        </mc:AlternateContent>
      </w:r>
      <w:r w:rsidR="009C1AA1">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9C1AA1" w:rsidRDefault="009C1AA1" w:rsidP="00CF16AB">
      <w:pPr>
        <w:shd w:val="clear" w:color="auto" w:fill="FFFFFF"/>
        <w:spacing w:line="360" w:lineRule="auto"/>
        <w:jc w:val="both"/>
        <w:rPr>
          <w:color w:val="212121"/>
          <w:lang w:eastAsia="es-MX"/>
        </w:rPr>
      </w:pPr>
    </w:p>
    <w:p w:rsidR="009C1AA1" w:rsidRPr="008511F2" w:rsidRDefault="009C1AA1" w:rsidP="00CF16AB">
      <w:pPr>
        <w:shd w:val="clear" w:color="auto" w:fill="FFFFFF"/>
        <w:ind w:left="709" w:right="814"/>
        <w:jc w:val="both"/>
        <w:rPr>
          <w:color w:val="000000" w:themeColor="text1"/>
          <w:lang w:eastAsia="es-MX"/>
        </w:rPr>
      </w:pPr>
      <w:r w:rsidRPr="008511F2">
        <w:rPr>
          <w:rFonts w:ascii="Palatino Linotype" w:hAnsi="Palatino Linotype"/>
          <w:color w:val="000000" w:themeColor="text1"/>
          <w:sz w:val="22"/>
          <w:szCs w:val="22"/>
          <w:bdr w:val="none" w:sz="0" w:space="0" w:color="auto" w:frame="1"/>
          <w:lang w:eastAsia="es-MX"/>
        </w:rPr>
        <w:lastRenderedPageBreak/>
        <w:t>“</w:t>
      </w:r>
      <w:r w:rsidRPr="008511F2">
        <w:rPr>
          <w:rFonts w:ascii="Palatino Linotype" w:hAnsi="Palatino Linotype"/>
          <w:b/>
          <w:bCs/>
          <w:i/>
          <w:iCs/>
          <w:color w:val="000000" w:themeColor="text1"/>
          <w:sz w:val="22"/>
          <w:szCs w:val="22"/>
          <w:bdr w:val="none" w:sz="0" w:space="0" w:color="auto" w:frame="1"/>
          <w:lang w:eastAsia="es-MX"/>
        </w:rPr>
        <w:t>Acceso a información gubernamental. No debe condicionarse a que el solicitante acredite su personalidad, demuestre interés alguno o justifique su utilización.</w:t>
      </w:r>
      <w:r w:rsidRPr="008511F2">
        <w:rPr>
          <w:rFonts w:ascii="Palatino Linotype" w:hAnsi="Palatino Linotype"/>
          <w:i/>
          <w:iCs/>
          <w:color w:val="000000" w:themeColor="text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9C1AA1" w:rsidRPr="008511F2" w:rsidRDefault="009C1AA1" w:rsidP="00CF16AB">
      <w:pPr>
        <w:shd w:val="clear" w:color="auto" w:fill="FFFFFF"/>
        <w:ind w:left="709" w:right="814"/>
        <w:jc w:val="both"/>
        <w:rPr>
          <w:rFonts w:ascii="Palatino Linotype" w:hAnsi="Palatino Linotype"/>
          <w:i/>
          <w:iCs/>
          <w:color w:val="000000" w:themeColor="text1"/>
          <w:sz w:val="22"/>
          <w:szCs w:val="22"/>
          <w:bdr w:val="none" w:sz="0" w:space="0" w:color="auto" w:frame="1"/>
          <w:lang w:eastAsia="es-MX"/>
        </w:rPr>
      </w:pPr>
    </w:p>
    <w:p w:rsidR="009C1AA1" w:rsidRPr="008511F2" w:rsidRDefault="009C1AA1" w:rsidP="00CF16AB">
      <w:pPr>
        <w:shd w:val="clear" w:color="auto" w:fill="FFFFFF"/>
        <w:ind w:left="709" w:right="814"/>
        <w:jc w:val="both"/>
        <w:rPr>
          <w:color w:val="000000" w:themeColor="text1"/>
          <w:lang w:eastAsia="es-MX"/>
        </w:rPr>
      </w:pPr>
      <w:r w:rsidRPr="008511F2">
        <w:rPr>
          <w:rFonts w:ascii="Palatino Linotype" w:hAnsi="Palatino Linotype"/>
          <w:i/>
          <w:iCs/>
          <w:color w:val="000000" w:themeColor="text1"/>
          <w:sz w:val="22"/>
          <w:szCs w:val="22"/>
          <w:bdr w:val="none" w:sz="0" w:space="0" w:color="auto" w:frame="1"/>
          <w:lang w:eastAsia="es-MX"/>
        </w:rPr>
        <w:t>Resoluciones</w:t>
      </w:r>
    </w:p>
    <w:p w:rsidR="009C1AA1" w:rsidRPr="008511F2" w:rsidRDefault="009C1AA1" w:rsidP="00CF16AB">
      <w:pPr>
        <w:shd w:val="clear" w:color="auto" w:fill="FFFFFF"/>
        <w:ind w:left="851" w:right="814" w:hanging="142"/>
        <w:jc w:val="both"/>
        <w:rPr>
          <w:rFonts w:ascii="Palatino Linotype" w:hAnsi="Palatino Linotype"/>
          <w:i/>
          <w:iCs/>
          <w:color w:val="000000" w:themeColor="text1"/>
          <w:sz w:val="22"/>
          <w:szCs w:val="22"/>
          <w:bdr w:val="none" w:sz="0" w:space="0" w:color="auto" w:frame="1"/>
          <w:lang w:eastAsia="es-MX"/>
        </w:rPr>
      </w:pPr>
      <w:r w:rsidRPr="008511F2">
        <w:rPr>
          <w:rFonts w:ascii="Palatino Linotype" w:hAnsi="Palatino Linotype"/>
          <w:b/>
          <w:bCs/>
          <w:i/>
          <w:iCs/>
          <w:color w:val="000000" w:themeColor="text1"/>
          <w:sz w:val="22"/>
          <w:szCs w:val="22"/>
          <w:bdr w:val="none" w:sz="0" w:space="0" w:color="auto" w:frame="1"/>
          <w:lang w:eastAsia="es-MX"/>
        </w:rPr>
        <w:t>• RDA 5275/13</w:t>
      </w:r>
      <w:r w:rsidRPr="008511F2">
        <w:rPr>
          <w:rFonts w:ascii="Palatino Linotype" w:hAnsi="Palatino Linotype"/>
          <w:i/>
          <w:iCs/>
          <w:color w:val="000000" w:themeColor="text1"/>
          <w:sz w:val="22"/>
          <w:szCs w:val="22"/>
          <w:bdr w:val="none" w:sz="0" w:space="0" w:color="auto" w:frame="1"/>
          <w:lang w:eastAsia="es-MX"/>
        </w:rPr>
        <w:t>. Interpuesto en contra de la Secretaría de la Defensa Nacional. Comisionado Ponente Ángel Trinidad Zaldívar.</w:t>
      </w:r>
    </w:p>
    <w:p w:rsidR="009C1AA1" w:rsidRPr="008511F2" w:rsidRDefault="009C1AA1" w:rsidP="00CF16AB">
      <w:pPr>
        <w:shd w:val="clear" w:color="auto" w:fill="FFFFFF"/>
        <w:ind w:left="851" w:right="814" w:hanging="142"/>
        <w:jc w:val="both"/>
        <w:rPr>
          <w:color w:val="000000" w:themeColor="text1"/>
          <w:lang w:eastAsia="es-MX"/>
        </w:rPr>
      </w:pPr>
      <w:r w:rsidRPr="008511F2">
        <w:rPr>
          <w:rFonts w:ascii="Palatino Linotype" w:hAnsi="Palatino Linotype"/>
          <w:i/>
          <w:iCs/>
          <w:color w:val="000000" w:themeColor="text1"/>
          <w:sz w:val="22"/>
          <w:szCs w:val="22"/>
          <w:bdr w:val="none" w:sz="0" w:space="0" w:color="auto" w:frame="1"/>
          <w:lang w:eastAsia="es-MX"/>
        </w:rPr>
        <w:t>• </w:t>
      </w:r>
      <w:r w:rsidRPr="008511F2">
        <w:rPr>
          <w:rFonts w:ascii="Palatino Linotype" w:hAnsi="Palatino Linotype"/>
          <w:b/>
          <w:bCs/>
          <w:i/>
          <w:iCs/>
          <w:color w:val="000000" w:themeColor="text1"/>
          <w:sz w:val="22"/>
          <w:szCs w:val="22"/>
          <w:bdr w:val="none" w:sz="0" w:space="0" w:color="auto" w:frame="1"/>
          <w:lang w:eastAsia="es-MX"/>
        </w:rPr>
        <w:t>RDA 2937/13</w:t>
      </w:r>
      <w:r w:rsidRPr="008511F2">
        <w:rPr>
          <w:rFonts w:ascii="Palatino Linotype" w:hAnsi="Palatino Linotype"/>
          <w:i/>
          <w:iCs/>
          <w:color w:val="000000" w:themeColor="text1"/>
          <w:sz w:val="22"/>
          <w:szCs w:val="22"/>
          <w:bdr w:val="none" w:sz="0" w:space="0" w:color="auto" w:frame="1"/>
          <w:lang w:eastAsia="es-MX"/>
        </w:rPr>
        <w:t xml:space="preserve">. Interpuesto en contra de LICONSA, S.A. de C.V. Comisionado. Ponente Gerardo </w:t>
      </w:r>
      <w:proofErr w:type="spellStart"/>
      <w:r w:rsidRPr="008511F2">
        <w:rPr>
          <w:rFonts w:ascii="Palatino Linotype" w:hAnsi="Palatino Linotype"/>
          <w:i/>
          <w:iCs/>
          <w:color w:val="000000" w:themeColor="text1"/>
          <w:sz w:val="22"/>
          <w:szCs w:val="22"/>
          <w:bdr w:val="none" w:sz="0" w:space="0" w:color="auto" w:frame="1"/>
          <w:lang w:eastAsia="es-MX"/>
        </w:rPr>
        <w:t>Laveaga</w:t>
      </w:r>
      <w:proofErr w:type="spellEnd"/>
      <w:r w:rsidRPr="008511F2">
        <w:rPr>
          <w:rFonts w:ascii="Palatino Linotype" w:hAnsi="Palatino Linotype"/>
          <w:i/>
          <w:iCs/>
          <w:color w:val="000000" w:themeColor="text1"/>
          <w:sz w:val="22"/>
          <w:szCs w:val="22"/>
          <w:bdr w:val="none" w:sz="0" w:space="0" w:color="auto" w:frame="1"/>
          <w:lang w:eastAsia="es-MX"/>
        </w:rPr>
        <w:t xml:space="preserve"> Rendón.</w:t>
      </w:r>
    </w:p>
    <w:p w:rsidR="009C1AA1" w:rsidRPr="008511F2" w:rsidRDefault="009C1AA1" w:rsidP="00CF16AB">
      <w:pPr>
        <w:shd w:val="clear" w:color="auto" w:fill="FFFFFF"/>
        <w:ind w:left="851" w:right="814" w:hanging="142"/>
        <w:jc w:val="both"/>
        <w:rPr>
          <w:color w:val="000000" w:themeColor="text1"/>
          <w:lang w:eastAsia="es-MX"/>
        </w:rPr>
      </w:pPr>
      <w:r w:rsidRPr="008511F2">
        <w:rPr>
          <w:rFonts w:ascii="Palatino Linotype" w:hAnsi="Palatino Linotype"/>
          <w:i/>
          <w:iCs/>
          <w:color w:val="000000" w:themeColor="text1"/>
          <w:sz w:val="22"/>
          <w:szCs w:val="22"/>
          <w:bdr w:val="none" w:sz="0" w:space="0" w:color="auto" w:frame="1"/>
          <w:lang w:eastAsia="es-MX"/>
        </w:rPr>
        <w:t>• </w:t>
      </w:r>
      <w:r w:rsidRPr="008511F2">
        <w:rPr>
          <w:rFonts w:ascii="Palatino Linotype" w:hAnsi="Palatino Linotype"/>
          <w:b/>
          <w:bCs/>
          <w:i/>
          <w:iCs/>
          <w:color w:val="000000" w:themeColor="text1"/>
          <w:sz w:val="22"/>
          <w:szCs w:val="22"/>
          <w:bdr w:val="none" w:sz="0" w:space="0" w:color="auto" w:frame="1"/>
          <w:lang w:eastAsia="es-MX"/>
        </w:rPr>
        <w:t>RDA 3609/12</w:t>
      </w:r>
      <w:r w:rsidRPr="008511F2">
        <w:rPr>
          <w:rFonts w:ascii="Palatino Linotype" w:hAnsi="Palatino Linotype"/>
          <w:i/>
          <w:iCs/>
          <w:color w:val="000000" w:themeColor="text1"/>
          <w:sz w:val="22"/>
          <w:szCs w:val="22"/>
          <w:bdr w:val="none" w:sz="0" w:space="0" w:color="auto" w:frame="1"/>
          <w:lang w:eastAsia="es-MX"/>
        </w:rPr>
        <w:t xml:space="preserve">. Interpuesto en contra de la Secretaría de Educación Pública. Comisionada Ponente Sigrid </w:t>
      </w:r>
      <w:proofErr w:type="spellStart"/>
      <w:r w:rsidRPr="008511F2">
        <w:rPr>
          <w:rFonts w:ascii="Palatino Linotype" w:hAnsi="Palatino Linotype"/>
          <w:i/>
          <w:iCs/>
          <w:color w:val="000000" w:themeColor="text1"/>
          <w:sz w:val="22"/>
          <w:szCs w:val="22"/>
          <w:bdr w:val="none" w:sz="0" w:space="0" w:color="auto" w:frame="1"/>
          <w:lang w:eastAsia="es-MX"/>
        </w:rPr>
        <w:t>Arzt</w:t>
      </w:r>
      <w:proofErr w:type="spellEnd"/>
      <w:r w:rsidRPr="008511F2">
        <w:rPr>
          <w:rFonts w:ascii="Palatino Linotype" w:hAnsi="Palatino Linotype"/>
          <w:i/>
          <w:iCs/>
          <w:color w:val="000000" w:themeColor="text1"/>
          <w:sz w:val="22"/>
          <w:szCs w:val="22"/>
          <w:bdr w:val="none" w:sz="0" w:space="0" w:color="auto" w:frame="1"/>
          <w:lang w:eastAsia="es-MX"/>
        </w:rPr>
        <w:t xml:space="preserve"> Colunga.</w:t>
      </w:r>
    </w:p>
    <w:p w:rsidR="009C1AA1" w:rsidRPr="008511F2" w:rsidRDefault="009C1AA1" w:rsidP="00CF16AB">
      <w:pPr>
        <w:shd w:val="clear" w:color="auto" w:fill="FFFFFF"/>
        <w:ind w:left="851" w:right="814" w:hanging="142"/>
        <w:jc w:val="both"/>
        <w:rPr>
          <w:color w:val="000000" w:themeColor="text1"/>
          <w:lang w:eastAsia="es-MX"/>
        </w:rPr>
      </w:pPr>
      <w:r w:rsidRPr="008511F2">
        <w:rPr>
          <w:rFonts w:ascii="Palatino Linotype" w:hAnsi="Palatino Linotype"/>
          <w:i/>
          <w:iCs/>
          <w:color w:val="000000" w:themeColor="text1"/>
          <w:sz w:val="22"/>
          <w:szCs w:val="22"/>
          <w:bdr w:val="none" w:sz="0" w:space="0" w:color="auto" w:frame="1"/>
          <w:lang w:eastAsia="es-MX"/>
        </w:rPr>
        <w:t>• </w:t>
      </w:r>
      <w:r w:rsidRPr="008511F2">
        <w:rPr>
          <w:rFonts w:ascii="Palatino Linotype" w:hAnsi="Palatino Linotype"/>
          <w:b/>
          <w:bCs/>
          <w:i/>
          <w:iCs/>
          <w:color w:val="000000" w:themeColor="text1"/>
          <w:sz w:val="22"/>
          <w:szCs w:val="22"/>
          <w:bdr w:val="none" w:sz="0" w:space="0" w:color="auto" w:frame="1"/>
          <w:lang w:eastAsia="es-MX"/>
        </w:rPr>
        <w:t>RDA 3361/12</w:t>
      </w:r>
      <w:r w:rsidRPr="008511F2">
        <w:rPr>
          <w:rFonts w:ascii="Palatino Linotype" w:hAnsi="Palatino Linotype"/>
          <w:i/>
          <w:iCs/>
          <w:color w:val="000000" w:themeColor="text1"/>
          <w:sz w:val="22"/>
          <w:szCs w:val="22"/>
          <w:bdr w:val="none" w:sz="0" w:space="0" w:color="auto" w:frame="1"/>
          <w:lang w:eastAsia="es-MX"/>
        </w:rPr>
        <w:t>. Interpuesto en contra del Servicio de Administración Tributaria. Comisionada Ponente María Elena Pérez-Jaén Zermeño.</w:t>
      </w:r>
    </w:p>
    <w:p w:rsidR="009C1AA1" w:rsidRPr="008511F2" w:rsidRDefault="009C1AA1" w:rsidP="00CF16AB">
      <w:pPr>
        <w:shd w:val="clear" w:color="auto" w:fill="FFFFFF"/>
        <w:ind w:left="851" w:right="814" w:hanging="142"/>
        <w:jc w:val="both"/>
        <w:rPr>
          <w:rFonts w:ascii="Palatino Linotype" w:hAnsi="Palatino Linotype"/>
          <w:i/>
          <w:iCs/>
          <w:color w:val="000000" w:themeColor="text1"/>
          <w:sz w:val="22"/>
          <w:szCs w:val="22"/>
          <w:bdr w:val="none" w:sz="0" w:space="0" w:color="auto" w:frame="1"/>
          <w:lang w:eastAsia="es-MX"/>
        </w:rPr>
      </w:pPr>
      <w:r w:rsidRPr="008511F2">
        <w:rPr>
          <w:rFonts w:ascii="Palatino Linotype" w:hAnsi="Palatino Linotype"/>
          <w:i/>
          <w:iCs/>
          <w:color w:val="000000" w:themeColor="text1"/>
          <w:sz w:val="22"/>
          <w:szCs w:val="22"/>
          <w:bdr w:val="none" w:sz="0" w:space="0" w:color="auto" w:frame="1"/>
          <w:lang w:eastAsia="es-MX"/>
        </w:rPr>
        <w:t>• </w:t>
      </w:r>
      <w:r w:rsidRPr="008511F2">
        <w:rPr>
          <w:rFonts w:ascii="Palatino Linotype" w:hAnsi="Palatino Linotype"/>
          <w:b/>
          <w:bCs/>
          <w:i/>
          <w:iCs/>
          <w:color w:val="000000" w:themeColor="text1"/>
          <w:sz w:val="22"/>
          <w:szCs w:val="22"/>
          <w:bdr w:val="none" w:sz="0" w:space="0" w:color="auto" w:frame="1"/>
          <w:lang w:eastAsia="es-MX"/>
        </w:rPr>
        <w:t>RDA 0563/12</w:t>
      </w:r>
      <w:r w:rsidRPr="008511F2">
        <w:rPr>
          <w:rFonts w:ascii="Palatino Linotype" w:hAnsi="Palatino Linotype"/>
          <w:i/>
          <w:iCs/>
          <w:color w:val="000000" w:themeColor="text1"/>
          <w:sz w:val="22"/>
          <w:szCs w:val="22"/>
          <w:bdr w:val="none" w:sz="0" w:space="0" w:color="auto" w:frame="1"/>
          <w:lang w:eastAsia="es-MX"/>
        </w:rPr>
        <w:t xml:space="preserve">. Interpuesto en contra de la Secretaría de la Función Pública. Comisionada Ponente Jacqueline </w:t>
      </w:r>
      <w:proofErr w:type="spellStart"/>
      <w:r w:rsidRPr="008511F2">
        <w:rPr>
          <w:rFonts w:ascii="Palatino Linotype" w:hAnsi="Palatino Linotype"/>
          <w:i/>
          <w:iCs/>
          <w:color w:val="000000" w:themeColor="text1"/>
          <w:sz w:val="22"/>
          <w:szCs w:val="22"/>
          <w:bdr w:val="none" w:sz="0" w:space="0" w:color="auto" w:frame="1"/>
          <w:lang w:eastAsia="es-MX"/>
        </w:rPr>
        <w:t>Peschard</w:t>
      </w:r>
      <w:proofErr w:type="spellEnd"/>
      <w:r w:rsidRPr="008511F2">
        <w:rPr>
          <w:rFonts w:ascii="Palatino Linotype" w:hAnsi="Palatino Linotype"/>
          <w:i/>
          <w:iCs/>
          <w:color w:val="000000" w:themeColor="text1"/>
          <w:sz w:val="22"/>
          <w:szCs w:val="22"/>
          <w:bdr w:val="none" w:sz="0" w:space="0" w:color="auto" w:frame="1"/>
          <w:lang w:eastAsia="es-MX"/>
        </w:rPr>
        <w:t xml:space="preserve"> Mariscal.” (SIC)</w:t>
      </w:r>
    </w:p>
    <w:p w:rsidR="009C1AA1" w:rsidRPr="008511F2" w:rsidRDefault="009C1AA1" w:rsidP="00CF16AB">
      <w:pPr>
        <w:shd w:val="clear" w:color="auto" w:fill="FFFFFF"/>
        <w:spacing w:line="360" w:lineRule="auto"/>
        <w:ind w:left="851" w:right="899"/>
        <w:jc w:val="both"/>
        <w:rPr>
          <w:color w:val="000000" w:themeColor="text1"/>
          <w:lang w:eastAsia="es-MX"/>
        </w:rPr>
      </w:pPr>
    </w:p>
    <w:p w:rsidR="009C1AA1" w:rsidRDefault="009C1AA1" w:rsidP="00CF16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En ese orden de ideas, se estima que el requerimiento relativo al nombre como presupuesto de </w:t>
      </w:r>
      <w:proofErr w:type="spellStart"/>
      <w:r>
        <w:rPr>
          <w:rFonts w:ascii="Palatino Linotype" w:hAnsi="Palatino Linotype"/>
          <w:color w:val="212121"/>
          <w:bdr w:val="none" w:sz="0" w:space="0" w:color="auto" w:frame="1"/>
          <w:lang w:eastAsia="es-MX"/>
        </w:rPr>
        <w:t>procedibilidad</w:t>
      </w:r>
      <w:proofErr w:type="spellEnd"/>
      <w:r>
        <w:rPr>
          <w:rFonts w:ascii="Palatino Linotype" w:hAnsi="Palatino Linotype"/>
          <w:color w:val="212121"/>
          <w:bdr w:val="none" w:sz="0" w:space="0" w:color="auto" w:frame="1"/>
          <w:lang w:eastAsia="es-MX"/>
        </w:rPr>
        <w:t>, podría limitar el ejercicio del derecho de acceso a la información pública, debido a que, el hecho de solicitar la identificación del hoy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9C1AA1" w:rsidRDefault="009C1AA1" w:rsidP="00CF16AB">
      <w:pPr>
        <w:shd w:val="clear" w:color="auto" w:fill="FFFFFF"/>
        <w:spacing w:line="360" w:lineRule="auto"/>
        <w:jc w:val="both"/>
        <w:rPr>
          <w:color w:val="212121"/>
          <w:lang w:eastAsia="es-MX"/>
        </w:rPr>
      </w:pPr>
    </w:p>
    <w:p w:rsidR="009C1AA1" w:rsidRDefault="009C1AA1" w:rsidP="00CF16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Aunado a ello, para el estudio de la materia sobre la que se resuelve el presente recurso de revisión, resulta intrascendente conocer el nombre de la persona que lo hubiere promovido, en virtud de que tanto la Constitución Federal, como la Constitución </w:t>
      </w:r>
      <w:r>
        <w:rPr>
          <w:rFonts w:ascii="Palatino Linotype" w:hAnsi="Palatino Linotype"/>
          <w:color w:val="212121"/>
          <w:bdr w:val="none" w:sz="0" w:space="0" w:color="auto" w:frame="1"/>
          <w:lang w:eastAsia="es-MX"/>
        </w:rPr>
        <w:lastRenderedPageBreak/>
        <w:t>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9C1AA1" w:rsidRDefault="009C1AA1" w:rsidP="00CF16AB">
      <w:pPr>
        <w:shd w:val="clear" w:color="auto" w:fill="FFFFFF"/>
        <w:spacing w:line="360" w:lineRule="auto"/>
        <w:jc w:val="both"/>
        <w:rPr>
          <w:color w:val="212121"/>
          <w:lang w:eastAsia="es-MX"/>
        </w:rPr>
      </w:pPr>
    </w:p>
    <w:p w:rsidR="009C1AA1" w:rsidRDefault="009C1AA1" w:rsidP="00CF16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w:t>
      </w:r>
      <w:proofErr w:type="spellStart"/>
      <w:r>
        <w:rPr>
          <w:rFonts w:ascii="Palatino Linotype" w:hAnsi="Palatino Linotype"/>
          <w:color w:val="212121"/>
          <w:bdr w:val="none" w:sz="0" w:space="0" w:color="auto" w:frame="1"/>
          <w:lang w:eastAsia="es-MX"/>
        </w:rPr>
        <w:t>procedibilidad</w:t>
      </w:r>
      <w:proofErr w:type="spellEnd"/>
      <w:r>
        <w:rPr>
          <w:rFonts w:ascii="Palatino Linotype" w:hAnsi="Palatino Linotype"/>
          <w:color w:val="212121"/>
          <w:bdr w:val="none" w:sz="0" w:space="0" w:color="auto" w:frame="1"/>
          <w:lang w:eastAsia="es-MX"/>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color w:val="212121"/>
          <w:bdr w:val="none" w:sz="0" w:space="0" w:color="auto" w:frame="1"/>
          <w:lang w:eastAsia="es-MX"/>
        </w:rPr>
        <w:t>EL</w:t>
      </w:r>
      <w:r>
        <w:rPr>
          <w:rFonts w:ascii="Palatino Linotype" w:hAnsi="Palatino Linotype"/>
          <w:b/>
          <w:bCs/>
          <w:color w:val="212121"/>
          <w:bdr w:val="none" w:sz="0" w:space="0" w:color="auto" w:frame="1"/>
          <w:lang w:eastAsia="es-MX"/>
        </w:rPr>
        <w:t xml:space="preserve"> RECURRENTE</w:t>
      </w:r>
      <w:r>
        <w:rPr>
          <w:rFonts w:ascii="Palatino Linotype" w:hAnsi="Palatino Linotype"/>
          <w:color w:val="212121"/>
          <w:bdr w:val="none" w:sz="0" w:space="0" w:color="auto" w:frame="1"/>
          <w:lang w:eastAsia="es-MX"/>
        </w:rPr>
        <w:t>, es la misma persona que realizó la solicitud de acceso a la información pública que ahora se impugna.</w:t>
      </w:r>
    </w:p>
    <w:p w:rsidR="009C1AA1" w:rsidRDefault="009C1AA1" w:rsidP="00CF16AB">
      <w:pPr>
        <w:shd w:val="clear" w:color="auto" w:fill="FFFFFF"/>
        <w:spacing w:line="360" w:lineRule="auto"/>
        <w:jc w:val="both"/>
        <w:rPr>
          <w:color w:val="212121"/>
          <w:lang w:eastAsia="es-MX"/>
        </w:rPr>
      </w:pPr>
    </w:p>
    <w:p w:rsidR="009C1AA1" w:rsidRDefault="00852EAA" w:rsidP="00CF16AB">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noProof/>
          <w:color w:val="212121"/>
          <w:lang w:val="es-ES"/>
        </w:rPr>
        <mc:AlternateContent>
          <mc:Choice Requires="wps">
            <w:drawing>
              <wp:anchor distT="0" distB="0" distL="114300" distR="114300" simplePos="0" relativeHeight="251666432" behindDoc="0" locked="0" layoutInCell="1" allowOverlap="1">
                <wp:simplePos x="0" y="0"/>
                <wp:positionH relativeFrom="column">
                  <wp:posOffset>34289</wp:posOffset>
                </wp:positionH>
                <wp:positionV relativeFrom="paragraph">
                  <wp:posOffset>1462404</wp:posOffset>
                </wp:positionV>
                <wp:extent cx="5800725" cy="923925"/>
                <wp:effectExtent l="0" t="0" r="28575" b="28575"/>
                <wp:wrapNone/>
                <wp:docPr id="11" name="Conector recto 11"/>
                <wp:cNvGraphicFramePr/>
                <a:graphic xmlns:a="http://schemas.openxmlformats.org/drawingml/2006/main">
                  <a:graphicData uri="http://schemas.microsoft.com/office/word/2010/wordprocessingShape">
                    <wps:wsp>
                      <wps:cNvCnPr/>
                      <wps:spPr>
                        <a:xfrm>
                          <a:off x="0" y="0"/>
                          <a:ext cx="5800725" cy="923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C880DA" id="Conector recto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7pt,115.15pt" to="459.45pt,1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KuQEAAMYDAAAOAAAAZHJzL2Uyb0RvYy54bWysU9tu2zAMfR+wfxD0vtjJ0JsRpw8p1pei&#10;C7ruA1SZigXoBkqNnb8fJSfusBUYNuxFN/KQPIfU+na0hh0Ao/au5ctFzRk46Tvt9i3//vzl0zVn&#10;MQnXCeMdtPwIkd9uPn5YD6GBle+96QAZBXGxGULL+5RCU1VR9mBFXPgAjozKoxWJrrivOhQDRbem&#10;WtX1ZTV47AJ6CTHS691k5JsSXymQ6atSERIzLafaUlmxrC95rTZr0exRhF7LUxniH6qwQjtKOoe6&#10;E0mwV9S/hbJaoo9epYX0tvJKaQmFA7FZ1r+w+daLAIULiRPDLFP8f2Hl42GHTHfUuyVnTljq0ZY6&#10;JZNHhnljZCCVhhAbct66HZ5uMewwUx4V2rwTGTYWZY+zsjAmJunx4rqur1YXnEmy3aw+39CZwlRv&#10;6IAx3YO3LB9abrTLzEUjDg8xTa5nF8Llaqb85ZSOBrKzcU+giA1lXBZ0mSPYGmQHQRMgpASXCh9K&#10;XbwzTGljZmD9Z+DJP0OhzNjfgGdEyexdmsFWO4/vZU/juWQ1+Z8VmHhnCV58dyydKdLQsBRxT4Od&#10;p/Hne4G/fb/NDwAAAP//AwBQSwMEFAAGAAgAAAAhAPkijaDiAAAACQEAAA8AAABkcnMvZG93bnJl&#10;di54bWxMj0FLw0AUhO+C/2F5gje7aWI1jXkppSDWghSrUI/b7DOJZt+G7LZJ/73rSY/DDDPf5IvR&#10;tOJEvWssI0wnEQji0uqGK4T3t8ebFITzirVqLRPCmRwsisuLXGXaDvxKp52vRChhlymE2vsuk9KV&#10;NRnlJrYjDt6n7Y3yQfaV1L0aQrlpZRxFd9KohsNCrTpa1VR+744G4aVfr1fLzfmLtx9m2Meb/fZ5&#10;fEK8vhqXDyA8jf4vDL/4AR2KwHSwR9ZOtAiz2xBEiJMoARH8+TSdgzggJPezFGSRy/8Pih8AAAD/&#10;/wMAUEsBAi0AFAAGAAgAAAAhALaDOJL+AAAA4QEAABMAAAAAAAAAAAAAAAAAAAAAAFtDb250ZW50&#10;X1R5cGVzXS54bWxQSwECLQAUAAYACAAAACEAOP0h/9YAAACUAQAACwAAAAAAAAAAAAAAAAAvAQAA&#10;X3JlbHMvLnJlbHNQSwECLQAUAAYACAAAACEAvlr5SrkBAADGAwAADgAAAAAAAAAAAAAAAAAuAgAA&#10;ZHJzL2Uyb0RvYy54bWxQSwECLQAUAAYACAAAACEA+SKNoOIAAAAJAQAADwAAAAAAAAAAAAAAAAAT&#10;BAAAZHJzL2Rvd25yZXYueG1sUEsFBgAAAAAEAAQA8wAAACIFAAAAAA==&#10;" strokecolor="#5b9bd5 [3204]" strokeweight=".5pt">
                <v:stroke joinstyle="miter"/>
              </v:line>
            </w:pict>
          </mc:Fallback>
        </mc:AlternateContent>
      </w:r>
      <w:r w:rsidR="009C1AA1">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009C1AA1">
        <w:rPr>
          <w:rFonts w:ascii="Palatino Linotype" w:hAnsi="Palatino Linotype"/>
          <w:b/>
          <w:bCs/>
          <w:color w:val="212121"/>
          <w:bdr w:val="none" w:sz="0" w:space="0" w:color="auto" w:frame="1"/>
          <w:lang w:eastAsia="es-MX"/>
        </w:rPr>
        <w:t xml:space="preserve"> RECURRENTE</w:t>
      </w:r>
      <w:r w:rsidR="009C1AA1">
        <w:rPr>
          <w:rFonts w:ascii="Palatino Linotype" w:hAnsi="Palatino Linotype"/>
          <w:color w:val="212121"/>
          <w:bdr w:val="none" w:sz="0" w:space="0" w:color="auto" w:frame="1"/>
          <w:lang w:eastAsia="es-MX"/>
        </w:rPr>
        <w:t>, por lo que en el presente caso, al haber sido presentado el recurso de revisión vía </w:t>
      </w:r>
      <w:r w:rsidR="009C1AA1">
        <w:rPr>
          <w:rFonts w:ascii="Palatino Linotype" w:hAnsi="Palatino Linotype"/>
          <w:b/>
          <w:bCs/>
          <w:color w:val="212121"/>
          <w:bdr w:val="none" w:sz="0" w:space="0" w:color="auto" w:frame="1"/>
          <w:lang w:eastAsia="es-MX"/>
        </w:rPr>
        <w:t>SAIMEX</w:t>
      </w:r>
      <w:r w:rsidR="009C1AA1">
        <w:rPr>
          <w:rFonts w:ascii="Palatino Linotype" w:hAnsi="Palatino Linotype"/>
          <w:color w:val="212121"/>
          <w:bdr w:val="none" w:sz="0" w:space="0" w:color="auto" w:frame="1"/>
          <w:lang w:eastAsia="es-MX"/>
        </w:rPr>
        <w:t>, dicho requisito resulta innecesario.</w:t>
      </w:r>
    </w:p>
    <w:p w:rsidR="00B06D8A" w:rsidRPr="009C1AA1" w:rsidRDefault="00B06D8A" w:rsidP="00CF16AB">
      <w:pPr>
        <w:pStyle w:val="Prrafodelista"/>
        <w:spacing w:line="360" w:lineRule="auto"/>
        <w:ind w:left="0"/>
        <w:jc w:val="both"/>
        <w:rPr>
          <w:rFonts w:ascii="Palatino Linotype" w:hAnsi="Palatino Linotype"/>
        </w:rPr>
      </w:pPr>
    </w:p>
    <w:p w:rsidR="00B06D8A" w:rsidRPr="008D0468" w:rsidRDefault="00B06D8A" w:rsidP="00CF16AB">
      <w:pPr>
        <w:pStyle w:val="Prrafodelista"/>
        <w:numPr>
          <w:ilvl w:val="0"/>
          <w:numId w:val="4"/>
        </w:numPr>
        <w:spacing w:line="360" w:lineRule="auto"/>
        <w:ind w:left="0" w:firstLine="0"/>
        <w:jc w:val="both"/>
        <w:rPr>
          <w:rFonts w:ascii="Palatino Linotype" w:hAnsi="Palatino Linotype"/>
        </w:rPr>
      </w:pPr>
      <w:r w:rsidRPr="008D0468">
        <w:rPr>
          <w:rFonts w:ascii="Palatino Linotype" w:hAnsi="Palatino Linotype" w:cs="Arial"/>
          <w:b/>
        </w:rPr>
        <w:lastRenderedPageBreak/>
        <w:t>Estudio y resolución del recurso</w:t>
      </w:r>
      <w:r w:rsidRPr="008D0468">
        <w:rPr>
          <w:rFonts w:ascii="Palatino Linotype" w:hAnsi="Palatino Linotype" w:cs="Arial"/>
          <w:b/>
          <w:color w:val="000000" w:themeColor="text1"/>
        </w:rPr>
        <w:t xml:space="preserve">. </w:t>
      </w:r>
      <w:r w:rsidRPr="008D0468">
        <w:rPr>
          <w:rFonts w:ascii="Palatino Linotype" w:hAnsi="Palatino Linotype" w:cs="Arial"/>
        </w:rPr>
        <w:t xml:space="preserve">Es así que, una vez determinada la vía sobre la que versará el presente recurso, y previa revisión del expediente </w:t>
      </w:r>
      <w:r w:rsidRPr="008D0468">
        <w:rPr>
          <w:rFonts w:ascii="Palatino Linotype" w:hAnsi="Palatino Linotype"/>
        </w:rPr>
        <w:t>electrónico</w:t>
      </w:r>
      <w:r w:rsidRPr="008D0468">
        <w:rPr>
          <w:rFonts w:ascii="Palatino Linotype" w:hAnsi="Palatino Linotype" w:cs="Arial"/>
        </w:rPr>
        <w:t xml:space="preserve"> formado en el</w:t>
      </w:r>
      <w:r w:rsidRPr="008D0468">
        <w:rPr>
          <w:rFonts w:ascii="Palatino Linotype" w:hAnsi="Palatino Linotype" w:cs="Arial"/>
          <w:b/>
        </w:rPr>
        <w:t xml:space="preserve"> SAIMEX</w:t>
      </w:r>
      <w:r w:rsidRPr="008D0468">
        <w:rPr>
          <w:rFonts w:ascii="Palatino Linotype" w:hAnsi="Palatino Linotype" w:cs="Arial"/>
        </w:rPr>
        <w:t xml:space="preserve"> por motivo de la solicitud de información y del recurso a que da origen,  </w:t>
      </w:r>
      <w:r w:rsidRPr="008D0468">
        <w:rPr>
          <w:rFonts w:ascii="Palatino Linotype" w:eastAsia="Arial Unicode MS" w:hAnsi="Palatino Linotype" w:cs="Arial"/>
        </w:rPr>
        <w:t>se advierte que es procedente, toda vez que se actualiza la hipótesis prevista en la fra</w:t>
      </w:r>
      <w:r w:rsidR="00B67434" w:rsidRPr="008D0468">
        <w:rPr>
          <w:rFonts w:ascii="Palatino Linotype" w:eastAsia="Arial Unicode MS" w:hAnsi="Palatino Linotype" w:cs="Arial"/>
        </w:rPr>
        <w:t>cción V</w:t>
      </w:r>
      <w:r w:rsidRPr="008D0468">
        <w:rPr>
          <w:rFonts w:ascii="Palatino Linotype" w:eastAsia="Arial Unicode MS" w:hAnsi="Palatino Linotype" w:cs="Arial"/>
        </w:rPr>
        <w:t>, del artículo 179 de la Ley de la materia, que a la letra dice:</w:t>
      </w:r>
    </w:p>
    <w:p w:rsidR="00B06D8A" w:rsidRPr="008D0468" w:rsidRDefault="00B06D8A" w:rsidP="00CF16AB">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rsidR="00B06D8A" w:rsidRPr="008D0468" w:rsidRDefault="00B06D8A" w:rsidP="00CF16AB">
      <w:pPr>
        <w:widowControl w:val="0"/>
        <w:autoSpaceDE w:val="0"/>
        <w:autoSpaceDN w:val="0"/>
        <w:adjustRightInd w:val="0"/>
        <w:ind w:left="709" w:right="757"/>
        <w:jc w:val="both"/>
        <w:rPr>
          <w:rFonts w:ascii="Palatino Linotype" w:eastAsia="Arial Unicode MS" w:hAnsi="Palatino Linotype" w:cs="Arial"/>
          <w:i/>
          <w:sz w:val="22"/>
        </w:rPr>
      </w:pPr>
      <w:r w:rsidRPr="008D0468">
        <w:rPr>
          <w:rFonts w:ascii="Palatino Linotype" w:eastAsia="Arial Unicode MS" w:hAnsi="Palatino Linotype" w:cs="Arial"/>
          <w:i/>
          <w:sz w:val="22"/>
        </w:rPr>
        <w:t>“</w:t>
      </w:r>
      <w:r w:rsidRPr="008D0468">
        <w:rPr>
          <w:rFonts w:ascii="Palatino Linotype" w:eastAsia="Arial Unicode MS" w:hAnsi="Palatino Linotype" w:cs="Arial"/>
          <w:b/>
          <w:i/>
          <w:sz w:val="22"/>
        </w:rPr>
        <w:t>Artículo 179</w:t>
      </w:r>
      <w:r w:rsidRPr="008D0468">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8D0468" w:rsidRDefault="00B06D8A" w:rsidP="00CF16AB">
      <w:pPr>
        <w:widowControl w:val="0"/>
        <w:autoSpaceDE w:val="0"/>
        <w:autoSpaceDN w:val="0"/>
        <w:adjustRightInd w:val="0"/>
        <w:ind w:left="709" w:right="757"/>
        <w:jc w:val="both"/>
        <w:rPr>
          <w:rFonts w:ascii="Palatino Linotype" w:eastAsia="Arial Unicode MS" w:hAnsi="Palatino Linotype" w:cs="Arial"/>
          <w:i/>
          <w:sz w:val="22"/>
        </w:rPr>
      </w:pPr>
    </w:p>
    <w:p w:rsidR="00B06D8A" w:rsidRDefault="00FE7304" w:rsidP="00CF16AB">
      <w:pPr>
        <w:widowControl w:val="0"/>
        <w:autoSpaceDE w:val="0"/>
        <w:autoSpaceDN w:val="0"/>
        <w:adjustRightInd w:val="0"/>
        <w:spacing w:line="360" w:lineRule="auto"/>
        <w:ind w:left="709" w:right="757"/>
        <w:jc w:val="both"/>
        <w:rPr>
          <w:rFonts w:ascii="Palatino Linotype" w:eastAsia="Arial Unicode MS" w:hAnsi="Palatino Linotype" w:cs="Arial"/>
          <w:b/>
          <w:i/>
          <w:sz w:val="22"/>
          <w:u w:val="single"/>
        </w:rPr>
      </w:pPr>
      <w:r w:rsidRPr="00FE7304">
        <w:rPr>
          <w:rFonts w:ascii="Palatino Linotype" w:eastAsia="Arial Unicode MS" w:hAnsi="Palatino Linotype" w:cs="Arial"/>
          <w:b/>
          <w:bCs/>
          <w:i/>
          <w:sz w:val="22"/>
          <w:u w:val="single"/>
        </w:rPr>
        <w:t xml:space="preserve">V. </w:t>
      </w:r>
      <w:r w:rsidRPr="00FE7304">
        <w:rPr>
          <w:rFonts w:ascii="Palatino Linotype" w:eastAsia="Arial Unicode MS" w:hAnsi="Palatino Linotype" w:cs="Arial"/>
          <w:b/>
          <w:i/>
          <w:sz w:val="22"/>
          <w:u w:val="single"/>
        </w:rPr>
        <w:t>La entrega de información incompleta;</w:t>
      </w:r>
    </w:p>
    <w:p w:rsidR="00FE7304" w:rsidRPr="008D0468" w:rsidRDefault="00FE7304" w:rsidP="00CF16AB">
      <w:pPr>
        <w:widowControl w:val="0"/>
        <w:autoSpaceDE w:val="0"/>
        <w:autoSpaceDN w:val="0"/>
        <w:adjustRightInd w:val="0"/>
        <w:spacing w:line="360" w:lineRule="auto"/>
        <w:ind w:left="709" w:right="757"/>
        <w:jc w:val="both"/>
        <w:rPr>
          <w:rFonts w:ascii="Palatino Linotype" w:eastAsia="Arial Unicode MS" w:hAnsi="Palatino Linotype" w:cs="Arial"/>
          <w:i/>
        </w:rPr>
      </w:pPr>
    </w:p>
    <w:p w:rsidR="00B06D8A" w:rsidRPr="008D0468" w:rsidRDefault="00B06D8A" w:rsidP="00CF16AB">
      <w:pPr>
        <w:widowControl w:val="0"/>
        <w:autoSpaceDE w:val="0"/>
        <w:autoSpaceDN w:val="0"/>
        <w:adjustRightInd w:val="0"/>
        <w:spacing w:line="360" w:lineRule="auto"/>
        <w:jc w:val="both"/>
        <w:rPr>
          <w:rFonts w:ascii="Palatino Linotype" w:eastAsia="Arial Unicode MS" w:hAnsi="Palatino Linotype" w:cs="Arial"/>
        </w:rPr>
      </w:pPr>
      <w:r w:rsidRPr="008D0468">
        <w:rPr>
          <w:rFonts w:ascii="Palatino Linotype" w:eastAsia="Arial Unicode MS" w:hAnsi="Palatino Linotype" w:cs="Arial"/>
        </w:rPr>
        <w:t xml:space="preserve">El precepto legal citado establece como supuesto de procedencia del recurso de revisión, cuando </w:t>
      </w:r>
      <w:r w:rsidR="00B67434" w:rsidRPr="008D0468">
        <w:rPr>
          <w:rFonts w:ascii="Palatino Linotype" w:eastAsia="Arial Unicode MS" w:hAnsi="Palatino Linotype" w:cs="Arial"/>
        </w:rPr>
        <w:t xml:space="preserve">la respuesta del </w:t>
      </w:r>
      <w:r w:rsidRPr="008D0468">
        <w:rPr>
          <w:rFonts w:ascii="Palatino Linotype" w:eastAsia="Arial Unicode MS" w:hAnsi="Palatino Linotype" w:cs="Arial"/>
          <w:b/>
        </w:rPr>
        <w:t xml:space="preserve">SUJETO OBLIGADO </w:t>
      </w:r>
      <w:r w:rsidR="002B16F9">
        <w:rPr>
          <w:rFonts w:ascii="Palatino Linotype" w:eastAsia="Arial Unicode MS" w:hAnsi="Palatino Linotype" w:cs="Arial"/>
        </w:rPr>
        <w:t>satisface</w:t>
      </w:r>
      <w:r w:rsidR="00B04729">
        <w:rPr>
          <w:rFonts w:ascii="Palatino Linotype" w:eastAsia="Arial Unicode MS" w:hAnsi="Palatino Linotype" w:cs="Arial"/>
        </w:rPr>
        <w:t xml:space="preserve"> parcialmente el requerimiento del particular</w:t>
      </w:r>
      <w:r w:rsidR="002B16F9">
        <w:rPr>
          <w:rFonts w:ascii="Palatino Linotype" w:eastAsia="Arial Unicode MS" w:hAnsi="Palatino Linotype" w:cs="Arial"/>
        </w:rPr>
        <w:t xml:space="preserve">, </w:t>
      </w:r>
      <w:r w:rsidR="00B67434" w:rsidRPr="008D0468">
        <w:rPr>
          <w:rFonts w:ascii="Palatino Linotype" w:eastAsia="Arial Unicode MS" w:hAnsi="Palatino Linotype" w:cs="Arial"/>
        </w:rPr>
        <w:t xml:space="preserve">y por ende </w:t>
      </w:r>
      <w:r w:rsidRPr="008D0468">
        <w:rPr>
          <w:rFonts w:ascii="Palatino Linotype" w:eastAsia="Arial Unicode MS" w:hAnsi="Palatino Linotype" w:cs="Arial"/>
        </w:rPr>
        <w:t>no colma el derecho de acceso a la información pública d</w:t>
      </w:r>
      <w:r w:rsidR="00B04729">
        <w:rPr>
          <w:rFonts w:ascii="Palatino Linotype" w:eastAsia="Arial Unicode MS" w:hAnsi="Palatino Linotype" w:cs="Arial"/>
        </w:rPr>
        <w:t xml:space="preserve">e </w:t>
      </w:r>
      <w:r w:rsidR="0033082C" w:rsidRPr="0033082C">
        <w:rPr>
          <w:rFonts w:ascii="Palatino Linotype" w:eastAsia="Arial Unicode MS" w:hAnsi="Palatino Linotype" w:cs="Arial"/>
          <w:b/>
        </w:rPr>
        <w:t>EL RECURRENTE</w:t>
      </w:r>
      <w:r w:rsidRPr="008D0468">
        <w:rPr>
          <w:rFonts w:ascii="Palatino Linotype" w:eastAsia="Arial Unicode MS" w:hAnsi="Palatino Linotype" w:cs="Arial"/>
        </w:rPr>
        <w:t>.</w:t>
      </w:r>
    </w:p>
    <w:p w:rsidR="00B06D8A" w:rsidRPr="008D0468" w:rsidRDefault="00B06D8A" w:rsidP="00CF16AB">
      <w:pPr>
        <w:widowControl w:val="0"/>
        <w:autoSpaceDE w:val="0"/>
        <w:autoSpaceDN w:val="0"/>
        <w:adjustRightInd w:val="0"/>
        <w:spacing w:line="360" w:lineRule="auto"/>
        <w:jc w:val="both"/>
        <w:rPr>
          <w:rFonts w:ascii="Palatino Linotype" w:eastAsia="Arial Unicode MS" w:hAnsi="Palatino Linotype" w:cs="Arial"/>
        </w:rPr>
      </w:pPr>
    </w:p>
    <w:p w:rsidR="00B06D8A" w:rsidRPr="008D0468" w:rsidRDefault="00B06D8A" w:rsidP="00CF16AB">
      <w:pPr>
        <w:widowControl w:val="0"/>
        <w:autoSpaceDE w:val="0"/>
        <w:autoSpaceDN w:val="0"/>
        <w:adjustRightInd w:val="0"/>
        <w:spacing w:line="360" w:lineRule="auto"/>
        <w:jc w:val="both"/>
        <w:rPr>
          <w:rFonts w:ascii="Palatino Linotype" w:hAnsi="Palatino Linotype"/>
        </w:rPr>
      </w:pPr>
      <w:r w:rsidRPr="008D0468">
        <w:rPr>
          <w:rFonts w:ascii="Palatino Linotype" w:hAnsi="Palatino Linotype" w:cs="Arial"/>
        </w:rPr>
        <w:t xml:space="preserve">Es así que, una vez determinada la vía sobre la que versará el presente recurso, y previa revisión del expediente </w:t>
      </w:r>
      <w:r w:rsidRPr="008D0468">
        <w:rPr>
          <w:rFonts w:ascii="Palatino Linotype" w:hAnsi="Palatino Linotype"/>
        </w:rPr>
        <w:t>electrónico</w:t>
      </w:r>
      <w:r w:rsidRPr="008D0468">
        <w:rPr>
          <w:rFonts w:ascii="Palatino Linotype" w:hAnsi="Palatino Linotype" w:cs="Arial"/>
        </w:rPr>
        <w:t xml:space="preserve"> formado en el</w:t>
      </w:r>
      <w:r w:rsidRPr="008D0468">
        <w:rPr>
          <w:rFonts w:ascii="Palatino Linotype" w:hAnsi="Palatino Linotype" w:cs="Arial"/>
          <w:b/>
        </w:rPr>
        <w:t xml:space="preserve"> SAIMEX,</w:t>
      </w:r>
      <w:r w:rsidRPr="008D0468">
        <w:rPr>
          <w:rFonts w:ascii="Palatino Linotype" w:hAnsi="Palatino Linotype" w:cs="Arial"/>
        </w:rPr>
        <w:t xml:space="preserve"> por motivo de la solicitud de información y del recurso a que da origen, es conveniente analizar si la respuesta del </w:t>
      </w:r>
      <w:r w:rsidRPr="008D0468">
        <w:rPr>
          <w:rFonts w:ascii="Palatino Linotype" w:hAnsi="Palatino Linotype" w:cs="Arial"/>
          <w:b/>
          <w:lang w:eastAsia="es-MX"/>
        </w:rPr>
        <w:t>SUJETO OBLIGADO</w:t>
      </w:r>
      <w:r w:rsidRPr="008D0468">
        <w:rPr>
          <w:rFonts w:ascii="Palatino Linotype" w:hAnsi="Palatino Linotype" w:cs="Arial"/>
        </w:rPr>
        <w:t xml:space="preserve"> cumple con los requisitos y procedimientos del derecho de acceso a la información; por lo que, en primer término debemos recordar que </w:t>
      </w:r>
      <w:r w:rsidR="0033082C" w:rsidRPr="0033082C">
        <w:rPr>
          <w:rFonts w:ascii="Palatino Linotype" w:hAnsi="Palatino Linotype" w:cs="Arial"/>
          <w:b/>
        </w:rPr>
        <w:t>EL RECURRENTE</w:t>
      </w:r>
      <w:r w:rsidRPr="008D0468">
        <w:rPr>
          <w:rFonts w:ascii="Palatino Linotype" w:hAnsi="Palatino Linotype" w:cs="Arial"/>
          <w:b/>
        </w:rPr>
        <w:t xml:space="preserve"> </w:t>
      </w:r>
      <w:r w:rsidRPr="008D0468">
        <w:rPr>
          <w:rFonts w:ascii="Palatino Linotype" w:hAnsi="Palatino Linotype"/>
        </w:rPr>
        <w:t xml:space="preserve">solicitó al </w:t>
      </w:r>
      <w:r w:rsidRPr="008D0468">
        <w:rPr>
          <w:rFonts w:ascii="Palatino Linotype" w:hAnsi="Palatino Linotype"/>
          <w:b/>
        </w:rPr>
        <w:t xml:space="preserve">SUJETO OBLIGADO </w:t>
      </w:r>
      <w:r w:rsidRPr="008D0468">
        <w:rPr>
          <w:rFonts w:ascii="Palatino Linotype" w:hAnsi="Palatino Linotype"/>
        </w:rPr>
        <w:t xml:space="preserve">lo que a continuación se desagrega: </w:t>
      </w:r>
    </w:p>
    <w:p w:rsidR="00B06D8A" w:rsidRPr="008D0468" w:rsidRDefault="00B06D8A" w:rsidP="00CF16AB">
      <w:pPr>
        <w:pStyle w:val="Prrafodelista"/>
        <w:spacing w:line="360" w:lineRule="auto"/>
        <w:rPr>
          <w:rFonts w:ascii="Palatino Linotype" w:hAnsi="Palatino Linotype"/>
        </w:rPr>
      </w:pPr>
    </w:p>
    <w:p w:rsidR="008F1DFD" w:rsidRPr="008F1DFD" w:rsidRDefault="008F1DFD" w:rsidP="00CF16AB">
      <w:pPr>
        <w:pStyle w:val="Prrafodelista"/>
        <w:numPr>
          <w:ilvl w:val="3"/>
          <w:numId w:val="2"/>
        </w:numPr>
        <w:spacing w:line="360" w:lineRule="auto"/>
        <w:ind w:left="1134" w:right="757" w:hanging="425"/>
        <w:jc w:val="both"/>
        <w:rPr>
          <w:rFonts w:ascii="Palatino Linotype" w:hAnsi="Palatino Linotype" w:cs="Arial"/>
        </w:rPr>
      </w:pPr>
      <w:r>
        <w:rPr>
          <w:rFonts w:ascii="Palatino Linotype" w:hAnsi="Palatino Linotype"/>
        </w:rPr>
        <w:t>Del Director de Desarrollo Urbano en funciones a la fecha de la solicitud:</w:t>
      </w:r>
    </w:p>
    <w:p w:rsidR="003C176F" w:rsidRDefault="003C176F" w:rsidP="00CF16AB">
      <w:pPr>
        <w:pStyle w:val="Prrafodelista"/>
        <w:numPr>
          <w:ilvl w:val="4"/>
          <w:numId w:val="2"/>
        </w:numPr>
        <w:spacing w:line="360" w:lineRule="auto"/>
        <w:ind w:left="1843" w:right="757" w:hanging="283"/>
        <w:jc w:val="both"/>
        <w:rPr>
          <w:rFonts w:ascii="Palatino Linotype" w:hAnsi="Palatino Linotype" w:cs="Arial"/>
        </w:rPr>
      </w:pPr>
      <w:r w:rsidRPr="003C176F">
        <w:rPr>
          <w:rFonts w:ascii="Palatino Linotype" w:hAnsi="Palatino Linotype" w:cs="Arial"/>
        </w:rPr>
        <w:lastRenderedPageBreak/>
        <w:t>Acta de nacimiento, el certificado de nacionalidad mexicana, el pasaporte, la carta de naturalización, la cedula de identidad ciudadana, y la matrícula consular que cuente con los siguientes elementos de seguridad (fotografía digitalizada, banda magnétic</w:t>
      </w:r>
      <w:r>
        <w:rPr>
          <w:rFonts w:ascii="Palatino Linotype" w:hAnsi="Palatino Linotype" w:cs="Arial"/>
        </w:rPr>
        <w:t>a e identificación holográfica)</w:t>
      </w:r>
    </w:p>
    <w:p w:rsidR="003C176F" w:rsidRPr="003C176F" w:rsidRDefault="003C176F" w:rsidP="00CF16AB">
      <w:pPr>
        <w:pStyle w:val="Prrafodelista"/>
        <w:numPr>
          <w:ilvl w:val="4"/>
          <w:numId w:val="2"/>
        </w:numPr>
        <w:spacing w:line="360" w:lineRule="auto"/>
        <w:ind w:left="1843" w:right="757" w:hanging="283"/>
        <w:jc w:val="both"/>
        <w:rPr>
          <w:rFonts w:ascii="Palatino Linotype" w:hAnsi="Palatino Linotype" w:cs="Arial"/>
        </w:rPr>
      </w:pPr>
      <w:r>
        <w:rPr>
          <w:rFonts w:ascii="Palatino Linotype" w:hAnsi="Palatino Linotype"/>
        </w:rPr>
        <w:t xml:space="preserve">Constancia de </w:t>
      </w:r>
      <w:r w:rsidRPr="008F1DFD">
        <w:rPr>
          <w:rFonts w:ascii="Palatino Linotype" w:hAnsi="Palatino Linotype"/>
        </w:rPr>
        <w:t>no inhabilita</w:t>
      </w:r>
      <w:r>
        <w:rPr>
          <w:rFonts w:ascii="Palatino Linotype" w:hAnsi="Palatino Linotype"/>
        </w:rPr>
        <w:t>ción</w:t>
      </w:r>
    </w:p>
    <w:p w:rsidR="003C176F" w:rsidRPr="003C176F" w:rsidRDefault="003C176F" w:rsidP="00CF16AB">
      <w:pPr>
        <w:pStyle w:val="Prrafodelista"/>
        <w:numPr>
          <w:ilvl w:val="4"/>
          <w:numId w:val="2"/>
        </w:numPr>
        <w:spacing w:line="360" w:lineRule="auto"/>
        <w:ind w:left="1843" w:right="757" w:hanging="283"/>
        <w:jc w:val="both"/>
        <w:rPr>
          <w:rFonts w:ascii="Palatino Linotype" w:hAnsi="Palatino Linotype" w:cs="Arial"/>
        </w:rPr>
      </w:pPr>
      <w:r w:rsidRPr="003C176F">
        <w:rPr>
          <w:rFonts w:ascii="Palatino Linotype" w:hAnsi="Palatino Linotype" w:cs="Arial"/>
        </w:rPr>
        <w:t>Certificado de no antecedentes penales</w:t>
      </w:r>
    </w:p>
    <w:p w:rsidR="008F1DFD" w:rsidRPr="008F1DFD" w:rsidRDefault="008F1DFD" w:rsidP="00CF16AB">
      <w:pPr>
        <w:pStyle w:val="Prrafodelista"/>
        <w:numPr>
          <w:ilvl w:val="4"/>
          <w:numId w:val="2"/>
        </w:numPr>
        <w:spacing w:line="360" w:lineRule="auto"/>
        <w:ind w:left="1843" w:right="757" w:hanging="283"/>
        <w:jc w:val="both"/>
        <w:rPr>
          <w:rFonts w:ascii="Palatino Linotype" w:hAnsi="Palatino Linotype" w:cs="Arial"/>
        </w:rPr>
      </w:pPr>
      <w:r w:rsidRPr="008F1DFD">
        <w:rPr>
          <w:rFonts w:ascii="Palatino Linotype" w:hAnsi="Palatino Linotype"/>
        </w:rPr>
        <w:t xml:space="preserve">Título profesional en el área de Ingeniería Civil- Arquitectura o a fin; </w:t>
      </w:r>
    </w:p>
    <w:p w:rsidR="008F1DFD" w:rsidRPr="008F1DFD" w:rsidRDefault="008F1DFD" w:rsidP="00CF16AB">
      <w:pPr>
        <w:pStyle w:val="Prrafodelista"/>
        <w:numPr>
          <w:ilvl w:val="4"/>
          <w:numId w:val="2"/>
        </w:numPr>
        <w:spacing w:line="360" w:lineRule="auto"/>
        <w:ind w:left="1843" w:right="757" w:hanging="283"/>
        <w:jc w:val="both"/>
        <w:rPr>
          <w:rFonts w:ascii="Palatino Linotype" w:hAnsi="Palatino Linotype" w:cs="Arial"/>
        </w:rPr>
      </w:pPr>
      <w:r w:rsidRPr="008F1DFD">
        <w:rPr>
          <w:rFonts w:ascii="Palatino Linotype" w:hAnsi="Palatino Linotype"/>
        </w:rPr>
        <w:t xml:space="preserve">Certificación de competencia Laboral expedida por el Instituto Hacendario del Estado de México; </w:t>
      </w:r>
    </w:p>
    <w:p w:rsidR="00FC7BAC" w:rsidRDefault="00FC7BAC" w:rsidP="00CF16AB">
      <w:pPr>
        <w:spacing w:line="360" w:lineRule="auto"/>
        <w:ind w:right="757"/>
        <w:jc w:val="both"/>
        <w:rPr>
          <w:rFonts w:ascii="Palatino Linotype" w:hAnsi="Palatino Linotype"/>
        </w:rPr>
      </w:pPr>
    </w:p>
    <w:p w:rsidR="00FC7BAC" w:rsidRDefault="00FC7BAC" w:rsidP="00CF16AB">
      <w:pPr>
        <w:pStyle w:val="Prrafodelista"/>
        <w:numPr>
          <w:ilvl w:val="3"/>
          <w:numId w:val="2"/>
        </w:numPr>
        <w:spacing w:line="360" w:lineRule="auto"/>
        <w:ind w:left="1134" w:right="757" w:hanging="425"/>
        <w:jc w:val="both"/>
        <w:rPr>
          <w:rFonts w:ascii="Palatino Linotype" w:hAnsi="Palatino Linotype"/>
        </w:rPr>
      </w:pPr>
      <w:r w:rsidRPr="00FC7BAC">
        <w:rPr>
          <w:rFonts w:ascii="Palatino Linotype" w:hAnsi="Palatino Linotype"/>
        </w:rPr>
        <w:t>En caso de no contar con la información, se informe porque</w:t>
      </w:r>
      <w:r w:rsidR="008F1DFD" w:rsidRPr="00FC7BAC">
        <w:rPr>
          <w:rFonts w:ascii="Palatino Linotype" w:hAnsi="Palatino Linotype"/>
        </w:rPr>
        <w:t xml:space="preserve"> </w:t>
      </w:r>
      <w:r w:rsidRPr="00FC7BAC">
        <w:rPr>
          <w:rFonts w:ascii="Palatino Linotype" w:hAnsi="Palatino Linotype"/>
        </w:rPr>
        <w:t>continúa</w:t>
      </w:r>
      <w:r w:rsidR="008F1DFD" w:rsidRPr="00FC7BAC">
        <w:rPr>
          <w:rFonts w:ascii="Palatino Linotype" w:hAnsi="Palatino Linotype"/>
        </w:rPr>
        <w:t xml:space="preserve"> ocupando dicho cargo; y que </w:t>
      </w:r>
      <w:r w:rsidRPr="00FC7BAC">
        <w:rPr>
          <w:rFonts w:ascii="Palatino Linotype" w:hAnsi="Palatino Linotype"/>
        </w:rPr>
        <w:t>ha</w:t>
      </w:r>
      <w:r w:rsidR="008F1DFD" w:rsidRPr="00FC7BAC">
        <w:rPr>
          <w:rFonts w:ascii="Palatino Linotype" w:hAnsi="Palatino Linotype"/>
        </w:rPr>
        <w:t xml:space="preserve"> hecho el cabildo para corroborar que </w:t>
      </w:r>
      <w:r w:rsidRPr="00FC7BAC">
        <w:rPr>
          <w:rFonts w:ascii="Palatino Linotype" w:hAnsi="Palatino Linotype"/>
        </w:rPr>
        <w:t>se</w:t>
      </w:r>
      <w:r w:rsidR="008F1DFD" w:rsidRPr="00FC7BAC">
        <w:rPr>
          <w:rFonts w:ascii="Palatino Linotype" w:hAnsi="Palatino Linotype"/>
        </w:rPr>
        <w:t xml:space="preserve"> cumpla con los requisitos de competencia laboral</w:t>
      </w:r>
      <w:r w:rsidRPr="00FC7BAC">
        <w:rPr>
          <w:rFonts w:ascii="Palatino Linotype" w:hAnsi="Palatino Linotype"/>
        </w:rPr>
        <w:t>.</w:t>
      </w:r>
    </w:p>
    <w:p w:rsidR="00FC7BAC" w:rsidRDefault="00FC7BAC" w:rsidP="00CF16AB">
      <w:pPr>
        <w:pStyle w:val="Prrafodelista"/>
        <w:spacing w:line="360" w:lineRule="auto"/>
        <w:ind w:left="1134" w:right="757"/>
        <w:jc w:val="both"/>
        <w:rPr>
          <w:rFonts w:ascii="Palatino Linotype" w:hAnsi="Palatino Linotype"/>
        </w:rPr>
      </w:pPr>
    </w:p>
    <w:p w:rsidR="00B04729" w:rsidRPr="00FC7BAC" w:rsidRDefault="00FC7BAC" w:rsidP="00CF16AB">
      <w:pPr>
        <w:pStyle w:val="Prrafodelista"/>
        <w:numPr>
          <w:ilvl w:val="3"/>
          <w:numId w:val="2"/>
        </w:numPr>
        <w:spacing w:line="360" w:lineRule="auto"/>
        <w:ind w:left="1134" w:right="757" w:hanging="425"/>
        <w:jc w:val="both"/>
        <w:rPr>
          <w:rFonts w:ascii="Palatino Linotype" w:hAnsi="Palatino Linotype"/>
        </w:rPr>
      </w:pPr>
      <w:r w:rsidRPr="00FC7BAC">
        <w:rPr>
          <w:rFonts w:ascii="Palatino Linotype" w:hAnsi="Palatino Linotype"/>
        </w:rPr>
        <w:t>Se solicite su destitución,</w:t>
      </w:r>
      <w:r w:rsidR="008F1DFD" w:rsidRPr="00FC7BAC">
        <w:rPr>
          <w:rFonts w:ascii="Palatino Linotype" w:hAnsi="Palatino Linotype"/>
        </w:rPr>
        <w:t xml:space="preserve"> acompañando de igual forma la documentación probatoria</w:t>
      </w:r>
      <w:r w:rsidR="00FC1ACD" w:rsidRPr="00FC7BAC">
        <w:rPr>
          <w:rFonts w:ascii="Palatino Linotype" w:hAnsi="Palatino Linotype"/>
        </w:rPr>
        <w:t>.</w:t>
      </w:r>
    </w:p>
    <w:p w:rsidR="00B04729" w:rsidRPr="002B16F9" w:rsidRDefault="00B04729" w:rsidP="00CF16AB">
      <w:pPr>
        <w:pStyle w:val="Prrafodelista"/>
        <w:spacing w:line="360" w:lineRule="auto"/>
        <w:ind w:left="993" w:right="757"/>
        <w:jc w:val="both"/>
        <w:rPr>
          <w:rFonts w:ascii="Palatino Linotype" w:hAnsi="Palatino Linotype" w:cs="Arial"/>
        </w:rPr>
      </w:pPr>
    </w:p>
    <w:p w:rsidR="00AB6A55" w:rsidRPr="00583AB0" w:rsidRDefault="00852EAA" w:rsidP="00CF16AB">
      <w:pPr>
        <w:spacing w:line="360" w:lineRule="auto"/>
        <w:jc w:val="both"/>
        <w:rPr>
          <w:rFonts w:ascii="Palatino Linotype" w:hAnsi="Palatino Linotype"/>
          <w:i/>
          <w:sz w:val="22"/>
          <w:lang w:val="es-ES"/>
        </w:rPr>
      </w:pPr>
      <w:r>
        <w:rPr>
          <w:rFonts w:ascii="Palatino Linotype" w:hAnsi="Palatino Linotype"/>
          <w:noProof/>
          <w:lang w:val="es-ES"/>
        </w:rPr>
        <mc:AlternateContent>
          <mc:Choice Requires="wps">
            <w:drawing>
              <wp:anchor distT="0" distB="0" distL="114300" distR="114300" simplePos="0" relativeHeight="251667456" behindDoc="0" locked="0" layoutInCell="1" allowOverlap="1">
                <wp:simplePos x="0" y="0"/>
                <wp:positionH relativeFrom="column">
                  <wp:posOffset>-3810</wp:posOffset>
                </wp:positionH>
                <wp:positionV relativeFrom="paragraph">
                  <wp:posOffset>1453515</wp:posOffset>
                </wp:positionV>
                <wp:extent cx="5810250" cy="581025"/>
                <wp:effectExtent l="0" t="0" r="19050" b="28575"/>
                <wp:wrapNone/>
                <wp:docPr id="12" name="Conector recto 12"/>
                <wp:cNvGraphicFramePr/>
                <a:graphic xmlns:a="http://schemas.openxmlformats.org/drawingml/2006/main">
                  <a:graphicData uri="http://schemas.microsoft.com/office/word/2010/wordprocessingShape">
                    <wps:wsp>
                      <wps:cNvCnPr/>
                      <wps:spPr>
                        <a:xfrm>
                          <a:off x="0" y="0"/>
                          <a:ext cx="5810250" cy="581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DAC09D" id="Conector recto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pt,114.45pt" to="457.2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aZutAEAAMYDAAAOAAAAZHJzL2Uyb0RvYy54bWysU9tu2zAMfR/QfxD0vtgO0KEw4vQhxfYy&#10;bMEuH6DKVCxAN1Bq7Pz9KNlxh61A0WEvkinykDyH9O5+soadAaP2ruPNpuYMnPS9dqeO//zx8f0d&#10;ZzEJ1wvjHXT8ApHf72/e7cbQwtYP3vSAjJK42I6h40NKoa2qKAewIm58AEdO5dGKRCaeqh7FSNmt&#10;qbZ1/aEaPfYBvYQY6fVhdvJ9ya8UyPRVqQiJmY5Tb6mcWM7HfFb7nWhPKMKg5dKG+IcurNCOiq6p&#10;HkQS7An1X6msluijV2kjva28UlpC4UBsmvoPNt8HEaBwIXFiWGWK/y+t/HI+ItM9zW7LmROWZnSg&#10;ScnkkWG+GDlIpTHEloIP7oiLFcMRM+VJoc03kWFTUfayKgtTYpIeb++aentLA5Dkm42ctHpGB4zp&#10;E3jL8kfHjXaZuWjF+XNMc+g1hHC5m7l++UoXAznYuG+giA1VbAq67BEcDLKzoA0QUoJLzVK6RGeY&#10;0saswPp14BKfoVB27C3gFVEqe5dWsNXO40vV03RtWc3xVwVm3lmCR99fymSKNLQsRdxlsfM2/m4X&#10;+PPvt/8FAAD//wMAUEsDBBQABgAIAAAAIQDxntHJ4QAAAAkBAAAPAAAAZHJzL2Rvd25yZXYueG1s&#10;TI9Ra8IwFIXfB/sP4Q72pqlZEa1NRYQxJwyZG+hjbO7abs1NSaKt/37xaXs8nMM538mXg2nZBZ1v&#10;LEmYjBNgSKXVDVUSPj+eRzNgPijSqrWEEq7oYVnc3+Uq07and7zsQ8ViCflMSahD6DLOfVmjUX5s&#10;O6TofVlnVIjSVVw71cdy03KRJFNuVENxoVYdrmssf/ZnI+HNbTbr1fb6Tbuj6Q9ie9i9Di9SPj4M&#10;qwWwgEP4C8MNP6JDEZlO9kzas1bCaBqDEoSYzYFFfz5JU2AnCU8iSYEXOf//oPgFAAD//wMAUEsB&#10;Ai0AFAAGAAgAAAAhALaDOJL+AAAA4QEAABMAAAAAAAAAAAAAAAAAAAAAAFtDb250ZW50X1R5cGVz&#10;XS54bWxQSwECLQAUAAYACAAAACEAOP0h/9YAAACUAQAACwAAAAAAAAAAAAAAAAAvAQAAX3JlbHMv&#10;LnJlbHNQSwECLQAUAAYACAAAACEAk/WmbrQBAADGAwAADgAAAAAAAAAAAAAAAAAuAgAAZHJzL2Uy&#10;b0RvYy54bWxQSwECLQAUAAYACAAAACEA8Z7RyeEAAAAJAQAADwAAAAAAAAAAAAAAAAAOBAAAZHJz&#10;L2Rvd25yZXYueG1sUEsFBgAAAAAEAAQA8wAAABwFAAAAAA==&#10;" strokecolor="#5b9bd5 [3204]" strokeweight=".5pt">
                <v:stroke joinstyle="miter"/>
              </v:line>
            </w:pict>
          </mc:Fallback>
        </mc:AlternateContent>
      </w:r>
      <w:r w:rsidR="00AB6A55" w:rsidRPr="00583AB0">
        <w:rPr>
          <w:rFonts w:ascii="Palatino Linotype" w:hAnsi="Palatino Linotype"/>
          <w:lang w:val="es-ES"/>
        </w:rPr>
        <w:t xml:space="preserve">Precisado lo anterior, se observa que en su respuesta, </w:t>
      </w:r>
      <w:r w:rsidR="00AB6A55" w:rsidRPr="00583AB0">
        <w:rPr>
          <w:rFonts w:ascii="Palatino Linotype" w:hAnsi="Palatino Linotype"/>
          <w:b/>
          <w:lang w:val="es-ES"/>
        </w:rPr>
        <w:t xml:space="preserve">EL SUJETO OBLIGADO </w:t>
      </w:r>
      <w:r w:rsidR="00AB6A55" w:rsidRPr="00583AB0">
        <w:rPr>
          <w:rFonts w:ascii="Palatino Linotype" w:hAnsi="Palatino Linotype"/>
          <w:lang w:val="es-ES"/>
        </w:rPr>
        <w:t xml:space="preserve">remitió los </w:t>
      </w:r>
      <w:r w:rsidR="004966F0">
        <w:rPr>
          <w:rFonts w:ascii="Palatino Linotype" w:hAnsi="Palatino Linotype"/>
          <w:lang w:val="es-ES"/>
        </w:rPr>
        <w:t xml:space="preserve">documentos relacionados con </w:t>
      </w:r>
      <w:r w:rsidR="00C438A4">
        <w:rPr>
          <w:rFonts w:ascii="Palatino Linotype" w:hAnsi="Palatino Linotype"/>
          <w:lang w:val="es-ES"/>
        </w:rPr>
        <w:t>la solicitud</w:t>
      </w:r>
      <w:r w:rsidR="004966F0">
        <w:rPr>
          <w:rFonts w:ascii="Palatino Linotype" w:hAnsi="Palatino Linotype"/>
          <w:lang w:val="es-ES"/>
        </w:rPr>
        <w:t xml:space="preserve"> de mérito, </w:t>
      </w:r>
      <w:r w:rsidR="000B197B">
        <w:rPr>
          <w:rFonts w:ascii="Palatino Linotype" w:hAnsi="Palatino Linotype"/>
          <w:lang w:val="es-ES"/>
        </w:rPr>
        <w:t xml:space="preserve">manifestándose respecto de todos y cada uno de los requerimientos formulados por </w:t>
      </w:r>
      <w:r w:rsidR="0033082C" w:rsidRPr="0033082C">
        <w:rPr>
          <w:rFonts w:ascii="Palatino Linotype" w:hAnsi="Palatino Linotype"/>
          <w:b/>
          <w:lang w:val="es-ES"/>
        </w:rPr>
        <w:t>EL RECURRENTE</w:t>
      </w:r>
      <w:r w:rsidR="000B197B">
        <w:rPr>
          <w:rFonts w:ascii="Palatino Linotype" w:hAnsi="Palatino Linotype"/>
          <w:b/>
          <w:lang w:val="es-ES"/>
        </w:rPr>
        <w:t xml:space="preserve"> </w:t>
      </w:r>
      <w:r w:rsidR="000B197B">
        <w:rPr>
          <w:rFonts w:ascii="Palatino Linotype" w:hAnsi="Palatino Linotype"/>
          <w:lang w:val="es-ES"/>
        </w:rPr>
        <w:t xml:space="preserve">pretendiendo con ello </w:t>
      </w:r>
      <w:r w:rsidR="00573135">
        <w:rPr>
          <w:rFonts w:ascii="Palatino Linotype" w:hAnsi="Palatino Linotype"/>
          <w:lang w:val="es-ES"/>
        </w:rPr>
        <w:t xml:space="preserve">colmar el derecho de acceso la información pública de la particular. </w:t>
      </w:r>
    </w:p>
    <w:p w:rsidR="00AB6A55" w:rsidRPr="00583AB0" w:rsidRDefault="00AB6A55" w:rsidP="00CF16AB">
      <w:pPr>
        <w:spacing w:line="360" w:lineRule="auto"/>
        <w:jc w:val="both"/>
        <w:rPr>
          <w:rFonts w:ascii="Palatino Linotype" w:hAnsi="Palatino Linotype"/>
          <w:lang w:val="es-ES"/>
        </w:rPr>
      </w:pPr>
    </w:p>
    <w:p w:rsidR="00400DEF" w:rsidRPr="00A61068" w:rsidRDefault="00AB6A55" w:rsidP="00CF16AB">
      <w:pPr>
        <w:widowControl w:val="0"/>
        <w:autoSpaceDE w:val="0"/>
        <w:autoSpaceDN w:val="0"/>
        <w:adjustRightInd w:val="0"/>
        <w:spacing w:line="360" w:lineRule="auto"/>
        <w:jc w:val="both"/>
        <w:rPr>
          <w:rFonts w:ascii="Palatino Linotype" w:hAnsi="Palatino Linotype"/>
          <w:lang w:eastAsia="es-MX"/>
        </w:rPr>
      </w:pPr>
      <w:r w:rsidRPr="00583AB0">
        <w:rPr>
          <w:rFonts w:ascii="Palatino Linotype" w:hAnsi="Palatino Linotype" w:cs="Arial"/>
          <w:lang w:val="es-ES"/>
        </w:rPr>
        <w:lastRenderedPageBreak/>
        <w:t>Inconforme con dicha respuesta,</w:t>
      </w:r>
      <w:r w:rsidRPr="00583AB0">
        <w:rPr>
          <w:rFonts w:ascii="Palatino Linotype" w:hAnsi="Palatino Linotype" w:cs="Arial"/>
          <w:b/>
          <w:lang w:val="es-ES"/>
        </w:rPr>
        <w:t xml:space="preserve"> </w:t>
      </w:r>
      <w:r w:rsidR="0033082C" w:rsidRPr="0033082C">
        <w:rPr>
          <w:rFonts w:ascii="Palatino Linotype" w:hAnsi="Palatino Linotype" w:cs="Arial"/>
          <w:b/>
          <w:lang w:val="es-ES"/>
        </w:rPr>
        <w:t>EL RECURRENTE</w:t>
      </w:r>
      <w:r w:rsidRPr="00583AB0">
        <w:rPr>
          <w:rFonts w:ascii="Palatino Linotype" w:hAnsi="Palatino Linotype" w:cs="Arial"/>
          <w:lang w:val="es-ES"/>
        </w:rPr>
        <w:t xml:space="preserve"> procedió a interponer el presente recurso de revisión, adoleciéndose toralmente </w:t>
      </w:r>
      <w:r w:rsidR="00FC1ACD">
        <w:rPr>
          <w:rFonts w:ascii="Palatino Linotype" w:hAnsi="Palatino Linotype"/>
        </w:rPr>
        <w:t>que la información proporcionada es incompleta</w:t>
      </w:r>
      <w:r w:rsidR="00400DEF">
        <w:rPr>
          <w:rFonts w:ascii="Palatino Linotype" w:hAnsi="Palatino Linotype" w:cs="Arial"/>
        </w:rPr>
        <w:t>, realizando además requerimientos adicionales a los dispuestos inicialmente al momento de formular su solicitud de acceso a la información pública.</w:t>
      </w:r>
    </w:p>
    <w:p w:rsidR="00A00700" w:rsidRPr="007203FC" w:rsidRDefault="00A00700" w:rsidP="00CF16AB">
      <w:pPr>
        <w:spacing w:line="360" w:lineRule="auto"/>
        <w:ind w:right="49"/>
        <w:jc w:val="both"/>
        <w:rPr>
          <w:rFonts w:ascii="Palatino Linotype" w:eastAsia="Calibri" w:hAnsi="Palatino Linotype" w:cs="Arial"/>
        </w:rPr>
      </w:pPr>
      <w:r>
        <w:rPr>
          <w:rFonts w:ascii="Palatino Linotype" w:eastAsia="Calibri" w:hAnsi="Palatino Linotype" w:cs="Arial"/>
        </w:rPr>
        <w:t>Precisado lo anterior</w:t>
      </w:r>
      <w:r w:rsidRPr="007203FC">
        <w:rPr>
          <w:rFonts w:ascii="Palatino Linotype" w:eastAsia="Calibri" w:hAnsi="Palatino Linotype" w:cs="Arial"/>
        </w:rPr>
        <w:t xml:space="preserve">, esta Ponencia no es omisa en pronunciarse respecto al requerimiento del </w:t>
      </w:r>
      <w:r w:rsidRPr="00D3211E">
        <w:rPr>
          <w:rFonts w:ascii="Palatino Linotype" w:eastAsia="Calibri" w:hAnsi="Palatino Linotype" w:cs="Arial"/>
          <w:b/>
        </w:rPr>
        <w:t>RECURRENTE</w:t>
      </w:r>
      <w:r w:rsidRPr="007203FC">
        <w:rPr>
          <w:rFonts w:ascii="Palatino Linotype" w:eastAsia="Calibri" w:hAnsi="Palatino Linotype" w:cs="Arial"/>
        </w:rPr>
        <w:t xml:space="preserve"> </w:t>
      </w:r>
      <w:r>
        <w:rPr>
          <w:rFonts w:ascii="Palatino Linotype" w:eastAsia="Calibri" w:hAnsi="Palatino Linotype" w:cs="Arial"/>
        </w:rPr>
        <w:t>referente a “</w:t>
      </w:r>
      <w:r w:rsidRPr="00A00700">
        <w:rPr>
          <w:rFonts w:ascii="Palatino Linotype" w:eastAsia="Calibri" w:hAnsi="Palatino Linotype" w:cs="Arial"/>
          <w:i/>
        </w:rPr>
        <w:t xml:space="preserve">falta la </w:t>
      </w:r>
      <w:proofErr w:type="spellStart"/>
      <w:r w:rsidRPr="00A00700">
        <w:rPr>
          <w:rFonts w:ascii="Palatino Linotype" w:eastAsia="Calibri" w:hAnsi="Palatino Linotype" w:cs="Arial"/>
          <w:i/>
        </w:rPr>
        <w:t>documentaciòn</w:t>
      </w:r>
      <w:proofErr w:type="spellEnd"/>
      <w:r w:rsidRPr="00A00700">
        <w:rPr>
          <w:rFonts w:ascii="Palatino Linotype" w:eastAsia="Calibri" w:hAnsi="Palatino Linotype" w:cs="Arial"/>
          <w:i/>
        </w:rPr>
        <w:t xml:space="preserve"> de los </w:t>
      </w:r>
      <w:proofErr w:type="spellStart"/>
      <w:r w:rsidRPr="00A00700">
        <w:rPr>
          <w:rFonts w:ascii="Palatino Linotype" w:eastAsia="Calibri" w:hAnsi="Palatino Linotype" w:cs="Arial"/>
          <w:i/>
        </w:rPr>
        <w:t>demas</w:t>
      </w:r>
      <w:proofErr w:type="spellEnd"/>
      <w:r w:rsidRPr="00A00700">
        <w:rPr>
          <w:rFonts w:ascii="Palatino Linotype" w:eastAsia="Calibri" w:hAnsi="Palatino Linotype" w:cs="Arial"/>
          <w:i/>
        </w:rPr>
        <w:t xml:space="preserve"> funcionarios que por ley deben acreditar su competencia laboral</w:t>
      </w:r>
      <w:r>
        <w:rPr>
          <w:rFonts w:ascii="Palatino Linotype" w:eastAsia="Calibri" w:hAnsi="Palatino Linotype" w:cs="Arial"/>
        </w:rPr>
        <w:t>”</w:t>
      </w:r>
      <w:r w:rsidRPr="00A00700">
        <w:rPr>
          <w:rFonts w:ascii="Palatino Linotype" w:eastAsia="Calibri" w:hAnsi="Palatino Linotype" w:cs="Arial"/>
        </w:rPr>
        <w:t xml:space="preserve"> </w:t>
      </w:r>
      <w:r>
        <w:rPr>
          <w:rFonts w:ascii="Palatino Linotype" w:eastAsia="Calibri" w:hAnsi="Palatino Linotype" w:cs="Arial"/>
        </w:rPr>
        <w:t xml:space="preserve">vertido a través de </w:t>
      </w:r>
      <w:r w:rsidRPr="007203FC">
        <w:rPr>
          <w:rFonts w:ascii="Palatino Linotype" w:eastAsia="Calibri" w:hAnsi="Palatino Linotype" w:cs="Arial"/>
        </w:rPr>
        <w:t>las razones y motivos de inconformidad del al momento de interponer el recurso de revisión que se resuelv</w:t>
      </w:r>
      <w:r>
        <w:rPr>
          <w:rFonts w:ascii="Palatino Linotype" w:eastAsia="Calibri" w:hAnsi="Palatino Linotype" w:cs="Arial"/>
        </w:rPr>
        <w:t>e;</w:t>
      </w:r>
      <w:r w:rsidRPr="007203FC">
        <w:rPr>
          <w:rFonts w:ascii="Palatino Linotype" w:eastAsia="Calibri" w:hAnsi="Palatino Linotype" w:cs="Arial"/>
        </w:rPr>
        <w:t xml:space="preserve"> así, al tratarse de una petición adicional o </w:t>
      </w:r>
      <w:r w:rsidRPr="00184AF3">
        <w:rPr>
          <w:rFonts w:ascii="Palatino Linotype" w:eastAsia="Calibri" w:hAnsi="Palatino Linotype" w:cs="Arial"/>
          <w:i/>
        </w:rPr>
        <w:t xml:space="preserve">plus </w:t>
      </w:r>
      <w:proofErr w:type="spellStart"/>
      <w:r w:rsidRPr="00184AF3">
        <w:rPr>
          <w:rFonts w:ascii="Palatino Linotype" w:eastAsia="Calibri" w:hAnsi="Palatino Linotype" w:cs="Arial"/>
          <w:i/>
        </w:rPr>
        <w:t>petitio</w:t>
      </w:r>
      <w:proofErr w:type="spellEnd"/>
      <w:r w:rsidRPr="007203FC">
        <w:rPr>
          <w:rFonts w:ascii="Palatino Linotype" w:eastAsia="Calibri" w:hAnsi="Palatino Linotype" w:cs="Arial"/>
        </w:rPr>
        <w:t xml:space="preserve">; esto es, la intención de acceder a nueva información mediante la interposición del recurso de revisión, no se considera procedente su entrega y resulta en una situación que no es oportuna para </w:t>
      </w:r>
      <w:r w:rsidRPr="00184AF3">
        <w:rPr>
          <w:rFonts w:ascii="Palatino Linotype" w:eastAsia="Calibri" w:hAnsi="Palatino Linotype" w:cs="Arial"/>
          <w:b/>
        </w:rPr>
        <w:t>EL SUJETO OBLIGADO</w:t>
      </w:r>
      <w:r w:rsidRPr="007203FC">
        <w:rPr>
          <w:rFonts w:ascii="Palatino Linotype" w:eastAsia="Calibri" w:hAnsi="Palatino Linotype" w:cs="Arial"/>
        </w:rPr>
        <w:t xml:space="preserve"> en razón de que no tuvo conocimiento de esto, hasta la interposición del recurso de mérito. </w:t>
      </w:r>
    </w:p>
    <w:p w:rsidR="00A00700" w:rsidRPr="007203FC" w:rsidRDefault="00A00700" w:rsidP="00CF16AB">
      <w:pPr>
        <w:spacing w:line="360" w:lineRule="auto"/>
        <w:ind w:right="49"/>
        <w:jc w:val="both"/>
        <w:rPr>
          <w:rFonts w:ascii="Palatino Linotype" w:eastAsia="Calibri" w:hAnsi="Palatino Linotype" w:cs="Arial"/>
        </w:rPr>
      </w:pPr>
    </w:p>
    <w:p w:rsidR="00A00700" w:rsidRPr="007203FC" w:rsidRDefault="00852EAA" w:rsidP="00CF16AB">
      <w:pPr>
        <w:spacing w:line="360" w:lineRule="auto"/>
        <w:ind w:right="49"/>
        <w:jc w:val="both"/>
        <w:rPr>
          <w:rFonts w:ascii="Palatino Linotype" w:eastAsia="Calibri" w:hAnsi="Palatino Linotype" w:cs="Arial"/>
        </w:rPr>
      </w:pPr>
      <w:r>
        <w:rPr>
          <w:rFonts w:ascii="Palatino Linotype" w:eastAsia="Calibri" w:hAnsi="Palatino Linotype" w:cs="Arial"/>
          <w:noProof/>
          <w:lang w:val="es-ES"/>
        </w:rPr>
        <mc:AlternateContent>
          <mc:Choice Requires="wps">
            <w:drawing>
              <wp:anchor distT="0" distB="0" distL="114300" distR="114300" simplePos="0" relativeHeight="251668480" behindDoc="0" locked="0" layoutInCell="1" allowOverlap="1">
                <wp:simplePos x="0" y="0"/>
                <wp:positionH relativeFrom="column">
                  <wp:posOffset>43814</wp:posOffset>
                </wp:positionH>
                <wp:positionV relativeFrom="paragraph">
                  <wp:posOffset>2719705</wp:posOffset>
                </wp:positionV>
                <wp:extent cx="5857875" cy="771525"/>
                <wp:effectExtent l="0" t="0" r="28575" b="28575"/>
                <wp:wrapNone/>
                <wp:docPr id="13" name="Conector recto 13"/>
                <wp:cNvGraphicFramePr/>
                <a:graphic xmlns:a="http://schemas.openxmlformats.org/drawingml/2006/main">
                  <a:graphicData uri="http://schemas.microsoft.com/office/word/2010/wordprocessingShape">
                    <wps:wsp>
                      <wps:cNvCnPr/>
                      <wps:spPr>
                        <a:xfrm>
                          <a:off x="0" y="0"/>
                          <a:ext cx="5857875" cy="771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400897" id="Conector recto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45pt,214.15pt" to="464.7pt,2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vAuAEAAMYDAAAOAAAAZHJzL2Uyb0RvYy54bWysU8uu0zAQ3SPxD5b3NElRaRU1vYtewQZB&#10;xeMDfJ1xY8kvjU2T/j1jN81FgIRAbPyaOTNzzoz3D5M17AIYtXcdb1Y1Z+Ck77U7d/zrl7evdpzF&#10;JFwvjHfQ8StE/nB4+WI/hhbWfvCmB2QUxMV2DB0fUgptVUU5gBVx5QM4MiqPViS64rnqUYwU3Zpq&#10;XddvqtFjH9BLiJFeH29GfijxlQKZPioVITHTcaotlRXL+pTX6rAX7RlFGLScyxD/UIUV2lHSJdSj&#10;SIJ9Q/1LKKsl+uhVWklvK6+UllA4EJum/onN50EEKFxInBgWmeL/Cys/XE7IdE+9e82ZE5Z6dKRO&#10;yeSRYd4YGUilMcSWnI/uhPMthhNmypNCm3ciw6ai7HVRFqbEJD1udpvtbrvhTJJtu202600OWj2j&#10;A8b0Drxl+dBxo11mLlpxeR/TzfXuQrhczS1/OaWrgexs3CdQxIYyNgVd5giOBtlF0AQIKcGlZk5d&#10;vDNMaWMWYP1n4OyfoVBm7G/AC6Jk9i4tYKudx99lT9O9ZHXzvytw450lePL9tXSmSEPDUsSdBztP&#10;44/3An/+fofvAAAA//8DAFBLAwQUAAYACAAAACEAyHQVU+EAAAAJAQAADwAAAGRycy9kb3ducmV2&#10;LnhtbEyPQUvDQBSE74L/YXmCN7sxxpLEvJRSEGtBilWox232mUSzb0N226T/3vWkx2GGmW+KxWQ6&#10;caLBtZYRbmcRCOLK6pZrhPe3x5sUhPOKteosE8KZHCzKy4tC5dqO/Eqnna9FKGGXK4TG+z6X0lUN&#10;GeVmticO3qcdjPJBDrXUgxpDuelkHEVzaVTLYaFRPa0aqr53R4PwMqzXq+Xm/MXbDzPu481++zw9&#10;IV5fTcsHEJ4m/xeGX/yADmVgOtgjayc6hHkWgghJnN6BCH4WZwmIA8J9kqUgy0L+f1D+AAAA//8D&#10;AFBLAQItABQABgAIAAAAIQC2gziS/gAAAOEBAAATAAAAAAAAAAAAAAAAAAAAAABbQ29udGVudF9U&#10;eXBlc10ueG1sUEsBAi0AFAAGAAgAAAAhADj9If/WAAAAlAEAAAsAAAAAAAAAAAAAAAAALwEAAF9y&#10;ZWxzLy5yZWxzUEsBAi0AFAAGAAgAAAAhADXOW8C4AQAAxgMAAA4AAAAAAAAAAAAAAAAALgIAAGRy&#10;cy9lMm9Eb2MueG1sUEsBAi0AFAAGAAgAAAAhAMh0FVPhAAAACQEAAA8AAAAAAAAAAAAAAAAAEgQA&#10;AGRycy9kb3ducmV2LnhtbFBLBQYAAAAABAAEAPMAAAAgBQAAAAA=&#10;" strokecolor="#5b9bd5 [3204]" strokeweight=".5pt">
                <v:stroke joinstyle="miter"/>
              </v:line>
            </w:pict>
          </mc:Fallback>
        </mc:AlternateContent>
      </w:r>
      <w:r w:rsidR="00A00700" w:rsidRPr="007203FC">
        <w:rPr>
          <w:rFonts w:ascii="Palatino Linotype" w:eastAsia="Calibri" w:hAnsi="Palatino Linotype" w:cs="Arial"/>
        </w:rPr>
        <w:t xml:space="preserve">De esta forma, dichas manifestaciones al haber sido referidas a manera de razones o motivos de inconformidad devienen inoperantes en ese sentido, esto es así, debido a que al ser argumentos que no se plantearon ante </w:t>
      </w:r>
      <w:r w:rsidR="00A00700" w:rsidRPr="00184AF3">
        <w:rPr>
          <w:rFonts w:ascii="Palatino Linotype" w:eastAsia="Calibri" w:hAnsi="Palatino Linotype" w:cs="Arial"/>
          <w:b/>
        </w:rPr>
        <w:t>EL SUJETO OBLIGADO</w:t>
      </w:r>
      <w:r w:rsidR="00A00700" w:rsidRPr="007203FC">
        <w:rPr>
          <w:rFonts w:ascii="Palatino Linotype" w:eastAsia="Calibri" w:hAnsi="Palatino Linotype" w:cs="Arial"/>
        </w:rPr>
        <w:t xml:space="preserve"> que respondió a la solicitud de acceso a la información, respuesta que constituye el acto reclamado; resultaría injustificado examinar tales argumentos pues éstos no fueron del conocimiento del </w:t>
      </w:r>
      <w:r w:rsidR="00A00700" w:rsidRPr="00184AF3">
        <w:rPr>
          <w:rFonts w:ascii="Palatino Linotype" w:eastAsia="Calibri" w:hAnsi="Palatino Linotype" w:cs="Arial"/>
          <w:b/>
        </w:rPr>
        <w:t>SUJETO OBLIGADO</w:t>
      </w:r>
      <w:r w:rsidR="00A00700" w:rsidRPr="007203FC">
        <w:rPr>
          <w:rFonts w:ascii="Palatino Linotype" w:eastAsia="Calibri" w:hAnsi="Palatino Linotype" w:cs="Arial"/>
        </w:rPr>
        <w:t>; por lo que, no tuvo la oportunidad legal de analizarlas ni de pronunciarse sobre ellas; atento a ello, se dejan a salvo sus derechos a fin de que pueda formular nuevamente la solicitud de acceso a la información que requiera.</w:t>
      </w:r>
    </w:p>
    <w:p w:rsidR="00A00700" w:rsidRPr="007203FC" w:rsidRDefault="00A00700" w:rsidP="00CF16AB">
      <w:pPr>
        <w:spacing w:line="360" w:lineRule="auto"/>
        <w:ind w:right="49"/>
        <w:jc w:val="both"/>
        <w:rPr>
          <w:rFonts w:ascii="Palatino Linotype" w:eastAsia="Calibri" w:hAnsi="Palatino Linotype" w:cs="Arial"/>
        </w:rPr>
      </w:pPr>
    </w:p>
    <w:p w:rsidR="00A00700" w:rsidRDefault="00A00700" w:rsidP="00CF16AB">
      <w:pPr>
        <w:spacing w:line="360" w:lineRule="auto"/>
        <w:ind w:right="49"/>
        <w:jc w:val="both"/>
        <w:rPr>
          <w:rFonts w:ascii="Palatino Linotype" w:eastAsia="Calibri" w:hAnsi="Palatino Linotype" w:cs="Arial"/>
        </w:rPr>
      </w:pPr>
      <w:r w:rsidRPr="007203FC">
        <w:rPr>
          <w:rFonts w:ascii="Palatino Linotype" w:eastAsia="Calibri" w:hAnsi="Palatino Linotype" w:cs="Arial"/>
        </w:rPr>
        <w:lastRenderedPageBreak/>
        <w:t>Sirve de apoyo por analogía la siguiente tesis jurisprudencial número VI. 2º. A. J/7, publicada en el Semanario Judicial de la Federación y su gaceta, bajo el número de registro 178,788:</w:t>
      </w:r>
    </w:p>
    <w:p w:rsidR="00A00700" w:rsidRPr="007203FC" w:rsidRDefault="00A00700" w:rsidP="00CF16AB">
      <w:pPr>
        <w:spacing w:line="360" w:lineRule="auto"/>
        <w:ind w:right="49"/>
        <w:jc w:val="both"/>
        <w:rPr>
          <w:rFonts w:ascii="Palatino Linotype" w:eastAsia="Calibri" w:hAnsi="Palatino Linotype" w:cs="Arial"/>
        </w:rPr>
      </w:pPr>
    </w:p>
    <w:p w:rsidR="00A00700" w:rsidRPr="00184AF3" w:rsidRDefault="00A00700" w:rsidP="00CF16AB">
      <w:pPr>
        <w:ind w:left="709" w:right="757"/>
        <w:jc w:val="both"/>
        <w:rPr>
          <w:rFonts w:ascii="Palatino Linotype" w:eastAsia="Calibri" w:hAnsi="Palatino Linotype" w:cs="Arial"/>
          <w:i/>
          <w:sz w:val="22"/>
        </w:rPr>
      </w:pPr>
      <w:r w:rsidRPr="00184AF3">
        <w:rPr>
          <w:rFonts w:ascii="Palatino Linotype" w:eastAsia="Calibri" w:hAnsi="Palatino Linotype" w:cs="Arial"/>
          <w:i/>
          <w:sz w:val="22"/>
        </w:rPr>
        <w:t>“</w:t>
      </w:r>
      <w:r w:rsidRPr="00184AF3">
        <w:rPr>
          <w:rFonts w:ascii="Palatino Linotype" w:eastAsia="Calibri" w:hAnsi="Palatino Linotype" w:cs="Arial"/>
          <w:b/>
          <w:i/>
          <w:sz w:val="22"/>
        </w:rPr>
        <w:t>CONCEPTOS DE VIOLACIÓN EN EL AMPARO DIRECTO. INOPERANCIA DE LOS QUE INTRODUCEN CUESTIONAMIENTOS NOVEDOSOS QUE NO FUERON PLANTEADOS EN EL JUICIO NATURAL</w:t>
      </w:r>
      <w:r w:rsidRPr="00184AF3">
        <w:rPr>
          <w:rFonts w:ascii="Palatino Linotype" w:eastAsia="Calibri" w:hAnsi="Palatino Linotype" w:cs="Arial"/>
          <w:i/>
          <w:sz w:val="22"/>
        </w:rPr>
        <w:t xml:space="preserve">. 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w:t>
      </w:r>
      <w:proofErr w:type="spellStart"/>
      <w:r w:rsidRPr="00184AF3">
        <w:rPr>
          <w:rFonts w:ascii="Palatino Linotype" w:eastAsia="Calibri" w:hAnsi="Palatino Linotype" w:cs="Arial"/>
          <w:i/>
          <w:sz w:val="22"/>
        </w:rPr>
        <w:t>litis</w:t>
      </w:r>
      <w:proofErr w:type="spellEnd"/>
      <w:r w:rsidRPr="00184AF3">
        <w:rPr>
          <w:rFonts w:ascii="Palatino Linotype" w:eastAsia="Calibri" w:hAnsi="Palatino Linotype" w:cs="Arial"/>
          <w:i/>
          <w:sz w:val="22"/>
        </w:rPr>
        <w:t xml:space="preserve"> natural, la Sala no tuvo la oportunidad legal de analizarlas ni de pronunciarse sobre ellas.</w:t>
      </w:r>
    </w:p>
    <w:p w:rsidR="00A00700" w:rsidRPr="00184AF3" w:rsidRDefault="00A00700" w:rsidP="00CF16AB">
      <w:pPr>
        <w:ind w:left="709" w:right="757"/>
        <w:jc w:val="both"/>
        <w:rPr>
          <w:rFonts w:ascii="Palatino Linotype" w:eastAsia="Calibri" w:hAnsi="Palatino Linotype" w:cs="Arial"/>
          <w:i/>
          <w:sz w:val="22"/>
        </w:rPr>
      </w:pPr>
    </w:p>
    <w:p w:rsidR="00A00700" w:rsidRDefault="00A00700" w:rsidP="00CF16AB">
      <w:pPr>
        <w:ind w:left="709" w:right="757"/>
        <w:jc w:val="both"/>
        <w:rPr>
          <w:rFonts w:ascii="Palatino Linotype" w:eastAsia="Calibri" w:hAnsi="Palatino Linotype" w:cs="Arial"/>
          <w:i/>
          <w:sz w:val="22"/>
        </w:rPr>
      </w:pPr>
      <w:r w:rsidRPr="00184AF3">
        <w:rPr>
          <w:rFonts w:ascii="Palatino Linotype" w:eastAsia="Calibri" w:hAnsi="Palatino Linotype" w:cs="Arial"/>
          <w:i/>
          <w:sz w:val="22"/>
        </w:rPr>
        <w:t>SEGUNDO TRIBUNAL COLEGIADO EN MATERIA ADMINISTRATIVA DEL SEXTO CIRCUITO.</w:t>
      </w:r>
    </w:p>
    <w:p w:rsidR="00A00700" w:rsidRPr="00184AF3" w:rsidRDefault="00A00700" w:rsidP="00CF16AB">
      <w:pPr>
        <w:ind w:left="709" w:right="757"/>
        <w:jc w:val="both"/>
        <w:rPr>
          <w:rFonts w:ascii="Palatino Linotype" w:eastAsia="Calibri" w:hAnsi="Palatino Linotype" w:cs="Arial"/>
          <w:i/>
          <w:sz w:val="22"/>
        </w:rPr>
      </w:pPr>
      <w:r w:rsidRPr="00184AF3">
        <w:rPr>
          <w:rFonts w:ascii="Palatino Linotype" w:eastAsia="Calibri" w:hAnsi="Palatino Linotype" w:cs="Arial"/>
          <w:i/>
          <w:sz w:val="22"/>
        </w:rPr>
        <w:t>Amparo directo 338/2001. Hilados de Lana, S.A. de C.V. 31 de octubre de 2001. Unanimidad de votos. Ponente: Amanda R. García González. Secretaria: Fernanda María Adela Talavera Díaz.</w:t>
      </w:r>
    </w:p>
    <w:p w:rsidR="00A00700" w:rsidRPr="00184AF3" w:rsidRDefault="00A00700" w:rsidP="00CF16AB">
      <w:pPr>
        <w:ind w:left="709" w:right="757"/>
        <w:jc w:val="both"/>
        <w:rPr>
          <w:rFonts w:ascii="Palatino Linotype" w:eastAsia="Calibri" w:hAnsi="Palatino Linotype" w:cs="Arial"/>
          <w:i/>
          <w:sz w:val="22"/>
        </w:rPr>
      </w:pPr>
      <w:r w:rsidRPr="00184AF3">
        <w:rPr>
          <w:rFonts w:ascii="Palatino Linotype" w:eastAsia="Calibri" w:hAnsi="Palatino Linotype" w:cs="Arial"/>
          <w:i/>
          <w:sz w:val="22"/>
        </w:rPr>
        <w:t xml:space="preserve">Amparo directo 20/2002. Afianzadora Insurgentes, S.A. de C.V. 14 de febrero de 2002. Unanimidad de votos. Ponente: Omar </w:t>
      </w:r>
      <w:proofErr w:type="spellStart"/>
      <w:r w:rsidRPr="00184AF3">
        <w:rPr>
          <w:rFonts w:ascii="Palatino Linotype" w:eastAsia="Calibri" w:hAnsi="Palatino Linotype" w:cs="Arial"/>
          <w:i/>
          <w:sz w:val="22"/>
        </w:rPr>
        <w:t>Losson</w:t>
      </w:r>
      <w:proofErr w:type="spellEnd"/>
      <w:r w:rsidRPr="00184AF3">
        <w:rPr>
          <w:rFonts w:ascii="Palatino Linotype" w:eastAsia="Calibri" w:hAnsi="Palatino Linotype" w:cs="Arial"/>
          <w:i/>
          <w:sz w:val="22"/>
        </w:rPr>
        <w:t xml:space="preserve"> Ovando. Secretaria: Elsa María López Luna.”</w:t>
      </w:r>
    </w:p>
    <w:p w:rsidR="00A00700" w:rsidRPr="007203FC" w:rsidRDefault="00A00700" w:rsidP="00CF16AB">
      <w:pPr>
        <w:spacing w:line="360" w:lineRule="auto"/>
        <w:ind w:right="49"/>
        <w:jc w:val="both"/>
        <w:rPr>
          <w:rFonts w:ascii="Palatino Linotype" w:eastAsia="Calibri" w:hAnsi="Palatino Linotype" w:cs="Arial"/>
        </w:rPr>
      </w:pPr>
    </w:p>
    <w:p w:rsidR="00A00700" w:rsidRDefault="00A00700" w:rsidP="00CF16AB">
      <w:pPr>
        <w:spacing w:line="360" w:lineRule="auto"/>
        <w:ind w:right="49"/>
        <w:jc w:val="both"/>
        <w:rPr>
          <w:rFonts w:ascii="Palatino Linotype" w:eastAsia="Calibri" w:hAnsi="Palatino Linotype" w:cs="Arial"/>
        </w:rPr>
      </w:pPr>
      <w:r w:rsidRPr="007203FC">
        <w:rPr>
          <w:rFonts w:ascii="Palatino Linotype" w:eastAsia="Calibri" w:hAnsi="Palatino Linotype" w:cs="Arial"/>
        </w:rPr>
        <w:t xml:space="preserve">Por consiguiente, se establece que se denotan parcialmente fundadas las razones y motivos de inconformidad señalados por </w:t>
      </w:r>
      <w:r w:rsidRPr="00184AF3">
        <w:rPr>
          <w:rFonts w:ascii="Palatino Linotype" w:eastAsia="Calibri" w:hAnsi="Palatino Linotype" w:cs="Arial"/>
          <w:b/>
        </w:rPr>
        <w:t>EL RECURRENTE</w:t>
      </w:r>
      <w:r w:rsidRPr="007203FC">
        <w:rPr>
          <w:rFonts w:ascii="Palatino Linotype" w:eastAsia="Calibri" w:hAnsi="Palatino Linotype" w:cs="Arial"/>
        </w:rPr>
        <w:t xml:space="preserve"> vertidas al momento de la interposición del recurso de revisión 0</w:t>
      </w:r>
      <w:r w:rsidR="00852009">
        <w:rPr>
          <w:rFonts w:ascii="Palatino Linotype" w:eastAsia="Calibri" w:hAnsi="Palatino Linotype" w:cs="Arial"/>
        </w:rPr>
        <w:t>7307</w:t>
      </w:r>
      <w:r>
        <w:rPr>
          <w:rFonts w:ascii="Palatino Linotype" w:eastAsia="Calibri" w:hAnsi="Palatino Linotype" w:cs="Arial"/>
        </w:rPr>
        <w:t>/INFOEM/IP/RR/2019.</w:t>
      </w:r>
    </w:p>
    <w:p w:rsidR="00A00700" w:rsidRPr="00583AB0" w:rsidRDefault="00A00700" w:rsidP="00CF16AB">
      <w:pPr>
        <w:widowControl w:val="0"/>
        <w:autoSpaceDE w:val="0"/>
        <w:autoSpaceDN w:val="0"/>
        <w:adjustRightInd w:val="0"/>
        <w:spacing w:line="360" w:lineRule="auto"/>
        <w:jc w:val="both"/>
        <w:rPr>
          <w:rFonts w:ascii="Palatino Linotype" w:hAnsi="Palatino Linotype"/>
        </w:rPr>
      </w:pPr>
    </w:p>
    <w:p w:rsidR="00AB6A55" w:rsidRDefault="00852EAA" w:rsidP="00CF16AB">
      <w:pPr>
        <w:spacing w:line="360" w:lineRule="auto"/>
        <w:jc w:val="both"/>
        <w:rPr>
          <w:rFonts w:ascii="Palatino Linotype" w:hAnsi="Palatino Linotype" w:cs="Arial"/>
          <w:lang w:eastAsia="es-MX"/>
        </w:rPr>
      </w:pPr>
      <w:r>
        <w:rPr>
          <w:rFonts w:ascii="Palatino Linotype" w:hAnsi="Palatino Linotype" w:cs="Arial"/>
          <w:noProof/>
          <w:lang w:val="es-ES"/>
        </w:rPr>
        <mc:AlternateContent>
          <mc:Choice Requires="wps">
            <w:drawing>
              <wp:anchor distT="0" distB="0" distL="114300" distR="114300" simplePos="0" relativeHeight="251669504" behindDoc="0" locked="0" layoutInCell="1" allowOverlap="1">
                <wp:simplePos x="0" y="0"/>
                <wp:positionH relativeFrom="column">
                  <wp:posOffset>-41910</wp:posOffset>
                </wp:positionH>
                <wp:positionV relativeFrom="paragraph">
                  <wp:posOffset>1164590</wp:posOffset>
                </wp:positionV>
                <wp:extent cx="5905500" cy="504825"/>
                <wp:effectExtent l="0" t="0" r="19050" b="28575"/>
                <wp:wrapNone/>
                <wp:docPr id="14" name="Conector recto 14"/>
                <wp:cNvGraphicFramePr/>
                <a:graphic xmlns:a="http://schemas.openxmlformats.org/drawingml/2006/main">
                  <a:graphicData uri="http://schemas.microsoft.com/office/word/2010/wordprocessingShape">
                    <wps:wsp>
                      <wps:cNvCnPr/>
                      <wps:spPr>
                        <a:xfrm>
                          <a:off x="0" y="0"/>
                          <a:ext cx="5905500"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298E3C" id="Conector recto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3pt,91.7pt" to="461.7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g+twEAAMYDAAAOAAAAZHJzL2Uyb0RvYy54bWysU9uO0zAQfUfiHyy/06TVBi1R033oCl4Q&#10;VFw+wOuMG0u+aWya9O8ZO2kWARIC8eLbzJmZc2a8f5isYRfAqL3r+HZTcwZO+l67c8e/fnn76p6z&#10;mITrhfEOOn6FyB8OL1/sx9DCzg/e9ICMgrjYjqHjQ0qhraooB7AibnwAR0bl0YpEVzxXPYqRoltT&#10;7er6dTV67AN6CTHS6+Ns5IcSXymQ6aNSERIzHafaUlmxrE95rQ570Z5RhEHLpQzxD1VYoR0lXUM9&#10;iiTYN9S/hLJaoo9epY30tvJKaQmFA7HZ1j+x+TyIAIULiRPDKlP8f2Hlh8sJme6pd3ecOWGpR0fq&#10;lEweGeaNkYFUGkNsyfnoTrjcYjhhpjwptHknMmwqyl5XZWFKTNJj86ZumpoaIMnW1Hf3uyYHrZ7R&#10;AWN6B96yfOi40S4zF624vI9pdr25EC5XM+cvp3Q1kJ2N+wSK2FDGbUGXOYKjQXYRNAFCSnBpu6Qu&#10;3hmmtDErsP4zcPHPUCgz9jfgFVEye5dWsNXO4++yp+lWspr9bwrMvLMET76/ls4UaWhYirjLYOdp&#10;/PFe4M/f7/AdAAD//wMAUEsDBBQABgAIAAAAIQBrQcrk4QAAAAoBAAAPAAAAZHJzL2Rvd25yZXYu&#10;eG1sTI9NS8NAEIbvgv9hGcFbuzFKaGM2pRTEWpBiFepxmx2TaHY27G6b9N87PeltPh7eeaZYjLYT&#10;J/ShdaTgbpqAQKqcaalW8PH+NJmBCFGT0Z0jVHDGAIvy+qrQuXEDveFpF2vBIRRyraCJsc+lDFWD&#10;Voep65F49+W81ZFbX0vj9cDhtpNpkmTS6pb4QqN7XDVY/eyOVsGrX69Xy835m7afdtinm/32ZXxW&#10;6vZmXD6CiDjGPxgu+qwOJTsd3JFMEJ2CSZYxyfPZ/QMIBubppTgoSLN0DrIs5P8Xyl8AAAD//wMA&#10;UEsBAi0AFAAGAAgAAAAhALaDOJL+AAAA4QEAABMAAAAAAAAAAAAAAAAAAAAAAFtDb250ZW50X1R5&#10;cGVzXS54bWxQSwECLQAUAAYACAAAACEAOP0h/9YAAACUAQAACwAAAAAAAAAAAAAAAAAvAQAAX3Jl&#10;bHMvLnJlbHNQSwECLQAUAAYACAAAACEAzFy4PrcBAADGAwAADgAAAAAAAAAAAAAAAAAuAgAAZHJz&#10;L2Uyb0RvYy54bWxQSwECLQAUAAYACAAAACEAa0HK5OEAAAAKAQAADwAAAAAAAAAAAAAAAAARBAAA&#10;ZHJzL2Rvd25yZXYueG1sUEsFBgAAAAAEAAQA8wAAAB8FAAAAAA==&#10;" strokecolor="#5b9bd5 [3204]" strokeweight=".5pt">
                <v:stroke joinstyle="miter"/>
              </v:line>
            </w:pict>
          </mc:Fallback>
        </mc:AlternateContent>
      </w:r>
      <w:r w:rsidR="00AB6A55" w:rsidRPr="00D44DB1">
        <w:rPr>
          <w:rFonts w:ascii="Palatino Linotype" w:hAnsi="Palatino Linotype" w:cs="Arial"/>
          <w:lang w:eastAsia="es-MX"/>
        </w:rPr>
        <w:t>En ese contexto, esta Ponencia considera conveniente entrar al estudio de los rubros que</w:t>
      </w:r>
      <w:r w:rsidR="00D44DB1" w:rsidRPr="00D44DB1">
        <w:rPr>
          <w:rFonts w:ascii="Palatino Linotype" w:hAnsi="Palatino Linotype" w:cs="Arial"/>
          <w:lang w:eastAsia="es-MX"/>
        </w:rPr>
        <w:t xml:space="preserve"> integran la solicitud </w:t>
      </w:r>
      <w:r w:rsidR="00852009">
        <w:rPr>
          <w:rFonts w:ascii="Palatino Linotype" w:hAnsi="Palatino Linotype" w:cs="Arial"/>
          <w:lang w:eastAsia="es-MX"/>
        </w:rPr>
        <w:t>inicial</w:t>
      </w:r>
      <w:r w:rsidR="00D44DB1" w:rsidRPr="00D44DB1">
        <w:rPr>
          <w:rFonts w:ascii="Palatino Linotype" w:hAnsi="Palatino Linotype" w:cs="Arial"/>
          <w:lang w:eastAsia="es-MX"/>
        </w:rPr>
        <w:t xml:space="preserve"> del</w:t>
      </w:r>
      <w:r w:rsidR="00AB6A55" w:rsidRPr="00D44DB1">
        <w:rPr>
          <w:rFonts w:ascii="Palatino Linotype" w:hAnsi="Palatino Linotype" w:cs="Arial"/>
          <w:lang w:eastAsia="es-MX"/>
        </w:rPr>
        <w:t xml:space="preserve"> hoy </w:t>
      </w:r>
      <w:r w:rsidR="00AB6A55" w:rsidRPr="00D44DB1">
        <w:rPr>
          <w:rFonts w:ascii="Palatino Linotype" w:hAnsi="Palatino Linotype" w:cs="Arial"/>
          <w:b/>
          <w:lang w:eastAsia="es-MX"/>
        </w:rPr>
        <w:t>RECURRENTE</w:t>
      </w:r>
      <w:r w:rsidR="00AB6A55" w:rsidRPr="00D44DB1">
        <w:rPr>
          <w:rFonts w:ascii="Palatino Linotype" w:hAnsi="Palatino Linotype" w:cs="Arial"/>
          <w:lang w:eastAsia="es-MX"/>
        </w:rPr>
        <w:t xml:space="preserve">, a fin de verificar si la respuesta del </w:t>
      </w:r>
      <w:r w:rsidR="00AB6A55" w:rsidRPr="00D44DB1">
        <w:rPr>
          <w:rFonts w:ascii="Palatino Linotype" w:hAnsi="Palatino Linotype" w:cs="Arial"/>
          <w:b/>
          <w:lang w:eastAsia="es-MX"/>
        </w:rPr>
        <w:t>SUJETO OBLIGADO</w:t>
      </w:r>
      <w:r w:rsidR="00AB6A55" w:rsidRPr="00D44DB1">
        <w:rPr>
          <w:rFonts w:ascii="Palatino Linotype" w:hAnsi="Palatino Linotype" w:cs="Arial"/>
          <w:lang w:eastAsia="es-MX"/>
        </w:rPr>
        <w:t xml:space="preserve"> satisfizo el derecho de acceso a la información pública de la particular.</w:t>
      </w:r>
    </w:p>
    <w:p w:rsidR="00400DEF" w:rsidRPr="00583AB0" w:rsidRDefault="00400DEF" w:rsidP="00CF16AB">
      <w:pPr>
        <w:spacing w:line="360" w:lineRule="auto"/>
        <w:jc w:val="both"/>
        <w:rPr>
          <w:rFonts w:ascii="Palatino Linotype" w:hAnsi="Palatino Linotype" w:cs="Arial"/>
          <w:lang w:eastAsia="es-MX"/>
        </w:rPr>
      </w:pP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lastRenderedPageBreak/>
        <w:t xml:space="preserve">Así, cabe precisar que se obvia el análisis de la competencia por parte del </w:t>
      </w:r>
      <w:r w:rsidRPr="00583AB0">
        <w:rPr>
          <w:rFonts w:ascii="Palatino Linotype" w:eastAsia="Arial Unicode MS" w:hAnsi="Palatino Linotype" w:cs="Arial"/>
          <w:b/>
        </w:rPr>
        <w:t>SUJETO OBLIGADO,</w:t>
      </w:r>
      <w:r w:rsidRPr="00583AB0">
        <w:rPr>
          <w:rFonts w:ascii="Palatino Linotype" w:eastAsia="Arial Unicode MS" w:hAnsi="Palatino Linotype" w:cs="Arial"/>
        </w:rPr>
        <w:t xml:space="preserve"> para generar, administrar o poseer la información solicitada, dado que éste ha asumido la misma, en razón de lo manifestado en su respuesta, así como la información proporcionada, pues se advierte que es coincidente con la solicitada por </w:t>
      </w:r>
      <w:r w:rsidR="00D44DB1">
        <w:rPr>
          <w:rFonts w:ascii="Palatino Linotype" w:eastAsia="Arial Unicode MS" w:hAnsi="Palatino Linotype" w:cs="Arial"/>
        </w:rPr>
        <w:t>el</w:t>
      </w:r>
      <w:r w:rsidRPr="00583AB0">
        <w:rPr>
          <w:rFonts w:ascii="Palatino Linotype" w:eastAsia="Arial Unicode MS" w:hAnsi="Palatino Linotype" w:cs="Arial"/>
        </w:rPr>
        <w:t xml:space="preserve"> particular.</w:t>
      </w: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p>
    <w:p w:rsidR="00AB6A55" w:rsidRDefault="00AB6A55" w:rsidP="00CF16AB">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E8540B" w:rsidRPr="00583AB0" w:rsidRDefault="00E8540B" w:rsidP="00CF16AB">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CF16AB">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b/>
          <w:i/>
          <w:sz w:val="22"/>
        </w:rPr>
        <w:t>Artículo 4.</w:t>
      </w:r>
      <w:r w:rsidRPr="00583AB0">
        <w:rPr>
          <w:rFonts w:ascii="Palatino Linotype" w:eastAsia="Arial Unicode MS" w:hAnsi="Palatino Linotype" w:cs="Arial"/>
          <w:i/>
          <w:sz w:val="22"/>
        </w:rPr>
        <w:t xml:space="preserve"> … </w:t>
      </w:r>
    </w:p>
    <w:p w:rsidR="00AB6A55" w:rsidRDefault="00AB6A55" w:rsidP="00CF16AB">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C1ACD" w:rsidRPr="00583AB0" w:rsidRDefault="00FC1ACD" w:rsidP="00CF16AB">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3C176F" w:rsidRPr="008511F2" w:rsidRDefault="003C176F" w:rsidP="00CF16AB">
      <w:pPr>
        <w:widowControl w:val="0"/>
        <w:autoSpaceDE w:val="0"/>
        <w:autoSpaceDN w:val="0"/>
        <w:adjustRightInd w:val="0"/>
        <w:ind w:left="709" w:right="757"/>
        <w:jc w:val="both"/>
        <w:rPr>
          <w:rFonts w:ascii="Palatino Linotype" w:eastAsia="Arial Unicode MS" w:hAnsi="Palatino Linotype" w:cs="Arial"/>
          <w:i/>
          <w:sz w:val="26"/>
          <w:szCs w:val="26"/>
        </w:rPr>
      </w:pPr>
    </w:p>
    <w:p w:rsidR="00AB6A55" w:rsidRPr="00583AB0" w:rsidRDefault="00AB6A55" w:rsidP="00CF16AB">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lastRenderedPageBreak/>
        <w:t>“</w:t>
      </w:r>
      <w:r w:rsidRPr="00583AB0">
        <w:rPr>
          <w:rFonts w:ascii="Palatino Linotype" w:eastAsia="Arial Unicode MS" w:hAnsi="Palatino Linotype" w:cs="Arial"/>
          <w:b/>
          <w:i/>
          <w:sz w:val="22"/>
        </w:rPr>
        <w:t>Artículo 12</w:t>
      </w:r>
      <w:r w:rsidRPr="00583AB0">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AB6A55" w:rsidRPr="00583AB0" w:rsidRDefault="00AB6A55" w:rsidP="00CF16AB">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 </w:t>
      </w:r>
    </w:p>
    <w:p w:rsidR="00AB6A55" w:rsidRPr="00583AB0" w:rsidRDefault="00AB6A55" w:rsidP="00CF16AB">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583AB0">
        <w:rPr>
          <w:rFonts w:ascii="Palatino Linotype" w:eastAsia="Arial Unicode MS" w:hAnsi="Palatino Linotype" w:cs="Arial"/>
          <w:i/>
        </w:rPr>
        <w:t>ad hoc</w:t>
      </w:r>
      <w:r w:rsidRPr="00583AB0">
        <w:rPr>
          <w:rFonts w:ascii="Palatino Linotype" w:eastAsia="Arial Unicode MS" w:hAnsi="Palatino Linotype" w:cs="Arial"/>
        </w:rPr>
        <w:t>, para satisfacer el derecho de acceso a la información pública.</w:t>
      </w: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CF16AB">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 xml:space="preserve">No existe obligación de elaborar documentos ad hoc para atender las solicitudes de acceso a la información. </w:t>
      </w:r>
      <w:r w:rsidRPr="00583AB0">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B6A55" w:rsidRPr="00583AB0" w:rsidRDefault="00AB6A55" w:rsidP="00CF16AB">
      <w:pPr>
        <w:widowControl w:val="0"/>
        <w:autoSpaceDE w:val="0"/>
        <w:autoSpaceDN w:val="0"/>
        <w:adjustRightInd w:val="0"/>
        <w:ind w:left="709" w:right="757"/>
        <w:jc w:val="both"/>
        <w:rPr>
          <w:rFonts w:ascii="Palatino Linotype" w:eastAsia="Arial Unicode MS" w:hAnsi="Palatino Linotype" w:cs="Arial"/>
          <w:b/>
          <w:i/>
          <w:sz w:val="22"/>
        </w:rPr>
      </w:pPr>
    </w:p>
    <w:p w:rsidR="00AB6A55" w:rsidRDefault="00AB6A55" w:rsidP="00CF16AB">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lastRenderedPageBreak/>
        <w:t>Resoluciones:</w:t>
      </w:r>
    </w:p>
    <w:p w:rsidR="00FC1ACD" w:rsidRPr="00583AB0" w:rsidRDefault="00FC1ACD" w:rsidP="00CF16AB">
      <w:pPr>
        <w:widowControl w:val="0"/>
        <w:autoSpaceDE w:val="0"/>
        <w:autoSpaceDN w:val="0"/>
        <w:adjustRightInd w:val="0"/>
        <w:ind w:left="709" w:right="757"/>
        <w:jc w:val="both"/>
        <w:rPr>
          <w:rFonts w:ascii="Palatino Linotype" w:eastAsia="Arial Unicode MS" w:hAnsi="Palatino Linotype" w:cs="Arial"/>
          <w:i/>
          <w:sz w:val="22"/>
        </w:rPr>
      </w:pPr>
    </w:p>
    <w:p w:rsidR="00AB6A55" w:rsidRPr="00583AB0" w:rsidRDefault="00AB6A55" w:rsidP="00CF16AB">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AB6A55" w:rsidRPr="00583AB0" w:rsidRDefault="00AB6A55" w:rsidP="00CF16AB">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AB6A55" w:rsidRPr="00583AB0" w:rsidRDefault="00AB6A55" w:rsidP="00CF16AB">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1889/16. Secretaría de Hacienda y Crédito Público. 05 de octubre de 2016. Por unanimidad. Comisionada Ponente. Ximena Puente de la Mora.”</w:t>
      </w: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w:t>
      </w:r>
      <w:r w:rsidRPr="00E8540B">
        <w:rPr>
          <w:rFonts w:ascii="Palatino Linotype" w:eastAsia="Arial Unicode MS" w:hAnsi="Palatino Linotype" w:cs="Arial"/>
        </w:rPr>
        <w:t>no prohíbe a los sujetos obligados efectuar investigaciones, cálculos, sintetizar o procesar la información pública con el objeto de entregarla a quien la solicite; por ende</w:t>
      </w:r>
      <w:r w:rsidRPr="00583AB0">
        <w:rPr>
          <w:rFonts w:ascii="Palatino Linotype" w:eastAsia="Arial Unicode MS" w:hAnsi="Palatino Linotype" w:cs="Arial"/>
        </w:rPr>
        <w:t>, a los Sujetos Obligados les asiste la facultad potestativa de practicar investigaciones, cálculos, sintetizar o procesar la información pública a efecto de entregarla a quien la solicite a través de esta vía.</w:t>
      </w: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w:t>
      </w:r>
      <w:r w:rsidRPr="00583AB0">
        <w:rPr>
          <w:rFonts w:ascii="Palatino Linotype" w:eastAsia="Arial Unicode MS" w:hAnsi="Palatino Linotype" w:cs="Arial"/>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p>
    <w:p w:rsidR="00AB6A55" w:rsidRDefault="00AB6A55" w:rsidP="00CF16AB">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Artículo 3</w:t>
      </w:r>
      <w:r w:rsidRPr="00583AB0">
        <w:rPr>
          <w:rFonts w:ascii="Palatino Linotype" w:eastAsia="Arial Unicode MS" w:hAnsi="Palatino Linotype" w:cs="Arial"/>
          <w:i/>
          <w:sz w:val="22"/>
        </w:rPr>
        <w:t>. Para los efectos de la presente Ley se entenderá por:</w:t>
      </w:r>
    </w:p>
    <w:p w:rsidR="00E8540B" w:rsidRPr="00583AB0" w:rsidRDefault="00E8540B" w:rsidP="00CF16AB">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AB6A55" w:rsidRPr="00583AB0" w:rsidRDefault="00AB6A55" w:rsidP="00CF16AB">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XI. </w:t>
      </w:r>
      <w:r w:rsidRPr="00583AB0">
        <w:rPr>
          <w:rFonts w:ascii="Palatino Linotype" w:eastAsia="Arial Unicode MS" w:hAnsi="Palatino Linotype" w:cs="Arial"/>
          <w:b/>
          <w:i/>
          <w:sz w:val="22"/>
        </w:rPr>
        <w:t>Documento</w:t>
      </w:r>
      <w:r w:rsidRPr="00583AB0">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B6A55" w:rsidRPr="00583AB0" w:rsidRDefault="00AB6A55" w:rsidP="00CF16AB">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p>
    <w:p w:rsidR="00E8540B" w:rsidRDefault="00AB6A55" w:rsidP="00CF16AB">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“CRITERIO 0002-11 </w:t>
      </w:r>
    </w:p>
    <w:p w:rsidR="00E8540B" w:rsidRDefault="00E8540B" w:rsidP="00CF16AB">
      <w:pPr>
        <w:widowControl w:val="0"/>
        <w:autoSpaceDE w:val="0"/>
        <w:autoSpaceDN w:val="0"/>
        <w:adjustRightInd w:val="0"/>
        <w:ind w:left="709" w:right="757"/>
        <w:jc w:val="both"/>
        <w:rPr>
          <w:rFonts w:ascii="Palatino Linotype" w:eastAsia="Arial Unicode MS" w:hAnsi="Palatino Linotype" w:cs="Arial"/>
          <w:i/>
          <w:sz w:val="22"/>
        </w:rPr>
      </w:pPr>
    </w:p>
    <w:p w:rsidR="00AB6A55" w:rsidRPr="00583AB0" w:rsidRDefault="00AB6A55" w:rsidP="00CF16AB">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583AB0">
        <w:rPr>
          <w:rFonts w:ascii="Palatino Linotype" w:eastAsia="Arial Unicode MS" w:hAnsi="Palatino Linotype" w:cs="Arial"/>
          <w:i/>
          <w:sz w:val="22"/>
        </w:rPr>
        <w:t xml:space="preserve">. De conformidad con los artículos antes referidos, el derecho de acceso a la información pública, se define en </w:t>
      </w:r>
      <w:r w:rsidRPr="00583AB0">
        <w:rPr>
          <w:rFonts w:ascii="Palatino Linotype" w:eastAsia="Arial Unicode MS" w:hAnsi="Palatino Linotype" w:cs="Arial"/>
          <w:i/>
          <w:sz w:val="22"/>
        </w:rPr>
        <w:lastRenderedPageBreak/>
        <w:t>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B6A55" w:rsidRPr="00583AB0" w:rsidRDefault="00AB6A55" w:rsidP="00CF16AB">
      <w:pPr>
        <w:widowControl w:val="0"/>
        <w:autoSpaceDE w:val="0"/>
        <w:autoSpaceDN w:val="0"/>
        <w:adjustRightInd w:val="0"/>
        <w:ind w:left="709" w:right="757"/>
        <w:jc w:val="both"/>
        <w:rPr>
          <w:rFonts w:ascii="Palatino Linotype" w:eastAsia="Arial Unicode MS" w:hAnsi="Palatino Linotype" w:cs="Arial"/>
          <w:i/>
          <w:sz w:val="22"/>
        </w:rPr>
      </w:pPr>
    </w:p>
    <w:p w:rsidR="00AB6A55" w:rsidRPr="00583AB0" w:rsidRDefault="00AB6A55" w:rsidP="00CF16AB">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En consecuencia el acceso a la información se refiere a que se cumplan cualquiera de los siguientes tres supuestos:</w:t>
      </w:r>
    </w:p>
    <w:p w:rsidR="00764B0A" w:rsidRDefault="00764B0A" w:rsidP="00CF16AB">
      <w:pPr>
        <w:widowControl w:val="0"/>
        <w:autoSpaceDE w:val="0"/>
        <w:autoSpaceDN w:val="0"/>
        <w:adjustRightInd w:val="0"/>
        <w:ind w:left="709" w:right="757"/>
        <w:jc w:val="both"/>
        <w:rPr>
          <w:rFonts w:ascii="Palatino Linotype" w:eastAsia="Arial Unicode MS" w:hAnsi="Palatino Linotype" w:cs="Arial"/>
          <w:i/>
          <w:sz w:val="22"/>
        </w:rPr>
      </w:pPr>
    </w:p>
    <w:p w:rsidR="00AB6A55" w:rsidRPr="00583AB0" w:rsidRDefault="00AB6A55" w:rsidP="00CF16AB">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764B0A" w:rsidRDefault="00764B0A" w:rsidP="00CF16AB">
      <w:pPr>
        <w:widowControl w:val="0"/>
        <w:autoSpaceDE w:val="0"/>
        <w:autoSpaceDN w:val="0"/>
        <w:adjustRightInd w:val="0"/>
        <w:ind w:left="709" w:right="757"/>
        <w:jc w:val="both"/>
        <w:rPr>
          <w:rFonts w:ascii="Palatino Linotype" w:eastAsia="Arial Unicode MS" w:hAnsi="Palatino Linotype" w:cs="Arial"/>
          <w:i/>
          <w:sz w:val="22"/>
        </w:rPr>
      </w:pPr>
    </w:p>
    <w:p w:rsidR="00AB6A55" w:rsidRPr="00583AB0" w:rsidRDefault="00AB6A55" w:rsidP="00CF16AB">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764B0A" w:rsidRDefault="00764B0A" w:rsidP="00CF16AB">
      <w:pPr>
        <w:widowControl w:val="0"/>
        <w:autoSpaceDE w:val="0"/>
        <w:autoSpaceDN w:val="0"/>
        <w:adjustRightInd w:val="0"/>
        <w:ind w:left="709" w:right="757"/>
        <w:jc w:val="both"/>
        <w:rPr>
          <w:rFonts w:ascii="Palatino Linotype" w:eastAsia="Arial Unicode MS" w:hAnsi="Palatino Linotype" w:cs="Arial"/>
          <w:i/>
          <w:sz w:val="22"/>
        </w:rPr>
      </w:pPr>
    </w:p>
    <w:p w:rsidR="00AB6A55" w:rsidRPr="00583AB0" w:rsidRDefault="00AB6A55" w:rsidP="00CF16AB">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583AB0">
        <w:rPr>
          <w:rFonts w:ascii="Palatino Linotype" w:eastAsia="Arial Unicode MS" w:hAnsi="Palatino Linotype" w:cs="Arial"/>
          <w:sz w:val="22"/>
        </w:rPr>
        <w:t>(Sic)</w:t>
      </w:r>
    </w:p>
    <w:p w:rsidR="00764B0A" w:rsidRDefault="00764B0A" w:rsidP="008511F2">
      <w:pPr>
        <w:widowControl w:val="0"/>
        <w:autoSpaceDE w:val="0"/>
        <w:autoSpaceDN w:val="0"/>
        <w:adjustRightInd w:val="0"/>
        <w:ind w:right="757"/>
        <w:jc w:val="both"/>
        <w:rPr>
          <w:rFonts w:ascii="Palatino Linotype" w:eastAsia="Arial Unicode MS" w:hAnsi="Palatino Linotype" w:cs="Arial"/>
          <w:sz w:val="22"/>
        </w:rPr>
      </w:pPr>
    </w:p>
    <w:p w:rsidR="00AB6A55" w:rsidRPr="00583AB0" w:rsidRDefault="00AB6A55" w:rsidP="00CF16AB">
      <w:pPr>
        <w:widowControl w:val="0"/>
        <w:autoSpaceDE w:val="0"/>
        <w:autoSpaceDN w:val="0"/>
        <w:adjustRightInd w:val="0"/>
        <w:ind w:left="709" w:right="757"/>
        <w:jc w:val="both"/>
        <w:rPr>
          <w:rFonts w:ascii="Palatino Linotype" w:eastAsia="Arial Unicode MS" w:hAnsi="Palatino Linotype" w:cs="Arial"/>
          <w:sz w:val="22"/>
        </w:rPr>
      </w:pPr>
      <w:r w:rsidRPr="00583AB0">
        <w:rPr>
          <w:rFonts w:ascii="Palatino Linotype" w:eastAsia="Arial Unicode MS" w:hAnsi="Palatino Linotype" w:cs="Arial"/>
          <w:sz w:val="22"/>
        </w:rPr>
        <w:t>(Énfasis Añadido)</w:t>
      </w:r>
    </w:p>
    <w:p w:rsidR="00AB6A55" w:rsidRPr="00583AB0" w:rsidRDefault="00AB6A55" w:rsidP="00CF16AB">
      <w:pPr>
        <w:widowControl w:val="0"/>
        <w:autoSpaceDE w:val="0"/>
        <w:autoSpaceDN w:val="0"/>
        <w:adjustRightInd w:val="0"/>
        <w:spacing w:line="360" w:lineRule="auto"/>
        <w:jc w:val="both"/>
        <w:rPr>
          <w:rFonts w:ascii="Palatino Linotype" w:eastAsia="Arial Unicode MS" w:hAnsi="Palatino Linotype" w:cs="Arial"/>
        </w:rPr>
      </w:pPr>
    </w:p>
    <w:p w:rsidR="00854753" w:rsidRDefault="00854753" w:rsidP="00CF16AB">
      <w:pPr>
        <w:spacing w:line="360" w:lineRule="auto"/>
        <w:jc w:val="both"/>
        <w:rPr>
          <w:rFonts w:ascii="Palatino Linotype" w:hAnsi="Palatino Linotype" w:cs="Arial"/>
          <w:lang w:eastAsia="es-MX"/>
        </w:rPr>
      </w:pPr>
      <w:r>
        <w:rPr>
          <w:rFonts w:ascii="Palatino Linotype" w:hAnsi="Palatino Linotype" w:cs="Arial"/>
          <w:lang w:eastAsia="es-MX"/>
        </w:rPr>
        <w:t xml:space="preserve">En este contexto, resulta conveniente cotejar los diversos requerimientos del entonces solicitante en contraposición con los documentos remitidos por </w:t>
      </w:r>
      <w:r>
        <w:rPr>
          <w:rFonts w:ascii="Palatino Linotype" w:hAnsi="Palatino Linotype" w:cs="Arial"/>
          <w:b/>
          <w:lang w:eastAsia="es-MX"/>
        </w:rPr>
        <w:t xml:space="preserve">EL SUJETO OBLIGADO </w:t>
      </w:r>
      <w:r w:rsidRPr="002E4348">
        <w:rPr>
          <w:rFonts w:ascii="Palatino Linotype" w:hAnsi="Palatino Linotype" w:cs="Arial"/>
          <w:lang w:eastAsia="es-MX"/>
        </w:rPr>
        <w:t>a fin de verificar qu</w:t>
      </w:r>
      <w:r>
        <w:rPr>
          <w:rFonts w:ascii="Palatino Linotype" w:hAnsi="Palatino Linotype" w:cs="Arial"/>
          <w:lang w:eastAsia="es-MX"/>
        </w:rPr>
        <w:t>é</w:t>
      </w:r>
      <w:r w:rsidRPr="002E4348">
        <w:rPr>
          <w:rFonts w:ascii="Palatino Linotype" w:hAnsi="Palatino Linotype" w:cs="Arial"/>
          <w:lang w:eastAsia="es-MX"/>
        </w:rPr>
        <w:t xml:space="preserve"> rubros han sido colmados por éste y entonces de aquellos que no hayan sido </w:t>
      </w:r>
      <w:r>
        <w:rPr>
          <w:rFonts w:ascii="Palatino Linotype" w:hAnsi="Palatino Linotype" w:cs="Arial"/>
          <w:lang w:eastAsia="es-MX"/>
        </w:rPr>
        <w:t>atendidos, analizar la procedencia o no de la entrega de los documentos así como los términos en que se deberá realizar la misma.</w:t>
      </w:r>
    </w:p>
    <w:p w:rsidR="006B3431" w:rsidRDefault="006B3431" w:rsidP="00CF16AB">
      <w:pPr>
        <w:widowControl w:val="0"/>
        <w:autoSpaceDE w:val="0"/>
        <w:autoSpaceDN w:val="0"/>
        <w:adjustRightInd w:val="0"/>
        <w:spacing w:line="360" w:lineRule="auto"/>
        <w:jc w:val="both"/>
        <w:rPr>
          <w:rFonts w:ascii="Palatino Linotype" w:eastAsia="Arial Unicode MS" w:hAnsi="Palatino Linotype" w:cs="Arial"/>
        </w:rPr>
      </w:pPr>
    </w:p>
    <w:tbl>
      <w:tblPr>
        <w:tblStyle w:val="Tablaconcuadrcula"/>
        <w:tblW w:w="0" w:type="auto"/>
        <w:tblLayout w:type="fixed"/>
        <w:tblLook w:val="04A0" w:firstRow="1" w:lastRow="0" w:firstColumn="1" w:lastColumn="0" w:noHBand="0" w:noVBand="1"/>
      </w:tblPr>
      <w:tblGrid>
        <w:gridCol w:w="2689"/>
        <w:gridCol w:w="1701"/>
        <w:gridCol w:w="3402"/>
        <w:gridCol w:w="1319"/>
      </w:tblGrid>
      <w:tr w:rsidR="00854753" w:rsidRPr="006B3431" w:rsidTr="00AC6473">
        <w:tc>
          <w:tcPr>
            <w:tcW w:w="2689" w:type="dxa"/>
            <w:shd w:val="clear" w:color="auto" w:fill="262626" w:themeFill="text1" w:themeFillTint="D9"/>
          </w:tcPr>
          <w:p w:rsidR="00854753" w:rsidRPr="006B3431" w:rsidRDefault="006B3431" w:rsidP="00CF16AB">
            <w:pPr>
              <w:widowControl w:val="0"/>
              <w:autoSpaceDE w:val="0"/>
              <w:autoSpaceDN w:val="0"/>
              <w:adjustRightInd w:val="0"/>
              <w:jc w:val="center"/>
              <w:rPr>
                <w:rFonts w:ascii="Palatino Linotype" w:eastAsia="Arial Unicode MS" w:hAnsi="Palatino Linotype" w:cs="Arial"/>
                <w:b/>
                <w:sz w:val="22"/>
                <w:szCs w:val="20"/>
              </w:rPr>
            </w:pPr>
            <w:r w:rsidRPr="006B3431">
              <w:rPr>
                <w:rFonts w:ascii="Palatino Linotype" w:eastAsia="Arial Unicode MS" w:hAnsi="Palatino Linotype" w:cs="Arial"/>
                <w:b/>
                <w:sz w:val="22"/>
                <w:szCs w:val="20"/>
              </w:rPr>
              <w:t>Solicitud</w:t>
            </w:r>
          </w:p>
        </w:tc>
        <w:tc>
          <w:tcPr>
            <w:tcW w:w="1701" w:type="dxa"/>
            <w:shd w:val="clear" w:color="auto" w:fill="262626" w:themeFill="text1" w:themeFillTint="D9"/>
          </w:tcPr>
          <w:p w:rsidR="00854753" w:rsidRPr="006B3431" w:rsidRDefault="006B3431" w:rsidP="00CF16AB">
            <w:pPr>
              <w:widowControl w:val="0"/>
              <w:autoSpaceDE w:val="0"/>
              <w:autoSpaceDN w:val="0"/>
              <w:adjustRightInd w:val="0"/>
              <w:jc w:val="center"/>
              <w:rPr>
                <w:rFonts w:ascii="Palatino Linotype" w:eastAsia="Arial Unicode MS" w:hAnsi="Palatino Linotype" w:cs="Arial"/>
                <w:b/>
                <w:sz w:val="22"/>
                <w:szCs w:val="20"/>
              </w:rPr>
            </w:pPr>
            <w:r w:rsidRPr="006B3431">
              <w:rPr>
                <w:rFonts w:ascii="Palatino Linotype" w:eastAsia="Arial Unicode MS" w:hAnsi="Palatino Linotype" w:cs="Arial"/>
                <w:b/>
                <w:sz w:val="22"/>
                <w:szCs w:val="20"/>
              </w:rPr>
              <w:t>Respuesta</w:t>
            </w:r>
          </w:p>
        </w:tc>
        <w:tc>
          <w:tcPr>
            <w:tcW w:w="3402" w:type="dxa"/>
            <w:shd w:val="clear" w:color="auto" w:fill="262626" w:themeFill="text1" w:themeFillTint="D9"/>
          </w:tcPr>
          <w:p w:rsidR="00854753" w:rsidRPr="006B3431" w:rsidRDefault="006B3431" w:rsidP="00CF16AB">
            <w:pPr>
              <w:widowControl w:val="0"/>
              <w:autoSpaceDE w:val="0"/>
              <w:autoSpaceDN w:val="0"/>
              <w:adjustRightInd w:val="0"/>
              <w:jc w:val="center"/>
              <w:rPr>
                <w:rFonts w:ascii="Palatino Linotype" w:eastAsia="Arial Unicode MS" w:hAnsi="Palatino Linotype" w:cs="Arial"/>
                <w:b/>
                <w:sz w:val="22"/>
                <w:szCs w:val="20"/>
              </w:rPr>
            </w:pPr>
            <w:r w:rsidRPr="006B3431">
              <w:rPr>
                <w:rFonts w:ascii="Palatino Linotype" w:eastAsia="Arial Unicode MS" w:hAnsi="Palatino Linotype" w:cs="Arial"/>
                <w:b/>
                <w:sz w:val="22"/>
                <w:szCs w:val="20"/>
              </w:rPr>
              <w:t>Informe Justificado</w:t>
            </w:r>
          </w:p>
        </w:tc>
        <w:tc>
          <w:tcPr>
            <w:tcW w:w="1319" w:type="dxa"/>
            <w:shd w:val="clear" w:color="auto" w:fill="262626" w:themeFill="text1" w:themeFillTint="D9"/>
          </w:tcPr>
          <w:p w:rsidR="00854753" w:rsidRPr="006B3431" w:rsidRDefault="006B3431" w:rsidP="00CF16AB">
            <w:pPr>
              <w:widowControl w:val="0"/>
              <w:autoSpaceDE w:val="0"/>
              <w:autoSpaceDN w:val="0"/>
              <w:adjustRightInd w:val="0"/>
              <w:jc w:val="center"/>
              <w:rPr>
                <w:rFonts w:ascii="Palatino Linotype" w:eastAsia="Arial Unicode MS" w:hAnsi="Palatino Linotype" w:cs="Arial"/>
                <w:b/>
                <w:sz w:val="22"/>
                <w:szCs w:val="20"/>
              </w:rPr>
            </w:pPr>
            <w:r w:rsidRPr="006B3431">
              <w:rPr>
                <w:rFonts w:ascii="Palatino Linotype" w:eastAsia="Arial Unicode MS" w:hAnsi="Palatino Linotype" w:cs="Arial"/>
                <w:b/>
                <w:sz w:val="22"/>
                <w:szCs w:val="20"/>
              </w:rPr>
              <w:t>Colma</w:t>
            </w:r>
          </w:p>
        </w:tc>
      </w:tr>
      <w:tr w:rsidR="00852009" w:rsidRPr="006B3431" w:rsidTr="00852009">
        <w:tc>
          <w:tcPr>
            <w:tcW w:w="9111" w:type="dxa"/>
            <w:gridSpan w:val="4"/>
            <w:shd w:val="clear" w:color="auto" w:fill="D9D9D9" w:themeFill="background1" w:themeFillShade="D9"/>
            <w:vAlign w:val="center"/>
          </w:tcPr>
          <w:p w:rsidR="00852009" w:rsidRPr="00852009" w:rsidRDefault="00852009" w:rsidP="00CF16AB">
            <w:pPr>
              <w:widowControl w:val="0"/>
              <w:autoSpaceDE w:val="0"/>
              <w:autoSpaceDN w:val="0"/>
              <w:adjustRightInd w:val="0"/>
              <w:jc w:val="center"/>
              <w:rPr>
                <w:rFonts w:ascii="Palatino Linotype" w:eastAsia="Arial Unicode MS" w:hAnsi="Palatino Linotype" w:cs="Arial"/>
                <w:b/>
                <w:sz w:val="20"/>
                <w:szCs w:val="20"/>
              </w:rPr>
            </w:pPr>
            <w:r w:rsidRPr="00852009">
              <w:rPr>
                <w:rFonts w:ascii="Palatino Linotype" w:eastAsia="Arial Unicode MS" w:hAnsi="Palatino Linotype" w:cs="Arial"/>
                <w:b/>
                <w:sz w:val="20"/>
                <w:szCs w:val="20"/>
              </w:rPr>
              <w:t>Del Director de Desarrollo Urbano en funciones a la fecha de la solicitud</w:t>
            </w:r>
          </w:p>
        </w:tc>
      </w:tr>
      <w:tr w:rsidR="0008781D" w:rsidRPr="006B3431" w:rsidTr="0008781D">
        <w:tc>
          <w:tcPr>
            <w:tcW w:w="2689" w:type="dxa"/>
            <w:vAlign w:val="center"/>
          </w:tcPr>
          <w:p w:rsidR="0008781D" w:rsidRPr="00852009" w:rsidRDefault="0008781D" w:rsidP="00294C2B">
            <w:pPr>
              <w:widowControl w:val="0"/>
              <w:autoSpaceDE w:val="0"/>
              <w:autoSpaceDN w:val="0"/>
              <w:adjustRightInd w:val="0"/>
              <w:jc w:val="both"/>
              <w:rPr>
                <w:rFonts w:ascii="Palatino Linotype" w:eastAsia="Arial Unicode MS" w:hAnsi="Palatino Linotype" w:cs="Arial"/>
                <w:sz w:val="18"/>
                <w:szCs w:val="20"/>
              </w:rPr>
            </w:pPr>
            <w:r>
              <w:rPr>
                <w:rFonts w:ascii="Palatino Linotype" w:eastAsia="Arial Unicode MS" w:hAnsi="Palatino Linotype" w:cs="Arial"/>
                <w:sz w:val="18"/>
                <w:szCs w:val="20"/>
              </w:rPr>
              <w:t>A</w:t>
            </w:r>
            <w:r w:rsidRPr="000C25F8">
              <w:rPr>
                <w:rFonts w:ascii="Palatino Linotype" w:eastAsia="Arial Unicode MS" w:hAnsi="Palatino Linotype" w:cs="Arial"/>
                <w:sz w:val="18"/>
                <w:szCs w:val="20"/>
              </w:rPr>
              <w:t>cta de nacimiento, el certificado de nacionalidad mexicana, el pasaporte, la carta de naturalización, la c</w:t>
            </w:r>
            <w:r w:rsidR="00294C2B">
              <w:rPr>
                <w:rFonts w:ascii="Palatino Linotype" w:eastAsia="Arial Unicode MS" w:hAnsi="Palatino Linotype" w:cs="Arial"/>
                <w:sz w:val="18"/>
                <w:szCs w:val="20"/>
              </w:rPr>
              <w:t>é</w:t>
            </w:r>
            <w:r w:rsidRPr="000C25F8">
              <w:rPr>
                <w:rFonts w:ascii="Palatino Linotype" w:eastAsia="Arial Unicode MS" w:hAnsi="Palatino Linotype" w:cs="Arial"/>
                <w:sz w:val="18"/>
                <w:szCs w:val="20"/>
              </w:rPr>
              <w:t>dula de identidad ciudadana, y la matrícula consular que cuente con los siguientes elementos de seguridad (fotografía digitalizada, banda magnética e identificación holográfica).</w:t>
            </w:r>
          </w:p>
        </w:tc>
        <w:tc>
          <w:tcPr>
            <w:tcW w:w="1701" w:type="dxa"/>
            <w:vAlign w:val="center"/>
          </w:tcPr>
          <w:p w:rsidR="0008781D" w:rsidRPr="00AC7F39" w:rsidRDefault="0008781D" w:rsidP="00CF16AB">
            <w:pPr>
              <w:widowControl w:val="0"/>
              <w:autoSpaceDE w:val="0"/>
              <w:autoSpaceDN w:val="0"/>
              <w:adjustRightInd w:val="0"/>
              <w:jc w:val="both"/>
              <w:rPr>
                <w:rFonts w:ascii="Palatino Linotype" w:eastAsia="Arial Unicode MS" w:hAnsi="Palatino Linotype" w:cs="Arial"/>
                <w:sz w:val="18"/>
                <w:szCs w:val="20"/>
              </w:rPr>
            </w:pPr>
            <w:r>
              <w:rPr>
                <w:rFonts w:ascii="Palatino Linotype" w:eastAsia="Arial Unicode MS" w:hAnsi="Palatino Linotype" w:cs="Arial"/>
                <w:sz w:val="18"/>
                <w:szCs w:val="20"/>
              </w:rPr>
              <w:t>No se pronuncia</w:t>
            </w:r>
          </w:p>
        </w:tc>
        <w:tc>
          <w:tcPr>
            <w:tcW w:w="3402" w:type="dxa"/>
            <w:vAlign w:val="center"/>
          </w:tcPr>
          <w:p w:rsidR="0008781D" w:rsidRDefault="0008781D" w:rsidP="00CF16AB">
            <w:r w:rsidRPr="005B313F">
              <w:rPr>
                <w:rFonts w:ascii="Palatino Linotype" w:eastAsia="Arial Unicode MS" w:hAnsi="Palatino Linotype" w:cs="Arial"/>
                <w:sz w:val="18"/>
                <w:szCs w:val="20"/>
              </w:rPr>
              <w:t>Informa que ya el servidor público ya no labora en el Ayuntamiento.</w:t>
            </w:r>
          </w:p>
        </w:tc>
        <w:tc>
          <w:tcPr>
            <w:tcW w:w="1319" w:type="dxa"/>
            <w:vAlign w:val="center"/>
          </w:tcPr>
          <w:p w:rsidR="0008781D" w:rsidRPr="00AC7F39" w:rsidRDefault="0008781D" w:rsidP="00CF16AB">
            <w:pPr>
              <w:widowControl w:val="0"/>
              <w:autoSpaceDE w:val="0"/>
              <w:autoSpaceDN w:val="0"/>
              <w:adjustRightInd w:val="0"/>
              <w:jc w:val="center"/>
              <w:rPr>
                <w:rFonts w:ascii="Palatino Linotype" w:eastAsia="Arial Unicode MS" w:hAnsi="Palatino Linotype" w:cs="Arial"/>
                <w:sz w:val="18"/>
                <w:szCs w:val="20"/>
              </w:rPr>
            </w:pPr>
            <w:r>
              <w:rPr>
                <w:rFonts w:ascii="Palatino Linotype" w:eastAsia="Arial Unicode MS" w:hAnsi="Palatino Linotype" w:cs="Arial"/>
                <w:sz w:val="18"/>
                <w:szCs w:val="20"/>
              </w:rPr>
              <w:t xml:space="preserve">No </w:t>
            </w:r>
          </w:p>
        </w:tc>
      </w:tr>
      <w:tr w:rsidR="0008781D" w:rsidRPr="006B3431" w:rsidTr="0008781D">
        <w:tc>
          <w:tcPr>
            <w:tcW w:w="2689" w:type="dxa"/>
            <w:vAlign w:val="center"/>
          </w:tcPr>
          <w:p w:rsidR="0008781D" w:rsidRPr="00AC7F39" w:rsidRDefault="0008781D" w:rsidP="00CF16AB">
            <w:pPr>
              <w:widowControl w:val="0"/>
              <w:autoSpaceDE w:val="0"/>
              <w:autoSpaceDN w:val="0"/>
              <w:adjustRightInd w:val="0"/>
              <w:jc w:val="both"/>
              <w:rPr>
                <w:rFonts w:ascii="Palatino Linotype" w:eastAsia="Arial Unicode MS" w:hAnsi="Palatino Linotype" w:cs="Arial"/>
                <w:sz w:val="18"/>
                <w:szCs w:val="20"/>
              </w:rPr>
            </w:pPr>
            <w:r w:rsidRPr="00852009">
              <w:rPr>
                <w:rFonts w:ascii="Palatino Linotype" w:eastAsia="Arial Unicode MS" w:hAnsi="Palatino Linotype" w:cs="Arial"/>
                <w:sz w:val="18"/>
                <w:szCs w:val="20"/>
              </w:rPr>
              <w:lastRenderedPageBreak/>
              <w:t>Constancia de no inhabilitación</w:t>
            </w:r>
          </w:p>
        </w:tc>
        <w:tc>
          <w:tcPr>
            <w:tcW w:w="1701" w:type="dxa"/>
            <w:vAlign w:val="center"/>
          </w:tcPr>
          <w:p w:rsidR="0008781D" w:rsidRPr="00AC7F39" w:rsidRDefault="0008781D" w:rsidP="00CF16AB">
            <w:pPr>
              <w:widowControl w:val="0"/>
              <w:autoSpaceDE w:val="0"/>
              <w:autoSpaceDN w:val="0"/>
              <w:adjustRightInd w:val="0"/>
              <w:jc w:val="both"/>
              <w:rPr>
                <w:rFonts w:ascii="Palatino Linotype" w:eastAsia="Arial Unicode MS" w:hAnsi="Palatino Linotype" w:cs="Arial"/>
                <w:sz w:val="18"/>
                <w:szCs w:val="20"/>
              </w:rPr>
            </w:pPr>
            <w:r>
              <w:rPr>
                <w:rFonts w:ascii="Palatino Linotype" w:eastAsia="Arial Unicode MS" w:hAnsi="Palatino Linotype" w:cs="Arial"/>
                <w:sz w:val="18"/>
                <w:szCs w:val="20"/>
              </w:rPr>
              <w:t>Entrega versión pública mal testada.</w:t>
            </w:r>
          </w:p>
        </w:tc>
        <w:tc>
          <w:tcPr>
            <w:tcW w:w="3402" w:type="dxa"/>
            <w:vAlign w:val="center"/>
          </w:tcPr>
          <w:p w:rsidR="0008781D" w:rsidRDefault="0008781D" w:rsidP="00CF16AB">
            <w:r w:rsidRPr="005B313F">
              <w:rPr>
                <w:rFonts w:ascii="Palatino Linotype" w:eastAsia="Arial Unicode MS" w:hAnsi="Palatino Linotype" w:cs="Arial"/>
                <w:sz w:val="18"/>
                <w:szCs w:val="20"/>
              </w:rPr>
              <w:t>Informa que ya el servidor público ya no labora en el Ayuntamiento.</w:t>
            </w:r>
          </w:p>
        </w:tc>
        <w:tc>
          <w:tcPr>
            <w:tcW w:w="1319" w:type="dxa"/>
            <w:vAlign w:val="center"/>
          </w:tcPr>
          <w:p w:rsidR="0008781D" w:rsidRPr="00AC7F39" w:rsidRDefault="0008781D" w:rsidP="00CF16AB">
            <w:pPr>
              <w:widowControl w:val="0"/>
              <w:autoSpaceDE w:val="0"/>
              <w:autoSpaceDN w:val="0"/>
              <w:adjustRightInd w:val="0"/>
              <w:jc w:val="center"/>
              <w:rPr>
                <w:rFonts w:ascii="Palatino Linotype" w:eastAsia="Arial Unicode MS" w:hAnsi="Palatino Linotype" w:cs="Arial"/>
                <w:sz w:val="18"/>
                <w:szCs w:val="20"/>
              </w:rPr>
            </w:pPr>
            <w:r>
              <w:rPr>
                <w:rFonts w:ascii="Palatino Linotype" w:eastAsia="Arial Unicode MS" w:hAnsi="Palatino Linotype" w:cs="Arial"/>
                <w:sz w:val="18"/>
                <w:szCs w:val="20"/>
              </w:rPr>
              <w:t xml:space="preserve">No </w:t>
            </w:r>
          </w:p>
        </w:tc>
      </w:tr>
      <w:tr w:rsidR="0008781D" w:rsidRPr="006B3431" w:rsidTr="0008781D">
        <w:tc>
          <w:tcPr>
            <w:tcW w:w="2689" w:type="dxa"/>
            <w:vAlign w:val="center"/>
          </w:tcPr>
          <w:p w:rsidR="0008781D" w:rsidRPr="00852009" w:rsidRDefault="0008781D" w:rsidP="00CF16AB">
            <w:pPr>
              <w:widowControl w:val="0"/>
              <w:autoSpaceDE w:val="0"/>
              <w:autoSpaceDN w:val="0"/>
              <w:adjustRightInd w:val="0"/>
              <w:jc w:val="both"/>
              <w:rPr>
                <w:rFonts w:ascii="Palatino Linotype" w:eastAsia="Arial Unicode MS" w:hAnsi="Palatino Linotype" w:cs="Arial"/>
                <w:sz w:val="18"/>
                <w:szCs w:val="20"/>
              </w:rPr>
            </w:pPr>
            <w:r>
              <w:rPr>
                <w:rFonts w:ascii="Palatino Linotype" w:eastAsia="Arial Unicode MS" w:hAnsi="Palatino Linotype" w:cs="Arial"/>
                <w:sz w:val="18"/>
                <w:szCs w:val="20"/>
              </w:rPr>
              <w:t>Certificado de no antecedentes penales</w:t>
            </w:r>
          </w:p>
        </w:tc>
        <w:tc>
          <w:tcPr>
            <w:tcW w:w="1701" w:type="dxa"/>
            <w:vAlign w:val="center"/>
          </w:tcPr>
          <w:p w:rsidR="0008781D" w:rsidRPr="00AC7F39" w:rsidRDefault="0008781D" w:rsidP="00CF16AB">
            <w:pPr>
              <w:widowControl w:val="0"/>
              <w:autoSpaceDE w:val="0"/>
              <w:autoSpaceDN w:val="0"/>
              <w:adjustRightInd w:val="0"/>
              <w:jc w:val="both"/>
              <w:rPr>
                <w:rFonts w:ascii="Palatino Linotype" w:eastAsia="Arial Unicode MS" w:hAnsi="Palatino Linotype" w:cs="Arial"/>
                <w:sz w:val="18"/>
                <w:szCs w:val="20"/>
              </w:rPr>
            </w:pPr>
            <w:r>
              <w:rPr>
                <w:rFonts w:ascii="Palatino Linotype" w:eastAsia="Arial Unicode MS" w:hAnsi="Palatino Linotype" w:cs="Arial"/>
                <w:sz w:val="18"/>
                <w:szCs w:val="20"/>
              </w:rPr>
              <w:t>No se pronuncia</w:t>
            </w:r>
          </w:p>
        </w:tc>
        <w:tc>
          <w:tcPr>
            <w:tcW w:w="3402" w:type="dxa"/>
            <w:vAlign w:val="center"/>
          </w:tcPr>
          <w:p w:rsidR="0008781D" w:rsidRDefault="0008781D" w:rsidP="00CF16AB">
            <w:r w:rsidRPr="005B313F">
              <w:rPr>
                <w:rFonts w:ascii="Palatino Linotype" w:eastAsia="Arial Unicode MS" w:hAnsi="Palatino Linotype" w:cs="Arial"/>
                <w:sz w:val="18"/>
                <w:szCs w:val="20"/>
              </w:rPr>
              <w:t>Informa que ya el servidor público ya no labora en el Ayuntamiento.</w:t>
            </w:r>
          </w:p>
        </w:tc>
        <w:tc>
          <w:tcPr>
            <w:tcW w:w="1319" w:type="dxa"/>
            <w:vAlign w:val="center"/>
          </w:tcPr>
          <w:p w:rsidR="0008781D" w:rsidRPr="00AC7F39" w:rsidRDefault="0008781D" w:rsidP="00CF16AB">
            <w:pPr>
              <w:widowControl w:val="0"/>
              <w:autoSpaceDE w:val="0"/>
              <w:autoSpaceDN w:val="0"/>
              <w:adjustRightInd w:val="0"/>
              <w:jc w:val="center"/>
              <w:rPr>
                <w:rFonts w:ascii="Palatino Linotype" w:eastAsia="Arial Unicode MS" w:hAnsi="Palatino Linotype" w:cs="Arial"/>
                <w:sz w:val="18"/>
                <w:szCs w:val="20"/>
              </w:rPr>
            </w:pPr>
            <w:r>
              <w:rPr>
                <w:rFonts w:ascii="Palatino Linotype" w:eastAsia="Arial Unicode MS" w:hAnsi="Palatino Linotype" w:cs="Arial"/>
                <w:sz w:val="18"/>
                <w:szCs w:val="20"/>
              </w:rPr>
              <w:t xml:space="preserve">No </w:t>
            </w:r>
          </w:p>
        </w:tc>
      </w:tr>
      <w:tr w:rsidR="0008781D" w:rsidRPr="006B3431" w:rsidTr="0008781D">
        <w:tc>
          <w:tcPr>
            <w:tcW w:w="2689" w:type="dxa"/>
            <w:vAlign w:val="center"/>
          </w:tcPr>
          <w:p w:rsidR="0008781D" w:rsidRPr="00AC7F39" w:rsidRDefault="0008781D" w:rsidP="00CF16AB">
            <w:pPr>
              <w:widowControl w:val="0"/>
              <w:autoSpaceDE w:val="0"/>
              <w:autoSpaceDN w:val="0"/>
              <w:adjustRightInd w:val="0"/>
              <w:jc w:val="both"/>
              <w:rPr>
                <w:rFonts w:ascii="Palatino Linotype" w:eastAsia="Arial Unicode MS" w:hAnsi="Palatino Linotype" w:cs="Arial"/>
                <w:sz w:val="18"/>
                <w:szCs w:val="20"/>
              </w:rPr>
            </w:pPr>
            <w:r w:rsidRPr="00852009">
              <w:rPr>
                <w:rFonts w:ascii="Palatino Linotype" w:eastAsia="Arial Unicode MS" w:hAnsi="Palatino Linotype" w:cs="Arial"/>
                <w:sz w:val="18"/>
                <w:szCs w:val="20"/>
              </w:rPr>
              <w:t>Título profesional en el área de Ingenierí</w:t>
            </w:r>
            <w:r>
              <w:rPr>
                <w:rFonts w:ascii="Palatino Linotype" w:eastAsia="Arial Unicode MS" w:hAnsi="Palatino Linotype" w:cs="Arial"/>
                <w:sz w:val="18"/>
                <w:szCs w:val="20"/>
              </w:rPr>
              <w:t>a Civil- Arquitectura o a fin</w:t>
            </w:r>
          </w:p>
        </w:tc>
        <w:tc>
          <w:tcPr>
            <w:tcW w:w="1701" w:type="dxa"/>
            <w:vAlign w:val="center"/>
          </w:tcPr>
          <w:p w:rsidR="0008781D" w:rsidRPr="00AC7F39" w:rsidRDefault="0008781D" w:rsidP="00CF16AB">
            <w:pPr>
              <w:widowControl w:val="0"/>
              <w:autoSpaceDE w:val="0"/>
              <w:autoSpaceDN w:val="0"/>
              <w:adjustRightInd w:val="0"/>
              <w:jc w:val="both"/>
              <w:rPr>
                <w:rFonts w:ascii="Palatino Linotype" w:eastAsia="Arial Unicode MS" w:hAnsi="Palatino Linotype" w:cs="Arial"/>
                <w:sz w:val="18"/>
                <w:szCs w:val="20"/>
              </w:rPr>
            </w:pPr>
            <w:r>
              <w:rPr>
                <w:rFonts w:ascii="Palatino Linotype" w:eastAsia="Arial Unicode MS" w:hAnsi="Palatino Linotype" w:cs="Arial"/>
                <w:sz w:val="18"/>
                <w:szCs w:val="20"/>
              </w:rPr>
              <w:t>No se pronuncia</w:t>
            </w:r>
          </w:p>
        </w:tc>
        <w:tc>
          <w:tcPr>
            <w:tcW w:w="3402" w:type="dxa"/>
            <w:vAlign w:val="center"/>
          </w:tcPr>
          <w:p w:rsidR="0008781D" w:rsidRDefault="0008781D" w:rsidP="00CF16AB">
            <w:r w:rsidRPr="005B313F">
              <w:rPr>
                <w:rFonts w:ascii="Palatino Linotype" w:eastAsia="Arial Unicode MS" w:hAnsi="Palatino Linotype" w:cs="Arial"/>
                <w:sz w:val="18"/>
                <w:szCs w:val="20"/>
              </w:rPr>
              <w:t>Informa que ya el servidor público ya no labora en el Ayuntamiento.</w:t>
            </w:r>
          </w:p>
        </w:tc>
        <w:tc>
          <w:tcPr>
            <w:tcW w:w="1319" w:type="dxa"/>
            <w:vAlign w:val="center"/>
          </w:tcPr>
          <w:p w:rsidR="0008781D" w:rsidRPr="00AC7F39" w:rsidRDefault="0008781D" w:rsidP="00CF16AB">
            <w:pPr>
              <w:widowControl w:val="0"/>
              <w:autoSpaceDE w:val="0"/>
              <w:autoSpaceDN w:val="0"/>
              <w:adjustRightInd w:val="0"/>
              <w:jc w:val="center"/>
              <w:rPr>
                <w:rFonts w:ascii="Palatino Linotype" w:eastAsia="Arial Unicode MS" w:hAnsi="Palatino Linotype" w:cs="Arial"/>
                <w:sz w:val="18"/>
                <w:szCs w:val="20"/>
              </w:rPr>
            </w:pPr>
            <w:r>
              <w:rPr>
                <w:rFonts w:ascii="Palatino Linotype" w:eastAsia="Arial Unicode MS" w:hAnsi="Palatino Linotype" w:cs="Arial"/>
                <w:sz w:val="18"/>
                <w:szCs w:val="20"/>
              </w:rPr>
              <w:t xml:space="preserve">No </w:t>
            </w:r>
          </w:p>
        </w:tc>
      </w:tr>
      <w:tr w:rsidR="00C234B5" w:rsidRPr="006B3431" w:rsidTr="00AC6473">
        <w:tc>
          <w:tcPr>
            <w:tcW w:w="2689" w:type="dxa"/>
            <w:vAlign w:val="center"/>
          </w:tcPr>
          <w:p w:rsidR="00C234B5" w:rsidRPr="00AC7F39" w:rsidRDefault="00C234B5" w:rsidP="00CF16AB">
            <w:pPr>
              <w:widowControl w:val="0"/>
              <w:autoSpaceDE w:val="0"/>
              <w:autoSpaceDN w:val="0"/>
              <w:adjustRightInd w:val="0"/>
              <w:jc w:val="both"/>
              <w:rPr>
                <w:rFonts w:ascii="Palatino Linotype" w:eastAsia="Arial Unicode MS" w:hAnsi="Palatino Linotype" w:cs="Arial"/>
                <w:sz w:val="18"/>
                <w:szCs w:val="20"/>
              </w:rPr>
            </w:pPr>
            <w:r w:rsidRPr="00852009">
              <w:rPr>
                <w:rFonts w:ascii="Palatino Linotype" w:eastAsia="Arial Unicode MS" w:hAnsi="Palatino Linotype" w:cs="Arial"/>
                <w:sz w:val="18"/>
                <w:szCs w:val="20"/>
              </w:rPr>
              <w:t>Certificación de competencia Laboral expedida por el Instituto Hacendario del Estado de México;</w:t>
            </w:r>
          </w:p>
        </w:tc>
        <w:tc>
          <w:tcPr>
            <w:tcW w:w="1701" w:type="dxa"/>
            <w:vAlign w:val="center"/>
          </w:tcPr>
          <w:p w:rsidR="00C234B5" w:rsidRPr="00AC7F39" w:rsidRDefault="00B62043" w:rsidP="00CF16AB">
            <w:pPr>
              <w:widowControl w:val="0"/>
              <w:autoSpaceDE w:val="0"/>
              <w:autoSpaceDN w:val="0"/>
              <w:adjustRightInd w:val="0"/>
              <w:jc w:val="both"/>
              <w:rPr>
                <w:rFonts w:ascii="Palatino Linotype" w:eastAsia="Arial Unicode MS" w:hAnsi="Palatino Linotype" w:cs="Arial"/>
                <w:sz w:val="18"/>
                <w:szCs w:val="20"/>
              </w:rPr>
            </w:pPr>
            <w:r>
              <w:rPr>
                <w:rFonts w:ascii="Palatino Linotype" w:eastAsia="Arial Unicode MS" w:hAnsi="Palatino Linotype" w:cs="Arial"/>
                <w:sz w:val="18"/>
                <w:szCs w:val="20"/>
              </w:rPr>
              <w:t xml:space="preserve">Remite </w:t>
            </w:r>
            <w:r w:rsidRPr="00B62043">
              <w:rPr>
                <w:rFonts w:ascii="Palatino Linotype" w:eastAsia="Arial Unicode MS" w:hAnsi="Palatino Linotype" w:cs="Arial"/>
                <w:sz w:val="18"/>
                <w:szCs w:val="20"/>
              </w:rPr>
              <w:t>Registro de Candidatos</w:t>
            </w:r>
            <w:r w:rsidR="00AB02AA">
              <w:rPr>
                <w:rFonts w:ascii="Palatino Linotype" w:eastAsia="Arial Unicode MS" w:hAnsi="Palatino Linotype" w:cs="Arial"/>
                <w:sz w:val="18"/>
                <w:szCs w:val="20"/>
              </w:rPr>
              <w:t xml:space="preserve"> </w:t>
            </w:r>
            <w:r w:rsidRPr="00B62043">
              <w:rPr>
                <w:rFonts w:ascii="Palatino Linotype" w:eastAsia="Arial Unicode MS" w:hAnsi="Palatino Linotype" w:cs="Arial"/>
                <w:sz w:val="18"/>
                <w:szCs w:val="20"/>
              </w:rPr>
              <w:t>a Certificación</w:t>
            </w:r>
            <w:r w:rsidR="00AB02AA">
              <w:rPr>
                <w:rFonts w:ascii="Palatino Linotype" w:eastAsia="Arial Unicode MS" w:hAnsi="Palatino Linotype" w:cs="Arial"/>
                <w:sz w:val="18"/>
                <w:szCs w:val="20"/>
              </w:rPr>
              <w:t xml:space="preserve"> </w:t>
            </w:r>
            <w:r w:rsidRPr="00B62043">
              <w:rPr>
                <w:rFonts w:ascii="Palatino Linotype" w:eastAsia="Arial Unicode MS" w:hAnsi="Palatino Linotype" w:cs="Arial"/>
                <w:sz w:val="18"/>
                <w:szCs w:val="20"/>
              </w:rPr>
              <w:t>con base a las,</w:t>
            </w:r>
            <w:r w:rsidR="00AB02AA">
              <w:rPr>
                <w:rFonts w:ascii="Palatino Linotype" w:eastAsia="Arial Unicode MS" w:hAnsi="Palatino Linotype" w:cs="Arial"/>
                <w:sz w:val="18"/>
                <w:szCs w:val="20"/>
              </w:rPr>
              <w:t xml:space="preserve"> </w:t>
            </w:r>
            <w:r w:rsidRPr="00B62043">
              <w:rPr>
                <w:rFonts w:ascii="Palatino Linotype" w:eastAsia="Arial Unicode MS" w:hAnsi="Palatino Linotype" w:cs="Arial"/>
                <w:sz w:val="18"/>
                <w:szCs w:val="20"/>
              </w:rPr>
              <w:t>Normas Institucionales</w:t>
            </w:r>
            <w:r w:rsidR="00AB02AA">
              <w:rPr>
                <w:rFonts w:ascii="Palatino Linotype" w:eastAsia="Arial Unicode MS" w:hAnsi="Palatino Linotype" w:cs="Arial"/>
                <w:sz w:val="18"/>
                <w:szCs w:val="20"/>
              </w:rPr>
              <w:t xml:space="preserve"> de Competencia </w:t>
            </w:r>
            <w:r w:rsidRPr="00B62043">
              <w:rPr>
                <w:rFonts w:ascii="Palatino Linotype" w:eastAsia="Arial Unicode MS" w:hAnsi="Palatino Linotype" w:cs="Arial"/>
                <w:sz w:val="18"/>
                <w:szCs w:val="20"/>
              </w:rPr>
              <w:t>Laboral</w:t>
            </w:r>
          </w:p>
        </w:tc>
        <w:tc>
          <w:tcPr>
            <w:tcW w:w="3402" w:type="dxa"/>
            <w:vAlign w:val="center"/>
          </w:tcPr>
          <w:p w:rsidR="00C234B5" w:rsidRPr="00AC7F39" w:rsidRDefault="00AC6473" w:rsidP="00CF16AB">
            <w:pPr>
              <w:widowControl w:val="0"/>
              <w:autoSpaceDE w:val="0"/>
              <w:autoSpaceDN w:val="0"/>
              <w:adjustRightInd w:val="0"/>
              <w:jc w:val="both"/>
              <w:rPr>
                <w:rFonts w:ascii="Palatino Linotype" w:eastAsia="Arial Unicode MS" w:hAnsi="Palatino Linotype" w:cs="Arial"/>
                <w:sz w:val="18"/>
                <w:szCs w:val="20"/>
              </w:rPr>
            </w:pPr>
            <w:r>
              <w:rPr>
                <w:rFonts w:ascii="Palatino Linotype" w:eastAsia="Arial Unicode MS" w:hAnsi="Palatino Linotype" w:cs="Arial"/>
                <w:sz w:val="18"/>
                <w:szCs w:val="20"/>
              </w:rPr>
              <w:t>Informa que ya el servidor público ya no labora en el Ayuntamiento.</w:t>
            </w:r>
          </w:p>
        </w:tc>
        <w:tc>
          <w:tcPr>
            <w:tcW w:w="1319" w:type="dxa"/>
            <w:vAlign w:val="center"/>
          </w:tcPr>
          <w:p w:rsidR="00C234B5" w:rsidRPr="00AC7F39" w:rsidRDefault="00AC6473" w:rsidP="00CF16AB">
            <w:pPr>
              <w:widowControl w:val="0"/>
              <w:autoSpaceDE w:val="0"/>
              <w:autoSpaceDN w:val="0"/>
              <w:adjustRightInd w:val="0"/>
              <w:jc w:val="center"/>
              <w:rPr>
                <w:rFonts w:ascii="Palatino Linotype" w:eastAsia="Arial Unicode MS" w:hAnsi="Palatino Linotype" w:cs="Arial"/>
                <w:sz w:val="18"/>
                <w:szCs w:val="20"/>
              </w:rPr>
            </w:pPr>
            <w:r>
              <w:rPr>
                <w:rFonts w:ascii="Palatino Linotype" w:eastAsia="Arial Unicode MS" w:hAnsi="Palatino Linotype" w:cs="Arial"/>
                <w:sz w:val="18"/>
                <w:szCs w:val="20"/>
              </w:rPr>
              <w:t>No</w:t>
            </w:r>
          </w:p>
        </w:tc>
      </w:tr>
      <w:tr w:rsidR="00C234B5" w:rsidRPr="006B3431" w:rsidTr="00852009">
        <w:tc>
          <w:tcPr>
            <w:tcW w:w="9111" w:type="dxa"/>
            <w:gridSpan w:val="4"/>
            <w:shd w:val="clear" w:color="auto" w:fill="D9D9D9" w:themeFill="background1" w:themeFillShade="D9"/>
            <w:vAlign w:val="center"/>
          </w:tcPr>
          <w:p w:rsidR="00C234B5" w:rsidRPr="00852009" w:rsidRDefault="00C234B5" w:rsidP="00CF16AB">
            <w:pPr>
              <w:widowControl w:val="0"/>
              <w:autoSpaceDE w:val="0"/>
              <w:autoSpaceDN w:val="0"/>
              <w:adjustRightInd w:val="0"/>
              <w:jc w:val="center"/>
              <w:rPr>
                <w:rFonts w:ascii="Palatino Linotype" w:eastAsia="Arial Unicode MS" w:hAnsi="Palatino Linotype" w:cs="Arial"/>
                <w:b/>
                <w:sz w:val="20"/>
                <w:szCs w:val="20"/>
              </w:rPr>
            </w:pPr>
            <w:r w:rsidRPr="00852009">
              <w:rPr>
                <w:rFonts w:ascii="Palatino Linotype" w:eastAsia="Arial Unicode MS" w:hAnsi="Palatino Linotype" w:cs="Arial"/>
                <w:b/>
                <w:sz w:val="20"/>
                <w:szCs w:val="20"/>
              </w:rPr>
              <w:t>En caso de no contar con la información</w:t>
            </w:r>
          </w:p>
        </w:tc>
      </w:tr>
      <w:tr w:rsidR="00C234B5" w:rsidRPr="006B3431" w:rsidTr="00AC6473">
        <w:tc>
          <w:tcPr>
            <w:tcW w:w="2689" w:type="dxa"/>
            <w:vAlign w:val="center"/>
          </w:tcPr>
          <w:p w:rsidR="00C234B5" w:rsidRPr="00AC7F39" w:rsidRDefault="00C234B5" w:rsidP="00CF16AB">
            <w:pPr>
              <w:widowControl w:val="0"/>
              <w:autoSpaceDE w:val="0"/>
              <w:autoSpaceDN w:val="0"/>
              <w:adjustRightInd w:val="0"/>
              <w:jc w:val="both"/>
              <w:rPr>
                <w:rFonts w:ascii="Palatino Linotype" w:eastAsia="Arial Unicode MS" w:hAnsi="Palatino Linotype" w:cs="Arial"/>
                <w:sz w:val="18"/>
                <w:szCs w:val="20"/>
              </w:rPr>
            </w:pPr>
            <w:r>
              <w:rPr>
                <w:rFonts w:ascii="Palatino Linotype" w:eastAsia="Arial Unicode MS" w:hAnsi="Palatino Linotype" w:cs="Arial"/>
                <w:sz w:val="18"/>
                <w:szCs w:val="20"/>
              </w:rPr>
              <w:t>Acciones d</w:t>
            </w:r>
            <w:r w:rsidRPr="00852009">
              <w:rPr>
                <w:rFonts w:ascii="Palatino Linotype" w:eastAsia="Arial Unicode MS" w:hAnsi="Palatino Linotype" w:cs="Arial"/>
                <w:sz w:val="18"/>
                <w:szCs w:val="20"/>
              </w:rPr>
              <w:t>el cabildo para corroborar que se cumpla con los requisitos de competencia laboral</w:t>
            </w:r>
          </w:p>
        </w:tc>
        <w:tc>
          <w:tcPr>
            <w:tcW w:w="1701" w:type="dxa"/>
            <w:vAlign w:val="center"/>
          </w:tcPr>
          <w:p w:rsidR="00C234B5" w:rsidRPr="00AC7F39" w:rsidRDefault="00B62043" w:rsidP="00CF16AB">
            <w:pPr>
              <w:widowControl w:val="0"/>
              <w:autoSpaceDE w:val="0"/>
              <w:autoSpaceDN w:val="0"/>
              <w:adjustRightInd w:val="0"/>
              <w:jc w:val="both"/>
              <w:rPr>
                <w:rFonts w:ascii="Palatino Linotype" w:eastAsia="Arial Unicode MS" w:hAnsi="Palatino Linotype" w:cs="Arial"/>
                <w:sz w:val="18"/>
                <w:szCs w:val="20"/>
              </w:rPr>
            </w:pPr>
            <w:r>
              <w:rPr>
                <w:rFonts w:ascii="Palatino Linotype" w:eastAsia="Arial Unicode MS" w:hAnsi="Palatino Linotype" w:cs="Arial"/>
                <w:sz w:val="18"/>
                <w:szCs w:val="20"/>
              </w:rPr>
              <w:t>El Secretario del Ayuntamiento</w:t>
            </w:r>
            <w:r w:rsidR="00AB02AA">
              <w:rPr>
                <w:rFonts w:ascii="Palatino Linotype" w:eastAsia="Arial Unicode MS" w:hAnsi="Palatino Linotype" w:cs="Arial"/>
                <w:sz w:val="18"/>
                <w:szCs w:val="20"/>
              </w:rPr>
              <w:t xml:space="preserve"> </w:t>
            </w:r>
            <w:r>
              <w:rPr>
                <w:rFonts w:ascii="Palatino Linotype" w:eastAsia="Arial Unicode MS" w:hAnsi="Palatino Linotype" w:cs="Arial"/>
                <w:sz w:val="18"/>
                <w:szCs w:val="20"/>
              </w:rPr>
              <w:t xml:space="preserve">señala que el cabildo </w:t>
            </w:r>
            <w:r w:rsidRPr="00B62043">
              <w:rPr>
                <w:rFonts w:ascii="Palatino Linotype" w:eastAsia="Arial Unicode MS" w:hAnsi="Palatino Linotype" w:cs="Arial"/>
                <w:sz w:val="18"/>
                <w:szCs w:val="20"/>
              </w:rPr>
              <w:t>ha</w:t>
            </w:r>
            <w:r>
              <w:rPr>
                <w:rFonts w:ascii="Palatino Linotype" w:eastAsia="Arial Unicode MS" w:hAnsi="Palatino Linotype" w:cs="Arial"/>
                <w:sz w:val="18"/>
                <w:szCs w:val="20"/>
              </w:rPr>
              <w:t xml:space="preserve"> </w:t>
            </w:r>
            <w:r w:rsidRPr="00B62043">
              <w:rPr>
                <w:rFonts w:ascii="Palatino Linotype" w:eastAsia="Arial Unicode MS" w:hAnsi="Palatino Linotype" w:cs="Arial"/>
                <w:sz w:val="18"/>
                <w:szCs w:val="20"/>
              </w:rPr>
              <w:t xml:space="preserve">verificado </w:t>
            </w:r>
            <w:r>
              <w:rPr>
                <w:rFonts w:ascii="Palatino Linotype" w:eastAsia="Arial Unicode MS" w:hAnsi="Palatino Linotype" w:cs="Arial"/>
                <w:sz w:val="18"/>
                <w:szCs w:val="20"/>
              </w:rPr>
              <w:t>que el servidor público cubre los requisitos descritos.</w:t>
            </w:r>
          </w:p>
        </w:tc>
        <w:tc>
          <w:tcPr>
            <w:tcW w:w="3402" w:type="dxa"/>
            <w:vAlign w:val="center"/>
          </w:tcPr>
          <w:p w:rsidR="00AB02AA" w:rsidRDefault="00AB02AA" w:rsidP="00CF16AB">
            <w:pPr>
              <w:widowControl w:val="0"/>
              <w:autoSpaceDE w:val="0"/>
              <w:autoSpaceDN w:val="0"/>
              <w:adjustRightInd w:val="0"/>
              <w:jc w:val="both"/>
              <w:rPr>
                <w:rFonts w:ascii="Palatino Linotype" w:eastAsia="Arial Unicode MS" w:hAnsi="Palatino Linotype" w:cs="Arial"/>
                <w:sz w:val="18"/>
                <w:szCs w:val="20"/>
              </w:rPr>
            </w:pPr>
            <w:r>
              <w:rPr>
                <w:rFonts w:ascii="Palatino Linotype" w:eastAsia="Arial Unicode MS" w:hAnsi="Palatino Linotype" w:cs="Arial"/>
                <w:sz w:val="18"/>
                <w:szCs w:val="20"/>
              </w:rPr>
              <w:t xml:space="preserve">Se </w:t>
            </w:r>
            <w:r w:rsidR="00764B0A" w:rsidRPr="00764B0A">
              <w:rPr>
                <w:rFonts w:ascii="Palatino Linotype" w:eastAsia="Arial Unicode MS" w:hAnsi="Palatino Linotype" w:cs="Arial"/>
                <w:sz w:val="18"/>
                <w:szCs w:val="20"/>
              </w:rPr>
              <w:t>inform</w:t>
            </w:r>
            <w:r>
              <w:rPr>
                <w:rFonts w:ascii="Palatino Linotype" w:eastAsia="Arial Unicode MS" w:hAnsi="Palatino Linotype" w:cs="Arial"/>
                <w:sz w:val="18"/>
                <w:szCs w:val="20"/>
              </w:rPr>
              <w:t>ó</w:t>
            </w:r>
            <w:r w:rsidR="00764B0A" w:rsidRPr="00764B0A">
              <w:rPr>
                <w:rFonts w:ascii="Palatino Linotype" w:eastAsia="Arial Unicode MS" w:hAnsi="Palatino Linotype" w:cs="Arial"/>
                <w:sz w:val="18"/>
                <w:szCs w:val="20"/>
              </w:rPr>
              <w:t xml:space="preserve"> que en distintos sesiones de cabildo dentro de los </w:t>
            </w:r>
            <w:r w:rsidRPr="00764B0A">
              <w:rPr>
                <w:rFonts w:ascii="Palatino Linotype" w:eastAsia="Arial Unicode MS" w:hAnsi="Palatino Linotype" w:cs="Arial"/>
                <w:sz w:val="18"/>
                <w:szCs w:val="20"/>
              </w:rPr>
              <w:t>asuntos</w:t>
            </w:r>
            <w:r w:rsidR="00764B0A" w:rsidRPr="00764B0A">
              <w:rPr>
                <w:rFonts w:ascii="Palatino Linotype" w:eastAsia="Arial Unicode MS" w:hAnsi="Palatino Linotype" w:cs="Arial"/>
                <w:sz w:val="18"/>
                <w:szCs w:val="20"/>
              </w:rPr>
              <w:t xml:space="preserve"> </w:t>
            </w:r>
            <w:r w:rsidRPr="00764B0A">
              <w:rPr>
                <w:rFonts w:ascii="Palatino Linotype" w:eastAsia="Arial Unicode MS" w:hAnsi="Palatino Linotype" w:cs="Arial"/>
                <w:sz w:val="18"/>
                <w:szCs w:val="20"/>
              </w:rPr>
              <w:t>generales</w:t>
            </w:r>
            <w:r>
              <w:rPr>
                <w:rFonts w:ascii="Palatino Linotype" w:eastAsia="Arial Unicode MS" w:hAnsi="Palatino Linotype" w:cs="Arial"/>
                <w:sz w:val="18"/>
                <w:szCs w:val="20"/>
              </w:rPr>
              <w:t xml:space="preserve"> y en forma </w:t>
            </w:r>
            <w:r w:rsidR="00764B0A" w:rsidRPr="00764B0A">
              <w:rPr>
                <w:rFonts w:ascii="Palatino Linotype" w:eastAsia="Arial Unicode MS" w:hAnsi="Palatino Linotype" w:cs="Arial"/>
                <w:sz w:val="18"/>
                <w:szCs w:val="20"/>
              </w:rPr>
              <w:t>ind</w:t>
            </w:r>
            <w:r>
              <w:rPr>
                <w:rFonts w:ascii="Palatino Linotype" w:eastAsia="Arial Unicode MS" w:hAnsi="Palatino Linotype" w:cs="Arial"/>
                <w:sz w:val="18"/>
                <w:szCs w:val="20"/>
              </w:rPr>
              <w:t>i</w:t>
            </w:r>
            <w:r w:rsidR="00764B0A" w:rsidRPr="00764B0A">
              <w:rPr>
                <w:rFonts w:ascii="Palatino Linotype" w:eastAsia="Arial Unicode MS" w:hAnsi="Palatino Linotype" w:cs="Arial"/>
                <w:sz w:val="18"/>
                <w:szCs w:val="20"/>
              </w:rPr>
              <w:t xml:space="preserve">stinta los miembros del </w:t>
            </w:r>
            <w:r w:rsidRPr="00764B0A">
              <w:rPr>
                <w:rFonts w:ascii="Palatino Linotype" w:eastAsia="Arial Unicode MS" w:hAnsi="Palatino Linotype" w:cs="Arial"/>
                <w:sz w:val="18"/>
                <w:szCs w:val="20"/>
              </w:rPr>
              <w:t>cabildo</w:t>
            </w:r>
            <w:r w:rsidR="00764B0A" w:rsidRPr="00764B0A">
              <w:rPr>
                <w:rFonts w:ascii="Palatino Linotype" w:eastAsia="Arial Unicode MS" w:hAnsi="Palatino Linotype" w:cs="Arial"/>
                <w:sz w:val="18"/>
                <w:szCs w:val="20"/>
              </w:rPr>
              <w:t xml:space="preserve"> han requerido lo certificación de </w:t>
            </w:r>
            <w:r w:rsidRPr="00764B0A">
              <w:rPr>
                <w:rFonts w:ascii="Palatino Linotype" w:eastAsia="Arial Unicode MS" w:hAnsi="Palatino Linotype" w:cs="Arial"/>
                <w:sz w:val="18"/>
                <w:szCs w:val="20"/>
              </w:rPr>
              <w:t>competencia</w:t>
            </w:r>
            <w:r w:rsidR="00764B0A" w:rsidRPr="00764B0A">
              <w:rPr>
                <w:rFonts w:ascii="Palatino Linotype" w:eastAsia="Arial Unicode MS" w:hAnsi="Palatino Linotype" w:cs="Arial"/>
                <w:sz w:val="18"/>
                <w:szCs w:val="20"/>
              </w:rPr>
              <w:t xml:space="preserve"> </w:t>
            </w:r>
            <w:r w:rsidRPr="00764B0A">
              <w:rPr>
                <w:rFonts w:ascii="Palatino Linotype" w:eastAsia="Arial Unicode MS" w:hAnsi="Palatino Linotype" w:cs="Arial"/>
                <w:sz w:val="18"/>
                <w:szCs w:val="20"/>
              </w:rPr>
              <w:t>laboral</w:t>
            </w:r>
            <w:r w:rsidR="00764B0A" w:rsidRPr="00764B0A">
              <w:rPr>
                <w:rFonts w:ascii="Palatino Linotype" w:eastAsia="Arial Unicode MS" w:hAnsi="Palatino Linotype" w:cs="Arial"/>
                <w:sz w:val="18"/>
                <w:szCs w:val="20"/>
              </w:rPr>
              <w:t>,</w:t>
            </w:r>
            <w:r>
              <w:rPr>
                <w:rFonts w:ascii="Palatino Linotype" w:eastAsia="Arial Unicode MS" w:hAnsi="Palatino Linotype" w:cs="Arial"/>
                <w:sz w:val="18"/>
                <w:szCs w:val="20"/>
              </w:rPr>
              <w:t xml:space="preserve"> siendo las siguientes:</w:t>
            </w:r>
          </w:p>
          <w:p w:rsidR="00AB02AA" w:rsidRDefault="00AB02AA" w:rsidP="00CF16AB">
            <w:pPr>
              <w:widowControl w:val="0"/>
              <w:autoSpaceDE w:val="0"/>
              <w:autoSpaceDN w:val="0"/>
              <w:adjustRightInd w:val="0"/>
              <w:jc w:val="both"/>
              <w:rPr>
                <w:rFonts w:ascii="Palatino Linotype" w:eastAsia="Arial Unicode MS" w:hAnsi="Palatino Linotype" w:cs="Arial"/>
                <w:sz w:val="18"/>
                <w:szCs w:val="20"/>
              </w:rPr>
            </w:pPr>
          </w:p>
          <w:p w:rsidR="00AB02AA" w:rsidRPr="00AB02AA" w:rsidRDefault="00764B0A" w:rsidP="00CF16AB">
            <w:pPr>
              <w:pStyle w:val="Prrafodelista"/>
              <w:widowControl w:val="0"/>
              <w:numPr>
                <w:ilvl w:val="0"/>
                <w:numId w:val="34"/>
              </w:numPr>
              <w:autoSpaceDE w:val="0"/>
              <w:autoSpaceDN w:val="0"/>
              <w:adjustRightInd w:val="0"/>
              <w:ind w:left="33" w:hanging="33"/>
              <w:jc w:val="both"/>
              <w:rPr>
                <w:rFonts w:ascii="Palatino Linotype" w:eastAsia="Arial Unicode MS" w:hAnsi="Palatino Linotype" w:cs="Arial"/>
                <w:sz w:val="18"/>
                <w:szCs w:val="20"/>
              </w:rPr>
            </w:pPr>
            <w:r w:rsidRPr="00AB02AA">
              <w:rPr>
                <w:rFonts w:ascii="Palatino Linotype" w:eastAsia="Arial Unicode MS" w:hAnsi="Palatino Linotype" w:cs="Arial"/>
                <w:sz w:val="18"/>
                <w:szCs w:val="20"/>
              </w:rPr>
              <w:t xml:space="preserve">Décimo Novena Sesión </w:t>
            </w:r>
            <w:r w:rsidR="00AB02AA" w:rsidRPr="00AB02AA">
              <w:rPr>
                <w:rFonts w:ascii="Palatino Linotype" w:eastAsia="Arial Unicode MS" w:hAnsi="Palatino Linotype" w:cs="Arial"/>
                <w:sz w:val="18"/>
                <w:szCs w:val="20"/>
              </w:rPr>
              <w:t>Ordinaria</w:t>
            </w:r>
            <w:r w:rsidRPr="00AB02AA">
              <w:rPr>
                <w:rFonts w:ascii="Palatino Linotype" w:eastAsia="Arial Unicode MS" w:hAnsi="Palatino Linotype" w:cs="Arial"/>
                <w:sz w:val="18"/>
                <w:szCs w:val="20"/>
              </w:rPr>
              <w:t xml:space="preserve"> de </w:t>
            </w:r>
            <w:r w:rsidR="00AB02AA" w:rsidRPr="00AB02AA">
              <w:rPr>
                <w:rFonts w:ascii="Palatino Linotype" w:eastAsia="Arial Unicode MS" w:hAnsi="Palatino Linotype" w:cs="Arial"/>
                <w:sz w:val="18"/>
                <w:szCs w:val="20"/>
              </w:rPr>
              <w:t>Cabildo</w:t>
            </w:r>
            <w:r w:rsidRPr="00AB02AA">
              <w:rPr>
                <w:rFonts w:ascii="Palatino Linotype" w:eastAsia="Arial Unicode MS" w:hAnsi="Palatino Linotype" w:cs="Arial"/>
                <w:sz w:val="18"/>
                <w:szCs w:val="20"/>
              </w:rPr>
              <w:t xml:space="preserve"> de fecho seis de </w:t>
            </w:r>
            <w:r w:rsidR="00AB02AA" w:rsidRPr="00AB02AA">
              <w:rPr>
                <w:rFonts w:ascii="Palatino Linotype" w:eastAsia="Arial Unicode MS" w:hAnsi="Palatino Linotype" w:cs="Arial"/>
                <w:sz w:val="18"/>
                <w:szCs w:val="20"/>
              </w:rPr>
              <w:t>junio</w:t>
            </w:r>
            <w:r w:rsidRPr="00AB02AA">
              <w:rPr>
                <w:rFonts w:ascii="Palatino Linotype" w:eastAsia="Arial Unicode MS" w:hAnsi="Palatino Linotype" w:cs="Arial"/>
                <w:sz w:val="18"/>
                <w:szCs w:val="20"/>
              </w:rPr>
              <w:t xml:space="preserve"> de</w:t>
            </w:r>
            <w:r w:rsidR="00AB02AA" w:rsidRPr="00AB02AA">
              <w:rPr>
                <w:rFonts w:ascii="Palatino Linotype" w:eastAsia="Arial Unicode MS" w:hAnsi="Palatino Linotype" w:cs="Arial"/>
                <w:sz w:val="18"/>
                <w:szCs w:val="20"/>
              </w:rPr>
              <w:t xml:space="preserve"> </w:t>
            </w:r>
            <w:r w:rsidRPr="00AB02AA">
              <w:rPr>
                <w:rFonts w:ascii="Palatino Linotype" w:eastAsia="Arial Unicode MS" w:hAnsi="Palatino Linotype" w:cs="Arial"/>
                <w:sz w:val="18"/>
                <w:szCs w:val="20"/>
              </w:rPr>
              <w:t>20</w:t>
            </w:r>
            <w:r w:rsidR="00AB02AA" w:rsidRPr="00AB02AA">
              <w:rPr>
                <w:rFonts w:ascii="Palatino Linotype" w:eastAsia="Arial Unicode MS" w:hAnsi="Palatino Linotype" w:cs="Arial"/>
                <w:sz w:val="18"/>
                <w:szCs w:val="20"/>
              </w:rPr>
              <w:t>1</w:t>
            </w:r>
            <w:r w:rsidRPr="00AB02AA">
              <w:rPr>
                <w:rFonts w:ascii="Palatino Linotype" w:eastAsia="Arial Unicode MS" w:hAnsi="Palatino Linotype" w:cs="Arial"/>
                <w:sz w:val="18"/>
                <w:szCs w:val="20"/>
              </w:rPr>
              <w:t>9</w:t>
            </w:r>
            <w:r w:rsidR="00AB02AA">
              <w:rPr>
                <w:rFonts w:ascii="Palatino Linotype" w:eastAsia="Arial Unicode MS" w:hAnsi="Palatino Linotype" w:cs="Arial"/>
                <w:sz w:val="18"/>
                <w:szCs w:val="20"/>
              </w:rPr>
              <w:t>;</w:t>
            </w:r>
          </w:p>
          <w:p w:rsidR="00AB02AA" w:rsidRDefault="00AB02AA" w:rsidP="00CF16AB">
            <w:pPr>
              <w:pStyle w:val="Prrafodelista"/>
              <w:widowControl w:val="0"/>
              <w:numPr>
                <w:ilvl w:val="0"/>
                <w:numId w:val="34"/>
              </w:numPr>
              <w:autoSpaceDE w:val="0"/>
              <w:autoSpaceDN w:val="0"/>
              <w:adjustRightInd w:val="0"/>
              <w:ind w:left="33" w:hanging="33"/>
              <w:jc w:val="both"/>
              <w:rPr>
                <w:rFonts w:ascii="Palatino Linotype" w:eastAsia="Arial Unicode MS" w:hAnsi="Palatino Linotype" w:cs="Arial"/>
                <w:sz w:val="18"/>
                <w:szCs w:val="20"/>
              </w:rPr>
            </w:pPr>
            <w:r>
              <w:rPr>
                <w:rFonts w:ascii="Palatino Linotype" w:eastAsia="Arial Unicode MS" w:hAnsi="Palatino Linotype" w:cs="Arial"/>
                <w:sz w:val="18"/>
                <w:szCs w:val="20"/>
              </w:rPr>
              <w:t>Tercera</w:t>
            </w:r>
            <w:r w:rsidR="00764B0A" w:rsidRPr="00AB02AA">
              <w:rPr>
                <w:rFonts w:ascii="Palatino Linotype" w:eastAsia="Arial Unicode MS" w:hAnsi="Palatino Linotype" w:cs="Arial"/>
                <w:sz w:val="18"/>
                <w:szCs w:val="20"/>
              </w:rPr>
              <w:t xml:space="preserve"> Sesión </w:t>
            </w:r>
            <w:r w:rsidRPr="00AB02AA">
              <w:rPr>
                <w:rFonts w:ascii="Palatino Linotype" w:eastAsia="Arial Unicode MS" w:hAnsi="Palatino Linotype" w:cs="Arial"/>
                <w:sz w:val="18"/>
                <w:szCs w:val="20"/>
              </w:rPr>
              <w:t>Ordinaria</w:t>
            </w:r>
            <w:r w:rsidR="00764B0A" w:rsidRPr="00AB02AA">
              <w:rPr>
                <w:rFonts w:ascii="Palatino Linotype" w:eastAsia="Arial Unicode MS" w:hAnsi="Palatino Linotype" w:cs="Arial"/>
                <w:sz w:val="18"/>
                <w:szCs w:val="20"/>
              </w:rPr>
              <w:t xml:space="preserve"> de Cabildo de fecho 26 de </w:t>
            </w:r>
            <w:r w:rsidRPr="00AB02AA">
              <w:rPr>
                <w:rFonts w:ascii="Palatino Linotype" w:eastAsia="Arial Unicode MS" w:hAnsi="Palatino Linotype" w:cs="Arial"/>
                <w:sz w:val="18"/>
                <w:szCs w:val="20"/>
              </w:rPr>
              <w:t>junio</w:t>
            </w:r>
            <w:r>
              <w:rPr>
                <w:rFonts w:ascii="Palatino Linotype" w:eastAsia="Arial Unicode MS" w:hAnsi="Palatino Linotype" w:cs="Arial"/>
                <w:sz w:val="18"/>
                <w:szCs w:val="20"/>
              </w:rPr>
              <w:t xml:space="preserve"> de 2019;</w:t>
            </w:r>
          </w:p>
          <w:p w:rsidR="00AB02AA" w:rsidRDefault="00764B0A" w:rsidP="00CF16AB">
            <w:pPr>
              <w:pStyle w:val="Prrafodelista"/>
              <w:widowControl w:val="0"/>
              <w:numPr>
                <w:ilvl w:val="0"/>
                <w:numId w:val="34"/>
              </w:numPr>
              <w:autoSpaceDE w:val="0"/>
              <w:autoSpaceDN w:val="0"/>
              <w:adjustRightInd w:val="0"/>
              <w:ind w:left="33" w:hanging="33"/>
              <w:jc w:val="both"/>
              <w:rPr>
                <w:rFonts w:ascii="Palatino Linotype" w:eastAsia="Arial Unicode MS" w:hAnsi="Palatino Linotype" w:cs="Arial"/>
                <w:sz w:val="18"/>
                <w:szCs w:val="20"/>
              </w:rPr>
            </w:pPr>
            <w:r w:rsidRPr="00AB02AA">
              <w:rPr>
                <w:rFonts w:ascii="Palatino Linotype" w:eastAsia="Arial Unicode MS" w:hAnsi="Palatino Linotype" w:cs="Arial"/>
                <w:sz w:val="18"/>
                <w:szCs w:val="20"/>
              </w:rPr>
              <w:t xml:space="preserve">Vigésimo </w:t>
            </w:r>
            <w:r w:rsidR="00AB02AA" w:rsidRPr="00AB02AA">
              <w:rPr>
                <w:rFonts w:ascii="Palatino Linotype" w:eastAsia="Arial Unicode MS" w:hAnsi="Palatino Linotype" w:cs="Arial"/>
                <w:sz w:val="18"/>
                <w:szCs w:val="20"/>
              </w:rPr>
              <w:t>Cuarta</w:t>
            </w:r>
            <w:r w:rsidR="00AB02AA">
              <w:rPr>
                <w:rFonts w:ascii="Palatino Linotype" w:eastAsia="Arial Unicode MS" w:hAnsi="Palatino Linotype" w:cs="Arial"/>
                <w:sz w:val="18"/>
                <w:szCs w:val="20"/>
              </w:rPr>
              <w:t xml:space="preserve"> </w:t>
            </w:r>
            <w:r w:rsidRPr="00AB02AA">
              <w:rPr>
                <w:rFonts w:ascii="Palatino Linotype" w:eastAsia="Arial Unicode MS" w:hAnsi="Palatino Linotype" w:cs="Arial"/>
                <w:sz w:val="18"/>
                <w:szCs w:val="20"/>
              </w:rPr>
              <w:t>Sesión Ordinari</w:t>
            </w:r>
            <w:r w:rsidR="00AB02AA">
              <w:rPr>
                <w:rFonts w:ascii="Palatino Linotype" w:eastAsia="Arial Unicode MS" w:hAnsi="Palatino Linotype" w:cs="Arial"/>
                <w:sz w:val="18"/>
                <w:szCs w:val="20"/>
              </w:rPr>
              <w:t>a</w:t>
            </w:r>
            <w:r w:rsidRPr="00AB02AA">
              <w:rPr>
                <w:rFonts w:ascii="Palatino Linotype" w:eastAsia="Arial Unicode MS" w:hAnsi="Palatino Linotype" w:cs="Arial"/>
                <w:sz w:val="18"/>
                <w:szCs w:val="20"/>
              </w:rPr>
              <w:t xml:space="preserve"> de </w:t>
            </w:r>
            <w:r w:rsidR="00AB02AA" w:rsidRPr="00AB02AA">
              <w:rPr>
                <w:rFonts w:ascii="Palatino Linotype" w:eastAsia="Arial Unicode MS" w:hAnsi="Palatino Linotype" w:cs="Arial"/>
                <w:sz w:val="18"/>
                <w:szCs w:val="20"/>
              </w:rPr>
              <w:t>Cabildo</w:t>
            </w:r>
            <w:r w:rsidRPr="00AB02AA">
              <w:rPr>
                <w:rFonts w:ascii="Palatino Linotype" w:eastAsia="Arial Unicode MS" w:hAnsi="Palatino Linotype" w:cs="Arial"/>
                <w:sz w:val="18"/>
                <w:szCs w:val="20"/>
              </w:rPr>
              <w:t xml:space="preserve"> de fecha 25 de julio de 2019</w:t>
            </w:r>
            <w:r w:rsidR="00AB02AA">
              <w:rPr>
                <w:rFonts w:ascii="Palatino Linotype" w:eastAsia="Arial Unicode MS" w:hAnsi="Palatino Linotype" w:cs="Arial"/>
                <w:sz w:val="18"/>
                <w:szCs w:val="20"/>
              </w:rPr>
              <w:t>;</w:t>
            </w:r>
          </w:p>
          <w:p w:rsidR="00C234B5" w:rsidRPr="00AC7F39" w:rsidRDefault="00764B0A" w:rsidP="00CF16AB">
            <w:pPr>
              <w:pStyle w:val="Prrafodelista"/>
              <w:widowControl w:val="0"/>
              <w:numPr>
                <w:ilvl w:val="0"/>
                <w:numId w:val="34"/>
              </w:numPr>
              <w:autoSpaceDE w:val="0"/>
              <w:autoSpaceDN w:val="0"/>
              <w:adjustRightInd w:val="0"/>
              <w:ind w:left="33" w:hanging="33"/>
              <w:jc w:val="both"/>
              <w:rPr>
                <w:rFonts w:ascii="Palatino Linotype" w:eastAsia="Arial Unicode MS" w:hAnsi="Palatino Linotype" w:cs="Arial"/>
                <w:sz w:val="18"/>
                <w:szCs w:val="20"/>
              </w:rPr>
            </w:pPr>
            <w:r w:rsidRPr="00AB02AA">
              <w:rPr>
                <w:rFonts w:ascii="Palatino Linotype" w:eastAsia="Arial Unicode MS" w:hAnsi="Palatino Linotype" w:cs="Arial"/>
                <w:sz w:val="18"/>
                <w:szCs w:val="20"/>
              </w:rPr>
              <w:t xml:space="preserve">Vigésimo Quinta Sesión </w:t>
            </w:r>
            <w:r w:rsidR="00AB02AA" w:rsidRPr="00AB02AA">
              <w:rPr>
                <w:rFonts w:ascii="Palatino Linotype" w:eastAsia="Arial Unicode MS" w:hAnsi="Palatino Linotype" w:cs="Arial"/>
                <w:sz w:val="18"/>
                <w:szCs w:val="20"/>
              </w:rPr>
              <w:t>Ordinaria</w:t>
            </w:r>
            <w:r w:rsidR="00AB02AA">
              <w:rPr>
                <w:rFonts w:ascii="Palatino Linotype" w:eastAsia="Arial Unicode MS" w:hAnsi="Palatino Linotype" w:cs="Arial"/>
                <w:sz w:val="18"/>
                <w:szCs w:val="20"/>
              </w:rPr>
              <w:t xml:space="preserve"> </w:t>
            </w:r>
            <w:r w:rsidRPr="00764B0A">
              <w:rPr>
                <w:rFonts w:ascii="Palatino Linotype" w:eastAsia="Arial Unicode MS" w:hAnsi="Palatino Linotype" w:cs="Arial"/>
                <w:sz w:val="18"/>
                <w:szCs w:val="20"/>
              </w:rPr>
              <w:t xml:space="preserve">de </w:t>
            </w:r>
            <w:r w:rsidR="00AB02AA" w:rsidRPr="00764B0A">
              <w:rPr>
                <w:rFonts w:ascii="Palatino Linotype" w:eastAsia="Arial Unicode MS" w:hAnsi="Palatino Linotype" w:cs="Arial"/>
                <w:sz w:val="18"/>
                <w:szCs w:val="20"/>
              </w:rPr>
              <w:t>Cabildo</w:t>
            </w:r>
            <w:r w:rsidRPr="00764B0A">
              <w:rPr>
                <w:rFonts w:ascii="Palatino Linotype" w:eastAsia="Arial Unicode MS" w:hAnsi="Palatino Linotype" w:cs="Arial"/>
                <w:sz w:val="18"/>
                <w:szCs w:val="20"/>
              </w:rPr>
              <w:t xml:space="preserve"> de fech</w:t>
            </w:r>
            <w:r w:rsidR="00AB02AA">
              <w:rPr>
                <w:rFonts w:ascii="Palatino Linotype" w:eastAsia="Arial Unicode MS" w:hAnsi="Palatino Linotype" w:cs="Arial"/>
                <w:sz w:val="18"/>
                <w:szCs w:val="20"/>
              </w:rPr>
              <w:t>a</w:t>
            </w:r>
            <w:r w:rsidRPr="00764B0A">
              <w:rPr>
                <w:rFonts w:ascii="Palatino Linotype" w:eastAsia="Arial Unicode MS" w:hAnsi="Palatino Linotype" w:cs="Arial"/>
                <w:sz w:val="18"/>
                <w:szCs w:val="20"/>
              </w:rPr>
              <w:t xml:space="preserve"> 07 de </w:t>
            </w:r>
            <w:r w:rsidR="00AB02AA" w:rsidRPr="00764B0A">
              <w:rPr>
                <w:rFonts w:ascii="Palatino Linotype" w:eastAsia="Arial Unicode MS" w:hAnsi="Palatino Linotype" w:cs="Arial"/>
                <w:sz w:val="18"/>
                <w:szCs w:val="20"/>
              </w:rPr>
              <w:t>agosto</w:t>
            </w:r>
            <w:r w:rsidRPr="00764B0A">
              <w:rPr>
                <w:rFonts w:ascii="Palatino Linotype" w:eastAsia="Arial Unicode MS" w:hAnsi="Palatino Linotype" w:cs="Arial"/>
                <w:sz w:val="18"/>
                <w:szCs w:val="20"/>
              </w:rPr>
              <w:t xml:space="preserve"> de 2019</w:t>
            </w:r>
            <w:r w:rsidR="00AB02AA">
              <w:rPr>
                <w:rFonts w:ascii="Palatino Linotype" w:eastAsia="Arial Unicode MS" w:hAnsi="Palatino Linotype" w:cs="Arial"/>
                <w:sz w:val="18"/>
                <w:szCs w:val="20"/>
              </w:rPr>
              <w:t>.</w:t>
            </w:r>
          </w:p>
        </w:tc>
        <w:tc>
          <w:tcPr>
            <w:tcW w:w="1319" w:type="dxa"/>
            <w:vAlign w:val="center"/>
          </w:tcPr>
          <w:p w:rsidR="00C234B5" w:rsidRPr="00AC7F39" w:rsidRDefault="00AC6473" w:rsidP="00CF16AB">
            <w:pPr>
              <w:widowControl w:val="0"/>
              <w:autoSpaceDE w:val="0"/>
              <w:autoSpaceDN w:val="0"/>
              <w:adjustRightInd w:val="0"/>
              <w:jc w:val="center"/>
              <w:rPr>
                <w:rFonts w:ascii="Palatino Linotype" w:eastAsia="Arial Unicode MS" w:hAnsi="Palatino Linotype" w:cs="Arial"/>
                <w:sz w:val="18"/>
                <w:szCs w:val="20"/>
              </w:rPr>
            </w:pPr>
            <w:r>
              <w:rPr>
                <w:rFonts w:ascii="Palatino Linotype" w:eastAsia="Arial Unicode MS" w:hAnsi="Palatino Linotype" w:cs="Arial"/>
                <w:sz w:val="18"/>
                <w:szCs w:val="20"/>
              </w:rPr>
              <w:t>Parcialmente</w:t>
            </w:r>
          </w:p>
        </w:tc>
      </w:tr>
      <w:tr w:rsidR="00C234B5" w:rsidRPr="006B3431" w:rsidTr="00AC6473">
        <w:tc>
          <w:tcPr>
            <w:tcW w:w="2689" w:type="dxa"/>
            <w:vAlign w:val="center"/>
          </w:tcPr>
          <w:p w:rsidR="00C234B5" w:rsidRPr="00AC7F39" w:rsidRDefault="00C234B5" w:rsidP="00CF16AB">
            <w:pPr>
              <w:widowControl w:val="0"/>
              <w:autoSpaceDE w:val="0"/>
              <w:autoSpaceDN w:val="0"/>
              <w:adjustRightInd w:val="0"/>
              <w:jc w:val="both"/>
              <w:rPr>
                <w:rFonts w:ascii="Palatino Linotype" w:eastAsia="Arial Unicode MS" w:hAnsi="Palatino Linotype" w:cs="Arial"/>
                <w:sz w:val="18"/>
                <w:szCs w:val="20"/>
              </w:rPr>
            </w:pPr>
            <w:r w:rsidRPr="00852009">
              <w:rPr>
                <w:rFonts w:ascii="Palatino Linotype" w:eastAsia="Arial Unicode MS" w:hAnsi="Palatino Linotype" w:cs="Arial"/>
                <w:sz w:val="18"/>
                <w:szCs w:val="20"/>
              </w:rPr>
              <w:t>Se solicite su destitución</w:t>
            </w:r>
          </w:p>
        </w:tc>
        <w:tc>
          <w:tcPr>
            <w:tcW w:w="1701" w:type="dxa"/>
            <w:vAlign w:val="center"/>
          </w:tcPr>
          <w:p w:rsidR="00C234B5" w:rsidRPr="00AC7F39" w:rsidRDefault="00764B0A" w:rsidP="00CF16AB">
            <w:pPr>
              <w:widowControl w:val="0"/>
              <w:autoSpaceDE w:val="0"/>
              <w:autoSpaceDN w:val="0"/>
              <w:adjustRightInd w:val="0"/>
              <w:jc w:val="both"/>
              <w:rPr>
                <w:rFonts w:ascii="Palatino Linotype" w:eastAsia="Arial Unicode MS" w:hAnsi="Palatino Linotype" w:cs="Arial"/>
                <w:sz w:val="18"/>
                <w:szCs w:val="20"/>
              </w:rPr>
            </w:pPr>
            <w:r>
              <w:rPr>
                <w:rFonts w:ascii="Palatino Linotype" w:eastAsia="Arial Unicode MS" w:hAnsi="Palatino Linotype" w:cs="Arial"/>
                <w:sz w:val="18"/>
                <w:szCs w:val="20"/>
              </w:rPr>
              <w:t>No se pronuncia</w:t>
            </w:r>
          </w:p>
        </w:tc>
        <w:tc>
          <w:tcPr>
            <w:tcW w:w="3402" w:type="dxa"/>
            <w:vAlign w:val="center"/>
          </w:tcPr>
          <w:p w:rsidR="00C234B5" w:rsidRPr="00AC7F39" w:rsidRDefault="00AB02AA" w:rsidP="00CF16AB">
            <w:pPr>
              <w:widowControl w:val="0"/>
              <w:autoSpaceDE w:val="0"/>
              <w:autoSpaceDN w:val="0"/>
              <w:adjustRightInd w:val="0"/>
              <w:jc w:val="both"/>
              <w:rPr>
                <w:rFonts w:ascii="Palatino Linotype" w:eastAsia="Arial Unicode MS" w:hAnsi="Palatino Linotype" w:cs="Arial"/>
                <w:sz w:val="18"/>
                <w:szCs w:val="20"/>
              </w:rPr>
            </w:pPr>
            <w:r>
              <w:rPr>
                <w:rFonts w:ascii="Palatino Linotype" w:eastAsia="Arial Unicode MS" w:hAnsi="Palatino Linotype" w:cs="Arial"/>
                <w:sz w:val="18"/>
                <w:szCs w:val="20"/>
              </w:rPr>
              <w:t xml:space="preserve">No se pronuncia </w:t>
            </w:r>
          </w:p>
        </w:tc>
        <w:tc>
          <w:tcPr>
            <w:tcW w:w="1319" w:type="dxa"/>
            <w:vAlign w:val="center"/>
          </w:tcPr>
          <w:p w:rsidR="00C234B5" w:rsidRPr="00AC7F39" w:rsidRDefault="00AB02AA" w:rsidP="00CF16AB">
            <w:pPr>
              <w:widowControl w:val="0"/>
              <w:autoSpaceDE w:val="0"/>
              <w:autoSpaceDN w:val="0"/>
              <w:adjustRightInd w:val="0"/>
              <w:jc w:val="center"/>
              <w:rPr>
                <w:rFonts w:ascii="Palatino Linotype" w:eastAsia="Arial Unicode MS" w:hAnsi="Palatino Linotype" w:cs="Arial"/>
                <w:sz w:val="18"/>
                <w:szCs w:val="20"/>
              </w:rPr>
            </w:pPr>
            <w:r>
              <w:rPr>
                <w:rFonts w:ascii="Palatino Linotype" w:eastAsia="Arial Unicode MS" w:hAnsi="Palatino Linotype" w:cs="Arial"/>
                <w:sz w:val="18"/>
                <w:szCs w:val="20"/>
              </w:rPr>
              <w:t>Inatendible</w:t>
            </w:r>
          </w:p>
        </w:tc>
      </w:tr>
    </w:tbl>
    <w:p w:rsidR="00854753" w:rsidRDefault="00854753" w:rsidP="00CF16AB">
      <w:pPr>
        <w:widowControl w:val="0"/>
        <w:tabs>
          <w:tab w:val="left" w:pos="2118"/>
        </w:tabs>
        <w:autoSpaceDE w:val="0"/>
        <w:autoSpaceDN w:val="0"/>
        <w:adjustRightInd w:val="0"/>
        <w:spacing w:line="360" w:lineRule="auto"/>
        <w:jc w:val="both"/>
        <w:rPr>
          <w:rFonts w:ascii="Palatino Linotype" w:eastAsia="Arial Unicode MS" w:hAnsi="Palatino Linotype" w:cs="Arial"/>
        </w:rPr>
      </w:pPr>
    </w:p>
    <w:p w:rsidR="00EA52B7" w:rsidRPr="00311B4F" w:rsidRDefault="004E2FEA" w:rsidP="00CF16AB">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Precisado lo anterior, </w:t>
      </w:r>
      <w:r w:rsidR="008F548B">
        <w:rPr>
          <w:rFonts w:ascii="Palatino Linotype" w:eastAsia="Arial Unicode MS" w:hAnsi="Palatino Linotype" w:cs="Arial"/>
        </w:rPr>
        <w:t xml:space="preserve">es menester pronunciarse respecto a los </w:t>
      </w:r>
      <w:r w:rsidR="0008781D">
        <w:rPr>
          <w:rFonts w:ascii="Palatino Linotype" w:eastAsia="Arial Unicode MS" w:hAnsi="Palatino Linotype" w:cs="Arial"/>
        </w:rPr>
        <w:t>requisitos que debió cumplir el entonces Directo</w:t>
      </w:r>
      <w:r w:rsidR="00311B4F">
        <w:rPr>
          <w:rFonts w:ascii="Palatino Linotype" w:eastAsia="Arial Unicode MS" w:hAnsi="Palatino Linotype" w:cs="Arial"/>
        </w:rPr>
        <w:t>r</w:t>
      </w:r>
      <w:r w:rsidR="0008781D">
        <w:rPr>
          <w:rFonts w:ascii="Palatino Linotype" w:eastAsia="Arial Unicode MS" w:hAnsi="Palatino Linotype" w:cs="Arial"/>
        </w:rPr>
        <w:t xml:space="preserve"> de Desarrollo Urbano</w:t>
      </w:r>
      <w:r w:rsidR="00EA52B7">
        <w:rPr>
          <w:rFonts w:ascii="Palatino Linotype" w:eastAsia="Arial Unicode MS" w:hAnsi="Palatino Linotype" w:cs="Arial"/>
        </w:rPr>
        <w:t xml:space="preserve"> del Municipio de Zinacantepec, pues si bien es cierto que </w:t>
      </w:r>
      <w:r w:rsidR="00311B4F">
        <w:rPr>
          <w:rFonts w:ascii="Palatino Linotype" w:eastAsia="Arial Unicode MS" w:hAnsi="Palatino Linotype" w:cs="Arial"/>
          <w:b/>
        </w:rPr>
        <w:t xml:space="preserve">EL SUJETO OBLIGADO </w:t>
      </w:r>
      <w:r w:rsidR="00311B4F">
        <w:rPr>
          <w:rFonts w:ascii="Palatino Linotype" w:eastAsia="Arial Unicode MS" w:hAnsi="Palatino Linotype" w:cs="Arial"/>
        </w:rPr>
        <w:t xml:space="preserve">manifestó que a partir del 20 de septiembre de 2019 dicho servidor público renunció al cargo, ello no implica que éste ejerció el mismo a partir del 04 de enero de la presente anualidad y que para ello debió cumplir con todos y cada uno de los requisitos señalados en los diversos 32 y 96 </w:t>
      </w:r>
      <w:proofErr w:type="spellStart"/>
      <w:r w:rsidR="00311B4F">
        <w:rPr>
          <w:rFonts w:ascii="Palatino Linotype" w:eastAsia="Arial Unicode MS" w:hAnsi="Palatino Linotype" w:cs="Arial"/>
        </w:rPr>
        <w:t>septies</w:t>
      </w:r>
      <w:proofErr w:type="spellEnd"/>
      <w:r w:rsidR="00311B4F">
        <w:rPr>
          <w:rFonts w:ascii="Palatino Linotype" w:eastAsia="Arial Unicode MS" w:hAnsi="Palatino Linotype" w:cs="Arial"/>
        </w:rPr>
        <w:t xml:space="preserve"> de la multicitada Ley Orgánica Municipal del Estado de México.</w:t>
      </w:r>
    </w:p>
    <w:p w:rsidR="00EA52B7" w:rsidRDefault="00EA52B7" w:rsidP="00CF16AB">
      <w:pPr>
        <w:widowControl w:val="0"/>
        <w:autoSpaceDE w:val="0"/>
        <w:autoSpaceDN w:val="0"/>
        <w:adjustRightInd w:val="0"/>
        <w:spacing w:line="360" w:lineRule="auto"/>
        <w:jc w:val="both"/>
        <w:rPr>
          <w:rFonts w:ascii="Palatino Linotype" w:eastAsia="Arial Unicode MS" w:hAnsi="Palatino Linotype" w:cs="Arial"/>
        </w:rPr>
      </w:pPr>
    </w:p>
    <w:p w:rsidR="00712441" w:rsidRDefault="00712441" w:rsidP="00CF16AB">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 xml:space="preserve">En ese sentido, conviene atender cada una de las fracciones que contempla el referido artículo 32 en relación con lo señalado en el diverso 96 </w:t>
      </w:r>
      <w:proofErr w:type="spellStart"/>
      <w:r>
        <w:rPr>
          <w:rFonts w:ascii="Palatino Linotype" w:eastAsia="Arial Unicode MS" w:hAnsi="Palatino Linotype" w:cs="Arial"/>
        </w:rPr>
        <w:t>septies</w:t>
      </w:r>
      <w:proofErr w:type="spellEnd"/>
      <w:r>
        <w:rPr>
          <w:rFonts w:ascii="Palatino Linotype" w:eastAsia="Arial Unicode MS" w:hAnsi="Palatino Linotype" w:cs="Arial"/>
        </w:rPr>
        <w:t xml:space="preserve"> a fin de determinar si procede o no la entrega de la información y los términos en que deberá hacerlo.</w:t>
      </w:r>
    </w:p>
    <w:p w:rsidR="00EA52B7" w:rsidRDefault="00EA52B7" w:rsidP="00CF16AB">
      <w:pPr>
        <w:widowControl w:val="0"/>
        <w:autoSpaceDE w:val="0"/>
        <w:autoSpaceDN w:val="0"/>
        <w:adjustRightInd w:val="0"/>
        <w:spacing w:line="360" w:lineRule="auto"/>
        <w:jc w:val="both"/>
        <w:rPr>
          <w:rFonts w:ascii="Palatino Linotype" w:eastAsia="Arial Unicode MS" w:hAnsi="Palatino Linotype" w:cs="Arial"/>
        </w:rPr>
      </w:pPr>
    </w:p>
    <w:p w:rsidR="00FA594F" w:rsidRPr="00FA594F" w:rsidRDefault="00FA594F" w:rsidP="00CF16AB">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sidRPr="00FA594F">
        <w:rPr>
          <w:rFonts w:ascii="Palatino Linotype" w:eastAsia="Arial Unicode MS" w:hAnsi="Palatino Linotype" w:cs="Arial"/>
          <w:b/>
          <w:i/>
          <w:sz w:val="22"/>
        </w:rPr>
        <w:t>Artículo 32</w:t>
      </w:r>
      <w:r w:rsidRPr="00FA594F">
        <w:rPr>
          <w:rFonts w:ascii="Palatino Linotype" w:eastAsia="Arial Unicode MS" w:hAnsi="Palatino Linotype" w:cs="Arial"/>
          <w:i/>
          <w:sz w:val="22"/>
        </w:rPr>
        <w:t>. Para ocupar los cargos de Secretario, Tesorero, Director de Obras Públicas,</w:t>
      </w:r>
      <w:r>
        <w:rPr>
          <w:rFonts w:ascii="Palatino Linotype" w:eastAsia="Arial Unicode MS" w:hAnsi="Palatino Linotype" w:cs="Arial"/>
          <w:i/>
          <w:sz w:val="22"/>
        </w:rPr>
        <w:t xml:space="preserve"> </w:t>
      </w:r>
      <w:r w:rsidRPr="00FA594F">
        <w:rPr>
          <w:rFonts w:ascii="Palatino Linotype" w:eastAsia="Arial Unicode MS" w:hAnsi="Palatino Linotype" w:cs="Arial"/>
          <w:i/>
          <w:sz w:val="22"/>
        </w:rPr>
        <w:t>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rsidR="00FA594F" w:rsidRPr="00FA594F" w:rsidRDefault="00FA594F" w:rsidP="00CF16AB">
      <w:pPr>
        <w:widowControl w:val="0"/>
        <w:autoSpaceDE w:val="0"/>
        <w:autoSpaceDN w:val="0"/>
        <w:adjustRightInd w:val="0"/>
        <w:ind w:left="709" w:right="757"/>
        <w:jc w:val="both"/>
        <w:rPr>
          <w:rFonts w:ascii="Palatino Linotype" w:eastAsia="Arial Unicode MS" w:hAnsi="Palatino Linotype" w:cs="Arial"/>
          <w:i/>
          <w:sz w:val="22"/>
        </w:rPr>
      </w:pPr>
    </w:p>
    <w:p w:rsidR="00FA594F" w:rsidRPr="00FA594F" w:rsidRDefault="00FA594F" w:rsidP="00CF16AB">
      <w:pPr>
        <w:widowControl w:val="0"/>
        <w:autoSpaceDE w:val="0"/>
        <w:autoSpaceDN w:val="0"/>
        <w:adjustRightInd w:val="0"/>
        <w:ind w:left="709" w:right="757"/>
        <w:jc w:val="both"/>
        <w:rPr>
          <w:rFonts w:ascii="Palatino Linotype" w:eastAsia="Arial Unicode MS" w:hAnsi="Palatino Linotype" w:cs="Arial"/>
          <w:i/>
          <w:sz w:val="22"/>
        </w:rPr>
      </w:pPr>
      <w:r w:rsidRPr="00FA594F">
        <w:rPr>
          <w:rFonts w:ascii="Palatino Linotype" w:eastAsia="Arial Unicode MS" w:hAnsi="Palatino Linotype" w:cs="Arial"/>
          <w:b/>
          <w:i/>
          <w:sz w:val="22"/>
        </w:rPr>
        <w:t>I</w:t>
      </w:r>
      <w:r w:rsidRPr="00FA594F">
        <w:rPr>
          <w:rFonts w:ascii="Palatino Linotype" w:eastAsia="Arial Unicode MS" w:hAnsi="Palatino Linotype" w:cs="Arial"/>
          <w:i/>
          <w:sz w:val="22"/>
        </w:rPr>
        <w:t>. Ser ciudadano del Estado en pleno uso de sus derechos;</w:t>
      </w:r>
    </w:p>
    <w:p w:rsidR="00FA594F" w:rsidRPr="00FA594F" w:rsidRDefault="00FA594F" w:rsidP="00CF16AB">
      <w:pPr>
        <w:widowControl w:val="0"/>
        <w:autoSpaceDE w:val="0"/>
        <w:autoSpaceDN w:val="0"/>
        <w:adjustRightInd w:val="0"/>
        <w:ind w:left="709" w:right="757"/>
        <w:jc w:val="both"/>
        <w:rPr>
          <w:rFonts w:ascii="Palatino Linotype" w:eastAsia="Arial Unicode MS" w:hAnsi="Palatino Linotype" w:cs="Arial"/>
          <w:i/>
          <w:sz w:val="22"/>
        </w:rPr>
      </w:pPr>
      <w:r w:rsidRPr="00FA594F">
        <w:rPr>
          <w:rFonts w:ascii="Palatino Linotype" w:eastAsia="Arial Unicode MS" w:hAnsi="Palatino Linotype" w:cs="Arial"/>
          <w:b/>
          <w:i/>
          <w:sz w:val="22"/>
        </w:rPr>
        <w:t>II</w:t>
      </w:r>
      <w:r w:rsidRPr="00FA594F">
        <w:rPr>
          <w:rFonts w:ascii="Palatino Linotype" w:eastAsia="Arial Unicode MS" w:hAnsi="Palatino Linotype" w:cs="Arial"/>
          <w:i/>
          <w:sz w:val="22"/>
        </w:rPr>
        <w:t>. No estar inhabilitado para desempeñar cargo, empleo, o comisión pública.</w:t>
      </w:r>
    </w:p>
    <w:p w:rsidR="00FA594F" w:rsidRPr="00FA594F" w:rsidRDefault="00FA594F" w:rsidP="00CF16AB">
      <w:pPr>
        <w:widowControl w:val="0"/>
        <w:autoSpaceDE w:val="0"/>
        <w:autoSpaceDN w:val="0"/>
        <w:adjustRightInd w:val="0"/>
        <w:ind w:left="709" w:right="757"/>
        <w:jc w:val="both"/>
        <w:rPr>
          <w:rFonts w:ascii="Palatino Linotype" w:eastAsia="Arial Unicode MS" w:hAnsi="Palatino Linotype" w:cs="Arial"/>
          <w:i/>
          <w:sz w:val="22"/>
        </w:rPr>
      </w:pPr>
      <w:r w:rsidRPr="00FA594F">
        <w:rPr>
          <w:rFonts w:ascii="Palatino Linotype" w:eastAsia="Arial Unicode MS" w:hAnsi="Palatino Linotype" w:cs="Arial"/>
          <w:b/>
          <w:i/>
          <w:sz w:val="22"/>
        </w:rPr>
        <w:t>III</w:t>
      </w:r>
      <w:r w:rsidRPr="00FA594F">
        <w:rPr>
          <w:rFonts w:ascii="Palatino Linotype" w:eastAsia="Arial Unicode MS" w:hAnsi="Palatino Linotype" w:cs="Arial"/>
          <w:i/>
          <w:sz w:val="22"/>
        </w:rPr>
        <w:t>. No haber sido condenado en proceso penal, por delito intencional que amerite pena privativa de libertad;</w:t>
      </w:r>
    </w:p>
    <w:p w:rsidR="00FA594F" w:rsidRPr="00FA594F" w:rsidRDefault="00FA594F" w:rsidP="00CF16AB">
      <w:pPr>
        <w:widowControl w:val="0"/>
        <w:autoSpaceDE w:val="0"/>
        <w:autoSpaceDN w:val="0"/>
        <w:adjustRightInd w:val="0"/>
        <w:ind w:left="709" w:right="757"/>
        <w:jc w:val="both"/>
        <w:rPr>
          <w:rFonts w:ascii="Palatino Linotype" w:eastAsia="Arial Unicode MS" w:hAnsi="Palatino Linotype" w:cs="Arial"/>
          <w:i/>
          <w:sz w:val="22"/>
        </w:rPr>
      </w:pPr>
      <w:r w:rsidRPr="00FA594F">
        <w:rPr>
          <w:rFonts w:ascii="Palatino Linotype" w:eastAsia="Arial Unicode MS" w:hAnsi="Palatino Linotype" w:cs="Arial"/>
          <w:b/>
          <w:i/>
          <w:sz w:val="22"/>
        </w:rPr>
        <w:t>IV.</w:t>
      </w:r>
      <w:r w:rsidRPr="00FA594F">
        <w:rPr>
          <w:rFonts w:ascii="Palatino Linotype" w:eastAsia="Arial Unicode MS" w:hAnsi="Palatino Linotype" w:cs="Arial"/>
          <w:i/>
          <w:sz w:val="22"/>
        </w:rPr>
        <w:t xml:space="preserve"> Contar con título profesional o acreditar experiencia mínima de un año en la materia, ante el Presidente o el Ayuntamiento, cuando sea el caso, para el desempeño de los cargos que así lo requieran; y</w:t>
      </w:r>
    </w:p>
    <w:p w:rsidR="00FA594F" w:rsidRPr="00FA594F" w:rsidRDefault="00FA594F" w:rsidP="00CF16AB">
      <w:pPr>
        <w:widowControl w:val="0"/>
        <w:autoSpaceDE w:val="0"/>
        <w:autoSpaceDN w:val="0"/>
        <w:adjustRightInd w:val="0"/>
        <w:ind w:left="709" w:right="757"/>
        <w:jc w:val="both"/>
        <w:rPr>
          <w:rFonts w:ascii="Palatino Linotype" w:eastAsia="Arial Unicode MS" w:hAnsi="Palatino Linotype" w:cs="Arial"/>
          <w:i/>
          <w:sz w:val="22"/>
        </w:rPr>
      </w:pPr>
      <w:r w:rsidRPr="00FA594F">
        <w:rPr>
          <w:rFonts w:ascii="Palatino Linotype" w:eastAsia="Arial Unicode MS" w:hAnsi="Palatino Linotype" w:cs="Arial"/>
          <w:b/>
          <w:i/>
          <w:sz w:val="22"/>
        </w:rPr>
        <w:t>V</w:t>
      </w:r>
      <w:r w:rsidRPr="00FA594F">
        <w:rPr>
          <w:rFonts w:ascii="Palatino Linotype" w:eastAsia="Arial Unicode MS" w:hAnsi="Palatino Linotype" w:cs="Arial"/>
          <w:i/>
          <w:sz w:val="22"/>
        </w:rPr>
        <w:t>. En su caso, contar con certificación en la materia del cargo que se desempeñará.</w:t>
      </w:r>
    </w:p>
    <w:p w:rsidR="00FA594F" w:rsidRPr="00FA594F" w:rsidRDefault="00FA594F" w:rsidP="00CF16AB">
      <w:pPr>
        <w:widowControl w:val="0"/>
        <w:autoSpaceDE w:val="0"/>
        <w:autoSpaceDN w:val="0"/>
        <w:adjustRightInd w:val="0"/>
        <w:ind w:left="709" w:right="757"/>
        <w:jc w:val="both"/>
        <w:rPr>
          <w:rFonts w:ascii="Palatino Linotype" w:eastAsia="Arial Unicode MS" w:hAnsi="Palatino Linotype" w:cs="Arial"/>
          <w:i/>
          <w:sz w:val="22"/>
        </w:rPr>
      </w:pPr>
    </w:p>
    <w:p w:rsidR="00145695" w:rsidRDefault="00145695" w:rsidP="00CF16AB">
      <w:pPr>
        <w:widowControl w:val="0"/>
        <w:autoSpaceDE w:val="0"/>
        <w:autoSpaceDN w:val="0"/>
        <w:adjustRightInd w:val="0"/>
        <w:ind w:left="709" w:right="757"/>
        <w:jc w:val="both"/>
        <w:rPr>
          <w:rFonts w:ascii="Palatino Linotype" w:eastAsia="Arial Unicode MS" w:hAnsi="Palatino Linotype" w:cs="Arial"/>
        </w:rPr>
      </w:pPr>
      <w:r w:rsidRPr="00FA594F">
        <w:rPr>
          <w:rFonts w:ascii="Palatino Linotype" w:eastAsia="Arial Unicode MS" w:hAnsi="Palatino Linotype" w:cs="Arial"/>
          <w:b/>
          <w:i/>
          <w:sz w:val="22"/>
        </w:rPr>
        <w:t xml:space="preserve">Artículo 96 </w:t>
      </w:r>
      <w:proofErr w:type="spellStart"/>
      <w:r w:rsidRPr="00FA594F">
        <w:rPr>
          <w:rFonts w:ascii="Palatino Linotype" w:eastAsia="Arial Unicode MS" w:hAnsi="Palatino Linotype" w:cs="Arial"/>
          <w:b/>
          <w:i/>
          <w:sz w:val="22"/>
        </w:rPr>
        <w:t>Septies</w:t>
      </w:r>
      <w:proofErr w:type="spellEnd"/>
      <w:r w:rsidRPr="00FA594F">
        <w:rPr>
          <w:rFonts w:ascii="Palatino Linotype" w:eastAsia="Arial Unicode MS" w:hAnsi="Palatino Linotype" w:cs="Arial"/>
          <w:i/>
          <w:sz w:val="22"/>
        </w:rPr>
        <w:t>. 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w:t>
      </w:r>
      <w:r w:rsidR="00FA594F">
        <w:rPr>
          <w:rFonts w:ascii="Palatino Linotype" w:eastAsia="Arial Unicode MS" w:hAnsi="Palatino Linotype" w:cs="Arial"/>
          <w:i/>
          <w:sz w:val="22"/>
        </w:rPr>
        <w:t>”</w:t>
      </w:r>
    </w:p>
    <w:p w:rsidR="00145695" w:rsidRDefault="00145695" w:rsidP="00CF16AB">
      <w:pPr>
        <w:widowControl w:val="0"/>
        <w:autoSpaceDE w:val="0"/>
        <w:autoSpaceDN w:val="0"/>
        <w:adjustRightInd w:val="0"/>
        <w:spacing w:line="360" w:lineRule="auto"/>
        <w:jc w:val="both"/>
        <w:rPr>
          <w:rFonts w:ascii="Palatino Linotype" w:eastAsia="Arial Unicode MS" w:hAnsi="Palatino Linotype" w:cs="Arial"/>
        </w:rPr>
      </w:pPr>
    </w:p>
    <w:p w:rsidR="00712441" w:rsidRDefault="00145695" w:rsidP="00CF16AB">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Primeramente, por cuanto hace a</w:t>
      </w:r>
      <w:r w:rsidR="00FA594F">
        <w:rPr>
          <w:rFonts w:ascii="Palatino Linotype" w:eastAsia="Arial Unicode MS" w:hAnsi="Palatino Linotype" w:cs="Arial"/>
        </w:rPr>
        <w:t>l documento que acredite s</w:t>
      </w:r>
      <w:r w:rsidR="00FA594F" w:rsidRPr="00FA594F">
        <w:rPr>
          <w:rFonts w:ascii="Palatino Linotype" w:eastAsia="Arial Unicode MS" w:hAnsi="Palatino Linotype" w:cs="Arial"/>
        </w:rPr>
        <w:t>er ciudadano del Estado en pleno uso de sus derechos;</w:t>
      </w:r>
      <w:r>
        <w:rPr>
          <w:rFonts w:ascii="Palatino Linotype" w:eastAsia="Arial Unicode MS" w:hAnsi="Palatino Linotype" w:cs="Arial"/>
        </w:rPr>
        <w:t xml:space="preserve"> </w:t>
      </w:r>
      <w:r w:rsidR="00FA594F">
        <w:rPr>
          <w:rFonts w:ascii="Palatino Linotype" w:eastAsia="Arial Unicode MS" w:hAnsi="Palatino Linotype" w:cs="Arial"/>
        </w:rPr>
        <w:t xml:space="preserve">al respecto </w:t>
      </w:r>
      <w:r w:rsidR="0062133F">
        <w:rPr>
          <w:rFonts w:ascii="Palatino Linotype" w:eastAsia="Arial Unicode MS" w:hAnsi="Palatino Linotype" w:cs="Arial"/>
        </w:rPr>
        <w:t xml:space="preserve">la </w:t>
      </w:r>
      <w:r w:rsidR="0062133F" w:rsidRPr="0062133F">
        <w:rPr>
          <w:rFonts w:ascii="Palatino Linotype" w:eastAsia="Arial Unicode MS" w:hAnsi="Palatino Linotype" w:cs="Arial"/>
        </w:rPr>
        <w:t>Constitución Política de l</w:t>
      </w:r>
      <w:r w:rsidR="0062133F">
        <w:rPr>
          <w:rFonts w:ascii="Palatino Linotype" w:eastAsia="Arial Unicode MS" w:hAnsi="Palatino Linotype" w:cs="Arial"/>
        </w:rPr>
        <w:t>os Estados Unidos Mexicanos</w:t>
      </w:r>
      <w:r w:rsidR="00267616">
        <w:rPr>
          <w:rFonts w:ascii="Palatino Linotype" w:eastAsia="Arial Unicode MS" w:hAnsi="Palatino Linotype" w:cs="Arial"/>
        </w:rPr>
        <w:t>, señala que para ser ciudadano mexicano se requiere:</w:t>
      </w:r>
    </w:p>
    <w:p w:rsidR="00145695" w:rsidRDefault="00145695" w:rsidP="00CF16AB">
      <w:pPr>
        <w:widowControl w:val="0"/>
        <w:autoSpaceDE w:val="0"/>
        <w:autoSpaceDN w:val="0"/>
        <w:adjustRightInd w:val="0"/>
        <w:spacing w:line="360" w:lineRule="auto"/>
        <w:jc w:val="both"/>
        <w:rPr>
          <w:rFonts w:ascii="Palatino Linotype" w:eastAsia="Arial Unicode MS" w:hAnsi="Palatino Linotype" w:cs="Arial"/>
        </w:rPr>
      </w:pPr>
    </w:p>
    <w:p w:rsidR="00FA594F" w:rsidRPr="00F87B9C" w:rsidRDefault="00FA594F" w:rsidP="00CF16AB">
      <w:pPr>
        <w:widowControl w:val="0"/>
        <w:autoSpaceDE w:val="0"/>
        <w:autoSpaceDN w:val="0"/>
        <w:adjustRightInd w:val="0"/>
        <w:ind w:left="709" w:right="757"/>
        <w:jc w:val="both"/>
        <w:rPr>
          <w:rFonts w:ascii="Palatino Linotype" w:eastAsia="Arial Unicode MS" w:hAnsi="Palatino Linotype" w:cs="Arial"/>
          <w:b/>
          <w:i/>
          <w:sz w:val="22"/>
          <w:szCs w:val="22"/>
        </w:rPr>
      </w:pPr>
      <w:r w:rsidRPr="00F87B9C">
        <w:rPr>
          <w:rFonts w:ascii="Palatino Linotype" w:eastAsia="Arial Unicode MS" w:hAnsi="Palatino Linotype" w:cs="Arial"/>
          <w:b/>
          <w:i/>
          <w:sz w:val="22"/>
          <w:szCs w:val="22"/>
        </w:rPr>
        <w:t>De los Ciudadanos Mexicanos</w:t>
      </w:r>
    </w:p>
    <w:p w:rsidR="00F87B9C" w:rsidRDefault="00F87B9C" w:rsidP="00CF16AB">
      <w:pPr>
        <w:widowControl w:val="0"/>
        <w:autoSpaceDE w:val="0"/>
        <w:autoSpaceDN w:val="0"/>
        <w:adjustRightInd w:val="0"/>
        <w:ind w:left="709" w:right="757"/>
        <w:jc w:val="both"/>
        <w:rPr>
          <w:rFonts w:ascii="Palatino Linotype" w:eastAsia="Arial Unicode MS" w:hAnsi="Palatino Linotype" w:cs="Arial"/>
          <w:i/>
          <w:sz w:val="22"/>
          <w:szCs w:val="22"/>
        </w:rPr>
      </w:pPr>
    </w:p>
    <w:p w:rsidR="00FA594F" w:rsidRPr="00F87B9C" w:rsidRDefault="00FA594F" w:rsidP="00CF16AB">
      <w:pPr>
        <w:widowControl w:val="0"/>
        <w:autoSpaceDE w:val="0"/>
        <w:autoSpaceDN w:val="0"/>
        <w:adjustRightInd w:val="0"/>
        <w:ind w:left="709" w:right="757"/>
        <w:jc w:val="both"/>
        <w:rPr>
          <w:rFonts w:ascii="Palatino Linotype" w:eastAsia="Arial Unicode MS" w:hAnsi="Palatino Linotype" w:cs="Arial"/>
          <w:i/>
          <w:sz w:val="22"/>
          <w:szCs w:val="22"/>
        </w:rPr>
      </w:pPr>
      <w:r w:rsidRPr="00F87B9C">
        <w:rPr>
          <w:rFonts w:ascii="Palatino Linotype" w:eastAsia="Arial Unicode MS" w:hAnsi="Palatino Linotype" w:cs="Arial"/>
          <w:i/>
          <w:sz w:val="22"/>
          <w:szCs w:val="22"/>
        </w:rPr>
        <w:t>Artículo 34. Son ciudadanos de la República los varones y mujeres que, teniendo la calidad de mexicanos, reúnan, además, los siguientes requisitos:</w:t>
      </w:r>
    </w:p>
    <w:p w:rsidR="00FA594F" w:rsidRPr="00F87B9C" w:rsidRDefault="00FA594F" w:rsidP="00CF16AB">
      <w:pPr>
        <w:widowControl w:val="0"/>
        <w:autoSpaceDE w:val="0"/>
        <w:autoSpaceDN w:val="0"/>
        <w:adjustRightInd w:val="0"/>
        <w:ind w:left="709" w:right="757"/>
        <w:jc w:val="both"/>
        <w:rPr>
          <w:rFonts w:ascii="Palatino Linotype" w:eastAsia="Arial Unicode MS" w:hAnsi="Palatino Linotype" w:cs="Arial"/>
          <w:i/>
          <w:sz w:val="22"/>
          <w:szCs w:val="22"/>
        </w:rPr>
      </w:pPr>
    </w:p>
    <w:p w:rsidR="00FA594F" w:rsidRPr="00F87B9C" w:rsidRDefault="00FA594F" w:rsidP="00CF16AB">
      <w:pPr>
        <w:widowControl w:val="0"/>
        <w:autoSpaceDE w:val="0"/>
        <w:autoSpaceDN w:val="0"/>
        <w:adjustRightInd w:val="0"/>
        <w:ind w:left="709" w:right="757"/>
        <w:jc w:val="both"/>
        <w:rPr>
          <w:rFonts w:ascii="Palatino Linotype" w:eastAsia="Arial Unicode MS" w:hAnsi="Palatino Linotype" w:cs="Arial"/>
          <w:i/>
          <w:sz w:val="22"/>
          <w:szCs w:val="22"/>
        </w:rPr>
      </w:pPr>
      <w:r w:rsidRPr="00F87B9C">
        <w:rPr>
          <w:rFonts w:ascii="Palatino Linotype" w:eastAsia="Arial Unicode MS" w:hAnsi="Palatino Linotype" w:cs="Arial"/>
          <w:i/>
          <w:sz w:val="22"/>
          <w:szCs w:val="22"/>
        </w:rPr>
        <w:t>I. Haber cumplido 18 años, y</w:t>
      </w:r>
    </w:p>
    <w:p w:rsidR="00267616" w:rsidRDefault="00FA594F" w:rsidP="00CF16AB">
      <w:pPr>
        <w:widowControl w:val="0"/>
        <w:autoSpaceDE w:val="0"/>
        <w:autoSpaceDN w:val="0"/>
        <w:adjustRightInd w:val="0"/>
        <w:ind w:left="709" w:right="757"/>
        <w:jc w:val="both"/>
        <w:rPr>
          <w:rFonts w:ascii="Palatino Linotype" w:eastAsia="Arial Unicode MS" w:hAnsi="Palatino Linotype" w:cs="Arial"/>
          <w:i/>
          <w:sz w:val="22"/>
          <w:szCs w:val="22"/>
        </w:rPr>
      </w:pPr>
      <w:r w:rsidRPr="00F87B9C">
        <w:rPr>
          <w:rFonts w:ascii="Palatino Linotype" w:eastAsia="Arial Unicode MS" w:hAnsi="Palatino Linotype" w:cs="Arial"/>
          <w:i/>
          <w:sz w:val="22"/>
          <w:szCs w:val="22"/>
        </w:rPr>
        <w:t xml:space="preserve">II. </w:t>
      </w:r>
      <w:r w:rsidR="00267616">
        <w:rPr>
          <w:rFonts w:ascii="Palatino Linotype" w:eastAsia="Arial Unicode MS" w:hAnsi="Palatino Linotype" w:cs="Arial"/>
          <w:i/>
          <w:sz w:val="22"/>
          <w:szCs w:val="22"/>
        </w:rPr>
        <w:t>Tener un modo honesto de vivir.</w:t>
      </w:r>
    </w:p>
    <w:p w:rsidR="00267616" w:rsidRDefault="00267616" w:rsidP="00CF16AB">
      <w:pPr>
        <w:widowControl w:val="0"/>
        <w:autoSpaceDE w:val="0"/>
        <w:autoSpaceDN w:val="0"/>
        <w:adjustRightInd w:val="0"/>
        <w:ind w:right="757"/>
        <w:jc w:val="both"/>
        <w:rPr>
          <w:rFonts w:ascii="Palatino Linotype" w:eastAsia="Arial Unicode MS" w:hAnsi="Palatino Linotype" w:cs="Arial"/>
          <w:i/>
          <w:sz w:val="22"/>
          <w:szCs w:val="22"/>
        </w:rPr>
      </w:pPr>
    </w:p>
    <w:p w:rsidR="00267616" w:rsidRDefault="00267616" w:rsidP="00CF16AB">
      <w:pPr>
        <w:widowControl w:val="0"/>
        <w:autoSpaceDE w:val="0"/>
        <w:autoSpaceDN w:val="0"/>
        <w:adjustRightInd w:val="0"/>
        <w:spacing w:line="360" w:lineRule="auto"/>
        <w:ind w:right="49"/>
        <w:jc w:val="both"/>
        <w:rPr>
          <w:rFonts w:ascii="Palatino Linotype" w:eastAsia="Arial Unicode MS" w:hAnsi="Palatino Linotype" w:cs="Arial"/>
          <w:szCs w:val="22"/>
        </w:rPr>
      </w:pPr>
      <w:r>
        <w:rPr>
          <w:rFonts w:ascii="Palatino Linotype" w:eastAsia="Arial Unicode MS" w:hAnsi="Palatino Linotype" w:cs="Arial"/>
          <w:szCs w:val="22"/>
        </w:rPr>
        <w:t xml:space="preserve">En este sentido, tenemos que para acreditar la fracción I del citado ordenamiento, los documentos que podrán colmar de manera enunciativa mas no limitativa, serán </w:t>
      </w:r>
      <w:r w:rsidRPr="00267616">
        <w:rPr>
          <w:rFonts w:ascii="Palatino Linotype" w:eastAsia="Arial Unicode MS" w:hAnsi="Palatino Linotype" w:cs="Arial"/>
          <w:szCs w:val="22"/>
        </w:rPr>
        <w:t xml:space="preserve">Acta de nacimiento, </w:t>
      </w:r>
      <w:r>
        <w:rPr>
          <w:rFonts w:ascii="Palatino Linotype" w:eastAsia="Arial Unicode MS" w:hAnsi="Palatino Linotype" w:cs="Arial"/>
          <w:szCs w:val="22"/>
        </w:rPr>
        <w:t xml:space="preserve">la credencial para votar, </w:t>
      </w:r>
      <w:r w:rsidRPr="00267616">
        <w:rPr>
          <w:rFonts w:ascii="Palatino Linotype" w:eastAsia="Arial Unicode MS" w:hAnsi="Palatino Linotype" w:cs="Arial"/>
          <w:szCs w:val="22"/>
        </w:rPr>
        <w:t>el certificado de nacionalidad mexicana, el pasaporte, la carta de naturalización, la cedula de identidad ciudadana, y la matrícula consular que cuente con los siguientes elementos de seguridad (fotografía digitalizada, banda magnética e identificación holográfica).</w:t>
      </w:r>
    </w:p>
    <w:p w:rsidR="00267616" w:rsidRDefault="00267616" w:rsidP="00CF16AB">
      <w:pPr>
        <w:widowControl w:val="0"/>
        <w:autoSpaceDE w:val="0"/>
        <w:autoSpaceDN w:val="0"/>
        <w:adjustRightInd w:val="0"/>
        <w:spacing w:line="360" w:lineRule="auto"/>
        <w:ind w:right="49"/>
        <w:jc w:val="both"/>
        <w:rPr>
          <w:rFonts w:ascii="Palatino Linotype" w:eastAsia="Arial Unicode MS" w:hAnsi="Palatino Linotype" w:cs="Arial"/>
          <w:szCs w:val="22"/>
        </w:rPr>
      </w:pPr>
    </w:p>
    <w:p w:rsidR="00267616" w:rsidRDefault="00512759" w:rsidP="00CF16AB">
      <w:pPr>
        <w:widowControl w:val="0"/>
        <w:autoSpaceDE w:val="0"/>
        <w:autoSpaceDN w:val="0"/>
        <w:adjustRightInd w:val="0"/>
        <w:spacing w:line="360" w:lineRule="auto"/>
        <w:ind w:right="49"/>
        <w:jc w:val="both"/>
        <w:rPr>
          <w:rFonts w:ascii="Palatino Linotype" w:eastAsia="Arial Unicode MS" w:hAnsi="Palatino Linotype" w:cs="Arial"/>
          <w:szCs w:val="22"/>
        </w:rPr>
      </w:pPr>
      <w:r>
        <w:rPr>
          <w:rFonts w:ascii="Palatino Linotype" w:eastAsia="Arial Unicode MS" w:hAnsi="Palatino Linotype" w:cs="Arial"/>
          <w:szCs w:val="22"/>
        </w:rPr>
        <w:t>Dichos documentos guardan registro de la nacionalidad de su titular, su fecha de nacimiento o la edad al momento de la expedición del documento, su nombre y fotografía que los identifica como ciudadano mexicano que ha alcanzado la mayoría de edad.</w:t>
      </w:r>
    </w:p>
    <w:p w:rsidR="00512759" w:rsidRDefault="00512759" w:rsidP="00CF16AB">
      <w:pPr>
        <w:widowControl w:val="0"/>
        <w:autoSpaceDE w:val="0"/>
        <w:autoSpaceDN w:val="0"/>
        <w:adjustRightInd w:val="0"/>
        <w:spacing w:line="360" w:lineRule="auto"/>
        <w:ind w:right="49"/>
        <w:jc w:val="both"/>
        <w:rPr>
          <w:rFonts w:ascii="Palatino Linotype" w:eastAsia="Arial Unicode MS" w:hAnsi="Palatino Linotype" w:cs="Arial"/>
          <w:szCs w:val="22"/>
        </w:rPr>
      </w:pPr>
    </w:p>
    <w:p w:rsidR="00512759" w:rsidRDefault="00512759" w:rsidP="00CF16AB">
      <w:pPr>
        <w:widowControl w:val="0"/>
        <w:autoSpaceDE w:val="0"/>
        <w:autoSpaceDN w:val="0"/>
        <w:adjustRightInd w:val="0"/>
        <w:spacing w:line="360" w:lineRule="auto"/>
        <w:ind w:right="49"/>
        <w:jc w:val="both"/>
        <w:rPr>
          <w:rFonts w:ascii="Palatino Linotype" w:eastAsia="Arial Unicode MS" w:hAnsi="Palatino Linotype" w:cs="Arial"/>
          <w:szCs w:val="22"/>
        </w:rPr>
      </w:pPr>
      <w:r>
        <w:rPr>
          <w:rFonts w:ascii="Palatino Linotype" w:eastAsia="Arial Unicode MS" w:hAnsi="Palatino Linotype" w:cs="Arial"/>
          <w:szCs w:val="22"/>
        </w:rPr>
        <w:t xml:space="preserve">Sin embargo, para colmar los requisitos para la ciudadanía en lo que toca al modo honesto de vivir, es menester atender lo que la Suprema Corte de la Nación establece en el jurisprudencial </w:t>
      </w:r>
      <w:r w:rsidRPr="00512759">
        <w:rPr>
          <w:rFonts w:ascii="Palatino Linotype" w:eastAsia="Arial Unicode MS" w:hAnsi="Palatino Linotype" w:cs="Arial"/>
          <w:szCs w:val="22"/>
        </w:rPr>
        <w:t>1000827</w:t>
      </w:r>
      <w:r>
        <w:rPr>
          <w:rFonts w:ascii="Palatino Linotype" w:eastAsia="Arial Unicode MS" w:hAnsi="Palatino Linotype" w:cs="Arial"/>
          <w:szCs w:val="22"/>
        </w:rPr>
        <w:t xml:space="preserve"> que señala:</w:t>
      </w:r>
    </w:p>
    <w:p w:rsidR="00512759" w:rsidRDefault="00512759" w:rsidP="00CF16AB">
      <w:pPr>
        <w:widowControl w:val="0"/>
        <w:autoSpaceDE w:val="0"/>
        <w:autoSpaceDN w:val="0"/>
        <w:adjustRightInd w:val="0"/>
        <w:spacing w:line="360" w:lineRule="auto"/>
        <w:ind w:right="49"/>
        <w:jc w:val="both"/>
        <w:rPr>
          <w:rFonts w:ascii="Palatino Linotype" w:eastAsia="Arial Unicode MS" w:hAnsi="Palatino Linotype" w:cs="Arial"/>
          <w:szCs w:val="22"/>
        </w:rPr>
      </w:pPr>
    </w:p>
    <w:p w:rsidR="00512759" w:rsidRPr="00512759" w:rsidRDefault="00512759" w:rsidP="00CF16AB">
      <w:pPr>
        <w:widowControl w:val="0"/>
        <w:autoSpaceDE w:val="0"/>
        <w:autoSpaceDN w:val="0"/>
        <w:adjustRightInd w:val="0"/>
        <w:ind w:left="709" w:right="757"/>
        <w:jc w:val="both"/>
        <w:rPr>
          <w:rFonts w:ascii="Palatino Linotype" w:eastAsia="Arial Unicode MS" w:hAnsi="Palatino Linotype" w:cs="Arial"/>
          <w:i/>
          <w:sz w:val="22"/>
          <w:szCs w:val="22"/>
        </w:rPr>
      </w:pPr>
      <w:r w:rsidRPr="00294C2B">
        <w:rPr>
          <w:rFonts w:ascii="Palatino Linotype" w:eastAsia="Arial Unicode MS" w:hAnsi="Palatino Linotype" w:cs="Arial"/>
          <w:b/>
          <w:i/>
          <w:sz w:val="22"/>
          <w:szCs w:val="22"/>
        </w:rPr>
        <w:t>MODO HONESTO DE VIVIR COMO REQUISITO PARA SER CIUDADANO MEXICANO</w:t>
      </w:r>
      <w:r>
        <w:rPr>
          <w:rFonts w:ascii="Palatino Linotype" w:eastAsia="Arial Unicode MS" w:hAnsi="Palatino Linotype" w:cs="Arial"/>
          <w:i/>
          <w:sz w:val="22"/>
          <w:szCs w:val="22"/>
        </w:rPr>
        <w:t xml:space="preserve">. CONCEPTO. </w:t>
      </w:r>
      <w:r w:rsidRPr="00512759">
        <w:rPr>
          <w:rFonts w:ascii="Palatino Linotype" w:eastAsia="Arial Unicode MS" w:hAnsi="Palatino Linotype" w:cs="Arial"/>
          <w:i/>
          <w:sz w:val="22"/>
          <w:szCs w:val="22"/>
        </w:rPr>
        <w:t>El concepto de modo honesto de vivir ha sido uniforme en la evolución de las sociedades y</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de las leyes, identificando con él a la conducta constante, reiterada, asumida por una persona</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en el seno de la comunidad en la que reside, con apego y respeto a los principios de bienestar</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considerados por la generalidad de los habitantes de este núcleo social, en un lugar y tiempo</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determinados, como elementos necesarios para llevar una vida decente, decorosa, razonable y</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justa. Para colmar esta definición, se requiere de un elemento objetivo, consistente en el</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conjunto de actos y hechos en que interviene un individuo; y un elemento subjetivo,</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consistente en que estos actos sean acordes con los valores legales y morales rectores del</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medio social en que ese ciudadano viva. Como se advierte, este concepto tiene un contenido</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 xml:space="preserve">eminentemente ético </w:t>
      </w:r>
      <w:r w:rsidRPr="00512759">
        <w:rPr>
          <w:rFonts w:ascii="Palatino Linotype" w:eastAsia="Arial Unicode MS" w:hAnsi="Palatino Linotype" w:cs="Arial"/>
          <w:i/>
          <w:sz w:val="22"/>
          <w:szCs w:val="22"/>
        </w:rPr>
        <w:lastRenderedPageBreak/>
        <w:t>y social, que atiende a la conducta en sociedad, la cual debe ser</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ordenada y pacífica, teniendo como sustento la moral, como ingrediente insoslayable de la</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norma jurídica. El modo honesto de vivir, es una referencia expresa o implícita que se</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encuentra inmersa en la norma de derecho, tal y como sucede con los conceptos de buenas</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costumbres, buena fe, que tienen una connotación sustancialmente moral, constituyendo uno</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de los postulados básicos del derecho: vivir honestamente. En ese orden de ideas, la locución</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un modo honesto de vivir, se refiere al comportamiento adecuado para hacer posible la vida</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civil del pueblo, por el acatamiento de deberes que imponen la condición de ser mexicano; en</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síntesis, quiere decir buen mexicano, y es un presupuesto para gozar de las prerrogativas</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inherentes a su calidad de ciudadano.</w:t>
      </w:r>
    </w:p>
    <w:p w:rsidR="00512759" w:rsidRDefault="00512759" w:rsidP="00CF16AB">
      <w:pPr>
        <w:widowControl w:val="0"/>
        <w:autoSpaceDE w:val="0"/>
        <w:autoSpaceDN w:val="0"/>
        <w:adjustRightInd w:val="0"/>
        <w:ind w:left="709" w:right="757"/>
        <w:jc w:val="both"/>
        <w:rPr>
          <w:rFonts w:ascii="Palatino Linotype" w:eastAsia="Arial Unicode MS" w:hAnsi="Palatino Linotype" w:cs="Arial"/>
          <w:i/>
          <w:sz w:val="22"/>
          <w:szCs w:val="22"/>
        </w:rPr>
      </w:pPr>
    </w:p>
    <w:p w:rsidR="00512759" w:rsidRPr="00512759" w:rsidRDefault="00512759" w:rsidP="00CF16AB">
      <w:pPr>
        <w:widowControl w:val="0"/>
        <w:autoSpaceDE w:val="0"/>
        <w:autoSpaceDN w:val="0"/>
        <w:adjustRightInd w:val="0"/>
        <w:ind w:left="709" w:right="757"/>
        <w:jc w:val="both"/>
        <w:rPr>
          <w:rFonts w:ascii="Palatino Linotype" w:eastAsia="Arial Unicode MS" w:hAnsi="Palatino Linotype" w:cs="Arial"/>
          <w:i/>
          <w:sz w:val="22"/>
          <w:szCs w:val="22"/>
        </w:rPr>
      </w:pPr>
      <w:r w:rsidRPr="00512759">
        <w:rPr>
          <w:rFonts w:ascii="Palatino Linotype" w:eastAsia="Arial Unicode MS" w:hAnsi="Palatino Linotype" w:cs="Arial"/>
          <w:i/>
          <w:sz w:val="22"/>
          <w:szCs w:val="22"/>
        </w:rPr>
        <w:t>Tercera Época:</w:t>
      </w:r>
    </w:p>
    <w:p w:rsidR="00512759" w:rsidRPr="00512759" w:rsidRDefault="00512759" w:rsidP="00CF16AB">
      <w:pPr>
        <w:widowControl w:val="0"/>
        <w:autoSpaceDE w:val="0"/>
        <w:autoSpaceDN w:val="0"/>
        <w:adjustRightInd w:val="0"/>
        <w:ind w:left="709" w:right="757"/>
        <w:jc w:val="both"/>
        <w:rPr>
          <w:rFonts w:ascii="Palatino Linotype" w:eastAsia="Arial Unicode MS" w:hAnsi="Palatino Linotype" w:cs="Arial"/>
          <w:i/>
          <w:sz w:val="22"/>
          <w:szCs w:val="22"/>
        </w:rPr>
      </w:pPr>
      <w:r w:rsidRPr="00512759">
        <w:rPr>
          <w:rFonts w:ascii="Palatino Linotype" w:eastAsia="Arial Unicode MS" w:hAnsi="Palatino Linotype" w:cs="Arial"/>
          <w:i/>
          <w:sz w:val="22"/>
          <w:szCs w:val="22"/>
        </w:rPr>
        <w:t>Recurso de reconsideración. SUP-REC-067/97. Partido Revo</w:t>
      </w:r>
      <w:r>
        <w:rPr>
          <w:rFonts w:ascii="Palatino Linotype" w:eastAsia="Arial Unicode MS" w:hAnsi="Palatino Linotype" w:cs="Arial"/>
          <w:i/>
          <w:sz w:val="22"/>
          <w:szCs w:val="22"/>
        </w:rPr>
        <w:t xml:space="preserve">lucionario Institucional. 19 de </w:t>
      </w:r>
      <w:r w:rsidRPr="00512759">
        <w:rPr>
          <w:rFonts w:ascii="Palatino Linotype" w:eastAsia="Arial Unicode MS" w:hAnsi="Palatino Linotype" w:cs="Arial"/>
          <w:i/>
          <w:sz w:val="22"/>
          <w:szCs w:val="22"/>
        </w:rPr>
        <w:t>agosto de 1997. Unanimidad de votos.</w:t>
      </w:r>
    </w:p>
    <w:p w:rsidR="00512759" w:rsidRPr="00512759" w:rsidRDefault="00512759" w:rsidP="00CF16AB">
      <w:pPr>
        <w:widowControl w:val="0"/>
        <w:autoSpaceDE w:val="0"/>
        <w:autoSpaceDN w:val="0"/>
        <w:adjustRightInd w:val="0"/>
        <w:ind w:left="709" w:right="757"/>
        <w:jc w:val="both"/>
        <w:rPr>
          <w:rFonts w:ascii="Palatino Linotype" w:eastAsia="Arial Unicode MS" w:hAnsi="Palatino Linotype" w:cs="Arial"/>
          <w:i/>
          <w:sz w:val="22"/>
          <w:szCs w:val="22"/>
        </w:rPr>
      </w:pPr>
      <w:r w:rsidRPr="00512759">
        <w:rPr>
          <w:rFonts w:ascii="Palatino Linotype" w:eastAsia="Arial Unicode MS" w:hAnsi="Palatino Linotype" w:cs="Arial"/>
          <w:i/>
          <w:sz w:val="22"/>
          <w:szCs w:val="22"/>
        </w:rPr>
        <w:t>Juicio de revisión constitucional electoral. SUP-JRC-440/2000 y acumulado. Partido Acción</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Nacional y Partido de la Revolución Democrática. 15 de noviembre de 2000. Unanimidad de</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6 votos.</w:t>
      </w:r>
    </w:p>
    <w:p w:rsidR="00512759" w:rsidRPr="00512759" w:rsidRDefault="00512759" w:rsidP="00CF16AB">
      <w:pPr>
        <w:widowControl w:val="0"/>
        <w:autoSpaceDE w:val="0"/>
        <w:autoSpaceDN w:val="0"/>
        <w:adjustRightInd w:val="0"/>
        <w:ind w:left="709" w:right="757"/>
        <w:jc w:val="both"/>
        <w:rPr>
          <w:rFonts w:ascii="Palatino Linotype" w:eastAsia="Arial Unicode MS" w:hAnsi="Palatino Linotype" w:cs="Arial"/>
          <w:i/>
          <w:sz w:val="22"/>
          <w:szCs w:val="22"/>
        </w:rPr>
      </w:pPr>
      <w:r w:rsidRPr="00512759">
        <w:rPr>
          <w:rFonts w:ascii="Palatino Linotype" w:eastAsia="Arial Unicode MS" w:hAnsi="Palatino Linotype" w:cs="Arial"/>
          <w:i/>
          <w:sz w:val="22"/>
          <w:szCs w:val="22"/>
        </w:rPr>
        <w:t>Juicio para la protección de los derechos político-electorales del ciudadano. SUP-JDC020/2001. Daniel Ulloa Valenzuela. 8 de junio de 2001. Unanimidad de votos.</w:t>
      </w:r>
    </w:p>
    <w:p w:rsidR="00512759" w:rsidRPr="00512759" w:rsidRDefault="00512759" w:rsidP="00CF16AB">
      <w:pPr>
        <w:widowControl w:val="0"/>
        <w:autoSpaceDE w:val="0"/>
        <w:autoSpaceDN w:val="0"/>
        <w:adjustRightInd w:val="0"/>
        <w:ind w:left="709" w:right="757"/>
        <w:jc w:val="both"/>
        <w:rPr>
          <w:rFonts w:ascii="Palatino Linotype" w:eastAsia="Arial Unicode MS" w:hAnsi="Palatino Linotype" w:cs="Arial"/>
          <w:i/>
          <w:sz w:val="22"/>
          <w:szCs w:val="22"/>
        </w:rPr>
      </w:pPr>
      <w:r w:rsidRPr="00512759">
        <w:rPr>
          <w:rFonts w:ascii="Palatino Linotype" w:eastAsia="Arial Unicode MS" w:hAnsi="Palatino Linotype" w:cs="Arial"/>
          <w:i/>
          <w:sz w:val="22"/>
          <w:szCs w:val="22"/>
        </w:rPr>
        <w:t>La Sala Superior en sesión celebrada el dieciséis de noviembre de dos mil uno, aprobó por</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unanimidad de votos la jurisprudencia que antecede y la declaró formalmente obligatoria.</w:t>
      </w:r>
    </w:p>
    <w:p w:rsidR="00267616" w:rsidRDefault="00512759" w:rsidP="00CF16AB">
      <w:pPr>
        <w:widowControl w:val="0"/>
        <w:autoSpaceDE w:val="0"/>
        <w:autoSpaceDN w:val="0"/>
        <w:adjustRightInd w:val="0"/>
        <w:ind w:left="709" w:right="757"/>
        <w:jc w:val="both"/>
        <w:rPr>
          <w:rFonts w:ascii="Palatino Linotype" w:eastAsia="Arial Unicode MS" w:hAnsi="Palatino Linotype" w:cs="Arial"/>
          <w:i/>
          <w:sz w:val="22"/>
          <w:szCs w:val="22"/>
        </w:rPr>
      </w:pPr>
      <w:r w:rsidRPr="00512759">
        <w:rPr>
          <w:rFonts w:ascii="Palatino Linotype" w:eastAsia="Arial Unicode MS" w:hAnsi="Palatino Linotype" w:cs="Arial"/>
          <w:i/>
          <w:sz w:val="22"/>
          <w:szCs w:val="22"/>
        </w:rPr>
        <w:t>Justicia Electoral. Revista del Tribunal Electoral del Poder Judicial de la Federación,</w:t>
      </w:r>
      <w:r>
        <w:rPr>
          <w:rFonts w:ascii="Palatino Linotype" w:eastAsia="Arial Unicode MS" w:hAnsi="Palatino Linotype" w:cs="Arial"/>
          <w:i/>
          <w:sz w:val="22"/>
          <w:szCs w:val="22"/>
        </w:rPr>
        <w:t xml:space="preserve"> </w:t>
      </w:r>
      <w:r w:rsidRPr="00512759">
        <w:rPr>
          <w:rFonts w:ascii="Palatino Linotype" w:eastAsia="Arial Unicode MS" w:hAnsi="Palatino Linotype" w:cs="Arial"/>
          <w:i/>
          <w:sz w:val="22"/>
          <w:szCs w:val="22"/>
        </w:rPr>
        <w:t>Suplemento 5, Año 2002, páginas 22 y 23.</w:t>
      </w:r>
    </w:p>
    <w:p w:rsidR="00512759" w:rsidRDefault="00512759" w:rsidP="00294C2B">
      <w:pPr>
        <w:widowControl w:val="0"/>
        <w:autoSpaceDE w:val="0"/>
        <w:autoSpaceDN w:val="0"/>
        <w:adjustRightInd w:val="0"/>
        <w:spacing w:line="360" w:lineRule="auto"/>
        <w:ind w:right="757"/>
        <w:jc w:val="both"/>
        <w:rPr>
          <w:rFonts w:ascii="Palatino Linotype" w:eastAsia="Arial Unicode MS" w:hAnsi="Palatino Linotype" w:cs="Arial"/>
          <w:i/>
          <w:sz w:val="22"/>
          <w:szCs w:val="22"/>
        </w:rPr>
      </w:pPr>
    </w:p>
    <w:p w:rsidR="00512759" w:rsidRDefault="00512759" w:rsidP="00294C2B">
      <w:pPr>
        <w:widowControl w:val="0"/>
        <w:autoSpaceDE w:val="0"/>
        <w:autoSpaceDN w:val="0"/>
        <w:adjustRightInd w:val="0"/>
        <w:spacing w:line="360" w:lineRule="auto"/>
        <w:ind w:right="49"/>
        <w:jc w:val="both"/>
        <w:rPr>
          <w:rFonts w:ascii="Palatino Linotype" w:eastAsia="Arial Unicode MS" w:hAnsi="Palatino Linotype" w:cs="Arial"/>
          <w:szCs w:val="22"/>
        </w:rPr>
      </w:pPr>
      <w:r w:rsidRPr="00512759">
        <w:rPr>
          <w:rFonts w:ascii="Palatino Linotype" w:eastAsia="Arial Unicode MS" w:hAnsi="Palatino Linotype" w:cs="Arial"/>
          <w:szCs w:val="22"/>
        </w:rPr>
        <w:t xml:space="preserve">De esta forma podemos concluir que el modo honesto de vivir se presupone cierto para los ciudadanos del estado, como un deseo </w:t>
      </w:r>
      <w:r>
        <w:rPr>
          <w:rFonts w:ascii="Palatino Linotype" w:eastAsia="Arial Unicode MS" w:hAnsi="Palatino Linotype" w:cs="Arial"/>
          <w:szCs w:val="22"/>
        </w:rPr>
        <w:t xml:space="preserve">intrínseco </w:t>
      </w:r>
      <w:r w:rsidRPr="00512759">
        <w:rPr>
          <w:rFonts w:ascii="Palatino Linotype" w:eastAsia="Arial Unicode MS" w:hAnsi="Palatino Linotype" w:cs="Arial"/>
          <w:szCs w:val="22"/>
        </w:rPr>
        <w:t xml:space="preserve">del legislador y como fin del Estado con sus habitantes, </w:t>
      </w:r>
      <w:r>
        <w:rPr>
          <w:rFonts w:ascii="Palatino Linotype" w:eastAsia="Arial Unicode MS" w:hAnsi="Palatino Linotype" w:cs="Arial"/>
          <w:szCs w:val="22"/>
        </w:rPr>
        <w:t xml:space="preserve">sin afirmar que por ese </w:t>
      </w:r>
      <w:r w:rsidRPr="00512759">
        <w:rPr>
          <w:rFonts w:ascii="Palatino Linotype" w:eastAsia="Arial Unicode MS" w:hAnsi="Palatino Linotype" w:cs="Arial"/>
          <w:szCs w:val="22"/>
        </w:rPr>
        <w:t xml:space="preserve"> </w:t>
      </w:r>
      <w:r>
        <w:rPr>
          <w:rFonts w:ascii="Palatino Linotype" w:eastAsia="Arial Unicode MS" w:hAnsi="Palatino Linotype" w:cs="Arial"/>
          <w:szCs w:val="22"/>
        </w:rPr>
        <w:t>hecho no puedan existir el caso en contrario, más para ello, dicha circunstancia deberá ser probada por quien afirma que no se tiene una forma honesta de vivir. Lo anterior se refuerza con lo siguiente:</w:t>
      </w:r>
    </w:p>
    <w:p w:rsidR="00512759" w:rsidRDefault="00512759" w:rsidP="00CF16AB">
      <w:pPr>
        <w:widowControl w:val="0"/>
        <w:autoSpaceDE w:val="0"/>
        <w:autoSpaceDN w:val="0"/>
        <w:adjustRightInd w:val="0"/>
        <w:spacing w:line="360" w:lineRule="auto"/>
        <w:ind w:right="49"/>
        <w:jc w:val="both"/>
        <w:rPr>
          <w:rFonts w:ascii="Palatino Linotype" w:eastAsia="Arial Unicode MS" w:hAnsi="Palatino Linotype" w:cs="Arial"/>
          <w:szCs w:val="22"/>
        </w:rPr>
      </w:pPr>
    </w:p>
    <w:p w:rsidR="00512759" w:rsidRPr="00FC1CC7" w:rsidRDefault="00512759" w:rsidP="00CF16AB">
      <w:pPr>
        <w:widowControl w:val="0"/>
        <w:autoSpaceDE w:val="0"/>
        <w:autoSpaceDN w:val="0"/>
        <w:adjustRightInd w:val="0"/>
        <w:ind w:left="709" w:right="757"/>
        <w:jc w:val="both"/>
        <w:rPr>
          <w:rFonts w:ascii="Palatino Linotype" w:eastAsia="Arial Unicode MS" w:hAnsi="Palatino Linotype" w:cs="Arial"/>
          <w:i/>
          <w:sz w:val="22"/>
          <w:szCs w:val="22"/>
        </w:rPr>
      </w:pPr>
      <w:r w:rsidRPr="00294C2B">
        <w:rPr>
          <w:rFonts w:ascii="Palatino Linotype" w:eastAsia="Arial Unicode MS" w:hAnsi="Palatino Linotype" w:cs="Arial"/>
          <w:b/>
          <w:i/>
          <w:sz w:val="22"/>
          <w:szCs w:val="22"/>
        </w:rPr>
        <w:t>MODO HONESTO DE VIVIR. CARGA Y CALIDAD DE LA PRUEBA PARA ACREDITAR QUE NO SE CUMPLE CON EL REQUISITO CONSTITUCIONAL</w:t>
      </w:r>
      <w:r w:rsidRPr="00FC1CC7">
        <w:rPr>
          <w:rFonts w:ascii="Palatino Linotype" w:eastAsia="Arial Unicode MS" w:hAnsi="Palatino Linotype" w:cs="Arial"/>
          <w:i/>
          <w:sz w:val="22"/>
          <w:szCs w:val="22"/>
        </w:rPr>
        <w:t xml:space="preserve">.- El requisito de tener "modo honesto de vivir", para los efectos de la elegibilidad, constituye una presunción </w:t>
      </w:r>
      <w:proofErr w:type="spellStart"/>
      <w:r w:rsidRPr="00FC1CC7">
        <w:rPr>
          <w:rFonts w:ascii="Palatino Linotype" w:eastAsia="Arial Unicode MS" w:hAnsi="Palatino Linotype" w:cs="Arial"/>
          <w:i/>
          <w:sz w:val="22"/>
          <w:szCs w:val="22"/>
        </w:rPr>
        <w:t>juris</w:t>
      </w:r>
      <w:proofErr w:type="spellEnd"/>
      <w:r w:rsidRPr="00FC1CC7">
        <w:rPr>
          <w:rFonts w:ascii="Palatino Linotype" w:eastAsia="Arial Unicode MS" w:hAnsi="Palatino Linotype" w:cs="Arial"/>
          <w:i/>
          <w:sz w:val="22"/>
          <w:szCs w:val="22"/>
        </w:rPr>
        <w:t xml:space="preserve"> tantum, pues mientras no se demuestre lo contrario se presume su cumplimiento. Por tanto, para desvirtuarla, es al accionante al que corresponde la carga procesal de acreditar que el candidato cuyo </w:t>
      </w:r>
      <w:r w:rsidRPr="00FC1CC7">
        <w:rPr>
          <w:rFonts w:ascii="Palatino Linotype" w:eastAsia="Arial Unicode MS" w:hAnsi="Palatino Linotype" w:cs="Arial"/>
          <w:i/>
          <w:sz w:val="22"/>
          <w:szCs w:val="22"/>
        </w:rPr>
        <w:lastRenderedPageBreak/>
        <w:t>registro impugnó, no tiene "un modo honesto de vivir" ya que quien goza de una presunción a su favor no tiene que probar, en tanto que, quien se pronuncia contra la misma debe acreditar su dicho, con datos objetivos que denoten que el candidato cuestionado carece de las cualidades antes mencionadas.</w:t>
      </w:r>
    </w:p>
    <w:p w:rsidR="00512759" w:rsidRPr="00FC1CC7" w:rsidRDefault="00512759" w:rsidP="00CF16AB">
      <w:pPr>
        <w:widowControl w:val="0"/>
        <w:autoSpaceDE w:val="0"/>
        <w:autoSpaceDN w:val="0"/>
        <w:adjustRightInd w:val="0"/>
        <w:ind w:left="709" w:right="757"/>
        <w:jc w:val="both"/>
        <w:rPr>
          <w:rFonts w:ascii="Palatino Linotype" w:eastAsia="Arial Unicode MS" w:hAnsi="Palatino Linotype" w:cs="Arial"/>
          <w:i/>
          <w:sz w:val="22"/>
          <w:szCs w:val="22"/>
        </w:rPr>
      </w:pPr>
    </w:p>
    <w:p w:rsidR="00512759" w:rsidRPr="00FC1CC7" w:rsidRDefault="00512759" w:rsidP="00CF16AB">
      <w:pPr>
        <w:widowControl w:val="0"/>
        <w:autoSpaceDE w:val="0"/>
        <w:autoSpaceDN w:val="0"/>
        <w:adjustRightInd w:val="0"/>
        <w:ind w:left="709" w:right="757"/>
        <w:jc w:val="both"/>
        <w:rPr>
          <w:rFonts w:ascii="Palatino Linotype" w:eastAsia="Arial Unicode MS" w:hAnsi="Palatino Linotype" w:cs="Arial"/>
          <w:i/>
          <w:sz w:val="22"/>
          <w:szCs w:val="22"/>
        </w:rPr>
      </w:pPr>
      <w:r w:rsidRPr="00FC1CC7">
        <w:rPr>
          <w:rFonts w:ascii="Palatino Linotype" w:eastAsia="Arial Unicode MS" w:hAnsi="Palatino Linotype" w:cs="Arial"/>
          <w:i/>
          <w:sz w:val="22"/>
          <w:szCs w:val="22"/>
        </w:rPr>
        <w:t>Tercera Época:</w:t>
      </w:r>
    </w:p>
    <w:p w:rsidR="00512759" w:rsidRPr="00FC1CC7" w:rsidRDefault="00512759" w:rsidP="00CF16AB">
      <w:pPr>
        <w:widowControl w:val="0"/>
        <w:autoSpaceDE w:val="0"/>
        <w:autoSpaceDN w:val="0"/>
        <w:adjustRightInd w:val="0"/>
        <w:ind w:left="709" w:right="757"/>
        <w:jc w:val="both"/>
        <w:rPr>
          <w:rFonts w:ascii="Palatino Linotype" w:eastAsia="Arial Unicode MS" w:hAnsi="Palatino Linotype" w:cs="Arial"/>
          <w:i/>
          <w:sz w:val="22"/>
          <w:szCs w:val="22"/>
        </w:rPr>
      </w:pPr>
      <w:r w:rsidRPr="00FC1CC7">
        <w:rPr>
          <w:rFonts w:ascii="Palatino Linotype" w:eastAsia="Arial Unicode MS" w:hAnsi="Palatino Linotype" w:cs="Arial"/>
          <w:i/>
          <w:sz w:val="22"/>
          <w:szCs w:val="22"/>
        </w:rPr>
        <w:t>Juicio de revisión constitucional electoral. SUP-JRC-332/2000.-Partido de la Revolución Democrática.-9 de septiembre de 2000.-Unanimidad de votos.</w:t>
      </w:r>
    </w:p>
    <w:p w:rsidR="00512759" w:rsidRPr="00FC1CC7" w:rsidRDefault="00512759" w:rsidP="00CF16AB">
      <w:pPr>
        <w:widowControl w:val="0"/>
        <w:autoSpaceDE w:val="0"/>
        <w:autoSpaceDN w:val="0"/>
        <w:adjustRightInd w:val="0"/>
        <w:ind w:left="709" w:right="757"/>
        <w:jc w:val="both"/>
        <w:rPr>
          <w:rFonts w:ascii="Palatino Linotype" w:eastAsia="Arial Unicode MS" w:hAnsi="Palatino Linotype" w:cs="Arial"/>
          <w:i/>
          <w:sz w:val="22"/>
          <w:szCs w:val="22"/>
        </w:rPr>
      </w:pPr>
      <w:r w:rsidRPr="00FC1CC7">
        <w:rPr>
          <w:rFonts w:ascii="Palatino Linotype" w:eastAsia="Arial Unicode MS" w:hAnsi="Palatino Linotype" w:cs="Arial"/>
          <w:i/>
          <w:sz w:val="22"/>
          <w:szCs w:val="22"/>
        </w:rPr>
        <w:t>Juicio de revisión constitucional electoral. SUP-JRC-440/2000 y acumulado.-Partido Acción Nacional y Partido de la Revolución Democrática.-15 de noviembre de 2000.-Unanimidad de seis votos.</w:t>
      </w:r>
    </w:p>
    <w:p w:rsidR="00512759" w:rsidRPr="00FC1CC7" w:rsidRDefault="00512759" w:rsidP="00CF16AB">
      <w:pPr>
        <w:widowControl w:val="0"/>
        <w:autoSpaceDE w:val="0"/>
        <w:autoSpaceDN w:val="0"/>
        <w:adjustRightInd w:val="0"/>
        <w:ind w:left="709" w:right="757"/>
        <w:jc w:val="both"/>
        <w:rPr>
          <w:rFonts w:ascii="Palatino Linotype" w:eastAsia="Arial Unicode MS" w:hAnsi="Palatino Linotype" w:cs="Arial"/>
          <w:i/>
          <w:sz w:val="22"/>
          <w:szCs w:val="22"/>
        </w:rPr>
      </w:pPr>
      <w:r w:rsidRPr="00FC1CC7">
        <w:rPr>
          <w:rFonts w:ascii="Palatino Linotype" w:eastAsia="Arial Unicode MS" w:hAnsi="Palatino Linotype" w:cs="Arial"/>
          <w:i/>
          <w:sz w:val="22"/>
          <w:szCs w:val="22"/>
        </w:rPr>
        <w:t xml:space="preserve">Juicio para la protección de los derechos político-electorales del ciudadano. SUP-JDC020/2001.-Daniel Ulloa Valenzuela.-8 de junio de 2001.-Unanimidad de votos. </w:t>
      </w:r>
    </w:p>
    <w:p w:rsidR="00512759" w:rsidRDefault="00512759" w:rsidP="00CF16AB">
      <w:pPr>
        <w:widowControl w:val="0"/>
        <w:autoSpaceDE w:val="0"/>
        <w:autoSpaceDN w:val="0"/>
        <w:adjustRightInd w:val="0"/>
        <w:spacing w:line="360" w:lineRule="auto"/>
        <w:ind w:right="49"/>
        <w:jc w:val="both"/>
        <w:rPr>
          <w:rFonts w:ascii="Palatino Linotype" w:eastAsia="Arial Unicode MS" w:hAnsi="Palatino Linotype" w:cs="Arial"/>
          <w:szCs w:val="22"/>
        </w:rPr>
      </w:pPr>
    </w:p>
    <w:p w:rsidR="00C46CD1" w:rsidRDefault="002B19DF" w:rsidP="00CF16AB">
      <w:pPr>
        <w:spacing w:line="360" w:lineRule="auto"/>
        <w:ind w:right="49"/>
        <w:jc w:val="both"/>
        <w:rPr>
          <w:rFonts w:ascii="Palatino Linotype" w:eastAsia="Arial Unicode MS" w:hAnsi="Palatino Linotype" w:cs="Arial"/>
          <w:szCs w:val="22"/>
        </w:rPr>
      </w:pPr>
      <w:r>
        <w:rPr>
          <w:rFonts w:ascii="Palatino Linotype" w:eastAsia="Arial Unicode MS" w:hAnsi="Palatino Linotype" w:cs="Arial"/>
          <w:szCs w:val="22"/>
        </w:rPr>
        <w:t>Mismas circunstancias acaecen en lo referente</w:t>
      </w:r>
      <w:r w:rsidR="00C46CD1">
        <w:rPr>
          <w:rFonts w:ascii="Palatino Linotype" w:eastAsia="Arial Unicode MS" w:hAnsi="Palatino Linotype" w:cs="Arial"/>
          <w:szCs w:val="22"/>
        </w:rPr>
        <w:t xml:space="preserve"> al </w:t>
      </w:r>
      <w:r w:rsidR="00C46CD1" w:rsidRPr="00C46CD1">
        <w:rPr>
          <w:rFonts w:ascii="Palatino Linotype" w:eastAsia="Arial Unicode MS" w:hAnsi="Palatino Linotype" w:cs="Arial"/>
          <w:i/>
          <w:szCs w:val="22"/>
        </w:rPr>
        <w:t>pleno uso de sus derechos</w:t>
      </w:r>
      <w:r w:rsidR="00C46CD1">
        <w:rPr>
          <w:rFonts w:ascii="Palatino Linotype" w:eastAsia="Arial Unicode MS" w:hAnsi="Palatino Linotype" w:cs="Arial"/>
          <w:i/>
          <w:szCs w:val="22"/>
        </w:rPr>
        <w:t xml:space="preserve"> </w:t>
      </w:r>
      <w:r w:rsidR="00C46CD1">
        <w:rPr>
          <w:rFonts w:ascii="Palatino Linotype" w:eastAsia="Arial Unicode MS" w:hAnsi="Palatino Linotype" w:cs="Arial"/>
          <w:szCs w:val="22"/>
        </w:rPr>
        <w:t>pues el ordinal 35 de nuestra Carta Magna establece los derechos de los ciudadanos y será a través del diverso 38 que se señalan los supuestos por los que estos pueden ser suspendidos, de la siguiente forma:</w:t>
      </w:r>
    </w:p>
    <w:p w:rsidR="00C46CD1" w:rsidRDefault="00C46CD1" w:rsidP="00CF16AB">
      <w:pPr>
        <w:spacing w:line="360" w:lineRule="auto"/>
        <w:ind w:right="49"/>
        <w:jc w:val="both"/>
        <w:rPr>
          <w:rFonts w:ascii="Palatino Linotype" w:eastAsia="Arial Unicode MS" w:hAnsi="Palatino Linotype" w:cs="Arial"/>
          <w:szCs w:val="22"/>
        </w:rPr>
      </w:pPr>
    </w:p>
    <w:p w:rsidR="00C46CD1" w:rsidRPr="00F87B9C" w:rsidRDefault="008511F2" w:rsidP="008511F2">
      <w:pPr>
        <w:widowControl w:val="0"/>
        <w:autoSpaceDE w:val="0"/>
        <w:autoSpaceDN w:val="0"/>
        <w:adjustRightInd w:val="0"/>
        <w:ind w:left="709" w:right="757"/>
        <w:jc w:val="both"/>
        <w:rPr>
          <w:rFonts w:ascii="Palatino Linotype" w:eastAsia="Arial Unicode MS" w:hAnsi="Palatino Linotype" w:cs="Arial"/>
          <w:i/>
          <w:sz w:val="22"/>
          <w:szCs w:val="22"/>
        </w:rPr>
      </w:pPr>
      <w:r>
        <w:rPr>
          <w:rFonts w:ascii="Palatino Linotype" w:eastAsia="Arial Unicode MS" w:hAnsi="Palatino Linotype" w:cs="Arial"/>
          <w:b/>
          <w:i/>
          <w:sz w:val="22"/>
          <w:szCs w:val="22"/>
        </w:rPr>
        <w:t>“</w:t>
      </w:r>
      <w:r w:rsidR="00C46CD1" w:rsidRPr="00C46CD1">
        <w:rPr>
          <w:rFonts w:ascii="Palatino Linotype" w:eastAsia="Arial Unicode MS" w:hAnsi="Palatino Linotype" w:cs="Arial"/>
          <w:b/>
          <w:i/>
          <w:sz w:val="22"/>
          <w:szCs w:val="22"/>
        </w:rPr>
        <w:t>Artículo 38</w:t>
      </w:r>
      <w:r w:rsidR="00C46CD1" w:rsidRPr="00F87B9C">
        <w:rPr>
          <w:rFonts w:ascii="Palatino Linotype" w:eastAsia="Arial Unicode MS" w:hAnsi="Palatino Linotype" w:cs="Arial"/>
          <w:i/>
          <w:sz w:val="22"/>
          <w:szCs w:val="22"/>
        </w:rPr>
        <w:t>. Los derechos o prerrogativas de los ciudadanos se suspenden:</w:t>
      </w:r>
    </w:p>
    <w:p w:rsidR="00C46CD1" w:rsidRDefault="00C46CD1" w:rsidP="008511F2">
      <w:pPr>
        <w:widowControl w:val="0"/>
        <w:autoSpaceDE w:val="0"/>
        <w:autoSpaceDN w:val="0"/>
        <w:adjustRightInd w:val="0"/>
        <w:ind w:left="709" w:right="757"/>
        <w:jc w:val="both"/>
        <w:rPr>
          <w:rFonts w:ascii="Palatino Linotype" w:eastAsia="Arial Unicode MS" w:hAnsi="Palatino Linotype" w:cs="Arial"/>
          <w:i/>
          <w:sz w:val="22"/>
          <w:szCs w:val="22"/>
        </w:rPr>
      </w:pPr>
    </w:p>
    <w:p w:rsidR="00C46CD1" w:rsidRPr="00F87B9C" w:rsidRDefault="00C46CD1" w:rsidP="008511F2">
      <w:pPr>
        <w:widowControl w:val="0"/>
        <w:autoSpaceDE w:val="0"/>
        <w:autoSpaceDN w:val="0"/>
        <w:adjustRightInd w:val="0"/>
        <w:ind w:left="709" w:right="757"/>
        <w:jc w:val="both"/>
        <w:rPr>
          <w:rFonts w:ascii="Palatino Linotype" w:eastAsia="Arial Unicode MS" w:hAnsi="Palatino Linotype" w:cs="Arial"/>
          <w:i/>
          <w:sz w:val="22"/>
          <w:szCs w:val="22"/>
        </w:rPr>
      </w:pPr>
      <w:r w:rsidRPr="00F87B9C">
        <w:rPr>
          <w:rFonts w:ascii="Palatino Linotype" w:eastAsia="Arial Unicode MS" w:hAnsi="Palatino Linotype" w:cs="Arial"/>
          <w:i/>
          <w:sz w:val="22"/>
          <w:szCs w:val="22"/>
        </w:rPr>
        <w:t>I. Por falta de cumplimiento, sin causa justificada, de cualquiera de las obligaciones que impone el</w:t>
      </w:r>
      <w:r>
        <w:rPr>
          <w:rFonts w:ascii="Palatino Linotype" w:eastAsia="Arial Unicode MS" w:hAnsi="Palatino Linotype" w:cs="Arial"/>
          <w:i/>
          <w:sz w:val="22"/>
          <w:szCs w:val="22"/>
        </w:rPr>
        <w:t xml:space="preserve"> </w:t>
      </w:r>
      <w:r w:rsidRPr="00F87B9C">
        <w:rPr>
          <w:rFonts w:ascii="Palatino Linotype" w:eastAsia="Arial Unicode MS" w:hAnsi="Palatino Linotype" w:cs="Arial"/>
          <w:i/>
          <w:sz w:val="22"/>
          <w:szCs w:val="22"/>
        </w:rPr>
        <w:t>artículo 36. Esta suspensión durará un año y se impondrá además de las otras penas que por el</w:t>
      </w:r>
      <w:r>
        <w:rPr>
          <w:rFonts w:ascii="Palatino Linotype" w:eastAsia="Arial Unicode MS" w:hAnsi="Palatino Linotype" w:cs="Arial"/>
          <w:i/>
          <w:sz w:val="22"/>
          <w:szCs w:val="22"/>
        </w:rPr>
        <w:t xml:space="preserve"> </w:t>
      </w:r>
      <w:r w:rsidRPr="00F87B9C">
        <w:rPr>
          <w:rFonts w:ascii="Palatino Linotype" w:eastAsia="Arial Unicode MS" w:hAnsi="Palatino Linotype" w:cs="Arial"/>
          <w:i/>
          <w:sz w:val="22"/>
          <w:szCs w:val="22"/>
        </w:rPr>
        <w:t>mismo hecho señalare la ley;</w:t>
      </w:r>
    </w:p>
    <w:p w:rsidR="00C46CD1" w:rsidRDefault="00C46CD1" w:rsidP="008511F2">
      <w:pPr>
        <w:widowControl w:val="0"/>
        <w:autoSpaceDE w:val="0"/>
        <w:autoSpaceDN w:val="0"/>
        <w:adjustRightInd w:val="0"/>
        <w:ind w:left="709" w:right="757"/>
        <w:jc w:val="both"/>
        <w:rPr>
          <w:rFonts w:ascii="Palatino Linotype" w:eastAsia="Arial Unicode MS" w:hAnsi="Palatino Linotype" w:cs="Arial"/>
          <w:i/>
          <w:sz w:val="22"/>
          <w:szCs w:val="22"/>
        </w:rPr>
      </w:pPr>
    </w:p>
    <w:p w:rsidR="00C46CD1" w:rsidRPr="00F87B9C" w:rsidRDefault="00C46CD1" w:rsidP="008511F2">
      <w:pPr>
        <w:widowControl w:val="0"/>
        <w:autoSpaceDE w:val="0"/>
        <w:autoSpaceDN w:val="0"/>
        <w:adjustRightInd w:val="0"/>
        <w:ind w:left="709" w:right="757"/>
        <w:jc w:val="both"/>
        <w:rPr>
          <w:rFonts w:ascii="Palatino Linotype" w:eastAsia="Arial Unicode MS" w:hAnsi="Palatino Linotype" w:cs="Arial"/>
          <w:i/>
          <w:sz w:val="22"/>
          <w:szCs w:val="22"/>
        </w:rPr>
      </w:pPr>
      <w:r w:rsidRPr="00F87B9C">
        <w:rPr>
          <w:rFonts w:ascii="Palatino Linotype" w:eastAsia="Arial Unicode MS" w:hAnsi="Palatino Linotype" w:cs="Arial"/>
          <w:i/>
          <w:sz w:val="22"/>
          <w:szCs w:val="22"/>
        </w:rPr>
        <w:t>II. Por estar sujeto a un proceso criminal por delito que merezca pena corporal, a contar desde la</w:t>
      </w:r>
      <w:r>
        <w:rPr>
          <w:rFonts w:ascii="Palatino Linotype" w:eastAsia="Arial Unicode MS" w:hAnsi="Palatino Linotype" w:cs="Arial"/>
          <w:i/>
          <w:sz w:val="22"/>
          <w:szCs w:val="22"/>
        </w:rPr>
        <w:t xml:space="preserve"> </w:t>
      </w:r>
      <w:r w:rsidRPr="00F87B9C">
        <w:rPr>
          <w:rFonts w:ascii="Palatino Linotype" w:eastAsia="Arial Unicode MS" w:hAnsi="Palatino Linotype" w:cs="Arial"/>
          <w:i/>
          <w:sz w:val="22"/>
          <w:szCs w:val="22"/>
        </w:rPr>
        <w:t>fecha del auto de formal prisión;</w:t>
      </w:r>
    </w:p>
    <w:p w:rsidR="00C46CD1" w:rsidRDefault="00C46CD1" w:rsidP="008511F2">
      <w:pPr>
        <w:widowControl w:val="0"/>
        <w:autoSpaceDE w:val="0"/>
        <w:autoSpaceDN w:val="0"/>
        <w:adjustRightInd w:val="0"/>
        <w:ind w:left="709" w:right="757"/>
        <w:jc w:val="both"/>
        <w:rPr>
          <w:rFonts w:ascii="Palatino Linotype" w:eastAsia="Arial Unicode MS" w:hAnsi="Palatino Linotype" w:cs="Arial"/>
          <w:i/>
          <w:sz w:val="22"/>
          <w:szCs w:val="22"/>
        </w:rPr>
      </w:pPr>
    </w:p>
    <w:p w:rsidR="00C46CD1" w:rsidRPr="00F87B9C" w:rsidRDefault="00C46CD1" w:rsidP="008511F2">
      <w:pPr>
        <w:widowControl w:val="0"/>
        <w:autoSpaceDE w:val="0"/>
        <w:autoSpaceDN w:val="0"/>
        <w:adjustRightInd w:val="0"/>
        <w:ind w:left="709" w:right="757"/>
        <w:jc w:val="both"/>
        <w:rPr>
          <w:rFonts w:ascii="Palatino Linotype" w:eastAsia="Arial Unicode MS" w:hAnsi="Palatino Linotype" w:cs="Arial"/>
          <w:i/>
          <w:sz w:val="22"/>
          <w:szCs w:val="22"/>
        </w:rPr>
      </w:pPr>
      <w:r w:rsidRPr="00F87B9C">
        <w:rPr>
          <w:rFonts w:ascii="Palatino Linotype" w:eastAsia="Arial Unicode MS" w:hAnsi="Palatino Linotype" w:cs="Arial"/>
          <w:i/>
          <w:sz w:val="22"/>
          <w:szCs w:val="22"/>
        </w:rPr>
        <w:t>III. Durante la extinción de una pena corporal;</w:t>
      </w:r>
    </w:p>
    <w:p w:rsidR="00C46CD1" w:rsidRDefault="00C46CD1" w:rsidP="008511F2">
      <w:pPr>
        <w:widowControl w:val="0"/>
        <w:autoSpaceDE w:val="0"/>
        <w:autoSpaceDN w:val="0"/>
        <w:adjustRightInd w:val="0"/>
        <w:ind w:left="709" w:right="757"/>
        <w:jc w:val="both"/>
        <w:rPr>
          <w:rFonts w:ascii="Palatino Linotype" w:eastAsia="Arial Unicode MS" w:hAnsi="Palatino Linotype" w:cs="Arial"/>
          <w:i/>
          <w:sz w:val="22"/>
          <w:szCs w:val="22"/>
        </w:rPr>
      </w:pPr>
    </w:p>
    <w:p w:rsidR="00C46CD1" w:rsidRPr="00F87B9C" w:rsidRDefault="00C46CD1" w:rsidP="008511F2">
      <w:pPr>
        <w:widowControl w:val="0"/>
        <w:autoSpaceDE w:val="0"/>
        <w:autoSpaceDN w:val="0"/>
        <w:adjustRightInd w:val="0"/>
        <w:ind w:left="709" w:right="757"/>
        <w:jc w:val="both"/>
        <w:rPr>
          <w:rFonts w:ascii="Palatino Linotype" w:eastAsia="Arial Unicode MS" w:hAnsi="Palatino Linotype" w:cs="Arial"/>
          <w:i/>
          <w:sz w:val="22"/>
          <w:szCs w:val="22"/>
        </w:rPr>
      </w:pPr>
      <w:r w:rsidRPr="00F87B9C">
        <w:rPr>
          <w:rFonts w:ascii="Palatino Linotype" w:eastAsia="Arial Unicode MS" w:hAnsi="Palatino Linotype" w:cs="Arial"/>
          <w:i/>
          <w:sz w:val="22"/>
          <w:szCs w:val="22"/>
        </w:rPr>
        <w:t>IV. Por vagancia o ebriedad consuetudinaria, declarada en los términos que prevengan las leyes;</w:t>
      </w:r>
    </w:p>
    <w:p w:rsidR="00C46CD1" w:rsidRDefault="00C46CD1" w:rsidP="008511F2">
      <w:pPr>
        <w:widowControl w:val="0"/>
        <w:autoSpaceDE w:val="0"/>
        <w:autoSpaceDN w:val="0"/>
        <w:adjustRightInd w:val="0"/>
        <w:ind w:left="709" w:right="757"/>
        <w:jc w:val="both"/>
        <w:rPr>
          <w:rFonts w:ascii="Palatino Linotype" w:eastAsia="Arial Unicode MS" w:hAnsi="Palatino Linotype" w:cs="Arial"/>
          <w:i/>
          <w:sz w:val="22"/>
          <w:szCs w:val="22"/>
        </w:rPr>
      </w:pPr>
    </w:p>
    <w:p w:rsidR="00C46CD1" w:rsidRPr="00F87B9C" w:rsidRDefault="00C46CD1" w:rsidP="008511F2">
      <w:pPr>
        <w:widowControl w:val="0"/>
        <w:autoSpaceDE w:val="0"/>
        <w:autoSpaceDN w:val="0"/>
        <w:adjustRightInd w:val="0"/>
        <w:ind w:left="709" w:right="757"/>
        <w:jc w:val="both"/>
        <w:rPr>
          <w:rFonts w:ascii="Palatino Linotype" w:eastAsia="Arial Unicode MS" w:hAnsi="Palatino Linotype" w:cs="Arial"/>
          <w:i/>
          <w:sz w:val="22"/>
          <w:szCs w:val="22"/>
        </w:rPr>
      </w:pPr>
      <w:r w:rsidRPr="00F87B9C">
        <w:rPr>
          <w:rFonts w:ascii="Palatino Linotype" w:eastAsia="Arial Unicode MS" w:hAnsi="Palatino Linotype" w:cs="Arial"/>
          <w:i/>
          <w:sz w:val="22"/>
          <w:szCs w:val="22"/>
        </w:rPr>
        <w:t xml:space="preserve">V. Por estar prófugo de la justicia, desde que se dicte la orden de </w:t>
      </w:r>
      <w:r>
        <w:rPr>
          <w:rFonts w:ascii="Palatino Linotype" w:eastAsia="Arial Unicode MS" w:hAnsi="Palatino Linotype" w:cs="Arial"/>
          <w:i/>
          <w:sz w:val="22"/>
          <w:szCs w:val="22"/>
        </w:rPr>
        <w:t xml:space="preserve">aprehensión hasta que prescriba </w:t>
      </w:r>
      <w:r w:rsidRPr="00F87B9C">
        <w:rPr>
          <w:rFonts w:ascii="Palatino Linotype" w:eastAsia="Arial Unicode MS" w:hAnsi="Palatino Linotype" w:cs="Arial"/>
          <w:i/>
          <w:sz w:val="22"/>
          <w:szCs w:val="22"/>
        </w:rPr>
        <w:t>la acción penal; y</w:t>
      </w:r>
    </w:p>
    <w:p w:rsidR="00C46CD1" w:rsidRDefault="00C46CD1" w:rsidP="008511F2">
      <w:pPr>
        <w:widowControl w:val="0"/>
        <w:autoSpaceDE w:val="0"/>
        <w:autoSpaceDN w:val="0"/>
        <w:adjustRightInd w:val="0"/>
        <w:ind w:left="709" w:right="757"/>
        <w:jc w:val="both"/>
        <w:rPr>
          <w:rFonts w:ascii="Palatino Linotype" w:eastAsia="Arial Unicode MS" w:hAnsi="Palatino Linotype" w:cs="Arial"/>
          <w:i/>
          <w:sz w:val="22"/>
          <w:szCs w:val="22"/>
        </w:rPr>
      </w:pPr>
    </w:p>
    <w:p w:rsidR="00C46CD1" w:rsidRPr="00F87B9C" w:rsidRDefault="00C46CD1" w:rsidP="008511F2">
      <w:pPr>
        <w:widowControl w:val="0"/>
        <w:autoSpaceDE w:val="0"/>
        <w:autoSpaceDN w:val="0"/>
        <w:adjustRightInd w:val="0"/>
        <w:ind w:left="709" w:right="757"/>
        <w:jc w:val="both"/>
        <w:rPr>
          <w:rFonts w:ascii="Palatino Linotype" w:eastAsia="Arial Unicode MS" w:hAnsi="Palatino Linotype" w:cs="Arial"/>
          <w:i/>
          <w:sz w:val="22"/>
          <w:szCs w:val="22"/>
        </w:rPr>
      </w:pPr>
      <w:r w:rsidRPr="00F87B9C">
        <w:rPr>
          <w:rFonts w:ascii="Palatino Linotype" w:eastAsia="Arial Unicode MS" w:hAnsi="Palatino Linotype" w:cs="Arial"/>
          <w:i/>
          <w:sz w:val="22"/>
          <w:szCs w:val="22"/>
        </w:rPr>
        <w:t>VI. Por sentencia ejecutoria que imponga como pena esa suspensión.</w:t>
      </w:r>
    </w:p>
    <w:p w:rsidR="00C46CD1" w:rsidRDefault="00C46CD1" w:rsidP="008511F2">
      <w:pPr>
        <w:widowControl w:val="0"/>
        <w:autoSpaceDE w:val="0"/>
        <w:autoSpaceDN w:val="0"/>
        <w:adjustRightInd w:val="0"/>
        <w:ind w:left="709" w:right="757"/>
        <w:jc w:val="both"/>
        <w:rPr>
          <w:rFonts w:ascii="Palatino Linotype" w:eastAsia="Arial Unicode MS" w:hAnsi="Palatino Linotype" w:cs="Arial"/>
          <w:i/>
          <w:sz w:val="22"/>
          <w:szCs w:val="22"/>
        </w:rPr>
      </w:pPr>
    </w:p>
    <w:p w:rsidR="00C46CD1" w:rsidRPr="00F87B9C" w:rsidRDefault="00C46CD1" w:rsidP="008511F2">
      <w:pPr>
        <w:widowControl w:val="0"/>
        <w:autoSpaceDE w:val="0"/>
        <w:autoSpaceDN w:val="0"/>
        <w:adjustRightInd w:val="0"/>
        <w:ind w:left="709" w:right="757"/>
        <w:jc w:val="both"/>
        <w:rPr>
          <w:rFonts w:ascii="Palatino Linotype" w:eastAsia="Arial Unicode MS" w:hAnsi="Palatino Linotype" w:cs="Arial"/>
          <w:i/>
          <w:sz w:val="22"/>
          <w:szCs w:val="22"/>
        </w:rPr>
      </w:pPr>
      <w:r w:rsidRPr="00F87B9C">
        <w:rPr>
          <w:rFonts w:ascii="Palatino Linotype" w:eastAsia="Arial Unicode MS" w:hAnsi="Palatino Linotype" w:cs="Arial"/>
          <w:i/>
          <w:sz w:val="22"/>
          <w:szCs w:val="22"/>
        </w:rPr>
        <w:t>La ley fijará los casos en que se pierden, y los demás en que se suspenden los derechos de</w:t>
      </w:r>
      <w:r>
        <w:rPr>
          <w:rFonts w:ascii="Palatino Linotype" w:eastAsia="Arial Unicode MS" w:hAnsi="Palatino Linotype" w:cs="Arial"/>
          <w:i/>
          <w:sz w:val="22"/>
          <w:szCs w:val="22"/>
        </w:rPr>
        <w:t xml:space="preserve"> </w:t>
      </w:r>
      <w:r w:rsidRPr="00F87B9C">
        <w:rPr>
          <w:rFonts w:ascii="Palatino Linotype" w:eastAsia="Arial Unicode MS" w:hAnsi="Palatino Linotype" w:cs="Arial"/>
          <w:i/>
          <w:sz w:val="22"/>
          <w:szCs w:val="22"/>
        </w:rPr>
        <w:t>ciudadano, y la manera de hacer la rehabilitación.</w:t>
      </w:r>
      <w:r w:rsidR="008511F2">
        <w:rPr>
          <w:rFonts w:ascii="Palatino Linotype" w:eastAsia="Arial Unicode MS" w:hAnsi="Palatino Linotype" w:cs="Arial"/>
          <w:i/>
          <w:sz w:val="22"/>
          <w:szCs w:val="22"/>
        </w:rPr>
        <w:t>” (Sic)</w:t>
      </w:r>
    </w:p>
    <w:p w:rsidR="00C46CD1" w:rsidRDefault="00C46CD1" w:rsidP="008511F2">
      <w:pPr>
        <w:ind w:right="49"/>
        <w:jc w:val="both"/>
        <w:rPr>
          <w:rFonts w:ascii="Palatino Linotype" w:eastAsia="Arial Unicode MS" w:hAnsi="Palatino Linotype" w:cs="Arial"/>
          <w:szCs w:val="22"/>
        </w:rPr>
      </w:pPr>
    </w:p>
    <w:p w:rsidR="00C46CD1" w:rsidRDefault="00C46CD1" w:rsidP="00CF16AB">
      <w:pPr>
        <w:spacing w:line="360" w:lineRule="auto"/>
        <w:ind w:right="49"/>
        <w:jc w:val="both"/>
        <w:rPr>
          <w:rFonts w:ascii="Palatino Linotype" w:eastAsia="Arial Unicode MS" w:hAnsi="Palatino Linotype" w:cs="Arial"/>
          <w:szCs w:val="22"/>
        </w:rPr>
      </w:pPr>
      <w:r>
        <w:rPr>
          <w:rFonts w:ascii="Palatino Linotype" w:eastAsia="Arial Unicode MS" w:hAnsi="Palatino Linotype" w:cs="Arial"/>
          <w:szCs w:val="22"/>
        </w:rPr>
        <w:t xml:space="preserve">No obstante, resultaría desatinado ordenar el documento que acredite que la ausencia de alguna de estas causales descritas, ya que ello implicaría probar un hecho negativo </w:t>
      </w:r>
      <w:r w:rsidRPr="00C46CD1">
        <w:rPr>
          <w:rFonts w:ascii="Palatino Linotype" w:eastAsia="Arial Unicode MS" w:hAnsi="Palatino Linotype" w:cs="Arial"/>
          <w:szCs w:val="22"/>
        </w:rPr>
        <w:t>que no puede probarse por ser l</w:t>
      </w:r>
      <w:r>
        <w:rPr>
          <w:rFonts w:ascii="Palatino Linotype" w:eastAsia="Arial Unicode MS" w:hAnsi="Palatino Linotype" w:cs="Arial"/>
          <w:szCs w:val="22"/>
        </w:rPr>
        <w:t xml:space="preserve">ógica y materialmente imposible, haciendo que únicamente sea posible probar la suspensión de los derechos del ciudadano a través de las determinaciones que la Autoridades o Tribunales competentes dicten, llevándonos a presuponer la ausencia de </w:t>
      </w:r>
      <w:r w:rsidR="00656D77">
        <w:rPr>
          <w:rFonts w:ascii="Palatino Linotype" w:eastAsia="Arial Unicode MS" w:hAnsi="Palatino Linotype" w:cs="Arial"/>
          <w:szCs w:val="22"/>
        </w:rPr>
        <w:t>suspensiones</w:t>
      </w:r>
      <w:r w:rsidR="00B71892">
        <w:rPr>
          <w:rFonts w:ascii="Palatino Linotype" w:eastAsia="Arial Unicode MS" w:hAnsi="Palatino Linotype" w:cs="Arial"/>
          <w:szCs w:val="22"/>
        </w:rPr>
        <w:t>, d</w:t>
      </w:r>
      <w:r>
        <w:rPr>
          <w:rFonts w:ascii="Palatino Linotype" w:eastAsia="Arial Unicode MS" w:hAnsi="Palatino Linotype" w:cs="Arial"/>
          <w:szCs w:val="22"/>
        </w:rPr>
        <w:t>estacando</w:t>
      </w:r>
      <w:r w:rsidR="00290B90">
        <w:rPr>
          <w:rFonts w:ascii="Palatino Linotype" w:eastAsia="Arial Unicode MS" w:hAnsi="Palatino Linotype" w:cs="Arial"/>
          <w:szCs w:val="22"/>
        </w:rPr>
        <w:t xml:space="preserve"> un extracto de la tesis que a continuación se transcribe, que para el caso en particular dicta:</w:t>
      </w:r>
    </w:p>
    <w:p w:rsidR="00290B90" w:rsidRDefault="00290B90" w:rsidP="00CF16AB">
      <w:pPr>
        <w:spacing w:line="360" w:lineRule="auto"/>
        <w:ind w:right="49"/>
        <w:jc w:val="both"/>
        <w:rPr>
          <w:rFonts w:ascii="Palatino Linotype" w:eastAsia="Arial Unicode MS" w:hAnsi="Palatino Linotype" w:cs="Arial"/>
          <w:szCs w:val="22"/>
        </w:rPr>
      </w:pPr>
    </w:p>
    <w:p w:rsidR="00290B90" w:rsidRPr="007948AA" w:rsidRDefault="007948AA" w:rsidP="00CF16AB">
      <w:pPr>
        <w:ind w:left="709" w:right="757"/>
        <w:jc w:val="both"/>
        <w:rPr>
          <w:rFonts w:ascii="Palatino Linotype" w:eastAsia="Arial Unicode MS" w:hAnsi="Palatino Linotype" w:cs="Arial"/>
          <w:i/>
          <w:sz w:val="22"/>
          <w:szCs w:val="22"/>
        </w:rPr>
      </w:pPr>
      <w:r w:rsidRPr="007948AA">
        <w:rPr>
          <w:rFonts w:ascii="Palatino Linotype" w:eastAsia="Arial Unicode MS" w:hAnsi="Palatino Linotype" w:cs="Arial"/>
          <w:i/>
          <w:sz w:val="22"/>
          <w:szCs w:val="22"/>
        </w:rPr>
        <w:t>“</w:t>
      </w:r>
      <w:r w:rsidR="00290B90" w:rsidRPr="007948AA">
        <w:rPr>
          <w:rFonts w:ascii="Palatino Linotype" w:eastAsia="Arial Unicode MS" w:hAnsi="Palatino Linotype" w:cs="Arial"/>
          <w:b/>
          <w:i/>
          <w:sz w:val="22"/>
          <w:szCs w:val="22"/>
        </w:rPr>
        <w:t>HECHOS NEGATIVOS. FORMA EN QUE DEBEN DEMOSTRARSE POR LA PARTE</w:t>
      </w:r>
      <w:r w:rsidRPr="007948AA">
        <w:rPr>
          <w:rFonts w:ascii="Palatino Linotype" w:eastAsia="Arial Unicode MS" w:hAnsi="Palatino Linotype" w:cs="Arial"/>
          <w:b/>
          <w:i/>
          <w:sz w:val="22"/>
          <w:szCs w:val="22"/>
        </w:rPr>
        <w:t xml:space="preserve"> </w:t>
      </w:r>
      <w:r w:rsidR="00290B90" w:rsidRPr="007948AA">
        <w:rPr>
          <w:rFonts w:ascii="Palatino Linotype" w:eastAsia="Arial Unicode MS" w:hAnsi="Palatino Linotype" w:cs="Arial"/>
          <w:b/>
          <w:i/>
          <w:sz w:val="22"/>
          <w:szCs w:val="22"/>
        </w:rPr>
        <w:t>QUE LOS FORMULA CUANDO CON BASE EN ELLOS SUSTENTA UNA ACCIÓN DE INCUMPLIMIENTO (INTERPRETACIÓN DE LA FRACCIÓN IV DEL ARTÍCULO 282 DEL CÓDIGO DE PROCEDIMIENTOS CIVILES PARA EL DISTRITO FEDERAL)</w:t>
      </w:r>
      <w:r w:rsidR="00290B90" w:rsidRPr="007948AA">
        <w:rPr>
          <w:rFonts w:ascii="Palatino Linotype" w:eastAsia="Arial Unicode MS" w:hAnsi="Palatino Linotype" w:cs="Arial"/>
          <w:i/>
          <w:sz w:val="22"/>
          <w:szCs w:val="22"/>
        </w:rPr>
        <w:t xml:space="preserve">. El artículo 282 fracción IV del Código de Procedimientos Civiles para el Distrito Federal, establece que el que niega está obligado a probar cuando su negativa constituya un elemento constitutivo de su acción; esta regla no puede interpretarse literalmente, sino que </w:t>
      </w:r>
      <w:r w:rsidR="00290B90" w:rsidRPr="007948AA">
        <w:rPr>
          <w:rFonts w:ascii="Palatino Linotype" w:eastAsia="Arial Unicode MS" w:hAnsi="Palatino Linotype" w:cs="Arial"/>
          <w:b/>
          <w:i/>
          <w:sz w:val="22"/>
          <w:szCs w:val="22"/>
        </w:rPr>
        <w:t>debe tomarse en consideración la naturaleza tanto de la acción como de los hechos en que se funda, toda vez que sólo puede ser demostrado aquello que existe (hecho positivo), mas no así algo que no existe (hecho negativo sustancial)</w:t>
      </w:r>
      <w:r w:rsidR="00290B90" w:rsidRPr="007948AA">
        <w:rPr>
          <w:rFonts w:ascii="Palatino Linotype" w:eastAsia="Arial Unicode MS" w:hAnsi="Palatino Linotype" w:cs="Arial"/>
          <w:i/>
          <w:sz w:val="22"/>
          <w:szCs w:val="22"/>
        </w:rPr>
        <w:t xml:space="preserve">. En este orden de ideas, la hipótesis normativa que nos ocupa atiende a la circunstancia de que no puede pretender obtener sentencia favorable quien sólo demanda con hechos negativos y pretende acreditar los mismos con su dicho, para así arrojar la carga de la prueba a la parte demandada; sino </w:t>
      </w:r>
      <w:r w:rsidR="00290B90" w:rsidRPr="007948AA">
        <w:rPr>
          <w:rFonts w:ascii="Palatino Linotype" w:eastAsia="Arial Unicode MS" w:hAnsi="Palatino Linotype" w:cs="Arial"/>
          <w:b/>
          <w:i/>
          <w:sz w:val="22"/>
          <w:szCs w:val="22"/>
        </w:rPr>
        <w:t>sólo aquel que, en todo caso, demuestra el hecho positivo que da origen al hecho negativo que se reclama</w:t>
      </w:r>
      <w:r w:rsidR="00290B90" w:rsidRPr="007948AA">
        <w:rPr>
          <w:rFonts w:ascii="Palatino Linotype" w:eastAsia="Arial Unicode MS" w:hAnsi="Palatino Linotype" w:cs="Arial"/>
          <w:i/>
          <w:sz w:val="22"/>
          <w:szCs w:val="22"/>
        </w:rPr>
        <w:t xml:space="preserve">. En consecuencia, </w:t>
      </w:r>
      <w:r w:rsidR="00290B90" w:rsidRPr="007948AA">
        <w:rPr>
          <w:rFonts w:ascii="Palatino Linotype" w:eastAsia="Arial Unicode MS" w:hAnsi="Palatino Linotype" w:cs="Arial"/>
          <w:b/>
          <w:i/>
          <w:sz w:val="22"/>
          <w:szCs w:val="22"/>
        </w:rPr>
        <w:t>cuando se demanda el incumplimiento de una obligación (aspecto negativo del cumplimiento), el actor tiene el deber procesal de acreditar la existencia de dicha obligación a efecto de demostrar que su incumplimiento es susceptible de actualizarse, mas no así la carga probatoria respecto del incumplimiento en cuestión, ya que éste constituye un hecho negativo sustancial que no es susceptible de ser demostrado</w:t>
      </w:r>
      <w:r w:rsidR="00290B90" w:rsidRPr="007948AA">
        <w:rPr>
          <w:rFonts w:ascii="Palatino Linotype" w:eastAsia="Arial Unicode MS" w:hAnsi="Palatino Linotype" w:cs="Arial"/>
          <w:i/>
          <w:sz w:val="22"/>
          <w:szCs w:val="22"/>
        </w:rPr>
        <w:t xml:space="preserve">. Más aún si se toma en consideración que el cumplimiento de una obligación se traduce en un hecho positivo, que debe ser </w:t>
      </w:r>
      <w:r w:rsidR="00290B90" w:rsidRPr="007948AA">
        <w:rPr>
          <w:rFonts w:ascii="Palatino Linotype" w:eastAsia="Arial Unicode MS" w:hAnsi="Palatino Linotype" w:cs="Arial"/>
          <w:i/>
          <w:sz w:val="22"/>
          <w:szCs w:val="22"/>
        </w:rPr>
        <w:lastRenderedPageBreak/>
        <w:t>demostrado por la parte demandada, ya que es ésta quien tiene la necesidad y facilidad lógica de acreditar esa situación a efecto de desvirtuar la acción ejercitada en su contra.</w:t>
      </w:r>
    </w:p>
    <w:p w:rsidR="00290B90" w:rsidRPr="007948AA" w:rsidRDefault="00290B90" w:rsidP="00CF16AB">
      <w:pPr>
        <w:ind w:left="709" w:right="757"/>
        <w:jc w:val="both"/>
        <w:rPr>
          <w:rFonts w:ascii="Palatino Linotype" w:eastAsia="Arial Unicode MS" w:hAnsi="Palatino Linotype" w:cs="Arial"/>
          <w:i/>
          <w:sz w:val="22"/>
          <w:szCs w:val="22"/>
        </w:rPr>
      </w:pPr>
    </w:p>
    <w:p w:rsidR="00290B90" w:rsidRPr="007948AA" w:rsidRDefault="00290B90" w:rsidP="00CF16AB">
      <w:pPr>
        <w:ind w:left="709" w:right="757"/>
        <w:jc w:val="both"/>
        <w:rPr>
          <w:rFonts w:ascii="Palatino Linotype" w:eastAsia="Arial Unicode MS" w:hAnsi="Palatino Linotype" w:cs="Arial"/>
          <w:i/>
          <w:sz w:val="22"/>
          <w:szCs w:val="22"/>
        </w:rPr>
      </w:pPr>
      <w:r w:rsidRPr="007948AA">
        <w:rPr>
          <w:rFonts w:ascii="Palatino Linotype" w:eastAsia="Arial Unicode MS" w:hAnsi="Palatino Linotype" w:cs="Arial"/>
          <w:i/>
          <w:sz w:val="22"/>
          <w:szCs w:val="22"/>
        </w:rPr>
        <w:t>TERCER TRIBUNAL COLEGIADO EN MATERIA CIVIL DEL PRIMER CIRCUITO.</w:t>
      </w:r>
    </w:p>
    <w:p w:rsidR="00290B90" w:rsidRPr="00C46CD1" w:rsidRDefault="00290B90" w:rsidP="00CF16AB">
      <w:pPr>
        <w:ind w:left="709" w:right="757"/>
        <w:jc w:val="both"/>
        <w:rPr>
          <w:rFonts w:ascii="Palatino Linotype" w:eastAsia="Arial Unicode MS" w:hAnsi="Palatino Linotype" w:cs="Arial"/>
          <w:szCs w:val="22"/>
        </w:rPr>
      </w:pPr>
      <w:r w:rsidRPr="007948AA">
        <w:rPr>
          <w:rFonts w:ascii="Palatino Linotype" w:eastAsia="Arial Unicode MS" w:hAnsi="Palatino Linotype" w:cs="Arial"/>
          <w:i/>
          <w:sz w:val="22"/>
          <w:szCs w:val="22"/>
        </w:rPr>
        <w:t>Amparo directo 287/2007. Alejandro Vargas Martínez. 6 de septiembre de 2007. Mayoría de votos. Disidente: Neófito López Ramos. Ponente: Víctor Francisco Mota Cienfuegos. Secretario: Salvador Andrés González Bárcena.</w:t>
      </w:r>
      <w:r w:rsidR="007948AA" w:rsidRPr="007948AA">
        <w:rPr>
          <w:rFonts w:ascii="Palatino Linotype" w:eastAsia="Arial Unicode MS" w:hAnsi="Palatino Linotype" w:cs="Arial"/>
          <w:i/>
          <w:sz w:val="22"/>
          <w:szCs w:val="22"/>
        </w:rPr>
        <w:t>”</w:t>
      </w:r>
      <w:r w:rsidRPr="00290B90">
        <w:rPr>
          <w:rFonts w:ascii="Palatino Linotype" w:eastAsia="Arial Unicode MS" w:hAnsi="Palatino Linotype" w:cs="Arial"/>
          <w:szCs w:val="22"/>
        </w:rPr>
        <w:cr/>
      </w:r>
    </w:p>
    <w:p w:rsidR="00CA55CB" w:rsidRPr="008E33B0" w:rsidRDefault="00853ADB" w:rsidP="00CF16AB">
      <w:pPr>
        <w:spacing w:line="360" w:lineRule="auto"/>
        <w:ind w:right="49"/>
        <w:jc w:val="both"/>
        <w:rPr>
          <w:rFonts w:ascii="Palatino Linotype" w:hAnsi="Palatino Linotype" w:cs="Arial"/>
        </w:rPr>
      </w:pPr>
      <w:r>
        <w:rPr>
          <w:rFonts w:ascii="Palatino Linotype" w:eastAsia="Arial Unicode MS" w:hAnsi="Palatino Linotype" w:cs="Arial"/>
          <w:szCs w:val="22"/>
        </w:rPr>
        <w:t xml:space="preserve">Por lo anterior, podemos concluir que los documentos citados en los párrafos que anteceden serán los que </w:t>
      </w:r>
      <w:r w:rsidR="00CA55CB">
        <w:rPr>
          <w:rFonts w:ascii="Palatino Linotype" w:eastAsia="Arial Unicode MS" w:hAnsi="Palatino Linotype" w:cs="Arial"/>
          <w:szCs w:val="22"/>
        </w:rPr>
        <w:t>colmen la pretensión del particular; sin embargo</w:t>
      </w:r>
      <w:r w:rsidR="00294C2B">
        <w:rPr>
          <w:rFonts w:ascii="Palatino Linotype" w:eastAsia="Arial Unicode MS" w:hAnsi="Palatino Linotype" w:cs="Arial"/>
          <w:szCs w:val="22"/>
        </w:rPr>
        <w:t>,</w:t>
      </w:r>
      <w:r w:rsidR="00CA55CB">
        <w:rPr>
          <w:rFonts w:ascii="Palatino Linotype" w:eastAsia="Arial Unicode MS" w:hAnsi="Palatino Linotype" w:cs="Arial"/>
          <w:szCs w:val="22"/>
        </w:rPr>
        <w:t xml:space="preserve"> dichos documentos </w:t>
      </w:r>
      <w:r w:rsidR="00CA55CB" w:rsidRPr="008E33B0">
        <w:rPr>
          <w:rFonts w:ascii="Palatino Linotype" w:hAnsi="Palatino Linotype" w:cs="Arial"/>
          <w:lang w:eastAsia="es-MX"/>
        </w:rPr>
        <w:t>son susceptibles de ser clasificad</w:t>
      </w:r>
      <w:r w:rsidR="00CA55CB">
        <w:rPr>
          <w:rFonts w:ascii="Palatino Linotype" w:hAnsi="Palatino Linotype" w:cs="Arial"/>
          <w:lang w:eastAsia="es-MX"/>
        </w:rPr>
        <w:t>o</w:t>
      </w:r>
      <w:r w:rsidR="00CA55CB" w:rsidRPr="008E33B0">
        <w:rPr>
          <w:rFonts w:ascii="Palatino Linotype" w:hAnsi="Palatino Linotype" w:cs="Arial"/>
          <w:lang w:eastAsia="es-MX"/>
        </w:rPr>
        <w:t>s como información confidencial en términos del artículo 4</w:t>
      </w:r>
      <w:r w:rsidR="00CA55CB">
        <w:rPr>
          <w:rFonts w:ascii="Palatino Linotype" w:hAnsi="Palatino Linotype" w:cs="Arial"/>
          <w:lang w:eastAsia="es-MX"/>
        </w:rPr>
        <w:t>,</w:t>
      </w:r>
      <w:r w:rsidR="00CA55CB" w:rsidRPr="008E33B0">
        <w:rPr>
          <w:rFonts w:ascii="Palatino Linotype" w:hAnsi="Palatino Linotype" w:cs="Arial"/>
          <w:lang w:eastAsia="es-MX"/>
        </w:rPr>
        <w:t xml:space="preserve"> fracción</w:t>
      </w:r>
      <w:r w:rsidR="00170C5F">
        <w:rPr>
          <w:rFonts w:ascii="Palatino Linotype" w:hAnsi="Palatino Linotype" w:cs="Arial"/>
          <w:lang w:eastAsia="es-MX"/>
        </w:rPr>
        <w:t xml:space="preserve"> </w:t>
      </w:r>
      <w:r w:rsidR="00CA55CB" w:rsidRPr="008E33B0">
        <w:rPr>
          <w:rFonts w:ascii="Palatino Linotype" w:hAnsi="Palatino Linotype" w:cs="Arial"/>
          <w:lang w:eastAsia="es-MX"/>
        </w:rPr>
        <w:t>XI</w:t>
      </w:r>
      <w:r w:rsidR="00CA55CB">
        <w:rPr>
          <w:rFonts w:ascii="Palatino Linotype" w:hAnsi="Palatino Linotype" w:cs="Arial"/>
          <w:lang w:eastAsia="es-MX"/>
        </w:rPr>
        <w:t xml:space="preserve"> de la </w:t>
      </w:r>
      <w:r w:rsidR="00CA55CB" w:rsidRPr="00F34E3D">
        <w:rPr>
          <w:rFonts w:ascii="Palatino Linotype" w:hAnsi="Palatino Linotype" w:cs="Arial"/>
          <w:lang w:eastAsia="es-MX"/>
        </w:rPr>
        <w:t>Ley de Protección de Datos</w:t>
      </w:r>
      <w:r w:rsidR="00CA55CB">
        <w:rPr>
          <w:rFonts w:ascii="Palatino Linotype" w:hAnsi="Palatino Linotype" w:cs="Arial"/>
          <w:lang w:eastAsia="es-MX"/>
        </w:rPr>
        <w:t xml:space="preserve"> </w:t>
      </w:r>
      <w:r w:rsidR="00CA55CB" w:rsidRPr="00F34E3D">
        <w:rPr>
          <w:rFonts w:ascii="Palatino Linotype" w:hAnsi="Palatino Linotype" w:cs="Arial"/>
          <w:lang w:eastAsia="es-MX"/>
        </w:rPr>
        <w:t>Personales en Posesión de Sujetos</w:t>
      </w:r>
      <w:r w:rsidR="00CA55CB">
        <w:rPr>
          <w:rFonts w:ascii="Palatino Linotype" w:hAnsi="Palatino Linotype" w:cs="Arial"/>
          <w:lang w:eastAsia="es-MX"/>
        </w:rPr>
        <w:t xml:space="preserve"> </w:t>
      </w:r>
      <w:r w:rsidR="00CA55CB" w:rsidRPr="00F34E3D">
        <w:rPr>
          <w:rFonts w:ascii="Palatino Linotype" w:hAnsi="Palatino Linotype" w:cs="Arial"/>
          <w:lang w:eastAsia="es-MX"/>
        </w:rPr>
        <w:t>Obligados del Estado de México y</w:t>
      </w:r>
      <w:r w:rsidR="00CA55CB">
        <w:rPr>
          <w:rFonts w:ascii="Palatino Linotype" w:hAnsi="Palatino Linotype" w:cs="Arial"/>
          <w:lang w:eastAsia="es-MX"/>
        </w:rPr>
        <w:t xml:space="preserve"> Municipios</w:t>
      </w:r>
      <w:r w:rsidR="00170C5F">
        <w:rPr>
          <w:rFonts w:ascii="Palatino Linotype" w:hAnsi="Palatino Linotype" w:cs="Arial"/>
          <w:lang w:eastAsia="es-MX"/>
        </w:rPr>
        <w:t xml:space="preserve"> y 3 fracciones XXI y XXIII de la Ley de Transparencia y Acceso a la Información Pública del Estado de México y Municipios</w:t>
      </w:r>
      <w:r w:rsidR="00CA55CB" w:rsidRPr="008E33B0">
        <w:rPr>
          <w:rFonts w:ascii="Palatino Linotype" w:hAnsi="Palatino Linotype" w:cs="Arial"/>
          <w:lang w:eastAsia="es-MX"/>
        </w:rPr>
        <w:t>:</w:t>
      </w:r>
    </w:p>
    <w:p w:rsidR="00CA55CB" w:rsidRDefault="00CA55CB" w:rsidP="00CF16AB">
      <w:pPr>
        <w:ind w:left="709" w:right="757"/>
        <w:jc w:val="both"/>
        <w:rPr>
          <w:rFonts w:ascii="Palatino Linotype" w:hAnsi="Palatino Linotype" w:cs="Arial"/>
          <w:i/>
          <w:sz w:val="22"/>
          <w:lang w:eastAsia="es-MX"/>
        </w:rPr>
      </w:pPr>
    </w:p>
    <w:p w:rsidR="00170C5F" w:rsidRPr="00170C5F" w:rsidRDefault="007948AA" w:rsidP="00CF16AB">
      <w:pPr>
        <w:ind w:left="709" w:right="757"/>
        <w:jc w:val="both"/>
        <w:rPr>
          <w:rFonts w:ascii="Palatino Linotype" w:hAnsi="Palatino Linotype" w:cs="Arial"/>
          <w:i/>
          <w:sz w:val="22"/>
          <w:lang w:eastAsia="es-MX"/>
        </w:rPr>
      </w:pPr>
      <w:r>
        <w:rPr>
          <w:rFonts w:ascii="Palatino Linotype" w:hAnsi="Palatino Linotype" w:cs="Arial"/>
          <w:i/>
          <w:sz w:val="22"/>
          <w:lang w:eastAsia="es-MX"/>
        </w:rPr>
        <w:t>“</w:t>
      </w:r>
      <w:r w:rsidR="00170C5F" w:rsidRPr="00170C5F">
        <w:rPr>
          <w:rFonts w:ascii="Palatino Linotype" w:hAnsi="Palatino Linotype" w:cs="Arial"/>
          <w:i/>
          <w:sz w:val="22"/>
          <w:lang w:eastAsia="es-MX"/>
        </w:rPr>
        <w:t>Artículo 4. Para los efectos de esta Ley se entenderá por:</w:t>
      </w:r>
    </w:p>
    <w:p w:rsidR="00170C5F" w:rsidRDefault="00170C5F" w:rsidP="00CF16AB">
      <w:pPr>
        <w:ind w:left="709" w:right="757"/>
        <w:jc w:val="both"/>
        <w:rPr>
          <w:rFonts w:ascii="Palatino Linotype" w:hAnsi="Palatino Linotype" w:cs="Arial"/>
          <w:i/>
          <w:sz w:val="22"/>
          <w:lang w:eastAsia="es-MX"/>
        </w:rPr>
      </w:pPr>
      <w:r>
        <w:rPr>
          <w:rFonts w:ascii="Palatino Linotype" w:hAnsi="Palatino Linotype" w:cs="Arial"/>
          <w:i/>
          <w:sz w:val="22"/>
          <w:lang w:eastAsia="es-MX"/>
        </w:rPr>
        <w:t>…</w:t>
      </w:r>
    </w:p>
    <w:p w:rsidR="00170C5F" w:rsidRDefault="00CA55CB" w:rsidP="00CF16AB">
      <w:pPr>
        <w:ind w:left="709" w:right="757"/>
        <w:jc w:val="both"/>
        <w:rPr>
          <w:rFonts w:ascii="Palatino Linotype" w:hAnsi="Palatino Linotype" w:cs="Arial"/>
          <w:i/>
          <w:sz w:val="22"/>
          <w:lang w:eastAsia="es-MX"/>
        </w:rPr>
      </w:pPr>
      <w:r w:rsidRPr="008E33B0">
        <w:rPr>
          <w:rFonts w:ascii="Palatino Linotype" w:hAnsi="Palatino Linotype" w:cs="Arial"/>
          <w:i/>
          <w:sz w:val="22"/>
          <w:lang w:eastAsia="es-MX"/>
        </w:rPr>
        <w:t xml:space="preserve">XI. </w:t>
      </w:r>
      <w:r w:rsidRPr="008E33B0">
        <w:rPr>
          <w:rFonts w:ascii="Palatino Linotype" w:hAnsi="Palatino Linotype" w:cs="Arial"/>
          <w:b/>
          <w:i/>
          <w:sz w:val="22"/>
          <w:lang w:eastAsia="es-MX"/>
        </w:rPr>
        <w:t>Datos personales</w:t>
      </w:r>
      <w:r w:rsidRPr="008E33B0">
        <w:rPr>
          <w:rFonts w:ascii="Palatino Linotype" w:hAnsi="Palatino Linotype" w:cs="Arial"/>
          <w:i/>
          <w:sz w:val="22"/>
          <w:lang w:eastAsia="es-MX"/>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170C5F" w:rsidRDefault="00170C5F" w:rsidP="00CF16AB">
      <w:pPr>
        <w:ind w:left="709" w:right="757"/>
        <w:jc w:val="both"/>
        <w:rPr>
          <w:rFonts w:ascii="Palatino Linotype" w:hAnsi="Palatino Linotype" w:cs="Arial"/>
          <w:i/>
          <w:sz w:val="22"/>
          <w:lang w:eastAsia="es-MX"/>
        </w:rPr>
      </w:pPr>
    </w:p>
    <w:p w:rsidR="00170C5F" w:rsidRDefault="00170C5F" w:rsidP="00CF16AB">
      <w:pPr>
        <w:ind w:left="709" w:right="757"/>
        <w:jc w:val="both"/>
        <w:rPr>
          <w:rFonts w:ascii="Palatino Linotype" w:hAnsi="Palatino Linotype" w:cs="Arial"/>
          <w:i/>
          <w:sz w:val="22"/>
          <w:lang w:eastAsia="es-MX"/>
        </w:rPr>
      </w:pPr>
      <w:r w:rsidRPr="00170C5F">
        <w:rPr>
          <w:rFonts w:ascii="Palatino Linotype" w:hAnsi="Palatino Linotype" w:cs="Arial"/>
          <w:i/>
          <w:sz w:val="22"/>
          <w:lang w:eastAsia="es-MX"/>
        </w:rPr>
        <w:t>Artículo 3. Para los efectos de la presente Ley se entenderá por:</w:t>
      </w:r>
    </w:p>
    <w:p w:rsidR="00170C5F" w:rsidRDefault="00170C5F" w:rsidP="00CF16AB">
      <w:pPr>
        <w:ind w:left="709" w:right="757"/>
        <w:jc w:val="both"/>
        <w:rPr>
          <w:rFonts w:ascii="Palatino Linotype" w:hAnsi="Palatino Linotype" w:cs="Arial"/>
          <w:i/>
          <w:sz w:val="22"/>
          <w:lang w:eastAsia="es-MX"/>
        </w:rPr>
      </w:pPr>
    </w:p>
    <w:p w:rsidR="00170C5F" w:rsidRDefault="00170C5F" w:rsidP="00CF16AB">
      <w:pPr>
        <w:ind w:left="709" w:right="757"/>
        <w:jc w:val="both"/>
        <w:rPr>
          <w:rFonts w:ascii="Palatino Linotype" w:hAnsi="Palatino Linotype" w:cs="Arial"/>
          <w:i/>
          <w:sz w:val="22"/>
          <w:lang w:eastAsia="es-MX"/>
        </w:rPr>
      </w:pPr>
      <w:r>
        <w:rPr>
          <w:rFonts w:ascii="Palatino Linotype" w:hAnsi="Palatino Linotype" w:cs="Arial"/>
          <w:i/>
          <w:sz w:val="22"/>
          <w:lang w:eastAsia="es-MX"/>
        </w:rPr>
        <w:t>…</w:t>
      </w:r>
    </w:p>
    <w:p w:rsidR="00170C5F" w:rsidRDefault="00170C5F" w:rsidP="00CF16AB">
      <w:pPr>
        <w:ind w:left="709" w:right="757"/>
        <w:jc w:val="both"/>
        <w:rPr>
          <w:rFonts w:ascii="Palatino Linotype" w:hAnsi="Palatino Linotype" w:cs="Arial"/>
          <w:i/>
          <w:sz w:val="22"/>
          <w:lang w:eastAsia="es-MX"/>
        </w:rPr>
      </w:pPr>
    </w:p>
    <w:p w:rsidR="00170C5F" w:rsidRDefault="00170C5F" w:rsidP="00CF16AB">
      <w:pPr>
        <w:ind w:left="709" w:right="757"/>
        <w:jc w:val="both"/>
        <w:rPr>
          <w:rFonts w:ascii="Palatino Linotype" w:hAnsi="Palatino Linotype" w:cs="Arial"/>
          <w:i/>
          <w:sz w:val="22"/>
          <w:lang w:eastAsia="es-MX"/>
        </w:rPr>
      </w:pPr>
      <w:r w:rsidRPr="00170C5F">
        <w:rPr>
          <w:rFonts w:ascii="Palatino Linotype" w:hAnsi="Palatino Linotype" w:cs="Arial"/>
          <w:i/>
          <w:sz w:val="22"/>
          <w:lang w:eastAsia="es-MX"/>
        </w:rPr>
        <w:t>XXI. Información confidencial: Se considera como información confidencial los secretos bancario, fiduciario, industrial,</w:t>
      </w:r>
      <w:r>
        <w:rPr>
          <w:rFonts w:ascii="Palatino Linotype" w:hAnsi="Palatino Linotype" w:cs="Arial"/>
          <w:i/>
          <w:sz w:val="22"/>
          <w:lang w:eastAsia="es-MX"/>
        </w:rPr>
        <w:t xml:space="preserve"> </w:t>
      </w:r>
      <w:r w:rsidRPr="00170C5F">
        <w:rPr>
          <w:rFonts w:ascii="Palatino Linotype" w:hAnsi="Palatino Linotype" w:cs="Arial"/>
          <w:i/>
          <w:sz w:val="22"/>
          <w:lang w:eastAsia="es-MX"/>
        </w:rPr>
        <w:t>comercial, fiscal, bursátil y postal, cuya titularidad corresponda a particulares, sujetos de derecho internacional o a sujetos</w:t>
      </w:r>
      <w:r>
        <w:rPr>
          <w:rFonts w:ascii="Palatino Linotype" w:hAnsi="Palatino Linotype" w:cs="Arial"/>
          <w:i/>
          <w:sz w:val="22"/>
          <w:lang w:eastAsia="es-MX"/>
        </w:rPr>
        <w:t xml:space="preserve"> </w:t>
      </w:r>
      <w:r w:rsidRPr="00170C5F">
        <w:rPr>
          <w:rFonts w:ascii="Palatino Linotype" w:hAnsi="Palatino Linotype" w:cs="Arial"/>
          <w:i/>
          <w:sz w:val="22"/>
          <w:lang w:eastAsia="es-MX"/>
        </w:rPr>
        <w:t>obligados cuando no involucren el ejercicio de recursos públicos;</w:t>
      </w:r>
      <w:r>
        <w:rPr>
          <w:rFonts w:ascii="Palatino Linotype" w:hAnsi="Palatino Linotype" w:cs="Arial"/>
          <w:i/>
          <w:sz w:val="22"/>
          <w:lang w:eastAsia="es-MX"/>
        </w:rPr>
        <w:t xml:space="preserve"> </w:t>
      </w:r>
    </w:p>
    <w:p w:rsidR="00170C5F" w:rsidRDefault="00170C5F" w:rsidP="00CF16AB">
      <w:pPr>
        <w:ind w:left="709" w:right="757"/>
        <w:jc w:val="both"/>
        <w:rPr>
          <w:rFonts w:ascii="Palatino Linotype" w:hAnsi="Palatino Linotype" w:cs="Arial"/>
          <w:i/>
          <w:sz w:val="22"/>
          <w:lang w:eastAsia="es-MX"/>
        </w:rPr>
      </w:pPr>
    </w:p>
    <w:p w:rsidR="00170C5F" w:rsidRDefault="00170C5F" w:rsidP="00CF16AB">
      <w:pPr>
        <w:ind w:left="709" w:right="757"/>
        <w:jc w:val="both"/>
        <w:rPr>
          <w:rFonts w:ascii="Palatino Linotype" w:hAnsi="Palatino Linotype" w:cs="Arial"/>
          <w:i/>
          <w:sz w:val="22"/>
          <w:lang w:eastAsia="es-MX"/>
        </w:rPr>
      </w:pPr>
      <w:r w:rsidRPr="00170C5F">
        <w:rPr>
          <w:rFonts w:ascii="Palatino Linotype" w:hAnsi="Palatino Linotype" w:cs="Arial"/>
          <w:i/>
          <w:sz w:val="22"/>
          <w:lang w:eastAsia="es-MX"/>
        </w:rPr>
        <w:t>XXII. Información de interés público: Se refiere a la información que resulta relevante o beneficiosa para la sociedad y no</w:t>
      </w:r>
      <w:r>
        <w:rPr>
          <w:rFonts w:ascii="Palatino Linotype" w:hAnsi="Palatino Linotype" w:cs="Arial"/>
          <w:i/>
          <w:sz w:val="22"/>
          <w:lang w:eastAsia="es-MX"/>
        </w:rPr>
        <w:t xml:space="preserve"> </w:t>
      </w:r>
      <w:r w:rsidRPr="00170C5F">
        <w:rPr>
          <w:rFonts w:ascii="Palatino Linotype" w:hAnsi="Palatino Linotype" w:cs="Arial"/>
          <w:i/>
          <w:sz w:val="22"/>
          <w:lang w:eastAsia="es-MX"/>
        </w:rPr>
        <w:t xml:space="preserve">simplemente de interés individual, cuya divulgación </w:t>
      </w:r>
      <w:r w:rsidRPr="00170C5F">
        <w:rPr>
          <w:rFonts w:ascii="Palatino Linotype" w:hAnsi="Palatino Linotype" w:cs="Arial"/>
          <w:i/>
          <w:sz w:val="22"/>
          <w:lang w:eastAsia="es-MX"/>
        </w:rPr>
        <w:lastRenderedPageBreak/>
        <w:t>resulta útil para que el público comprenda las actividades que llevan a</w:t>
      </w:r>
      <w:r>
        <w:rPr>
          <w:rFonts w:ascii="Palatino Linotype" w:hAnsi="Palatino Linotype" w:cs="Arial"/>
          <w:i/>
          <w:sz w:val="22"/>
          <w:lang w:eastAsia="es-MX"/>
        </w:rPr>
        <w:t xml:space="preserve"> </w:t>
      </w:r>
      <w:r w:rsidRPr="00170C5F">
        <w:rPr>
          <w:rFonts w:ascii="Palatino Linotype" w:hAnsi="Palatino Linotype" w:cs="Arial"/>
          <w:i/>
          <w:sz w:val="22"/>
          <w:lang w:eastAsia="es-MX"/>
        </w:rPr>
        <w:t>cabo los sujetos obligados;</w:t>
      </w:r>
    </w:p>
    <w:p w:rsidR="00170C5F" w:rsidRDefault="00170C5F" w:rsidP="00CF16AB">
      <w:pPr>
        <w:ind w:left="709" w:right="757"/>
        <w:jc w:val="both"/>
        <w:rPr>
          <w:rFonts w:ascii="Palatino Linotype" w:hAnsi="Palatino Linotype" w:cs="Arial"/>
          <w:i/>
          <w:sz w:val="22"/>
          <w:lang w:eastAsia="es-MX"/>
        </w:rPr>
      </w:pPr>
    </w:p>
    <w:p w:rsidR="00CA55CB" w:rsidRDefault="00170C5F" w:rsidP="00CF16AB">
      <w:pPr>
        <w:ind w:left="709" w:right="757"/>
        <w:jc w:val="both"/>
        <w:rPr>
          <w:rFonts w:ascii="Palatino Linotype" w:hAnsi="Palatino Linotype" w:cs="Arial"/>
          <w:i/>
          <w:sz w:val="22"/>
          <w:lang w:eastAsia="es-MX"/>
        </w:rPr>
      </w:pPr>
      <w:r w:rsidRPr="00170C5F">
        <w:rPr>
          <w:rFonts w:ascii="Palatino Linotype" w:hAnsi="Palatino Linotype" w:cs="Arial"/>
          <w:i/>
          <w:sz w:val="22"/>
          <w:lang w:eastAsia="es-MX"/>
        </w:rPr>
        <w:t>XXIII. Información privada: La contenida en documentos públicos o privados que refiera a la vida pr</w:t>
      </w:r>
      <w:r>
        <w:rPr>
          <w:rFonts w:ascii="Palatino Linotype" w:hAnsi="Palatino Linotype" w:cs="Arial"/>
          <w:i/>
          <w:sz w:val="22"/>
          <w:lang w:eastAsia="es-MX"/>
        </w:rPr>
        <w:t xml:space="preserve">ivada y/o los datos </w:t>
      </w:r>
      <w:r w:rsidRPr="00170C5F">
        <w:rPr>
          <w:rFonts w:ascii="Palatino Linotype" w:hAnsi="Palatino Linotype" w:cs="Arial"/>
          <w:i/>
          <w:sz w:val="22"/>
          <w:lang w:eastAsia="es-MX"/>
        </w:rPr>
        <w:t>personales, que no son de acceso público;</w:t>
      </w:r>
      <w:r w:rsidR="007948AA">
        <w:rPr>
          <w:rFonts w:ascii="Palatino Linotype" w:hAnsi="Palatino Linotype" w:cs="Arial"/>
          <w:i/>
          <w:sz w:val="22"/>
          <w:lang w:eastAsia="es-MX"/>
        </w:rPr>
        <w:t>”</w:t>
      </w:r>
    </w:p>
    <w:p w:rsidR="00170C5F" w:rsidRPr="008E33B0" w:rsidRDefault="00170C5F" w:rsidP="00CF16AB">
      <w:pPr>
        <w:spacing w:line="360" w:lineRule="auto"/>
        <w:ind w:left="709" w:right="757"/>
        <w:jc w:val="both"/>
        <w:rPr>
          <w:rFonts w:ascii="Palatino Linotype" w:hAnsi="Palatino Linotype" w:cs="Arial"/>
          <w:i/>
          <w:sz w:val="22"/>
          <w:lang w:eastAsia="es-MX"/>
        </w:rPr>
      </w:pPr>
    </w:p>
    <w:p w:rsidR="00CA55CB" w:rsidRDefault="00CA55CB" w:rsidP="00CF16AB">
      <w:pPr>
        <w:spacing w:line="360" w:lineRule="auto"/>
        <w:jc w:val="both"/>
        <w:rPr>
          <w:rFonts w:ascii="Palatino Linotype" w:hAnsi="Palatino Linotype" w:cs="Arial"/>
          <w:lang w:eastAsia="es-MX"/>
        </w:rPr>
      </w:pPr>
      <w:r w:rsidRPr="008E33B0">
        <w:rPr>
          <w:rFonts w:ascii="Palatino Linotype" w:hAnsi="Palatino Linotype" w:cs="Arial"/>
          <w:lang w:eastAsia="es-MX"/>
        </w:rPr>
        <w:t xml:space="preserve">Entonces, </w:t>
      </w:r>
      <w:r>
        <w:rPr>
          <w:rFonts w:ascii="Palatino Linotype" w:hAnsi="Palatino Linotype" w:cs="Arial"/>
          <w:lang w:eastAsia="es-MX"/>
        </w:rPr>
        <w:t>l</w:t>
      </w:r>
      <w:r w:rsidRPr="008E33B0">
        <w:rPr>
          <w:rFonts w:ascii="Palatino Linotype" w:hAnsi="Palatino Linotype" w:cs="Arial"/>
          <w:lang w:eastAsia="es-MX"/>
        </w:rPr>
        <w:t xml:space="preserve">o correcto es </w:t>
      </w:r>
      <w:r>
        <w:rPr>
          <w:rFonts w:ascii="Palatino Linotype" w:hAnsi="Palatino Linotype" w:cs="Arial"/>
          <w:lang w:eastAsia="es-MX"/>
        </w:rPr>
        <w:t>ordena</w:t>
      </w:r>
      <w:r w:rsidR="00B25051">
        <w:rPr>
          <w:rFonts w:ascii="Palatino Linotype" w:hAnsi="Palatino Linotype" w:cs="Arial"/>
          <w:lang w:eastAsia="es-MX"/>
        </w:rPr>
        <w:t>r</w:t>
      </w:r>
      <w:r>
        <w:rPr>
          <w:rFonts w:ascii="Palatino Linotype" w:hAnsi="Palatino Linotype" w:cs="Arial"/>
          <w:lang w:eastAsia="es-MX"/>
        </w:rPr>
        <w:t xml:space="preserve"> </w:t>
      </w:r>
      <w:r w:rsidR="00B25051">
        <w:rPr>
          <w:rFonts w:ascii="Palatino Linotype" w:hAnsi="Palatino Linotype" w:cs="Arial"/>
          <w:lang w:eastAsia="es-MX"/>
        </w:rPr>
        <w:t xml:space="preserve">que se </w:t>
      </w:r>
      <w:r>
        <w:rPr>
          <w:rFonts w:ascii="Palatino Linotype" w:hAnsi="Palatino Linotype" w:cs="Arial"/>
          <w:lang w:eastAsia="es-MX"/>
        </w:rPr>
        <w:t>emit</w:t>
      </w:r>
      <w:r w:rsidR="00B25051">
        <w:rPr>
          <w:rFonts w:ascii="Palatino Linotype" w:hAnsi="Palatino Linotype" w:cs="Arial"/>
          <w:lang w:eastAsia="es-MX"/>
        </w:rPr>
        <w:t>a</w:t>
      </w:r>
      <w:r>
        <w:rPr>
          <w:rFonts w:ascii="Palatino Linotype" w:hAnsi="Palatino Linotype" w:cs="Arial"/>
          <w:lang w:eastAsia="es-MX"/>
        </w:rPr>
        <w:t xml:space="preserve"> y ha</w:t>
      </w:r>
      <w:r w:rsidR="00B25051">
        <w:rPr>
          <w:rFonts w:ascii="Palatino Linotype" w:hAnsi="Palatino Linotype" w:cs="Arial"/>
          <w:lang w:eastAsia="es-MX"/>
        </w:rPr>
        <w:t>ga</w:t>
      </w:r>
      <w:r>
        <w:rPr>
          <w:rFonts w:ascii="Palatino Linotype" w:hAnsi="Palatino Linotype" w:cs="Arial"/>
          <w:lang w:eastAsia="es-MX"/>
        </w:rPr>
        <w:t xml:space="preserve"> del conocimiento al particular, </w:t>
      </w:r>
      <w:r w:rsidRPr="008E33B0">
        <w:rPr>
          <w:rFonts w:ascii="Palatino Linotype" w:hAnsi="Palatino Linotype" w:cs="Arial"/>
          <w:lang w:eastAsia="es-MX"/>
        </w:rPr>
        <w:t>el Acuerdo de Clasificación de l</w:t>
      </w:r>
      <w:r>
        <w:rPr>
          <w:rFonts w:ascii="Palatino Linotype" w:hAnsi="Palatino Linotype" w:cs="Arial"/>
          <w:lang w:eastAsia="es-MX"/>
        </w:rPr>
        <w:t xml:space="preserve">a Información como confidencial, de conformidad </w:t>
      </w:r>
      <w:r>
        <w:rPr>
          <w:rFonts w:ascii="Palatino Linotype" w:hAnsi="Palatino Linotype" w:cs="Arial"/>
        </w:rPr>
        <w:t>con los artículos 131, 133 y 143 de la Ley de la materia.</w:t>
      </w:r>
    </w:p>
    <w:p w:rsidR="00CA55CB" w:rsidRDefault="00CA55CB" w:rsidP="00CF16AB">
      <w:pPr>
        <w:spacing w:line="360" w:lineRule="auto"/>
        <w:jc w:val="both"/>
        <w:rPr>
          <w:rFonts w:ascii="Palatino Linotype" w:hAnsi="Palatino Linotype" w:cs="Arial"/>
        </w:rPr>
      </w:pPr>
    </w:p>
    <w:p w:rsidR="00CA55CB" w:rsidRPr="002916E3" w:rsidRDefault="007948AA" w:rsidP="008511F2">
      <w:pPr>
        <w:ind w:left="709" w:right="902"/>
        <w:jc w:val="both"/>
        <w:rPr>
          <w:rFonts w:ascii="Palatino Linotype" w:hAnsi="Palatino Linotype" w:cs="Arial"/>
          <w:i/>
          <w:sz w:val="22"/>
          <w:lang w:eastAsia="es-MX"/>
        </w:rPr>
      </w:pPr>
      <w:r>
        <w:rPr>
          <w:rFonts w:ascii="Palatino Linotype" w:hAnsi="Palatino Linotype" w:cs="Arial"/>
          <w:b/>
          <w:i/>
          <w:sz w:val="22"/>
          <w:lang w:eastAsia="es-MX"/>
        </w:rPr>
        <w:t>“</w:t>
      </w:r>
      <w:r w:rsidR="00CA55CB" w:rsidRPr="002916E3">
        <w:rPr>
          <w:rFonts w:ascii="Palatino Linotype" w:hAnsi="Palatino Linotype" w:cs="Arial"/>
          <w:b/>
          <w:i/>
          <w:sz w:val="22"/>
          <w:lang w:eastAsia="es-MX"/>
        </w:rPr>
        <w:t>Artículo 130</w:t>
      </w:r>
      <w:r w:rsidR="00CA55CB" w:rsidRPr="002916E3">
        <w:rPr>
          <w:rFonts w:ascii="Palatino Linotype" w:hAnsi="Palatino Linotype" w:cs="Arial"/>
          <w:i/>
          <w:sz w:val="22"/>
          <w:lang w:eastAsia="es-MX"/>
        </w:rPr>
        <w:t>.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CA55CB" w:rsidRPr="002916E3" w:rsidRDefault="00CA55CB" w:rsidP="00CF16AB">
      <w:pPr>
        <w:ind w:left="709" w:right="902"/>
        <w:jc w:val="both"/>
        <w:rPr>
          <w:rFonts w:ascii="Palatino Linotype" w:hAnsi="Palatino Linotype" w:cs="Arial"/>
          <w:i/>
          <w:sz w:val="22"/>
          <w:lang w:eastAsia="es-MX"/>
        </w:rPr>
      </w:pPr>
      <w:r w:rsidRPr="002916E3">
        <w:rPr>
          <w:rFonts w:ascii="Palatino Linotype" w:hAnsi="Palatino Linotype" w:cs="Arial"/>
          <w:b/>
          <w:i/>
          <w:sz w:val="22"/>
          <w:lang w:eastAsia="es-MX"/>
        </w:rPr>
        <w:t>Artículo 133</w:t>
      </w:r>
      <w:r w:rsidRPr="002916E3">
        <w:rPr>
          <w:rFonts w:ascii="Palatino Linotype" w:hAnsi="Palatino Linotype" w:cs="Arial"/>
          <w:i/>
          <w:sz w:val="22"/>
          <w:lang w:eastAsia="es-MX"/>
        </w:rPr>
        <w:t>. Los documentos clasificados total o parcialmente deberán llevar una leyenda que indique tal carácter, la fecha de clasificación, el fundamento legal y, en su caso, el periodo de reserva.</w:t>
      </w:r>
    </w:p>
    <w:p w:rsidR="00CA55CB" w:rsidRPr="002916E3" w:rsidRDefault="00CA55CB" w:rsidP="00CF16AB">
      <w:pPr>
        <w:ind w:left="709" w:right="902"/>
        <w:jc w:val="both"/>
        <w:rPr>
          <w:rFonts w:ascii="Palatino Linotype" w:hAnsi="Palatino Linotype" w:cs="Arial"/>
          <w:i/>
          <w:sz w:val="22"/>
          <w:lang w:eastAsia="es-MX"/>
        </w:rPr>
      </w:pPr>
    </w:p>
    <w:p w:rsidR="00CA55CB" w:rsidRPr="002916E3" w:rsidRDefault="00CA55CB" w:rsidP="00CF16AB">
      <w:pPr>
        <w:ind w:left="709" w:right="902"/>
        <w:jc w:val="both"/>
        <w:rPr>
          <w:rFonts w:ascii="Palatino Linotype" w:hAnsi="Palatino Linotype" w:cs="Arial"/>
          <w:i/>
          <w:sz w:val="22"/>
        </w:rPr>
      </w:pPr>
      <w:r w:rsidRPr="002916E3">
        <w:rPr>
          <w:rFonts w:ascii="Palatino Linotype" w:hAnsi="Palatino Linotype" w:cs="Arial"/>
          <w:b/>
          <w:i/>
          <w:sz w:val="22"/>
        </w:rPr>
        <w:t>Artículo 143. Para los efectos de esta Ley se considera información confidencial</w:t>
      </w:r>
      <w:r w:rsidRPr="002916E3">
        <w:rPr>
          <w:rFonts w:ascii="Palatino Linotype" w:hAnsi="Palatino Linotype" w:cs="Arial"/>
          <w:i/>
          <w:sz w:val="22"/>
        </w:rPr>
        <w:t>, la clasificada como tal, de manera</w:t>
      </w:r>
      <w:r>
        <w:rPr>
          <w:rFonts w:ascii="Palatino Linotype" w:hAnsi="Palatino Linotype" w:cs="Arial"/>
          <w:i/>
          <w:sz w:val="22"/>
        </w:rPr>
        <w:t xml:space="preserve"> </w:t>
      </w:r>
      <w:r w:rsidRPr="002916E3">
        <w:rPr>
          <w:rFonts w:ascii="Palatino Linotype" w:hAnsi="Palatino Linotype" w:cs="Arial"/>
          <w:i/>
          <w:sz w:val="22"/>
        </w:rPr>
        <w:t>permanente, por su naturaleza, cuando:</w:t>
      </w:r>
    </w:p>
    <w:p w:rsidR="00CA55CB" w:rsidRPr="002916E3" w:rsidRDefault="00CA55CB" w:rsidP="00CF16AB">
      <w:pPr>
        <w:ind w:left="709" w:right="902"/>
        <w:jc w:val="both"/>
        <w:rPr>
          <w:rFonts w:ascii="Palatino Linotype" w:hAnsi="Palatino Linotype" w:cs="Arial"/>
          <w:b/>
          <w:i/>
          <w:sz w:val="22"/>
        </w:rPr>
      </w:pPr>
    </w:p>
    <w:p w:rsidR="00CA55CB" w:rsidRPr="002916E3" w:rsidRDefault="00CA55CB" w:rsidP="00CF16AB">
      <w:pPr>
        <w:ind w:left="709" w:right="902"/>
        <w:jc w:val="both"/>
        <w:rPr>
          <w:rFonts w:ascii="Palatino Linotype" w:hAnsi="Palatino Linotype" w:cs="Arial"/>
          <w:b/>
          <w:i/>
          <w:sz w:val="22"/>
        </w:rPr>
      </w:pPr>
      <w:r w:rsidRPr="002916E3">
        <w:rPr>
          <w:rFonts w:ascii="Palatino Linotype" w:hAnsi="Palatino Linotype" w:cs="Arial"/>
          <w:b/>
          <w:i/>
          <w:sz w:val="22"/>
        </w:rPr>
        <w:t>I. Se refiera a la información privada y los datos personales concernientes a una persona física o jurídica colectiva identificada o identificable;</w:t>
      </w:r>
    </w:p>
    <w:p w:rsidR="00CA55CB" w:rsidRPr="002916E3" w:rsidRDefault="00CA55CB" w:rsidP="00CF16AB">
      <w:pPr>
        <w:ind w:left="709" w:right="902"/>
        <w:jc w:val="both"/>
        <w:rPr>
          <w:rFonts w:ascii="Palatino Linotype" w:hAnsi="Palatino Linotype" w:cs="Arial"/>
          <w:i/>
          <w:sz w:val="22"/>
        </w:rPr>
      </w:pPr>
      <w:r w:rsidRPr="002916E3">
        <w:rPr>
          <w:rFonts w:ascii="Palatino Linotype" w:hAnsi="Palatino Linotype" w:cs="Arial"/>
          <w:i/>
          <w:sz w:val="22"/>
        </w:rPr>
        <w:t>II. Los secretos bancario, fiduciario, industrial, comercial, fiscal, bursátil y postal, cuya titularidad corresponda a particulares, sujetos de derecho internacional o a sujetos obligados cuando no involucren el ejercicio de recursos públicos; y</w:t>
      </w:r>
    </w:p>
    <w:p w:rsidR="00CA55CB" w:rsidRPr="002916E3" w:rsidRDefault="00CA55CB" w:rsidP="00CF16AB">
      <w:pPr>
        <w:ind w:left="709" w:right="902"/>
        <w:jc w:val="both"/>
        <w:rPr>
          <w:rFonts w:ascii="Palatino Linotype" w:hAnsi="Palatino Linotype" w:cs="Arial"/>
          <w:i/>
          <w:sz w:val="22"/>
        </w:rPr>
      </w:pPr>
      <w:r w:rsidRPr="002916E3">
        <w:rPr>
          <w:rFonts w:ascii="Palatino Linotype" w:hAnsi="Palatino Linotype" w:cs="Arial"/>
          <w:i/>
          <w:sz w:val="22"/>
        </w:rPr>
        <w:t>III. La que presenten los particulares a los sujetos obligados, de conformidad con lo dispuesto por las leyes o los tratados internacionales.</w:t>
      </w:r>
    </w:p>
    <w:p w:rsidR="00CA55CB" w:rsidRPr="002916E3" w:rsidRDefault="00CA55CB" w:rsidP="00CF16AB">
      <w:pPr>
        <w:ind w:left="709" w:right="902"/>
        <w:jc w:val="both"/>
        <w:rPr>
          <w:rFonts w:ascii="Palatino Linotype" w:hAnsi="Palatino Linotype" w:cs="Arial"/>
          <w:i/>
          <w:sz w:val="22"/>
        </w:rPr>
      </w:pPr>
    </w:p>
    <w:p w:rsidR="00CA55CB" w:rsidRPr="002916E3" w:rsidRDefault="00CA55CB" w:rsidP="00CF16AB">
      <w:pPr>
        <w:ind w:left="709" w:right="902"/>
        <w:jc w:val="both"/>
        <w:rPr>
          <w:rFonts w:ascii="Palatino Linotype" w:hAnsi="Palatino Linotype" w:cs="Arial"/>
          <w:i/>
          <w:sz w:val="22"/>
        </w:rPr>
      </w:pPr>
      <w:r w:rsidRPr="002916E3">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CA55CB" w:rsidRPr="002916E3" w:rsidRDefault="00CA55CB" w:rsidP="00CF16AB">
      <w:pPr>
        <w:ind w:left="709" w:right="902"/>
        <w:jc w:val="both"/>
        <w:rPr>
          <w:rFonts w:ascii="Palatino Linotype" w:hAnsi="Palatino Linotype" w:cs="Arial"/>
          <w:i/>
          <w:sz w:val="22"/>
        </w:rPr>
      </w:pPr>
    </w:p>
    <w:p w:rsidR="00CA55CB" w:rsidRPr="002916E3" w:rsidRDefault="00CA55CB" w:rsidP="00CF16AB">
      <w:pPr>
        <w:ind w:left="709" w:right="902"/>
        <w:jc w:val="both"/>
        <w:rPr>
          <w:rFonts w:ascii="Palatino Linotype" w:hAnsi="Palatino Linotype" w:cs="Arial"/>
          <w:i/>
          <w:sz w:val="22"/>
        </w:rPr>
      </w:pPr>
      <w:r w:rsidRPr="002916E3">
        <w:rPr>
          <w:rFonts w:ascii="Palatino Linotype" w:hAnsi="Palatino Linotype" w:cs="Arial"/>
          <w:i/>
          <w:sz w:val="22"/>
        </w:rPr>
        <w:t>No se considerará confidencial la información que se encuentre en los registros públicos o en fuentes de acceso público, ni tampoco la que sea considerada por la presente ley como información pública.</w:t>
      </w:r>
      <w:r w:rsidR="007948AA">
        <w:rPr>
          <w:rFonts w:ascii="Palatino Linotype" w:hAnsi="Palatino Linotype" w:cs="Arial"/>
          <w:i/>
          <w:sz w:val="22"/>
        </w:rPr>
        <w:t>”</w:t>
      </w:r>
    </w:p>
    <w:p w:rsidR="00CA55CB" w:rsidRDefault="00CA55CB" w:rsidP="00CF16AB">
      <w:pPr>
        <w:widowControl w:val="0"/>
        <w:autoSpaceDE w:val="0"/>
        <w:autoSpaceDN w:val="0"/>
        <w:adjustRightInd w:val="0"/>
        <w:spacing w:line="360" w:lineRule="auto"/>
        <w:jc w:val="both"/>
        <w:rPr>
          <w:rFonts w:ascii="Palatino Linotype" w:hAnsi="Palatino Linotype" w:cs="Arial"/>
        </w:rPr>
      </w:pPr>
      <w:r w:rsidRPr="00C8035B">
        <w:rPr>
          <w:rFonts w:ascii="Palatino Linotype" w:hAnsi="Palatino Linotype" w:cs="Arial"/>
        </w:rPr>
        <w:lastRenderedPageBreak/>
        <w:t xml:space="preserve">Atento a lo expuesto, </w:t>
      </w:r>
      <w:r w:rsidR="00B25051">
        <w:rPr>
          <w:rFonts w:ascii="Palatino Linotype" w:hAnsi="Palatino Linotype" w:cs="Arial"/>
        </w:rPr>
        <w:t>se determina que los documentos que acrediten s</w:t>
      </w:r>
      <w:r w:rsidR="00B25051" w:rsidRPr="00B25051">
        <w:rPr>
          <w:rFonts w:ascii="Palatino Linotype" w:hAnsi="Palatino Linotype" w:cs="Arial"/>
        </w:rPr>
        <w:t>er ciudadano del Esta</w:t>
      </w:r>
      <w:r w:rsidR="00B25051">
        <w:rPr>
          <w:rFonts w:ascii="Palatino Linotype" w:hAnsi="Palatino Linotype" w:cs="Arial"/>
        </w:rPr>
        <w:t>do en pleno uso de sus derechos,</w:t>
      </w:r>
      <w:r>
        <w:rPr>
          <w:rFonts w:ascii="Palatino Linotype" w:hAnsi="Palatino Linotype" w:cs="Arial"/>
        </w:rPr>
        <w:t xml:space="preserve"> son susceptibles de ser clasificados como información confidencial, debiendo realizarse el A</w:t>
      </w:r>
      <w:r w:rsidRPr="00682AA1">
        <w:rPr>
          <w:rFonts w:ascii="Palatino Linotype" w:hAnsi="Palatino Linotype" w:cs="Arial"/>
        </w:rPr>
        <w:t>cuerdo de Clasificación de Información en términos de los artículos 49</w:t>
      </w:r>
      <w:r>
        <w:rPr>
          <w:rFonts w:ascii="Palatino Linotype" w:hAnsi="Palatino Linotype" w:cs="Arial"/>
        </w:rPr>
        <w:t>,</w:t>
      </w:r>
      <w:r w:rsidRPr="00682AA1">
        <w:rPr>
          <w:rFonts w:ascii="Palatino Linotype" w:hAnsi="Palatino Linotype" w:cs="Arial"/>
        </w:rPr>
        <w:t xml:space="preserve"> fracción VIII, 131, 133, 143 fracción I y </w:t>
      </w:r>
      <w:r>
        <w:rPr>
          <w:rFonts w:ascii="Palatino Linotype" w:hAnsi="Palatino Linotype" w:cs="Arial"/>
        </w:rPr>
        <w:t xml:space="preserve">II y </w:t>
      </w:r>
      <w:r w:rsidRPr="00682AA1">
        <w:rPr>
          <w:rFonts w:ascii="Palatino Linotype" w:hAnsi="Palatino Linotype" w:cs="Arial"/>
        </w:rPr>
        <w:t>149 de la Ley de Transparencia y Acceso a la Información Pública de</w:t>
      </w:r>
      <w:r>
        <w:rPr>
          <w:rFonts w:ascii="Palatino Linotype" w:hAnsi="Palatino Linotype" w:cs="Arial"/>
        </w:rPr>
        <w:t>l Estado de México y Municipios</w:t>
      </w:r>
      <w:r>
        <w:rPr>
          <w:rFonts w:ascii="Palatino Linotype" w:hAnsi="Palatino Linotype"/>
        </w:rPr>
        <w:t xml:space="preserve"> y </w:t>
      </w:r>
      <w:r w:rsidR="00B25051">
        <w:rPr>
          <w:rFonts w:ascii="Palatino Linotype" w:hAnsi="Palatino Linotype"/>
        </w:rPr>
        <w:t>ordenándose</w:t>
      </w:r>
      <w:r>
        <w:rPr>
          <w:rFonts w:ascii="Palatino Linotype" w:hAnsi="Palatino Linotype" w:cs="Arial"/>
        </w:rPr>
        <w:t xml:space="preserve"> su entrega</w:t>
      </w:r>
      <w:r w:rsidR="00B25051">
        <w:rPr>
          <w:rFonts w:ascii="Palatino Linotype" w:hAnsi="Palatino Linotype" w:cs="Arial"/>
        </w:rPr>
        <w:t>, en los términos que más adelante se exponen.</w:t>
      </w:r>
    </w:p>
    <w:p w:rsidR="00B25051" w:rsidRDefault="00B25051" w:rsidP="00CF16AB">
      <w:pPr>
        <w:widowControl w:val="0"/>
        <w:autoSpaceDE w:val="0"/>
        <w:autoSpaceDN w:val="0"/>
        <w:adjustRightInd w:val="0"/>
        <w:spacing w:line="360" w:lineRule="auto"/>
        <w:jc w:val="both"/>
        <w:rPr>
          <w:rFonts w:ascii="Palatino Linotype" w:hAnsi="Palatino Linotype" w:cs="Arial"/>
        </w:rPr>
      </w:pPr>
    </w:p>
    <w:p w:rsidR="003264EC" w:rsidRDefault="003264EC" w:rsidP="00CF16AB">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Ahora bien, por cuanto hace a la c</w:t>
      </w:r>
      <w:r w:rsidRPr="003264EC">
        <w:rPr>
          <w:rFonts w:ascii="Palatino Linotype" w:hAnsi="Palatino Linotype" w:cs="Arial"/>
        </w:rPr>
        <w:t>onstancia de no inhabilitación</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remitió el documento de referencia en una pretendida versión pública, sin embargo ésta no se encuentra apegada a los requisitos de forma que la Ley establece pues se testaron datos a los que les reviste la calidad de públicos, como lo es la firma del servidor público que lo emite.</w:t>
      </w:r>
    </w:p>
    <w:p w:rsidR="003264EC" w:rsidRDefault="003264EC" w:rsidP="00CF16AB">
      <w:pPr>
        <w:widowControl w:val="0"/>
        <w:autoSpaceDE w:val="0"/>
        <w:autoSpaceDN w:val="0"/>
        <w:adjustRightInd w:val="0"/>
        <w:spacing w:line="360" w:lineRule="auto"/>
        <w:jc w:val="both"/>
        <w:rPr>
          <w:rFonts w:ascii="Palatino Linotype" w:hAnsi="Palatino Linotype" w:cs="Arial"/>
        </w:rPr>
      </w:pPr>
    </w:p>
    <w:p w:rsidR="00776FC2" w:rsidRPr="00776FC2" w:rsidRDefault="00776FC2" w:rsidP="00CF16AB">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Ello obedece a que dicho documento es considerado como público y refleja un acto administrativo pues da constancia de los datos que en él se contienen por lo que debemos atender a lo que contempla el Código Administrativo del Estado de México en su a</w:t>
      </w:r>
      <w:r w:rsidRPr="00776FC2">
        <w:rPr>
          <w:rFonts w:ascii="Palatino Linotype" w:hAnsi="Palatino Linotype" w:cs="Arial"/>
        </w:rPr>
        <w:t>rtículo 1.8</w:t>
      </w:r>
      <w:r>
        <w:rPr>
          <w:rFonts w:ascii="Palatino Linotype" w:hAnsi="Palatino Linotype" w:cs="Arial"/>
        </w:rPr>
        <w:t xml:space="preserve"> respecto a la va</w:t>
      </w:r>
      <w:r w:rsidRPr="00776FC2">
        <w:rPr>
          <w:rFonts w:ascii="Palatino Linotype" w:hAnsi="Palatino Linotype" w:cs="Arial"/>
        </w:rPr>
        <w:t>lidez</w:t>
      </w:r>
      <w:r>
        <w:rPr>
          <w:rFonts w:ascii="Palatino Linotype" w:hAnsi="Palatino Linotype" w:cs="Arial"/>
        </w:rPr>
        <w:t xml:space="preserve"> d</w:t>
      </w:r>
      <w:r w:rsidRPr="00776FC2">
        <w:rPr>
          <w:rFonts w:ascii="Palatino Linotype" w:hAnsi="Palatino Linotype" w:cs="Arial"/>
        </w:rPr>
        <w:t xml:space="preserve">el acto administrativo </w:t>
      </w:r>
      <w:r>
        <w:rPr>
          <w:rFonts w:ascii="Palatino Linotype" w:hAnsi="Palatino Linotype" w:cs="Arial"/>
        </w:rPr>
        <w:t xml:space="preserve">en el que se deberán </w:t>
      </w:r>
      <w:r w:rsidRPr="00776FC2">
        <w:rPr>
          <w:rFonts w:ascii="Palatino Linotype" w:hAnsi="Palatino Linotype" w:cs="Arial"/>
        </w:rPr>
        <w:t xml:space="preserve">satisfacer </w:t>
      </w:r>
      <w:r>
        <w:rPr>
          <w:rFonts w:ascii="Palatino Linotype" w:hAnsi="Palatino Linotype" w:cs="Arial"/>
        </w:rPr>
        <w:t>entre otras cosas que éste sea</w:t>
      </w:r>
      <w:r w:rsidRPr="00776FC2">
        <w:rPr>
          <w:rFonts w:ascii="Palatino Linotype" w:hAnsi="Palatino Linotype" w:cs="Arial"/>
        </w:rPr>
        <w:t xml:space="preserve"> expedido por autoridad competente y, en caso de que se trate de órgano colegiado, se</w:t>
      </w:r>
      <w:r>
        <w:rPr>
          <w:rFonts w:ascii="Palatino Linotype" w:hAnsi="Palatino Linotype" w:cs="Arial"/>
        </w:rPr>
        <w:t xml:space="preserve"> </w:t>
      </w:r>
      <w:r w:rsidRPr="00776FC2">
        <w:rPr>
          <w:rFonts w:ascii="Palatino Linotype" w:hAnsi="Palatino Linotype" w:cs="Arial"/>
        </w:rPr>
        <w:t>deberá cumplir con las formalidades previstas al efecto en el ordenamiento que lo faculta para</w:t>
      </w:r>
      <w:r>
        <w:rPr>
          <w:rFonts w:ascii="Palatino Linotype" w:hAnsi="Palatino Linotype" w:cs="Arial"/>
        </w:rPr>
        <w:t xml:space="preserve"> </w:t>
      </w:r>
      <w:r w:rsidRPr="00776FC2">
        <w:rPr>
          <w:rFonts w:ascii="Palatino Linotype" w:hAnsi="Palatino Linotype" w:cs="Arial"/>
        </w:rPr>
        <w:t>emitirlo;</w:t>
      </w:r>
      <w:r>
        <w:rPr>
          <w:rFonts w:ascii="Palatino Linotype" w:hAnsi="Palatino Linotype" w:cs="Arial"/>
        </w:rPr>
        <w:t xml:space="preserve"> así como que, conste </w:t>
      </w:r>
      <w:r w:rsidRPr="00776FC2">
        <w:rPr>
          <w:rFonts w:ascii="Palatino Linotype" w:hAnsi="Palatino Linotype" w:cs="Arial"/>
        </w:rPr>
        <w:t>por escrito o de manera electrónica indicando la autoridad de la que emane y</w:t>
      </w:r>
      <w:r>
        <w:rPr>
          <w:rFonts w:ascii="Palatino Linotype" w:hAnsi="Palatino Linotype" w:cs="Arial"/>
        </w:rPr>
        <w:t xml:space="preserve"> </w:t>
      </w:r>
      <w:r w:rsidRPr="00776FC2">
        <w:rPr>
          <w:rFonts w:ascii="Palatino Linotype" w:hAnsi="Palatino Linotype" w:cs="Arial"/>
          <w:b/>
        </w:rPr>
        <w:t>contener la firma autógrafa</w:t>
      </w:r>
      <w:r w:rsidRPr="00776FC2">
        <w:rPr>
          <w:rFonts w:ascii="Palatino Linotype" w:hAnsi="Palatino Linotype" w:cs="Arial"/>
        </w:rPr>
        <w:t>, electrónica avanzada o el sello electrónico en su caso del servidor</w:t>
      </w:r>
      <w:r>
        <w:rPr>
          <w:rFonts w:ascii="Palatino Linotype" w:hAnsi="Palatino Linotype" w:cs="Arial"/>
        </w:rPr>
        <w:t xml:space="preserve"> </w:t>
      </w:r>
      <w:r w:rsidRPr="00776FC2">
        <w:rPr>
          <w:rFonts w:ascii="Palatino Linotype" w:hAnsi="Palatino Linotype" w:cs="Arial"/>
        </w:rPr>
        <w:t>público;</w:t>
      </w:r>
      <w:r>
        <w:rPr>
          <w:rFonts w:ascii="Palatino Linotype" w:hAnsi="Palatino Linotype" w:cs="Arial"/>
        </w:rPr>
        <w:t xml:space="preserve"> de igual forma el Código de Procedimientos Administrativos del Estado de México en su ordinal 57 señala que los documentos públicos serán aquellos que </w:t>
      </w:r>
      <w:r w:rsidRPr="00776FC2">
        <w:rPr>
          <w:rFonts w:ascii="Palatino Linotype" w:hAnsi="Palatino Linotype" w:cs="Arial"/>
        </w:rPr>
        <w:t>cuya formulación está encomendada por ley,</w:t>
      </w:r>
      <w:r>
        <w:rPr>
          <w:rFonts w:ascii="Palatino Linotype" w:hAnsi="Palatino Linotype" w:cs="Arial"/>
        </w:rPr>
        <w:t xml:space="preserve"> </w:t>
      </w:r>
      <w:r w:rsidRPr="00776FC2">
        <w:rPr>
          <w:rFonts w:ascii="Palatino Linotype" w:hAnsi="Palatino Linotype" w:cs="Arial"/>
        </w:rPr>
        <w:t xml:space="preserve">dentro de los límites de sus facultades, a las </w:t>
      </w:r>
      <w:r w:rsidRPr="00776FC2">
        <w:rPr>
          <w:rFonts w:ascii="Palatino Linotype" w:hAnsi="Palatino Linotype" w:cs="Arial"/>
        </w:rPr>
        <w:lastRenderedPageBreak/>
        <w:t>personas dotadas de fe pública y los expedidos por</w:t>
      </w:r>
      <w:r>
        <w:rPr>
          <w:rFonts w:ascii="Palatino Linotype" w:hAnsi="Palatino Linotype" w:cs="Arial"/>
        </w:rPr>
        <w:t xml:space="preserve"> </w:t>
      </w:r>
      <w:r w:rsidRPr="00776FC2">
        <w:rPr>
          <w:rFonts w:ascii="Palatino Linotype" w:hAnsi="Palatino Linotype" w:cs="Arial"/>
        </w:rPr>
        <w:t xml:space="preserve">servidores públicos en </w:t>
      </w:r>
      <w:r>
        <w:rPr>
          <w:rFonts w:ascii="Palatino Linotype" w:hAnsi="Palatino Linotype" w:cs="Arial"/>
        </w:rPr>
        <w:t>el ejercicio de sus funciones y su</w:t>
      </w:r>
      <w:r w:rsidRPr="00776FC2">
        <w:rPr>
          <w:rFonts w:ascii="Palatino Linotype" w:hAnsi="Palatino Linotype" w:cs="Arial"/>
        </w:rPr>
        <w:t xml:space="preserve"> calidad de públicos se demuestra por la existencia regular, sobre los documentos, de sellos,</w:t>
      </w:r>
      <w:r>
        <w:rPr>
          <w:rFonts w:ascii="Palatino Linotype" w:hAnsi="Palatino Linotype" w:cs="Arial"/>
        </w:rPr>
        <w:t xml:space="preserve"> </w:t>
      </w:r>
      <w:r w:rsidRPr="00776FC2">
        <w:rPr>
          <w:rFonts w:ascii="Palatino Linotype" w:hAnsi="Palatino Linotype" w:cs="Arial"/>
          <w:b/>
        </w:rPr>
        <w:t>firmas</w:t>
      </w:r>
      <w:r w:rsidRPr="00776FC2">
        <w:rPr>
          <w:rFonts w:ascii="Palatino Linotype" w:hAnsi="Palatino Linotype" w:cs="Arial"/>
        </w:rPr>
        <w:t xml:space="preserve"> u otros signos exteriores que, en su caso, prevengan las leyes, salvo prueba en contrario.</w:t>
      </w:r>
      <w:r w:rsidRPr="00776FC2">
        <w:rPr>
          <w:rFonts w:ascii="Palatino Linotype" w:hAnsi="Palatino Linotype" w:cs="Arial"/>
        </w:rPr>
        <w:cr/>
      </w:r>
    </w:p>
    <w:p w:rsidR="003264EC" w:rsidRDefault="00776FC2" w:rsidP="00CF16AB">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esta forma se determina que la firma del Titular del Órgano de Control Interno que fue testada en la constancia de no inhabilitación en comento, es pública, toda vez que refleja el ejercicio de las funciones del encargo del servidor público que emite el documento, así como que da validez al mismo y al acto administrativo que se contiene, por lo que </w:t>
      </w:r>
      <w:r>
        <w:rPr>
          <w:rFonts w:ascii="Palatino Linotype" w:hAnsi="Palatino Linotype" w:cs="Arial"/>
          <w:b/>
        </w:rPr>
        <w:t xml:space="preserve">EL SUJETO OBLIGADO </w:t>
      </w:r>
      <w:r>
        <w:rPr>
          <w:rFonts w:ascii="Palatino Linotype" w:hAnsi="Palatino Linotype" w:cs="Arial"/>
        </w:rPr>
        <w:t xml:space="preserve">deberá hacer entrega del documento dejando visible dicha firma; refuerzo de lo anterior son los criterios </w:t>
      </w:r>
      <w:r w:rsidR="0001611C">
        <w:rPr>
          <w:rFonts w:ascii="Palatino Linotype" w:hAnsi="Palatino Linotype" w:cs="Arial"/>
        </w:rPr>
        <w:t xml:space="preserve">emitidos por el Pleno del </w:t>
      </w:r>
      <w:r w:rsidR="0001611C" w:rsidRPr="0001611C">
        <w:rPr>
          <w:rFonts w:ascii="Palatino Linotype" w:hAnsi="Palatino Linotype" w:cs="Arial"/>
        </w:rPr>
        <w:t>Instituto Nacional de Transparencia, Acceso a la</w:t>
      </w:r>
      <w:r w:rsidR="0001611C">
        <w:rPr>
          <w:rFonts w:ascii="Palatino Linotype" w:hAnsi="Palatino Linotype" w:cs="Arial"/>
        </w:rPr>
        <w:t xml:space="preserve"> </w:t>
      </w:r>
      <w:r w:rsidR="0001611C" w:rsidRPr="0001611C">
        <w:rPr>
          <w:rFonts w:ascii="Palatino Linotype" w:hAnsi="Palatino Linotype" w:cs="Arial"/>
        </w:rPr>
        <w:t>Información y Protección de Datos Personales</w:t>
      </w:r>
      <w:r w:rsidR="0001611C">
        <w:rPr>
          <w:rFonts w:ascii="Palatino Linotype" w:hAnsi="Palatino Linotype" w:cs="Arial"/>
        </w:rPr>
        <w:t xml:space="preserve"> 10/10 y 02/19 que a continuación se citan:</w:t>
      </w:r>
    </w:p>
    <w:p w:rsidR="0001611C" w:rsidRDefault="0001611C" w:rsidP="00CF16AB">
      <w:pPr>
        <w:widowControl w:val="0"/>
        <w:autoSpaceDE w:val="0"/>
        <w:autoSpaceDN w:val="0"/>
        <w:adjustRightInd w:val="0"/>
        <w:spacing w:line="360" w:lineRule="auto"/>
        <w:jc w:val="both"/>
        <w:rPr>
          <w:rFonts w:ascii="Palatino Linotype" w:hAnsi="Palatino Linotype" w:cs="Arial"/>
        </w:rPr>
      </w:pPr>
    </w:p>
    <w:p w:rsidR="0001611C" w:rsidRPr="0043365F" w:rsidRDefault="0001611C" w:rsidP="00CF16AB">
      <w:pPr>
        <w:widowControl w:val="0"/>
        <w:autoSpaceDE w:val="0"/>
        <w:autoSpaceDN w:val="0"/>
        <w:adjustRightInd w:val="0"/>
        <w:ind w:left="709" w:right="757"/>
        <w:jc w:val="center"/>
        <w:rPr>
          <w:rFonts w:ascii="Palatino Linotype" w:hAnsi="Palatino Linotype" w:cs="Arial"/>
          <w:b/>
          <w:i/>
        </w:rPr>
      </w:pPr>
      <w:r>
        <w:rPr>
          <w:rFonts w:ascii="Palatino Linotype" w:hAnsi="Palatino Linotype" w:cs="Arial"/>
          <w:b/>
          <w:i/>
          <w:sz w:val="22"/>
        </w:rPr>
        <w:t>“</w:t>
      </w:r>
      <w:r w:rsidRPr="0043365F">
        <w:rPr>
          <w:rFonts w:ascii="Palatino Linotype" w:hAnsi="Palatino Linotype" w:cs="Arial"/>
          <w:b/>
          <w:i/>
        </w:rPr>
        <w:t>Criterio 10/10</w:t>
      </w:r>
    </w:p>
    <w:p w:rsidR="0001611C" w:rsidRDefault="0001611C" w:rsidP="00CF16AB">
      <w:pPr>
        <w:widowControl w:val="0"/>
        <w:autoSpaceDE w:val="0"/>
        <w:autoSpaceDN w:val="0"/>
        <w:adjustRightInd w:val="0"/>
        <w:ind w:left="709" w:right="757"/>
        <w:jc w:val="both"/>
        <w:rPr>
          <w:rFonts w:ascii="Palatino Linotype" w:hAnsi="Palatino Linotype" w:cs="Arial"/>
          <w:i/>
          <w:sz w:val="22"/>
        </w:rPr>
      </w:pP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r w:rsidRPr="0001611C">
        <w:rPr>
          <w:rFonts w:ascii="Palatino Linotype" w:hAnsi="Palatino Linotype" w:cs="Arial"/>
          <w:b/>
          <w:i/>
          <w:sz w:val="22"/>
        </w:rPr>
        <w:t>La firma de los servidores públicos es información de carácter público cuando ésta es utilizada en el ejercicio de las facultades conferidas para el desempeño  del  servicio  público</w:t>
      </w:r>
      <w:r w:rsidRPr="0001611C">
        <w:rPr>
          <w:rFonts w:ascii="Palatino Linotype" w:hAnsi="Palatino Linotype" w:cs="Arial"/>
          <w:i/>
          <w:sz w:val="22"/>
        </w:rPr>
        <w:t>.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r w:rsidRPr="0001611C">
        <w:rPr>
          <w:rFonts w:ascii="Palatino Linotype" w:hAnsi="Palatino Linotype" w:cs="Arial"/>
          <w:i/>
          <w:sz w:val="22"/>
        </w:rPr>
        <w:t>Expedientes:</w:t>
      </w: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i/>
          <w:sz w:val="22"/>
        </w:rPr>
        <w:t xml:space="preserve">-636/08 </w:t>
      </w:r>
      <w:r w:rsidRPr="0001611C">
        <w:rPr>
          <w:rFonts w:ascii="Palatino Linotype" w:hAnsi="Palatino Linotype" w:cs="Arial"/>
          <w:i/>
          <w:sz w:val="22"/>
        </w:rPr>
        <w:t>Comisión Nacional Bancaria y de Valores – Alonso Gómez-Robledo</w:t>
      </w: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r w:rsidRPr="0001611C">
        <w:rPr>
          <w:rFonts w:ascii="Palatino Linotype" w:hAnsi="Palatino Linotype" w:cs="Arial"/>
          <w:i/>
          <w:sz w:val="22"/>
        </w:rPr>
        <w:t>Verduzco</w:t>
      </w: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i/>
          <w:sz w:val="22"/>
        </w:rPr>
        <w:lastRenderedPageBreak/>
        <w:t>-</w:t>
      </w:r>
      <w:r w:rsidRPr="0001611C">
        <w:rPr>
          <w:rFonts w:ascii="Palatino Linotype" w:hAnsi="Palatino Linotype" w:cs="Arial"/>
          <w:i/>
          <w:sz w:val="22"/>
        </w:rPr>
        <w:t>2700/09</w:t>
      </w:r>
      <w:r>
        <w:rPr>
          <w:rFonts w:ascii="Palatino Linotype" w:hAnsi="Palatino Linotype" w:cs="Arial"/>
          <w:i/>
          <w:sz w:val="22"/>
        </w:rPr>
        <w:t xml:space="preserve"> </w:t>
      </w:r>
      <w:r w:rsidRPr="0001611C">
        <w:rPr>
          <w:rFonts w:ascii="Palatino Linotype" w:hAnsi="Palatino Linotype" w:cs="Arial"/>
          <w:i/>
          <w:sz w:val="22"/>
        </w:rPr>
        <w:t>Consejo Nacional para Prevenir la Discriminación - Jacqueline</w:t>
      </w: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proofErr w:type="spellStart"/>
      <w:r w:rsidRPr="0001611C">
        <w:rPr>
          <w:rFonts w:ascii="Palatino Linotype" w:hAnsi="Palatino Linotype" w:cs="Arial"/>
          <w:i/>
          <w:sz w:val="22"/>
        </w:rPr>
        <w:t>Peschard</w:t>
      </w:r>
      <w:proofErr w:type="spellEnd"/>
      <w:r w:rsidRPr="0001611C">
        <w:rPr>
          <w:rFonts w:ascii="Palatino Linotype" w:hAnsi="Palatino Linotype" w:cs="Arial"/>
          <w:i/>
          <w:sz w:val="22"/>
        </w:rPr>
        <w:t xml:space="preserve"> Mariscal</w:t>
      </w: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i/>
          <w:sz w:val="22"/>
        </w:rPr>
        <w:t>-</w:t>
      </w:r>
      <w:r w:rsidRPr="0001611C">
        <w:rPr>
          <w:rFonts w:ascii="Palatino Linotype" w:hAnsi="Palatino Linotype" w:cs="Arial"/>
          <w:i/>
          <w:sz w:val="22"/>
        </w:rPr>
        <w:t>3415/09</w:t>
      </w:r>
      <w:r>
        <w:rPr>
          <w:rFonts w:ascii="Palatino Linotype" w:hAnsi="Palatino Linotype" w:cs="Arial"/>
          <w:i/>
          <w:sz w:val="22"/>
        </w:rPr>
        <w:t xml:space="preserve"> </w:t>
      </w:r>
      <w:r w:rsidRPr="0001611C">
        <w:rPr>
          <w:rFonts w:ascii="Palatino Linotype" w:hAnsi="Palatino Linotype" w:cs="Arial"/>
          <w:i/>
          <w:sz w:val="22"/>
        </w:rPr>
        <w:t xml:space="preserve">Instituto Mexicano de Tecnología del Agua – María </w:t>
      </w:r>
      <w:proofErr w:type="spellStart"/>
      <w:r w:rsidRPr="0001611C">
        <w:rPr>
          <w:rFonts w:ascii="Palatino Linotype" w:hAnsi="Palatino Linotype" w:cs="Arial"/>
          <w:i/>
          <w:sz w:val="22"/>
        </w:rPr>
        <w:t>Marván</w:t>
      </w:r>
      <w:proofErr w:type="spellEnd"/>
      <w:r w:rsidRPr="0001611C">
        <w:rPr>
          <w:rFonts w:ascii="Palatino Linotype" w:hAnsi="Palatino Linotype" w:cs="Arial"/>
          <w:i/>
          <w:sz w:val="22"/>
        </w:rPr>
        <w:t xml:space="preserve"> Laborde</w:t>
      </w: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i/>
          <w:sz w:val="22"/>
        </w:rPr>
        <w:t>-</w:t>
      </w:r>
      <w:r w:rsidRPr="0001611C">
        <w:rPr>
          <w:rFonts w:ascii="Palatino Linotype" w:hAnsi="Palatino Linotype" w:cs="Arial"/>
          <w:i/>
          <w:sz w:val="22"/>
        </w:rPr>
        <w:t>3701/09</w:t>
      </w:r>
      <w:r>
        <w:rPr>
          <w:rFonts w:ascii="Palatino Linotype" w:hAnsi="Palatino Linotype" w:cs="Arial"/>
          <w:i/>
          <w:sz w:val="22"/>
        </w:rPr>
        <w:t xml:space="preserve"> A</w:t>
      </w:r>
      <w:r w:rsidRPr="0001611C">
        <w:rPr>
          <w:rFonts w:ascii="Palatino Linotype" w:hAnsi="Palatino Linotype" w:cs="Arial"/>
          <w:i/>
          <w:sz w:val="22"/>
        </w:rPr>
        <w:t xml:space="preserve">dministración Portuaria Integral de Tuxpan, S.A. de C.V. - Jacqueline </w:t>
      </w:r>
      <w:proofErr w:type="spellStart"/>
      <w:r w:rsidRPr="0001611C">
        <w:rPr>
          <w:rFonts w:ascii="Palatino Linotype" w:hAnsi="Palatino Linotype" w:cs="Arial"/>
          <w:i/>
          <w:sz w:val="22"/>
        </w:rPr>
        <w:t>Peschard</w:t>
      </w:r>
      <w:proofErr w:type="spellEnd"/>
      <w:r w:rsidRPr="0001611C">
        <w:rPr>
          <w:rFonts w:ascii="Palatino Linotype" w:hAnsi="Palatino Linotype" w:cs="Arial"/>
          <w:i/>
          <w:sz w:val="22"/>
        </w:rPr>
        <w:t xml:space="preserve"> Mariscal</w:t>
      </w: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i/>
          <w:sz w:val="22"/>
        </w:rPr>
        <w:t>-</w:t>
      </w:r>
      <w:r w:rsidRPr="0001611C">
        <w:rPr>
          <w:rFonts w:ascii="Palatino Linotype" w:hAnsi="Palatino Linotype" w:cs="Arial"/>
          <w:i/>
          <w:sz w:val="22"/>
        </w:rPr>
        <w:t>599/10</w:t>
      </w:r>
      <w:r>
        <w:rPr>
          <w:rFonts w:ascii="Palatino Linotype" w:hAnsi="Palatino Linotype" w:cs="Arial"/>
          <w:i/>
          <w:sz w:val="22"/>
        </w:rPr>
        <w:t xml:space="preserve"> </w:t>
      </w:r>
      <w:r w:rsidRPr="0001611C">
        <w:rPr>
          <w:rFonts w:ascii="Palatino Linotype" w:hAnsi="Palatino Linotype" w:cs="Arial"/>
          <w:i/>
          <w:sz w:val="22"/>
        </w:rPr>
        <w:t xml:space="preserve">Secretaría de Economía -  Jacqueline </w:t>
      </w:r>
      <w:proofErr w:type="spellStart"/>
      <w:r w:rsidRPr="0001611C">
        <w:rPr>
          <w:rFonts w:ascii="Palatino Linotype" w:hAnsi="Palatino Linotype" w:cs="Arial"/>
          <w:i/>
          <w:sz w:val="22"/>
        </w:rPr>
        <w:t>Peschard</w:t>
      </w:r>
      <w:proofErr w:type="spellEnd"/>
      <w:r w:rsidRPr="0001611C">
        <w:rPr>
          <w:rFonts w:ascii="Palatino Linotype" w:hAnsi="Palatino Linotype" w:cs="Arial"/>
          <w:i/>
          <w:sz w:val="22"/>
        </w:rPr>
        <w:t xml:space="preserve"> Mariscal</w:t>
      </w:r>
    </w:p>
    <w:p w:rsidR="0001611C" w:rsidRDefault="0001611C" w:rsidP="00CF16AB">
      <w:pPr>
        <w:widowControl w:val="0"/>
        <w:autoSpaceDE w:val="0"/>
        <w:autoSpaceDN w:val="0"/>
        <w:adjustRightInd w:val="0"/>
        <w:ind w:left="709" w:right="757"/>
        <w:jc w:val="both"/>
        <w:rPr>
          <w:rFonts w:ascii="Palatino Linotype" w:hAnsi="Palatino Linotype" w:cs="Arial"/>
          <w:i/>
          <w:sz w:val="22"/>
        </w:rPr>
      </w:pPr>
    </w:p>
    <w:p w:rsidR="0001611C" w:rsidRPr="0043365F" w:rsidRDefault="0001611C" w:rsidP="00CF16AB">
      <w:pPr>
        <w:widowControl w:val="0"/>
        <w:autoSpaceDE w:val="0"/>
        <w:autoSpaceDN w:val="0"/>
        <w:adjustRightInd w:val="0"/>
        <w:ind w:left="709" w:right="757"/>
        <w:jc w:val="center"/>
        <w:rPr>
          <w:rFonts w:ascii="Palatino Linotype" w:hAnsi="Palatino Linotype" w:cs="Arial"/>
          <w:b/>
          <w:i/>
        </w:rPr>
      </w:pPr>
      <w:r w:rsidRPr="0043365F">
        <w:rPr>
          <w:rFonts w:ascii="Palatino Linotype" w:hAnsi="Palatino Linotype" w:cs="Arial"/>
          <w:b/>
          <w:i/>
        </w:rPr>
        <w:t>Criterio 02/19</w:t>
      </w:r>
    </w:p>
    <w:p w:rsidR="0001611C" w:rsidRDefault="0001611C" w:rsidP="00CF16AB">
      <w:pPr>
        <w:widowControl w:val="0"/>
        <w:autoSpaceDE w:val="0"/>
        <w:autoSpaceDN w:val="0"/>
        <w:adjustRightInd w:val="0"/>
        <w:ind w:left="709" w:right="757"/>
        <w:jc w:val="both"/>
        <w:rPr>
          <w:rFonts w:ascii="Palatino Linotype" w:hAnsi="Palatino Linotype" w:cs="Arial"/>
          <w:i/>
          <w:sz w:val="22"/>
        </w:rPr>
      </w:pP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r w:rsidRPr="0001611C">
        <w:rPr>
          <w:rFonts w:ascii="Palatino Linotype" w:hAnsi="Palatino Linotype" w:cs="Arial"/>
          <w:b/>
          <w:i/>
          <w:sz w:val="22"/>
        </w:rPr>
        <w:t>Firma y rúbrica de servidores público</w:t>
      </w:r>
      <w:r w:rsidRPr="0001611C">
        <w:rPr>
          <w:rFonts w:ascii="Palatino Linotype" w:hAnsi="Palatino Linotype" w:cs="Arial"/>
          <w:i/>
          <w:sz w:val="22"/>
        </w:rPr>
        <w:t>s. Si bien la firma y la rúbrica son datos personales confidenciales, cuando un servidor público emite un acto como autoridad, en ejercicio de las funciones que tiene conferidas, la firma o rúbrica mediante la cual se valida dicho acto es pública.</w:t>
      </w: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r w:rsidRPr="0001611C">
        <w:rPr>
          <w:rFonts w:ascii="Palatino Linotype" w:hAnsi="Palatino Linotype" w:cs="Arial"/>
          <w:i/>
          <w:sz w:val="22"/>
        </w:rPr>
        <w:t>Resoluciones:</w:t>
      </w:r>
    </w:p>
    <w:p w:rsidR="0001611C" w:rsidRDefault="0001611C" w:rsidP="00CF16AB">
      <w:pPr>
        <w:widowControl w:val="0"/>
        <w:autoSpaceDE w:val="0"/>
        <w:autoSpaceDN w:val="0"/>
        <w:adjustRightInd w:val="0"/>
        <w:ind w:left="709" w:right="757"/>
        <w:jc w:val="both"/>
        <w:rPr>
          <w:rFonts w:ascii="Palatino Linotype" w:hAnsi="Palatino Linotype" w:cs="Arial"/>
          <w:i/>
          <w:sz w:val="22"/>
        </w:rPr>
      </w:pPr>
      <w:r w:rsidRPr="0001611C">
        <w:rPr>
          <w:rFonts w:ascii="Palatino Linotype" w:hAnsi="Palatino Linotype" w:cs="Arial"/>
          <w:i/>
          <w:sz w:val="22"/>
        </w:rPr>
        <w:t>•</w:t>
      </w:r>
      <w:r>
        <w:rPr>
          <w:rFonts w:ascii="Palatino Linotype" w:hAnsi="Palatino Linotype" w:cs="Arial"/>
          <w:i/>
          <w:sz w:val="22"/>
        </w:rPr>
        <w:t xml:space="preserve"> </w:t>
      </w:r>
      <w:r w:rsidRPr="0001611C">
        <w:rPr>
          <w:rFonts w:ascii="Palatino Linotype" w:hAnsi="Palatino Linotype" w:cs="Arial"/>
          <w:i/>
          <w:sz w:val="22"/>
        </w:rPr>
        <w:t>RRA 0185/17. Secretaría de Cultura. 08 de febrero de 2017. Por unanimidad. Comisionado Pone</w:t>
      </w:r>
      <w:r>
        <w:rPr>
          <w:rFonts w:ascii="Palatino Linotype" w:hAnsi="Palatino Linotype" w:cs="Arial"/>
          <w:i/>
          <w:sz w:val="22"/>
        </w:rPr>
        <w:t>nte Oscar Mauricio Guerra Ford.</w:t>
      </w:r>
    </w:p>
    <w:p w:rsidR="0001611C" w:rsidRDefault="0001611C" w:rsidP="00CF16AB">
      <w:pPr>
        <w:widowControl w:val="0"/>
        <w:autoSpaceDE w:val="0"/>
        <w:autoSpaceDN w:val="0"/>
        <w:adjustRightInd w:val="0"/>
        <w:ind w:left="709" w:right="757"/>
        <w:jc w:val="both"/>
        <w:rPr>
          <w:rFonts w:ascii="Palatino Linotype" w:hAnsi="Palatino Linotype" w:cs="Arial"/>
          <w:i/>
          <w:sz w:val="22"/>
        </w:rPr>
      </w:pP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r w:rsidRPr="0001611C">
        <w:rPr>
          <w:rFonts w:ascii="Palatino Linotype" w:hAnsi="Palatino Linotype" w:cs="Arial"/>
          <w:i/>
          <w:sz w:val="22"/>
        </w:rPr>
        <w:t xml:space="preserve">http://consultas.ifai.org.mx/descargar.php?r=./pdf/resoluciones/2017/&amp;a=RRA%20185.pdf </w:t>
      </w:r>
    </w:p>
    <w:p w:rsidR="0001611C" w:rsidRDefault="0001611C" w:rsidP="00CF16AB">
      <w:pPr>
        <w:widowControl w:val="0"/>
        <w:autoSpaceDE w:val="0"/>
        <w:autoSpaceDN w:val="0"/>
        <w:adjustRightInd w:val="0"/>
        <w:ind w:left="709" w:right="757"/>
        <w:jc w:val="both"/>
        <w:rPr>
          <w:rFonts w:ascii="Palatino Linotype" w:hAnsi="Palatino Linotype" w:cs="Arial"/>
          <w:i/>
          <w:sz w:val="22"/>
        </w:rPr>
      </w:pP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i/>
          <w:sz w:val="22"/>
        </w:rPr>
        <w:t xml:space="preserve">• </w:t>
      </w:r>
      <w:r w:rsidRPr="0001611C">
        <w:rPr>
          <w:rFonts w:ascii="Palatino Linotype" w:hAnsi="Palatino Linotype" w:cs="Arial"/>
          <w:i/>
          <w:sz w:val="22"/>
        </w:rPr>
        <w:t>RRA 1588/17. Centro de Investigación en Materiales Avanzados, S.C. 26 de abril de 2017. Por unanimidad. Comisionada Ponente Ximena Puente de la Mora.</w:t>
      </w:r>
    </w:p>
    <w:p w:rsidR="0001611C" w:rsidRDefault="0001611C" w:rsidP="00CF16AB">
      <w:pPr>
        <w:widowControl w:val="0"/>
        <w:autoSpaceDE w:val="0"/>
        <w:autoSpaceDN w:val="0"/>
        <w:adjustRightInd w:val="0"/>
        <w:ind w:left="709" w:right="757"/>
        <w:jc w:val="both"/>
        <w:rPr>
          <w:rFonts w:ascii="Palatino Linotype" w:hAnsi="Palatino Linotype" w:cs="Arial"/>
          <w:i/>
          <w:sz w:val="22"/>
        </w:rPr>
      </w:pP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r w:rsidRPr="0001611C">
        <w:rPr>
          <w:rFonts w:ascii="Palatino Linotype" w:hAnsi="Palatino Linotype" w:cs="Arial"/>
          <w:i/>
          <w:sz w:val="22"/>
        </w:rPr>
        <w:t xml:space="preserve">http://consultas.ifai.org.mx/descargar.php?r=./pdf/resoluciones/2017/&amp;a=RRA%201588.pdf </w:t>
      </w: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r w:rsidRPr="0001611C">
        <w:rPr>
          <w:rFonts w:ascii="Palatino Linotype" w:hAnsi="Palatino Linotype" w:cs="Arial"/>
          <w:i/>
          <w:sz w:val="22"/>
        </w:rPr>
        <w:t>•RRA 3472/17. Instituto Nacional de Migración. 21 de junio de 2017. Por unanimidad. Comisionado Ponente Joel Salas Suárez.</w:t>
      </w:r>
    </w:p>
    <w:p w:rsidR="0001611C" w:rsidRDefault="0001611C" w:rsidP="00CF16AB">
      <w:pPr>
        <w:widowControl w:val="0"/>
        <w:autoSpaceDE w:val="0"/>
        <w:autoSpaceDN w:val="0"/>
        <w:adjustRightInd w:val="0"/>
        <w:ind w:left="709" w:right="757"/>
        <w:jc w:val="both"/>
        <w:rPr>
          <w:rFonts w:ascii="Palatino Linotype" w:hAnsi="Palatino Linotype" w:cs="Arial"/>
          <w:i/>
          <w:sz w:val="22"/>
        </w:rPr>
      </w:pPr>
    </w:p>
    <w:p w:rsidR="0001611C" w:rsidRPr="0001611C" w:rsidRDefault="0001611C" w:rsidP="00CF16AB">
      <w:pPr>
        <w:widowControl w:val="0"/>
        <w:autoSpaceDE w:val="0"/>
        <w:autoSpaceDN w:val="0"/>
        <w:adjustRightInd w:val="0"/>
        <w:ind w:left="709" w:right="757"/>
        <w:jc w:val="both"/>
        <w:rPr>
          <w:rFonts w:ascii="Palatino Linotype" w:hAnsi="Palatino Linotype" w:cs="Arial"/>
          <w:i/>
          <w:sz w:val="22"/>
        </w:rPr>
      </w:pPr>
      <w:r w:rsidRPr="0001611C">
        <w:rPr>
          <w:rFonts w:ascii="Palatino Linotype" w:hAnsi="Palatino Linotype" w:cs="Arial"/>
          <w:i/>
          <w:sz w:val="22"/>
        </w:rPr>
        <w:t>http://consultas.ifai.org.mx/descargar.php?r=./pdf/resoluciones/2017/&amp;a=RRA%203472.pdf</w:t>
      </w:r>
      <w:r>
        <w:rPr>
          <w:rFonts w:ascii="Palatino Linotype" w:hAnsi="Palatino Linotype" w:cs="Arial"/>
          <w:i/>
          <w:sz w:val="22"/>
        </w:rPr>
        <w:t>”</w:t>
      </w:r>
    </w:p>
    <w:p w:rsidR="0001611C" w:rsidRDefault="0001611C" w:rsidP="00CF16AB">
      <w:pPr>
        <w:widowControl w:val="0"/>
        <w:autoSpaceDE w:val="0"/>
        <w:autoSpaceDN w:val="0"/>
        <w:adjustRightInd w:val="0"/>
        <w:spacing w:line="360" w:lineRule="auto"/>
        <w:jc w:val="both"/>
        <w:rPr>
          <w:rFonts w:ascii="Palatino Linotype" w:hAnsi="Palatino Linotype" w:cs="Arial"/>
        </w:rPr>
      </w:pPr>
    </w:p>
    <w:p w:rsidR="00EB16C5" w:rsidRPr="00A97A15" w:rsidRDefault="0001611C" w:rsidP="00CF16AB">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cs="Arial"/>
        </w:rPr>
        <w:t>Por otra parte, al analizar los documentos que acrediten n</w:t>
      </w:r>
      <w:r w:rsidRPr="0001611C">
        <w:rPr>
          <w:rFonts w:ascii="Palatino Linotype" w:hAnsi="Palatino Linotype" w:cs="Arial"/>
        </w:rPr>
        <w:t>o haber sido condenado en proceso penal, por delito intencional que amerite pena privativa de libertad;</w:t>
      </w:r>
      <w:r w:rsidR="00EB16C5">
        <w:rPr>
          <w:rFonts w:ascii="Palatino Linotype" w:hAnsi="Palatino Linotype" w:cs="Arial"/>
        </w:rPr>
        <w:t xml:space="preserve"> </w:t>
      </w:r>
      <w:r w:rsidR="00CF16AB">
        <w:rPr>
          <w:rFonts w:ascii="Palatino Linotype" w:hAnsi="Palatino Linotype" w:cs="Arial"/>
        </w:rPr>
        <w:t>a</w:t>
      </w:r>
      <w:r w:rsidR="00EB16C5" w:rsidRPr="00A97A15">
        <w:rPr>
          <w:rFonts w:ascii="Palatino Linotype" w:hAnsi="Palatino Linotype"/>
        </w:rPr>
        <w:t xml:space="preserve"> efecto de acreditar </w:t>
      </w:r>
      <w:r w:rsidR="00CF16AB">
        <w:rPr>
          <w:rFonts w:ascii="Palatino Linotype" w:hAnsi="Palatino Linotype"/>
        </w:rPr>
        <w:t>dicha fracción</w:t>
      </w:r>
      <w:r w:rsidR="00EB16C5" w:rsidRPr="00A97A15">
        <w:rPr>
          <w:rFonts w:ascii="Palatino Linotype" w:hAnsi="Palatino Linotype"/>
        </w:rPr>
        <w:t xml:space="preserve">, </w:t>
      </w:r>
      <w:r w:rsidR="00CF16AB">
        <w:rPr>
          <w:rFonts w:ascii="Palatino Linotype" w:hAnsi="Palatino Linotype"/>
        </w:rPr>
        <w:t xml:space="preserve">ésta puede </w:t>
      </w:r>
      <w:r w:rsidR="00EB16C5" w:rsidRPr="00A97A15">
        <w:rPr>
          <w:rFonts w:ascii="Palatino Linotype" w:hAnsi="Palatino Linotype"/>
        </w:rPr>
        <w:t xml:space="preserve">constar </w:t>
      </w:r>
      <w:r w:rsidR="00CF16AB">
        <w:rPr>
          <w:rFonts w:ascii="Palatino Linotype" w:hAnsi="Palatino Linotype"/>
        </w:rPr>
        <w:t xml:space="preserve">en </w:t>
      </w:r>
      <w:r w:rsidR="00EB16C5" w:rsidRPr="00A97A15">
        <w:rPr>
          <w:rFonts w:ascii="Palatino Linotype" w:hAnsi="Palatino Linotype"/>
        </w:rPr>
        <w:t xml:space="preserve">el informe o certificado de no antecedentes penales, del que se desprende que los servidores públicos al ingresar al servicio público, no han sido suspendidos del ejercicio de sus derechos civiles y </w:t>
      </w:r>
      <w:r w:rsidR="00EB16C5" w:rsidRPr="00A97A15">
        <w:rPr>
          <w:rFonts w:ascii="Palatino Linotype" w:hAnsi="Palatino Linotype"/>
        </w:rPr>
        <w:lastRenderedPageBreak/>
        <w:t>políticos, como lo precisan el artículo 38, fracciones II, V y VI, de la Constitución Política de los Estados Unidos Mexicanos; el artículo 46, del Código Penal Federal, y los artículos 41 y 44, del Código Penal del Estado de México:</w:t>
      </w:r>
    </w:p>
    <w:p w:rsidR="00EB16C5" w:rsidRPr="008511F2" w:rsidRDefault="00EB16C5" w:rsidP="00CF16AB">
      <w:pPr>
        <w:pStyle w:val="Prrafodelista"/>
        <w:widowControl w:val="0"/>
        <w:autoSpaceDE w:val="0"/>
        <w:autoSpaceDN w:val="0"/>
        <w:adjustRightInd w:val="0"/>
        <w:spacing w:line="360" w:lineRule="auto"/>
        <w:ind w:left="0"/>
        <w:jc w:val="both"/>
        <w:rPr>
          <w:rFonts w:ascii="Palatino Linotype" w:hAnsi="Palatino Linotype"/>
          <w:sz w:val="18"/>
          <w:szCs w:val="18"/>
        </w:rPr>
      </w:pPr>
    </w:p>
    <w:p w:rsidR="00EB16C5" w:rsidRDefault="00EB16C5" w:rsidP="00CF16AB">
      <w:pPr>
        <w:pStyle w:val="Prrafodelista"/>
        <w:widowControl w:val="0"/>
        <w:autoSpaceDE w:val="0"/>
        <w:autoSpaceDN w:val="0"/>
        <w:adjustRightInd w:val="0"/>
        <w:ind w:left="851" w:right="902"/>
        <w:jc w:val="center"/>
        <w:rPr>
          <w:rFonts w:ascii="Palatino Linotype" w:hAnsi="Palatino Linotype" w:cs="Arial"/>
          <w:b/>
          <w:i/>
          <w:sz w:val="22"/>
        </w:rPr>
      </w:pPr>
      <w:r w:rsidRPr="00A97A15">
        <w:rPr>
          <w:rFonts w:ascii="Palatino Linotype" w:hAnsi="Palatino Linotype" w:cs="Arial"/>
          <w:b/>
          <w:i/>
          <w:sz w:val="22"/>
        </w:rPr>
        <w:t>Constitución Política de los Estados Unidos Mexicanos</w:t>
      </w:r>
    </w:p>
    <w:p w:rsidR="00CF16AB" w:rsidRPr="00A97A15" w:rsidRDefault="00CF16AB" w:rsidP="00CF16AB">
      <w:pPr>
        <w:pStyle w:val="Prrafodelista"/>
        <w:widowControl w:val="0"/>
        <w:autoSpaceDE w:val="0"/>
        <w:autoSpaceDN w:val="0"/>
        <w:adjustRightInd w:val="0"/>
        <w:ind w:left="851" w:right="902"/>
        <w:jc w:val="center"/>
        <w:rPr>
          <w:rFonts w:ascii="Palatino Linotype" w:hAnsi="Palatino Linotype"/>
        </w:rPr>
      </w:pPr>
    </w:p>
    <w:p w:rsidR="00EB16C5" w:rsidRPr="00CF16AB" w:rsidRDefault="00EB16C5" w:rsidP="00CF16AB">
      <w:pPr>
        <w:ind w:left="851" w:right="902"/>
        <w:contextualSpacing/>
        <w:jc w:val="both"/>
        <w:rPr>
          <w:rFonts w:ascii="Palatino Linotype" w:hAnsi="Palatino Linotype" w:cs="Arial"/>
          <w:i/>
          <w:sz w:val="22"/>
        </w:rPr>
      </w:pPr>
      <w:bookmarkStart w:id="0" w:name="Artículo_38"/>
      <w:r w:rsidRPr="00A97A15">
        <w:rPr>
          <w:rFonts w:ascii="Palatino Linotype" w:hAnsi="Palatino Linotype" w:cs="Arial"/>
          <w:b/>
          <w:i/>
          <w:sz w:val="22"/>
        </w:rPr>
        <w:t>Artículo 38</w:t>
      </w:r>
      <w:bookmarkEnd w:id="0"/>
      <w:r w:rsidRPr="00A97A15">
        <w:rPr>
          <w:rFonts w:ascii="Palatino Linotype" w:hAnsi="Palatino Linotype" w:cs="Arial"/>
          <w:b/>
          <w:i/>
          <w:sz w:val="22"/>
        </w:rPr>
        <w:t xml:space="preserve">. </w:t>
      </w:r>
      <w:r w:rsidRPr="00CF16AB">
        <w:rPr>
          <w:rFonts w:ascii="Palatino Linotype" w:hAnsi="Palatino Linotype" w:cs="Arial"/>
          <w:i/>
          <w:sz w:val="22"/>
        </w:rPr>
        <w:t>Los derechos o prerrogativas de los ciudadanos se suspenden:</w:t>
      </w:r>
    </w:p>
    <w:p w:rsidR="00EB16C5" w:rsidRPr="00CF16AB" w:rsidRDefault="00EB16C5" w:rsidP="00CF16AB">
      <w:pPr>
        <w:ind w:left="851" w:right="902"/>
        <w:contextualSpacing/>
        <w:jc w:val="both"/>
        <w:rPr>
          <w:rFonts w:ascii="Palatino Linotype" w:hAnsi="Palatino Linotype" w:cs="Arial"/>
          <w:i/>
          <w:sz w:val="22"/>
        </w:rPr>
      </w:pPr>
      <w:r w:rsidRPr="00CF16AB">
        <w:rPr>
          <w:rFonts w:ascii="Palatino Linotype" w:hAnsi="Palatino Linotype" w:cs="Arial"/>
          <w:i/>
          <w:sz w:val="22"/>
        </w:rPr>
        <w:t>[…]</w:t>
      </w:r>
    </w:p>
    <w:p w:rsidR="00EB16C5" w:rsidRPr="00CF16AB" w:rsidRDefault="00EB16C5" w:rsidP="00CF16AB">
      <w:pPr>
        <w:ind w:left="851" w:right="902"/>
        <w:contextualSpacing/>
        <w:jc w:val="both"/>
        <w:rPr>
          <w:rFonts w:ascii="Palatino Linotype" w:hAnsi="Palatino Linotype" w:cs="Arial"/>
          <w:i/>
          <w:sz w:val="22"/>
        </w:rPr>
      </w:pPr>
      <w:r w:rsidRPr="00CF16AB">
        <w:rPr>
          <w:rFonts w:ascii="Palatino Linotype" w:hAnsi="Palatino Linotype" w:cs="Arial"/>
          <w:i/>
          <w:sz w:val="22"/>
        </w:rPr>
        <w:t>II. Por estar sujeto a un proceso criminal por delito que merezca pena corporal, a contar desde la fecha del auto de formal prisión;</w:t>
      </w:r>
    </w:p>
    <w:p w:rsidR="00EB16C5" w:rsidRPr="00CF16AB" w:rsidRDefault="00EB16C5" w:rsidP="00CF16AB">
      <w:pPr>
        <w:ind w:left="851" w:right="902"/>
        <w:contextualSpacing/>
        <w:jc w:val="both"/>
        <w:rPr>
          <w:rFonts w:ascii="Palatino Linotype" w:hAnsi="Palatino Linotype" w:cs="Arial"/>
          <w:i/>
          <w:sz w:val="22"/>
        </w:rPr>
      </w:pPr>
      <w:r w:rsidRPr="00CF16AB">
        <w:rPr>
          <w:rFonts w:ascii="Palatino Linotype" w:hAnsi="Palatino Linotype" w:cs="Arial"/>
          <w:i/>
          <w:sz w:val="22"/>
        </w:rPr>
        <w:t>[…]</w:t>
      </w:r>
    </w:p>
    <w:p w:rsidR="00EB16C5" w:rsidRPr="00CF16AB" w:rsidRDefault="00EB16C5" w:rsidP="00CF16AB">
      <w:pPr>
        <w:ind w:left="851" w:right="902"/>
        <w:contextualSpacing/>
        <w:jc w:val="both"/>
        <w:rPr>
          <w:rFonts w:ascii="Palatino Linotype" w:hAnsi="Palatino Linotype" w:cs="Arial"/>
          <w:i/>
          <w:sz w:val="22"/>
        </w:rPr>
      </w:pPr>
      <w:r w:rsidRPr="00CF16AB">
        <w:rPr>
          <w:rFonts w:ascii="Palatino Linotype" w:hAnsi="Palatino Linotype" w:cs="Arial"/>
          <w:i/>
          <w:sz w:val="22"/>
        </w:rPr>
        <w:t>V. Por estar prófugo de la justicia, desde que se dicte la orden de aprehensión hasta que prescriba la acción penal; y</w:t>
      </w:r>
    </w:p>
    <w:p w:rsidR="00EB16C5" w:rsidRPr="00CF16AB" w:rsidRDefault="00EB16C5" w:rsidP="00CF16AB">
      <w:pPr>
        <w:ind w:left="851" w:right="902"/>
        <w:contextualSpacing/>
        <w:jc w:val="both"/>
        <w:rPr>
          <w:rFonts w:ascii="Palatino Linotype" w:hAnsi="Palatino Linotype" w:cs="Arial"/>
          <w:i/>
          <w:sz w:val="22"/>
        </w:rPr>
      </w:pPr>
      <w:r w:rsidRPr="00CF16AB">
        <w:rPr>
          <w:rFonts w:ascii="Palatino Linotype" w:hAnsi="Palatino Linotype" w:cs="Arial"/>
          <w:i/>
          <w:sz w:val="22"/>
        </w:rPr>
        <w:t>VI. Por sentencia ejecutoria que imponga como pena esa suspensión.”</w:t>
      </w:r>
    </w:p>
    <w:p w:rsidR="006877F4" w:rsidRDefault="006877F4" w:rsidP="008511F2">
      <w:pPr>
        <w:ind w:right="902"/>
        <w:contextualSpacing/>
        <w:rPr>
          <w:rFonts w:ascii="Palatino Linotype" w:hAnsi="Palatino Linotype" w:cs="Arial"/>
          <w:b/>
          <w:i/>
          <w:sz w:val="22"/>
        </w:rPr>
      </w:pPr>
      <w:bookmarkStart w:id="1" w:name="Artículo_46"/>
    </w:p>
    <w:p w:rsidR="00EB16C5" w:rsidRPr="00A97A15" w:rsidRDefault="00EB16C5" w:rsidP="00CF16AB">
      <w:pPr>
        <w:ind w:left="851" w:right="902"/>
        <w:contextualSpacing/>
        <w:jc w:val="center"/>
        <w:rPr>
          <w:rFonts w:ascii="Palatino Linotype" w:hAnsi="Palatino Linotype" w:cs="Arial"/>
          <w:b/>
          <w:i/>
          <w:sz w:val="22"/>
        </w:rPr>
      </w:pPr>
      <w:r w:rsidRPr="00A97A15">
        <w:rPr>
          <w:rFonts w:ascii="Palatino Linotype" w:hAnsi="Palatino Linotype" w:cs="Arial"/>
          <w:b/>
          <w:i/>
          <w:sz w:val="22"/>
        </w:rPr>
        <w:t>Código Penal Federal</w:t>
      </w:r>
    </w:p>
    <w:p w:rsidR="00EB16C5" w:rsidRPr="00A97A15" w:rsidRDefault="00EB16C5" w:rsidP="00CF16AB">
      <w:pPr>
        <w:ind w:left="851" w:right="902"/>
        <w:contextualSpacing/>
        <w:jc w:val="center"/>
        <w:rPr>
          <w:rFonts w:ascii="Palatino Linotype" w:hAnsi="Palatino Linotype" w:cs="Arial"/>
          <w:b/>
          <w:i/>
          <w:sz w:val="22"/>
        </w:rPr>
      </w:pPr>
    </w:p>
    <w:p w:rsidR="00EB16C5" w:rsidRPr="00CF16AB" w:rsidRDefault="00EB16C5" w:rsidP="00CF16AB">
      <w:pPr>
        <w:ind w:left="851" w:right="902"/>
        <w:contextualSpacing/>
        <w:jc w:val="both"/>
        <w:rPr>
          <w:rFonts w:ascii="Palatino Linotype" w:hAnsi="Palatino Linotype" w:cs="Arial"/>
          <w:i/>
          <w:sz w:val="22"/>
        </w:rPr>
      </w:pPr>
      <w:r w:rsidRPr="00A97A15">
        <w:rPr>
          <w:rFonts w:ascii="Palatino Linotype" w:hAnsi="Palatino Linotype" w:cs="Arial"/>
          <w:i/>
          <w:sz w:val="22"/>
        </w:rPr>
        <w:t>“</w:t>
      </w:r>
      <w:r w:rsidRPr="00A97A15">
        <w:rPr>
          <w:rFonts w:ascii="Palatino Linotype" w:hAnsi="Palatino Linotype" w:cs="Arial"/>
          <w:b/>
          <w:i/>
          <w:sz w:val="22"/>
        </w:rPr>
        <w:t>Artículo 46</w:t>
      </w:r>
      <w:bookmarkEnd w:id="1"/>
      <w:r w:rsidRPr="00CF16AB">
        <w:rPr>
          <w:rFonts w:ascii="Palatino Linotype" w:hAnsi="Palatino Linotype" w:cs="Arial"/>
          <w:i/>
          <w:sz w:val="22"/>
        </w:rPr>
        <w:t>.- La pena de prisión produce la suspensión de los derechos políticos y los de tutela, curatela, ser apoderado, defensor, albacea, perito, depositario o interventor judicial, síndico o interventor en quiebras, árbitro, arbitrador o representante de ausentes. La suspensión comenzará desde que cause ejecutoria la sentencia respectiva y durará todo el tiempo de la condena.”</w:t>
      </w:r>
    </w:p>
    <w:p w:rsidR="00EB16C5" w:rsidRPr="00A97A15" w:rsidRDefault="00EB16C5" w:rsidP="00CF16AB">
      <w:pPr>
        <w:ind w:left="851" w:right="902"/>
        <w:contextualSpacing/>
        <w:jc w:val="center"/>
        <w:rPr>
          <w:rFonts w:ascii="Palatino Linotype" w:hAnsi="Palatino Linotype" w:cs="Arial"/>
          <w:b/>
          <w:i/>
          <w:sz w:val="22"/>
        </w:rPr>
      </w:pPr>
    </w:p>
    <w:p w:rsidR="00EB16C5" w:rsidRPr="00A97A15" w:rsidRDefault="00EB16C5" w:rsidP="00CF16AB">
      <w:pPr>
        <w:ind w:left="851" w:right="902"/>
        <w:contextualSpacing/>
        <w:jc w:val="center"/>
        <w:rPr>
          <w:rFonts w:ascii="Palatino Linotype" w:hAnsi="Palatino Linotype" w:cs="Arial"/>
          <w:b/>
          <w:i/>
          <w:sz w:val="22"/>
        </w:rPr>
      </w:pPr>
      <w:r w:rsidRPr="00A97A15">
        <w:rPr>
          <w:rFonts w:ascii="Palatino Linotype" w:hAnsi="Palatino Linotype" w:cs="Arial"/>
          <w:b/>
          <w:i/>
          <w:sz w:val="22"/>
        </w:rPr>
        <w:t>Código Penal del Estado de México</w:t>
      </w:r>
    </w:p>
    <w:p w:rsidR="00EB16C5" w:rsidRPr="00A97A15" w:rsidRDefault="00EB16C5" w:rsidP="00CF16AB">
      <w:pPr>
        <w:ind w:left="851" w:right="902"/>
        <w:contextualSpacing/>
        <w:jc w:val="center"/>
        <w:rPr>
          <w:rFonts w:ascii="Palatino Linotype" w:hAnsi="Palatino Linotype" w:cs="Arial"/>
          <w:b/>
          <w:i/>
          <w:sz w:val="22"/>
        </w:rPr>
      </w:pPr>
    </w:p>
    <w:p w:rsidR="00EB16C5" w:rsidRDefault="00EB16C5" w:rsidP="00CF16AB">
      <w:pPr>
        <w:ind w:left="851" w:right="902"/>
        <w:contextualSpacing/>
        <w:jc w:val="both"/>
        <w:rPr>
          <w:rFonts w:ascii="Palatino Linotype" w:hAnsi="Palatino Linotype" w:cs="Arial"/>
          <w:i/>
          <w:sz w:val="22"/>
        </w:rPr>
      </w:pPr>
      <w:r w:rsidRPr="00A97A15">
        <w:rPr>
          <w:rFonts w:ascii="Palatino Linotype" w:hAnsi="Palatino Linotype" w:cs="Arial"/>
          <w:i/>
          <w:sz w:val="22"/>
        </w:rPr>
        <w:t>“</w:t>
      </w:r>
      <w:r w:rsidRPr="00A97A15">
        <w:rPr>
          <w:rFonts w:ascii="Palatino Linotype" w:hAnsi="Palatino Linotype" w:cs="Arial"/>
          <w:b/>
          <w:i/>
          <w:sz w:val="22"/>
        </w:rPr>
        <w:t>Artículo 41.- La pena de prisión inhabilita para desempeñar toda clase de funciones, empleos y comisiones y suspende el ejercicio de las funciones y empleos</w:t>
      </w:r>
      <w:r w:rsidRPr="00A97A15">
        <w:rPr>
          <w:rFonts w:ascii="Palatino Linotype" w:hAnsi="Palatino Linotype" w:cs="Arial"/>
          <w:i/>
          <w:sz w:val="22"/>
        </w:rPr>
        <w:t xml:space="preserve"> que desempeñe el inculpado, aunque se suspendiere la ejecución de la misma.</w:t>
      </w:r>
    </w:p>
    <w:p w:rsidR="00CF16AB" w:rsidRPr="00A97A15" w:rsidRDefault="00CF16AB" w:rsidP="00CF16AB">
      <w:pPr>
        <w:ind w:left="851" w:right="902"/>
        <w:contextualSpacing/>
        <w:jc w:val="both"/>
        <w:rPr>
          <w:rFonts w:ascii="Palatino Linotype" w:hAnsi="Palatino Linotype" w:cs="Arial"/>
          <w:i/>
          <w:sz w:val="22"/>
        </w:rPr>
      </w:pPr>
    </w:p>
    <w:p w:rsidR="00EB16C5" w:rsidRPr="00A97A15" w:rsidRDefault="00EB16C5" w:rsidP="00CF16AB">
      <w:pPr>
        <w:ind w:left="851" w:right="902"/>
        <w:contextualSpacing/>
        <w:jc w:val="both"/>
        <w:rPr>
          <w:rFonts w:ascii="Palatino Linotype" w:hAnsi="Palatino Linotype" w:cs="Arial"/>
          <w:i/>
          <w:sz w:val="22"/>
        </w:rPr>
      </w:pPr>
      <w:r w:rsidRPr="00A97A15">
        <w:rPr>
          <w:rFonts w:ascii="Palatino Linotype" w:hAnsi="Palatino Linotype" w:cs="Arial"/>
          <w:b/>
          <w:i/>
          <w:sz w:val="22"/>
        </w:rPr>
        <w:t>Artículo 44.- La prisión suspende o interrumpe los derechos políticos y de tutela, curatela, apoderado, defensor, albacea, perito, interventor de quiebra, árbitro y representante de ausentes</w:t>
      </w:r>
      <w:r w:rsidRPr="00A97A15">
        <w:rPr>
          <w:rFonts w:ascii="Palatino Linotype" w:hAnsi="Palatino Linotype" w:cs="Arial"/>
          <w:i/>
          <w:sz w:val="22"/>
        </w:rPr>
        <w:t>. Concluido el tiempo o causa de la suspensión de derechos, la rehabilitación operara sin necesidad de declaratoria judicial.</w:t>
      </w:r>
    </w:p>
    <w:p w:rsidR="00CF16AB" w:rsidRDefault="00CF16AB" w:rsidP="00CF16AB">
      <w:pPr>
        <w:ind w:left="851" w:right="902"/>
        <w:contextualSpacing/>
        <w:jc w:val="both"/>
        <w:rPr>
          <w:rFonts w:ascii="Palatino Linotype" w:hAnsi="Palatino Linotype" w:cs="Arial"/>
          <w:sz w:val="22"/>
        </w:rPr>
      </w:pPr>
    </w:p>
    <w:p w:rsidR="00EB16C5" w:rsidRDefault="00EB16C5" w:rsidP="00CF16AB">
      <w:pPr>
        <w:ind w:left="851" w:right="902"/>
        <w:contextualSpacing/>
        <w:jc w:val="both"/>
        <w:rPr>
          <w:rFonts w:ascii="Palatino Linotype" w:hAnsi="Palatino Linotype" w:cs="Arial"/>
          <w:sz w:val="22"/>
        </w:rPr>
      </w:pPr>
      <w:r w:rsidRPr="00A97A15">
        <w:rPr>
          <w:rFonts w:ascii="Palatino Linotype" w:hAnsi="Palatino Linotype" w:cs="Arial"/>
          <w:sz w:val="22"/>
        </w:rPr>
        <w:t>(Énfasis añadido)</w:t>
      </w:r>
    </w:p>
    <w:p w:rsidR="00CF16AB" w:rsidRPr="00A97A15" w:rsidRDefault="00CF16AB" w:rsidP="00CF16AB">
      <w:pPr>
        <w:spacing w:line="360" w:lineRule="auto"/>
        <w:ind w:left="851" w:right="902"/>
        <w:contextualSpacing/>
        <w:jc w:val="both"/>
        <w:rPr>
          <w:rFonts w:ascii="Palatino Linotype" w:hAnsi="Palatino Linotype" w:cs="Arial"/>
          <w:sz w:val="22"/>
        </w:rPr>
      </w:pPr>
    </w:p>
    <w:p w:rsidR="00F566AE" w:rsidRPr="00947EB3" w:rsidRDefault="00CF16AB" w:rsidP="00CF16AB">
      <w:pPr>
        <w:pStyle w:val="Prrafodelista"/>
        <w:widowControl w:val="0"/>
        <w:tabs>
          <w:tab w:val="left" w:pos="1276"/>
        </w:tabs>
        <w:autoSpaceDE w:val="0"/>
        <w:autoSpaceDN w:val="0"/>
        <w:adjustRightInd w:val="0"/>
        <w:spacing w:line="360" w:lineRule="auto"/>
        <w:ind w:left="0"/>
        <w:jc w:val="both"/>
        <w:rPr>
          <w:rFonts w:ascii="Palatino Linotype" w:hAnsi="Palatino Linotype"/>
        </w:rPr>
      </w:pPr>
      <w:r>
        <w:rPr>
          <w:rFonts w:ascii="Palatino Linotype" w:hAnsi="Palatino Linotype"/>
        </w:rPr>
        <w:t>Así, s</w:t>
      </w:r>
      <w:r w:rsidR="00F566AE" w:rsidRPr="00947EB3">
        <w:rPr>
          <w:rFonts w:ascii="Palatino Linotype" w:hAnsi="Palatino Linotype"/>
        </w:rPr>
        <w:t xml:space="preserve">e destaca que el Registro de Antecedentes Penales y Administrativos se integra </w:t>
      </w:r>
      <w:r w:rsidR="00F566AE" w:rsidRPr="00947EB3">
        <w:rPr>
          <w:rFonts w:ascii="Palatino Linotype" w:hAnsi="Palatino Linotype"/>
        </w:rPr>
        <w:lastRenderedPageBreak/>
        <w:t>con la información que las autoridades judiciales y administrativas remiten a la Fiscalía General de Justicia del Estado de México; así como, aquellos que la dependencia obtenga de forma directa, de conformidad con el artículo 40 de la Ley Orgánica de la Fiscalía General de Justicia del Estado de México, que a la letra se transcribe:</w:t>
      </w:r>
    </w:p>
    <w:p w:rsidR="00CF16AB" w:rsidRDefault="00CF16AB" w:rsidP="00CF16AB">
      <w:pPr>
        <w:spacing w:line="360" w:lineRule="auto"/>
        <w:ind w:left="709" w:right="899"/>
        <w:jc w:val="both"/>
        <w:rPr>
          <w:rFonts w:ascii="Palatino Linotype" w:hAnsi="Palatino Linotype"/>
          <w:i/>
          <w:sz w:val="22"/>
        </w:rPr>
      </w:pPr>
    </w:p>
    <w:p w:rsidR="00F566AE" w:rsidRPr="00947EB3" w:rsidRDefault="00F566AE" w:rsidP="00CF16AB">
      <w:pPr>
        <w:ind w:left="709" w:right="899"/>
        <w:jc w:val="both"/>
        <w:rPr>
          <w:rFonts w:ascii="Palatino Linotype" w:hAnsi="Palatino Linotype"/>
          <w:i/>
          <w:sz w:val="22"/>
        </w:rPr>
      </w:pPr>
      <w:r w:rsidRPr="00947EB3">
        <w:rPr>
          <w:rFonts w:ascii="Palatino Linotype" w:hAnsi="Palatino Linotype"/>
          <w:i/>
          <w:sz w:val="22"/>
        </w:rPr>
        <w:t>“</w:t>
      </w:r>
      <w:r w:rsidRPr="00947EB3">
        <w:rPr>
          <w:rFonts w:ascii="Palatino Linotype" w:hAnsi="Palatino Linotype"/>
          <w:b/>
          <w:i/>
          <w:sz w:val="22"/>
        </w:rPr>
        <w:t>Artículo 40. El Registro de Antecedentes Penales y Administrativos se integrará con la información que las autoridades judiciales y administrativas remitan a la Fiscalía en términos de esta Ley y la que ésta obtenga en forma directa, inscribiéndola en el orden de su recepción</w:t>
      </w:r>
      <w:r w:rsidRPr="00947EB3">
        <w:rPr>
          <w:rFonts w:ascii="Palatino Linotype" w:hAnsi="Palatino Linotype"/>
          <w:i/>
          <w:sz w:val="22"/>
        </w:rPr>
        <w:t>.</w:t>
      </w:r>
    </w:p>
    <w:p w:rsidR="00CF16AB" w:rsidRDefault="00CF16AB" w:rsidP="00CF16AB">
      <w:pPr>
        <w:ind w:left="709" w:right="899"/>
        <w:jc w:val="both"/>
        <w:rPr>
          <w:rFonts w:ascii="Palatino Linotype" w:hAnsi="Palatino Linotype"/>
          <w:i/>
          <w:sz w:val="22"/>
        </w:rPr>
      </w:pPr>
    </w:p>
    <w:p w:rsidR="00F566AE" w:rsidRPr="00947EB3" w:rsidRDefault="00F566AE" w:rsidP="00CF16AB">
      <w:pPr>
        <w:ind w:left="709" w:right="899"/>
        <w:jc w:val="both"/>
        <w:rPr>
          <w:rFonts w:ascii="Palatino Linotype" w:hAnsi="Palatino Linotype"/>
          <w:i/>
          <w:sz w:val="22"/>
        </w:rPr>
      </w:pPr>
      <w:r w:rsidRPr="00947EB3">
        <w:rPr>
          <w:rFonts w:ascii="Palatino Linotype" w:hAnsi="Palatino Linotype"/>
          <w:i/>
          <w:sz w:val="22"/>
        </w:rPr>
        <w:t>Los Servicios Periciales para el cumplimiento de esta atribución, contarán con el registro de:</w:t>
      </w:r>
    </w:p>
    <w:p w:rsidR="00CF16AB" w:rsidRDefault="00CF16AB" w:rsidP="00CF16AB">
      <w:pPr>
        <w:ind w:left="709" w:right="899"/>
        <w:jc w:val="both"/>
        <w:rPr>
          <w:rFonts w:ascii="Palatino Linotype" w:hAnsi="Palatino Linotype"/>
          <w:i/>
          <w:sz w:val="22"/>
        </w:rPr>
      </w:pPr>
    </w:p>
    <w:p w:rsidR="00F566AE" w:rsidRPr="00947EB3" w:rsidRDefault="00F566AE" w:rsidP="00CF16AB">
      <w:pPr>
        <w:ind w:left="709" w:right="899"/>
        <w:jc w:val="both"/>
        <w:rPr>
          <w:rFonts w:ascii="Palatino Linotype" w:hAnsi="Palatino Linotype"/>
          <w:i/>
          <w:sz w:val="22"/>
        </w:rPr>
      </w:pPr>
      <w:r w:rsidRPr="00947EB3">
        <w:rPr>
          <w:rFonts w:ascii="Palatino Linotype" w:hAnsi="Palatino Linotype"/>
          <w:i/>
          <w:sz w:val="22"/>
        </w:rPr>
        <w:t xml:space="preserve">I. </w:t>
      </w:r>
      <w:r w:rsidRPr="00947EB3">
        <w:rPr>
          <w:rFonts w:ascii="Palatino Linotype" w:hAnsi="Palatino Linotype"/>
          <w:b/>
          <w:i/>
          <w:sz w:val="22"/>
        </w:rPr>
        <w:t>Antecedentes penales</w:t>
      </w:r>
      <w:r w:rsidRPr="00947EB3">
        <w:rPr>
          <w:rFonts w:ascii="Palatino Linotype" w:hAnsi="Palatino Linotype"/>
          <w:i/>
          <w:sz w:val="22"/>
        </w:rPr>
        <w:t xml:space="preserve">. </w:t>
      </w:r>
    </w:p>
    <w:p w:rsidR="00CF16AB" w:rsidRDefault="00CF16AB" w:rsidP="00CF16AB">
      <w:pPr>
        <w:ind w:left="709" w:right="899"/>
        <w:jc w:val="both"/>
        <w:rPr>
          <w:rFonts w:ascii="Palatino Linotype" w:hAnsi="Palatino Linotype"/>
          <w:i/>
          <w:sz w:val="22"/>
        </w:rPr>
      </w:pPr>
    </w:p>
    <w:p w:rsidR="00F566AE" w:rsidRPr="00947EB3" w:rsidRDefault="00F566AE" w:rsidP="00CF16AB">
      <w:pPr>
        <w:ind w:left="709" w:right="899"/>
        <w:jc w:val="both"/>
        <w:rPr>
          <w:rFonts w:ascii="Palatino Linotype" w:hAnsi="Palatino Linotype"/>
          <w:i/>
          <w:sz w:val="22"/>
        </w:rPr>
      </w:pPr>
      <w:r w:rsidRPr="00947EB3">
        <w:rPr>
          <w:rFonts w:ascii="Palatino Linotype" w:hAnsi="Palatino Linotype"/>
          <w:i/>
          <w:sz w:val="22"/>
        </w:rPr>
        <w:t xml:space="preserve">II. Reincidencia y habitualidad. </w:t>
      </w:r>
    </w:p>
    <w:p w:rsidR="00CF16AB" w:rsidRDefault="00CF16AB" w:rsidP="00CF16AB">
      <w:pPr>
        <w:ind w:left="709" w:right="899"/>
        <w:jc w:val="both"/>
        <w:rPr>
          <w:rFonts w:ascii="Palatino Linotype" w:hAnsi="Palatino Linotype"/>
          <w:i/>
          <w:sz w:val="22"/>
        </w:rPr>
      </w:pPr>
    </w:p>
    <w:p w:rsidR="00F566AE" w:rsidRPr="00947EB3" w:rsidRDefault="00F566AE" w:rsidP="00CF16AB">
      <w:pPr>
        <w:ind w:left="709" w:right="899"/>
        <w:jc w:val="both"/>
        <w:rPr>
          <w:rFonts w:ascii="Palatino Linotype" w:hAnsi="Palatino Linotype"/>
          <w:i/>
          <w:sz w:val="22"/>
        </w:rPr>
      </w:pPr>
      <w:r w:rsidRPr="00947EB3">
        <w:rPr>
          <w:rFonts w:ascii="Palatino Linotype" w:hAnsi="Palatino Linotype"/>
          <w:i/>
          <w:sz w:val="22"/>
        </w:rPr>
        <w:t>III. Antecedentes administrativos relacionados con la procuración y administración de justicia.”</w:t>
      </w:r>
    </w:p>
    <w:p w:rsidR="00CF16AB" w:rsidRDefault="00CF16AB" w:rsidP="00CF16AB">
      <w:pPr>
        <w:ind w:left="709" w:right="899"/>
        <w:jc w:val="both"/>
        <w:rPr>
          <w:rFonts w:ascii="Palatino Linotype" w:hAnsi="Palatino Linotype"/>
          <w:sz w:val="22"/>
        </w:rPr>
      </w:pPr>
    </w:p>
    <w:p w:rsidR="00F566AE" w:rsidRDefault="00F566AE" w:rsidP="00CF16AB">
      <w:pPr>
        <w:ind w:left="709" w:right="899"/>
        <w:jc w:val="both"/>
        <w:rPr>
          <w:rFonts w:ascii="Palatino Linotype" w:hAnsi="Palatino Linotype"/>
          <w:sz w:val="22"/>
        </w:rPr>
      </w:pPr>
      <w:r w:rsidRPr="00947EB3">
        <w:rPr>
          <w:rFonts w:ascii="Palatino Linotype" w:hAnsi="Palatino Linotype"/>
          <w:sz w:val="22"/>
        </w:rPr>
        <w:t>(Énfasis añadido)</w:t>
      </w:r>
    </w:p>
    <w:p w:rsidR="00CF16AB" w:rsidRPr="00947EB3" w:rsidRDefault="00CF16AB" w:rsidP="00CF16AB">
      <w:pPr>
        <w:spacing w:line="360" w:lineRule="auto"/>
        <w:ind w:left="709" w:right="899"/>
        <w:jc w:val="both"/>
        <w:rPr>
          <w:rFonts w:ascii="Palatino Linotype" w:hAnsi="Palatino Linotype"/>
          <w:sz w:val="22"/>
        </w:rPr>
      </w:pPr>
    </w:p>
    <w:p w:rsidR="00F566AE" w:rsidRDefault="00F566AE" w:rsidP="00CF16AB">
      <w:pPr>
        <w:spacing w:line="360" w:lineRule="auto"/>
        <w:jc w:val="both"/>
        <w:rPr>
          <w:rFonts w:ascii="Palatino Linotype" w:hAnsi="Palatino Linotype"/>
        </w:rPr>
      </w:pPr>
      <w:r w:rsidRPr="00947EB3">
        <w:rPr>
          <w:rFonts w:ascii="Palatino Linotype" w:hAnsi="Palatino Linotype"/>
        </w:rPr>
        <w:t>Asimismo, el diverso artículo 41 de la Ley Orgánica en comento establece la forma en que habrán de realizarse las inscripciones de antecedentes penales y administrativos; así como, los supuestos bajo los cuales las inscripciones de antecedentes penales serán canceladas.</w:t>
      </w:r>
    </w:p>
    <w:p w:rsidR="00CF16AB" w:rsidRPr="00947EB3" w:rsidRDefault="00CF16AB" w:rsidP="00CF16AB">
      <w:pPr>
        <w:spacing w:line="360" w:lineRule="auto"/>
        <w:jc w:val="both"/>
        <w:rPr>
          <w:rFonts w:ascii="Palatino Linotype" w:hAnsi="Palatino Linotype"/>
        </w:rPr>
      </w:pPr>
    </w:p>
    <w:p w:rsidR="00F566AE" w:rsidRDefault="00F566AE" w:rsidP="00CF16AB">
      <w:pPr>
        <w:spacing w:line="360" w:lineRule="auto"/>
        <w:jc w:val="both"/>
        <w:rPr>
          <w:rFonts w:ascii="Palatino Linotype" w:hAnsi="Palatino Linotype" w:cs="Arial"/>
          <w:shd w:val="clear" w:color="auto" w:fill="FFFFFF"/>
        </w:rPr>
      </w:pPr>
      <w:r w:rsidRPr="00947EB3">
        <w:rPr>
          <w:rFonts w:ascii="Palatino Linotype" w:hAnsi="Palatino Linotype" w:cs="Arial"/>
          <w:shd w:val="clear" w:color="auto" w:fill="FFFFFF"/>
        </w:rPr>
        <w:t xml:space="preserve">Por su parte, el </w:t>
      </w:r>
      <w:r w:rsidRPr="00947EB3">
        <w:rPr>
          <w:rFonts w:ascii="Palatino Linotype" w:hAnsi="Palatino Linotype" w:cs="Arial"/>
          <w:i/>
          <w:shd w:val="clear" w:color="auto" w:fill="FFFFFF"/>
        </w:rPr>
        <w:t>Acuerdo Número 14/2011, del Procurador General de Justicia del Estado de México</w:t>
      </w:r>
      <w:r w:rsidRPr="00947EB3">
        <w:rPr>
          <w:rFonts w:ascii="Palatino Linotype" w:hAnsi="Palatino Linotype" w:cs="Arial"/>
          <w:shd w:val="clear" w:color="auto" w:fill="FFFFFF"/>
        </w:rPr>
        <w:t xml:space="preserve"> sirve para establecer los supuestos y lineamientos para la expedición de informes y certificados de no antecedentes penales. </w:t>
      </w:r>
    </w:p>
    <w:p w:rsidR="00CF16AB" w:rsidRPr="00947EB3" w:rsidRDefault="00CF16AB" w:rsidP="00CF16AB">
      <w:pPr>
        <w:spacing w:line="360" w:lineRule="auto"/>
        <w:jc w:val="both"/>
        <w:rPr>
          <w:rFonts w:ascii="Palatino Linotype" w:hAnsi="Palatino Linotype" w:cs="Arial"/>
          <w:shd w:val="clear" w:color="auto" w:fill="FFFFFF"/>
        </w:rPr>
      </w:pPr>
    </w:p>
    <w:p w:rsidR="00F566AE" w:rsidRDefault="00F566AE" w:rsidP="00CF16AB">
      <w:pPr>
        <w:spacing w:line="360" w:lineRule="auto"/>
        <w:jc w:val="both"/>
        <w:rPr>
          <w:rFonts w:ascii="Palatino Linotype" w:hAnsi="Palatino Linotype"/>
        </w:rPr>
      </w:pPr>
      <w:r w:rsidRPr="00947EB3">
        <w:rPr>
          <w:rFonts w:ascii="Palatino Linotype" w:hAnsi="Palatino Linotype" w:cs="Arial"/>
          <w:shd w:val="clear" w:color="auto" w:fill="FFFFFF"/>
        </w:rPr>
        <w:lastRenderedPageBreak/>
        <w:t>Es así como, el Acuerdo de mérito establece que e</w:t>
      </w:r>
      <w:r w:rsidRPr="00947EB3">
        <w:rPr>
          <w:rFonts w:ascii="Palatino Linotype" w:hAnsi="Palatino Linotype"/>
        </w:rPr>
        <w:t xml:space="preserve">l informe de no antecedentes penales se expedirá cuando se requiera para trámites de carácter personal y el certificado será expedido únicamente cuando: </w:t>
      </w:r>
    </w:p>
    <w:p w:rsidR="00CF16AB" w:rsidRPr="00947EB3" w:rsidRDefault="00CF16AB" w:rsidP="00CF16AB">
      <w:pPr>
        <w:spacing w:line="360" w:lineRule="auto"/>
        <w:jc w:val="both"/>
        <w:rPr>
          <w:rFonts w:ascii="Palatino Linotype" w:hAnsi="Palatino Linotype"/>
        </w:rPr>
      </w:pPr>
    </w:p>
    <w:p w:rsidR="00F566AE" w:rsidRPr="00947EB3" w:rsidRDefault="00F566AE" w:rsidP="00CF16AB">
      <w:pPr>
        <w:pStyle w:val="Prrafodelista"/>
        <w:numPr>
          <w:ilvl w:val="0"/>
          <w:numId w:val="35"/>
        </w:numPr>
        <w:spacing w:line="360" w:lineRule="auto"/>
        <w:ind w:left="1077"/>
        <w:contextualSpacing w:val="0"/>
        <w:jc w:val="both"/>
        <w:rPr>
          <w:rFonts w:ascii="Palatino Linotype" w:hAnsi="Palatino Linotype"/>
        </w:rPr>
      </w:pPr>
      <w:r w:rsidRPr="00947EB3">
        <w:rPr>
          <w:rFonts w:ascii="Palatino Linotype" w:hAnsi="Palatino Linotype"/>
        </w:rPr>
        <w:t xml:space="preserve">Las disposiciones legales establezcan como requisito para desempeñar un empleo, cargo o comisión en el servicio público, la acreditación por parte del interesado de no haber cometido delito alguno o que no tiene antecedentes penales; </w:t>
      </w:r>
    </w:p>
    <w:p w:rsidR="00F566AE" w:rsidRPr="00947EB3" w:rsidRDefault="00F566AE" w:rsidP="00CF16AB">
      <w:pPr>
        <w:pStyle w:val="Prrafodelista"/>
        <w:numPr>
          <w:ilvl w:val="0"/>
          <w:numId w:val="35"/>
        </w:numPr>
        <w:spacing w:line="360" w:lineRule="auto"/>
        <w:ind w:left="1077"/>
        <w:contextualSpacing w:val="0"/>
        <w:jc w:val="both"/>
        <w:rPr>
          <w:rFonts w:ascii="Palatino Linotype" w:hAnsi="Palatino Linotype"/>
        </w:rPr>
      </w:pPr>
      <w:r w:rsidRPr="00947EB3">
        <w:rPr>
          <w:rFonts w:ascii="Palatino Linotype" w:hAnsi="Palatino Linotype"/>
        </w:rPr>
        <w:t xml:space="preserve">Se solicita para acreditar el cumplimiento de requisitos de ingreso o permanencia en instituciones de seguridad pública; </w:t>
      </w:r>
    </w:p>
    <w:p w:rsidR="00F566AE" w:rsidRPr="00947EB3" w:rsidRDefault="00F566AE" w:rsidP="00CF16AB">
      <w:pPr>
        <w:pStyle w:val="Prrafodelista"/>
        <w:numPr>
          <w:ilvl w:val="0"/>
          <w:numId w:val="35"/>
        </w:numPr>
        <w:spacing w:line="360" w:lineRule="auto"/>
        <w:ind w:left="1077"/>
        <w:contextualSpacing w:val="0"/>
        <w:jc w:val="both"/>
        <w:rPr>
          <w:rFonts w:ascii="Palatino Linotype" w:hAnsi="Palatino Linotype"/>
        </w:rPr>
      </w:pPr>
      <w:r w:rsidRPr="00947EB3">
        <w:rPr>
          <w:rFonts w:ascii="Palatino Linotype" w:hAnsi="Palatino Linotype"/>
        </w:rPr>
        <w:t xml:space="preserve">Se solicita para ingresar a instituciones prestadoras de servicios de seguridad privada, respecto de los cargos o empleos en que la ley disponga expresamente este requisito; </w:t>
      </w:r>
    </w:p>
    <w:p w:rsidR="00F566AE" w:rsidRPr="00947EB3" w:rsidRDefault="00F566AE" w:rsidP="00CF16AB">
      <w:pPr>
        <w:pStyle w:val="Prrafodelista"/>
        <w:numPr>
          <w:ilvl w:val="0"/>
          <w:numId w:val="35"/>
        </w:numPr>
        <w:spacing w:line="360" w:lineRule="auto"/>
        <w:ind w:left="1077"/>
        <w:contextualSpacing w:val="0"/>
        <w:jc w:val="both"/>
        <w:rPr>
          <w:rFonts w:ascii="Palatino Linotype" w:hAnsi="Palatino Linotype"/>
        </w:rPr>
      </w:pPr>
      <w:r w:rsidRPr="00947EB3">
        <w:rPr>
          <w:rFonts w:ascii="Palatino Linotype" w:hAnsi="Palatino Linotype"/>
        </w:rPr>
        <w:t xml:space="preserve">Se requiere de manera fundada y motivada por autoridades administrativas o jurisdiccionales, así como por organismos públicos protectores de los derechos humanos y autoridades en materia electoral; y, </w:t>
      </w:r>
    </w:p>
    <w:p w:rsidR="00F566AE" w:rsidRPr="00947EB3" w:rsidRDefault="00F566AE" w:rsidP="00CF16AB">
      <w:pPr>
        <w:pStyle w:val="Prrafodelista"/>
        <w:numPr>
          <w:ilvl w:val="0"/>
          <w:numId w:val="35"/>
        </w:numPr>
        <w:spacing w:line="360" w:lineRule="auto"/>
        <w:ind w:left="1077"/>
        <w:contextualSpacing w:val="0"/>
        <w:jc w:val="both"/>
        <w:rPr>
          <w:rFonts w:ascii="Palatino Linotype" w:hAnsi="Palatino Linotype"/>
        </w:rPr>
      </w:pPr>
      <w:r w:rsidRPr="00947EB3">
        <w:rPr>
          <w:rFonts w:ascii="Palatino Linotype" w:hAnsi="Palatino Linotype"/>
        </w:rPr>
        <w:t>En los demás casos que expresamente estén señalados por las leyes.</w:t>
      </w:r>
    </w:p>
    <w:p w:rsidR="00F566AE" w:rsidRPr="00A97A15" w:rsidRDefault="00F566AE" w:rsidP="00CF16AB">
      <w:pPr>
        <w:spacing w:line="360" w:lineRule="auto"/>
        <w:contextualSpacing/>
        <w:jc w:val="both"/>
        <w:rPr>
          <w:rFonts w:ascii="Palatino Linotype" w:hAnsi="Palatino Linotype" w:cs="Arial"/>
        </w:rPr>
      </w:pPr>
    </w:p>
    <w:p w:rsidR="001A0962" w:rsidRDefault="00EB16C5" w:rsidP="001A0962">
      <w:pPr>
        <w:autoSpaceDE w:val="0"/>
        <w:autoSpaceDN w:val="0"/>
        <w:adjustRightInd w:val="0"/>
        <w:spacing w:line="360" w:lineRule="auto"/>
        <w:contextualSpacing/>
        <w:jc w:val="both"/>
        <w:rPr>
          <w:rFonts w:ascii="Palatino Linotype" w:hAnsi="Palatino Linotype" w:cs="Arial"/>
        </w:rPr>
      </w:pPr>
      <w:r w:rsidRPr="00A97A15">
        <w:rPr>
          <w:rFonts w:ascii="Palatino Linotype" w:hAnsi="Palatino Linotype" w:cs="Arial"/>
        </w:rPr>
        <w:t>En ese tenor, esta ponencia Resolutora, considera que de manera enunciativa más no limitativa que el</w:t>
      </w:r>
      <w:r>
        <w:rPr>
          <w:rFonts w:ascii="Palatino Linotype" w:hAnsi="Palatino Linotype" w:cs="Arial"/>
        </w:rPr>
        <w:t xml:space="preserve"> documento idóneo para colmar el derecho del particular es el</w:t>
      </w:r>
      <w:r w:rsidRPr="00A97A15">
        <w:rPr>
          <w:rFonts w:ascii="Palatino Linotype" w:hAnsi="Palatino Linotype" w:cs="Arial"/>
        </w:rPr>
        <w:t xml:space="preserve"> certifi</w:t>
      </w:r>
      <w:r>
        <w:rPr>
          <w:rFonts w:ascii="Palatino Linotype" w:hAnsi="Palatino Linotype" w:cs="Arial"/>
        </w:rPr>
        <w:t>cado de antecedentes no penales; mismo que, deb</w:t>
      </w:r>
      <w:r w:rsidR="006877F4">
        <w:rPr>
          <w:rFonts w:ascii="Palatino Linotype" w:hAnsi="Palatino Linotype" w:cs="Arial"/>
        </w:rPr>
        <w:t>erá</w:t>
      </w:r>
      <w:r w:rsidRPr="00A97A15">
        <w:rPr>
          <w:rFonts w:ascii="Palatino Linotype" w:hAnsi="Palatino Linotype" w:cs="Arial"/>
        </w:rPr>
        <w:t xml:space="preserve"> ser entregado en versión pública.</w:t>
      </w:r>
    </w:p>
    <w:p w:rsidR="001A0962" w:rsidRDefault="001A0962" w:rsidP="001A0962">
      <w:pPr>
        <w:autoSpaceDE w:val="0"/>
        <w:autoSpaceDN w:val="0"/>
        <w:adjustRightInd w:val="0"/>
        <w:spacing w:line="360" w:lineRule="auto"/>
        <w:contextualSpacing/>
        <w:jc w:val="both"/>
        <w:rPr>
          <w:rFonts w:ascii="Palatino Linotype" w:hAnsi="Palatino Linotype" w:cs="Arial"/>
        </w:rPr>
      </w:pPr>
    </w:p>
    <w:p w:rsidR="006877F4" w:rsidRDefault="006877F4" w:rsidP="001337B6">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Siguiendo el análisis a los rubros requeridos por el particular, tenemos que en </w:t>
      </w:r>
      <w:r w:rsidR="001A0962">
        <w:rPr>
          <w:rFonts w:ascii="Palatino Linotype" w:hAnsi="Palatino Linotype" w:cs="Arial"/>
        </w:rPr>
        <w:t>relación</w:t>
      </w:r>
      <w:r>
        <w:rPr>
          <w:rFonts w:ascii="Palatino Linotype" w:hAnsi="Palatino Linotype" w:cs="Arial"/>
        </w:rPr>
        <w:t xml:space="preserve"> al </w:t>
      </w:r>
      <w:r w:rsidR="001A0962" w:rsidRPr="001A0962">
        <w:rPr>
          <w:rFonts w:ascii="Palatino Linotype" w:hAnsi="Palatino Linotype" w:cs="Arial"/>
        </w:rPr>
        <w:t xml:space="preserve">título profesional o </w:t>
      </w:r>
      <w:r w:rsidR="001A0962">
        <w:rPr>
          <w:rFonts w:ascii="Palatino Linotype" w:hAnsi="Palatino Linotype" w:cs="Arial"/>
        </w:rPr>
        <w:t>la</w:t>
      </w:r>
      <w:r w:rsidR="001A0962" w:rsidRPr="001A0962">
        <w:rPr>
          <w:rFonts w:ascii="Palatino Linotype" w:hAnsi="Palatino Linotype" w:cs="Arial"/>
        </w:rPr>
        <w:t xml:space="preserve"> experiencia mínima de un año en la materia, </w:t>
      </w:r>
      <w:r w:rsidR="001A0962">
        <w:rPr>
          <w:rFonts w:ascii="Palatino Linotype" w:hAnsi="Palatino Linotype" w:cs="Arial"/>
        </w:rPr>
        <w:t xml:space="preserve">acreditada </w:t>
      </w:r>
      <w:r w:rsidR="001A0962" w:rsidRPr="001A0962">
        <w:rPr>
          <w:rFonts w:ascii="Palatino Linotype" w:hAnsi="Palatino Linotype" w:cs="Arial"/>
        </w:rPr>
        <w:t xml:space="preserve">ante </w:t>
      </w:r>
      <w:r w:rsidR="001A0962" w:rsidRPr="001A0962">
        <w:rPr>
          <w:rFonts w:ascii="Palatino Linotype" w:hAnsi="Palatino Linotype" w:cs="Arial"/>
        </w:rPr>
        <w:lastRenderedPageBreak/>
        <w:t xml:space="preserve">el Presidente o el Ayuntamiento, para el desempeño del cargo; </w:t>
      </w:r>
      <w:r w:rsidR="001337B6">
        <w:rPr>
          <w:rFonts w:ascii="Palatino Linotype" w:hAnsi="Palatino Linotype" w:cs="Arial"/>
        </w:rPr>
        <w:t>se tiene que este debe ser en</w:t>
      </w:r>
      <w:r w:rsidR="001A0962" w:rsidRPr="001A0962">
        <w:rPr>
          <w:rFonts w:ascii="Palatino Linotype" w:hAnsi="Palatino Linotype" w:cs="Arial"/>
        </w:rPr>
        <w:t xml:space="preserve"> el área de ingeniería civil-arquitectura o afín, o contar con una experiencia mínima de un año, con anterioridad a la fecha de su designación</w:t>
      </w:r>
      <w:r w:rsidR="001337B6">
        <w:rPr>
          <w:rFonts w:ascii="Palatino Linotype" w:hAnsi="Palatino Linotype" w:cs="Arial"/>
        </w:rPr>
        <w:t>; es decir el 4 de enero de 2019.</w:t>
      </w:r>
    </w:p>
    <w:p w:rsidR="001337B6" w:rsidRDefault="001337B6" w:rsidP="001337B6">
      <w:pPr>
        <w:autoSpaceDE w:val="0"/>
        <w:autoSpaceDN w:val="0"/>
        <w:adjustRightInd w:val="0"/>
        <w:spacing w:line="360" w:lineRule="auto"/>
        <w:contextualSpacing/>
        <w:jc w:val="both"/>
        <w:rPr>
          <w:rFonts w:ascii="Palatino Linotype" w:hAnsi="Palatino Linotype" w:cs="Arial"/>
        </w:rPr>
      </w:pPr>
    </w:p>
    <w:p w:rsidR="001337B6" w:rsidRDefault="001337B6" w:rsidP="001337B6">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Sobre el particular, </w:t>
      </w:r>
      <w:r>
        <w:rPr>
          <w:rFonts w:ascii="Palatino Linotype" w:hAnsi="Palatino Linotype" w:cs="Arial"/>
          <w:b/>
        </w:rPr>
        <w:t xml:space="preserve">EL SUJETO OBLIGADO </w:t>
      </w:r>
      <w:r>
        <w:rPr>
          <w:rFonts w:ascii="Palatino Linotype" w:hAnsi="Palatino Linotype" w:cs="Arial"/>
        </w:rPr>
        <w:t xml:space="preserve">fue omiso en pronunciarse al respecto, por lo que se advierte </w:t>
      </w:r>
      <w:r w:rsidR="00D42DAE">
        <w:rPr>
          <w:rFonts w:ascii="Palatino Linotype" w:hAnsi="Palatino Linotype" w:cs="Arial"/>
        </w:rPr>
        <w:t>que dicha información debe obrar en sus archivos, toda vez que es requisito indispensable tanto en los términos de la Ley Orgánica Municipal del Estado de México así como en los consagrados para el ingreso al servicio público conforme a la Ley del Trabajo para Servidores Públicos del Estado y Municipios.</w:t>
      </w:r>
    </w:p>
    <w:p w:rsidR="00D42DAE" w:rsidRPr="008511F2" w:rsidRDefault="00D42DAE" w:rsidP="001337B6">
      <w:pPr>
        <w:autoSpaceDE w:val="0"/>
        <w:autoSpaceDN w:val="0"/>
        <w:adjustRightInd w:val="0"/>
        <w:spacing w:line="360" w:lineRule="auto"/>
        <w:contextualSpacing/>
        <w:jc w:val="both"/>
        <w:rPr>
          <w:rFonts w:ascii="Palatino Linotype" w:hAnsi="Palatino Linotype" w:cs="Arial"/>
          <w:sz w:val="18"/>
          <w:szCs w:val="18"/>
        </w:rPr>
      </w:pPr>
    </w:p>
    <w:p w:rsidR="00D42DAE" w:rsidRDefault="00D42DAE" w:rsidP="00D42DAE">
      <w:pPr>
        <w:autoSpaceDE w:val="0"/>
        <w:autoSpaceDN w:val="0"/>
        <w:adjustRightInd w:val="0"/>
        <w:ind w:left="709" w:right="757"/>
        <w:contextualSpacing/>
        <w:jc w:val="both"/>
        <w:rPr>
          <w:rFonts w:ascii="Palatino Linotype" w:hAnsi="Palatino Linotype" w:cs="Arial"/>
          <w:i/>
          <w:sz w:val="22"/>
        </w:rPr>
      </w:pPr>
      <w:r>
        <w:rPr>
          <w:rFonts w:ascii="Palatino Linotype" w:hAnsi="Palatino Linotype" w:cs="Arial"/>
          <w:i/>
          <w:sz w:val="22"/>
        </w:rPr>
        <w:t>“</w:t>
      </w:r>
      <w:r w:rsidRPr="00AC6A24">
        <w:rPr>
          <w:rFonts w:ascii="Palatino Linotype" w:hAnsi="Palatino Linotype" w:cs="Arial"/>
          <w:b/>
          <w:i/>
          <w:sz w:val="22"/>
        </w:rPr>
        <w:t>ARTÍCULO 47. Para ingresar al servicio público</w:t>
      </w:r>
      <w:r w:rsidRPr="00D42DAE">
        <w:rPr>
          <w:rFonts w:ascii="Palatino Linotype" w:hAnsi="Palatino Linotype" w:cs="Arial"/>
          <w:i/>
          <w:sz w:val="22"/>
        </w:rPr>
        <w:t xml:space="preserve"> se requiere:</w:t>
      </w:r>
    </w:p>
    <w:p w:rsidR="00D42DAE" w:rsidRPr="00D42DAE" w:rsidRDefault="00D42DAE" w:rsidP="00D42DAE">
      <w:pPr>
        <w:autoSpaceDE w:val="0"/>
        <w:autoSpaceDN w:val="0"/>
        <w:adjustRightInd w:val="0"/>
        <w:ind w:left="709" w:right="757"/>
        <w:contextualSpacing/>
        <w:jc w:val="both"/>
        <w:rPr>
          <w:rFonts w:ascii="Palatino Linotype" w:hAnsi="Palatino Linotype" w:cs="Arial"/>
          <w:i/>
          <w:sz w:val="22"/>
        </w:rPr>
      </w:pPr>
    </w:p>
    <w:p w:rsidR="00D42DAE" w:rsidRPr="00B3359F" w:rsidRDefault="00D42DAE" w:rsidP="00D42DAE">
      <w:pPr>
        <w:autoSpaceDE w:val="0"/>
        <w:autoSpaceDN w:val="0"/>
        <w:adjustRightInd w:val="0"/>
        <w:ind w:left="709" w:right="757"/>
        <w:contextualSpacing/>
        <w:jc w:val="both"/>
        <w:rPr>
          <w:rFonts w:ascii="Palatino Linotype" w:hAnsi="Palatino Linotype" w:cs="Arial"/>
          <w:b/>
          <w:i/>
          <w:sz w:val="22"/>
        </w:rPr>
      </w:pPr>
      <w:r w:rsidRPr="00B3359F">
        <w:rPr>
          <w:rFonts w:ascii="Palatino Linotype" w:hAnsi="Palatino Linotype" w:cs="Arial"/>
          <w:b/>
          <w:i/>
          <w:sz w:val="22"/>
        </w:rPr>
        <w:t>I. Presentar una solicitud utilizando la forma oficial que se autorice por la institución pública o dependencia correspondiente;</w:t>
      </w:r>
    </w:p>
    <w:p w:rsidR="00D42DAE" w:rsidRDefault="00D42DAE" w:rsidP="00D42DAE">
      <w:pPr>
        <w:autoSpaceDE w:val="0"/>
        <w:autoSpaceDN w:val="0"/>
        <w:adjustRightInd w:val="0"/>
        <w:ind w:left="709" w:right="757"/>
        <w:contextualSpacing/>
        <w:jc w:val="both"/>
        <w:rPr>
          <w:rFonts w:ascii="Palatino Linotype" w:hAnsi="Palatino Linotype" w:cs="Arial"/>
          <w:i/>
          <w:sz w:val="22"/>
        </w:rPr>
      </w:pPr>
      <w:r w:rsidRPr="00D42DAE">
        <w:rPr>
          <w:rFonts w:ascii="Palatino Linotype" w:hAnsi="Palatino Linotype" w:cs="Arial"/>
          <w:i/>
          <w:sz w:val="22"/>
        </w:rPr>
        <w:t>II. Ser de nacionalidad mexicana, con la excepción prevista en el artículo 17 de la presente</w:t>
      </w:r>
      <w:r>
        <w:rPr>
          <w:rFonts w:ascii="Palatino Linotype" w:hAnsi="Palatino Linotype" w:cs="Arial"/>
          <w:i/>
          <w:sz w:val="22"/>
        </w:rPr>
        <w:t xml:space="preserve"> </w:t>
      </w:r>
      <w:r w:rsidRPr="00D42DAE">
        <w:rPr>
          <w:rFonts w:ascii="Palatino Linotype" w:hAnsi="Palatino Linotype" w:cs="Arial"/>
          <w:i/>
          <w:sz w:val="22"/>
        </w:rPr>
        <w:t>ley;</w:t>
      </w:r>
    </w:p>
    <w:p w:rsidR="00D42DAE" w:rsidRPr="00D42DAE" w:rsidRDefault="00D42DAE" w:rsidP="00D42DAE">
      <w:pPr>
        <w:autoSpaceDE w:val="0"/>
        <w:autoSpaceDN w:val="0"/>
        <w:adjustRightInd w:val="0"/>
        <w:ind w:left="709" w:right="757"/>
        <w:contextualSpacing/>
        <w:jc w:val="both"/>
        <w:rPr>
          <w:rFonts w:ascii="Palatino Linotype" w:hAnsi="Palatino Linotype" w:cs="Arial"/>
          <w:i/>
          <w:sz w:val="22"/>
        </w:rPr>
      </w:pPr>
    </w:p>
    <w:p w:rsidR="00D42DAE" w:rsidRPr="00D42DAE" w:rsidRDefault="00D42DAE" w:rsidP="00D42DAE">
      <w:pPr>
        <w:autoSpaceDE w:val="0"/>
        <w:autoSpaceDN w:val="0"/>
        <w:adjustRightInd w:val="0"/>
        <w:ind w:left="709" w:right="757"/>
        <w:contextualSpacing/>
        <w:jc w:val="both"/>
        <w:rPr>
          <w:rFonts w:ascii="Palatino Linotype" w:hAnsi="Palatino Linotype" w:cs="Arial"/>
          <w:i/>
          <w:sz w:val="22"/>
        </w:rPr>
      </w:pPr>
      <w:r w:rsidRPr="00D42DAE">
        <w:rPr>
          <w:rFonts w:ascii="Palatino Linotype" w:hAnsi="Palatino Linotype" w:cs="Arial"/>
          <w:i/>
          <w:sz w:val="22"/>
        </w:rPr>
        <w:t>III. Estar en pleno ejercicio de sus derechos civiles y políticos, en su caso;</w:t>
      </w:r>
    </w:p>
    <w:p w:rsidR="00D42DAE" w:rsidRDefault="00D42DAE" w:rsidP="00D42DAE">
      <w:pPr>
        <w:autoSpaceDE w:val="0"/>
        <w:autoSpaceDN w:val="0"/>
        <w:adjustRightInd w:val="0"/>
        <w:ind w:left="709" w:right="757"/>
        <w:contextualSpacing/>
        <w:jc w:val="both"/>
        <w:rPr>
          <w:rFonts w:ascii="Palatino Linotype" w:hAnsi="Palatino Linotype" w:cs="Arial"/>
          <w:i/>
          <w:sz w:val="22"/>
        </w:rPr>
      </w:pPr>
    </w:p>
    <w:p w:rsidR="00D42DAE" w:rsidRPr="00D42DAE" w:rsidRDefault="00D42DAE" w:rsidP="00D42DAE">
      <w:pPr>
        <w:autoSpaceDE w:val="0"/>
        <w:autoSpaceDN w:val="0"/>
        <w:adjustRightInd w:val="0"/>
        <w:ind w:left="709" w:right="757"/>
        <w:contextualSpacing/>
        <w:jc w:val="both"/>
        <w:rPr>
          <w:rFonts w:ascii="Palatino Linotype" w:hAnsi="Palatino Linotype" w:cs="Arial"/>
          <w:i/>
          <w:sz w:val="22"/>
        </w:rPr>
      </w:pPr>
      <w:r w:rsidRPr="00D42DAE">
        <w:rPr>
          <w:rFonts w:ascii="Palatino Linotype" w:hAnsi="Palatino Linotype" w:cs="Arial"/>
          <w:i/>
          <w:sz w:val="22"/>
        </w:rPr>
        <w:t>IV. Acreditar, cuando proceda, el cumplimiento de la Ley del Servicio Militar Nacional;</w:t>
      </w:r>
    </w:p>
    <w:p w:rsidR="00D42DAE" w:rsidRDefault="00D42DAE" w:rsidP="00D42DAE">
      <w:pPr>
        <w:autoSpaceDE w:val="0"/>
        <w:autoSpaceDN w:val="0"/>
        <w:adjustRightInd w:val="0"/>
        <w:ind w:left="709" w:right="757"/>
        <w:contextualSpacing/>
        <w:jc w:val="both"/>
        <w:rPr>
          <w:rFonts w:ascii="Palatino Linotype" w:hAnsi="Palatino Linotype" w:cs="Arial"/>
          <w:i/>
          <w:sz w:val="22"/>
        </w:rPr>
      </w:pPr>
    </w:p>
    <w:p w:rsidR="00D42DAE" w:rsidRPr="00D42DAE" w:rsidRDefault="00D42DAE" w:rsidP="00D42DAE">
      <w:pPr>
        <w:autoSpaceDE w:val="0"/>
        <w:autoSpaceDN w:val="0"/>
        <w:adjustRightInd w:val="0"/>
        <w:ind w:left="709" w:right="757"/>
        <w:contextualSpacing/>
        <w:jc w:val="both"/>
        <w:rPr>
          <w:rFonts w:ascii="Palatino Linotype" w:hAnsi="Palatino Linotype" w:cs="Arial"/>
          <w:i/>
          <w:sz w:val="22"/>
        </w:rPr>
      </w:pPr>
      <w:r w:rsidRPr="00D42DAE">
        <w:rPr>
          <w:rFonts w:ascii="Palatino Linotype" w:hAnsi="Palatino Linotype" w:cs="Arial"/>
          <w:i/>
          <w:sz w:val="22"/>
        </w:rPr>
        <w:t>V. Derogada.</w:t>
      </w:r>
    </w:p>
    <w:p w:rsidR="00D42DAE" w:rsidRDefault="00D42DAE" w:rsidP="00D42DAE">
      <w:pPr>
        <w:autoSpaceDE w:val="0"/>
        <w:autoSpaceDN w:val="0"/>
        <w:adjustRightInd w:val="0"/>
        <w:ind w:left="709" w:right="757"/>
        <w:contextualSpacing/>
        <w:jc w:val="both"/>
        <w:rPr>
          <w:rFonts w:ascii="Palatino Linotype" w:hAnsi="Palatino Linotype" w:cs="Arial"/>
          <w:i/>
          <w:sz w:val="22"/>
        </w:rPr>
      </w:pPr>
    </w:p>
    <w:p w:rsidR="00D42DAE" w:rsidRPr="00D42DAE" w:rsidRDefault="00D42DAE" w:rsidP="00D42DAE">
      <w:pPr>
        <w:autoSpaceDE w:val="0"/>
        <w:autoSpaceDN w:val="0"/>
        <w:adjustRightInd w:val="0"/>
        <w:ind w:left="709" w:right="757"/>
        <w:contextualSpacing/>
        <w:jc w:val="both"/>
        <w:rPr>
          <w:rFonts w:ascii="Palatino Linotype" w:hAnsi="Palatino Linotype" w:cs="Arial"/>
          <w:i/>
          <w:sz w:val="22"/>
        </w:rPr>
      </w:pPr>
      <w:r w:rsidRPr="00D42DAE">
        <w:rPr>
          <w:rFonts w:ascii="Palatino Linotype" w:hAnsi="Palatino Linotype" w:cs="Arial"/>
          <w:i/>
          <w:sz w:val="22"/>
        </w:rPr>
        <w:t>VI. No haber sido separado anteriormente del servicio</w:t>
      </w:r>
      <w:r>
        <w:rPr>
          <w:rFonts w:ascii="Palatino Linotype" w:hAnsi="Palatino Linotype" w:cs="Arial"/>
          <w:i/>
          <w:sz w:val="22"/>
        </w:rPr>
        <w:t xml:space="preserve"> por las causas previstas en el </w:t>
      </w:r>
      <w:r w:rsidRPr="00D42DAE">
        <w:rPr>
          <w:rFonts w:ascii="Palatino Linotype" w:hAnsi="Palatino Linotype" w:cs="Arial"/>
          <w:i/>
          <w:sz w:val="22"/>
        </w:rPr>
        <w:t>artículo 93 de la presente ley;</w:t>
      </w:r>
    </w:p>
    <w:p w:rsidR="00D42DAE" w:rsidRDefault="00D42DAE" w:rsidP="00D42DAE">
      <w:pPr>
        <w:autoSpaceDE w:val="0"/>
        <w:autoSpaceDN w:val="0"/>
        <w:adjustRightInd w:val="0"/>
        <w:ind w:left="709" w:right="757"/>
        <w:contextualSpacing/>
        <w:jc w:val="both"/>
        <w:rPr>
          <w:rFonts w:ascii="Palatino Linotype" w:hAnsi="Palatino Linotype" w:cs="Arial"/>
          <w:i/>
          <w:sz w:val="22"/>
        </w:rPr>
      </w:pPr>
    </w:p>
    <w:p w:rsidR="00D42DAE" w:rsidRPr="00D42DAE" w:rsidRDefault="00D42DAE" w:rsidP="00D42DAE">
      <w:pPr>
        <w:autoSpaceDE w:val="0"/>
        <w:autoSpaceDN w:val="0"/>
        <w:adjustRightInd w:val="0"/>
        <w:ind w:left="709" w:right="757"/>
        <w:contextualSpacing/>
        <w:jc w:val="both"/>
        <w:rPr>
          <w:rFonts w:ascii="Palatino Linotype" w:hAnsi="Palatino Linotype" w:cs="Arial"/>
          <w:i/>
          <w:sz w:val="22"/>
        </w:rPr>
      </w:pPr>
      <w:r w:rsidRPr="00D42DAE">
        <w:rPr>
          <w:rFonts w:ascii="Palatino Linotype" w:hAnsi="Palatino Linotype" w:cs="Arial"/>
          <w:i/>
          <w:sz w:val="22"/>
        </w:rPr>
        <w:t>VII. Tener buena salud, lo que se comprobará con l</w:t>
      </w:r>
      <w:r>
        <w:rPr>
          <w:rFonts w:ascii="Palatino Linotype" w:hAnsi="Palatino Linotype" w:cs="Arial"/>
          <w:i/>
          <w:sz w:val="22"/>
        </w:rPr>
        <w:t xml:space="preserve">os certificados médicos </w:t>
      </w:r>
      <w:r w:rsidRPr="00D42DAE">
        <w:rPr>
          <w:rFonts w:ascii="Palatino Linotype" w:hAnsi="Palatino Linotype" w:cs="Arial"/>
          <w:i/>
          <w:sz w:val="22"/>
        </w:rPr>
        <w:t>correspondientes, en la forma en que se establezca en cada institución pública;</w:t>
      </w:r>
    </w:p>
    <w:p w:rsidR="00D42DAE" w:rsidRDefault="00D42DAE" w:rsidP="00D42DAE">
      <w:pPr>
        <w:autoSpaceDE w:val="0"/>
        <w:autoSpaceDN w:val="0"/>
        <w:adjustRightInd w:val="0"/>
        <w:ind w:left="709" w:right="757"/>
        <w:contextualSpacing/>
        <w:jc w:val="both"/>
        <w:rPr>
          <w:rFonts w:ascii="Palatino Linotype" w:hAnsi="Palatino Linotype" w:cs="Arial"/>
          <w:i/>
          <w:sz w:val="22"/>
        </w:rPr>
      </w:pPr>
    </w:p>
    <w:p w:rsidR="00D42DAE" w:rsidRPr="00D42DAE" w:rsidRDefault="00D42DAE" w:rsidP="00D42DAE">
      <w:pPr>
        <w:autoSpaceDE w:val="0"/>
        <w:autoSpaceDN w:val="0"/>
        <w:adjustRightInd w:val="0"/>
        <w:ind w:left="709" w:right="757"/>
        <w:contextualSpacing/>
        <w:jc w:val="both"/>
        <w:rPr>
          <w:rFonts w:ascii="Palatino Linotype" w:hAnsi="Palatino Linotype" w:cs="Arial"/>
          <w:b/>
          <w:i/>
          <w:sz w:val="22"/>
        </w:rPr>
      </w:pPr>
      <w:r w:rsidRPr="00D42DAE">
        <w:rPr>
          <w:rFonts w:ascii="Palatino Linotype" w:hAnsi="Palatino Linotype" w:cs="Arial"/>
          <w:b/>
          <w:i/>
          <w:sz w:val="22"/>
        </w:rPr>
        <w:t>VIII. Cumplir con los requisitos que se establezcan para los diferentes puestos;</w:t>
      </w:r>
    </w:p>
    <w:p w:rsidR="00D42DAE" w:rsidRDefault="00D42DAE" w:rsidP="00D42DAE">
      <w:pPr>
        <w:autoSpaceDE w:val="0"/>
        <w:autoSpaceDN w:val="0"/>
        <w:adjustRightInd w:val="0"/>
        <w:ind w:left="709" w:right="757"/>
        <w:contextualSpacing/>
        <w:jc w:val="both"/>
        <w:rPr>
          <w:rFonts w:ascii="Palatino Linotype" w:hAnsi="Palatino Linotype" w:cs="Arial"/>
          <w:i/>
          <w:sz w:val="22"/>
        </w:rPr>
      </w:pPr>
    </w:p>
    <w:p w:rsidR="00D42DAE" w:rsidRPr="00D42DAE" w:rsidRDefault="00D42DAE" w:rsidP="00D42DAE">
      <w:pPr>
        <w:autoSpaceDE w:val="0"/>
        <w:autoSpaceDN w:val="0"/>
        <w:adjustRightInd w:val="0"/>
        <w:ind w:left="709" w:right="757"/>
        <w:contextualSpacing/>
        <w:jc w:val="both"/>
        <w:rPr>
          <w:rFonts w:ascii="Palatino Linotype" w:hAnsi="Palatino Linotype" w:cs="Arial"/>
          <w:i/>
          <w:sz w:val="22"/>
        </w:rPr>
      </w:pPr>
      <w:r w:rsidRPr="00D42DAE">
        <w:rPr>
          <w:rFonts w:ascii="Palatino Linotype" w:hAnsi="Palatino Linotype" w:cs="Arial"/>
          <w:i/>
          <w:sz w:val="22"/>
        </w:rPr>
        <w:t>IX. Acreditar por medio de los exámenes correspondientes los conocimien</w:t>
      </w:r>
      <w:r>
        <w:rPr>
          <w:rFonts w:ascii="Palatino Linotype" w:hAnsi="Palatino Linotype" w:cs="Arial"/>
          <w:i/>
          <w:sz w:val="22"/>
        </w:rPr>
        <w:t xml:space="preserve">tos y aptitudes </w:t>
      </w:r>
      <w:r w:rsidRPr="00D42DAE">
        <w:rPr>
          <w:rFonts w:ascii="Palatino Linotype" w:hAnsi="Palatino Linotype" w:cs="Arial"/>
          <w:i/>
          <w:sz w:val="22"/>
        </w:rPr>
        <w:t>necesarios para el desempeño del puesto; y</w:t>
      </w:r>
    </w:p>
    <w:p w:rsidR="00D42DAE" w:rsidRDefault="00D42DAE" w:rsidP="00D42DAE">
      <w:pPr>
        <w:autoSpaceDE w:val="0"/>
        <w:autoSpaceDN w:val="0"/>
        <w:adjustRightInd w:val="0"/>
        <w:ind w:left="709" w:right="757"/>
        <w:contextualSpacing/>
        <w:jc w:val="both"/>
        <w:rPr>
          <w:rFonts w:ascii="Palatino Linotype" w:hAnsi="Palatino Linotype" w:cs="Arial"/>
          <w:i/>
          <w:sz w:val="22"/>
        </w:rPr>
      </w:pPr>
    </w:p>
    <w:p w:rsidR="00D42DAE" w:rsidRPr="00D42DAE" w:rsidRDefault="00D42DAE" w:rsidP="00D42DAE">
      <w:pPr>
        <w:autoSpaceDE w:val="0"/>
        <w:autoSpaceDN w:val="0"/>
        <w:adjustRightInd w:val="0"/>
        <w:ind w:left="709" w:right="757"/>
        <w:contextualSpacing/>
        <w:jc w:val="both"/>
        <w:rPr>
          <w:rFonts w:ascii="Palatino Linotype" w:hAnsi="Palatino Linotype" w:cs="Arial"/>
          <w:i/>
          <w:sz w:val="22"/>
        </w:rPr>
      </w:pPr>
      <w:r w:rsidRPr="00D42DAE">
        <w:rPr>
          <w:rFonts w:ascii="Palatino Linotype" w:hAnsi="Palatino Linotype" w:cs="Arial"/>
          <w:i/>
          <w:sz w:val="22"/>
        </w:rPr>
        <w:t>X. No estar inhabilitado para el ejercicio del servicio público.</w:t>
      </w:r>
    </w:p>
    <w:p w:rsidR="00D42DAE" w:rsidRDefault="00D42DAE" w:rsidP="00D42DAE">
      <w:pPr>
        <w:autoSpaceDE w:val="0"/>
        <w:autoSpaceDN w:val="0"/>
        <w:adjustRightInd w:val="0"/>
        <w:ind w:left="709" w:right="757"/>
        <w:contextualSpacing/>
        <w:jc w:val="both"/>
        <w:rPr>
          <w:rFonts w:ascii="Palatino Linotype" w:hAnsi="Palatino Linotype" w:cs="Arial"/>
          <w:i/>
          <w:sz w:val="22"/>
        </w:rPr>
      </w:pPr>
    </w:p>
    <w:p w:rsidR="00D42DAE" w:rsidRPr="00D42DAE" w:rsidRDefault="00D42DAE" w:rsidP="00D42DAE">
      <w:pPr>
        <w:autoSpaceDE w:val="0"/>
        <w:autoSpaceDN w:val="0"/>
        <w:adjustRightInd w:val="0"/>
        <w:ind w:left="709" w:right="757"/>
        <w:contextualSpacing/>
        <w:jc w:val="both"/>
        <w:rPr>
          <w:rFonts w:ascii="Palatino Linotype" w:hAnsi="Palatino Linotype" w:cs="Arial"/>
          <w:i/>
          <w:sz w:val="22"/>
        </w:rPr>
      </w:pPr>
      <w:r w:rsidRPr="00D42DAE">
        <w:rPr>
          <w:rFonts w:ascii="Palatino Linotype" w:hAnsi="Palatino Linotype" w:cs="Arial"/>
          <w:i/>
          <w:sz w:val="22"/>
        </w:rPr>
        <w:t>XI. Presentar certificado expedido por la Unidad del Registro de Deudores Alimentarios</w:t>
      </w:r>
    </w:p>
    <w:p w:rsidR="00D42DAE" w:rsidRPr="00D42DAE" w:rsidRDefault="00D42DAE" w:rsidP="00D42DAE">
      <w:pPr>
        <w:autoSpaceDE w:val="0"/>
        <w:autoSpaceDN w:val="0"/>
        <w:adjustRightInd w:val="0"/>
        <w:ind w:left="709" w:right="757"/>
        <w:contextualSpacing/>
        <w:jc w:val="both"/>
        <w:rPr>
          <w:rFonts w:ascii="Palatino Linotype" w:hAnsi="Palatino Linotype" w:cs="Arial"/>
          <w:i/>
          <w:sz w:val="22"/>
        </w:rPr>
      </w:pPr>
      <w:r w:rsidRPr="00D42DAE">
        <w:rPr>
          <w:rFonts w:ascii="Palatino Linotype" w:hAnsi="Palatino Linotype" w:cs="Arial"/>
          <w:i/>
          <w:sz w:val="22"/>
        </w:rPr>
        <w:t>Morosos en el que conste, si se encuentra inscrito o no en el mismo.</w:t>
      </w:r>
    </w:p>
    <w:p w:rsidR="00D42DAE" w:rsidRDefault="00D42DAE" w:rsidP="00D42DAE">
      <w:pPr>
        <w:autoSpaceDE w:val="0"/>
        <w:autoSpaceDN w:val="0"/>
        <w:adjustRightInd w:val="0"/>
        <w:ind w:left="709" w:right="757"/>
        <w:contextualSpacing/>
        <w:jc w:val="both"/>
        <w:rPr>
          <w:rFonts w:ascii="Palatino Linotype" w:hAnsi="Palatino Linotype" w:cs="Arial"/>
          <w:i/>
          <w:sz w:val="22"/>
        </w:rPr>
      </w:pPr>
    </w:p>
    <w:p w:rsidR="00D42DAE" w:rsidRPr="00D42DAE" w:rsidRDefault="00D42DAE" w:rsidP="00D42DAE">
      <w:pPr>
        <w:autoSpaceDE w:val="0"/>
        <w:autoSpaceDN w:val="0"/>
        <w:adjustRightInd w:val="0"/>
        <w:ind w:left="709" w:right="757"/>
        <w:contextualSpacing/>
        <w:jc w:val="both"/>
        <w:rPr>
          <w:rFonts w:ascii="Palatino Linotype" w:hAnsi="Palatino Linotype" w:cs="Arial"/>
          <w:i/>
          <w:sz w:val="22"/>
        </w:rPr>
      </w:pPr>
      <w:r w:rsidRPr="00D42DAE">
        <w:rPr>
          <w:rFonts w:ascii="Palatino Linotype" w:hAnsi="Palatino Linotype" w:cs="Arial"/>
          <w:i/>
          <w:sz w:val="22"/>
        </w:rPr>
        <w:t>La institución o dependencia que reciba un certificado e</w:t>
      </w:r>
      <w:r>
        <w:rPr>
          <w:rFonts w:ascii="Palatino Linotype" w:hAnsi="Palatino Linotype" w:cs="Arial"/>
          <w:i/>
          <w:sz w:val="22"/>
        </w:rPr>
        <w:t xml:space="preserve">n que conste que la persona que </w:t>
      </w:r>
      <w:r w:rsidRPr="00D42DAE">
        <w:rPr>
          <w:rFonts w:ascii="Palatino Linotype" w:hAnsi="Palatino Linotype" w:cs="Arial"/>
          <w:i/>
          <w:sz w:val="22"/>
        </w:rPr>
        <w:t>se incorpora al servicio público se encuentra inscrito el Re</w:t>
      </w:r>
      <w:r>
        <w:rPr>
          <w:rFonts w:ascii="Palatino Linotype" w:hAnsi="Palatino Linotype" w:cs="Arial"/>
          <w:i/>
          <w:sz w:val="22"/>
        </w:rPr>
        <w:t xml:space="preserve">gistro de Deudores Alimentarios </w:t>
      </w:r>
      <w:r w:rsidRPr="00D42DAE">
        <w:rPr>
          <w:rFonts w:ascii="Palatino Linotype" w:hAnsi="Palatino Linotype" w:cs="Arial"/>
          <w:i/>
          <w:sz w:val="22"/>
        </w:rPr>
        <w:t>Morosos deberá dar aviso al juez de conocimiento de dicha circunstancia, para los efectos</w:t>
      </w:r>
      <w:r>
        <w:rPr>
          <w:rFonts w:ascii="Palatino Linotype" w:hAnsi="Palatino Linotype" w:cs="Arial"/>
          <w:i/>
          <w:sz w:val="22"/>
        </w:rPr>
        <w:t xml:space="preserve"> </w:t>
      </w:r>
      <w:r w:rsidRPr="00D42DAE">
        <w:rPr>
          <w:rFonts w:ascii="Palatino Linotype" w:hAnsi="Palatino Linotype" w:cs="Arial"/>
          <w:i/>
          <w:sz w:val="22"/>
        </w:rPr>
        <w:t>legales a que haya lugar.</w:t>
      </w:r>
      <w:r>
        <w:rPr>
          <w:rFonts w:ascii="Palatino Linotype" w:hAnsi="Palatino Linotype" w:cs="Arial"/>
          <w:i/>
          <w:sz w:val="22"/>
        </w:rPr>
        <w:t>”</w:t>
      </w:r>
    </w:p>
    <w:p w:rsidR="006877F4" w:rsidRPr="008511F2" w:rsidRDefault="006877F4" w:rsidP="00CF16AB">
      <w:pPr>
        <w:autoSpaceDE w:val="0"/>
        <w:autoSpaceDN w:val="0"/>
        <w:adjustRightInd w:val="0"/>
        <w:spacing w:line="360" w:lineRule="auto"/>
        <w:contextualSpacing/>
        <w:jc w:val="both"/>
        <w:rPr>
          <w:rFonts w:ascii="Palatino Linotype" w:hAnsi="Palatino Linotype" w:cs="Arial"/>
          <w:sz w:val="18"/>
          <w:szCs w:val="18"/>
        </w:rPr>
      </w:pPr>
    </w:p>
    <w:p w:rsidR="006877F4" w:rsidRDefault="00D42DAE" w:rsidP="00CF16AB">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Ahora bien, dentro de los requisitos para ocupar el cargo de Director de Desarrollo Urbano, existe la </w:t>
      </w:r>
      <w:r w:rsidR="00AC6A24">
        <w:rPr>
          <w:rFonts w:ascii="Palatino Linotype" w:hAnsi="Palatino Linotype" w:cs="Arial"/>
        </w:rPr>
        <w:t>opción de contar con el título descrito o en su caso los documentos con los que se acredite contar con experiencia mínima de un año anterior a la fecha de la designación; es decir que anterior al 4 de enero de 2019, el servidor público y tuvo que haber desempeñado un empleo, cargo o comisión directamente relacionado con la funciones a desempeñar.</w:t>
      </w:r>
    </w:p>
    <w:p w:rsidR="00AC6A24" w:rsidRDefault="00AC6A24" w:rsidP="00CF16AB">
      <w:pPr>
        <w:autoSpaceDE w:val="0"/>
        <w:autoSpaceDN w:val="0"/>
        <w:adjustRightInd w:val="0"/>
        <w:spacing w:line="360" w:lineRule="auto"/>
        <w:contextualSpacing/>
        <w:jc w:val="both"/>
        <w:rPr>
          <w:rFonts w:ascii="Palatino Linotype" w:hAnsi="Palatino Linotype" w:cs="Arial"/>
        </w:rPr>
      </w:pPr>
    </w:p>
    <w:p w:rsidR="00B3359F" w:rsidRDefault="00B3359F" w:rsidP="00B3359F">
      <w:pPr>
        <w:spacing w:line="360" w:lineRule="auto"/>
        <w:ind w:right="49"/>
        <w:jc w:val="both"/>
        <w:rPr>
          <w:rFonts w:ascii="Palatino Linotype" w:hAnsi="Palatino Linotype"/>
        </w:rPr>
      </w:pPr>
      <w:r>
        <w:rPr>
          <w:rFonts w:ascii="Palatino Linotype" w:hAnsi="Palatino Linotype"/>
        </w:rPr>
        <w:t>Aquí, e</w:t>
      </w:r>
      <w:r w:rsidRPr="00A22800">
        <w:rPr>
          <w:rFonts w:ascii="Palatino Linotype" w:hAnsi="Palatino Linotype"/>
        </w:rPr>
        <w:t xml:space="preserve">s importante mencionar que los </w:t>
      </w:r>
      <w:r>
        <w:rPr>
          <w:rFonts w:ascii="Palatino Linotype" w:hAnsi="Palatino Linotype"/>
        </w:rPr>
        <w:t>S</w:t>
      </w:r>
      <w:r w:rsidRPr="00A22800">
        <w:rPr>
          <w:rFonts w:ascii="Palatino Linotype" w:hAnsi="Palatino Linotype"/>
        </w:rPr>
        <w:t xml:space="preserve">ujetos </w:t>
      </w:r>
      <w:r>
        <w:rPr>
          <w:rFonts w:ascii="Palatino Linotype" w:hAnsi="Palatino Linotype"/>
        </w:rPr>
        <w:t>O</w:t>
      </w:r>
      <w:r w:rsidRPr="00A22800">
        <w:rPr>
          <w:rFonts w:ascii="Palatino Linotype" w:hAnsi="Palatino Linotype"/>
        </w:rPr>
        <w:t xml:space="preserve">bligados deben poner a disposición del público de manera permanente y actualizada de forma sencilla, precisa y entendible, en los respectivos medios electrónicos, de acuerdo con sus facultades, atribuciones, funciones u objeto social, según corresponda, la información curricular, desde el nivel de jefe de departamento o equivalente, hasta el titular del </w:t>
      </w:r>
      <w:r w:rsidRPr="00A22800">
        <w:rPr>
          <w:rFonts w:ascii="Palatino Linotype" w:hAnsi="Palatino Linotype"/>
          <w:b/>
        </w:rPr>
        <w:t>SUJETO OBLIGADO</w:t>
      </w:r>
      <w:r>
        <w:rPr>
          <w:rFonts w:ascii="Palatino Linotype" w:hAnsi="Palatino Linotype"/>
        </w:rPr>
        <w:t>.</w:t>
      </w:r>
    </w:p>
    <w:p w:rsidR="00B3359F" w:rsidRPr="00A22800" w:rsidRDefault="00B3359F" w:rsidP="00B3359F">
      <w:pPr>
        <w:spacing w:line="360" w:lineRule="auto"/>
        <w:jc w:val="both"/>
        <w:rPr>
          <w:rFonts w:ascii="Palatino Linotype" w:hAnsi="Palatino Linotype"/>
        </w:rPr>
      </w:pPr>
    </w:p>
    <w:p w:rsidR="00B3359F" w:rsidRDefault="00B3359F" w:rsidP="00B3359F">
      <w:pPr>
        <w:spacing w:line="360" w:lineRule="auto"/>
        <w:jc w:val="both"/>
        <w:rPr>
          <w:rFonts w:ascii="Palatino Linotype" w:hAnsi="Palatino Linotype" w:cs="Arial"/>
        </w:rPr>
      </w:pPr>
      <w:r>
        <w:rPr>
          <w:rFonts w:ascii="Palatino Linotype" w:hAnsi="Palatino Linotype"/>
        </w:rPr>
        <w:t xml:space="preserve">Y si bien, </w:t>
      </w:r>
      <w:r w:rsidRPr="00A22800">
        <w:rPr>
          <w:rFonts w:ascii="Palatino Linotype" w:hAnsi="Palatino Linotype"/>
        </w:rPr>
        <w:t xml:space="preserve">no hay atribución que vincule al </w:t>
      </w:r>
      <w:r>
        <w:rPr>
          <w:rFonts w:ascii="Palatino Linotype" w:hAnsi="Palatino Linotype"/>
        </w:rPr>
        <w:t>M</w:t>
      </w:r>
      <w:r w:rsidRPr="00A22800">
        <w:rPr>
          <w:rFonts w:ascii="Palatino Linotype" w:hAnsi="Palatino Linotype"/>
        </w:rPr>
        <w:t>unicipio a poseer en sus archivos el currículum vitae de todos los servidores públicos adscritos a sus áreas</w:t>
      </w:r>
      <w:r>
        <w:rPr>
          <w:rFonts w:ascii="Palatino Linotype" w:hAnsi="Palatino Linotype"/>
        </w:rPr>
        <w:t xml:space="preserve">, lo cierto es que como se demostró </w:t>
      </w:r>
      <w:r w:rsidRPr="00AD781D">
        <w:rPr>
          <w:rFonts w:ascii="Palatino Linotype" w:hAnsi="Palatino Linotype" w:cs="Arial"/>
        </w:rPr>
        <w:t xml:space="preserve">la Ley del Trabajo de los Servidores Públicos del Estado de México y Municipios en su artículo 47 establece como primer requisito a dicho servicio entre </w:t>
      </w:r>
      <w:r w:rsidRPr="00AD781D">
        <w:rPr>
          <w:rFonts w:ascii="Palatino Linotype" w:hAnsi="Palatino Linotype" w:cs="Arial"/>
        </w:rPr>
        <w:lastRenderedPageBreak/>
        <w:t>otros, una solicitud de empleo</w:t>
      </w:r>
      <w:r>
        <w:rPr>
          <w:rFonts w:ascii="Palatino Linotype" w:hAnsi="Palatino Linotype" w:cs="Arial"/>
        </w:rPr>
        <w:t xml:space="preserve"> en la que esencialmente </w:t>
      </w:r>
      <w:r w:rsidRPr="00A22800">
        <w:rPr>
          <w:rFonts w:ascii="Palatino Linotype" w:hAnsi="Palatino Linotype" w:cs="Arial"/>
        </w:rPr>
        <w:t>se advierte</w:t>
      </w:r>
      <w:r>
        <w:rPr>
          <w:rFonts w:ascii="Palatino Linotype" w:hAnsi="Palatino Linotype" w:cs="Arial"/>
        </w:rPr>
        <w:t>n</w:t>
      </w:r>
      <w:r w:rsidRPr="00A22800">
        <w:rPr>
          <w:rFonts w:ascii="Palatino Linotype" w:hAnsi="Palatino Linotype" w:cs="Arial"/>
        </w:rPr>
        <w:t xml:space="preserve"> datos </w:t>
      </w:r>
      <w:r>
        <w:rPr>
          <w:rFonts w:ascii="Palatino Linotype" w:hAnsi="Palatino Linotype" w:cs="Arial"/>
        </w:rPr>
        <w:t>relacionados con</w:t>
      </w:r>
      <w:r w:rsidRPr="00A22800">
        <w:rPr>
          <w:rFonts w:ascii="Palatino Linotype" w:hAnsi="Palatino Linotype" w:cs="Arial"/>
        </w:rPr>
        <w:t xml:space="preserve"> la formación académica y experiencia laboral</w:t>
      </w:r>
      <w:r>
        <w:rPr>
          <w:rFonts w:ascii="Palatino Linotype" w:hAnsi="Palatino Linotype" w:cs="Arial"/>
        </w:rPr>
        <w:t xml:space="preserve"> del individuo</w:t>
      </w:r>
      <w:r w:rsidRPr="00A22800">
        <w:rPr>
          <w:rFonts w:ascii="Palatino Linotype" w:hAnsi="Palatino Linotype" w:cs="Arial"/>
        </w:rPr>
        <w:t>.</w:t>
      </w:r>
      <w:r>
        <w:rPr>
          <w:rFonts w:ascii="Palatino Linotype" w:hAnsi="Palatino Linotype" w:cs="Arial"/>
        </w:rPr>
        <w:t xml:space="preserve"> </w:t>
      </w:r>
      <w:r w:rsidRPr="00A22800">
        <w:rPr>
          <w:rFonts w:ascii="Palatino Linotype" w:hAnsi="Palatino Linotype" w:cs="Arial"/>
        </w:rPr>
        <w:t xml:space="preserve">Por lo tanto, existe la posibilidad de que </w:t>
      </w:r>
      <w:r w:rsidRPr="00DC24A5">
        <w:rPr>
          <w:rFonts w:ascii="Palatino Linotype" w:hAnsi="Palatino Linotype" w:cs="Arial"/>
          <w:b/>
        </w:rPr>
        <w:t>EL SUJETO OBLIGADO</w:t>
      </w:r>
      <w:r w:rsidRPr="00A22800">
        <w:rPr>
          <w:rFonts w:ascii="Palatino Linotype" w:hAnsi="Palatino Linotype" w:cs="Arial"/>
        </w:rPr>
        <w:t xml:space="preserve"> no cu</w:t>
      </w:r>
      <w:r>
        <w:rPr>
          <w:rFonts w:ascii="Palatino Linotype" w:hAnsi="Palatino Linotype" w:cs="Arial"/>
        </w:rPr>
        <w:t>ente con el currículum vitae de</w:t>
      </w:r>
      <w:r w:rsidRPr="00A22800">
        <w:rPr>
          <w:rFonts w:ascii="Palatino Linotype" w:hAnsi="Palatino Linotype" w:cs="Arial"/>
        </w:rPr>
        <w:t>l servidor públic</w:t>
      </w:r>
      <w:r>
        <w:rPr>
          <w:rFonts w:ascii="Palatino Linotype" w:hAnsi="Palatino Linotype" w:cs="Arial"/>
        </w:rPr>
        <w:t>o</w:t>
      </w:r>
      <w:r w:rsidRPr="00A22800">
        <w:rPr>
          <w:rFonts w:ascii="Palatino Linotype" w:hAnsi="Palatino Linotype" w:cs="Arial"/>
        </w:rPr>
        <w:t xml:space="preserve"> de mérito, pero sí debe contar con la información curricular </w:t>
      </w:r>
      <w:r>
        <w:rPr>
          <w:rFonts w:ascii="Palatino Linotype" w:hAnsi="Palatino Linotype" w:cs="Arial"/>
        </w:rPr>
        <w:t xml:space="preserve">contenida en </w:t>
      </w:r>
      <w:r w:rsidRPr="00A22800">
        <w:rPr>
          <w:rFonts w:ascii="Palatino Linotype" w:hAnsi="Palatino Linotype" w:cs="Arial"/>
        </w:rPr>
        <w:t xml:space="preserve">la solicitud de empleo </w:t>
      </w:r>
      <w:r>
        <w:rPr>
          <w:rFonts w:ascii="Palatino Linotype" w:hAnsi="Palatino Linotype" w:cs="Arial"/>
        </w:rPr>
        <w:t>o documento análogo del que se advierta su trayectoria académica y profesional.</w:t>
      </w:r>
    </w:p>
    <w:p w:rsidR="00B3359F" w:rsidRDefault="00B3359F" w:rsidP="00B3359F">
      <w:pPr>
        <w:spacing w:line="360" w:lineRule="auto"/>
        <w:ind w:right="49"/>
        <w:jc w:val="both"/>
        <w:rPr>
          <w:rFonts w:ascii="Palatino Linotype" w:hAnsi="Palatino Linotype" w:cs="Arial"/>
        </w:rPr>
      </w:pPr>
    </w:p>
    <w:p w:rsidR="00B3359F" w:rsidRDefault="00B3359F" w:rsidP="00B3359F">
      <w:pPr>
        <w:spacing w:line="360" w:lineRule="auto"/>
        <w:ind w:right="49"/>
        <w:jc w:val="both"/>
        <w:rPr>
          <w:rFonts w:ascii="Palatino Linotype" w:hAnsi="Palatino Linotype" w:cs="Arial"/>
        </w:rPr>
      </w:pPr>
      <w:r w:rsidRPr="00A22800">
        <w:rPr>
          <w:rFonts w:ascii="Palatino Linotype" w:hAnsi="Palatino Linotype" w:cs="Arial"/>
        </w:rPr>
        <w:t xml:space="preserve">Por tales razones, este Órgano Garante en aras de no vulnerar el derecho de acceso a la información del </w:t>
      </w:r>
      <w:r w:rsidRPr="009A5D8C">
        <w:rPr>
          <w:rFonts w:ascii="Palatino Linotype" w:hAnsi="Palatino Linotype" w:cs="Arial"/>
          <w:b/>
        </w:rPr>
        <w:t>RECURRENTE</w:t>
      </w:r>
      <w:r w:rsidRPr="00A22800">
        <w:rPr>
          <w:rFonts w:ascii="Palatino Linotype" w:hAnsi="Palatino Linotype" w:cs="Arial"/>
        </w:rPr>
        <w:t>, y en observancia al principio de máxima publicidad es dable ordenar la entrega de</w:t>
      </w:r>
      <w:r>
        <w:rPr>
          <w:rFonts w:ascii="Palatino Linotype" w:hAnsi="Palatino Linotype" w:cs="Arial"/>
        </w:rPr>
        <w:t xml:space="preserve"> </w:t>
      </w:r>
      <w:r w:rsidRPr="00A22800">
        <w:rPr>
          <w:rFonts w:ascii="Palatino Linotype" w:hAnsi="Palatino Linotype" w:cs="Arial"/>
        </w:rPr>
        <w:t>l</w:t>
      </w:r>
      <w:r>
        <w:rPr>
          <w:rFonts w:ascii="Palatino Linotype" w:hAnsi="Palatino Linotype" w:cs="Arial"/>
        </w:rPr>
        <w:t>a</w:t>
      </w:r>
      <w:r w:rsidRPr="00A22800">
        <w:rPr>
          <w:rFonts w:ascii="Palatino Linotype" w:hAnsi="Palatino Linotype" w:cs="Arial"/>
        </w:rPr>
        <w:t xml:space="preserve"> solicitud de empleo o documento análogo</w:t>
      </w:r>
      <w:r>
        <w:rPr>
          <w:rFonts w:ascii="Palatino Linotype" w:hAnsi="Palatino Linotype" w:cs="Arial"/>
        </w:rPr>
        <w:t xml:space="preserve"> en su caso a fin de colmar este rubro de la solicitud.</w:t>
      </w:r>
    </w:p>
    <w:p w:rsidR="00B3359F" w:rsidRDefault="00B3359F" w:rsidP="00B3359F">
      <w:pPr>
        <w:spacing w:line="360" w:lineRule="auto"/>
        <w:ind w:right="49"/>
        <w:jc w:val="both"/>
        <w:rPr>
          <w:rFonts w:ascii="Palatino Linotype" w:hAnsi="Palatino Linotype" w:cs="Arial"/>
        </w:rPr>
      </w:pPr>
    </w:p>
    <w:p w:rsidR="00B3359F" w:rsidRDefault="00604729" w:rsidP="00604729">
      <w:pPr>
        <w:spacing w:line="360" w:lineRule="auto"/>
        <w:ind w:right="49"/>
        <w:jc w:val="both"/>
        <w:rPr>
          <w:rFonts w:ascii="Palatino Linotype" w:hAnsi="Palatino Linotype" w:cs="Arial"/>
        </w:rPr>
      </w:pPr>
      <w:r>
        <w:rPr>
          <w:rFonts w:ascii="Palatino Linotype" w:hAnsi="Palatino Linotype" w:cs="Arial"/>
        </w:rPr>
        <w:t>Como último requisito para ocupar el cargo de Director de Desarrollo Urbano, tenemos la c</w:t>
      </w:r>
      <w:r w:rsidRPr="00604729">
        <w:rPr>
          <w:rFonts w:ascii="Palatino Linotype" w:hAnsi="Palatino Linotype" w:cs="Arial"/>
        </w:rPr>
        <w:t xml:space="preserve">ertificación de competencia </w:t>
      </w:r>
      <w:r>
        <w:rPr>
          <w:rFonts w:ascii="Palatino Linotype" w:hAnsi="Palatino Linotype" w:cs="Arial"/>
        </w:rPr>
        <w:t>l</w:t>
      </w:r>
      <w:r w:rsidRPr="00604729">
        <w:rPr>
          <w:rFonts w:ascii="Palatino Linotype" w:hAnsi="Palatino Linotype" w:cs="Arial"/>
        </w:rPr>
        <w:t>aboral expedida por el Instituto Hacendario del Estado de México;</w:t>
      </w:r>
      <w:r>
        <w:rPr>
          <w:rFonts w:ascii="Palatino Linotype" w:hAnsi="Palatino Linotype" w:cs="Arial"/>
        </w:rPr>
        <w:t xml:space="preserve"> de la que </w:t>
      </w:r>
      <w:r>
        <w:rPr>
          <w:rFonts w:ascii="Palatino Linotype" w:hAnsi="Palatino Linotype" w:cs="Arial"/>
          <w:b/>
        </w:rPr>
        <w:t xml:space="preserve">EL SUJETO OBLIGADO </w:t>
      </w:r>
      <w:r>
        <w:rPr>
          <w:rFonts w:ascii="Palatino Linotype" w:hAnsi="Palatino Linotype" w:cs="Arial"/>
        </w:rPr>
        <w:t>remitió un</w:t>
      </w:r>
      <w:r w:rsidRPr="00604729">
        <w:rPr>
          <w:rFonts w:ascii="Palatino Linotype" w:hAnsi="Palatino Linotype" w:cs="Arial"/>
        </w:rPr>
        <w:t xml:space="preserve"> Registro de Candidatos a Certificación con base a las, Normas Institucionales de Competencia Laboral</w:t>
      </w:r>
      <w:r>
        <w:rPr>
          <w:rFonts w:ascii="Palatino Linotype" w:hAnsi="Palatino Linotype" w:cs="Arial"/>
        </w:rPr>
        <w:t xml:space="preserve">, documento que si bien se relaciona con la documentación requerida, éste no colma el derecho de acceso a la información pública del ahora </w:t>
      </w:r>
      <w:r>
        <w:rPr>
          <w:rFonts w:ascii="Palatino Linotype" w:hAnsi="Palatino Linotype" w:cs="Arial"/>
          <w:b/>
        </w:rPr>
        <w:t>RECURRENTE</w:t>
      </w:r>
      <w:r>
        <w:rPr>
          <w:rFonts w:ascii="Palatino Linotype" w:hAnsi="Palatino Linotype" w:cs="Arial"/>
        </w:rPr>
        <w:t xml:space="preserve"> pues la salvedad para contar con el citado certificado es aplicable únicamente dentro de los 6 meses siguientes a la designación del cargo (4 de enero de 2019) a la fecha de la solicitud (22 de julio de 2019) habían transcurrido 6 meses y 18 días, por lo que se considera que ya debió por norma, contar con la información.</w:t>
      </w:r>
    </w:p>
    <w:p w:rsidR="00604729" w:rsidRDefault="00604729" w:rsidP="00604729">
      <w:pPr>
        <w:spacing w:line="360" w:lineRule="auto"/>
        <w:ind w:right="49"/>
        <w:jc w:val="both"/>
        <w:rPr>
          <w:rFonts w:ascii="Palatino Linotype" w:hAnsi="Palatino Linotype" w:cs="Arial"/>
        </w:rPr>
      </w:pPr>
    </w:p>
    <w:p w:rsidR="00604729" w:rsidRDefault="00604729" w:rsidP="00604729">
      <w:pPr>
        <w:spacing w:line="360" w:lineRule="auto"/>
        <w:ind w:right="49"/>
        <w:jc w:val="both"/>
        <w:rPr>
          <w:rFonts w:ascii="Palatino Linotype" w:hAnsi="Palatino Linotype" w:cs="Arial"/>
        </w:rPr>
      </w:pPr>
      <w:r>
        <w:rPr>
          <w:rFonts w:ascii="Palatino Linotype" w:hAnsi="Palatino Linotype" w:cs="Arial"/>
        </w:rPr>
        <w:t xml:space="preserve">Por tanto, aun cuando </w:t>
      </w:r>
      <w:r>
        <w:rPr>
          <w:rFonts w:ascii="Palatino Linotype" w:hAnsi="Palatino Linotype" w:cs="Arial"/>
          <w:b/>
        </w:rPr>
        <w:t xml:space="preserve">EL SUJETO OBLIGADO </w:t>
      </w:r>
      <w:r>
        <w:rPr>
          <w:rFonts w:ascii="Palatino Linotype" w:hAnsi="Palatino Linotype" w:cs="Arial"/>
        </w:rPr>
        <w:t xml:space="preserve">haya manifestado que dicho requerimiento ya no le era aplicable toda vez que el multicitado servidor público había </w:t>
      </w:r>
      <w:r>
        <w:rPr>
          <w:rFonts w:ascii="Palatino Linotype" w:hAnsi="Palatino Linotype" w:cs="Arial"/>
        </w:rPr>
        <w:lastRenderedPageBreak/>
        <w:t xml:space="preserve">renunciado a su cargo, eso no exime que durante el periodo que </w:t>
      </w:r>
      <w:r w:rsidR="007521C2">
        <w:rPr>
          <w:rFonts w:ascii="Palatino Linotype" w:hAnsi="Palatino Linotype" w:cs="Arial"/>
        </w:rPr>
        <w:t xml:space="preserve">comprende del 4 de julio al 20 de septiembre de la presente anualidad, este debió contar con el documento de referencia, de lo contrario lo procedente era que </w:t>
      </w:r>
      <w:r w:rsidR="007521C2">
        <w:rPr>
          <w:rFonts w:ascii="Palatino Linotype" w:hAnsi="Palatino Linotype" w:cs="Arial"/>
          <w:b/>
        </w:rPr>
        <w:t xml:space="preserve">EL SUJETO OBLIGADO </w:t>
      </w:r>
      <w:r>
        <w:rPr>
          <w:rFonts w:ascii="Palatino Linotype" w:hAnsi="Palatino Linotype" w:cs="Arial"/>
        </w:rPr>
        <w:t>proced</w:t>
      </w:r>
      <w:r w:rsidR="007521C2">
        <w:rPr>
          <w:rFonts w:ascii="Palatino Linotype" w:hAnsi="Palatino Linotype" w:cs="Arial"/>
        </w:rPr>
        <w:t>iera</w:t>
      </w:r>
      <w:r>
        <w:rPr>
          <w:rFonts w:ascii="Palatino Linotype" w:hAnsi="Palatino Linotype" w:cs="Arial"/>
        </w:rPr>
        <w:t xml:space="preserve"> a la declaratoria de inexistencia a través de su Comité de Transparencia.</w:t>
      </w:r>
    </w:p>
    <w:p w:rsidR="00604729" w:rsidRDefault="00604729" w:rsidP="00604729">
      <w:pPr>
        <w:spacing w:line="360" w:lineRule="auto"/>
        <w:ind w:right="49"/>
        <w:jc w:val="both"/>
        <w:rPr>
          <w:rFonts w:ascii="Palatino Linotype" w:hAnsi="Palatino Linotype" w:cs="Arial"/>
          <w:b/>
        </w:rPr>
      </w:pPr>
    </w:p>
    <w:p w:rsidR="00604729" w:rsidRDefault="00604729" w:rsidP="00604729">
      <w:pPr>
        <w:spacing w:line="360" w:lineRule="auto"/>
        <w:ind w:right="49"/>
        <w:jc w:val="both"/>
        <w:rPr>
          <w:rFonts w:ascii="Palatino Linotype" w:hAnsi="Palatino Linotype" w:cs="Arial"/>
        </w:rPr>
      </w:pPr>
      <w:r>
        <w:rPr>
          <w:rFonts w:ascii="Palatino Linotype" w:hAnsi="Palatino Linotype" w:cs="Arial"/>
        </w:rPr>
        <w:t>Al respecto es menester puntualizar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rsidR="00604729" w:rsidRDefault="00604729" w:rsidP="00604729">
      <w:pPr>
        <w:spacing w:line="360" w:lineRule="auto"/>
        <w:ind w:right="49"/>
        <w:jc w:val="both"/>
        <w:rPr>
          <w:rFonts w:ascii="Palatino Linotype" w:hAnsi="Palatino Linotype" w:cs="Arial"/>
        </w:rPr>
      </w:pPr>
    </w:p>
    <w:p w:rsidR="00604729" w:rsidRDefault="00604729" w:rsidP="00604729">
      <w:pPr>
        <w:spacing w:line="360" w:lineRule="auto"/>
        <w:ind w:right="49"/>
        <w:jc w:val="both"/>
        <w:rPr>
          <w:rFonts w:ascii="Palatino Linotype" w:hAnsi="Palatino Linotype" w:cs="Arial"/>
        </w:rPr>
      </w:pPr>
      <w:r>
        <w:rPr>
          <w:rFonts w:ascii="Palatino Linotype" w:hAnsi="Palatino Linotype" w:cs="Arial"/>
        </w:rPr>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rsidR="00604729" w:rsidRDefault="00604729" w:rsidP="00604729">
      <w:pPr>
        <w:spacing w:line="360" w:lineRule="auto"/>
        <w:ind w:right="49"/>
        <w:jc w:val="both"/>
        <w:rPr>
          <w:rFonts w:ascii="Palatino Linotype" w:hAnsi="Palatino Linotype" w:cs="Arial"/>
        </w:rPr>
      </w:pPr>
    </w:p>
    <w:p w:rsidR="00604729" w:rsidRDefault="00604729" w:rsidP="00604729">
      <w:pPr>
        <w:spacing w:line="360" w:lineRule="auto"/>
        <w:ind w:left="709" w:right="757"/>
        <w:jc w:val="both"/>
        <w:rPr>
          <w:rFonts w:ascii="Palatino Linotype" w:hAnsi="Palatino Linotype" w:cs="Arial"/>
        </w:rPr>
      </w:pPr>
      <w:r>
        <w:rPr>
          <w:rFonts w:ascii="Palatino Linotype" w:hAnsi="Palatino Linotype" w:cs="Arial"/>
        </w:rPr>
        <w:t>I. Analizará el caso y tomará las medidas necesarias para localizar la información;</w:t>
      </w:r>
    </w:p>
    <w:p w:rsidR="00604729" w:rsidRDefault="00604729" w:rsidP="00604729">
      <w:pPr>
        <w:spacing w:line="360" w:lineRule="auto"/>
        <w:ind w:left="709" w:right="757"/>
        <w:jc w:val="both"/>
        <w:rPr>
          <w:rFonts w:ascii="Palatino Linotype" w:hAnsi="Palatino Linotype" w:cs="Arial"/>
        </w:rPr>
      </w:pPr>
    </w:p>
    <w:p w:rsidR="00604729" w:rsidRDefault="00852EAA" w:rsidP="00604729">
      <w:pPr>
        <w:spacing w:line="360" w:lineRule="auto"/>
        <w:ind w:left="709" w:right="757"/>
        <w:jc w:val="both"/>
        <w:rPr>
          <w:rFonts w:ascii="Palatino Linotype" w:hAnsi="Palatino Linotype" w:cs="Arial"/>
        </w:rPr>
      </w:pPr>
      <w:r>
        <w:rPr>
          <w:rFonts w:ascii="Palatino Linotype" w:hAnsi="Palatino Linotype" w:cs="Arial"/>
          <w:noProof/>
          <w:lang w:val="es-ES"/>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233046</wp:posOffset>
                </wp:positionV>
                <wp:extent cx="5781675" cy="857250"/>
                <wp:effectExtent l="0" t="0" r="28575" b="19050"/>
                <wp:wrapNone/>
                <wp:docPr id="15" name="Conector recto 15"/>
                <wp:cNvGraphicFramePr/>
                <a:graphic xmlns:a="http://schemas.openxmlformats.org/drawingml/2006/main">
                  <a:graphicData uri="http://schemas.microsoft.com/office/word/2010/wordprocessingShape">
                    <wps:wsp>
                      <wps:cNvCnPr/>
                      <wps:spPr>
                        <a:xfrm>
                          <a:off x="0" y="0"/>
                          <a:ext cx="5781675" cy="85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E9035" id="Conector recto 15" o:spid="_x0000_s1026" style="position:absolute;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35pt" to="455.25pt,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P7uwEAAMYDAAAOAAAAZHJzL2Uyb0RvYy54bWysU01v2zAMvQ/ofxB0X2wHSBMYcXpIsV2G&#10;LWi3H6DKVCxAX6DU2Pn3o5TEHbYBw4ZdJFPkI/ke6e3DZA07AUbtXcebRc0ZOOl77Y4d//b1w/sN&#10;ZzEJ1wvjHXT8DJE/7O7ebcfQwtIP3vSAjJK42I6h40NKoa2qKAewIi58AEdO5dGKRCYeqx7FSNmt&#10;qZZ1fV+NHvuAXkKM9Pp4cfJdya8UyPRFqQiJmY5Tb6mcWM6XfFa7rWiPKMKg5bUN8Q9dWKEdFZ1T&#10;PYok2CvqX1JZLdFHr9JCelt5pbSEwoHYNPVPbJ4HEaBwIXFimGWK/y+t/Hw6INM9zW7FmROWZrSn&#10;ScnkkWG+GDlIpTHEloL37oBXK4YDZsqTQptvIsOmoux5VhamxCQ9rtab5n5NFST5Nqv1clWkr97Q&#10;AWP6CN6y/NFxo11mLlpx+hQTVaTQWwgZuZtL/fKVzgZysHFPoIgNVWwKuuwR7A2yk6ANEFKCS03m&#10;Q/lKdIYpbcwMrP8MvMZnKJQd+xvwjCiVvUsz2Grn8XfV03RrWV3ibwpceGcJXnx/LpMp0tCyFIbX&#10;xc7b+KNd4G+/3+47AAAA//8DAFBLAwQUAAYACAAAACEAJNZQ9d8AAAAHAQAADwAAAGRycy9kb3du&#10;cmV2LnhtbEyPQUvDQBSE74L/YXmCN7tJxUZjNqUUxFooxSrU4zb7TKLZt2F326T/3udJj8MMM98U&#10;89F24oQ+tI4UpJMEBFLlTEu1gve3p5t7ECFqMrpzhArOGGBeXl4UOjduoFc87WItuIRCrhU0Mfa5&#10;lKFq0OowcT0Se5/OWx1Z+loarwcut52cJslMWt0SLzS6x2WD1ffuaBVs/Gq1XKzPX7T9sMN+ut5v&#10;X8Znpa6vxsUjiIhj/AvDLz6jQ8lMB3ckE0SngI9EBbezDAS7D2lyB+LAsSzNQJaF/M9f/gAAAP//&#10;AwBQSwECLQAUAAYACAAAACEAtoM4kv4AAADhAQAAEwAAAAAAAAAAAAAAAAAAAAAAW0NvbnRlbnRf&#10;VHlwZXNdLnhtbFBLAQItABQABgAIAAAAIQA4/SH/1gAAAJQBAAALAAAAAAAAAAAAAAAAAC8BAABf&#10;cmVscy8ucmVsc1BLAQItABQABgAIAAAAIQCfnLP7uwEAAMYDAAAOAAAAAAAAAAAAAAAAAC4CAABk&#10;cnMvZTJvRG9jLnhtbFBLAQItABQABgAIAAAAIQAk1lD13wAAAAcBAAAPAAAAAAAAAAAAAAAAABUE&#10;AABkcnMvZG93bnJldi54bWxQSwUGAAAAAAQABADzAAAAIQUAAAAA&#10;" strokecolor="#5b9bd5 [3204]" strokeweight=".5pt">
                <v:stroke joinstyle="miter"/>
                <w10:wrap anchorx="margin"/>
              </v:line>
            </w:pict>
          </mc:Fallback>
        </mc:AlternateContent>
      </w:r>
      <w:r w:rsidR="00604729">
        <w:rPr>
          <w:rFonts w:ascii="Palatino Linotype" w:hAnsi="Palatino Linotype" w:cs="Arial"/>
        </w:rPr>
        <w:t>II. Expedirá una resolución que confirme la inexistencia del documento;</w:t>
      </w:r>
    </w:p>
    <w:p w:rsidR="00604729" w:rsidRDefault="00604729" w:rsidP="00604729">
      <w:pPr>
        <w:spacing w:line="360" w:lineRule="auto"/>
        <w:ind w:left="709" w:right="757"/>
        <w:jc w:val="both"/>
        <w:rPr>
          <w:rFonts w:ascii="Palatino Linotype" w:hAnsi="Palatino Linotype" w:cs="Arial"/>
        </w:rPr>
      </w:pPr>
    </w:p>
    <w:p w:rsidR="00604729" w:rsidRDefault="00604729" w:rsidP="00604729">
      <w:pPr>
        <w:spacing w:line="360" w:lineRule="auto"/>
        <w:ind w:left="709" w:right="757"/>
        <w:jc w:val="both"/>
        <w:rPr>
          <w:rFonts w:ascii="Palatino Linotype" w:hAnsi="Palatino Linotype" w:cs="Arial"/>
        </w:rPr>
      </w:pPr>
      <w:r>
        <w:rPr>
          <w:rFonts w:ascii="Palatino Linotype" w:hAnsi="Palatino Linotype" w:cs="Arial"/>
        </w:rPr>
        <w:lastRenderedPageBreak/>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604729" w:rsidRDefault="00604729" w:rsidP="00604729">
      <w:pPr>
        <w:spacing w:line="360" w:lineRule="auto"/>
        <w:ind w:left="709" w:right="757"/>
        <w:jc w:val="both"/>
        <w:rPr>
          <w:rFonts w:ascii="Palatino Linotype" w:hAnsi="Palatino Linotype" w:cs="Arial"/>
        </w:rPr>
      </w:pPr>
    </w:p>
    <w:p w:rsidR="00604729" w:rsidRDefault="00604729" w:rsidP="00604729">
      <w:pPr>
        <w:spacing w:line="360" w:lineRule="auto"/>
        <w:ind w:left="709" w:right="757"/>
        <w:jc w:val="both"/>
        <w:rPr>
          <w:rFonts w:ascii="Palatino Linotype" w:hAnsi="Palatino Linotype" w:cs="Arial"/>
        </w:rPr>
      </w:pPr>
      <w:r>
        <w:rPr>
          <w:rFonts w:ascii="Palatino Linotype" w:hAnsi="Palatino Linotype" w:cs="Arial"/>
        </w:rPr>
        <w:t>IV. Notificará al órgano interno de control o equivalente del sujeto obligado quien, en su caso, deberá iniciar el procedimiento de responsabilidad administrativa que corresponda.</w:t>
      </w:r>
    </w:p>
    <w:p w:rsidR="00604729" w:rsidRDefault="00604729" w:rsidP="00604729">
      <w:pPr>
        <w:spacing w:line="360" w:lineRule="auto"/>
        <w:ind w:right="49"/>
        <w:jc w:val="both"/>
        <w:rPr>
          <w:rFonts w:ascii="Palatino Linotype" w:hAnsi="Palatino Linotype" w:cs="Arial"/>
        </w:rPr>
      </w:pPr>
    </w:p>
    <w:p w:rsidR="00604729" w:rsidRDefault="00604729" w:rsidP="0060472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rsidR="00604729" w:rsidRDefault="00604729" w:rsidP="00604729">
      <w:pPr>
        <w:widowControl w:val="0"/>
        <w:autoSpaceDE w:val="0"/>
        <w:autoSpaceDN w:val="0"/>
        <w:adjustRightInd w:val="0"/>
        <w:spacing w:line="360" w:lineRule="auto"/>
        <w:jc w:val="both"/>
        <w:rPr>
          <w:rFonts w:ascii="Palatino Linotype" w:eastAsia="Arial Unicode MS" w:hAnsi="Palatino Linotype" w:cs="Arial"/>
        </w:rPr>
      </w:pP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19.</w:t>
      </w:r>
      <w:r>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 xml:space="preserve">Si el sujeto obligado, en el ejercicio de sus atribuciones, debía generar, </w:t>
      </w:r>
      <w:r>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169</w:t>
      </w:r>
      <w:r>
        <w:rPr>
          <w:rFonts w:ascii="Palatino Linotype" w:eastAsia="Arial Unicode MS" w:hAnsi="Palatino Linotype" w:cs="Arial"/>
          <w:i/>
          <w:sz w:val="22"/>
        </w:rPr>
        <w:t>. Cuando la información no se encuentre en los archivos del sujeto obligado, el Comité de Transparencia:</w:t>
      </w: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 Analizará el caso y tomará las medidas necesarias para localizar la información;</w:t>
      </w: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II. Expedirá una resolución que confirme la inexistencia del documento;</w:t>
      </w: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p>
    <w:p w:rsidR="00604729" w:rsidRDefault="00604729" w:rsidP="00604729">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170</w:t>
      </w:r>
      <w:r>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604729" w:rsidRDefault="00604729" w:rsidP="00604729">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604729" w:rsidRDefault="00604729" w:rsidP="00604729">
      <w:pPr>
        <w:spacing w:line="360" w:lineRule="auto"/>
        <w:ind w:right="49"/>
        <w:jc w:val="both"/>
        <w:rPr>
          <w:rFonts w:ascii="Palatino Linotype" w:eastAsia="Arial Unicode MS" w:hAnsi="Palatino Linotype" w:cs="Arial"/>
        </w:rPr>
      </w:pPr>
      <w:r>
        <w:rPr>
          <w:rFonts w:ascii="Palatino Linotype" w:hAnsi="Palatino Linotype" w:cs="Arial"/>
        </w:rPr>
        <w:lastRenderedPageBreak/>
        <w:t xml:space="preserve">Por tanto, para el caso de subsistir la inexistencia de información entonces se considera procedente determinar que no bastaría solo con la simple manifestación del </w:t>
      </w:r>
      <w:r>
        <w:rPr>
          <w:rFonts w:ascii="Palatino Linotype" w:hAnsi="Palatino Linotype" w:cs="Arial"/>
          <w:b/>
        </w:rPr>
        <w:t xml:space="preserve">SUJETO OBLIGADO, </w:t>
      </w:r>
      <w:r>
        <w:rPr>
          <w:rFonts w:ascii="Palatino Linotype" w:hAnsi="Palatino Linotype" w:cs="Arial"/>
        </w:rPr>
        <w:t xml:space="preserve">sino que </w:t>
      </w:r>
      <w:r>
        <w:rPr>
          <w:rFonts w:ascii="Palatino Linotype" w:eastAsia="Arial Unicode MS" w:hAnsi="Palatino Linotype" w:cs="Arial"/>
        </w:rPr>
        <w:t>ante la obligación de generar la información, derivado de sus facultades y no tener registro de ello, el Comité de Información debe emitir un Acuerdo de Inexistencia de la información, en el que detalle las razones del por qué no obra en sus archivos.</w:t>
      </w:r>
      <w:r>
        <w:rPr>
          <w:rFonts w:ascii="Palatino Linotype" w:hAnsi="Palatino Linotype" w:cs="Arial"/>
        </w:rPr>
        <w:t xml:space="preserve"> </w:t>
      </w:r>
    </w:p>
    <w:p w:rsidR="00604729" w:rsidRDefault="00604729" w:rsidP="00604729">
      <w:pPr>
        <w:spacing w:line="360" w:lineRule="auto"/>
        <w:ind w:right="49"/>
        <w:jc w:val="both"/>
        <w:rPr>
          <w:rFonts w:ascii="Palatino Linotype" w:hAnsi="Palatino Linotype" w:cs="Arial"/>
        </w:rPr>
      </w:pPr>
    </w:p>
    <w:p w:rsidR="004C1026" w:rsidRDefault="001A1AFA" w:rsidP="004C1026">
      <w:pPr>
        <w:spacing w:line="360" w:lineRule="auto"/>
        <w:jc w:val="both"/>
        <w:rPr>
          <w:rFonts w:ascii="Palatino Linotype" w:hAnsi="Palatino Linotype" w:cs="Arial"/>
        </w:rPr>
      </w:pPr>
      <w:r>
        <w:rPr>
          <w:rFonts w:ascii="Palatino Linotype" w:hAnsi="Palatino Linotype" w:cs="Arial"/>
        </w:rPr>
        <w:t>Toca ahora referirnos a las a</w:t>
      </w:r>
      <w:r w:rsidRPr="001A1AFA">
        <w:rPr>
          <w:rFonts w:ascii="Palatino Linotype" w:hAnsi="Palatino Linotype" w:cs="Arial"/>
        </w:rPr>
        <w:t>cciones del cabildo para corroborar que se cumpla con los requisitos de competencia laboral</w:t>
      </w:r>
      <w:r>
        <w:rPr>
          <w:rFonts w:ascii="Palatino Linotype" w:hAnsi="Palatino Linotype" w:cs="Arial"/>
        </w:rPr>
        <w:t xml:space="preserve"> del servidor público de que trata el presente recurso de revisión así como de los demás a quienes les aplique dicho requisito; al respecto, </w:t>
      </w:r>
      <w:r>
        <w:rPr>
          <w:rFonts w:ascii="Palatino Linotype" w:hAnsi="Palatino Linotype" w:cs="Arial"/>
          <w:b/>
        </w:rPr>
        <w:t xml:space="preserve">EL SUJETO OBLIGADO </w:t>
      </w:r>
      <w:r>
        <w:rPr>
          <w:rFonts w:ascii="Palatino Linotype" w:hAnsi="Palatino Linotype" w:cs="Arial"/>
        </w:rPr>
        <w:t>remitió</w:t>
      </w:r>
      <w:r w:rsidR="00294C2B">
        <w:rPr>
          <w:rFonts w:ascii="Palatino Linotype" w:hAnsi="Palatino Linotype" w:cs="Arial"/>
        </w:rPr>
        <w:t xml:space="preserve"> a través del archivo </w:t>
      </w:r>
      <w:r w:rsidR="00294C2B" w:rsidRPr="00294C2B">
        <w:rPr>
          <w:rFonts w:ascii="Palatino Linotype" w:hAnsi="Palatino Linotype" w:cs="Arial"/>
          <w:b/>
        </w:rPr>
        <w:t>Anexos de Informe Justificado Sol. 118.pdf</w:t>
      </w:r>
      <w:r w:rsidR="00294C2B">
        <w:rPr>
          <w:rFonts w:ascii="Palatino Linotype" w:hAnsi="Palatino Linotype" w:cs="Arial"/>
        </w:rPr>
        <w:t>,</w:t>
      </w:r>
      <w:r>
        <w:rPr>
          <w:rFonts w:ascii="Palatino Linotype" w:hAnsi="Palatino Linotype" w:cs="Arial"/>
        </w:rPr>
        <w:t xml:space="preserve"> l</w:t>
      </w:r>
      <w:r w:rsidR="004C1026">
        <w:rPr>
          <w:rFonts w:ascii="Palatino Linotype" w:hAnsi="Palatino Linotype" w:cs="Arial"/>
        </w:rPr>
        <w:t xml:space="preserve">as actas de la </w:t>
      </w:r>
      <w:r w:rsidR="004C1026" w:rsidRPr="004C1026">
        <w:rPr>
          <w:rFonts w:ascii="Palatino Linotype" w:hAnsi="Palatino Linotype" w:cs="Arial"/>
        </w:rPr>
        <w:t>Décimo Novena Sesión Ordinaria de Cabildo</w:t>
      </w:r>
      <w:r w:rsidR="004C1026">
        <w:rPr>
          <w:rFonts w:ascii="Palatino Linotype" w:hAnsi="Palatino Linotype" w:cs="Arial"/>
        </w:rPr>
        <w:t xml:space="preserve"> de fecho seis de junio de 2019, </w:t>
      </w:r>
      <w:r w:rsidR="004C1026" w:rsidRPr="004C1026">
        <w:rPr>
          <w:rFonts w:ascii="Palatino Linotype" w:hAnsi="Palatino Linotype" w:cs="Arial"/>
        </w:rPr>
        <w:t>Tercera Sesión Ordinaria de Cabildo de fecho 26 de juni</w:t>
      </w:r>
      <w:r w:rsidR="004C1026">
        <w:rPr>
          <w:rFonts w:ascii="Palatino Linotype" w:hAnsi="Palatino Linotype" w:cs="Arial"/>
        </w:rPr>
        <w:t xml:space="preserve">o de 2019, </w:t>
      </w:r>
      <w:r w:rsidR="004C1026" w:rsidRPr="004C1026">
        <w:rPr>
          <w:rFonts w:ascii="Palatino Linotype" w:hAnsi="Palatino Linotype" w:cs="Arial"/>
        </w:rPr>
        <w:t>Vigésimo Cuarta Sesión Ordinaria de Cabil</w:t>
      </w:r>
      <w:r w:rsidR="004C1026">
        <w:rPr>
          <w:rFonts w:ascii="Palatino Linotype" w:hAnsi="Palatino Linotype" w:cs="Arial"/>
        </w:rPr>
        <w:t xml:space="preserve">do de fecha 25 de julio de 2019 y </w:t>
      </w:r>
      <w:r w:rsidR="004C1026" w:rsidRPr="004C1026">
        <w:rPr>
          <w:rFonts w:ascii="Palatino Linotype" w:hAnsi="Palatino Linotype" w:cs="Arial"/>
        </w:rPr>
        <w:t>Vigésimo Quinta Sesión Ordinaria de Cabildo de fecha 07 de agosto de 2019</w:t>
      </w:r>
      <w:r w:rsidR="004C1026">
        <w:rPr>
          <w:rFonts w:ascii="Palatino Linotype" w:hAnsi="Palatino Linotype" w:cs="Arial"/>
        </w:rPr>
        <w:t xml:space="preserve"> las cuales contienen los pronunciamientos y solicitudes realizadas por distintos miembros del Cabildo para solventar los requisitos de competencia laboral de los servidores públicos a quienes les aplique, por lo que con estos documentos se colmaría este rubro de la solicitud; no obstante, estos no fueron puestos a disposición del particular en virtud de que dentro del archivo electrónico donde se contienen, además se encuentran otros documentos de los que se dejaron datos personales susceptibles de ser clasificados como información confidencial, por lo que en aras de garantizar la protección de sus datos se determinó no poner a la vista dicho documento en la etapa de manifestaciones, aquí cabe señalar que de igual forma en su respuesta </w:t>
      </w:r>
      <w:r w:rsidR="004C1026">
        <w:rPr>
          <w:rFonts w:ascii="Palatino Linotype" w:hAnsi="Palatino Linotype" w:cs="Arial"/>
          <w:b/>
        </w:rPr>
        <w:t xml:space="preserve">EL SUJETO OBLIGADO </w:t>
      </w:r>
      <w:r w:rsidR="004C1026">
        <w:rPr>
          <w:rFonts w:ascii="Palatino Linotype" w:hAnsi="Palatino Linotype" w:cs="Arial"/>
        </w:rPr>
        <w:t xml:space="preserve">omitió testar el CURP y correo electrónico del servidor público que ostentaba el cargo de Director </w:t>
      </w:r>
      <w:r w:rsidR="004C1026">
        <w:rPr>
          <w:rFonts w:ascii="Palatino Linotype" w:hAnsi="Palatino Linotype" w:cs="Arial"/>
        </w:rPr>
        <w:lastRenderedPageBreak/>
        <w:t xml:space="preserve">de Desarrollo Urbano al momento de remitir dicha información; circunstancias por las cuales es dable </w:t>
      </w:r>
      <w:r w:rsidR="004C1026">
        <w:rPr>
          <w:rFonts w:ascii="Palatino Linotype" w:hAnsi="Palatino Linotype" w:cs="Arial"/>
          <w:b/>
        </w:rPr>
        <w:t>ORDENAR</w:t>
      </w:r>
      <w:r w:rsidR="004C1026">
        <w:rPr>
          <w:rFonts w:ascii="Palatino Linotype" w:hAnsi="Palatino Linotype" w:cs="Arial"/>
        </w:rPr>
        <w:t xml:space="preserve"> de conformidad con lo establecido en el artículo 190 de la Ley de Transparencia y Acceso a la Información Pública del Estado de México y Municipios, dar vista al Titular de la Contraloría Interna y Órgano de Control y Vigilancia de este Instituto, a fin de que en el ámbito de sus atribuciones, determine lo conducente.</w:t>
      </w:r>
    </w:p>
    <w:p w:rsidR="004C1026" w:rsidRDefault="004C1026" w:rsidP="004C1026">
      <w:pPr>
        <w:spacing w:line="360" w:lineRule="auto"/>
        <w:jc w:val="both"/>
        <w:rPr>
          <w:rFonts w:ascii="Palatino Linotype" w:hAnsi="Palatino Linotype" w:cs="Arial"/>
        </w:rPr>
      </w:pPr>
    </w:p>
    <w:p w:rsidR="00A4242A" w:rsidRDefault="004C1026" w:rsidP="00A4242A">
      <w:pPr>
        <w:spacing w:line="360" w:lineRule="auto"/>
        <w:jc w:val="both"/>
        <w:rPr>
          <w:rFonts w:ascii="Palatino Linotype" w:hAnsi="Palatino Linotype"/>
          <w:bCs/>
        </w:rPr>
      </w:pPr>
      <w:r>
        <w:rPr>
          <w:rFonts w:ascii="Palatino Linotype" w:hAnsi="Palatino Linotype" w:cs="Arial"/>
        </w:rPr>
        <w:t xml:space="preserve">El rubro final del que trata la </w:t>
      </w:r>
      <w:r w:rsidR="00A4242A">
        <w:rPr>
          <w:rFonts w:ascii="Palatino Linotype" w:hAnsi="Palatino Linotype" w:cs="Arial"/>
        </w:rPr>
        <w:t xml:space="preserve">solicitud de mérito es el requerimiento al Cabildo de la destitución como consecuencia de la falta del certificado de competencia laboral del Director de Desarrollo Urbano del Municipio de Zinacantepec, </w:t>
      </w:r>
      <w:r w:rsidR="00A4242A">
        <w:rPr>
          <w:rFonts w:ascii="Palatino Linotype" w:hAnsi="Palatino Linotype"/>
          <w:bCs/>
        </w:rPr>
        <w:t xml:space="preserve">no constituye un derecho de acceso a la información pública, sino un derecho de petición, debido a que se tratan pedimentos realizados por el entonces solicitante y declaraciones que no se colman con la entrega de documentos, situación que conlleva a afirmar que se está ante la presencia del ejercicio del derecho enunciado. </w:t>
      </w:r>
    </w:p>
    <w:p w:rsidR="00A4242A" w:rsidRDefault="00A4242A" w:rsidP="00A4242A">
      <w:pPr>
        <w:spacing w:line="360" w:lineRule="auto"/>
        <w:jc w:val="both"/>
        <w:rPr>
          <w:rFonts w:ascii="Palatino Linotype" w:hAnsi="Palatino Linotype"/>
          <w:bCs/>
        </w:rPr>
      </w:pPr>
    </w:p>
    <w:p w:rsidR="00A4242A" w:rsidRDefault="00A4242A" w:rsidP="00A4242A">
      <w:pPr>
        <w:autoSpaceDE w:val="0"/>
        <w:autoSpaceDN w:val="0"/>
        <w:adjustRightInd w:val="0"/>
        <w:spacing w:line="360" w:lineRule="auto"/>
        <w:jc w:val="both"/>
        <w:rPr>
          <w:rFonts w:ascii="Palatino Linotype" w:hAnsi="Palatino Linotype" w:cs="Arial"/>
        </w:rPr>
      </w:pPr>
      <w:r>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rsidR="00A4242A" w:rsidRDefault="00A4242A" w:rsidP="00A4242A">
      <w:pPr>
        <w:autoSpaceDE w:val="0"/>
        <w:autoSpaceDN w:val="0"/>
        <w:adjustRightInd w:val="0"/>
        <w:spacing w:line="360" w:lineRule="auto"/>
        <w:jc w:val="both"/>
        <w:rPr>
          <w:rFonts w:ascii="Palatino Linotype" w:hAnsi="Palatino Linotype" w:cs="Arial"/>
        </w:rPr>
      </w:pPr>
    </w:p>
    <w:p w:rsidR="00A4242A" w:rsidRDefault="00A4242A" w:rsidP="00A4242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lo que respecta a la definición de Derecho de Petición, el Maestro Ignacio Burgoa Orihuela refiere: </w:t>
      </w:r>
    </w:p>
    <w:p w:rsidR="00A4242A" w:rsidRDefault="00A4242A" w:rsidP="00A4242A">
      <w:pPr>
        <w:tabs>
          <w:tab w:val="left" w:pos="9214"/>
        </w:tabs>
        <w:ind w:left="709" w:right="757"/>
        <w:jc w:val="both"/>
        <w:rPr>
          <w:rFonts w:ascii="Palatino Linotype" w:hAnsi="Palatino Linotype"/>
          <w:sz w:val="22"/>
          <w:lang w:eastAsia="es-MX"/>
        </w:rPr>
      </w:pPr>
      <w:r>
        <w:rPr>
          <w:rFonts w:ascii="Palatino Linotype" w:hAnsi="Palatino Linotype"/>
          <w:i/>
          <w:sz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Pr>
          <w:rFonts w:ascii="Palatino Linotype" w:hAnsi="Palatino Linotype"/>
          <w:sz w:val="22"/>
          <w:lang w:eastAsia="es-MX"/>
        </w:rPr>
        <w:t>Sic)</w:t>
      </w:r>
    </w:p>
    <w:p w:rsidR="00A4242A" w:rsidRDefault="00A4242A" w:rsidP="00A4242A">
      <w:pPr>
        <w:tabs>
          <w:tab w:val="left" w:pos="9214"/>
        </w:tabs>
        <w:spacing w:line="360" w:lineRule="auto"/>
        <w:jc w:val="both"/>
        <w:rPr>
          <w:rFonts w:ascii="Palatino Linotype" w:hAnsi="Palatino Linotype"/>
          <w:i/>
          <w:sz w:val="22"/>
          <w:lang w:eastAsia="es-MX"/>
        </w:rPr>
      </w:pPr>
    </w:p>
    <w:p w:rsidR="00A4242A" w:rsidRDefault="00A4242A" w:rsidP="00A4242A">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Por su parte, David Cienfuegos Salgado, concibe al derecho de petición como: </w:t>
      </w:r>
    </w:p>
    <w:p w:rsidR="00A4242A" w:rsidRDefault="00A4242A" w:rsidP="00A4242A">
      <w:pPr>
        <w:autoSpaceDE w:val="0"/>
        <w:autoSpaceDN w:val="0"/>
        <w:adjustRightInd w:val="0"/>
        <w:spacing w:line="360" w:lineRule="auto"/>
        <w:jc w:val="both"/>
        <w:rPr>
          <w:rFonts w:ascii="Palatino Linotype" w:hAnsi="Palatino Linotype" w:cs="Arial"/>
        </w:rPr>
      </w:pPr>
    </w:p>
    <w:p w:rsidR="00A4242A" w:rsidRDefault="00A4242A" w:rsidP="00A4242A">
      <w:pPr>
        <w:tabs>
          <w:tab w:val="left" w:pos="9214"/>
        </w:tabs>
        <w:spacing w:line="276" w:lineRule="auto"/>
        <w:ind w:left="709" w:right="757"/>
        <w:jc w:val="both"/>
        <w:rPr>
          <w:rFonts w:ascii="Palatino Linotype" w:hAnsi="Palatino Linotype"/>
          <w:sz w:val="22"/>
          <w:lang w:eastAsia="es-MX"/>
        </w:rPr>
      </w:pPr>
      <w:r>
        <w:rPr>
          <w:rFonts w:ascii="Palatino Linotype" w:hAnsi="Palatino Linotype"/>
          <w:i/>
          <w:sz w:val="22"/>
          <w:lang w:eastAsia="es-MX"/>
        </w:rPr>
        <w:t xml:space="preserve">“… el derecho de toda persona a ser escuchado por quienes ejercen el poder público...” </w:t>
      </w:r>
      <w:r>
        <w:rPr>
          <w:rFonts w:ascii="Palatino Linotype" w:hAnsi="Palatino Linotype"/>
          <w:sz w:val="22"/>
          <w:lang w:eastAsia="es-MX"/>
        </w:rPr>
        <w:t xml:space="preserve">(Sic) </w:t>
      </w:r>
    </w:p>
    <w:p w:rsidR="00A4242A" w:rsidRDefault="00A4242A" w:rsidP="00A4242A">
      <w:pPr>
        <w:tabs>
          <w:tab w:val="left" w:pos="9214"/>
        </w:tabs>
        <w:spacing w:line="360" w:lineRule="auto"/>
        <w:jc w:val="both"/>
        <w:rPr>
          <w:rFonts w:ascii="Palatino Linotype" w:hAnsi="Palatino Linotype"/>
          <w:i/>
          <w:lang w:eastAsia="es-MX"/>
        </w:rPr>
      </w:pPr>
    </w:p>
    <w:p w:rsidR="00A4242A" w:rsidRDefault="00A4242A" w:rsidP="009531D7">
      <w:pPr>
        <w:autoSpaceDE w:val="0"/>
        <w:autoSpaceDN w:val="0"/>
        <w:adjustRightInd w:val="0"/>
        <w:spacing w:line="360" w:lineRule="auto"/>
        <w:jc w:val="both"/>
        <w:rPr>
          <w:rFonts w:ascii="Palatino Linotype" w:hAnsi="Palatino Linotype" w:cs="Arial"/>
        </w:rPr>
      </w:pPr>
      <w:r>
        <w:rPr>
          <w:rFonts w:ascii="Palatino Linotype" w:hAnsi="Palatino Linotype" w:cs="Arial"/>
        </w:rPr>
        <w:t>Al respe</w:t>
      </w:r>
      <w:r w:rsidR="00B663BB">
        <w:rPr>
          <w:rFonts w:ascii="Palatino Linotype" w:hAnsi="Palatino Linotype" w:cs="Arial"/>
        </w:rPr>
        <w:tab/>
      </w:r>
      <w:proofErr w:type="spellStart"/>
      <w:r>
        <w:rPr>
          <w:rFonts w:ascii="Palatino Linotype" w:hAnsi="Palatino Linotype" w:cs="Arial"/>
        </w:rPr>
        <w:t>cto</w:t>
      </w:r>
      <w:proofErr w:type="spellEnd"/>
      <w:r>
        <w:rPr>
          <w:rFonts w:ascii="Palatino Linotype" w:hAnsi="Palatino Linotype" w:cs="Arial"/>
        </w:rPr>
        <w:t xml:space="preserve">, para diferenciar el derecho de petición del derecho de acceso a la información, resulta conducente señalar que José Guadalupe Robles, conceptualiza al derecho a la información como: </w:t>
      </w:r>
    </w:p>
    <w:p w:rsidR="00A4242A" w:rsidRDefault="00A4242A" w:rsidP="009531D7">
      <w:pPr>
        <w:autoSpaceDE w:val="0"/>
        <w:autoSpaceDN w:val="0"/>
        <w:adjustRightInd w:val="0"/>
        <w:spacing w:line="360" w:lineRule="auto"/>
        <w:jc w:val="both"/>
        <w:rPr>
          <w:rFonts w:ascii="Palatino Linotype" w:hAnsi="Palatino Linotype" w:cs="Arial"/>
        </w:rPr>
      </w:pPr>
    </w:p>
    <w:p w:rsidR="00A4242A" w:rsidRDefault="00A4242A" w:rsidP="009531D7">
      <w:pPr>
        <w:tabs>
          <w:tab w:val="left" w:pos="9214"/>
        </w:tabs>
        <w:ind w:left="709" w:right="757"/>
        <w:jc w:val="both"/>
        <w:rPr>
          <w:rFonts w:ascii="Palatino Linotype" w:hAnsi="Palatino Linotype"/>
          <w:i/>
          <w:sz w:val="22"/>
          <w:lang w:eastAsia="es-MX"/>
        </w:rPr>
      </w:pPr>
      <w:r>
        <w:rPr>
          <w:rFonts w:ascii="Palatino Linotype" w:hAnsi="Palatino Linotype"/>
          <w:i/>
          <w:sz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Pr>
          <w:rFonts w:ascii="Palatino Linotype" w:hAnsi="Palatino Linotype"/>
          <w:sz w:val="22"/>
          <w:lang w:eastAsia="es-MX"/>
        </w:rPr>
        <w:t>(Sic)</w:t>
      </w:r>
      <w:r>
        <w:rPr>
          <w:rFonts w:ascii="Palatino Linotype" w:hAnsi="Palatino Linotype"/>
          <w:i/>
          <w:sz w:val="22"/>
          <w:lang w:eastAsia="es-MX"/>
        </w:rPr>
        <w:t xml:space="preserve"> </w:t>
      </w:r>
    </w:p>
    <w:p w:rsidR="00A4242A" w:rsidRDefault="00A4242A" w:rsidP="009531D7">
      <w:pPr>
        <w:tabs>
          <w:tab w:val="left" w:pos="9214"/>
        </w:tabs>
        <w:spacing w:line="360" w:lineRule="auto"/>
        <w:jc w:val="both"/>
        <w:rPr>
          <w:rFonts w:ascii="Palatino Linotype" w:hAnsi="Palatino Linotype"/>
          <w:i/>
          <w:lang w:eastAsia="es-MX"/>
        </w:rPr>
      </w:pPr>
    </w:p>
    <w:p w:rsidR="00A4242A" w:rsidRDefault="00A4242A" w:rsidP="009531D7">
      <w:pPr>
        <w:autoSpaceDE w:val="0"/>
        <w:autoSpaceDN w:val="0"/>
        <w:adjustRightInd w:val="0"/>
        <w:spacing w:line="360" w:lineRule="auto"/>
        <w:jc w:val="both"/>
        <w:rPr>
          <w:rFonts w:ascii="Palatino Linotype" w:hAnsi="Palatino Linotype"/>
        </w:rPr>
      </w:pPr>
      <w:r>
        <w:rPr>
          <w:rFonts w:ascii="Palatino Linotype" w:hAnsi="Palatino Linotype" w:cs="Arial"/>
        </w:rPr>
        <w:t xml:space="preserve">Ahora bien, el derecho </w:t>
      </w:r>
      <w:r>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A4242A" w:rsidRDefault="00A4242A" w:rsidP="00A4242A">
      <w:pPr>
        <w:autoSpaceDE w:val="0"/>
        <w:autoSpaceDN w:val="0"/>
        <w:adjustRightInd w:val="0"/>
        <w:spacing w:line="360" w:lineRule="auto"/>
        <w:jc w:val="both"/>
        <w:rPr>
          <w:rFonts w:ascii="Palatino Linotype" w:hAnsi="Palatino Linotype"/>
        </w:rPr>
      </w:pPr>
    </w:p>
    <w:p w:rsidR="00A4242A" w:rsidRDefault="00A4242A" w:rsidP="00A4242A">
      <w:pPr>
        <w:ind w:left="709" w:right="757"/>
        <w:jc w:val="both"/>
        <w:rPr>
          <w:rFonts w:ascii="Palatino Linotype" w:hAnsi="Palatino Linotype"/>
          <w:i/>
          <w:sz w:val="22"/>
        </w:rPr>
      </w:pPr>
      <w:r>
        <w:rPr>
          <w:rFonts w:ascii="Palatino Linotype" w:hAnsi="Palatino Linotype"/>
          <w:sz w:val="22"/>
        </w:rPr>
        <w:t>“</w:t>
      </w:r>
      <w:r>
        <w:rPr>
          <w:rFonts w:ascii="Palatino Linotype" w:hAnsi="Palatino Linotype"/>
          <w:b/>
          <w:i/>
          <w:sz w:val="22"/>
        </w:rPr>
        <w:t>Artículo 4.</w:t>
      </w:r>
      <w:r>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4242A" w:rsidRDefault="00A4242A" w:rsidP="00A4242A">
      <w:pPr>
        <w:ind w:left="709" w:right="757"/>
        <w:jc w:val="both"/>
        <w:rPr>
          <w:rFonts w:ascii="Palatino Linotype" w:hAnsi="Palatino Linotype"/>
          <w:i/>
          <w:sz w:val="22"/>
        </w:rPr>
      </w:pPr>
    </w:p>
    <w:p w:rsidR="00A4242A" w:rsidRDefault="00A4242A" w:rsidP="00A4242A">
      <w:pPr>
        <w:ind w:left="709" w:right="757"/>
        <w:jc w:val="both"/>
        <w:rPr>
          <w:rFonts w:ascii="Palatino Linotype" w:hAnsi="Palatino Linotype"/>
          <w:i/>
          <w:sz w:val="22"/>
        </w:rPr>
      </w:pPr>
      <w:r>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Pr>
          <w:rFonts w:ascii="Palatino Linotype" w:hAnsi="Palatino Linotype" w:cs="Arial"/>
          <w:i/>
          <w:color w:val="000000"/>
          <w:sz w:val="22"/>
        </w:rPr>
        <w:t>mexicano</w:t>
      </w:r>
      <w:r>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4242A" w:rsidRDefault="00A4242A" w:rsidP="00A4242A">
      <w:pPr>
        <w:ind w:left="709" w:right="757"/>
        <w:jc w:val="both"/>
        <w:rPr>
          <w:rFonts w:ascii="Palatino Linotype" w:hAnsi="Palatino Linotype"/>
          <w:i/>
          <w:sz w:val="22"/>
        </w:rPr>
      </w:pPr>
    </w:p>
    <w:p w:rsidR="00A4242A" w:rsidRDefault="00A4242A" w:rsidP="00A4242A">
      <w:pPr>
        <w:ind w:left="709" w:right="757"/>
        <w:jc w:val="both"/>
        <w:rPr>
          <w:rFonts w:ascii="Palatino Linotype" w:hAnsi="Palatino Linotype"/>
          <w:i/>
          <w:sz w:val="22"/>
        </w:rPr>
      </w:pPr>
      <w:r>
        <w:rPr>
          <w:rFonts w:ascii="Palatino Linotype" w:hAnsi="Palatino Linotype"/>
          <w:i/>
          <w:sz w:val="22"/>
        </w:rPr>
        <w:t>Los sujetos obligados deben poner en práctica, políticas y programas de acceso a la información</w:t>
      </w:r>
      <w:r>
        <w:rPr>
          <w:sz w:val="22"/>
        </w:rPr>
        <w:t xml:space="preserve"> </w:t>
      </w:r>
      <w:r>
        <w:rPr>
          <w:rFonts w:ascii="Palatino Linotype" w:hAnsi="Palatino Linotype"/>
          <w:i/>
          <w:sz w:val="22"/>
        </w:rPr>
        <w:t>que se apeguen a criterios de publicidad, veracidad, oportunidad, precisión y suficiencia en beneficio de los solicitantes.”</w:t>
      </w:r>
    </w:p>
    <w:p w:rsidR="00A4242A" w:rsidRDefault="00A4242A" w:rsidP="00A4242A">
      <w:pPr>
        <w:spacing w:line="360" w:lineRule="auto"/>
        <w:jc w:val="both"/>
        <w:rPr>
          <w:rFonts w:ascii="Palatino Linotype" w:hAnsi="Palatino Linotype"/>
          <w:i/>
        </w:rPr>
      </w:pPr>
    </w:p>
    <w:p w:rsidR="00A4242A" w:rsidRDefault="00A4242A" w:rsidP="00A4242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A4242A" w:rsidRDefault="00A4242A" w:rsidP="00A4242A">
      <w:pPr>
        <w:autoSpaceDE w:val="0"/>
        <w:autoSpaceDN w:val="0"/>
        <w:adjustRightInd w:val="0"/>
        <w:spacing w:line="360" w:lineRule="auto"/>
        <w:jc w:val="both"/>
        <w:rPr>
          <w:rFonts w:ascii="Palatino Linotype" w:hAnsi="Palatino Linotype" w:cs="Arial"/>
        </w:rPr>
      </w:pPr>
    </w:p>
    <w:p w:rsidR="00A4242A" w:rsidRDefault="00A4242A" w:rsidP="00A4242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rsidR="008511F2" w:rsidRDefault="008511F2" w:rsidP="00A4242A">
      <w:pPr>
        <w:autoSpaceDE w:val="0"/>
        <w:autoSpaceDN w:val="0"/>
        <w:adjustRightInd w:val="0"/>
        <w:spacing w:line="360" w:lineRule="auto"/>
        <w:jc w:val="both"/>
        <w:rPr>
          <w:rFonts w:ascii="Palatino Linotype" w:hAnsi="Palatino Linotype" w:cs="Arial"/>
        </w:rPr>
      </w:pPr>
    </w:p>
    <w:p w:rsidR="00A4242A" w:rsidRDefault="00A4242A" w:rsidP="00A4242A">
      <w:pPr>
        <w:autoSpaceDE w:val="0"/>
        <w:autoSpaceDN w:val="0"/>
        <w:adjustRightInd w:val="0"/>
        <w:spacing w:line="360" w:lineRule="auto"/>
        <w:jc w:val="both"/>
        <w:rPr>
          <w:rFonts w:ascii="Palatino Linotype" w:hAnsi="Palatino Linotype" w:cs="Arial"/>
        </w:rPr>
      </w:pPr>
      <w:r>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rsidR="00A4242A" w:rsidRDefault="00A4242A" w:rsidP="00A4242A">
      <w:pPr>
        <w:autoSpaceDE w:val="0"/>
        <w:autoSpaceDN w:val="0"/>
        <w:adjustRightInd w:val="0"/>
        <w:spacing w:line="360" w:lineRule="auto"/>
        <w:jc w:val="both"/>
        <w:rPr>
          <w:rFonts w:ascii="Palatino Linotype" w:hAnsi="Palatino Linotype" w:cs="Arial"/>
        </w:rPr>
      </w:pPr>
      <w:r>
        <w:rPr>
          <w:rFonts w:ascii="Palatino Linotype" w:hAnsi="Palatino Linotype" w:cs="Arial"/>
        </w:rPr>
        <w:t>Lo anterior, tiene sustento en los artículos ya citados 3 fracciones XI y XXII; 4; 11, 12 y 41 de la Ley de Transparencia y Acceso a la Información Pública del Estado de México y Municipios:</w:t>
      </w:r>
    </w:p>
    <w:p w:rsidR="00A4242A" w:rsidRDefault="00A4242A" w:rsidP="00A4242A">
      <w:pPr>
        <w:autoSpaceDE w:val="0"/>
        <w:autoSpaceDN w:val="0"/>
        <w:adjustRightInd w:val="0"/>
        <w:spacing w:line="360" w:lineRule="auto"/>
        <w:jc w:val="both"/>
        <w:rPr>
          <w:rFonts w:ascii="Palatino Linotype" w:hAnsi="Palatino Linotype" w:cs="Arial"/>
        </w:rPr>
      </w:pPr>
    </w:p>
    <w:p w:rsidR="00A4242A" w:rsidRDefault="00A4242A" w:rsidP="00A4242A">
      <w:pPr>
        <w:ind w:left="709" w:right="757"/>
        <w:jc w:val="both"/>
        <w:rPr>
          <w:rFonts w:ascii="Palatino Linotype" w:hAnsi="Palatino Linotype" w:cs="Arial"/>
          <w:bCs/>
          <w:i/>
          <w:sz w:val="22"/>
        </w:rPr>
      </w:pPr>
      <w:r>
        <w:rPr>
          <w:rFonts w:ascii="Palatino Linotype" w:hAnsi="Palatino Linotype" w:cs="Arial"/>
          <w:b/>
          <w:bCs/>
          <w:i/>
          <w:sz w:val="22"/>
        </w:rPr>
        <w:t xml:space="preserve">“Artículo 3. </w:t>
      </w:r>
      <w:r>
        <w:rPr>
          <w:rFonts w:ascii="Palatino Linotype" w:hAnsi="Palatino Linotype" w:cs="Arial"/>
          <w:b/>
          <w:bCs/>
          <w:i/>
          <w:sz w:val="22"/>
          <w:u w:val="single"/>
        </w:rPr>
        <w:t xml:space="preserve">Para los efectos </w:t>
      </w:r>
      <w:r>
        <w:rPr>
          <w:rFonts w:ascii="Palatino Linotype" w:hAnsi="Palatino Linotype" w:cs="Arial"/>
          <w:b/>
          <w:i/>
          <w:sz w:val="22"/>
          <w:u w:val="single"/>
        </w:rPr>
        <w:t>de</w:t>
      </w:r>
      <w:r>
        <w:rPr>
          <w:rFonts w:ascii="Palatino Linotype" w:hAnsi="Palatino Linotype" w:cs="Arial"/>
          <w:b/>
          <w:bCs/>
          <w:i/>
          <w:sz w:val="22"/>
          <w:u w:val="single"/>
        </w:rPr>
        <w:t xml:space="preserve"> la presente Ley se entenderá por</w:t>
      </w:r>
      <w:r>
        <w:rPr>
          <w:rFonts w:ascii="Palatino Linotype" w:hAnsi="Palatino Linotype" w:cs="Arial"/>
          <w:b/>
          <w:bCs/>
          <w:i/>
          <w:sz w:val="22"/>
        </w:rPr>
        <w:t xml:space="preserve">: </w:t>
      </w:r>
      <w:r>
        <w:rPr>
          <w:rFonts w:ascii="Palatino Linotype" w:hAnsi="Palatino Linotype" w:cs="Arial"/>
          <w:bCs/>
          <w:i/>
          <w:sz w:val="22"/>
        </w:rPr>
        <w:t>…</w:t>
      </w:r>
    </w:p>
    <w:p w:rsidR="00A4242A" w:rsidRDefault="00A4242A" w:rsidP="00A4242A">
      <w:pPr>
        <w:ind w:left="709" w:right="757"/>
        <w:jc w:val="both"/>
        <w:rPr>
          <w:rFonts w:ascii="Palatino Linotype" w:hAnsi="Palatino Linotype" w:cs="Arial"/>
          <w:bCs/>
          <w:i/>
          <w:sz w:val="22"/>
        </w:rPr>
      </w:pPr>
      <w:r>
        <w:rPr>
          <w:rFonts w:ascii="Palatino Linotype" w:hAnsi="Palatino Linotype" w:cs="Arial"/>
          <w:bCs/>
          <w:i/>
          <w:sz w:val="22"/>
        </w:rPr>
        <w:t>…</w:t>
      </w:r>
    </w:p>
    <w:p w:rsidR="00A4242A" w:rsidRDefault="00A4242A" w:rsidP="00A4242A">
      <w:pPr>
        <w:ind w:left="709" w:right="757"/>
        <w:jc w:val="both"/>
        <w:rPr>
          <w:rFonts w:ascii="Palatino Linotype" w:hAnsi="Palatino Linotype" w:cs="Arial"/>
          <w:bCs/>
          <w:i/>
          <w:sz w:val="22"/>
        </w:rPr>
      </w:pPr>
      <w:r>
        <w:rPr>
          <w:rFonts w:ascii="Palatino Linotype" w:hAnsi="Palatino Linotype" w:cs="Arial"/>
          <w:b/>
          <w:bCs/>
          <w:i/>
          <w:sz w:val="22"/>
        </w:rPr>
        <w:t>XI. Documento:</w:t>
      </w:r>
      <w:r>
        <w:rPr>
          <w:rFonts w:ascii="Palatino Linotype" w:hAnsi="Palatino Linotype" w:cs="Arial"/>
          <w:bCs/>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Pr>
          <w:rFonts w:ascii="Palatino Linotype" w:hAnsi="Palatino Linotype" w:cs="Arial"/>
          <w:i/>
          <w:color w:val="000000"/>
          <w:sz w:val="22"/>
        </w:rPr>
        <w:t>servidores</w:t>
      </w:r>
      <w:r>
        <w:rPr>
          <w:rFonts w:ascii="Palatino Linotype" w:hAnsi="Palatino Linotype" w:cs="Arial"/>
          <w:bCs/>
          <w:i/>
          <w:sz w:val="22"/>
        </w:rPr>
        <w:t xml:space="preserve"> públicos e integrantes, sin importar su fuente o fecha de elaboración. Los documentos podrán estar en cualquier medio, sea escrito, impreso, sonoro, visual, electrónico, informático u holográfico; </w:t>
      </w:r>
    </w:p>
    <w:p w:rsidR="00A4242A" w:rsidRDefault="00A4242A" w:rsidP="00A4242A">
      <w:pPr>
        <w:ind w:left="709" w:right="757"/>
        <w:jc w:val="both"/>
        <w:rPr>
          <w:rFonts w:ascii="Palatino Linotype" w:hAnsi="Palatino Linotype" w:cs="Arial"/>
          <w:bCs/>
          <w:i/>
          <w:sz w:val="22"/>
        </w:rPr>
      </w:pPr>
    </w:p>
    <w:p w:rsidR="00A4242A" w:rsidRDefault="00A4242A" w:rsidP="00A4242A">
      <w:pPr>
        <w:ind w:left="709" w:right="757"/>
        <w:jc w:val="both"/>
        <w:rPr>
          <w:rFonts w:ascii="Palatino Linotype" w:hAnsi="Palatino Linotype" w:cs="Arial"/>
          <w:bCs/>
          <w:i/>
          <w:sz w:val="22"/>
        </w:rPr>
      </w:pPr>
      <w:r>
        <w:rPr>
          <w:rFonts w:ascii="Palatino Linotype" w:hAnsi="Palatino Linotype" w:cs="Arial"/>
          <w:b/>
          <w:bCs/>
          <w:i/>
          <w:sz w:val="22"/>
        </w:rPr>
        <w:t>XII. Documento electrónico</w:t>
      </w:r>
      <w:r>
        <w:rPr>
          <w:rFonts w:ascii="Palatino Linotype" w:hAnsi="Palatino Linotype" w:cs="Arial"/>
          <w:bCs/>
          <w:i/>
          <w:sz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A4242A" w:rsidRDefault="00A4242A" w:rsidP="00A4242A">
      <w:pPr>
        <w:ind w:left="709" w:right="757"/>
        <w:jc w:val="both"/>
        <w:rPr>
          <w:rFonts w:ascii="Palatino Linotype" w:hAnsi="Palatino Linotype" w:cs="Arial"/>
          <w:bCs/>
          <w:i/>
          <w:sz w:val="22"/>
        </w:rPr>
      </w:pPr>
    </w:p>
    <w:p w:rsidR="00A4242A" w:rsidRDefault="00A4242A" w:rsidP="00A4242A">
      <w:pPr>
        <w:ind w:left="709" w:right="757"/>
        <w:jc w:val="both"/>
        <w:rPr>
          <w:rFonts w:ascii="Palatino Linotype" w:hAnsi="Palatino Linotype" w:cs="Arial"/>
          <w:bCs/>
          <w:i/>
          <w:sz w:val="22"/>
        </w:rPr>
      </w:pPr>
      <w:r>
        <w:rPr>
          <w:rFonts w:ascii="Palatino Linotype" w:hAnsi="Palatino Linotype" w:cs="Arial"/>
          <w:b/>
          <w:bCs/>
          <w:i/>
          <w:sz w:val="22"/>
        </w:rPr>
        <w:t>Artículo 4.</w:t>
      </w:r>
      <w:r>
        <w:rPr>
          <w:rFonts w:ascii="Palatino Linotype" w:hAnsi="Palatino Linotype" w:cs="Arial"/>
          <w:bCs/>
          <w:i/>
          <w:sz w:val="22"/>
        </w:rPr>
        <w:t xml:space="preserve"> </w:t>
      </w:r>
      <w:r>
        <w:rPr>
          <w:rFonts w:ascii="Palatino Linotype" w:hAnsi="Palatino Linotype" w:cs="Arial"/>
          <w:b/>
          <w:bCs/>
          <w:i/>
          <w:sz w:val="22"/>
          <w:u w:val="single"/>
        </w:rPr>
        <w:t>El derecho humano de acceso a la información pública es la prerrogativa de las personas para buscar, difundir, investigar, recabar, recibir y solicitar información pública</w:t>
      </w:r>
      <w:r>
        <w:rPr>
          <w:rFonts w:ascii="Palatino Linotype" w:hAnsi="Palatino Linotype" w:cs="Arial"/>
          <w:bCs/>
          <w:i/>
          <w:sz w:val="22"/>
        </w:rPr>
        <w:t xml:space="preserve">, sin necesidad de acreditar personalidad ni interés jurídico. </w:t>
      </w:r>
    </w:p>
    <w:p w:rsidR="00A4242A" w:rsidRDefault="00A4242A" w:rsidP="00A4242A">
      <w:pPr>
        <w:ind w:left="709" w:right="757"/>
        <w:jc w:val="both"/>
        <w:rPr>
          <w:rFonts w:ascii="Palatino Linotype" w:hAnsi="Palatino Linotype" w:cs="Arial"/>
          <w:bCs/>
          <w:i/>
          <w:sz w:val="22"/>
        </w:rPr>
      </w:pPr>
    </w:p>
    <w:p w:rsidR="00A4242A" w:rsidRDefault="00A4242A" w:rsidP="00A4242A">
      <w:pPr>
        <w:ind w:left="709" w:right="757"/>
        <w:jc w:val="both"/>
        <w:rPr>
          <w:rFonts w:ascii="Palatino Linotype" w:hAnsi="Palatino Linotype" w:cs="Arial"/>
          <w:bCs/>
          <w:i/>
          <w:sz w:val="22"/>
        </w:rPr>
      </w:pPr>
      <w:r>
        <w:rPr>
          <w:rFonts w:ascii="Palatino Linotype" w:hAnsi="Palatino Linotype" w:cs="Arial"/>
          <w:bCs/>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Pr>
          <w:rFonts w:ascii="Palatino Linotype" w:hAnsi="Palatino Linotype" w:cs="Arial"/>
          <w:i/>
          <w:color w:val="000000"/>
          <w:sz w:val="22"/>
        </w:rPr>
        <w:t>información</w:t>
      </w:r>
      <w:r>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A4242A" w:rsidRDefault="00A4242A" w:rsidP="00A4242A">
      <w:pPr>
        <w:ind w:left="709" w:right="757"/>
        <w:jc w:val="both"/>
        <w:rPr>
          <w:rFonts w:ascii="Palatino Linotype" w:hAnsi="Palatino Linotype" w:cs="Arial"/>
          <w:bCs/>
          <w:i/>
          <w:sz w:val="22"/>
        </w:rPr>
      </w:pPr>
    </w:p>
    <w:p w:rsidR="00A4242A" w:rsidRDefault="00A4242A" w:rsidP="00A4242A">
      <w:pPr>
        <w:ind w:left="709" w:right="757"/>
        <w:jc w:val="both"/>
        <w:rPr>
          <w:rFonts w:ascii="Palatino Linotype" w:hAnsi="Palatino Linotype" w:cs="Arial"/>
          <w:bCs/>
          <w:i/>
          <w:sz w:val="22"/>
        </w:rPr>
      </w:pPr>
      <w:r>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A4242A" w:rsidRDefault="00A4242A" w:rsidP="00A4242A">
      <w:pPr>
        <w:ind w:left="709" w:right="757"/>
        <w:jc w:val="both"/>
        <w:rPr>
          <w:rFonts w:ascii="Palatino Linotype" w:hAnsi="Palatino Linotype" w:cs="Arial"/>
          <w:bCs/>
          <w:i/>
          <w:sz w:val="22"/>
        </w:rPr>
      </w:pPr>
    </w:p>
    <w:p w:rsidR="00A4242A" w:rsidRDefault="00A4242A" w:rsidP="00A4242A">
      <w:pPr>
        <w:ind w:left="709" w:right="757"/>
        <w:jc w:val="both"/>
        <w:rPr>
          <w:rFonts w:ascii="Palatino Linotype" w:hAnsi="Palatino Linotype" w:cs="Arial"/>
          <w:bCs/>
          <w:i/>
          <w:sz w:val="22"/>
        </w:rPr>
      </w:pPr>
      <w:r>
        <w:rPr>
          <w:rFonts w:ascii="Palatino Linotype" w:hAnsi="Palatino Linotype" w:cs="Arial"/>
          <w:b/>
          <w:bCs/>
          <w:i/>
          <w:sz w:val="22"/>
        </w:rPr>
        <w:t>Artículo 11.-</w:t>
      </w:r>
      <w:r>
        <w:rPr>
          <w:rFonts w:ascii="Palatino Linotype" w:hAnsi="Palatino Linotype" w:cs="Arial"/>
          <w:bCs/>
          <w:i/>
          <w:sz w:val="22"/>
        </w:rPr>
        <w:t xml:space="preserve"> </w:t>
      </w:r>
      <w:r>
        <w:rPr>
          <w:rFonts w:ascii="Palatino Linotype" w:hAnsi="Palatino Linotype" w:cs="Arial"/>
          <w:b/>
          <w:bCs/>
          <w:i/>
          <w:sz w:val="22"/>
          <w:u w:val="single"/>
        </w:rPr>
        <w:t>Los Sujetos Obligados sólo proporcionarán la información que generen en el ejercicio de sus atribuciones</w:t>
      </w:r>
      <w:r>
        <w:rPr>
          <w:rFonts w:ascii="Palatino Linotype" w:hAnsi="Palatino Linotype" w:cs="Arial"/>
          <w:bCs/>
          <w:i/>
          <w:sz w:val="22"/>
        </w:rPr>
        <w:t>.</w:t>
      </w:r>
    </w:p>
    <w:p w:rsidR="00A4242A" w:rsidRDefault="00A4242A" w:rsidP="00A4242A">
      <w:pPr>
        <w:ind w:left="709" w:right="757"/>
        <w:jc w:val="both"/>
        <w:rPr>
          <w:rFonts w:ascii="Palatino Linotype" w:hAnsi="Palatino Linotype" w:cs="Arial"/>
          <w:bCs/>
          <w:i/>
          <w:sz w:val="22"/>
        </w:rPr>
      </w:pPr>
    </w:p>
    <w:p w:rsidR="00A4242A" w:rsidRDefault="00A4242A" w:rsidP="00A4242A">
      <w:pPr>
        <w:ind w:left="709" w:right="757"/>
        <w:jc w:val="both"/>
        <w:rPr>
          <w:rFonts w:ascii="Palatino Linotype" w:hAnsi="Palatino Linotype" w:cs="Arial"/>
          <w:bCs/>
          <w:i/>
          <w:sz w:val="22"/>
        </w:rPr>
      </w:pPr>
      <w:r>
        <w:rPr>
          <w:rFonts w:ascii="Palatino Linotype" w:hAnsi="Palatino Linotype" w:cs="Arial"/>
          <w:b/>
          <w:bCs/>
          <w:i/>
          <w:sz w:val="22"/>
        </w:rPr>
        <w:lastRenderedPageBreak/>
        <w:t>Artículo 12.</w:t>
      </w:r>
      <w:r>
        <w:rPr>
          <w:rFonts w:ascii="Palatino Linotype" w:hAnsi="Palatino Linotype" w:cs="Arial"/>
          <w:bCs/>
          <w:i/>
          <w:sz w:val="22"/>
        </w:rPr>
        <w:t xml:space="preserve"> Quienes generen, recopilen, administren, manejen, procesen, archiven o conserven información pública</w:t>
      </w:r>
      <w:r>
        <w:rPr>
          <w:rFonts w:ascii="Palatino Linotype" w:hAnsi="Palatino Linotype" w:cs="Arial"/>
          <w:b/>
          <w:bCs/>
          <w:i/>
          <w:sz w:val="22"/>
        </w:rPr>
        <w:t xml:space="preserve"> </w:t>
      </w:r>
      <w:r>
        <w:rPr>
          <w:rFonts w:ascii="Palatino Linotype" w:hAnsi="Palatino Linotype" w:cs="Arial"/>
          <w:bCs/>
          <w:i/>
          <w:sz w:val="22"/>
        </w:rPr>
        <w:t xml:space="preserve">serán responsables de la misma en los términos de las disposiciones jurídicas </w:t>
      </w:r>
      <w:r>
        <w:rPr>
          <w:rFonts w:ascii="Palatino Linotype" w:hAnsi="Palatino Linotype" w:cs="Arial"/>
          <w:i/>
          <w:color w:val="000000"/>
          <w:sz w:val="22"/>
        </w:rPr>
        <w:t>aplicables</w:t>
      </w:r>
      <w:r>
        <w:rPr>
          <w:rFonts w:ascii="Palatino Linotype" w:hAnsi="Palatino Linotype" w:cs="Arial"/>
          <w:bCs/>
          <w:i/>
          <w:sz w:val="22"/>
        </w:rPr>
        <w:t xml:space="preserve">. </w:t>
      </w:r>
    </w:p>
    <w:p w:rsidR="00A4242A" w:rsidRDefault="00A4242A" w:rsidP="00A4242A">
      <w:pPr>
        <w:ind w:left="709" w:right="757"/>
        <w:jc w:val="both"/>
        <w:rPr>
          <w:rFonts w:ascii="Palatino Linotype" w:hAnsi="Palatino Linotype" w:cs="Arial"/>
          <w:bCs/>
          <w:i/>
          <w:sz w:val="22"/>
        </w:rPr>
      </w:pPr>
    </w:p>
    <w:p w:rsidR="00A4242A" w:rsidRDefault="00A4242A" w:rsidP="00A4242A">
      <w:pPr>
        <w:ind w:left="709" w:right="757"/>
        <w:jc w:val="both"/>
        <w:rPr>
          <w:rFonts w:ascii="Palatino Linotype" w:hAnsi="Palatino Linotype" w:cs="Arial"/>
          <w:bCs/>
          <w:i/>
          <w:sz w:val="22"/>
        </w:rPr>
      </w:pPr>
      <w:r>
        <w:rPr>
          <w:rFonts w:ascii="Palatino Linotype" w:hAnsi="Palatino Linotype" w:cs="Arial"/>
          <w:b/>
          <w:bCs/>
          <w:i/>
          <w:sz w:val="22"/>
          <w:u w:val="single"/>
        </w:rPr>
        <w:t>Los sujetos obligados sólo proporcionarán la información pública que se les requiera y que obre en sus archivos</w:t>
      </w:r>
      <w:r>
        <w:rPr>
          <w:rFonts w:ascii="Palatino Linotype" w:hAnsi="Palatino Linotype" w:cs="Arial"/>
          <w:bCs/>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4242A" w:rsidRDefault="00A4242A" w:rsidP="00A4242A">
      <w:pPr>
        <w:ind w:left="709" w:right="757"/>
        <w:jc w:val="both"/>
        <w:rPr>
          <w:rFonts w:ascii="Palatino Linotype" w:hAnsi="Palatino Linotype" w:cs="Arial"/>
          <w:bCs/>
          <w:i/>
          <w:sz w:val="22"/>
        </w:rPr>
      </w:pPr>
    </w:p>
    <w:p w:rsidR="00A4242A" w:rsidRDefault="00A4242A" w:rsidP="00A4242A">
      <w:pPr>
        <w:ind w:left="709" w:right="757"/>
        <w:jc w:val="both"/>
        <w:rPr>
          <w:rFonts w:ascii="Palatino Linotype" w:hAnsi="Palatino Linotype" w:cs="Arial"/>
          <w:bCs/>
          <w:i/>
          <w:sz w:val="22"/>
        </w:rPr>
      </w:pPr>
      <w:r>
        <w:rPr>
          <w:rFonts w:ascii="Palatino Linotype" w:hAnsi="Palatino Linotype" w:cs="Arial"/>
          <w:b/>
          <w:bCs/>
          <w:i/>
          <w:sz w:val="22"/>
        </w:rPr>
        <w:t>Artículo 41.</w:t>
      </w:r>
      <w:r>
        <w:rPr>
          <w:rFonts w:ascii="Palatino Linotype" w:hAnsi="Palatino Linotype" w:cs="Arial"/>
          <w:bCs/>
          <w:i/>
          <w:sz w:val="22"/>
        </w:rPr>
        <w:t xml:space="preserve"> El Instituto promoverá la publicación de la información en datos abiertos y accesibles</w:t>
      </w:r>
    </w:p>
    <w:p w:rsidR="00A4242A" w:rsidRDefault="00A4242A" w:rsidP="00A4242A">
      <w:pPr>
        <w:ind w:left="709" w:right="757"/>
        <w:jc w:val="both"/>
        <w:rPr>
          <w:rFonts w:ascii="Palatino Linotype" w:hAnsi="Palatino Linotype" w:cs="Arial"/>
          <w:bCs/>
          <w:i/>
          <w:sz w:val="22"/>
        </w:rPr>
      </w:pPr>
    </w:p>
    <w:p w:rsidR="00A4242A" w:rsidRDefault="00A4242A" w:rsidP="00A4242A">
      <w:pPr>
        <w:ind w:left="709" w:right="757"/>
        <w:jc w:val="both"/>
        <w:rPr>
          <w:rFonts w:ascii="Palatino Linotype" w:hAnsi="Palatino Linotype" w:cs="Arial"/>
          <w:color w:val="000000"/>
          <w:sz w:val="22"/>
        </w:rPr>
      </w:pPr>
      <w:r>
        <w:rPr>
          <w:rFonts w:ascii="Palatino Linotype" w:hAnsi="Palatino Linotype" w:cs="Arial"/>
          <w:color w:val="000000"/>
          <w:sz w:val="22"/>
        </w:rPr>
        <w:t>(Énfasis añadido)</w:t>
      </w:r>
    </w:p>
    <w:p w:rsidR="00A4242A" w:rsidRDefault="00A4242A" w:rsidP="00A4242A">
      <w:pPr>
        <w:spacing w:line="360" w:lineRule="auto"/>
        <w:jc w:val="both"/>
        <w:rPr>
          <w:rFonts w:ascii="Palatino Linotype" w:hAnsi="Palatino Linotype" w:cs="Arial"/>
          <w:color w:val="000000"/>
        </w:rPr>
      </w:pPr>
    </w:p>
    <w:p w:rsidR="00A4242A" w:rsidRDefault="00A4242A" w:rsidP="00A4242A">
      <w:pPr>
        <w:autoSpaceDE w:val="0"/>
        <w:autoSpaceDN w:val="0"/>
        <w:adjustRightInd w:val="0"/>
        <w:spacing w:line="360" w:lineRule="auto"/>
        <w:jc w:val="both"/>
        <w:rPr>
          <w:rFonts w:ascii="Palatino Linotype" w:hAnsi="Palatino Linotype" w:cs="Arial"/>
        </w:rPr>
      </w:pPr>
      <w:r>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A4242A" w:rsidRDefault="00A4242A" w:rsidP="00A4242A">
      <w:pPr>
        <w:autoSpaceDE w:val="0"/>
        <w:autoSpaceDN w:val="0"/>
        <w:adjustRightInd w:val="0"/>
        <w:spacing w:line="360" w:lineRule="auto"/>
        <w:jc w:val="both"/>
        <w:rPr>
          <w:rFonts w:ascii="Palatino Linotype" w:hAnsi="Palatino Linotype" w:cs="Arial"/>
        </w:rPr>
      </w:pPr>
    </w:p>
    <w:p w:rsidR="00A4242A" w:rsidRDefault="00852EAA" w:rsidP="00A4242A">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val="es-ES"/>
        </w:rPr>
        <mc:AlternateContent>
          <mc:Choice Requires="wps">
            <w:drawing>
              <wp:anchor distT="0" distB="0" distL="114300" distR="114300" simplePos="0" relativeHeight="251671552" behindDoc="0" locked="0" layoutInCell="1" allowOverlap="1">
                <wp:simplePos x="0" y="0"/>
                <wp:positionH relativeFrom="column">
                  <wp:posOffset>-22861</wp:posOffset>
                </wp:positionH>
                <wp:positionV relativeFrom="paragraph">
                  <wp:posOffset>2382520</wp:posOffset>
                </wp:positionV>
                <wp:extent cx="5724525" cy="619125"/>
                <wp:effectExtent l="0" t="0" r="28575" b="28575"/>
                <wp:wrapNone/>
                <wp:docPr id="16" name="Conector recto 16"/>
                <wp:cNvGraphicFramePr/>
                <a:graphic xmlns:a="http://schemas.openxmlformats.org/drawingml/2006/main">
                  <a:graphicData uri="http://schemas.microsoft.com/office/word/2010/wordprocessingShape">
                    <wps:wsp>
                      <wps:cNvCnPr/>
                      <wps:spPr>
                        <a:xfrm>
                          <a:off x="0" y="0"/>
                          <a:ext cx="5724525" cy="619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3A9517" id="Conector recto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8pt,187.6pt" to="448.95pt,2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ywuAEAAMYDAAAOAAAAZHJzL2Uyb0RvYy54bWysU9uO0zAQfUfiHyy/0yTVtkDUdB+6ghcE&#10;FZcP8DrjxpJvGpsm/XvGTptFgIRA++LbzJmZc2a8u5+sYWfAqL3reLOqOQMnfa/dqePfvr579Yaz&#10;mITrhfEOOn6ByO/3L1/sxtDC2g/e9ICMgrjYjqHjQ0qhraooB7AirnwAR0bl0YpEVzxVPYqRoltT&#10;ret6W40e+4BeQoz0+jAb+b7EVwpk+qRUhMRMx6m2VFYs62Neq/1OtCcUYdDyWob4jyqs0I6SLqEe&#10;RBLsO+rfQlkt0Uev0kp6W3mltITCgdg09S9svgwiQOFC4sSwyBSfL6z8eD4i0z31bsuZE5Z6dKBO&#10;yeSRYd4YGUilMcSWnA/uiNdbDEfMlCeFNu9Ehk1F2cuiLEyJSXrcvF7fbdYbziTZts3bhs4UpnpC&#10;B4zpPXjL8qHjRrvMXLTi/CGm2fXmQrhczZy/nNLFQHY27jMoYkMZm4IucwQHg+wsaAKElOBSc01d&#10;vDNMaWMWYP134NU/Q6HM2L+AF0TJ7F1awFY7j3/KnqZbyWr2vykw884SPPr+UjpTpKFhKeJeBztP&#10;48/3An/6fvsfAAAA//8DAFBLAwQUAAYACAAAACEAn8EcJOMAAAAKAQAADwAAAGRycy9kb3ducmV2&#10;LnhtbEyPQU/CQBCF7yb+h82YeIOtRSnUTgkhMSKJIaIJHpfu2Fa7s013oeXfs570OHlf3vsmWwym&#10;ESfqXG0Z4W4cgSAurK65RPh4fxrNQDivWKvGMiGcycEiv77KVKptz2902vlShBJ2qUKovG9TKV1R&#10;kVFubFvikH3Zzigfzq6UulN9KDeNjKNoKo2qOSxUqqVVRcXP7mgQXrv1erXcnL95+2n6fbzZb1+G&#10;Z8Tbm2H5CMLT4P9g+NUP6pAHp4M9snaiQRhNpoFEmCQPMYgAzObJHMQB4T6JE5B5Jv+/kF8AAAD/&#10;/wMAUEsBAi0AFAAGAAgAAAAhALaDOJL+AAAA4QEAABMAAAAAAAAAAAAAAAAAAAAAAFtDb250ZW50&#10;X1R5cGVzXS54bWxQSwECLQAUAAYACAAAACEAOP0h/9YAAACUAQAACwAAAAAAAAAAAAAAAAAvAQAA&#10;X3JlbHMvLnJlbHNQSwECLQAUAAYACAAAACEAqxXssLgBAADGAwAADgAAAAAAAAAAAAAAAAAuAgAA&#10;ZHJzL2Uyb0RvYy54bWxQSwECLQAUAAYACAAAACEAn8EcJOMAAAAKAQAADwAAAAAAAAAAAAAAAAAS&#10;BAAAZHJzL2Rvd25yZXYueG1sUEsFBgAAAAAEAAQA8wAAACIFAAAAAA==&#10;" strokecolor="#5b9bd5 [3204]" strokeweight=".5pt">
                <v:stroke joinstyle="miter"/>
              </v:line>
            </w:pict>
          </mc:Fallback>
        </mc:AlternateContent>
      </w:r>
      <w:r w:rsidR="00A4242A">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511F2" w:rsidRDefault="008511F2" w:rsidP="00A4242A">
      <w:pPr>
        <w:autoSpaceDE w:val="0"/>
        <w:autoSpaceDN w:val="0"/>
        <w:adjustRightInd w:val="0"/>
        <w:spacing w:line="360" w:lineRule="auto"/>
        <w:jc w:val="both"/>
        <w:rPr>
          <w:rFonts w:ascii="Palatino Linotype" w:hAnsi="Palatino Linotype" w:cs="Arial"/>
        </w:rPr>
      </w:pPr>
    </w:p>
    <w:p w:rsidR="00A4242A" w:rsidRDefault="00A4242A" w:rsidP="00A4242A">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A4242A" w:rsidRDefault="00A4242A" w:rsidP="00A4242A">
      <w:pPr>
        <w:autoSpaceDE w:val="0"/>
        <w:autoSpaceDN w:val="0"/>
        <w:adjustRightInd w:val="0"/>
        <w:spacing w:line="360" w:lineRule="auto"/>
        <w:jc w:val="both"/>
        <w:rPr>
          <w:rFonts w:ascii="Palatino Linotype" w:hAnsi="Palatino Linotype" w:cs="Arial"/>
        </w:rPr>
      </w:pPr>
    </w:p>
    <w:p w:rsidR="00A4242A" w:rsidRDefault="00A4242A" w:rsidP="00A4242A">
      <w:pPr>
        <w:spacing w:line="360" w:lineRule="auto"/>
        <w:jc w:val="both"/>
        <w:rPr>
          <w:rFonts w:ascii="Palatino Linotype" w:hAnsi="Palatino Linotype" w:cs="Arial"/>
          <w:lang w:eastAsia="es-MX"/>
        </w:rPr>
      </w:pPr>
      <w:r>
        <w:rPr>
          <w:rFonts w:ascii="Palatino Linotype" w:hAnsi="Palatino Linotype" w:cs="Arial"/>
          <w:lang w:eastAsia="es-MX"/>
        </w:rPr>
        <w:t xml:space="preserve">Aunado a lo anterior, el doctrinario Ernesto Villanueva </w:t>
      </w:r>
      <w:proofErr w:type="spellStart"/>
      <w:r>
        <w:rPr>
          <w:rFonts w:ascii="Palatino Linotype" w:hAnsi="Palatino Linotype" w:cs="Arial"/>
          <w:lang w:eastAsia="es-MX"/>
        </w:rPr>
        <w:t>Villanueva</w:t>
      </w:r>
      <w:proofErr w:type="spellEnd"/>
      <w:r>
        <w:rPr>
          <w:rFonts w:ascii="Palatino Linotype" w:hAnsi="Palatino Linotype" w:cs="Arial"/>
          <w:lang w:eastAsia="es-MX"/>
        </w:rPr>
        <w:t xml:space="preserve"> define al derecho de acceso a la información como: </w:t>
      </w:r>
    </w:p>
    <w:p w:rsidR="00A4242A" w:rsidRDefault="00A4242A" w:rsidP="00A4242A">
      <w:pPr>
        <w:spacing w:line="360" w:lineRule="auto"/>
        <w:jc w:val="both"/>
        <w:rPr>
          <w:rFonts w:ascii="Palatino Linotype" w:hAnsi="Palatino Linotype" w:cs="Arial"/>
          <w:lang w:eastAsia="es-MX"/>
        </w:rPr>
      </w:pPr>
    </w:p>
    <w:p w:rsidR="00A4242A" w:rsidRDefault="00A4242A" w:rsidP="00A4242A">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w:t>
      </w:r>
      <w:r>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Pr>
          <w:rFonts w:ascii="Palatino Linotype" w:hAnsi="Palatino Linotype" w:cs="Arial"/>
          <w:b/>
          <w:i/>
          <w:sz w:val="22"/>
          <w:szCs w:val="22"/>
          <w:lang w:eastAsia="es-MX"/>
        </w:rPr>
        <w:t>”</w:t>
      </w:r>
      <w:r>
        <w:rPr>
          <w:rStyle w:val="Refdenotaalpie"/>
          <w:rFonts w:ascii="Palatino Linotype" w:hAnsi="Palatino Linotype" w:cs="Arial"/>
          <w:i/>
          <w:sz w:val="22"/>
          <w:szCs w:val="22"/>
          <w:lang w:eastAsia="es-MX"/>
        </w:rPr>
        <w:t xml:space="preserve"> </w:t>
      </w:r>
      <w:r>
        <w:rPr>
          <w:rFonts w:ascii="Palatino Linotype" w:hAnsi="Palatino Linotype" w:cs="Arial"/>
          <w:i/>
          <w:sz w:val="22"/>
          <w:szCs w:val="22"/>
          <w:lang w:eastAsia="es-MX"/>
        </w:rPr>
        <w:t xml:space="preserve">(Sic) </w:t>
      </w:r>
    </w:p>
    <w:p w:rsidR="00A4242A" w:rsidRDefault="00A4242A" w:rsidP="00A4242A">
      <w:pPr>
        <w:spacing w:line="360" w:lineRule="auto"/>
        <w:jc w:val="both"/>
        <w:rPr>
          <w:rFonts w:ascii="Palatino Linotype" w:hAnsi="Palatino Linotype" w:cs="Arial"/>
        </w:rPr>
      </w:pPr>
    </w:p>
    <w:p w:rsidR="00A4242A" w:rsidRDefault="00A4242A" w:rsidP="00A4242A">
      <w:pPr>
        <w:spacing w:line="360" w:lineRule="auto"/>
        <w:jc w:val="both"/>
        <w:rPr>
          <w:rFonts w:ascii="Palatino Linotype" w:hAnsi="Palatino Linotype" w:cs="Arial"/>
        </w:rPr>
      </w:pPr>
      <w:r>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Pr>
          <w:rFonts w:ascii="Palatino Linotype" w:hAnsi="Palatino Linotype" w:cs="Arial"/>
          <w:b/>
        </w:rPr>
        <w:t xml:space="preserve"> </w:t>
      </w:r>
      <w:r>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Pr>
          <w:rFonts w:ascii="Palatino Linotype" w:hAnsi="Palatino Linotype" w:cs="Arial"/>
          <w:b/>
          <w:i/>
        </w:rPr>
        <w:t>ad hoc</w:t>
      </w:r>
      <w:r>
        <w:rPr>
          <w:rFonts w:ascii="Palatino Linotype" w:hAnsi="Palatino Linotype" w:cs="Arial"/>
        </w:rPr>
        <w:t>, para satisfacer el derecho de acceso a la información pública.</w:t>
      </w:r>
    </w:p>
    <w:p w:rsidR="00A4242A" w:rsidRDefault="00A4242A" w:rsidP="00A4242A">
      <w:pPr>
        <w:spacing w:line="360" w:lineRule="auto"/>
        <w:jc w:val="both"/>
        <w:rPr>
          <w:rFonts w:ascii="Palatino Linotype" w:hAnsi="Palatino Linotype" w:cs="Arial"/>
        </w:rPr>
      </w:pPr>
    </w:p>
    <w:p w:rsidR="00A4242A" w:rsidRDefault="00A4242A" w:rsidP="00A4242A">
      <w:pPr>
        <w:spacing w:line="360" w:lineRule="auto"/>
        <w:jc w:val="both"/>
        <w:rPr>
          <w:rFonts w:ascii="Palatino Linotype" w:hAnsi="Palatino Linotype" w:cs="Arial"/>
          <w:b/>
        </w:rPr>
      </w:pPr>
      <w:r>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w:t>
      </w:r>
      <w:r>
        <w:rPr>
          <w:rFonts w:ascii="Palatino Linotype" w:hAnsi="Palatino Linotype" w:cs="Arial"/>
          <w:bCs/>
        </w:rPr>
        <w:t xml:space="preserve">segundo supuesto </w:t>
      </w:r>
      <w:r>
        <w:rPr>
          <w:rFonts w:ascii="Palatino Linotype" w:hAnsi="Palatino Linotype" w:cs="Arial"/>
          <w:b/>
          <w:bCs/>
        </w:rPr>
        <w:t xml:space="preserve">la solicitud de acceso a la información pública se encamina </w:t>
      </w:r>
      <w:r>
        <w:rPr>
          <w:rFonts w:ascii="Palatino Linotype" w:hAnsi="Palatino Linotype" w:cs="Arial"/>
          <w:b/>
          <w:bCs/>
        </w:rPr>
        <w:lastRenderedPageBreak/>
        <w:t>primordialmente a</w:t>
      </w:r>
      <w:r>
        <w:rPr>
          <w:rFonts w:ascii="Palatino Linotype" w:hAnsi="Palatino Linotype" w:cs="Arial"/>
          <w:b/>
        </w:rPr>
        <w:t xml:space="preserve"> permitir el acceso a datos, registros y todo tipo de información pública que conste en documentos, sea generada o se encuentre en posesión de la autoridad. </w:t>
      </w:r>
    </w:p>
    <w:p w:rsidR="00A4242A" w:rsidRDefault="00A4242A" w:rsidP="00A4242A">
      <w:pPr>
        <w:spacing w:line="360" w:lineRule="auto"/>
        <w:jc w:val="both"/>
        <w:rPr>
          <w:rFonts w:ascii="Palatino Linotype" w:hAnsi="Palatino Linotype" w:cs="Arial"/>
        </w:rPr>
      </w:pPr>
    </w:p>
    <w:p w:rsidR="00A4242A" w:rsidRDefault="00A4242A" w:rsidP="00A4242A">
      <w:pPr>
        <w:spacing w:line="360" w:lineRule="auto"/>
        <w:jc w:val="both"/>
        <w:rPr>
          <w:rFonts w:ascii="Palatino Linotype" w:hAnsi="Palatino Linotype" w:cs="Arial"/>
        </w:rPr>
      </w:pPr>
      <w:r>
        <w:rPr>
          <w:rFonts w:ascii="Palatino Linotype" w:hAnsi="Palatino Linotype" w:cs="Arial"/>
        </w:rPr>
        <w:t xml:space="preserve">Así las cosas, debe señalarse que tanto en la solicitud de información como en el recurso de revisión presentados en </w:t>
      </w:r>
      <w:r>
        <w:rPr>
          <w:rFonts w:ascii="Palatino Linotype" w:hAnsi="Palatino Linotype" w:cs="Arial"/>
          <w:b/>
        </w:rPr>
        <w:t>EL SAIMEX</w:t>
      </w:r>
      <w:r>
        <w:rPr>
          <w:rFonts w:ascii="Palatino Linotype" w:hAnsi="Palatino Linotype" w:cs="Arial"/>
        </w:rPr>
        <w:t xml:space="preserve">, </w:t>
      </w:r>
      <w:r>
        <w:rPr>
          <w:rFonts w:ascii="Palatino Linotype" w:hAnsi="Palatino Linotype" w:cs="Arial"/>
          <w:b/>
        </w:rPr>
        <w:t>EL RECURRENTE</w:t>
      </w:r>
      <w:r>
        <w:rPr>
          <w:rFonts w:ascii="Palatino Linotype" w:hAnsi="Palatino Linotype" w:cs="Arial"/>
        </w:rPr>
        <w:t xml:space="preserve"> solicitó una acción por parte del </w:t>
      </w:r>
      <w:r>
        <w:rPr>
          <w:rFonts w:ascii="Palatino Linotype" w:hAnsi="Palatino Linotype" w:cs="Arial"/>
          <w:b/>
        </w:rPr>
        <w:t>SUJETO OBLIGADO</w:t>
      </w:r>
      <w:r>
        <w:rPr>
          <w:rFonts w:ascii="Palatino Linotype" w:hAnsi="Palatino Linotype" w:cs="Arial"/>
        </w:rPr>
        <w:t xml:space="preserve"> lo cual no es algo que la ley establezca como atribución, derecho, o facultad; pues ello implicaría un acto administrativo carente de fundamentación y motivación al constituir inquietudes y manifestaciones se satisfacen vía derecho de petición, pues se insiste, se trataría de un procesamiento de la actualización de hipótesis, normas al caso en concreto, por lo que se determina inatendible el requerimiento.</w:t>
      </w:r>
    </w:p>
    <w:p w:rsidR="004C1026" w:rsidRDefault="004C1026" w:rsidP="004C1026">
      <w:pPr>
        <w:spacing w:line="360" w:lineRule="auto"/>
        <w:jc w:val="both"/>
        <w:rPr>
          <w:rFonts w:ascii="Palatino Linotype" w:hAnsi="Palatino Linotype" w:cs="Arial"/>
        </w:rPr>
      </w:pP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Establecido lo anterior, se debe observar el rol que adquiere en materia de transparencia y acceso a la información pública,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cs="Arial"/>
        </w:rPr>
      </w:pPr>
    </w:p>
    <w:p w:rsidR="00446C89" w:rsidRDefault="00446C89" w:rsidP="00446C89">
      <w:pPr>
        <w:ind w:left="709" w:right="757"/>
        <w:jc w:val="both"/>
        <w:rPr>
          <w:rFonts w:ascii="Palatino Linotype" w:hAnsi="Palatino Linotype" w:cs="Arial"/>
          <w:i/>
          <w:sz w:val="22"/>
        </w:rPr>
      </w:pPr>
      <w:r>
        <w:rPr>
          <w:rFonts w:ascii="Palatino Linotype" w:hAnsi="Palatino Linotype" w:cs="Arial"/>
          <w:b/>
          <w:i/>
          <w:sz w:val="22"/>
        </w:rPr>
        <w:t>“Artículo 3</w:t>
      </w:r>
      <w:r>
        <w:rPr>
          <w:rFonts w:ascii="Palatino Linotype" w:hAnsi="Palatino Linotype" w:cs="Arial"/>
          <w:i/>
          <w:sz w:val="22"/>
        </w:rPr>
        <w:t xml:space="preserve">. </w:t>
      </w:r>
      <w:r>
        <w:rPr>
          <w:rFonts w:ascii="Palatino Linotype" w:hAnsi="Palatino Linotype" w:cs="Arial"/>
          <w:b/>
          <w:i/>
          <w:sz w:val="22"/>
        </w:rPr>
        <w:t>Para los efectos de la presente Ley se entenderá por</w:t>
      </w:r>
      <w:r>
        <w:rPr>
          <w:rFonts w:ascii="Palatino Linotype" w:hAnsi="Palatino Linotype" w:cs="Arial"/>
          <w:i/>
          <w:sz w:val="22"/>
        </w:rPr>
        <w:t xml:space="preserve">: </w:t>
      </w:r>
    </w:p>
    <w:p w:rsidR="00446C89" w:rsidRDefault="00446C89" w:rsidP="00446C89">
      <w:pPr>
        <w:ind w:left="709" w:right="757"/>
        <w:jc w:val="both"/>
        <w:rPr>
          <w:rFonts w:ascii="Palatino Linotype" w:hAnsi="Palatino Linotype" w:cs="Arial"/>
          <w:i/>
          <w:sz w:val="22"/>
        </w:rPr>
      </w:pPr>
      <w:r>
        <w:rPr>
          <w:rFonts w:ascii="Palatino Linotype" w:hAnsi="Palatino Linotype" w:cs="Arial"/>
          <w:i/>
          <w:sz w:val="22"/>
        </w:rPr>
        <w:t>…</w:t>
      </w:r>
    </w:p>
    <w:p w:rsidR="00446C89" w:rsidRDefault="00446C89" w:rsidP="00446C89">
      <w:pPr>
        <w:ind w:left="709" w:right="757"/>
        <w:jc w:val="both"/>
        <w:rPr>
          <w:rFonts w:ascii="Palatino Linotype" w:hAnsi="Palatino Linotype" w:cs="Arial"/>
          <w:i/>
          <w:sz w:val="22"/>
        </w:rPr>
      </w:pPr>
      <w:r>
        <w:rPr>
          <w:rFonts w:ascii="Palatino Linotype" w:hAnsi="Palatino Linotype" w:cs="Arial"/>
          <w:b/>
          <w:i/>
          <w:sz w:val="22"/>
        </w:rPr>
        <w:t>XXXIX</w:t>
      </w:r>
      <w:r>
        <w:rPr>
          <w:rFonts w:ascii="Palatino Linotype" w:hAnsi="Palatino Linotype" w:cs="Arial"/>
          <w:i/>
          <w:sz w:val="22"/>
        </w:rPr>
        <w:t xml:space="preserve">. </w:t>
      </w:r>
      <w:r>
        <w:rPr>
          <w:rFonts w:ascii="Palatino Linotype" w:hAnsi="Palatino Linotype" w:cs="Arial"/>
          <w:b/>
          <w:i/>
          <w:sz w:val="22"/>
        </w:rPr>
        <w:t>Servidor público habilitado</w:t>
      </w:r>
      <w:r>
        <w:rPr>
          <w:rFonts w:ascii="Palatino Linotype" w:hAnsi="Palatino Linotype" w:cs="Arial"/>
          <w:i/>
          <w:sz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446C89" w:rsidRDefault="00446C89" w:rsidP="00446C89">
      <w:pPr>
        <w:ind w:left="709" w:right="757"/>
        <w:jc w:val="both"/>
        <w:rPr>
          <w:rFonts w:ascii="Palatino Linotype" w:hAnsi="Palatino Linotype" w:cs="Arial"/>
          <w:i/>
          <w:sz w:val="22"/>
        </w:rPr>
      </w:pPr>
      <w:r>
        <w:rPr>
          <w:rFonts w:ascii="Palatino Linotype" w:hAnsi="Palatino Linotype" w:cs="Arial"/>
          <w:i/>
          <w:sz w:val="22"/>
        </w:rPr>
        <w:lastRenderedPageBreak/>
        <w:t>…</w:t>
      </w:r>
    </w:p>
    <w:p w:rsidR="00446C89" w:rsidRDefault="00446C89" w:rsidP="00446C89">
      <w:pPr>
        <w:ind w:left="709" w:right="757"/>
        <w:jc w:val="both"/>
        <w:rPr>
          <w:rFonts w:ascii="Palatino Linotype" w:hAnsi="Palatino Linotype" w:cs="Arial"/>
          <w:i/>
          <w:sz w:val="22"/>
        </w:rPr>
      </w:pPr>
      <w:r>
        <w:rPr>
          <w:rFonts w:ascii="Palatino Linotype" w:hAnsi="Palatino Linotype" w:cs="Arial"/>
          <w:b/>
          <w:i/>
          <w:sz w:val="22"/>
        </w:rPr>
        <w:t>Artículo 59</w:t>
      </w:r>
      <w:r>
        <w:rPr>
          <w:rFonts w:ascii="Palatino Linotype" w:hAnsi="Palatino Linotype" w:cs="Arial"/>
          <w:i/>
          <w:sz w:val="22"/>
        </w:rPr>
        <w:t xml:space="preserve">. </w:t>
      </w:r>
      <w:r>
        <w:rPr>
          <w:rFonts w:ascii="Palatino Linotype" w:hAnsi="Palatino Linotype" w:cs="Arial"/>
          <w:b/>
          <w:i/>
          <w:sz w:val="22"/>
        </w:rPr>
        <w:t>Los servidores públicos habilitados tendrán las funciones siguientes</w:t>
      </w:r>
      <w:r>
        <w:rPr>
          <w:rFonts w:ascii="Palatino Linotype" w:hAnsi="Palatino Linotype" w:cs="Arial"/>
          <w:i/>
          <w:sz w:val="22"/>
        </w:rPr>
        <w:t xml:space="preserve">: </w:t>
      </w:r>
    </w:p>
    <w:p w:rsidR="00446C89" w:rsidRDefault="00446C89" w:rsidP="00446C89">
      <w:pPr>
        <w:ind w:left="709" w:right="757"/>
        <w:jc w:val="both"/>
        <w:rPr>
          <w:rFonts w:ascii="Palatino Linotype" w:hAnsi="Palatino Linotype" w:cs="Arial"/>
          <w:i/>
          <w:sz w:val="22"/>
        </w:rPr>
      </w:pPr>
    </w:p>
    <w:p w:rsidR="00446C89" w:rsidRDefault="00446C89" w:rsidP="00446C89">
      <w:pPr>
        <w:ind w:left="709" w:right="757"/>
        <w:jc w:val="both"/>
        <w:rPr>
          <w:rFonts w:ascii="Palatino Linotype" w:hAnsi="Palatino Linotype" w:cs="Arial"/>
          <w:i/>
          <w:sz w:val="22"/>
        </w:rPr>
      </w:pPr>
      <w:r>
        <w:rPr>
          <w:rFonts w:ascii="Palatino Linotype" w:hAnsi="Palatino Linotype" w:cs="Arial"/>
          <w:b/>
          <w:i/>
          <w:sz w:val="22"/>
        </w:rPr>
        <w:t>I. Localizar la información que le solicite la Unidad de Transparencia</w:t>
      </w:r>
      <w:r>
        <w:rPr>
          <w:rFonts w:ascii="Palatino Linotype" w:hAnsi="Palatino Linotype" w:cs="Arial"/>
          <w:i/>
          <w:sz w:val="22"/>
        </w:rPr>
        <w:t xml:space="preserve">; </w:t>
      </w:r>
    </w:p>
    <w:p w:rsidR="00446C89" w:rsidRDefault="00446C89" w:rsidP="00446C89">
      <w:pPr>
        <w:ind w:left="709" w:right="757"/>
        <w:jc w:val="both"/>
        <w:rPr>
          <w:rFonts w:ascii="Palatino Linotype" w:hAnsi="Palatino Linotype" w:cs="Arial"/>
          <w:b/>
          <w:i/>
          <w:sz w:val="22"/>
        </w:rPr>
      </w:pPr>
      <w:r>
        <w:rPr>
          <w:rFonts w:ascii="Palatino Linotype" w:hAnsi="Palatino Linotype" w:cs="Arial"/>
          <w:b/>
          <w:i/>
          <w:sz w:val="22"/>
        </w:rPr>
        <w:t xml:space="preserve">II. Proporcionar la información que obre en los archivos y que le sea solicitada por la Unidad de Transparencia; </w:t>
      </w:r>
    </w:p>
    <w:p w:rsidR="00446C89" w:rsidRDefault="00446C89" w:rsidP="00446C89">
      <w:pPr>
        <w:ind w:left="709" w:right="757"/>
        <w:jc w:val="both"/>
        <w:rPr>
          <w:rFonts w:ascii="Palatino Linotype" w:hAnsi="Palatino Linotype" w:cs="Arial"/>
          <w:b/>
          <w:i/>
          <w:sz w:val="22"/>
        </w:rPr>
      </w:pPr>
    </w:p>
    <w:p w:rsidR="00446C89" w:rsidRDefault="00446C89" w:rsidP="00446C89">
      <w:pPr>
        <w:ind w:left="709" w:right="757"/>
        <w:jc w:val="both"/>
        <w:rPr>
          <w:rFonts w:ascii="Palatino Linotype" w:hAnsi="Palatino Linotype" w:cs="Arial"/>
          <w:b/>
          <w:i/>
          <w:sz w:val="22"/>
        </w:rPr>
      </w:pPr>
      <w:r>
        <w:rPr>
          <w:rFonts w:ascii="Palatino Linotype" w:hAnsi="Palatino Linotype" w:cs="Arial"/>
          <w:b/>
          <w:i/>
          <w:sz w:val="22"/>
        </w:rPr>
        <w:t>III. Apoyar a la Unidad de Transparencia en lo que esta le solicite para el cumplimiento de sus funciones;”</w:t>
      </w:r>
    </w:p>
    <w:p w:rsidR="00446C89" w:rsidRDefault="00446C89" w:rsidP="00446C89">
      <w:pPr>
        <w:spacing w:line="360" w:lineRule="auto"/>
        <w:ind w:left="709" w:right="757"/>
        <w:jc w:val="both"/>
        <w:rPr>
          <w:rFonts w:ascii="Palatino Linotype" w:hAnsi="Palatino Linotype" w:cs="Arial"/>
          <w:b/>
          <w:i/>
          <w:sz w:val="22"/>
        </w:rPr>
      </w:pP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Así, si bien existió un pronunciamiento por parte del Jefe del Departamento de Recursos Humanos, se advierte que el Titular de la Unidad de Transparencia del </w:t>
      </w:r>
      <w:r>
        <w:rPr>
          <w:rFonts w:ascii="Palatino Linotype" w:hAnsi="Palatino Linotype" w:cs="Arial"/>
          <w:b/>
        </w:rPr>
        <w:t>SUJETO OBLIGADO</w:t>
      </w:r>
      <w:r>
        <w:rPr>
          <w:rFonts w:ascii="Palatino Linotype" w:hAnsi="Palatino Linotype" w:cs="Arial"/>
        </w:rPr>
        <w:t>, en términos del artículo 162 de la Ley de Transparencia y Acceso a la Información Pública del Estado de México y Municipios, deberá solicitar la información requerida a los servidores públicos que por motivo de sus funciones y atribuciones generen o puedan contar con la información.</w:t>
      </w: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cs="Arial"/>
        </w:rPr>
      </w:pP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conforme al artículo 3</w:t>
      </w:r>
      <w:r w:rsidR="00B663BB">
        <w:rPr>
          <w:rFonts w:ascii="Palatino Linotype" w:hAnsi="Palatino Linotype" w:cs="Arial"/>
        </w:rPr>
        <w:t>3</w:t>
      </w:r>
      <w:r>
        <w:rPr>
          <w:rFonts w:ascii="Palatino Linotype" w:hAnsi="Palatino Linotype" w:cs="Arial"/>
        </w:rPr>
        <w:t xml:space="preserve"> del Bando Municipal del Ayuntamiento de </w:t>
      </w:r>
      <w:r w:rsidR="00B663BB">
        <w:rPr>
          <w:rFonts w:ascii="Palatino Linotype" w:hAnsi="Palatino Linotype" w:cs="Arial"/>
        </w:rPr>
        <w:t>Zinacantepec</w:t>
      </w:r>
      <w:r>
        <w:rPr>
          <w:rFonts w:ascii="Palatino Linotype" w:hAnsi="Palatino Linotype" w:cs="Arial"/>
        </w:rPr>
        <w:t xml:space="preserve"> 2019 se señalan las áreas administrativas que conforman la administración pública municipal, mismas </w:t>
      </w:r>
      <w:proofErr w:type="gramStart"/>
      <w:r>
        <w:rPr>
          <w:rFonts w:ascii="Palatino Linotype" w:hAnsi="Palatino Linotype" w:cs="Arial"/>
        </w:rPr>
        <w:t>a</w:t>
      </w:r>
      <w:proofErr w:type="gramEnd"/>
      <w:r>
        <w:rPr>
          <w:rFonts w:ascii="Palatino Linotype" w:hAnsi="Palatino Linotype" w:cs="Arial"/>
        </w:rPr>
        <w:t xml:space="preserve"> las que podrá realizar la consulta de la información:</w:t>
      </w: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cs="Arial"/>
        </w:rPr>
      </w:pPr>
    </w:p>
    <w:p w:rsidR="00B663BB" w:rsidRPr="00B663BB" w:rsidRDefault="00B663BB" w:rsidP="00B663BB">
      <w:pPr>
        <w:pStyle w:val="Prrafodelista"/>
        <w:widowControl w:val="0"/>
        <w:autoSpaceDE w:val="0"/>
        <w:autoSpaceDN w:val="0"/>
        <w:adjustRightInd w:val="0"/>
        <w:ind w:right="757"/>
        <w:jc w:val="both"/>
        <w:rPr>
          <w:rFonts w:ascii="Palatino Linotype" w:hAnsi="Palatino Linotype" w:cs="Arial"/>
          <w:i/>
          <w:sz w:val="22"/>
        </w:rPr>
      </w:pPr>
      <w:r w:rsidRPr="00B663BB">
        <w:rPr>
          <w:rFonts w:ascii="Palatino Linotype" w:hAnsi="Palatino Linotype" w:cs="Arial"/>
          <w:b/>
          <w:i/>
          <w:sz w:val="22"/>
        </w:rPr>
        <w:t>Artículo 33</w:t>
      </w:r>
      <w:r w:rsidRPr="00B663BB">
        <w:rPr>
          <w:rFonts w:ascii="Palatino Linotype" w:hAnsi="Palatino Linotype" w:cs="Arial"/>
          <w:i/>
          <w:sz w:val="22"/>
        </w:rPr>
        <w:t>.- El presidente municipal para el ejercicio</w:t>
      </w:r>
      <w:r>
        <w:rPr>
          <w:rFonts w:ascii="Palatino Linotype" w:hAnsi="Palatino Linotype" w:cs="Arial"/>
          <w:i/>
          <w:sz w:val="22"/>
        </w:rPr>
        <w:t xml:space="preserve"> </w:t>
      </w:r>
      <w:r w:rsidRPr="00B663BB">
        <w:rPr>
          <w:rFonts w:ascii="Palatino Linotype" w:hAnsi="Palatino Linotype" w:cs="Arial"/>
          <w:i/>
          <w:sz w:val="22"/>
        </w:rPr>
        <w:t>de sus funciones, se auxiliará de las siguientes</w:t>
      </w:r>
      <w:r>
        <w:rPr>
          <w:rFonts w:ascii="Palatino Linotype" w:hAnsi="Palatino Linotype" w:cs="Arial"/>
          <w:i/>
          <w:sz w:val="22"/>
        </w:rPr>
        <w:t xml:space="preserve"> </w:t>
      </w:r>
      <w:r w:rsidRPr="00B663BB">
        <w:rPr>
          <w:rFonts w:ascii="Palatino Linotype" w:hAnsi="Palatino Linotype" w:cs="Arial"/>
          <w:i/>
          <w:sz w:val="22"/>
        </w:rPr>
        <w:t>unidades administrativas:</w:t>
      </w:r>
    </w:p>
    <w:p w:rsidR="00B663BB" w:rsidRDefault="00B663BB" w:rsidP="00B663BB">
      <w:pPr>
        <w:pStyle w:val="Prrafodelista"/>
        <w:widowControl w:val="0"/>
        <w:autoSpaceDE w:val="0"/>
        <w:autoSpaceDN w:val="0"/>
        <w:adjustRightInd w:val="0"/>
        <w:ind w:right="757"/>
        <w:jc w:val="both"/>
        <w:rPr>
          <w:rFonts w:ascii="Palatino Linotype" w:hAnsi="Palatino Linotype" w:cs="Arial"/>
          <w:i/>
          <w:sz w:val="22"/>
        </w:rPr>
      </w:pPr>
    </w:p>
    <w:p w:rsidR="00B663BB" w:rsidRPr="00B663BB" w:rsidRDefault="00B663BB" w:rsidP="00B663BB">
      <w:pPr>
        <w:pStyle w:val="Prrafodelista"/>
        <w:widowControl w:val="0"/>
        <w:autoSpaceDE w:val="0"/>
        <w:autoSpaceDN w:val="0"/>
        <w:adjustRightInd w:val="0"/>
        <w:ind w:right="757"/>
        <w:jc w:val="both"/>
        <w:rPr>
          <w:rFonts w:ascii="Palatino Linotype" w:hAnsi="Palatino Linotype" w:cs="Arial"/>
          <w:i/>
          <w:sz w:val="22"/>
        </w:rPr>
      </w:pPr>
      <w:r w:rsidRPr="00B663BB">
        <w:rPr>
          <w:rFonts w:ascii="Palatino Linotype" w:hAnsi="Palatino Linotype" w:cs="Arial"/>
          <w:i/>
          <w:sz w:val="22"/>
        </w:rPr>
        <w:t>I. Secretaría del ayuntamiento.</w:t>
      </w:r>
    </w:p>
    <w:p w:rsidR="00B663BB" w:rsidRPr="00B663BB" w:rsidRDefault="00B663BB" w:rsidP="00B663BB">
      <w:pPr>
        <w:pStyle w:val="Prrafodelista"/>
        <w:widowControl w:val="0"/>
        <w:autoSpaceDE w:val="0"/>
        <w:autoSpaceDN w:val="0"/>
        <w:adjustRightInd w:val="0"/>
        <w:ind w:right="757"/>
        <w:jc w:val="both"/>
        <w:rPr>
          <w:rFonts w:ascii="Palatino Linotype" w:hAnsi="Palatino Linotype" w:cs="Arial"/>
          <w:i/>
          <w:sz w:val="22"/>
        </w:rPr>
      </w:pPr>
      <w:r w:rsidRPr="00B663BB">
        <w:rPr>
          <w:rFonts w:ascii="Palatino Linotype" w:hAnsi="Palatino Linotype" w:cs="Arial"/>
          <w:i/>
          <w:sz w:val="22"/>
        </w:rPr>
        <w:t>II. Secretaría particular.</w:t>
      </w:r>
    </w:p>
    <w:p w:rsidR="00B663BB" w:rsidRPr="00B663BB" w:rsidRDefault="00B663BB" w:rsidP="00B663BB">
      <w:pPr>
        <w:pStyle w:val="Prrafodelista"/>
        <w:widowControl w:val="0"/>
        <w:autoSpaceDE w:val="0"/>
        <w:autoSpaceDN w:val="0"/>
        <w:adjustRightInd w:val="0"/>
        <w:ind w:right="757"/>
        <w:jc w:val="both"/>
        <w:rPr>
          <w:rFonts w:ascii="Palatino Linotype" w:hAnsi="Palatino Linotype" w:cs="Arial"/>
          <w:i/>
          <w:sz w:val="22"/>
        </w:rPr>
      </w:pPr>
      <w:r w:rsidRPr="00B663BB">
        <w:rPr>
          <w:rFonts w:ascii="Palatino Linotype" w:hAnsi="Palatino Linotype" w:cs="Arial"/>
          <w:i/>
          <w:sz w:val="22"/>
        </w:rPr>
        <w:t>III. Secretaría técnica.</w:t>
      </w:r>
    </w:p>
    <w:p w:rsidR="00B663BB" w:rsidRPr="00B663BB" w:rsidRDefault="00B663BB" w:rsidP="00B663BB">
      <w:pPr>
        <w:pStyle w:val="Prrafodelista"/>
        <w:widowControl w:val="0"/>
        <w:autoSpaceDE w:val="0"/>
        <w:autoSpaceDN w:val="0"/>
        <w:adjustRightInd w:val="0"/>
        <w:ind w:right="757"/>
        <w:jc w:val="both"/>
        <w:rPr>
          <w:rFonts w:ascii="Palatino Linotype" w:hAnsi="Palatino Linotype" w:cs="Arial"/>
          <w:i/>
          <w:sz w:val="22"/>
        </w:rPr>
      </w:pPr>
      <w:r w:rsidRPr="00B663BB">
        <w:rPr>
          <w:rFonts w:ascii="Palatino Linotype" w:hAnsi="Palatino Linotype" w:cs="Arial"/>
          <w:i/>
          <w:sz w:val="22"/>
        </w:rPr>
        <w:t>IV. Secretaría técnica del Consejo Municipal</w:t>
      </w:r>
      <w:r>
        <w:rPr>
          <w:rFonts w:ascii="Palatino Linotype" w:hAnsi="Palatino Linotype" w:cs="Arial"/>
          <w:i/>
          <w:sz w:val="22"/>
        </w:rPr>
        <w:t xml:space="preserve"> </w:t>
      </w:r>
      <w:r w:rsidRPr="00B663BB">
        <w:rPr>
          <w:rFonts w:ascii="Palatino Linotype" w:hAnsi="Palatino Linotype" w:cs="Arial"/>
          <w:i/>
          <w:sz w:val="22"/>
        </w:rPr>
        <w:t>de Seguridad Publica.</w:t>
      </w:r>
    </w:p>
    <w:p w:rsidR="00B663BB" w:rsidRPr="00B663BB" w:rsidRDefault="00B663BB" w:rsidP="00B663BB">
      <w:pPr>
        <w:pStyle w:val="Prrafodelista"/>
        <w:widowControl w:val="0"/>
        <w:autoSpaceDE w:val="0"/>
        <w:autoSpaceDN w:val="0"/>
        <w:adjustRightInd w:val="0"/>
        <w:ind w:right="757"/>
        <w:jc w:val="both"/>
        <w:rPr>
          <w:rFonts w:ascii="Palatino Linotype" w:hAnsi="Palatino Linotype" w:cs="Arial"/>
          <w:i/>
          <w:sz w:val="22"/>
        </w:rPr>
      </w:pPr>
      <w:r w:rsidRPr="00B663BB">
        <w:rPr>
          <w:rFonts w:ascii="Palatino Linotype" w:hAnsi="Palatino Linotype" w:cs="Arial"/>
          <w:i/>
          <w:sz w:val="22"/>
        </w:rPr>
        <w:t>V. Unidad de transparencia.</w:t>
      </w:r>
    </w:p>
    <w:p w:rsidR="00B663BB" w:rsidRPr="00B663BB" w:rsidRDefault="00B663BB" w:rsidP="00B663BB">
      <w:pPr>
        <w:pStyle w:val="Prrafodelista"/>
        <w:widowControl w:val="0"/>
        <w:autoSpaceDE w:val="0"/>
        <w:autoSpaceDN w:val="0"/>
        <w:adjustRightInd w:val="0"/>
        <w:ind w:right="757"/>
        <w:jc w:val="both"/>
        <w:rPr>
          <w:rFonts w:ascii="Palatino Linotype" w:hAnsi="Palatino Linotype" w:cs="Arial"/>
          <w:i/>
          <w:sz w:val="22"/>
        </w:rPr>
      </w:pPr>
      <w:r w:rsidRPr="00B663BB">
        <w:rPr>
          <w:rFonts w:ascii="Palatino Linotype" w:hAnsi="Palatino Linotype" w:cs="Arial"/>
          <w:i/>
          <w:sz w:val="22"/>
        </w:rPr>
        <w:t>VI. Unidad de información, planeación,</w:t>
      </w:r>
      <w:r>
        <w:rPr>
          <w:rFonts w:ascii="Palatino Linotype" w:hAnsi="Palatino Linotype" w:cs="Arial"/>
          <w:i/>
          <w:sz w:val="22"/>
        </w:rPr>
        <w:t xml:space="preserve"> </w:t>
      </w:r>
      <w:r w:rsidRPr="00B663BB">
        <w:rPr>
          <w:rFonts w:ascii="Palatino Linotype" w:hAnsi="Palatino Linotype" w:cs="Arial"/>
          <w:i/>
          <w:sz w:val="22"/>
        </w:rPr>
        <w:t>programación y evaluación.</w:t>
      </w:r>
    </w:p>
    <w:p w:rsidR="00B663BB" w:rsidRPr="00B663BB" w:rsidRDefault="00B663BB" w:rsidP="00B663BB">
      <w:pPr>
        <w:pStyle w:val="Prrafodelista"/>
        <w:widowControl w:val="0"/>
        <w:autoSpaceDE w:val="0"/>
        <w:autoSpaceDN w:val="0"/>
        <w:adjustRightInd w:val="0"/>
        <w:ind w:right="757"/>
        <w:jc w:val="both"/>
        <w:rPr>
          <w:rFonts w:ascii="Palatino Linotype" w:hAnsi="Palatino Linotype" w:cs="Arial"/>
          <w:i/>
          <w:sz w:val="22"/>
        </w:rPr>
      </w:pPr>
      <w:r w:rsidRPr="00B663BB">
        <w:rPr>
          <w:rFonts w:ascii="Palatino Linotype" w:hAnsi="Palatino Linotype" w:cs="Arial"/>
          <w:i/>
          <w:sz w:val="22"/>
        </w:rPr>
        <w:t>VII. Coordinaciones:</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lastRenderedPageBreak/>
        <w:t xml:space="preserve"> a) Jurídica.</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 xml:space="preserve"> b) Comunicación social.</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 xml:space="preserve"> c) Protección civil y bomberos,</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 xml:space="preserve"> d) General municipal de mejora</w:t>
      </w:r>
      <w:r>
        <w:rPr>
          <w:rFonts w:ascii="Palatino Linotype" w:hAnsi="Palatino Linotype" w:cs="Arial"/>
          <w:i/>
          <w:sz w:val="22"/>
        </w:rPr>
        <w:t xml:space="preserve"> </w:t>
      </w:r>
      <w:r w:rsidRPr="00B663BB">
        <w:rPr>
          <w:rFonts w:ascii="Palatino Linotype" w:hAnsi="Palatino Linotype" w:cs="Arial"/>
          <w:i/>
          <w:sz w:val="22"/>
        </w:rPr>
        <w:t>regulatoria y;</w:t>
      </w:r>
    </w:p>
    <w:p w:rsidR="00B663BB" w:rsidRPr="00B663BB" w:rsidRDefault="00B663BB" w:rsidP="00B663BB">
      <w:pPr>
        <w:pStyle w:val="Prrafodelista"/>
        <w:widowControl w:val="0"/>
        <w:autoSpaceDE w:val="0"/>
        <w:autoSpaceDN w:val="0"/>
        <w:adjustRightInd w:val="0"/>
        <w:ind w:left="1418" w:right="757"/>
        <w:jc w:val="both"/>
        <w:rPr>
          <w:rFonts w:ascii="Palatino Linotype" w:hAnsi="Palatino Linotype" w:cs="Arial"/>
          <w:i/>
          <w:sz w:val="22"/>
        </w:rPr>
      </w:pPr>
      <w:r w:rsidRPr="00B663BB">
        <w:rPr>
          <w:rFonts w:ascii="Palatino Linotype" w:hAnsi="Palatino Linotype" w:cs="Arial"/>
          <w:i/>
          <w:sz w:val="22"/>
        </w:rPr>
        <w:t xml:space="preserve"> e) Las demás que determine crear el</w:t>
      </w:r>
      <w:r>
        <w:rPr>
          <w:rFonts w:ascii="Palatino Linotype" w:hAnsi="Palatino Linotype" w:cs="Arial"/>
          <w:i/>
          <w:sz w:val="22"/>
        </w:rPr>
        <w:t xml:space="preserve"> </w:t>
      </w:r>
      <w:r w:rsidRPr="00B663BB">
        <w:rPr>
          <w:rFonts w:ascii="Palatino Linotype" w:hAnsi="Palatino Linotype" w:cs="Arial"/>
          <w:i/>
          <w:sz w:val="22"/>
        </w:rPr>
        <w:t>ayuntamiento, a propuesta del presidente</w:t>
      </w:r>
      <w:r>
        <w:rPr>
          <w:rFonts w:ascii="Palatino Linotype" w:hAnsi="Palatino Linotype" w:cs="Arial"/>
          <w:i/>
          <w:sz w:val="22"/>
        </w:rPr>
        <w:t xml:space="preserve"> </w:t>
      </w:r>
      <w:r w:rsidRPr="00B663BB">
        <w:rPr>
          <w:rFonts w:ascii="Palatino Linotype" w:hAnsi="Palatino Linotype" w:cs="Arial"/>
          <w:i/>
          <w:sz w:val="22"/>
        </w:rPr>
        <w:t>municipal.</w:t>
      </w:r>
    </w:p>
    <w:p w:rsidR="00B663BB" w:rsidRDefault="00B663BB" w:rsidP="00B663BB">
      <w:pPr>
        <w:pStyle w:val="Prrafodelista"/>
        <w:widowControl w:val="0"/>
        <w:autoSpaceDE w:val="0"/>
        <w:autoSpaceDN w:val="0"/>
        <w:adjustRightInd w:val="0"/>
        <w:ind w:right="757"/>
        <w:jc w:val="both"/>
        <w:rPr>
          <w:rFonts w:ascii="Palatino Linotype" w:hAnsi="Palatino Linotype" w:cs="Arial"/>
          <w:i/>
          <w:sz w:val="22"/>
        </w:rPr>
      </w:pPr>
    </w:p>
    <w:p w:rsidR="00B663BB" w:rsidRPr="00B663BB" w:rsidRDefault="00B663BB" w:rsidP="00B663BB">
      <w:pPr>
        <w:pStyle w:val="Prrafodelista"/>
        <w:widowControl w:val="0"/>
        <w:autoSpaceDE w:val="0"/>
        <w:autoSpaceDN w:val="0"/>
        <w:adjustRightInd w:val="0"/>
        <w:ind w:right="757"/>
        <w:jc w:val="both"/>
        <w:rPr>
          <w:rFonts w:ascii="Palatino Linotype" w:hAnsi="Palatino Linotype" w:cs="Arial"/>
          <w:i/>
          <w:sz w:val="22"/>
        </w:rPr>
      </w:pPr>
      <w:r w:rsidRPr="00B663BB">
        <w:rPr>
          <w:rFonts w:ascii="Palatino Linotype" w:hAnsi="Palatino Linotype" w:cs="Arial"/>
          <w:i/>
          <w:sz w:val="22"/>
        </w:rPr>
        <w:t>Para el despa</w:t>
      </w:r>
      <w:r>
        <w:rPr>
          <w:rFonts w:ascii="Palatino Linotype" w:hAnsi="Palatino Linotype" w:cs="Arial"/>
          <w:i/>
          <w:sz w:val="22"/>
        </w:rPr>
        <w:t xml:space="preserve">cho de los asuntos municipales, </w:t>
      </w:r>
      <w:r w:rsidRPr="00B663BB">
        <w:rPr>
          <w:rFonts w:ascii="Palatino Linotype" w:hAnsi="Palatino Linotype" w:cs="Arial"/>
          <w:i/>
          <w:sz w:val="22"/>
        </w:rPr>
        <w:t>el ayuntamiento se auxiliará de dependencias,</w:t>
      </w:r>
      <w:r>
        <w:rPr>
          <w:rFonts w:ascii="Palatino Linotype" w:hAnsi="Palatino Linotype" w:cs="Arial"/>
          <w:i/>
          <w:sz w:val="22"/>
        </w:rPr>
        <w:t xml:space="preserve"> </w:t>
      </w:r>
      <w:r w:rsidRPr="00B663BB">
        <w:rPr>
          <w:rFonts w:ascii="Palatino Linotype" w:hAnsi="Palatino Linotype" w:cs="Arial"/>
          <w:i/>
          <w:sz w:val="22"/>
        </w:rPr>
        <w:t>organismos públicos descentralizados, desconcentrados y autónomos de la administración pública</w:t>
      </w:r>
      <w:r>
        <w:rPr>
          <w:rFonts w:ascii="Palatino Linotype" w:hAnsi="Palatino Linotype" w:cs="Arial"/>
          <w:i/>
          <w:sz w:val="22"/>
        </w:rPr>
        <w:t xml:space="preserve"> </w:t>
      </w:r>
      <w:r w:rsidRPr="00B663BB">
        <w:rPr>
          <w:rFonts w:ascii="Palatino Linotype" w:hAnsi="Palatino Linotype" w:cs="Arial"/>
          <w:i/>
          <w:sz w:val="22"/>
        </w:rPr>
        <w:t>municipal, necesarios para el desarrollo de sus</w:t>
      </w:r>
      <w:r>
        <w:rPr>
          <w:rFonts w:ascii="Palatino Linotype" w:hAnsi="Palatino Linotype" w:cs="Arial"/>
          <w:i/>
          <w:sz w:val="22"/>
        </w:rPr>
        <w:t xml:space="preserve"> </w:t>
      </w:r>
      <w:r w:rsidRPr="00B663BB">
        <w:rPr>
          <w:rFonts w:ascii="Palatino Linotype" w:hAnsi="Palatino Linotype" w:cs="Arial"/>
          <w:i/>
          <w:sz w:val="22"/>
        </w:rPr>
        <w:t>actividades, siendo los siguientes:</w:t>
      </w:r>
    </w:p>
    <w:p w:rsidR="00B663BB" w:rsidRDefault="00B663BB" w:rsidP="00B663BB">
      <w:pPr>
        <w:pStyle w:val="Prrafodelista"/>
        <w:widowControl w:val="0"/>
        <w:autoSpaceDE w:val="0"/>
        <w:autoSpaceDN w:val="0"/>
        <w:adjustRightInd w:val="0"/>
        <w:ind w:right="757"/>
        <w:jc w:val="both"/>
        <w:rPr>
          <w:rFonts w:ascii="Palatino Linotype" w:hAnsi="Palatino Linotype" w:cs="Arial"/>
          <w:i/>
          <w:sz w:val="22"/>
        </w:rPr>
      </w:pPr>
    </w:p>
    <w:p w:rsidR="00B663BB" w:rsidRPr="00B663BB" w:rsidRDefault="00B663BB" w:rsidP="00B663BB">
      <w:pPr>
        <w:pStyle w:val="Prrafodelista"/>
        <w:widowControl w:val="0"/>
        <w:autoSpaceDE w:val="0"/>
        <w:autoSpaceDN w:val="0"/>
        <w:adjustRightInd w:val="0"/>
        <w:ind w:right="757"/>
        <w:jc w:val="both"/>
        <w:rPr>
          <w:rFonts w:ascii="Palatino Linotype" w:hAnsi="Palatino Linotype" w:cs="Arial"/>
          <w:i/>
          <w:sz w:val="22"/>
        </w:rPr>
      </w:pPr>
      <w:r w:rsidRPr="00B663BB">
        <w:rPr>
          <w:rFonts w:ascii="Palatino Linotype" w:hAnsi="Palatino Linotype" w:cs="Arial"/>
          <w:i/>
          <w:sz w:val="22"/>
        </w:rPr>
        <w:t>I.</w:t>
      </w:r>
      <w:r>
        <w:rPr>
          <w:rFonts w:ascii="Palatino Linotype" w:hAnsi="Palatino Linotype" w:cs="Arial"/>
          <w:i/>
          <w:sz w:val="22"/>
        </w:rPr>
        <w:t xml:space="preserve"> </w:t>
      </w:r>
      <w:r w:rsidRPr="00B663BB">
        <w:rPr>
          <w:rFonts w:ascii="Palatino Linotype" w:hAnsi="Palatino Linotype" w:cs="Arial"/>
          <w:i/>
          <w:sz w:val="22"/>
        </w:rPr>
        <w:t>DEPENDENCIAS ADMINISTRATIVAS:</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1. Tesorería municipal.</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2. Dirección de infraestructura y</w:t>
      </w:r>
      <w:r>
        <w:rPr>
          <w:rFonts w:ascii="Palatino Linotype" w:hAnsi="Palatino Linotype" w:cs="Arial"/>
          <w:i/>
          <w:sz w:val="22"/>
        </w:rPr>
        <w:t xml:space="preserve"> </w:t>
      </w:r>
      <w:r w:rsidRPr="00B663BB">
        <w:rPr>
          <w:rFonts w:ascii="Palatino Linotype" w:hAnsi="Palatino Linotype" w:cs="Arial"/>
          <w:i/>
          <w:sz w:val="22"/>
        </w:rPr>
        <w:t>obras</w:t>
      </w:r>
      <w:r>
        <w:rPr>
          <w:rFonts w:ascii="Palatino Linotype" w:hAnsi="Palatino Linotype" w:cs="Arial"/>
          <w:i/>
          <w:sz w:val="22"/>
        </w:rPr>
        <w:t xml:space="preserve"> </w:t>
      </w:r>
      <w:r w:rsidRPr="00B663BB">
        <w:rPr>
          <w:rFonts w:ascii="Palatino Linotype" w:hAnsi="Palatino Linotype" w:cs="Arial"/>
          <w:i/>
          <w:sz w:val="22"/>
        </w:rPr>
        <w:t>públicas.</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3. Dirección de gobierno.</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4. Dirección de desarrollo económico.</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5. Contraloría municipal.</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6. Dirección de servicios públicos.</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7. Dirección de educación y cultura.</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8. Dirección de turismo.</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b/>
          <w:i/>
          <w:sz w:val="22"/>
        </w:rPr>
      </w:pPr>
      <w:r w:rsidRPr="00B663BB">
        <w:rPr>
          <w:rFonts w:ascii="Palatino Linotype" w:hAnsi="Palatino Linotype" w:cs="Arial"/>
          <w:b/>
          <w:i/>
          <w:sz w:val="22"/>
        </w:rPr>
        <w:t>9. Dirección de administración.</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b/>
          <w:i/>
          <w:sz w:val="22"/>
        </w:rPr>
      </w:pPr>
      <w:r w:rsidRPr="00B663BB">
        <w:rPr>
          <w:rFonts w:ascii="Palatino Linotype" w:hAnsi="Palatino Linotype" w:cs="Arial"/>
          <w:b/>
          <w:i/>
          <w:sz w:val="22"/>
        </w:rPr>
        <w:t>10. Dirección de desarrollo urbano.</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11. Dirección de desarrollo metropolitano y</w:t>
      </w:r>
      <w:r>
        <w:rPr>
          <w:rFonts w:ascii="Palatino Linotype" w:hAnsi="Palatino Linotype" w:cs="Arial"/>
          <w:i/>
          <w:sz w:val="22"/>
        </w:rPr>
        <w:t xml:space="preserve"> </w:t>
      </w:r>
      <w:r w:rsidRPr="00B663BB">
        <w:rPr>
          <w:rFonts w:ascii="Palatino Linotype" w:hAnsi="Palatino Linotype" w:cs="Arial"/>
          <w:i/>
          <w:sz w:val="22"/>
        </w:rPr>
        <w:t>movilidad.</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12. Dirección de seguridad pública y tránsito.</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13. Dirección de medio ambiente.</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14. Dirección de desarrollo humano y</w:t>
      </w:r>
      <w:r>
        <w:rPr>
          <w:rFonts w:ascii="Palatino Linotype" w:hAnsi="Palatino Linotype" w:cs="Arial"/>
          <w:i/>
          <w:sz w:val="22"/>
        </w:rPr>
        <w:t xml:space="preserve"> </w:t>
      </w:r>
      <w:r w:rsidRPr="00B663BB">
        <w:rPr>
          <w:rFonts w:ascii="Palatino Linotype" w:hAnsi="Palatino Linotype" w:cs="Arial"/>
          <w:i/>
          <w:sz w:val="22"/>
        </w:rPr>
        <w:t>bienestar social.</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15. Dirección de gestión de programas sociales</w:t>
      </w:r>
      <w:r>
        <w:rPr>
          <w:rFonts w:ascii="Palatino Linotype" w:hAnsi="Palatino Linotype" w:cs="Arial"/>
          <w:i/>
          <w:sz w:val="22"/>
        </w:rPr>
        <w:t xml:space="preserve"> </w:t>
      </w:r>
      <w:r w:rsidRPr="00B663BB">
        <w:rPr>
          <w:rFonts w:ascii="Palatino Linotype" w:hAnsi="Palatino Linotype" w:cs="Arial"/>
          <w:i/>
          <w:sz w:val="22"/>
        </w:rPr>
        <w:t>y</w:t>
      </w:r>
    </w:p>
    <w:p w:rsidR="00B663BB" w:rsidRPr="00B663BB" w:rsidRDefault="00B663BB" w:rsidP="00B663BB">
      <w:pPr>
        <w:pStyle w:val="Prrafodelista"/>
        <w:widowControl w:val="0"/>
        <w:autoSpaceDE w:val="0"/>
        <w:autoSpaceDN w:val="0"/>
        <w:adjustRightInd w:val="0"/>
        <w:ind w:left="1418" w:right="757"/>
        <w:jc w:val="both"/>
        <w:rPr>
          <w:rFonts w:ascii="Palatino Linotype" w:hAnsi="Palatino Linotype" w:cs="Arial"/>
          <w:i/>
          <w:sz w:val="22"/>
        </w:rPr>
      </w:pPr>
      <w:r w:rsidRPr="00B663BB">
        <w:rPr>
          <w:rFonts w:ascii="Palatino Linotype" w:hAnsi="Palatino Linotype" w:cs="Arial"/>
          <w:i/>
          <w:sz w:val="22"/>
        </w:rPr>
        <w:t>16. Las demás que determine crear</w:t>
      </w:r>
      <w:r>
        <w:rPr>
          <w:rFonts w:ascii="Palatino Linotype" w:hAnsi="Palatino Linotype" w:cs="Arial"/>
          <w:i/>
          <w:sz w:val="22"/>
        </w:rPr>
        <w:t xml:space="preserve"> </w:t>
      </w:r>
      <w:r w:rsidRPr="00B663BB">
        <w:rPr>
          <w:rFonts w:ascii="Palatino Linotype" w:hAnsi="Palatino Linotype" w:cs="Arial"/>
          <w:i/>
          <w:sz w:val="22"/>
        </w:rPr>
        <w:t>el ayuntamiento, a propuesta del presidente</w:t>
      </w:r>
      <w:r>
        <w:rPr>
          <w:rFonts w:ascii="Palatino Linotype" w:hAnsi="Palatino Linotype" w:cs="Arial"/>
          <w:i/>
          <w:sz w:val="22"/>
        </w:rPr>
        <w:t xml:space="preserve"> </w:t>
      </w:r>
      <w:r w:rsidRPr="00B663BB">
        <w:rPr>
          <w:rFonts w:ascii="Palatino Linotype" w:hAnsi="Palatino Linotype" w:cs="Arial"/>
          <w:i/>
          <w:sz w:val="22"/>
        </w:rPr>
        <w:t>municipal.</w:t>
      </w:r>
    </w:p>
    <w:p w:rsidR="00B663BB" w:rsidRPr="00B663BB" w:rsidRDefault="00B663BB" w:rsidP="00B663BB">
      <w:pPr>
        <w:pStyle w:val="Prrafodelista"/>
        <w:widowControl w:val="0"/>
        <w:autoSpaceDE w:val="0"/>
        <w:autoSpaceDN w:val="0"/>
        <w:adjustRightInd w:val="0"/>
        <w:ind w:right="757"/>
        <w:jc w:val="both"/>
        <w:rPr>
          <w:rFonts w:ascii="Palatino Linotype" w:hAnsi="Palatino Linotype" w:cs="Arial"/>
          <w:i/>
          <w:sz w:val="22"/>
        </w:rPr>
      </w:pPr>
      <w:r w:rsidRPr="00B663BB">
        <w:rPr>
          <w:rFonts w:ascii="Palatino Linotype" w:hAnsi="Palatino Linotype" w:cs="Arial"/>
          <w:i/>
          <w:sz w:val="22"/>
        </w:rPr>
        <w:t>II. ORGANISMOS DESCENTRALIZADOS:</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1. Sistema municipal para el desarrollo</w:t>
      </w:r>
      <w:r>
        <w:rPr>
          <w:rFonts w:ascii="Palatino Linotype" w:hAnsi="Palatino Linotype" w:cs="Arial"/>
          <w:i/>
          <w:sz w:val="22"/>
        </w:rPr>
        <w:t xml:space="preserve"> </w:t>
      </w:r>
      <w:r w:rsidRPr="00B663BB">
        <w:rPr>
          <w:rFonts w:ascii="Palatino Linotype" w:hAnsi="Palatino Linotype" w:cs="Arial"/>
          <w:i/>
          <w:sz w:val="22"/>
        </w:rPr>
        <w:t>integral de la familia.</w:t>
      </w:r>
    </w:p>
    <w:p w:rsidR="00B663BB" w:rsidRPr="00B663BB" w:rsidRDefault="00B663BB" w:rsidP="00B663BB">
      <w:pPr>
        <w:pStyle w:val="Prrafodelista"/>
        <w:widowControl w:val="0"/>
        <w:autoSpaceDE w:val="0"/>
        <w:autoSpaceDN w:val="0"/>
        <w:adjustRightInd w:val="0"/>
        <w:ind w:left="1418" w:right="757"/>
        <w:jc w:val="both"/>
        <w:rPr>
          <w:rFonts w:ascii="Palatino Linotype" w:hAnsi="Palatino Linotype" w:cs="Arial"/>
          <w:i/>
          <w:sz w:val="22"/>
        </w:rPr>
      </w:pPr>
      <w:r>
        <w:rPr>
          <w:rFonts w:ascii="Palatino Linotype" w:hAnsi="Palatino Linotype" w:cs="Arial"/>
          <w:i/>
          <w:sz w:val="22"/>
        </w:rPr>
        <w:t xml:space="preserve">2. </w:t>
      </w:r>
      <w:r w:rsidRPr="00B663BB">
        <w:rPr>
          <w:rFonts w:ascii="Palatino Linotype" w:hAnsi="Palatino Linotype" w:cs="Arial"/>
          <w:i/>
          <w:sz w:val="22"/>
        </w:rPr>
        <w:t>Organismo público descentralizado para</w:t>
      </w:r>
      <w:r>
        <w:rPr>
          <w:rFonts w:ascii="Palatino Linotype" w:hAnsi="Palatino Linotype" w:cs="Arial"/>
          <w:i/>
          <w:sz w:val="22"/>
        </w:rPr>
        <w:t xml:space="preserve"> </w:t>
      </w:r>
      <w:r w:rsidRPr="00B663BB">
        <w:rPr>
          <w:rFonts w:ascii="Palatino Linotype" w:hAnsi="Palatino Linotype" w:cs="Arial"/>
          <w:i/>
          <w:sz w:val="22"/>
        </w:rPr>
        <w:t>la prestación de servicios de agua potable,</w:t>
      </w:r>
      <w:r>
        <w:rPr>
          <w:rFonts w:ascii="Palatino Linotype" w:hAnsi="Palatino Linotype" w:cs="Arial"/>
          <w:i/>
          <w:sz w:val="22"/>
        </w:rPr>
        <w:t xml:space="preserve"> </w:t>
      </w:r>
      <w:r w:rsidRPr="00B663BB">
        <w:rPr>
          <w:rFonts w:ascii="Palatino Linotype" w:hAnsi="Palatino Linotype" w:cs="Arial"/>
          <w:i/>
          <w:sz w:val="22"/>
        </w:rPr>
        <w:t>alcantarillado y saneamiento.</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3. Instituto municipal de cultura física y</w:t>
      </w:r>
      <w:r>
        <w:rPr>
          <w:rFonts w:ascii="Palatino Linotype" w:hAnsi="Palatino Linotype" w:cs="Arial"/>
          <w:i/>
          <w:sz w:val="22"/>
        </w:rPr>
        <w:t xml:space="preserve"> </w:t>
      </w:r>
      <w:r w:rsidRPr="00B663BB">
        <w:rPr>
          <w:rFonts w:ascii="Palatino Linotype" w:hAnsi="Palatino Linotype" w:cs="Arial"/>
          <w:i/>
          <w:sz w:val="22"/>
        </w:rPr>
        <w:t>deporte y</w:t>
      </w:r>
    </w:p>
    <w:p w:rsidR="00B663BB" w:rsidRPr="00B663BB" w:rsidRDefault="00B663BB" w:rsidP="00B663BB">
      <w:pPr>
        <w:pStyle w:val="Prrafodelista"/>
        <w:widowControl w:val="0"/>
        <w:autoSpaceDE w:val="0"/>
        <w:autoSpaceDN w:val="0"/>
        <w:adjustRightInd w:val="0"/>
        <w:ind w:left="1418" w:right="757"/>
        <w:jc w:val="both"/>
        <w:rPr>
          <w:rFonts w:ascii="Palatino Linotype" w:hAnsi="Palatino Linotype" w:cs="Arial"/>
          <w:i/>
          <w:sz w:val="22"/>
        </w:rPr>
      </w:pPr>
      <w:r w:rsidRPr="00B663BB">
        <w:rPr>
          <w:rFonts w:ascii="Palatino Linotype" w:hAnsi="Palatino Linotype" w:cs="Arial"/>
          <w:i/>
          <w:sz w:val="22"/>
        </w:rPr>
        <w:t>4. Las demás que considere necesario crear el</w:t>
      </w:r>
      <w:r>
        <w:rPr>
          <w:rFonts w:ascii="Palatino Linotype" w:hAnsi="Palatino Linotype" w:cs="Arial"/>
          <w:i/>
          <w:sz w:val="22"/>
        </w:rPr>
        <w:t xml:space="preserve"> </w:t>
      </w:r>
      <w:r w:rsidRPr="00B663BB">
        <w:rPr>
          <w:rFonts w:ascii="Palatino Linotype" w:hAnsi="Palatino Linotype" w:cs="Arial"/>
          <w:i/>
          <w:sz w:val="22"/>
        </w:rPr>
        <w:t>ayuntamiento, conforme a las disposiciones</w:t>
      </w:r>
      <w:r>
        <w:rPr>
          <w:rFonts w:ascii="Palatino Linotype" w:hAnsi="Palatino Linotype" w:cs="Arial"/>
          <w:i/>
          <w:sz w:val="22"/>
        </w:rPr>
        <w:t xml:space="preserve"> </w:t>
      </w:r>
      <w:r w:rsidRPr="00B663BB">
        <w:rPr>
          <w:rFonts w:ascii="Palatino Linotype" w:hAnsi="Palatino Linotype" w:cs="Arial"/>
          <w:i/>
          <w:sz w:val="22"/>
        </w:rPr>
        <w:t>legales correspondientes.</w:t>
      </w:r>
    </w:p>
    <w:p w:rsidR="00B663BB" w:rsidRPr="00B663BB" w:rsidRDefault="00B663BB" w:rsidP="00B663BB">
      <w:pPr>
        <w:pStyle w:val="Prrafodelista"/>
        <w:widowControl w:val="0"/>
        <w:autoSpaceDE w:val="0"/>
        <w:autoSpaceDN w:val="0"/>
        <w:adjustRightInd w:val="0"/>
        <w:ind w:right="757"/>
        <w:jc w:val="both"/>
        <w:rPr>
          <w:rFonts w:ascii="Palatino Linotype" w:hAnsi="Palatino Linotype" w:cs="Arial"/>
          <w:i/>
          <w:sz w:val="22"/>
        </w:rPr>
      </w:pPr>
      <w:r w:rsidRPr="00B663BB">
        <w:rPr>
          <w:rFonts w:ascii="Palatino Linotype" w:hAnsi="Palatino Linotype" w:cs="Arial"/>
          <w:i/>
          <w:sz w:val="22"/>
        </w:rPr>
        <w:t>III. ORGANISMOS DESCONCENTRADOS:</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1. Instituto municipal de la mujer.</w:t>
      </w:r>
    </w:p>
    <w:p w:rsidR="00B663BB" w:rsidRPr="00B663BB"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t>2. Instituto municipal de la juventud.</w:t>
      </w:r>
    </w:p>
    <w:p w:rsidR="00B663BB" w:rsidRPr="00B663BB" w:rsidRDefault="00B663BB" w:rsidP="00B663BB">
      <w:pPr>
        <w:pStyle w:val="Prrafodelista"/>
        <w:widowControl w:val="0"/>
        <w:autoSpaceDE w:val="0"/>
        <w:autoSpaceDN w:val="0"/>
        <w:adjustRightInd w:val="0"/>
        <w:ind w:right="757"/>
        <w:jc w:val="both"/>
        <w:rPr>
          <w:rFonts w:ascii="Palatino Linotype" w:hAnsi="Palatino Linotype" w:cs="Arial"/>
          <w:i/>
          <w:sz w:val="22"/>
        </w:rPr>
      </w:pPr>
      <w:r w:rsidRPr="00B663BB">
        <w:rPr>
          <w:rFonts w:ascii="Palatino Linotype" w:hAnsi="Palatino Linotype" w:cs="Arial"/>
          <w:i/>
          <w:sz w:val="22"/>
        </w:rPr>
        <w:t>IV. ORGANISMO AUTÓNOMO:</w:t>
      </w:r>
    </w:p>
    <w:p w:rsidR="00446C89" w:rsidRDefault="00B663BB" w:rsidP="00B663BB">
      <w:pPr>
        <w:pStyle w:val="Prrafodelista"/>
        <w:widowControl w:val="0"/>
        <w:autoSpaceDE w:val="0"/>
        <w:autoSpaceDN w:val="0"/>
        <w:adjustRightInd w:val="0"/>
        <w:ind w:right="757" w:firstLine="698"/>
        <w:jc w:val="both"/>
        <w:rPr>
          <w:rFonts w:ascii="Palatino Linotype" w:hAnsi="Palatino Linotype" w:cs="Arial"/>
          <w:i/>
          <w:sz w:val="22"/>
        </w:rPr>
      </w:pPr>
      <w:r w:rsidRPr="00B663BB">
        <w:rPr>
          <w:rFonts w:ascii="Palatino Linotype" w:hAnsi="Palatino Linotype" w:cs="Arial"/>
          <w:i/>
          <w:sz w:val="22"/>
        </w:rPr>
        <w:lastRenderedPageBreak/>
        <w:t>1. Defensoría municipal de derechos</w:t>
      </w:r>
      <w:r>
        <w:rPr>
          <w:rFonts w:ascii="Palatino Linotype" w:hAnsi="Palatino Linotype" w:cs="Arial"/>
          <w:i/>
          <w:sz w:val="22"/>
        </w:rPr>
        <w:t xml:space="preserve"> </w:t>
      </w:r>
      <w:r w:rsidRPr="00B663BB">
        <w:rPr>
          <w:rFonts w:ascii="Palatino Linotype" w:hAnsi="Palatino Linotype" w:cs="Arial"/>
          <w:i/>
          <w:sz w:val="22"/>
        </w:rPr>
        <w:t>humanos.</w:t>
      </w:r>
    </w:p>
    <w:p w:rsidR="00B663BB" w:rsidRDefault="00B663BB" w:rsidP="00B663BB">
      <w:pPr>
        <w:pStyle w:val="Prrafodelista"/>
        <w:widowControl w:val="0"/>
        <w:autoSpaceDE w:val="0"/>
        <w:autoSpaceDN w:val="0"/>
        <w:adjustRightInd w:val="0"/>
        <w:spacing w:line="360" w:lineRule="auto"/>
        <w:ind w:firstLine="698"/>
        <w:jc w:val="both"/>
        <w:rPr>
          <w:rFonts w:ascii="Palatino Linotype" w:hAnsi="Palatino Linotype" w:cs="Arial"/>
        </w:rPr>
      </w:pPr>
    </w:p>
    <w:p w:rsidR="00446C89" w:rsidRDefault="00446C89" w:rsidP="00446C89">
      <w:pPr>
        <w:spacing w:line="360" w:lineRule="auto"/>
        <w:jc w:val="both"/>
        <w:rPr>
          <w:rFonts w:ascii="Palatino Linotype" w:eastAsia="Arial Unicode MS" w:hAnsi="Palatino Linotype" w:cs="Arial"/>
          <w:lang w:val="es-ES"/>
        </w:rPr>
      </w:pPr>
      <w:r>
        <w:rPr>
          <w:rFonts w:ascii="Palatino Linotype" w:eastAsia="Arial Unicode MS" w:hAnsi="Palatino Linotype" w:cs="Arial"/>
          <w:lang w:val="es-ES"/>
        </w:rPr>
        <w:t xml:space="preserve">Asimismo, es indispensable destacar que los documentos relacionados con anterioridad, que deberán ser entregados en </w:t>
      </w:r>
      <w:r>
        <w:rPr>
          <w:rFonts w:ascii="Palatino Linotype" w:eastAsia="Arial Unicode MS" w:hAnsi="Palatino Linotype" w:cs="Arial"/>
          <w:b/>
          <w:lang w:val="es-ES"/>
        </w:rPr>
        <w:t>versión pública</w:t>
      </w:r>
      <w:r>
        <w:rPr>
          <w:rFonts w:ascii="Palatino Linotype" w:eastAsia="Arial Unicode MS" w:hAnsi="Palatino Linotype" w:cs="Arial"/>
          <w:lang w:val="es-ES"/>
        </w:rPr>
        <w:t>, esto es, omitirá, eliminará o suprimirá la información personal de cada servidor público, susceptibles de ser clasificadas como confidencial o cualquier otro dato que ponga en riesgo la vida, seguridad o salud de dicha persona.</w:t>
      </w:r>
    </w:p>
    <w:p w:rsidR="00446C89" w:rsidRDefault="00446C89" w:rsidP="00446C89">
      <w:pPr>
        <w:spacing w:line="360" w:lineRule="auto"/>
        <w:jc w:val="both"/>
        <w:rPr>
          <w:rFonts w:ascii="Palatino Linotype" w:eastAsia="Arial Unicode MS" w:hAnsi="Palatino Linotype" w:cs="Arial"/>
          <w:lang w:val="es-ES"/>
        </w:rPr>
      </w:pP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cs="Arial"/>
          <w:lang w:val="es-ES_tradnl"/>
        </w:rPr>
      </w:pPr>
      <w:r>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Pr>
          <w:rFonts w:ascii="Palatino Linotype" w:eastAsia="Arial Unicode MS" w:hAnsi="Palatino Linotype" w:cs="Arial"/>
        </w:rPr>
        <w:t>omitir, eliminar o suprimir la</w:t>
      </w:r>
      <w:r>
        <w:rPr>
          <w:rFonts w:ascii="Palatino Linotype" w:hAnsi="Palatino Linotype"/>
          <w:color w:val="000000"/>
        </w:rPr>
        <w:t xml:space="preserve"> información </w:t>
      </w:r>
      <w:r>
        <w:rPr>
          <w:rFonts w:ascii="Palatino Linotype" w:hAnsi="Palatino Linotype"/>
          <w:b/>
          <w:color w:val="000000"/>
        </w:rPr>
        <w:t>confidencial</w:t>
      </w:r>
      <w:r>
        <w:rPr>
          <w:rFonts w:ascii="Palatino Linotype" w:eastAsia="Arial Unicode MS" w:hAnsi="Palatino Linotype" w:cs="Arial"/>
        </w:rPr>
        <w:t xml:space="preserve">. En ese sentido, </w:t>
      </w:r>
      <w:r>
        <w:rPr>
          <w:rFonts w:ascii="Palatino Linotype" w:hAnsi="Palatino Linotype" w:cs="Arial"/>
          <w:lang w:val="es-ES_tradnl"/>
        </w:rPr>
        <w:t xml:space="preserve">sólo podrán </w:t>
      </w:r>
      <w:r>
        <w:rPr>
          <w:rFonts w:ascii="Palatino Linotype" w:hAnsi="Palatino Linotype" w:cs="Arial"/>
        </w:rPr>
        <w:t>ser</w:t>
      </w:r>
      <w:r>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el cual se</w:t>
      </w:r>
      <w:r>
        <w:rPr>
          <w:rFonts w:ascii="Palatino Linotype" w:hAnsi="Palatino Linotype" w:cs="Arial"/>
        </w:rPr>
        <w:t xml:space="preserve"> sustente la versión pública, </w:t>
      </w:r>
      <w:r>
        <w:rPr>
          <w:rFonts w:ascii="Palatino Linotype" w:hAnsi="Palatino Linotype" w:cs="Arial"/>
          <w:lang w:val="es-ES_tradnl"/>
        </w:rPr>
        <w:t xml:space="preserve">en </w:t>
      </w:r>
      <w:r>
        <w:rPr>
          <w:rFonts w:ascii="Palatino Linotype" w:hAnsi="Palatino Linotype" w:cs="Arial"/>
          <w:noProof/>
          <w:lang w:eastAsia="es-MX"/>
        </w:rPr>
        <w:t>términos</w:t>
      </w:r>
      <w:r>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8511F2" w:rsidRDefault="008511F2" w:rsidP="00852EAA">
      <w:pPr>
        <w:ind w:right="757"/>
        <w:rPr>
          <w:rFonts w:ascii="Palatino Linotype" w:hAnsi="Palatino Linotype" w:cs="Arial"/>
          <w:b/>
          <w:i/>
          <w:sz w:val="22"/>
        </w:rPr>
      </w:pPr>
    </w:p>
    <w:p w:rsidR="00446C89" w:rsidRDefault="00446C89" w:rsidP="00446C89">
      <w:pPr>
        <w:ind w:left="709" w:right="757"/>
        <w:jc w:val="center"/>
        <w:rPr>
          <w:rFonts w:ascii="Palatino Linotype" w:hAnsi="Palatino Linotype" w:cs="Arial"/>
          <w:b/>
          <w:i/>
          <w:sz w:val="22"/>
        </w:rPr>
      </w:pPr>
      <w:r>
        <w:rPr>
          <w:rFonts w:ascii="Palatino Linotype" w:hAnsi="Palatino Linotype" w:cs="Arial"/>
          <w:b/>
          <w:i/>
          <w:sz w:val="22"/>
        </w:rPr>
        <w:t>Ley de Transparencia y Acceso a la Información Pública del Estado de México y Municipios</w:t>
      </w:r>
    </w:p>
    <w:p w:rsidR="00446C89" w:rsidRDefault="00446C89" w:rsidP="00446C89">
      <w:pPr>
        <w:ind w:left="709" w:right="757"/>
        <w:jc w:val="center"/>
        <w:rPr>
          <w:rFonts w:ascii="Palatino Linotype" w:hAnsi="Palatino Linotype" w:cs="Arial"/>
          <w:b/>
          <w:i/>
          <w:sz w:val="22"/>
        </w:rPr>
      </w:pP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rPr>
        <w:t>Comités</w:t>
      </w:r>
      <w:r>
        <w:rPr>
          <w:rFonts w:ascii="Palatino Linotype" w:hAnsi="Palatino Linotype" w:cs="Arial"/>
          <w:i/>
          <w:sz w:val="22"/>
          <w:szCs w:val="22"/>
          <w:lang w:eastAsia="es-MX"/>
        </w:rPr>
        <w:t xml:space="preserve"> de </w:t>
      </w:r>
      <w:r>
        <w:rPr>
          <w:rFonts w:ascii="Palatino Linotype" w:hAnsi="Palatino Linotype" w:cs="Arial"/>
          <w:i/>
          <w:sz w:val="22"/>
          <w:lang w:eastAsia="es-MX"/>
        </w:rPr>
        <w:t>Transparencia</w:t>
      </w:r>
      <w:r>
        <w:rPr>
          <w:rFonts w:ascii="Palatino Linotype" w:hAnsi="Palatino Linotype" w:cs="Arial"/>
          <w:i/>
          <w:sz w:val="22"/>
          <w:szCs w:val="22"/>
          <w:lang w:eastAsia="es-MX"/>
        </w:rPr>
        <w:t xml:space="preserve">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Aprobar, </w:t>
      </w:r>
      <w:r>
        <w:rPr>
          <w:rFonts w:ascii="Palatino Linotype" w:hAnsi="Palatino Linotype" w:cs="Arial"/>
          <w:i/>
          <w:sz w:val="22"/>
        </w:rPr>
        <w:t>modificar</w:t>
      </w:r>
      <w:r>
        <w:rPr>
          <w:rFonts w:ascii="Palatino Linotype" w:hAnsi="Palatino Linotype" w:cs="Arial"/>
          <w:i/>
          <w:sz w:val="22"/>
          <w:szCs w:val="22"/>
          <w:lang w:eastAsia="es-MX"/>
        </w:rPr>
        <w:t xml:space="preserve"> o revocar la clasificación de la información;</w:t>
      </w:r>
    </w:p>
    <w:p w:rsidR="00446C89" w:rsidRDefault="00446C89" w:rsidP="00446C89">
      <w:pPr>
        <w:autoSpaceDE w:val="0"/>
        <w:autoSpaceDN w:val="0"/>
        <w:adjustRightInd w:val="0"/>
        <w:ind w:left="709" w:right="757"/>
        <w:jc w:val="both"/>
        <w:rPr>
          <w:rFonts w:ascii="Palatino Linotype" w:hAnsi="Palatino Linotype" w:cs="Arial"/>
          <w:b/>
          <w:i/>
          <w:sz w:val="22"/>
          <w:szCs w:val="22"/>
          <w:lang w:eastAsia="es-MX"/>
        </w:rPr>
      </w:pP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de la información se llevará a cabo en el momento en que:</w:t>
      </w: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i/>
          <w:sz w:val="22"/>
          <w:lang w:eastAsia="es-MX"/>
        </w:rPr>
        <w:t>mediante</w:t>
      </w:r>
      <w:r>
        <w:rPr>
          <w:rFonts w:ascii="Palatino Linotype" w:hAnsi="Palatino Linotype" w:cs="Arial"/>
          <w:i/>
          <w:sz w:val="22"/>
          <w:szCs w:val="22"/>
          <w:lang w:eastAsia="es-MX"/>
        </w:rPr>
        <w:t xml:space="preserve"> resolución de autoridad competente; o</w:t>
      </w: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i/>
          <w:sz w:val="22"/>
          <w:lang w:eastAsia="es-MX"/>
        </w:rPr>
        <w:t>versiones</w:t>
      </w:r>
      <w:r>
        <w:rPr>
          <w:rFonts w:ascii="Palatino Linotype" w:hAnsi="Palatino Linotype" w:cs="Arial"/>
          <w:i/>
          <w:sz w:val="22"/>
          <w:szCs w:val="22"/>
          <w:lang w:eastAsia="es-MX"/>
        </w:rPr>
        <w:t xml:space="preserve"> públicas para dar cumplimiento a las obligaciones de transparencia previstas en esta Ley.”</w:t>
      </w:r>
    </w:p>
    <w:p w:rsidR="00446C89" w:rsidRDefault="00446C89" w:rsidP="00446C89">
      <w:pPr>
        <w:ind w:left="709" w:right="757"/>
        <w:jc w:val="center"/>
        <w:rPr>
          <w:rFonts w:ascii="Palatino Linotype" w:hAnsi="Palatino Linotype" w:cs="Arial"/>
          <w:b/>
          <w:i/>
          <w:sz w:val="22"/>
          <w:szCs w:val="22"/>
          <w:lang w:eastAsia="es-MX"/>
        </w:rPr>
      </w:pPr>
    </w:p>
    <w:p w:rsidR="00446C89" w:rsidRDefault="00446C89" w:rsidP="00446C89">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rPr>
        <w:t>Información, así como para la elaboración de Versiones Públicas</w:t>
      </w: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w:t>
      </w:r>
      <w:r>
        <w:rPr>
          <w:rFonts w:ascii="Palatino Linotype" w:hAnsi="Palatino Linotype" w:cs="Arial"/>
          <w:i/>
          <w:sz w:val="22"/>
          <w:lang w:eastAsia="es-MX"/>
        </w:rPr>
        <w:t>efectos</w:t>
      </w:r>
      <w:r>
        <w:rPr>
          <w:rFonts w:ascii="Palatino Linotype" w:hAnsi="Palatino Linotype" w:cs="Arial"/>
          <w:i/>
          <w:sz w:val="22"/>
          <w:szCs w:val="22"/>
          <w:lang w:eastAsia="es-MX"/>
        </w:rPr>
        <w:t xml:space="preserve"> de los </w:t>
      </w:r>
      <w:r>
        <w:rPr>
          <w:rFonts w:ascii="Palatino Linotype" w:hAnsi="Palatino Linotype" w:cs="Arial"/>
          <w:i/>
          <w:sz w:val="22"/>
        </w:rPr>
        <w:t>presentes</w:t>
      </w:r>
      <w:r>
        <w:rPr>
          <w:rFonts w:ascii="Palatino Linotype" w:hAnsi="Palatino Linotype" w:cs="Arial"/>
          <w:i/>
          <w:sz w:val="22"/>
          <w:szCs w:val="22"/>
          <w:lang w:eastAsia="es-MX"/>
        </w:rPr>
        <w:t xml:space="preserve"> Lineamientos Generales, se entenderá por:</w:t>
      </w:r>
    </w:p>
    <w:p w:rsidR="00446C89" w:rsidRDefault="00446C89" w:rsidP="00446C89">
      <w:pPr>
        <w:autoSpaceDE w:val="0"/>
        <w:autoSpaceDN w:val="0"/>
        <w:adjustRightInd w:val="0"/>
        <w:ind w:left="709" w:right="757"/>
        <w:jc w:val="both"/>
        <w:rPr>
          <w:rFonts w:ascii="Palatino Linotype" w:hAnsi="Palatino Linotype" w:cs="Arial"/>
          <w:b/>
          <w:i/>
          <w:sz w:val="22"/>
          <w:szCs w:val="22"/>
          <w:lang w:eastAsia="es-MX"/>
        </w:rPr>
      </w:pP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rPr>
        <w:t>Comité</w:t>
      </w:r>
      <w:r>
        <w:rPr>
          <w:rFonts w:ascii="Palatino Linotype" w:hAnsi="Palatino Linotype" w:cs="Arial"/>
          <w:i/>
          <w:sz w:val="22"/>
          <w:szCs w:val="22"/>
          <w:lang w:eastAsia="es-MX"/>
        </w:rPr>
        <w:t xml:space="preserve"> de Transparencia.</w:t>
      </w:r>
    </w:p>
    <w:p w:rsidR="00446C89" w:rsidRDefault="00446C89" w:rsidP="00446C89">
      <w:pPr>
        <w:autoSpaceDE w:val="0"/>
        <w:autoSpaceDN w:val="0"/>
        <w:adjustRightInd w:val="0"/>
        <w:ind w:left="709" w:right="757"/>
        <w:jc w:val="both"/>
        <w:rPr>
          <w:rFonts w:ascii="Palatino Linotype" w:hAnsi="Palatino Linotype" w:cs="Arial"/>
          <w:b/>
          <w:i/>
          <w:sz w:val="22"/>
          <w:szCs w:val="22"/>
          <w:lang w:eastAsia="es-MX"/>
        </w:rPr>
      </w:pP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w:t>
      </w:r>
      <w:r>
        <w:rPr>
          <w:rFonts w:ascii="Palatino Linotype" w:hAnsi="Palatino Linotype" w:cs="Arial"/>
          <w:i/>
          <w:sz w:val="22"/>
          <w:lang w:eastAsia="es-MX"/>
        </w:rPr>
        <w:t>titular</w:t>
      </w:r>
      <w:r>
        <w:rPr>
          <w:rFonts w:ascii="Palatino Linotype" w:hAnsi="Palatino Linotype" w:cs="Arial"/>
          <w:i/>
          <w:sz w:val="22"/>
          <w:szCs w:val="22"/>
          <w:lang w:eastAsia="es-MX"/>
        </w:rPr>
        <w:t xml:space="preserve"> del </w:t>
      </w:r>
      <w:r>
        <w:rPr>
          <w:rFonts w:ascii="Palatino Linotype" w:hAnsi="Palatino Linotype" w:cs="Arial"/>
          <w:bCs/>
          <w:i/>
          <w:noProof/>
          <w:sz w:val="22"/>
        </w:rPr>
        <w:t>área</w:t>
      </w:r>
      <w:r>
        <w:rPr>
          <w:rFonts w:ascii="Palatino Linotype" w:hAnsi="Palatino Linotype" w:cs="Arial"/>
          <w:i/>
          <w:sz w:val="22"/>
          <w:szCs w:val="22"/>
          <w:lang w:eastAsia="es-MX"/>
        </w:rPr>
        <w:t xml:space="preserve"> del sujeto </w:t>
      </w:r>
      <w:r>
        <w:rPr>
          <w:rFonts w:ascii="Palatino Linotype" w:hAnsi="Palatino Linotype" w:cs="Arial"/>
          <w:i/>
          <w:sz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rPr>
        <w:t>podrán</w:t>
      </w:r>
      <w:r>
        <w:rPr>
          <w:rFonts w:ascii="Palatino Linotype" w:hAnsi="Palatino Linotype" w:cs="Arial"/>
          <w:i/>
          <w:sz w:val="22"/>
          <w:szCs w:val="22"/>
          <w:lang w:eastAsia="es-MX"/>
        </w:rPr>
        <w:t xml:space="preserve"> invocarlas cuando acrediten su procedencia.</w:t>
      </w:r>
    </w:p>
    <w:p w:rsidR="00446C89" w:rsidRDefault="00446C89" w:rsidP="00446C89">
      <w:pPr>
        <w:autoSpaceDE w:val="0"/>
        <w:autoSpaceDN w:val="0"/>
        <w:adjustRightInd w:val="0"/>
        <w:ind w:left="709" w:right="757"/>
        <w:jc w:val="both"/>
        <w:rPr>
          <w:rFonts w:ascii="Palatino Linotype" w:hAnsi="Palatino Linotype" w:cs="Arial"/>
          <w:b/>
          <w:i/>
          <w:sz w:val="22"/>
          <w:szCs w:val="22"/>
          <w:lang w:eastAsia="es-MX"/>
        </w:rPr>
      </w:pP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w:t>
      </w:r>
      <w:r>
        <w:rPr>
          <w:rFonts w:ascii="Palatino Linotype" w:hAnsi="Palatino Linotype" w:cs="Arial"/>
          <w:i/>
          <w:sz w:val="22"/>
          <w:lang w:eastAsia="es-MX"/>
        </w:rPr>
        <w:t>la</w:t>
      </w:r>
      <w:r>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511F2" w:rsidRDefault="008511F2" w:rsidP="00852EAA">
      <w:pPr>
        <w:autoSpaceDE w:val="0"/>
        <w:autoSpaceDN w:val="0"/>
        <w:adjustRightInd w:val="0"/>
        <w:ind w:right="757"/>
        <w:jc w:val="both"/>
        <w:rPr>
          <w:rFonts w:ascii="Palatino Linotype" w:hAnsi="Palatino Linotype" w:cs="Arial"/>
          <w:b/>
          <w:i/>
          <w:sz w:val="22"/>
          <w:szCs w:val="22"/>
          <w:lang w:eastAsia="es-MX"/>
        </w:rPr>
      </w:pP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446C89" w:rsidRDefault="00446C89" w:rsidP="00446C89">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rPr>
        <w:t>de</w:t>
      </w:r>
      <w:r>
        <w:rPr>
          <w:rFonts w:ascii="Palatino Linotype" w:hAnsi="Palatino Linotype" w:cs="Arial"/>
          <w:i/>
          <w:sz w:val="22"/>
          <w:szCs w:val="22"/>
          <w:lang w:eastAsia="es-MX"/>
        </w:rPr>
        <w:t xml:space="preserve"> la prueba de daño y de interés público.</w:t>
      </w:r>
    </w:p>
    <w:p w:rsidR="00446C89" w:rsidRDefault="00446C89" w:rsidP="00446C89">
      <w:pPr>
        <w:autoSpaceDE w:val="0"/>
        <w:autoSpaceDN w:val="0"/>
        <w:adjustRightInd w:val="0"/>
        <w:ind w:left="709" w:right="757"/>
        <w:jc w:val="both"/>
        <w:rPr>
          <w:rFonts w:ascii="Palatino Linotype" w:hAnsi="Palatino Linotype" w:cs="Arial"/>
          <w:b/>
          <w:i/>
          <w:sz w:val="22"/>
          <w:szCs w:val="22"/>
          <w:lang w:eastAsia="es-MX"/>
        </w:rPr>
      </w:pP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Séptimo.</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w:t>
      </w:r>
      <w:r>
        <w:rPr>
          <w:rFonts w:ascii="Palatino Linotype" w:hAnsi="Palatino Linotype" w:cs="Arial"/>
          <w:bCs/>
          <w:i/>
          <w:noProof/>
          <w:sz w:val="22"/>
        </w:rPr>
        <w:t>de</w:t>
      </w:r>
      <w:r>
        <w:rPr>
          <w:rFonts w:ascii="Palatino Linotype" w:hAnsi="Palatino Linotype" w:cs="Arial"/>
          <w:i/>
          <w:sz w:val="22"/>
          <w:szCs w:val="22"/>
          <w:lang w:eastAsia="es-MX"/>
        </w:rPr>
        <w:t xml:space="preserve"> la </w:t>
      </w:r>
      <w:r>
        <w:rPr>
          <w:rFonts w:ascii="Palatino Linotype" w:hAnsi="Palatino Linotype" w:cs="Arial"/>
          <w:i/>
          <w:sz w:val="22"/>
        </w:rPr>
        <w:t>información</w:t>
      </w:r>
      <w:r>
        <w:rPr>
          <w:rFonts w:ascii="Palatino Linotype" w:hAnsi="Palatino Linotype" w:cs="Arial"/>
          <w:i/>
          <w:sz w:val="22"/>
          <w:szCs w:val="22"/>
          <w:lang w:eastAsia="es-MX"/>
        </w:rPr>
        <w:t xml:space="preserve"> se llevará a cabo en el momento en que:</w:t>
      </w:r>
    </w:p>
    <w:p w:rsidR="00446C89" w:rsidRDefault="00446C89" w:rsidP="00446C89">
      <w:pPr>
        <w:autoSpaceDE w:val="0"/>
        <w:autoSpaceDN w:val="0"/>
        <w:adjustRightInd w:val="0"/>
        <w:ind w:left="709" w:right="757"/>
        <w:jc w:val="both"/>
        <w:rPr>
          <w:rFonts w:ascii="Palatino Linotype" w:hAnsi="Palatino Linotype" w:cs="Arial"/>
          <w:b/>
          <w:i/>
          <w:sz w:val="22"/>
          <w:szCs w:val="22"/>
          <w:lang w:eastAsia="es-MX"/>
        </w:rPr>
      </w:pP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w:t>
      </w:r>
      <w:r>
        <w:rPr>
          <w:rFonts w:ascii="Palatino Linotype" w:hAnsi="Palatino Linotype" w:cs="Arial"/>
          <w:i/>
          <w:sz w:val="22"/>
          <w:lang w:eastAsia="es-MX"/>
        </w:rPr>
        <w:t>solicitud</w:t>
      </w:r>
      <w:r>
        <w:rPr>
          <w:rFonts w:ascii="Palatino Linotype" w:hAnsi="Palatino Linotype" w:cs="Arial"/>
          <w:i/>
          <w:sz w:val="22"/>
          <w:szCs w:val="22"/>
          <w:lang w:eastAsia="es-MX"/>
        </w:rPr>
        <w:t xml:space="preserve"> de acceso a la información;</w:t>
      </w: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noProof/>
          <w:sz w:val="22"/>
        </w:rPr>
        <w:t>mediante</w:t>
      </w:r>
      <w:r>
        <w:rPr>
          <w:rFonts w:ascii="Palatino Linotype" w:hAnsi="Palatino Linotype" w:cs="Arial"/>
          <w:i/>
          <w:sz w:val="22"/>
          <w:szCs w:val="22"/>
          <w:lang w:eastAsia="es-MX"/>
        </w:rPr>
        <w:t xml:space="preserve"> resolución de autoridad competente, o</w:t>
      </w: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rPr>
        <w:t>versiones</w:t>
      </w:r>
      <w:r>
        <w:rPr>
          <w:rFonts w:ascii="Palatino Linotype" w:hAnsi="Palatino Linotype" w:cs="Arial"/>
          <w:i/>
          <w:sz w:val="22"/>
          <w:szCs w:val="22"/>
          <w:lang w:eastAsia="es-MX"/>
        </w:rPr>
        <w:t xml:space="preserve"> públicas para dar cumplimiento a las obligaciones de transparencia </w:t>
      </w:r>
      <w:r>
        <w:rPr>
          <w:rFonts w:ascii="Palatino Linotype" w:hAnsi="Palatino Linotype" w:cs="Arial"/>
          <w:i/>
          <w:sz w:val="22"/>
          <w:lang w:eastAsia="es-MX"/>
        </w:rPr>
        <w:t>previstas</w:t>
      </w:r>
      <w:r>
        <w:rPr>
          <w:rFonts w:ascii="Palatino Linotype" w:hAnsi="Palatino Linotype" w:cs="Arial"/>
          <w:i/>
          <w:sz w:val="22"/>
          <w:szCs w:val="22"/>
          <w:lang w:eastAsia="es-MX"/>
        </w:rPr>
        <w:t xml:space="preserve"> en la Ley General, la Ley Federal y las correspondientes de las entidades federativas.</w:t>
      </w: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noProof/>
          <w:sz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446C89" w:rsidRDefault="00446C89" w:rsidP="00446C89">
      <w:pPr>
        <w:autoSpaceDE w:val="0"/>
        <w:autoSpaceDN w:val="0"/>
        <w:adjustRightInd w:val="0"/>
        <w:ind w:left="709" w:right="757"/>
        <w:jc w:val="both"/>
        <w:rPr>
          <w:rFonts w:ascii="Palatino Linotype" w:hAnsi="Palatino Linotype" w:cs="Arial"/>
          <w:b/>
          <w:i/>
          <w:sz w:val="22"/>
          <w:szCs w:val="22"/>
          <w:lang w:eastAsia="es-MX"/>
        </w:rPr>
      </w:pP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w:t>
      </w:r>
      <w:r>
        <w:rPr>
          <w:rFonts w:ascii="Palatino Linotype" w:hAnsi="Palatino Linotype" w:cs="Arial"/>
          <w:i/>
          <w:sz w:val="22"/>
          <w:lang w:eastAsia="es-MX"/>
        </w:rPr>
        <w:t>párrafo</w:t>
      </w:r>
      <w:r>
        <w:rPr>
          <w:rFonts w:ascii="Palatino Linotype" w:hAnsi="Palatino Linotype" w:cs="Arial"/>
          <w:i/>
          <w:sz w:val="22"/>
          <w:szCs w:val="22"/>
          <w:lang w:eastAsia="es-MX"/>
        </w:rPr>
        <w:t xml:space="preserve"> o numeral de la ley o tratado internacional suscrito por el Estado mexicano que </w:t>
      </w:r>
      <w:r>
        <w:rPr>
          <w:rFonts w:ascii="Palatino Linotype" w:hAnsi="Palatino Linotype" w:cs="Arial"/>
          <w:bCs/>
          <w:i/>
          <w:noProof/>
          <w:sz w:val="22"/>
        </w:rPr>
        <w:t>expresamente</w:t>
      </w:r>
      <w:r>
        <w:rPr>
          <w:rFonts w:ascii="Palatino Linotype" w:hAnsi="Palatino Linotype" w:cs="Arial"/>
          <w:i/>
          <w:sz w:val="22"/>
          <w:szCs w:val="22"/>
          <w:lang w:eastAsia="es-MX"/>
        </w:rPr>
        <w:t xml:space="preserve"> le otorga el carácter de reservada o confidencial.</w:t>
      </w:r>
    </w:p>
    <w:p w:rsidR="00446C89" w:rsidRDefault="00446C89" w:rsidP="00446C89">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 xml:space="preserve">Para </w:t>
      </w:r>
      <w:r>
        <w:rPr>
          <w:rFonts w:ascii="Palatino Linotype" w:hAnsi="Palatino Linotype" w:cs="Arial"/>
          <w:bCs/>
          <w:i/>
          <w:noProof/>
          <w:sz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rPr>
        <w:t xml:space="preserve"> a concluir que el caso particular se ajusta al supuesto previsto por la norma legal invocada como fundamento.</w:t>
      </w:r>
    </w:p>
    <w:p w:rsidR="00446C89" w:rsidRDefault="00446C89" w:rsidP="00446C89">
      <w:pPr>
        <w:autoSpaceDE w:val="0"/>
        <w:autoSpaceDN w:val="0"/>
        <w:adjustRightInd w:val="0"/>
        <w:ind w:left="709" w:right="757"/>
        <w:jc w:val="both"/>
        <w:rPr>
          <w:rFonts w:ascii="Palatino Linotype" w:hAnsi="Palatino Linotype" w:cs="Arial"/>
          <w:bCs/>
          <w:i/>
          <w:noProof/>
          <w:sz w:val="22"/>
        </w:rPr>
      </w:pPr>
    </w:p>
    <w:p w:rsidR="00446C89" w:rsidRDefault="00446C89" w:rsidP="00446C89">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rPr>
        <w:t>.</w:t>
      </w: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p>
    <w:p w:rsidR="00446C89" w:rsidRDefault="00446C89" w:rsidP="00446C89">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Tratándose</w:t>
      </w:r>
      <w:r>
        <w:rPr>
          <w:rFonts w:ascii="Palatino Linotype" w:hAnsi="Palatino Linotype" w:cs="Arial"/>
          <w:bCs/>
          <w:i/>
          <w:noProof/>
          <w:sz w:val="22"/>
        </w:rPr>
        <w:t xml:space="preserve"> de información clasificada como confidencial respecto de la cual se haya </w:t>
      </w:r>
      <w:r>
        <w:rPr>
          <w:rFonts w:ascii="Palatino Linotype" w:hAnsi="Palatino Linotype" w:cs="Arial"/>
          <w:i/>
          <w:sz w:val="22"/>
          <w:lang w:eastAsia="es-MX"/>
        </w:rPr>
        <w:t>determinado</w:t>
      </w:r>
      <w:r>
        <w:rPr>
          <w:rFonts w:ascii="Palatino Linotype" w:hAnsi="Palatino Linotype" w:cs="Arial"/>
          <w:bCs/>
          <w:i/>
          <w:noProof/>
          <w:sz w:val="22"/>
        </w:rPr>
        <w:t xml:space="preserve"> </w:t>
      </w:r>
      <w:r>
        <w:rPr>
          <w:rFonts w:ascii="Palatino Linotype" w:hAnsi="Palatino Linotype" w:cs="Arial"/>
          <w:i/>
          <w:sz w:val="22"/>
          <w:szCs w:val="22"/>
          <w:lang w:eastAsia="es-MX"/>
        </w:rPr>
        <w:t>su</w:t>
      </w:r>
      <w:r>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446C89" w:rsidRDefault="00446C89" w:rsidP="00446C89">
      <w:pPr>
        <w:autoSpaceDE w:val="0"/>
        <w:autoSpaceDN w:val="0"/>
        <w:adjustRightInd w:val="0"/>
        <w:ind w:left="709" w:right="757"/>
        <w:jc w:val="both"/>
        <w:rPr>
          <w:rFonts w:ascii="Palatino Linotype" w:hAnsi="Palatino Linotype" w:cs="Arial"/>
          <w:bCs/>
          <w:i/>
          <w:noProof/>
          <w:sz w:val="22"/>
        </w:rPr>
      </w:pP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Cs/>
          <w:i/>
          <w:noProof/>
          <w:sz w:val="22"/>
        </w:rPr>
        <w:t>Los documentos contenidos</w:t>
      </w:r>
      <w:r>
        <w:rPr>
          <w:rFonts w:ascii="Palatino Linotype" w:hAnsi="Palatino Linotype" w:cs="Arial"/>
          <w:i/>
          <w:sz w:val="22"/>
          <w:szCs w:val="22"/>
          <w:lang w:eastAsia="es-MX"/>
        </w:rPr>
        <w:t xml:space="preserve"> en los archivos históricos y los identificados como históricos confidenciales no </w:t>
      </w:r>
      <w:r>
        <w:rPr>
          <w:rFonts w:ascii="Palatino Linotype" w:hAnsi="Palatino Linotype" w:cs="Arial"/>
          <w:i/>
          <w:sz w:val="22"/>
          <w:lang w:eastAsia="es-MX"/>
        </w:rPr>
        <w:t>serán</w:t>
      </w:r>
      <w:r>
        <w:rPr>
          <w:rFonts w:ascii="Palatino Linotype" w:hAnsi="Palatino Linotype" w:cs="Arial"/>
          <w:i/>
          <w:sz w:val="22"/>
          <w:szCs w:val="22"/>
          <w:lang w:eastAsia="es-MX"/>
        </w:rPr>
        <w:t xml:space="preserve"> susceptibles de clasificación como reservados.</w:t>
      </w:r>
    </w:p>
    <w:p w:rsidR="00446C89" w:rsidRDefault="00446C89" w:rsidP="00446C89">
      <w:pPr>
        <w:autoSpaceDE w:val="0"/>
        <w:autoSpaceDN w:val="0"/>
        <w:adjustRightInd w:val="0"/>
        <w:ind w:left="709" w:right="757"/>
        <w:jc w:val="both"/>
        <w:rPr>
          <w:rFonts w:ascii="Palatino Linotype" w:hAnsi="Palatino Linotype" w:cs="Arial"/>
          <w:b/>
          <w:i/>
          <w:sz w:val="22"/>
          <w:szCs w:val="22"/>
          <w:lang w:eastAsia="es-MX"/>
        </w:rPr>
      </w:pP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46C89" w:rsidRDefault="00446C89" w:rsidP="00446C89">
      <w:pPr>
        <w:autoSpaceDE w:val="0"/>
        <w:autoSpaceDN w:val="0"/>
        <w:adjustRightInd w:val="0"/>
        <w:ind w:left="709" w:right="757"/>
        <w:jc w:val="both"/>
        <w:rPr>
          <w:rFonts w:ascii="Palatino Linotype" w:hAnsi="Palatino Linotype" w:cs="Arial"/>
          <w:b/>
          <w:i/>
          <w:sz w:val="22"/>
          <w:szCs w:val="22"/>
          <w:lang w:eastAsia="es-MX"/>
        </w:rPr>
      </w:pP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w:t>
      </w:r>
      <w:r>
        <w:rPr>
          <w:rFonts w:ascii="Palatino Linotype" w:hAnsi="Palatino Linotype" w:cs="Arial"/>
          <w:i/>
          <w:sz w:val="22"/>
          <w:lang w:eastAsia="es-MX"/>
        </w:rPr>
        <w:t>naturaleza</w:t>
      </w:r>
      <w:r>
        <w:rPr>
          <w:rFonts w:ascii="Palatino Linotype" w:hAnsi="Palatino Linotype" w:cs="Arial"/>
          <w:i/>
          <w:sz w:val="22"/>
          <w:szCs w:val="22"/>
          <w:lang w:eastAsia="es-MX"/>
        </w:rPr>
        <w:t xml:space="preserve"> de sus atribuciones, tenga acceso a los </w:t>
      </w:r>
      <w:r>
        <w:rPr>
          <w:rFonts w:ascii="Palatino Linotype" w:hAnsi="Palatino Linotype" w:cs="Arial"/>
          <w:i/>
          <w:sz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Pr>
          <w:rFonts w:ascii="Palatino Linotype" w:hAnsi="Palatino Linotype" w:cs="Arial"/>
          <w:i/>
          <w:sz w:val="22"/>
        </w:rPr>
        <w:t>que</w:t>
      </w:r>
      <w:r>
        <w:rPr>
          <w:rFonts w:ascii="Palatino Linotype" w:hAnsi="Palatino Linotype" w:cs="Arial"/>
          <w:i/>
          <w:sz w:val="22"/>
          <w:szCs w:val="22"/>
          <w:lang w:eastAsia="es-MX"/>
        </w:rPr>
        <w:t xml:space="preserve"> rija la actuación del sujeto obligado.</w:t>
      </w:r>
    </w:p>
    <w:p w:rsidR="00446C89" w:rsidRDefault="00446C89" w:rsidP="00446C89">
      <w:pPr>
        <w:autoSpaceDE w:val="0"/>
        <w:autoSpaceDN w:val="0"/>
        <w:adjustRightInd w:val="0"/>
        <w:ind w:left="709" w:right="757"/>
        <w:jc w:val="both"/>
        <w:rPr>
          <w:rFonts w:ascii="Palatino Linotype" w:hAnsi="Palatino Linotype" w:cs="Arial"/>
          <w:b/>
          <w:i/>
          <w:sz w:val="22"/>
          <w:szCs w:val="22"/>
          <w:lang w:eastAsia="es-MX"/>
        </w:rPr>
      </w:pP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446C89" w:rsidRDefault="00446C89" w:rsidP="00446C8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446C89" w:rsidRDefault="00446C89" w:rsidP="00446C89">
      <w:pPr>
        <w:ind w:left="709" w:right="757"/>
        <w:jc w:val="center"/>
        <w:rPr>
          <w:rFonts w:ascii="Palatino Linotype" w:hAnsi="Palatino Linotype" w:cs="Arial"/>
          <w:b/>
          <w:i/>
          <w:sz w:val="22"/>
          <w:szCs w:val="22"/>
          <w:lang w:eastAsia="es-MX"/>
        </w:rPr>
      </w:pPr>
    </w:p>
    <w:p w:rsidR="00446C89" w:rsidRDefault="00446C89" w:rsidP="00446C89">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446C89" w:rsidRDefault="00446C89" w:rsidP="00446C89">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446C89" w:rsidRDefault="00446C89" w:rsidP="00446C89">
      <w:pPr>
        <w:ind w:left="709" w:right="757"/>
        <w:jc w:val="both"/>
        <w:rPr>
          <w:rFonts w:ascii="Palatino Linotype" w:hAnsi="Palatino Linotype" w:cs="Arial"/>
          <w:b/>
          <w:i/>
          <w:sz w:val="22"/>
          <w:szCs w:val="22"/>
          <w:lang w:eastAsia="es-MX"/>
        </w:rPr>
      </w:pPr>
    </w:p>
    <w:p w:rsidR="00446C89" w:rsidRDefault="00446C89" w:rsidP="00446C8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446C89" w:rsidRDefault="00446C89" w:rsidP="00446C89">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446C89" w:rsidRDefault="00446C89" w:rsidP="00446C89">
      <w:pPr>
        <w:ind w:left="709" w:right="757"/>
        <w:jc w:val="both"/>
        <w:rPr>
          <w:rFonts w:ascii="Palatino Linotype" w:hAnsi="Palatino Linotype" w:cs="Arial"/>
          <w:b/>
          <w:i/>
          <w:sz w:val="22"/>
          <w:szCs w:val="22"/>
          <w:lang w:eastAsia="es-MX"/>
        </w:rPr>
      </w:pPr>
    </w:p>
    <w:p w:rsidR="00446C89" w:rsidRDefault="00446C89" w:rsidP="00446C8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p w:rsidR="00446C89" w:rsidRDefault="00446C89" w:rsidP="00446C89">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446C89" w:rsidTr="00446C89">
        <w:tc>
          <w:tcPr>
            <w:tcW w:w="1129" w:type="dxa"/>
            <w:tcBorders>
              <w:top w:val="nil"/>
              <w:left w:val="nil"/>
              <w:bottom w:val="single" w:sz="4" w:space="0" w:color="auto"/>
              <w:right w:val="single" w:sz="4" w:space="0" w:color="auto"/>
            </w:tcBorders>
          </w:tcPr>
          <w:p w:rsidR="00446C89" w:rsidRDefault="00446C89">
            <w:pPr>
              <w:spacing w:line="254"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center"/>
              <w:rPr>
                <w:rFonts w:ascii="Palatino Linotype" w:hAnsi="Palatino Linotype"/>
                <w:b/>
                <w:i/>
                <w:sz w:val="22"/>
                <w:szCs w:val="22"/>
              </w:rPr>
            </w:pPr>
            <w:r>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center"/>
              <w:rPr>
                <w:rFonts w:ascii="Palatino Linotype" w:hAnsi="Palatino Linotype"/>
                <w:b/>
                <w:i/>
                <w:sz w:val="22"/>
                <w:szCs w:val="22"/>
              </w:rPr>
            </w:pPr>
            <w:r>
              <w:rPr>
                <w:rFonts w:ascii="Palatino Linotype" w:hAnsi="Palatino Linotype"/>
                <w:b/>
                <w:i/>
                <w:sz w:val="22"/>
                <w:szCs w:val="22"/>
              </w:rPr>
              <w:t>Dónde:</w:t>
            </w:r>
          </w:p>
        </w:tc>
      </w:tr>
      <w:tr w:rsidR="00446C89" w:rsidTr="00446C89">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446C89" w:rsidRDefault="00446C89">
            <w:pPr>
              <w:spacing w:line="254" w:lineRule="auto"/>
              <w:ind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la que el Comité de Transparencia confirmó la clasificación del documento, en su caso.</w:t>
            </w:r>
          </w:p>
        </w:tc>
      </w:tr>
      <w:tr w:rsidR="00446C89" w:rsidTr="00446C89">
        <w:tc>
          <w:tcPr>
            <w:tcW w:w="0" w:type="auto"/>
            <w:vMerge/>
            <w:tcBorders>
              <w:top w:val="single" w:sz="4" w:space="0" w:color="auto"/>
              <w:left w:val="single" w:sz="4" w:space="0" w:color="auto"/>
              <w:bottom w:val="single" w:sz="4" w:space="0" w:color="auto"/>
              <w:right w:val="single" w:sz="4" w:space="0" w:color="auto"/>
            </w:tcBorders>
            <w:vAlign w:val="center"/>
            <w:hideMark/>
          </w:tcPr>
          <w:p w:rsidR="00446C89" w:rsidRDefault="00446C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área del cual es titular quien clasifica.</w:t>
            </w:r>
          </w:p>
        </w:tc>
      </w:tr>
      <w:tr w:rsidR="00446C89" w:rsidTr="00446C89">
        <w:tc>
          <w:tcPr>
            <w:tcW w:w="0" w:type="auto"/>
            <w:vMerge/>
            <w:tcBorders>
              <w:top w:val="single" w:sz="4" w:space="0" w:color="auto"/>
              <w:left w:val="single" w:sz="4" w:space="0" w:color="auto"/>
              <w:bottom w:val="single" w:sz="4" w:space="0" w:color="auto"/>
              <w:right w:val="single" w:sz="4" w:space="0" w:color="auto"/>
            </w:tcBorders>
            <w:vAlign w:val="center"/>
            <w:hideMark/>
          </w:tcPr>
          <w:p w:rsidR="00446C89" w:rsidRDefault="00446C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Pr>
                <w:rFonts w:ascii="Palatino Linotype" w:hAnsi="Palatino Linotype" w:cs="Arial"/>
                <w:i/>
                <w:sz w:val="22"/>
                <w:szCs w:val="22"/>
                <w:lang w:eastAsia="es-MX"/>
              </w:rPr>
              <w:t>anotarán</w:t>
            </w:r>
            <w:proofErr w:type="gramEnd"/>
            <w:r>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446C89" w:rsidTr="00446C89">
        <w:tc>
          <w:tcPr>
            <w:tcW w:w="0" w:type="auto"/>
            <w:vMerge/>
            <w:tcBorders>
              <w:top w:val="single" w:sz="4" w:space="0" w:color="auto"/>
              <w:left w:val="single" w:sz="4" w:space="0" w:color="auto"/>
              <w:bottom w:val="single" w:sz="4" w:space="0" w:color="auto"/>
              <w:right w:val="single" w:sz="4" w:space="0" w:color="auto"/>
            </w:tcBorders>
            <w:vAlign w:val="center"/>
            <w:hideMark/>
          </w:tcPr>
          <w:p w:rsidR="00446C89" w:rsidRDefault="00446C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Se anotará el número de años o meses por los que se mantendrá el </w:t>
            </w:r>
            <w:r>
              <w:rPr>
                <w:rFonts w:ascii="Palatino Linotype" w:hAnsi="Palatino Linotype" w:cs="Arial"/>
                <w:i/>
                <w:sz w:val="22"/>
                <w:szCs w:val="22"/>
                <w:lang w:eastAsia="es-MX"/>
              </w:rPr>
              <w:lastRenderedPageBreak/>
              <w:t>documento o las partes del mismo como reservado.</w:t>
            </w:r>
          </w:p>
        </w:tc>
      </w:tr>
      <w:tr w:rsidR="00446C89" w:rsidTr="00446C89">
        <w:tc>
          <w:tcPr>
            <w:tcW w:w="0" w:type="auto"/>
            <w:vMerge/>
            <w:tcBorders>
              <w:top w:val="single" w:sz="4" w:space="0" w:color="auto"/>
              <w:left w:val="single" w:sz="4" w:space="0" w:color="auto"/>
              <w:bottom w:val="single" w:sz="4" w:space="0" w:color="auto"/>
              <w:right w:val="single" w:sz="4" w:space="0" w:color="auto"/>
            </w:tcBorders>
            <w:vAlign w:val="center"/>
            <w:hideMark/>
          </w:tcPr>
          <w:p w:rsidR="00446C89" w:rsidRDefault="00446C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446C89" w:rsidTr="00446C89">
        <w:tc>
          <w:tcPr>
            <w:tcW w:w="0" w:type="auto"/>
            <w:vMerge/>
            <w:tcBorders>
              <w:top w:val="single" w:sz="4" w:space="0" w:color="auto"/>
              <w:left w:val="single" w:sz="4" w:space="0" w:color="auto"/>
              <w:bottom w:val="single" w:sz="4" w:space="0" w:color="auto"/>
              <w:right w:val="single" w:sz="4" w:space="0" w:color="auto"/>
            </w:tcBorders>
            <w:vAlign w:val="center"/>
            <w:hideMark/>
          </w:tcPr>
          <w:p w:rsidR="00446C89" w:rsidRDefault="00446C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446C89" w:rsidTr="00446C89">
        <w:tc>
          <w:tcPr>
            <w:tcW w:w="0" w:type="auto"/>
            <w:vMerge/>
            <w:tcBorders>
              <w:top w:val="single" w:sz="4" w:space="0" w:color="auto"/>
              <w:left w:val="single" w:sz="4" w:space="0" w:color="auto"/>
              <w:bottom w:val="single" w:sz="4" w:space="0" w:color="auto"/>
              <w:right w:val="single" w:sz="4" w:space="0" w:color="auto"/>
            </w:tcBorders>
            <w:vAlign w:val="center"/>
            <w:hideMark/>
          </w:tcPr>
          <w:p w:rsidR="00446C89" w:rsidRDefault="00446C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446C89" w:rsidTr="00446C89">
        <w:tc>
          <w:tcPr>
            <w:tcW w:w="0" w:type="auto"/>
            <w:vMerge/>
            <w:tcBorders>
              <w:top w:val="single" w:sz="4" w:space="0" w:color="auto"/>
              <w:left w:val="single" w:sz="4" w:space="0" w:color="auto"/>
              <w:bottom w:val="single" w:sz="4" w:space="0" w:color="auto"/>
              <w:right w:val="single" w:sz="4" w:space="0" w:color="auto"/>
            </w:tcBorders>
            <w:vAlign w:val="center"/>
            <w:hideMark/>
          </w:tcPr>
          <w:p w:rsidR="00446C89" w:rsidRDefault="00446C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446C89" w:rsidTr="00446C89">
        <w:tc>
          <w:tcPr>
            <w:tcW w:w="0" w:type="auto"/>
            <w:vMerge/>
            <w:tcBorders>
              <w:top w:val="single" w:sz="4" w:space="0" w:color="auto"/>
              <w:left w:val="single" w:sz="4" w:space="0" w:color="auto"/>
              <w:bottom w:val="single" w:sz="4" w:space="0" w:color="auto"/>
              <w:right w:val="single" w:sz="4" w:space="0" w:color="auto"/>
            </w:tcBorders>
            <w:vAlign w:val="center"/>
            <w:hideMark/>
          </w:tcPr>
          <w:p w:rsidR="00446C89" w:rsidRDefault="00446C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clasifica.</w:t>
            </w:r>
          </w:p>
        </w:tc>
      </w:tr>
      <w:tr w:rsidR="00446C89" w:rsidTr="00446C89">
        <w:tc>
          <w:tcPr>
            <w:tcW w:w="0" w:type="auto"/>
            <w:vMerge/>
            <w:tcBorders>
              <w:top w:val="single" w:sz="4" w:space="0" w:color="auto"/>
              <w:left w:val="single" w:sz="4" w:space="0" w:color="auto"/>
              <w:bottom w:val="single" w:sz="4" w:space="0" w:color="auto"/>
              <w:right w:val="single" w:sz="4" w:space="0" w:color="auto"/>
            </w:tcBorders>
            <w:vAlign w:val="center"/>
            <w:hideMark/>
          </w:tcPr>
          <w:p w:rsidR="00446C89" w:rsidRDefault="00446C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que se desclasifica el documento.</w:t>
            </w:r>
          </w:p>
        </w:tc>
      </w:tr>
      <w:tr w:rsidR="00446C89" w:rsidTr="00446C89">
        <w:tc>
          <w:tcPr>
            <w:tcW w:w="0" w:type="auto"/>
            <w:vMerge/>
            <w:tcBorders>
              <w:top w:val="single" w:sz="4" w:space="0" w:color="auto"/>
              <w:left w:val="single" w:sz="4" w:space="0" w:color="auto"/>
              <w:bottom w:val="single" w:sz="4" w:space="0" w:color="auto"/>
              <w:right w:val="single" w:sz="4" w:space="0" w:color="auto"/>
            </w:tcBorders>
            <w:vAlign w:val="center"/>
            <w:hideMark/>
          </w:tcPr>
          <w:p w:rsidR="00446C89" w:rsidRDefault="00446C8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446C89" w:rsidRDefault="00446C89">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446C89" w:rsidRDefault="00446C89">
            <w:pPr>
              <w:spacing w:line="254" w:lineRule="auto"/>
              <w:ind w:right="757"/>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desclasifica.</w:t>
            </w:r>
          </w:p>
        </w:tc>
      </w:tr>
    </w:tbl>
    <w:p w:rsidR="00446C89" w:rsidRDefault="00446C89" w:rsidP="00446C89">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446C89" w:rsidRDefault="00446C89" w:rsidP="00446C89">
      <w:pPr>
        <w:ind w:left="709" w:right="757"/>
        <w:jc w:val="both"/>
        <w:rPr>
          <w:rFonts w:ascii="Palatino Linotype" w:hAnsi="Palatino Linotype" w:cs="Arial"/>
          <w:i/>
          <w:sz w:val="22"/>
          <w:szCs w:val="22"/>
          <w:lang w:eastAsia="es-MX"/>
        </w:rPr>
      </w:pPr>
    </w:p>
    <w:p w:rsidR="00446C89" w:rsidRDefault="00446C89" w:rsidP="00446C89">
      <w:pPr>
        <w:ind w:left="709" w:right="757"/>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w:t>
      </w:r>
      <w:r>
        <w:rPr>
          <w:rFonts w:ascii="Palatino Linotype" w:hAnsi="Palatino Linotype" w:cs="Arial"/>
        </w:rPr>
        <w:lastRenderedPageBreak/>
        <w:t>previstas,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500E6" w:rsidRDefault="005500E6" w:rsidP="00446C89">
      <w:pPr>
        <w:pStyle w:val="Prrafodelista"/>
        <w:widowControl w:val="0"/>
        <w:autoSpaceDE w:val="0"/>
        <w:autoSpaceDN w:val="0"/>
        <w:adjustRightInd w:val="0"/>
        <w:spacing w:line="360" w:lineRule="auto"/>
        <w:ind w:left="0"/>
        <w:jc w:val="both"/>
        <w:rPr>
          <w:rFonts w:ascii="Palatino Linotype" w:hAnsi="Palatino Linotype" w:cs="Arial"/>
        </w:rPr>
      </w:pP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Precisado lo anterior, entre los datos que de manera enunciativa más no limitativa, pudieran contenerse en </w:t>
      </w:r>
      <w:r w:rsidR="005500E6">
        <w:rPr>
          <w:rFonts w:ascii="Palatino Linotype" w:eastAsia="Arial Unicode MS" w:hAnsi="Palatino Linotype" w:cs="Arial"/>
        </w:rPr>
        <w:t>los documentos</w:t>
      </w:r>
      <w:r>
        <w:rPr>
          <w:rFonts w:ascii="Palatino Linotype" w:eastAsia="Arial Unicode MS" w:hAnsi="Palatino Linotype" w:cs="Arial"/>
          <w:b/>
        </w:rPr>
        <w:t xml:space="preserve"> </w:t>
      </w:r>
      <w:r>
        <w:rPr>
          <w:rFonts w:ascii="Palatino Linotype" w:hAnsi="Palatino Linotype"/>
        </w:rPr>
        <w:t xml:space="preserve">que se ordena entregar en versión pública, se encuentran </w:t>
      </w:r>
      <w:r>
        <w:rPr>
          <w:rFonts w:ascii="Palatino Linotype" w:hAnsi="Palatino Linotype" w:cs="Arial"/>
        </w:rPr>
        <w:t xml:space="preserve">el </w:t>
      </w:r>
      <w:r>
        <w:rPr>
          <w:rFonts w:ascii="Palatino Linotype" w:hAnsi="Palatino Linotype" w:cs="Arial"/>
          <w:b/>
        </w:rPr>
        <w:t>Registro Federal de Contribuyentes</w:t>
      </w:r>
      <w:r>
        <w:rPr>
          <w:rFonts w:ascii="Palatino Linotype" w:hAnsi="Palatino Linotype" w:cs="Arial"/>
        </w:rPr>
        <w:t xml:space="preserve"> (RFC), la </w:t>
      </w:r>
      <w:r>
        <w:rPr>
          <w:rFonts w:ascii="Palatino Linotype" w:hAnsi="Palatino Linotype" w:cs="Arial"/>
          <w:b/>
        </w:rPr>
        <w:t>Clave Única de Registro de Población</w:t>
      </w:r>
      <w:r>
        <w:rPr>
          <w:rFonts w:ascii="Palatino Linotype" w:hAnsi="Palatino Linotype" w:cs="Arial"/>
        </w:rPr>
        <w:t xml:space="preserve"> (CURP), </w:t>
      </w:r>
      <w:r w:rsidR="005500E6" w:rsidRPr="005500E6">
        <w:rPr>
          <w:rFonts w:ascii="Palatino Linotype" w:hAnsi="Palatino Linotype" w:cs="Arial"/>
          <w:b/>
        </w:rPr>
        <w:t>domicilios particulares</w:t>
      </w:r>
      <w:r w:rsidR="005500E6">
        <w:rPr>
          <w:rFonts w:ascii="Palatino Linotype" w:hAnsi="Palatino Linotype" w:cs="Arial"/>
        </w:rPr>
        <w:t xml:space="preserve">, </w:t>
      </w:r>
      <w:r w:rsidR="005500E6" w:rsidRPr="005500E6">
        <w:rPr>
          <w:rFonts w:ascii="Palatino Linotype" w:hAnsi="Palatino Linotype" w:cs="Arial"/>
          <w:b/>
        </w:rPr>
        <w:t>claves de elector</w:t>
      </w:r>
      <w:r w:rsidR="005500E6">
        <w:rPr>
          <w:rFonts w:ascii="Palatino Linotype" w:hAnsi="Palatino Linotype" w:cs="Arial"/>
        </w:rPr>
        <w:t xml:space="preserve">, </w:t>
      </w:r>
      <w:r w:rsidR="005500E6" w:rsidRPr="005500E6">
        <w:rPr>
          <w:rFonts w:ascii="Palatino Linotype" w:hAnsi="Palatino Linotype" w:cs="Arial"/>
          <w:b/>
        </w:rPr>
        <w:t>huella digital</w:t>
      </w:r>
      <w:r w:rsidR="005500E6">
        <w:rPr>
          <w:rFonts w:ascii="Palatino Linotype" w:hAnsi="Palatino Linotype" w:cs="Arial"/>
        </w:rPr>
        <w:t>, entre otros</w:t>
      </w:r>
      <w:r>
        <w:rPr>
          <w:rFonts w:ascii="Palatino Linotype" w:hAnsi="Palatino Linotype" w:cs="Arial"/>
        </w:rPr>
        <w:t xml:space="preserve">, </w:t>
      </w:r>
      <w:r>
        <w:rPr>
          <w:rFonts w:ascii="Palatino Linotype" w:hAnsi="Palatino Linotype"/>
        </w:rPr>
        <w:t xml:space="preserve">los cuales son susceptibles de ser clasificados como información </w:t>
      </w:r>
      <w:r>
        <w:rPr>
          <w:rFonts w:ascii="Palatino Linotype" w:hAnsi="Palatino Linotype" w:cs="Arial"/>
          <w:b/>
          <w:u w:val="single"/>
        </w:rPr>
        <w:t>confidencial</w:t>
      </w:r>
      <w:r>
        <w:rPr>
          <w:rFonts w:ascii="Palatino Linotype" w:hAnsi="Palatino Linotype" w:cs="Arial"/>
        </w:rPr>
        <w:t>.</w:t>
      </w: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cs="Arial"/>
        </w:rPr>
      </w:pP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cs="Arial"/>
          <w:lang w:eastAsia="es-MX"/>
        </w:rPr>
        <w:t xml:space="preserve">Por cuanto hace al </w:t>
      </w:r>
      <w:r>
        <w:rPr>
          <w:rFonts w:ascii="Palatino Linotype" w:hAnsi="Palatino Linotype" w:cs="Arial"/>
          <w:b/>
          <w:lang w:eastAsia="es-MX"/>
        </w:rPr>
        <w:t>Registro Federal de Contribuyentes</w:t>
      </w:r>
      <w:r>
        <w:rPr>
          <w:rFonts w:ascii="Palatino Linotype" w:hAnsi="Palatino Linotype" w:cs="Arial"/>
          <w:lang w:eastAsia="es-MX"/>
        </w:rPr>
        <w:t xml:space="preserve"> </w:t>
      </w:r>
      <w:r>
        <w:rPr>
          <w:rFonts w:ascii="Palatino Linotype" w:hAnsi="Palatino Linotype" w:cs="Arial"/>
          <w:b/>
          <w:lang w:eastAsia="es-MX"/>
        </w:rPr>
        <w:t>de las personas físicas</w:t>
      </w:r>
      <w:r>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Pr>
          <w:rFonts w:ascii="Palatino Linotype" w:hAnsi="Palatino Linotype"/>
          <w:bCs/>
        </w:rPr>
        <w:t>del</w:t>
      </w:r>
      <w:r>
        <w:rPr>
          <w:rFonts w:ascii="Palatino Linotype" w:hAnsi="Palatino Linotype" w:cs="Arial"/>
          <w:lang w:eastAsia="es-MX"/>
        </w:rPr>
        <w:t xml:space="preserve"> apellido paterno; seguida de la primera letra Vocal del primer </w:t>
      </w:r>
      <w:r>
        <w:rPr>
          <w:rFonts w:ascii="Palatino Linotype" w:hAnsi="Palatino Linotype" w:cs="Arial"/>
        </w:rPr>
        <w:t>apellido</w:t>
      </w:r>
      <w:r>
        <w:rPr>
          <w:rFonts w:ascii="Palatino Linotype" w:hAnsi="Palatino Linotype" w:cs="Arial"/>
          <w:lang w:eastAsia="es-MX"/>
        </w:rPr>
        <w:t>; seguida de la primera letra del segundo apellido y por último la primera letra del nombre, posterior la fecha de nacimiento año/mes/día</w:t>
      </w:r>
      <w:r>
        <w:rPr>
          <w:rFonts w:ascii="Palatino Linotype" w:hAnsi="Palatino Linotype"/>
        </w:rPr>
        <w:t xml:space="preserve"> y finalmente la </w:t>
      </w:r>
      <w:proofErr w:type="spellStart"/>
      <w:r>
        <w:rPr>
          <w:rFonts w:ascii="Palatino Linotype" w:hAnsi="Palatino Linotype"/>
        </w:rPr>
        <w:t>homoclave</w:t>
      </w:r>
      <w:proofErr w:type="spellEnd"/>
      <w:r>
        <w:rPr>
          <w:rFonts w:ascii="Palatino Linotype" w:hAnsi="Palatino Linotype"/>
        </w:rPr>
        <w:t>; la cual, para su obtención es necesario acreditar personalidad, fecha de nacimiento entre otros con documentos oficiales.</w:t>
      </w: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rPr>
      </w:pP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b/>
          <w:bCs/>
          <w:color w:val="000000"/>
        </w:rPr>
      </w:pPr>
      <w:r>
        <w:rPr>
          <w:rFonts w:ascii="Palatino Linotype" w:hAnsi="Palatino Linotype" w:cs="Arial"/>
          <w:lang w:eastAsia="es-MX"/>
        </w:rPr>
        <w:lastRenderedPageBreak/>
        <w:t xml:space="preserve">Al respecto, </w:t>
      </w:r>
      <w:r>
        <w:rPr>
          <w:rFonts w:ascii="Palatino Linotype" w:hAnsi="Palatino Linotype" w:cs="Arial"/>
          <w:color w:val="000000"/>
        </w:rPr>
        <w:t xml:space="preserve">es aplicable el Criterio 19/17 de la Segunda Época, emitido por </w:t>
      </w:r>
      <w:r>
        <w:rPr>
          <w:rFonts w:ascii="Palatino Linotype" w:eastAsia="Arial Unicode MS" w:hAnsi="Palatino Linotype" w:cs="Arial"/>
          <w:color w:val="000000"/>
        </w:rPr>
        <w:t xml:space="preserve">el Instituto Nacional de </w:t>
      </w:r>
      <w:r>
        <w:rPr>
          <w:rFonts w:ascii="Palatino Linotype" w:hAnsi="Palatino Linotype" w:cs="Arial"/>
        </w:rPr>
        <w:t>Transparencia</w:t>
      </w:r>
      <w:r>
        <w:rPr>
          <w:rFonts w:ascii="Palatino Linotype" w:eastAsia="Arial Unicode MS" w:hAnsi="Palatino Linotype" w:cs="Arial"/>
          <w:color w:val="000000"/>
        </w:rPr>
        <w:t>,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b/>
          <w:bCs/>
          <w:color w:val="000000"/>
        </w:rPr>
      </w:pPr>
    </w:p>
    <w:p w:rsidR="00446C89" w:rsidRDefault="00446C89" w:rsidP="00446C89">
      <w:pPr>
        <w:autoSpaceDE w:val="0"/>
        <w:autoSpaceDN w:val="0"/>
        <w:adjustRightInd w:val="0"/>
        <w:ind w:left="709" w:right="709"/>
        <w:jc w:val="both"/>
        <w:rPr>
          <w:rFonts w:ascii="Palatino Linotype" w:hAnsi="Palatino Linotype" w:cs="Arial"/>
          <w:bCs/>
          <w:i/>
          <w:sz w:val="22"/>
          <w:lang w:eastAsia="en-US"/>
        </w:rPr>
      </w:pPr>
      <w:r>
        <w:rPr>
          <w:rFonts w:ascii="Palatino Linotype" w:hAnsi="Palatino Linotype" w:cs="Arial"/>
          <w:bCs/>
          <w:i/>
          <w:sz w:val="22"/>
        </w:rPr>
        <w:t>“</w:t>
      </w:r>
      <w:r>
        <w:rPr>
          <w:rFonts w:ascii="Palatino Linotype" w:hAnsi="Palatino Linotype" w:cs="Arial"/>
          <w:b/>
          <w:bCs/>
          <w:i/>
          <w:sz w:val="22"/>
        </w:rPr>
        <w:t>Registro Federal de Contribuyentes (RFC) de personas físicas. El RFC es una clave</w:t>
      </w:r>
      <w:r>
        <w:rPr>
          <w:rFonts w:ascii="Palatino Linotype" w:hAnsi="Palatino Linotype" w:cs="Arial"/>
          <w:bCs/>
          <w:i/>
          <w:sz w:val="22"/>
        </w:rPr>
        <w:t xml:space="preserve"> de carácter fiscal, </w:t>
      </w:r>
      <w:proofErr w:type="gramStart"/>
      <w:r>
        <w:rPr>
          <w:rFonts w:ascii="Palatino Linotype" w:hAnsi="Palatino Linotype" w:cs="Arial"/>
          <w:bCs/>
          <w:i/>
          <w:sz w:val="22"/>
        </w:rPr>
        <w:t>única</w:t>
      </w:r>
      <w:proofErr w:type="gramEnd"/>
      <w:r>
        <w:rPr>
          <w:rFonts w:ascii="Palatino Linotype" w:hAnsi="Palatino Linotype" w:cs="Arial"/>
          <w:bCs/>
          <w:i/>
          <w:sz w:val="22"/>
        </w:rPr>
        <w:t xml:space="preserve"> e irrepetible, </w:t>
      </w:r>
      <w:r>
        <w:rPr>
          <w:rFonts w:ascii="Palatino Linotype" w:hAnsi="Palatino Linotype" w:cs="Arial"/>
          <w:b/>
          <w:bCs/>
          <w:i/>
          <w:sz w:val="22"/>
        </w:rPr>
        <w:t>que permite identificar al titular, su edad y fecha de nacimiento</w:t>
      </w:r>
      <w:r>
        <w:rPr>
          <w:rFonts w:ascii="Palatino Linotype" w:hAnsi="Palatino Linotype" w:cs="Arial"/>
          <w:bCs/>
          <w:i/>
          <w:sz w:val="22"/>
        </w:rPr>
        <w:t xml:space="preserve">, por lo que </w:t>
      </w:r>
      <w:r>
        <w:rPr>
          <w:rFonts w:ascii="Palatino Linotype" w:hAnsi="Palatino Linotype" w:cs="Arial"/>
          <w:b/>
          <w:bCs/>
          <w:i/>
          <w:sz w:val="22"/>
        </w:rPr>
        <w:t>es un dato personal de carácter confidencial</w:t>
      </w:r>
      <w:r>
        <w:rPr>
          <w:rFonts w:ascii="Palatino Linotype" w:hAnsi="Palatino Linotype" w:cs="Arial"/>
          <w:i/>
          <w:sz w:val="22"/>
        </w:rPr>
        <w:t>.</w:t>
      </w:r>
    </w:p>
    <w:p w:rsidR="00446C89" w:rsidRDefault="00446C89" w:rsidP="00446C89">
      <w:pPr>
        <w:autoSpaceDE w:val="0"/>
        <w:autoSpaceDN w:val="0"/>
        <w:adjustRightInd w:val="0"/>
        <w:ind w:left="709" w:right="709"/>
        <w:jc w:val="both"/>
        <w:rPr>
          <w:rFonts w:ascii="Palatino Linotype" w:hAnsi="Palatino Linotype" w:cs="Arial"/>
          <w:bCs/>
          <w:i/>
          <w:sz w:val="22"/>
        </w:rPr>
      </w:pPr>
    </w:p>
    <w:p w:rsidR="00446C89" w:rsidRDefault="00446C89" w:rsidP="00446C89">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Resoluciones:</w:t>
      </w:r>
    </w:p>
    <w:p w:rsidR="00446C89" w:rsidRDefault="00446C89" w:rsidP="00446C89">
      <w:pPr>
        <w:autoSpaceDE w:val="0"/>
        <w:autoSpaceDN w:val="0"/>
        <w:adjustRightInd w:val="0"/>
        <w:ind w:left="709" w:right="709"/>
        <w:jc w:val="both"/>
        <w:rPr>
          <w:rFonts w:ascii="Palatino Linotype" w:hAnsi="Palatino Linotype" w:cs="Arial"/>
          <w:bCs/>
          <w:i/>
          <w:sz w:val="22"/>
        </w:rPr>
      </w:pPr>
    </w:p>
    <w:p w:rsidR="00446C89" w:rsidRDefault="00446C89" w:rsidP="00446C89">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 RRA 0189/17. Morena. 08 de febrero de 2017. Por unanimidad. Comisionado Ponente Joel Salas Suárez.</w:t>
      </w:r>
    </w:p>
    <w:p w:rsidR="00446C89" w:rsidRDefault="00446C89" w:rsidP="00446C89">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 xml:space="preserve">• RRA 0677/17. Universidad Nacional Autónoma de México. 08 de marzo de 2017. Por unanimidad. Comisionado Ponente </w:t>
      </w:r>
      <w:proofErr w:type="spellStart"/>
      <w:r>
        <w:rPr>
          <w:rFonts w:ascii="Palatino Linotype" w:hAnsi="Palatino Linotype" w:cs="Arial"/>
          <w:bCs/>
          <w:i/>
          <w:sz w:val="22"/>
        </w:rPr>
        <w:t>Rosendoevgueni</w:t>
      </w:r>
      <w:proofErr w:type="spellEnd"/>
      <w:r>
        <w:rPr>
          <w:rFonts w:ascii="Palatino Linotype" w:hAnsi="Palatino Linotype" w:cs="Arial"/>
          <w:bCs/>
          <w:i/>
          <w:sz w:val="22"/>
        </w:rPr>
        <w:t xml:space="preserve"> Monterrey </w:t>
      </w:r>
      <w:proofErr w:type="spellStart"/>
      <w:r>
        <w:rPr>
          <w:rFonts w:ascii="Palatino Linotype" w:hAnsi="Palatino Linotype" w:cs="Arial"/>
          <w:bCs/>
          <w:i/>
          <w:sz w:val="22"/>
        </w:rPr>
        <w:t>Chepov</w:t>
      </w:r>
      <w:proofErr w:type="spellEnd"/>
      <w:r>
        <w:rPr>
          <w:rFonts w:ascii="Palatino Linotype" w:hAnsi="Palatino Linotype" w:cs="Arial"/>
          <w:bCs/>
          <w:i/>
          <w:sz w:val="22"/>
        </w:rPr>
        <w:t xml:space="preserve">. </w:t>
      </w:r>
    </w:p>
    <w:p w:rsidR="00446C89" w:rsidRDefault="00446C89" w:rsidP="00446C89">
      <w:pPr>
        <w:autoSpaceDE w:val="0"/>
        <w:autoSpaceDN w:val="0"/>
        <w:adjustRightInd w:val="0"/>
        <w:ind w:left="709" w:right="709"/>
        <w:jc w:val="both"/>
        <w:rPr>
          <w:rFonts w:ascii="Palatino Linotype" w:hAnsi="Palatino Linotype" w:cs="Arial"/>
          <w:i/>
          <w:sz w:val="22"/>
        </w:rPr>
      </w:pPr>
      <w:r>
        <w:rPr>
          <w:rFonts w:ascii="Palatino Linotype" w:hAnsi="Palatino Linotype" w:cs="Arial"/>
          <w:bCs/>
          <w:i/>
          <w:sz w:val="22"/>
        </w:rPr>
        <w:t>• RRA 1564/17. Tribunal Electoral del Poder Judicial de la Federación. 26 de abril de 2017. Por unanimidad. Comisionado Ponente Oscar Mauricio Guerra Ford.</w:t>
      </w:r>
      <w:r>
        <w:rPr>
          <w:rFonts w:ascii="Palatino Linotype" w:hAnsi="Palatino Linotype" w:cs="Arial"/>
          <w:i/>
          <w:sz w:val="22"/>
        </w:rPr>
        <w:t>”</w:t>
      </w:r>
    </w:p>
    <w:p w:rsidR="00446C89" w:rsidRDefault="00446C89" w:rsidP="00446C89">
      <w:pPr>
        <w:autoSpaceDE w:val="0"/>
        <w:autoSpaceDN w:val="0"/>
        <w:adjustRightInd w:val="0"/>
        <w:ind w:left="709" w:right="709"/>
        <w:jc w:val="both"/>
        <w:rPr>
          <w:rFonts w:ascii="Palatino Linotype" w:hAnsi="Palatino Linotype" w:cs="Arial"/>
          <w:sz w:val="22"/>
        </w:rPr>
      </w:pPr>
    </w:p>
    <w:p w:rsidR="00446C89" w:rsidRDefault="00446C89" w:rsidP="00446C89">
      <w:pPr>
        <w:autoSpaceDE w:val="0"/>
        <w:autoSpaceDN w:val="0"/>
        <w:adjustRightInd w:val="0"/>
        <w:ind w:left="709" w:right="709"/>
        <w:jc w:val="both"/>
        <w:rPr>
          <w:rFonts w:ascii="Palatino Linotype" w:hAnsi="Palatino Linotype" w:cs="Arial"/>
          <w:sz w:val="22"/>
        </w:rPr>
      </w:pPr>
      <w:r>
        <w:rPr>
          <w:rFonts w:ascii="Palatino Linotype" w:hAnsi="Palatino Linotype" w:cs="Arial"/>
          <w:sz w:val="22"/>
        </w:rPr>
        <w:t>(Énfasis añadido)</w:t>
      </w:r>
    </w:p>
    <w:p w:rsidR="00446C89" w:rsidRDefault="00446C89" w:rsidP="00446C89">
      <w:pPr>
        <w:autoSpaceDE w:val="0"/>
        <w:autoSpaceDN w:val="0"/>
        <w:adjustRightInd w:val="0"/>
        <w:spacing w:line="360" w:lineRule="auto"/>
        <w:ind w:left="709" w:right="709"/>
        <w:jc w:val="both"/>
        <w:rPr>
          <w:rFonts w:ascii="Palatino Linotype" w:hAnsi="Palatino Linotype" w:cs="Arial"/>
          <w:sz w:val="22"/>
        </w:rPr>
      </w:pP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lang w:eastAsia="es-MX"/>
        </w:rPr>
        <w:t xml:space="preserve">De lo anterior, se desprende que el Registro Federal de Contribuyentes se vincula al nombre de su </w:t>
      </w:r>
      <w:r>
        <w:rPr>
          <w:rFonts w:ascii="Palatino Linotype" w:hAnsi="Palatino Linotype"/>
          <w:bCs/>
        </w:rPr>
        <w:t>titular</w:t>
      </w:r>
      <w:r>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Pr>
          <w:rFonts w:ascii="Palatino Linotype" w:hAnsi="Palatino Linotype"/>
          <w:lang w:eastAsia="es-MX"/>
        </w:rPr>
        <w:t>Municipios</w:t>
      </w:r>
      <w:r>
        <w:rPr>
          <w:rFonts w:ascii="Palatino Linotype" w:hAnsi="Palatino Linotype" w:cs="Arial"/>
          <w:lang w:eastAsia="es-MX"/>
        </w:rPr>
        <w:t xml:space="preserve">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cs="Arial"/>
        </w:rPr>
      </w:pP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Por cuanto hace a la </w:t>
      </w:r>
      <w:r>
        <w:rPr>
          <w:rFonts w:ascii="Palatino Linotype" w:hAnsi="Palatino Linotype" w:cs="Arial"/>
          <w:b/>
        </w:rPr>
        <w:t xml:space="preserve">Clave Única de Registro de Población, </w:t>
      </w:r>
      <w:r>
        <w:rPr>
          <w:rFonts w:ascii="Palatino Linotype" w:hAnsi="Palatino Linotype" w:cs="Arial"/>
          <w:lang w:eastAsia="es-MX"/>
        </w:rPr>
        <w:t xml:space="preserve">constituye un dato </w:t>
      </w:r>
      <w:r>
        <w:rPr>
          <w:rFonts w:ascii="Palatino Linotype" w:hAnsi="Palatino Linotype" w:cs="Arial"/>
        </w:rPr>
        <w:t>personal</w:t>
      </w:r>
      <w:r>
        <w:rPr>
          <w:rFonts w:ascii="Palatino Linotype" w:hAnsi="Palatino Linotype" w:cs="Arial"/>
          <w:lang w:eastAsia="es-MX"/>
        </w:rPr>
        <w:t xml:space="preserve">, ya que </w:t>
      </w:r>
      <w:r>
        <w:rPr>
          <w:rFonts w:ascii="Palatino Linotype" w:hAnsi="Palatino Linotype"/>
          <w:lang w:eastAsia="es-MX"/>
        </w:rPr>
        <w:t>tiene</w:t>
      </w:r>
      <w:r>
        <w:rPr>
          <w:rFonts w:ascii="Palatino Linotype" w:hAnsi="Palatino Linotype" w:cs="Arial"/>
          <w:lang w:eastAsia="es-MX"/>
        </w:rPr>
        <w:t xml:space="preserve"> como finalidad registrar a cada una de las personas que integran la población del país, con los datos que permitan certificar y acreditar fehacientemente </w:t>
      </w:r>
      <w:r>
        <w:rPr>
          <w:rFonts w:ascii="Palatino Linotype" w:hAnsi="Palatino Linotype" w:cs="Arial"/>
          <w:lang w:eastAsia="es-MX"/>
        </w:rPr>
        <w:lastRenderedPageBreak/>
        <w:t>su identidad, la cual servirá para identificarla de manera individual.</w:t>
      </w: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Lo anterior, </w:t>
      </w:r>
      <w:r>
        <w:rPr>
          <w:rFonts w:ascii="Palatino Linotype" w:hAnsi="Palatino Linotype" w:cs="Arial"/>
        </w:rPr>
        <w:t>tiene</w:t>
      </w:r>
      <w:r>
        <w:rPr>
          <w:rFonts w:ascii="Palatino Linotype" w:hAnsi="Palatino Linotype" w:cs="Arial"/>
          <w:lang w:eastAsia="es-MX"/>
        </w:rPr>
        <w:t xml:space="preserve"> sustento en los artículos 86 y 91 de la Ley General de Población, la cual señala lo siguiente:</w:t>
      </w:r>
    </w:p>
    <w:p w:rsidR="00446C89" w:rsidRPr="008511F2" w:rsidRDefault="00446C89" w:rsidP="00446C89">
      <w:pPr>
        <w:pStyle w:val="Prrafodelista"/>
        <w:widowControl w:val="0"/>
        <w:autoSpaceDE w:val="0"/>
        <w:autoSpaceDN w:val="0"/>
        <w:adjustRightInd w:val="0"/>
        <w:spacing w:line="360" w:lineRule="auto"/>
        <w:ind w:left="0"/>
        <w:jc w:val="both"/>
        <w:rPr>
          <w:rFonts w:ascii="Palatino Linotype" w:hAnsi="Palatino Linotype" w:cs="Arial"/>
          <w:sz w:val="10"/>
          <w:szCs w:val="10"/>
          <w:lang w:eastAsia="es-MX"/>
        </w:rPr>
      </w:pPr>
    </w:p>
    <w:p w:rsidR="00446C89" w:rsidRDefault="00446C89" w:rsidP="00446C89">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Bold"/>
          <w:bCs/>
          <w:i/>
          <w:sz w:val="22"/>
          <w:lang w:eastAsia="es-MX"/>
        </w:rPr>
        <w:t>“</w:t>
      </w:r>
      <w:r>
        <w:rPr>
          <w:rFonts w:ascii="Palatino Linotype" w:hAnsi="Palatino Linotype" w:cs="Arial,Bold"/>
          <w:b/>
          <w:bCs/>
          <w:i/>
          <w:sz w:val="22"/>
          <w:lang w:eastAsia="es-MX"/>
        </w:rPr>
        <w:t xml:space="preserve">Artículo 86. </w:t>
      </w:r>
      <w:r>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Pr>
          <w:rFonts w:ascii="Palatino Linotype" w:hAnsi="Palatino Linotype" w:cs="Arial"/>
          <w:bCs/>
          <w:i/>
          <w:sz w:val="22"/>
        </w:rPr>
        <w:t>fehacientemente</w:t>
      </w:r>
      <w:r>
        <w:rPr>
          <w:rFonts w:ascii="Palatino Linotype" w:hAnsi="Palatino Linotype" w:cs="Arial"/>
          <w:i/>
          <w:sz w:val="22"/>
          <w:lang w:eastAsia="es-MX"/>
        </w:rPr>
        <w:t xml:space="preserve"> su identidad.</w:t>
      </w:r>
    </w:p>
    <w:p w:rsidR="00446C89" w:rsidRDefault="00446C89" w:rsidP="00446C89">
      <w:pPr>
        <w:autoSpaceDE w:val="0"/>
        <w:autoSpaceDN w:val="0"/>
        <w:adjustRightInd w:val="0"/>
        <w:ind w:left="709" w:right="709"/>
        <w:jc w:val="both"/>
        <w:rPr>
          <w:rFonts w:ascii="Palatino Linotype" w:hAnsi="Palatino Linotype" w:cs="Arial,Bold"/>
          <w:b/>
          <w:bCs/>
          <w:i/>
          <w:sz w:val="22"/>
          <w:lang w:eastAsia="es-MX"/>
        </w:rPr>
      </w:pPr>
    </w:p>
    <w:p w:rsidR="00446C89" w:rsidRDefault="00446C89" w:rsidP="00446C89">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Bold"/>
          <w:b/>
          <w:bCs/>
          <w:i/>
          <w:sz w:val="22"/>
          <w:lang w:eastAsia="es-MX"/>
        </w:rPr>
        <w:t xml:space="preserve">Artículo 91. </w:t>
      </w:r>
      <w:r>
        <w:rPr>
          <w:rFonts w:ascii="Palatino Linotype" w:hAnsi="Palatino Linotype" w:cs="Arial"/>
          <w:i/>
          <w:sz w:val="22"/>
          <w:lang w:eastAsia="es-MX"/>
        </w:rPr>
        <w:t xml:space="preserve">Al incorporar a una persona en el Registro Nacional de Población, se le asignará una clave que se </w:t>
      </w:r>
      <w:r>
        <w:rPr>
          <w:rFonts w:ascii="Palatino Linotype" w:hAnsi="Palatino Linotype" w:cs="Arial"/>
          <w:bCs/>
          <w:i/>
          <w:sz w:val="22"/>
        </w:rPr>
        <w:t>denominará</w:t>
      </w:r>
      <w:r>
        <w:rPr>
          <w:rFonts w:ascii="Palatino Linotype" w:hAnsi="Palatino Linotype" w:cs="Arial"/>
          <w:i/>
          <w:sz w:val="22"/>
          <w:lang w:eastAsia="es-MX"/>
        </w:rPr>
        <w:t xml:space="preserve"> Clave Única de Registro de Población. Esta servirá para registrarla e identificarla en forma individual.”</w:t>
      </w:r>
    </w:p>
    <w:p w:rsidR="00446C89" w:rsidRDefault="00446C89" w:rsidP="00446C89">
      <w:pPr>
        <w:autoSpaceDE w:val="0"/>
        <w:autoSpaceDN w:val="0"/>
        <w:adjustRightInd w:val="0"/>
        <w:spacing w:line="360" w:lineRule="auto"/>
        <w:ind w:left="709" w:right="709"/>
        <w:jc w:val="both"/>
        <w:rPr>
          <w:rFonts w:ascii="Palatino Linotype" w:hAnsi="Palatino Linotype" w:cs="Arial"/>
          <w:i/>
          <w:sz w:val="22"/>
          <w:lang w:eastAsia="es-MX"/>
        </w:rPr>
      </w:pP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lang w:eastAsia="es-MX"/>
        </w:rPr>
      </w:pPr>
      <w:r>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Pr>
          <w:rFonts w:ascii="Palatino Linotype" w:hAnsi="Palatino Linotype"/>
          <w:bCs/>
        </w:rPr>
        <w:t>identidad</w:t>
      </w:r>
      <w:r>
        <w:rPr>
          <w:rFonts w:ascii="Palatino Linotype" w:hAnsi="Palatino Linotype"/>
          <w:lang w:eastAsia="es-MX"/>
        </w:rPr>
        <w:t xml:space="preserve"> (acta de nacimiento, carta de naturalización o documento </w:t>
      </w:r>
      <w:r>
        <w:rPr>
          <w:rFonts w:ascii="Palatino Linotype" w:hAnsi="Palatino Linotype" w:cs="Arial"/>
          <w:lang w:eastAsia="es-MX"/>
        </w:rPr>
        <w:t>migratorio</w:t>
      </w:r>
      <w:r>
        <w:rPr>
          <w:rFonts w:ascii="Palatino Linotype" w:hAnsi="Palatino Linotype"/>
          <w:lang w:eastAsia="es-MX"/>
        </w:rPr>
        <w:t xml:space="preserve">), la </w:t>
      </w:r>
      <w:r>
        <w:rPr>
          <w:rFonts w:ascii="Palatino Linotype" w:hAnsi="Palatino Linotype" w:cs="Arial"/>
        </w:rPr>
        <w:t>cual</w:t>
      </w:r>
      <w:r>
        <w:rPr>
          <w:rFonts w:ascii="Palatino Linotype" w:hAnsi="Palatino Linotype"/>
          <w:lang w:eastAsia="es-MX"/>
        </w:rPr>
        <w:t xml:space="preserve"> se integra de</w:t>
      </w:r>
      <w:r>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Pr>
          <w:rFonts w:ascii="Palatino Linotype" w:hAnsi="Palatino Linotype"/>
          <w:lang w:eastAsia="es-MX"/>
        </w:rPr>
        <w:t>; sexo; Entidad Federativa de nacimiento; consonantes internas del nombre y apellidos; un diferenciador de homonimia y siglo; así como un dígito verificador.</w:t>
      </w: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lang w:eastAsia="es-MX"/>
        </w:rPr>
      </w:pPr>
    </w:p>
    <w:p w:rsidR="00446C89" w:rsidRDefault="00446C89" w:rsidP="00446C89">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Al respecto, el </w:t>
      </w:r>
      <w:r>
        <w:rPr>
          <w:rFonts w:ascii="Palatino Linotype" w:eastAsia="Arial Unicode MS" w:hAnsi="Palatino Linotype" w:cs="Arial"/>
        </w:rPr>
        <w:t>Instituto Nacional de Transparencia, Acceso a la Información y Protección de Datos Personales (INAI),</w:t>
      </w:r>
      <w:r>
        <w:rPr>
          <w:rFonts w:ascii="Palatino Linotype" w:hAnsi="Palatino Linotype" w:cs="Arial"/>
          <w:lang w:eastAsia="es-MX"/>
        </w:rPr>
        <w:t xml:space="preserve"> a través del Criterio 18/17 de la Segunda Época, señala literalmente lo siguiente:</w:t>
      </w:r>
    </w:p>
    <w:p w:rsidR="00446C89" w:rsidRDefault="00446C89" w:rsidP="00446C89">
      <w:pPr>
        <w:autoSpaceDE w:val="0"/>
        <w:autoSpaceDN w:val="0"/>
        <w:adjustRightInd w:val="0"/>
        <w:ind w:left="709" w:right="709"/>
        <w:jc w:val="both"/>
        <w:rPr>
          <w:rFonts w:ascii="Palatino Linotype" w:hAnsi="Palatino Linotype" w:cs="Arial"/>
          <w:i/>
          <w:sz w:val="22"/>
          <w:lang w:eastAsia="es-MX"/>
        </w:rPr>
      </w:pPr>
    </w:p>
    <w:p w:rsidR="00446C89" w:rsidRDefault="00446C89" w:rsidP="00446C89">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Clave Única de Registro de Población (CURP).</w:t>
      </w:r>
      <w:r>
        <w:rPr>
          <w:rFonts w:ascii="Palatino Linotype" w:hAnsi="Palatino Linotype" w:cs="Arial"/>
          <w:i/>
          <w:sz w:val="22"/>
          <w:lang w:eastAsia="es-MX"/>
        </w:rPr>
        <w:t xml:space="preserve"> </w:t>
      </w:r>
      <w:r>
        <w:rPr>
          <w:rFonts w:ascii="Palatino Linotype" w:hAnsi="Palatino Linotype" w:cs="Arial"/>
          <w:b/>
          <w:i/>
          <w:sz w:val="22"/>
          <w:u w:val="single"/>
          <w:lang w:eastAsia="es-MX"/>
        </w:rPr>
        <w:t>La Clave Única de Registro de Población se integra por datos personales que sólo conciernen al particular titular</w:t>
      </w:r>
      <w:r>
        <w:rPr>
          <w:rFonts w:ascii="Palatino Linotype" w:hAnsi="Palatino Linotype" w:cs="Arial"/>
          <w:i/>
          <w:sz w:val="22"/>
          <w:lang w:eastAsia="es-MX"/>
        </w:rPr>
        <w:t xml:space="preserve"> de la misma, </w:t>
      </w:r>
      <w:r>
        <w:rPr>
          <w:rFonts w:ascii="Palatino Linotype" w:hAnsi="Palatino Linotype" w:cs="Arial"/>
          <w:b/>
          <w:i/>
          <w:sz w:val="22"/>
          <w:u w:val="single"/>
          <w:lang w:eastAsia="es-MX"/>
        </w:rPr>
        <w:t>como lo son su nombre, apellidos, fecha de nacimiento, lugar de nacimiento y sexo</w:t>
      </w:r>
      <w:r>
        <w:rPr>
          <w:rFonts w:ascii="Palatino Linotype" w:hAnsi="Palatino Linotype" w:cs="Arial"/>
          <w:i/>
          <w:sz w:val="22"/>
          <w:lang w:eastAsia="es-MX"/>
        </w:rPr>
        <w:t xml:space="preserve">. Dichos datos, constituyen información que distingue </w:t>
      </w:r>
      <w:r>
        <w:rPr>
          <w:rFonts w:ascii="Palatino Linotype" w:hAnsi="Palatino Linotype" w:cs="Arial"/>
          <w:i/>
          <w:sz w:val="22"/>
          <w:lang w:eastAsia="es-MX"/>
        </w:rPr>
        <w:lastRenderedPageBreak/>
        <w:t xml:space="preserve">plenamente a una persona física del resto de los habitantes del país, </w:t>
      </w:r>
      <w:r>
        <w:rPr>
          <w:rFonts w:ascii="Palatino Linotype" w:hAnsi="Palatino Linotype" w:cs="Arial"/>
          <w:b/>
          <w:i/>
          <w:sz w:val="22"/>
          <w:u w:val="single"/>
          <w:lang w:eastAsia="es-MX"/>
        </w:rPr>
        <w:t>por lo que la CURP está considerada como información confidencial</w:t>
      </w:r>
      <w:r>
        <w:rPr>
          <w:rFonts w:ascii="Palatino Linotype" w:hAnsi="Palatino Linotype" w:cs="Arial"/>
          <w:i/>
          <w:sz w:val="22"/>
          <w:lang w:eastAsia="es-MX"/>
        </w:rPr>
        <w:t xml:space="preserve">. </w:t>
      </w:r>
    </w:p>
    <w:p w:rsidR="00446C89" w:rsidRDefault="00446C89" w:rsidP="00446C89">
      <w:pPr>
        <w:autoSpaceDE w:val="0"/>
        <w:autoSpaceDN w:val="0"/>
        <w:adjustRightInd w:val="0"/>
        <w:ind w:left="709" w:right="709"/>
        <w:jc w:val="both"/>
        <w:rPr>
          <w:rFonts w:ascii="Palatino Linotype" w:hAnsi="Palatino Linotype" w:cs="Arial"/>
          <w:bCs/>
          <w:i/>
          <w:sz w:val="22"/>
          <w:lang w:eastAsia="es-MX"/>
        </w:rPr>
      </w:pPr>
    </w:p>
    <w:p w:rsidR="00446C89" w:rsidRPr="008511F2" w:rsidRDefault="00446C89" w:rsidP="00446C89">
      <w:pPr>
        <w:autoSpaceDE w:val="0"/>
        <w:autoSpaceDN w:val="0"/>
        <w:adjustRightInd w:val="0"/>
        <w:ind w:left="709" w:right="709"/>
        <w:jc w:val="both"/>
        <w:rPr>
          <w:rFonts w:ascii="Palatino Linotype" w:hAnsi="Palatino Linotype" w:cs="Arial"/>
          <w:b/>
          <w:bCs/>
          <w:i/>
          <w:sz w:val="22"/>
          <w:lang w:eastAsia="es-MX"/>
        </w:rPr>
      </w:pPr>
      <w:r w:rsidRPr="008511F2">
        <w:rPr>
          <w:rFonts w:ascii="Palatino Linotype" w:hAnsi="Palatino Linotype" w:cs="Arial"/>
          <w:b/>
          <w:bCs/>
          <w:i/>
          <w:sz w:val="22"/>
          <w:lang w:eastAsia="es-MX"/>
        </w:rPr>
        <w:t>Resoluciones:</w:t>
      </w:r>
    </w:p>
    <w:p w:rsidR="00446C89" w:rsidRDefault="00446C89" w:rsidP="00446C89">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 xml:space="preserve">• RRA 3995/16. Secretaría de la Defensa Nacional. 1 de febrero de 2017. Por unanimidad. Comisionado Ponente </w:t>
      </w:r>
      <w:proofErr w:type="spellStart"/>
      <w:r>
        <w:rPr>
          <w:rFonts w:ascii="Palatino Linotype" w:hAnsi="Palatino Linotype" w:cs="Arial"/>
          <w:bCs/>
          <w:i/>
          <w:sz w:val="22"/>
          <w:lang w:eastAsia="es-MX"/>
        </w:rPr>
        <w:t>Rosendoevgueni</w:t>
      </w:r>
      <w:proofErr w:type="spellEnd"/>
      <w:r>
        <w:rPr>
          <w:rFonts w:ascii="Palatino Linotype" w:hAnsi="Palatino Linotype" w:cs="Arial"/>
          <w:bCs/>
          <w:i/>
          <w:sz w:val="22"/>
          <w:lang w:eastAsia="es-MX"/>
        </w:rPr>
        <w:t xml:space="preserve"> Monterrey </w:t>
      </w:r>
      <w:proofErr w:type="spellStart"/>
      <w:r>
        <w:rPr>
          <w:rFonts w:ascii="Palatino Linotype" w:hAnsi="Palatino Linotype" w:cs="Arial"/>
          <w:bCs/>
          <w:i/>
          <w:sz w:val="22"/>
          <w:lang w:eastAsia="es-MX"/>
        </w:rPr>
        <w:t>Chepov</w:t>
      </w:r>
      <w:proofErr w:type="spellEnd"/>
      <w:r>
        <w:rPr>
          <w:rFonts w:ascii="Palatino Linotype" w:hAnsi="Palatino Linotype" w:cs="Arial"/>
          <w:bCs/>
          <w:i/>
          <w:sz w:val="22"/>
          <w:lang w:eastAsia="es-MX"/>
        </w:rPr>
        <w:t>.</w:t>
      </w:r>
    </w:p>
    <w:p w:rsidR="00446C89" w:rsidRDefault="00446C89" w:rsidP="00446C89">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 xml:space="preserve">• RRA 0937/17. Senado de la República. 15 de marzo de 2017. Por unanimidad. Comisionada </w:t>
      </w:r>
      <w:r>
        <w:rPr>
          <w:rFonts w:ascii="Palatino Linotype" w:hAnsi="Palatino Linotype" w:cs="Arial"/>
          <w:i/>
          <w:sz w:val="22"/>
          <w:lang w:eastAsia="es-MX"/>
        </w:rPr>
        <w:t>Ponente</w:t>
      </w:r>
      <w:r>
        <w:rPr>
          <w:rFonts w:ascii="Palatino Linotype" w:hAnsi="Palatino Linotype" w:cs="Arial"/>
          <w:bCs/>
          <w:i/>
          <w:sz w:val="22"/>
          <w:lang w:eastAsia="es-MX"/>
        </w:rPr>
        <w:t xml:space="preserve"> Ximena Puente de la Mora. </w:t>
      </w:r>
    </w:p>
    <w:p w:rsidR="00446C89" w:rsidRPr="008511F2" w:rsidRDefault="00446C89" w:rsidP="008511F2">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
          <w:bCs/>
          <w:i/>
          <w:sz w:val="22"/>
          <w:lang w:eastAsia="es-MX"/>
        </w:rPr>
        <w:t xml:space="preserve">• RRA 0478/17. Secretaría de Relaciones Exteriores. 26 de abril de 2017. Por unanimidad. </w:t>
      </w:r>
      <w:r>
        <w:rPr>
          <w:rFonts w:ascii="Palatino Linotype" w:hAnsi="Palatino Linotype" w:cs="Arial"/>
          <w:i/>
          <w:sz w:val="22"/>
          <w:lang w:eastAsia="es-MX"/>
        </w:rPr>
        <w:t>Comisionada</w:t>
      </w:r>
      <w:r>
        <w:rPr>
          <w:rFonts w:ascii="Palatino Linotype" w:hAnsi="Palatino Linotype" w:cs="Arial"/>
          <w:bCs/>
          <w:i/>
          <w:sz w:val="22"/>
          <w:lang w:eastAsia="es-MX"/>
        </w:rPr>
        <w:t xml:space="preserve"> Ponente Areli Cano Guadiana.</w:t>
      </w:r>
      <w:r>
        <w:rPr>
          <w:rFonts w:ascii="Palatino Linotype" w:hAnsi="Palatino Linotype" w:cs="Arial"/>
          <w:i/>
          <w:sz w:val="22"/>
          <w:lang w:eastAsia="es-MX"/>
        </w:rPr>
        <w:t>”</w:t>
      </w:r>
    </w:p>
    <w:p w:rsidR="00446C89" w:rsidRDefault="00446C89" w:rsidP="00446C89">
      <w:pPr>
        <w:autoSpaceDE w:val="0"/>
        <w:autoSpaceDN w:val="0"/>
        <w:adjustRightInd w:val="0"/>
        <w:ind w:left="709" w:right="709"/>
        <w:jc w:val="both"/>
        <w:rPr>
          <w:rFonts w:ascii="Palatino Linotype" w:hAnsi="Palatino Linotype" w:cs="Arial"/>
          <w:sz w:val="22"/>
        </w:rPr>
      </w:pPr>
      <w:r>
        <w:rPr>
          <w:rFonts w:ascii="Palatino Linotype" w:hAnsi="Palatino Linotype" w:cs="Arial"/>
          <w:sz w:val="22"/>
        </w:rPr>
        <w:t>(Énfasis añadido)</w:t>
      </w:r>
    </w:p>
    <w:p w:rsidR="00446C89" w:rsidRPr="008511F2" w:rsidRDefault="00446C89" w:rsidP="00446C89">
      <w:pPr>
        <w:autoSpaceDE w:val="0"/>
        <w:autoSpaceDN w:val="0"/>
        <w:adjustRightInd w:val="0"/>
        <w:spacing w:line="360" w:lineRule="auto"/>
        <w:ind w:left="709" w:right="709"/>
        <w:jc w:val="both"/>
        <w:rPr>
          <w:rFonts w:ascii="Palatino Linotype" w:hAnsi="Palatino Linotype" w:cs="Arial"/>
          <w:sz w:val="10"/>
          <w:szCs w:val="10"/>
        </w:rPr>
      </w:pPr>
    </w:p>
    <w:p w:rsidR="00446C89" w:rsidRPr="005500E6" w:rsidRDefault="00446C89" w:rsidP="00446C89">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De lo anterior, se desprende que la </w:t>
      </w:r>
      <w:r>
        <w:rPr>
          <w:rFonts w:ascii="Palatino Linotype" w:hAnsi="Palatino Linotype"/>
          <w:lang w:eastAsia="es-MX"/>
        </w:rPr>
        <w:t xml:space="preserve">Clave Única de Registro de Población, </w:t>
      </w:r>
      <w:r>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Pr>
          <w:rFonts w:ascii="Palatino Linotype" w:hAnsi="Palatino Linotype"/>
          <w:bCs/>
        </w:rPr>
        <w:t>personal</w:t>
      </w:r>
      <w:r>
        <w:rPr>
          <w:rFonts w:ascii="Palatino Linotype" w:hAnsi="Palatino Linotype" w:cs="Arial"/>
          <w:lang w:eastAsia="es-MX"/>
        </w:rPr>
        <w:t xml:space="preserve"> que concierne a una persona física identificada e identificable en términos de los artículos 3 fracción IX de la Ley de Transparencia y Acceso </w:t>
      </w:r>
      <w:r w:rsidRPr="005500E6">
        <w:rPr>
          <w:rFonts w:ascii="Palatino Linotype" w:hAnsi="Palatino Linotype" w:cs="Arial"/>
          <w:lang w:eastAsia="es-MX"/>
        </w:rPr>
        <w:t xml:space="preserve">a la Información Pública del Estado de México y Municipios y </w:t>
      </w:r>
      <w:r w:rsidRPr="005500E6">
        <w:rPr>
          <w:rFonts w:ascii="Palatino Linotype" w:hAnsi="Palatino Linotype" w:cs="Arial"/>
        </w:rPr>
        <w:t>4 fracción XI</w:t>
      </w:r>
      <w:r w:rsidRPr="005500E6">
        <w:rPr>
          <w:rFonts w:ascii="Palatino Linotype" w:hAnsi="Palatino Linotype" w:cs="Arial"/>
          <w:lang w:eastAsia="es-MX"/>
        </w:rPr>
        <w:t xml:space="preserve"> </w:t>
      </w:r>
      <w:r w:rsidRPr="005500E6">
        <w:rPr>
          <w:rFonts w:ascii="Palatino Linotype" w:hAnsi="Palatino Linotype" w:cs="Arial"/>
        </w:rPr>
        <w:t>de la Ley de Protección de Datos Personales en Posesión de Sujetos Obligados del Estado de México y Municipios</w:t>
      </w:r>
      <w:r w:rsidRPr="005500E6">
        <w:rPr>
          <w:rFonts w:ascii="Palatino Linotype" w:hAnsi="Palatino Linotype" w:cs="Arial"/>
          <w:lang w:eastAsia="es-MX"/>
        </w:rPr>
        <w:t>.</w:t>
      </w:r>
    </w:p>
    <w:p w:rsidR="00446C89" w:rsidRPr="005500E6" w:rsidRDefault="00446C89" w:rsidP="00446C89">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5500E6" w:rsidRPr="005500E6" w:rsidRDefault="005500E6" w:rsidP="005500E6">
      <w:pPr>
        <w:spacing w:line="360" w:lineRule="auto"/>
        <w:contextualSpacing/>
        <w:jc w:val="both"/>
        <w:rPr>
          <w:rFonts w:ascii="Palatino Linotype" w:hAnsi="Palatino Linotype" w:cs="Arial"/>
        </w:rPr>
      </w:pPr>
      <w:r w:rsidRPr="005500E6">
        <w:rPr>
          <w:rFonts w:ascii="Palatino Linotype" w:hAnsi="Palatino Linotype" w:cs="Arial"/>
        </w:rPr>
        <w:t>En cuanto a la huella dactilar que consta en el certificado de no antecedentes penales, , el Instituto de Servicios Periciales debe recabar los datos personales del interesado, de entre los que se destaca la huella dactilar, misma que es considerada un dato personal sensible de carácter biométrico.</w:t>
      </w:r>
    </w:p>
    <w:p w:rsidR="005500E6" w:rsidRPr="005500E6" w:rsidRDefault="005500E6" w:rsidP="005500E6">
      <w:pPr>
        <w:spacing w:line="360" w:lineRule="auto"/>
        <w:contextualSpacing/>
        <w:jc w:val="both"/>
        <w:rPr>
          <w:rFonts w:ascii="Palatino Linotype" w:hAnsi="Palatino Linotype" w:cs="Arial"/>
          <w:sz w:val="22"/>
        </w:rPr>
      </w:pPr>
    </w:p>
    <w:p w:rsidR="005500E6" w:rsidRPr="005500E6" w:rsidRDefault="005500E6" w:rsidP="005500E6">
      <w:pPr>
        <w:autoSpaceDE w:val="0"/>
        <w:autoSpaceDN w:val="0"/>
        <w:adjustRightInd w:val="0"/>
        <w:spacing w:line="360" w:lineRule="auto"/>
        <w:contextualSpacing/>
        <w:jc w:val="both"/>
        <w:rPr>
          <w:rFonts w:ascii="Palatino Linotype" w:hAnsi="Palatino Linotype" w:cs="Arial"/>
        </w:rPr>
      </w:pPr>
      <w:r w:rsidRPr="005500E6">
        <w:rPr>
          <w:rFonts w:ascii="Palatino Linotype" w:hAnsi="Palatino Linotype" w:cs="Arial"/>
        </w:rPr>
        <w:t xml:space="preserve">En esa virtud, el INAI emitió la Guía para el tratamiento de datos biométricos en la cual estipuló que dentro de los datos biométricos que refieren a características físicas y fisiológicas se encuentra la huella dactilar, la retina, el iris, la geometría de la mano o de los dedos, la estructura de las venas de la mano, la forma de las orejas, la piel o </w:t>
      </w:r>
      <w:r w:rsidRPr="005500E6">
        <w:rPr>
          <w:rFonts w:ascii="Palatino Linotype" w:hAnsi="Palatino Linotype" w:cs="Arial"/>
        </w:rPr>
        <w:lastRenderedPageBreak/>
        <w:t>textura de la superficie dérmica, el ADN, la composición química del olor corporal y el patrón vascular, pulsación cardíaca, entre otros.</w:t>
      </w:r>
    </w:p>
    <w:p w:rsidR="008511F2" w:rsidRDefault="008511F2" w:rsidP="005500E6">
      <w:pPr>
        <w:autoSpaceDE w:val="0"/>
        <w:autoSpaceDN w:val="0"/>
        <w:adjustRightInd w:val="0"/>
        <w:spacing w:line="360" w:lineRule="auto"/>
        <w:contextualSpacing/>
        <w:jc w:val="both"/>
        <w:rPr>
          <w:rFonts w:ascii="Palatino Linotype" w:hAnsi="Palatino Linotype" w:cs="Arial"/>
        </w:rPr>
      </w:pPr>
    </w:p>
    <w:p w:rsidR="005500E6" w:rsidRPr="005500E6" w:rsidRDefault="005500E6" w:rsidP="005500E6">
      <w:pPr>
        <w:autoSpaceDE w:val="0"/>
        <w:autoSpaceDN w:val="0"/>
        <w:adjustRightInd w:val="0"/>
        <w:spacing w:line="360" w:lineRule="auto"/>
        <w:contextualSpacing/>
        <w:jc w:val="both"/>
        <w:rPr>
          <w:rFonts w:ascii="Palatino Linotype" w:hAnsi="Palatino Linotype" w:cs="Arial"/>
        </w:rPr>
      </w:pPr>
      <w:r w:rsidRPr="005500E6">
        <w:rPr>
          <w:rFonts w:ascii="Palatino Linotype" w:hAnsi="Palatino Linotype" w:cs="Arial"/>
        </w:rPr>
        <w:t>Así la Guía en comento determina que las huellas dactilares se forman a partir 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características de cada huella dactilar. Las minucias son, entonces, aquellos puntos de interés en toda huella digital.</w:t>
      </w:r>
    </w:p>
    <w:p w:rsidR="005500E6" w:rsidRPr="005500E6" w:rsidRDefault="005500E6" w:rsidP="005500E6">
      <w:pPr>
        <w:autoSpaceDE w:val="0"/>
        <w:autoSpaceDN w:val="0"/>
        <w:adjustRightInd w:val="0"/>
        <w:spacing w:line="360" w:lineRule="auto"/>
        <w:contextualSpacing/>
        <w:jc w:val="both"/>
        <w:rPr>
          <w:rFonts w:ascii="Palatino Linotype" w:hAnsi="Palatino Linotype" w:cs="Arial"/>
        </w:rPr>
      </w:pPr>
    </w:p>
    <w:p w:rsidR="005500E6" w:rsidRPr="00A97A15" w:rsidRDefault="005500E6" w:rsidP="005500E6">
      <w:pPr>
        <w:autoSpaceDE w:val="0"/>
        <w:autoSpaceDN w:val="0"/>
        <w:adjustRightInd w:val="0"/>
        <w:spacing w:line="360" w:lineRule="auto"/>
        <w:contextualSpacing/>
        <w:jc w:val="both"/>
        <w:rPr>
          <w:rFonts w:ascii="Palatino Linotype" w:hAnsi="Palatino Linotype" w:cs="Arial"/>
        </w:rPr>
      </w:pPr>
      <w:r w:rsidRPr="005500E6">
        <w:rPr>
          <w:rFonts w:ascii="Palatino Linotype" w:hAnsi="Palatino Linotype" w:cs="Arial"/>
        </w:rPr>
        <w:t>En ese sentido, podemos concluir que las huellas dactilares refieren y están asociadas a una persona física en lo particular; por lo tanto, dicho dato personal sensible debe ser protegido mediante la elaboración de la versión pública correspondiente.</w:t>
      </w:r>
    </w:p>
    <w:p w:rsidR="00446C89" w:rsidRDefault="00446C89" w:rsidP="00446C89">
      <w:pPr>
        <w:spacing w:line="360" w:lineRule="auto"/>
        <w:jc w:val="both"/>
        <w:rPr>
          <w:rFonts w:ascii="Palatino Linotype" w:hAnsi="Palatino Linotype" w:cs="Arial"/>
          <w:lang w:eastAsia="es-MX"/>
        </w:rPr>
      </w:pPr>
    </w:p>
    <w:p w:rsidR="00F9479F" w:rsidRPr="00F43CB8" w:rsidRDefault="00F9479F" w:rsidP="00F9479F">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F43CB8">
        <w:rPr>
          <w:rFonts w:ascii="Palatino Linotype" w:hAnsi="Palatino Linotype" w:cs="Arial"/>
        </w:rPr>
        <w:t xml:space="preserve">Por lo que corresponde a la Clave de Elector, ésta consta de 18 caracteres, los primeros seis caracteres representan el nombre del ciudadano tomando la letra inicial y la siguiente consonante del apellido paterno, del materno y del nombre; los siguientes seis números son la fecha de nacimiento; los dos siguientes para la clave de la entidad federativa donde nació; uno para el género; uno más para el digito verificador, y dos para la clave de homonimia la cual permite diferenciar a dos electores cuyos datos </w:t>
      </w:r>
      <w:r w:rsidRPr="00F43CB8">
        <w:rPr>
          <w:rFonts w:ascii="Palatino Linotype" w:hAnsi="Palatino Linotype" w:cs="Arial"/>
        </w:rPr>
        <w:lastRenderedPageBreak/>
        <w:t>produzcan la misma clave en los primeros 16 caracteres.</w:t>
      </w:r>
    </w:p>
    <w:p w:rsidR="00F9479F" w:rsidRPr="00F43CB8" w:rsidRDefault="00F9479F" w:rsidP="00F9479F">
      <w:pPr>
        <w:pStyle w:val="Prrafodelista"/>
        <w:widowControl w:val="0"/>
        <w:autoSpaceDE w:val="0"/>
        <w:autoSpaceDN w:val="0"/>
        <w:adjustRightInd w:val="0"/>
        <w:spacing w:line="360" w:lineRule="auto"/>
        <w:jc w:val="both"/>
        <w:rPr>
          <w:rFonts w:ascii="Palatino Linotype" w:hAnsi="Palatino Linotype" w:cs="Arial"/>
        </w:rPr>
      </w:pPr>
    </w:p>
    <w:p w:rsidR="005500E6" w:rsidRDefault="00F9479F" w:rsidP="00F9479F">
      <w:pPr>
        <w:spacing w:line="360" w:lineRule="auto"/>
        <w:jc w:val="both"/>
        <w:rPr>
          <w:rFonts w:ascii="Palatino Linotype" w:hAnsi="Palatino Linotype" w:cs="Arial"/>
          <w:lang w:eastAsia="es-MX"/>
        </w:rPr>
      </w:pPr>
      <w:r w:rsidRPr="00F43CB8">
        <w:rPr>
          <w:rFonts w:ascii="Palatino Linotype" w:hAnsi="Palatino Linotype" w:cs="Arial"/>
        </w:rPr>
        <w:t>Por lo cual, dicha información constituye un dato personal en virtud de estar constreñida en credencial para votar del Instituto Nacional Electoral, misma que se trata de una identificación personal</w:t>
      </w:r>
      <w:r>
        <w:rPr>
          <w:rFonts w:ascii="Palatino Linotype" w:hAnsi="Palatino Linotype" w:cs="Arial"/>
        </w:rPr>
        <w:t>.</w:t>
      </w:r>
    </w:p>
    <w:p w:rsidR="005500E6" w:rsidRDefault="005500E6" w:rsidP="00446C89">
      <w:pPr>
        <w:spacing w:line="360" w:lineRule="auto"/>
        <w:jc w:val="both"/>
        <w:rPr>
          <w:rFonts w:ascii="Palatino Linotype" w:hAnsi="Palatino Linotype" w:cs="Arial"/>
          <w:lang w:eastAsia="es-MX"/>
        </w:rPr>
      </w:pPr>
    </w:p>
    <w:p w:rsidR="00F9479F" w:rsidRDefault="00F9479F" w:rsidP="00F9479F">
      <w:pPr>
        <w:spacing w:line="360" w:lineRule="auto"/>
        <w:ind w:right="-93"/>
        <w:jc w:val="both"/>
        <w:rPr>
          <w:rFonts w:ascii="Palatino Linotype" w:hAnsi="Palatino Linotype" w:cs="Arial"/>
          <w:lang w:eastAsia="es-MX"/>
        </w:rPr>
      </w:pPr>
      <w:r>
        <w:rPr>
          <w:rFonts w:ascii="Palatino Linotype" w:hAnsi="Palatino Linotype"/>
        </w:rPr>
        <w:t xml:space="preserve">En </w:t>
      </w:r>
      <w:r w:rsidRPr="00EB79B1">
        <w:rPr>
          <w:rFonts w:ascii="Palatino Linotype" w:hAnsi="Palatino Linotype" w:cs="Arial"/>
          <w:lang w:eastAsia="es-MX"/>
        </w:rPr>
        <w:t>lo que respecta al domicilio de una persona física (domicilio particular), conforme a lo dispuesto por el artículo 2.17 del Código Civil del Estado de México, éste “</w:t>
      </w:r>
      <w:r w:rsidRPr="00EB79B1">
        <w:rPr>
          <w:rFonts w:ascii="Palatino Linotype" w:hAnsi="Palatino Linotype" w:cs="Arial"/>
          <w:i/>
          <w:lang w:eastAsia="es-MX"/>
        </w:rPr>
        <w:t>es el lugar donde reside con el propósito de establecerse en él; a falta de éste, el lugar en que tiene el principal asiento de sus negocios; y a falta de uno y otro, el lugar en que se halle</w:t>
      </w:r>
      <w:r w:rsidRPr="00EB79B1">
        <w:rPr>
          <w:rFonts w:ascii="Palatino Linotype" w:hAnsi="Palatino Linotype" w:cs="Arial"/>
          <w:lang w:eastAsia="es-MX"/>
        </w:rPr>
        <w:t>”</w:t>
      </w:r>
    </w:p>
    <w:p w:rsidR="00F9479F" w:rsidRDefault="00F9479F" w:rsidP="00F9479F">
      <w:pPr>
        <w:spacing w:line="360" w:lineRule="auto"/>
        <w:ind w:right="-93"/>
        <w:jc w:val="both"/>
        <w:rPr>
          <w:rFonts w:ascii="Palatino Linotype" w:hAnsi="Palatino Linotype" w:cs="Arial"/>
          <w:lang w:eastAsia="es-MX"/>
        </w:rPr>
      </w:pPr>
    </w:p>
    <w:p w:rsidR="00F9479F" w:rsidRDefault="00F9479F" w:rsidP="00F9479F">
      <w:pPr>
        <w:spacing w:line="360" w:lineRule="auto"/>
        <w:ind w:right="-93"/>
        <w:jc w:val="both"/>
        <w:rPr>
          <w:rFonts w:ascii="Palatino Linotype" w:hAnsi="Palatino Linotype" w:cs="Arial"/>
          <w:lang w:eastAsia="es-MX"/>
        </w:rPr>
      </w:pPr>
      <w:r>
        <w:rPr>
          <w:rFonts w:ascii="Palatino Linotype" w:hAnsi="Palatino Linotype" w:cs="Arial"/>
          <w:lang w:eastAsia="es-MX"/>
        </w:rPr>
        <w:t xml:space="preserve">Por su parte, el </w:t>
      </w:r>
      <w:r w:rsidRPr="00342962">
        <w:rPr>
          <w:rFonts w:ascii="Palatino Linotype" w:hAnsi="Palatino Linotype" w:cs="Arial"/>
          <w:lang w:eastAsia="es-MX"/>
        </w:rPr>
        <w:t>Instituto Nacional de Estadística y Geografía</w:t>
      </w:r>
      <w:r>
        <w:rPr>
          <w:rFonts w:ascii="Palatino Linotype" w:hAnsi="Palatino Linotype" w:cs="Arial"/>
          <w:lang w:eastAsia="es-MX"/>
        </w:rPr>
        <w:t xml:space="preserve">, define como </w:t>
      </w:r>
      <w:r w:rsidRPr="00342962">
        <w:rPr>
          <w:rFonts w:ascii="Palatino Linotype" w:hAnsi="Palatino Linotype" w:cs="Arial"/>
          <w:lang w:eastAsia="es-MX"/>
        </w:rPr>
        <w:t>Domicilio geográfico</w:t>
      </w:r>
      <w:r>
        <w:rPr>
          <w:rFonts w:ascii="Palatino Linotype" w:hAnsi="Palatino Linotype" w:cs="Arial"/>
          <w:lang w:eastAsia="es-MX"/>
        </w:rPr>
        <w:t>,</w:t>
      </w:r>
      <w:r w:rsidRPr="00342962">
        <w:rPr>
          <w:rFonts w:ascii="Palatino Linotype" w:hAnsi="Palatino Linotype" w:cs="Arial"/>
          <w:lang w:eastAsia="es-MX"/>
        </w:rPr>
        <w:t xml:space="preserve"> el espacio al interior de una localidad o referido a una vía de</w:t>
      </w:r>
      <w:r>
        <w:rPr>
          <w:rFonts w:ascii="Palatino Linotype" w:hAnsi="Palatino Linotype" w:cs="Arial"/>
          <w:lang w:eastAsia="es-MX"/>
        </w:rPr>
        <w:t xml:space="preserve"> </w:t>
      </w:r>
      <w:r w:rsidRPr="00342962">
        <w:rPr>
          <w:rFonts w:ascii="Palatino Linotype" w:hAnsi="Palatino Linotype" w:cs="Arial"/>
          <w:lang w:eastAsia="es-MX"/>
        </w:rPr>
        <w:t>comunicación que ocupa un inmueble (edificación o terreno) donde pueden establecerse una o</w:t>
      </w:r>
      <w:r>
        <w:rPr>
          <w:rFonts w:ascii="Palatino Linotype" w:hAnsi="Palatino Linotype" w:cs="Arial"/>
          <w:lang w:eastAsia="es-MX"/>
        </w:rPr>
        <w:t xml:space="preserve"> </w:t>
      </w:r>
      <w:r w:rsidRPr="00342962">
        <w:rPr>
          <w:rFonts w:ascii="Palatino Linotype" w:hAnsi="Palatino Linotype" w:cs="Arial"/>
          <w:lang w:eastAsia="es-MX"/>
        </w:rPr>
        <w:t>más personas o unidades económicas, a fin de dar cumplimiento a sus obligaciones o</w:t>
      </w:r>
      <w:r>
        <w:rPr>
          <w:rFonts w:ascii="Palatino Linotype" w:hAnsi="Palatino Linotype" w:cs="Arial"/>
          <w:lang w:eastAsia="es-MX"/>
        </w:rPr>
        <w:t xml:space="preserve"> </w:t>
      </w:r>
      <w:r w:rsidRPr="00342962">
        <w:rPr>
          <w:rFonts w:ascii="Palatino Linotype" w:hAnsi="Palatino Linotype" w:cs="Arial"/>
          <w:lang w:eastAsia="es-MX"/>
        </w:rPr>
        <w:t>derechos.</w:t>
      </w:r>
      <w:r>
        <w:rPr>
          <w:rFonts w:ascii="Palatino Linotype" w:hAnsi="Palatino Linotype" w:cs="Arial"/>
          <w:lang w:eastAsia="es-MX"/>
        </w:rPr>
        <w:t xml:space="preserve"> </w:t>
      </w:r>
      <w:r w:rsidRPr="00342962">
        <w:rPr>
          <w:rFonts w:ascii="Palatino Linotype" w:hAnsi="Palatino Linotype" w:cs="Arial"/>
          <w:lang w:eastAsia="es-MX"/>
        </w:rPr>
        <w:t>El domicilio geográfico deberá comprender atributos del ámbito urbano-rural, y deberá aplicarse</w:t>
      </w:r>
      <w:r>
        <w:rPr>
          <w:rFonts w:ascii="Palatino Linotype" w:hAnsi="Palatino Linotype" w:cs="Arial"/>
          <w:lang w:eastAsia="es-MX"/>
        </w:rPr>
        <w:t xml:space="preserve"> </w:t>
      </w:r>
      <w:r w:rsidRPr="00342962">
        <w:rPr>
          <w:rFonts w:ascii="Palatino Linotype" w:hAnsi="Palatino Linotype" w:cs="Arial"/>
          <w:lang w:eastAsia="es-MX"/>
        </w:rPr>
        <w:t>para el concepto de un lugar localizable espacialmente, donde alguien o algo se considere</w:t>
      </w:r>
      <w:r>
        <w:rPr>
          <w:rFonts w:ascii="Palatino Linotype" w:hAnsi="Palatino Linotype" w:cs="Arial"/>
          <w:lang w:eastAsia="es-MX"/>
        </w:rPr>
        <w:t xml:space="preserve"> </w:t>
      </w:r>
      <w:r w:rsidRPr="00342962">
        <w:rPr>
          <w:rFonts w:ascii="Palatino Linotype" w:hAnsi="Palatino Linotype" w:cs="Arial"/>
          <w:lang w:eastAsia="es-MX"/>
        </w:rPr>
        <w:t>establecido</w:t>
      </w:r>
      <w:r>
        <w:rPr>
          <w:rFonts w:ascii="Palatino Linotype" w:hAnsi="Palatino Linotype" w:cs="Arial"/>
          <w:lang w:eastAsia="es-MX"/>
        </w:rPr>
        <w:t>:</w:t>
      </w:r>
    </w:p>
    <w:p w:rsidR="00F9479F" w:rsidRPr="008511F2" w:rsidRDefault="00F9479F" w:rsidP="00F9479F">
      <w:pPr>
        <w:spacing w:line="360" w:lineRule="auto"/>
        <w:ind w:right="-93"/>
        <w:jc w:val="both"/>
        <w:rPr>
          <w:rFonts w:ascii="Palatino Linotype" w:hAnsi="Palatino Linotype" w:cs="Arial"/>
          <w:sz w:val="14"/>
          <w:szCs w:val="14"/>
          <w:lang w:eastAsia="es-MX"/>
        </w:rPr>
      </w:pPr>
    </w:p>
    <w:p w:rsidR="00F9479F" w:rsidRDefault="00F9479F" w:rsidP="00F9479F">
      <w:pPr>
        <w:spacing w:line="360" w:lineRule="auto"/>
        <w:ind w:right="-93"/>
        <w:jc w:val="both"/>
        <w:rPr>
          <w:rFonts w:ascii="Palatino Linotype" w:hAnsi="Palatino Linotype"/>
        </w:rPr>
      </w:pPr>
      <w:r w:rsidRPr="008511F2">
        <w:rPr>
          <w:rFonts w:ascii="Palatino Linotype" w:hAnsi="Palatino Linotype"/>
        </w:rPr>
        <w:t>Los componentes que integran el Domicilio Geográfico son:</w:t>
      </w:r>
    </w:p>
    <w:p w:rsidR="008511F2" w:rsidRPr="008511F2" w:rsidRDefault="008511F2" w:rsidP="00F9479F">
      <w:pPr>
        <w:spacing w:line="360" w:lineRule="auto"/>
        <w:ind w:right="-93"/>
        <w:jc w:val="both"/>
        <w:rPr>
          <w:rFonts w:ascii="Palatino Linotype" w:hAnsi="Palatino Linotype"/>
          <w:sz w:val="10"/>
          <w:szCs w:val="1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3399"/>
        <w:gridCol w:w="3866"/>
      </w:tblGrid>
      <w:tr w:rsidR="00F9479F" w:rsidRPr="008511F2" w:rsidTr="00294C2B">
        <w:trPr>
          <w:jc w:val="center"/>
        </w:trPr>
        <w:tc>
          <w:tcPr>
            <w:tcW w:w="1838" w:type="dxa"/>
            <w:vAlign w:val="center"/>
          </w:tcPr>
          <w:p w:rsidR="00F9479F" w:rsidRPr="008511F2" w:rsidRDefault="00F9479F" w:rsidP="00294C2B">
            <w:pPr>
              <w:spacing w:line="360" w:lineRule="auto"/>
              <w:ind w:right="-93"/>
              <w:jc w:val="center"/>
              <w:rPr>
                <w:rFonts w:ascii="Palatino Linotype" w:hAnsi="Palatino Linotype"/>
                <w:b/>
                <w:sz w:val="22"/>
              </w:rPr>
            </w:pPr>
            <w:r w:rsidRPr="008511F2">
              <w:rPr>
                <w:rFonts w:ascii="Palatino Linotype" w:hAnsi="Palatino Linotype"/>
                <w:b/>
                <w:sz w:val="22"/>
              </w:rPr>
              <w:t>ESPACIALES</w:t>
            </w:r>
          </w:p>
        </w:tc>
        <w:tc>
          <w:tcPr>
            <w:tcW w:w="3402" w:type="dxa"/>
            <w:vAlign w:val="center"/>
          </w:tcPr>
          <w:p w:rsidR="00F9479F" w:rsidRPr="008511F2" w:rsidRDefault="00F9479F" w:rsidP="00294C2B">
            <w:pPr>
              <w:spacing w:line="360" w:lineRule="auto"/>
              <w:ind w:right="-93"/>
              <w:jc w:val="center"/>
              <w:rPr>
                <w:rFonts w:ascii="Palatino Linotype" w:hAnsi="Palatino Linotype"/>
                <w:b/>
                <w:sz w:val="22"/>
              </w:rPr>
            </w:pPr>
            <w:r w:rsidRPr="008511F2">
              <w:rPr>
                <w:rFonts w:ascii="Palatino Linotype" w:hAnsi="Palatino Linotype"/>
                <w:b/>
                <w:sz w:val="22"/>
              </w:rPr>
              <w:t>DE REFERENCIA</w:t>
            </w:r>
          </w:p>
        </w:tc>
        <w:tc>
          <w:tcPr>
            <w:tcW w:w="3871" w:type="dxa"/>
            <w:vAlign w:val="center"/>
          </w:tcPr>
          <w:p w:rsidR="00F9479F" w:rsidRPr="008511F2" w:rsidRDefault="00F9479F" w:rsidP="00294C2B">
            <w:pPr>
              <w:spacing w:line="360" w:lineRule="auto"/>
              <w:ind w:right="-93"/>
              <w:jc w:val="center"/>
              <w:rPr>
                <w:rFonts w:ascii="Palatino Linotype" w:hAnsi="Palatino Linotype"/>
                <w:b/>
                <w:sz w:val="22"/>
              </w:rPr>
            </w:pPr>
            <w:r w:rsidRPr="008511F2">
              <w:rPr>
                <w:rFonts w:ascii="Palatino Linotype" w:hAnsi="Palatino Linotype"/>
                <w:b/>
                <w:sz w:val="22"/>
              </w:rPr>
              <w:t>GEOESTADÍSTICOS</w:t>
            </w:r>
          </w:p>
        </w:tc>
      </w:tr>
      <w:tr w:rsidR="00F9479F" w:rsidRPr="008511F2" w:rsidTr="00294C2B">
        <w:trPr>
          <w:jc w:val="center"/>
        </w:trPr>
        <w:tc>
          <w:tcPr>
            <w:tcW w:w="1838" w:type="dxa"/>
            <w:vAlign w:val="center"/>
          </w:tcPr>
          <w:p w:rsidR="00F9479F" w:rsidRPr="008511F2" w:rsidRDefault="00F9479F" w:rsidP="00F9479F">
            <w:pPr>
              <w:pStyle w:val="Prrafodelista"/>
              <w:numPr>
                <w:ilvl w:val="0"/>
                <w:numId w:val="36"/>
              </w:numPr>
              <w:spacing w:line="360" w:lineRule="auto"/>
              <w:ind w:right="-93"/>
              <w:jc w:val="both"/>
              <w:rPr>
                <w:rFonts w:ascii="Palatino Linotype" w:hAnsi="Palatino Linotype"/>
                <w:sz w:val="22"/>
              </w:rPr>
            </w:pPr>
            <w:r w:rsidRPr="008511F2">
              <w:rPr>
                <w:rFonts w:ascii="Palatino Linotype" w:hAnsi="Palatino Linotype"/>
                <w:sz w:val="22"/>
              </w:rPr>
              <w:t>Vialidad</w:t>
            </w:r>
          </w:p>
        </w:tc>
        <w:tc>
          <w:tcPr>
            <w:tcW w:w="3402" w:type="dxa"/>
            <w:vAlign w:val="center"/>
          </w:tcPr>
          <w:p w:rsidR="00F9479F" w:rsidRPr="008511F2" w:rsidRDefault="00F9479F" w:rsidP="00F9479F">
            <w:pPr>
              <w:pStyle w:val="Prrafodelista"/>
              <w:numPr>
                <w:ilvl w:val="0"/>
                <w:numId w:val="36"/>
              </w:numPr>
              <w:spacing w:line="360" w:lineRule="auto"/>
              <w:ind w:right="-93"/>
              <w:jc w:val="both"/>
              <w:rPr>
                <w:rFonts w:ascii="Palatino Linotype" w:hAnsi="Palatino Linotype"/>
                <w:sz w:val="22"/>
              </w:rPr>
            </w:pPr>
            <w:r w:rsidRPr="008511F2">
              <w:rPr>
                <w:rFonts w:ascii="Palatino Linotype" w:hAnsi="Palatino Linotype"/>
                <w:sz w:val="22"/>
              </w:rPr>
              <w:t>Número Exterior</w:t>
            </w:r>
          </w:p>
        </w:tc>
        <w:tc>
          <w:tcPr>
            <w:tcW w:w="3871" w:type="dxa"/>
            <w:vAlign w:val="center"/>
          </w:tcPr>
          <w:p w:rsidR="00F9479F" w:rsidRPr="008511F2" w:rsidRDefault="00F9479F" w:rsidP="00F9479F">
            <w:pPr>
              <w:pStyle w:val="Prrafodelista"/>
              <w:numPr>
                <w:ilvl w:val="0"/>
                <w:numId w:val="36"/>
              </w:numPr>
              <w:spacing w:line="360" w:lineRule="auto"/>
              <w:ind w:right="-93"/>
              <w:jc w:val="both"/>
              <w:rPr>
                <w:rFonts w:ascii="Palatino Linotype" w:hAnsi="Palatino Linotype"/>
                <w:sz w:val="22"/>
              </w:rPr>
            </w:pPr>
            <w:r w:rsidRPr="008511F2">
              <w:rPr>
                <w:rFonts w:ascii="Palatino Linotype" w:hAnsi="Palatino Linotype"/>
                <w:sz w:val="22"/>
              </w:rPr>
              <w:t xml:space="preserve">Área </w:t>
            </w:r>
            <w:proofErr w:type="spellStart"/>
            <w:r w:rsidRPr="008511F2">
              <w:rPr>
                <w:rFonts w:ascii="Palatino Linotype" w:hAnsi="Palatino Linotype"/>
                <w:sz w:val="22"/>
              </w:rPr>
              <w:t>Geoestadística</w:t>
            </w:r>
            <w:proofErr w:type="spellEnd"/>
            <w:r w:rsidRPr="008511F2">
              <w:rPr>
                <w:rFonts w:ascii="Palatino Linotype" w:hAnsi="Palatino Linotype"/>
                <w:sz w:val="22"/>
              </w:rPr>
              <w:t xml:space="preserve"> Estatal</w:t>
            </w:r>
          </w:p>
        </w:tc>
      </w:tr>
      <w:tr w:rsidR="00F9479F" w:rsidRPr="008511F2" w:rsidTr="00294C2B">
        <w:trPr>
          <w:jc w:val="center"/>
        </w:trPr>
        <w:tc>
          <w:tcPr>
            <w:tcW w:w="1838" w:type="dxa"/>
            <w:vAlign w:val="center"/>
          </w:tcPr>
          <w:p w:rsidR="00F9479F" w:rsidRPr="008511F2" w:rsidRDefault="00F9479F" w:rsidP="00F9479F">
            <w:pPr>
              <w:pStyle w:val="Prrafodelista"/>
              <w:numPr>
                <w:ilvl w:val="0"/>
                <w:numId w:val="36"/>
              </w:numPr>
              <w:spacing w:line="360" w:lineRule="auto"/>
              <w:ind w:right="-93"/>
              <w:jc w:val="both"/>
              <w:rPr>
                <w:rFonts w:ascii="Palatino Linotype" w:hAnsi="Palatino Linotype"/>
                <w:sz w:val="22"/>
              </w:rPr>
            </w:pPr>
            <w:r w:rsidRPr="008511F2">
              <w:rPr>
                <w:rFonts w:ascii="Palatino Linotype" w:hAnsi="Palatino Linotype"/>
                <w:sz w:val="22"/>
              </w:rPr>
              <w:t>Carretera</w:t>
            </w:r>
          </w:p>
        </w:tc>
        <w:tc>
          <w:tcPr>
            <w:tcW w:w="3402" w:type="dxa"/>
            <w:vAlign w:val="center"/>
          </w:tcPr>
          <w:p w:rsidR="00F9479F" w:rsidRPr="008511F2" w:rsidRDefault="00F9479F" w:rsidP="00F9479F">
            <w:pPr>
              <w:pStyle w:val="Prrafodelista"/>
              <w:numPr>
                <w:ilvl w:val="0"/>
                <w:numId w:val="36"/>
              </w:numPr>
              <w:spacing w:line="360" w:lineRule="auto"/>
              <w:ind w:right="-93"/>
              <w:jc w:val="both"/>
              <w:rPr>
                <w:rFonts w:ascii="Palatino Linotype" w:hAnsi="Palatino Linotype"/>
                <w:sz w:val="22"/>
              </w:rPr>
            </w:pPr>
            <w:r w:rsidRPr="008511F2">
              <w:rPr>
                <w:rFonts w:ascii="Palatino Linotype" w:hAnsi="Palatino Linotype"/>
                <w:sz w:val="22"/>
              </w:rPr>
              <w:t>Número Interior</w:t>
            </w:r>
          </w:p>
        </w:tc>
        <w:tc>
          <w:tcPr>
            <w:tcW w:w="3871" w:type="dxa"/>
            <w:vAlign w:val="center"/>
          </w:tcPr>
          <w:p w:rsidR="00F9479F" w:rsidRPr="008511F2" w:rsidRDefault="00F9479F" w:rsidP="00F9479F">
            <w:pPr>
              <w:pStyle w:val="Prrafodelista"/>
              <w:numPr>
                <w:ilvl w:val="0"/>
                <w:numId w:val="36"/>
              </w:numPr>
              <w:spacing w:line="360" w:lineRule="auto"/>
              <w:ind w:right="-93"/>
              <w:jc w:val="both"/>
              <w:rPr>
                <w:rFonts w:ascii="Palatino Linotype" w:hAnsi="Palatino Linotype"/>
                <w:sz w:val="22"/>
              </w:rPr>
            </w:pPr>
            <w:r w:rsidRPr="008511F2">
              <w:rPr>
                <w:rFonts w:ascii="Palatino Linotype" w:hAnsi="Palatino Linotype"/>
                <w:sz w:val="22"/>
              </w:rPr>
              <w:t xml:space="preserve">Área </w:t>
            </w:r>
            <w:proofErr w:type="spellStart"/>
            <w:r w:rsidRPr="008511F2">
              <w:rPr>
                <w:rFonts w:ascii="Palatino Linotype" w:hAnsi="Palatino Linotype"/>
                <w:sz w:val="22"/>
              </w:rPr>
              <w:t>Geoestadística</w:t>
            </w:r>
            <w:proofErr w:type="spellEnd"/>
            <w:r w:rsidRPr="008511F2">
              <w:rPr>
                <w:rFonts w:ascii="Palatino Linotype" w:hAnsi="Palatino Linotype"/>
                <w:sz w:val="22"/>
              </w:rPr>
              <w:t xml:space="preserve"> Municipal</w:t>
            </w:r>
          </w:p>
        </w:tc>
      </w:tr>
      <w:tr w:rsidR="00F9479F" w:rsidRPr="008511F2" w:rsidTr="00294C2B">
        <w:trPr>
          <w:jc w:val="center"/>
        </w:trPr>
        <w:tc>
          <w:tcPr>
            <w:tcW w:w="1838" w:type="dxa"/>
            <w:vAlign w:val="center"/>
          </w:tcPr>
          <w:p w:rsidR="00F9479F" w:rsidRPr="008511F2" w:rsidRDefault="00F9479F" w:rsidP="00F9479F">
            <w:pPr>
              <w:pStyle w:val="Prrafodelista"/>
              <w:numPr>
                <w:ilvl w:val="0"/>
                <w:numId w:val="36"/>
              </w:numPr>
              <w:spacing w:line="360" w:lineRule="auto"/>
              <w:ind w:right="-93"/>
              <w:jc w:val="both"/>
              <w:rPr>
                <w:rFonts w:ascii="Palatino Linotype" w:hAnsi="Palatino Linotype"/>
                <w:sz w:val="22"/>
              </w:rPr>
            </w:pPr>
            <w:r w:rsidRPr="008511F2">
              <w:rPr>
                <w:rFonts w:ascii="Palatino Linotype" w:hAnsi="Palatino Linotype"/>
                <w:sz w:val="22"/>
              </w:rPr>
              <w:t>Camino</w:t>
            </w:r>
          </w:p>
        </w:tc>
        <w:tc>
          <w:tcPr>
            <w:tcW w:w="3402" w:type="dxa"/>
            <w:vAlign w:val="center"/>
          </w:tcPr>
          <w:p w:rsidR="00F9479F" w:rsidRPr="008511F2" w:rsidRDefault="00F9479F" w:rsidP="00F9479F">
            <w:pPr>
              <w:pStyle w:val="Prrafodelista"/>
              <w:numPr>
                <w:ilvl w:val="0"/>
                <w:numId w:val="36"/>
              </w:numPr>
              <w:spacing w:line="360" w:lineRule="auto"/>
              <w:ind w:right="-93"/>
              <w:jc w:val="both"/>
              <w:rPr>
                <w:rFonts w:ascii="Palatino Linotype" w:hAnsi="Palatino Linotype"/>
                <w:sz w:val="22"/>
              </w:rPr>
            </w:pPr>
            <w:r w:rsidRPr="008511F2">
              <w:rPr>
                <w:rFonts w:ascii="Palatino Linotype" w:hAnsi="Palatino Linotype"/>
                <w:sz w:val="22"/>
              </w:rPr>
              <w:t>Asentamiento Humano</w:t>
            </w:r>
          </w:p>
        </w:tc>
        <w:tc>
          <w:tcPr>
            <w:tcW w:w="3871" w:type="dxa"/>
            <w:vAlign w:val="center"/>
          </w:tcPr>
          <w:p w:rsidR="00F9479F" w:rsidRPr="008511F2" w:rsidRDefault="00F9479F" w:rsidP="00F9479F">
            <w:pPr>
              <w:pStyle w:val="Prrafodelista"/>
              <w:numPr>
                <w:ilvl w:val="0"/>
                <w:numId w:val="36"/>
              </w:numPr>
              <w:spacing w:line="360" w:lineRule="auto"/>
              <w:ind w:right="-93"/>
              <w:jc w:val="both"/>
              <w:rPr>
                <w:rFonts w:ascii="Palatino Linotype" w:hAnsi="Palatino Linotype"/>
                <w:sz w:val="22"/>
              </w:rPr>
            </w:pPr>
            <w:r w:rsidRPr="008511F2">
              <w:rPr>
                <w:rFonts w:ascii="Palatino Linotype" w:hAnsi="Palatino Linotype"/>
                <w:sz w:val="22"/>
              </w:rPr>
              <w:t>Localidad</w:t>
            </w:r>
          </w:p>
        </w:tc>
      </w:tr>
      <w:tr w:rsidR="00F9479F" w:rsidRPr="008511F2" w:rsidTr="00294C2B">
        <w:trPr>
          <w:jc w:val="center"/>
        </w:trPr>
        <w:tc>
          <w:tcPr>
            <w:tcW w:w="1838" w:type="dxa"/>
            <w:vAlign w:val="center"/>
          </w:tcPr>
          <w:p w:rsidR="00F9479F" w:rsidRPr="008511F2" w:rsidRDefault="00F9479F" w:rsidP="00294C2B">
            <w:pPr>
              <w:pStyle w:val="Prrafodelista"/>
              <w:spacing w:line="360" w:lineRule="auto"/>
              <w:ind w:right="-93"/>
              <w:jc w:val="both"/>
              <w:rPr>
                <w:rFonts w:ascii="Palatino Linotype" w:hAnsi="Palatino Linotype"/>
                <w:sz w:val="22"/>
              </w:rPr>
            </w:pPr>
          </w:p>
        </w:tc>
        <w:tc>
          <w:tcPr>
            <w:tcW w:w="3402" w:type="dxa"/>
            <w:vAlign w:val="center"/>
          </w:tcPr>
          <w:p w:rsidR="00F9479F" w:rsidRPr="008511F2" w:rsidRDefault="00F9479F" w:rsidP="00F9479F">
            <w:pPr>
              <w:pStyle w:val="Prrafodelista"/>
              <w:numPr>
                <w:ilvl w:val="0"/>
                <w:numId w:val="36"/>
              </w:numPr>
              <w:spacing w:line="360" w:lineRule="auto"/>
              <w:ind w:right="-93"/>
              <w:jc w:val="both"/>
              <w:rPr>
                <w:rFonts w:ascii="Palatino Linotype" w:hAnsi="Palatino Linotype"/>
                <w:sz w:val="22"/>
              </w:rPr>
            </w:pPr>
            <w:r w:rsidRPr="008511F2">
              <w:rPr>
                <w:rFonts w:ascii="Palatino Linotype" w:hAnsi="Palatino Linotype"/>
                <w:sz w:val="22"/>
              </w:rPr>
              <w:t>Código Postal</w:t>
            </w:r>
          </w:p>
        </w:tc>
        <w:tc>
          <w:tcPr>
            <w:tcW w:w="3871" w:type="dxa"/>
            <w:vAlign w:val="center"/>
          </w:tcPr>
          <w:p w:rsidR="00F9479F" w:rsidRPr="008511F2" w:rsidRDefault="00F9479F" w:rsidP="00294C2B">
            <w:pPr>
              <w:pStyle w:val="Prrafodelista"/>
              <w:spacing w:line="360" w:lineRule="auto"/>
              <w:ind w:right="-93"/>
              <w:jc w:val="both"/>
              <w:rPr>
                <w:rFonts w:ascii="Palatino Linotype" w:hAnsi="Palatino Linotype"/>
                <w:sz w:val="22"/>
              </w:rPr>
            </w:pPr>
          </w:p>
        </w:tc>
      </w:tr>
      <w:tr w:rsidR="00F9479F" w:rsidRPr="008511F2" w:rsidTr="00294C2B">
        <w:trPr>
          <w:jc w:val="center"/>
        </w:trPr>
        <w:tc>
          <w:tcPr>
            <w:tcW w:w="1838" w:type="dxa"/>
            <w:vAlign w:val="center"/>
          </w:tcPr>
          <w:p w:rsidR="00F9479F" w:rsidRPr="008511F2" w:rsidRDefault="00F9479F" w:rsidP="00294C2B">
            <w:pPr>
              <w:pStyle w:val="Prrafodelista"/>
              <w:spacing w:line="360" w:lineRule="auto"/>
              <w:ind w:right="-93"/>
              <w:jc w:val="both"/>
              <w:rPr>
                <w:rFonts w:ascii="Palatino Linotype" w:hAnsi="Palatino Linotype"/>
                <w:sz w:val="22"/>
              </w:rPr>
            </w:pPr>
          </w:p>
        </w:tc>
        <w:tc>
          <w:tcPr>
            <w:tcW w:w="3402" w:type="dxa"/>
            <w:vAlign w:val="center"/>
          </w:tcPr>
          <w:p w:rsidR="00F9479F" w:rsidRPr="008511F2" w:rsidRDefault="00F9479F" w:rsidP="00F9479F">
            <w:pPr>
              <w:pStyle w:val="Prrafodelista"/>
              <w:numPr>
                <w:ilvl w:val="0"/>
                <w:numId w:val="36"/>
              </w:numPr>
              <w:spacing w:line="360" w:lineRule="auto"/>
              <w:ind w:right="-93"/>
              <w:jc w:val="both"/>
              <w:rPr>
                <w:rFonts w:ascii="Palatino Linotype" w:hAnsi="Palatino Linotype" w:cs="Arial"/>
                <w:sz w:val="22"/>
                <w:lang w:eastAsia="es-MX"/>
              </w:rPr>
            </w:pPr>
            <w:r w:rsidRPr="008511F2">
              <w:rPr>
                <w:rFonts w:ascii="Palatino Linotype" w:hAnsi="Palatino Linotype"/>
                <w:sz w:val="22"/>
              </w:rPr>
              <w:t>Descripción de Ubicación</w:t>
            </w:r>
          </w:p>
        </w:tc>
        <w:tc>
          <w:tcPr>
            <w:tcW w:w="3871" w:type="dxa"/>
            <w:vAlign w:val="center"/>
          </w:tcPr>
          <w:p w:rsidR="00F9479F" w:rsidRPr="008511F2" w:rsidRDefault="00F9479F" w:rsidP="00294C2B">
            <w:pPr>
              <w:pStyle w:val="Prrafodelista"/>
              <w:spacing w:line="360" w:lineRule="auto"/>
              <w:ind w:right="-93"/>
              <w:jc w:val="both"/>
              <w:rPr>
                <w:rFonts w:ascii="Palatino Linotype" w:hAnsi="Palatino Linotype"/>
                <w:sz w:val="22"/>
              </w:rPr>
            </w:pPr>
          </w:p>
        </w:tc>
      </w:tr>
    </w:tbl>
    <w:p w:rsidR="00F9479F" w:rsidRPr="00EB79B1" w:rsidRDefault="00F9479F" w:rsidP="00F9479F">
      <w:pPr>
        <w:spacing w:line="360" w:lineRule="auto"/>
        <w:ind w:right="-93"/>
        <w:jc w:val="both"/>
        <w:rPr>
          <w:rFonts w:ascii="Palatino Linotype" w:hAnsi="Palatino Linotype" w:cs="Arial"/>
          <w:lang w:eastAsia="es-MX"/>
        </w:rPr>
      </w:pPr>
      <w:r w:rsidRPr="00EB79B1">
        <w:rPr>
          <w:rFonts w:ascii="Palatino Linotype" w:hAnsi="Palatino Linotype" w:cs="Arial"/>
          <w:lang w:eastAsia="es-MX"/>
        </w:rPr>
        <w:t>En ese sentido, el dato sobre el domicilio particular si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rsidR="00F9479F" w:rsidRPr="008511F2" w:rsidRDefault="00F9479F" w:rsidP="00F9479F">
      <w:pPr>
        <w:spacing w:line="360" w:lineRule="auto"/>
        <w:jc w:val="both"/>
        <w:rPr>
          <w:rFonts w:ascii="Palatino Linotype" w:hAnsi="Palatino Linotype"/>
          <w:sz w:val="20"/>
          <w:szCs w:val="20"/>
        </w:rPr>
      </w:pPr>
    </w:p>
    <w:p w:rsidR="00446C89" w:rsidRDefault="00446C89" w:rsidP="00446C89">
      <w:pPr>
        <w:spacing w:line="360" w:lineRule="auto"/>
        <w:jc w:val="both"/>
        <w:rPr>
          <w:rFonts w:ascii="Palatino Linotype" w:hAnsi="Palatino Linotype" w:cs="Arial"/>
        </w:rPr>
      </w:pPr>
      <w:r>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446C89" w:rsidRPr="008511F2" w:rsidRDefault="00446C89" w:rsidP="00446C89">
      <w:pPr>
        <w:spacing w:line="360" w:lineRule="auto"/>
        <w:jc w:val="both"/>
        <w:rPr>
          <w:rFonts w:ascii="Palatino Linotype" w:hAnsi="Palatino Linotype" w:cs="Arial"/>
          <w:sz w:val="20"/>
          <w:szCs w:val="20"/>
        </w:rPr>
      </w:pPr>
    </w:p>
    <w:p w:rsidR="00446C89" w:rsidRDefault="00446C89" w:rsidP="00446C89">
      <w:pPr>
        <w:spacing w:line="360" w:lineRule="auto"/>
        <w:jc w:val="both"/>
        <w:rPr>
          <w:rFonts w:ascii="Palatino Linotype" w:hAnsi="Palatino Linotype" w:cs="Arial"/>
        </w:rPr>
      </w:pPr>
      <w:r>
        <w:rPr>
          <w:rFonts w:ascii="Palatino Linotype" w:hAnsi="Palatino Linotype" w:cs="Arial"/>
        </w:rPr>
        <w:t>Al respecto, el máximo tribunal del país ha establecido jurisprudencia respecto a qué debe entenderse por fundamentación y motivación, en los siguientes términos:</w:t>
      </w:r>
    </w:p>
    <w:p w:rsidR="00446C89" w:rsidRPr="008511F2" w:rsidRDefault="00446C89" w:rsidP="00446C89">
      <w:pPr>
        <w:spacing w:line="360" w:lineRule="auto"/>
        <w:jc w:val="both"/>
        <w:rPr>
          <w:rFonts w:ascii="Palatino Linotype" w:hAnsi="Palatino Linotype" w:cs="Arial"/>
          <w:sz w:val="10"/>
          <w:szCs w:val="10"/>
        </w:rPr>
      </w:pPr>
    </w:p>
    <w:p w:rsidR="00446C89" w:rsidRDefault="00446C89" w:rsidP="00446C89">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FUNDAMENTACIÓN Y MOTIVACIÓN. </w:t>
      </w:r>
      <w:r>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446C89" w:rsidRPr="008511F2" w:rsidRDefault="00446C89" w:rsidP="00446C89">
      <w:pPr>
        <w:pStyle w:val="Textoindependiente2"/>
        <w:spacing w:after="0" w:line="360" w:lineRule="auto"/>
        <w:contextualSpacing/>
        <w:jc w:val="both"/>
        <w:rPr>
          <w:rFonts w:ascii="Palatino Linotype" w:hAnsi="Palatino Linotype" w:cs="Arial"/>
          <w:i/>
          <w:sz w:val="10"/>
          <w:szCs w:val="10"/>
        </w:rPr>
      </w:pPr>
    </w:p>
    <w:p w:rsidR="00446C89" w:rsidRDefault="00852EAA" w:rsidP="00446C89">
      <w:pPr>
        <w:spacing w:line="360" w:lineRule="auto"/>
        <w:jc w:val="both"/>
        <w:rPr>
          <w:rFonts w:ascii="Palatino Linotype" w:hAnsi="Palatino Linotype" w:cs="Arial"/>
        </w:rPr>
      </w:pPr>
      <w:r>
        <w:rPr>
          <w:rFonts w:ascii="Palatino Linotype" w:hAnsi="Palatino Linotype" w:cs="Arial"/>
          <w:noProof/>
          <w:lang w:val="es-ES"/>
        </w:rPr>
        <mc:AlternateContent>
          <mc:Choice Requires="wps">
            <w:drawing>
              <wp:anchor distT="0" distB="0" distL="114300" distR="114300" simplePos="0" relativeHeight="251672576" behindDoc="0" locked="0" layoutInCell="1" allowOverlap="1">
                <wp:simplePos x="0" y="0"/>
                <wp:positionH relativeFrom="column">
                  <wp:posOffset>5715</wp:posOffset>
                </wp:positionH>
                <wp:positionV relativeFrom="paragraph">
                  <wp:posOffset>1174750</wp:posOffset>
                </wp:positionV>
                <wp:extent cx="5772150" cy="695325"/>
                <wp:effectExtent l="0" t="0" r="19050" b="28575"/>
                <wp:wrapNone/>
                <wp:docPr id="17" name="Conector recto 17"/>
                <wp:cNvGraphicFramePr/>
                <a:graphic xmlns:a="http://schemas.openxmlformats.org/drawingml/2006/main">
                  <a:graphicData uri="http://schemas.microsoft.com/office/word/2010/wordprocessingShape">
                    <wps:wsp>
                      <wps:cNvCnPr/>
                      <wps:spPr>
                        <a:xfrm>
                          <a:off x="0" y="0"/>
                          <a:ext cx="5772150" cy="695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F80C2" id="Conector recto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5pt,92.5pt" to="454.95pt,1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T7uAEAAMYDAAAOAAAAZHJzL2Uyb0RvYy54bWysU9uO0zAQfUfiHyy/0zRF3ULUdB+6ghcE&#10;FSwf4HXGjSXfNDZN+veMnTSLAAmBePFt5szMOTPe34/WsAtg1N61vF6tOQMnfafdueVfH9+9esNZ&#10;TMJ1wngHLb9C5PeHly/2Q2hg43tvOkBGQVxshtDyPqXQVFWUPVgRVz6AI6PyaEWiK56rDsVA0a2p&#10;Nuv1XTV47AJ6CTHS68Nk5IcSXymQ6ZNSERIzLafaUlmxrE95rQ570ZxRhF7LuQzxD1VYoR0lXUI9&#10;iCTYN9S/hLJaoo9epZX0tvJKaQmFA7Gp1z+x+dKLAIULiRPDIlP8f2Hlx8sJme6odzvOnLDUoyN1&#10;SiaPDPPGyEAqDSE25Hx0J5xvMZwwUx4V2rwTGTYWZa+LsjAmJulxu9tt6i01QJLt7u329Wabg1bP&#10;6IAxvQdvWT603GiXmYtGXD7ENLneXAiXq5nyl1O6GsjOxn0GRWwoY13QZY7gaJBdBE2AkBJcqufU&#10;xTvDlDZmAa7/DJz9MxTKjP0NeEGUzN6lBWy18/i77Gm8lawm/5sCE+8swZPvrqUzRRoaliLuPNh5&#10;Gn+8F/jz9zt8BwAA//8DAFBLAwQUAAYACAAAACEAioS2gt8AAAAIAQAADwAAAGRycy9kb3ducmV2&#10;LnhtbEyPQUvDQBCF74L/YRnBm90YrDQxm1IKYi1IsRba4zY7JtHsbNjdNum/dzzpcd57vPleMR9t&#10;J87oQ+tIwf0kAYFUOdNSrWD38Xw3AxGiJqM7R6jgggHm5fVVoXPjBnrH8zbWgkso5FpBE2OfSxmq&#10;Bq0OE9cjsffpvNWRT19L4/XA5baTaZI8Sqtb4g+N7nHZYPW9PVkFb361Wi7Wly/aHOywT9f7zev4&#10;otTtzbh4AhFxjH9h+MVndCiZ6ehOZILoFGScY3U25UVsZ0nGylFBmj1MQZaF/D+g/AEAAP//AwBQ&#10;SwECLQAUAAYACAAAACEAtoM4kv4AAADhAQAAEwAAAAAAAAAAAAAAAAAAAAAAW0NvbnRlbnRfVHlw&#10;ZXNdLnhtbFBLAQItABQABgAIAAAAIQA4/SH/1gAAAJQBAAALAAAAAAAAAAAAAAAAAC8BAABfcmVs&#10;cy8ucmVsc1BLAQItABQABgAIAAAAIQBuEkT7uAEAAMYDAAAOAAAAAAAAAAAAAAAAAC4CAABkcnMv&#10;ZTJvRG9jLnhtbFBLAQItABQABgAIAAAAIQCKhLaC3wAAAAgBAAAPAAAAAAAAAAAAAAAAABIEAABk&#10;cnMvZG93bnJldi54bWxQSwUGAAAAAAQABADzAAAAHgUAAAAA&#10;" strokecolor="#5b9bd5 [3204]" strokeweight=".5pt">
                <v:stroke joinstyle="miter"/>
              </v:line>
            </w:pict>
          </mc:Fallback>
        </mc:AlternateContent>
      </w:r>
      <w:r w:rsidR="00446C89">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8511F2" w:rsidRPr="008511F2" w:rsidRDefault="008511F2" w:rsidP="00446C89">
      <w:pPr>
        <w:spacing w:line="360" w:lineRule="auto"/>
        <w:jc w:val="both"/>
        <w:rPr>
          <w:rFonts w:ascii="Palatino Linotype" w:hAnsi="Palatino Linotype" w:cs="Arial"/>
          <w:sz w:val="10"/>
          <w:szCs w:val="10"/>
        </w:rPr>
      </w:pPr>
    </w:p>
    <w:p w:rsidR="00446C89" w:rsidRPr="008511F2" w:rsidRDefault="00446C89" w:rsidP="00446C89">
      <w:pPr>
        <w:spacing w:line="360" w:lineRule="auto"/>
        <w:jc w:val="both"/>
        <w:rPr>
          <w:rFonts w:ascii="Palatino Linotype" w:hAnsi="Palatino Linotype" w:cs="Arial"/>
        </w:rPr>
      </w:pPr>
      <w:r>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rsidR="00852EAA" w:rsidRDefault="00852EAA" w:rsidP="00446C89">
      <w:pPr>
        <w:pStyle w:val="Textoindependiente2"/>
        <w:spacing w:after="0" w:line="240" w:lineRule="auto"/>
        <w:ind w:left="709" w:right="757"/>
        <w:contextualSpacing/>
        <w:jc w:val="both"/>
        <w:rPr>
          <w:rFonts w:ascii="Palatino Linotype" w:hAnsi="Palatino Linotype" w:cs="Arial"/>
          <w:b/>
          <w:i/>
          <w:sz w:val="22"/>
        </w:rPr>
      </w:pPr>
    </w:p>
    <w:p w:rsidR="008A1C7D" w:rsidRDefault="00446C89" w:rsidP="00446C89">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b/>
          <w:i/>
          <w:sz w:val="22"/>
        </w:rPr>
        <w:t>“FUNDAMENTACIÓN Y MOTIVACIÓN. EL ASPECTO FORMAL DE LA GARANTÍA Y SU FINALIDAD SE TRADUCEN EN EXPLICAR, JUSTIFICAR, POSIBILITAR LA DEFENSA Y COMUNICAR LA DECISIÓN</w:t>
      </w:r>
      <w:r>
        <w:rPr>
          <w:rFonts w:ascii="Palatino Linotype" w:hAnsi="Palatino Linotype" w:cs="Arial"/>
          <w:i/>
          <w:sz w:val="22"/>
        </w:rPr>
        <w:t xml:space="preserve">. El contenido formal de la garantía de legalidad prevista en el artículo 16 constitucional relativa a la </w:t>
      </w:r>
      <w:r>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i/>
          <w:sz w:val="22"/>
        </w:rPr>
        <w:t xml:space="preserve">. Por tanto, </w:t>
      </w:r>
      <w:r>
        <w:rPr>
          <w:rFonts w:ascii="Palatino Linotype" w:hAnsi="Palatino Linotype" w:cs="Arial"/>
          <w:b/>
          <w:i/>
          <w:sz w:val="22"/>
        </w:rPr>
        <w:t>no basta que el acto de autoridad apenas observe una motivación pro forma pero de una manera incongruente, insuficiente o imprecisa</w:t>
      </w:r>
      <w:r>
        <w:rPr>
          <w:rFonts w:ascii="Palatino Linotype" w:hAnsi="Palatino Linotype" w:cs="Arial"/>
          <w:i/>
          <w:sz w:val="22"/>
        </w:rPr>
        <w:t>, que impida la finalidad del conocimiento, comprobación y defensa pertinente</w:t>
      </w:r>
      <w:r>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cs="Arial"/>
          <w:i/>
          <w:sz w:val="22"/>
        </w:rPr>
        <w:t>.”</w:t>
      </w:r>
    </w:p>
    <w:p w:rsidR="00446C89" w:rsidRDefault="00446C89" w:rsidP="00446C89">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i/>
          <w:sz w:val="22"/>
        </w:rPr>
        <w:t>(Sic)</w:t>
      </w:r>
    </w:p>
    <w:p w:rsidR="00446C89" w:rsidRDefault="00446C89" w:rsidP="00446C89">
      <w:pPr>
        <w:pStyle w:val="Textoindependiente2"/>
        <w:spacing w:after="0" w:line="360" w:lineRule="auto"/>
        <w:contextualSpacing/>
        <w:jc w:val="both"/>
        <w:rPr>
          <w:rFonts w:ascii="Palatino Linotype" w:hAnsi="Palatino Linotype" w:cs="Arial"/>
          <w:i/>
        </w:rPr>
      </w:pPr>
    </w:p>
    <w:p w:rsidR="00446C89" w:rsidRDefault="00446C89" w:rsidP="00446C89">
      <w:pPr>
        <w:spacing w:line="360" w:lineRule="auto"/>
        <w:jc w:val="both"/>
        <w:rPr>
          <w:rFonts w:ascii="Palatino Linotype" w:hAnsi="Palatino Linotype" w:cs="Arial"/>
        </w:rPr>
      </w:pPr>
      <w:r>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F9479F" w:rsidRDefault="00F9479F" w:rsidP="00446C89">
      <w:pPr>
        <w:spacing w:line="360" w:lineRule="auto"/>
        <w:jc w:val="both"/>
        <w:rPr>
          <w:rFonts w:ascii="Palatino Linotype" w:hAnsi="Palatino Linotype" w:cs="Arial"/>
        </w:rPr>
      </w:pPr>
    </w:p>
    <w:p w:rsidR="00446C89" w:rsidRDefault="00446C89" w:rsidP="00446C89">
      <w:pPr>
        <w:spacing w:line="360" w:lineRule="auto"/>
        <w:jc w:val="both"/>
        <w:rPr>
          <w:rFonts w:ascii="Palatino Linotype" w:hAnsi="Palatino Linotype" w:cs="Arial"/>
          <w:lang w:val="es-ES"/>
        </w:rPr>
      </w:pPr>
      <w:r>
        <w:rPr>
          <w:rFonts w:ascii="Palatino Linotype" w:hAnsi="Palatino Linotype" w:cs="Arial"/>
          <w:lang w:val="es-ES"/>
        </w:rPr>
        <w:t xml:space="preserve">Por lo tanto, la entrega de documentos en su versión pública debe acompañarse necesariamente del Acuerdo del Comité de Transparencia del </w:t>
      </w:r>
      <w:r>
        <w:rPr>
          <w:rFonts w:ascii="Palatino Linotype" w:hAnsi="Palatino Linotype" w:cs="Arial"/>
          <w:b/>
          <w:lang w:val="es-ES"/>
        </w:rPr>
        <w:t xml:space="preserve">SUJETO OBLIGADO </w:t>
      </w:r>
      <w:r>
        <w:rPr>
          <w:rFonts w:ascii="Palatino Linotype" w:hAnsi="Palatino Linotype" w:cs="Arial"/>
          <w:lang w:val="es-ES"/>
        </w:rPr>
        <w:lastRenderedPageBreak/>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C6863" w:rsidRDefault="00CC6863" w:rsidP="00CF16AB">
      <w:pPr>
        <w:spacing w:line="360" w:lineRule="auto"/>
        <w:jc w:val="both"/>
        <w:rPr>
          <w:rFonts w:ascii="Palatino Linotype" w:hAnsi="Palatino Linotype" w:cs="Arial"/>
        </w:rPr>
      </w:pPr>
    </w:p>
    <w:p w:rsidR="00CC6863" w:rsidRDefault="00CC6863" w:rsidP="00CF16AB">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Pr>
          <w:rFonts w:ascii="Palatino Linotype" w:eastAsia="Calibri" w:hAnsi="Palatino Linotype" w:cs="Arial"/>
          <w:b/>
        </w:rPr>
        <w:t>MODIFICAR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 xml:space="preserve"> y ordenar la entrega de la información en los términos descritos en el cuerpo de la resolución del recurso de revisión que nos ocupa.</w:t>
      </w:r>
    </w:p>
    <w:p w:rsidR="00CC6863" w:rsidRDefault="00CC6863" w:rsidP="00CF16AB">
      <w:pPr>
        <w:widowControl w:val="0"/>
        <w:autoSpaceDE w:val="0"/>
        <w:autoSpaceDN w:val="0"/>
        <w:adjustRightInd w:val="0"/>
        <w:spacing w:line="360" w:lineRule="auto"/>
        <w:jc w:val="both"/>
        <w:rPr>
          <w:rFonts w:ascii="Palatino Linotype" w:eastAsia="Calibri" w:hAnsi="Palatino Linotype" w:cs="Arial"/>
        </w:rPr>
      </w:pPr>
    </w:p>
    <w:p w:rsidR="00CC6863" w:rsidRDefault="00852EAA" w:rsidP="00CF16AB">
      <w:pPr>
        <w:spacing w:line="360" w:lineRule="auto"/>
        <w:jc w:val="both"/>
        <w:rPr>
          <w:rFonts w:ascii="Palatino Linotype" w:eastAsia="Calibri" w:hAnsi="Palatino Linotype" w:cs="Arial"/>
        </w:rPr>
      </w:pPr>
      <w:r>
        <w:rPr>
          <w:rFonts w:ascii="Palatino Linotype" w:eastAsia="Calibri" w:hAnsi="Palatino Linotype" w:cs="Arial"/>
          <w:noProof/>
          <w:lang w:val="es-ES"/>
        </w:rPr>
        <mc:AlternateContent>
          <mc:Choice Requires="wps">
            <w:drawing>
              <wp:anchor distT="0" distB="0" distL="114300" distR="114300" simplePos="0" relativeHeight="251673600" behindDoc="0" locked="0" layoutInCell="1" allowOverlap="1">
                <wp:simplePos x="0" y="0"/>
                <wp:positionH relativeFrom="column">
                  <wp:posOffset>-41910</wp:posOffset>
                </wp:positionH>
                <wp:positionV relativeFrom="paragraph">
                  <wp:posOffset>1435735</wp:posOffset>
                </wp:positionV>
                <wp:extent cx="5772150" cy="1276350"/>
                <wp:effectExtent l="0" t="0" r="19050" b="19050"/>
                <wp:wrapNone/>
                <wp:docPr id="18" name="Conector recto 18"/>
                <wp:cNvGraphicFramePr/>
                <a:graphic xmlns:a="http://schemas.openxmlformats.org/drawingml/2006/main">
                  <a:graphicData uri="http://schemas.microsoft.com/office/word/2010/wordprocessingShape">
                    <wps:wsp>
                      <wps:cNvCnPr/>
                      <wps:spPr>
                        <a:xfrm>
                          <a:off x="0" y="0"/>
                          <a:ext cx="5772150" cy="127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F9380" id="Conector recto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3pt,113.05pt" to="451.2pt,2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QuQEAAMcDAAAOAAAAZHJzL2Uyb0RvYy54bWysU9uO0zAQfUfiHyy/0yRFu0VR033oCl4Q&#10;VFw+wOuMG0u+aWya9O8ZO2kWARIC8WJnPHNm5pyZ7B8ma9gFMGrvOt5sas7ASd9rd+741y9vX73h&#10;LCbhemG8g45fIfKHw8sX+zG0sPWDNz0goyQutmPo+JBSaKsqygGsiBsfwJFTebQikYnnqkcxUnZr&#10;qm1d31ejxz6glxAjvT7OTn4o+ZUCmT4qFSEx03HqLZUTy/mUz+qwF+0ZRRi0XNoQ/9CFFdpR0TXV&#10;o0iCfUP9SyqrJfroVdpIbyuvlJZQOBCbpv6JzedBBChcSJwYVpni/0srP1xOyHRPs6NJOWFpRkea&#10;lEweGeaLkYNUGkNsKfjoTrhYMZwwU54U2nwTGTYVZa+rsjAlJunxbrfbNnc0AEm+Zru7f00G5ame&#10;4QFjegfesvzRcaNdpi5acXkf0xx6CyFcbmduoHylq4EcbNwnUESHSjYFXRYJjgbZRdAKCCnBpWYp&#10;XaIzTGljVmD9Z+ASn6FQluxvwCuiVPYurWCrncffVU/TrWU1x98UmHlnCZ58fy2jKdLQthRxl83O&#10;6/ijXeDP/9/hOwAAAP//AwBQSwMEFAAGAAgAAAAhAKZ8wSviAAAACgEAAA8AAABkcnMvZG93bnJl&#10;di54bWxMj1FLwzAUhd8F/0O4gm9b2jCq1qZjDMQ5kOEcbI9Zc22rzU1JsrX792ZP+ng5H+d8t5iP&#10;pmNndL61JCGdJsCQKqtbqiXsPl8mj8B8UKRVZwklXNDDvLy9KVSu7UAfeN6GmsUS8rmS0ITQ55z7&#10;qkGj/NT2SDH7ss6oEE9Xc+3UEMtNx0WSZNyoluJCo3pcNlj9bE9GwrtbrZaL9eWbNgcz7MV6v3kb&#10;X6W8vxsXz8ACjuEPhqt+VIcyOh3tibRnnYRJlkVSghBZCiwCT4mYATtKmImHFHhZ8P8vlL8AAAD/&#10;/wMAUEsBAi0AFAAGAAgAAAAhALaDOJL+AAAA4QEAABMAAAAAAAAAAAAAAAAAAAAAAFtDb250ZW50&#10;X1R5cGVzXS54bWxQSwECLQAUAAYACAAAACEAOP0h/9YAAACUAQAACwAAAAAAAAAAAAAAAAAvAQAA&#10;X3JlbHMvLnJlbHNQSwECLQAUAAYACAAAACEAAkf2ULkBAADHAwAADgAAAAAAAAAAAAAAAAAuAgAA&#10;ZHJzL2Uyb0RvYy54bWxQSwECLQAUAAYACAAAACEApnzBK+IAAAAKAQAADwAAAAAAAAAAAAAAAAAT&#10;BAAAZHJzL2Rvd25yZXYueG1sUEsFBgAAAAAEAAQA8wAAACIFAAAAAA==&#10;" strokecolor="#5b9bd5 [3204]" strokeweight=".5pt">
                <v:stroke joinstyle="miter"/>
              </v:line>
            </w:pict>
          </mc:Fallback>
        </mc:AlternateContent>
      </w:r>
      <w:r w:rsidR="00CC6863">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CC6863" w:rsidRPr="008A1C7D" w:rsidRDefault="00CC6863" w:rsidP="00CF16AB">
      <w:pPr>
        <w:spacing w:line="360" w:lineRule="auto"/>
        <w:jc w:val="center"/>
        <w:rPr>
          <w:rFonts w:ascii="Palatino Linotype" w:eastAsia="Calibri" w:hAnsi="Palatino Linotype" w:cs="Arial"/>
          <w:b/>
          <w:sz w:val="32"/>
          <w:szCs w:val="32"/>
        </w:rPr>
      </w:pPr>
    </w:p>
    <w:p w:rsidR="00852EAA" w:rsidRDefault="00852EAA" w:rsidP="00CF16AB">
      <w:pPr>
        <w:spacing w:line="360" w:lineRule="auto"/>
        <w:jc w:val="center"/>
        <w:rPr>
          <w:rFonts w:ascii="Palatino Linotype" w:eastAsia="Calibri" w:hAnsi="Palatino Linotype" w:cs="Arial"/>
          <w:b/>
          <w:sz w:val="28"/>
        </w:rPr>
      </w:pPr>
    </w:p>
    <w:p w:rsidR="00852EAA" w:rsidRDefault="00852EAA" w:rsidP="00CF16AB">
      <w:pPr>
        <w:spacing w:line="360" w:lineRule="auto"/>
        <w:jc w:val="center"/>
        <w:rPr>
          <w:rFonts w:ascii="Palatino Linotype" w:eastAsia="Calibri" w:hAnsi="Palatino Linotype" w:cs="Arial"/>
          <w:b/>
          <w:sz w:val="28"/>
        </w:rPr>
      </w:pPr>
    </w:p>
    <w:p w:rsidR="00852EAA" w:rsidRDefault="00852EAA" w:rsidP="00CF16AB">
      <w:pPr>
        <w:spacing w:line="360" w:lineRule="auto"/>
        <w:jc w:val="center"/>
        <w:rPr>
          <w:rFonts w:ascii="Palatino Linotype" w:eastAsia="Calibri" w:hAnsi="Palatino Linotype" w:cs="Arial"/>
          <w:b/>
          <w:sz w:val="28"/>
        </w:rPr>
      </w:pPr>
    </w:p>
    <w:p w:rsidR="00CC6863" w:rsidRDefault="00CC6863" w:rsidP="00CF16AB">
      <w:pPr>
        <w:spacing w:line="360" w:lineRule="auto"/>
        <w:jc w:val="center"/>
        <w:rPr>
          <w:rFonts w:ascii="Palatino Linotype" w:eastAsia="Calibri" w:hAnsi="Palatino Linotype" w:cs="Arial"/>
          <w:b/>
          <w:sz w:val="28"/>
        </w:rPr>
      </w:pPr>
      <w:r>
        <w:rPr>
          <w:rFonts w:ascii="Palatino Linotype" w:eastAsia="Calibri" w:hAnsi="Palatino Linotype" w:cs="Arial"/>
          <w:b/>
          <w:sz w:val="28"/>
        </w:rPr>
        <w:t>R E S U E L V E</w:t>
      </w:r>
    </w:p>
    <w:p w:rsidR="00CC6863" w:rsidRPr="008A1C7D" w:rsidRDefault="00CC6863" w:rsidP="00CF16AB">
      <w:pPr>
        <w:spacing w:line="360" w:lineRule="auto"/>
        <w:jc w:val="center"/>
        <w:rPr>
          <w:rFonts w:ascii="Palatino Linotype" w:eastAsia="Calibri" w:hAnsi="Palatino Linotype" w:cs="Arial"/>
          <w:b/>
          <w:sz w:val="32"/>
          <w:szCs w:val="32"/>
        </w:rPr>
      </w:pPr>
    </w:p>
    <w:p w:rsidR="00CC6863" w:rsidRDefault="00CC6863" w:rsidP="00CF16AB">
      <w:pPr>
        <w:spacing w:line="360" w:lineRule="auto"/>
        <w:jc w:val="both"/>
        <w:rPr>
          <w:rFonts w:ascii="Palatino Linotype" w:eastAsia="Calibri" w:hAnsi="Palatino Linotype" w:cs="Arial"/>
        </w:rPr>
      </w:pPr>
      <w:r>
        <w:rPr>
          <w:rFonts w:ascii="Palatino Linotype" w:eastAsia="Calibri" w:hAnsi="Palatino Linotype" w:cs="Arial"/>
          <w:b/>
          <w:sz w:val="28"/>
        </w:rPr>
        <w:t>PRIMERO</w:t>
      </w:r>
      <w:r>
        <w:rPr>
          <w:rFonts w:ascii="Palatino Linotype" w:eastAsia="Calibri" w:hAnsi="Palatino Linotype" w:cs="Arial"/>
        </w:rPr>
        <w:t xml:space="preserve">. Resultan </w:t>
      </w:r>
      <w:r w:rsidR="00F9479F">
        <w:rPr>
          <w:rFonts w:ascii="Palatino Linotype" w:eastAsia="Calibri" w:hAnsi="Palatino Linotype" w:cs="Arial"/>
          <w:b/>
        </w:rPr>
        <w:t>parcialmente f</w:t>
      </w:r>
      <w:r>
        <w:rPr>
          <w:rFonts w:ascii="Palatino Linotype" w:eastAsia="Calibri" w:hAnsi="Palatino Linotype" w:cs="Arial"/>
          <w:b/>
        </w:rPr>
        <w:t>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CC6863" w:rsidRDefault="00CC6863" w:rsidP="00CF16AB">
      <w:pPr>
        <w:spacing w:line="360" w:lineRule="auto"/>
        <w:jc w:val="both"/>
        <w:rPr>
          <w:rFonts w:ascii="Palatino Linotype" w:eastAsia="Calibri" w:hAnsi="Palatino Linotype" w:cs="Arial"/>
        </w:rPr>
      </w:pPr>
    </w:p>
    <w:p w:rsidR="00B06D8A" w:rsidRPr="008D0468" w:rsidRDefault="00B06D8A" w:rsidP="00CF16AB">
      <w:pPr>
        <w:spacing w:line="360" w:lineRule="auto"/>
        <w:jc w:val="both"/>
        <w:rPr>
          <w:rFonts w:ascii="Palatino Linotype" w:eastAsia="Calibri" w:hAnsi="Palatino Linotype" w:cs="Arial"/>
        </w:rPr>
      </w:pPr>
      <w:r w:rsidRPr="008D0468">
        <w:rPr>
          <w:rFonts w:ascii="Palatino Linotype" w:eastAsia="Calibri" w:hAnsi="Palatino Linotype" w:cs="Arial"/>
          <w:b/>
          <w:sz w:val="28"/>
        </w:rPr>
        <w:t>SEGUNDO</w:t>
      </w:r>
      <w:r w:rsidRPr="008D0468">
        <w:rPr>
          <w:rFonts w:ascii="Palatino Linotype" w:eastAsia="Calibri" w:hAnsi="Palatino Linotype" w:cs="Arial"/>
        </w:rPr>
        <w:t xml:space="preserve">. Se </w:t>
      </w:r>
      <w:r w:rsidR="00A25B32">
        <w:rPr>
          <w:rFonts w:ascii="Palatino Linotype" w:eastAsia="Calibri" w:hAnsi="Palatino Linotype" w:cs="Arial"/>
          <w:b/>
        </w:rPr>
        <w:t xml:space="preserve">MODIFICA </w:t>
      </w:r>
      <w:r w:rsidRPr="008D0468">
        <w:rPr>
          <w:rFonts w:ascii="Palatino Linotype" w:eastAsia="Calibri" w:hAnsi="Palatino Linotype" w:cs="Arial"/>
        </w:rPr>
        <w:t xml:space="preserve">la respuesta otorgada por </w:t>
      </w:r>
      <w:r w:rsidRPr="008D0468">
        <w:rPr>
          <w:rFonts w:ascii="Palatino Linotype" w:eastAsia="Calibri" w:hAnsi="Palatino Linotype" w:cs="Arial"/>
          <w:b/>
        </w:rPr>
        <w:t>EL SUJETO OBLIGADO</w:t>
      </w:r>
      <w:r w:rsidRPr="008D0468">
        <w:rPr>
          <w:rFonts w:ascii="Palatino Linotype" w:eastAsia="Calibri" w:hAnsi="Palatino Linotype" w:cs="Arial"/>
        </w:rPr>
        <w:t xml:space="preserve"> a la solicitud de información </w:t>
      </w:r>
      <w:r w:rsidR="00F9479F" w:rsidRPr="00F9479F">
        <w:rPr>
          <w:rFonts w:ascii="Palatino Linotype" w:eastAsia="Calibri" w:hAnsi="Palatino Linotype" w:cs="Arial"/>
          <w:b/>
          <w:bCs/>
        </w:rPr>
        <w:t>00118/ZINACANT/IP/2019</w:t>
      </w:r>
      <w:r w:rsidR="006F132E" w:rsidRPr="008D0468">
        <w:rPr>
          <w:rFonts w:ascii="Palatino Linotype" w:eastAsia="Calibri" w:hAnsi="Palatino Linotype" w:cs="Arial"/>
          <w:b/>
          <w:bCs/>
        </w:rPr>
        <w:t xml:space="preserve"> </w:t>
      </w:r>
      <w:r w:rsidRPr="008D0468">
        <w:rPr>
          <w:rFonts w:ascii="Palatino Linotype" w:eastAsia="Calibri" w:hAnsi="Palatino Linotype" w:cs="Arial"/>
        </w:rPr>
        <w:t xml:space="preserve">y se le ordena en términos del Considerando </w:t>
      </w:r>
      <w:r w:rsidRPr="008D0468">
        <w:rPr>
          <w:rFonts w:ascii="Palatino Linotype" w:eastAsia="Calibri" w:hAnsi="Palatino Linotype" w:cs="Arial"/>
          <w:b/>
        </w:rPr>
        <w:t>QUINTO</w:t>
      </w:r>
      <w:r w:rsidRPr="008D0468">
        <w:rPr>
          <w:rFonts w:ascii="Palatino Linotype" w:eastAsia="Calibri" w:hAnsi="Palatino Linotype" w:cs="Arial"/>
        </w:rPr>
        <w:t xml:space="preserve"> de la presente resolución, entregue a</w:t>
      </w:r>
      <w:r w:rsidR="00F9479F">
        <w:rPr>
          <w:rFonts w:ascii="Palatino Linotype" w:eastAsia="Calibri" w:hAnsi="Palatino Linotype" w:cs="Arial"/>
        </w:rPr>
        <w:t>l</w:t>
      </w:r>
      <w:r w:rsidR="0033082C" w:rsidRPr="0033082C">
        <w:rPr>
          <w:rFonts w:ascii="Palatino Linotype" w:eastAsia="Calibri" w:hAnsi="Palatino Linotype" w:cs="Arial"/>
          <w:b/>
        </w:rPr>
        <w:t xml:space="preserve"> RECURRENTE</w:t>
      </w:r>
      <w:r w:rsidRPr="008D0468">
        <w:rPr>
          <w:rFonts w:ascii="Palatino Linotype" w:eastAsia="Calibri" w:hAnsi="Palatino Linotype" w:cs="Arial"/>
        </w:rPr>
        <w:t xml:space="preserve"> vía </w:t>
      </w:r>
      <w:r w:rsidR="00CC6863">
        <w:rPr>
          <w:rFonts w:ascii="Palatino Linotype" w:eastAsia="Calibri" w:hAnsi="Palatino Linotype" w:cs="Arial"/>
          <w:b/>
        </w:rPr>
        <w:t>SAIMEX</w:t>
      </w:r>
      <w:r w:rsidRPr="008D0468">
        <w:rPr>
          <w:rFonts w:ascii="Palatino Linotype" w:eastAsia="Calibri" w:hAnsi="Palatino Linotype" w:cs="Arial"/>
        </w:rPr>
        <w:t>,</w:t>
      </w:r>
      <w:r w:rsidR="00A25B32">
        <w:rPr>
          <w:rFonts w:ascii="Palatino Linotype" w:eastAsia="Calibri" w:hAnsi="Palatino Linotype" w:cs="Arial"/>
        </w:rPr>
        <w:t xml:space="preserve"> previa </w:t>
      </w:r>
      <w:r w:rsidR="00A25B32">
        <w:rPr>
          <w:rFonts w:ascii="Palatino Linotype" w:eastAsia="Calibri" w:hAnsi="Palatino Linotype" w:cs="Arial"/>
          <w:b/>
        </w:rPr>
        <w:t xml:space="preserve">búsqueda exhaustiva y razonable, </w:t>
      </w:r>
      <w:r w:rsidR="00A25B32">
        <w:rPr>
          <w:rFonts w:ascii="Palatino Linotype" w:eastAsia="Calibri" w:hAnsi="Palatino Linotype" w:cs="Arial"/>
        </w:rPr>
        <w:t xml:space="preserve">en </w:t>
      </w:r>
      <w:r w:rsidR="00A25B32">
        <w:rPr>
          <w:rFonts w:ascii="Palatino Linotype" w:eastAsia="Calibri" w:hAnsi="Palatino Linotype" w:cs="Arial"/>
          <w:b/>
        </w:rPr>
        <w:t>versión pública</w:t>
      </w:r>
      <w:r w:rsidR="00A25B32">
        <w:rPr>
          <w:rFonts w:ascii="Palatino Linotype" w:eastAsia="Calibri" w:hAnsi="Palatino Linotype" w:cs="Arial"/>
        </w:rPr>
        <w:t xml:space="preserve"> de ser procedente,</w:t>
      </w:r>
      <w:r w:rsidRPr="008D0468">
        <w:rPr>
          <w:rFonts w:ascii="Palatino Linotype" w:eastAsia="Calibri" w:hAnsi="Palatino Linotype" w:cs="Arial"/>
        </w:rPr>
        <w:t xml:space="preserve"> lo siguiente:</w:t>
      </w:r>
    </w:p>
    <w:p w:rsidR="00B06D8A" w:rsidRPr="008A1C7D" w:rsidRDefault="00B06D8A" w:rsidP="00CF16AB">
      <w:pPr>
        <w:spacing w:line="360" w:lineRule="auto"/>
        <w:jc w:val="both"/>
        <w:rPr>
          <w:rFonts w:ascii="Palatino Linotype" w:eastAsia="Calibri" w:hAnsi="Palatino Linotype" w:cs="Arial"/>
          <w:sz w:val="10"/>
          <w:szCs w:val="10"/>
        </w:rPr>
      </w:pPr>
    </w:p>
    <w:p w:rsidR="00051545" w:rsidRDefault="0097209C" w:rsidP="00F9479F">
      <w:pPr>
        <w:ind w:left="709" w:right="757"/>
        <w:jc w:val="both"/>
        <w:rPr>
          <w:rFonts w:ascii="Palatino Linotype" w:eastAsia="Calibri" w:hAnsi="Palatino Linotype" w:cs="Arial"/>
          <w:i/>
          <w:sz w:val="22"/>
        </w:rPr>
      </w:pPr>
      <w:r w:rsidRPr="0097209C">
        <w:rPr>
          <w:rFonts w:ascii="Palatino Linotype" w:eastAsia="Calibri" w:hAnsi="Palatino Linotype" w:cs="Arial"/>
          <w:i/>
          <w:sz w:val="22"/>
        </w:rPr>
        <w:t>“</w:t>
      </w:r>
      <w:r w:rsidR="00051545">
        <w:rPr>
          <w:rFonts w:ascii="Palatino Linotype" w:eastAsia="Calibri" w:hAnsi="Palatino Linotype" w:cs="Arial"/>
          <w:i/>
          <w:sz w:val="22"/>
        </w:rPr>
        <w:t>Del Director de Desarrollo Urbano que ostentaba el cargo al 22 de julio de 2019.</w:t>
      </w:r>
    </w:p>
    <w:p w:rsidR="00051545" w:rsidRPr="008A1C7D" w:rsidRDefault="00051545" w:rsidP="00F9479F">
      <w:pPr>
        <w:ind w:left="709" w:right="757"/>
        <w:jc w:val="both"/>
        <w:rPr>
          <w:rFonts w:ascii="Palatino Linotype" w:eastAsia="Calibri" w:hAnsi="Palatino Linotype" w:cs="Arial"/>
          <w:i/>
          <w:sz w:val="14"/>
          <w:szCs w:val="14"/>
        </w:rPr>
      </w:pPr>
    </w:p>
    <w:p w:rsidR="00D075F2" w:rsidRPr="00D075F2" w:rsidRDefault="00D075F2" w:rsidP="00D075F2">
      <w:pPr>
        <w:pStyle w:val="Prrafodelista"/>
        <w:numPr>
          <w:ilvl w:val="0"/>
          <w:numId w:val="37"/>
        </w:numPr>
        <w:ind w:right="757"/>
        <w:jc w:val="both"/>
        <w:rPr>
          <w:rFonts w:ascii="Palatino Linotype" w:eastAsia="Calibri" w:hAnsi="Palatino Linotype" w:cs="Arial"/>
          <w:i/>
          <w:sz w:val="22"/>
        </w:rPr>
      </w:pPr>
      <w:r w:rsidRPr="00D075F2">
        <w:rPr>
          <w:rFonts w:ascii="Palatino Linotype" w:eastAsia="Calibri" w:hAnsi="Palatino Linotype" w:cs="Arial"/>
          <w:i/>
          <w:sz w:val="22"/>
        </w:rPr>
        <w:t>El Acuerdo de Clasificación de los documentos que acrediten ser ciudadano del Estado en pleno uso de sus derechos como confidenciales, en términos de los artículos 49 fracción VIII y 132 fracción II de la Ley de Transparencia y Acceso a la Información Pública del Estado de México y Municipios</w:t>
      </w:r>
    </w:p>
    <w:p w:rsidR="00D075F2" w:rsidRPr="008A1C7D" w:rsidRDefault="00D075F2" w:rsidP="00D075F2">
      <w:pPr>
        <w:pStyle w:val="Prrafodelista"/>
        <w:ind w:left="1069" w:right="757"/>
        <w:jc w:val="both"/>
        <w:rPr>
          <w:rFonts w:ascii="Palatino Linotype" w:eastAsia="Calibri" w:hAnsi="Palatino Linotype" w:cs="Arial"/>
          <w:i/>
          <w:sz w:val="14"/>
          <w:szCs w:val="14"/>
        </w:rPr>
      </w:pPr>
    </w:p>
    <w:p w:rsidR="00D075F2" w:rsidRDefault="00F9479F" w:rsidP="00D075F2">
      <w:pPr>
        <w:pStyle w:val="Prrafodelista"/>
        <w:numPr>
          <w:ilvl w:val="0"/>
          <w:numId w:val="37"/>
        </w:numPr>
        <w:ind w:right="757"/>
        <w:jc w:val="both"/>
        <w:rPr>
          <w:rFonts w:ascii="Palatino Linotype" w:eastAsia="Calibri" w:hAnsi="Palatino Linotype" w:cs="Arial"/>
          <w:i/>
          <w:sz w:val="22"/>
        </w:rPr>
      </w:pPr>
      <w:r w:rsidRPr="00D075F2">
        <w:rPr>
          <w:rFonts w:ascii="Palatino Linotype" w:eastAsia="Calibri" w:hAnsi="Palatino Linotype" w:cs="Arial"/>
          <w:i/>
          <w:sz w:val="22"/>
        </w:rPr>
        <w:t>La constancia de no inhabilitación</w:t>
      </w:r>
      <w:r w:rsidR="00051545" w:rsidRPr="00D075F2">
        <w:rPr>
          <w:rFonts w:ascii="Palatino Linotype" w:eastAsia="Calibri" w:hAnsi="Palatino Linotype" w:cs="Arial"/>
          <w:i/>
          <w:sz w:val="22"/>
        </w:rPr>
        <w:t>.</w:t>
      </w:r>
    </w:p>
    <w:p w:rsidR="00D075F2" w:rsidRPr="008A1C7D" w:rsidRDefault="00D075F2" w:rsidP="00D075F2">
      <w:pPr>
        <w:pStyle w:val="Prrafodelista"/>
        <w:rPr>
          <w:rFonts w:ascii="Palatino Linotype" w:eastAsia="Calibri" w:hAnsi="Palatino Linotype" w:cs="Arial"/>
          <w:i/>
          <w:sz w:val="14"/>
          <w:szCs w:val="14"/>
        </w:rPr>
      </w:pPr>
    </w:p>
    <w:p w:rsidR="00D075F2" w:rsidRDefault="00F9479F" w:rsidP="00D075F2">
      <w:pPr>
        <w:pStyle w:val="Prrafodelista"/>
        <w:numPr>
          <w:ilvl w:val="0"/>
          <w:numId w:val="37"/>
        </w:numPr>
        <w:ind w:right="757"/>
        <w:jc w:val="both"/>
        <w:rPr>
          <w:rFonts w:ascii="Palatino Linotype" w:eastAsia="Calibri" w:hAnsi="Palatino Linotype" w:cs="Arial"/>
          <w:i/>
          <w:sz w:val="22"/>
        </w:rPr>
      </w:pPr>
      <w:r w:rsidRPr="00D075F2">
        <w:rPr>
          <w:rFonts w:ascii="Palatino Linotype" w:eastAsia="Calibri" w:hAnsi="Palatino Linotype" w:cs="Arial"/>
          <w:i/>
          <w:sz w:val="22"/>
        </w:rPr>
        <w:t>El</w:t>
      </w:r>
      <w:r w:rsidR="00294C2B">
        <w:rPr>
          <w:rFonts w:ascii="Palatino Linotype" w:eastAsia="Calibri" w:hAnsi="Palatino Linotype" w:cs="Arial"/>
          <w:i/>
          <w:sz w:val="22"/>
        </w:rPr>
        <w:t xml:space="preserve"> informe o</w:t>
      </w:r>
      <w:r w:rsidRPr="00D075F2">
        <w:rPr>
          <w:rFonts w:ascii="Palatino Linotype" w:eastAsia="Calibri" w:hAnsi="Palatino Linotype" w:cs="Arial"/>
          <w:i/>
          <w:sz w:val="22"/>
        </w:rPr>
        <w:t xml:space="preserve"> certificado de no antecedentes penales</w:t>
      </w:r>
      <w:r w:rsidR="00051545" w:rsidRPr="00D075F2">
        <w:rPr>
          <w:rFonts w:ascii="Palatino Linotype" w:eastAsia="Calibri" w:hAnsi="Palatino Linotype" w:cs="Arial"/>
          <w:i/>
          <w:sz w:val="22"/>
        </w:rPr>
        <w:t>.</w:t>
      </w:r>
    </w:p>
    <w:p w:rsidR="00D075F2" w:rsidRPr="008A1C7D" w:rsidRDefault="00D075F2" w:rsidP="00D075F2">
      <w:pPr>
        <w:pStyle w:val="Prrafodelista"/>
        <w:rPr>
          <w:rFonts w:ascii="Palatino Linotype" w:eastAsia="Calibri" w:hAnsi="Palatino Linotype" w:cs="Arial"/>
          <w:i/>
          <w:sz w:val="14"/>
          <w:szCs w:val="14"/>
        </w:rPr>
      </w:pPr>
    </w:p>
    <w:p w:rsidR="00D075F2" w:rsidRDefault="00051545" w:rsidP="00D075F2">
      <w:pPr>
        <w:pStyle w:val="Prrafodelista"/>
        <w:numPr>
          <w:ilvl w:val="0"/>
          <w:numId w:val="37"/>
        </w:numPr>
        <w:ind w:right="757"/>
        <w:jc w:val="both"/>
        <w:rPr>
          <w:rFonts w:ascii="Palatino Linotype" w:eastAsia="Calibri" w:hAnsi="Palatino Linotype" w:cs="Arial"/>
          <w:i/>
          <w:sz w:val="22"/>
        </w:rPr>
      </w:pPr>
      <w:r w:rsidRPr="00D075F2">
        <w:rPr>
          <w:rFonts w:ascii="Palatino Linotype" w:eastAsia="Calibri" w:hAnsi="Palatino Linotype" w:cs="Arial"/>
          <w:i/>
          <w:sz w:val="22"/>
        </w:rPr>
        <w:t xml:space="preserve">El </w:t>
      </w:r>
      <w:r w:rsidR="00F9479F" w:rsidRPr="00D075F2">
        <w:rPr>
          <w:rFonts w:ascii="Palatino Linotype" w:eastAsia="Calibri" w:hAnsi="Palatino Linotype" w:cs="Arial"/>
          <w:i/>
          <w:sz w:val="22"/>
        </w:rPr>
        <w:t>Título profesional en el área de Ingeniería Civil- Arquitectura o a fin</w:t>
      </w:r>
      <w:r w:rsidRPr="00D075F2">
        <w:rPr>
          <w:rFonts w:ascii="Palatino Linotype" w:eastAsia="Calibri" w:hAnsi="Palatino Linotype" w:cs="Arial"/>
          <w:i/>
          <w:sz w:val="22"/>
        </w:rPr>
        <w:t xml:space="preserve"> o en su caso el documento o documentos que acrediten contar con una experiencia mínima de un año, con anterioridad a la fecha de su designación.</w:t>
      </w:r>
    </w:p>
    <w:p w:rsidR="00D075F2" w:rsidRPr="008A1C7D" w:rsidRDefault="00D075F2" w:rsidP="00D075F2">
      <w:pPr>
        <w:pStyle w:val="Prrafodelista"/>
        <w:rPr>
          <w:rFonts w:ascii="Palatino Linotype" w:eastAsia="Calibri" w:hAnsi="Palatino Linotype" w:cs="Arial"/>
          <w:i/>
          <w:sz w:val="14"/>
          <w:szCs w:val="14"/>
        </w:rPr>
      </w:pPr>
    </w:p>
    <w:p w:rsidR="00D075F2" w:rsidRDefault="00294C2B" w:rsidP="00D075F2">
      <w:pPr>
        <w:pStyle w:val="Prrafodelista"/>
        <w:numPr>
          <w:ilvl w:val="0"/>
          <w:numId w:val="37"/>
        </w:numPr>
        <w:ind w:right="757"/>
        <w:jc w:val="both"/>
        <w:rPr>
          <w:rFonts w:ascii="Palatino Linotype" w:eastAsia="Calibri" w:hAnsi="Palatino Linotype" w:cs="Arial"/>
          <w:i/>
          <w:sz w:val="22"/>
        </w:rPr>
      </w:pPr>
      <w:r>
        <w:rPr>
          <w:rFonts w:ascii="Palatino Linotype" w:eastAsia="Calibri" w:hAnsi="Palatino Linotype" w:cs="Arial"/>
          <w:i/>
          <w:sz w:val="22"/>
        </w:rPr>
        <w:t xml:space="preserve">La </w:t>
      </w:r>
      <w:r w:rsidR="00F9479F" w:rsidRPr="00D075F2">
        <w:rPr>
          <w:rFonts w:ascii="Palatino Linotype" w:eastAsia="Calibri" w:hAnsi="Palatino Linotype" w:cs="Arial"/>
          <w:i/>
          <w:sz w:val="22"/>
        </w:rPr>
        <w:t xml:space="preserve">Certificación de competencia Laboral expedida por el Instituto </w:t>
      </w:r>
      <w:r w:rsidR="00051545" w:rsidRPr="00D075F2">
        <w:rPr>
          <w:rFonts w:ascii="Palatino Linotype" w:eastAsia="Calibri" w:hAnsi="Palatino Linotype" w:cs="Arial"/>
          <w:i/>
          <w:sz w:val="22"/>
        </w:rPr>
        <w:t>Hacendario del Estado de México.</w:t>
      </w:r>
    </w:p>
    <w:p w:rsidR="00D075F2" w:rsidRPr="008A1C7D" w:rsidRDefault="00D075F2" w:rsidP="00D075F2">
      <w:pPr>
        <w:pStyle w:val="Prrafodelista"/>
        <w:rPr>
          <w:rFonts w:ascii="Palatino Linotype" w:eastAsia="Calibri" w:hAnsi="Palatino Linotype" w:cs="Arial"/>
          <w:i/>
          <w:sz w:val="14"/>
          <w:szCs w:val="14"/>
        </w:rPr>
      </w:pPr>
    </w:p>
    <w:p w:rsidR="00D075F2" w:rsidRPr="00D075F2" w:rsidRDefault="0024589A" w:rsidP="00D075F2">
      <w:pPr>
        <w:pStyle w:val="Prrafodelista"/>
        <w:numPr>
          <w:ilvl w:val="0"/>
          <w:numId w:val="37"/>
        </w:numPr>
        <w:ind w:right="757"/>
        <w:jc w:val="both"/>
        <w:rPr>
          <w:rFonts w:ascii="Palatino Linotype" w:eastAsia="Calibri" w:hAnsi="Palatino Linotype" w:cs="Arial"/>
          <w:i/>
          <w:sz w:val="22"/>
        </w:rPr>
      </w:pPr>
      <w:r>
        <w:rPr>
          <w:rFonts w:ascii="Palatino Linotype" w:eastAsia="Calibri" w:hAnsi="Palatino Linotype" w:cs="Arial"/>
          <w:i/>
          <w:sz w:val="22"/>
        </w:rPr>
        <w:t>Las A</w:t>
      </w:r>
      <w:r w:rsidR="00051545" w:rsidRPr="00D075F2">
        <w:rPr>
          <w:rFonts w:ascii="Palatino Linotype" w:eastAsia="Calibri" w:hAnsi="Palatino Linotype" w:cs="Arial"/>
          <w:i/>
          <w:sz w:val="22"/>
        </w:rPr>
        <w:t xml:space="preserve">ctas de la </w:t>
      </w:r>
      <w:r w:rsidR="00F9479F" w:rsidRPr="00D075F2">
        <w:rPr>
          <w:rFonts w:ascii="Palatino Linotype" w:eastAsia="Calibri" w:hAnsi="Palatino Linotype" w:cs="Arial"/>
          <w:i/>
          <w:sz w:val="22"/>
        </w:rPr>
        <w:t>Décimo Novena Sesión Ordinaria de Cabildo</w:t>
      </w:r>
      <w:r w:rsidR="00D075F2" w:rsidRPr="00D075F2">
        <w:rPr>
          <w:rFonts w:ascii="Palatino Linotype" w:eastAsia="Calibri" w:hAnsi="Palatino Linotype" w:cs="Arial"/>
          <w:i/>
          <w:sz w:val="22"/>
        </w:rPr>
        <w:t xml:space="preserve"> de fecho </w:t>
      </w:r>
      <w:r>
        <w:rPr>
          <w:rFonts w:ascii="Palatino Linotype" w:eastAsia="Calibri" w:hAnsi="Palatino Linotype" w:cs="Arial"/>
          <w:i/>
          <w:sz w:val="22"/>
        </w:rPr>
        <w:t>6</w:t>
      </w:r>
      <w:r w:rsidR="00D075F2" w:rsidRPr="00D075F2">
        <w:rPr>
          <w:rFonts w:ascii="Palatino Linotype" w:eastAsia="Calibri" w:hAnsi="Palatino Linotype" w:cs="Arial"/>
          <w:i/>
          <w:sz w:val="22"/>
        </w:rPr>
        <w:t xml:space="preserve"> de junio de 201</w:t>
      </w:r>
      <w:r>
        <w:rPr>
          <w:rFonts w:ascii="Palatino Linotype" w:eastAsia="Calibri" w:hAnsi="Palatino Linotype" w:cs="Arial"/>
          <w:i/>
          <w:sz w:val="22"/>
        </w:rPr>
        <w:t>9</w:t>
      </w:r>
      <w:r w:rsidR="00D075F2" w:rsidRPr="00D075F2">
        <w:rPr>
          <w:rFonts w:ascii="Palatino Linotype" w:eastAsia="Calibri" w:hAnsi="Palatino Linotype" w:cs="Arial"/>
          <w:i/>
          <w:sz w:val="22"/>
        </w:rPr>
        <w:t xml:space="preserve">, </w:t>
      </w:r>
      <w:r w:rsidR="00F9479F" w:rsidRPr="00D075F2">
        <w:rPr>
          <w:rFonts w:ascii="Palatino Linotype" w:eastAsia="Calibri" w:hAnsi="Palatino Linotype" w:cs="Arial"/>
          <w:i/>
          <w:sz w:val="22"/>
        </w:rPr>
        <w:t>Tercera Sesión Ordinaria de Cabil</w:t>
      </w:r>
      <w:r w:rsidR="00D075F2" w:rsidRPr="00D075F2">
        <w:rPr>
          <w:rFonts w:ascii="Palatino Linotype" w:eastAsia="Calibri" w:hAnsi="Palatino Linotype" w:cs="Arial"/>
          <w:i/>
          <w:sz w:val="22"/>
        </w:rPr>
        <w:t>do de fech</w:t>
      </w:r>
      <w:r w:rsidR="00294C2B">
        <w:rPr>
          <w:rFonts w:ascii="Palatino Linotype" w:eastAsia="Calibri" w:hAnsi="Palatino Linotype" w:cs="Arial"/>
          <w:i/>
          <w:sz w:val="22"/>
        </w:rPr>
        <w:t>a</w:t>
      </w:r>
      <w:r w:rsidR="00D075F2" w:rsidRPr="00D075F2">
        <w:rPr>
          <w:rFonts w:ascii="Palatino Linotype" w:eastAsia="Calibri" w:hAnsi="Palatino Linotype" w:cs="Arial"/>
          <w:i/>
          <w:sz w:val="22"/>
        </w:rPr>
        <w:t xml:space="preserve"> 26 de junio de 2019, </w:t>
      </w:r>
      <w:r w:rsidR="00F9479F" w:rsidRPr="00D075F2">
        <w:rPr>
          <w:rFonts w:ascii="Palatino Linotype" w:eastAsia="Calibri" w:hAnsi="Palatino Linotype" w:cs="Arial"/>
          <w:i/>
          <w:sz w:val="22"/>
        </w:rPr>
        <w:t xml:space="preserve">Vigésimo </w:t>
      </w:r>
      <w:r w:rsidR="00F9479F" w:rsidRPr="00D075F2">
        <w:rPr>
          <w:rFonts w:ascii="Palatino Linotype" w:eastAsia="Calibri" w:hAnsi="Palatino Linotype" w:cs="Arial"/>
          <w:i/>
          <w:sz w:val="22"/>
        </w:rPr>
        <w:lastRenderedPageBreak/>
        <w:t>Cuarta Sesión Ordinaria de Cabil</w:t>
      </w:r>
      <w:r w:rsidR="00D075F2" w:rsidRPr="00D075F2">
        <w:rPr>
          <w:rFonts w:ascii="Palatino Linotype" w:eastAsia="Calibri" w:hAnsi="Palatino Linotype" w:cs="Arial"/>
          <w:i/>
          <w:sz w:val="22"/>
        </w:rPr>
        <w:t xml:space="preserve">do de fecha 25 de julio de 2019 y </w:t>
      </w:r>
      <w:r w:rsidR="00F9479F" w:rsidRPr="00D075F2">
        <w:rPr>
          <w:rFonts w:ascii="Palatino Linotype" w:eastAsia="Calibri" w:hAnsi="Palatino Linotype" w:cs="Arial"/>
          <w:i/>
          <w:sz w:val="22"/>
        </w:rPr>
        <w:t>Vigésimo Quinta Sesión Ordinaria de Cabild</w:t>
      </w:r>
      <w:r w:rsidR="00D075F2" w:rsidRPr="00D075F2">
        <w:rPr>
          <w:rFonts w:ascii="Palatino Linotype" w:eastAsia="Calibri" w:hAnsi="Palatino Linotype" w:cs="Arial"/>
          <w:i/>
          <w:sz w:val="22"/>
        </w:rPr>
        <w:t>o de fecha 07 de agosto de 2019.</w:t>
      </w:r>
    </w:p>
    <w:p w:rsidR="00D075F2" w:rsidRPr="008A1C7D" w:rsidRDefault="00D075F2" w:rsidP="00D075F2">
      <w:pPr>
        <w:ind w:left="709" w:right="757"/>
        <w:jc w:val="both"/>
        <w:rPr>
          <w:rFonts w:ascii="Palatino Linotype" w:eastAsia="Calibri" w:hAnsi="Palatino Linotype" w:cs="Arial"/>
          <w:i/>
          <w:sz w:val="14"/>
          <w:szCs w:val="14"/>
        </w:rPr>
      </w:pPr>
    </w:p>
    <w:p w:rsidR="00D075F2" w:rsidRDefault="00D075F2" w:rsidP="00D075F2">
      <w:pPr>
        <w:ind w:left="709" w:right="757"/>
        <w:jc w:val="both"/>
        <w:rPr>
          <w:rFonts w:ascii="Palatino Linotype" w:eastAsia="Calibri" w:hAnsi="Palatino Linotype" w:cs="Arial"/>
          <w:i/>
          <w:sz w:val="22"/>
        </w:rPr>
      </w:pPr>
      <w:r w:rsidRPr="00924FFC">
        <w:rPr>
          <w:rFonts w:ascii="Palatino Linotype" w:eastAsia="Calibri" w:hAnsi="Palatino Linotype" w:cs="Arial"/>
          <w:i/>
          <w:sz w:val="22"/>
        </w:rPr>
        <w:t>Debiendo notificar a</w:t>
      </w:r>
      <w:r>
        <w:rPr>
          <w:rFonts w:ascii="Palatino Linotype" w:eastAsia="Calibri" w:hAnsi="Palatino Linotype" w:cs="Arial"/>
          <w:i/>
          <w:sz w:val="22"/>
        </w:rPr>
        <w:t xml:space="preserve"> </w:t>
      </w:r>
      <w:r w:rsidRPr="0033082C">
        <w:rPr>
          <w:rFonts w:ascii="Palatino Linotype" w:eastAsia="Calibri" w:hAnsi="Palatino Linotype" w:cs="Arial"/>
          <w:b/>
          <w:i/>
          <w:sz w:val="22"/>
        </w:rPr>
        <w:t>EL RECURRENTE</w:t>
      </w:r>
      <w:r w:rsidRPr="00924FFC">
        <w:rPr>
          <w:rFonts w:ascii="Palatino Linotype" w:eastAsia="Calibri" w:hAnsi="Palatino Linotype" w:cs="Arial"/>
          <w:i/>
          <w:sz w:val="22"/>
        </w:rPr>
        <w:t xml:space="preserve"> el Acuerdo de Clasificación de la información que emita el Comité de Transparencia c</w:t>
      </w:r>
      <w:r>
        <w:rPr>
          <w:rFonts w:ascii="Palatino Linotype" w:eastAsia="Calibri" w:hAnsi="Palatino Linotype" w:cs="Arial"/>
          <w:i/>
          <w:sz w:val="22"/>
        </w:rPr>
        <w:t>on motivo de la versión pública.</w:t>
      </w:r>
    </w:p>
    <w:p w:rsidR="00D075F2" w:rsidRDefault="00D075F2" w:rsidP="00D075F2">
      <w:pPr>
        <w:ind w:left="709" w:right="757"/>
        <w:jc w:val="both"/>
        <w:rPr>
          <w:rFonts w:ascii="Palatino Linotype" w:hAnsi="Palatino Linotype"/>
          <w:i/>
          <w:sz w:val="22"/>
          <w:szCs w:val="22"/>
        </w:rPr>
      </w:pPr>
      <w:r w:rsidRPr="00D075F2">
        <w:rPr>
          <w:rFonts w:ascii="Palatino Linotype" w:hAnsi="Palatino Linotype"/>
          <w:i/>
          <w:sz w:val="22"/>
          <w:szCs w:val="22"/>
        </w:rPr>
        <w:t xml:space="preserve">Para el caso de que derivado de la búsqueda exhaustiva, </w:t>
      </w:r>
      <w:r w:rsidRPr="00D075F2">
        <w:rPr>
          <w:rFonts w:ascii="Palatino Linotype" w:hAnsi="Palatino Linotype"/>
          <w:b/>
          <w:i/>
          <w:sz w:val="22"/>
          <w:szCs w:val="22"/>
        </w:rPr>
        <w:t xml:space="preserve">EL SUJETO OBLIGADO </w:t>
      </w:r>
      <w:r w:rsidRPr="00D075F2">
        <w:rPr>
          <w:rFonts w:ascii="Palatino Linotype" w:hAnsi="Palatino Linotype"/>
          <w:i/>
          <w:sz w:val="22"/>
          <w:szCs w:val="22"/>
        </w:rPr>
        <w:t xml:space="preserve">no localice la información que se ordena en los incisos </w:t>
      </w:r>
      <w:r>
        <w:rPr>
          <w:rFonts w:ascii="Palatino Linotype" w:hAnsi="Palatino Linotype"/>
          <w:i/>
          <w:sz w:val="22"/>
          <w:szCs w:val="22"/>
        </w:rPr>
        <w:t xml:space="preserve">c), d), e) </w:t>
      </w:r>
      <w:r w:rsidRPr="00D075F2">
        <w:rPr>
          <w:rFonts w:ascii="Palatino Linotype" w:hAnsi="Palatino Linotype"/>
          <w:i/>
          <w:sz w:val="22"/>
          <w:szCs w:val="22"/>
        </w:rPr>
        <w:t xml:space="preserve">y </w:t>
      </w:r>
      <w:r>
        <w:rPr>
          <w:rFonts w:ascii="Palatino Linotype" w:hAnsi="Palatino Linotype"/>
          <w:i/>
          <w:sz w:val="22"/>
          <w:szCs w:val="22"/>
        </w:rPr>
        <w:t xml:space="preserve">la que </w:t>
      </w:r>
      <w:r w:rsidRPr="00D075F2">
        <w:rPr>
          <w:rFonts w:ascii="Palatino Linotype" w:hAnsi="Palatino Linotype"/>
          <w:i/>
          <w:sz w:val="22"/>
          <w:szCs w:val="22"/>
        </w:rPr>
        <w:t>acredite ser ciudadano del Estado en pleno uso de sus derechos</w:t>
      </w:r>
      <w:r w:rsidRPr="00D075F2">
        <w:rPr>
          <w:rFonts w:ascii="Palatino Linotype" w:hAnsi="Palatino Linotype"/>
          <w:b/>
          <w:i/>
          <w:sz w:val="22"/>
          <w:szCs w:val="22"/>
        </w:rPr>
        <w:t xml:space="preserve">, </w:t>
      </w:r>
      <w:r w:rsidRPr="00D075F2">
        <w:rPr>
          <w:rFonts w:ascii="Palatino Linotype" w:hAnsi="Palatino Linotype"/>
          <w:i/>
          <w:sz w:val="22"/>
          <w:szCs w:val="22"/>
        </w:rPr>
        <w:t>su Comité de Transparencia deberá emitir el Acuerdo de Inexistencia, en términos de los artículos 49 fracción II y XIII, 169 y 170 de la Ley de Transparencia y Acceso a la Información Pública del Estado de México y Municipios.</w:t>
      </w:r>
    </w:p>
    <w:p w:rsidR="008A1C7D" w:rsidRPr="00D075F2" w:rsidRDefault="008A1C7D" w:rsidP="00D075F2">
      <w:pPr>
        <w:ind w:left="709" w:right="757"/>
        <w:jc w:val="both"/>
        <w:rPr>
          <w:rFonts w:ascii="Palatino Linotype" w:eastAsia="Calibri" w:hAnsi="Palatino Linotype" w:cs="Arial"/>
          <w:i/>
          <w:sz w:val="22"/>
        </w:rPr>
      </w:pPr>
    </w:p>
    <w:p w:rsidR="00B06D8A" w:rsidRPr="008D0468" w:rsidRDefault="00B06D8A" w:rsidP="00D075F2">
      <w:pPr>
        <w:spacing w:line="360" w:lineRule="auto"/>
        <w:jc w:val="both"/>
        <w:rPr>
          <w:rFonts w:ascii="Palatino Linotype" w:eastAsia="Calibri" w:hAnsi="Palatino Linotype" w:cs="Arial"/>
        </w:rPr>
      </w:pPr>
      <w:r w:rsidRPr="008D0468">
        <w:rPr>
          <w:rFonts w:ascii="Palatino Linotype" w:eastAsia="Calibri" w:hAnsi="Palatino Linotype" w:cs="Arial"/>
          <w:b/>
          <w:sz w:val="28"/>
        </w:rPr>
        <w:t>TERCERO</w:t>
      </w:r>
      <w:r w:rsidRPr="008D0468">
        <w:rPr>
          <w:rFonts w:ascii="Palatino Linotype" w:eastAsia="Calibri" w:hAnsi="Palatino Linotype" w:cs="Arial"/>
        </w:rPr>
        <w:t xml:space="preserve">. </w:t>
      </w:r>
      <w:r w:rsidRPr="008D0468">
        <w:rPr>
          <w:rFonts w:ascii="Palatino Linotype" w:eastAsia="Calibri" w:hAnsi="Palatino Linotype" w:cs="Arial"/>
          <w:b/>
        </w:rPr>
        <w:t>Notifíquese</w:t>
      </w:r>
      <w:r w:rsidRPr="008D0468">
        <w:rPr>
          <w:rFonts w:ascii="Palatino Linotype" w:eastAsia="Calibri" w:hAnsi="Palatino Linotype" w:cs="Arial"/>
        </w:rPr>
        <w:t xml:space="preserve"> al Titular de la Unidad de Transparencia del </w:t>
      </w:r>
      <w:r w:rsidRPr="008D0468">
        <w:rPr>
          <w:rFonts w:ascii="Palatino Linotype" w:eastAsia="Calibri" w:hAnsi="Palatino Linotype" w:cs="Arial"/>
          <w:b/>
        </w:rPr>
        <w:t>SUJETO OBLIGADO</w:t>
      </w:r>
      <w:r w:rsidRPr="008D0468">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06D8A" w:rsidRPr="008D0468" w:rsidRDefault="00B06D8A" w:rsidP="00CF16AB">
      <w:pPr>
        <w:spacing w:line="360" w:lineRule="auto"/>
        <w:jc w:val="both"/>
        <w:rPr>
          <w:rFonts w:ascii="Palatino Linotype" w:eastAsia="Calibri" w:hAnsi="Palatino Linotype" w:cs="Arial"/>
        </w:rPr>
      </w:pPr>
    </w:p>
    <w:p w:rsidR="00B06D8A" w:rsidRDefault="00B06D8A" w:rsidP="00CF16AB">
      <w:pPr>
        <w:spacing w:line="360" w:lineRule="auto"/>
        <w:jc w:val="both"/>
        <w:rPr>
          <w:rFonts w:ascii="Palatino Linotype" w:eastAsia="Calibri" w:hAnsi="Palatino Linotype" w:cs="Arial"/>
        </w:rPr>
      </w:pPr>
      <w:r w:rsidRPr="008D0468">
        <w:rPr>
          <w:rFonts w:ascii="Palatino Linotype" w:eastAsia="Calibri" w:hAnsi="Palatino Linotype" w:cs="Arial"/>
          <w:b/>
          <w:sz w:val="28"/>
        </w:rPr>
        <w:t>CUARTO</w:t>
      </w:r>
      <w:r w:rsidRPr="008D0468">
        <w:rPr>
          <w:rFonts w:ascii="Palatino Linotype" w:eastAsia="Calibri" w:hAnsi="Palatino Linotype" w:cs="Arial"/>
        </w:rPr>
        <w:t xml:space="preserve">. </w:t>
      </w:r>
      <w:r w:rsidRPr="008D0468">
        <w:rPr>
          <w:rFonts w:ascii="Palatino Linotype" w:eastAsia="Calibri" w:hAnsi="Palatino Linotype" w:cs="Arial"/>
          <w:b/>
        </w:rPr>
        <w:t>Notif</w:t>
      </w:r>
      <w:r w:rsidR="00C800D3" w:rsidRPr="008D0468">
        <w:rPr>
          <w:rFonts w:ascii="Palatino Linotype" w:eastAsia="Calibri" w:hAnsi="Palatino Linotype" w:cs="Arial"/>
          <w:b/>
        </w:rPr>
        <w:t>íquese</w:t>
      </w:r>
      <w:r w:rsidR="00C800D3" w:rsidRPr="008D0468">
        <w:rPr>
          <w:rFonts w:ascii="Palatino Linotype" w:eastAsia="Calibri" w:hAnsi="Palatino Linotype" w:cs="Arial"/>
        </w:rPr>
        <w:t xml:space="preserve"> a</w:t>
      </w:r>
      <w:r w:rsidR="0024589A">
        <w:rPr>
          <w:rFonts w:ascii="Palatino Linotype" w:eastAsia="Calibri" w:hAnsi="Palatino Linotype" w:cs="Arial"/>
        </w:rPr>
        <w:t>l</w:t>
      </w:r>
      <w:r w:rsidR="0033082C" w:rsidRPr="0033082C">
        <w:rPr>
          <w:rFonts w:ascii="Palatino Linotype" w:eastAsia="Calibri" w:hAnsi="Palatino Linotype" w:cs="Arial"/>
          <w:b/>
        </w:rPr>
        <w:t xml:space="preserve"> RECURRENTE</w:t>
      </w:r>
      <w:r w:rsidRPr="008D0468">
        <w:rPr>
          <w:rFonts w:ascii="Palatino Linotype" w:eastAsia="Calibri" w:hAnsi="Palatino Linotype" w:cs="Arial"/>
        </w:rPr>
        <w:t xml:space="preserve"> la presente resolución</w:t>
      </w:r>
      <w:r w:rsidR="00B10FAF">
        <w:rPr>
          <w:rFonts w:ascii="Palatino Linotype" w:eastAsia="Calibri" w:hAnsi="Palatino Linotype" w:cs="Arial"/>
        </w:rPr>
        <w:t xml:space="preserve"> </w:t>
      </w:r>
      <w:r w:rsidR="00D075F2">
        <w:rPr>
          <w:rFonts w:ascii="Palatino Linotype" w:eastAsia="Calibri" w:hAnsi="Palatino Linotype" w:cs="Arial"/>
        </w:rPr>
        <w:t>y el Informe Justificado</w:t>
      </w:r>
      <w:r w:rsidR="00964CEA">
        <w:rPr>
          <w:rFonts w:ascii="Palatino Linotype" w:eastAsia="Calibri" w:hAnsi="Palatino Linotype" w:cs="Arial"/>
        </w:rPr>
        <w:t>,</w:t>
      </w:r>
      <w:r w:rsidR="00D075F2">
        <w:rPr>
          <w:rFonts w:ascii="Palatino Linotype" w:eastAsia="Calibri" w:hAnsi="Palatino Linotype" w:cs="Arial"/>
        </w:rPr>
        <w:t xml:space="preserve"> </w:t>
      </w:r>
      <w:r w:rsidR="00B10FAF">
        <w:rPr>
          <w:rFonts w:ascii="Palatino Linotype" w:eastAsia="Calibri" w:hAnsi="Palatino Linotype" w:cs="Arial"/>
        </w:rPr>
        <w:t xml:space="preserve">vía </w:t>
      </w:r>
      <w:r w:rsidR="00B10FAF" w:rsidRPr="00B10FAF">
        <w:rPr>
          <w:rFonts w:ascii="Palatino Linotype" w:eastAsia="Calibri" w:hAnsi="Palatino Linotype" w:cs="Arial"/>
          <w:b/>
        </w:rPr>
        <w:t>SAIMEX</w:t>
      </w:r>
      <w:r w:rsidR="00924FFC">
        <w:rPr>
          <w:rFonts w:ascii="Palatino Linotype" w:eastAsia="Calibri" w:hAnsi="Palatino Linotype" w:cs="Arial"/>
        </w:rPr>
        <w:t>.</w:t>
      </w:r>
    </w:p>
    <w:p w:rsidR="00924FFC" w:rsidRPr="008D0468" w:rsidRDefault="00924FFC" w:rsidP="00CF16AB">
      <w:pPr>
        <w:spacing w:line="360" w:lineRule="auto"/>
        <w:jc w:val="both"/>
        <w:rPr>
          <w:rFonts w:ascii="Palatino Linotype" w:eastAsia="Calibri" w:hAnsi="Palatino Linotype" w:cs="Arial"/>
        </w:rPr>
      </w:pPr>
    </w:p>
    <w:p w:rsidR="003146AF" w:rsidRDefault="00B06D8A" w:rsidP="00CF16AB">
      <w:pPr>
        <w:spacing w:line="360" w:lineRule="auto"/>
        <w:jc w:val="both"/>
        <w:rPr>
          <w:rFonts w:ascii="Palatino Linotype" w:eastAsia="Calibri" w:hAnsi="Palatino Linotype" w:cs="Arial"/>
        </w:rPr>
      </w:pPr>
      <w:r w:rsidRPr="008D0468">
        <w:rPr>
          <w:rFonts w:ascii="Palatino Linotype" w:eastAsia="Calibri" w:hAnsi="Palatino Linotype" w:cs="Arial"/>
          <w:b/>
          <w:sz w:val="28"/>
        </w:rPr>
        <w:t>QUINTO</w:t>
      </w:r>
      <w:r w:rsidRPr="008D0468">
        <w:rPr>
          <w:rFonts w:ascii="Palatino Linotype" w:eastAsia="Calibri" w:hAnsi="Palatino Linotype" w:cs="Arial"/>
        </w:rPr>
        <w:t xml:space="preserve">. </w:t>
      </w:r>
      <w:r w:rsidRPr="008D0468">
        <w:rPr>
          <w:rFonts w:ascii="Palatino Linotype" w:eastAsia="Calibri" w:hAnsi="Palatino Linotype" w:cs="Arial"/>
          <w:b/>
        </w:rPr>
        <w:t>Hágase</w:t>
      </w:r>
      <w:r w:rsidRPr="008D0468">
        <w:rPr>
          <w:rFonts w:ascii="Palatino Linotype" w:eastAsia="Calibri" w:hAnsi="Palatino Linotype" w:cs="Arial"/>
        </w:rPr>
        <w:t xml:space="preserve"> </w:t>
      </w:r>
      <w:r w:rsidRPr="008D0468">
        <w:rPr>
          <w:rFonts w:ascii="Palatino Linotype" w:eastAsia="Calibri" w:hAnsi="Palatino Linotype" w:cs="Arial"/>
          <w:b/>
        </w:rPr>
        <w:t>del conocimiento</w:t>
      </w:r>
      <w:r w:rsidRPr="008D0468">
        <w:rPr>
          <w:rFonts w:ascii="Palatino Linotype" w:eastAsia="Calibri" w:hAnsi="Palatino Linotype" w:cs="Arial"/>
        </w:rPr>
        <w:t xml:space="preserve"> d</w:t>
      </w:r>
      <w:r w:rsidR="00924FFC">
        <w:rPr>
          <w:rFonts w:ascii="Palatino Linotype" w:eastAsia="Calibri" w:hAnsi="Palatino Linotype" w:cs="Arial"/>
        </w:rPr>
        <w:t xml:space="preserve">e </w:t>
      </w:r>
      <w:r w:rsidR="0033082C" w:rsidRPr="0033082C">
        <w:rPr>
          <w:rFonts w:ascii="Palatino Linotype" w:eastAsia="Calibri" w:hAnsi="Palatino Linotype" w:cs="Arial"/>
          <w:b/>
        </w:rPr>
        <w:t>EL RECURRENTE</w:t>
      </w:r>
      <w:r w:rsidRPr="008D0468">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3146AF" w:rsidRDefault="003146AF" w:rsidP="00CF16AB">
      <w:pPr>
        <w:spacing w:line="360" w:lineRule="auto"/>
        <w:jc w:val="both"/>
        <w:rPr>
          <w:rFonts w:ascii="Palatino Linotype" w:eastAsia="Calibri" w:hAnsi="Palatino Linotype" w:cs="Arial"/>
        </w:rPr>
      </w:pPr>
    </w:p>
    <w:p w:rsidR="00D075F2" w:rsidRDefault="00D075F2" w:rsidP="00D075F2">
      <w:pPr>
        <w:spacing w:line="360" w:lineRule="auto"/>
        <w:ind w:right="49"/>
        <w:jc w:val="both"/>
        <w:rPr>
          <w:rFonts w:ascii="Palatino Linotype" w:hAnsi="Palatino Linotype"/>
          <w:color w:val="222222"/>
          <w:szCs w:val="17"/>
          <w:lang w:eastAsia="es-ES_tradnl"/>
        </w:rPr>
      </w:pPr>
      <w:r>
        <w:rPr>
          <w:rFonts w:ascii="Palatino Linotype" w:hAnsi="Palatino Linotype" w:cs="Arial"/>
          <w:b/>
          <w:bCs/>
          <w:color w:val="000000"/>
          <w:sz w:val="28"/>
          <w:lang w:eastAsia="es-MX"/>
        </w:rPr>
        <w:t>SEXTO.</w:t>
      </w:r>
      <w:r>
        <w:rPr>
          <w:rFonts w:ascii="Palatino Linotype" w:hAnsi="Palatino Linotype" w:cs="Arial"/>
          <w:b/>
          <w:bCs/>
          <w:color w:val="222222"/>
          <w:sz w:val="28"/>
          <w:szCs w:val="28"/>
          <w:shd w:val="clear" w:color="auto" w:fill="FFFFFF"/>
        </w:rPr>
        <w:t xml:space="preserve"> </w:t>
      </w:r>
      <w:r>
        <w:rPr>
          <w:rFonts w:ascii="Palatino Linotype" w:hAnsi="Palatino Linotype"/>
          <w:b/>
          <w:color w:val="222222"/>
          <w:szCs w:val="17"/>
          <w:lang w:eastAsia="es-ES_tradnl"/>
        </w:rPr>
        <w:t xml:space="preserve">Gírese oficio </w:t>
      </w:r>
      <w:r>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w:t>
      </w:r>
      <w:r>
        <w:rPr>
          <w:rFonts w:ascii="Palatino Linotype" w:hAnsi="Palatino Linotype"/>
          <w:color w:val="222222"/>
          <w:szCs w:val="17"/>
          <w:lang w:eastAsia="es-ES_tradnl"/>
        </w:rPr>
        <w:lastRenderedPageBreak/>
        <w:t xml:space="preserve">Transparencia y Acceso a la Información Pública del Estado de México y Municipios, a fin de que determine lo conducente en términos del Considerando </w:t>
      </w:r>
      <w:r>
        <w:rPr>
          <w:rFonts w:ascii="Palatino Linotype" w:hAnsi="Palatino Linotype"/>
          <w:b/>
          <w:color w:val="222222"/>
          <w:szCs w:val="17"/>
          <w:lang w:eastAsia="es-ES_tradnl"/>
        </w:rPr>
        <w:t>QUINTO</w:t>
      </w:r>
      <w:r>
        <w:rPr>
          <w:rFonts w:ascii="Palatino Linotype" w:hAnsi="Palatino Linotype"/>
          <w:color w:val="222222"/>
          <w:szCs w:val="17"/>
          <w:lang w:eastAsia="es-ES_tradnl"/>
        </w:rPr>
        <w:t xml:space="preserve"> de la presente resolución.</w:t>
      </w:r>
    </w:p>
    <w:p w:rsidR="008A1C7D" w:rsidRPr="008A1C7D" w:rsidRDefault="008A1C7D" w:rsidP="00D075F2">
      <w:pPr>
        <w:spacing w:line="360" w:lineRule="auto"/>
        <w:jc w:val="both"/>
        <w:rPr>
          <w:rFonts w:ascii="Palatino Linotype" w:eastAsia="Calibri" w:hAnsi="Palatino Linotype" w:cs="Arial"/>
          <w:sz w:val="10"/>
          <w:szCs w:val="10"/>
        </w:rPr>
      </w:pPr>
    </w:p>
    <w:p w:rsidR="00D075F2" w:rsidRDefault="00D075F2" w:rsidP="00D075F2">
      <w:pPr>
        <w:spacing w:line="360" w:lineRule="auto"/>
        <w:jc w:val="both"/>
        <w:rPr>
          <w:rFonts w:ascii="Palatino Linotype" w:eastAsia="Calibri" w:hAnsi="Palatino Linotype" w:cs="Arial"/>
        </w:rPr>
      </w:pPr>
      <w:r>
        <w:rPr>
          <w:rFonts w:ascii="Palatino Linotype" w:eastAsia="Calibri" w:hAnsi="Palatino Linotype" w:cs="Arial"/>
        </w:rPr>
        <w:t xml:space="preserve">Se dejan a salvo los derechos del </w:t>
      </w:r>
      <w:r>
        <w:rPr>
          <w:rFonts w:ascii="Palatino Linotype" w:eastAsia="Calibri" w:hAnsi="Palatino Linotype" w:cs="Arial"/>
          <w:b/>
        </w:rPr>
        <w:t>RECURRENTE</w:t>
      </w:r>
      <w:r>
        <w:rPr>
          <w:rFonts w:ascii="Palatino Linotype" w:eastAsia="Calibri" w:hAnsi="Palatino Linotype" w:cs="Arial"/>
        </w:rPr>
        <w:t>, a fin de que formule las solicitudes de acceso a la información pública que a su derecho convenga.</w:t>
      </w:r>
    </w:p>
    <w:p w:rsidR="008D0468" w:rsidRPr="008A1C7D" w:rsidRDefault="008A1C7D" w:rsidP="008A1C7D">
      <w:pPr>
        <w:spacing w:before="200" w:after="200" w:line="360" w:lineRule="auto"/>
        <w:jc w:val="both"/>
        <w:rPr>
          <w:rFonts w:ascii="Palatino Linotype" w:eastAsiaTheme="minorHAnsi" w:hAnsi="Palatino Linotype" w:cs="Arial"/>
          <w:lang w:eastAsia="en-US"/>
        </w:rPr>
      </w:pPr>
      <w:r w:rsidRPr="00895D61">
        <w:rPr>
          <w:rFonts w:ascii="Palatino Linotype" w:eastAsiaTheme="minorHAnsi" w:hAnsi="Palatino Linotype" w:cs="Arial"/>
          <w:lang w:eastAsia="en-US"/>
        </w:rPr>
        <w:t>ASÍ LO RESUELVE, POR UNANIMIDAD DE VOTOS EL PLENO DEL</w:t>
      </w:r>
      <w:r w:rsidRPr="00895D61">
        <w:rPr>
          <w:rFonts w:ascii="Palatino Linotype" w:eastAsia="Arial Unicode MS" w:hAnsi="Palatino Linotype" w:cs="Arial"/>
          <w:lang w:eastAsia="en-US"/>
        </w:rPr>
        <w:t xml:space="preserve"> INSTITUTO DE </w:t>
      </w:r>
      <w:r w:rsidRPr="00895D61">
        <w:rPr>
          <w:rFonts w:ascii="Palatino Linotype" w:eastAsiaTheme="minorHAnsi" w:hAnsi="Palatino Linotype" w:cstheme="minorBidi"/>
          <w:lang w:eastAsia="en-US"/>
        </w:rPr>
        <w:t>TRANSPARENCIA</w:t>
      </w:r>
      <w:r w:rsidRPr="00895D61">
        <w:rPr>
          <w:rFonts w:ascii="Palatino Linotype" w:eastAsia="Arial Unicode MS" w:hAnsi="Palatino Linotype" w:cs="Arial"/>
          <w:lang w:eastAsia="en-US"/>
        </w:rPr>
        <w:t>, ACCESO A LA INFORMACIÓN PÚBLICA Y PROTECCIÓN DE DATOS PERSONALES DEL ESTADO DE MÉXICO Y MUNICIPIOS</w:t>
      </w:r>
      <w:r w:rsidRPr="00895D61">
        <w:rPr>
          <w:rFonts w:ascii="Palatino Linotype" w:eastAsiaTheme="minorHAnsi" w:hAnsi="Palatino Linotype" w:cs="Arial"/>
          <w:lang w:eastAsia="en-US"/>
        </w:rPr>
        <w:t xml:space="preserve">, CONFORMADO POR LOS COMISIONADOS ZULEMA MARTÍNEZ SÁNCHEZ </w:t>
      </w:r>
      <w:r w:rsidRPr="00895D61">
        <w:rPr>
          <w:rFonts w:ascii="Palatino Linotype" w:hAnsi="Palatino Linotype" w:cs="Arial"/>
          <w:color w:val="000000" w:themeColor="text1"/>
        </w:rPr>
        <w:t>(CON AUSENCIA JUSTIFICADA)</w:t>
      </w:r>
      <w:r w:rsidRPr="00895D61">
        <w:rPr>
          <w:rFonts w:ascii="Palatino Linotype" w:eastAsiaTheme="minorHAnsi" w:hAnsi="Palatino Linotype" w:cs="Arial"/>
          <w:lang w:eastAsia="en-US"/>
        </w:rPr>
        <w:t>; EVA ABAID YAPUR; JOSÉ GUADALUPE LUNA HERNÁNDEZ; JAVIER MARTÍNEZ CRUZ Y LUIS GUSTAVO PARRA NORIEGA; EN</w:t>
      </w:r>
      <w:r w:rsidRPr="00895D61">
        <w:rPr>
          <w:rFonts w:ascii="Palatino Linotype" w:eastAsiaTheme="minorHAnsi" w:hAnsi="Palatino Linotype" w:cs="Arial"/>
          <w:shd w:val="clear" w:color="auto" w:fill="FFFFFF" w:themeFill="background1"/>
          <w:lang w:eastAsia="en-US"/>
        </w:rPr>
        <w:t xml:space="preserve"> LA CUADRAGÉSIMA SEGUNDA </w:t>
      </w:r>
      <w:r w:rsidRPr="00895D61">
        <w:rPr>
          <w:rFonts w:ascii="Palatino Linotype" w:eastAsiaTheme="minorHAnsi" w:hAnsi="Palatino Linotype" w:cs="Arial"/>
          <w:lang w:eastAsia="en-US"/>
        </w:rPr>
        <w:t>SESIÓN ORDINARIA CELEBRADA EL DÍA TRECE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8D0468" w:rsidRDefault="008D0468" w:rsidP="00CF16AB">
            <w:pPr>
              <w:rPr>
                <w:rFonts w:ascii="Palatino Linotype" w:hAnsi="Palatino Linotype" w:cs="Arial"/>
                <w:b/>
              </w:rPr>
            </w:pPr>
          </w:p>
          <w:p w:rsidR="008A1C7D" w:rsidRDefault="008A1C7D" w:rsidP="00CF16AB">
            <w:pPr>
              <w:jc w:val="center"/>
              <w:rPr>
                <w:rFonts w:ascii="Palatino Linotype" w:hAnsi="Palatino Linotype" w:cs="Arial"/>
                <w:b/>
              </w:rPr>
            </w:pPr>
          </w:p>
          <w:p w:rsidR="008A1C7D" w:rsidRDefault="008A1C7D" w:rsidP="00CF16AB">
            <w:pPr>
              <w:jc w:val="center"/>
              <w:rPr>
                <w:rFonts w:ascii="Palatino Linotype" w:hAnsi="Palatino Linotype" w:cs="Arial"/>
                <w:b/>
              </w:rPr>
            </w:pPr>
          </w:p>
          <w:p w:rsidR="00852EAA" w:rsidRDefault="00852EAA" w:rsidP="00852EAA">
            <w:pPr>
              <w:rPr>
                <w:rFonts w:ascii="Palatino Linotype" w:hAnsi="Palatino Linotype" w:cs="Arial"/>
                <w:b/>
              </w:rPr>
            </w:pPr>
          </w:p>
          <w:p w:rsidR="008D0468" w:rsidRPr="00DB021F" w:rsidRDefault="008D0468" w:rsidP="00CF16AB">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CF16AB">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A1C7D" w:rsidP="00CF16AB">
            <w:pPr>
              <w:jc w:val="center"/>
              <w:rPr>
                <w:rFonts w:ascii="Palatino Linotype" w:hAnsi="Palatino Linotype" w:cs="Arial"/>
                <w:b/>
              </w:rPr>
            </w:pPr>
            <w:r>
              <w:rPr>
                <w:rFonts w:ascii="Palatino Linotype" w:hAnsi="Palatino Linotype" w:cs="Arial"/>
                <w:b/>
              </w:rPr>
              <w:t>(Ausencia Justificada</w:t>
            </w:r>
            <w:r w:rsidR="008D0468" w:rsidRPr="00DB021F">
              <w:rPr>
                <w:rFonts w:ascii="Palatino Linotype" w:hAnsi="Palatino Linotype" w:cs="Arial"/>
                <w:b/>
              </w:rPr>
              <w:t xml:space="preserve">) </w:t>
            </w:r>
          </w:p>
        </w:tc>
      </w:tr>
      <w:tr w:rsidR="008D0468" w:rsidRPr="00DB021F" w:rsidTr="004605D4">
        <w:trPr>
          <w:jc w:val="center"/>
        </w:trPr>
        <w:tc>
          <w:tcPr>
            <w:tcW w:w="5182" w:type="dxa"/>
          </w:tcPr>
          <w:p w:rsidR="008D0468" w:rsidRDefault="008D0468" w:rsidP="00CF16AB">
            <w:pPr>
              <w:jc w:val="center"/>
              <w:rPr>
                <w:rFonts w:ascii="Palatino Linotype" w:hAnsi="Palatino Linotype" w:cs="Arial"/>
                <w:b/>
              </w:rPr>
            </w:pPr>
          </w:p>
          <w:p w:rsidR="008A1C7D" w:rsidRDefault="008A1C7D" w:rsidP="00CF16AB">
            <w:pPr>
              <w:jc w:val="center"/>
              <w:rPr>
                <w:rFonts w:ascii="Palatino Linotype" w:hAnsi="Palatino Linotype" w:cs="Arial"/>
                <w:b/>
              </w:rPr>
            </w:pPr>
          </w:p>
          <w:p w:rsidR="008A1C7D" w:rsidRDefault="008A1C7D" w:rsidP="00CF16AB">
            <w:pPr>
              <w:jc w:val="center"/>
              <w:rPr>
                <w:rFonts w:ascii="Palatino Linotype" w:hAnsi="Palatino Linotype" w:cs="Arial"/>
                <w:b/>
              </w:rPr>
            </w:pPr>
          </w:p>
          <w:p w:rsidR="00852EAA" w:rsidRDefault="00852EAA" w:rsidP="00CF16AB">
            <w:pPr>
              <w:jc w:val="center"/>
              <w:rPr>
                <w:rFonts w:ascii="Palatino Linotype" w:hAnsi="Palatino Linotype" w:cs="Arial"/>
                <w:b/>
              </w:rPr>
            </w:pPr>
          </w:p>
          <w:p w:rsidR="00852EAA" w:rsidRDefault="00852EAA" w:rsidP="00CF16AB">
            <w:pPr>
              <w:jc w:val="center"/>
              <w:rPr>
                <w:rFonts w:ascii="Palatino Linotype" w:hAnsi="Palatino Linotype" w:cs="Arial"/>
                <w:b/>
              </w:rPr>
            </w:pPr>
          </w:p>
          <w:p w:rsidR="008D0468" w:rsidRPr="00DB021F" w:rsidRDefault="008D0468" w:rsidP="00CF16AB">
            <w:pPr>
              <w:jc w:val="center"/>
              <w:rPr>
                <w:rFonts w:ascii="Palatino Linotype" w:hAnsi="Palatino Linotype" w:cs="Arial"/>
                <w:b/>
              </w:rPr>
            </w:pPr>
            <w:r w:rsidRPr="00DB021F">
              <w:rPr>
                <w:rFonts w:ascii="Palatino Linotype" w:hAnsi="Palatino Linotype" w:cs="Arial"/>
                <w:b/>
              </w:rPr>
              <w:t xml:space="preserve">Eva </w:t>
            </w:r>
            <w:proofErr w:type="spellStart"/>
            <w:r w:rsidRPr="00DB021F">
              <w:rPr>
                <w:rFonts w:ascii="Palatino Linotype" w:hAnsi="Palatino Linotype" w:cs="Arial"/>
                <w:b/>
              </w:rPr>
              <w:t>Abaid</w:t>
            </w:r>
            <w:proofErr w:type="spellEnd"/>
            <w:r w:rsidRPr="00DB021F">
              <w:rPr>
                <w:rFonts w:ascii="Palatino Linotype" w:hAnsi="Palatino Linotype" w:cs="Arial"/>
                <w:b/>
              </w:rPr>
              <w:t xml:space="preserve"> </w:t>
            </w:r>
            <w:proofErr w:type="spellStart"/>
            <w:r w:rsidRPr="00DB021F">
              <w:rPr>
                <w:rFonts w:ascii="Palatino Linotype" w:hAnsi="Palatino Linotype" w:cs="Arial"/>
                <w:b/>
              </w:rPr>
              <w:t>Yapur</w:t>
            </w:r>
            <w:proofErr w:type="spellEnd"/>
          </w:p>
          <w:p w:rsidR="008D0468" w:rsidRPr="00DB021F" w:rsidRDefault="008D0468" w:rsidP="00CF16AB">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CF16AB">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CF16AB">
            <w:pPr>
              <w:jc w:val="center"/>
              <w:rPr>
                <w:rFonts w:ascii="Palatino Linotype" w:hAnsi="Palatino Linotype" w:cs="Arial"/>
                <w:b/>
              </w:rPr>
            </w:pPr>
          </w:p>
          <w:p w:rsidR="008A1C7D" w:rsidRDefault="008A1C7D" w:rsidP="00CF16AB">
            <w:pPr>
              <w:jc w:val="center"/>
              <w:rPr>
                <w:rFonts w:ascii="Palatino Linotype" w:hAnsi="Palatino Linotype" w:cs="Arial"/>
                <w:b/>
              </w:rPr>
            </w:pPr>
          </w:p>
          <w:p w:rsidR="008A1C7D" w:rsidRDefault="008A1C7D" w:rsidP="00CF16AB">
            <w:pPr>
              <w:jc w:val="center"/>
              <w:rPr>
                <w:rFonts w:ascii="Palatino Linotype" w:hAnsi="Palatino Linotype" w:cs="Arial"/>
                <w:b/>
              </w:rPr>
            </w:pPr>
          </w:p>
          <w:p w:rsidR="00852EAA" w:rsidRDefault="00852EAA" w:rsidP="00CF16AB">
            <w:pPr>
              <w:jc w:val="center"/>
              <w:rPr>
                <w:rFonts w:ascii="Palatino Linotype" w:hAnsi="Palatino Linotype" w:cs="Arial"/>
                <w:b/>
              </w:rPr>
            </w:pPr>
          </w:p>
          <w:p w:rsidR="00852EAA" w:rsidRDefault="00852EAA" w:rsidP="00CF16AB">
            <w:pPr>
              <w:jc w:val="center"/>
              <w:rPr>
                <w:rFonts w:ascii="Palatino Linotype" w:hAnsi="Palatino Linotype" w:cs="Arial"/>
                <w:b/>
              </w:rPr>
            </w:pPr>
          </w:p>
          <w:p w:rsidR="008D0468" w:rsidRPr="00DB021F" w:rsidRDefault="008D0468" w:rsidP="00CF16AB">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CF16AB">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CF16AB">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8D0468" w:rsidRDefault="008D0468" w:rsidP="00CF16AB">
            <w:pPr>
              <w:jc w:val="center"/>
              <w:rPr>
                <w:rFonts w:ascii="Palatino Linotype" w:hAnsi="Palatino Linotype" w:cs="Arial"/>
                <w:b/>
              </w:rPr>
            </w:pPr>
          </w:p>
          <w:p w:rsidR="008D0468" w:rsidRDefault="008D0468" w:rsidP="00CF16AB">
            <w:pPr>
              <w:jc w:val="center"/>
              <w:rPr>
                <w:rFonts w:ascii="Palatino Linotype" w:hAnsi="Palatino Linotype" w:cs="Arial"/>
                <w:b/>
              </w:rPr>
            </w:pPr>
          </w:p>
          <w:p w:rsidR="008A1C7D" w:rsidRDefault="008A1C7D" w:rsidP="00CF16AB">
            <w:pPr>
              <w:jc w:val="center"/>
              <w:rPr>
                <w:rFonts w:ascii="Palatino Linotype" w:hAnsi="Palatino Linotype" w:cs="Arial"/>
                <w:b/>
              </w:rPr>
            </w:pPr>
          </w:p>
          <w:p w:rsidR="00852EAA" w:rsidRDefault="00852EAA" w:rsidP="00CF16AB">
            <w:pPr>
              <w:jc w:val="center"/>
              <w:rPr>
                <w:rFonts w:ascii="Palatino Linotype" w:hAnsi="Palatino Linotype" w:cs="Arial"/>
                <w:b/>
              </w:rPr>
            </w:pPr>
          </w:p>
          <w:p w:rsidR="00852EAA" w:rsidRDefault="00852EAA" w:rsidP="00CF16AB">
            <w:pPr>
              <w:jc w:val="center"/>
              <w:rPr>
                <w:rFonts w:ascii="Palatino Linotype" w:hAnsi="Palatino Linotype" w:cs="Arial"/>
                <w:b/>
              </w:rPr>
            </w:pPr>
          </w:p>
          <w:p w:rsidR="008D0468" w:rsidRPr="00DB021F" w:rsidRDefault="008D0468" w:rsidP="00CF16AB">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CF16AB">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CF16AB">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CF16AB">
            <w:pPr>
              <w:jc w:val="center"/>
              <w:rPr>
                <w:rFonts w:ascii="Palatino Linotype" w:hAnsi="Palatino Linotype" w:cs="Arial"/>
                <w:b/>
              </w:rPr>
            </w:pPr>
          </w:p>
          <w:p w:rsidR="008D0468" w:rsidRDefault="008D0468" w:rsidP="00CF16AB">
            <w:pPr>
              <w:jc w:val="center"/>
              <w:rPr>
                <w:rFonts w:ascii="Palatino Linotype" w:hAnsi="Palatino Linotype" w:cs="Arial"/>
                <w:b/>
              </w:rPr>
            </w:pPr>
          </w:p>
          <w:p w:rsidR="008A1C7D" w:rsidRDefault="008A1C7D" w:rsidP="00CF16AB">
            <w:pPr>
              <w:jc w:val="center"/>
              <w:rPr>
                <w:rFonts w:ascii="Palatino Linotype" w:hAnsi="Palatino Linotype" w:cs="Arial"/>
                <w:b/>
              </w:rPr>
            </w:pPr>
          </w:p>
          <w:p w:rsidR="00852EAA" w:rsidRDefault="00852EAA" w:rsidP="00CF16AB">
            <w:pPr>
              <w:jc w:val="center"/>
              <w:rPr>
                <w:rFonts w:ascii="Palatino Linotype" w:hAnsi="Palatino Linotype" w:cs="Arial"/>
                <w:b/>
              </w:rPr>
            </w:pPr>
          </w:p>
          <w:p w:rsidR="00852EAA" w:rsidRDefault="00852EAA" w:rsidP="00CF16AB">
            <w:pPr>
              <w:jc w:val="center"/>
              <w:rPr>
                <w:rFonts w:ascii="Palatino Linotype" w:hAnsi="Palatino Linotype" w:cs="Arial"/>
                <w:b/>
              </w:rPr>
            </w:pPr>
          </w:p>
          <w:p w:rsidR="008D0468" w:rsidRPr="00DB021F" w:rsidRDefault="008D0468" w:rsidP="00CF16AB">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CF16AB">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CF16AB">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10365" w:type="dxa"/>
            <w:gridSpan w:val="2"/>
          </w:tcPr>
          <w:p w:rsidR="008D0468" w:rsidRDefault="008D0468" w:rsidP="00CF16AB">
            <w:pPr>
              <w:jc w:val="center"/>
              <w:rPr>
                <w:rFonts w:ascii="Palatino Linotype" w:hAnsi="Palatino Linotype" w:cs="Arial"/>
                <w:b/>
              </w:rPr>
            </w:pPr>
          </w:p>
          <w:p w:rsidR="008A1C7D" w:rsidRDefault="008A1C7D" w:rsidP="00CF16AB">
            <w:pPr>
              <w:jc w:val="center"/>
              <w:rPr>
                <w:rFonts w:ascii="Palatino Linotype" w:hAnsi="Palatino Linotype" w:cs="Arial"/>
                <w:b/>
              </w:rPr>
            </w:pPr>
          </w:p>
          <w:p w:rsidR="008A1C7D" w:rsidRDefault="008A1C7D" w:rsidP="00CF16AB">
            <w:pPr>
              <w:jc w:val="center"/>
              <w:rPr>
                <w:rFonts w:ascii="Palatino Linotype" w:hAnsi="Palatino Linotype" w:cs="Arial"/>
                <w:b/>
              </w:rPr>
            </w:pPr>
          </w:p>
          <w:p w:rsidR="00852EAA" w:rsidRDefault="00852EAA" w:rsidP="00CF16AB">
            <w:pPr>
              <w:jc w:val="center"/>
              <w:rPr>
                <w:rFonts w:ascii="Palatino Linotype" w:hAnsi="Palatino Linotype" w:cs="Arial"/>
                <w:b/>
              </w:rPr>
            </w:pPr>
          </w:p>
          <w:p w:rsidR="00852EAA" w:rsidRDefault="00852EAA" w:rsidP="00CF16AB">
            <w:pPr>
              <w:jc w:val="center"/>
              <w:rPr>
                <w:rFonts w:ascii="Palatino Linotype" w:hAnsi="Palatino Linotype" w:cs="Arial"/>
                <w:b/>
              </w:rPr>
            </w:pPr>
          </w:p>
          <w:p w:rsidR="008D0468" w:rsidRPr="00DB021F" w:rsidRDefault="008D0468" w:rsidP="00CF16AB">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CF16AB">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CF16AB">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8D0468" w:rsidRDefault="008D0468" w:rsidP="00CF16AB">
      <w:pPr>
        <w:jc w:val="both"/>
        <w:rPr>
          <w:rFonts w:ascii="Palatino Linotype" w:hAnsi="Palatino Linotype" w:cs="Arial"/>
        </w:rPr>
      </w:pPr>
    </w:p>
    <w:p w:rsidR="00852EAA" w:rsidRDefault="00852EAA" w:rsidP="00CF16AB">
      <w:pPr>
        <w:jc w:val="both"/>
        <w:rPr>
          <w:rFonts w:ascii="Palatino Linotype" w:hAnsi="Palatino Linotype" w:cs="Arial"/>
          <w:sz w:val="22"/>
        </w:rPr>
      </w:pPr>
    </w:p>
    <w:p w:rsidR="00852EAA" w:rsidRDefault="00852EAA" w:rsidP="00CF16AB">
      <w:pPr>
        <w:jc w:val="both"/>
        <w:rPr>
          <w:rFonts w:ascii="Palatino Linotype" w:hAnsi="Palatino Linotype" w:cs="Arial"/>
          <w:sz w:val="22"/>
        </w:rPr>
      </w:pPr>
    </w:p>
    <w:p w:rsidR="00852EAA" w:rsidRDefault="00852EAA" w:rsidP="00CF16AB">
      <w:pPr>
        <w:jc w:val="both"/>
        <w:rPr>
          <w:rFonts w:ascii="Palatino Linotype" w:hAnsi="Palatino Linotype" w:cs="Arial"/>
          <w:sz w:val="22"/>
        </w:rPr>
      </w:pPr>
    </w:p>
    <w:p w:rsidR="00852EAA" w:rsidRDefault="00852EAA" w:rsidP="00CF16AB">
      <w:pPr>
        <w:jc w:val="both"/>
        <w:rPr>
          <w:rFonts w:ascii="Palatino Linotype" w:hAnsi="Palatino Linotype" w:cs="Arial"/>
          <w:sz w:val="22"/>
        </w:rPr>
      </w:pPr>
    </w:p>
    <w:p w:rsidR="00852EAA" w:rsidRDefault="00852EAA" w:rsidP="00CF16AB">
      <w:pPr>
        <w:jc w:val="both"/>
        <w:rPr>
          <w:rFonts w:ascii="Palatino Linotype" w:hAnsi="Palatino Linotype" w:cs="Arial"/>
          <w:sz w:val="22"/>
        </w:rPr>
      </w:pPr>
    </w:p>
    <w:p w:rsidR="00852EAA" w:rsidRDefault="00852EAA" w:rsidP="00CF16AB">
      <w:pPr>
        <w:jc w:val="both"/>
        <w:rPr>
          <w:rFonts w:ascii="Palatino Linotype" w:hAnsi="Palatino Linotype" w:cs="Arial"/>
          <w:sz w:val="22"/>
        </w:rPr>
      </w:pPr>
    </w:p>
    <w:p w:rsidR="00852EAA" w:rsidRDefault="00852EAA" w:rsidP="00CF16AB">
      <w:pPr>
        <w:jc w:val="both"/>
        <w:rPr>
          <w:rFonts w:ascii="Palatino Linotype" w:hAnsi="Palatino Linotype" w:cs="Arial"/>
          <w:sz w:val="22"/>
        </w:rPr>
      </w:pPr>
    </w:p>
    <w:p w:rsidR="00852EAA" w:rsidRDefault="00852EAA" w:rsidP="00CF16AB">
      <w:pPr>
        <w:jc w:val="both"/>
        <w:rPr>
          <w:rFonts w:ascii="Palatino Linotype" w:hAnsi="Palatino Linotype" w:cs="Arial"/>
          <w:sz w:val="22"/>
        </w:rPr>
      </w:pPr>
    </w:p>
    <w:p w:rsidR="00852EAA" w:rsidRDefault="00852EAA" w:rsidP="00CF16AB">
      <w:pPr>
        <w:jc w:val="both"/>
        <w:rPr>
          <w:rFonts w:ascii="Palatino Linotype" w:hAnsi="Palatino Linotype" w:cs="Arial"/>
          <w:sz w:val="22"/>
        </w:rPr>
      </w:pPr>
    </w:p>
    <w:p w:rsidR="00852EAA" w:rsidRDefault="00852EAA" w:rsidP="00CF16AB">
      <w:pPr>
        <w:jc w:val="both"/>
        <w:rPr>
          <w:rFonts w:ascii="Palatino Linotype" w:hAnsi="Palatino Linotype" w:cs="Arial"/>
          <w:sz w:val="22"/>
        </w:rPr>
      </w:pPr>
    </w:p>
    <w:p w:rsidR="00852EAA" w:rsidRDefault="00852EAA" w:rsidP="00CF16AB">
      <w:pPr>
        <w:jc w:val="both"/>
        <w:rPr>
          <w:rFonts w:ascii="Palatino Linotype" w:hAnsi="Palatino Linotype" w:cs="Arial"/>
          <w:sz w:val="22"/>
        </w:rPr>
      </w:pPr>
    </w:p>
    <w:p w:rsidR="00852EAA" w:rsidRDefault="00852EAA" w:rsidP="00CF16AB">
      <w:pPr>
        <w:jc w:val="both"/>
        <w:rPr>
          <w:rFonts w:ascii="Palatino Linotype" w:hAnsi="Palatino Linotype" w:cs="Arial"/>
          <w:sz w:val="22"/>
        </w:rPr>
      </w:pPr>
    </w:p>
    <w:p w:rsidR="00852EAA" w:rsidRDefault="00852EAA" w:rsidP="00CF16AB">
      <w:pPr>
        <w:jc w:val="both"/>
        <w:rPr>
          <w:rFonts w:ascii="Palatino Linotype" w:hAnsi="Palatino Linotype" w:cs="Arial"/>
          <w:sz w:val="22"/>
        </w:rPr>
      </w:pPr>
    </w:p>
    <w:p w:rsidR="00852EAA" w:rsidRDefault="00852EAA" w:rsidP="00CF16AB">
      <w:pPr>
        <w:jc w:val="both"/>
        <w:rPr>
          <w:rFonts w:ascii="Palatino Linotype" w:hAnsi="Palatino Linotype" w:cs="Arial"/>
          <w:sz w:val="22"/>
        </w:rPr>
      </w:pPr>
    </w:p>
    <w:p w:rsidR="00852EAA" w:rsidRDefault="00852EAA" w:rsidP="00CF16AB">
      <w:pPr>
        <w:jc w:val="both"/>
        <w:rPr>
          <w:rFonts w:ascii="Palatino Linotype" w:hAnsi="Palatino Linotype" w:cs="Arial"/>
          <w:sz w:val="22"/>
        </w:rPr>
      </w:pPr>
    </w:p>
    <w:p w:rsidR="00852EAA" w:rsidRDefault="00852EAA" w:rsidP="00CF16AB">
      <w:pPr>
        <w:jc w:val="both"/>
        <w:rPr>
          <w:rFonts w:ascii="Palatino Linotype" w:hAnsi="Palatino Linotype" w:cs="Arial"/>
          <w:sz w:val="22"/>
        </w:rPr>
      </w:pPr>
    </w:p>
    <w:p w:rsidR="00852EAA" w:rsidRDefault="00852EAA" w:rsidP="00CF16AB">
      <w:pPr>
        <w:jc w:val="both"/>
        <w:rPr>
          <w:rFonts w:ascii="Palatino Linotype" w:hAnsi="Palatino Linotype" w:cs="Arial"/>
          <w:sz w:val="22"/>
        </w:rPr>
      </w:pPr>
    </w:p>
    <w:p w:rsidR="008A1C7D" w:rsidRDefault="00B06D8A" w:rsidP="00CF16AB">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D075F2">
        <w:rPr>
          <w:rFonts w:ascii="Palatino Linotype" w:hAnsi="Palatino Linotype" w:cs="Arial"/>
          <w:sz w:val="22"/>
        </w:rPr>
        <w:t>trece</w:t>
      </w:r>
      <w:r w:rsidR="00B10FAF">
        <w:rPr>
          <w:rFonts w:ascii="Palatino Linotype" w:hAnsi="Palatino Linotype" w:cs="Arial"/>
          <w:sz w:val="22"/>
        </w:rPr>
        <w:t xml:space="preserve"> de noviembre</w:t>
      </w:r>
      <w:r w:rsidR="0097209C">
        <w:rPr>
          <w:rFonts w:ascii="Palatino Linotype" w:hAnsi="Palatino Linotype" w:cs="Arial"/>
          <w:sz w:val="22"/>
        </w:rPr>
        <w:t xml:space="preserve"> </w:t>
      </w:r>
      <w:r w:rsidRPr="00315D5D">
        <w:rPr>
          <w:rFonts w:ascii="Palatino Linotype" w:hAnsi="Palatino Linotype" w:cs="Arial"/>
          <w:sz w:val="22"/>
        </w:rPr>
        <w:t>de dos mil diecinueve, emitida en el recurso de revisión número 0</w:t>
      </w:r>
      <w:r w:rsidR="00D075F2">
        <w:rPr>
          <w:rFonts w:ascii="Palatino Linotype" w:hAnsi="Palatino Linotype" w:cs="Arial"/>
          <w:sz w:val="22"/>
        </w:rPr>
        <w:t>7307</w:t>
      </w:r>
      <w:r w:rsidR="00294C2B">
        <w:rPr>
          <w:rFonts w:ascii="Palatino Linotype" w:hAnsi="Palatino Linotype" w:cs="Arial"/>
          <w:sz w:val="22"/>
        </w:rPr>
        <w:t>/</w:t>
      </w:r>
      <w:r w:rsidRPr="00315D5D">
        <w:rPr>
          <w:rFonts w:ascii="Palatino Linotype" w:hAnsi="Palatino Linotype" w:cs="Arial"/>
          <w:sz w:val="22"/>
        </w:rPr>
        <w:t xml:space="preserve">INFOEM/IP/RR/2019.  </w:t>
      </w:r>
    </w:p>
    <w:p w:rsidR="006E2A57" w:rsidRPr="00692E5E" w:rsidRDefault="00C800D3" w:rsidP="00CF16AB">
      <w:pPr>
        <w:jc w:val="both"/>
        <w:rPr>
          <w:rFonts w:ascii="Palatino Linotype" w:hAnsi="Palatino Linotype" w:cs="Arial"/>
          <w:sz w:val="22"/>
        </w:rPr>
      </w:pPr>
      <w:r w:rsidRPr="00315D5D">
        <w:rPr>
          <w:rFonts w:ascii="Palatino Linotype" w:hAnsi="Palatino Linotype" w:cs="Arial"/>
          <w:sz w:val="22"/>
        </w:rPr>
        <w:t>YSM/ATU</w:t>
      </w:r>
      <w:bookmarkStart w:id="2" w:name="_GoBack"/>
      <w:bookmarkEnd w:id="2"/>
    </w:p>
    <w:sectPr w:rsidR="006E2A57" w:rsidRPr="00692E5E" w:rsidSect="00EF2542">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14C" w:rsidRDefault="0029514C" w:rsidP="00502CD3">
      <w:r>
        <w:separator/>
      </w:r>
    </w:p>
  </w:endnote>
  <w:endnote w:type="continuationSeparator" w:id="0">
    <w:p w:rsidR="0029514C" w:rsidRDefault="0029514C"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8511F2" w:rsidRDefault="008511F2">
            <w:pPr>
              <w:pStyle w:val="Piedepgina"/>
              <w:jc w:val="right"/>
            </w:pPr>
            <w:r>
              <w:rPr>
                <w:lang w:val="es-ES"/>
              </w:rPr>
              <w:t xml:space="preserve">Página </w:t>
            </w:r>
            <w:r>
              <w:rPr>
                <w:b/>
                <w:bCs/>
              </w:rPr>
              <w:fldChar w:fldCharType="begin"/>
            </w:r>
            <w:r>
              <w:rPr>
                <w:b/>
                <w:bCs/>
              </w:rPr>
              <w:instrText>PAGE</w:instrText>
            </w:r>
            <w:r>
              <w:rPr>
                <w:b/>
                <w:bCs/>
              </w:rPr>
              <w:fldChar w:fldCharType="separate"/>
            </w:r>
            <w:r w:rsidR="00852EAA">
              <w:rPr>
                <w:b/>
                <w:bCs/>
                <w:noProof/>
              </w:rPr>
              <w:t>73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52EAA">
              <w:rPr>
                <w:b/>
                <w:bCs/>
                <w:noProof/>
              </w:rPr>
              <w:t>73</w:t>
            </w:r>
            <w:r>
              <w:rPr>
                <w:b/>
                <w:bCs/>
              </w:rPr>
              <w:fldChar w:fldCharType="end"/>
            </w:r>
          </w:p>
        </w:sdtContent>
      </w:sdt>
    </w:sdtContent>
  </w:sdt>
  <w:p w:rsidR="008511F2" w:rsidRDefault="008511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rsidR="008511F2" w:rsidRDefault="008511F2">
            <w:pPr>
              <w:pStyle w:val="Piedepgina"/>
              <w:jc w:val="right"/>
            </w:pPr>
            <w:r>
              <w:rPr>
                <w:lang w:val="es-ES"/>
              </w:rPr>
              <w:t xml:space="preserve">Página </w:t>
            </w:r>
            <w:r>
              <w:rPr>
                <w:b/>
                <w:bCs/>
              </w:rPr>
              <w:fldChar w:fldCharType="begin"/>
            </w:r>
            <w:r>
              <w:rPr>
                <w:b/>
                <w:bCs/>
              </w:rPr>
              <w:instrText>PAGE</w:instrText>
            </w:r>
            <w:r>
              <w:rPr>
                <w:b/>
                <w:bCs/>
              </w:rPr>
              <w:fldChar w:fldCharType="separate"/>
            </w:r>
            <w:r w:rsidR="00852EA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52EAA">
              <w:rPr>
                <w:b/>
                <w:bCs/>
                <w:noProof/>
              </w:rPr>
              <w:t>73</w:t>
            </w:r>
            <w:r>
              <w:rPr>
                <w:b/>
                <w:bCs/>
              </w:rPr>
              <w:fldChar w:fldCharType="end"/>
            </w:r>
          </w:p>
        </w:sdtContent>
      </w:sdt>
    </w:sdtContent>
  </w:sdt>
  <w:p w:rsidR="008511F2" w:rsidRDefault="008511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14C" w:rsidRDefault="0029514C" w:rsidP="00502CD3">
      <w:r>
        <w:separator/>
      </w:r>
    </w:p>
  </w:footnote>
  <w:footnote w:type="continuationSeparator" w:id="0">
    <w:p w:rsidR="0029514C" w:rsidRDefault="0029514C"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402"/>
      <w:gridCol w:w="2410"/>
      <w:gridCol w:w="3402"/>
    </w:tblGrid>
    <w:tr w:rsidR="008511F2" w:rsidRPr="008F2CCC" w:rsidTr="006877F4">
      <w:tc>
        <w:tcPr>
          <w:tcW w:w="3402" w:type="dxa"/>
          <w:vMerge w:val="restart"/>
        </w:tcPr>
        <w:p w:rsidR="008511F2" w:rsidRDefault="008511F2" w:rsidP="00502CD3">
          <w:pPr>
            <w:rPr>
              <w:rFonts w:ascii="Palatino Linotype" w:hAnsi="Palatino Linotype"/>
              <w:b/>
              <w:sz w:val="22"/>
              <w:szCs w:val="22"/>
              <w:lang w:val="es-ES_tradnl"/>
            </w:rPr>
          </w:pPr>
        </w:p>
        <w:p w:rsidR="008511F2" w:rsidRDefault="008511F2" w:rsidP="00006F41">
          <w:pPr>
            <w:rPr>
              <w:rFonts w:ascii="Palatino Linotype" w:hAnsi="Palatino Linotype"/>
              <w:sz w:val="22"/>
              <w:szCs w:val="22"/>
              <w:lang w:val="es-ES_tradnl"/>
            </w:rPr>
          </w:pPr>
        </w:p>
        <w:p w:rsidR="008511F2" w:rsidRPr="00006F41" w:rsidRDefault="008511F2" w:rsidP="00006F41">
          <w:pPr>
            <w:jc w:val="center"/>
            <w:rPr>
              <w:rFonts w:ascii="Palatino Linotype" w:hAnsi="Palatino Linotype"/>
              <w:sz w:val="22"/>
              <w:szCs w:val="22"/>
              <w:lang w:val="es-ES_tradnl"/>
            </w:rPr>
          </w:pPr>
        </w:p>
      </w:tc>
      <w:tc>
        <w:tcPr>
          <w:tcW w:w="2410" w:type="dxa"/>
          <w:shd w:val="clear" w:color="auto" w:fill="auto"/>
        </w:tcPr>
        <w:p w:rsidR="008511F2" w:rsidRPr="008F2CCC" w:rsidRDefault="008511F2"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8511F2" w:rsidRPr="008F2CCC" w:rsidRDefault="008511F2" w:rsidP="006877F4">
          <w:pPr>
            <w:ind w:left="34" w:right="-107"/>
            <w:jc w:val="both"/>
            <w:rPr>
              <w:rFonts w:ascii="Palatino Linotype" w:hAnsi="Palatino Linotype"/>
              <w:b/>
              <w:sz w:val="22"/>
              <w:szCs w:val="22"/>
              <w:lang w:val="es-ES_tradnl"/>
            </w:rPr>
          </w:pPr>
          <w:r w:rsidRPr="00006F41">
            <w:rPr>
              <w:rFonts w:ascii="Palatino Linotype" w:hAnsi="Palatino Linotype"/>
              <w:b/>
              <w:sz w:val="22"/>
              <w:szCs w:val="22"/>
            </w:rPr>
            <w:t>0</w:t>
          </w:r>
          <w:r>
            <w:rPr>
              <w:rFonts w:ascii="Palatino Linotype" w:hAnsi="Palatino Linotype"/>
              <w:b/>
              <w:sz w:val="22"/>
              <w:szCs w:val="22"/>
            </w:rPr>
            <w:t>7307</w:t>
          </w:r>
          <w:r w:rsidRPr="00006F41">
            <w:rPr>
              <w:rFonts w:ascii="Palatino Linotype" w:hAnsi="Palatino Linotype"/>
              <w:b/>
              <w:sz w:val="22"/>
              <w:szCs w:val="22"/>
            </w:rPr>
            <w:t>/INFOEM/IP/RR/2019</w:t>
          </w:r>
        </w:p>
      </w:tc>
    </w:tr>
    <w:tr w:rsidR="008511F2" w:rsidRPr="008F2CCC" w:rsidTr="006877F4">
      <w:trPr>
        <w:trHeight w:val="228"/>
      </w:trPr>
      <w:tc>
        <w:tcPr>
          <w:tcW w:w="3402" w:type="dxa"/>
          <w:vMerge/>
        </w:tcPr>
        <w:p w:rsidR="008511F2" w:rsidRPr="008F2CCC" w:rsidRDefault="008511F2" w:rsidP="00502CD3">
          <w:pPr>
            <w:rPr>
              <w:rFonts w:ascii="Palatino Linotype" w:hAnsi="Palatino Linotype"/>
              <w:b/>
              <w:sz w:val="22"/>
              <w:szCs w:val="22"/>
              <w:lang w:val="es-ES_tradnl"/>
            </w:rPr>
          </w:pPr>
        </w:p>
      </w:tc>
      <w:tc>
        <w:tcPr>
          <w:tcW w:w="2410" w:type="dxa"/>
          <w:shd w:val="clear" w:color="auto" w:fill="auto"/>
        </w:tcPr>
        <w:p w:rsidR="008511F2" w:rsidRPr="008F2CCC" w:rsidRDefault="008511F2"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8511F2" w:rsidRPr="00462829" w:rsidRDefault="008511F2" w:rsidP="003E0BFC">
          <w:pPr>
            <w:ind w:left="34" w:right="-107"/>
            <w:jc w:val="both"/>
            <w:rPr>
              <w:rFonts w:ascii="Palatino Linotype" w:hAnsi="Palatino Linotype"/>
              <w:b/>
              <w:sz w:val="22"/>
              <w:szCs w:val="22"/>
            </w:rPr>
          </w:pPr>
          <w:r w:rsidRPr="006877F4">
            <w:rPr>
              <w:rFonts w:ascii="Palatino Linotype" w:hAnsi="Palatino Linotype"/>
              <w:b/>
              <w:sz w:val="22"/>
              <w:szCs w:val="22"/>
            </w:rPr>
            <w:t>Ayuntamiento de Zinacantepec</w:t>
          </w:r>
        </w:p>
      </w:tc>
    </w:tr>
    <w:tr w:rsidR="008511F2" w:rsidRPr="008F2CCC" w:rsidTr="006877F4">
      <w:tc>
        <w:tcPr>
          <w:tcW w:w="3402" w:type="dxa"/>
          <w:vMerge/>
        </w:tcPr>
        <w:p w:rsidR="008511F2" w:rsidRPr="008F2CCC" w:rsidRDefault="008511F2" w:rsidP="00502CD3">
          <w:pPr>
            <w:rPr>
              <w:rFonts w:ascii="Palatino Linotype" w:hAnsi="Palatino Linotype"/>
              <w:b/>
              <w:sz w:val="22"/>
              <w:szCs w:val="22"/>
              <w:lang w:val="es-ES_tradnl"/>
            </w:rPr>
          </w:pPr>
        </w:p>
      </w:tc>
      <w:tc>
        <w:tcPr>
          <w:tcW w:w="2410" w:type="dxa"/>
          <w:shd w:val="clear" w:color="auto" w:fill="auto"/>
        </w:tcPr>
        <w:p w:rsidR="008511F2" w:rsidRPr="008F2CCC" w:rsidRDefault="008511F2"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8511F2" w:rsidRPr="008F2CCC" w:rsidRDefault="008511F2" w:rsidP="00006F41">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 xml:space="preserve">Eva </w:t>
          </w:r>
          <w:proofErr w:type="spellStart"/>
          <w:r w:rsidRPr="00664658">
            <w:rPr>
              <w:rFonts w:ascii="Palatino Linotype" w:hAnsi="Palatino Linotype"/>
              <w:b/>
              <w:sz w:val="22"/>
              <w:szCs w:val="22"/>
              <w:lang w:val="es-ES_tradnl"/>
            </w:rPr>
            <w:t>Abaid</w:t>
          </w:r>
          <w:proofErr w:type="spellEnd"/>
          <w:r w:rsidRPr="00664658">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8511F2" w:rsidRPr="00852EAA" w:rsidRDefault="008511F2" w:rsidP="00502CD3">
    <w:pPr>
      <w:pStyle w:val="Encabezado"/>
      <w:ind w:right="-93"/>
      <w:rPr>
        <w:sz w:val="40"/>
        <w:szCs w:val="4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1" w:type="dxa"/>
      <w:jc w:val="right"/>
      <w:tblLayout w:type="fixed"/>
      <w:tblLook w:val="04A0" w:firstRow="1" w:lastRow="0" w:firstColumn="1" w:lastColumn="0" w:noHBand="0" w:noVBand="1"/>
    </w:tblPr>
    <w:tblGrid>
      <w:gridCol w:w="2411"/>
      <w:gridCol w:w="3260"/>
    </w:tblGrid>
    <w:tr w:rsidR="008511F2" w:rsidRPr="008F2CCC" w:rsidTr="00A74833">
      <w:trPr>
        <w:jc w:val="right"/>
      </w:trPr>
      <w:tc>
        <w:tcPr>
          <w:tcW w:w="2411" w:type="dxa"/>
          <w:shd w:val="clear" w:color="auto" w:fill="auto"/>
        </w:tcPr>
        <w:p w:rsidR="008511F2" w:rsidRPr="008F2CCC" w:rsidRDefault="008511F2"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8511F2" w:rsidRPr="008F2CCC" w:rsidRDefault="008511F2" w:rsidP="00FE7304">
          <w:pPr>
            <w:ind w:left="34" w:right="-107"/>
            <w:jc w:val="both"/>
            <w:rPr>
              <w:rFonts w:ascii="Palatino Linotype" w:hAnsi="Palatino Linotype"/>
              <w:b/>
              <w:sz w:val="22"/>
              <w:szCs w:val="22"/>
              <w:lang w:val="es-ES_tradnl"/>
            </w:rPr>
          </w:pPr>
          <w:r w:rsidRPr="00A74833">
            <w:rPr>
              <w:rFonts w:ascii="Palatino Linotype" w:hAnsi="Palatino Linotype"/>
              <w:b/>
              <w:bCs/>
              <w:sz w:val="22"/>
              <w:szCs w:val="22"/>
            </w:rPr>
            <w:t>07307/INFOEM/IP/RR/2019</w:t>
          </w:r>
        </w:p>
      </w:tc>
    </w:tr>
    <w:tr w:rsidR="008511F2" w:rsidRPr="00462829" w:rsidTr="00A74833">
      <w:trPr>
        <w:trHeight w:val="228"/>
        <w:jc w:val="right"/>
      </w:trPr>
      <w:tc>
        <w:tcPr>
          <w:tcW w:w="2411" w:type="dxa"/>
          <w:shd w:val="clear" w:color="auto" w:fill="auto"/>
        </w:tcPr>
        <w:p w:rsidR="008511F2" w:rsidRPr="008F2CCC" w:rsidRDefault="008511F2"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8511F2" w:rsidRPr="00462829" w:rsidRDefault="008511F2" w:rsidP="00037E21">
          <w:pPr>
            <w:ind w:left="34" w:right="-107"/>
            <w:jc w:val="both"/>
            <w:rPr>
              <w:rFonts w:ascii="Palatino Linotype" w:hAnsi="Palatino Linotype"/>
              <w:b/>
              <w:sz w:val="22"/>
              <w:szCs w:val="22"/>
            </w:rPr>
          </w:pPr>
          <w:r w:rsidRPr="00A74833">
            <w:rPr>
              <w:rFonts w:ascii="Palatino Linotype" w:hAnsi="Palatino Linotype"/>
              <w:b/>
              <w:sz w:val="22"/>
              <w:szCs w:val="22"/>
            </w:rPr>
            <w:t>Ayuntamiento de Zinacantepec</w:t>
          </w:r>
        </w:p>
      </w:tc>
    </w:tr>
    <w:tr w:rsidR="008511F2" w:rsidRPr="008F2CCC" w:rsidTr="00A74833">
      <w:trPr>
        <w:jc w:val="right"/>
      </w:trPr>
      <w:tc>
        <w:tcPr>
          <w:tcW w:w="2411" w:type="dxa"/>
          <w:shd w:val="clear" w:color="auto" w:fill="auto"/>
        </w:tcPr>
        <w:p w:rsidR="008511F2" w:rsidRPr="008F2CCC" w:rsidRDefault="008511F2"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8511F2" w:rsidRPr="008F2CCC" w:rsidRDefault="008511F2" w:rsidP="00EF2542">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 xml:space="preserve">Eva </w:t>
          </w:r>
          <w:proofErr w:type="spellStart"/>
          <w:r w:rsidRPr="00664658">
            <w:rPr>
              <w:rFonts w:ascii="Palatino Linotype" w:hAnsi="Palatino Linotype"/>
              <w:b/>
              <w:sz w:val="22"/>
              <w:szCs w:val="22"/>
              <w:lang w:val="es-ES_tradnl"/>
            </w:rPr>
            <w:t>Abaid</w:t>
          </w:r>
          <w:proofErr w:type="spellEnd"/>
          <w:r w:rsidRPr="00664658">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8511F2" w:rsidRPr="00852EAA" w:rsidRDefault="008511F2" w:rsidP="00EF2542">
    <w:pPr>
      <w:pStyle w:val="Encabezado"/>
      <w:jc w:val="right"/>
      <w:rPr>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9404B8"/>
    <w:multiLevelType w:val="hybridMultilevel"/>
    <w:tmpl w:val="4418A2EA"/>
    <w:lvl w:ilvl="0" w:tplc="5A222BE6">
      <w:numFmt w:val="bullet"/>
      <w:suff w:val="space"/>
      <w:lvlText w:val="-"/>
      <w:lvlJc w:val="left"/>
      <w:pPr>
        <w:ind w:left="720" w:hanging="360"/>
      </w:pPr>
      <w:rPr>
        <w:rFonts w:ascii="Palatino Linotype" w:eastAsia="Arial Unicode MS"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15:restartNumberingAfterBreak="0">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15:restartNumberingAfterBreak="0">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6" w15:restartNumberingAfterBreak="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7"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0" w15:restartNumberingAfterBreak="0">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C46D82"/>
    <w:multiLevelType w:val="hybridMultilevel"/>
    <w:tmpl w:val="6EC4D9CE"/>
    <w:lvl w:ilvl="0" w:tplc="B8ECDE36">
      <w:numFmt w:val="bullet"/>
      <w:lvlText w:val="-"/>
      <w:lvlJc w:val="left"/>
      <w:pPr>
        <w:ind w:left="720" w:hanging="360"/>
      </w:pPr>
      <w:rPr>
        <w:rFonts w:ascii="Palatino Linotype" w:eastAsia="Arial Unicode MS"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BE73F84"/>
    <w:multiLevelType w:val="hybridMultilevel"/>
    <w:tmpl w:val="954C247A"/>
    <w:lvl w:ilvl="0" w:tplc="CDA49F0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E76667C"/>
    <w:multiLevelType w:val="hybridMultilevel"/>
    <w:tmpl w:val="D11A8B10"/>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8" w15:restartNumberingAfterBreak="0">
    <w:nsid w:val="752968AE"/>
    <w:multiLevelType w:val="hybridMultilevel"/>
    <w:tmpl w:val="53649A96"/>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2"/>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9"/>
  </w:num>
  <w:num w:numId="5">
    <w:abstractNumId w:val="5"/>
  </w:num>
  <w:num w:numId="6">
    <w:abstractNumId w:val="5"/>
  </w:num>
  <w:num w:numId="7">
    <w:abstractNumId w:val="10"/>
  </w:num>
  <w:num w:numId="8">
    <w:abstractNumId w:val="10"/>
  </w:num>
  <w:num w:numId="9">
    <w:abstractNumId w:val="12"/>
  </w:num>
  <w:num w:numId="10">
    <w:abstractNumId w:val="0"/>
  </w:num>
  <w:num w:numId="11">
    <w:abstractNumId w:val="18"/>
  </w:num>
  <w:num w:numId="12">
    <w:abstractNumId w:val="1"/>
  </w:num>
  <w:num w:numId="13">
    <w:abstractNumId w:val="7"/>
  </w:num>
  <w:num w:numId="14">
    <w:abstractNumId w:val="9"/>
  </w:num>
  <w:num w:numId="15">
    <w:abstractNumId w:val="8"/>
  </w:num>
  <w:num w:numId="16">
    <w:abstractNumId w:val="30"/>
  </w:num>
  <w:num w:numId="17">
    <w:abstractNumId w:val="20"/>
  </w:num>
  <w:num w:numId="18">
    <w:abstractNumId w:val="16"/>
  </w:num>
  <w:num w:numId="19">
    <w:abstractNumId w:val="6"/>
  </w:num>
  <w:num w:numId="20">
    <w:abstractNumId w:val="11"/>
  </w:num>
  <w:num w:numId="21">
    <w:abstractNumId w:val="31"/>
  </w:num>
  <w:num w:numId="22">
    <w:abstractNumId w:val="19"/>
  </w:num>
  <w:num w:numId="23">
    <w:abstractNumId w:val="4"/>
  </w:num>
  <w:num w:numId="24">
    <w:abstractNumId w:val="3"/>
  </w:num>
  <w:num w:numId="25">
    <w:abstractNumId w:val="22"/>
  </w:num>
  <w:num w:numId="26">
    <w:abstractNumId w:val="14"/>
  </w:num>
  <w:num w:numId="27">
    <w:abstractNumId w:val="21"/>
  </w:num>
  <w:num w:numId="28">
    <w:abstractNumId w:val="15"/>
  </w:num>
  <w:num w:numId="29">
    <w:abstractNumId w:val="24"/>
  </w:num>
  <w:num w:numId="30">
    <w:abstractNumId w:val="25"/>
  </w:num>
  <w:num w:numId="31">
    <w:abstractNumId w:val="13"/>
  </w:num>
  <w:num w:numId="32">
    <w:abstractNumId w:val="27"/>
  </w:num>
  <w:num w:numId="33">
    <w:abstractNumId w:val="23"/>
  </w:num>
  <w:num w:numId="34">
    <w:abstractNumId w:val="2"/>
  </w:num>
  <w:num w:numId="35">
    <w:abstractNumId w:val="28"/>
  </w:num>
  <w:num w:numId="36">
    <w:abstractNumId w:val="1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1611C"/>
    <w:rsid w:val="00030B42"/>
    <w:rsid w:val="00031655"/>
    <w:rsid w:val="00037E21"/>
    <w:rsid w:val="0004112D"/>
    <w:rsid w:val="00042D5F"/>
    <w:rsid w:val="00047E6B"/>
    <w:rsid w:val="00050C06"/>
    <w:rsid w:val="00051545"/>
    <w:rsid w:val="00054747"/>
    <w:rsid w:val="0005634E"/>
    <w:rsid w:val="00077366"/>
    <w:rsid w:val="00082FC5"/>
    <w:rsid w:val="0008781D"/>
    <w:rsid w:val="0009100E"/>
    <w:rsid w:val="000A7B2F"/>
    <w:rsid w:val="000B1467"/>
    <w:rsid w:val="000B197B"/>
    <w:rsid w:val="000B5283"/>
    <w:rsid w:val="000B6DC0"/>
    <w:rsid w:val="000C0695"/>
    <w:rsid w:val="000C1DD5"/>
    <w:rsid w:val="000C25F8"/>
    <w:rsid w:val="000D7F45"/>
    <w:rsid w:val="000E47B1"/>
    <w:rsid w:val="0010190D"/>
    <w:rsid w:val="0010394A"/>
    <w:rsid w:val="001076CD"/>
    <w:rsid w:val="001079CD"/>
    <w:rsid w:val="001177F8"/>
    <w:rsid w:val="00127212"/>
    <w:rsid w:val="001337B6"/>
    <w:rsid w:val="00145695"/>
    <w:rsid w:val="00170C5F"/>
    <w:rsid w:val="00184AF3"/>
    <w:rsid w:val="00185F65"/>
    <w:rsid w:val="001A0962"/>
    <w:rsid w:val="001A1AFA"/>
    <w:rsid w:val="001B6042"/>
    <w:rsid w:val="001C7F87"/>
    <w:rsid w:val="001C7FE8"/>
    <w:rsid w:val="001F042F"/>
    <w:rsid w:val="001F0453"/>
    <w:rsid w:val="001F10D4"/>
    <w:rsid w:val="001F6AED"/>
    <w:rsid w:val="00205EA4"/>
    <w:rsid w:val="00211C85"/>
    <w:rsid w:val="00215B89"/>
    <w:rsid w:val="002165D0"/>
    <w:rsid w:val="00231B9D"/>
    <w:rsid w:val="00242199"/>
    <w:rsid w:val="002442E4"/>
    <w:rsid w:val="00244A46"/>
    <w:rsid w:val="0024589A"/>
    <w:rsid w:val="002463C0"/>
    <w:rsid w:val="00257642"/>
    <w:rsid w:val="00267616"/>
    <w:rsid w:val="00277B65"/>
    <w:rsid w:val="00285448"/>
    <w:rsid w:val="00290B90"/>
    <w:rsid w:val="00294C2B"/>
    <w:rsid w:val="0029514C"/>
    <w:rsid w:val="002A0AD5"/>
    <w:rsid w:val="002B16F9"/>
    <w:rsid w:val="002B19DF"/>
    <w:rsid w:val="002B2E23"/>
    <w:rsid w:val="002D2666"/>
    <w:rsid w:val="00311B4F"/>
    <w:rsid w:val="00313A03"/>
    <w:rsid w:val="003146AF"/>
    <w:rsid w:val="00315D5D"/>
    <w:rsid w:val="00321E88"/>
    <w:rsid w:val="00322CE0"/>
    <w:rsid w:val="003264EC"/>
    <w:rsid w:val="0033082C"/>
    <w:rsid w:val="00355E78"/>
    <w:rsid w:val="003A0DD9"/>
    <w:rsid w:val="003B09B3"/>
    <w:rsid w:val="003C176F"/>
    <w:rsid w:val="003C2987"/>
    <w:rsid w:val="003E01CB"/>
    <w:rsid w:val="003E0BFC"/>
    <w:rsid w:val="003F5028"/>
    <w:rsid w:val="00400DEF"/>
    <w:rsid w:val="0040478B"/>
    <w:rsid w:val="0042005F"/>
    <w:rsid w:val="004311E3"/>
    <w:rsid w:val="0043365F"/>
    <w:rsid w:val="00446C89"/>
    <w:rsid w:val="004605D4"/>
    <w:rsid w:val="004966F0"/>
    <w:rsid w:val="00497CE4"/>
    <w:rsid w:val="004A36FC"/>
    <w:rsid w:val="004C1026"/>
    <w:rsid w:val="004D4953"/>
    <w:rsid w:val="004D5E10"/>
    <w:rsid w:val="004E2FEA"/>
    <w:rsid w:val="004E3318"/>
    <w:rsid w:val="004E6181"/>
    <w:rsid w:val="00502CD3"/>
    <w:rsid w:val="0050631D"/>
    <w:rsid w:val="00510201"/>
    <w:rsid w:val="00512759"/>
    <w:rsid w:val="00516440"/>
    <w:rsid w:val="005500E6"/>
    <w:rsid w:val="0055586B"/>
    <w:rsid w:val="00562E25"/>
    <w:rsid w:val="00570419"/>
    <w:rsid w:val="00573135"/>
    <w:rsid w:val="00577047"/>
    <w:rsid w:val="00583F9D"/>
    <w:rsid w:val="005B0A9B"/>
    <w:rsid w:val="005B3156"/>
    <w:rsid w:val="005F2A07"/>
    <w:rsid w:val="005F3FA7"/>
    <w:rsid w:val="00604729"/>
    <w:rsid w:val="00610EA8"/>
    <w:rsid w:val="00612DA1"/>
    <w:rsid w:val="0061338B"/>
    <w:rsid w:val="0062133F"/>
    <w:rsid w:val="00656D77"/>
    <w:rsid w:val="00657793"/>
    <w:rsid w:val="0066258F"/>
    <w:rsid w:val="006724A1"/>
    <w:rsid w:val="006877F4"/>
    <w:rsid w:val="006917E8"/>
    <w:rsid w:val="00692E5E"/>
    <w:rsid w:val="006B266C"/>
    <w:rsid w:val="006B3431"/>
    <w:rsid w:val="006D3166"/>
    <w:rsid w:val="006E0E48"/>
    <w:rsid w:val="006E2A57"/>
    <w:rsid w:val="006F132E"/>
    <w:rsid w:val="007005BE"/>
    <w:rsid w:val="00712441"/>
    <w:rsid w:val="007203FC"/>
    <w:rsid w:val="0072530E"/>
    <w:rsid w:val="00727471"/>
    <w:rsid w:val="00743487"/>
    <w:rsid w:val="007521C2"/>
    <w:rsid w:val="00760BDD"/>
    <w:rsid w:val="00764B0A"/>
    <w:rsid w:val="00766FA0"/>
    <w:rsid w:val="00776FC2"/>
    <w:rsid w:val="00790AB0"/>
    <w:rsid w:val="007948AA"/>
    <w:rsid w:val="007A1E49"/>
    <w:rsid w:val="007A5438"/>
    <w:rsid w:val="007A6AF3"/>
    <w:rsid w:val="007B492D"/>
    <w:rsid w:val="007C7008"/>
    <w:rsid w:val="007C7311"/>
    <w:rsid w:val="007F098D"/>
    <w:rsid w:val="007F5C08"/>
    <w:rsid w:val="00811D6C"/>
    <w:rsid w:val="008158A6"/>
    <w:rsid w:val="0082065F"/>
    <w:rsid w:val="00824D63"/>
    <w:rsid w:val="00825AE3"/>
    <w:rsid w:val="00826285"/>
    <w:rsid w:val="00850ABD"/>
    <w:rsid w:val="008511F2"/>
    <w:rsid w:val="00852009"/>
    <w:rsid w:val="00852EAA"/>
    <w:rsid w:val="00853ADB"/>
    <w:rsid w:val="00854753"/>
    <w:rsid w:val="00855BF6"/>
    <w:rsid w:val="00875CB6"/>
    <w:rsid w:val="00895E02"/>
    <w:rsid w:val="008A1C7D"/>
    <w:rsid w:val="008A43CB"/>
    <w:rsid w:val="008D0468"/>
    <w:rsid w:val="008D27E8"/>
    <w:rsid w:val="008E6DE4"/>
    <w:rsid w:val="008F12C5"/>
    <w:rsid w:val="008F1DFD"/>
    <w:rsid w:val="008F548B"/>
    <w:rsid w:val="008F67F7"/>
    <w:rsid w:val="00903348"/>
    <w:rsid w:val="00924FFC"/>
    <w:rsid w:val="0093695A"/>
    <w:rsid w:val="00953110"/>
    <w:rsid w:val="009531D7"/>
    <w:rsid w:val="00964CEA"/>
    <w:rsid w:val="0097209C"/>
    <w:rsid w:val="00990019"/>
    <w:rsid w:val="0099654A"/>
    <w:rsid w:val="009B59A0"/>
    <w:rsid w:val="009C1AA1"/>
    <w:rsid w:val="00A00700"/>
    <w:rsid w:val="00A01FCA"/>
    <w:rsid w:val="00A25B32"/>
    <w:rsid w:val="00A4242A"/>
    <w:rsid w:val="00A42E25"/>
    <w:rsid w:val="00A55A3A"/>
    <w:rsid w:val="00A676B6"/>
    <w:rsid w:val="00A74833"/>
    <w:rsid w:val="00A8048E"/>
    <w:rsid w:val="00AB02AA"/>
    <w:rsid w:val="00AB6A55"/>
    <w:rsid w:val="00AC52F7"/>
    <w:rsid w:val="00AC6473"/>
    <w:rsid w:val="00AC6A24"/>
    <w:rsid w:val="00AC7F39"/>
    <w:rsid w:val="00AD176B"/>
    <w:rsid w:val="00AD2D08"/>
    <w:rsid w:val="00B04729"/>
    <w:rsid w:val="00B06D8A"/>
    <w:rsid w:val="00B07BB3"/>
    <w:rsid w:val="00B10FAF"/>
    <w:rsid w:val="00B11DF9"/>
    <w:rsid w:val="00B12677"/>
    <w:rsid w:val="00B1455F"/>
    <w:rsid w:val="00B25051"/>
    <w:rsid w:val="00B30B0B"/>
    <w:rsid w:val="00B3359F"/>
    <w:rsid w:val="00B338A0"/>
    <w:rsid w:val="00B36EE8"/>
    <w:rsid w:val="00B41E2B"/>
    <w:rsid w:val="00B431D9"/>
    <w:rsid w:val="00B50F6A"/>
    <w:rsid w:val="00B558F9"/>
    <w:rsid w:val="00B62043"/>
    <w:rsid w:val="00B663BB"/>
    <w:rsid w:val="00B67434"/>
    <w:rsid w:val="00B71892"/>
    <w:rsid w:val="00B75C72"/>
    <w:rsid w:val="00B75CE5"/>
    <w:rsid w:val="00B87CDB"/>
    <w:rsid w:val="00B916A4"/>
    <w:rsid w:val="00BB11A4"/>
    <w:rsid w:val="00BB7DB9"/>
    <w:rsid w:val="00BC1CA8"/>
    <w:rsid w:val="00BE0B01"/>
    <w:rsid w:val="00C01A1F"/>
    <w:rsid w:val="00C021C0"/>
    <w:rsid w:val="00C150CA"/>
    <w:rsid w:val="00C16163"/>
    <w:rsid w:val="00C17FD3"/>
    <w:rsid w:val="00C234B5"/>
    <w:rsid w:val="00C438A4"/>
    <w:rsid w:val="00C46CD1"/>
    <w:rsid w:val="00C57DCB"/>
    <w:rsid w:val="00C61610"/>
    <w:rsid w:val="00C800D3"/>
    <w:rsid w:val="00C80812"/>
    <w:rsid w:val="00CA22EC"/>
    <w:rsid w:val="00CA55CB"/>
    <w:rsid w:val="00CC6542"/>
    <w:rsid w:val="00CC6863"/>
    <w:rsid w:val="00CD5ACF"/>
    <w:rsid w:val="00CF16AB"/>
    <w:rsid w:val="00D02BA9"/>
    <w:rsid w:val="00D03201"/>
    <w:rsid w:val="00D0717C"/>
    <w:rsid w:val="00D075F2"/>
    <w:rsid w:val="00D13A5F"/>
    <w:rsid w:val="00D3211E"/>
    <w:rsid w:val="00D33CB5"/>
    <w:rsid w:val="00D42DAE"/>
    <w:rsid w:val="00D4477A"/>
    <w:rsid w:val="00D44DB1"/>
    <w:rsid w:val="00D65022"/>
    <w:rsid w:val="00D705CC"/>
    <w:rsid w:val="00D8489F"/>
    <w:rsid w:val="00D9098C"/>
    <w:rsid w:val="00DB1CBF"/>
    <w:rsid w:val="00DB344D"/>
    <w:rsid w:val="00DC31DD"/>
    <w:rsid w:val="00DC71D1"/>
    <w:rsid w:val="00DD286B"/>
    <w:rsid w:val="00DD520B"/>
    <w:rsid w:val="00DE3DEA"/>
    <w:rsid w:val="00DF4894"/>
    <w:rsid w:val="00E215FB"/>
    <w:rsid w:val="00E23ADE"/>
    <w:rsid w:val="00E26513"/>
    <w:rsid w:val="00E325F8"/>
    <w:rsid w:val="00E35900"/>
    <w:rsid w:val="00E371CF"/>
    <w:rsid w:val="00E8540B"/>
    <w:rsid w:val="00E9162F"/>
    <w:rsid w:val="00EA52B7"/>
    <w:rsid w:val="00EA72EA"/>
    <w:rsid w:val="00EB16C5"/>
    <w:rsid w:val="00EB6B1D"/>
    <w:rsid w:val="00EC30F4"/>
    <w:rsid w:val="00EC3AA8"/>
    <w:rsid w:val="00ED549B"/>
    <w:rsid w:val="00EE6C38"/>
    <w:rsid w:val="00EF0C92"/>
    <w:rsid w:val="00EF2542"/>
    <w:rsid w:val="00F135A7"/>
    <w:rsid w:val="00F36104"/>
    <w:rsid w:val="00F45410"/>
    <w:rsid w:val="00F52F9B"/>
    <w:rsid w:val="00F566AE"/>
    <w:rsid w:val="00F56C4C"/>
    <w:rsid w:val="00F64EE6"/>
    <w:rsid w:val="00F728B1"/>
    <w:rsid w:val="00F87B9C"/>
    <w:rsid w:val="00F9479F"/>
    <w:rsid w:val="00FA594F"/>
    <w:rsid w:val="00FB06F4"/>
    <w:rsid w:val="00FB7347"/>
    <w:rsid w:val="00FC1ACD"/>
    <w:rsid w:val="00FC1CC7"/>
    <w:rsid w:val="00FC7BAC"/>
    <w:rsid w:val="00FD492C"/>
    <w:rsid w:val="00FD739B"/>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1B41A4-DBCC-4509-829A-0FC1511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143091189">
      <w:bodyDiv w:val="1"/>
      <w:marLeft w:val="0"/>
      <w:marRight w:val="0"/>
      <w:marTop w:val="0"/>
      <w:marBottom w:val="0"/>
      <w:divBdr>
        <w:top w:val="none" w:sz="0" w:space="0" w:color="auto"/>
        <w:left w:val="none" w:sz="0" w:space="0" w:color="auto"/>
        <w:bottom w:val="none" w:sz="0" w:space="0" w:color="auto"/>
        <w:right w:val="none" w:sz="0" w:space="0" w:color="auto"/>
      </w:divBdr>
    </w:div>
    <w:div w:id="322780513">
      <w:bodyDiv w:val="1"/>
      <w:marLeft w:val="0"/>
      <w:marRight w:val="0"/>
      <w:marTop w:val="0"/>
      <w:marBottom w:val="0"/>
      <w:divBdr>
        <w:top w:val="none" w:sz="0" w:space="0" w:color="auto"/>
        <w:left w:val="none" w:sz="0" w:space="0" w:color="auto"/>
        <w:bottom w:val="none" w:sz="0" w:space="0" w:color="auto"/>
        <w:right w:val="none" w:sz="0" w:space="0" w:color="auto"/>
      </w:divBdr>
    </w:div>
    <w:div w:id="418988501">
      <w:bodyDiv w:val="1"/>
      <w:marLeft w:val="0"/>
      <w:marRight w:val="0"/>
      <w:marTop w:val="0"/>
      <w:marBottom w:val="0"/>
      <w:divBdr>
        <w:top w:val="none" w:sz="0" w:space="0" w:color="auto"/>
        <w:left w:val="none" w:sz="0" w:space="0" w:color="auto"/>
        <w:bottom w:val="none" w:sz="0" w:space="0" w:color="auto"/>
        <w:right w:val="none" w:sz="0" w:space="0" w:color="auto"/>
      </w:divBdr>
    </w:div>
    <w:div w:id="786511036">
      <w:bodyDiv w:val="1"/>
      <w:marLeft w:val="0"/>
      <w:marRight w:val="0"/>
      <w:marTop w:val="0"/>
      <w:marBottom w:val="0"/>
      <w:divBdr>
        <w:top w:val="none" w:sz="0" w:space="0" w:color="auto"/>
        <w:left w:val="none" w:sz="0" w:space="0" w:color="auto"/>
        <w:bottom w:val="none" w:sz="0" w:space="0" w:color="auto"/>
        <w:right w:val="none" w:sz="0" w:space="0" w:color="auto"/>
      </w:divBdr>
    </w:div>
    <w:div w:id="979767551">
      <w:bodyDiv w:val="1"/>
      <w:marLeft w:val="0"/>
      <w:marRight w:val="0"/>
      <w:marTop w:val="0"/>
      <w:marBottom w:val="0"/>
      <w:divBdr>
        <w:top w:val="none" w:sz="0" w:space="0" w:color="auto"/>
        <w:left w:val="none" w:sz="0" w:space="0" w:color="auto"/>
        <w:bottom w:val="none" w:sz="0" w:space="0" w:color="auto"/>
        <w:right w:val="none" w:sz="0" w:space="0" w:color="auto"/>
      </w:divBdr>
    </w:div>
    <w:div w:id="1152524303">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496147574">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721246339">
      <w:bodyDiv w:val="1"/>
      <w:marLeft w:val="0"/>
      <w:marRight w:val="0"/>
      <w:marTop w:val="0"/>
      <w:marBottom w:val="0"/>
      <w:divBdr>
        <w:top w:val="none" w:sz="0" w:space="0" w:color="auto"/>
        <w:left w:val="none" w:sz="0" w:space="0" w:color="auto"/>
        <w:bottom w:val="none" w:sz="0" w:space="0" w:color="auto"/>
        <w:right w:val="none" w:sz="0" w:space="0" w:color="auto"/>
      </w:divBdr>
    </w:div>
    <w:div w:id="175790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24864-7B83-4A01-95F3-3719DFCE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73</Pages>
  <Words>19673</Words>
  <Characters>108202</Characters>
  <Application>Microsoft Office Word</Application>
  <DocSecurity>0</DocSecurity>
  <Lines>901</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UserInfoem</cp:lastModifiedBy>
  <cp:revision>4</cp:revision>
  <cp:lastPrinted>2019-11-06T21:34:00Z</cp:lastPrinted>
  <dcterms:created xsi:type="dcterms:W3CDTF">2019-11-07T23:56:00Z</dcterms:created>
  <dcterms:modified xsi:type="dcterms:W3CDTF">2019-11-15T17:08:00Z</dcterms:modified>
</cp:coreProperties>
</file>