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86" w:rsidRDefault="00750586" w:rsidP="001D2133">
      <w:pPr>
        <w:widowControl w:val="0"/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  <w:b/>
        </w:rPr>
      </w:pPr>
      <w:r w:rsidRPr="0007653D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 xml:space="preserve">O DE MÉXICO Y MUNICIPIOS, EN LA </w:t>
      </w:r>
      <w:r w:rsidR="001F2A6A">
        <w:rPr>
          <w:rFonts w:ascii="Palatino Linotype" w:hAnsi="Palatino Linotype" w:cs="Arial"/>
          <w:b/>
        </w:rPr>
        <w:t>CUADRAGÉSIMA CUARTA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>SESIÓN ORDINARIA DE</w:t>
      </w:r>
      <w:r>
        <w:rPr>
          <w:rFonts w:ascii="Palatino Linotype" w:hAnsi="Palatino Linotype" w:cs="Arial"/>
          <w:b/>
        </w:rPr>
        <w:t>L</w:t>
      </w:r>
      <w:r w:rsidRPr="0007653D">
        <w:rPr>
          <w:rFonts w:ascii="Palatino Linotype" w:hAnsi="Palatino Linotype" w:cs="Arial"/>
          <w:b/>
        </w:rPr>
        <w:t xml:space="preserve"> </w:t>
      </w:r>
      <w:r w:rsidR="005B66D1">
        <w:rPr>
          <w:rFonts w:ascii="Palatino Linotype" w:hAnsi="Palatino Linotype" w:cs="Arial"/>
          <w:b/>
        </w:rPr>
        <w:t xml:space="preserve">VEINTISIETE </w:t>
      </w:r>
      <w:r w:rsidR="00C14EAB">
        <w:rPr>
          <w:rFonts w:ascii="Palatino Linotype" w:hAnsi="Palatino Linotype" w:cs="Arial"/>
          <w:b/>
        </w:rPr>
        <w:t xml:space="preserve">DE </w:t>
      </w:r>
      <w:r w:rsidR="001F2A6A">
        <w:rPr>
          <w:rFonts w:ascii="Palatino Linotype" w:hAnsi="Palatino Linotype" w:cs="Arial"/>
          <w:b/>
        </w:rPr>
        <w:t>NOVIEMBRE DE DOS MIL DIECINUEVE</w:t>
      </w:r>
      <w:r w:rsidRPr="0007653D">
        <w:rPr>
          <w:rFonts w:ascii="Palatino Linotype" w:hAnsi="Palatino Linotype" w:cs="Arial"/>
          <w:b/>
        </w:rPr>
        <w:t xml:space="preserve">, EN </w:t>
      </w:r>
      <w:r w:rsidR="00D26C0E">
        <w:rPr>
          <w:rFonts w:ascii="Palatino Linotype" w:hAnsi="Palatino Linotype" w:cs="Arial"/>
          <w:b/>
        </w:rPr>
        <w:t>EL</w:t>
      </w:r>
      <w:r w:rsidRPr="0007653D">
        <w:rPr>
          <w:rFonts w:ascii="Palatino Linotype" w:hAnsi="Palatino Linotype" w:cs="Arial"/>
          <w:b/>
        </w:rPr>
        <w:t xml:space="preserve"> RECURSO DE REVISIÓN</w:t>
      </w:r>
      <w:r w:rsidR="00852733">
        <w:rPr>
          <w:rFonts w:ascii="Palatino Linotype" w:hAnsi="Palatino Linotype" w:cs="Arial"/>
          <w:b/>
        </w:rPr>
        <w:t xml:space="preserve"> </w:t>
      </w:r>
      <w:r w:rsidR="001F2A6A">
        <w:rPr>
          <w:rFonts w:ascii="Palatino Linotype" w:hAnsi="Palatino Linotype" w:cs="Arial"/>
          <w:b/>
        </w:rPr>
        <w:t>07114/INFOEM/IP/RR/2019</w:t>
      </w:r>
      <w:r w:rsidR="00E90D57">
        <w:rPr>
          <w:rFonts w:ascii="Palatino Linotype" w:hAnsi="Palatino Linotype" w:cs="Arial"/>
          <w:b/>
        </w:rPr>
        <w:t>.</w:t>
      </w:r>
    </w:p>
    <w:p w:rsidR="001D2133" w:rsidRDefault="001D2133" w:rsidP="001D2133">
      <w:pPr>
        <w:spacing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750586" w:rsidRPr="00E42755" w:rsidRDefault="00750586" w:rsidP="001D2133">
      <w:pPr>
        <w:spacing w:line="360" w:lineRule="auto"/>
        <w:ind w:right="-164"/>
        <w:contextualSpacing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</w:t>
      </w:r>
      <w:r w:rsidR="00852733">
        <w:rPr>
          <w:rFonts w:ascii="Palatino Linotype" w:hAnsi="Palatino Linotype" w:cs="Arial"/>
        </w:rPr>
        <w:t xml:space="preserve">to de la resolución dictada </w:t>
      </w:r>
      <w:r w:rsidR="00D26C0E">
        <w:rPr>
          <w:rFonts w:ascii="Palatino Linotype" w:hAnsi="Palatino Linotype" w:cs="Arial"/>
        </w:rPr>
        <w:t>en el recurso</w:t>
      </w:r>
      <w:r w:rsidRPr="00E42755">
        <w:rPr>
          <w:rFonts w:ascii="Palatino Linotype" w:hAnsi="Palatino Linotype" w:cs="Arial"/>
        </w:rPr>
        <w:t xml:space="preserve"> de revisión</w:t>
      </w:r>
      <w:r w:rsidR="00852733">
        <w:rPr>
          <w:rFonts w:ascii="Palatino Linotype" w:hAnsi="Palatino Linotype" w:cs="Arial"/>
        </w:rPr>
        <w:t xml:space="preserve"> </w:t>
      </w:r>
      <w:r w:rsidR="001F2A6A">
        <w:rPr>
          <w:rFonts w:ascii="Palatino Linotype" w:hAnsi="Palatino Linotype" w:cs="Arial"/>
          <w:b/>
        </w:rPr>
        <w:t>07114/INFOEM/IP/RR/2019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852733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852733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</w:t>
      </w:r>
      <w:r w:rsidR="00D26C0E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750586" w:rsidRPr="00E42755" w:rsidRDefault="00750586" w:rsidP="001D2133">
      <w:pPr>
        <w:widowControl w:val="0"/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750586" w:rsidRDefault="00750586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="00852733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 w:rsidR="00F45073">
        <w:rPr>
          <w:rFonts w:ascii="Palatino Linotype" w:hAnsi="Palatino Linotype"/>
        </w:rPr>
        <w:t>, tocante al estudio</w:t>
      </w:r>
      <w:r w:rsidR="00C14EAB">
        <w:rPr>
          <w:rFonts w:ascii="Palatino Linotype" w:hAnsi="Palatino Linotype"/>
        </w:rPr>
        <w:t xml:space="preserve"> </w:t>
      </w:r>
      <w:r w:rsidR="00F45073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 la resolución correspondiente</w:t>
      </w:r>
      <w:r w:rsidRPr="00D93A88">
        <w:rPr>
          <w:rFonts w:ascii="Palatino Linotype" w:hAnsi="Palatino Linotype"/>
        </w:rPr>
        <w:t>.</w:t>
      </w:r>
    </w:p>
    <w:p w:rsidR="00750586" w:rsidRDefault="00750586" w:rsidP="001D2133">
      <w:pPr>
        <w:widowControl w:val="0"/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/>
        </w:rPr>
      </w:pPr>
    </w:p>
    <w:p w:rsidR="00750586" w:rsidRDefault="00750586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852733"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1F2A6A" w:rsidRPr="001F2A6A">
        <w:rPr>
          <w:rFonts w:ascii="Palatino Linotype" w:hAnsi="Palatino Linotype"/>
          <w:b/>
        </w:rPr>
        <w:t xml:space="preserve">Sistema Municipal para el Desarrollo Integral </w:t>
      </w:r>
      <w:r w:rsidR="001F2A6A" w:rsidRPr="001F2A6A">
        <w:rPr>
          <w:rFonts w:ascii="Palatino Linotype" w:hAnsi="Palatino Linotype"/>
          <w:b/>
        </w:rPr>
        <w:lastRenderedPageBreak/>
        <w:t xml:space="preserve">de la Familia de </w:t>
      </w:r>
      <w:proofErr w:type="spellStart"/>
      <w:r w:rsidR="001F2A6A" w:rsidRPr="001F2A6A">
        <w:rPr>
          <w:rFonts w:ascii="Palatino Linotype" w:hAnsi="Palatino Linotype"/>
          <w:b/>
        </w:rPr>
        <w:t>Temoaya</w:t>
      </w:r>
      <w:proofErr w:type="spellEnd"/>
      <w:r w:rsidR="001F2A6A">
        <w:rPr>
          <w:rFonts w:ascii="Palatino Linotype" w:hAnsi="Palatino Linotype"/>
          <w:b/>
        </w:rPr>
        <w:t xml:space="preserve"> </w:t>
      </w:r>
      <w:r w:rsidR="001F2A6A">
        <w:rPr>
          <w:rFonts w:ascii="Palatino Linotype" w:hAnsi="Palatino Linotype"/>
        </w:rPr>
        <w:t xml:space="preserve">en lo sucesivo </w:t>
      </w:r>
      <w:r w:rsidR="001F2A6A">
        <w:rPr>
          <w:rFonts w:ascii="Palatino Linotype" w:hAnsi="Palatino Linotype"/>
          <w:b/>
        </w:rPr>
        <w:t>EL</w:t>
      </w:r>
      <w:r w:rsidR="001F2A6A" w:rsidRPr="001F2A6A">
        <w:rPr>
          <w:rFonts w:ascii="Palatino Linotype" w:hAnsi="Palatino Linotype"/>
          <w:b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</w:rPr>
        <w:t>, vía Sistema de Acceso a la Información Mexiquense, lo que a continuación se desagrega:</w:t>
      </w:r>
    </w:p>
    <w:p w:rsidR="001D2133" w:rsidRDefault="001D2133" w:rsidP="001D213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</w:p>
    <w:p w:rsidR="00D26C0E" w:rsidRDefault="001F2A6A" w:rsidP="001D213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t>Recibos de pago de todo el personal de las 2 quincenas de marzo 2019</w:t>
      </w:r>
    </w:p>
    <w:p w:rsidR="001D2133" w:rsidRPr="001F2A6A" w:rsidRDefault="001D2133" w:rsidP="001D213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</w:p>
    <w:p w:rsidR="00852733" w:rsidRDefault="00750586" w:rsidP="001D2133">
      <w:pPr>
        <w:spacing w:before="100" w:beforeAutospacing="1" w:after="100" w:afterAutospacing="1" w:line="360" w:lineRule="auto"/>
        <w:ind w:right="49"/>
        <w:contextualSpacing/>
        <w:jc w:val="both"/>
        <w:rPr>
          <w:rFonts w:ascii="Palatino Linotype" w:hAnsi="Palatino Linotype" w:cs="Arial"/>
        </w:rPr>
      </w:pPr>
      <w:r w:rsidRPr="00852733">
        <w:rPr>
          <w:rFonts w:ascii="Palatino Linotype" w:hAnsi="Palatino Linotype" w:cs="Arial"/>
        </w:rPr>
        <w:t>De conformidad con</w:t>
      </w:r>
      <w:r w:rsidR="00F45073">
        <w:rPr>
          <w:rFonts w:ascii="Palatino Linotype" w:hAnsi="Palatino Linotype" w:cs="Arial"/>
        </w:rPr>
        <w:t xml:space="preserve"> </w:t>
      </w:r>
      <w:r w:rsidR="00D26C0E">
        <w:rPr>
          <w:rFonts w:ascii="Palatino Linotype" w:hAnsi="Palatino Linotype" w:cs="Arial"/>
        </w:rPr>
        <w:t>las constancias que integran el</w:t>
      </w:r>
      <w:r w:rsidRPr="00852733">
        <w:rPr>
          <w:rFonts w:ascii="Palatino Linotype" w:hAnsi="Palatino Linotype" w:cs="Arial"/>
        </w:rPr>
        <w:t xml:space="preserve"> expediente electrónico </w:t>
      </w:r>
      <w:r w:rsidR="00D26C0E" w:rsidRPr="00852733">
        <w:rPr>
          <w:rFonts w:ascii="Palatino Linotype" w:hAnsi="Palatino Linotype" w:cs="Arial"/>
        </w:rPr>
        <w:t>de</w:t>
      </w:r>
      <w:r w:rsidR="00D26C0E">
        <w:rPr>
          <w:rFonts w:ascii="Palatino Linotype" w:hAnsi="Palatino Linotype" w:cs="Arial"/>
        </w:rPr>
        <w:t>l</w:t>
      </w:r>
      <w:r w:rsidRPr="00852733">
        <w:rPr>
          <w:rFonts w:ascii="Palatino Linotype" w:hAnsi="Palatino Linotype" w:cs="Arial"/>
        </w:rPr>
        <w:t xml:space="preserve"> recurso de revisión, se advierte que </w:t>
      </w:r>
      <w:r w:rsidRPr="00852733">
        <w:rPr>
          <w:rFonts w:ascii="Palatino Linotype" w:hAnsi="Palatino Linotype" w:cs="Arial"/>
          <w:b/>
        </w:rPr>
        <w:t>EL SUJETO OBLIGADO</w:t>
      </w:r>
      <w:r w:rsidR="001F2A6A">
        <w:rPr>
          <w:rFonts w:ascii="Palatino Linotype" w:hAnsi="Palatino Linotype" w:cs="Arial"/>
        </w:rPr>
        <w:t xml:space="preserve"> remitió su respuesta en los siguientes términos:</w:t>
      </w:r>
    </w:p>
    <w:p w:rsidR="001F2A6A" w:rsidRPr="001F2A6A" w:rsidRDefault="001F2A6A" w:rsidP="001D2133">
      <w:pPr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1F2A6A">
        <w:rPr>
          <w:rFonts w:ascii="Palatino Linotype" w:hAnsi="Palatino Linotype"/>
          <w:i/>
          <w:color w:val="000000"/>
          <w:sz w:val="22"/>
          <w:szCs w:val="22"/>
        </w:rPr>
        <w:t>En respuesta a la solicitud recibida, nos permitimos hacer de su conocimiento que con fundamento en el artículo 53, Fracciones: II, V y VI de la Ley de Transparencia y Acceso a la Información Pública del Estado de México y Municipios, le notificamos que: En respuesta a la solicitud recibida, nos permitimos hacer de su conocimiento que con fundamento en el artículo 53, fracciones II, V y VI de la Ley de Transparencia y Acceso a la Información Pública del Estado de México y Municipios, le comentamos que: Con fundamento a los artículos 4, 23 fracción IV y 53 fracción II, III, IV, V, VI de la Ley de Transparencia y Acceso a la Información Pública del Estado de México y Municipios y en atención a su solicitud 00015/DIFTEMOAYA/IP/2019, mediante la cual requiere: “RECIBOS DE PAGO DE TODO EL PERSONAL QUE LABORA EN EL DIF MUNICIPAL DE TEMOAYA CORRESPONDIENTE A LAS 2 QUINCENAS DEL MES DE MARZO DE 2019. En atención a lo anterior, envió la documentación que soporta la información solicitada, asimismo le informo que los recibos de nómina se encuentran en versión pública, de acuerdo a la resolución de clasificación emitidas por el Comité de Transparencia con número 0003/SO/</w:t>
      </w:r>
      <w:proofErr w:type="gramStart"/>
      <w:r w:rsidRPr="001F2A6A">
        <w:rPr>
          <w:rFonts w:ascii="Palatino Linotype" w:hAnsi="Palatino Linotype"/>
          <w:i/>
          <w:color w:val="000000"/>
          <w:sz w:val="22"/>
          <w:szCs w:val="22"/>
        </w:rPr>
        <w:t>2019, .</w:t>
      </w:r>
      <w:proofErr w:type="gramEnd"/>
      <w:r w:rsidRPr="001F2A6A">
        <w:rPr>
          <w:rFonts w:ascii="Palatino Linotype" w:hAnsi="Palatino Linotype"/>
          <w:i/>
          <w:color w:val="000000"/>
          <w:sz w:val="22"/>
          <w:szCs w:val="22"/>
        </w:rPr>
        <w:t xml:space="preserve"> Sin otro particular por el momento, quedo de usted para cualquier duda y/o aclaración a la presente.</w:t>
      </w:r>
    </w:p>
    <w:p w:rsidR="00852733" w:rsidRDefault="00852733" w:rsidP="001D2133">
      <w:pPr>
        <w:spacing w:before="100" w:beforeAutospacing="1" w:after="100" w:afterAutospacing="1" w:line="360" w:lineRule="auto"/>
        <w:ind w:right="49"/>
        <w:contextualSpacing/>
        <w:jc w:val="both"/>
        <w:rPr>
          <w:rFonts w:ascii="Palatino Linotype" w:hAnsi="Palatino Linotype" w:cs="Arial"/>
        </w:rPr>
      </w:pPr>
    </w:p>
    <w:p w:rsidR="007D0FFE" w:rsidRDefault="00750586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ello, </w:t>
      </w:r>
      <w:r w:rsidR="007D0FFE">
        <w:rPr>
          <w:rFonts w:ascii="Palatino Linotype" w:hAnsi="Palatino Linotype" w:cs="Arial"/>
          <w:b/>
        </w:rPr>
        <w:t>EL</w:t>
      </w:r>
      <w:r w:rsidRPr="00C348C1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in</w:t>
      </w:r>
      <w:r w:rsidR="007D0FFE">
        <w:rPr>
          <w:rFonts w:ascii="Palatino Linotype" w:hAnsi="Palatino Linotype" w:cs="Arial"/>
        </w:rPr>
        <w:t>terpuso e</w:t>
      </w:r>
      <w:r w:rsidR="001F2A6A">
        <w:rPr>
          <w:rFonts w:ascii="Palatino Linotype" w:hAnsi="Palatino Linotype" w:cs="Arial"/>
        </w:rPr>
        <w:t>l recurso de revisión de mérito, señalando como acto impugnado:</w:t>
      </w:r>
    </w:p>
    <w:p w:rsidR="001F2A6A" w:rsidRPr="001F2A6A" w:rsidRDefault="001F2A6A" w:rsidP="001D2133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r w:rsidRPr="001F2A6A">
        <w:rPr>
          <w:rFonts w:ascii="Palatino Linotype" w:hAnsi="Palatino Linotype" w:cs="Arial"/>
          <w:i/>
          <w:sz w:val="22"/>
          <w:szCs w:val="22"/>
        </w:rPr>
        <w:t xml:space="preserve">NO </w:t>
      </w:r>
      <w:r w:rsidR="005B66D1" w:rsidRPr="001F2A6A">
        <w:rPr>
          <w:rFonts w:ascii="Palatino Linotype" w:hAnsi="Palatino Linotype" w:cs="Arial"/>
          <w:i/>
          <w:sz w:val="22"/>
          <w:szCs w:val="22"/>
        </w:rPr>
        <w:t>RECIBÍ</w:t>
      </w:r>
      <w:r w:rsidRPr="001F2A6A">
        <w:rPr>
          <w:rFonts w:ascii="Palatino Linotype" w:hAnsi="Palatino Linotype" w:cs="Arial"/>
          <w:i/>
          <w:sz w:val="22"/>
          <w:szCs w:val="22"/>
        </w:rPr>
        <w:t xml:space="preserve"> LO SOLICITADO</w:t>
      </w:r>
      <w:r>
        <w:rPr>
          <w:rFonts w:ascii="Palatino Linotype" w:hAnsi="Palatino Linotype" w:cs="Arial"/>
          <w:i/>
          <w:sz w:val="22"/>
          <w:szCs w:val="22"/>
        </w:rPr>
        <w:t>”</w:t>
      </w:r>
      <w:r w:rsidR="005B66D1">
        <w:rPr>
          <w:rFonts w:ascii="Palatino Linotype" w:hAnsi="Palatino Linotype" w:cs="Arial"/>
          <w:i/>
          <w:sz w:val="22"/>
          <w:szCs w:val="22"/>
        </w:rPr>
        <w:t xml:space="preserve"> (Sic)</w:t>
      </w:r>
    </w:p>
    <w:p w:rsidR="001D2133" w:rsidRDefault="001D2133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750586" w:rsidRDefault="001F2A6A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como razones o motivos de inconformidad:</w:t>
      </w:r>
    </w:p>
    <w:p w:rsidR="001F2A6A" w:rsidRDefault="001F2A6A" w:rsidP="001D2133">
      <w:pPr>
        <w:ind w:right="-164"/>
        <w:contextualSpacing/>
        <w:jc w:val="both"/>
        <w:rPr>
          <w:rFonts w:ascii="Palatino Linotype" w:hAnsi="Palatino Linotype" w:cs="Arial"/>
        </w:rPr>
      </w:pPr>
    </w:p>
    <w:p w:rsidR="001F2A6A" w:rsidRPr="001F2A6A" w:rsidRDefault="005B66D1" w:rsidP="001D2133">
      <w:pPr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“</w:t>
      </w:r>
      <w:r w:rsidR="001F2A6A" w:rsidRPr="001F2A6A">
        <w:rPr>
          <w:rFonts w:ascii="Palatino Linotype" w:hAnsi="Palatino Linotype" w:cs="Arial"/>
          <w:i/>
          <w:sz w:val="22"/>
          <w:szCs w:val="22"/>
        </w:rPr>
        <w:t>NO ME DIERON LO QUE YO SOLICITE.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1F2A6A" w:rsidRDefault="001F2A6A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356205" w:rsidRDefault="00356205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las constancias que obran en el expediente </w:t>
      </w:r>
      <w:r w:rsidR="005E0159">
        <w:rPr>
          <w:rFonts w:ascii="Palatino Linotype" w:hAnsi="Palatino Linotype" w:cs="Arial"/>
        </w:rPr>
        <w:t>electrónico</w:t>
      </w:r>
      <w:r>
        <w:rPr>
          <w:rFonts w:ascii="Palatino Linotype" w:hAnsi="Palatino Linotype" w:cs="Arial"/>
        </w:rPr>
        <w:t xml:space="preserve"> del </w:t>
      </w:r>
      <w:r>
        <w:rPr>
          <w:rFonts w:ascii="Palatino Linotype" w:hAnsi="Palatino Linotype" w:cs="Arial"/>
          <w:b/>
        </w:rPr>
        <w:t xml:space="preserve">SAIMEX, </w:t>
      </w:r>
      <w:r>
        <w:rPr>
          <w:rFonts w:ascii="Palatino Linotype" w:hAnsi="Palatino Linotype" w:cs="Arial"/>
        </w:rPr>
        <w:t>se advierte que el día 11 de septiembre de 2019</w:t>
      </w:r>
      <w:r w:rsidR="005E0159">
        <w:rPr>
          <w:rFonts w:ascii="Palatino Linotype" w:hAnsi="Palatino Linotype" w:cs="Arial"/>
        </w:rPr>
        <w:t>,</w:t>
      </w:r>
      <w:r w:rsidRPr="00356205">
        <w:rPr>
          <w:rFonts w:ascii="Palatino Linotype" w:hAnsi="Palatino Linotype" w:cs="Arial"/>
          <w:b/>
        </w:rPr>
        <w:t xml:space="preserve"> El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remitió su informe justificado adjuntando los siguientes archivos electrónicos:</w:t>
      </w:r>
    </w:p>
    <w:p w:rsidR="00356205" w:rsidRPr="005B66D1" w:rsidRDefault="00356205" w:rsidP="001D2133">
      <w:pPr>
        <w:ind w:left="851" w:right="902"/>
        <w:contextualSpacing/>
        <w:jc w:val="both"/>
        <w:rPr>
          <w:rFonts w:ascii="Palatino Linotype" w:hAnsi="Palatino Linotype" w:cs="Arial"/>
          <w:i/>
        </w:rPr>
      </w:pPr>
      <w:proofErr w:type="spellStart"/>
      <w:proofErr w:type="gramStart"/>
      <w:r w:rsidRPr="005B66D1">
        <w:rPr>
          <w:rFonts w:ascii="Palatino Linotype" w:hAnsi="Palatino Linotype" w:cs="Arial"/>
          <w:b/>
          <w:i/>
        </w:rPr>
        <w:t>justificacion</w:t>
      </w:r>
      <w:proofErr w:type="spellEnd"/>
      <w:proofErr w:type="gramEnd"/>
      <w:r w:rsidRPr="005B66D1">
        <w:rPr>
          <w:rFonts w:ascii="Palatino Linotype" w:hAnsi="Palatino Linotype" w:cs="Arial"/>
          <w:b/>
          <w:i/>
        </w:rPr>
        <w:t xml:space="preserve"> 15.pdf: del </w:t>
      </w:r>
      <w:r w:rsidRPr="005B66D1">
        <w:rPr>
          <w:rFonts w:ascii="Palatino Linotype" w:hAnsi="Palatino Linotype" w:cs="Arial"/>
          <w:i/>
        </w:rPr>
        <w:t>que se desprende el informe justificado del</w:t>
      </w:r>
      <w:r w:rsidRPr="005B66D1">
        <w:rPr>
          <w:rFonts w:ascii="Palatino Linotype" w:hAnsi="Palatino Linotype" w:cs="Arial"/>
          <w:b/>
          <w:i/>
        </w:rPr>
        <w:t xml:space="preserve"> SUJETO OBLIGADO </w:t>
      </w:r>
      <w:r w:rsidRPr="005B66D1">
        <w:rPr>
          <w:rFonts w:ascii="Palatino Linotype" w:hAnsi="Palatino Linotype" w:cs="Arial"/>
          <w:i/>
        </w:rPr>
        <w:t xml:space="preserve">en el que medularmente manifestó que por una falla </w:t>
      </w:r>
      <w:proofErr w:type="spellStart"/>
      <w:r w:rsidRPr="005B66D1">
        <w:rPr>
          <w:rFonts w:ascii="Palatino Linotype" w:hAnsi="Palatino Linotype" w:cs="Arial"/>
          <w:i/>
        </w:rPr>
        <w:t>electrica</w:t>
      </w:r>
      <w:proofErr w:type="spellEnd"/>
      <w:r w:rsidRPr="005B66D1">
        <w:rPr>
          <w:rFonts w:ascii="Palatino Linotype" w:hAnsi="Palatino Linotype" w:cs="Arial"/>
          <w:i/>
        </w:rPr>
        <w:t xml:space="preserve"> no se adjuntaron los archivos electrónicos en su respuesta;</w:t>
      </w:r>
    </w:p>
    <w:p w:rsidR="005B66D1" w:rsidRDefault="005B66D1" w:rsidP="001D2133">
      <w:pPr>
        <w:ind w:left="851" w:right="902"/>
        <w:contextualSpacing/>
        <w:jc w:val="both"/>
        <w:rPr>
          <w:rFonts w:ascii="Palatino Linotype" w:hAnsi="Palatino Linotype" w:cs="Arial"/>
          <w:b/>
          <w:i/>
        </w:rPr>
      </w:pPr>
    </w:p>
    <w:p w:rsidR="00356205" w:rsidRPr="005B66D1" w:rsidRDefault="00356205" w:rsidP="001D2133">
      <w:pPr>
        <w:ind w:left="851" w:right="902"/>
        <w:contextualSpacing/>
        <w:jc w:val="both"/>
        <w:rPr>
          <w:rFonts w:ascii="Palatino Linotype" w:hAnsi="Palatino Linotype" w:cs="Arial"/>
          <w:i/>
        </w:rPr>
      </w:pPr>
      <w:r w:rsidRPr="005B66D1">
        <w:rPr>
          <w:rFonts w:ascii="Palatino Linotype" w:hAnsi="Palatino Linotype" w:cs="Arial"/>
          <w:b/>
          <w:i/>
        </w:rPr>
        <w:t xml:space="preserve">2da quincena de marzo.pdf </w:t>
      </w:r>
      <w:r w:rsidRPr="005B66D1">
        <w:rPr>
          <w:rFonts w:ascii="Palatino Linotype" w:hAnsi="Palatino Linotype" w:cs="Arial"/>
          <w:i/>
        </w:rPr>
        <w:t>mediante el cual remiten 49 recibos de nómina de los cuales se aprecian datos susceptibles de ser clasificados como reservados como lo son CURP, RFC lave de ISSEMYM</w:t>
      </w:r>
      <w:r w:rsidR="005B66D1" w:rsidRPr="005B66D1">
        <w:rPr>
          <w:rFonts w:ascii="Palatino Linotype" w:hAnsi="Palatino Linotype" w:cs="Arial"/>
          <w:i/>
        </w:rPr>
        <w:t>;</w:t>
      </w:r>
    </w:p>
    <w:p w:rsidR="005B66D1" w:rsidRDefault="005B66D1" w:rsidP="001D2133">
      <w:pPr>
        <w:ind w:left="851" w:right="902"/>
        <w:contextualSpacing/>
        <w:jc w:val="both"/>
        <w:rPr>
          <w:rFonts w:ascii="Palatino Linotype" w:hAnsi="Palatino Linotype" w:cs="Arial"/>
          <w:b/>
          <w:i/>
        </w:rPr>
      </w:pPr>
    </w:p>
    <w:p w:rsidR="00356205" w:rsidRPr="005B66D1" w:rsidRDefault="00356205" w:rsidP="001D2133">
      <w:pPr>
        <w:ind w:left="851" w:right="902"/>
        <w:contextualSpacing/>
        <w:jc w:val="both"/>
        <w:rPr>
          <w:rFonts w:ascii="Palatino Linotype" w:hAnsi="Palatino Linotype" w:cs="Arial"/>
          <w:b/>
          <w:i/>
        </w:rPr>
      </w:pPr>
      <w:r w:rsidRPr="005B66D1">
        <w:rPr>
          <w:rFonts w:ascii="Palatino Linotype" w:hAnsi="Palatino Linotype" w:cs="Arial"/>
          <w:b/>
          <w:i/>
        </w:rPr>
        <w:t xml:space="preserve">1era quincena de marzo.pdf </w:t>
      </w:r>
      <w:r w:rsidRPr="005B66D1">
        <w:rPr>
          <w:rFonts w:ascii="Palatino Linotype" w:hAnsi="Palatino Linotype" w:cs="Arial"/>
          <w:i/>
        </w:rPr>
        <w:t>del cual se observan</w:t>
      </w:r>
      <w:r w:rsidRPr="005B66D1">
        <w:rPr>
          <w:rFonts w:ascii="Palatino Linotype" w:hAnsi="Palatino Linotype" w:cs="Arial"/>
          <w:b/>
          <w:i/>
        </w:rPr>
        <w:t xml:space="preserve"> </w:t>
      </w:r>
      <w:r w:rsidRPr="005B66D1">
        <w:rPr>
          <w:rFonts w:ascii="Palatino Linotype" w:hAnsi="Palatino Linotype" w:cs="Arial"/>
          <w:i/>
        </w:rPr>
        <w:t>49 recibos de nómina de los cuales se aprecian datos susceptibles de ser clasificados como reservados como lo son CURP, RFC lave de ISSEMYM;</w:t>
      </w:r>
    </w:p>
    <w:p w:rsidR="005B66D1" w:rsidRDefault="005B66D1" w:rsidP="001D2133">
      <w:pPr>
        <w:ind w:left="851" w:right="902"/>
        <w:contextualSpacing/>
        <w:jc w:val="both"/>
        <w:rPr>
          <w:rFonts w:ascii="Palatino Linotype" w:hAnsi="Palatino Linotype" w:cs="Arial"/>
          <w:b/>
          <w:i/>
        </w:rPr>
      </w:pPr>
    </w:p>
    <w:p w:rsidR="00356205" w:rsidRPr="005B66D1" w:rsidRDefault="00356205" w:rsidP="001D2133">
      <w:pPr>
        <w:ind w:left="851" w:right="902"/>
        <w:contextualSpacing/>
        <w:jc w:val="both"/>
        <w:rPr>
          <w:rFonts w:ascii="Palatino Linotype" w:hAnsi="Palatino Linotype" w:cs="Arial"/>
          <w:b/>
          <w:i/>
        </w:rPr>
      </w:pPr>
      <w:r w:rsidRPr="005B66D1">
        <w:rPr>
          <w:rFonts w:ascii="Palatino Linotype" w:hAnsi="Palatino Linotype" w:cs="Arial"/>
          <w:b/>
          <w:i/>
        </w:rPr>
        <w:t>COMITE DE TRASPARENCIA.pdf e</w:t>
      </w:r>
      <w:r w:rsidRPr="005B66D1">
        <w:rPr>
          <w:rFonts w:ascii="Palatino Linotype" w:hAnsi="Palatino Linotype" w:cs="Arial"/>
          <w:i/>
        </w:rPr>
        <w:t>l cual contiene</w:t>
      </w:r>
      <w:r w:rsidRPr="005B66D1">
        <w:rPr>
          <w:rFonts w:ascii="Palatino Linotype" w:hAnsi="Palatino Linotype" w:cs="Arial"/>
          <w:b/>
          <w:i/>
        </w:rPr>
        <w:t xml:space="preserve"> </w:t>
      </w:r>
      <w:r w:rsidRPr="005B66D1">
        <w:rPr>
          <w:rFonts w:ascii="Palatino Linotype" w:hAnsi="Palatino Linotype" w:cs="Arial"/>
          <w:i/>
        </w:rPr>
        <w:t xml:space="preserve">la segunda sesión extra ordinaria </w:t>
      </w:r>
      <w:r w:rsidR="00577605" w:rsidRPr="005B66D1">
        <w:rPr>
          <w:rFonts w:ascii="Palatino Linotype" w:hAnsi="Palatino Linotype" w:cs="Arial"/>
          <w:i/>
        </w:rPr>
        <w:t xml:space="preserve">del comité de transparencia del </w:t>
      </w:r>
      <w:r w:rsidR="00577605" w:rsidRPr="005B66D1">
        <w:rPr>
          <w:rFonts w:ascii="Palatino Linotype" w:hAnsi="Palatino Linotype" w:cs="Arial"/>
          <w:b/>
          <w:i/>
        </w:rPr>
        <w:t>SUJETO OBLIGADO.</w:t>
      </w:r>
    </w:p>
    <w:p w:rsidR="00356205" w:rsidRDefault="00356205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A37919" w:rsidRDefault="00750586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>el expediente electrónico</w:t>
      </w:r>
      <w:r>
        <w:rPr>
          <w:rFonts w:ascii="Palatino Linotype" w:hAnsi="Palatino Linotype" w:cs="Arial"/>
        </w:rPr>
        <w:t>, la Ponencia Resolutor</w:t>
      </w:r>
      <w:r w:rsidR="00F45073">
        <w:rPr>
          <w:rFonts w:ascii="Palatino Linotype" w:hAnsi="Palatino Linotype" w:cs="Arial"/>
        </w:rPr>
        <w:t>a determinó</w:t>
      </w:r>
      <w:r>
        <w:rPr>
          <w:rFonts w:ascii="Palatino Linotype" w:hAnsi="Palatino Linotype" w:cs="Arial"/>
        </w:rPr>
        <w:t xml:space="preserve">, </w:t>
      </w:r>
      <w:r w:rsidR="00D26C0E">
        <w:rPr>
          <w:rFonts w:ascii="Palatino Linotype" w:hAnsi="Palatino Linotype" w:cs="Arial"/>
          <w:b/>
        </w:rPr>
        <w:t>REVOCAR</w:t>
      </w:r>
      <w:r w:rsidRPr="00885FEC">
        <w:rPr>
          <w:rFonts w:ascii="Palatino Linotype" w:hAnsi="Palatino Linotype" w:cs="Arial"/>
          <w:b/>
        </w:rPr>
        <w:t xml:space="preserve"> </w:t>
      </w:r>
      <w:r w:rsidR="006917B3">
        <w:rPr>
          <w:rFonts w:ascii="Palatino Linotype" w:hAnsi="Palatino Linotype" w:cs="Arial"/>
        </w:rPr>
        <w:t xml:space="preserve">la respuesta del </w:t>
      </w:r>
      <w:r w:rsidR="006917B3">
        <w:rPr>
          <w:rFonts w:ascii="Palatino Linotype" w:hAnsi="Palatino Linotype" w:cs="Arial"/>
          <w:b/>
        </w:rPr>
        <w:t xml:space="preserve">SUJETO OBLIGADO </w:t>
      </w:r>
      <w:r w:rsidR="00577605">
        <w:rPr>
          <w:rFonts w:ascii="Palatino Linotype" w:hAnsi="Palatino Linotype" w:cs="Arial"/>
        </w:rPr>
        <w:t xml:space="preserve">en términos de los considerandos </w:t>
      </w:r>
      <w:r w:rsidR="00577605">
        <w:rPr>
          <w:rFonts w:ascii="Palatino Linotype" w:hAnsi="Palatino Linotype" w:cs="Arial"/>
          <w:b/>
        </w:rPr>
        <w:t xml:space="preserve">CUARTO </w:t>
      </w:r>
      <w:r w:rsidR="00577605" w:rsidRPr="00577605">
        <w:rPr>
          <w:rFonts w:ascii="Palatino Linotype" w:hAnsi="Palatino Linotype" w:cs="Arial"/>
        </w:rPr>
        <w:t>y</w:t>
      </w:r>
      <w:r w:rsidR="00577605">
        <w:rPr>
          <w:rFonts w:ascii="Palatino Linotype" w:hAnsi="Palatino Linotype" w:cs="Arial"/>
          <w:b/>
        </w:rPr>
        <w:t xml:space="preserve"> QUINTO </w:t>
      </w:r>
      <w:r w:rsidR="00577605" w:rsidRPr="00577605">
        <w:rPr>
          <w:rFonts w:ascii="Palatino Linotype" w:hAnsi="Palatino Linotype" w:cs="Arial"/>
        </w:rPr>
        <w:t>ordenándole la siguiente información</w:t>
      </w:r>
      <w:r w:rsidR="00577605">
        <w:rPr>
          <w:rFonts w:ascii="Palatino Linotype" w:hAnsi="Palatino Linotype" w:cs="Arial"/>
        </w:rPr>
        <w:t>:</w:t>
      </w:r>
    </w:p>
    <w:p w:rsidR="00577605" w:rsidRDefault="00577605" w:rsidP="001D2133">
      <w:pPr>
        <w:pStyle w:val="Prrafodelista"/>
        <w:ind w:left="851" w:right="902"/>
        <w:rPr>
          <w:rFonts w:ascii="Palatino Linotype" w:eastAsia="MS Mincho" w:hAnsi="Palatino Linotype" w:cs="Arial"/>
          <w:i/>
          <w:sz w:val="22"/>
          <w:szCs w:val="22"/>
          <w:lang w:val="es-MX"/>
        </w:rPr>
      </w:pPr>
      <w:r>
        <w:rPr>
          <w:rFonts w:ascii="Palatino Linotype" w:eastAsia="MS Mincho" w:hAnsi="Palatino Linotype" w:cs="Arial"/>
          <w:i/>
          <w:sz w:val="22"/>
          <w:szCs w:val="22"/>
          <w:lang w:val="es-MX"/>
        </w:rPr>
        <w:t>“</w:t>
      </w:r>
      <w:r w:rsidRPr="00577605">
        <w:rPr>
          <w:rFonts w:ascii="Palatino Linotype" w:eastAsia="MS Mincho" w:hAnsi="Palatino Linotype" w:cs="Arial"/>
          <w:i/>
          <w:sz w:val="22"/>
          <w:szCs w:val="22"/>
          <w:lang w:val="es-MX"/>
        </w:rPr>
        <w:t>Los recibos de nómina de las dos quincenas del mes de marzo del año dos mil diecinueve.</w:t>
      </w:r>
    </w:p>
    <w:p w:rsidR="00577605" w:rsidRDefault="00577605" w:rsidP="001D2133">
      <w:pPr>
        <w:pStyle w:val="Prrafodelista"/>
        <w:ind w:left="851" w:right="902"/>
        <w:rPr>
          <w:rFonts w:ascii="Palatino Linotype" w:hAnsi="Palatino Linotype" w:cs="Arial"/>
          <w:i/>
          <w:color w:val="000000"/>
          <w:sz w:val="22"/>
          <w:szCs w:val="22"/>
        </w:rPr>
      </w:pPr>
    </w:p>
    <w:p w:rsidR="005B66D1" w:rsidRDefault="00577605" w:rsidP="001D2133">
      <w:pPr>
        <w:pStyle w:val="Prrafodelista"/>
        <w:ind w:left="851" w:right="902"/>
        <w:rPr>
          <w:rFonts w:ascii="Palatino Linotype" w:hAnsi="Palatino Linotype" w:cs="Arial"/>
          <w:i/>
          <w:color w:val="000000"/>
          <w:sz w:val="22"/>
          <w:szCs w:val="22"/>
        </w:rPr>
      </w:pPr>
      <w:r w:rsidRPr="00577605">
        <w:rPr>
          <w:rFonts w:ascii="Palatino Linotype" w:hAnsi="Palatino Linotype" w:cs="Arial"/>
          <w:i/>
          <w:color w:val="000000"/>
          <w:sz w:val="22"/>
          <w:szCs w:val="22"/>
        </w:rPr>
        <w:t xml:space="preserve">Para la versión pública, se deberá emitir el Acuerdo del Comité de Transparencia de acuerdo con la Ley de Transparencia y Acceso a la Información Pública del Estado de México y Municipios, en el que funde y motive las razones sobre los datos que se </w:t>
      </w:r>
      <w:r w:rsidRPr="00577605">
        <w:rPr>
          <w:rFonts w:ascii="Palatino Linotype" w:hAnsi="Palatino Linotype" w:cs="Arial"/>
          <w:i/>
          <w:color w:val="000000"/>
          <w:sz w:val="22"/>
          <w:szCs w:val="22"/>
        </w:rPr>
        <w:lastRenderedPageBreak/>
        <w:t>supriman o eliminen de los soportes documentales objeto de las versiones públicas que se formulen y se pongan a disposición de la recurrente., mismo que igualmente hará de su conocimiento.</w:t>
      </w:r>
      <w:r>
        <w:rPr>
          <w:rFonts w:ascii="Palatino Linotype" w:hAnsi="Palatino Linotype" w:cs="Arial"/>
          <w:i/>
          <w:color w:val="000000"/>
          <w:sz w:val="22"/>
          <w:szCs w:val="22"/>
        </w:rPr>
        <w:t>”</w:t>
      </w:r>
    </w:p>
    <w:p w:rsidR="005B66D1" w:rsidRDefault="005B66D1" w:rsidP="001D2133">
      <w:pPr>
        <w:pStyle w:val="Prrafodelista"/>
        <w:spacing w:before="100" w:beforeAutospacing="1" w:after="100" w:afterAutospacing="1" w:line="360" w:lineRule="auto"/>
        <w:ind w:left="851" w:right="902"/>
        <w:rPr>
          <w:rFonts w:ascii="Palatino Linotype" w:hAnsi="Palatino Linotype" w:cs="Arial"/>
          <w:i/>
          <w:color w:val="000000"/>
          <w:sz w:val="22"/>
          <w:szCs w:val="22"/>
        </w:rPr>
      </w:pPr>
    </w:p>
    <w:p w:rsidR="005B66D1" w:rsidRDefault="00F45073" w:rsidP="001D213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así que</w:t>
      </w:r>
      <w:r w:rsidR="00750586" w:rsidRPr="001D3F57">
        <w:rPr>
          <w:rFonts w:ascii="Palatino Linotype" w:hAnsi="Palatino Linotype" w:cs="Arial"/>
          <w:lang w:val="es-MX"/>
        </w:rPr>
        <w:t xml:space="preserve">, la que suscribe reitera, que si bien coincide en términos generales </w:t>
      </w:r>
      <w:r w:rsidR="006917B3">
        <w:rPr>
          <w:rFonts w:ascii="Palatino Linotype" w:hAnsi="Palatino Linotype" w:cs="Arial"/>
          <w:lang w:val="es-MX"/>
        </w:rPr>
        <w:t>con</w:t>
      </w:r>
      <w:r w:rsidR="00750586" w:rsidRPr="001D3F57">
        <w:rPr>
          <w:rFonts w:ascii="Palatino Linotype" w:hAnsi="Palatino Linotype" w:cs="Arial"/>
          <w:lang w:val="es-MX"/>
        </w:rPr>
        <w:t xml:space="preserve"> el estudio de la resolución en comento, </w:t>
      </w:r>
      <w:r w:rsidR="00750586">
        <w:rPr>
          <w:rFonts w:ascii="Palatino Linotype" w:hAnsi="Palatino Linotype" w:cs="Arial"/>
          <w:lang w:val="es-MX"/>
        </w:rPr>
        <w:t xml:space="preserve">considero que lo procedente era ordenar </w:t>
      </w:r>
      <w:r w:rsidR="00750586" w:rsidRPr="007C560A">
        <w:rPr>
          <w:rFonts w:ascii="Palatino Linotype" w:hAnsi="Palatino Linotype" w:cs="Arial"/>
          <w:lang w:val="es-MX"/>
        </w:rPr>
        <w:t xml:space="preserve">dar vista al </w:t>
      </w:r>
      <w:r w:rsidR="00E90D57">
        <w:rPr>
          <w:rFonts w:ascii="Palatino Linotype" w:hAnsi="Palatino Linotype" w:cs="Arial"/>
          <w:lang w:val="es-MX"/>
        </w:rPr>
        <w:t xml:space="preserve">Titular de la </w:t>
      </w:r>
      <w:r w:rsidR="00750586" w:rsidRPr="007C560A">
        <w:rPr>
          <w:rFonts w:ascii="Palatino Linotype" w:hAnsi="Palatino Linotype" w:cs="Arial"/>
          <w:lang w:val="es-MX"/>
        </w:rPr>
        <w:t>Contralor</w:t>
      </w:r>
      <w:r w:rsidR="00E90D57">
        <w:rPr>
          <w:rFonts w:ascii="Palatino Linotype" w:hAnsi="Palatino Linotype" w:cs="Arial"/>
          <w:lang w:val="es-MX"/>
        </w:rPr>
        <w:t>ía Interna</w:t>
      </w:r>
      <w:r w:rsidR="00750586" w:rsidRPr="007C560A">
        <w:rPr>
          <w:rFonts w:ascii="Palatino Linotype" w:hAnsi="Palatino Linotype" w:cs="Arial"/>
          <w:lang w:val="es-MX"/>
        </w:rPr>
        <w:t xml:space="preserve"> y Órgano de Control y Vigilancia de este Instituto, a fin de que en el ámbit</w:t>
      </w:r>
      <w:r w:rsidR="00750586">
        <w:rPr>
          <w:rFonts w:ascii="Palatino Linotype" w:hAnsi="Palatino Linotype" w:cs="Arial"/>
          <w:lang w:val="es-MX"/>
        </w:rPr>
        <w:t>o de sus atribuciones, determinara</w:t>
      </w:r>
      <w:r w:rsidR="00750586" w:rsidRPr="007C560A">
        <w:rPr>
          <w:rFonts w:ascii="Palatino Linotype" w:hAnsi="Palatino Linotype" w:cs="Arial"/>
          <w:lang w:val="es-MX"/>
        </w:rPr>
        <w:t xml:space="preserve"> lo conducente</w:t>
      </w:r>
      <w:r w:rsidR="00750586">
        <w:rPr>
          <w:rFonts w:ascii="Palatino Linotype" w:hAnsi="Palatino Linotype" w:cs="Arial"/>
          <w:lang w:val="es-MX"/>
        </w:rPr>
        <w:t>.</w:t>
      </w:r>
    </w:p>
    <w:p w:rsidR="005B66D1" w:rsidRDefault="005B66D1" w:rsidP="001D213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 w:cs="Arial"/>
          <w:lang w:val="es-MX"/>
        </w:rPr>
      </w:pPr>
    </w:p>
    <w:p w:rsidR="005B66D1" w:rsidRDefault="00A37919" w:rsidP="001D213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lang w:val="es-MX"/>
        </w:rPr>
        <w:t>Lo anterior, en razón de que</w:t>
      </w:r>
      <w:r w:rsidR="006917B3">
        <w:rPr>
          <w:rFonts w:ascii="Palatino Linotype" w:hAnsi="Palatino Linotype" w:cs="Arial"/>
          <w:lang w:val="es-MX"/>
        </w:rPr>
        <w:t xml:space="preserve"> </w:t>
      </w:r>
      <w:r w:rsidR="00605B16">
        <w:rPr>
          <w:rFonts w:ascii="Palatino Linotype" w:hAnsi="Palatino Linotype" w:cs="Arial"/>
          <w:lang w:val="es-MX"/>
        </w:rPr>
        <w:t>en los documentos electrónicos</w:t>
      </w:r>
      <w:r>
        <w:rPr>
          <w:rFonts w:ascii="Palatino Linotype" w:hAnsi="Palatino Linotype" w:cs="Arial"/>
          <w:lang w:val="es-MX"/>
        </w:rPr>
        <w:t xml:space="preserve"> denominado</w:t>
      </w:r>
      <w:r w:rsidR="006917B3">
        <w:rPr>
          <w:rFonts w:ascii="Palatino Linotype" w:hAnsi="Palatino Linotype" w:cs="Arial"/>
          <w:lang w:val="es-MX"/>
        </w:rPr>
        <w:t xml:space="preserve"> </w:t>
      </w:r>
      <w:r w:rsidR="00577605" w:rsidRPr="00356205">
        <w:rPr>
          <w:rFonts w:ascii="Palatino Linotype" w:hAnsi="Palatino Linotype" w:cs="Arial"/>
          <w:b/>
        </w:rPr>
        <w:t>1era quincena de marzo.pdf</w:t>
      </w:r>
      <w:r w:rsidR="00577605">
        <w:rPr>
          <w:rFonts w:ascii="Palatino Linotype" w:hAnsi="Palatino Linotype" w:cs="Arial"/>
          <w:b/>
        </w:rPr>
        <w:t xml:space="preserve"> y 2da</w:t>
      </w:r>
      <w:r w:rsidR="00577605" w:rsidRPr="00356205">
        <w:rPr>
          <w:rFonts w:ascii="Palatino Linotype" w:hAnsi="Palatino Linotype" w:cs="Arial"/>
          <w:b/>
        </w:rPr>
        <w:t xml:space="preserve"> quincena de marzo.pdf</w:t>
      </w:r>
      <w:r w:rsidR="00577605">
        <w:rPr>
          <w:rFonts w:ascii="Palatino Linotype" w:hAnsi="Palatino Linotype" w:cs="Arial"/>
          <w:b/>
        </w:rPr>
        <w:t xml:space="preserve"> </w:t>
      </w:r>
      <w:r w:rsidR="006917B3">
        <w:rPr>
          <w:rFonts w:ascii="Palatino Linotype" w:hAnsi="Palatino Linotype" w:cs="Arial"/>
          <w:lang w:val="es-MX"/>
        </w:rPr>
        <w:t xml:space="preserve">y de los cuales </w:t>
      </w:r>
      <w:r w:rsidR="00750586">
        <w:rPr>
          <w:rFonts w:ascii="Palatino Linotype" w:hAnsi="Palatino Linotype" w:cs="Arial"/>
          <w:lang w:val="es-MX"/>
        </w:rPr>
        <w:t xml:space="preserve">se advierten </w:t>
      </w:r>
      <w:r w:rsidR="002039FC">
        <w:rPr>
          <w:rFonts w:ascii="Palatino Linotype" w:hAnsi="Palatino Linotype" w:cs="Arial"/>
          <w:lang w:val="es-MX"/>
        </w:rPr>
        <w:t>datos susceptibles de clasificarse como confidenciales</w:t>
      </w:r>
      <w:r w:rsidR="006917B3">
        <w:rPr>
          <w:rFonts w:ascii="Palatino Linotype" w:hAnsi="Palatino Linotype" w:cs="Arial"/>
          <w:lang w:val="es-MX"/>
        </w:rPr>
        <w:t xml:space="preserve"> </w:t>
      </w:r>
      <w:r w:rsidR="0082771C">
        <w:rPr>
          <w:rFonts w:ascii="Palatino Linotype" w:hAnsi="Palatino Linotype" w:cs="Arial"/>
          <w:lang w:val="es-MX"/>
        </w:rPr>
        <w:t>tales</w:t>
      </w:r>
      <w:r w:rsidR="00044F28">
        <w:rPr>
          <w:rFonts w:ascii="Palatino Linotype" w:hAnsi="Palatino Linotype" w:cs="Arial"/>
          <w:lang w:val="es-MX"/>
        </w:rPr>
        <w:t xml:space="preserve"> como</w:t>
      </w:r>
      <w:r w:rsidR="0082771C">
        <w:rPr>
          <w:rFonts w:ascii="Palatino Linotype" w:hAnsi="Palatino Linotype" w:cs="Arial"/>
          <w:lang w:val="es-MX"/>
        </w:rPr>
        <w:t xml:space="preserve"> </w:t>
      </w:r>
      <w:r w:rsidR="00B84A53">
        <w:rPr>
          <w:rFonts w:ascii="Palatino Linotype" w:hAnsi="Palatino Linotype" w:cs="Arial"/>
          <w:lang w:val="es-MX"/>
        </w:rPr>
        <w:t xml:space="preserve">lo son </w:t>
      </w:r>
      <w:r w:rsidR="00577605" w:rsidRPr="005B66D1">
        <w:rPr>
          <w:rFonts w:ascii="Palatino Linotype" w:hAnsi="Palatino Linotype" w:cs="Arial"/>
          <w:b/>
          <w:lang w:val="es-MX"/>
        </w:rPr>
        <w:t>CURP, RFC y Claves de ISSEMYM</w:t>
      </w:r>
      <w:r w:rsidR="00605B16" w:rsidRPr="005B66D1">
        <w:rPr>
          <w:rFonts w:ascii="Palatino Linotype" w:hAnsi="Palatino Linotype" w:cs="Arial"/>
          <w:b/>
          <w:lang w:val="es-MX"/>
        </w:rPr>
        <w:t xml:space="preserve"> </w:t>
      </w:r>
      <w:r w:rsidR="00605B16">
        <w:rPr>
          <w:rFonts w:ascii="Palatino Linotype" w:hAnsi="Palatino Linotype" w:cs="Arial"/>
          <w:lang w:val="es-MX"/>
        </w:rPr>
        <w:t xml:space="preserve">de las </w:t>
      </w:r>
      <w:r w:rsidR="00577605">
        <w:rPr>
          <w:rFonts w:ascii="Palatino Linotype" w:hAnsi="Palatino Linotype" w:cs="Arial"/>
          <w:lang w:val="es-MX"/>
        </w:rPr>
        <w:t>servidores públicos</w:t>
      </w:r>
      <w:r w:rsidR="0082771C">
        <w:rPr>
          <w:rFonts w:ascii="Palatino Linotype" w:hAnsi="Palatino Linotype"/>
        </w:rPr>
        <w:t xml:space="preserve">, por lo que, </w:t>
      </w:r>
      <w:r w:rsidR="0082771C">
        <w:rPr>
          <w:rFonts w:ascii="Palatino Linotype" w:hAnsi="Palatino Linotype"/>
          <w:b/>
        </w:rPr>
        <w:t xml:space="preserve">EL SUJETO OBLIGADO </w:t>
      </w:r>
      <w:r w:rsidR="0082771C">
        <w:rPr>
          <w:rFonts w:ascii="Palatino Linotype" w:hAnsi="Palatino Linotype"/>
        </w:rPr>
        <w:t>debi</w:t>
      </w:r>
      <w:r w:rsidR="00E90D57">
        <w:rPr>
          <w:rFonts w:ascii="Palatino Linotype" w:hAnsi="Palatino Linotype"/>
        </w:rPr>
        <w:t>ó haberlos testado y emitir el Acuerdo de C</w:t>
      </w:r>
      <w:r w:rsidR="0082771C">
        <w:rPr>
          <w:rFonts w:ascii="Palatino Linotype" w:hAnsi="Palatino Linotype"/>
        </w:rPr>
        <w:t xml:space="preserve">lasificación de la información en el que </w:t>
      </w:r>
      <w:r w:rsidR="00E90D57">
        <w:rPr>
          <w:rFonts w:ascii="Palatino Linotype" w:hAnsi="Palatino Linotype"/>
        </w:rPr>
        <w:t>fundara y motivara</w:t>
      </w:r>
      <w:r w:rsidR="0082771C">
        <w:rPr>
          <w:rFonts w:ascii="Palatino Linotype" w:hAnsi="Palatino Linotype"/>
        </w:rPr>
        <w:t xml:space="preserve"> las razones por las que </w:t>
      </w:r>
      <w:r w:rsidR="00E90D57">
        <w:rPr>
          <w:rFonts w:ascii="Palatino Linotype" w:hAnsi="Palatino Linotype"/>
        </w:rPr>
        <w:t>se determinó</w:t>
      </w:r>
      <w:r w:rsidR="0082771C">
        <w:rPr>
          <w:rFonts w:ascii="Palatino Linotype" w:hAnsi="Palatino Linotype"/>
        </w:rPr>
        <w:t xml:space="preserve"> como confidencial.</w:t>
      </w:r>
    </w:p>
    <w:p w:rsidR="001D2133" w:rsidRDefault="001D2133" w:rsidP="001D213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 w:cs="Arial"/>
          <w:lang w:val="es-MX"/>
        </w:rPr>
      </w:pPr>
    </w:p>
    <w:p w:rsidR="00750586" w:rsidRPr="005B66D1" w:rsidRDefault="00750586" w:rsidP="001D2133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Palatino Linotype" w:hAnsi="Palatino Linotype" w:cs="Arial"/>
          <w:i/>
          <w:color w:val="000000"/>
          <w:sz w:val="22"/>
          <w:szCs w:val="22"/>
        </w:rPr>
      </w:pPr>
      <w:r>
        <w:rPr>
          <w:rFonts w:ascii="Palatino Linotype" w:hAnsi="Palatino Linotype" w:cs="Arial"/>
          <w:lang w:val="es-MX"/>
        </w:rPr>
        <w:t>Así, atento a lo que señalan los artículos 3 y 143</w:t>
      </w:r>
      <w:r w:rsidR="001D2133">
        <w:rPr>
          <w:rFonts w:ascii="Palatino Linotype" w:hAnsi="Palatino Linotype" w:cs="Arial"/>
          <w:lang w:val="es-MX"/>
        </w:rPr>
        <w:t>,</w:t>
      </w:r>
      <w:r>
        <w:rPr>
          <w:rFonts w:ascii="Palatino Linotype" w:hAnsi="Palatino Linotype" w:cs="Arial"/>
          <w:lang w:val="es-MX"/>
        </w:rPr>
        <w:t xml:space="preserve"> fracción I de la Ley de Transparencia y Acceso a la Información Pública del Estado de México y Municipios, así como el artículo 4 fracción VII de la Ley de Protección de Datos Personales del Estado de México que rezan: </w:t>
      </w:r>
    </w:p>
    <w:p w:rsidR="00750586" w:rsidRDefault="00750586" w:rsidP="001D2133">
      <w:pPr>
        <w:autoSpaceDE w:val="0"/>
        <w:autoSpaceDN w:val="0"/>
        <w:adjustRightInd w:val="0"/>
        <w:ind w:left="709" w:right="760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Ley de Transparencia y Acceso a la Información Pública del Estado de México y Municipios</w:t>
      </w:r>
    </w:p>
    <w:p w:rsidR="00750586" w:rsidRPr="00130827" w:rsidRDefault="00750586" w:rsidP="001D2133">
      <w:pPr>
        <w:autoSpaceDE w:val="0"/>
        <w:autoSpaceDN w:val="0"/>
        <w:adjustRightInd w:val="0"/>
        <w:ind w:left="709" w:right="760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750586" w:rsidRPr="00C33514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la presente Ley se entenderá por:</w:t>
      </w: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lastRenderedPageBreak/>
        <w:t>XXI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. </w:t>
      </w:r>
      <w:r w:rsidRPr="00B12D9F">
        <w:rPr>
          <w:rFonts w:ascii="Palatino Linotype" w:hAnsi="Palatino Linotype" w:cs="Arial"/>
          <w:b/>
          <w:i/>
          <w:sz w:val="22"/>
          <w:szCs w:val="22"/>
        </w:rPr>
        <w:t>Información confidencial</w:t>
      </w:r>
      <w:r w:rsidRPr="00B12D9F">
        <w:rPr>
          <w:rFonts w:ascii="Palatino Linotype" w:hAnsi="Palatino Linotype" w:cs="Arial"/>
          <w:i/>
          <w:sz w:val="22"/>
          <w:szCs w:val="22"/>
        </w:rPr>
        <w:t>: Se considera como información confidencial los secretos bancario, fiduciario, industrial,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comercial, fiscal, bursátil y postal, cuya titularidad corresponda a particulares, sujetos de derecho internacional o a sujetos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B12D9F">
        <w:rPr>
          <w:rFonts w:ascii="Palatino Linotype" w:hAnsi="Palatino Linotype" w:cs="Arial"/>
          <w:i/>
          <w:sz w:val="22"/>
          <w:szCs w:val="22"/>
        </w:rPr>
        <w:t>obligados cuando no involucren el ejercicio de recursos públicos;</w:t>
      </w:r>
    </w:p>
    <w:p w:rsidR="00750586" w:rsidRPr="00C33514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B12D9F">
        <w:rPr>
          <w:rFonts w:ascii="Palatino Linotype" w:hAnsi="Palatino Linotype" w:cs="Arial"/>
          <w:b/>
          <w:i/>
          <w:sz w:val="22"/>
          <w:szCs w:val="22"/>
        </w:rPr>
        <w:t>Artículo 143</w:t>
      </w:r>
      <w:r w:rsidRPr="00C33514">
        <w:rPr>
          <w:rFonts w:ascii="Palatino Linotype" w:hAnsi="Palatino Linotype" w:cs="Arial"/>
          <w:i/>
          <w:sz w:val="22"/>
          <w:szCs w:val="22"/>
        </w:rPr>
        <w:t>. Para los efectos de esta Ley se considera información confidencial, la clasificada como tal, de manera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permanente, por su naturaleza, cuando:</w:t>
      </w:r>
    </w:p>
    <w:p w:rsidR="00750586" w:rsidRPr="00C33514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I</w:t>
      </w:r>
      <w:r w:rsidRPr="00C33514">
        <w:rPr>
          <w:rFonts w:ascii="Palatino Linotype" w:hAnsi="Palatino Linotype" w:cs="Arial"/>
          <w:i/>
          <w:sz w:val="22"/>
          <w:szCs w:val="22"/>
        </w:rPr>
        <w:t xml:space="preserve">. Se refiera a la información privada y los datos personales concernientes a una persona física o </w:t>
      </w:r>
      <w:proofErr w:type="gramStart"/>
      <w:r w:rsidRPr="00C33514">
        <w:rPr>
          <w:rFonts w:ascii="Palatino Linotype" w:hAnsi="Palatino Linotype" w:cs="Arial"/>
          <w:i/>
          <w:sz w:val="22"/>
          <w:szCs w:val="22"/>
        </w:rPr>
        <w:t>jurídico</w:t>
      </w:r>
      <w:proofErr w:type="gramEnd"/>
      <w:r w:rsidRPr="00C33514">
        <w:rPr>
          <w:rFonts w:ascii="Palatino Linotype" w:hAnsi="Palatino Linotype" w:cs="Arial"/>
          <w:i/>
          <w:sz w:val="22"/>
          <w:szCs w:val="22"/>
        </w:rPr>
        <w:t xml:space="preserve"> colectiva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identificada o identificable;</w:t>
      </w: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…</w:t>
      </w: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L</w:t>
      </w:r>
      <w:r w:rsidRPr="00C33514">
        <w:rPr>
          <w:rFonts w:ascii="Palatino Linotype" w:hAnsi="Palatino Linotype" w:cs="Arial"/>
          <w:i/>
          <w:sz w:val="22"/>
          <w:szCs w:val="22"/>
        </w:rPr>
        <w:t>a información confidencial no estará sujeta a temporalidad alguna y sólo podrán tener acceso a ella los titulares de la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misma, sus representantes y los servidores públicos facultados para ello.</w:t>
      </w:r>
    </w:p>
    <w:p w:rsidR="00750586" w:rsidRPr="00C33514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 w:rsidRPr="00C33514">
        <w:rPr>
          <w:rFonts w:ascii="Palatino Linotype" w:hAnsi="Palatino Linotype" w:cs="Arial"/>
          <w:i/>
          <w:sz w:val="22"/>
          <w:szCs w:val="22"/>
        </w:rPr>
        <w:t>No se considerará confidencial la información que se encuentre en los registros públicos o en fuentes de acceso público, ni</w:t>
      </w:r>
      <w:r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C33514">
        <w:rPr>
          <w:rFonts w:ascii="Palatino Linotype" w:hAnsi="Palatino Linotype" w:cs="Arial"/>
          <w:i/>
          <w:sz w:val="22"/>
          <w:szCs w:val="22"/>
        </w:rPr>
        <w:t>tampoco la que sea considerada por la presente ley como información pública.</w:t>
      </w:r>
      <w:r>
        <w:rPr>
          <w:rFonts w:ascii="Palatino Linotype" w:hAnsi="Palatino Linotype" w:cs="Arial"/>
          <w:i/>
          <w:sz w:val="22"/>
          <w:szCs w:val="22"/>
        </w:rPr>
        <w:t>”</w:t>
      </w:r>
    </w:p>
    <w:p w:rsidR="006C5851" w:rsidRDefault="006C5851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750586" w:rsidRDefault="00750586" w:rsidP="001D2133">
      <w:pPr>
        <w:autoSpaceDE w:val="0"/>
        <w:autoSpaceDN w:val="0"/>
        <w:adjustRightInd w:val="0"/>
        <w:ind w:left="709" w:right="760"/>
        <w:jc w:val="center"/>
        <w:rPr>
          <w:rFonts w:ascii="Palatino Linotype" w:hAnsi="Palatino Linotype" w:cs="Arial"/>
          <w:b/>
          <w:i/>
          <w:sz w:val="22"/>
          <w:szCs w:val="22"/>
        </w:rPr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 xml:space="preserve">Ley de Protección de Datos Personales </w:t>
      </w:r>
      <w:r w:rsidR="006C5851">
        <w:rPr>
          <w:rFonts w:ascii="Palatino Linotype" w:hAnsi="Palatino Linotype" w:cs="Arial"/>
          <w:b/>
          <w:i/>
          <w:sz w:val="22"/>
          <w:szCs w:val="22"/>
        </w:rPr>
        <w:t xml:space="preserve">en Posesión de los Sujetos Obligados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del Estado de México</w:t>
      </w:r>
      <w:r w:rsidR="006C5851">
        <w:rPr>
          <w:rFonts w:ascii="Palatino Linotype" w:hAnsi="Palatino Linotype" w:cs="Arial"/>
          <w:b/>
          <w:i/>
          <w:sz w:val="22"/>
          <w:szCs w:val="22"/>
        </w:rPr>
        <w:t xml:space="preserve"> y Municipios.</w:t>
      </w:r>
    </w:p>
    <w:p w:rsidR="00750586" w:rsidRPr="00130827" w:rsidRDefault="00750586" w:rsidP="001D2133">
      <w:pPr>
        <w:autoSpaceDE w:val="0"/>
        <w:autoSpaceDN w:val="0"/>
        <w:adjustRightInd w:val="0"/>
        <w:ind w:left="709" w:right="760"/>
        <w:jc w:val="center"/>
        <w:rPr>
          <w:rFonts w:ascii="Palatino Linotype" w:hAnsi="Palatino Linotype" w:cs="Arial"/>
          <w:b/>
          <w:i/>
          <w:sz w:val="22"/>
          <w:szCs w:val="22"/>
        </w:rPr>
      </w:pPr>
    </w:p>
    <w:p w:rsidR="00750586" w:rsidRDefault="00750586" w:rsidP="001D2133">
      <w:pPr>
        <w:autoSpaceDE w:val="0"/>
        <w:autoSpaceDN w:val="0"/>
        <w:adjustRightInd w:val="0"/>
        <w:ind w:left="709" w:right="760"/>
        <w:jc w:val="both"/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Artículo 4</w:t>
      </w:r>
      <w:r w:rsidRPr="00B12D9F">
        <w:rPr>
          <w:rFonts w:ascii="Palatino Linotype" w:hAnsi="Palatino Linotype" w:cs="Arial"/>
          <w:i/>
          <w:sz w:val="22"/>
          <w:szCs w:val="22"/>
        </w:rPr>
        <w:t>.- Para los efectos de esta Ley se entiende por:</w:t>
      </w:r>
      <w:r w:rsidRPr="00B12D9F">
        <w:rPr>
          <w:rFonts w:ascii="Palatino Linotype" w:hAnsi="Palatino Linotype" w:cs="Arial"/>
          <w:i/>
          <w:sz w:val="22"/>
          <w:szCs w:val="22"/>
        </w:rPr>
        <w:cr/>
      </w:r>
      <w:r>
        <w:t>…</w:t>
      </w:r>
    </w:p>
    <w:p w:rsidR="006C5851" w:rsidRDefault="006C5851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="00750586" w:rsidRPr="00130827">
        <w:rPr>
          <w:rFonts w:ascii="Palatino Linotype" w:hAnsi="Palatino Linotype" w:cs="Arial"/>
          <w:b/>
          <w:i/>
          <w:sz w:val="22"/>
          <w:szCs w:val="22"/>
        </w:rPr>
        <w:t>I.</w:t>
      </w:r>
      <w:r w:rsidR="00750586" w:rsidRPr="00B12D9F">
        <w:rPr>
          <w:rFonts w:ascii="Palatino Linotype" w:hAnsi="Palatino Linotype" w:cs="Arial"/>
          <w:i/>
          <w:sz w:val="22"/>
          <w:szCs w:val="22"/>
        </w:rPr>
        <w:t xml:space="preserve"> </w:t>
      </w:r>
      <w:r w:rsidR="00750586" w:rsidRPr="00130827">
        <w:rPr>
          <w:rFonts w:ascii="Palatino Linotype" w:hAnsi="Palatino Linotype" w:cs="Arial"/>
          <w:b/>
          <w:i/>
          <w:sz w:val="22"/>
          <w:szCs w:val="22"/>
        </w:rPr>
        <w:t>Datos personales</w:t>
      </w:r>
      <w:r w:rsidR="00750586" w:rsidRPr="00B12D9F">
        <w:rPr>
          <w:rFonts w:ascii="Palatino Linotype" w:hAnsi="Palatino Linotype" w:cs="Arial"/>
          <w:i/>
          <w:sz w:val="22"/>
          <w:szCs w:val="22"/>
        </w:rPr>
        <w:t xml:space="preserve">: </w:t>
      </w:r>
      <w:r>
        <w:rPr>
          <w:rFonts w:ascii="Palatino Linotype" w:hAnsi="Palatino Linotype" w:cs="Arial"/>
          <w:i/>
          <w:sz w:val="22"/>
          <w:szCs w:val="22"/>
        </w:rPr>
        <w:t>a la información concerniente a una persona física o jurídica colectiva identificada o identificable, establecida en cualquier formato o modalidad y que este almacenada en los sistemas y bases de datos, se considerará que una persona es identificable cuando su identidad pueda determinarse directa o indirectamente a través de cualquier documento informativo físico o electrónico.</w:t>
      </w:r>
    </w:p>
    <w:p w:rsidR="006C5851" w:rsidRDefault="006C5851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C5851" w:rsidRDefault="006C5851" w:rsidP="001D2133">
      <w:pPr>
        <w:autoSpaceDE w:val="0"/>
        <w:autoSpaceDN w:val="0"/>
        <w:adjustRightInd w:val="0"/>
        <w:ind w:left="709" w:right="760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="00750586" w:rsidRPr="00130827">
        <w:rPr>
          <w:rFonts w:ascii="Palatino Linotype" w:hAnsi="Palatino Linotype" w:cs="Arial"/>
          <w:b/>
          <w:i/>
          <w:sz w:val="22"/>
          <w:szCs w:val="22"/>
        </w:rPr>
        <w:t>II. Datos personales sensibles</w:t>
      </w:r>
      <w:r>
        <w:rPr>
          <w:rFonts w:ascii="Palatino Linotype" w:hAnsi="Palatino Linotype" w:cs="Arial"/>
          <w:i/>
          <w:sz w:val="22"/>
          <w:szCs w:val="22"/>
        </w:rPr>
        <w:t xml:space="preserve">: a las referentes de la esfera de su titular cuya utilización indebida pueda dar origen a discriminación o conlleve un riesgo grave para este. De manera enunciativa más no limitativa, se consideran sensibles los datos personales que </w:t>
      </w:r>
      <w:proofErr w:type="spellStart"/>
      <w:r>
        <w:rPr>
          <w:rFonts w:ascii="Palatino Linotype" w:hAnsi="Palatino Linotype" w:cs="Arial"/>
          <w:i/>
          <w:sz w:val="22"/>
          <w:szCs w:val="22"/>
        </w:rPr>
        <w:t>puean</w:t>
      </w:r>
      <w:proofErr w:type="spellEnd"/>
      <w:r>
        <w:rPr>
          <w:rFonts w:ascii="Palatino Linotype" w:hAnsi="Palatino Linotype" w:cs="Arial"/>
          <w:i/>
          <w:sz w:val="22"/>
          <w:szCs w:val="22"/>
        </w:rPr>
        <w:t xml:space="preserve"> revelar aspectos como origen racial o étnico, estado de salud física o mental, presente o futura, información genética, creencias religiosas, filosóficas y morales, opiniones políticas y preferencia sexual.</w:t>
      </w:r>
      <w:r w:rsidRPr="006C5851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1D2133" w:rsidRDefault="001D2133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5B66D1" w:rsidRPr="00873134" w:rsidRDefault="005E0159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/>
        </w:rPr>
        <w:lastRenderedPageBreak/>
        <w:t xml:space="preserve">Atento a lo anterior, y </w:t>
      </w:r>
      <w:r w:rsidRPr="00873134">
        <w:rPr>
          <w:rFonts w:ascii="Palatino Linotype" w:hAnsi="Palatino Linotype"/>
        </w:rPr>
        <w:t xml:space="preserve">en </w:t>
      </w:r>
      <w:r w:rsidR="005B66D1" w:rsidRPr="00873134">
        <w:rPr>
          <w:rFonts w:ascii="Palatino Linotype" w:hAnsi="Palatino Linotype"/>
        </w:rPr>
        <w:t xml:space="preserve">el caso específico de los recibos de nómina, obran datos que son considerados </w:t>
      </w:r>
      <w:r w:rsidR="005B66D1" w:rsidRPr="00873134">
        <w:rPr>
          <w:rFonts w:ascii="Palatino Linotype" w:hAnsi="Palatino Linotype" w:cs="Arial"/>
        </w:rPr>
        <w:t>confidenciales</w:t>
      </w:r>
      <w:r w:rsidR="005B66D1" w:rsidRPr="00873134">
        <w:rPr>
          <w:rFonts w:ascii="Palatino Linotype" w:hAnsi="Palatino Linotype"/>
        </w:rPr>
        <w:t xml:space="preserve">, cuyo acceso </w:t>
      </w:r>
      <w:r w:rsidR="005B66D1" w:rsidRPr="00873134">
        <w:rPr>
          <w:rFonts w:ascii="Palatino Linotype" w:hAnsi="Palatino Linotype" w:cs="Arial"/>
        </w:rPr>
        <w:t>debe</w:t>
      </w:r>
      <w:r w:rsidR="005B66D1" w:rsidRPr="00873134">
        <w:rPr>
          <w:rFonts w:ascii="Palatino Linotype" w:hAnsi="Palatino Linotype"/>
        </w:rPr>
        <w:t xml:space="preserve"> ser restringido, los cuales </w:t>
      </w:r>
      <w:r w:rsidR="005B66D1" w:rsidRPr="00873134">
        <w:rPr>
          <w:rFonts w:ascii="Palatino Linotype" w:hAnsi="Palatino Linotype" w:cs="Arial"/>
        </w:rPr>
        <w:t xml:space="preserve">deben testarse al momento de la elaboración de versiones públicas, como es el caso del </w:t>
      </w:r>
      <w:r w:rsidR="005B66D1" w:rsidRPr="00873134">
        <w:rPr>
          <w:rFonts w:ascii="Palatino Linotype" w:hAnsi="Palatino Linotype" w:cs="Arial"/>
          <w:b/>
        </w:rPr>
        <w:t>Registro Federal de Contribuyentes</w:t>
      </w:r>
      <w:r w:rsidR="005B66D1" w:rsidRPr="00873134">
        <w:rPr>
          <w:rFonts w:ascii="Palatino Linotype" w:hAnsi="Palatino Linotype" w:cs="Arial"/>
        </w:rPr>
        <w:t xml:space="preserve"> (RFC), la </w:t>
      </w:r>
      <w:r w:rsidR="005B66D1" w:rsidRPr="00873134">
        <w:rPr>
          <w:rFonts w:ascii="Palatino Linotype" w:hAnsi="Palatino Linotype" w:cs="Arial"/>
          <w:b/>
        </w:rPr>
        <w:t>Clave Única de Registro de Población</w:t>
      </w:r>
      <w:r w:rsidR="005B66D1" w:rsidRPr="00873134">
        <w:rPr>
          <w:rFonts w:ascii="Palatino Linotype" w:hAnsi="Palatino Linotype" w:cs="Arial"/>
        </w:rPr>
        <w:t xml:space="preserve"> (CURP), la </w:t>
      </w:r>
      <w:r w:rsidR="005B66D1" w:rsidRPr="00873134">
        <w:rPr>
          <w:rFonts w:ascii="Palatino Linotype" w:hAnsi="Palatino Linotype" w:cs="Arial"/>
          <w:b/>
        </w:rPr>
        <w:t>Clave de cualquier tipo de seguridad social</w:t>
      </w:r>
      <w:r w:rsidR="005B66D1" w:rsidRPr="00873134">
        <w:rPr>
          <w:rFonts w:ascii="Palatino Linotype" w:hAnsi="Palatino Linotype" w:cs="Arial"/>
        </w:rPr>
        <w:t xml:space="preserve"> (ISSEMYM, u otros), así como, los </w:t>
      </w:r>
      <w:r w:rsidR="005B66D1" w:rsidRPr="00873134">
        <w:rPr>
          <w:rFonts w:ascii="Palatino Linotype" w:hAnsi="Palatino Linotype" w:cs="Arial"/>
          <w:b/>
        </w:rPr>
        <w:t xml:space="preserve">préstamos o descuentos </w:t>
      </w:r>
      <w:r w:rsidR="005B66D1" w:rsidRPr="00873134">
        <w:rPr>
          <w:rFonts w:ascii="Palatino Linotype" w:hAnsi="Palatino Linotype" w:cs="Arial"/>
        </w:rPr>
        <w:t>que se le hagan al servidor público.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873134">
        <w:rPr>
          <w:rFonts w:ascii="Palatino Linotype" w:hAnsi="Palatino Linotype" w:cs="Arial"/>
          <w:lang w:eastAsia="es-MX"/>
        </w:rPr>
        <w:t xml:space="preserve">Por cuanto hace al </w:t>
      </w:r>
      <w:r w:rsidRPr="00873134">
        <w:rPr>
          <w:rFonts w:ascii="Palatino Linotype" w:hAnsi="Palatino Linotype" w:cs="Arial"/>
          <w:b/>
          <w:lang w:eastAsia="es-MX"/>
        </w:rPr>
        <w:t>RFC</w:t>
      </w:r>
      <w:r w:rsidRPr="00873134">
        <w:rPr>
          <w:rFonts w:ascii="Palatino Linotype" w:hAnsi="Palatino Linotype" w:cs="Arial"/>
          <w:lang w:eastAsia="es-MX"/>
        </w:rPr>
        <w:t xml:space="preserve"> </w:t>
      </w:r>
      <w:r w:rsidRPr="00873134">
        <w:rPr>
          <w:rFonts w:ascii="Palatino Linotype" w:hAnsi="Palatino Linotype" w:cs="Arial"/>
          <w:b/>
          <w:lang w:eastAsia="es-MX"/>
        </w:rPr>
        <w:t>de las personas físicas</w:t>
      </w:r>
      <w:r w:rsidRPr="00873134">
        <w:rPr>
          <w:rFonts w:ascii="Palatino Linotype" w:hAnsi="Palatino Linotype" w:cs="Arial"/>
          <w:lang w:eastAsia="es-MX"/>
        </w:rPr>
        <w:t xml:space="preserve">, constituye un dato personal, ya que se genera con caracteres alfanuméricos obtenidos a partir del nombre en mayúsculas sin acentos ni diéresis y la fecha de nacimiento de cada persona; es decir la primera letra </w:t>
      </w:r>
      <w:r w:rsidRPr="00873134">
        <w:rPr>
          <w:rFonts w:ascii="Palatino Linotype" w:hAnsi="Palatino Linotype" w:cs="Arial"/>
        </w:rPr>
        <w:t>del</w:t>
      </w:r>
      <w:r w:rsidRPr="00873134">
        <w:rPr>
          <w:rFonts w:ascii="Palatino Linotype" w:hAnsi="Palatino Linotype" w:cs="Arial"/>
          <w:lang w:eastAsia="es-MX"/>
        </w:rPr>
        <w:t xml:space="preserve"> apellido paterno; seguida de la primera letra Vocal del primer apellido; seguida de la primera letra del segundo apellido y por último la primera letra del nombre, posterior la fecha de nacimiento año/mes/día</w:t>
      </w:r>
      <w:r w:rsidRPr="00873134">
        <w:rPr>
          <w:rFonts w:ascii="Palatino Linotype" w:hAnsi="Palatino Linotype"/>
        </w:rPr>
        <w:t xml:space="preserve"> y finalmente la </w:t>
      </w:r>
      <w:proofErr w:type="spellStart"/>
      <w:r w:rsidRPr="00873134">
        <w:rPr>
          <w:rFonts w:ascii="Palatino Linotype" w:hAnsi="Palatino Linotype"/>
        </w:rPr>
        <w:t>homoclave</w:t>
      </w:r>
      <w:proofErr w:type="spellEnd"/>
      <w:r w:rsidRPr="00873134">
        <w:rPr>
          <w:rFonts w:ascii="Palatino Linotype" w:hAnsi="Palatino Linotype"/>
        </w:rPr>
        <w:t>; la cual, para su obtención es necesario acreditar personalidad, fecha de nacimiento entre otros con documentos oficiales.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b/>
          <w:bCs/>
          <w:color w:val="000000"/>
        </w:rPr>
      </w:pPr>
      <w:r w:rsidRPr="00873134">
        <w:rPr>
          <w:rFonts w:ascii="Palatino Linotype" w:hAnsi="Palatino Linotype" w:cs="Arial"/>
          <w:lang w:eastAsia="es-MX"/>
        </w:rPr>
        <w:t xml:space="preserve">Al respecto, </w:t>
      </w:r>
      <w:r w:rsidRPr="00873134">
        <w:rPr>
          <w:rFonts w:ascii="Palatino Linotype" w:hAnsi="Palatino Linotype" w:cs="Arial"/>
          <w:color w:val="000000"/>
        </w:rPr>
        <w:t xml:space="preserve">es aplicable el Criterio 19/17 de la Segunda Época, emitido por </w:t>
      </w:r>
      <w:r w:rsidRPr="00873134">
        <w:rPr>
          <w:rFonts w:ascii="Palatino Linotype" w:eastAsia="Arial Unicode MS" w:hAnsi="Palatino Linotype" w:cs="Arial"/>
          <w:color w:val="000000"/>
        </w:rPr>
        <w:t xml:space="preserve">el Instituto Nacional de </w:t>
      </w:r>
      <w:r w:rsidRPr="00873134">
        <w:rPr>
          <w:rFonts w:ascii="Palatino Linotype" w:hAnsi="Palatino Linotype"/>
          <w:bCs/>
        </w:rPr>
        <w:t>Transparencia</w:t>
      </w:r>
      <w:r w:rsidRPr="00873134">
        <w:rPr>
          <w:rFonts w:ascii="Palatino Linotype" w:eastAsia="Arial Unicode MS" w:hAnsi="Palatino Linotype" w:cs="Arial"/>
          <w:color w:val="000000"/>
        </w:rPr>
        <w:t xml:space="preserve">, Acceso a la </w:t>
      </w:r>
      <w:r w:rsidRPr="00873134">
        <w:rPr>
          <w:rFonts w:ascii="Palatino Linotype" w:hAnsi="Palatino Linotype" w:cs="Arial"/>
        </w:rPr>
        <w:t>Información</w:t>
      </w:r>
      <w:r w:rsidRPr="00873134">
        <w:rPr>
          <w:rFonts w:ascii="Palatino Linotype" w:eastAsia="Arial Unicode MS" w:hAnsi="Palatino Linotype" w:cs="Arial"/>
          <w:color w:val="000000"/>
        </w:rPr>
        <w:t xml:space="preserve"> y Protección de Datos Personales,</w:t>
      </w:r>
      <w:r w:rsidRPr="00873134">
        <w:rPr>
          <w:rFonts w:ascii="Palatino Linotype" w:hAnsi="Palatino Linotype"/>
          <w:bCs/>
          <w:color w:val="000000"/>
        </w:rPr>
        <w:t xml:space="preserve"> que dice:</w:t>
      </w:r>
      <w:r w:rsidRPr="00873134">
        <w:rPr>
          <w:rFonts w:ascii="Palatino Linotype" w:hAnsi="Palatino Linotype"/>
          <w:b/>
          <w:bCs/>
          <w:color w:val="000000"/>
        </w:rPr>
        <w:t xml:space="preserve"> 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  <w:lang w:eastAsia="en-US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</w:rPr>
        <w:t>“</w:t>
      </w:r>
      <w:r w:rsidRPr="00873134">
        <w:rPr>
          <w:rFonts w:ascii="Palatino Linotype" w:hAnsi="Palatino Linotype" w:cs="Arial"/>
          <w:b/>
          <w:bCs/>
          <w:i/>
          <w:sz w:val="22"/>
          <w:szCs w:val="22"/>
        </w:rPr>
        <w:t>Registro Federal de Contribuyentes (RFC) de personas físicas. El RFC es una clave</w:t>
      </w:r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 de carácter fiscal, </w:t>
      </w:r>
      <w:proofErr w:type="gramStart"/>
      <w:r w:rsidRPr="00873134">
        <w:rPr>
          <w:rFonts w:ascii="Palatino Linotype" w:hAnsi="Palatino Linotype" w:cs="Arial"/>
          <w:bCs/>
          <w:i/>
          <w:sz w:val="22"/>
          <w:szCs w:val="22"/>
        </w:rPr>
        <w:t>única</w:t>
      </w:r>
      <w:proofErr w:type="gramEnd"/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 e irrepetible, </w:t>
      </w:r>
      <w:r w:rsidRPr="00873134">
        <w:rPr>
          <w:rFonts w:ascii="Palatino Linotype" w:hAnsi="Palatino Linotype" w:cs="Arial"/>
          <w:b/>
          <w:bCs/>
          <w:i/>
          <w:sz w:val="22"/>
          <w:szCs w:val="22"/>
        </w:rPr>
        <w:t>que permite identificar al titular, su edad y fecha de nacimiento</w:t>
      </w:r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, 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por</w:t>
      </w:r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 lo que </w:t>
      </w:r>
      <w:r w:rsidRPr="00873134">
        <w:rPr>
          <w:rFonts w:ascii="Palatino Linotype" w:hAnsi="Palatino Linotype" w:cs="Arial"/>
          <w:b/>
          <w:bCs/>
          <w:i/>
          <w:sz w:val="22"/>
          <w:szCs w:val="22"/>
        </w:rPr>
        <w:t>es un dato personal de carácter confidencial</w:t>
      </w:r>
      <w:r w:rsidRPr="00873134">
        <w:rPr>
          <w:rFonts w:ascii="Palatino Linotype" w:hAnsi="Palatino Linotype" w:cs="Arial"/>
          <w:i/>
          <w:sz w:val="22"/>
          <w:szCs w:val="22"/>
        </w:rPr>
        <w:t>.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</w:rPr>
        <w:t>Resoluciones: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</w:rPr>
        <w:lastRenderedPageBreak/>
        <w:t>• RRA 0189/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17</w:t>
      </w:r>
      <w:r w:rsidRPr="00873134">
        <w:rPr>
          <w:rFonts w:ascii="Palatino Linotype" w:hAnsi="Palatino Linotype" w:cs="Arial"/>
          <w:bCs/>
          <w:i/>
          <w:sz w:val="22"/>
          <w:szCs w:val="22"/>
        </w:rPr>
        <w:t>. Morena. 08 de febrero de 2017. Por unanimidad. Comisionado Ponente Joel Salas Suárez.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• RRA 0677/17. Universidad Nacional Autónoma de México. 08 de marzo de 2017. Por unanimidad. Comisionado Ponente </w:t>
      </w:r>
      <w:proofErr w:type="spellStart"/>
      <w:r w:rsidRPr="00873134">
        <w:rPr>
          <w:rFonts w:ascii="Palatino Linotype" w:hAnsi="Palatino Linotype" w:cs="Arial"/>
          <w:bCs/>
          <w:i/>
          <w:sz w:val="22"/>
          <w:szCs w:val="22"/>
        </w:rPr>
        <w:t>Rosendoevgueni</w:t>
      </w:r>
      <w:proofErr w:type="spellEnd"/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 Monterrey </w:t>
      </w:r>
      <w:proofErr w:type="spellStart"/>
      <w:r w:rsidRPr="00873134">
        <w:rPr>
          <w:rFonts w:ascii="Palatino Linotype" w:hAnsi="Palatino Linotype" w:cs="Arial"/>
          <w:bCs/>
          <w:i/>
          <w:sz w:val="22"/>
          <w:szCs w:val="22"/>
        </w:rPr>
        <w:t>Chepov</w:t>
      </w:r>
      <w:proofErr w:type="spellEnd"/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. 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</w:rPr>
        <w:t xml:space="preserve">• RRA 1564/17. Tribunal Electoral del Poder Judicial de la Federación. 26 de abril de 2017. Por 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unanimidad</w:t>
      </w:r>
      <w:r w:rsidRPr="00873134">
        <w:rPr>
          <w:rFonts w:ascii="Palatino Linotype" w:hAnsi="Palatino Linotype" w:cs="Arial"/>
          <w:bCs/>
          <w:i/>
          <w:sz w:val="22"/>
          <w:szCs w:val="22"/>
        </w:rPr>
        <w:t>. Comisionado Ponente Oscar Mauricio Guerra Ford.</w:t>
      </w:r>
      <w:r w:rsidRPr="00873134">
        <w:rPr>
          <w:rFonts w:ascii="Palatino Linotype" w:hAnsi="Palatino Linotype" w:cs="Arial"/>
          <w:i/>
          <w:sz w:val="22"/>
          <w:szCs w:val="22"/>
        </w:rPr>
        <w:t>” (Sic)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873134">
        <w:rPr>
          <w:rFonts w:ascii="Palatino Linotype" w:hAnsi="Palatino Linotype" w:cs="Arial"/>
          <w:sz w:val="22"/>
          <w:szCs w:val="22"/>
        </w:rPr>
        <w:t>(Énfasis añadido)</w:t>
      </w:r>
    </w:p>
    <w:p w:rsidR="001D2133" w:rsidRDefault="001D2133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De lo anterior, se desprende que el RFC se vincula al nombre de su </w:t>
      </w:r>
      <w:r w:rsidRPr="00873134">
        <w:rPr>
          <w:rFonts w:ascii="Palatino Linotype" w:hAnsi="Palatino Linotype"/>
          <w:bCs/>
        </w:rPr>
        <w:t>titular</w:t>
      </w:r>
      <w:r w:rsidRPr="00873134">
        <w:rPr>
          <w:rFonts w:ascii="Palatino Linotype" w:hAnsi="Palatino Linotype" w:cs="Arial"/>
          <w:lang w:eastAsia="es-MX"/>
        </w:rPr>
        <w:t xml:space="preserve">, permitiendo identificar la edad de la persona y fecha de nacimiento, determinando </w:t>
      </w:r>
      <w:r w:rsidRPr="00873134">
        <w:rPr>
          <w:rFonts w:ascii="Palatino Linotype" w:hAnsi="Palatino Linotype" w:cs="Arial"/>
        </w:rPr>
        <w:t>la</w:t>
      </w:r>
      <w:r w:rsidRPr="00873134">
        <w:rPr>
          <w:rFonts w:ascii="Palatino Linotype" w:hAnsi="Palatino Linotype" w:cs="Arial"/>
          <w:lang w:eastAsia="es-MX"/>
        </w:rPr>
        <w:t xml:space="preserve"> identificación de dicha persona para efectos fiscales, por lo que éste constituye un dato personal que concierne a una persona física identificada e identificable en términos de los artículos 3, fracción IX de la Ley de Transparencia y Acceso a la Información Pública del Estado de México y </w:t>
      </w:r>
      <w:r w:rsidRPr="00873134">
        <w:rPr>
          <w:rFonts w:ascii="Palatino Linotype" w:hAnsi="Palatino Linotype"/>
          <w:lang w:eastAsia="es-MX"/>
        </w:rPr>
        <w:t>Municipios</w:t>
      </w:r>
      <w:r w:rsidRPr="00873134">
        <w:rPr>
          <w:rFonts w:ascii="Palatino Linotype" w:hAnsi="Palatino Linotype" w:cs="Arial"/>
          <w:lang w:eastAsia="es-MX"/>
        </w:rPr>
        <w:t xml:space="preserve"> y </w:t>
      </w:r>
      <w:r w:rsidRPr="00873134">
        <w:rPr>
          <w:rFonts w:ascii="Palatino Linotype" w:hAnsi="Palatino Linotype" w:cs="Arial"/>
        </w:rPr>
        <w:t>4, fracción XI</w:t>
      </w:r>
      <w:r w:rsidRPr="00873134">
        <w:rPr>
          <w:rFonts w:ascii="Palatino Linotype" w:hAnsi="Palatino Linotype" w:cs="Arial"/>
          <w:lang w:eastAsia="es-MX"/>
        </w:rPr>
        <w:t xml:space="preserve"> </w:t>
      </w:r>
      <w:r w:rsidRPr="00873134">
        <w:rPr>
          <w:rFonts w:ascii="Palatino Linotype" w:hAnsi="Palatino Linotype" w:cs="Arial"/>
        </w:rPr>
        <w:t>de la Ley de Protección de Datos Personales en Posesión de Sujetos Obligados del Estado de México y Municipios.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Por cuanto hace a la </w:t>
      </w:r>
      <w:r w:rsidRPr="00873134">
        <w:rPr>
          <w:rFonts w:ascii="Palatino Linotype" w:hAnsi="Palatino Linotype" w:cs="Arial"/>
          <w:b/>
        </w:rPr>
        <w:t xml:space="preserve">CURP, </w:t>
      </w:r>
      <w:r w:rsidRPr="00873134">
        <w:rPr>
          <w:rFonts w:ascii="Palatino Linotype" w:hAnsi="Palatino Linotype" w:cs="Arial"/>
          <w:lang w:eastAsia="es-MX"/>
        </w:rPr>
        <w:t xml:space="preserve">constituye un dato personal, ya que </w:t>
      </w:r>
      <w:r w:rsidRPr="00873134">
        <w:rPr>
          <w:rFonts w:ascii="Palatino Linotype" w:hAnsi="Palatino Linotype"/>
          <w:lang w:eastAsia="es-MX"/>
        </w:rPr>
        <w:t>tiene</w:t>
      </w:r>
      <w:r w:rsidRPr="00873134">
        <w:rPr>
          <w:rFonts w:ascii="Palatino Linotype" w:hAnsi="Palatino Linotype" w:cs="Arial"/>
          <w:lang w:eastAsia="es-MX"/>
        </w:rPr>
        <w:t xml:space="preserve"> como finalidad registrar a cada una de las personas que integran la población del país, con los datos que permitan certificar y acreditar fehacientemente su identidad, la cual servirá para identificarla de manera individual.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Lo </w:t>
      </w:r>
      <w:r w:rsidRPr="00873134">
        <w:rPr>
          <w:rFonts w:ascii="Palatino Linotype" w:hAnsi="Palatino Linotype"/>
          <w:lang w:eastAsia="es-MX"/>
        </w:rPr>
        <w:t>anterior</w:t>
      </w:r>
      <w:r w:rsidRPr="00873134">
        <w:rPr>
          <w:rFonts w:ascii="Palatino Linotype" w:hAnsi="Palatino Linotype" w:cs="Arial"/>
          <w:lang w:eastAsia="es-MX"/>
        </w:rPr>
        <w:t xml:space="preserve">, </w:t>
      </w:r>
      <w:r w:rsidRPr="00873134">
        <w:rPr>
          <w:rFonts w:ascii="Palatino Linotype" w:hAnsi="Palatino Linotype" w:cs="Arial"/>
        </w:rPr>
        <w:t>tiene</w:t>
      </w:r>
      <w:r w:rsidRPr="00873134">
        <w:rPr>
          <w:rFonts w:ascii="Palatino Linotype" w:hAnsi="Palatino Linotype" w:cs="Arial"/>
          <w:lang w:eastAsia="es-MX"/>
        </w:rPr>
        <w:t xml:space="preserve"> sustento en los artículos 86 y 91 de la Ley General de Población, la cual señala lo siguiente: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,Bold"/>
          <w:bCs/>
          <w:i/>
          <w:sz w:val="22"/>
          <w:szCs w:val="22"/>
          <w:lang w:eastAsia="es-MX"/>
        </w:rPr>
        <w:t>“</w:t>
      </w:r>
      <w:r w:rsidRPr="00873134">
        <w:rPr>
          <w:rFonts w:ascii="Palatino Linotype" w:hAnsi="Palatino Linotype" w:cs="Arial,Bold"/>
          <w:b/>
          <w:bCs/>
          <w:i/>
          <w:sz w:val="22"/>
          <w:szCs w:val="22"/>
          <w:lang w:eastAsia="es-MX"/>
        </w:rPr>
        <w:t xml:space="preserve">Artículo 86. 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El Registro Nacional de Población tiene como finalidad registrar a cada una de las personas que integran la población del país, con los datos que permitan certificar y acreditar fehacientemente su identidad.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,Bold"/>
          <w:b/>
          <w:bCs/>
          <w:i/>
          <w:sz w:val="22"/>
          <w:szCs w:val="22"/>
          <w:lang w:eastAsia="es-MX"/>
        </w:rPr>
        <w:lastRenderedPageBreak/>
        <w:t xml:space="preserve">Artículo 91.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Al incorporar a una persona en el Registro Nacional de Población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, se le asignará una clave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que se denominará Clave Única de Registro de Población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.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Esta servirá para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 registrarla e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identificarla en forma individual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.” 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873134">
        <w:rPr>
          <w:rFonts w:ascii="Palatino Linotype" w:hAnsi="Palatino Linotype" w:cs="Arial"/>
          <w:i/>
          <w:sz w:val="22"/>
          <w:szCs w:val="22"/>
        </w:rPr>
        <w:t>(Énfasis añadido)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lang w:eastAsia="es-MX"/>
        </w:rPr>
      </w:pPr>
      <w:r w:rsidRPr="00873134">
        <w:rPr>
          <w:rFonts w:ascii="Palatino Linotype" w:hAnsi="Palatino Linotype"/>
          <w:lang w:eastAsia="es-MX"/>
        </w:rPr>
        <w:t xml:space="preserve">Ahora bien, la CURP, está integrada de 18 elementos representados por letras y números, que se generan a partir de los datos contenidos en un documento probatorio de </w:t>
      </w:r>
      <w:r w:rsidRPr="00873134">
        <w:rPr>
          <w:rFonts w:ascii="Palatino Linotype" w:hAnsi="Palatino Linotype"/>
          <w:bCs/>
        </w:rPr>
        <w:t>identidad</w:t>
      </w:r>
      <w:r w:rsidRPr="00873134">
        <w:rPr>
          <w:rFonts w:ascii="Palatino Linotype" w:hAnsi="Palatino Linotype"/>
          <w:lang w:eastAsia="es-MX"/>
        </w:rPr>
        <w:t xml:space="preserve"> (acta de nacimiento, carta de naturalización o documento migratorio), la </w:t>
      </w:r>
      <w:r w:rsidRPr="00873134">
        <w:rPr>
          <w:rFonts w:ascii="Palatino Linotype" w:hAnsi="Palatino Linotype" w:cs="Arial"/>
        </w:rPr>
        <w:t>cual</w:t>
      </w:r>
      <w:r w:rsidRPr="00873134">
        <w:rPr>
          <w:rFonts w:ascii="Palatino Linotype" w:hAnsi="Palatino Linotype"/>
          <w:lang w:eastAsia="es-MX"/>
        </w:rPr>
        <w:t xml:space="preserve"> se integra de</w:t>
      </w:r>
      <w:r w:rsidRPr="00873134">
        <w:rPr>
          <w:rFonts w:ascii="Palatino Linotype" w:hAnsi="Palatino Linotype" w:cs="Arial"/>
          <w:lang w:eastAsia="es-MX"/>
        </w:rPr>
        <w:t xml:space="preserve"> la primera letra del apellido paterno; seguida de la primera letra Vocal del primer apellido; seguida de la primera letra del segundo apellido y por último la primera letra del nombre; fecha de nacimiento año/mes/día</w:t>
      </w:r>
      <w:r w:rsidRPr="00873134">
        <w:rPr>
          <w:rFonts w:ascii="Palatino Linotype" w:hAnsi="Palatino Linotype"/>
          <w:lang w:eastAsia="es-MX"/>
        </w:rPr>
        <w:t xml:space="preserve">; sexo; Entidad Federativa de nacimiento; consonantes internas del nombre y apellidos; un diferenciador de homonimia y siglo; y un digito verificador, que garantizan la correcta integración. 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Al respecto, el </w:t>
      </w:r>
      <w:r w:rsidRPr="00873134">
        <w:rPr>
          <w:rFonts w:ascii="Palatino Linotype" w:eastAsia="Arial Unicode MS" w:hAnsi="Palatino Linotype" w:cs="Arial"/>
        </w:rPr>
        <w:t>Instituto Nacional de Transparencia, Acceso a la Información y Protección de Datos Personales (INAI),</w:t>
      </w:r>
      <w:r w:rsidRPr="00873134">
        <w:rPr>
          <w:rFonts w:ascii="Palatino Linotype" w:hAnsi="Palatino Linotype" w:cs="Arial"/>
          <w:lang w:eastAsia="es-MX"/>
        </w:rPr>
        <w:t xml:space="preserve"> a través del Criterio 18/17 de la Segunda Época, señala literalmente lo siguiente:</w:t>
      </w:r>
    </w:p>
    <w:p w:rsidR="001D2133" w:rsidRDefault="001D2133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“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Clave Única de Registro de Población (CURP).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La Clave Única de Registro de Población se integra por datos personales que sólo conciernen al particular titular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 de la misma,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como lo son su nombre, apellidos, fecha de nacimiento, lugar de nacimiento y sexo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. Dichos datos, constituyen información que distingue plenamente a una persona física del resto de los habitantes del país, </w:t>
      </w:r>
      <w:r w:rsidRPr="00873134">
        <w:rPr>
          <w:rFonts w:ascii="Palatino Linotype" w:hAnsi="Palatino Linotype" w:cs="Arial"/>
          <w:b/>
          <w:i/>
          <w:sz w:val="22"/>
          <w:szCs w:val="22"/>
          <w:lang w:eastAsia="es-MX"/>
        </w:rPr>
        <w:t>por lo que la CURP está considerada como información confidencial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. 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>Resoluciones: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lastRenderedPageBreak/>
        <w:t xml:space="preserve">• RRA 3995/16. Secretaría de la Defensa Nacional. 1 de febrero de 2017. Por unanimidad. Comisionado Ponente </w:t>
      </w:r>
      <w:proofErr w:type="spellStart"/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>Rosendoevgueni</w:t>
      </w:r>
      <w:proofErr w:type="spellEnd"/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 xml:space="preserve"> Monterrey </w:t>
      </w:r>
      <w:proofErr w:type="spellStart"/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>Chepov</w:t>
      </w:r>
      <w:proofErr w:type="spellEnd"/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>.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bCs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 xml:space="preserve">• RRA 0937/17. Senado de la República. 15 de marzo de 2017. Por unanimidad. Comisionada Ponente 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Ximena</w:t>
      </w: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 xml:space="preserve"> Puente de la Mora. 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 xml:space="preserve">• RRA 0478/17. Secretaría de Relaciones Exteriores. 26 de abril de 2017. Por unanimidad. 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>Comisionada</w:t>
      </w:r>
      <w:r w:rsidRPr="00873134">
        <w:rPr>
          <w:rFonts w:ascii="Palatino Linotype" w:hAnsi="Palatino Linotype" w:cs="Arial"/>
          <w:bCs/>
          <w:i/>
          <w:sz w:val="22"/>
          <w:szCs w:val="22"/>
          <w:lang w:eastAsia="es-MX"/>
        </w:rPr>
        <w:t xml:space="preserve"> Ponente Areli Cano Guadiana.</w:t>
      </w:r>
      <w:r w:rsidRPr="00873134">
        <w:rPr>
          <w:rFonts w:ascii="Palatino Linotype" w:hAnsi="Palatino Linotype" w:cs="Arial"/>
          <w:i/>
          <w:sz w:val="22"/>
          <w:szCs w:val="22"/>
          <w:lang w:eastAsia="es-MX"/>
        </w:rPr>
        <w:t xml:space="preserve">” </w:t>
      </w:r>
      <w:r w:rsidRPr="00873134">
        <w:rPr>
          <w:rFonts w:ascii="Palatino Linotype" w:hAnsi="Palatino Linotype" w:cs="Arial"/>
          <w:i/>
          <w:sz w:val="22"/>
          <w:szCs w:val="22"/>
        </w:rPr>
        <w:t>(Sic)</w:t>
      </w:r>
    </w:p>
    <w:p w:rsidR="005B66D1" w:rsidRPr="00873134" w:rsidRDefault="005B66D1" w:rsidP="001D2133">
      <w:pPr>
        <w:autoSpaceDE w:val="0"/>
        <w:autoSpaceDN w:val="0"/>
        <w:adjustRightInd w:val="0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873134">
        <w:rPr>
          <w:rFonts w:ascii="Palatino Linotype" w:hAnsi="Palatino Linotype" w:cs="Arial"/>
          <w:i/>
          <w:sz w:val="22"/>
          <w:szCs w:val="22"/>
        </w:rPr>
        <w:t>(Énfasis añadido)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Pr="00873134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De lo anterior, se desprende que la </w:t>
      </w:r>
      <w:r w:rsidRPr="00873134">
        <w:rPr>
          <w:rFonts w:ascii="Palatino Linotype" w:hAnsi="Palatino Linotype"/>
          <w:lang w:eastAsia="es-MX"/>
        </w:rPr>
        <w:t xml:space="preserve">CURP, </w:t>
      </w:r>
      <w:r w:rsidRPr="00873134">
        <w:rPr>
          <w:rFonts w:ascii="Palatino Linotype" w:hAnsi="Palatino Linotype" w:cs="Arial"/>
          <w:lang w:eastAsia="es-MX"/>
        </w:rPr>
        <w:t xml:space="preserve">se encuentra vinculada al nombre y apellidos de la persona, permitiendo identificar fecha y lugar de nacimiento, así como el sexo; datos que únicamente le atañen a su titular, por lo que, ésta constituye un dato </w:t>
      </w:r>
      <w:r w:rsidRPr="00873134">
        <w:rPr>
          <w:rFonts w:ascii="Palatino Linotype" w:hAnsi="Palatino Linotype"/>
          <w:bCs/>
        </w:rPr>
        <w:t>personal</w:t>
      </w:r>
      <w:r w:rsidRPr="00873134">
        <w:rPr>
          <w:rFonts w:ascii="Palatino Linotype" w:hAnsi="Palatino Linotype" w:cs="Arial"/>
          <w:lang w:eastAsia="es-MX"/>
        </w:rPr>
        <w:t xml:space="preserve"> que concierne a una persona física identificada e identificable en términos de los artículos 2, fracción II de la Ley de Transparencia y Acceso a la Información Pública del Estado de México y Municipios y </w:t>
      </w:r>
      <w:r w:rsidRPr="00873134">
        <w:rPr>
          <w:rFonts w:ascii="Palatino Linotype" w:hAnsi="Palatino Linotype" w:cs="Arial"/>
        </w:rPr>
        <w:t>4, fracción XI</w:t>
      </w:r>
      <w:r w:rsidRPr="00873134">
        <w:rPr>
          <w:rFonts w:ascii="Palatino Linotype" w:hAnsi="Palatino Linotype" w:cs="Arial"/>
          <w:lang w:eastAsia="es-MX"/>
        </w:rPr>
        <w:t xml:space="preserve"> </w:t>
      </w:r>
      <w:r w:rsidRPr="00873134">
        <w:rPr>
          <w:rFonts w:ascii="Palatino Linotype" w:hAnsi="Palatino Linotype" w:cs="Arial"/>
        </w:rPr>
        <w:t>de la Ley de Protección de Datos Personales en Posesión de Sujetos Obligados del Estado de México y Municipios</w:t>
      </w:r>
      <w:r w:rsidRPr="00873134">
        <w:rPr>
          <w:rFonts w:ascii="Palatino Linotype" w:hAnsi="Palatino Linotype" w:cs="Arial"/>
          <w:lang w:eastAsia="es-MX"/>
        </w:rPr>
        <w:t>.</w:t>
      </w: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</w:p>
    <w:p w:rsidR="005B66D1" w:rsidRDefault="005B66D1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 w:rsidRPr="00873134">
        <w:rPr>
          <w:rFonts w:ascii="Palatino Linotype" w:hAnsi="Palatino Linotype" w:cs="Arial"/>
          <w:lang w:eastAsia="es-MX"/>
        </w:rPr>
        <w:t xml:space="preserve">Por cuanto hace a la </w:t>
      </w:r>
      <w:r w:rsidRPr="00873134">
        <w:rPr>
          <w:rFonts w:ascii="Palatino Linotype" w:hAnsi="Palatino Linotype" w:cs="Arial"/>
          <w:b/>
        </w:rPr>
        <w:t>Clave de cualquier tipo de seguridad social</w:t>
      </w:r>
      <w:r w:rsidRPr="00873134">
        <w:rPr>
          <w:rFonts w:ascii="Palatino Linotype" w:hAnsi="Palatino Linotype" w:cs="Arial"/>
        </w:rPr>
        <w:t xml:space="preserve"> (ISSEMYM, u otros), está integrado por una </w:t>
      </w:r>
      <w:r w:rsidRPr="00873134">
        <w:rPr>
          <w:rFonts w:ascii="Palatino Linotype" w:hAnsi="Palatino Linotype" w:cs="Arial"/>
          <w:bCs/>
          <w:lang w:eastAsia="es-MX"/>
        </w:rPr>
        <w:t xml:space="preserve">secuencia de números con los que se identifica a los trabajadores que </w:t>
      </w:r>
      <w:r w:rsidRPr="00873134">
        <w:rPr>
          <w:rFonts w:ascii="Palatino Linotype" w:hAnsi="Palatino Linotype"/>
          <w:lang w:eastAsia="es-MX"/>
        </w:rPr>
        <w:t>cubren</w:t>
      </w:r>
      <w:r w:rsidRPr="00873134">
        <w:rPr>
          <w:rFonts w:ascii="Palatino Linotype" w:hAnsi="Palatino Linotype" w:cs="Arial"/>
          <w:bCs/>
          <w:lang w:eastAsia="es-MX"/>
        </w:rPr>
        <w:t xml:space="preserve"> las cuotas respectivas, asimismo, lo identifica con la fuente de trabajo; por lo que al ser una clave de </w:t>
      </w:r>
      <w:r w:rsidRPr="00873134">
        <w:rPr>
          <w:rFonts w:ascii="Palatino Linotype" w:hAnsi="Palatino Linotype" w:cs="Arial"/>
        </w:rPr>
        <w:t>identificación</w:t>
      </w:r>
      <w:r w:rsidRPr="00873134">
        <w:rPr>
          <w:rFonts w:ascii="Palatino Linotype" w:hAnsi="Palatino Linotype" w:cs="Arial"/>
          <w:bCs/>
          <w:lang w:eastAsia="es-MX"/>
        </w:rPr>
        <w:t xml:space="preserve"> de los trabajadores, constituye información confidencial, </w:t>
      </w:r>
      <w:r w:rsidRPr="00873134">
        <w:rPr>
          <w:rFonts w:ascii="Palatino Linotype" w:hAnsi="Palatino Linotype" w:cs="Arial"/>
          <w:lang w:eastAsia="es-MX"/>
        </w:rPr>
        <w:t xml:space="preserve">dato que únicamente le atañe al servidor público, por lo constituye un dato personal que concierne a una persona física identificada e identificable en términos de los artículos 2, fracción II de la Ley de Transparencia y Acceso a la Información Pública del Estado de México y Municipios y </w:t>
      </w:r>
      <w:r w:rsidRPr="00873134">
        <w:rPr>
          <w:rFonts w:ascii="Palatino Linotype" w:hAnsi="Palatino Linotype" w:cs="Arial"/>
        </w:rPr>
        <w:t>4, fracción XI</w:t>
      </w:r>
      <w:r w:rsidRPr="00873134">
        <w:rPr>
          <w:rFonts w:ascii="Palatino Linotype" w:hAnsi="Palatino Linotype" w:cs="Arial"/>
          <w:lang w:eastAsia="es-MX"/>
        </w:rPr>
        <w:t xml:space="preserve"> </w:t>
      </w:r>
      <w:r w:rsidRPr="00873134">
        <w:rPr>
          <w:rFonts w:ascii="Palatino Linotype" w:hAnsi="Palatino Linotype" w:cs="Arial"/>
        </w:rPr>
        <w:t>de la Ley de Protección de Datos Personales en Posesión de Sujetos Obligados del Estado de México y Municipios</w:t>
      </w:r>
      <w:r w:rsidRPr="00873134">
        <w:rPr>
          <w:rFonts w:ascii="Palatino Linotype" w:hAnsi="Palatino Linotype" w:cs="Arial"/>
          <w:lang w:eastAsia="es-MX"/>
        </w:rPr>
        <w:t>.</w:t>
      </w:r>
    </w:p>
    <w:p w:rsidR="00750586" w:rsidRDefault="00750586" w:rsidP="001D2133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lastRenderedPageBreak/>
        <w:t xml:space="preserve">De lo anterior, se desprende que </w:t>
      </w:r>
      <w:r w:rsidRPr="0001171D">
        <w:rPr>
          <w:rFonts w:ascii="Palatino Linotype" w:hAnsi="Palatino Linotype" w:cs="Arial"/>
        </w:rPr>
        <w:t xml:space="preserve">debió ordenarse </w:t>
      </w:r>
      <w:r>
        <w:rPr>
          <w:rFonts w:ascii="Palatino Linotype" w:hAnsi="Palatino Linotype" w:cs="Arial"/>
        </w:rPr>
        <w:t xml:space="preserve">dar </w:t>
      </w:r>
      <w:r w:rsidRPr="007C560A">
        <w:rPr>
          <w:rFonts w:ascii="Palatino Linotype" w:hAnsi="Palatino Linotype" w:cs="Arial"/>
        </w:rPr>
        <w:t>vista al</w:t>
      </w:r>
      <w:r w:rsidR="00E90D57">
        <w:rPr>
          <w:rFonts w:ascii="Palatino Linotype" w:hAnsi="Palatino Linotype" w:cs="Arial"/>
        </w:rPr>
        <w:t xml:space="preserve"> titular de la</w:t>
      </w:r>
      <w:r w:rsidRPr="007C560A">
        <w:rPr>
          <w:rFonts w:ascii="Palatino Linotype" w:hAnsi="Palatino Linotype" w:cs="Arial"/>
        </w:rPr>
        <w:t xml:space="preserve"> Contralor</w:t>
      </w:r>
      <w:r w:rsidR="00E90D57">
        <w:rPr>
          <w:rFonts w:ascii="Palatino Linotype" w:hAnsi="Palatino Linotype" w:cs="Arial"/>
        </w:rPr>
        <w:t>ía Interna</w:t>
      </w:r>
      <w:r w:rsidRPr="007C560A">
        <w:rPr>
          <w:rFonts w:ascii="Palatino Linotype" w:hAnsi="Palatino Linotype" w:cs="Arial"/>
        </w:rPr>
        <w:t xml:space="preserve"> y Órgano de Control y Vigilancia de este Instituto</w:t>
      </w:r>
      <w:r>
        <w:rPr>
          <w:rFonts w:ascii="Palatino Linotype" w:hAnsi="Palatino Linotype" w:cs="Arial"/>
        </w:rPr>
        <w:t xml:space="preserve"> </w:t>
      </w:r>
      <w:r w:rsidRPr="007C560A">
        <w:rPr>
          <w:rFonts w:ascii="Palatino Linotype" w:hAnsi="Palatino Linotype" w:cs="Arial"/>
        </w:rPr>
        <w:t>de conformidad con lo establecido en el artículo 190 de la Ley de Transparencia y Acceso a la Información Pública del Estado de México y Municipios</w:t>
      </w:r>
      <w:r>
        <w:rPr>
          <w:rFonts w:ascii="Palatino Linotype" w:hAnsi="Palatino Linotype" w:cs="Arial"/>
        </w:rPr>
        <w:t>, mismo que indica:</w:t>
      </w:r>
    </w:p>
    <w:p w:rsidR="00044F28" w:rsidRPr="00605B16" w:rsidRDefault="00E90D57" w:rsidP="001D2133">
      <w:pPr>
        <w:ind w:left="709" w:right="902"/>
        <w:contextualSpacing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="00750586" w:rsidRPr="00130827">
        <w:rPr>
          <w:rFonts w:ascii="Palatino Linotype" w:hAnsi="Palatino Linotype" w:cs="Arial"/>
          <w:b/>
          <w:i/>
          <w:sz w:val="22"/>
        </w:rPr>
        <w:t>Artículo 190</w:t>
      </w:r>
      <w:r w:rsidR="00750586" w:rsidRPr="007C560A">
        <w:rPr>
          <w:rFonts w:ascii="Palatino Linotype" w:hAnsi="Palatino Linotype" w:cs="Arial"/>
          <w:i/>
          <w:sz w:val="22"/>
        </w:rPr>
        <w:t>. Cuando el Instituto determine durante la sustanciación del recurso de revisión que pudo haberse incurrido en</w:t>
      </w:r>
      <w:r w:rsidR="00750586">
        <w:rPr>
          <w:rFonts w:ascii="Palatino Linotype" w:hAnsi="Palatino Linotype" w:cs="Arial"/>
          <w:i/>
          <w:sz w:val="22"/>
        </w:rPr>
        <w:t xml:space="preserve"> </w:t>
      </w:r>
      <w:r w:rsidR="00750586" w:rsidRPr="007C560A">
        <w:rPr>
          <w:rFonts w:ascii="Palatino Linotype" w:hAnsi="Palatino Linotype" w:cs="Arial"/>
          <w:i/>
          <w:sz w:val="22"/>
        </w:rPr>
        <w:t>una probable responsabilidad por el incumplimiento a las obligaciones previstas en esta Ley y las demás disposiciones</w:t>
      </w:r>
      <w:r w:rsidR="00750586">
        <w:rPr>
          <w:rFonts w:ascii="Palatino Linotype" w:hAnsi="Palatino Linotype" w:cs="Arial"/>
          <w:i/>
          <w:sz w:val="22"/>
        </w:rPr>
        <w:t xml:space="preserve"> </w:t>
      </w:r>
      <w:r w:rsidR="00750586" w:rsidRPr="007C560A">
        <w:rPr>
          <w:rFonts w:ascii="Palatino Linotype" w:hAnsi="Palatino Linotype" w:cs="Arial"/>
          <w:i/>
          <w:sz w:val="22"/>
        </w:rPr>
        <w:t>jurídicas aplicables en la materia, deberá hacerlo del conocimiento del órgano de control interno de la instancia competente</w:t>
      </w:r>
      <w:r w:rsidR="00750586">
        <w:rPr>
          <w:rFonts w:ascii="Palatino Linotype" w:hAnsi="Palatino Linotype" w:cs="Arial"/>
          <w:i/>
          <w:sz w:val="22"/>
        </w:rPr>
        <w:t xml:space="preserve"> </w:t>
      </w:r>
      <w:r w:rsidR="00750586" w:rsidRPr="007C560A">
        <w:rPr>
          <w:rFonts w:ascii="Palatino Linotype" w:hAnsi="Palatino Linotype" w:cs="Arial"/>
          <w:i/>
          <w:sz w:val="22"/>
        </w:rPr>
        <w:t>para que éste inicie, en su caso, el procedimiento de responsabilidad respectivo, cuyo resultado deberá de ser informado al</w:t>
      </w:r>
      <w:r w:rsidR="00750586">
        <w:rPr>
          <w:rFonts w:ascii="Palatino Linotype" w:hAnsi="Palatino Linotype" w:cs="Arial"/>
          <w:i/>
          <w:sz w:val="22"/>
        </w:rPr>
        <w:t xml:space="preserve"> </w:t>
      </w:r>
      <w:r w:rsidR="00750586" w:rsidRPr="007C560A">
        <w:rPr>
          <w:rFonts w:ascii="Palatino Linotype" w:hAnsi="Palatino Linotype" w:cs="Arial"/>
          <w:i/>
          <w:sz w:val="22"/>
        </w:rPr>
        <w:t>Instituto.</w:t>
      </w:r>
      <w:r>
        <w:rPr>
          <w:rFonts w:ascii="Palatino Linotype" w:hAnsi="Palatino Linotype" w:cs="Arial"/>
          <w:i/>
          <w:sz w:val="22"/>
        </w:rPr>
        <w:t>”</w:t>
      </w:r>
    </w:p>
    <w:p w:rsidR="001D2133" w:rsidRDefault="001D2133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</w:p>
    <w:p w:rsidR="00750586" w:rsidRDefault="00750586" w:rsidP="001D2133">
      <w:pPr>
        <w:spacing w:before="100" w:beforeAutospacing="1" w:after="100" w:afterAutospacing="1" w:line="360" w:lineRule="auto"/>
        <w:ind w:right="-164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, pues se insiste que </w:t>
      </w:r>
      <w:r w:rsidRPr="00FB06A5">
        <w:rPr>
          <w:rFonts w:ascii="Palatino Linotype" w:hAnsi="Palatino Linotype" w:cs="Arial"/>
        </w:rPr>
        <w:t xml:space="preserve">se debió ordenar dar vista al </w:t>
      </w:r>
      <w:r>
        <w:rPr>
          <w:rFonts w:ascii="Palatino Linotype" w:hAnsi="Palatino Linotype" w:cs="Arial"/>
        </w:rPr>
        <w:t xml:space="preserve"> Titular de la Contraloría </w:t>
      </w:r>
      <w:r w:rsidRPr="00FB06A5">
        <w:rPr>
          <w:rFonts w:ascii="Palatino Linotype" w:hAnsi="Palatino Linotype" w:cs="Arial"/>
        </w:rPr>
        <w:t>Intern</w:t>
      </w:r>
      <w:r>
        <w:rPr>
          <w:rFonts w:ascii="Palatino Linotype" w:hAnsi="Palatino Linotype" w:cs="Arial"/>
        </w:rPr>
        <w:t>a</w:t>
      </w:r>
      <w:r w:rsidRPr="00FB06A5">
        <w:rPr>
          <w:rFonts w:ascii="Palatino Linotype" w:hAnsi="Palatino Linotype" w:cs="Arial"/>
        </w:rPr>
        <w:t xml:space="preserve"> y Órgano de Control y Vigilancia de este Instituto, </w:t>
      </w:r>
      <w:r>
        <w:rPr>
          <w:rFonts w:ascii="Palatino Linotype" w:hAnsi="Palatino Linotype" w:cs="Arial"/>
        </w:rPr>
        <w:t xml:space="preserve">conforme al fundamento legal anteriormente invocado, en virtud de que </w:t>
      </w:r>
      <w:r w:rsidRPr="00FB06A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dejó a la vista información susceptible de ser cla</w:t>
      </w:r>
      <w:r w:rsidR="00E90D57">
        <w:rPr>
          <w:rFonts w:ascii="Palatino Linotype" w:hAnsi="Palatino Linotype" w:cs="Arial"/>
        </w:rPr>
        <w:t>sificada como confidencial</w:t>
      </w:r>
      <w:r w:rsidR="00435D8B">
        <w:rPr>
          <w:rFonts w:ascii="Palatino Linotype" w:hAnsi="Palatino Linotype" w:cs="Arial"/>
        </w:rPr>
        <w:t>.</w:t>
      </w:r>
      <w:r w:rsidR="00B84A53">
        <w:rPr>
          <w:rFonts w:ascii="Palatino Linotype" w:hAnsi="Palatino Linotype" w:cs="Arial"/>
        </w:rPr>
        <w:t xml:space="preserve">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750586" w:rsidRPr="001950C9" w:rsidTr="00772D15">
        <w:trPr>
          <w:jc w:val="center"/>
        </w:trPr>
        <w:tc>
          <w:tcPr>
            <w:tcW w:w="4393" w:type="dxa"/>
          </w:tcPr>
          <w:p w:rsidR="00750586" w:rsidRDefault="00750586" w:rsidP="001D2133">
            <w:pPr>
              <w:spacing w:before="100" w:beforeAutospacing="1" w:after="100" w:afterAutospacing="1" w:line="360" w:lineRule="auto"/>
              <w:ind w:right="-164"/>
              <w:contextualSpacing/>
              <w:rPr>
                <w:rFonts w:ascii="Palatino Linotype" w:hAnsi="Palatino Linotype"/>
                <w:b/>
              </w:rPr>
            </w:pPr>
          </w:p>
          <w:p w:rsidR="001D2133" w:rsidRDefault="001D2133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9358F4" w:rsidRDefault="009358F4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1D2133" w:rsidRDefault="001D2133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1D2133" w:rsidRDefault="001D2133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750586" w:rsidRPr="001950C9" w:rsidRDefault="00750586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750586" w:rsidRDefault="00750586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E32B7D" w:rsidRPr="001950C9" w:rsidRDefault="003F2666" w:rsidP="001D2133">
            <w:pPr>
              <w:ind w:right="-164"/>
              <w:contextualSpacing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>
              <w:rPr>
                <w:rFonts w:ascii="Palatino Linotype" w:hAnsi="Palatino Linotype"/>
                <w:b/>
              </w:rPr>
              <w:t xml:space="preserve"> </w:t>
            </w:r>
            <w:r w:rsidR="00E32B7D"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1D2133" w:rsidRDefault="001D2133" w:rsidP="001D2133">
      <w:pPr>
        <w:widowControl w:val="0"/>
        <w:ind w:right="-164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750586" w:rsidRPr="006C5851" w:rsidRDefault="00750586" w:rsidP="001D2133">
      <w:pPr>
        <w:widowControl w:val="0"/>
        <w:ind w:right="-164"/>
        <w:contextualSpacing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="001D213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l voto particular emitido en </w:t>
      </w:r>
      <w:r w:rsidR="00605B16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1D213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 resolución del</w:t>
      </w:r>
      <w:r w:rsidRP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</w:t>
      </w:r>
      <w:r w:rsid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5B66D1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revisión 07114</w:t>
      </w:r>
      <w:r w:rsidR="005B66D1">
        <w:rPr>
          <w:rFonts w:ascii="Palatino Linotype" w:hAnsi="Palatino Linotype" w:cs="Arial"/>
          <w:sz w:val="20"/>
          <w:szCs w:val="20"/>
        </w:rPr>
        <w:t>/INFOEM/IP/RR/2019</w:t>
      </w:r>
      <w:r w:rsid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, </w:t>
      </w:r>
      <w:r w:rsidRP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>aprobad</w:t>
      </w:r>
      <w:r w:rsidR="001D213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6C585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5776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v</w:t>
      </w:r>
      <w:r w:rsidR="005B66D1">
        <w:rPr>
          <w:rFonts w:ascii="Palatino Linotype" w:eastAsia="Calibri" w:hAnsi="Palatino Linotype" w:cs="Arial"/>
          <w:color w:val="000000" w:themeColor="text1"/>
          <w:sz w:val="20"/>
          <w:szCs w:val="20"/>
        </w:rPr>
        <w:t>eintisiete</w:t>
      </w:r>
      <w:r w:rsidR="00577605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5B66D1">
        <w:rPr>
          <w:rFonts w:ascii="Palatino Linotype" w:eastAsia="Calibri" w:hAnsi="Palatino Linotype" w:cs="Arial"/>
          <w:color w:val="000000" w:themeColor="text1"/>
          <w:sz w:val="20"/>
          <w:szCs w:val="20"/>
        </w:rPr>
        <w:t>noviembre</w:t>
      </w:r>
      <w:r w:rsidR="00435D8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</w:t>
      </w:r>
      <w:r w:rsidR="005776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="00E90D57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:rsidR="001D2133" w:rsidRPr="001D2133" w:rsidRDefault="001D2133" w:rsidP="001D2133">
      <w:pPr>
        <w:ind w:right="-164"/>
        <w:contextualSpacing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Default="00435D8B" w:rsidP="001D2133">
      <w:pPr>
        <w:ind w:right="-164"/>
        <w:contextualSpacing/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577605">
        <w:rPr>
          <w:rFonts w:ascii="Palatino Linotype" w:eastAsia="Calibri" w:hAnsi="Palatino Linotype" w:cs="Arial"/>
          <w:color w:val="000000" w:themeColor="text1"/>
          <w:sz w:val="20"/>
          <w:szCs w:val="20"/>
        </w:rPr>
        <w:t>LGMJ</w:t>
      </w:r>
    </w:p>
    <w:sectPr w:rsidR="00C23B43" w:rsidSect="006C0A5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1A" w:rsidRDefault="0009281A" w:rsidP="00750586">
      <w:r>
        <w:separator/>
      </w:r>
    </w:p>
  </w:endnote>
  <w:endnote w:type="continuationSeparator" w:id="0">
    <w:p w:rsidR="0009281A" w:rsidRDefault="0009281A" w:rsidP="0075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D9" w:rsidRDefault="003F266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1D2133" w:rsidRDefault="001D213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3F266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3F2666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454FC6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F2666">
      <w:rPr>
        <w:rFonts w:ascii="Palatino Linotype" w:hAnsi="Palatino Linotype" w:cs="Arial"/>
        <w:b/>
        <w:bCs/>
        <w:noProof/>
        <w:sz w:val="20"/>
        <w:szCs w:val="20"/>
      </w:rPr>
      <w:t>9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F2666">
      <w:rPr>
        <w:rFonts w:ascii="Palatino Linotype" w:hAnsi="Palatino Linotype" w:cs="Arial"/>
        <w:b/>
        <w:bCs/>
        <w:noProof/>
        <w:sz w:val="20"/>
        <w:szCs w:val="20"/>
      </w:rPr>
      <w:t>10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3F2666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1A" w:rsidRDefault="0009281A" w:rsidP="00750586">
      <w:r>
        <w:separator/>
      </w:r>
    </w:p>
  </w:footnote>
  <w:footnote w:type="continuationSeparator" w:id="0">
    <w:p w:rsidR="0009281A" w:rsidRDefault="0009281A" w:rsidP="0075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3F266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454FC6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647B6B" wp14:editId="50DF881E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31D3" w:rsidRDefault="002831D3" w:rsidP="00DA0E3D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</w:p>
  <w:p w:rsidR="002831D3" w:rsidRDefault="002831D3" w:rsidP="00DA0E3D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</w:p>
  <w:p w:rsidR="0034309A" w:rsidRDefault="00454FC6" w:rsidP="00DA0E3D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1D2133" w:rsidRDefault="00454FC6" w:rsidP="002831D3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852733">
      <w:rPr>
        <w:rFonts w:ascii="Palatino Linotype" w:hAnsi="Palatino Linotype" w:cs="Arial"/>
        <w:sz w:val="20"/>
        <w:szCs w:val="20"/>
      </w:rPr>
      <w:t xml:space="preserve"> </w:t>
    </w:r>
    <w:r w:rsidR="001F2A6A">
      <w:rPr>
        <w:rFonts w:ascii="Palatino Linotype" w:hAnsi="Palatino Linotype" w:cs="Arial"/>
        <w:sz w:val="20"/>
        <w:szCs w:val="20"/>
      </w:rPr>
      <w:t>07114</w:t>
    </w:r>
    <w:r w:rsidR="00C14EAB">
      <w:rPr>
        <w:rFonts w:ascii="Palatino Linotype" w:hAnsi="Palatino Linotype" w:cs="Arial"/>
        <w:sz w:val="20"/>
        <w:szCs w:val="20"/>
      </w:rPr>
      <w:t>/INFOEM/IP/RR/201</w:t>
    </w:r>
    <w:r w:rsidR="001F2A6A">
      <w:rPr>
        <w:rFonts w:ascii="Palatino Linotype" w:hAnsi="Palatino Linotype" w:cs="Arial"/>
        <w:sz w:val="20"/>
        <w:szCs w:val="20"/>
      </w:rPr>
      <w:t>9</w:t>
    </w:r>
  </w:p>
  <w:p w:rsidR="008472FA" w:rsidRDefault="003F2666" w:rsidP="002831D3">
    <w:pPr>
      <w:pStyle w:val="Encabezado"/>
      <w:tabs>
        <w:tab w:val="clear" w:pos="4252"/>
        <w:tab w:val="clear" w:pos="8504"/>
        <w:tab w:val="left" w:pos="2326"/>
      </w:tabs>
      <w:ind w:right="-94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82.4pt;margin-top:235.9pt;width:648.85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3F266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1DC"/>
    <w:multiLevelType w:val="hybridMultilevel"/>
    <w:tmpl w:val="B6845BAE"/>
    <w:lvl w:ilvl="0" w:tplc="080A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FFE"/>
    <w:multiLevelType w:val="hybridMultilevel"/>
    <w:tmpl w:val="52C49BA4"/>
    <w:lvl w:ilvl="0" w:tplc="FA007FB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847" w:hanging="360"/>
      </w:pPr>
    </w:lvl>
    <w:lvl w:ilvl="2" w:tplc="080A001B" w:tentative="1">
      <w:start w:val="1"/>
      <w:numFmt w:val="lowerRoman"/>
      <w:lvlText w:val="%3."/>
      <w:lvlJc w:val="right"/>
      <w:pPr>
        <w:ind w:left="5567" w:hanging="180"/>
      </w:pPr>
    </w:lvl>
    <w:lvl w:ilvl="3" w:tplc="080A000F" w:tentative="1">
      <w:start w:val="1"/>
      <w:numFmt w:val="decimal"/>
      <w:lvlText w:val="%4."/>
      <w:lvlJc w:val="left"/>
      <w:pPr>
        <w:ind w:left="6287" w:hanging="360"/>
      </w:pPr>
    </w:lvl>
    <w:lvl w:ilvl="4" w:tplc="080A0019" w:tentative="1">
      <w:start w:val="1"/>
      <w:numFmt w:val="lowerLetter"/>
      <w:lvlText w:val="%5."/>
      <w:lvlJc w:val="left"/>
      <w:pPr>
        <w:ind w:left="7007" w:hanging="360"/>
      </w:pPr>
    </w:lvl>
    <w:lvl w:ilvl="5" w:tplc="080A001B" w:tentative="1">
      <w:start w:val="1"/>
      <w:numFmt w:val="lowerRoman"/>
      <w:lvlText w:val="%6."/>
      <w:lvlJc w:val="right"/>
      <w:pPr>
        <w:ind w:left="7727" w:hanging="180"/>
      </w:pPr>
    </w:lvl>
    <w:lvl w:ilvl="6" w:tplc="080A000F" w:tentative="1">
      <w:start w:val="1"/>
      <w:numFmt w:val="decimal"/>
      <w:lvlText w:val="%7."/>
      <w:lvlJc w:val="left"/>
      <w:pPr>
        <w:ind w:left="8447" w:hanging="360"/>
      </w:pPr>
    </w:lvl>
    <w:lvl w:ilvl="7" w:tplc="080A0019" w:tentative="1">
      <w:start w:val="1"/>
      <w:numFmt w:val="lowerLetter"/>
      <w:lvlText w:val="%8."/>
      <w:lvlJc w:val="left"/>
      <w:pPr>
        <w:ind w:left="9167" w:hanging="360"/>
      </w:pPr>
    </w:lvl>
    <w:lvl w:ilvl="8" w:tplc="080A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2" w15:restartNumberingAfterBreak="0">
    <w:nsid w:val="5E620DFD"/>
    <w:multiLevelType w:val="hybridMultilevel"/>
    <w:tmpl w:val="973420B2"/>
    <w:lvl w:ilvl="0" w:tplc="AC76D5BA">
      <w:start w:val="1"/>
      <w:numFmt w:val="upperRoman"/>
      <w:lvlText w:val="%1."/>
      <w:lvlJc w:val="left"/>
      <w:pPr>
        <w:ind w:left="73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8027" w:hanging="360"/>
      </w:pPr>
    </w:lvl>
    <w:lvl w:ilvl="2" w:tplc="080A001B" w:tentative="1">
      <w:start w:val="1"/>
      <w:numFmt w:val="lowerRoman"/>
      <w:lvlText w:val="%3."/>
      <w:lvlJc w:val="right"/>
      <w:pPr>
        <w:ind w:left="8747" w:hanging="180"/>
      </w:pPr>
    </w:lvl>
    <w:lvl w:ilvl="3" w:tplc="080A000F" w:tentative="1">
      <w:start w:val="1"/>
      <w:numFmt w:val="decimal"/>
      <w:lvlText w:val="%4."/>
      <w:lvlJc w:val="left"/>
      <w:pPr>
        <w:ind w:left="9467" w:hanging="360"/>
      </w:pPr>
    </w:lvl>
    <w:lvl w:ilvl="4" w:tplc="080A0019" w:tentative="1">
      <w:start w:val="1"/>
      <w:numFmt w:val="lowerLetter"/>
      <w:lvlText w:val="%5."/>
      <w:lvlJc w:val="left"/>
      <w:pPr>
        <w:ind w:left="10187" w:hanging="360"/>
      </w:pPr>
    </w:lvl>
    <w:lvl w:ilvl="5" w:tplc="080A001B" w:tentative="1">
      <w:start w:val="1"/>
      <w:numFmt w:val="lowerRoman"/>
      <w:lvlText w:val="%6."/>
      <w:lvlJc w:val="right"/>
      <w:pPr>
        <w:ind w:left="10907" w:hanging="180"/>
      </w:pPr>
    </w:lvl>
    <w:lvl w:ilvl="6" w:tplc="080A000F" w:tentative="1">
      <w:start w:val="1"/>
      <w:numFmt w:val="decimal"/>
      <w:lvlText w:val="%7."/>
      <w:lvlJc w:val="left"/>
      <w:pPr>
        <w:ind w:left="11627" w:hanging="360"/>
      </w:pPr>
    </w:lvl>
    <w:lvl w:ilvl="7" w:tplc="080A0019" w:tentative="1">
      <w:start w:val="1"/>
      <w:numFmt w:val="lowerLetter"/>
      <w:lvlText w:val="%8."/>
      <w:lvlJc w:val="left"/>
      <w:pPr>
        <w:ind w:left="12347" w:hanging="360"/>
      </w:pPr>
    </w:lvl>
    <w:lvl w:ilvl="8" w:tplc="080A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790A4B03"/>
    <w:multiLevelType w:val="hybridMultilevel"/>
    <w:tmpl w:val="F7AE8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86"/>
    <w:rsid w:val="00044F28"/>
    <w:rsid w:val="0009281A"/>
    <w:rsid w:val="001358E7"/>
    <w:rsid w:val="00162176"/>
    <w:rsid w:val="001B1059"/>
    <w:rsid w:val="001C4673"/>
    <w:rsid w:val="001D2133"/>
    <w:rsid w:val="001D58C9"/>
    <w:rsid w:val="001F2A6A"/>
    <w:rsid w:val="002000E7"/>
    <w:rsid w:val="002039FC"/>
    <w:rsid w:val="002831D3"/>
    <w:rsid w:val="003210A4"/>
    <w:rsid w:val="00356205"/>
    <w:rsid w:val="003F2666"/>
    <w:rsid w:val="00435D8B"/>
    <w:rsid w:val="00454FC6"/>
    <w:rsid w:val="004D6D4F"/>
    <w:rsid w:val="00556FBA"/>
    <w:rsid w:val="00577605"/>
    <w:rsid w:val="005B66D1"/>
    <w:rsid w:val="005E0159"/>
    <w:rsid w:val="00605B16"/>
    <w:rsid w:val="006917B3"/>
    <w:rsid w:val="006C5851"/>
    <w:rsid w:val="006E4030"/>
    <w:rsid w:val="00750586"/>
    <w:rsid w:val="007831FE"/>
    <w:rsid w:val="007A7BA8"/>
    <w:rsid w:val="007D0FFE"/>
    <w:rsid w:val="0082771C"/>
    <w:rsid w:val="008472FA"/>
    <w:rsid w:val="00852733"/>
    <w:rsid w:val="009358F4"/>
    <w:rsid w:val="009A5C4D"/>
    <w:rsid w:val="009D130C"/>
    <w:rsid w:val="00A37919"/>
    <w:rsid w:val="00A90A2B"/>
    <w:rsid w:val="00B3089F"/>
    <w:rsid w:val="00B75915"/>
    <w:rsid w:val="00B84A53"/>
    <w:rsid w:val="00BD2B43"/>
    <w:rsid w:val="00C01175"/>
    <w:rsid w:val="00C14EAB"/>
    <w:rsid w:val="00C23B43"/>
    <w:rsid w:val="00C9714C"/>
    <w:rsid w:val="00CE3875"/>
    <w:rsid w:val="00CE3DCE"/>
    <w:rsid w:val="00D15276"/>
    <w:rsid w:val="00D26C0E"/>
    <w:rsid w:val="00D64285"/>
    <w:rsid w:val="00E32B7D"/>
    <w:rsid w:val="00E90D57"/>
    <w:rsid w:val="00F45073"/>
    <w:rsid w:val="00FB0289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ABE0B1-7C1C-4DDA-8082-2FEE07B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750586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7505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5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2501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2019-12-03T00:18:00Z</cp:lastPrinted>
  <dcterms:created xsi:type="dcterms:W3CDTF">2019-12-02T21:05:00Z</dcterms:created>
  <dcterms:modified xsi:type="dcterms:W3CDTF">2019-12-19T19:18:00Z</dcterms:modified>
</cp:coreProperties>
</file>