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4493" w:rsidRPr="00AC0CA2" w:rsidRDefault="00EF4493" w:rsidP="00EF4493">
      <w:pPr>
        <w:shd w:val="clear" w:color="auto" w:fill="FFFFFF"/>
        <w:spacing w:before="240" w:line="360" w:lineRule="auto"/>
        <w:jc w:val="both"/>
        <w:rPr>
          <w:rFonts w:ascii="Palatino Linotype" w:eastAsia="Times New Roman" w:hAnsi="Palatino Linotype" w:cs="Arial"/>
          <w:color w:val="000000"/>
          <w:szCs w:val="24"/>
          <w:lang w:eastAsia="es-MX"/>
        </w:rPr>
      </w:pPr>
      <w:r w:rsidRPr="00AC0CA2">
        <w:rPr>
          <w:rFonts w:ascii="Palatino Linotype" w:eastAsia="Times New Roman" w:hAnsi="Palatino Linotype" w:cs="Arial"/>
          <w:color w:val="000000"/>
          <w:szCs w:val="24"/>
          <w:lang w:eastAsia="es-MX"/>
        </w:rPr>
        <w:t xml:space="preserve">Resolución del Pleno del Instituto de Transparencia, Acceso a la Información Pública y Protección de Datos Personales del Estado de México y Municipios, con domicilio en Metepec, Estado de México, a </w:t>
      </w:r>
      <w:r w:rsidR="00032B17">
        <w:rPr>
          <w:rFonts w:ascii="Palatino Linotype" w:eastAsia="Times New Roman" w:hAnsi="Palatino Linotype" w:cs="Arial"/>
          <w:color w:val="000000"/>
          <w:szCs w:val="24"/>
          <w:lang w:eastAsia="es-MX"/>
        </w:rPr>
        <w:t>veintiocho</w:t>
      </w:r>
      <w:r w:rsidR="005B4B11" w:rsidRPr="00AC0CA2">
        <w:rPr>
          <w:rFonts w:ascii="Palatino Linotype" w:eastAsia="Times New Roman" w:hAnsi="Palatino Linotype" w:cs="Arial"/>
          <w:color w:val="000000"/>
          <w:szCs w:val="24"/>
          <w:lang w:eastAsia="es-MX"/>
        </w:rPr>
        <w:t xml:space="preserve"> de agosto de dos mil diecinueve</w:t>
      </w:r>
      <w:r w:rsidRPr="00AC0CA2">
        <w:rPr>
          <w:rFonts w:ascii="Palatino Linotype" w:eastAsia="Times New Roman" w:hAnsi="Palatino Linotype" w:cs="Arial"/>
          <w:color w:val="000000"/>
          <w:szCs w:val="24"/>
          <w:lang w:eastAsia="es-MX"/>
        </w:rPr>
        <w:t xml:space="preserve">.   </w:t>
      </w:r>
    </w:p>
    <w:p w:rsidR="00EF4493" w:rsidRPr="00AC0CA2" w:rsidRDefault="00EF4493" w:rsidP="00EF4493">
      <w:pPr>
        <w:tabs>
          <w:tab w:val="left" w:pos="1701"/>
        </w:tabs>
        <w:spacing w:before="240" w:line="360" w:lineRule="auto"/>
        <w:jc w:val="both"/>
        <w:rPr>
          <w:rFonts w:ascii="Palatino Linotype" w:hAnsi="Palatino Linotype" w:cs="Arial"/>
          <w:szCs w:val="24"/>
        </w:rPr>
      </w:pPr>
      <w:r w:rsidRPr="00AC0CA2">
        <w:rPr>
          <w:rFonts w:ascii="Palatino Linotype" w:hAnsi="Palatino Linotype" w:cs="Arial"/>
          <w:b/>
        </w:rPr>
        <w:t>VISTO</w:t>
      </w:r>
      <w:r w:rsidRPr="00AC0CA2">
        <w:rPr>
          <w:rFonts w:ascii="Palatino Linotype" w:hAnsi="Palatino Linotype" w:cs="Arial"/>
        </w:rPr>
        <w:t xml:space="preserve"> el expediente electrónico formado con motivo del recurso de revisión número </w:t>
      </w:r>
      <w:r w:rsidRPr="00AC0CA2">
        <w:rPr>
          <w:rFonts w:ascii="Palatino Linotype" w:hAnsi="Palatino Linotype" w:cs="Arial"/>
          <w:b/>
          <w:bCs/>
          <w:lang w:eastAsia="es-MX"/>
        </w:rPr>
        <w:t>0</w:t>
      </w:r>
      <w:r w:rsidR="00BE6F62">
        <w:rPr>
          <w:rFonts w:ascii="Palatino Linotype" w:hAnsi="Palatino Linotype" w:cs="Arial"/>
          <w:b/>
          <w:bCs/>
          <w:lang w:eastAsia="es-MX"/>
        </w:rPr>
        <w:t>5330</w:t>
      </w:r>
      <w:r w:rsidR="004B2880">
        <w:rPr>
          <w:rFonts w:ascii="Palatino Linotype" w:hAnsi="Palatino Linotype" w:cs="Arial"/>
          <w:b/>
          <w:bCs/>
          <w:lang w:eastAsia="es-MX"/>
        </w:rPr>
        <w:t>/INFOEM/IP/RR/2019</w:t>
      </w:r>
      <w:r w:rsidRPr="00AC0CA2">
        <w:rPr>
          <w:rFonts w:ascii="Palatino Linotype" w:hAnsi="Palatino Linotype" w:cs="Arial"/>
        </w:rPr>
        <w:t xml:space="preserve">, </w:t>
      </w:r>
      <w:r w:rsidRPr="00AC0CA2">
        <w:rPr>
          <w:rFonts w:ascii="Palatino Linotype" w:hAnsi="Palatino Linotype" w:cs="Arial"/>
          <w:szCs w:val="24"/>
        </w:rPr>
        <w:t xml:space="preserve">interpuesto por el </w:t>
      </w:r>
      <w:r w:rsidRPr="00AC0CA2">
        <w:rPr>
          <w:rFonts w:ascii="Palatino Linotype" w:hAnsi="Palatino Linotype" w:cs="Arial"/>
          <w:b/>
          <w:szCs w:val="24"/>
        </w:rPr>
        <w:t xml:space="preserve">C. </w:t>
      </w:r>
      <w:r w:rsidR="004D46F8">
        <w:rPr>
          <w:rFonts w:ascii="Palatino Linotype" w:hAnsi="Palatino Linotype" w:cs="Arial"/>
          <w:b/>
          <w:szCs w:val="24"/>
        </w:rPr>
        <w:t>xxxxxxxxxxxxxxx</w:t>
      </w:r>
      <w:bookmarkStart w:id="0" w:name="_GoBack"/>
      <w:bookmarkEnd w:id="0"/>
      <w:r w:rsidRPr="00AC0CA2">
        <w:rPr>
          <w:rFonts w:ascii="Palatino Linotype" w:hAnsi="Palatino Linotype" w:cs="Arial"/>
          <w:szCs w:val="24"/>
        </w:rPr>
        <w:t xml:space="preserve"> en lo sucesivo </w:t>
      </w:r>
      <w:r w:rsidRPr="00AC0CA2">
        <w:rPr>
          <w:rFonts w:ascii="Palatino Linotype" w:hAnsi="Palatino Linotype" w:cs="Arial"/>
          <w:b/>
          <w:szCs w:val="24"/>
        </w:rPr>
        <w:t xml:space="preserve">El Recurrente, </w:t>
      </w:r>
      <w:r w:rsidRPr="00AC0CA2">
        <w:rPr>
          <w:rFonts w:ascii="Palatino Linotype" w:hAnsi="Palatino Linotype" w:cs="Arial"/>
          <w:szCs w:val="24"/>
        </w:rPr>
        <w:t xml:space="preserve">en contra de la respuesta del </w:t>
      </w:r>
      <w:r w:rsidR="00BE6F62">
        <w:rPr>
          <w:rFonts w:ascii="Palatino Linotype" w:hAnsi="Palatino Linotype" w:cs="Arial"/>
          <w:b/>
          <w:szCs w:val="24"/>
        </w:rPr>
        <w:t>Ayuntamiento de Nicolás Romero</w:t>
      </w:r>
      <w:r w:rsidRPr="00AC0CA2">
        <w:rPr>
          <w:rFonts w:ascii="Palatino Linotype" w:hAnsi="Palatino Linotype" w:cs="Arial"/>
          <w:b/>
          <w:szCs w:val="24"/>
        </w:rPr>
        <w:t xml:space="preserve">, </w:t>
      </w:r>
      <w:r w:rsidRPr="00AC0CA2">
        <w:rPr>
          <w:rFonts w:ascii="Palatino Linotype" w:hAnsi="Palatino Linotype" w:cs="Arial"/>
          <w:szCs w:val="24"/>
        </w:rPr>
        <w:t>en lo subsecuente</w:t>
      </w:r>
      <w:r w:rsidRPr="00AC0CA2">
        <w:rPr>
          <w:rFonts w:ascii="Palatino Linotype" w:hAnsi="Palatino Linotype" w:cs="Arial"/>
          <w:b/>
          <w:szCs w:val="24"/>
        </w:rPr>
        <w:t xml:space="preserve"> El Sujeto Obligado, </w:t>
      </w:r>
      <w:r w:rsidRPr="00AC0CA2">
        <w:rPr>
          <w:rFonts w:ascii="Palatino Linotype" w:hAnsi="Palatino Linotype" w:cs="Arial"/>
          <w:szCs w:val="24"/>
        </w:rPr>
        <w:t>se procede a</w:t>
      </w:r>
      <w:r w:rsidRPr="00AC0CA2">
        <w:rPr>
          <w:rFonts w:ascii="Palatino Linotype" w:hAnsi="Palatino Linotype" w:cs="Arial"/>
        </w:rPr>
        <w:t xml:space="preserve"> dictar la presente resolución.</w:t>
      </w:r>
    </w:p>
    <w:p w:rsidR="00EF4493" w:rsidRDefault="00EF4493" w:rsidP="00EF4493">
      <w:pPr>
        <w:tabs>
          <w:tab w:val="left" w:pos="1701"/>
        </w:tabs>
        <w:spacing w:before="240" w:line="360" w:lineRule="auto"/>
        <w:jc w:val="both"/>
        <w:rPr>
          <w:rFonts w:ascii="Palatino Linotype" w:hAnsi="Palatino Linotype" w:cs="Arial"/>
          <w:b/>
          <w:sz w:val="24"/>
          <w:szCs w:val="24"/>
        </w:rPr>
      </w:pPr>
    </w:p>
    <w:p w:rsidR="00EF4493" w:rsidRPr="00F205B9" w:rsidRDefault="00EF4493" w:rsidP="00EF4493">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F4493" w:rsidRDefault="00EF4493" w:rsidP="00EF4493">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F4493" w:rsidRPr="00AC0CA2" w:rsidRDefault="00EF4493" w:rsidP="00EF4493">
      <w:pPr>
        <w:spacing w:before="240" w:line="360" w:lineRule="auto"/>
        <w:jc w:val="both"/>
        <w:rPr>
          <w:rFonts w:ascii="Palatino Linotype" w:hAnsi="Palatino Linotype" w:cs="Arial"/>
        </w:rPr>
      </w:pPr>
      <w:r w:rsidRPr="00AC0CA2">
        <w:rPr>
          <w:rFonts w:ascii="Palatino Linotype" w:hAnsi="Palatino Linotype" w:cs="Arial"/>
        </w:rPr>
        <w:t xml:space="preserve">Con fecha </w:t>
      </w:r>
      <w:r w:rsidR="00BE6F62">
        <w:rPr>
          <w:rFonts w:ascii="Palatino Linotype" w:hAnsi="Palatino Linotype" w:cs="Arial"/>
        </w:rPr>
        <w:t xml:space="preserve">treinta y uno </w:t>
      </w:r>
      <w:r w:rsidR="00087BFB">
        <w:rPr>
          <w:rFonts w:ascii="Palatino Linotype" w:hAnsi="Palatino Linotype" w:cs="Arial"/>
        </w:rPr>
        <w:t>de mayo</w:t>
      </w:r>
      <w:r w:rsidR="00BE6F62">
        <w:rPr>
          <w:rFonts w:ascii="Palatino Linotype" w:hAnsi="Palatino Linotype" w:cs="Arial"/>
        </w:rPr>
        <w:t xml:space="preserve"> dos mil diecinueve</w:t>
      </w:r>
      <w:r w:rsidRPr="00AC0CA2">
        <w:rPr>
          <w:rFonts w:ascii="Palatino Linotype" w:hAnsi="Palatino Linotype" w:cs="Arial"/>
        </w:rPr>
        <w:t xml:space="preserve">, </w:t>
      </w:r>
      <w:r w:rsidRPr="00AC0CA2">
        <w:rPr>
          <w:rFonts w:ascii="Palatino Linotype" w:hAnsi="Palatino Linotype" w:cs="Arial"/>
          <w:b/>
        </w:rPr>
        <w:t xml:space="preserve">El Recurrente, </w:t>
      </w:r>
      <w:r w:rsidRPr="00AC0CA2">
        <w:rPr>
          <w:rFonts w:ascii="Palatino Linotype" w:hAnsi="Palatino Linotype" w:cs="Arial"/>
        </w:rPr>
        <w:t xml:space="preserve">presentó a través del Sistema de Acceso a la Información Mexiquense </w:t>
      </w:r>
      <w:r w:rsidRPr="00AC0CA2">
        <w:rPr>
          <w:rFonts w:ascii="Palatino Linotype" w:hAnsi="Palatino Linotype" w:cs="Arial"/>
          <w:b/>
        </w:rPr>
        <w:t xml:space="preserve">(SAIMEX) </w:t>
      </w:r>
      <w:r w:rsidRPr="00AC0CA2">
        <w:rPr>
          <w:rFonts w:ascii="Palatino Linotype" w:hAnsi="Palatino Linotype" w:cs="Arial"/>
        </w:rPr>
        <w:t xml:space="preserve">ante </w:t>
      </w:r>
      <w:r w:rsidRPr="00AC0CA2">
        <w:rPr>
          <w:rFonts w:ascii="Palatino Linotype" w:hAnsi="Palatino Linotype" w:cs="Arial"/>
          <w:b/>
        </w:rPr>
        <w:t xml:space="preserve">El Sujeto Obligado, </w:t>
      </w:r>
      <w:r w:rsidRPr="00AC0CA2">
        <w:rPr>
          <w:rFonts w:ascii="Palatino Linotype" w:hAnsi="Palatino Linotype" w:cs="Arial"/>
        </w:rPr>
        <w:t xml:space="preserve">solicitud de acceso a la información pública, registrada bajo el número de expediente </w:t>
      </w:r>
      <w:r w:rsidR="008229F9" w:rsidRPr="00C84B09">
        <w:rPr>
          <w:rFonts w:ascii="Palatino Linotype" w:hAnsi="Palatino Linotype" w:cs="Arial"/>
          <w:b/>
          <w:sz w:val="24"/>
          <w:szCs w:val="24"/>
        </w:rPr>
        <w:t>00304/NICOROM/IP/2019</w:t>
      </w:r>
      <w:r w:rsidRPr="00AC0CA2">
        <w:rPr>
          <w:rFonts w:ascii="Palatino Linotype" w:hAnsi="Palatino Linotype" w:cs="Arial"/>
          <w:b/>
        </w:rPr>
        <w:t xml:space="preserve">, </w:t>
      </w:r>
      <w:r w:rsidRPr="00AC0CA2">
        <w:rPr>
          <w:rFonts w:ascii="Palatino Linotype" w:hAnsi="Palatino Linotype" w:cs="Arial"/>
        </w:rPr>
        <w:t>mediante la cual solicitó información en el tenor siguiente:</w:t>
      </w:r>
    </w:p>
    <w:p w:rsidR="008229F9" w:rsidRPr="00DE246E" w:rsidRDefault="008229F9" w:rsidP="008229F9">
      <w:pPr>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w:t>
      </w:r>
      <w:r w:rsidRPr="00C84B09">
        <w:rPr>
          <w:rFonts w:ascii="Palatino Linotype" w:eastAsia="Times New Roman" w:hAnsi="Palatino Linotype" w:cs="Times New Roman"/>
          <w:i/>
          <w:lang w:val="es-ES_tradnl" w:eastAsia="es-ES"/>
        </w:rPr>
        <w:t>SOLICITO SE REMITA LA NOMINA GENERAL PAGADA AL 15 DE MAYO DE 2019 DEL PERSONAL DE CONFIANZA Y EVENTUAL,TANTO DE AYUNTAMIENTO COMO DE ORGANISMOS DECONSENTRADOS Y DESENTRALIZADOS ASI COMO LAS LISTAS DE RAYA PAGADAS (TODAS SIN IMPORTAR DE QUE ÁREA SE HAYAN GENERADO) DEL MUNICIPIO NICOLAS ROMERO</w:t>
      </w:r>
      <w:r w:rsidRPr="00DE246E">
        <w:rPr>
          <w:rFonts w:ascii="Palatino Linotype" w:eastAsia="Times New Roman" w:hAnsi="Palatino Linotype" w:cs="Times New Roman"/>
          <w:i/>
          <w:lang w:val="es-ES_tradnl" w:eastAsia="es-ES"/>
        </w:rPr>
        <w:t>” [Sic]</w:t>
      </w:r>
    </w:p>
    <w:p w:rsidR="00EF4493" w:rsidRPr="00AC0CA2" w:rsidRDefault="00EF4493" w:rsidP="00EF4493">
      <w:pPr>
        <w:spacing w:before="240" w:line="360" w:lineRule="auto"/>
        <w:ind w:right="850"/>
        <w:jc w:val="both"/>
        <w:rPr>
          <w:rFonts w:ascii="Palatino Linotype" w:eastAsia="Times New Roman" w:hAnsi="Palatino Linotype" w:cs="Times New Roman"/>
          <w:lang w:val="es-ES_tradnl" w:eastAsia="es-ES"/>
        </w:rPr>
      </w:pPr>
      <w:r w:rsidRPr="00AC0CA2">
        <w:rPr>
          <w:rFonts w:ascii="Palatino Linotype" w:eastAsia="Times New Roman" w:hAnsi="Palatino Linotype" w:cs="Times New Roman"/>
          <w:b/>
          <w:lang w:val="es-ES_tradnl" w:eastAsia="es-ES"/>
        </w:rPr>
        <w:t>Modalidad de entrega:</w:t>
      </w:r>
      <w:r w:rsidRPr="00AC0CA2">
        <w:rPr>
          <w:rFonts w:ascii="Palatino Linotype" w:eastAsia="Times New Roman" w:hAnsi="Palatino Linotype" w:cs="Times New Roman"/>
          <w:lang w:val="es-ES_tradnl" w:eastAsia="es-ES"/>
        </w:rPr>
        <w:t xml:space="preserve"> A través del SAIMEX. </w:t>
      </w:r>
    </w:p>
    <w:p w:rsidR="00C75866" w:rsidRDefault="00EF4493" w:rsidP="00EF4493">
      <w:pPr>
        <w:spacing w:before="240" w:line="360" w:lineRule="auto"/>
        <w:jc w:val="both"/>
        <w:rPr>
          <w:rFonts w:ascii="Palatino Linotype" w:hAnsi="Palatino Linotype" w:cs="Arial"/>
          <w:b/>
          <w:sz w:val="28"/>
        </w:rPr>
      </w:pPr>
      <w:r>
        <w:rPr>
          <w:rFonts w:ascii="Palatino Linotype" w:hAnsi="Palatino Linotype" w:cs="Arial"/>
          <w:b/>
          <w:sz w:val="28"/>
        </w:rPr>
        <w:t>SEGUNDO</w:t>
      </w:r>
      <w:r w:rsidR="00D43C37">
        <w:rPr>
          <w:rFonts w:ascii="Palatino Linotype" w:hAnsi="Palatino Linotype" w:cs="Arial"/>
          <w:b/>
          <w:sz w:val="28"/>
        </w:rPr>
        <w:t>.</w:t>
      </w:r>
      <w:r w:rsidR="00C75866">
        <w:rPr>
          <w:rFonts w:ascii="Palatino Linotype" w:hAnsi="Palatino Linotype" w:cs="Arial"/>
          <w:b/>
          <w:sz w:val="28"/>
        </w:rPr>
        <w:t xml:space="preserve"> De la respuesta del Sujeto Obligado.</w:t>
      </w:r>
    </w:p>
    <w:p w:rsidR="00C75866" w:rsidRPr="00AC0CA2" w:rsidRDefault="00C75866" w:rsidP="00EF4493">
      <w:pPr>
        <w:spacing w:before="240" w:line="360" w:lineRule="auto"/>
        <w:jc w:val="both"/>
        <w:rPr>
          <w:rFonts w:ascii="Palatino Linotype" w:hAnsi="Palatino Linotype" w:cs="Arial"/>
        </w:rPr>
      </w:pPr>
      <w:r w:rsidRPr="00AC0CA2">
        <w:rPr>
          <w:rFonts w:ascii="Palatino Linotype" w:hAnsi="Palatino Linotype" w:cs="Arial"/>
        </w:rPr>
        <w:lastRenderedPageBreak/>
        <w:t xml:space="preserve">En el expediente electrónico </w:t>
      </w:r>
      <w:r w:rsidRPr="00AC0CA2">
        <w:rPr>
          <w:rFonts w:ascii="Palatino Linotype" w:hAnsi="Palatino Linotype" w:cs="Arial"/>
          <w:b/>
        </w:rPr>
        <w:t>SAIMEX</w:t>
      </w:r>
      <w:r w:rsidRPr="00AC0CA2">
        <w:rPr>
          <w:rFonts w:ascii="Palatino Linotype" w:hAnsi="Palatino Linotype" w:cs="Arial"/>
        </w:rPr>
        <w:t xml:space="preserve">, se aprecia que </w:t>
      </w:r>
      <w:r w:rsidRPr="00AC0CA2">
        <w:rPr>
          <w:rFonts w:ascii="Palatino Linotype" w:hAnsi="Palatino Linotype" w:cs="Arial"/>
          <w:b/>
        </w:rPr>
        <w:t>El Sujeto Obligado</w:t>
      </w:r>
      <w:r w:rsidRPr="00AC0CA2">
        <w:rPr>
          <w:rFonts w:ascii="Palatino Linotype" w:hAnsi="Palatino Linotype" w:cs="Arial"/>
        </w:rPr>
        <w:t xml:space="preserve"> dio respuesta a la s</w:t>
      </w:r>
      <w:r w:rsidR="008229F9">
        <w:rPr>
          <w:rFonts w:ascii="Palatino Linotype" w:hAnsi="Palatino Linotype" w:cs="Arial"/>
        </w:rPr>
        <w:t>olicitud de información el diez</w:t>
      </w:r>
      <w:r w:rsidRPr="00AC0CA2">
        <w:rPr>
          <w:rFonts w:ascii="Palatino Linotype" w:hAnsi="Palatino Linotype" w:cs="Arial"/>
        </w:rPr>
        <w:t xml:space="preserve"> de junio de dos mil diecinueve, en los siguientes términos:</w:t>
      </w:r>
    </w:p>
    <w:p w:rsidR="008229F9" w:rsidRPr="00AE3DD6" w:rsidRDefault="008229F9" w:rsidP="008229F9">
      <w:pPr>
        <w:spacing w:after="0" w:line="240" w:lineRule="auto"/>
        <w:ind w:left="709" w:right="708"/>
        <w:jc w:val="right"/>
        <w:rPr>
          <w:rFonts w:ascii="Palatino Linotype" w:hAnsi="Palatino Linotype"/>
          <w:i/>
        </w:rPr>
      </w:pPr>
      <w:r w:rsidRPr="00961F97">
        <w:rPr>
          <w:rFonts w:ascii="Palatino Linotype" w:hAnsi="Palatino Linotype"/>
          <w:sz w:val="24"/>
        </w:rPr>
        <w:t>“</w:t>
      </w:r>
      <w:r w:rsidRPr="00AE3DD6">
        <w:rPr>
          <w:rFonts w:ascii="Palatino Linotype" w:hAnsi="Palatino Linotype"/>
          <w:i/>
        </w:rPr>
        <w:t>Folio de la solicitud: 00304/NICOROM/IP/2019</w:t>
      </w:r>
    </w:p>
    <w:p w:rsidR="008229F9" w:rsidRPr="00AE3DD6" w:rsidRDefault="008229F9" w:rsidP="008229F9">
      <w:pPr>
        <w:spacing w:after="0" w:line="240" w:lineRule="auto"/>
        <w:ind w:left="709" w:right="708"/>
        <w:jc w:val="both"/>
        <w:rPr>
          <w:rFonts w:ascii="Palatino Linotype" w:hAnsi="Palatino Linotype"/>
          <w:i/>
        </w:rPr>
      </w:pPr>
      <w:r w:rsidRPr="00AE3DD6">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229F9" w:rsidRPr="00AE3DD6" w:rsidRDefault="008229F9" w:rsidP="008229F9">
      <w:pPr>
        <w:spacing w:after="0" w:line="240" w:lineRule="auto"/>
        <w:ind w:left="709" w:right="708"/>
        <w:jc w:val="both"/>
        <w:rPr>
          <w:rFonts w:ascii="Palatino Linotype" w:hAnsi="Palatino Linotype"/>
          <w:i/>
        </w:rPr>
      </w:pPr>
      <w:r w:rsidRPr="00AE3DD6">
        <w:rPr>
          <w:rFonts w:ascii="Palatino Linotype" w:hAnsi="Palatino Linotype"/>
          <w:i/>
        </w:rPr>
        <w:t>Buenas tardes por este medio envió respuesta a la solicitud 00304/NICOROM/IP/2019. me permito informarle que con fundamento en el articulo 174 de la Ley de Transparencia Y Acceso a la Información Publica del Estado de México y Municipios, que a la letra dice: "La información deberá ser entregada sin costo, cuando implique la entrega de no mas de veinte hojas simples. Las unidades de transparencia podrán exceptuar el pago de reproducción y envió atendiendo a circunstancias socioeconòmicas del solicitante, en términos de los lineamientos que expida el instituto." Por lo anterior expuesto le comunico que la respuesta emitida por la Dirección de Administración en su oficio DA/RH/1219/2019 hace referencia que la información solicitada consta de 11255 fojas simples misma que son mayor a veinte hojas simples que se refiere al articulo 174 de la ley en mención. Así mismo con fundamento en el articulo 164 de la ley antes mencionada, que a la letra dice: "El acceso se dará en la modalidad de entrega y, en su caso, de envío elegidos por el solicitante. Cuando la información no pueda entregarse o enviarse en la modalidad solicitada, el sujeto obligado deberá ofrecer otra u otras modalidades de entrega" Para tal efecto ponemos a su disposición la consulta insitu en un horario de lunes a viernes de 9:00 a 17:00 hrs en la Dirección de Administración ubicada en Benito Juarez S/N, col Centro, 54400 Nicolàs Romero, Mèx. De igual manera los organismos descentralizados DIF y SAPASNIR poseen su documentación de manera directa por lo cual le comunicamos que dicha información deberá ser solicitada a sus portales SAIMEX " Sin mas por el momento reciba un cordial saludo.</w:t>
      </w:r>
    </w:p>
    <w:p w:rsidR="008229F9" w:rsidRDefault="008229F9" w:rsidP="008229F9">
      <w:pPr>
        <w:spacing w:after="0" w:line="240" w:lineRule="auto"/>
        <w:ind w:left="709" w:right="708"/>
        <w:jc w:val="both"/>
        <w:rPr>
          <w:rFonts w:ascii="Palatino Linotype" w:hAnsi="Palatino Linotype"/>
          <w:i/>
        </w:rPr>
      </w:pPr>
    </w:p>
    <w:p w:rsidR="008229F9" w:rsidRPr="00AE3DD6" w:rsidRDefault="008229F9" w:rsidP="008229F9">
      <w:pPr>
        <w:spacing w:after="0" w:line="240" w:lineRule="auto"/>
        <w:ind w:left="709" w:right="708"/>
        <w:jc w:val="both"/>
        <w:rPr>
          <w:rFonts w:ascii="Palatino Linotype" w:hAnsi="Palatino Linotype"/>
          <w:i/>
        </w:rPr>
      </w:pPr>
      <w:r w:rsidRPr="00AE3DD6">
        <w:rPr>
          <w:rFonts w:ascii="Palatino Linotype" w:hAnsi="Palatino Linotype"/>
          <w:i/>
        </w:rPr>
        <w:t>ATENTAMENTE</w:t>
      </w:r>
    </w:p>
    <w:p w:rsidR="008229F9" w:rsidRPr="00961F97" w:rsidRDefault="008229F9" w:rsidP="008229F9">
      <w:pPr>
        <w:spacing w:after="0" w:line="240" w:lineRule="auto"/>
        <w:ind w:left="709" w:right="708"/>
        <w:jc w:val="both"/>
        <w:rPr>
          <w:rFonts w:ascii="Palatino Linotype" w:hAnsi="Palatino Linotype"/>
          <w:i/>
        </w:rPr>
      </w:pPr>
      <w:r w:rsidRPr="00AE3DD6">
        <w:rPr>
          <w:rFonts w:ascii="Palatino Linotype" w:hAnsi="Palatino Linotype"/>
          <w:i/>
        </w:rPr>
        <w:t>LIC. ALFONSO HERNANDEZ GASCA</w:t>
      </w:r>
      <w:r w:rsidRPr="00961F97">
        <w:rPr>
          <w:rFonts w:ascii="Palatino Linotype" w:hAnsi="Palatino Linotype"/>
          <w:i/>
        </w:rPr>
        <w:t>” (Sic)</w:t>
      </w:r>
    </w:p>
    <w:p w:rsidR="00C75866" w:rsidRPr="001F72E7" w:rsidRDefault="001F72E7" w:rsidP="00EF4493">
      <w:pPr>
        <w:spacing w:before="240" w:line="360" w:lineRule="auto"/>
        <w:jc w:val="both"/>
        <w:rPr>
          <w:rFonts w:ascii="Palatino Linotype" w:hAnsi="Palatino Linotype" w:cs="Arial"/>
        </w:rPr>
      </w:pPr>
      <w:r w:rsidRPr="001F72E7">
        <w:rPr>
          <w:rFonts w:ascii="Palatino Linotype" w:hAnsi="Palatino Linotype" w:cs="Arial"/>
        </w:rPr>
        <w:t>A su respuesta se anexaron los archivos electrónicos denominados “</w:t>
      </w:r>
      <w:r w:rsidRPr="001F72E7">
        <w:rPr>
          <w:rFonts w:ascii="Palatino Linotype" w:hAnsi="Palatino Linotype" w:cs="Arial"/>
          <w:b/>
        </w:rPr>
        <w:t xml:space="preserve">UTM_NR_00304_ADMON_2019.pdf” </w:t>
      </w:r>
      <w:r w:rsidRPr="001F72E7">
        <w:rPr>
          <w:rFonts w:ascii="Palatino Linotype" w:hAnsi="Palatino Linotype" w:cs="Arial"/>
        </w:rPr>
        <w:t xml:space="preserve">y </w:t>
      </w:r>
      <w:r w:rsidRPr="001F72E7">
        <w:rPr>
          <w:rFonts w:ascii="Palatino Linotype" w:hAnsi="Palatino Linotype" w:cs="Arial"/>
          <w:b/>
        </w:rPr>
        <w:t xml:space="preserve"> “UTM_NR_00304_TESORERIA_2019.pdf”</w:t>
      </w:r>
      <w:r>
        <w:rPr>
          <w:rFonts w:ascii="Palatino Linotype" w:hAnsi="Palatino Linotype" w:cs="Arial"/>
          <w:b/>
        </w:rPr>
        <w:t xml:space="preserve">, </w:t>
      </w:r>
      <w:r>
        <w:rPr>
          <w:rFonts w:ascii="Palatino Linotype" w:hAnsi="Palatino Linotype" w:cs="Arial"/>
        </w:rPr>
        <w:t xml:space="preserve"> de los cuales se hará mérito de su contenido más adelante.</w:t>
      </w:r>
    </w:p>
    <w:p w:rsidR="00EF4493" w:rsidRPr="00D43C37" w:rsidRDefault="00C75866" w:rsidP="00EF4493">
      <w:pPr>
        <w:spacing w:before="240" w:line="360" w:lineRule="auto"/>
        <w:jc w:val="both"/>
        <w:rPr>
          <w:rFonts w:ascii="Palatino Linotype" w:hAnsi="Palatino Linotype" w:cs="Arial"/>
          <w:sz w:val="24"/>
          <w:szCs w:val="24"/>
        </w:rPr>
      </w:pPr>
      <w:r>
        <w:rPr>
          <w:rFonts w:ascii="Palatino Linotype" w:hAnsi="Palatino Linotype" w:cs="Arial"/>
          <w:b/>
          <w:sz w:val="28"/>
        </w:rPr>
        <w:t xml:space="preserve">TERCERO. </w:t>
      </w:r>
      <w:r w:rsidR="00EF4493" w:rsidRPr="00994280">
        <w:rPr>
          <w:rFonts w:ascii="Palatino Linotype" w:hAnsi="Palatino Linotype"/>
          <w:b/>
          <w:sz w:val="28"/>
        </w:rPr>
        <w:t>Del recurso de revisión.</w:t>
      </w:r>
    </w:p>
    <w:p w:rsidR="00185C3A" w:rsidRDefault="00EF4493" w:rsidP="00EF4493">
      <w:pPr>
        <w:spacing w:before="240" w:line="360" w:lineRule="auto"/>
        <w:jc w:val="both"/>
        <w:rPr>
          <w:rFonts w:ascii="Palatino Linotype" w:hAnsi="Palatino Linotype" w:cs="Arial"/>
          <w:szCs w:val="24"/>
        </w:rPr>
      </w:pPr>
      <w:r w:rsidRPr="00AC0CA2">
        <w:rPr>
          <w:rFonts w:ascii="Palatino Linotype" w:hAnsi="Palatino Linotype" w:cs="Arial"/>
          <w:szCs w:val="24"/>
        </w:rPr>
        <w:lastRenderedPageBreak/>
        <w:t xml:space="preserve">Inconforme con la respuesta notificada por </w:t>
      </w:r>
      <w:r w:rsidRPr="00AC0CA2">
        <w:rPr>
          <w:rFonts w:ascii="Palatino Linotype" w:hAnsi="Palatino Linotype" w:cs="Arial"/>
          <w:b/>
          <w:szCs w:val="24"/>
        </w:rPr>
        <w:t xml:space="preserve">El Sujeto Obligado, El Recurrente </w:t>
      </w:r>
      <w:r w:rsidRPr="00AC0CA2">
        <w:rPr>
          <w:rFonts w:ascii="Palatino Linotype" w:hAnsi="Palatino Linotype" w:cs="Arial"/>
          <w:szCs w:val="24"/>
        </w:rPr>
        <w:t xml:space="preserve">interpuso el recurso de revisión, en fecha </w:t>
      </w:r>
      <w:r w:rsidR="00B61C99">
        <w:rPr>
          <w:rFonts w:ascii="Palatino Linotype" w:hAnsi="Palatino Linotype" w:cs="Arial"/>
          <w:szCs w:val="24"/>
        </w:rPr>
        <w:t>once</w:t>
      </w:r>
      <w:r w:rsidR="00AC0CA2">
        <w:rPr>
          <w:rFonts w:ascii="Palatino Linotype" w:hAnsi="Palatino Linotype" w:cs="Arial"/>
          <w:szCs w:val="24"/>
        </w:rPr>
        <w:t xml:space="preserve"> de junio de dos mil diecinueve</w:t>
      </w:r>
      <w:r w:rsidRPr="00AC0CA2">
        <w:rPr>
          <w:rFonts w:ascii="Palatino Linotype" w:hAnsi="Palatino Linotype" w:cs="Arial"/>
          <w:szCs w:val="24"/>
        </w:rPr>
        <w:t xml:space="preserve">, el cual fue registrado en el sistema electrónico con el expediente número </w:t>
      </w:r>
      <w:r w:rsidR="001F72E7">
        <w:rPr>
          <w:rFonts w:ascii="Palatino Linotype" w:hAnsi="Palatino Linotype"/>
          <w:b/>
          <w:sz w:val="24"/>
          <w:szCs w:val="24"/>
        </w:rPr>
        <w:t>0</w:t>
      </w:r>
      <w:r w:rsidR="001F72E7" w:rsidRPr="002076B5">
        <w:rPr>
          <w:rFonts w:ascii="Palatino Linotype" w:hAnsi="Palatino Linotype"/>
          <w:b/>
          <w:sz w:val="24"/>
          <w:szCs w:val="24"/>
        </w:rPr>
        <w:t>5</w:t>
      </w:r>
      <w:r w:rsidR="001F72E7">
        <w:rPr>
          <w:rFonts w:ascii="Palatino Linotype" w:hAnsi="Palatino Linotype"/>
          <w:b/>
          <w:sz w:val="24"/>
          <w:szCs w:val="24"/>
        </w:rPr>
        <w:t>3</w:t>
      </w:r>
      <w:r w:rsidR="001F72E7" w:rsidRPr="002076B5">
        <w:rPr>
          <w:rFonts w:ascii="Palatino Linotype" w:hAnsi="Palatino Linotype"/>
          <w:b/>
          <w:sz w:val="24"/>
          <w:szCs w:val="24"/>
        </w:rPr>
        <w:t>30/INFOEM/IP/RR/2019</w:t>
      </w:r>
      <w:r w:rsidRPr="00AC0CA2">
        <w:rPr>
          <w:rFonts w:ascii="Palatino Linotype" w:hAnsi="Palatino Linotype" w:cs="Arial"/>
          <w:b/>
          <w:szCs w:val="24"/>
        </w:rPr>
        <w:t xml:space="preserve">, </w:t>
      </w:r>
      <w:r w:rsidRPr="00AC0CA2">
        <w:rPr>
          <w:rFonts w:ascii="Palatino Linotype" w:hAnsi="Palatino Linotype" w:cs="Arial"/>
          <w:szCs w:val="24"/>
        </w:rPr>
        <w:t>en el cual arguye las siguientes manifestaciones:</w:t>
      </w:r>
    </w:p>
    <w:p w:rsidR="00E026B4" w:rsidRPr="00AC0CA2" w:rsidRDefault="00E026B4" w:rsidP="00EF4493">
      <w:pPr>
        <w:spacing w:before="240" w:line="360" w:lineRule="auto"/>
        <w:jc w:val="both"/>
        <w:rPr>
          <w:rFonts w:ascii="Palatino Linotype" w:hAnsi="Palatino Linotype" w:cs="Arial"/>
          <w:szCs w:val="24"/>
        </w:rPr>
      </w:pPr>
    </w:p>
    <w:p w:rsidR="00EF4493" w:rsidRPr="00AC0CA2" w:rsidRDefault="00EF4493" w:rsidP="00EF4493">
      <w:pPr>
        <w:spacing w:before="240" w:line="360" w:lineRule="auto"/>
        <w:jc w:val="both"/>
        <w:rPr>
          <w:rFonts w:ascii="Palatino Linotype" w:hAnsi="Palatino Linotype" w:cs="Arial"/>
          <w:b/>
        </w:rPr>
      </w:pPr>
      <w:r w:rsidRPr="00AC0CA2">
        <w:rPr>
          <w:rFonts w:ascii="Palatino Linotype" w:hAnsi="Palatino Linotype" w:cs="Arial"/>
          <w:b/>
        </w:rPr>
        <w:t>Acto Impugnado:</w:t>
      </w:r>
    </w:p>
    <w:p w:rsidR="00E026B4" w:rsidRPr="00B15A94" w:rsidRDefault="00E026B4" w:rsidP="00E026B4">
      <w:pPr>
        <w:ind w:left="851" w:right="850"/>
        <w:jc w:val="both"/>
        <w:rPr>
          <w:rFonts w:ascii="Palatino Linotype" w:hAnsi="Palatino Linotype" w:cs="Arial"/>
          <w:i/>
        </w:rPr>
      </w:pPr>
      <w:r w:rsidRPr="00B15A94">
        <w:rPr>
          <w:rFonts w:ascii="Palatino Linotype" w:hAnsi="Palatino Linotype" w:cs="Arial"/>
          <w:i/>
        </w:rPr>
        <w:t>“</w:t>
      </w:r>
      <w:r w:rsidRPr="00E57921">
        <w:rPr>
          <w:rFonts w:ascii="Palatino Linotype" w:hAnsi="Palatino Linotype" w:cs="Arial"/>
          <w:i/>
        </w:rPr>
        <w:t>Buenas tardes por este medio envió respuesta a la solicitud 00304/NICOROM/IP/2019. me permito informarle que con fundamento en el articulo 174 de la Ley de Transparencia Y Acceso a la Información Publica del Estado de México y Municipios, que a la letra dice: "La información deberá ser entregada sin costo, cuando implique la entrega de no mas de veinte hojas simples. Las unidades de transparencia podrán exceptuar el pago de reproducción y envió atendiendo a circunstancias socioeconòmicas del solicitante, en términos de los lineamientos que expida el instituto." Por lo anterior expuesto le comunico que la respuesta emitida por la Dirección de Administración en su oficio DA/RH/1219/2019 hace referencia que la información solicitada consta de 11255 fojas simples misma que son mayor a veinte hojas simples que se refiere al articulo 174 de la ley en mención. Así mismo con fundamento en el articulo 164 de la ley antes mencionada, que a la letra dice: "El acceso se dará en la modalidad de entrega y, en su caso, de envío elegidos por el solicitante. Cuando la información no pueda entregarse o enviarse en la modalidad solicitada, el sujeto obligado deberá ofrecer otra u otras modalidades de entrega" Para tal efecto ponemos a su disposición la consulta insitu en un horario de lunes a viernes de 9:00 a 17:00 hrs en la Dirección de Administración ubicada en Benito Juarez S/N, col Centro, 54400 Nicolàs Romero, Mèx. De igual manera los organismos descentralizados DIF y SAPASNIR poseen su documentación de manera directa por lo cual le comunicamos que dicha información deberá ser solicitada a sus portales SAIMEX " Sin mas por el momento reciba un cordial saludo.</w:t>
      </w:r>
      <w:r>
        <w:rPr>
          <w:rFonts w:ascii="Palatino Linotype" w:hAnsi="Palatino Linotype" w:cs="Arial"/>
          <w:i/>
        </w:rPr>
        <w:t>"(sic)</w:t>
      </w:r>
    </w:p>
    <w:p w:rsidR="00185C3A" w:rsidRPr="00185C3A" w:rsidRDefault="00185C3A" w:rsidP="00185C3A">
      <w:pPr>
        <w:spacing w:line="360" w:lineRule="auto"/>
        <w:ind w:left="851" w:right="851"/>
        <w:jc w:val="both"/>
        <w:rPr>
          <w:rFonts w:ascii="Palatino Linotype" w:hAnsi="Palatino Linotype" w:cs="Arial"/>
          <w:b/>
          <w:i/>
          <w:sz w:val="12"/>
        </w:rPr>
      </w:pPr>
    </w:p>
    <w:p w:rsidR="00EF4493" w:rsidRDefault="00EF4493" w:rsidP="00EF4493">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E026B4" w:rsidRPr="004469D5" w:rsidRDefault="00E026B4" w:rsidP="00E026B4">
      <w:pPr>
        <w:ind w:left="851" w:right="850"/>
        <w:jc w:val="both"/>
        <w:rPr>
          <w:rFonts w:ascii="Palatino Linotype" w:hAnsi="Palatino Linotype" w:cs="Arial"/>
          <w:i/>
        </w:rPr>
      </w:pPr>
      <w:r w:rsidRPr="004469D5">
        <w:rPr>
          <w:rFonts w:ascii="Palatino Linotype" w:hAnsi="Palatino Linotype" w:cs="Arial"/>
          <w:i/>
        </w:rPr>
        <w:lastRenderedPageBreak/>
        <w:t>“</w:t>
      </w:r>
      <w:r w:rsidRPr="00370570">
        <w:rPr>
          <w:rFonts w:ascii="Palatino Linotype" w:hAnsi="Palatino Linotype" w:cs="Arial"/>
          <w:i/>
        </w:rPr>
        <w:t>NO SE SOLICITO LA INFORMACION EN FISICO, SE SOLICITO VIA SAIMEX SIN COSTO,</w:t>
      </w:r>
      <w:r>
        <w:rPr>
          <w:rFonts w:ascii="Palatino Linotype" w:hAnsi="Palatino Linotype" w:cs="Arial"/>
          <w:i/>
        </w:rPr>
        <w:t>” (sic)</w:t>
      </w:r>
    </w:p>
    <w:p w:rsidR="00EF4493" w:rsidRPr="00295668" w:rsidRDefault="00EF4493" w:rsidP="00EF4493">
      <w:pPr>
        <w:spacing w:before="240" w:line="360" w:lineRule="auto"/>
        <w:ind w:right="851"/>
        <w:jc w:val="both"/>
        <w:rPr>
          <w:rFonts w:ascii="Palatino Linotype" w:hAnsi="Palatino Linotype"/>
          <w:color w:val="000000"/>
        </w:rPr>
      </w:pPr>
    </w:p>
    <w:p w:rsidR="00EF4493" w:rsidRDefault="00EF4493" w:rsidP="00EF4493">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C85259">
        <w:rPr>
          <w:rFonts w:ascii="Palatino Linotype" w:hAnsi="Palatino Linotype" w:cs="Arial"/>
          <w:b/>
          <w:sz w:val="24"/>
          <w:szCs w:val="24"/>
        </w:rPr>
        <w:t xml:space="preserve">. </w:t>
      </w:r>
      <w:r w:rsidRPr="00C85259">
        <w:rPr>
          <w:rFonts w:ascii="Palatino Linotype" w:hAnsi="Palatino Linotype" w:cs="Arial"/>
          <w:b/>
          <w:sz w:val="28"/>
          <w:szCs w:val="28"/>
        </w:rPr>
        <w:t>Del turno del recurso de revisión.</w:t>
      </w:r>
    </w:p>
    <w:p w:rsidR="009017C6" w:rsidRDefault="00EF4493" w:rsidP="004901C7">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E026B4">
        <w:rPr>
          <w:rFonts w:ascii="Palatino Linotype" w:hAnsi="Palatino Linotype" w:cs="Arial"/>
          <w:sz w:val="24"/>
          <w:szCs w:val="24"/>
        </w:rPr>
        <w:t>diecisiete</w:t>
      </w:r>
      <w:r w:rsidR="00D632D6">
        <w:rPr>
          <w:rFonts w:ascii="Palatino Linotype" w:hAnsi="Palatino Linotype" w:cs="Arial"/>
          <w:sz w:val="24"/>
          <w:szCs w:val="24"/>
        </w:rPr>
        <w:t xml:space="preserve"> de junio de dos mil</w:t>
      </w:r>
      <w:r w:rsidR="009D55B4">
        <w:rPr>
          <w:rFonts w:ascii="Palatino Linotype" w:hAnsi="Palatino Linotype" w:cs="Arial"/>
          <w:sz w:val="24"/>
          <w:szCs w:val="24"/>
        </w:rPr>
        <w:t xml:space="preserve"> </w:t>
      </w:r>
      <w:r w:rsidR="00D632D6">
        <w:rPr>
          <w:rFonts w:ascii="Palatino Linotype" w:hAnsi="Palatino Linotype" w:cs="Arial"/>
          <w:sz w:val="24"/>
          <w:szCs w:val="24"/>
        </w:rPr>
        <w:t>diecinueve</w:t>
      </w:r>
      <w:r>
        <w:rPr>
          <w:rFonts w:ascii="Palatino Linotype" w:hAnsi="Palatino Linotype" w:cs="Arial"/>
          <w:sz w:val="24"/>
          <w:szCs w:val="24"/>
        </w:rPr>
        <w:t>, determinándose en él, un plazo de siete días para que las partes manifestaran lo que a su derecho corresponda en</w:t>
      </w:r>
      <w:r w:rsidR="00087BFB">
        <w:rPr>
          <w:rFonts w:ascii="Palatino Linotype" w:hAnsi="Palatino Linotype" w:cs="Arial"/>
          <w:sz w:val="24"/>
          <w:szCs w:val="24"/>
        </w:rPr>
        <w:t xml:space="preserve"> términos del numeral ya citado como se muestra a continuación:</w:t>
      </w:r>
    </w:p>
    <w:p w:rsidR="00B82D5C" w:rsidRDefault="00B82D5C" w:rsidP="004901C7">
      <w:pPr>
        <w:spacing w:before="240" w:line="360" w:lineRule="auto"/>
        <w:jc w:val="both"/>
        <w:rPr>
          <w:rFonts w:ascii="Palatino Linotype" w:hAnsi="Palatino Linotype" w:cs="Arial"/>
          <w:sz w:val="24"/>
          <w:szCs w:val="24"/>
        </w:rPr>
      </w:pPr>
    </w:p>
    <w:p w:rsidR="004901C7" w:rsidRDefault="00087BFB" w:rsidP="00EF4493">
      <w:pPr>
        <w:spacing w:before="240" w:line="360" w:lineRule="auto"/>
        <w:jc w:val="both"/>
        <w:rPr>
          <w:rFonts w:ascii="Palatino Linotype" w:hAnsi="Palatino Linotype" w:cs="Arial"/>
          <w:sz w:val="24"/>
          <w:szCs w:val="24"/>
        </w:rPr>
      </w:pPr>
      <w:r>
        <w:rPr>
          <w:rFonts w:ascii="Palatino Linotype" w:hAnsi="Palatino Linotype" w:cs="Arial"/>
          <w:b/>
          <w:sz w:val="28"/>
        </w:rPr>
        <w:t>QUINTO</w:t>
      </w:r>
      <w:r w:rsidR="004901C7">
        <w:rPr>
          <w:rFonts w:ascii="Palatino Linotype" w:hAnsi="Palatino Linotype" w:cs="Arial"/>
          <w:b/>
          <w:sz w:val="28"/>
        </w:rPr>
        <w:t>.</w:t>
      </w:r>
      <w:r w:rsidR="004901C7" w:rsidRPr="0087163A">
        <w:rPr>
          <w:rFonts w:ascii="Palatino Linotype" w:hAnsi="Palatino Linotype" w:cs="Arial"/>
          <w:b/>
          <w:sz w:val="28"/>
          <w:szCs w:val="28"/>
        </w:rPr>
        <w:t xml:space="preserve"> De la etapa de instrucción</w:t>
      </w:r>
    </w:p>
    <w:p w:rsidR="002F7FF2" w:rsidRDefault="00032B17" w:rsidP="00EF4493">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87936" behindDoc="0" locked="0" layoutInCell="1" allowOverlap="1">
                <wp:simplePos x="0" y="0"/>
                <wp:positionH relativeFrom="column">
                  <wp:posOffset>-80010</wp:posOffset>
                </wp:positionH>
                <wp:positionV relativeFrom="paragraph">
                  <wp:posOffset>972820</wp:posOffset>
                </wp:positionV>
                <wp:extent cx="6115050" cy="1885950"/>
                <wp:effectExtent l="0" t="0" r="19050" b="19050"/>
                <wp:wrapNone/>
                <wp:docPr id="8" name="Conector recto 8"/>
                <wp:cNvGraphicFramePr/>
                <a:graphic xmlns:a="http://schemas.openxmlformats.org/drawingml/2006/main">
                  <a:graphicData uri="http://schemas.microsoft.com/office/word/2010/wordprocessingShape">
                    <wps:wsp>
                      <wps:cNvCnPr/>
                      <wps:spPr>
                        <a:xfrm>
                          <a:off x="0" y="0"/>
                          <a:ext cx="6115050" cy="1885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1247FE" id="Conector recto 8"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6.3pt,76.6pt" to="475.2pt,2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" strokecolor="#5b9bd5 [3204]" strokeweight=".5pt">
                <v:stroke joinstyle="miter"/>
              </v:line>
            </w:pict>
          </mc:Fallback>
        </mc:AlternateContent>
      </w:r>
      <w:r w:rsidR="00EF4493" w:rsidRPr="00BA18D5">
        <w:rPr>
          <w:rFonts w:ascii="Palatino Linotype" w:hAnsi="Palatino Linotype" w:cs="Arial"/>
          <w:sz w:val="24"/>
          <w:szCs w:val="24"/>
        </w:rPr>
        <w:t>Así, una vez transcurrido</w:t>
      </w:r>
      <w:r w:rsidR="00EF4493">
        <w:rPr>
          <w:rFonts w:ascii="Palatino Linotype" w:hAnsi="Palatino Linotype" w:cs="Arial"/>
          <w:sz w:val="24"/>
          <w:szCs w:val="24"/>
        </w:rPr>
        <w:t xml:space="preserve"> el término legal referido, </w:t>
      </w:r>
      <w:r w:rsidR="00EF4493" w:rsidRPr="00EA1CE1">
        <w:rPr>
          <w:rFonts w:ascii="Palatino Linotype" w:hAnsi="Palatino Linotype" w:cs="Arial"/>
          <w:b/>
          <w:sz w:val="24"/>
          <w:szCs w:val="24"/>
        </w:rPr>
        <w:t>El Sujeto Obligado</w:t>
      </w:r>
      <w:r w:rsidR="00EF4493" w:rsidRPr="00D05C83">
        <w:rPr>
          <w:rFonts w:ascii="Palatino Linotype" w:hAnsi="Palatino Linotype" w:cs="Arial"/>
          <w:sz w:val="24"/>
          <w:szCs w:val="24"/>
        </w:rPr>
        <w:t xml:space="preserve"> en fecha </w:t>
      </w:r>
      <w:r w:rsidR="00014D7C">
        <w:rPr>
          <w:rFonts w:ascii="Palatino Linotype" w:hAnsi="Palatino Linotype" w:cs="Arial"/>
          <w:sz w:val="24"/>
          <w:szCs w:val="24"/>
        </w:rPr>
        <w:t>veinte</w:t>
      </w:r>
      <w:r w:rsidR="00255CDF">
        <w:rPr>
          <w:rFonts w:ascii="Palatino Linotype" w:hAnsi="Palatino Linotype" w:cs="Arial"/>
          <w:sz w:val="24"/>
          <w:szCs w:val="24"/>
        </w:rPr>
        <w:t xml:space="preserve"> de junio</w:t>
      </w:r>
      <w:r w:rsidR="00EF4493">
        <w:rPr>
          <w:rFonts w:ascii="Palatino Linotype" w:hAnsi="Palatino Linotype" w:cs="Arial"/>
          <w:sz w:val="24"/>
          <w:szCs w:val="24"/>
        </w:rPr>
        <w:t xml:space="preserve"> del año en curso, pres</w:t>
      </w:r>
      <w:r w:rsidR="009017C6">
        <w:rPr>
          <w:rFonts w:ascii="Palatino Linotype" w:hAnsi="Palatino Linotype" w:cs="Arial"/>
          <w:sz w:val="24"/>
          <w:szCs w:val="24"/>
        </w:rPr>
        <w:t>entó su informe de justificado</w:t>
      </w:r>
      <w:r w:rsidR="00EF4493">
        <w:rPr>
          <w:rFonts w:ascii="Palatino Linotype" w:hAnsi="Palatino Linotype" w:cs="Arial"/>
          <w:sz w:val="24"/>
          <w:szCs w:val="24"/>
        </w:rPr>
        <w:t xml:space="preserve">, mismo que </w:t>
      </w:r>
      <w:r w:rsidR="002F7FF2">
        <w:rPr>
          <w:rFonts w:ascii="Palatino Linotype" w:hAnsi="Palatino Linotype" w:cs="Arial"/>
          <w:sz w:val="24"/>
          <w:szCs w:val="24"/>
        </w:rPr>
        <w:t>s</w:t>
      </w:r>
      <w:r w:rsidR="00014D7C">
        <w:rPr>
          <w:rFonts w:ascii="Palatino Linotype" w:hAnsi="Palatino Linotype" w:cs="Arial"/>
          <w:sz w:val="24"/>
          <w:szCs w:val="24"/>
        </w:rPr>
        <w:t>e puso a la vista el veinticuatro</w:t>
      </w:r>
      <w:r w:rsidR="002F7FF2">
        <w:rPr>
          <w:rFonts w:ascii="Palatino Linotype" w:hAnsi="Palatino Linotype" w:cs="Arial"/>
          <w:sz w:val="24"/>
          <w:szCs w:val="24"/>
        </w:rPr>
        <w:t xml:space="preserve"> de junio de dos mil diecinueve</w:t>
      </w:r>
      <w:r w:rsidR="00EF4493">
        <w:rPr>
          <w:rFonts w:ascii="Palatino Linotype" w:hAnsi="Palatino Linotype" w:cs="Arial"/>
          <w:sz w:val="24"/>
          <w:szCs w:val="24"/>
        </w:rPr>
        <w:t>,</w:t>
      </w:r>
      <w:r w:rsidR="002F7FF2">
        <w:rPr>
          <w:rFonts w:ascii="Palatino Linotype" w:hAnsi="Palatino Linotype" w:cs="Arial"/>
          <w:sz w:val="24"/>
          <w:szCs w:val="24"/>
        </w:rPr>
        <w:t xml:space="preserve"> como se aprecia a continuación:</w:t>
      </w:r>
    </w:p>
    <w:p w:rsidR="002F7FF2" w:rsidRDefault="00014D7C" w:rsidP="00EF4493">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14:anchorId="48E7625B" wp14:editId="6FB5164C">
            <wp:extent cx="5760720" cy="2208150"/>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1443" t="2551" r="1186" b="5069"/>
                    <a:stretch/>
                  </pic:blipFill>
                  <pic:spPr bwMode="auto">
                    <a:xfrm>
                      <a:off x="0" y="0"/>
                      <a:ext cx="5760720" cy="2208150"/>
                    </a:xfrm>
                    <a:prstGeom prst="rect">
                      <a:avLst/>
                    </a:prstGeom>
                    <a:noFill/>
                    <a:ln>
                      <a:noFill/>
                    </a:ln>
                    <a:extLst>
                      <a:ext uri="{53640926-AAD7-44D8-BBD7-CCE9431645EC}">
                        <a14:shadowObscured xmlns:a14="http://schemas.microsoft.com/office/drawing/2010/main"/>
                      </a:ext>
                    </a:extLst>
                  </pic:spPr>
                </pic:pic>
              </a:graphicData>
            </a:graphic>
          </wp:inline>
        </w:drawing>
      </w:r>
    </w:p>
    <w:p w:rsidR="00014D7C" w:rsidRDefault="00B469C1" w:rsidP="00EF4493">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dichos documentos el Sujeto Obligado </w:t>
      </w:r>
      <w:r w:rsidR="00014D7C">
        <w:rPr>
          <w:rFonts w:ascii="Palatino Linotype" w:hAnsi="Palatino Linotype" w:cs="Arial"/>
          <w:sz w:val="24"/>
          <w:szCs w:val="24"/>
        </w:rPr>
        <w:t>informa al Recurrente que la dirección de administración no ha entregado los recibos de nómina correspondientes al mes de mayo, así como la propuesta de</w:t>
      </w:r>
      <w:r w:rsidR="00CF36A8">
        <w:rPr>
          <w:rFonts w:ascii="Palatino Linotype" w:hAnsi="Palatino Linotype" w:cs="Arial"/>
          <w:sz w:val="24"/>
          <w:szCs w:val="24"/>
        </w:rPr>
        <w:t xml:space="preserve"> cambio de modalidad de entrega.</w:t>
      </w:r>
    </w:p>
    <w:p w:rsidR="008860FD" w:rsidRDefault="00087BFB" w:rsidP="00EF4493">
      <w:pPr>
        <w:spacing w:before="240" w:line="360" w:lineRule="auto"/>
        <w:jc w:val="both"/>
        <w:rPr>
          <w:rFonts w:ascii="Palatino Linotype" w:hAnsi="Palatino Linotype" w:cs="Arial"/>
          <w:sz w:val="24"/>
          <w:szCs w:val="24"/>
        </w:rPr>
      </w:pPr>
      <w:r>
        <w:rPr>
          <w:rFonts w:ascii="Palatino Linotype" w:hAnsi="Palatino Linotype" w:cs="Arial"/>
          <w:b/>
          <w:sz w:val="28"/>
        </w:rPr>
        <w:t>SEXTO</w:t>
      </w:r>
      <w:r w:rsidR="008860FD">
        <w:rPr>
          <w:rFonts w:ascii="Palatino Linotype" w:hAnsi="Palatino Linotype" w:cs="Arial"/>
          <w:b/>
          <w:sz w:val="28"/>
        </w:rPr>
        <w:t>.</w:t>
      </w:r>
      <w:r w:rsidR="004C565B">
        <w:rPr>
          <w:rFonts w:ascii="Palatino Linotype" w:hAnsi="Palatino Linotype" w:cs="Arial"/>
          <w:b/>
          <w:sz w:val="28"/>
          <w:szCs w:val="28"/>
        </w:rPr>
        <w:t xml:space="preserve"> Del cierre de instrucción.</w:t>
      </w:r>
    </w:p>
    <w:p w:rsidR="00EF4493" w:rsidRDefault="004C565B" w:rsidP="00EF4493">
      <w:pPr>
        <w:spacing w:before="240" w:line="360" w:lineRule="auto"/>
        <w:jc w:val="both"/>
        <w:rPr>
          <w:rFonts w:ascii="Palatino Linotype" w:hAnsi="Palatino Linotype" w:cs="Arial"/>
          <w:sz w:val="24"/>
          <w:szCs w:val="24"/>
        </w:rPr>
      </w:pPr>
      <w:r>
        <w:rPr>
          <w:rFonts w:ascii="Palatino Linotype" w:hAnsi="Palatino Linotype" w:cs="Arial"/>
          <w:sz w:val="24"/>
          <w:szCs w:val="24"/>
        </w:rPr>
        <w:t>Así una vez transcurrido el término legal, se decretó e</w:t>
      </w:r>
      <w:r w:rsidR="00EF4493">
        <w:rPr>
          <w:rFonts w:ascii="Palatino Linotype" w:hAnsi="Palatino Linotype" w:cs="Arial"/>
          <w:sz w:val="24"/>
          <w:szCs w:val="24"/>
        </w:rPr>
        <w:t xml:space="preserve">l cierre de instrucción con fecha </w:t>
      </w:r>
      <w:r w:rsidR="00CF36A8">
        <w:rPr>
          <w:rFonts w:ascii="Palatino Linotype" w:hAnsi="Palatino Linotype" w:cs="Arial"/>
          <w:sz w:val="24"/>
          <w:szCs w:val="24"/>
        </w:rPr>
        <w:t>veintiocho de jun</w:t>
      </w:r>
      <w:r w:rsidR="00277E83">
        <w:rPr>
          <w:rFonts w:ascii="Palatino Linotype" w:hAnsi="Palatino Linotype" w:cs="Arial"/>
          <w:sz w:val="24"/>
          <w:szCs w:val="24"/>
        </w:rPr>
        <w:t>io</w:t>
      </w:r>
      <w:r w:rsidR="00EF4493">
        <w:rPr>
          <w:rFonts w:ascii="Palatino Linotype" w:hAnsi="Palatino Linotype" w:cs="Arial"/>
          <w:sz w:val="24"/>
          <w:szCs w:val="24"/>
        </w:rPr>
        <w:t xml:space="preserve"> del presente, en términos del artículo 185 Fracción VI de la Ley de Transparencia y Acceso a la Información Pública del Estado de México y Municipios, iniciando el término legal para dictar resolución definitiva del asunto.</w:t>
      </w:r>
    </w:p>
    <w:p w:rsidR="009E56E2" w:rsidRDefault="009E56E2" w:rsidP="009E56E2">
      <w:pPr>
        <w:pStyle w:val="Sinespaciado"/>
        <w:spacing w:line="360" w:lineRule="auto"/>
        <w:jc w:val="both"/>
        <w:rPr>
          <w:rFonts w:ascii="Palatino Linotype" w:hAnsi="Palatino Linotype"/>
        </w:rPr>
      </w:pPr>
    </w:p>
    <w:p w:rsidR="009E56E2" w:rsidRPr="0065519D" w:rsidRDefault="00087BFB" w:rsidP="009E56E2">
      <w:pPr>
        <w:pStyle w:val="Sinespaciado"/>
        <w:spacing w:line="360" w:lineRule="auto"/>
        <w:rPr>
          <w:rFonts w:ascii="Palatino Linotype" w:hAnsi="Palatino Linotype"/>
          <w:b/>
          <w:sz w:val="26"/>
          <w:szCs w:val="26"/>
        </w:rPr>
      </w:pPr>
      <w:r>
        <w:rPr>
          <w:rFonts w:ascii="Palatino Linotype" w:hAnsi="Palatino Linotype"/>
          <w:b/>
          <w:sz w:val="26"/>
          <w:szCs w:val="26"/>
        </w:rPr>
        <w:t>SÉPTIMO</w:t>
      </w:r>
      <w:r w:rsidR="009E56E2" w:rsidRPr="0065519D">
        <w:rPr>
          <w:rFonts w:ascii="Palatino Linotype" w:hAnsi="Palatino Linotype"/>
          <w:b/>
          <w:sz w:val="26"/>
          <w:szCs w:val="26"/>
        </w:rPr>
        <w:t>. De la ampliación del término para resolver.</w:t>
      </w:r>
    </w:p>
    <w:p w:rsidR="009E56E2" w:rsidRPr="00032B17" w:rsidRDefault="002A7D7A" w:rsidP="00032B17">
      <w:pPr>
        <w:pStyle w:val="Sinespaciado"/>
        <w:spacing w:line="360" w:lineRule="auto"/>
        <w:jc w:val="both"/>
        <w:rPr>
          <w:rFonts w:ascii="Palatino Linotype" w:hAnsi="Palatino Linotype"/>
        </w:rPr>
      </w:pPr>
      <w:r>
        <w:rPr>
          <w:rFonts w:ascii="Palatino Linotype" w:hAnsi="Palatino Linotype"/>
        </w:rPr>
        <w:t>En fecha trece</w:t>
      </w:r>
      <w:r w:rsidR="009E56E2">
        <w:rPr>
          <w:rFonts w:ascii="Palatino Linotype" w:hAnsi="Palatino Linotype"/>
        </w:rPr>
        <w:t xml:space="preserve"> de agosto</w:t>
      </w:r>
      <w:r w:rsidR="009E56E2" w:rsidRPr="0065519D">
        <w:rPr>
          <w:rFonts w:ascii="Palatino Linotype" w:hAnsi="Palatino Linotype"/>
        </w:rPr>
        <w:t xml:space="preserve"> de dos mil diecinueve, se amplió el término para resolver el recurso de revisión en términos del artículo 181 párrafo tercero de la Ley de Transparencia y Acceso a la Información Pública del Estado de México y Municipios por un plazo de quince días hábiles.</w:t>
      </w:r>
    </w:p>
    <w:p w:rsidR="00EF4493" w:rsidRPr="005D0901" w:rsidRDefault="00EF4493" w:rsidP="00EF4493">
      <w:pPr>
        <w:spacing w:before="240" w:line="360" w:lineRule="auto"/>
        <w:jc w:val="center"/>
        <w:rPr>
          <w:rFonts w:ascii="Palatino Linotype" w:hAnsi="Palatino Linotype" w:cs="Arial"/>
          <w:b/>
          <w:sz w:val="24"/>
        </w:rPr>
      </w:pPr>
      <w:r w:rsidRPr="005D0901">
        <w:rPr>
          <w:rFonts w:ascii="Palatino Linotype" w:hAnsi="Palatino Linotype" w:cs="Arial"/>
          <w:b/>
          <w:sz w:val="24"/>
        </w:rPr>
        <w:lastRenderedPageBreak/>
        <w:t xml:space="preserve">C O N S I D E R A N D O </w:t>
      </w:r>
    </w:p>
    <w:p w:rsidR="00EF4493" w:rsidRDefault="00EF4493" w:rsidP="00EF4493">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rsidR="00EF4493" w:rsidRPr="005B3EB0" w:rsidRDefault="005B3EB0" w:rsidP="005B3EB0">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t xml:space="preserve">Este Instituto de Transparencia, Acceso a la Información Pública y Protección de Datos Personales del Estado de México, es competente para conocer y resolver los presentes recursos de revisión interpuestos por </w:t>
      </w:r>
      <w:r w:rsidRPr="008F797B">
        <w:rPr>
          <w:rFonts w:ascii="Palatino Linotype" w:hAnsi="Palatino Linotype" w:cs="Arial"/>
          <w:b/>
          <w:sz w:val="24"/>
          <w:szCs w:val="24"/>
        </w:rPr>
        <w:t xml:space="preserve">El Recurrente </w:t>
      </w:r>
      <w:r w:rsidRPr="008F797B">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EF4493" w:rsidRDefault="00EF4493" w:rsidP="00EF4493">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EF4493" w:rsidRDefault="00EF4493" w:rsidP="00EF449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EF4493" w:rsidRDefault="00EF4493" w:rsidP="00EF4493">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lastRenderedPageBreak/>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EF4493" w:rsidRDefault="00EF4493" w:rsidP="00EF449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EF4493" w:rsidRPr="00C07D77" w:rsidRDefault="00EF4493" w:rsidP="00EF4493">
      <w:pPr>
        <w:pStyle w:val="Prrafodelista"/>
        <w:autoSpaceDE w:val="0"/>
        <w:autoSpaceDN w:val="0"/>
        <w:adjustRightInd w:val="0"/>
        <w:spacing w:line="360" w:lineRule="auto"/>
        <w:ind w:left="0"/>
        <w:jc w:val="both"/>
        <w:rPr>
          <w:rFonts w:ascii="Palatino Linotype" w:hAnsi="Palatino Linotype" w:cs="Arial"/>
          <w:sz w:val="18"/>
        </w:rPr>
      </w:pPr>
    </w:p>
    <w:p w:rsidR="00EF4493" w:rsidRDefault="00EF4493" w:rsidP="00EF4493">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 xml:space="preserve">. Así las cosas, del análisis del </w:t>
      </w:r>
      <w:r>
        <w:rPr>
          <w:rFonts w:ascii="Palatino Linotype" w:hAnsi="Palatino Linotype" w:cs="Arial"/>
        </w:rPr>
        <w:lastRenderedPageBreak/>
        <w:t>expediente electrónico no se advierte ninguna causa de improcedencia que se actualice ni mucho menos alguna hecha valer por alguna de las partes, procediendo al estudio del fondo del asunto, en los siguientes términos.</w:t>
      </w:r>
    </w:p>
    <w:p w:rsidR="00EF4493" w:rsidRDefault="00EF4493" w:rsidP="00EF4493">
      <w:pPr>
        <w:pStyle w:val="Prrafodelista"/>
        <w:autoSpaceDE w:val="0"/>
        <w:autoSpaceDN w:val="0"/>
        <w:adjustRightInd w:val="0"/>
        <w:spacing w:line="360" w:lineRule="auto"/>
        <w:ind w:left="0"/>
        <w:jc w:val="both"/>
        <w:rPr>
          <w:rFonts w:ascii="Palatino Linotype" w:hAnsi="Palatino Linotype" w:cs="Arial"/>
        </w:rPr>
      </w:pPr>
    </w:p>
    <w:p w:rsidR="00EF4493" w:rsidRPr="009A0D0A" w:rsidRDefault="00EF4493" w:rsidP="00EF449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w:t>
      </w:r>
      <w:r w:rsidR="003E33B1">
        <w:rPr>
          <w:rFonts w:ascii="Palatino Linotype" w:hAnsi="Palatino Linotype"/>
          <w:b/>
          <w:sz w:val="28"/>
          <w:szCs w:val="28"/>
        </w:rPr>
        <w:t xml:space="preserve"> </w:t>
      </w:r>
      <w:r w:rsidR="00461E98">
        <w:rPr>
          <w:rFonts w:ascii="Palatino Linotype" w:hAnsi="Palatino Linotype"/>
          <w:b/>
          <w:sz w:val="28"/>
          <w:szCs w:val="28"/>
        </w:rPr>
        <w:t>Estudio y Resolución del asunto.</w:t>
      </w:r>
    </w:p>
    <w:p w:rsidR="00EF4493" w:rsidRDefault="00EF4493" w:rsidP="00EF449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rsidR="00032B17" w:rsidRDefault="00EF4493" w:rsidP="00EF449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un primer plano es necesario retomar y delimitar los requerimientos del ahora </w:t>
      </w:r>
      <w:r>
        <w:rPr>
          <w:rFonts w:ascii="Palatino Linotype" w:hAnsi="Palatino Linotype" w:cs="Arial"/>
          <w:b/>
        </w:rPr>
        <w:t xml:space="preserve">Recurrente, </w:t>
      </w:r>
      <w:r>
        <w:rPr>
          <w:rFonts w:ascii="Palatino Linotype" w:hAnsi="Palatino Linotype" w:cs="Arial"/>
        </w:rPr>
        <w:t xml:space="preserve">los cuales de manera objetiva versan específicamente en conocer la </w:t>
      </w:r>
      <w:r w:rsidRPr="00FD725A">
        <w:rPr>
          <w:rFonts w:ascii="Palatino Linotype" w:hAnsi="Palatino Linotype" w:cs="Arial"/>
        </w:rPr>
        <w:t xml:space="preserve">siguiente información: </w:t>
      </w:r>
    </w:p>
    <w:p w:rsidR="00032B17" w:rsidRPr="00032B17" w:rsidRDefault="00032B17" w:rsidP="00032B17">
      <w:pPr>
        <w:rPr>
          <w:lang w:val="es-ES" w:eastAsia="es-ES"/>
        </w:rPr>
      </w:pPr>
    </w:p>
    <w:p w:rsidR="00032B17" w:rsidRDefault="00032B17" w:rsidP="00032B17">
      <w:pPr>
        <w:rPr>
          <w:lang w:val="es-ES" w:eastAsia="es-ES"/>
        </w:rPr>
      </w:pPr>
    </w:p>
    <w:p w:rsidR="001F42BD" w:rsidRPr="00461E98" w:rsidRDefault="00461E98" w:rsidP="001F42BD">
      <w:pPr>
        <w:pStyle w:val="Prrafodelista"/>
        <w:numPr>
          <w:ilvl w:val="0"/>
          <w:numId w:val="22"/>
        </w:numPr>
        <w:tabs>
          <w:tab w:val="left" w:pos="709"/>
        </w:tabs>
        <w:spacing w:before="240" w:line="360" w:lineRule="auto"/>
        <w:ind w:right="51"/>
        <w:jc w:val="both"/>
        <w:rPr>
          <w:rFonts w:ascii="Palatino Linotype" w:hAnsi="Palatino Linotype" w:cs="Arial"/>
        </w:rPr>
      </w:pPr>
      <w:r>
        <w:rPr>
          <w:rFonts w:ascii="Palatino Linotype" w:hAnsi="Palatino Linotype"/>
        </w:rPr>
        <w:lastRenderedPageBreak/>
        <w:t xml:space="preserve">La nómina general pagada al 15 de mayo de 2019 del personal de confianza y eventual, tanto del ayuntamiento como de organismos desconcentrados y descentralizados </w:t>
      </w:r>
    </w:p>
    <w:p w:rsidR="00461E98" w:rsidRPr="001F42BD" w:rsidRDefault="00461E98" w:rsidP="001F42BD">
      <w:pPr>
        <w:pStyle w:val="Prrafodelista"/>
        <w:numPr>
          <w:ilvl w:val="0"/>
          <w:numId w:val="22"/>
        </w:numPr>
        <w:tabs>
          <w:tab w:val="left" w:pos="709"/>
        </w:tabs>
        <w:spacing w:before="240" w:line="360" w:lineRule="auto"/>
        <w:ind w:right="51"/>
        <w:jc w:val="both"/>
        <w:rPr>
          <w:rFonts w:ascii="Palatino Linotype" w:hAnsi="Palatino Linotype" w:cs="Arial"/>
        </w:rPr>
      </w:pPr>
      <w:r>
        <w:rPr>
          <w:rFonts w:ascii="Palatino Linotype" w:hAnsi="Palatino Linotype"/>
        </w:rPr>
        <w:t>Las listas de raya pagada</w:t>
      </w:r>
      <w:r w:rsidR="00D5314D">
        <w:rPr>
          <w:rFonts w:ascii="Palatino Linotype" w:hAnsi="Palatino Linotype"/>
        </w:rPr>
        <w:t>s del municipio Nicolás Romero.</w:t>
      </w:r>
    </w:p>
    <w:p w:rsidR="001F42BD" w:rsidRPr="004C565B" w:rsidRDefault="001F42BD" w:rsidP="001F42BD">
      <w:pPr>
        <w:pStyle w:val="Prrafodelista"/>
        <w:tabs>
          <w:tab w:val="left" w:pos="709"/>
        </w:tabs>
        <w:spacing w:before="240" w:line="360" w:lineRule="auto"/>
        <w:ind w:left="720" w:right="51"/>
        <w:jc w:val="both"/>
        <w:rPr>
          <w:rFonts w:ascii="Palatino Linotype" w:hAnsi="Palatino Linotype" w:cs="Arial"/>
          <w:sz w:val="6"/>
        </w:rPr>
      </w:pPr>
    </w:p>
    <w:p w:rsidR="00325503" w:rsidRDefault="00EF4493" w:rsidP="001F42BD">
      <w:pPr>
        <w:tabs>
          <w:tab w:val="left" w:pos="709"/>
        </w:tabs>
        <w:spacing w:before="240" w:line="360" w:lineRule="auto"/>
        <w:ind w:right="51"/>
        <w:jc w:val="both"/>
        <w:rPr>
          <w:rFonts w:ascii="Palatino Linotype" w:hAnsi="Palatino Linotype" w:cs="Arial"/>
        </w:rPr>
      </w:pPr>
      <w:r w:rsidRPr="001F42BD">
        <w:rPr>
          <w:rFonts w:ascii="Palatino Linotype" w:hAnsi="Palatino Linotype" w:cs="Arial"/>
        </w:rPr>
        <w:t>En esta tesitura,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w:t>
      </w:r>
      <w:r w:rsidR="001F42BD">
        <w:rPr>
          <w:rFonts w:ascii="Palatino Linotype" w:hAnsi="Palatino Linotype" w:cs="Arial"/>
        </w:rPr>
        <w:t xml:space="preserve">ales en los que </w:t>
      </w:r>
      <w:r w:rsidRPr="001F42BD">
        <w:rPr>
          <w:rFonts w:ascii="Palatino Linotype" w:hAnsi="Palatino Linotype" w:cs="Arial"/>
        </w:rPr>
        <w:t>el Estado Mexicano sea parte, en concordancia con el artículo 8 de la Ley de Transparencia local.</w:t>
      </w:r>
    </w:p>
    <w:p w:rsidR="00032B17" w:rsidRPr="001F42BD" w:rsidRDefault="00032B17" w:rsidP="001F42BD">
      <w:pPr>
        <w:tabs>
          <w:tab w:val="left" w:pos="709"/>
        </w:tabs>
        <w:spacing w:before="240" w:line="360" w:lineRule="auto"/>
        <w:ind w:right="51"/>
        <w:jc w:val="both"/>
        <w:rPr>
          <w:rFonts w:ascii="Palatino Linotype" w:hAnsi="Palatino Linotype" w:cs="Arial"/>
        </w:rPr>
      </w:pPr>
    </w:p>
    <w:p w:rsidR="00EF4493" w:rsidRDefault="00EF4493" w:rsidP="00EF449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Una vez señalado lo anterior, el </w:t>
      </w:r>
      <w:r w:rsidR="00D5314D">
        <w:rPr>
          <w:rFonts w:ascii="Palatino Linotype" w:hAnsi="Palatino Linotype" w:cs="Arial"/>
        </w:rPr>
        <w:t>diez</w:t>
      </w:r>
      <w:r w:rsidR="001F42BD">
        <w:rPr>
          <w:rFonts w:ascii="Palatino Linotype" w:hAnsi="Palatino Linotype" w:cs="Arial"/>
        </w:rPr>
        <w:t xml:space="preserve"> de junio del presente año </w:t>
      </w:r>
      <w:r>
        <w:rPr>
          <w:rFonts w:ascii="Palatino Linotype" w:hAnsi="Palatino Linotype" w:cs="Arial"/>
          <w:b/>
        </w:rPr>
        <w:t xml:space="preserve">El Sujeto Obligado </w:t>
      </w:r>
      <w:r>
        <w:rPr>
          <w:rFonts w:ascii="Palatino Linotype" w:hAnsi="Palatino Linotype" w:cs="Arial"/>
        </w:rPr>
        <w:t xml:space="preserve">rindió su respuesta a la solicitud de información </w:t>
      </w:r>
      <w:r w:rsidR="00D5314D">
        <w:rPr>
          <w:rFonts w:ascii="Palatino Linotype" w:hAnsi="Palatino Linotype" w:cs="Arial"/>
        </w:rPr>
        <w:t xml:space="preserve"> </w:t>
      </w:r>
      <w:r w:rsidR="00D5314D" w:rsidRPr="002448C5">
        <w:rPr>
          <w:rFonts w:ascii="Palatino Linotype" w:eastAsia="Calibri" w:hAnsi="Palatino Linotype"/>
          <w:b/>
        </w:rPr>
        <w:t>00304/NICOROM/IP/2019</w:t>
      </w:r>
      <w:r w:rsidR="00D5314D">
        <w:rPr>
          <w:rFonts w:ascii="Palatino Linotype" w:eastAsia="Calibri" w:hAnsi="Palatino Linotype"/>
          <w:b/>
        </w:rPr>
        <w:t xml:space="preserve">, </w:t>
      </w:r>
      <w:r>
        <w:rPr>
          <w:rFonts w:ascii="Palatino Linotype" w:hAnsi="Palatino Linotype" w:cs="Arial"/>
        </w:rPr>
        <w:t xml:space="preserve">anexando la siguiente documentación: </w:t>
      </w:r>
    </w:p>
    <w:p w:rsidR="00325503" w:rsidRDefault="00325503" w:rsidP="00EF4493">
      <w:pPr>
        <w:pStyle w:val="Prrafodelista"/>
        <w:autoSpaceDE w:val="0"/>
        <w:autoSpaceDN w:val="0"/>
        <w:adjustRightInd w:val="0"/>
        <w:spacing w:before="240" w:after="160" w:line="360" w:lineRule="auto"/>
        <w:ind w:left="0"/>
        <w:jc w:val="both"/>
        <w:rPr>
          <w:rFonts w:ascii="Palatino Linotype" w:hAnsi="Palatino Linotype" w:cs="Arial"/>
        </w:rPr>
      </w:pPr>
    </w:p>
    <w:p w:rsidR="00D5314D" w:rsidRPr="00325503" w:rsidRDefault="00D5314D" w:rsidP="00C64549">
      <w:pPr>
        <w:pStyle w:val="Prrafodelista"/>
        <w:numPr>
          <w:ilvl w:val="0"/>
          <w:numId w:val="23"/>
        </w:numPr>
        <w:autoSpaceDE w:val="0"/>
        <w:autoSpaceDN w:val="0"/>
        <w:adjustRightInd w:val="0"/>
        <w:spacing w:before="240" w:after="160" w:line="360" w:lineRule="auto"/>
        <w:jc w:val="both"/>
        <w:rPr>
          <w:rFonts w:ascii="Palatino Linotype" w:hAnsi="Palatino Linotype" w:cs="Arial"/>
        </w:rPr>
      </w:pPr>
      <w:r w:rsidRPr="007D5593">
        <w:rPr>
          <w:rFonts w:ascii="Palatino Linotype" w:eastAsia="Calibri" w:hAnsi="Palatino Linotype"/>
        </w:rPr>
        <w:t>“</w:t>
      </w:r>
      <w:r w:rsidRPr="002448C5">
        <w:rPr>
          <w:rFonts w:ascii="Palatino Linotype" w:eastAsia="Calibri" w:hAnsi="Palatino Linotype"/>
          <w:b/>
        </w:rPr>
        <w:t>UTM_NR_00304_ADMON_2019.pdf</w:t>
      </w:r>
      <w:r w:rsidRPr="007D5593">
        <w:rPr>
          <w:rFonts w:ascii="Palatino Linotype" w:eastAsia="Calibri" w:hAnsi="Palatino Linotype"/>
        </w:rPr>
        <w:t>”: Archivo electrónico que contie</w:t>
      </w:r>
      <w:r>
        <w:rPr>
          <w:rFonts w:ascii="Palatino Linotype" w:eastAsia="Calibri" w:hAnsi="Palatino Linotype"/>
        </w:rPr>
        <w:t>ne el oficio No. DA/RH/1219/2019</w:t>
      </w:r>
      <w:r w:rsidRPr="007D5593">
        <w:rPr>
          <w:rFonts w:ascii="Palatino Linotype" w:eastAsia="Calibri" w:hAnsi="Palatino Linotype"/>
        </w:rPr>
        <w:t xml:space="preserve">, signado por </w:t>
      </w:r>
      <w:r>
        <w:rPr>
          <w:rFonts w:ascii="Palatino Linotype" w:eastAsia="Calibri" w:hAnsi="Palatino Linotype"/>
        </w:rPr>
        <w:t>la Directora de la</w:t>
      </w:r>
      <w:r w:rsidRPr="007D5593">
        <w:rPr>
          <w:rFonts w:ascii="Palatino Linotype" w:eastAsia="Calibri" w:hAnsi="Palatino Linotype"/>
        </w:rPr>
        <w:t xml:space="preserve"> Administración y remitido al Titular de la Unidad de Transparencia </w:t>
      </w:r>
      <w:r>
        <w:rPr>
          <w:rFonts w:ascii="Palatino Linotype" w:eastAsia="Calibri" w:hAnsi="Palatino Linotype"/>
        </w:rPr>
        <w:t>Municipal</w:t>
      </w:r>
      <w:r w:rsidRPr="007D5593">
        <w:rPr>
          <w:rFonts w:ascii="Palatino Linotype" w:eastAsia="Calibri" w:hAnsi="Palatino Linotype"/>
        </w:rPr>
        <w:t>, ambos del Sujeto Obligado,</w:t>
      </w:r>
      <w:r>
        <w:rPr>
          <w:rFonts w:ascii="Palatino Linotype" w:eastAsia="Calibri" w:hAnsi="Palatino Linotype"/>
        </w:rPr>
        <w:t xml:space="preserve"> en el cual manifiesta que para recibir la respuesta solicita un pago de </w:t>
      </w:r>
      <w:r>
        <w:rPr>
          <w:rFonts w:ascii="Palatino Linotype" w:eastAsia="Calibri" w:hAnsi="Palatino Linotype"/>
        </w:rPr>
        <w:lastRenderedPageBreak/>
        <w:t>quince mil doscientos treinta y dos pesos M.N. mismos que deberán ser cubiertos previa entrega  de la documentación.</w:t>
      </w:r>
    </w:p>
    <w:p w:rsidR="00325503" w:rsidRPr="00D5314D" w:rsidRDefault="00325503" w:rsidP="00325503">
      <w:pPr>
        <w:pStyle w:val="Prrafodelista"/>
        <w:autoSpaceDE w:val="0"/>
        <w:autoSpaceDN w:val="0"/>
        <w:adjustRightInd w:val="0"/>
        <w:spacing w:before="240" w:after="160" w:line="360" w:lineRule="auto"/>
        <w:ind w:left="720"/>
        <w:jc w:val="both"/>
        <w:rPr>
          <w:rFonts w:ascii="Palatino Linotype" w:hAnsi="Palatino Linotype" w:cs="Arial"/>
        </w:rPr>
      </w:pPr>
    </w:p>
    <w:p w:rsidR="00C64549" w:rsidRPr="00D5314D" w:rsidRDefault="00D5314D" w:rsidP="00D5314D">
      <w:pPr>
        <w:pStyle w:val="Prrafodelista"/>
        <w:numPr>
          <w:ilvl w:val="0"/>
          <w:numId w:val="23"/>
        </w:numPr>
        <w:spacing w:line="360" w:lineRule="auto"/>
        <w:jc w:val="both"/>
        <w:rPr>
          <w:rFonts w:ascii="Palatino Linotype" w:hAnsi="Palatino Linotype" w:cs="Arial"/>
          <w:sz w:val="16"/>
        </w:rPr>
      </w:pPr>
      <w:r>
        <w:rPr>
          <w:rFonts w:ascii="Palatino Linotype" w:eastAsia="Calibri" w:hAnsi="Palatino Linotype"/>
          <w:b/>
        </w:rPr>
        <w:t>“</w:t>
      </w:r>
      <w:r w:rsidRPr="00FD3626">
        <w:rPr>
          <w:rFonts w:ascii="Palatino Linotype" w:eastAsia="Calibri" w:hAnsi="Palatino Linotype"/>
          <w:b/>
        </w:rPr>
        <w:t>UTM_NR_00304_TESORERIA_2019.pdf</w:t>
      </w:r>
      <w:r>
        <w:rPr>
          <w:rFonts w:ascii="Palatino Linotype" w:eastAsia="Calibri" w:hAnsi="Palatino Linotype"/>
          <w:b/>
        </w:rPr>
        <w:t xml:space="preserve">”: </w:t>
      </w:r>
      <w:r>
        <w:rPr>
          <w:rFonts w:ascii="Palatino Linotype" w:eastAsia="Calibri" w:hAnsi="Palatino Linotype"/>
        </w:rPr>
        <w:t>Archivo electrónico el cual contiene el oficio TM/601/2019, signado por el Tesorero  Municipal, remitido al Titular de la Unidad de Transparencia Municipal en el cual la tesorería informa que no se le han entregado los recibos de nómina correspondientes al mes de mayo por parte de la Dirección de Administración.</w:t>
      </w:r>
      <w:r w:rsidR="00EF4493" w:rsidRPr="00D5314D">
        <w:rPr>
          <w:rFonts w:ascii="Palatino Linotype" w:hAnsi="Palatino Linotype" w:cs="Arial"/>
        </w:rPr>
        <w:t xml:space="preserve"> </w:t>
      </w:r>
    </w:p>
    <w:p w:rsidR="00D5314D" w:rsidRPr="00D5314D" w:rsidRDefault="00D5314D" w:rsidP="00D5314D">
      <w:pPr>
        <w:spacing w:line="360" w:lineRule="auto"/>
        <w:jc w:val="both"/>
        <w:rPr>
          <w:rFonts w:ascii="Palatino Linotype" w:hAnsi="Palatino Linotype" w:cs="Arial"/>
          <w:sz w:val="16"/>
        </w:rPr>
      </w:pPr>
    </w:p>
    <w:p w:rsidR="00EF4493" w:rsidRDefault="00EF4493" w:rsidP="00EF4493">
      <w:pPr>
        <w:autoSpaceDE w:val="0"/>
        <w:autoSpaceDN w:val="0"/>
        <w:adjustRightInd w:val="0"/>
        <w:spacing w:before="240" w:line="360" w:lineRule="auto"/>
        <w:jc w:val="both"/>
        <w:rPr>
          <w:rFonts w:ascii="Palatino Linotype" w:hAnsi="Palatino Linotype" w:cs="Arial"/>
          <w:sz w:val="24"/>
          <w:szCs w:val="24"/>
        </w:rPr>
      </w:pPr>
      <w:r w:rsidRPr="00524DEE">
        <w:rPr>
          <w:rFonts w:ascii="Palatino Linotype" w:hAnsi="Palatino Linotype" w:cs="Arial"/>
          <w:sz w:val="24"/>
          <w:szCs w:val="24"/>
        </w:rPr>
        <w:t xml:space="preserve">Inconforme </w:t>
      </w:r>
      <w:r>
        <w:rPr>
          <w:rFonts w:ascii="Palatino Linotype" w:hAnsi="Palatino Linotype" w:cs="Arial"/>
          <w:sz w:val="24"/>
          <w:szCs w:val="24"/>
        </w:rPr>
        <w:t xml:space="preserve">con la respuesta del </w:t>
      </w:r>
      <w:r>
        <w:rPr>
          <w:rFonts w:ascii="Palatino Linotype" w:hAnsi="Palatino Linotype" w:cs="Arial"/>
          <w:b/>
          <w:sz w:val="24"/>
          <w:szCs w:val="24"/>
        </w:rPr>
        <w:t xml:space="preserve">Sujeto Obligado, El Recurrente </w:t>
      </w:r>
      <w:r>
        <w:rPr>
          <w:rFonts w:ascii="Palatino Linotype" w:hAnsi="Palatino Linotype" w:cs="Arial"/>
          <w:sz w:val="24"/>
          <w:szCs w:val="24"/>
        </w:rPr>
        <w:t xml:space="preserve">interpuso recurso de revisión en fecha </w:t>
      </w:r>
      <w:r w:rsidR="005D72CE">
        <w:rPr>
          <w:rFonts w:ascii="Palatino Linotype" w:hAnsi="Palatino Linotype" w:cs="Arial"/>
          <w:sz w:val="24"/>
          <w:szCs w:val="24"/>
        </w:rPr>
        <w:t>once</w:t>
      </w:r>
      <w:r w:rsidR="00770A89">
        <w:rPr>
          <w:rFonts w:ascii="Palatino Linotype" w:hAnsi="Palatino Linotype" w:cs="Arial"/>
          <w:sz w:val="24"/>
          <w:szCs w:val="24"/>
        </w:rPr>
        <w:t xml:space="preserve"> de junio</w:t>
      </w:r>
      <w:r>
        <w:rPr>
          <w:rFonts w:ascii="Palatino Linotype" w:hAnsi="Palatino Linotype" w:cs="Arial"/>
          <w:sz w:val="24"/>
          <w:szCs w:val="24"/>
        </w:rPr>
        <w:t>,</w:t>
      </w:r>
      <w:r w:rsidR="005D72CE">
        <w:rPr>
          <w:rFonts w:ascii="Palatino Linotype" w:hAnsi="Palatino Linotype" w:cs="Arial"/>
          <w:sz w:val="24"/>
          <w:szCs w:val="24"/>
        </w:rPr>
        <w:t xml:space="preserve"> admitiéndose el diecisiete</w:t>
      </w:r>
      <w:r w:rsidR="00770A89">
        <w:rPr>
          <w:rFonts w:ascii="Palatino Linotype" w:hAnsi="Palatino Linotype" w:cs="Arial"/>
          <w:sz w:val="24"/>
          <w:szCs w:val="24"/>
        </w:rPr>
        <w:t xml:space="preserve"> de junio</w:t>
      </w:r>
      <w:r>
        <w:rPr>
          <w:rFonts w:ascii="Palatino Linotype" w:hAnsi="Palatino Linotype" w:cs="Arial"/>
          <w:sz w:val="24"/>
          <w:szCs w:val="24"/>
        </w:rPr>
        <w:t>,</w:t>
      </w:r>
      <w:r w:rsidR="00770A89">
        <w:rPr>
          <w:rFonts w:ascii="Palatino Linotype" w:hAnsi="Palatino Linotype" w:cs="Arial"/>
          <w:sz w:val="24"/>
          <w:szCs w:val="24"/>
        </w:rPr>
        <w:t xml:space="preserve"> ambos del año dos mil diecinueve</w:t>
      </w:r>
      <w:r>
        <w:rPr>
          <w:rFonts w:ascii="Palatino Linotype" w:hAnsi="Palatino Linotype" w:cs="Arial"/>
          <w:sz w:val="24"/>
          <w:szCs w:val="24"/>
        </w:rPr>
        <w:t>. Señalando como razones o motivos de inconformidad lo siguiente:</w:t>
      </w:r>
    </w:p>
    <w:p w:rsidR="00EF4493" w:rsidRDefault="00114686" w:rsidP="00EF4493">
      <w:pPr>
        <w:spacing w:line="360" w:lineRule="auto"/>
        <w:ind w:left="851" w:right="851"/>
        <w:jc w:val="both"/>
        <w:rPr>
          <w:rFonts w:ascii="Palatino Linotype" w:hAnsi="Palatino Linotype" w:cs="Arial"/>
          <w:b/>
          <w:i/>
        </w:rPr>
      </w:pPr>
      <w:r w:rsidRPr="00114686">
        <w:rPr>
          <w:rFonts w:ascii="Palatino Linotype" w:hAnsi="Palatino Linotype" w:cs="Arial"/>
          <w:i/>
        </w:rPr>
        <w:t>“</w:t>
      </w:r>
      <w:r w:rsidR="0079621F" w:rsidRPr="0079621F">
        <w:rPr>
          <w:rFonts w:ascii="Palatino Linotype" w:hAnsi="Palatino Linotype" w:cs="Arial"/>
          <w:i/>
        </w:rPr>
        <w:t>NO SE SOLICITO LA INFORMACION EN FISICO, SE SOLICITO VIA SAIMEX SIN COSTO,</w:t>
      </w:r>
      <w:r w:rsidR="00770A89" w:rsidRPr="00770A89">
        <w:rPr>
          <w:rFonts w:ascii="Palatino Linotype" w:hAnsi="Palatino Linotype" w:cs="Arial"/>
          <w:i/>
        </w:rPr>
        <w:t xml:space="preserve">" </w:t>
      </w:r>
      <w:r w:rsidR="00EF4493" w:rsidRPr="008579AF">
        <w:rPr>
          <w:rFonts w:ascii="Palatino Linotype" w:hAnsi="Palatino Linotype" w:cs="Arial"/>
          <w:b/>
          <w:i/>
        </w:rPr>
        <w:t>[Sic]</w:t>
      </w:r>
    </w:p>
    <w:p w:rsidR="00325503" w:rsidRPr="008579AF" w:rsidRDefault="00325503" w:rsidP="00EF4493">
      <w:pPr>
        <w:spacing w:line="360" w:lineRule="auto"/>
        <w:ind w:left="851" w:right="851"/>
        <w:jc w:val="both"/>
        <w:rPr>
          <w:rFonts w:ascii="Palatino Linotype" w:hAnsi="Palatino Linotype" w:cs="Arial"/>
          <w:i/>
        </w:rPr>
      </w:pPr>
    </w:p>
    <w:p w:rsidR="00EF4493" w:rsidRDefault="00EF4493" w:rsidP="00EF449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Por otra parte, como se mencionó </w:t>
      </w:r>
      <w:r w:rsidRPr="00A45325">
        <w:rPr>
          <w:rFonts w:ascii="Palatino Linotype" w:hAnsi="Palatino Linotype" w:cs="Arial"/>
        </w:rPr>
        <w:t xml:space="preserve">en el antecedente </w:t>
      </w:r>
      <w:r w:rsidR="00B53142">
        <w:rPr>
          <w:rFonts w:ascii="Palatino Linotype" w:hAnsi="Palatino Linotype" w:cs="Arial"/>
        </w:rPr>
        <w:t>quinto</w:t>
      </w:r>
      <w:r w:rsidRPr="00A45325">
        <w:rPr>
          <w:rFonts w:ascii="Palatino Linotype" w:hAnsi="Palatino Linotype" w:cs="Arial"/>
        </w:rPr>
        <w:t>, mediante el</w:t>
      </w:r>
      <w:r>
        <w:rPr>
          <w:rFonts w:ascii="Palatino Linotype" w:hAnsi="Palatino Linotype" w:cs="Arial"/>
        </w:rPr>
        <w:t xml:space="preserve"> informe justificado rendido por </w:t>
      </w:r>
      <w:r>
        <w:rPr>
          <w:rFonts w:ascii="Palatino Linotype" w:hAnsi="Palatino Linotype" w:cs="Arial"/>
          <w:b/>
        </w:rPr>
        <w:t xml:space="preserve">El Sujeto Obligado, </w:t>
      </w:r>
      <w:r>
        <w:rPr>
          <w:rFonts w:ascii="Palatino Linotype" w:hAnsi="Palatino Linotype" w:cs="Arial"/>
        </w:rPr>
        <w:t xml:space="preserve">esta ponencia resolutora se allegó de la siguiente información: </w:t>
      </w:r>
    </w:p>
    <w:p w:rsidR="00325503" w:rsidRDefault="00325503" w:rsidP="00EF4493">
      <w:pPr>
        <w:pStyle w:val="Prrafodelista"/>
        <w:autoSpaceDE w:val="0"/>
        <w:autoSpaceDN w:val="0"/>
        <w:adjustRightInd w:val="0"/>
        <w:spacing w:before="240" w:after="160" w:line="360" w:lineRule="auto"/>
        <w:ind w:left="0"/>
        <w:jc w:val="both"/>
        <w:rPr>
          <w:rFonts w:ascii="Palatino Linotype" w:hAnsi="Palatino Linotype" w:cs="Arial"/>
        </w:rPr>
      </w:pPr>
    </w:p>
    <w:p w:rsidR="001633F9" w:rsidRPr="00FD3626" w:rsidRDefault="001633F9" w:rsidP="001633F9">
      <w:pPr>
        <w:pStyle w:val="Prrafodelista"/>
        <w:numPr>
          <w:ilvl w:val="0"/>
          <w:numId w:val="24"/>
        </w:numPr>
        <w:spacing w:line="360" w:lineRule="auto"/>
        <w:jc w:val="both"/>
        <w:rPr>
          <w:rFonts w:ascii="Palatino Linotype" w:hAnsi="Palatino Linotype" w:cs="Arial"/>
          <w:sz w:val="16"/>
        </w:rPr>
      </w:pPr>
      <w:r w:rsidRPr="007D5593">
        <w:rPr>
          <w:rFonts w:ascii="Palatino Linotype" w:eastAsia="Calibri" w:hAnsi="Palatino Linotype"/>
        </w:rPr>
        <w:t>“</w:t>
      </w:r>
      <w:r w:rsidRPr="002448C5">
        <w:rPr>
          <w:rFonts w:ascii="Palatino Linotype" w:eastAsia="Calibri" w:hAnsi="Palatino Linotype"/>
          <w:b/>
        </w:rPr>
        <w:t>UTM_NR_00304_ADMON_2019.pdf</w:t>
      </w:r>
      <w:r w:rsidRPr="007D5593">
        <w:rPr>
          <w:rFonts w:ascii="Palatino Linotype" w:eastAsia="Calibri" w:hAnsi="Palatino Linotype"/>
        </w:rPr>
        <w:t>”: Archivo electrónico que contie</w:t>
      </w:r>
      <w:r>
        <w:rPr>
          <w:rFonts w:ascii="Palatino Linotype" w:eastAsia="Calibri" w:hAnsi="Palatino Linotype"/>
        </w:rPr>
        <w:t>ne el oficio No. DA/RH/1219/2019</w:t>
      </w:r>
      <w:r w:rsidRPr="007D5593">
        <w:rPr>
          <w:rFonts w:ascii="Palatino Linotype" w:eastAsia="Calibri" w:hAnsi="Palatino Linotype"/>
        </w:rPr>
        <w:t xml:space="preserve">, signado por </w:t>
      </w:r>
      <w:r>
        <w:rPr>
          <w:rFonts w:ascii="Palatino Linotype" w:eastAsia="Calibri" w:hAnsi="Palatino Linotype"/>
        </w:rPr>
        <w:t>la Directora de la</w:t>
      </w:r>
      <w:r w:rsidRPr="007D5593">
        <w:rPr>
          <w:rFonts w:ascii="Palatino Linotype" w:eastAsia="Calibri" w:hAnsi="Palatino Linotype"/>
        </w:rPr>
        <w:t xml:space="preserve"> Administración y </w:t>
      </w:r>
      <w:r w:rsidRPr="007D5593">
        <w:rPr>
          <w:rFonts w:ascii="Palatino Linotype" w:eastAsia="Calibri" w:hAnsi="Palatino Linotype"/>
        </w:rPr>
        <w:lastRenderedPageBreak/>
        <w:t xml:space="preserve">remitido al Titular de la Unidad de Transparencia </w:t>
      </w:r>
      <w:r>
        <w:rPr>
          <w:rFonts w:ascii="Palatino Linotype" w:eastAsia="Calibri" w:hAnsi="Palatino Linotype"/>
        </w:rPr>
        <w:t>Municipal</w:t>
      </w:r>
      <w:r w:rsidRPr="007D5593">
        <w:rPr>
          <w:rFonts w:ascii="Palatino Linotype" w:eastAsia="Calibri" w:hAnsi="Palatino Linotype"/>
        </w:rPr>
        <w:t>, ambos del Sujeto Obligado,</w:t>
      </w:r>
      <w:r>
        <w:rPr>
          <w:rFonts w:ascii="Palatino Linotype" w:eastAsia="Calibri" w:hAnsi="Palatino Linotype"/>
        </w:rPr>
        <w:t xml:space="preserve"> en el cual manifiesta que para recibir la respuesta solicita un pago de quince mil doscientos treinta y dos pesos M.N. mismos que deberán ser cubiertos previa entrega  de la documentación.</w:t>
      </w:r>
    </w:p>
    <w:p w:rsidR="001633F9" w:rsidRPr="007D5593" w:rsidRDefault="001633F9" w:rsidP="001633F9">
      <w:pPr>
        <w:pStyle w:val="Prrafodelista"/>
        <w:numPr>
          <w:ilvl w:val="0"/>
          <w:numId w:val="24"/>
        </w:numPr>
        <w:spacing w:line="360" w:lineRule="auto"/>
        <w:jc w:val="both"/>
        <w:rPr>
          <w:rFonts w:ascii="Palatino Linotype" w:hAnsi="Palatino Linotype" w:cs="Arial"/>
          <w:sz w:val="16"/>
        </w:rPr>
      </w:pPr>
      <w:r>
        <w:rPr>
          <w:rFonts w:ascii="Palatino Linotype" w:eastAsia="Calibri" w:hAnsi="Palatino Linotype"/>
          <w:b/>
        </w:rPr>
        <w:t>“</w:t>
      </w:r>
      <w:r w:rsidRPr="00FD3626">
        <w:rPr>
          <w:rFonts w:ascii="Palatino Linotype" w:eastAsia="Calibri" w:hAnsi="Palatino Linotype"/>
          <w:b/>
        </w:rPr>
        <w:t>UTM_NR_00304_TESORERIA_2019.pdf</w:t>
      </w:r>
      <w:r>
        <w:rPr>
          <w:rFonts w:ascii="Palatino Linotype" w:eastAsia="Calibri" w:hAnsi="Palatino Linotype"/>
          <w:b/>
        </w:rPr>
        <w:t xml:space="preserve">”: </w:t>
      </w:r>
      <w:r>
        <w:rPr>
          <w:rFonts w:ascii="Palatino Linotype" w:eastAsia="Calibri" w:hAnsi="Palatino Linotype"/>
        </w:rPr>
        <w:t>Archivo electrónico el cual contiene el oficio TM/601/2019, signado por el Tesorero  Municipal, remitido al Titular de la Unidad de Transparencia Municipal en el cual la tesorería informa que no se le han entregado los recibos de nómina correspondientes al mes de mayo por parte de la Dirección de Administración.</w:t>
      </w:r>
    </w:p>
    <w:p w:rsidR="00803304" w:rsidRDefault="00803304" w:rsidP="00EF4493">
      <w:pPr>
        <w:autoSpaceDE w:val="0"/>
        <w:autoSpaceDN w:val="0"/>
        <w:adjustRightInd w:val="0"/>
        <w:spacing w:before="240" w:line="360" w:lineRule="auto"/>
        <w:jc w:val="both"/>
        <w:rPr>
          <w:rFonts w:ascii="Palatino Linotype" w:hAnsi="Palatino Linotype" w:cs="Arial"/>
          <w:sz w:val="24"/>
          <w:szCs w:val="24"/>
        </w:rPr>
      </w:pPr>
    </w:p>
    <w:p w:rsidR="000B5A64" w:rsidRDefault="00803304" w:rsidP="00EF4493">
      <w:pPr>
        <w:autoSpaceDE w:val="0"/>
        <w:autoSpaceDN w:val="0"/>
        <w:adjustRightInd w:val="0"/>
        <w:spacing w:before="240" w:line="360" w:lineRule="auto"/>
        <w:jc w:val="both"/>
        <w:rPr>
          <w:rFonts w:ascii="Palatino Linotype" w:hAnsi="Palatino Linotype" w:cs="Arial"/>
          <w:sz w:val="24"/>
          <w:szCs w:val="24"/>
        </w:rPr>
      </w:pPr>
      <w:r w:rsidRPr="00803304">
        <w:rPr>
          <w:rFonts w:ascii="Palatino Linotype" w:hAnsi="Palatino Linotype" w:cs="Arial"/>
          <w:sz w:val="24"/>
          <w:szCs w:val="24"/>
        </w:rPr>
        <w:t>Ahora bien, quedando establecido lo anterior, este Órgano Garante considera viable realizar el estudio en aras de establecer si el Sujeto Obligado cuenta con las atribuciones para generar, administrar o poseer la información solicitada en el ejercicios de sus atribuciones , funciones, facultades o competencia, y si dicha información se considera pública y susceptible</w:t>
      </w:r>
      <w:r>
        <w:rPr>
          <w:rFonts w:ascii="Palatino Linotype" w:hAnsi="Palatino Linotype" w:cs="Arial"/>
          <w:sz w:val="24"/>
          <w:szCs w:val="24"/>
        </w:rPr>
        <w:t xml:space="preserve"> de ser entregada al Recurrente. </w:t>
      </w:r>
    </w:p>
    <w:p w:rsidR="00325503" w:rsidRDefault="00325503" w:rsidP="00EF4493">
      <w:pPr>
        <w:autoSpaceDE w:val="0"/>
        <w:autoSpaceDN w:val="0"/>
        <w:adjustRightInd w:val="0"/>
        <w:spacing w:before="240" w:line="360" w:lineRule="auto"/>
        <w:jc w:val="both"/>
        <w:rPr>
          <w:rFonts w:ascii="Palatino Linotype" w:hAnsi="Palatino Linotype" w:cs="Arial"/>
          <w:sz w:val="24"/>
          <w:szCs w:val="24"/>
        </w:rPr>
      </w:pPr>
    </w:p>
    <w:p w:rsidR="00B53142" w:rsidRDefault="00803304" w:rsidP="00EF4493">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De igual forma resulta necesario precisar y determinar si dicha información ya debe encontrarse digitalizada en los archivos del sujeto obligado, y</w:t>
      </w:r>
      <w:r w:rsidR="000B5A64">
        <w:rPr>
          <w:rFonts w:ascii="Palatino Linotype" w:hAnsi="Palatino Linotype" w:cs="Arial"/>
          <w:sz w:val="24"/>
          <w:szCs w:val="24"/>
        </w:rPr>
        <w:t>a que como se vio anteriormente el sujeto obligado</w:t>
      </w:r>
      <w:r>
        <w:rPr>
          <w:rFonts w:ascii="Palatino Linotype" w:hAnsi="Palatino Linotype" w:cs="Arial"/>
          <w:sz w:val="24"/>
          <w:szCs w:val="24"/>
        </w:rPr>
        <w:t xml:space="preserve"> está intentando cambiar la modalidad de entrega de la información</w:t>
      </w:r>
      <w:r w:rsidR="000B5A64">
        <w:rPr>
          <w:rFonts w:ascii="Palatino Linotype" w:hAnsi="Palatino Linotype" w:cs="Arial"/>
          <w:sz w:val="24"/>
          <w:szCs w:val="24"/>
        </w:rPr>
        <w:t xml:space="preserve"> ello sin fundamentar y motivar dicha acción.</w:t>
      </w:r>
    </w:p>
    <w:p w:rsidR="00325503" w:rsidRPr="00803304" w:rsidRDefault="00325503" w:rsidP="00EF4493">
      <w:pPr>
        <w:autoSpaceDE w:val="0"/>
        <w:autoSpaceDN w:val="0"/>
        <w:adjustRightInd w:val="0"/>
        <w:spacing w:before="240" w:line="360" w:lineRule="auto"/>
        <w:jc w:val="both"/>
        <w:rPr>
          <w:rFonts w:ascii="Palatino Linotype" w:hAnsi="Palatino Linotype" w:cs="Arial"/>
          <w:sz w:val="24"/>
          <w:szCs w:val="24"/>
        </w:rPr>
      </w:pPr>
    </w:p>
    <w:p w:rsidR="000B5A64" w:rsidRPr="006010FE" w:rsidRDefault="000B5A64" w:rsidP="000B5A64">
      <w:pPr>
        <w:pStyle w:val="Sinespaciado"/>
        <w:spacing w:line="360" w:lineRule="auto"/>
        <w:jc w:val="both"/>
        <w:rPr>
          <w:rFonts w:ascii="Palatino Linotype" w:hAnsi="Palatino Linotype"/>
        </w:rPr>
      </w:pPr>
      <w:r w:rsidRPr="006010FE">
        <w:rPr>
          <w:rFonts w:ascii="Palatino Linotype" w:hAnsi="Palatino Linotype"/>
        </w:rPr>
        <w:lastRenderedPageBreak/>
        <w:t>En este sentido, es pertinente enfatizar lo que respecto al derecho de acceso a la información pública, refiere el artículo 6º de la Constitución Política de los Estados Unidos Mexicanos, que en su parte conducente señala:</w:t>
      </w:r>
    </w:p>
    <w:p w:rsidR="000B5A64" w:rsidRPr="006010FE" w:rsidRDefault="000B5A64" w:rsidP="000B5A64">
      <w:pPr>
        <w:pStyle w:val="Sinespaciado"/>
      </w:pPr>
    </w:p>
    <w:p w:rsidR="000B5A64" w:rsidRPr="006010FE" w:rsidRDefault="000B5A64" w:rsidP="000B5A64">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Artículo 6o.</w:t>
      </w:r>
      <w:r w:rsidRPr="006010FE">
        <w:rPr>
          <w:rFonts w:ascii="Palatino Linotype" w:hAnsi="Palatino Linotype"/>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010FE">
        <w:rPr>
          <w:rFonts w:ascii="Palatino Linotype" w:hAnsi="Palatino Linotype"/>
          <w:b/>
          <w:i/>
          <w:sz w:val="22"/>
          <w:szCs w:val="22"/>
        </w:rPr>
        <w:t>El derecho a la información será garantizado por el Estado.</w:t>
      </w:r>
      <w:r w:rsidRPr="006010FE">
        <w:rPr>
          <w:rFonts w:ascii="Palatino Linotype" w:hAnsi="Palatino Linotype"/>
          <w:i/>
          <w:sz w:val="22"/>
          <w:szCs w:val="22"/>
        </w:rPr>
        <w:t xml:space="preserve"> </w:t>
      </w:r>
    </w:p>
    <w:p w:rsidR="000B5A64" w:rsidRPr="006010FE" w:rsidRDefault="000B5A64" w:rsidP="000B5A64">
      <w:pPr>
        <w:pStyle w:val="Sinespaciado"/>
        <w:ind w:left="567" w:right="567"/>
        <w:jc w:val="both"/>
        <w:rPr>
          <w:rFonts w:ascii="Palatino Linotype" w:hAnsi="Palatino Linotype"/>
          <w:i/>
          <w:sz w:val="22"/>
          <w:szCs w:val="22"/>
        </w:rPr>
      </w:pPr>
    </w:p>
    <w:p w:rsidR="000B5A64" w:rsidRPr="006010FE" w:rsidRDefault="000B5A64" w:rsidP="000B5A6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Toda persona tiene derecho al libre acceso a información plural y oportuna, así como a buscar, recibir y difundir información e ideas de toda índole por cualquier medio de expresión.</w:t>
      </w:r>
    </w:p>
    <w:p w:rsidR="000B5A64" w:rsidRPr="006010FE" w:rsidRDefault="000B5A64" w:rsidP="000B5A64">
      <w:pPr>
        <w:pStyle w:val="Sinespaciado"/>
        <w:ind w:left="567" w:right="567"/>
        <w:jc w:val="both"/>
        <w:rPr>
          <w:rFonts w:ascii="Palatino Linotype" w:hAnsi="Palatino Linotype"/>
          <w:i/>
          <w:sz w:val="22"/>
          <w:szCs w:val="22"/>
        </w:rPr>
      </w:pPr>
    </w:p>
    <w:p w:rsidR="000B5A64" w:rsidRPr="006010FE" w:rsidRDefault="000B5A64" w:rsidP="000B5A6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Para efectos de lo dispuesto en el presente artículo se observará lo siguiente:</w:t>
      </w:r>
    </w:p>
    <w:p w:rsidR="000B5A64" w:rsidRPr="006010FE" w:rsidRDefault="000B5A64" w:rsidP="000B5A64">
      <w:pPr>
        <w:pStyle w:val="Sinespaciado"/>
        <w:ind w:left="567" w:right="567"/>
        <w:jc w:val="both"/>
        <w:rPr>
          <w:rFonts w:ascii="Palatino Linotype" w:hAnsi="Palatino Linotype"/>
          <w:i/>
          <w:sz w:val="22"/>
          <w:szCs w:val="22"/>
        </w:rPr>
      </w:pPr>
    </w:p>
    <w:p w:rsidR="000B5A64" w:rsidRPr="006010FE" w:rsidRDefault="000B5A64" w:rsidP="000B5A6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A. Para el ejercicio del derecho de acceso a la información, la Federación, los Estados y el Distrito Federal, en el ámbito de sus respectivas competencias, se regirán por los siguientes principios y bases:</w:t>
      </w:r>
    </w:p>
    <w:p w:rsidR="000B5A64" w:rsidRPr="006010FE" w:rsidRDefault="000B5A64" w:rsidP="000B5A64">
      <w:pPr>
        <w:pStyle w:val="Sinespaciado"/>
        <w:ind w:left="567" w:right="567"/>
        <w:jc w:val="both"/>
        <w:rPr>
          <w:rFonts w:ascii="Palatino Linotype" w:hAnsi="Palatino Linotype"/>
          <w:i/>
          <w:sz w:val="22"/>
          <w:szCs w:val="22"/>
        </w:rPr>
      </w:pPr>
    </w:p>
    <w:p w:rsidR="000B5A64" w:rsidRPr="006010FE" w:rsidRDefault="000B5A64" w:rsidP="000B5A64">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I. Toda la información en posesión de</w:t>
      </w:r>
      <w:r w:rsidRPr="006010FE">
        <w:rPr>
          <w:rFonts w:ascii="Palatino Linotype" w:hAnsi="Palatino Linotype"/>
          <w:i/>
          <w:sz w:val="22"/>
          <w:szCs w:val="22"/>
        </w:rPr>
        <w:t xml:space="preserve"> </w:t>
      </w:r>
      <w:r w:rsidRPr="006010FE">
        <w:rPr>
          <w:rFonts w:ascii="Palatino Linotype" w:hAnsi="Palatino Linotype"/>
          <w:b/>
          <w:i/>
          <w:sz w:val="22"/>
          <w:szCs w:val="22"/>
        </w:rPr>
        <w:t>cualquier autoridad</w:t>
      </w:r>
      <w:r w:rsidRPr="006010FE">
        <w:rPr>
          <w:rFonts w:ascii="Palatino Linotype" w:hAnsi="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6010FE">
        <w:rPr>
          <w:rFonts w:ascii="Palatino Linotype" w:hAnsi="Palatino Linotype"/>
          <w:b/>
          <w:i/>
          <w:sz w:val="22"/>
          <w:szCs w:val="22"/>
        </w:rPr>
        <w:t>en el ámbito federal, estatal y municipal, es pública</w:t>
      </w:r>
      <w:r w:rsidRPr="006010FE">
        <w:rPr>
          <w:rFonts w:ascii="Palatino Linotype" w:hAnsi="Palatino Linotype"/>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6010FE">
        <w:rPr>
          <w:rFonts w:ascii="Palatino Linotype" w:hAnsi="Palatino Linotype"/>
          <w:b/>
          <w:i/>
          <w:sz w:val="22"/>
          <w:szCs w:val="22"/>
        </w:rPr>
        <w:t>Los sujetos obligados deberán documentar todo acto que derive del ejercicio de sus facultades, competencias o funciones</w:t>
      </w:r>
      <w:r w:rsidRPr="006010FE">
        <w:rPr>
          <w:rFonts w:ascii="Palatino Linotype" w:hAnsi="Palatino Linotype"/>
          <w:i/>
          <w:sz w:val="22"/>
          <w:szCs w:val="22"/>
        </w:rPr>
        <w:t>, la ley determinará los supuestos específicos bajo los cuales procederá la declaración de inexistencia de la información.</w:t>
      </w:r>
    </w:p>
    <w:p w:rsidR="000B5A64" w:rsidRPr="006010FE" w:rsidRDefault="000B5A64" w:rsidP="000B5A6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 La información que se refiere a la vida privada y los datos personales será protegida en los términos y con las excepciones que fijen las leyes.</w:t>
      </w:r>
    </w:p>
    <w:p w:rsidR="000B5A64" w:rsidRPr="006010FE" w:rsidRDefault="000B5A64" w:rsidP="000B5A6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rsidR="000B5A64" w:rsidRPr="006010FE" w:rsidRDefault="000B5A64" w:rsidP="000B5A6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IV.   Se establecerán mecanismos de acceso a la información y procedimientos de revisión expeditos que se sustanciarán ante los organismos autónomos especializados e imparciales que establece esta Constitución.</w:t>
      </w:r>
    </w:p>
    <w:p w:rsidR="000B5A64" w:rsidRPr="006010FE" w:rsidRDefault="000B5A64" w:rsidP="000B5A64">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lastRenderedPageBreak/>
        <w:t>V. Los sujetos obligados deberán preservar sus documentos en archivos administrativos actualizados y publicarán, a través de los medios electrónicos disponibles</w:t>
      </w:r>
      <w:r w:rsidRPr="006010FE">
        <w:rPr>
          <w:rFonts w:ascii="Palatino Linotype" w:hAnsi="Palatino Linotype"/>
          <w:i/>
          <w:sz w:val="22"/>
          <w:szCs w:val="22"/>
        </w:rPr>
        <w:t xml:space="preserve">, </w:t>
      </w:r>
      <w:r w:rsidRPr="006010FE">
        <w:rPr>
          <w:rFonts w:ascii="Palatino Linotype" w:hAnsi="Palatino Linotype"/>
          <w:b/>
          <w:i/>
          <w:sz w:val="22"/>
          <w:szCs w:val="22"/>
        </w:rPr>
        <w:t xml:space="preserve">la información completa y actualizada sobre el ejercicio de los recursos públicos </w:t>
      </w:r>
      <w:r w:rsidRPr="006010FE">
        <w:rPr>
          <w:rFonts w:ascii="Palatino Linotype" w:hAnsi="Palatino Linotype"/>
          <w:i/>
          <w:sz w:val="22"/>
          <w:szCs w:val="22"/>
        </w:rPr>
        <w:t>y los indicadores que permitan rendir cuenta del cumplimiento de sus objetivos y de los resultados obtenidos.</w:t>
      </w:r>
    </w:p>
    <w:p w:rsidR="000B5A64" w:rsidRPr="006010FE" w:rsidRDefault="000B5A64" w:rsidP="000B5A6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 Las leyes determinarán la manera en que los sujetos obligados deberán hacer pública la información relativa a los recursos públicos que entreguen a personas físicas o morales.</w:t>
      </w:r>
    </w:p>
    <w:p w:rsidR="000B5A64" w:rsidRPr="006010FE" w:rsidRDefault="000B5A64" w:rsidP="000B5A6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 La inobservancia a las disposiciones en materia de acceso a la información pública será sancionada en los términos que dispongan las leyes.</w:t>
      </w:r>
    </w:p>
    <w:p w:rsidR="000B5A64" w:rsidRPr="006010FE" w:rsidRDefault="000B5A64" w:rsidP="000B5A6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0B5A64" w:rsidRPr="006010FE" w:rsidRDefault="000B5A64" w:rsidP="000B5A6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w:t>
      </w:r>
    </w:p>
    <w:p w:rsidR="000B5A64" w:rsidRPr="006010FE" w:rsidRDefault="000B5A64" w:rsidP="000B5A6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La ley establecerá aquella información que se considere reservada o confidencial.</w:t>
      </w:r>
    </w:p>
    <w:p w:rsidR="000B5A64" w:rsidRPr="006010FE" w:rsidRDefault="000B5A64" w:rsidP="000B5A64">
      <w:pPr>
        <w:pStyle w:val="Sinespaciado"/>
        <w:ind w:left="567" w:right="567"/>
        <w:jc w:val="both"/>
        <w:rPr>
          <w:rFonts w:ascii="Palatino Linotype" w:hAnsi="Palatino Linotype"/>
          <w:i/>
          <w:sz w:val="22"/>
          <w:szCs w:val="22"/>
        </w:rPr>
      </w:pPr>
    </w:p>
    <w:p w:rsidR="000B5A64" w:rsidRDefault="000B5A64" w:rsidP="000B5A64">
      <w:pPr>
        <w:pStyle w:val="Sinespaciado"/>
        <w:spacing w:line="360" w:lineRule="auto"/>
        <w:jc w:val="both"/>
        <w:rPr>
          <w:rFonts w:ascii="Palatino Linotype" w:hAnsi="Palatino Linotype"/>
        </w:rPr>
      </w:pPr>
    </w:p>
    <w:p w:rsidR="000B5A64" w:rsidRPr="006010FE" w:rsidRDefault="000B5A64" w:rsidP="000B5A64">
      <w:pPr>
        <w:pStyle w:val="Sinespaciado"/>
        <w:spacing w:line="360" w:lineRule="auto"/>
        <w:jc w:val="both"/>
        <w:rPr>
          <w:rFonts w:ascii="Palatino Linotype" w:hAnsi="Palatino Linotype"/>
        </w:rPr>
      </w:pPr>
      <w:r w:rsidRPr="006010FE">
        <w:rPr>
          <w:rFonts w:ascii="Palatino Linotype" w:hAnsi="Palatino Linotype"/>
        </w:rPr>
        <w:t>Por su parte, la Constitución Política del Estado Libre y Soberano de México, en su artículo 5°, dispone en su parte conducente, lo siguiente:</w:t>
      </w:r>
    </w:p>
    <w:p w:rsidR="000B5A64" w:rsidRPr="006010FE" w:rsidRDefault="000B5A64" w:rsidP="000B5A64">
      <w:pPr>
        <w:pStyle w:val="Sinespaciado"/>
      </w:pPr>
    </w:p>
    <w:p w:rsidR="000B5A64" w:rsidRPr="006010FE" w:rsidRDefault="000B5A64" w:rsidP="000B5A64">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Artículo 5</w:t>
      </w:r>
      <w:r w:rsidRPr="006010FE">
        <w:rPr>
          <w:rFonts w:ascii="Palatino Linotype" w:hAnsi="Palatino Linotype"/>
          <w:i/>
          <w:sz w:val="22"/>
          <w:szCs w:val="22"/>
        </w:rPr>
        <w:t xml:space="preserve">. … </w:t>
      </w:r>
    </w:p>
    <w:p w:rsidR="000B5A64" w:rsidRPr="006010FE" w:rsidRDefault="000B5A64" w:rsidP="000B5A6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 xml:space="preserve">El derecho a la información será garantizado por el Estado. La ley establecerá las previsiones que permitan asegurar la protección, el respeto y la difusión de este derecho. </w:t>
      </w:r>
    </w:p>
    <w:p w:rsidR="000B5A64" w:rsidRPr="006010FE" w:rsidRDefault="000B5A64" w:rsidP="000B5A64">
      <w:pPr>
        <w:pStyle w:val="Sinespaciado"/>
      </w:pPr>
    </w:p>
    <w:p w:rsidR="000B5A64" w:rsidRPr="006010FE" w:rsidRDefault="000B5A64" w:rsidP="000B5A6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0B5A64" w:rsidRPr="006010FE" w:rsidRDefault="000B5A64" w:rsidP="000B5A64">
      <w:pPr>
        <w:pStyle w:val="Sinespaciado"/>
      </w:pPr>
    </w:p>
    <w:p w:rsidR="000B5A64" w:rsidRPr="006010FE" w:rsidRDefault="000B5A64" w:rsidP="000B5A6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Este derecho se regirá por los principios y bases siguientes:</w:t>
      </w:r>
    </w:p>
    <w:p w:rsidR="000B5A64" w:rsidRPr="006010FE" w:rsidRDefault="000B5A64" w:rsidP="000B5A64">
      <w:pPr>
        <w:pStyle w:val="Sinespaciado"/>
      </w:pPr>
    </w:p>
    <w:p w:rsidR="000B5A64" w:rsidRPr="006010FE" w:rsidRDefault="000B5A64" w:rsidP="000B5A6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w:t>
      </w:r>
      <w:r w:rsidRPr="006010FE">
        <w:rPr>
          <w:rFonts w:ascii="Palatino Linotype" w:hAnsi="Palatino Linotype"/>
          <w:i/>
          <w:sz w:val="22"/>
          <w:szCs w:val="22"/>
        </w:rPr>
        <w:lastRenderedPageBreak/>
        <w:t>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B5A64" w:rsidRPr="006010FE" w:rsidRDefault="000B5A64" w:rsidP="000B5A6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0B5A64" w:rsidRPr="006010FE" w:rsidRDefault="000B5A64" w:rsidP="000B5A6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rsidR="000B5A64" w:rsidRPr="006010FE" w:rsidRDefault="000B5A64" w:rsidP="000B5A6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0B5A64" w:rsidRPr="006010FE" w:rsidRDefault="000B5A64" w:rsidP="000B5A6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0B5A64" w:rsidRPr="006010FE" w:rsidRDefault="000B5A64" w:rsidP="000B5A6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0B5A64" w:rsidRPr="006010FE" w:rsidRDefault="000B5A64" w:rsidP="000B5A64">
      <w:pPr>
        <w:pStyle w:val="Sinespaciado"/>
        <w:ind w:left="567" w:right="567"/>
        <w:jc w:val="both"/>
        <w:rPr>
          <w:rFonts w:ascii="Palatino Linotype" w:hAnsi="Palatino Linotype"/>
          <w:i/>
        </w:rPr>
      </w:pPr>
      <w:r w:rsidRPr="006010FE">
        <w:rPr>
          <w:rFonts w:ascii="Palatino Linotype" w:hAnsi="Palatino Linotype"/>
          <w:i/>
          <w:sz w:val="22"/>
          <w:szCs w:val="22"/>
        </w:rPr>
        <w:t>VII. La ley reglamentaria, determinará la manera en que los sujetos obligados deberán hacer pública la información relativa a los recursos públicos que entreguen a personas físicas o jurídicas colectivas.</w:t>
      </w:r>
    </w:p>
    <w:p w:rsidR="000B5A64" w:rsidRPr="006010FE" w:rsidRDefault="000B5A64" w:rsidP="000B5A64">
      <w:pPr>
        <w:pStyle w:val="Sinespaciado"/>
        <w:spacing w:line="360" w:lineRule="auto"/>
        <w:jc w:val="both"/>
        <w:rPr>
          <w:rFonts w:ascii="Palatino Linotype" w:hAnsi="Palatino Linotype"/>
        </w:rPr>
      </w:pPr>
    </w:p>
    <w:p w:rsidR="000B5A64" w:rsidRPr="006010FE" w:rsidRDefault="000B5A64" w:rsidP="000B5A64">
      <w:pPr>
        <w:pStyle w:val="Sinespaciado"/>
        <w:spacing w:line="360" w:lineRule="auto"/>
        <w:jc w:val="both"/>
        <w:rPr>
          <w:rFonts w:ascii="Palatino Linotype" w:hAnsi="Palatino Linotype"/>
        </w:rPr>
      </w:pPr>
      <w:r w:rsidRPr="006010FE">
        <w:rPr>
          <w:rFonts w:ascii="Palatino Linotype" w:hAnsi="Palatino Linotype"/>
        </w:rPr>
        <w:t>En ese orden de ideas, la Ley de Transparencia y Acceso a la Información Pública del Estado de México y Municipios, prevé en su artículo 23, lo siguiente:</w:t>
      </w:r>
    </w:p>
    <w:p w:rsidR="000B5A64" w:rsidRPr="006010FE" w:rsidRDefault="000B5A64" w:rsidP="000B5A64">
      <w:pPr>
        <w:pStyle w:val="Sinespaciado"/>
      </w:pPr>
    </w:p>
    <w:p w:rsidR="000B5A64" w:rsidRPr="006010FE" w:rsidRDefault="000B5A64" w:rsidP="000B5A64">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Artículo 23.</w:t>
      </w:r>
      <w:r w:rsidRPr="006010FE">
        <w:rPr>
          <w:rFonts w:ascii="Palatino Linotype" w:hAnsi="Palatino Linotype"/>
          <w:i/>
          <w:sz w:val="22"/>
          <w:szCs w:val="22"/>
        </w:rPr>
        <w:t xml:space="preserve"> Son sujetos obligados a transparentar y permitir el acceso a su información y proteger los datos personales que obren en su poder:</w:t>
      </w:r>
    </w:p>
    <w:p w:rsidR="000B5A64" w:rsidRPr="006010FE" w:rsidRDefault="000B5A64" w:rsidP="000B5A64">
      <w:pPr>
        <w:pStyle w:val="Sinespaciado"/>
        <w:ind w:left="567" w:right="567"/>
        <w:jc w:val="both"/>
        <w:rPr>
          <w:rFonts w:ascii="Palatino Linotype" w:hAnsi="Palatino Linotype"/>
          <w:i/>
          <w:sz w:val="22"/>
          <w:szCs w:val="22"/>
        </w:rPr>
      </w:pPr>
    </w:p>
    <w:p w:rsidR="000B5A64" w:rsidRPr="006010FE" w:rsidRDefault="000B5A64" w:rsidP="000B5A6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lastRenderedPageBreak/>
        <w:t>I. El Poder Ejecutivo del Estado de México, las dependencias, organismos auxiliares, órganos, entidades, fideicomisos y fondos públicos, así como la Procuraduría General de Justicia;</w:t>
      </w:r>
    </w:p>
    <w:p w:rsidR="000B5A64" w:rsidRPr="006010FE" w:rsidRDefault="000B5A64" w:rsidP="000B5A6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 El Poder Legislativo del Estado, los organismos, órganos y entidades de la Legislatura y sus dependencias;</w:t>
      </w:r>
    </w:p>
    <w:p w:rsidR="000B5A64" w:rsidRPr="006010FE" w:rsidRDefault="000B5A64" w:rsidP="000B5A6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III. El Poder Judicial, sus organismos, órganos y entidades, así como el Consejo de la Judicatura del Estado;</w:t>
      </w:r>
    </w:p>
    <w:p w:rsidR="000B5A64" w:rsidRPr="006010FE" w:rsidRDefault="000B5A64" w:rsidP="000B5A6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 xml:space="preserve">IV. </w:t>
      </w:r>
      <w:r w:rsidRPr="006010FE">
        <w:rPr>
          <w:rFonts w:ascii="Palatino Linotype" w:hAnsi="Palatino Linotype"/>
          <w:b/>
          <w:i/>
          <w:sz w:val="22"/>
          <w:szCs w:val="22"/>
          <w:u w:val="single"/>
        </w:rPr>
        <w:t>Los ayuntamientos y las dependencias, organismos, órganos y entidades de la administración municipal</w:t>
      </w:r>
      <w:r w:rsidRPr="006010FE">
        <w:rPr>
          <w:rFonts w:ascii="Palatino Linotype" w:hAnsi="Palatino Linotype"/>
          <w:i/>
          <w:sz w:val="22"/>
          <w:szCs w:val="22"/>
        </w:rPr>
        <w:t>;</w:t>
      </w:r>
    </w:p>
    <w:p w:rsidR="000B5A64" w:rsidRPr="006010FE" w:rsidRDefault="000B5A64" w:rsidP="000B5A6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 Los órganos autónomos;</w:t>
      </w:r>
    </w:p>
    <w:p w:rsidR="000B5A64" w:rsidRPr="006010FE" w:rsidRDefault="000B5A64" w:rsidP="000B5A6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 Los tribunales administrativos y autoridades jurisdiccionales en materia laboral;</w:t>
      </w:r>
    </w:p>
    <w:p w:rsidR="000B5A64" w:rsidRPr="006010FE" w:rsidRDefault="000B5A64" w:rsidP="000B5A6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 Los partidos políticos y agrupaciones políticas, en los términos de las disposiciones aplicables;</w:t>
      </w:r>
    </w:p>
    <w:p w:rsidR="000B5A64" w:rsidRPr="006010FE" w:rsidRDefault="000B5A64" w:rsidP="000B5A6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VIII. Los fideicomisos y fondos públicos que cuenten con financiamiento público, parcial o total, o con participación de entidades de gobierno;</w:t>
      </w:r>
    </w:p>
    <w:p w:rsidR="000B5A64" w:rsidRPr="006010FE" w:rsidRDefault="000B5A64" w:rsidP="000B5A6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IX. Los sindicatos que reciban y/o ejerzan recursos públicos en el ámbito estatal y municipal;</w:t>
      </w:r>
    </w:p>
    <w:p w:rsidR="000B5A64" w:rsidRPr="006010FE" w:rsidRDefault="000B5A64" w:rsidP="000B5A6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X. Cualquier persona física o jurídico colectiva que reciba y ejerza recursos públicos en el ámbito estatal o municipal; y</w:t>
      </w:r>
    </w:p>
    <w:p w:rsidR="000B5A64" w:rsidRPr="006010FE" w:rsidRDefault="000B5A64" w:rsidP="000B5A6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XI. Cualquier otra autoridad, entidad, órgano u organismo de los poderes estatal o municipal, que reciba recursos públicos.</w:t>
      </w:r>
    </w:p>
    <w:p w:rsidR="000B5A64" w:rsidRPr="006010FE" w:rsidRDefault="000B5A64" w:rsidP="000B5A6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0B5A64" w:rsidRPr="006010FE" w:rsidRDefault="000B5A64" w:rsidP="000B5A64">
      <w:pPr>
        <w:pStyle w:val="Sinespaciado"/>
        <w:ind w:left="567" w:right="567"/>
        <w:jc w:val="both"/>
        <w:rPr>
          <w:rFonts w:ascii="Palatino Linotype" w:hAnsi="Palatino Linotype"/>
          <w:i/>
        </w:rPr>
      </w:pPr>
      <w:r w:rsidRPr="006010FE">
        <w:rPr>
          <w:rFonts w:ascii="Palatino Linotype" w:hAnsi="Palatino Linotype"/>
          <w:i/>
          <w:sz w:val="22"/>
          <w:szCs w:val="22"/>
        </w:rPr>
        <w:t>Los servidores públicos deberán transparentar sus acciones así como garantizar y respetar el derecho de acceso a la información pública.</w:t>
      </w:r>
    </w:p>
    <w:p w:rsidR="00803304" w:rsidRDefault="00803304" w:rsidP="00EF4493">
      <w:pPr>
        <w:autoSpaceDE w:val="0"/>
        <w:autoSpaceDN w:val="0"/>
        <w:adjustRightInd w:val="0"/>
        <w:spacing w:before="240" w:line="360" w:lineRule="auto"/>
        <w:jc w:val="both"/>
        <w:rPr>
          <w:rFonts w:ascii="Palatino Linotype" w:hAnsi="Palatino Linotype" w:cs="Arial"/>
          <w:szCs w:val="24"/>
        </w:rPr>
      </w:pPr>
    </w:p>
    <w:p w:rsidR="000B5A64" w:rsidRPr="006010FE" w:rsidRDefault="000B5A64" w:rsidP="000B5A64">
      <w:pPr>
        <w:autoSpaceDE w:val="0"/>
        <w:autoSpaceDN w:val="0"/>
        <w:adjustRightInd w:val="0"/>
        <w:spacing w:line="360" w:lineRule="auto"/>
        <w:jc w:val="both"/>
        <w:rPr>
          <w:rFonts w:ascii="Palatino Linotype" w:hAnsi="Palatino Linotype" w:cs="Arial"/>
          <w:sz w:val="24"/>
        </w:rPr>
      </w:pPr>
      <w:r w:rsidRPr="006010FE">
        <w:rPr>
          <w:rFonts w:ascii="Palatino Linotype" w:hAnsi="Palatino Linotype" w:cs="Arial"/>
          <w:sz w:val="24"/>
        </w:rPr>
        <w:t xml:space="preserve">Precisado lo anterior, y de acuerdo a las obligaciones de transparencia comunes que le son atribuibles al </w:t>
      </w:r>
      <w:r w:rsidRPr="006010FE">
        <w:rPr>
          <w:rFonts w:ascii="Palatino Linotype" w:hAnsi="Palatino Linotype" w:cs="Arial"/>
          <w:b/>
          <w:sz w:val="24"/>
        </w:rPr>
        <w:t>Sujeto Obligado</w:t>
      </w:r>
      <w:r w:rsidRPr="006010FE">
        <w:rPr>
          <w:rFonts w:ascii="Palatino Linotype" w:hAnsi="Palatino Linotype" w:cs="Arial"/>
          <w:sz w:val="24"/>
        </w:rPr>
        <w:t xml:space="preserve"> de conformidad con el artículo 92, fracción VIII, de la Ley de Transparencia y Acceso a la Información Pública del Estado de México y Municipios, éste debe contar con la información de las remuneraciones brutas y netas de todos los servidores públicos de su administración, los cuales pueden contener las percepciones, incluyendo </w:t>
      </w:r>
      <w:r w:rsidRPr="006010FE">
        <w:rPr>
          <w:rFonts w:ascii="Palatino Linotype" w:hAnsi="Palatino Linotype" w:cs="Arial"/>
          <w:b/>
          <w:sz w:val="24"/>
          <w:u w:val="single"/>
        </w:rPr>
        <w:t xml:space="preserve">sueldos, prestaciones, gratificaciones, primas, comisiones, </w:t>
      </w:r>
      <w:r w:rsidRPr="006010FE">
        <w:rPr>
          <w:rFonts w:ascii="Palatino Linotype" w:hAnsi="Palatino Linotype" w:cs="Arial"/>
          <w:b/>
          <w:sz w:val="24"/>
          <w:u w:val="single"/>
        </w:rPr>
        <w:lastRenderedPageBreak/>
        <w:t>dietas, bonos, estímulos, ingresos y sistemas de compensación</w:t>
      </w:r>
      <w:r w:rsidRPr="006010FE">
        <w:rPr>
          <w:rFonts w:ascii="Palatino Linotype" w:hAnsi="Palatino Linotype" w:cs="Arial"/>
          <w:sz w:val="24"/>
        </w:rPr>
        <w:t>, artículo y fracción que para mayor referencia se cita a continuación:</w:t>
      </w:r>
    </w:p>
    <w:p w:rsidR="000B5A64" w:rsidRPr="006010FE" w:rsidRDefault="000B5A64" w:rsidP="000B5A64">
      <w:pPr>
        <w:autoSpaceDE w:val="0"/>
        <w:autoSpaceDN w:val="0"/>
        <w:adjustRightInd w:val="0"/>
        <w:spacing w:after="0" w:line="240" w:lineRule="auto"/>
        <w:ind w:left="567" w:right="567"/>
        <w:jc w:val="both"/>
        <w:rPr>
          <w:rFonts w:ascii="Palatino Linotype" w:hAnsi="Palatino Linotype" w:cs="Bookman Old Style"/>
          <w:i/>
        </w:rPr>
      </w:pPr>
      <w:r w:rsidRPr="006010FE">
        <w:rPr>
          <w:rFonts w:ascii="Palatino Linotype" w:hAnsi="Palatino Linotype" w:cs="Bookman Old Style,Bold"/>
          <w:b/>
          <w:bCs/>
          <w:i/>
        </w:rPr>
        <w:t xml:space="preserve">“Artículo 92. </w:t>
      </w:r>
      <w:r w:rsidRPr="006010FE">
        <w:rPr>
          <w:rFonts w:ascii="Palatino Linotype" w:hAnsi="Palatino Linotype" w:cs="Bookman Old Styl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B5A64" w:rsidRPr="006010FE" w:rsidRDefault="000B5A64" w:rsidP="000B5A64">
      <w:pPr>
        <w:autoSpaceDE w:val="0"/>
        <w:autoSpaceDN w:val="0"/>
        <w:adjustRightInd w:val="0"/>
        <w:spacing w:after="0" w:line="240" w:lineRule="auto"/>
        <w:ind w:left="567" w:right="567"/>
        <w:jc w:val="both"/>
        <w:rPr>
          <w:rFonts w:ascii="Palatino Linotype" w:hAnsi="Palatino Linotype" w:cs="Bookman Old Style"/>
          <w:i/>
        </w:rPr>
      </w:pPr>
      <w:r w:rsidRPr="006010FE">
        <w:rPr>
          <w:rFonts w:ascii="Palatino Linotype" w:hAnsi="Palatino Linotype" w:cs="Bookman Old Style"/>
          <w:i/>
        </w:rPr>
        <w:t>(…)</w:t>
      </w:r>
    </w:p>
    <w:p w:rsidR="000B5A64" w:rsidRPr="006010FE" w:rsidRDefault="000B5A64" w:rsidP="000B5A64">
      <w:pPr>
        <w:autoSpaceDE w:val="0"/>
        <w:autoSpaceDN w:val="0"/>
        <w:adjustRightInd w:val="0"/>
        <w:spacing w:after="0" w:line="240" w:lineRule="auto"/>
        <w:ind w:left="567" w:right="567"/>
        <w:jc w:val="both"/>
        <w:rPr>
          <w:rFonts w:ascii="Palatino Linotype" w:hAnsi="Palatino Linotype" w:cs="Bookman Old Style"/>
          <w:i/>
        </w:rPr>
      </w:pPr>
      <w:r w:rsidRPr="006010FE">
        <w:rPr>
          <w:rFonts w:ascii="Palatino Linotype" w:hAnsi="Palatino Linotype" w:cs="Bookman Old Style,Bold"/>
          <w:b/>
          <w:bCs/>
          <w:i/>
        </w:rPr>
        <w:t xml:space="preserve">VIII. </w:t>
      </w:r>
      <w:r w:rsidRPr="006010FE">
        <w:rPr>
          <w:rFonts w:ascii="Palatino Linotype" w:hAnsi="Palatino Linotype" w:cs="Bookman Old Styl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6010FE">
        <w:rPr>
          <w:rFonts w:ascii="Palatino Linotype" w:hAnsi="Palatino Linotype" w:cs="Bookman Old Style"/>
          <w:i/>
        </w:rPr>
        <w:t>” (sic)</w:t>
      </w:r>
    </w:p>
    <w:p w:rsidR="000B5A64" w:rsidRPr="006010FE" w:rsidRDefault="000B5A64" w:rsidP="000B5A64">
      <w:pPr>
        <w:autoSpaceDE w:val="0"/>
        <w:autoSpaceDN w:val="0"/>
        <w:adjustRightInd w:val="0"/>
        <w:spacing w:after="0" w:line="240" w:lineRule="auto"/>
        <w:ind w:left="567" w:right="567"/>
        <w:jc w:val="both"/>
        <w:rPr>
          <w:rFonts w:ascii="Palatino Linotype" w:hAnsi="Palatino Linotype" w:cs="Bookman Old Style"/>
          <w:i/>
        </w:rPr>
      </w:pPr>
    </w:p>
    <w:p w:rsidR="000B5A64" w:rsidRPr="006010FE" w:rsidRDefault="000B5A64" w:rsidP="000B5A64">
      <w:pPr>
        <w:autoSpaceDE w:val="0"/>
        <w:autoSpaceDN w:val="0"/>
        <w:adjustRightInd w:val="0"/>
        <w:spacing w:line="360" w:lineRule="auto"/>
        <w:ind w:left="567"/>
        <w:jc w:val="right"/>
        <w:rPr>
          <w:rFonts w:ascii="Palatino Linotype" w:hAnsi="Palatino Linotype" w:cs="Arial"/>
          <w:i/>
        </w:rPr>
      </w:pPr>
      <w:r w:rsidRPr="006010FE">
        <w:rPr>
          <w:rFonts w:ascii="Palatino Linotype" w:hAnsi="Palatino Linotype" w:cs="Arial"/>
          <w:i/>
          <w:sz w:val="20"/>
          <w:szCs w:val="20"/>
        </w:rPr>
        <w:t>(Énfasis añadido)</w:t>
      </w:r>
    </w:p>
    <w:p w:rsidR="000B5A64" w:rsidRDefault="000B5A64" w:rsidP="00EF4493">
      <w:pPr>
        <w:autoSpaceDE w:val="0"/>
        <w:autoSpaceDN w:val="0"/>
        <w:adjustRightInd w:val="0"/>
        <w:spacing w:before="240" w:line="360" w:lineRule="auto"/>
        <w:jc w:val="both"/>
        <w:rPr>
          <w:rFonts w:ascii="Palatino Linotype" w:hAnsi="Palatino Linotype" w:cs="Arial"/>
          <w:szCs w:val="24"/>
        </w:rPr>
      </w:pPr>
    </w:p>
    <w:p w:rsidR="000B5A64" w:rsidRDefault="000B5A64" w:rsidP="000B5A64">
      <w:pPr>
        <w:spacing w:before="240" w:after="240" w:line="360" w:lineRule="auto"/>
        <w:jc w:val="both"/>
        <w:rPr>
          <w:rFonts w:ascii="Palatino Linotype" w:hAnsi="Palatino Linotype" w:cs="Arial"/>
          <w:sz w:val="24"/>
        </w:rPr>
      </w:pPr>
      <w:r w:rsidRPr="006010FE">
        <w:rPr>
          <w:rFonts w:ascii="Palatino Linotype" w:hAnsi="Palatino Linotype" w:cs="Arial"/>
          <w:sz w:val="24"/>
        </w:rPr>
        <w:t>En tal virtud, la ley otorga publicidad a la información relacionada con la remuneración de los servidores públicos; tan es así, que el artículo 23, penúltimo párrafo de la citada ley, dispones que los Sujetos Obligados deben hacer pública toda aquella información relativa a los montos y personas que por cualquier motivo reciban recursos públicos.</w:t>
      </w:r>
    </w:p>
    <w:p w:rsidR="000B5A64" w:rsidRDefault="000B5A64" w:rsidP="000B5A64">
      <w:pPr>
        <w:spacing w:before="240" w:after="240" w:line="360" w:lineRule="auto"/>
        <w:jc w:val="both"/>
        <w:rPr>
          <w:rFonts w:ascii="Palatino Linotype" w:hAnsi="Palatino Linotype" w:cs="Arial"/>
          <w:sz w:val="24"/>
        </w:rPr>
      </w:pPr>
    </w:p>
    <w:p w:rsidR="000B5A64" w:rsidRDefault="000B5A64" w:rsidP="000B5A64">
      <w:pPr>
        <w:spacing w:before="240" w:after="240" w:line="360" w:lineRule="auto"/>
        <w:jc w:val="both"/>
        <w:rPr>
          <w:rFonts w:ascii="Palatino Linotype" w:hAnsi="Palatino Linotype" w:cs="Arial"/>
          <w:sz w:val="24"/>
        </w:rPr>
      </w:pPr>
      <w:r w:rsidRPr="006010FE">
        <w:rPr>
          <w:rFonts w:ascii="Palatino Linotype" w:hAnsi="Palatino Linotype" w:cs="Arial"/>
          <w:sz w:val="24"/>
        </w:rPr>
        <w:t>Por lo tanto, lo solicitado corresponde a información pública susceptible de ser entregada, en su caso, en versión pública</w:t>
      </w:r>
      <w:r>
        <w:rPr>
          <w:rFonts w:ascii="Palatino Linotype" w:hAnsi="Palatino Linotype" w:cs="Arial"/>
          <w:sz w:val="24"/>
        </w:rPr>
        <w:t>, misma que forzosamente debe encontrarse digitalizada en los archivos del sujeto obligado</w:t>
      </w:r>
      <w:r w:rsidRPr="006010FE">
        <w:rPr>
          <w:rFonts w:ascii="Palatino Linotype" w:hAnsi="Palatino Linotype" w:cs="Arial"/>
          <w:sz w:val="24"/>
        </w:rPr>
        <w:t xml:space="preserve"> y, por lo tanto, no es procedente </w:t>
      </w:r>
      <w:r>
        <w:rPr>
          <w:rFonts w:ascii="Palatino Linotype" w:hAnsi="Palatino Linotype" w:cs="Arial"/>
          <w:sz w:val="24"/>
        </w:rPr>
        <w:t xml:space="preserve">realizar y solicitar el cobro a los particulares para su obtención, ya que esta puede ser </w:t>
      </w:r>
      <w:r>
        <w:rPr>
          <w:rFonts w:ascii="Palatino Linotype" w:hAnsi="Palatino Linotype" w:cs="Arial"/>
          <w:sz w:val="24"/>
        </w:rPr>
        <w:lastRenderedPageBreak/>
        <w:t>remitida a través de los medios electrónicos respectivo, sin la necesidad de hacer su entrega de manera física</w:t>
      </w:r>
      <w:r w:rsidRPr="006010FE">
        <w:rPr>
          <w:rFonts w:ascii="Palatino Linotype" w:hAnsi="Palatino Linotype" w:cs="Arial"/>
          <w:sz w:val="24"/>
        </w:rPr>
        <w:t>.</w:t>
      </w:r>
    </w:p>
    <w:p w:rsidR="00325503" w:rsidRDefault="00325503" w:rsidP="000B5A64">
      <w:pPr>
        <w:spacing w:before="240" w:after="240" w:line="360" w:lineRule="auto"/>
        <w:jc w:val="both"/>
        <w:rPr>
          <w:rFonts w:ascii="Palatino Linotype" w:hAnsi="Palatino Linotype" w:cs="Arial"/>
          <w:sz w:val="24"/>
        </w:rPr>
      </w:pPr>
    </w:p>
    <w:p w:rsidR="00325503" w:rsidRDefault="00325503" w:rsidP="000B5A64">
      <w:pPr>
        <w:spacing w:before="240" w:after="240" w:line="360" w:lineRule="auto"/>
        <w:jc w:val="both"/>
        <w:rPr>
          <w:rFonts w:ascii="Palatino Linotype" w:hAnsi="Palatino Linotype" w:cs="Arial"/>
          <w:sz w:val="24"/>
        </w:rPr>
      </w:pPr>
      <w:r w:rsidRPr="00325503">
        <w:rPr>
          <w:rFonts w:ascii="Palatino Linotype" w:hAnsi="Palatino Linotype" w:cs="Arial"/>
          <w:sz w:val="24"/>
        </w:rPr>
        <w:t>De tal manera, se procederá al análisis de los documentos donde pudiese advertirse lo solicitado, que de manera enunciativa más no limitativa, pudiera contenerse en la nómina general de los servidores públicos de los cuales se  requiere información.</w:t>
      </w:r>
    </w:p>
    <w:p w:rsidR="00325503" w:rsidRDefault="00325503" w:rsidP="000B5A64">
      <w:pPr>
        <w:spacing w:before="240" w:after="240" w:line="360" w:lineRule="auto"/>
        <w:jc w:val="both"/>
        <w:rPr>
          <w:rFonts w:ascii="Palatino Linotype" w:hAnsi="Palatino Linotype" w:cs="Arial"/>
          <w:sz w:val="24"/>
        </w:rPr>
      </w:pPr>
    </w:p>
    <w:p w:rsidR="00325503" w:rsidRPr="006010FE" w:rsidRDefault="00325503" w:rsidP="00325503">
      <w:pPr>
        <w:spacing w:before="240" w:after="240" w:line="360" w:lineRule="auto"/>
        <w:ind w:right="142"/>
        <w:jc w:val="both"/>
        <w:rPr>
          <w:rFonts w:ascii="Palatino Linotype" w:eastAsia="Times New Roman" w:hAnsi="Palatino Linotype" w:cs="Arial"/>
          <w:sz w:val="24"/>
          <w:lang w:val="es-ES_tradnl"/>
        </w:rPr>
      </w:pPr>
      <w:r w:rsidRPr="006010FE">
        <w:rPr>
          <w:rFonts w:ascii="Palatino Linotype" w:eastAsia="Times New Roman" w:hAnsi="Palatino Linotype" w:cs="Arial"/>
          <w:sz w:val="24"/>
          <w:lang w:val="es-ES_tradnl"/>
        </w:rPr>
        <w:t>En cuanto a la nómina tenemos que, el “</w:t>
      </w:r>
      <w:r w:rsidRPr="006010FE">
        <w:rPr>
          <w:rFonts w:ascii="Palatino Linotype" w:eastAsia="Times New Roman" w:hAnsi="Palatino Linotype" w:cs="Arial"/>
          <w:i/>
          <w:sz w:val="24"/>
          <w:lang w:val="es-ES_tradnl"/>
        </w:rPr>
        <w:t>Glosario de Términos Usuales de Finanzas Públicas</w:t>
      </w:r>
      <w:r w:rsidRPr="006010FE">
        <w:rPr>
          <w:rFonts w:ascii="Palatino Linotype" w:eastAsia="Times New Roman" w:hAnsi="Palatino Linotype" w:cs="Arial"/>
          <w:sz w:val="24"/>
          <w:lang w:val="es-ES_tradnl"/>
        </w:rPr>
        <w:t>” del Centro de Estudios de las Finanzas Públicas de la Cámara de Diputados del H. Congreso de la Unión, el “</w:t>
      </w:r>
      <w:r w:rsidRPr="006010FE">
        <w:rPr>
          <w:rFonts w:ascii="Palatino Linotype" w:eastAsia="Times New Roman" w:hAnsi="Palatino Linotype" w:cs="Arial"/>
          <w:i/>
          <w:sz w:val="24"/>
          <w:lang w:val="es-ES_tradnl"/>
        </w:rPr>
        <w:t>Glosario de Términos Administrativos</w:t>
      </w:r>
      <w:r w:rsidRPr="006010FE">
        <w:rPr>
          <w:rFonts w:ascii="Palatino Linotype" w:eastAsia="Times New Roman" w:hAnsi="Palatino Linotype" w:cs="Arial"/>
          <w:sz w:val="24"/>
          <w:lang w:val="es-ES_tradnl"/>
        </w:rPr>
        <w:t>”, emitido por el Instituto Nacional de Administración Pública, A.C. y el “Glo</w:t>
      </w:r>
      <w:r w:rsidRPr="006010FE">
        <w:rPr>
          <w:rFonts w:ascii="Palatino Linotype" w:eastAsia="Times New Roman" w:hAnsi="Palatino Linotype" w:cs="Arial"/>
          <w:i/>
          <w:sz w:val="24"/>
          <w:lang w:val="es-ES_tradnl"/>
        </w:rPr>
        <w:t>sario de Términos para el Proceso de Planeación, Programación, Presupuestación y Evaluación en la Administración Pública</w:t>
      </w:r>
      <w:r w:rsidRPr="006010FE">
        <w:rPr>
          <w:rFonts w:ascii="Palatino Linotype" w:eastAsia="Times New Roman" w:hAnsi="Palatino Linotype" w:cs="Arial"/>
          <w:sz w:val="24"/>
          <w:lang w:val="es-ES_tradnl"/>
        </w:rPr>
        <w:t>”,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325503" w:rsidRPr="006010FE" w:rsidRDefault="00325503" w:rsidP="00325503">
      <w:pPr>
        <w:spacing w:before="240" w:after="240" w:line="276" w:lineRule="auto"/>
        <w:ind w:left="851" w:right="425"/>
        <w:jc w:val="both"/>
        <w:rPr>
          <w:rFonts w:ascii="Palatino Linotype" w:eastAsia="Times New Roman" w:hAnsi="Palatino Linotype" w:cs="Arial"/>
          <w:i/>
          <w:lang w:val="es-ES_tradnl"/>
        </w:rPr>
      </w:pPr>
      <w:r w:rsidRPr="006010FE">
        <w:rPr>
          <w:rFonts w:ascii="Palatino Linotype" w:eastAsia="Times New Roman" w:hAnsi="Palatino Linotype" w:cs="Arial"/>
          <w:i/>
          <w:lang w:val="es-ES_tradnl"/>
        </w:rPr>
        <w:t>“</w:t>
      </w:r>
      <w:r w:rsidRPr="006010FE">
        <w:rPr>
          <w:rFonts w:ascii="Palatino Linotype" w:eastAsia="Times New Roman" w:hAnsi="Palatino Linotype" w:cs="Arial"/>
          <w:b/>
          <w:i/>
          <w:lang w:val="es-ES_tradnl"/>
        </w:rPr>
        <w:t>NÓMINA:</w:t>
      </w:r>
      <w:r w:rsidRPr="006010FE">
        <w:rPr>
          <w:rFonts w:ascii="Palatino Linotype" w:eastAsia="Times New Roman" w:hAnsi="Palatino Linotype" w:cs="Arial"/>
          <w:i/>
          <w:lang w:val="es-ES_tradnl"/>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rsidR="00325503" w:rsidRPr="006010FE" w:rsidRDefault="00325503" w:rsidP="00325503">
      <w:pPr>
        <w:pStyle w:val="Sinespaciado"/>
        <w:rPr>
          <w:sz w:val="4"/>
          <w:lang w:val="es-ES_tradnl"/>
        </w:rPr>
      </w:pPr>
    </w:p>
    <w:p w:rsidR="00325503" w:rsidRPr="006010FE" w:rsidRDefault="00325503" w:rsidP="00325503">
      <w:pPr>
        <w:spacing w:before="240" w:after="240" w:line="360" w:lineRule="auto"/>
        <w:ind w:right="142"/>
        <w:jc w:val="both"/>
        <w:rPr>
          <w:rFonts w:ascii="Palatino Linotype" w:eastAsia="Times New Roman" w:hAnsi="Palatino Linotype" w:cs="Arial"/>
          <w:sz w:val="24"/>
          <w:lang w:val="es-ES_tradnl"/>
        </w:rPr>
      </w:pPr>
      <w:r>
        <w:rPr>
          <w:rFonts w:ascii="Palatino Linotype" w:eastAsia="Times New Roman" w:hAnsi="Palatino Linotype" w:cs="Arial"/>
          <w:sz w:val="24"/>
          <w:lang w:val="es-ES_tradnl"/>
        </w:rPr>
        <w:lastRenderedPageBreak/>
        <w:t xml:space="preserve">Aunado a lo anterior, </w:t>
      </w:r>
      <w:r w:rsidRPr="006010FE">
        <w:rPr>
          <w:rFonts w:ascii="Palatino Linotype" w:eastAsia="Times New Roman" w:hAnsi="Palatino Linotype" w:cs="Arial"/>
          <w:sz w:val="24"/>
          <w:lang w:val="es-ES_tradnl"/>
        </w:rPr>
        <w:t xml:space="preserve">dicho término es mencionado en diferentes ordenamientos legales, tal es el caso del artículo 804 de la Ley Federal de Trabajo, fracción II que establece:  </w:t>
      </w:r>
    </w:p>
    <w:p w:rsidR="00325503" w:rsidRPr="006010FE" w:rsidRDefault="00325503" w:rsidP="00325503">
      <w:pPr>
        <w:spacing w:before="240" w:after="240"/>
        <w:ind w:left="851" w:right="425"/>
        <w:jc w:val="both"/>
        <w:rPr>
          <w:rFonts w:ascii="Palatino Linotype" w:eastAsia="Times New Roman" w:hAnsi="Palatino Linotype" w:cs="Arial"/>
          <w:i/>
          <w:szCs w:val="20"/>
          <w:lang w:val="es-ES_tradnl"/>
        </w:rPr>
      </w:pPr>
      <w:r w:rsidRPr="006010FE">
        <w:rPr>
          <w:rFonts w:ascii="Palatino Linotype" w:eastAsia="Times New Roman" w:hAnsi="Palatino Linotype" w:cs="Arial"/>
          <w:i/>
          <w:szCs w:val="20"/>
          <w:lang w:val="es-ES_tradnl"/>
        </w:rPr>
        <w:t xml:space="preserve"> “</w:t>
      </w:r>
      <w:r w:rsidRPr="006010FE">
        <w:rPr>
          <w:rFonts w:ascii="Palatino Linotype" w:eastAsia="Times New Roman" w:hAnsi="Palatino Linotype" w:cs="Arial"/>
          <w:b/>
          <w:i/>
          <w:szCs w:val="20"/>
          <w:lang w:val="es-ES_tradnl"/>
        </w:rPr>
        <w:t>Artículo 804.- El patrón tiene obligación de conservar y exhibir en juicio los documentos que a continuación se precisan</w:t>
      </w:r>
      <w:r w:rsidRPr="006010FE">
        <w:rPr>
          <w:rFonts w:ascii="Palatino Linotype" w:eastAsia="Times New Roman" w:hAnsi="Palatino Linotype" w:cs="Arial"/>
          <w:i/>
          <w:szCs w:val="20"/>
          <w:lang w:val="es-ES_tradnl"/>
        </w:rPr>
        <w:t>:</w:t>
      </w:r>
    </w:p>
    <w:p w:rsidR="00325503" w:rsidRPr="006010FE" w:rsidRDefault="00325503" w:rsidP="00325503">
      <w:pPr>
        <w:spacing w:after="0" w:line="240" w:lineRule="auto"/>
        <w:ind w:left="851" w:right="425"/>
        <w:jc w:val="both"/>
        <w:rPr>
          <w:rFonts w:ascii="Palatino Linotype" w:eastAsia="Times New Roman" w:hAnsi="Palatino Linotype" w:cs="Arial"/>
          <w:i/>
          <w:szCs w:val="20"/>
          <w:lang w:val="es-ES_tradnl"/>
        </w:rPr>
      </w:pPr>
      <w:r w:rsidRPr="006010FE">
        <w:rPr>
          <w:rFonts w:ascii="Palatino Linotype" w:eastAsia="Times New Roman" w:hAnsi="Palatino Linotype" w:cs="Arial"/>
          <w:i/>
          <w:szCs w:val="20"/>
          <w:lang w:val="es-ES_tradnl"/>
        </w:rPr>
        <w:t>(…)</w:t>
      </w:r>
    </w:p>
    <w:p w:rsidR="00325503" w:rsidRPr="006010FE" w:rsidRDefault="00325503" w:rsidP="00325503">
      <w:pPr>
        <w:spacing w:after="0" w:line="240" w:lineRule="auto"/>
        <w:ind w:left="851" w:right="425"/>
        <w:jc w:val="both"/>
        <w:rPr>
          <w:rFonts w:ascii="Palatino Linotype" w:eastAsia="Times New Roman" w:hAnsi="Palatino Linotype" w:cs="Arial"/>
          <w:i/>
          <w:szCs w:val="20"/>
          <w:lang w:val="es-ES_tradnl"/>
        </w:rPr>
      </w:pPr>
      <w:r w:rsidRPr="006010FE">
        <w:rPr>
          <w:rFonts w:ascii="Palatino Linotype" w:eastAsia="Times New Roman" w:hAnsi="Palatino Linotype" w:cs="Arial"/>
          <w:b/>
          <w:i/>
          <w:szCs w:val="20"/>
          <w:lang w:val="es-ES_tradnl"/>
        </w:rPr>
        <w:t>II. Listas de raya o nómina de personal, cuando se lleven en el centro de trabajo; o recibos de pagos de salarios</w:t>
      </w:r>
      <w:r w:rsidRPr="006010FE">
        <w:rPr>
          <w:rFonts w:ascii="Palatino Linotype" w:eastAsia="Times New Roman" w:hAnsi="Palatino Linotype" w:cs="Arial"/>
          <w:i/>
          <w:szCs w:val="20"/>
          <w:lang w:val="es-ES_tradnl"/>
        </w:rPr>
        <w:t>;</w:t>
      </w:r>
    </w:p>
    <w:p w:rsidR="00325503" w:rsidRPr="006010FE" w:rsidRDefault="00325503" w:rsidP="00325503">
      <w:pPr>
        <w:spacing w:after="0" w:line="240" w:lineRule="auto"/>
        <w:ind w:left="851" w:right="425"/>
        <w:jc w:val="both"/>
        <w:rPr>
          <w:rFonts w:ascii="Palatino Linotype" w:eastAsia="Times New Roman" w:hAnsi="Palatino Linotype" w:cs="Arial"/>
          <w:i/>
          <w:szCs w:val="20"/>
          <w:lang w:val="es-ES_tradnl"/>
        </w:rPr>
      </w:pPr>
      <w:r w:rsidRPr="006010FE">
        <w:rPr>
          <w:rFonts w:ascii="Palatino Linotype" w:eastAsia="Times New Roman" w:hAnsi="Palatino Linotype" w:cs="Arial"/>
          <w:i/>
          <w:szCs w:val="20"/>
          <w:lang w:val="es-ES_tradnl"/>
        </w:rPr>
        <w:t>(…)</w:t>
      </w:r>
    </w:p>
    <w:p w:rsidR="00325503" w:rsidRPr="006010FE" w:rsidRDefault="00325503" w:rsidP="00325503">
      <w:pPr>
        <w:spacing w:after="0" w:line="240" w:lineRule="auto"/>
        <w:ind w:left="851" w:right="425"/>
        <w:jc w:val="both"/>
        <w:rPr>
          <w:rFonts w:ascii="Palatino Linotype" w:eastAsia="Times New Roman" w:hAnsi="Palatino Linotype" w:cs="Arial"/>
          <w:i/>
          <w:szCs w:val="20"/>
          <w:lang w:val="es-ES_tradnl"/>
        </w:rPr>
      </w:pPr>
      <w:r w:rsidRPr="006010FE">
        <w:rPr>
          <w:rFonts w:ascii="Palatino Linotype" w:eastAsia="Times New Roman" w:hAnsi="Palatino Linotype" w:cs="Arial"/>
          <w:i/>
          <w:szCs w:val="20"/>
          <w:lang w:val="es-ES_tradnl"/>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 (sic)</w:t>
      </w:r>
    </w:p>
    <w:p w:rsidR="00325503" w:rsidRDefault="00325503" w:rsidP="00325503">
      <w:pPr>
        <w:spacing w:before="240" w:after="240" w:line="360" w:lineRule="auto"/>
        <w:ind w:right="142"/>
        <w:jc w:val="both"/>
        <w:rPr>
          <w:rFonts w:ascii="Palatino Linotype" w:eastAsia="Times New Roman" w:hAnsi="Palatino Linotype" w:cs="Arial"/>
          <w:sz w:val="24"/>
          <w:lang w:val="es-ES_tradnl"/>
        </w:rPr>
      </w:pPr>
    </w:p>
    <w:p w:rsidR="00325503" w:rsidRPr="00C24D80" w:rsidRDefault="00325503" w:rsidP="00325503">
      <w:pPr>
        <w:pStyle w:val="Sinespaciado"/>
        <w:spacing w:line="360" w:lineRule="auto"/>
        <w:jc w:val="both"/>
        <w:rPr>
          <w:rFonts w:ascii="Palatino Linotype" w:hAnsi="Palatino Linotype" w:cs="Arial"/>
        </w:rPr>
      </w:pPr>
      <w:r w:rsidRPr="00C24D80">
        <w:rPr>
          <w:rFonts w:ascii="Palatino Linotype" w:hAnsi="Palatino Linotype" w:cs="Arial"/>
        </w:rPr>
        <w:t>Atento a lo transcrito, es que resulta dable señalar que la nómina es el listado de los trabajadores de una institución para realizar los pagos periódicos de los trabajadores, que deberá incluir las percepciones brutas, deducciones y el neto a recibir.</w:t>
      </w:r>
    </w:p>
    <w:p w:rsidR="00325503" w:rsidRPr="006010FE" w:rsidRDefault="00325503" w:rsidP="00325503">
      <w:pPr>
        <w:spacing w:before="240" w:after="240" w:line="360" w:lineRule="auto"/>
        <w:ind w:right="142"/>
        <w:jc w:val="both"/>
        <w:rPr>
          <w:rFonts w:ascii="Palatino Linotype" w:eastAsia="Times New Roman" w:hAnsi="Palatino Linotype" w:cs="Arial"/>
          <w:sz w:val="2"/>
          <w:lang w:val="es-ES_tradnl"/>
        </w:rPr>
      </w:pPr>
    </w:p>
    <w:p w:rsidR="00325503" w:rsidRPr="00C24D80" w:rsidRDefault="00325503" w:rsidP="00325503">
      <w:pPr>
        <w:pStyle w:val="Sinespaciado"/>
        <w:spacing w:line="360" w:lineRule="auto"/>
        <w:jc w:val="both"/>
        <w:rPr>
          <w:rFonts w:ascii="Palatino Linotype" w:hAnsi="Palatino Linotype"/>
        </w:rPr>
      </w:pPr>
      <w:r w:rsidRPr="00C24D80">
        <w:rPr>
          <w:rFonts w:ascii="Palatino Linotype" w:hAnsi="Palatino Linotype"/>
        </w:rPr>
        <w:t xml:space="preserve">De igual forma, la Constitución </w:t>
      </w:r>
      <w:r w:rsidRPr="00C24D80">
        <w:rPr>
          <w:rFonts w:ascii="Palatino Linotype" w:hAnsi="Palatino Linotype" w:cs="Arial"/>
        </w:rPr>
        <w:t>Política</w:t>
      </w:r>
      <w:r w:rsidRPr="00C24D80">
        <w:rPr>
          <w:rFonts w:ascii="Palatino Linotype" w:hAnsi="Palatino Linotype"/>
        </w:rPr>
        <w:t xml:space="preserve"> del Estado Libre y Soberano de México dispone en lo relativo a las remuneraciones de los servidores públicos, lo siguiente:</w:t>
      </w:r>
    </w:p>
    <w:p w:rsidR="00325503" w:rsidRPr="00C24D80" w:rsidRDefault="00325503" w:rsidP="00325503">
      <w:pPr>
        <w:pStyle w:val="Sinespaciado"/>
        <w:spacing w:line="360" w:lineRule="auto"/>
        <w:jc w:val="both"/>
        <w:rPr>
          <w:rFonts w:ascii="Palatino Linotype" w:hAnsi="Palatino Linotype"/>
        </w:rPr>
      </w:pPr>
    </w:p>
    <w:p w:rsidR="00325503" w:rsidRPr="00BA2E08" w:rsidRDefault="00325503" w:rsidP="00325503">
      <w:pPr>
        <w:pStyle w:val="Sinespaciado"/>
        <w:ind w:left="567" w:right="567"/>
        <w:jc w:val="both"/>
        <w:rPr>
          <w:rFonts w:ascii="Palatino Linotype" w:hAnsi="Palatino Linotype" w:cs="Arial"/>
          <w:bCs/>
          <w:i/>
          <w:sz w:val="22"/>
          <w:szCs w:val="22"/>
        </w:rPr>
      </w:pPr>
      <w:r w:rsidRPr="00BA2E08">
        <w:rPr>
          <w:rFonts w:ascii="Palatino Linotype" w:hAnsi="Palatino Linotype" w:cs="Arial"/>
          <w:b/>
          <w:bCs/>
          <w:i/>
          <w:sz w:val="22"/>
          <w:szCs w:val="22"/>
        </w:rPr>
        <w:t xml:space="preserve">Artículo 147.- </w:t>
      </w:r>
      <w:r w:rsidRPr="00BA2E08">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BA2E08">
        <w:rPr>
          <w:rFonts w:ascii="Palatino Linotype" w:hAnsi="Palatino Linotype" w:cs="Arial"/>
          <w:b/>
          <w:bCs/>
          <w:i/>
          <w:sz w:val="22"/>
          <w:szCs w:val="22"/>
        </w:rPr>
        <w:t>los miembros de los ayuntamientos</w:t>
      </w:r>
      <w:r w:rsidRPr="00BA2E08">
        <w:rPr>
          <w:rFonts w:ascii="Palatino Linotype" w:hAnsi="Palatino Linotype" w:cs="Arial"/>
          <w:bCs/>
          <w:i/>
          <w:sz w:val="22"/>
          <w:szCs w:val="22"/>
        </w:rPr>
        <w:t xml:space="preserve"> y demás servidores públicos municipales </w:t>
      </w:r>
      <w:r w:rsidRPr="00BA2E08">
        <w:rPr>
          <w:rFonts w:ascii="Palatino Linotype" w:hAnsi="Palatino Linotype" w:cs="Arial"/>
          <w:b/>
          <w:bCs/>
          <w:i/>
          <w:sz w:val="22"/>
          <w:szCs w:val="22"/>
        </w:rPr>
        <w:t>recibirán una retribución adecuada</w:t>
      </w:r>
      <w:r w:rsidRPr="00BA2E08">
        <w:rPr>
          <w:rFonts w:ascii="Palatino Linotype" w:hAnsi="Palatino Linotype" w:cs="Arial"/>
          <w:bCs/>
          <w:i/>
          <w:sz w:val="22"/>
          <w:szCs w:val="22"/>
        </w:rPr>
        <w:t xml:space="preserve"> e </w:t>
      </w:r>
      <w:r w:rsidRPr="00BA2E08">
        <w:rPr>
          <w:rFonts w:ascii="Palatino Linotype" w:hAnsi="Palatino Linotype" w:cs="Arial"/>
          <w:b/>
          <w:bCs/>
          <w:i/>
          <w:sz w:val="22"/>
          <w:szCs w:val="22"/>
        </w:rPr>
        <w:t>irrenunciable por el desempeño de su empleo, cargo o comisión</w:t>
      </w:r>
      <w:r w:rsidRPr="00BA2E08">
        <w:rPr>
          <w:rFonts w:ascii="Palatino Linotype" w:hAnsi="Palatino Linotype" w:cs="Arial"/>
          <w:bCs/>
          <w:i/>
          <w:sz w:val="22"/>
          <w:szCs w:val="22"/>
        </w:rPr>
        <w:t xml:space="preserve">, que </w:t>
      </w:r>
      <w:r w:rsidRPr="00BA2E08">
        <w:rPr>
          <w:rFonts w:ascii="Palatino Linotype" w:hAnsi="Palatino Linotype" w:cs="Arial"/>
          <w:b/>
          <w:bCs/>
          <w:i/>
          <w:sz w:val="22"/>
          <w:szCs w:val="22"/>
        </w:rPr>
        <w:t>será determinada en el presupuesto de egresos que corresponda.</w:t>
      </w:r>
    </w:p>
    <w:p w:rsidR="00325503" w:rsidRDefault="00325503" w:rsidP="00325503">
      <w:pPr>
        <w:spacing w:before="240" w:after="240" w:line="360" w:lineRule="auto"/>
        <w:ind w:right="142"/>
        <w:jc w:val="both"/>
        <w:rPr>
          <w:rFonts w:ascii="Palatino Linotype" w:eastAsia="Times New Roman" w:hAnsi="Palatino Linotype" w:cs="Arial"/>
          <w:sz w:val="24"/>
          <w:lang w:val="es-ES_tradnl"/>
        </w:rPr>
      </w:pPr>
    </w:p>
    <w:p w:rsidR="00325503" w:rsidRDefault="00325503" w:rsidP="00325503">
      <w:pPr>
        <w:spacing w:before="240" w:after="240" w:line="360" w:lineRule="auto"/>
        <w:ind w:right="142"/>
        <w:jc w:val="both"/>
        <w:rPr>
          <w:rFonts w:ascii="Palatino Linotype" w:eastAsia="Times New Roman" w:hAnsi="Palatino Linotype" w:cs="Arial"/>
          <w:sz w:val="24"/>
          <w:lang w:val="es-ES_tradnl"/>
        </w:rPr>
      </w:pPr>
      <w:r w:rsidRPr="006010FE">
        <w:rPr>
          <w:rFonts w:ascii="Palatino Linotype" w:eastAsia="Times New Roman" w:hAnsi="Palatino Linotype" w:cs="Arial"/>
          <w:sz w:val="24"/>
          <w:lang w:val="es-ES_tradnl"/>
        </w:rPr>
        <w:t>Efectivamente,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rsidR="00325503" w:rsidRPr="006010FE" w:rsidRDefault="00325503" w:rsidP="00325503">
      <w:pPr>
        <w:spacing w:after="0" w:line="360" w:lineRule="auto"/>
        <w:ind w:right="142"/>
        <w:jc w:val="both"/>
        <w:rPr>
          <w:rFonts w:ascii="Palatino Linotype" w:eastAsia="Times New Roman" w:hAnsi="Palatino Linotype" w:cs="Arial"/>
          <w:sz w:val="24"/>
          <w:lang w:val="es-ES_tradnl"/>
        </w:rPr>
      </w:pPr>
    </w:p>
    <w:p w:rsidR="00325503" w:rsidRPr="006010FE" w:rsidRDefault="00325503" w:rsidP="00325503">
      <w:pPr>
        <w:pStyle w:val="Prrafodelista"/>
        <w:autoSpaceDE w:val="0"/>
        <w:autoSpaceDN w:val="0"/>
        <w:adjustRightInd w:val="0"/>
        <w:spacing w:before="240" w:after="160" w:line="360" w:lineRule="auto"/>
        <w:ind w:left="0"/>
        <w:jc w:val="both"/>
        <w:rPr>
          <w:rFonts w:ascii="Palatino Linotype" w:hAnsi="Palatino Linotype" w:cs="Arial"/>
          <w:sz w:val="2"/>
        </w:rPr>
      </w:pPr>
    </w:p>
    <w:p w:rsidR="00325503" w:rsidRDefault="00325503" w:rsidP="00325503">
      <w:pPr>
        <w:pStyle w:val="Sinespaciado"/>
        <w:spacing w:line="360" w:lineRule="auto"/>
        <w:jc w:val="both"/>
        <w:rPr>
          <w:rFonts w:ascii="Palatino Linotype" w:hAnsi="Palatino Linotype" w:cs="Arial"/>
        </w:rPr>
      </w:pPr>
      <w:r w:rsidRPr="00C24D80">
        <w:rPr>
          <w:rFonts w:ascii="Palatino Linotype" w:hAnsi="Palatino Linotype" w:cs="Arial"/>
        </w:rPr>
        <w:t>Ahora bien, el artículo 350 del Código Financiero del Estado de México dispone lo que se transcribe a continuación:</w:t>
      </w:r>
    </w:p>
    <w:p w:rsidR="00325503" w:rsidRPr="00C24D80" w:rsidRDefault="00325503" w:rsidP="00325503">
      <w:pPr>
        <w:pStyle w:val="Sinespaciado"/>
        <w:spacing w:line="360" w:lineRule="auto"/>
        <w:jc w:val="both"/>
        <w:rPr>
          <w:rFonts w:ascii="Palatino Linotype" w:hAnsi="Palatino Linotype" w:cs="Arial"/>
        </w:rPr>
      </w:pPr>
    </w:p>
    <w:p w:rsidR="00325503" w:rsidRPr="00E228E1" w:rsidRDefault="00325503" w:rsidP="00325503">
      <w:pPr>
        <w:pStyle w:val="Sinespaciado"/>
        <w:ind w:left="567" w:right="567"/>
        <w:jc w:val="both"/>
        <w:rPr>
          <w:rFonts w:ascii="Palatino Linotype" w:hAnsi="Palatino Linotype" w:cs="Arial"/>
          <w:bCs/>
          <w:i/>
          <w:sz w:val="22"/>
          <w:szCs w:val="22"/>
        </w:rPr>
      </w:pPr>
      <w:r w:rsidRPr="00E228E1">
        <w:rPr>
          <w:rFonts w:ascii="Palatino Linotype" w:hAnsi="Palatino Linotype"/>
          <w:b/>
          <w:i/>
          <w:sz w:val="22"/>
          <w:szCs w:val="22"/>
        </w:rPr>
        <w:t>Artículo 350.-</w:t>
      </w:r>
      <w:r w:rsidRPr="00E228E1">
        <w:rPr>
          <w:rFonts w:ascii="Palatino Linotype" w:hAnsi="Palatino Linotype"/>
          <w:i/>
          <w:sz w:val="22"/>
          <w:szCs w:val="22"/>
        </w:rPr>
        <w:t xml:space="preserve"> Mensualmente dentro de los primeros veinte días hábiles, la Secretaría y las Tesorerías, enviarán para su análisis y evaluación al Órgano Superior de </w:t>
      </w:r>
      <w:r w:rsidRPr="00E228E1">
        <w:rPr>
          <w:rFonts w:ascii="Palatino Linotype" w:hAnsi="Palatino Linotype" w:cs="Arial"/>
          <w:bCs/>
          <w:i/>
          <w:sz w:val="22"/>
          <w:szCs w:val="22"/>
        </w:rPr>
        <w:t>Fiscalización del Estado de México, la siguiente información:</w:t>
      </w:r>
    </w:p>
    <w:p w:rsidR="00325503" w:rsidRPr="00E228E1" w:rsidRDefault="00325503" w:rsidP="00325503">
      <w:pPr>
        <w:pStyle w:val="Sinespaciado"/>
        <w:ind w:left="567"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 </w:t>
      </w:r>
    </w:p>
    <w:p w:rsidR="00325503" w:rsidRPr="00E228E1" w:rsidRDefault="00325503" w:rsidP="00325503">
      <w:pPr>
        <w:pStyle w:val="Sinespaciado"/>
        <w:numPr>
          <w:ilvl w:val="0"/>
          <w:numId w:val="35"/>
        </w:numPr>
        <w:ind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Información patrimonial. </w:t>
      </w:r>
    </w:p>
    <w:p w:rsidR="00325503" w:rsidRPr="00E228E1" w:rsidRDefault="00325503" w:rsidP="00325503">
      <w:pPr>
        <w:pStyle w:val="Sinespaciado"/>
        <w:numPr>
          <w:ilvl w:val="0"/>
          <w:numId w:val="35"/>
        </w:numPr>
        <w:ind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Información presupuestal. </w:t>
      </w:r>
    </w:p>
    <w:p w:rsidR="00325503" w:rsidRPr="00E228E1" w:rsidRDefault="00325503" w:rsidP="00325503">
      <w:pPr>
        <w:pStyle w:val="Sinespaciado"/>
        <w:numPr>
          <w:ilvl w:val="0"/>
          <w:numId w:val="35"/>
        </w:numPr>
        <w:ind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Información de la obra pública. </w:t>
      </w:r>
    </w:p>
    <w:p w:rsidR="00325503" w:rsidRPr="00B063BC" w:rsidRDefault="00325503" w:rsidP="00325503">
      <w:pPr>
        <w:pStyle w:val="Sinespaciado"/>
        <w:numPr>
          <w:ilvl w:val="0"/>
          <w:numId w:val="35"/>
        </w:numPr>
        <w:ind w:right="567"/>
        <w:jc w:val="both"/>
        <w:rPr>
          <w:rFonts w:ascii="Palatino Linotype" w:hAnsi="Palatino Linotype" w:cs="Arial"/>
          <w:i/>
          <w:sz w:val="22"/>
          <w:szCs w:val="22"/>
        </w:rPr>
      </w:pPr>
      <w:r w:rsidRPr="00E228E1">
        <w:rPr>
          <w:rFonts w:ascii="Palatino Linotype" w:hAnsi="Palatino Linotype" w:cs="Arial"/>
          <w:b/>
          <w:bCs/>
          <w:i/>
          <w:sz w:val="22"/>
          <w:szCs w:val="22"/>
          <w:u w:val="single"/>
        </w:rPr>
        <w:t>Información de nómina</w:t>
      </w:r>
      <w:r w:rsidRPr="00E228E1">
        <w:rPr>
          <w:rFonts w:ascii="Palatino Linotype" w:hAnsi="Palatino Linotype" w:cs="Arial"/>
          <w:bCs/>
          <w:i/>
          <w:sz w:val="22"/>
          <w:szCs w:val="22"/>
        </w:rPr>
        <w:t>.</w:t>
      </w:r>
    </w:p>
    <w:p w:rsidR="00325503" w:rsidRDefault="00325503" w:rsidP="00325503">
      <w:pPr>
        <w:pStyle w:val="Sinespaciado"/>
        <w:ind w:left="1287" w:right="567"/>
        <w:jc w:val="both"/>
        <w:rPr>
          <w:rFonts w:ascii="Palatino Linotype" w:hAnsi="Palatino Linotype" w:cs="Arial"/>
          <w:b/>
          <w:bCs/>
          <w:i/>
          <w:sz w:val="22"/>
          <w:szCs w:val="22"/>
          <w:u w:val="single"/>
        </w:rPr>
      </w:pPr>
    </w:p>
    <w:p w:rsidR="00325503" w:rsidRDefault="00325503" w:rsidP="00325503">
      <w:pPr>
        <w:pStyle w:val="Sinespaciado"/>
        <w:spacing w:line="360" w:lineRule="auto"/>
        <w:jc w:val="both"/>
        <w:rPr>
          <w:rFonts w:ascii="Palatino Linotype" w:hAnsi="Palatino Linotype"/>
        </w:rPr>
      </w:pPr>
    </w:p>
    <w:p w:rsidR="00325503" w:rsidRPr="002549B2" w:rsidRDefault="00325503" w:rsidP="00325503">
      <w:pPr>
        <w:pStyle w:val="Sinespaciado"/>
        <w:spacing w:line="360" w:lineRule="auto"/>
        <w:jc w:val="both"/>
        <w:rPr>
          <w:rFonts w:ascii="Palatino Linotype" w:eastAsia="MS Mincho" w:hAnsi="Palatino Linotype" w:cs="Tahoma"/>
          <w:lang w:val="es-ES_tradnl"/>
        </w:rPr>
      </w:pPr>
      <w:r w:rsidRPr="002549B2">
        <w:rPr>
          <w:rFonts w:ascii="Palatino Linotype" w:hAnsi="Palatino Linotype"/>
        </w:rPr>
        <w:t xml:space="preserve">De igual forma, </w:t>
      </w:r>
      <w:r w:rsidRPr="002549B2">
        <w:rPr>
          <w:rFonts w:ascii="Palatino Linotype" w:eastAsia="MS Mincho" w:hAnsi="Palatino Linotype" w:cs="Arial"/>
          <w:lang w:val="es-ES_tradnl"/>
        </w:rPr>
        <w:t xml:space="preserve">las </w:t>
      </w:r>
      <w:r w:rsidRPr="002549B2">
        <w:rPr>
          <w:rFonts w:ascii="Palatino Linotype" w:hAnsi="Palatino Linotype" w:cs="Arial"/>
        </w:rPr>
        <w:t>disposiciones</w:t>
      </w:r>
      <w:r w:rsidRPr="002549B2">
        <w:rPr>
          <w:rFonts w:ascii="Palatino Linotype" w:eastAsia="MS Mincho" w:hAnsi="Palatino Linotype" w:cs="Arial"/>
          <w:lang w:val="es-ES_tradnl"/>
        </w:rPr>
        <w:t xml:space="preserve">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w:t>
      </w:r>
      <w:r w:rsidRPr="002549B2">
        <w:rPr>
          <w:rFonts w:ascii="Palatino Linotype" w:eastAsia="MS Mincho" w:hAnsi="Palatino Linotype" w:cs="Tahoma"/>
          <w:lang w:val="es-ES_tradnl"/>
        </w:rPr>
        <w:t xml:space="preserve">erramienta para elaborar y presentar los Informes Mensuales por </w:t>
      </w:r>
      <w:r w:rsidRPr="002549B2">
        <w:rPr>
          <w:rFonts w:ascii="Palatino Linotype" w:eastAsia="MS Mincho" w:hAnsi="Palatino Linotype" w:cs="Tahoma"/>
          <w:lang w:val="es-ES_tradnl"/>
        </w:rPr>
        <w:lastRenderedPageBreak/>
        <w:t>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rsidR="00325503" w:rsidRPr="002549B2" w:rsidRDefault="00325503" w:rsidP="00325503">
      <w:pPr>
        <w:widowControl w:val="0"/>
        <w:autoSpaceDE w:val="0"/>
        <w:autoSpaceDN w:val="0"/>
        <w:adjustRightInd w:val="0"/>
        <w:spacing w:after="0" w:line="360" w:lineRule="auto"/>
        <w:jc w:val="both"/>
        <w:rPr>
          <w:rFonts w:ascii="Palatino Linotype" w:hAnsi="Palatino Linotype" w:cs="Arial"/>
          <w:sz w:val="24"/>
          <w:szCs w:val="24"/>
        </w:rPr>
      </w:pPr>
    </w:p>
    <w:p w:rsidR="00325503" w:rsidRDefault="00325503" w:rsidP="00325503">
      <w:pPr>
        <w:widowControl w:val="0"/>
        <w:autoSpaceDE w:val="0"/>
        <w:autoSpaceDN w:val="0"/>
        <w:adjustRightInd w:val="0"/>
        <w:spacing w:after="0" w:line="360" w:lineRule="auto"/>
        <w:jc w:val="both"/>
        <w:rPr>
          <w:rFonts w:ascii="Palatino Linotype" w:hAnsi="Palatino Linotype"/>
          <w:sz w:val="24"/>
          <w:szCs w:val="24"/>
        </w:rPr>
      </w:pPr>
      <w:r w:rsidRPr="002549B2">
        <w:rPr>
          <w:rFonts w:ascii="Palatino Linotype" w:eastAsia="MS Mincho" w:hAnsi="Palatino Linotype" w:cs="Tahoma"/>
          <w:sz w:val="24"/>
          <w:szCs w:val="24"/>
          <w:lang w:val="es-ES_tradnl"/>
        </w:rPr>
        <w:t xml:space="preserve">Así, los Lineamientos en comento sirven para definir los criterios, formatos y documentación necesaria para </w:t>
      </w:r>
      <w:r w:rsidRPr="002549B2">
        <w:rPr>
          <w:rFonts w:ascii="Palatino Linotype" w:hAnsi="Palatino Linotype" w:cs="Arial"/>
          <w:sz w:val="24"/>
          <w:szCs w:val="24"/>
        </w:rPr>
        <w:t>presentar</w:t>
      </w:r>
      <w:r w:rsidRPr="002549B2">
        <w:rPr>
          <w:rFonts w:ascii="Palatino Linotype" w:eastAsia="MS Mincho" w:hAnsi="Palatino Linotype" w:cs="Tahoma"/>
          <w:sz w:val="24"/>
          <w:szCs w:val="24"/>
          <w:lang w:val="es-ES_tradnl"/>
        </w:rPr>
        <w:t xml:space="preserve"> los informes mensuales. Entre los criterios que se manejan en tales Lineamientos esta aquel que se refiere a la integración de </w:t>
      </w:r>
      <w:r>
        <w:rPr>
          <w:rFonts w:ascii="Palatino Linotype" w:eastAsia="MS Mincho" w:hAnsi="Palatino Linotype" w:cs="Tahoma"/>
          <w:b/>
          <w:i/>
          <w:sz w:val="24"/>
          <w:szCs w:val="24"/>
          <w:lang w:val="es-ES_tradnl"/>
        </w:rPr>
        <w:t>Información de N</w:t>
      </w:r>
      <w:r w:rsidRPr="002549B2">
        <w:rPr>
          <w:rFonts w:ascii="Palatino Linotype" w:eastAsia="MS Mincho" w:hAnsi="Palatino Linotype" w:cs="Tahoma"/>
          <w:b/>
          <w:i/>
          <w:sz w:val="24"/>
          <w:szCs w:val="24"/>
          <w:lang w:val="es-ES_tradnl"/>
        </w:rPr>
        <w:t>ómina</w:t>
      </w:r>
      <w:r w:rsidRPr="002549B2">
        <w:rPr>
          <w:rFonts w:ascii="Palatino Linotype" w:eastAsia="MS Mincho" w:hAnsi="Palatino Linotype" w:cs="Tahoma"/>
          <w:sz w:val="24"/>
          <w:szCs w:val="24"/>
          <w:lang w:val="es-ES_tradnl"/>
        </w:rPr>
        <w:t xml:space="preserve">, el cual, se integra por documentos tales como </w:t>
      </w:r>
      <w:r>
        <w:rPr>
          <w:rFonts w:ascii="Palatino Linotype" w:eastAsia="MS Mincho" w:hAnsi="Palatino Linotype" w:cs="Tahoma"/>
          <w:b/>
          <w:sz w:val="24"/>
          <w:szCs w:val="24"/>
          <w:lang w:val="es-ES_tradnl"/>
        </w:rPr>
        <w:t xml:space="preserve">Nomina General 01 al 15 del mes y Nómina General del 16 al 30/31 del mes, </w:t>
      </w:r>
      <w:r w:rsidRPr="002549B2">
        <w:rPr>
          <w:rFonts w:ascii="Palatino Linotype" w:hAnsi="Palatino Linotype"/>
          <w:sz w:val="24"/>
          <w:szCs w:val="24"/>
        </w:rPr>
        <w:t>correspondiente al</w:t>
      </w:r>
      <w:r w:rsidRPr="002549B2">
        <w:rPr>
          <w:rFonts w:ascii="Palatino Linotype" w:hAnsi="Palatino Linotype" w:cs="Arial"/>
          <w:sz w:val="24"/>
          <w:szCs w:val="24"/>
        </w:rPr>
        <w:t xml:space="preserve"> Disco 4 de los informes mensuales correspondientes, los cuales son enviados por el Tesorero Municipal al OSFEM, en términos del </w:t>
      </w:r>
      <w:r w:rsidRPr="002549B2">
        <w:rPr>
          <w:rFonts w:ascii="Palatino Linotype" w:hAnsi="Palatino Linotype" w:cs="Arial"/>
          <w:sz w:val="24"/>
          <w:szCs w:val="24"/>
          <w:lang w:eastAsia="es-MX"/>
        </w:rPr>
        <w:t>artículo 2 fracción XI de la Ley de Fiscalización Superior del Estado de México,</w:t>
      </w:r>
      <w:r w:rsidRPr="002549B2">
        <w:rPr>
          <w:rFonts w:ascii="Palatino Linotype" w:hAnsi="Palatino Linotype" w:cs="Arial"/>
          <w:sz w:val="24"/>
          <w:szCs w:val="24"/>
        </w:rPr>
        <w:t xml:space="preserve"> acorde a lo establecido en los </w:t>
      </w:r>
      <w:r w:rsidRPr="002549B2">
        <w:rPr>
          <w:rFonts w:ascii="Palatino Linotype" w:hAnsi="Palatino Linotype"/>
          <w:sz w:val="24"/>
          <w:szCs w:val="24"/>
        </w:rPr>
        <w:t xml:space="preserve">Lineamientos para la Integración del Informe Mensual del año </w:t>
      </w:r>
      <w:r>
        <w:rPr>
          <w:rFonts w:ascii="Palatino Linotype" w:hAnsi="Palatino Linotype"/>
          <w:sz w:val="24"/>
          <w:szCs w:val="24"/>
        </w:rPr>
        <w:t>2019</w:t>
      </w:r>
      <w:r w:rsidRPr="002549B2">
        <w:rPr>
          <w:rFonts w:ascii="Palatino Linotype" w:hAnsi="Palatino Linotype"/>
          <w:sz w:val="24"/>
          <w:szCs w:val="24"/>
        </w:rPr>
        <w:t xml:space="preserve">, para lo cual se </w:t>
      </w:r>
      <w:r>
        <w:rPr>
          <w:rFonts w:ascii="Palatino Linotype" w:hAnsi="Palatino Linotype"/>
          <w:sz w:val="24"/>
          <w:szCs w:val="24"/>
        </w:rPr>
        <w:t>insertan las siguiente imágenes:</w:t>
      </w:r>
    </w:p>
    <w:p w:rsidR="00325503" w:rsidRDefault="00540B2F" w:rsidP="00325503">
      <w:pPr>
        <w:widowControl w:val="0"/>
        <w:autoSpaceDE w:val="0"/>
        <w:autoSpaceDN w:val="0"/>
        <w:adjustRightInd w:val="0"/>
        <w:spacing w:after="0" w:line="360" w:lineRule="auto"/>
        <w:jc w:val="both"/>
        <w:rPr>
          <w:noProof/>
          <w:lang w:eastAsia="es-MX"/>
        </w:rPr>
      </w:pPr>
      <w:r>
        <w:rPr>
          <w:noProof/>
          <w:lang w:eastAsia="es-MX"/>
        </w:rPr>
        <mc:AlternateContent>
          <mc:Choice Requires="wps">
            <w:drawing>
              <wp:anchor distT="0" distB="0" distL="114300" distR="114300" simplePos="0" relativeHeight="251688960" behindDoc="0" locked="0" layoutInCell="1" allowOverlap="1">
                <wp:simplePos x="0" y="0"/>
                <wp:positionH relativeFrom="column">
                  <wp:posOffset>-99060</wp:posOffset>
                </wp:positionH>
                <wp:positionV relativeFrom="paragraph">
                  <wp:posOffset>12700</wp:posOffset>
                </wp:positionV>
                <wp:extent cx="6038850" cy="2362200"/>
                <wp:effectExtent l="0" t="0" r="19050" b="19050"/>
                <wp:wrapNone/>
                <wp:docPr id="18" name="Conector recto 18"/>
                <wp:cNvGraphicFramePr/>
                <a:graphic xmlns:a="http://schemas.openxmlformats.org/drawingml/2006/main">
                  <a:graphicData uri="http://schemas.microsoft.com/office/word/2010/wordprocessingShape">
                    <wps:wsp>
                      <wps:cNvCnPr/>
                      <wps:spPr>
                        <a:xfrm>
                          <a:off x="0" y="0"/>
                          <a:ext cx="6038850" cy="2362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095BFB" id="Conector recto 18"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7.8pt,1pt" to="467.7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" strokecolor="#5b9bd5 [3204]" strokeweight=".5pt">
                <v:stroke joinstyle="miter"/>
              </v:line>
            </w:pict>
          </mc:Fallback>
        </mc:AlternateContent>
      </w:r>
    </w:p>
    <w:p w:rsidR="00325503" w:rsidRPr="002549B2" w:rsidRDefault="00540B2F" w:rsidP="00325503">
      <w:pPr>
        <w:widowControl w:val="0"/>
        <w:autoSpaceDE w:val="0"/>
        <w:autoSpaceDN w:val="0"/>
        <w:adjustRightInd w:val="0"/>
        <w:spacing w:after="0" w:line="360" w:lineRule="auto"/>
        <w:jc w:val="center"/>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89984" behindDoc="0" locked="0" layoutInCell="1" allowOverlap="1">
                <wp:simplePos x="0" y="0"/>
                <wp:positionH relativeFrom="column">
                  <wp:posOffset>24764</wp:posOffset>
                </wp:positionH>
                <wp:positionV relativeFrom="paragraph">
                  <wp:posOffset>3788410</wp:posOffset>
                </wp:positionV>
                <wp:extent cx="6124575" cy="3848100"/>
                <wp:effectExtent l="0" t="0" r="28575" b="19050"/>
                <wp:wrapNone/>
                <wp:docPr id="27" name="Conector recto 27"/>
                <wp:cNvGraphicFramePr/>
                <a:graphic xmlns:a="http://schemas.openxmlformats.org/drawingml/2006/main">
                  <a:graphicData uri="http://schemas.microsoft.com/office/word/2010/wordprocessingShape">
                    <wps:wsp>
                      <wps:cNvCnPr/>
                      <wps:spPr>
                        <a:xfrm>
                          <a:off x="0" y="0"/>
                          <a:ext cx="6124575" cy="384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0B278F" id="Conector recto 27"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95pt,298.3pt" to="484.2pt,6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" strokecolor="#5b9bd5 [3204]" strokeweight=".5pt">
                <v:stroke joinstyle="miter"/>
              </v:line>
            </w:pict>
          </mc:Fallback>
        </mc:AlternateContent>
      </w:r>
      <w:r>
        <w:rPr>
          <w:noProof/>
          <w:lang w:eastAsia="es-MX"/>
        </w:rPr>
        <mc:AlternateContent>
          <mc:Choice Requires="wps">
            <w:drawing>
              <wp:anchor distT="0" distB="0" distL="114300" distR="114300" simplePos="0" relativeHeight="251678720" behindDoc="0" locked="0" layoutInCell="1" allowOverlap="1" wp14:anchorId="6EBC0AD2" wp14:editId="3EF81CF7">
                <wp:simplePos x="0" y="0"/>
                <wp:positionH relativeFrom="column">
                  <wp:posOffset>453390</wp:posOffset>
                </wp:positionH>
                <wp:positionV relativeFrom="paragraph">
                  <wp:posOffset>2188210</wp:posOffset>
                </wp:positionV>
                <wp:extent cx="5243830" cy="333375"/>
                <wp:effectExtent l="19050" t="19050" r="13970" b="28575"/>
                <wp:wrapNone/>
                <wp:docPr id="11" name="Rectángulo 11"/>
                <wp:cNvGraphicFramePr/>
                <a:graphic xmlns:a="http://schemas.openxmlformats.org/drawingml/2006/main">
                  <a:graphicData uri="http://schemas.microsoft.com/office/word/2010/wordprocessingShape">
                    <wps:wsp>
                      <wps:cNvSpPr/>
                      <wps:spPr>
                        <a:xfrm>
                          <a:off x="0" y="0"/>
                          <a:ext cx="5243830" cy="3333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BE103" id="Rectángulo 11" o:spid="_x0000_s1026" style="position:absolute;margin-left:35.7pt;margin-top:172.3pt;width:412.9pt;height:2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" filled="f" strokecolor="red" strokeweight="2.25pt"/>
            </w:pict>
          </mc:Fallback>
        </mc:AlternateContent>
      </w:r>
      <w:r>
        <w:rPr>
          <w:noProof/>
          <w:lang w:eastAsia="es-MX"/>
        </w:rPr>
        <mc:AlternateContent>
          <mc:Choice Requires="wps">
            <w:drawing>
              <wp:anchor distT="0" distB="0" distL="114300" distR="114300" simplePos="0" relativeHeight="251677696" behindDoc="0" locked="0" layoutInCell="1" allowOverlap="1" wp14:anchorId="4F7C012D" wp14:editId="63460632">
                <wp:simplePos x="0" y="0"/>
                <wp:positionH relativeFrom="column">
                  <wp:posOffset>24764</wp:posOffset>
                </wp:positionH>
                <wp:positionV relativeFrom="paragraph">
                  <wp:posOffset>6985</wp:posOffset>
                </wp:positionV>
                <wp:extent cx="5672455" cy="238125"/>
                <wp:effectExtent l="19050" t="19050" r="23495" b="28575"/>
                <wp:wrapNone/>
                <wp:docPr id="2" name="Rectángulo 2"/>
                <wp:cNvGraphicFramePr/>
                <a:graphic xmlns:a="http://schemas.openxmlformats.org/drawingml/2006/main">
                  <a:graphicData uri="http://schemas.microsoft.com/office/word/2010/wordprocessingShape">
                    <wps:wsp>
                      <wps:cNvSpPr/>
                      <wps:spPr>
                        <a:xfrm>
                          <a:off x="0" y="0"/>
                          <a:ext cx="567245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BAEB2" id="Rectángulo 2" o:spid="_x0000_s1026" style="position:absolute;margin-left:1.95pt;margin-top:.55pt;width:446.65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" filled="f" strokecolor="red" strokeweight="2.25pt"/>
            </w:pict>
          </mc:Fallback>
        </mc:AlternateContent>
      </w:r>
      <w:r w:rsidR="00325503">
        <w:rPr>
          <w:noProof/>
          <w:lang w:eastAsia="es-MX"/>
        </w:rPr>
        <w:drawing>
          <wp:inline distT="0" distB="0" distL="0" distR="0" wp14:anchorId="106886C1" wp14:editId="150664BF">
            <wp:extent cx="5673075" cy="3667125"/>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624" t="43451" r="34657" b="21244"/>
                    <a:stretch/>
                  </pic:blipFill>
                  <pic:spPr bwMode="auto">
                    <a:xfrm>
                      <a:off x="0" y="0"/>
                      <a:ext cx="5713748" cy="3693417"/>
                    </a:xfrm>
                    <a:prstGeom prst="rect">
                      <a:avLst/>
                    </a:prstGeom>
                    <a:ln>
                      <a:noFill/>
                    </a:ln>
                    <a:extLst>
                      <a:ext uri="{53640926-AAD7-44D8-BBD7-CCE9431645EC}">
                        <a14:shadowObscured xmlns:a14="http://schemas.microsoft.com/office/drawing/2010/main"/>
                      </a:ext>
                    </a:extLst>
                  </pic:spPr>
                </pic:pic>
              </a:graphicData>
            </a:graphic>
          </wp:inline>
        </w:drawing>
      </w:r>
      <w:r w:rsidR="00325503">
        <w:rPr>
          <w:rFonts w:ascii="Palatino Linotype" w:hAnsi="Palatino Linotype"/>
          <w:sz w:val="24"/>
          <w:szCs w:val="24"/>
        </w:rPr>
        <w:t>:</w:t>
      </w:r>
    </w:p>
    <w:p w:rsidR="00325503" w:rsidRPr="002549B2" w:rsidRDefault="00325503" w:rsidP="00325503">
      <w:pPr>
        <w:widowControl w:val="0"/>
        <w:autoSpaceDE w:val="0"/>
        <w:autoSpaceDN w:val="0"/>
        <w:adjustRightInd w:val="0"/>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3153A391" wp14:editId="70B6C3A5">
            <wp:extent cx="5238750" cy="4684385"/>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284" t="9354" r="33639" b="39650"/>
                    <a:stretch/>
                  </pic:blipFill>
                  <pic:spPr bwMode="auto">
                    <a:xfrm>
                      <a:off x="0" y="0"/>
                      <a:ext cx="5257512" cy="4701161"/>
                    </a:xfrm>
                    <a:prstGeom prst="rect">
                      <a:avLst/>
                    </a:prstGeom>
                    <a:ln>
                      <a:noFill/>
                    </a:ln>
                    <a:extLst>
                      <a:ext uri="{53640926-AAD7-44D8-BBD7-CCE9431645EC}">
                        <a14:shadowObscured xmlns:a14="http://schemas.microsoft.com/office/drawing/2010/main"/>
                      </a:ext>
                    </a:extLst>
                  </pic:spPr>
                </pic:pic>
              </a:graphicData>
            </a:graphic>
          </wp:inline>
        </w:drawing>
      </w:r>
    </w:p>
    <w:p w:rsidR="00325503" w:rsidRPr="00EC3545" w:rsidRDefault="00325503" w:rsidP="00325503">
      <w:pPr>
        <w:widowControl w:val="0"/>
        <w:autoSpaceDE w:val="0"/>
        <w:autoSpaceDN w:val="0"/>
        <w:adjustRightInd w:val="0"/>
        <w:spacing w:after="0" w:line="360" w:lineRule="auto"/>
        <w:jc w:val="both"/>
        <w:rPr>
          <w:rFonts w:ascii="Palatino Linotype" w:hAnsi="Palatino Linotype" w:cs="Arial"/>
          <w:sz w:val="24"/>
          <w:szCs w:val="24"/>
        </w:rPr>
      </w:pPr>
    </w:p>
    <w:p w:rsidR="00325503" w:rsidRDefault="00325503" w:rsidP="00325503">
      <w:pPr>
        <w:widowControl w:val="0"/>
        <w:autoSpaceDE w:val="0"/>
        <w:autoSpaceDN w:val="0"/>
        <w:adjustRightInd w:val="0"/>
        <w:spacing w:after="0" w:line="360" w:lineRule="auto"/>
        <w:jc w:val="both"/>
        <w:rPr>
          <w:rFonts w:ascii="Palatino Linotype" w:hAnsi="Palatino Linotype"/>
          <w:noProof/>
          <w:sz w:val="24"/>
          <w:szCs w:val="24"/>
          <w:lang w:eastAsia="es-MX"/>
        </w:rPr>
      </w:pPr>
      <w:r w:rsidRPr="00EC3545">
        <w:rPr>
          <w:rFonts w:ascii="Palatino Linotype" w:hAnsi="Palatino Linotype"/>
          <w:noProof/>
          <w:sz w:val="24"/>
          <w:szCs w:val="24"/>
          <w:lang w:eastAsia="es-MX"/>
        </w:rPr>
        <w:t>Por esta razón, este Instituto considera que existe</w:t>
      </w:r>
      <w:r>
        <w:rPr>
          <w:rFonts w:ascii="Palatino Linotype" w:hAnsi="Palatino Linotype"/>
          <w:noProof/>
          <w:sz w:val="24"/>
          <w:szCs w:val="24"/>
          <w:lang w:eastAsia="es-MX"/>
        </w:rPr>
        <w:t>n</w:t>
      </w:r>
      <w:r w:rsidRPr="00EC3545">
        <w:rPr>
          <w:rFonts w:ascii="Palatino Linotype" w:hAnsi="Palatino Linotype"/>
          <w:noProof/>
          <w:sz w:val="24"/>
          <w:szCs w:val="24"/>
          <w:lang w:eastAsia="es-MX"/>
        </w:rPr>
        <w:t xml:space="preserve"> documento</w:t>
      </w:r>
      <w:r>
        <w:rPr>
          <w:rFonts w:ascii="Palatino Linotype" w:hAnsi="Palatino Linotype"/>
          <w:noProof/>
          <w:sz w:val="24"/>
          <w:szCs w:val="24"/>
          <w:lang w:eastAsia="es-MX"/>
        </w:rPr>
        <w:t>s</w:t>
      </w:r>
      <w:r w:rsidRPr="00EC3545">
        <w:rPr>
          <w:rFonts w:ascii="Palatino Linotype" w:hAnsi="Palatino Linotype"/>
          <w:noProof/>
          <w:sz w:val="24"/>
          <w:szCs w:val="24"/>
          <w:lang w:eastAsia="es-MX"/>
        </w:rPr>
        <w:t xml:space="preserve"> que de manera enunciativa más no limitativa, puede</w:t>
      </w:r>
      <w:r>
        <w:rPr>
          <w:rFonts w:ascii="Palatino Linotype" w:hAnsi="Palatino Linotype"/>
          <w:noProof/>
          <w:sz w:val="24"/>
          <w:szCs w:val="24"/>
          <w:lang w:eastAsia="es-MX"/>
        </w:rPr>
        <w:t>n</w:t>
      </w:r>
      <w:r w:rsidRPr="00EC3545">
        <w:rPr>
          <w:rFonts w:ascii="Palatino Linotype" w:hAnsi="Palatino Linotype"/>
          <w:noProof/>
          <w:sz w:val="24"/>
          <w:szCs w:val="24"/>
          <w:lang w:eastAsia="es-MX"/>
        </w:rPr>
        <w:t xml:space="preserve"> colmar el derecho de acceso a la información de</w:t>
      </w:r>
      <w:r>
        <w:rPr>
          <w:rFonts w:ascii="Palatino Linotype" w:hAnsi="Palatino Linotype"/>
          <w:noProof/>
          <w:sz w:val="24"/>
          <w:szCs w:val="24"/>
          <w:lang w:eastAsia="es-MX"/>
        </w:rPr>
        <w:t xml:space="preserve"> </w:t>
      </w:r>
      <w:r w:rsidRPr="00EC3545">
        <w:rPr>
          <w:rFonts w:ascii="Palatino Linotype" w:hAnsi="Palatino Linotype"/>
          <w:noProof/>
          <w:sz w:val="24"/>
          <w:szCs w:val="24"/>
          <w:lang w:eastAsia="es-MX"/>
        </w:rPr>
        <w:t>l</w:t>
      </w:r>
      <w:r>
        <w:rPr>
          <w:rFonts w:ascii="Palatino Linotype" w:hAnsi="Palatino Linotype"/>
          <w:noProof/>
          <w:sz w:val="24"/>
          <w:szCs w:val="24"/>
          <w:lang w:eastAsia="es-MX"/>
        </w:rPr>
        <w:t>a</w:t>
      </w:r>
      <w:r w:rsidRPr="00EC3545">
        <w:rPr>
          <w:rFonts w:ascii="Palatino Linotype" w:hAnsi="Palatino Linotype"/>
          <w:noProof/>
          <w:sz w:val="24"/>
          <w:szCs w:val="24"/>
          <w:lang w:eastAsia="es-MX"/>
        </w:rPr>
        <w:t xml:space="preserve"> Recurrente, como </w:t>
      </w:r>
      <w:r>
        <w:rPr>
          <w:rFonts w:ascii="Palatino Linotype" w:hAnsi="Palatino Linotype"/>
          <w:noProof/>
          <w:sz w:val="24"/>
          <w:szCs w:val="24"/>
          <w:lang w:eastAsia="es-MX"/>
        </w:rPr>
        <w:t>es el denominado Nómina General del 01 al 15 del mes y Nómina General del 16 al 30/31 del mes,</w:t>
      </w:r>
      <w:r w:rsidRPr="00EC3545">
        <w:rPr>
          <w:rFonts w:ascii="Palatino Linotype" w:hAnsi="Palatino Linotype"/>
          <w:noProof/>
          <w:sz w:val="24"/>
          <w:szCs w:val="24"/>
          <w:lang w:eastAsia="es-MX"/>
        </w:rPr>
        <w:t xml:space="preserve"> ya que en estos consta la información solicitada, pues tiene como objetivo presentar la información del pago de las remuneraciones de cada uno de los servidores públicos de la entidad fiscalizable de que se trate, correspon</w:t>
      </w:r>
      <w:r>
        <w:rPr>
          <w:rFonts w:ascii="Palatino Linotype" w:hAnsi="Palatino Linotype"/>
          <w:noProof/>
          <w:sz w:val="24"/>
          <w:szCs w:val="24"/>
          <w:lang w:eastAsia="es-MX"/>
        </w:rPr>
        <w:t xml:space="preserve">diente a un periodo determinado, con los campos que le interesa conocer a la particular, tal como se observa en el formato que se reproduce a </w:t>
      </w:r>
      <w:r>
        <w:rPr>
          <w:rFonts w:ascii="Palatino Linotype" w:hAnsi="Palatino Linotype"/>
          <w:noProof/>
          <w:sz w:val="24"/>
          <w:szCs w:val="24"/>
          <w:lang w:eastAsia="es-MX"/>
        </w:rPr>
        <w:lastRenderedPageBreak/>
        <w:t>continuación:</w:t>
      </w:r>
    </w:p>
    <w:p w:rsidR="00325503" w:rsidRDefault="00325503" w:rsidP="00325503">
      <w:pPr>
        <w:widowControl w:val="0"/>
        <w:autoSpaceDE w:val="0"/>
        <w:autoSpaceDN w:val="0"/>
        <w:adjustRightInd w:val="0"/>
        <w:spacing w:after="0" w:line="360" w:lineRule="auto"/>
        <w:jc w:val="both"/>
        <w:rPr>
          <w:rFonts w:ascii="Palatino Linotype" w:hAnsi="Palatino Linotype"/>
          <w:noProof/>
          <w:sz w:val="24"/>
          <w:szCs w:val="24"/>
          <w:lang w:eastAsia="es-MX"/>
        </w:rPr>
      </w:pPr>
    </w:p>
    <w:p w:rsidR="00325503" w:rsidRDefault="00325503" w:rsidP="00325503">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drawing>
          <wp:inline distT="0" distB="0" distL="0" distR="0" wp14:anchorId="2E7C8635" wp14:editId="7A355D11">
            <wp:extent cx="5757863" cy="44577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779" t="10863" r="22607" b="16717"/>
                    <a:stretch/>
                  </pic:blipFill>
                  <pic:spPr bwMode="auto">
                    <a:xfrm>
                      <a:off x="0" y="0"/>
                      <a:ext cx="5809818" cy="4497923"/>
                    </a:xfrm>
                    <a:prstGeom prst="rect">
                      <a:avLst/>
                    </a:prstGeom>
                    <a:ln>
                      <a:noFill/>
                    </a:ln>
                    <a:extLst>
                      <a:ext uri="{53640926-AAD7-44D8-BBD7-CCE9431645EC}">
                        <a14:shadowObscured xmlns:a14="http://schemas.microsoft.com/office/drawing/2010/main"/>
                      </a:ext>
                    </a:extLst>
                  </pic:spPr>
                </pic:pic>
              </a:graphicData>
            </a:graphic>
          </wp:inline>
        </w:drawing>
      </w:r>
    </w:p>
    <w:p w:rsidR="00325503" w:rsidRDefault="00325503" w:rsidP="00325503">
      <w:pPr>
        <w:widowControl w:val="0"/>
        <w:autoSpaceDE w:val="0"/>
        <w:autoSpaceDN w:val="0"/>
        <w:adjustRightInd w:val="0"/>
        <w:spacing w:after="0" w:line="360" w:lineRule="auto"/>
        <w:jc w:val="both"/>
        <w:rPr>
          <w:rFonts w:ascii="Palatino Linotype" w:hAnsi="Palatino Linotype"/>
          <w:noProof/>
          <w:sz w:val="24"/>
          <w:szCs w:val="24"/>
          <w:lang w:eastAsia="es-MX"/>
        </w:rPr>
      </w:pPr>
    </w:p>
    <w:p w:rsidR="00325503" w:rsidRDefault="00325503" w:rsidP="00325503">
      <w:pPr>
        <w:pStyle w:val="Sinespaciado"/>
        <w:spacing w:line="360" w:lineRule="auto"/>
        <w:jc w:val="both"/>
        <w:rPr>
          <w:rFonts w:ascii="Palatino Linotype" w:hAnsi="Palatino Linotype"/>
        </w:rPr>
      </w:pPr>
    </w:p>
    <w:p w:rsidR="00325503" w:rsidRDefault="00325503" w:rsidP="00325503">
      <w:pPr>
        <w:pStyle w:val="Sinespaciado"/>
        <w:spacing w:line="360" w:lineRule="auto"/>
        <w:jc w:val="both"/>
        <w:rPr>
          <w:rFonts w:ascii="Palatino Linotype" w:hAnsi="Palatino Linotype"/>
        </w:rPr>
      </w:pPr>
      <w:r w:rsidRPr="00E130C4">
        <w:rPr>
          <w:rFonts w:ascii="Palatino Linotype" w:hAnsi="Palatino Linotype"/>
        </w:rPr>
        <w:t xml:space="preserve">En ese contexto, toda vez que ha quedado establecido que el Sujeto Obligado </w:t>
      </w:r>
      <w:r>
        <w:rPr>
          <w:rFonts w:ascii="Palatino Linotype" w:hAnsi="Palatino Linotype"/>
        </w:rPr>
        <w:t>no hizo entrega de la información requerida por la hoy Recurrente</w:t>
      </w:r>
      <w:r w:rsidRPr="00E130C4">
        <w:rPr>
          <w:rFonts w:ascii="Palatino Linotype" w:hAnsi="Palatino Linotype"/>
        </w:rPr>
        <w:t>; y que dicho Sujeto tiene las atribuciones necesarias para generar, poseer o administrar la informa</w:t>
      </w:r>
      <w:r>
        <w:rPr>
          <w:rFonts w:ascii="Palatino Linotype" w:hAnsi="Palatino Linotype"/>
        </w:rPr>
        <w:t>ción solicitada</w:t>
      </w:r>
      <w:r w:rsidRPr="00E130C4">
        <w:rPr>
          <w:rFonts w:ascii="Palatino Linotype" w:hAnsi="Palatino Linotype"/>
        </w:rPr>
        <w:t>, así como que se cuenta con el documento idóneo para colmar las pretensiones del particula</w:t>
      </w:r>
      <w:r>
        <w:rPr>
          <w:rFonts w:ascii="Palatino Linotype" w:hAnsi="Palatino Linotype"/>
        </w:rPr>
        <w:t xml:space="preserve">r mediante la entrega en versión pública de la Nómina General que debe </w:t>
      </w:r>
      <w:r>
        <w:rPr>
          <w:rFonts w:ascii="Palatino Linotype" w:hAnsi="Palatino Linotype"/>
        </w:rPr>
        <w:lastRenderedPageBreak/>
        <w:t xml:space="preserve">entregarse al </w:t>
      </w:r>
      <w:r w:rsidRPr="00E130C4">
        <w:rPr>
          <w:rFonts w:ascii="Palatino Linotype" w:hAnsi="Palatino Linotype"/>
        </w:rPr>
        <w:t>Órgano Superior de Fiscalización del Estado de México; este Órgano Garante considera que son fundados los motivos de inconformidad de</w:t>
      </w:r>
      <w:r>
        <w:rPr>
          <w:rFonts w:ascii="Palatino Linotype" w:hAnsi="Palatino Linotype"/>
        </w:rPr>
        <w:t xml:space="preserve"> </w:t>
      </w:r>
      <w:r w:rsidRPr="00E130C4">
        <w:rPr>
          <w:rFonts w:ascii="Palatino Linotype" w:hAnsi="Palatino Linotype"/>
        </w:rPr>
        <w:t>l</w:t>
      </w:r>
      <w:r>
        <w:rPr>
          <w:rFonts w:ascii="Palatino Linotype" w:hAnsi="Palatino Linotype"/>
        </w:rPr>
        <w:t>a</w:t>
      </w:r>
      <w:r w:rsidRPr="00E130C4">
        <w:rPr>
          <w:rFonts w:ascii="Palatino Linotype" w:hAnsi="Palatino Linotype"/>
        </w:rPr>
        <w:t xml:space="preserve"> Recurrente, por lo que es dable ordenar al Sujeto Obligado que haga entrega a</w:t>
      </w:r>
      <w:r>
        <w:rPr>
          <w:rFonts w:ascii="Palatino Linotype" w:hAnsi="Palatino Linotype"/>
        </w:rPr>
        <w:t xml:space="preserve"> </w:t>
      </w:r>
      <w:r w:rsidRPr="00E130C4">
        <w:rPr>
          <w:rFonts w:ascii="Palatino Linotype" w:hAnsi="Palatino Linotype"/>
        </w:rPr>
        <w:t>l</w:t>
      </w:r>
      <w:r>
        <w:rPr>
          <w:rFonts w:ascii="Palatino Linotype" w:hAnsi="Palatino Linotype"/>
        </w:rPr>
        <w:t>a</w:t>
      </w:r>
      <w:r w:rsidRPr="00E130C4">
        <w:rPr>
          <w:rFonts w:ascii="Palatino Linotype" w:hAnsi="Palatino Linotype"/>
        </w:rPr>
        <w:t xml:space="preserve"> Recurrente de</w:t>
      </w:r>
      <w:r>
        <w:rPr>
          <w:rFonts w:ascii="Palatino Linotype" w:hAnsi="Palatino Linotype"/>
        </w:rPr>
        <w:t>l documento en donde conste la Nómina General de todos los empleados de la administración pública municipal correspondiente a la primera quincena del mes de mayo de dos mil diecinueve</w:t>
      </w:r>
      <w:r w:rsidRPr="00E130C4">
        <w:rPr>
          <w:rFonts w:ascii="Palatino Linotype" w:hAnsi="Palatino Linotype"/>
        </w:rPr>
        <w:t xml:space="preserve">. Asimismo, a fin de salvaguardar la información de los servidores públicos que prestan sus servicios en </w:t>
      </w:r>
      <w:r>
        <w:rPr>
          <w:rFonts w:ascii="Palatino Linotype" w:hAnsi="Palatino Linotype" w:cs="Arial"/>
          <w:color w:val="000000" w:themeColor="text1"/>
        </w:rPr>
        <w:t>la Comisaría de Seguridad Pública y Vialidad</w:t>
      </w:r>
      <w:r w:rsidRPr="00E130C4">
        <w:rPr>
          <w:rFonts w:ascii="Palatino Linotype" w:hAnsi="Palatino Linotype"/>
        </w:rPr>
        <w:t>, los datos correspondien</w:t>
      </w:r>
      <w:r>
        <w:rPr>
          <w:rFonts w:ascii="Palatino Linotype" w:hAnsi="Palatino Linotype"/>
        </w:rPr>
        <w:t>tes al personal adscrito a esta área</w:t>
      </w:r>
      <w:r w:rsidRPr="00E130C4">
        <w:rPr>
          <w:rFonts w:ascii="Palatino Linotype" w:hAnsi="Palatino Linotype"/>
        </w:rPr>
        <w:t xml:space="preserve"> deberán ser</w:t>
      </w:r>
      <w:r>
        <w:rPr>
          <w:rFonts w:ascii="Palatino Linotype" w:hAnsi="Palatino Linotype"/>
        </w:rPr>
        <w:t xml:space="preserve"> entregados de forma disociada, </w:t>
      </w:r>
      <w:r w:rsidRPr="00E130C4">
        <w:rPr>
          <w:rFonts w:ascii="Palatino Linotype" w:hAnsi="Palatino Linotype"/>
        </w:rPr>
        <w:t>con el objeto de no identificar al servidor público con su cargo y sueldo, tal y como se establece en el artículo 52 de la Ley de Transparencia y Acceso a la Información Pública del Estado de México y Municipios, que a la letra dispone lo siguiente:</w:t>
      </w:r>
    </w:p>
    <w:p w:rsidR="00325503" w:rsidRDefault="00325503" w:rsidP="00325503">
      <w:pPr>
        <w:pStyle w:val="Sinespaciado"/>
        <w:spacing w:line="360" w:lineRule="auto"/>
        <w:jc w:val="both"/>
        <w:rPr>
          <w:rFonts w:ascii="Palatino Linotype" w:hAnsi="Palatino Linotype"/>
        </w:rPr>
      </w:pPr>
    </w:p>
    <w:p w:rsidR="00325503" w:rsidRDefault="00325503" w:rsidP="00325503">
      <w:pPr>
        <w:pStyle w:val="Sinespaciado"/>
        <w:ind w:left="567" w:right="567"/>
        <w:jc w:val="both"/>
        <w:rPr>
          <w:rFonts w:ascii="Palatino Linotype" w:hAnsi="Palatino Linotype"/>
          <w:sz w:val="23"/>
          <w:szCs w:val="23"/>
        </w:rPr>
      </w:pPr>
      <w:r w:rsidRPr="00A271ED">
        <w:rPr>
          <w:rFonts w:ascii="Palatino Linotype" w:hAnsi="Palatino Linotype"/>
          <w:b/>
          <w:bCs/>
          <w:i/>
          <w:sz w:val="23"/>
          <w:szCs w:val="23"/>
        </w:rPr>
        <w:t xml:space="preserve">Artículo 52. </w:t>
      </w:r>
      <w:r w:rsidRPr="00A271ED">
        <w:rPr>
          <w:rFonts w:ascii="Palatino Linotype" w:hAnsi="Palatino Linotype"/>
          <w:i/>
          <w:sz w:val="23"/>
          <w:szCs w:val="23"/>
        </w:rPr>
        <w:t xml:space="preserve">Las solicitudes de acceso a la información y las respuestas que se les dé, incluyendo, en su caso, la información entregada, así como las resoluciones a los recursos que en su caso se promuevan serán públicas, y </w:t>
      </w:r>
      <w:r w:rsidRPr="00A271ED">
        <w:rPr>
          <w:rFonts w:ascii="Palatino Linotype" w:hAnsi="Palatino Linotype"/>
          <w:i/>
          <w:sz w:val="23"/>
          <w:szCs w:val="23"/>
          <w:u w:val="single"/>
        </w:rPr>
        <w:t xml:space="preserve">de ser el caso que contenga datos personales que deban ser protegidos se podrá dar su acceso en su versión pública, siempre y cuando la resolución de referencia </w:t>
      </w:r>
      <w:r w:rsidRPr="00A271ED">
        <w:rPr>
          <w:rFonts w:ascii="Palatino Linotype" w:hAnsi="Palatino Linotype"/>
          <w:b/>
          <w:i/>
          <w:sz w:val="23"/>
          <w:szCs w:val="23"/>
          <w:u w:val="single"/>
        </w:rPr>
        <w:t>se someta a un proceso de disociación</w:t>
      </w:r>
      <w:r w:rsidRPr="00A271ED">
        <w:rPr>
          <w:rFonts w:ascii="Palatino Linotype" w:hAnsi="Palatino Linotype"/>
          <w:i/>
          <w:sz w:val="23"/>
          <w:szCs w:val="23"/>
          <w:u w:val="single"/>
        </w:rPr>
        <w:t>, es decir, no haga identificable al titular de tales datos personales</w:t>
      </w:r>
      <w:r w:rsidRPr="00A271ED">
        <w:rPr>
          <w:rFonts w:ascii="Palatino Linotype" w:hAnsi="Palatino Linotype"/>
          <w:i/>
          <w:sz w:val="23"/>
          <w:szCs w:val="23"/>
        </w:rPr>
        <w:t>.</w:t>
      </w:r>
    </w:p>
    <w:p w:rsidR="00325503" w:rsidRDefault="00325503" w:rsidP="000B5A64">
      <w:pPr>
        <w:spacing w:before="240" w:after="240" w:line="360" w:lineRule="auto"/>
        <w:jc w:val="both"/>
        <w:rPr>
          <w:rFonts w:ascii="Palatino Linotype" w:hAnsi="Palatino Linotype" w:cs="Arial"/>
          <w:sz w:val="24"/>
        </w:rPr>
      </w:pPr>
    </w:p>
    <w:p w:rsidR="00325503" w:rsidRPr="0043059F" w:rsidRDefault="00325503" w:rsidP="00325503">
      <w:pPr>
        <w:pStyle w:val="Encabezado"/>
        <w:tabs>
          <w:tab w:val="left" w:pos="567"/>
        </w:tabs>
        <w:spacing w:line="360" w:lineRule="auto"/>
        <w:jc w:val="both"/>
        <w:rPr>
          <w:rFonts w:ascii="Palatino Linotype" w:eastAsia="MS Mincho" w:hAnsi="Palatino Linotype" w:cs="Arial"/>
          <w:color w:val="000000" w:themeColor="text1"/>
          <w:lang w:val="es-MX"/>
        </w:rPr>
      </w:pPr>
      <w:r w:rsidRPr="00BE79CB">
        <w:rPr>
          <w:rFonts w:ascii="Palatino Linotype" w:hAnsi="Palatino Linotype" w:cs="Arial"/>
          <w:szCs w:val="22"/>
        </w:rPr>
        <w:t>Ahora bien</w:t>
      </w:r>
      <w:r>
        <w:rPr>
          <w:rFonts w:ascii="Palatino Linotype" w:hAnsi="Palatino Linotype" w:cs="Arial"/>
          <w:szCs w:val="22"/>
        </w:rPr>
        <w:t xml:space="preserve"> </w:t>
      </w:r>
      <w:r>
        <w:rPr>
          <w:rFonts w:ascii="Palatino Linotype" w:hAnsi="Palatino Linotype"/>
        </w:rPr>
        <w:t>r</w:t>
      </w:r>
      <w:r w:rsidRPr="00A97865">
        <w:rPr>
          <w:rFonts w:ascii="Palatino Linotype" w:hAnsi="Palatino Linotype"/>
        </w:rPr>
        <w:t xml:space="preserve">especto al personal referido por lista de raya, es importante mencionar que </w:t>
      </w:r>
      <w:r w:rsidRPr="00A97865">
        <w:rPr>
          <w:rFonts w:ascii="Palatino Linotype" w:eastAsia="MS Mincho" w:hAnsi="Palatino Linotype" w:cs="Arial"/>
          <w:color w:val="000000" w:themeColor="text1"/>
          <w:lang w:val="es-MX"/>
        </w:rPr>
        <w:t>este término no tiene una connotación o definición de manera específica; sin embargo de acuerdo al “Glosario de Términos Administrativos” precisa lo siguiente:</w:t>
      </w:r>
    </w:p>
    <w:p w:rsidR="00325503" w:rsidRPr="0021093F" w:rsidRDefault="00325503" w:rsidP="00325503">
      <w:pPr>
        <w:pStyle w:val="Encabezado"/>
        <w:tabs>
          <w:tab w:val="left" w:pos="567"/>
        </w:tabs>
        <w:spacing w:line="360" w:lineRule="auto"/>
        <w:jc w:val="both"/>
        <w:rPr>
          <w:rFonts w:ascii="Palatino Linotype" w:eastAsia="MS Mincho" w:hAnsi="Palatino Linotype" w:cs="Arial"/>
          <w:color w:val="000000" w:themeColor="text1"/>
          <w:highlight w:val="yellow"/>
          <w:lang w:val="es-MX"/>
        </w:rPr>
      </w:pPr>
    </w:p>
    <w:p w:rsidR="00325503" w:rsidRPr="0054166E" w:rsidRDefault="00325503" w:rsidP="00325503">
      <w:pPr>
        <w:pStyle w:val="Sinespaciado"/>
        <w:ind w:left="567" w:right="567"/>
        <w:jc w:val="both"/>
        <w:rPr>
          <w:rFonts w:ascii="Palatino Linotype" w:hAnsi="Palatino Linotype"/>
          <w:sz w:val="22"/>
          <w:szCs w:val="22"/>
        </w:rPr>
      </w:pPr>
      <w:r w:rsidRPr="0054166E">
        <w:rPr>
          <w:rFonts w:ascii="Palatino Linotype" w:hAnsi="Palatino Linotype"/>
          <w:b/>
          <w:i/>
          <w:color w:val="000000" w:themeColor="text1"/>
          <w:sz w:val="22"/>
          <w:szCs w:val="22"/>
        </w:rPr>
        <w:lastRenderedPageBreak/>
        <w:t>PERSONAL A LISTA DE RAYA.</w:t>
      </w:r>
      <w:r w:rsidRPr="0054166E">
        <w:rPr>
          <w:rFonts w:ascii="Palatino Linotype" w:hAnsi="Palatino Linotype"/>
          <w:i/>
          <w:color w:val="000000" w:themeColor="text1"/>
          <w:sz w:val="22"/>
          <w:szCs w:val="22"/>
        </w:rPr>
        <w:t xml:space="preserve"> Lo integran los trabajadores temporales cuya relación laboral se formaliza por su inclusión en nómina o documentos denominados "Lista de Raya" y que, por lo tanto, carecen de nombramiento.</w:t>
      </w:r>
    </w:p>
    <w:p w:rsidR="00325503" w:rsidRDefault="00325503" w:rsidP="00325503">
      <w:pPr>
        <w:pStyle w:val="Sinespaciado"/>
        <w:spacing w:line="360" w:lineRule="auto"/>
        <w:jc w:val="both"/>
        <w:rPr>
          <w:rFonts w:ascii="Palatino Linotype" w:hAnsi="Palatino Linotype"/>
        </w:rPr>
      </w:pPr>
    </w:p>
    <w:p w:rsidR="00325503" w:rsidRDefault="00325503" w:rsidP="00325503">
      <w:pPr>
        <w:pStyle w:val="Sinespaciado"/>
        <w:spacing w:line="360" w:lineRule="auto"/>
        <w:jc w:val="both"/>
        <w:rPr>
          <w:rFonts w:ascii="Palatino Linotype" w:hAnsi="Palatino Linotype"/>
        </w:rPr>
      </w:pPr>
      <w:r>
        <w:rPr>
          <w:rFonts w:ascii="Palatino Linotype" w:hAnsi="Palatino Linotype"/>
        </w:rPr>
        <w:t>Adicionalmente, el antes referido artículo 804 en su fracción II obliga al patrón a conservar y exhibir en juicio la lista de raya o nómina del personal, por lo que puede concluirse que la lista de raya consiste en el registro conformado por trabajadores a los que se les remunera por los servicios que esto le presten al patrón en forma temporal.</w:t>
      </w:r>
    </w:p>
    <w:p w:rsidR="00325503" w:rsidRDefault="00325503" w:rsidP="00325503">
      <w:pPr>
        <w:pStyle w:val="Sinespaciado"/>
        <w:spacing w:line="360" w:lineRule="auto"/>
        <w:jc w:val="both"/>
        <w:rPr>
          <w:rFonts w:ascii="Palatino Linotype" w:hAnsi="Palatino Linotype"/>
        </w:rPr>
      </w:pPr>
    </w:p>
    <w:p w:rsidR="00325503" w:rsidRDefault="00325503" w:rsidP="00325503">
      <w:pPr>
        <w:pStyle w:val="Sinespaciado"/>
        <w:spacing w:line="360" w:lineRule="auto"/>
        <w:jc w:val="both"/>
        <w:rPr>
          <w:rFonts w:ascii="Palatino Linotype" w:hAnsi="Palatino Linotype"/>
        </w:rPr>
      </w:pPr>
      <w:r>
        <w:rPr>
          <w:rFonts w:ascii="Palatino Linotype" w:hAnsi="Palatino Linotype"/>
        </w:rPr>
        <w:t>En el caso en concreto, este Instituto no tiene la certeza de que estos trabajadores sean incluidos en la nómina general, por lo que en caso de que su remuneración se realice con un documento distinto a los no estar contemplados en dicho documento, el Sujeto Obligado deberá hacer entrega del documento o documentos en donde conste la remuneración que se les otorga a los trabajadores contratados bajo las modalidades por tiempo u obra determinados y por lista de raya.</w:t>
      </w:r>
    </w:p>
    <w:p w:rsidR="00325503" w:rsidRDefault="00325503" w:rsidP="00325503">
      <w:pPr>
        <w:pStyle w:val="Sinespaciado"/>
        <w:spacing w:line="360" w:lineRule="auto"/>
        <w:jc w:val="both"/>
        <w:rPr>
          <w:rFonts w:ascii="Palatino Linotype" w:hAnsi="Palatino Linotype"/>
        </w:rPr>
      </w:pPr>
    </w:p>
    <w:p w:rsidR="00325503" w:rsidRDefault="00325503" w:rsidP="00325503">
      <w:pPr>
        <w:pStyle w:val="Sinespaciado"/>
        <w:spacing w:line="360" w:lineRule="auto"/>
        <w:jc w:val="both"/>
        <w:rPr>
          <w:rFonts w:ascii="Palatino Linotype" w:hAnsi="Palatino Linotype"/>
        </w:rPr>
      </w:pPr>
      <w:r>
        <w:rPr>
          <w:rFonts w:ascii="Palatino Linotype" w:hAnsi="Palatino Linotype"/>
        </w:rPr>
        <w:t>Lo anterior es viable de acuerdo a lo dispuesto por el artículo 220 K de Ley antes citada del Trabajo de los Servidores Públicos del Estado de México y Municipios que establece lo siguiente:</w:t>
      </w:r>
    </w:p>
    <w:p w:rsidR="00325503" w:rsidRDefault="00325503" w:rsidP="00325503">
      <w:pPr>
        <w:pStyle w:val="Sinespaciado"/>
        <w:spacing w:line="360" w:lineRule="auto"/>
        <w:jc w:val="both"/>
        <w:rPr>
          <w:rFonts w:ascii="Palatino Linotype" w:hAnsi="Palatino Linotype"/>
        </w:rPr>
      </w:pPr>
    </w:p>
    <w:p w:rsidR="00325503" w:rsidRPr="00E61CCA" w:rsidRDefault="00325503" w:rsidP="00325503">
      <w:pPr>
        <w:pStyle w:val="Sinespaciado"/>
        <w:ind w:left="567" w:right="567"/>
        <w:jc w:val="both"/>
        <w:rPr>
          <w:rFonts w:ascii="Palatino Linotype" w:hAnsi="Palatino Linotype"/>
          <w:i/>
          <w:sz w:val="22"/>
          <w:szCs w:val="22"/>
        </w:rPr>
      </w:pPr>
      <w:r w:rsidRPr="00E61CCA">
        <w:rPr>
          <w:rFonts w:ascii="Palatino Linotype" w:hAnsi="Palatino Linotype" w:cs="Bookman Old Style,Bold"/>
          <w:b/>
          <w:bCs/>
          <w:i/>
          <w:sz w:val="22"/>
          <w:szCs w:val="22"/>
        </w:rPr>
        <w:t xml:space="preserve">ARTÍCULO 220 K.- </w:t>
      </w:r>
      <w:r w:rsidRPr="00E61CCA">
        <w:rPr>
          <w:rFonts w:ascii="Palatino Linotype" w:hAnsi="Palatino Linotype"/>
          <w:b/>
          <w:i/>
          <w:sz w:val="22"/>
          <w:szCs w:val="22"/>
          <w:u w:val="single"/>
        </w:rPr>
        <w:t>La institución o dependencia pública tiene la obligación de conservar y exhibir en el proceso los documentos que a continuación se precisan</w:t>
      </w:r>
      <w:r w:rsidRPr="00E61CCA">
        <w:rPr>
          <w:rFonts w:ascii="Palatino Linotype" w:hAnsi="Palatino Linotype"/>
          <w:i/>
          <w:sz w:val="22"/>
          <w:szCs w:val="22"/>
        </w:rPr>
        <w:t>:</w:t>
      </w:r>
    </w:p>
    <w:p w:rsidR="00325503" w:rsidRPr="00E61CCA" w:rsidRDefault="00325503" w:rsidP="00325503">
      <w:pPr>
        <w:pStyle w:val="Sinespaciado"/>
        <w:ind w:left="567" w:right="567"/>
        <w:jc w:val="both"/>
        <w:rPr>
          <w:rFonts w:ascii="Palatino Linotype" w:hAnsi="Palatino Linotype"/>
          <w:i/>
          <w:sz w:val="22"/>
          <w:szCs w:val="22"/>
        </w:rPr>
      </w:pPr>
    </w:p>
    <w:p w:rsidR="00325503" w:rsidRPr="00E61CCA" w:rsidRDefault="00325503" w:rsidP="00325503">
      <w:pPr>
        <w:pStyle w:val="Sinespaciado"/>
        <w:ind w:left="567" w:right="567"/>
        <w:jc w:val="both"/>
        <w:rPr>
          <w:rFonts w:ascii="Palatino Linotype" w:hAnsi="Palatino Linotype"/>
          <w:i/>
          <w:sz w:val="22"/>
          <w:szCs w:val="22"/>
        </w:rPr>
      </w:pPr>
      <w:r w:rsidRPr="00E61CCA">
        <w:rPr>
          <w:rFonts w:ascii="Palatino Linotype" w:hAnsi="Palatino Linotype"/>
          <w:i/>
          <w:sz w:val="22"/>
          <w:szCs w:val="22"/>
        </w:rPr>
        <w:t>I. Contratos, Nombramientos o Formato Único de Movimientos de Personal, cuando no exista Convenio de condiciones generales de trabajo aplicable;</w:t>
      </w:r>
    </w:p>
    <w:p w:rsidR="00325503" w:rsidRPr="00E61CCA" w:rsidRDefault="00325503" w:rsidP="00325503">
      <w:pPr>
        <w:pStyle w:val="Sinespaciado"/>
        <w:ind w:left="567" w:right="567"/>
        <w:jc w:val="both"/>
        <w:rPr>
          <w:rFonts w:ascii="Palatino Linotype" w:hAnsi="Palatino Linotype"/>
          <w:i/>
          <w:sz w:val="22"/>
          <w:szCs w:val="22"/>
        </w:rPr>
      </w:pPr>
      <w:r w:rsidRPr="00E61CCA">
        <w:rPr>
          <w:rFonts w:ascii="Palatino Linotype" w:hAnsi="Palatino Linotype"/>
          <w:i/>
          <w:sz w:val="22"/>
          <w:szCs w:val="22"/>
        </w:rPr>
        <w:t xml:space="preserve">II. </w:t>
      </w:r>
      <w:r w:rsidRPr="00E61CCA">
        <w:rPr>
          <w:rFonts w:ascii="Palatino Linotype" w:hAnsi="Palatino Linotype"/>
          <w:b/>
          <w:i/>
          <w:sz w:val="22"/>
          <w:szCs w:val="22"/>
          <w:u w:val="single"/>
        </w:rPr>
        <w:t>Recibos de pagos de salarios o las constancias documentales del pago de salario cuando sea por depósito o mediante información electrónica</w:t>
      </w:r>
      <w:r w:rsidRPr="00E61CCA">
        <w:rPr>
          <w:rFonts w:ascii="Palatino Linotype" w:hAnsi="Palatino Linotype"/>
          <w:i/>
          <w:sz w:val="22"/>
          <w:szCs w:val="22"/>
        </w:rPr>
        <w:t>;</w:t>
      </w:r>
    </w:p>
    <w:p w:rsidR="00325503" w:rsidRPr="00E61CCA" w:rsidRDefault="00325503" w:rsidP="00325503">
      <w:pPr>
        <w:pStyle w:val="Sinespaciado"/>
        <w:ind w:left="567" w:right="567"/>
        <w:jc w:val="both"/>
        <w:rPr>
          <w:rFonts w:ascii="Palatino Linotype" w:hAnsi="Palatino Linotype"/>
          <w:i/>
          <w:sz w:val="22"/>
          <w:szCs w:val="22"/>
        </w:rPr>
      </w:pPr>
      <w:r w:rsidRPr="00E61CCA">
        <w:rPr>
          <w:rFonts w:ascii="Palatino Linotype" w:hAnsi="Palatino Linotype"/>
          <w:i/>
          <w:sz w:val="22"/>
          <w:szCs w:val="22"/>
        </w:rPr>
        <w:t>III. Controles de asistencia o la información magnética o electrónica de asistencia de los servidores públicos;</w:t>
      </w:r>
    </w:p>
    <w:p w:rsidR="00325503" w:rsidRPr="00BA1EB5" w:rsidRDefault="00325503" w:rsidP="00325503">
      <w:pPr>
        <w:pStyle w:val="Sinespaciado"/>
        <w:ind w:left="567" w:right="567"/>
        <w:jc w:val="both"/>
        <w:rPr>
          <w:rFonts w:ascii="Palatino Linotype" w:hAnsi="Palatino Linotype"/>
          <w:i/>
          <w:sz w:val="22"/>
          <w:szCs w:val="22"/>
        </w:rPr>
      </w:pPr>
      <w:r w:rsidRPr="00E61CCA">
        <w:rPr>
          <w:rFonts w:ascii="Palatino Linotype" w:hAnsi="Palatino Linotype"/>
          <w:i/>
          <w:sz w:val="22"/>
          <w:szCs w:val="22"/>
        </w:rPr>
        <w:lastRenderedPageBreak/>
        <w:t xml:space="preserve">IV. </w:t>
      </w:r>
      <w:r w:rsidRPr="00186365">
        <w:rPr>
          <w:rFonts w:ascii="Palatino Linotype" w:hAnsi="Palatino Linotype"/>
          <w:b/>
          <w:i/>
          <w:sz w:val="22"/>
          <w:szCs w:val="22"/>
          <w:u w:val="single"/>
        </w:rPr>
        <w:t>Recibos o las constancias de depósito o del medio de información magnética o electrónica que sean utilizadas para el pago de salarios, prima vacacional, aguinaldo y demás prestaciones establecidas en la presente ley</w:t>
      </w:r>
      <w:r w:rsidRPr="00BA1EB5">
        <w:rPr>
          <w:rFonts w:ascii="Palatino Linotype" w:hAnsi="Palatino Linotype"/>
          <w:i/>
          <w:sz w:val="22"/>
          <w:szCs w:val="22"/>
        </w:rPr>
        <w:t>; y</w:t>
      </w:r>
    </w:p>
    <w:p w:rsidR="00325503" w:rsidRPr="00E61CCA" w:rsidRDefault="00325503" w:rsidP="00325503">
      <w:pPr>
        <w:pStyle w:val="Sinespaciado"/>
        <w:ind w:left="567" w:right="567"/>
        <w:jc w:val="both"/>
        <w:rPr>
          <w:rFonts w:ascii="Palatino Linotype" w:hAnsi="Palatino Linotype"/>
          <w:i/>
          <w:sz w:val="22"/>
          <w:szCs w:val="22"/>
        </w:rPr>
      </w:pPr>
      <w:r w:rsidRPr="00E61CCA">
        <w:rPr>
          <w:rFonts w:ascii="Palatino Linotype" w:hAnsi="Palatino Linotype"/>
          <w:i/>
          <w:sz w:val="22"/>
          <w:szCs w:val="22"/>
        </w:rPr>
        <w:t>V.</w:t>
      </w:r>
      <w:r>
        <w:rPr>
          <w:rFonts w:ascii="Palatino Linotype" w:hAnsi="Palatino Linotype"/>
          <w:i/>
          <w:sz w:val="22"/>
          <w:szCs w:val="22"/>
        </w:rPr>
        <w:t xml:space="preserve"> </w:t>
      </w:r>
      <w:r w:rsidRPr="00E61CCA">
        <w:rPr>
          <w:rFonts w:ascii="Palatino Linotype" w:hAnsi="Palatino Linotype"/>
          <w:i/>
          <w:sz w:val="22"/>
          <w:szCs w:val="22"/>
        </w:rPr>
        <w:t>Los demás que señalen las leyes.</w:t>
      </w:r>
    </w:p>
    <w:p w:rsidR="00325503" w:rsidRDefault="00325503" w:rsidP="00325503">
      <w:pPr>
        <w:pStyle w:val="Sinespaciado"/>
        <w:ind w:left="567" w:right="567"/>
        <w:jc w:val="both"/>
        <w:rPr>
          <w:rFonts w:ascii="Palatino Linotype" w:hAnsi="Palatino Linotype"/>
          <w:i/>
          <w:sz w:val="22"/>
          <w:szCs w:val="22"/>
        </w:rPr>
      </w:pPr>
    </w:p>
    <w:p w:rsidR="00325503" w:rsidRDefault="00325503" w:rsidP="00325503">
      <w:pPr>
        <w:pStyle w:val="Sinespaciado"/>
        <w:ind w:left="567" w:right="567"/>
        <w:jc w:val="both"/>
        <w:rPr>
          <w:rFonts w:ascii="Palatino Linotype" w:hAnsi="Palatino Linotype"/>
          <w:i/>
          <w:sz w:val="22"/>
          <w:szCs w:val="22"/>
        </w:rPr>
      </w:pPr>
      <w:r w:rsidRPr="00E61CCA">
        <w:rPr>
          <w:rFonts w:ascii="Palatino Linotype" w:hAnsi="Palatino Linotype"/>
          <w:b/>
          <w:i/>
          <w:sz w:val="22"/>
          <w:szCs w:val="22"/>
          <w:u w:val="single"/>
        </w:rPr>
        <w:t>Los documentos</w:t>
      </w:r>
      <w:r w:rsidRPr="00E61CCA">
        <w:rPr>
          <w:rFonts w:ascii="Palatino Linotype" w:hAnsi="Palatino Linotype"/>
          <w:i/>
          <w:sz w:val="22"/>
          <w:szCs w:val="22"/>
        </w:rPr>
        <w:t xml:space="preserve"> señalados en la fracción I de este artículo, deberán conservarse mientras dure la relación laboral y hasta un año después; los </w:t>
      </w:r>
      <w:r w:rsidRPr="00E61CCA">
        <w:rPr>
          <w:rFonts w:ascii="Palatino Linotype" w:hAnsi="Palatino Linotype"/>
          <w:b/>
          <w:i/>
          <w:sz w:val="22"/>
          <w:szCs w:val="22"/>
          <w:u w:val="single"/>
        </w:rPr>
        <w:t>señalados por las fracciones II</w:t>
      </w:r>
      <w:r w:rsidRPr="00E61CCA">
        <w:rPr>
          <w:rFonts w:ascii="Palatino Linotype" w:hAnsi="Palatino Linotype"/>
          <w:i/>
          <w:sz w:val="22"/>
          <w:szCs w:val="22"/>
        </w:rPr>
        <w:t>, III</w:t>
      </w:r>
      <w:r w:rsidRPr="00BA1EB5">
        <w:rPr>
          <w:rFonts w:ascii="Palatino Linotype" w:hAnsi="Palatino Linotype"/>
          <w:i/>
          <w:sz w:val="22"/>
          <w:szCs w:val="22"/>
        </w:rPr>
        <w:t xml:space="preserve">, IV </w:t>
      </w:r>
      <w:r w:rsidRPr="00E61CCA">
        <w:rPr>
          <w:rFonts w:ascii="Palatino Linotype" w:hAnsi="Palatino Linotype"/>
          <w:b/>
          <w:i/>
          <w:sz w:val="22"/>
          <w:szCs w:val="22"/>
          <w:u w:val="single"/>
        </w:rPr>
        <w:t>durante el último año y un año después de que se extinga la relación laboral</w:t>
      </w:r>
      <w:r w:rsidRPr="00E61CCA">
        <w:rPr>
          <w:rFonts w:ascii="Palatino Linotype" w:hAnsi="Palatino Linotype"/>
          <w:i/>
          <w:sz w:val="22"/>
          <w:szCs w:val="22"/>
        </w:rPr>
        <w:t>,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325503" w:rsidRPr="00E61CCA" w:rsidRDefault="00325503" w:rsidP="00325503">
      <w:pPr>
        <w:pStyle w:val="Sinespaciado"/>
        <w:ind w:left="567" w:right="567"/>
        <w:jc w:val="both"/>
        <w:rPr>
          <w:rFonts w:ascii="Palatino Linotype" w:hAnsi="Palatino Linotype"/>
          <w:i/>
          <w:sz w:val="22"/>
          <w:szCs w:val="22"/>
        </w:rPr>
      </w:pPr>
    </w:p>
    <w:p w:rsidR="00325503" w:rsidRPr="00E61CCA" w:rsidRDefault="00325503" w:rsidP="00325503">
      <w:pPr>
        <w:pStyle w:val="Sinespaciado"/>
        <w:ind w:left="567" w:right="567"/>
        <w:jc w:val="both"/>
        <w:rPr>
          <w:rFonts w:ascii="Palatino Linotype" w:hAnsi="Palatino Linotype"/>
          <w:i/>
          <w:sz w:val="22"/>
          <w:szCs w:val="22"/>
        </w:rPr>
      </w:pPr>
      <w:r w:rsidRPr="00E61CCA">
        <w:rPr>
          <w:rFonts w:ascii="Palatino Linotype" w:hAnsi="Palatino Linotype"/>
          <w:i/>
          <w:sz w:val="22"/>
          <w:szCs w:val="22"/>
        </w:rPr>
        <w:t>El incumplimiento por lo dispuesto por este artículo, establecerá la presunción de ser ciertos los hechos que el actor exprese en su demanda, en relación con tales documentos, salvo prueba en contrario.</w:t>
      </w:r>
    </w:p>
    <w:p w:rsidR="00325503" w:rsidRDefault="00325503" w:rsidP="00325503">
      <w:pPr>
        <w:pStyle w:val="Sinespaciado"/>
        <w:spacing w:line="360" w:lineRule="auto"/>
        <w:jc w:val="both"/>
        <w:rPr>
          <w:rFonts w:ascii="Palatino Linotype" w:hAnsi="Palatino Linotype"/>
        </w:rPr>
      </w:pPr>
    </w:p>
    <w:p w:rsidR="00325503" w:rsidRDefault="00325503" w:rsidP="00325503">
      <w:pPr>
        <w:pStyle w:val="Sinespaciado"/>
        <w:spacing w:line="360" w:lineRule="auto"/>
        <w:jc w:val="both"/>
        <w:rPr>
          <w:rFonts w:ascii="Palatino Linotype" w:hAnsi="Palatino Linotype"/>
        </w:rPr>
      </w:pPr>
      <w:r w:rsidRPr="007E6390">
        <w:rPr>
          <w:rFonts w:ascii="Palatino Linotype" w:hAnsi="Palatino Linotype"/>
        </w:rPr>
        <w:t xml:space="preserve">Del artículo anterior se desprende que el Sujeto Obligado está constreñido a mantener en sus archivos durante el último año y un año después de que se extinga la relación laboral, los recibos de pagos de salarios o las constancias documentales del pago de salario cuando sea por depósito o mediante información </w:t>
      </w:r>
      <w:r>
        <w:rPr>
          <w:rFonts w:ascii="Palatino Linotype" w:hAnsi="Palatino Linotype"/>
        </w:rPr>
        <w:t>electrónica de sus trabajadores;</w:t>
      </w:r>
      <w:r w:rsidRPr="007E6390">
        <w:rPr>
          <w:rFonts w:ascii="Palatino Linotype" w:hAnsi="Palatino Linotype"/>
        </w:rPr>
        <w:t xml:space="preserve"> por lo que, si bien </w:t>
      </w:r>
      <w:r>
        <w:rPr>
          <w:rFonts w:ascii="Palatino Linotype" w:hAnsi="Palatino Linotype"/>
        </w:rPr>
        <w:t xml:space="preserve">tiene la obligación de elaborar los formatos que deben ser remitidos </w:t>
      </w:r>
      <w:r w:rsidRPr="007E6390">
        <w:rPr>
          <w:rFonts w:ascii="Palatino Linotype" w:hAnsi="Palatino Linotype"/>
        </w:rPr>
        <w:t xml:space="preserve">al Órgano Superior de Fiscalización del Estado de México, en caso de que en dicho formato no se incluyan los trabajadores </w:t>
      </w:r>
      <w:r>
        <w:rPr>
          <w:rFonts w:ascii="Palatino Linotype" w:hAnsi="Palatino Linotype"/>
        </w:rPr>
        <w:t>a los que se les paga por lista de raya</w:t>
      </w:r>
      <w:r w:rsidRPr="007E6390">
        <w:rPr>
          <w:rFonts w:ascii="Palatino Linotype" w:hAnsi="Palatino Linotype"/>
        </w:rPr>
        <w:t xml:space="preserve">, </w:t>
      </w:r>
      <w:r>
        <w:rPr>
          <w:rFonts w:ascii="Palatino Linotype" w:hAnsi="Palatino Linotype"/>
        </w:rPr>
        <w:t xml:space="preserve">obligatoriamente </w:t>
      </w:r>
      <w:r w:rsidRPr="007E6390">
        <w:rPr>
          <w:rFonts w:ascii="Palatino Linotype" w:hAnsi="Palatino Linotype"/>
        </w:rPr>
        <w:t>también debe contar con otros documentos en los que se compruebe la remuneración que estos trabaj</w:t>
      </w:r>
      <w:r>
        <w:rPr>
          <w:rFonts w:ascii="Palatino Linotype" w:hAnsi="Palatino Linotype"/>
        </w:rPr>
        <w:t xml:space="preserve">adores contratados bajo esta modalidad </w:t>
      </w:r>
      <w:r w:rsidRPr="007E6390">
        <w:rPr>
          <w:rFonts w:ascii="Palatino Linotype" w:hAnsi="Palatino Linotype"/>
        </w:rPr>
        <w:t>reciben por sus labores.</w:t>
      </w:r>
    </w:p>
    <w:p w:rsidR="00325503" w:rsidRPr="00540B2F" w:rsidRDefault="00325503" w:rsidP="00540B2F">
      <w:pPr>
        <w:pStyle w:val="Sinespaciado"/>
        <w:spacing w:line="360" w:lineRule="auto"/>
        <w:jc w:val="both"/>
        <w:rPr>
          <w:rFonts w:ascii="Palatino Linotype" w:hAnsi="Palatino Linotype"/>
        </w:rPr>
      </w:pPr>
      <w:r w:rsidRPr="00E130C4">
        <w:rPr>
          <w:rFonts w:ascii="Palatino Linotype" w:hAnsi="Palatino Linotype"/>
        </w:rPr>
        <w:t>Sin embargo, cabe la posibilidad de que el Sujeto Obligado no haya realizado contrataciones bajo las modalidades de tiempo u obra determinados o por lista de raya, en cuyo caso bastará con que se pronuncie en ese sentido.</w:t>
      </w:r>
    </w:p>
    <w:p w:rsidR="009B5455" w:rsidRDefault="009B5455" w:rsidP="000B5A64">
      <w:pPr>
        <w:spacing w:before="240" w:after="240" w:line="360" w:lineRule="auto"/>
        <w:jc w:val="both"/>
        <w:rPr>
          <w:rFonts w:ascii="Palatino Linotype" w:hAnsi="Palatino Linotype" w:cs="Arial"/>
          <w:sz w:val="24"/>
        </w:rPr>
      </w:pPr>
      <w:r>
        <w:rPr>
          <w:rFonts w:ascii="Palatino Linotype" w:hAnsi="Palatino Linotype" w:cs="Arial"/>
          <w:sz w:val="24"/>
        </w:rPr>
        <w:lastRenderedPageBreak/>
        <w:t xml:space="preserve">Ahora bien no pasa de la óptica de este Órgano Garante que el particular solicitó la misma información sobre los organismos descentralizados </w:t>
      </w:r>
      <w:r w:rsidR="0055089B">
        <w:rPr>
          <w:rFonts w:ascii="Palatino Linotype" w:hAnsi="Palatino Linotype" w:cs="Arial"/>
          <w:sz w:val="24"/>
        </w:rPr>
        <w:t>y desconcentrados del sujeto obligado, por lo que resulta conveniente invocar lo que establece el Bando Municipal de dicha autoridad a efecto de poder determinar con que organismos cuenta para el auxilio de diversas actividades a realizar.</w:t>
      </w:r>
    </w:p>
    <w:p w:rsidR="0055089B" w:rsidRDefault="00540B2F" w:rsidP="000B5A64">
      <w:pPr>
        <w:spacing w:before="240" w:after="240" w:line="360" w:lineRule="auto"/>
        <w:jc w:val="both"/>
        <w:rPr>
          <w:rFonts w:ascii="Palatino Linotype" w:hAnsi="Palatino Linotype" w:cs="Arial"/>
          <w:sz w:val="24"/>
        </w:rPr>
      </w:pPr>
      <w:r>
        <w:rPr>
          <w:rFonts w:ascii="Palatino Linotype" w:hAnsi="Palatino Linotype" w:cs="Arial"/>
          <w:noProof/>
          <w:sz w:val="24"/>
          <w:lang w:eastAsia="es-MX"/>
        </w:rPr>
        <mc:AlternateContent>
          <mc:Choice Requires="wps">
            <w:drawing>
              <wp:anchor distT="0" distB="0" distL="114300" distR="114300" simplePos="0" relativeHeight="251691008" behindDoc="0" locked="0" layoutInCell="1" allowOverlap="1">
                <wp:simplePos x="0" y="0"/>
                <wp:positionH relativeFrom="column">
                  <wp:posOffset>-133838</wp:posOffset>
                </wp:positionH>
                <wp:positionV relativeFrom="paragraph">
                  <wp:posOffset>1089232</wp:posOffset>
                </wp:positionV>
                <wp:extent cx="6156251" cy="4731488"/>
                <wp:effectExtent l="0" t="0" r="35560" b="31115"/>
                <wp:wrapNone/>
                <wp:docPr id="29" name="Conector recto 29"/>
                <wp:cNvGraphicFramePr/>
                <a:graphic xmlns:a="http://schemas.openxmlformats.org/drawingml/2006/main">
                  <a:graphicData uri="http://schemas.microsoft.com/office/word/2010/wordprocessingShape">
                    <wps:wsp>
                      <wps:cNvCnPr/>
                      <wps:spPr>
                        <a:xfrm>
                          <a:off x="0" y="0"/>
                          <a:ext cx="6156251" cy="473148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4C2599" id="Conector recto 29"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0.55pt,85.75pt" to="474.2pt,4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" strokecolor="#5b9bd5 [3204]" strokeweight=".5pt">
                <v:stroke joinstyle="miter"/>
              </v:line>
            </w:pict>
          </mc:Fallback>
        </mc:AlternateContent>
      </w:r>
      <w:r w:rsidR="0055089B">
        <w:rPr>
          <w:rFonts w:ascii="Palatino Linotype" w:hAnsi="Palatino Linotype" w:cs="Arial"/>
          <w:sz w:val="24"/>
        </w:rPr>
        <w:t>Así tenemos que el artículo 44 incisos A y B, establecen la organización de la Administración Pública Municipal de Nicolás Romero, la cual se encuentra de la siguiente manera:</w:t>
      </w:r>
    </w:p>
    <w:p w:rsidR="0055089B" w:rsidRDefault="0055089B" w:rsidP="0055089B">
      <w:pPr>
        <w:spacing w:before="240" w:after="240" w:line="360" w:lineRule="auto"/>
        <w:jc w:val="center"/>
        <w:rPr>
          <w:rFonts w:ascii="Palatino Linotype" w:hAnsi="Palatino Linotype" w:cs="Arial"/>
          <w:sz w:val="24"/>
        </w:rPr>
      </w:pPr>
      <w:r>
        <w:rPr>
          <w:noProof/>
          <w:lang w:eastAsia="es-MX"/>
        </w:rPr>
        <w:lastRenderedPageBreak/>
        <w:drawing>
          <wp:inline distT="0" distB="0" distL="0" distR="0" wp14:anchorId="4D9242ED" wp14:editId="63C7CF56">
            <wp:extent cx="5639435" cy="7255824"/>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551" t="19240" r="32781" b="8595"/>
                    <a:stretch/>
                  </pic:blipFill>
                  <pic:spPr bwMode="auto">
                    <a:xfrm>
                      <a:off x="0" y="0"/>
                      <a:ext cx="5665356" cy="7289174"/>
                    </a:xfrm>
                    <a:prstGeom prst="rect">
                      <a:avLst/>
                    </a:prstGeom>
                    <a:ln>
                      <a:noFill/>
                    </a:ln>
                    <a:extLst>
                      <a:ext uri="{53640926-AAD7-44D8-BBD7-CCE9431645EC}">
                        <a14:shadowObscured xmlns:a14="http://schemas.microsoft.com/office/drawing/2010/main"/>
                      </a:ext>
                    </a:extLst>
                  </pic:spPr>
                </pic:pic>
              </a:graphicData>
            </a:graphic>
          </wp:inline>
        </w:drawing>
      </w:r>
    </w:p>
    <w:p w:rsidR="0055089B" w:rsidRDefault="0055089B" w:rsidP="000B5A64">
      <w:pPr>
        <w:spacing w:before="240" w:after="240" w:line="360" w:lineRule="auto"/>
        <w:jc w:val="both"/>
        <w:rPr>
          <w:rFonts w:ascii="Palatino Linotype" w:hAnsi="Palatino Linotype" w:cs="Arial"/>
          <w:sz w:val="24"/>
        </w:rPr>
      </w:pPr>
    </w:p>
    <w:p w:rsidR="0055089B" w:rsidRPr="006010FE" w:rsidRDefault="0055089B" w:rsidP="0055089B">
      <w:pPr>
        <w:spacing w:before="240" w:after="240" w:line="360" w:lineRule="auto"/>
        <w:jc w:val="center"/>
        <w:rPr>
          <w:rFonts w:ascii="Palatino Linotype" w:hAnsi="Palatino Linotype" w:cs="Arial"/>
          <w:sz w:val="24"/>
        </w:rPr>
      </w:pPr>
      <w:r>
        <w:rPr>
          <w:noProof/>
          <w:lang w:eastAsia="es-MX"/>
        </w:rPr>
        <w:drawing>
          <wp:inline distT="0" distB="0" distL="0" distR="0" wp14:anchorId="04D203D0" wp14:editId="1010CA25">
            <wp:extent cx="5379085" cy="2529444"/>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411" t="42605" r="32772" b="32657"/>
                    <a:stretch/>
                  </pic:blipFill>
                  <pic:spPr bwMode="auto">
                    <a:xfrm>
                      <a:off x="0" y="0"/>
                      <a:ext cx="5416078" cy="2546840"/>
                    </a:xfrm>
                    <a:prstGeom prst="rect">
                      <a:avLst/>
                    </a:prstGeom>
                    <a:ln>
                      <a:noFill/>
                    </a:ln>
                    <a:extLst>
                      <a:ext uri="{53640926-AAD7-44D8-BBD7-CCE9431645EC}">
                        <a14:shadowObscured xmlns:a14="http://schemas.microsoft.com/office/drawing/2010/main"/>
                      </a:ext>
                    </a:extLst>
                  </pic:spPr>
                </pic:pic>
              </a:graphicData>
            </a:graphic>
          </wp:inline>
        </w:drawing>
      </w:r>
    </w:p>
    <w:p w:rsidR="000B5A64" w:rsidRDefault="000B5A64" w:rsidP="000B5A64">
      <w:pPr>
        <w:spacing w:before="240" w:after="240" w:line="360" w:lineRule="auto"/>
        <w:jc w:val="both"/>
        <w:rPr>
          <w:rFonts w:ascii="Palatino Linotype" w:hAnsi="Palatino Linotype" w:cs="Arial"/>
          <w:sz w:val="24"/>
        </w:rPr>
      </w:pPr>
    </w:p>
    <w:p w:rsidR="000C68C4" w:rsidRDefault="004F4459" w:rsidP="000B5A64">
      <w:pPr>
        <w:spacing w:before="240" w:after="240" w:line="360" w:lineRule="auto"/>
        <w:jc w:val="both"/>
        <w:rPr>
          <w:rFonts w:ascii="Palatino Linotype" w:hAnsi="Palatino Linotype" w:cs="Arial"/>
          <w:sz w:val="24"/>
        </w:rPr>
      </w:pPr>
      <w:r>
        <w:rPr>
          <w:rFonts w:ascii="Palatino Linotype" w:hAnsi="Palatino Linotype" w:cs="Arial"/>
          <w:sz w:val="24"/>
        </w:rPr>
        <w:t xml:space="preserve">Así de las pantallas insertas con antelación tenemos que para el auxilio de las actividades a realizar por la Administración Pública Municipal, el sujeto obligado cuenta con diversos organismos descentralizados, mismos que se encuentran establecidos en el Bando Municipal del sujeto obligado, sin embargo resulta necesario precisar que hay algunos que no se encuentran vinculados directamente al Ayuntamiento, sino más bien resultar ser sujetos obligados diversos, por ende resulta necesario traer a colación lo que establece el Padrón de Sujetos Obligados emitido por el Instituto de Transparencia, Acceso a la Información Pública y Protección de Datos Personales, publicado en Gaceta de Gobierno </w:t>
      </w:r>
      <w:r w:rsidR="000C68C4">
        <w:rPr>
          <w:rFonts w:ascii="Palatino Linotype" w:hAnsi="Palatino Linotype" w:cs="Arial"/>
          <w:sz w:val="24"/>
        </w:rPr>
        <w:t>en noviembre de 2017, del cual podemos apreciar lo siguiente:</w:t>
      </w:r>
    </w:p>
    <w:p w:rsidR="000C68C4" w:rsidRDefault="00270E4A" w:rsidP="000B5A64">
      <w:pPr>
        <w:spacing w:before="240" w:after="240" w:line="360" w:lineRule="auto"/>
        <w:jc w:val="both"/>
        <w:rPr>
          <w:rFonts w:ascii="Palatino Linotype" w:hAnsi="Palatino Linotype" w:cs="Arial"/>
          <w:sz w:val="24"/>
        </w:rPr>
      </w:pPr>
      <w:r>
        <w:rPr>
          <w:noProof/>
          <w:lang w:eastAsia="es-MX"/>
        </w:rPr>
        <w:lastRenderedPageBreak/>
        <mc:AlternateContent>
          <mc:Choice Requires="wps">
            <w:drawing>
              <wp:anchor distT="0" distB="0" distL="114300" distR="114300" simplePos="0" relativeHeight="251681792" behindDoc="0" locked="0" layoutInCell="1" allowOverlap="1" wp14:anchorId="7B66A692" wp14:editId="2C1116F7">
                <wp:simplePos x="0" y="0"/>
                <wp:positionH relativeFrom="column">
                  <wp:posOffset>142504</wp:posOffset>
                </wp:positionH>
                <wp:positionV relativeFrom="paragraph">
                  <wp:posOffset>130629</wp:posOffset>
                </wp:positionV>
                <wp:extent cx="5225143" cy="249382"/>
                <wp:effectExtent l="19050" t="19050" r="13970" b="17780"/>
                <wp:wrapNone/>
                <wp:docPr id="15" name="Rectángulo 15"/>
                <wp:cNvGraphicFramePr/>
                <a:graphic xmlns:a="http://schemas.openxmlformats.org/drawingml/2006/main">
                  <a:graphicData uri="http://schemas.microsoft.com/office/word/2010/wordprocessingShape">
                    <wps:wsp>
                      <wps:cNvSpPr/>
                      <wps:spPr>
                        <a:xfrm>
                          <a:off x="0" y="0"/>
                          <a:ext cx="5225143" cy="24938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089A5D" id="Rectángulo 15" o:spid="_x0000_s1026" style="position:absolute;margin-left:11.2pt;margin-top:10.3pt;width:411.45pt;height:19.6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" filled="f" strokecolor="red" strokeweight="3pt"/>
            </w:pict>
          </mc:Fallback>
        </mc:AlternateContent>
      </w:r>
      <w:r w:rsidR="000C68C4">
        <w:rPr>
          <w:noProof/>
          <w:lang w:eastAsia="es-MX"/>
        </w:rPr>
        <w:drawing>
          <wp:inline distT="0" distB="0" distL="0" distR="0" wp14:anchorId="02CB01C7" wp14:editId="298300EF">
            <wp:extent cx="5718692" cy="18288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75" t="39168" r="52791" b="43647"/>
                    <a:stretch/>
                  </pic:blipFill>
                  <pic:spPr bwMode="auto">
                    <a:xfrm>
                      <a:off x="0" y="0"/>
                      <a:ext cx="5863188" cy="1875009"/>
                    </a:xfrm>
                    <a:prstGeom prst="rect">
                      <a:avLst/>
                    </a:prstGeom>
                    <a:ln>
                      <a:noFill/>
                    </a:ln>
                    <a:extLst>
                      <a:ext uri="{53640926-AAD7-44D8-BBD7-CCE9431645EC}">
                        <a14:shadowObscured xmlns:a14="http://schemas.microsoft.com/office/drawing/2010/main"/>
                      </a:ext>
                    </a:extLst>
                  </pic:spPr>
                </pic:pic>
              </a:graphicData>
            </a:graphic>
          </wp:inline>
        </w:drawing>
      </w:r>
    </w:p>
    <w:p w:rsidR="0055089B" w:rsidRDefault="00270E4A" w:rsidP="000B5A64">
      <w:pPr>
        <w:spacing w:before="240" w:after="240" w:line="360" w:lineRule="auto"/>
        <w:jc w:val="both"/>
        <w:rPr>
          <w:rFonts w:ascii="Palatino Linotype" w:hAnsi="Palatino Linotype" w:cs="Arial"/>
          <w:sz w:val="24"/>
        </w:rPr>
      </w:pPr>
      <w:r>
        <w:rPr>
          <w:noProof/>
          <w:lang w:eastAsia="es-MX"/>
        </w:rPr>
        <mc:AlternateContent>
          <mc:Choice Requires="wps">
            <w:drawing>
              <wp:anchor distT="0" distB="0" distL="114300" distR="114300" simplePos="0" relativeHeight="251679744" behindDoc="0" locked="0" layoutInCell="1" allowOverlap="1">
                <wp:simplePos x="0" y="0"/>
                <wp:positionH relativeFrom="column">
                  <wp:posOffset>83647</wp:posOffset>
                </wp:positionH>
                <wp:positionV relativeFrom="paragraph">
                  <wp:posOffset>2007251</wp:posOffset>
                </wp:positionV>
                <wp:extent cx="5225143" cy="249382"/>
                <wp:effectExtent l="19050" t="19050" r="13970" b="17780"/>
                <wp:wrapNone/>
                <wp:docPr id="14" name="Rectángulo 14"/>
                <wp:cNvGraphicFramePr/>
                <a:graphic xmlns:a="http://schemas.openxmlformats.org/drawingml/2006/main">
                  <a:graphicData uri="http://schemas.microsoft.com/office/word/2010/wordprocessingShape">
                    <wps:wsp>
                      <wps:cNvSpPr/>
                      <wps:spPr>
                        <a:xfrm>
                          <a:off x="0" y="0"/>
                          <a:ext cx="5225143" cy="24938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F82C11" id="Rectángulo 14" o:spid="_x0000_s1026" style="position:absolute;margin-left:6.6pt;margin-top:158.05pt;width:411.45pt;height:19.6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" filled="f" strokecolor="red" strokeweight="3pt"/>
            </w:pict>
          </mc:Fallback>
        </mc:AlternateContent>
      </w:r>
      <w:r w:rsidR="000C68C4">
        <w:rPr>
          <w:noProof/>
          <w:lang w:eastAsia="es-MX"/>
        </w:rPr>
        <w:drawing>
          <wp:inline distT="0" distB="0" distL="0" distR="0" wp14:anchorId="422D9B3E" wp14:editId="5F09CE85">
            <wp:extent cx="5687695" cy="5272644"/>
            <wp:effectExtent l="0" t="0" r="8255"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61" t="18554" r="58770" b="17172"/>
                    <a:stretch/>
                  </pic:blipFill>
                  <pic:spPr bwMode="auto">
                    <a:xfrm>
                      <a:off x="0" y="0"/>
                      <a:ext cx="5708820" cy="5292228"/>
                    </a:xfrm>
                    <a:prstGeom prst="rect">
                      <a:avLst/>
                    </a:prstGeom>
                    <a:ln>
                      <a:noFill/>
                    </a:ln>
                    <a:extLst>
                      <a:ext uri="{53640926-AAD7-44D8-BBD7-CCE9431645EC}">
                        <a14:shadowObscured xmlns:a14="http://schemas.microsoft.com/office/drawing/2010/main"/>
                      </a:ext>
                    </a:extLst>
                  </pic:spPr>
                </pic:pic>
              </a:graphicData>
            </a:graphic>
          </wp:inline>
        </w:drawing>
      </w:r>
      <w:r w:rsidR="004F4459">
        <w:rPr>
          <w:rFonts w:ascii="Palatino Linotype" w:hAnsi="Palatino Linotype" w:cs="Arial"/>
          <w:sz w:val="24"/>
        </w:rPr>
        <w:t xml:space="preserve"> </w:t>
      </w:r>
    </w:p>
    <w:p w:rsidR="00270E4A" w:rsidRDefault="00270E4A" w:rsidP="000B5A64">
      <w:pPr>
        <w:spacing w:before="240" w:after="240" w:line="360" w:lineRule="auto"/>
        <w:jc w:val="both"/>
        <w:rPr>
          <w:rFonts w:ascii="Palatino Linotype" w:hAnsi="Palatino Linotype" w:cs="Arial"/>
          <w:sz w:val="24"/>
        </w:rPr>
      </w:pPr>
      <w:r>
        <w:rPr>
          <w:noProof/>
          <w:lang w:eastAsia="es-MX"/>
        </w:rPr>
        <w:lastRenderedPageBreak/>
        <mc:AlternateContent>
          <mc:Choice Requires="wps">
            <w:drawing>
              <wp:anchor distT="0" distB="0" distL="114300" distR="114300" simplePos="0" relativeHeight="251683840" behindDoc="0" locked="0" layoutInCell="1" allowOverlap="1" wp14:anchorId="571BB05D" wp14:editId="5C49C28A">
                <wp:simplePos x="0" y="0"/>
                <wp:positionH relativeFrom="margin">
                  <wp:align>left</wp:align>
                </wp:positionH>
                <wp:positionV relativeFrom="paragraph">
                  <wp:posOffset>1460970</wp:posOffset>
                </wp:positionV>
                <wp:extent cx="5640779" cy="332105"/>
                <wp:effectExtent l="19050" t="19050" r="17145" b="10795"/>
                <wp:wrapNone/>
                <wp:docPr id="16" name="Rectángulo 16"/>
                <wp:cNvGraphicFramePr/>
                <a:graphic xmlns:a="http://schemas.openxmlformats.org/drawingml/2006/main">
                  <a:graphicData uri="http://schemas.microsoft.com/office/word/2010/wordprocessingShape">
                    <wps:wsp>
                      <wps:cNvSpPr/>
                      <wps:spPr>
                        <a:xfrm>
                          <a:off x="0" y="0"/>
                          <a:ext cx="5640779" cy="33210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63ECE" id="Rectángulo 16" o:spid="_x0000_s1026" style="position:absolute;margin-left:0;margin-top:115.05pt;width:444.15pt;height:26.1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" filled="f" strokecolor="red" strokeweight="3pt">
                <w10:wrap anchorx="margin"/>
              </v:rect>
            </w:pict>
          </mc:Fallback>
        </mc:AlternateContent>
      </w:r>
      <w:r>
        <w:rPr>
          <w:noProof/>
          <w:lang w:eastAsia="es-MX"/>
        </w:rPr>
        <w:drawing>
          <wp:inline distT="0" distB="0" distL="0" distR="0" wp14:anchorId="2FA77A51" wp14:editId="470C3E2E">
            <wp:extent cx="5687695" cy="3431540"/>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977" t="30929" r="19968" b="29565"/>
                    <a:stretch/>
                  </pic:blipFill>
                  <pic:spPr bwMode="auto">
                    <a:xfrm>
                      <a:off x="0" y="0"/>
                      <a:ext cx="5722844" cy="3452746"/>
                    </a:xfrm>
                    <a:prstGeom prst="rect">
                      <a:avLst/>
                    </a:prstGeom>
                    <a:ln>
                      <a:noFill/>
                    </a:ln>
                    <a:extLst>
                      <a:ext uri="{53640926-AAD7-44D8-BBD7-CCE9431645EC}">
                        <a14:shadowObscured xmlns:a14="http://schemas.microsoft.com/office/drawing/2010/main"/>
                      </a:ext>
                    </a:extLst>
                  </pic:spPr>
                </pic:pic>
              </a:graphicData>
            </a:graphic>
          </wp:inline>
        </w:drawing>
      </w:r>
    </w:p>
    <w:p w:rsidR="00270E4A" w:rsidRPr="006010FE" w:rsidRDefault="00270E4A" w:rsidP="000B5A64">
      <w:pPr>
        <w:spacing w:before="240" w:after="240" w:line="360" w:lineRule="auto"/>
        <w:jc w:val="both"/>
        <w:rPr>
          <w:rFonts w:ascii="Palatino Linotype" w:hAnsi="Palatino Linotype" w:cs="Arial"/>
          <w:sz w:val="24"/>
        </w:rPr>
      </w:pPr>
      <w:r>
        <w:rPr>
          <w:noProof/>
          <w:lang w:eastAsia="es-MX"/>
        </w:rPr>
        <mc:AlternateContent>
          <mc:Choice Requires="wps">
            <w:drawing>
              <wp:anchor distT="0" distB="0" distL="114300" distR="114300" simplePos="0" relativeHeight="251685888" behindDoc="0" locked="0" layoutInCell="1" allowOverlap="1" wp14:anchorId="7B66A692" wp14:editId="2C1116F7">
                <wp:simplePos x="0" y="0"/>
                <wp:positionH relativeFrom="column">
                  <wp:posOffset>-35107</wp:posOffset>
                </wp:positionH>
                <wp:positionV relativeFrom="paragraph">
                  <wp:posOffset>927026</wp:posOffset>
                </wp:positionV>
                <wp:extent cx="5735781" cy="272670"/>
                <wp:effectExtent l="19050" t="19050" r="17780" b="13335"/>
                <wp:wrapNone/>
                <wp:docPr id="17" name="Rectángulo 17"/>
                <wp:cNvGraphicFramePr/>
                <a:graphic xmlns:a="http://schemas.openxmlformats.org/drawingml/2006/main">
                  <a:graphicData uri="http://schemas.microsoft.com/office/word/2010/wordprocessingShape">
                    <wps:wsp>
                      <wps:cNvSpPr/>
                      <wps:spPr>
                        <a:xfrm>
                          <a:off x="0" y="0"/>
                          <a:ext cx="5735781" cy="27267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C097A" id="Rectángulo 17" o:spid="_x0000_s1026" style="position:absolute;margin-left:-2.75pt;margin-top:73pt;width:451.65pt;height:21.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" filled="f" strokecolor="red" strokeweight="3pt"/>
            </w:pict>
          </mc:Fallback>
        </mc:AlternateContent>
      </w:r>
      <w:r>
        <w:rPr>
          <w:noProof/>
          <w:lang w:eastAsia="es-MX"/>
        </w:rPr>
        <w:drawing>
          <wp:inline distT="0" distB="0" distL="0" distR="0" wp14:anchorId="33F220A0" wp14:editId="5733F277">
            <wp:extent cx="5687695" cy="2933205"/>
            <wp:effectExtent l="0" t="0" r="8255"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774" t="37795" r="19953" b="38836"/>
                    <a:stretch/>
                  </pic:blipFill>
                  <pic:spPr bwMode="auto">
                    <a:xfrm>
                      <a:off x="0" y="0"/>
                      <a:ext cx="5731466" cy="2955778"/>
                    </a:xfrm>
                    <a:prstGeom prst="rect">
                      <a:avLst/>
                    </a:prstGeom>
                    <a:ln>
                      <a:noFill/>
                    </a:ln>
                    <a:extLst>
                      <a:ext uri="{53640926-AAD7-44D8-BBD7-CCE9431645EC}">
                        <a14:shadowObscured xmlns:a14="http://schemas.microsoft.com/office/drawing/2010/main"/>
                      </a:ext>
                    </a:extLst>
                  </pic:spPr>
                </pic:pic>
              </a:graphicData>
            </a:graphic>
          </wp:inline>
        </w:drawing>
      </w:r>
    </w:p>
    <w:p w:rsidR="000B5A64" w:rsidRDefault="000B5A64" w:rsidP="00EF4493">
      <w:pPr>
        <w:autoSpaceDE w:val="0"/>
        <w:autoSpaceDN w:val="0"/>
        <w:adjustRightInd w:val="0"/>
        <w:spacing w:before="240" w:line="360" w:lineRule="auto"/>
        <w:jc w:val="both"/>
        <w:rPr>
          <w:rFonts w:ascii="Palatino Linotype" w:hAnsi="Palatino Linotype" w:cs="Arial"/>
          <w:szCs w:val="24"/>
        </w:rPr>
      </w:pPr>
    </w:p>
    <w:p w:rsidR="00803304" w:rsidRDefault="00270E4A" w:rsidP="00EF4493">
      <w:pPr>
        <w:autoSpaceDE w:val="0"/>
        <w:autoSpaceDN w:val="0"/>
        <w:adjustRightInd w:val="0"/>
        <w:spacing w:before="240" w:line="360" w:lineRule="auto"/>
        <w:jc w:val="both"/>
        <w:rPr>
          <w:rFonts w:ascii="Palatino Linotype" w:hAnsi="Palatino Linotype" w:cs="Arial"/>
          <w:sz w:val="24"/>
          <w:szCs w:val="24"/>
        </w:rPr>
      </w:pPr>
      <w:r w:rsidRPr="004560BF">
        <w:rPr>
          <w:rFonts w:ascii="Palatino Linotype" w:hAnsi="Palatino Linotype" w:cs="Arial"/>
          <w:sz w:val="24"/>
          <w:szCs w:val="24"/>
        </w:rPr>
        <w:lastRenderedPageBreak/>
        <w:t>En ese sentido, de las imágenes insertas con antelación es posible dilucidar que por cuanto hace al organismo de agua y saneamiento, así como el sistema municipal para el desarrollo integral de la familia del munici</w:t>
      </w:r>
      <w:r w:rsidR="004560BF" w:rsidRPr="004560BF">
        <w:rPr>
          <w:rFonts w:ascii="Palatino Linotype" w:hAnsi="Palatino Linotype" w:cs="Arial"/>
          <w:sz w:val="24"/>
          <w:szCs w:val="24"/>
        </w:rPr>
        <w:t>pio de Nicolás Romero, resulta ser sujetos obligados separados al Ayuntamiento de Nicolás Romero, sin embargo de la estructura orgánica municipal inmersa en el portal IPOMEX del sujeto obligado es posible visualizar que por cuanto hace a la Defensoría Municipal de Derechos Humanos y el Instituto Municipal de Cultura Física y Deporte son organismos descentralizados que el sujeto obligad</w:t>
      </w:r>
      <w:r w:rsidR="004560BF">
        <w:rPr>
          <w:rFonts w:ascii="Palatino Linotype" w:hAnsi="Palatino Linotype" w:cs="Arial"/>
          <w:sz w:val="24"/>
          <w:szCs w:val="24"/>
        </w:rPr>
        <w:t>o tiene vinculados directamente.</w:t>
      </w:r>
    </w:p>
    <w:p w:rsidR="004560BF" w:rsidRPr="004560BF" w:rsidRDefault="004560BF" w:rsidP="00EF4493">
      <w:pPr>
        <w:autoSpaceDE w:val="0"/>
        <w:autoSpaceDN w:val="0"/>
        <w:adjustRightInd w:val="0"/>
        <w:spacing w:before="240" w:line="360" w:lineRule="auto"/>
        <w:jc w:val="both"/>
        <w:rPr>
          <w:rFonts w:ascii="Palatino Linotype" w:hAnsi="Palatino Linotype" w:cs="Arial"/>
          <w:sz w:val="24"/>
          <w:szCs w:val="24"/>
        </w:rPr>
      </w:pPr>
    </w:p>
    <w:p w:rsidR="00803304" w:rsidRDefault="004560BF" w:rsidP="00EF4493">
      <w:pPr>
        <w:autoSpaceDE w:val="0"/>
        <w:autoSpaceDN w:val="0"/>
        <w:adjustRightInd w:val="0"/>
        <w:spacing w:before="240" w:line="360" w:lineRule="auto"/>
        <w:jc w:val="both"/>
        <w:rPr>
          <w:rFonts w:ascii="Palatino Linotype" w:hAnsi="Palatino Linotype" w:cs="Arial"/>
          <w:szCs w:val="24"/>
        </w:rPr>
      </w:pPr>
      <w:r>
        <w:rPr>
          <w:noProof/>
          <w:lang w:eastAsia="es-MX"/>
        </w:rPr>
        <mc:AlternateContent>
          <mc:Choice Requires="wps">
            <w:drawing>
              <wp:anchor distT="0" distB="0" distL="114300" distR="114300" simplePos="0" relativeHeight="251686912" behindDoc="0" locked="0" layoutInCell="1" allowOverlap="1">
                <wp:simplePos x="0" y="0"/>
                <wp:positionH relativeFrom="column">
                  <wp:posOffset>618036</wp:posOffset>
                </wp:positionH>
                <wp:positionV relativeFrom="paragraph">
                  <wp:posOffset>2528372</wp:posOffset>
                </wp:positionV>
                <wp:extent cx="4322619" cy="451262"/>
                <wp:effectExtent l="19050" t="19050" r="20955" b="25400"/>
                <wp:wrapNone/>
                <wp:docPr id="26" name="Rectángulo 26"/>
                <wp:cNvGraphicFramePr/>
                <a:graphic xmlns:a="http://schemas.openxmlformats.org/drawingml/2006/main">
                  <a:graphicData uri="http://schemas.microsoft.com/office/word/2010/wordprocessingShape">
                    <wps:wsp>
                      <wps:cNvSpPr/>
                      <wps:spPr>
                        <a:xfrm>
                          <a:off x="0" y="0"/>
                          <a:ext cx="4322619" cy="45126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51036C" id="Rectángulo 26" o:spid="_x0000_s1026" style="position:absolute;margin-left:48.65pt;margin-top:199.1pt;width:340.35pt;height:35.5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" filled="f" strokecolor="red" strokeweight="3pt"/>
            </w:pict>
          </mc:Fallback>
        </mc:AlternateContent>
      </w:r>
      <w:r>
        <w:rPr>
          <w:noProof/>
          <w:lang w:eastAsia="es-MX"/>
        </w:rPr>
        <w:drawing>
          <wp:inline distT="0" distB="0" distL="0" distR="0" wp14:anchorId="11BCB454" wp14:editId="2764D228">
            <wp:extent cx="5640490" cy="4156364"/>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37" t="14093" r="61039" b="10287"/>
                    <a:stretch/>
                  </pic:blipFill>
                  <pic:spPr bwMode="auto">
                    <a:xfrm>
                      <a:off x="0" y="0"/>
                      <a:ext cx="5666462" cy="4175502"/>
                    </a:xfrm>
                    <a:prstGeom prst="rect">
                      <a:avLst/>
                    </a:prstGeom>
                    <a:ln>
                      <a:noFill/>
                    </a:ln>
                    <a:extLst>
                      <a:ext uri="{53640926-AAD7-44D8-BBD7-CCE9431645EC}">
                        <a14:shadowObscured xmlns:a14="http://schemas.microsoft.com/office/drawing/2010/main"/>
                      </a:ext>
                    </a:extLst>
                  </pic:spPr>
                </pic:pic>
              </a:graphicData>
            </a:graphic>
          </wp:inline>
        </w:drawing>
      </w:r>
    </w:p>
    <w:p w:rsidR="00803304" w:rsidRDefault="004560BF" w:rsidP="00EF4493">
      <w:pPr>
        <w:autoSpaceDE w:val="0"/>
        <w:autoSpaceDN w:val="0"/>
        <w:adjustRightInd w:val="0"/>
        <w:spacing w:before="240" w:line="360" w:lineRule="auto"/>
        <w:jc w:val="both"/>
        <w:rPr>
          <w:rFonts w:ascii="Palatino Linotype" w:hAnsi="Palatino Linotype" w:cs="Arial"/>
          <w:sz w:val="24"/>
          <w:szCs w:val="24"/>
        </w:rPr>
      </w:pPr>
      <w:r w:rsidRPr="004560BF">
        <w:rPr>
          <w:rFonts w:ascii="Palatino Linotype" w:hAnsi="Palatino Linotype" w:cs="Arial"/>
          <w:sz w:val="24"/>
          <w:szCs w:val="24"/>
        </w:rPr>
        <w:lastRenderedPageBreak/>
        <w:t>Por lo anterior se dejan a salvo los derechos del particular para que el caso de que el particular requiera información sobre los organismos descentralizados no vinculados directamente al sujeto obligado, al ser sujetos obligados diversos, gire las solicitudes de información necesarias ante el sujeto obligado correspondiente.</w:t>
      </w:r>
    </w:p>
    <w:p w:rsidR="004560BF" w:rsidRDefault="004560BF" w:rsidP="00EF4493">
      <w:pPr>
        <w:autoSpaceDE w:val="0"/>
        <w:autoSpaceDN w:val="0"/>
        <w:adjustRightInd w:val="0"/>
        <w:spacing w:before="240" w:line="360" w:lineRule="auto"/>
        <w:jc w:val="both"/>
        <w:rPr>
          <w:rFonts w:ascii="Palatino Linotype" w:hAnsi="Palatino Linotype" w:cs="Arial"/>
          <w:sz w:val="24"/>
          <w:szCs w:val="24"/>
        </w:rPr>
      </w:pPr>
    </w:p>
    <w:p w:rsidR="004560BF" w:rsidRPr="005107EA" w:rsidRDefault="004560BF" w:rsidP="004560BF">
      <w:pPr>
        <w:pStyle w:val="Sinespaciado"/>
        <w:spacing w:line="360" w:lineRule="auto"/>
        <w:jc w:val="both"/>
        <w:rPr>
          <w:rFonts w:ascii="Palatino Linotype" w:hAnsi="Palatino Linotype"/>
          <w:b/>
          <w:i/>
          <w:sz w:val="26"/>
          <w:szCs w:val="26"/>
          <w:u w:val="single"/>
        </w:rPr>
      </w:pPr>
      <w:r w:rsidRPr="005107EA">
        <w:rPr>
          <w:rFonts w:ascii="Palatino Linotype" w:hAnsi="Palatino Linotype"/>
          <w:b/>
          <w:i/>
          <w:sz w:val="26"/>
          <w:szCs w:val="26"/>
          <w:u w:val="single"/>
        </w:rPr>
        <w:t>DE LA VERSIÓN PÚBLICA</w:t>
      </w:r>
    </w:p>
    <w:p w:rsidR="004560BF" w:rsidRPr="00477BC7" w:rsidRDefault="004560BF" w:rsidP="004560BF">
      <w:pPr>
        <w:spacing w:after="0" w:line="360" w:lineRule="auto"/>
        <w:jc w:val="both"/>
        <w:rPr>
          <w:rFonts w:ascii="Palatino Linotype" w:eastAsia="Arial Unicode MS" w:hAnsi="Palatino Linotype" w:cs="Times New Roman"/>
          <w:sz w:val="24"/>
          <w:szCs w:val="24"/>
          <w:lang w:val="es-ES" w:eastAsia="es-ES"/>
        </w:rPr>
      </w:pPr>
      <w:r>
        <w:rPr>
          <w:rFonts w:ascii="Palatino Linotype" w:eastAsia="Arial Unicode MS" w:hAnsi="Palatino Linotype" w:cs="Times New Roman"/>
          <w:sz w:val="24"/>
          <w:szCs w:val="24"/>
          <w:lang w:val="es-ES" w:eastAsia="es-ES"/>
        </w:rPr>
        <w:t xml:space="preserve">Toda vez que </w:t>
      </w:r>
      <w:r w:rsidRPr="00477BC7">
        <w:rPr>
          <w:rFonts w:ascii="Palatino Linotype" w:eastAsia="Arial Unicode MS" w:hAnsi="Palatino Linotype" w:cs="Times New Roman"/>
          <w:sz w:val="24"/>
          <w:szCs w:val="24"/>
          <w:lang w:val="es-ES" w:eastAsia="es-ES"/>
        </w:rPr>
        <w:t>los documentos r</w:t>
      </w:r>
      <w:r>
        <w:rPr>
          <w:rFonts w:ascii="Palatino Linotype" w:eastAsia="Arial Unicode MS" w:hAnsi="Palatino Linotype" w:cs="Times New Roman"/>
          <w:sz w:val="24"/>
          <w:szCs w:val="24"/>
          <w:lang w:val="es-ES" w:eastAsia="es-ES"/>
        </w:rPr>
        <w:t>eferidos anteriormente</w:t>
      </w:r>
      <w:r w:rsidRPr="00477BC7">
        <w:rPr>
          <w:rFonts w:ascii="Palatino Linotype" w:eastAsia="Arial Unicode MS" w:hAnsi="Palatino Linotype" w:cs="Times New Roman"/>
          <w:sz w:val="24"/>
          <w:szCs w:val="24"/>
          <w:lang w:val="es-ES" w:eastAsia="es-ES"/>
        </w:rPr>
        <w:t xml:space="preserve"> son elaborados por quincenas y atendiendo al requerimiento del ciudadano, este Órgano Garante determina ordenar </w:t>
      </w:r>
      <w:r>
        <w:rPr>
          <w:rFonts w:ascii="Palatino Linotype" w:eastAsia="Arial Unicode MS" w:hAnsi="Palatino Linotype" w:cs="Times New Roman"/>
          <w:sz w:val="24"/>
          <w:szCs w:val="24"/>
          <w:lang w:val="es-ES" w:eastAsia="es-ES"/>
        </w:rPr>
        <w:t xml:space="preserve">que </w:t>
      </w:r>
      <w:r w:rsidRPr="00477BC7">
        <w:rPr>
          <w:rFonts w:ascii="Palatino Linotype" w:eastAsia="Arial Unicode MS" w:hAnsi="Palatino Linotype" w:cs="Times New Roman"/>
          <w:sz w:val="24"/>
          <w:szCs w:val="24"/>
          <w:lang w:val="es-ES" w:eastAsia="es-ES"/>
        </w:rPr>
        <w:t xml:space="preserve">la entrega de la </w:t>
      </w:r>
      <w:r>
        <w:rPr>
          <w:rFonts w:ascii="Palatino Linotype" w:eastAsia="Arial Unicode MS" w:hAnsi="Palatino Linotype" w:cs="Times New Roman"/>
          <w:sz w:val="24"/>
          <w:szCs w:val="24"/>
          <w:lang w:val="es-ES" w:eastAsia="es-ES"/>
        </w:rPr>
        <w:t xml:space="preserve">información a la Recurrente se haga en </w:t>
      </w:r>
      <w:r w:rsidRPr="00477BC7">
        <w:rPr>
          <w:rFonts w:ascii="Palatino Linotype" w:eastAsia="Arial Unicode MS" w:hAnsi="Palatino Linotype" w:cs="Times New Roman"/>
          <w:b/>
          <w:sz w:val="24"/>
          <w:szCs w:val="24"/>
          <w:lang w:val="es-ES" w:eastAsia="es-ES"/>
        </w:rPr>
        <w:t>versión pública</w:t>
      </w:r>
      <w:r>
        <w:rPr>
          <w:rFonts w:ascii="Palatino Linotype" w:eastAsia="Arial Unicode MS" w:hAnsi="Palatino Linotype" w:cs="Times New Roman"/>
          <w:sz w:val="24"/>
          <w:szCs w:val="24"/>
          <w:lang w:val="es-ES" w:eastAsia="es-ES"/>
        </w:rPr>
        <w:t>, esto es, omitiendo, eliminando o suprimiendo</w:t>
      </w:r>
      <w:r w:rsidRPr="00477BC7">
        <w:rPr>
          <w:rFonts w:ascii="Palatino Linotype" w:eastAsia="Arial Unicode MS" w:hAnsi="Palatino Linotype" w:cs="Times New Roman"/>
          <w:sz w:val="24"/>
          <w:szCs w:val="24"/>
          <w:lang w:val="es-ES" w:eastAsia="es-ES"/>
        </w:rPr>
        <w:t xml:space="preserve"> la información personal de cada funcionario público, susceptibles de ser clasificadas como confidencial o cualquier otro dato que ponga en riesgo la vida, seguridad o salud de dicha persona.</w:t>
      </w:r>
    </w:p>
    <w:p w:rsidR="004560BF" w:rsidRPr="00477BC7" w:rsidRDefault="004560BF" w:rsidP="004560BF">
      <w:pPr>
        <w:spacing w:after="0" w:line="360" w:lineRule="auto"/>
        <w:jc w:val="both"/>
        <w:rPr>
          <w:rFonts w:ascii="Palatino Linotype" w:eastAsia="Arial Unicode MS" w:hAnsi="Palatino Linotype" w:cs="Times New Roman"/>
          <w:sz w:val="24"/>
          <w:szCs w:val="24"/>
          <w:lang w:val="es-ES" w:eastAsia="es-ES"/>
        </w:rPr>
      </w:pPr>
    </w:p>
    <w:p w:rsidR="004560BF" w:rsidRPr="00477BC7" w:rsidRDefault="004560BF" w:rsidP="004560BF">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bCs/>
          <w:sz w:val="24"/>
          <w:szCs w:val="24"/>
          <w:lang w:eastAsia="es-ES"/>
        </w:rPr>
        <w:t>A este respecto, los</w:t>
      </w:r>
      <w:r w:rsidRPr="00477BC7">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rsidR="004560BF" w:rsidRPr="00477BC7" w:rsidRDefault="004560BF" w:rsidP="004560BF">
      <w:pPr>
        <w:spacing w:after="0" w:line="360" w:lineRule="auto"/>
        <w:jc w:val="both"/>
        <w:rPr>
          <w:rFonts w:ascii="Palatino Linotype" w:eastAsia="Times New Roman" w:hAnsi="Palatino Linotype" w:cs="Times New Roman"/>
          <w:b/>
          <w:bCs/>
          <w:i/>
          <w:noProof/>
          <w:sz w:val="24"/>
          <w:szCs w:val="24"/>
          <w:lang w:eastAsia="es-ES"/>
        </w:rPr>
      </w:pPr>
    </w:p>
    <w:p w:rsidR="004560BF" w:rsidRPr="00477BC7" w:rsidRDefault="004560BF" w:rsidP="004560BF">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Arial"/>
          <w:b/>
          <w:bCs/>
          <w:i/>
          <w:noProof/>
          <w:lang w:eastAsia="es-ES"/>
        </w:rPr>
        <w:t>“</w:t>
      </w:r>
      <w:r w:rsidRPr="00477BC7">
        <w:rPr>
          <w:rFonts w:ascii="Palatino Linotype" w:eastAsia="Times New Roman" w:hAnsi="Palatino Linotype" w:cs="Arial"/>
          <w:b/>
          <w:bCs/>
          <w:i/>
          <w:lang w:eastAsia="es-MX"/>
        </w:rPr>
        <w:t>Artículo</w:t>
      </w:r>
      <w:r w:rsidRPr="00477BC7">
        <w:rPr>
          <w:rFonts w:ascii="Palatino Linotype" w:eastAsia="Times New Roman" w:hAnsi="Palatino Linotype" w:cs="Arial"/>
          <w:b/>
          <w:bCs/>
          <w:i/>
          <w:lang w:eastAsia="es-ES"/>
        </w:rPr>
        <w:t xml:space="preserve"> 3. </w:t>
      </w:r>
      <w:r w:rsidRPr="00477BC7">
        <w:rPr>
          <w:rFonts w:ascii="Palatino Linotype" w:eastAsia="Times New Roman" w:hAnsi="Palatino Linotype" w:cs="Times New Roman"/>
          <w:i/>
          <w:lang w:eastAsia="es-ES"/>
        </w:rPr>
        <w:t xml:space="preserve">Para los efectos de la presente Ley se entenderá por: </w:t>
      </w:r>
    </w:p>
    <w:p w:rsidR="004560BF" w:rsidRPr="00477BC7" w:rsidRDefault="004560BF" w:rsidP="004560BF">
      <w:pPr>
        <w:spacing w:after="0" w:line="240" w:lineRule="auto"/>
        <w:ind w:left="567" w:right="616"/>
        <w:jc w:val="both"/>
        <w:rPr>
          <w:rFonts w:ascii="Palatino Linotype" w:eastAsia="Times New Roman" w:hAnsi="Palatino Linotype" w:cs="Times New Roman"/>
          <w:i/>
          <w:lang w:eastAsia="es-ES"/>
        </w:rPr>
      </w:pPr>
    </w:p>
    <w:p w:rsidR="004560BF" w:rsidRPr="00477BC7" w:rsidRDefault="004560BF" w:rsidP="004560BF">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IX.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 xml:space="preserve">Datos personales: </w:t>
      </w:r>
      <w:r w:rsidRPr="00477BC7">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rsidR="004560BF" w:rsidRPr="00477BC7" w:rsidRDefault="004560BF" w:rsidP="004560BF">
      <w:pPr>
        <w:spacing w:after="0" w:line="240" w:lineRule="auto"/>
        <w:ind w:left="567" w:right="616"/>
        <w:jc w:val="both"/>
        <w:rPr>
          <w:rFonts w:ascii="Palatino Linotype" w:eastAsia="Times New Roman" w:hAnsi="Palatino Linotype" w:cs="Arial"/>
          <w:i/>
          <w:lang w:eastAsia="es-ES"/>
        </w:rPr>
      </w:pPr>
    </w:p>
    <w:p w:rsidR="004560BF" w:rsidRPr="00477BC7" w:rsidRDefault="004560BF" w:rsidP="004560BF">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clasificada:</w:t>
      </w:r>
      <w:r w:rsidRPr="00477BC7">
        <w:rPr>
          <w:rFonts w:ascii="Palatino Linotype" w:eastAsia="Times New Roman" w:hAnsi="Palatino Linotype" w:cs="Arial"/>
          <w:i/>
          <w:lang w:eastAsia="es-ES"/>
        </w:rPr>
        <w:t xml:space="preserve"> Aquella considerada por la presente Ley como reservada o confidencial; </w:t>
      </w:r>
    </w:p>
    <w:p w:rsidR="004560BF" w:rsidRPr="00477BC7" w:rsidRDefault="004560BF" w:rsidP="004560BF">
      <w:pPr>
        <w:spacing w:after="0" w:line="240" w:lineRule="auto"/>
        <w:ind w:left="567" w:right="616"/>
        <w:jc w:val="both"/>
        <w:rPr>
          <w:rFonts w:ascii="Palatino Linotype" w:eastAsia="Times New Roman" w:hAnsi="Palatino Linotype" w:cs="Arial"/>
          <w:i/>
          <w:lang w:eastAsia="es-ES"/>
        </w:rPr>
      </w:pPr>
    </w:p>
    <w:p w:rsidR="004560BF" w:rsidRPr="00477BC7" w:rsidRDefault="004560BF" w:rsidP="004560BF">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lastRenderedPageBreak/>
        <w:t>XXI.</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confidencial</w:t>
      </w:r>
      <w:r w:rsidRPr="00477BC7">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4560BF" w:rsidRPr="00477BC7" w:rsidRDefault="004560BF" w:rsidP="004560BF">
      <w:pPr>
        <w:spacing w:after="0" w:line="240" w:lineRule="auto"/>
        <w:ind w:left="567" w:right="616"/>
        <w:jc w:val="both"/>
        <w:rPr>
          <w:rFonts w:ascii="Palatino Linotype" w:eastAsia="Times New Roman" w:hAnsi="Palatino Linotype" w:cs="Arial"/>
          <w:i/>
          <w:lang w:eastAsia="es-ES"/>
        </w:rPr>
      </w:pPr>
    </w:p>
    <w:p w:rsidR="004560BF" w:rsidRPr="00477BC7" w:rsidRDefault="004560BF" w:rsidP="004560BF">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XLV. Versión pública:</w:t>
      </w:r>
      <w:r w:rsidRPr="00477BC7">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rsidR="004560BF" w:rsidRPr="00477BC7" w:rsidRDefault="004560BF" w:rsidP="004560BF">
      <w:pPr>
        <w:spacing w:after="0" w:line="240" w:lineRule="auto"/>
        <w:ind w:left="567" w:right="616"/>
        <w:jc w:val="both"/>
        <w:rPr>
          <w:rFonts w:ascii="Palatino Linotype" w:eastAsia="Times New Roman" w:hAnsi="Palatino Linotype" w:cs="Arial"/>
          <w:i/>
          <w:lang w:eastAsia="es-ES"/>
        </w:rPr>
      </w:pPr>
    </w:p>
    <w:p w:rsidR="004560BF" w:rsidRPr="00477BC7" w:rsidRDefault="004560BF" w:rsidP="004560BF">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Artículo 51.</w:t>
      </w:r>
      <w:r w:rsidRPr="00477BC7">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477BC7">
        <w:rPr>
          <w:rFonts w:ascii="Palatino Linotype" w:eastAsia="Times New Roman" w:hAnsi="Palatino Linotype" w:cs="Arial"/>
          <w:b/>
          <w:i/>
          <w:lang w:eastAsia="es-ES"/>
        </w:rPr>
        <w:t xml:space="preserve">y tendrá la responsabilidad de verificar en cada caso que la misma no sea confidencial o reservada. </w:t>
      </w:r>
      <w:r w:rsidRPr="00477BC7">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rsidR="004560BF" w:rsidRPr="00477BC7" w:rsidRDefault="004560BF" w:rsidP="004560BF">
      <w:pPr>
        <w:spacing w:after="0" w:line="240" w:lineRule="auto"/>
        <w:ind w:left="567" w:right="616"/>
        <w:jc w:val="both"/>
        <w:rPr>
          <w:rFonts w:ascii="Palatino Linotype" w:eastAsia="Times New Roman" w:hAnsi="Palatino Linotype" w:cs="Arial"/>
          <w:i/>
          <w:lang w:eastAsia="es-ES"/>
        </w:rPr>
      </w:pPr>
    </w:p>
    <w:p w:rsidR="004560BF" w:rsidRPr="00477BC7" w:rsidRDefault="004560BF" w:rsidP="004560BF">
      <w:pPr>
        <w:spacing w:after="0" w:line="240" w:lineRule="auto"/>
        <w:ind w:left="567" w:right="616"/>
        <w:jc w:val="both"/>
        <w:rPr>
          <w:rFonts w:ascii="Times New Roman" w:eastAsia="Times New Roman" w:hAnsi="Times New Roman" w:cs="Arial"/>
          <w:bCs/>
          <w:noProof/>
          <w:sz w:val="24"/>
          <w:szCs w:val="24"/>
          <w:lang w:eastAsia="es-ES"/>
        </w:rPr>
      </w:pPr>
      <w:r w:rsidRPr="00477BC7">
        <w:rPr>
          <w:rFonts w:ascii="Palatino Linotype" w:eastAsia="Times New Roman" w:hAnsi="Palatino Linotype" w:cs="Arial"/>
          <w:b/>
          <w:i/>
          <w:lang w:eastAsia="es-ES"/>
        </w:rPr>
        <w:t>Artículo 52.</w:t>
      </w:r>
      <w:r w:rsidRPr="00477BC7">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477BC7">
        <w:rPr>
          <w:rFonts w:ascii="Palatino Linotype" w:eastAsia="Times New Roman" w:hAnsi="Palatino Linotype" w:cs="Arial"/>
          <w:bCs/>
          <w:i/>
          <w:noProof/>
          <w:lang w:eastAsia="es-ES"/>
        </w:rPr>
        <w:t>”</w:t>
      </w:r>
    </w:p>
    <w:p w:rsidR="004560BF" w:rsidRPr="00477BC7" w:rsidRDefault="004560BF" w:rsidP="004560BF">
      <w:pPr>
        <w:spacing w:after="0" w:line="360" w:lineRule="auto"/>
        <w:jc w:val="both"/>
        <w:rPr>
          <w:rFonts w:ascii="Palatino Linotype" w:eastAsia="Times New Roman" w:hAnsi="Palatino Linotype" w:cs="Times New Roman"/>
          <w:sz w:val="24"/>
          <w:szCs w:val="24"/>
          <w:lang w:eastAsia="es-ES"/>
        </w:rPr>
      </w:pPr>
    </w:p>
    <w:p w:rsidR="004560BF" w:rsidRPr="00477BC7" w:rsidRDefault="004560BF" w:rsidP="004560BF">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4560BF" w:rsidRPr="00477BC7" w:rsidRDefault="004560BF" w:rsidP="004560BF">
      <w:pPr>
        <w:spacing w:after="0" w:line="240" w:lineRule="auto"/>
        <w:ind w:left="567" w:right="616"/>
        <w:jc w:val="both"/>
        <w:rPr>
          <w:rFonts w:ascii="Palatino Linotype" w:eastAsia="Times New Roman" w:hAnsi="Palatino Linotype" w:cs="Times New Roman"/>
          <w:sz w:val="24"/>
          <w:szCs w:val="24"/>
          <w:lang w:eastAsia="es-ES"/>
        </w:rPr>
      </w:pPr>
    </w:p>
    <w:p w:rsidR="004560BF" w:rsidRPr="00477BC7" w:rsidRDefault="004560BF" w:rsidP="004560BF">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lastRenderedPageBreak/>
        <w:t>“</w:t>
      </w: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22</w:t>
      </w:r>
      <w:r w:rsidRPr="00477BC7">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rsidR="004560BF" w:rsidRPr="00477BC7" w:rsidRDefault="004560BF" w:rsidP="004560BF">
      <w:pPr>
        <w:spacing w:after="0" w:line="240" w:lineRule="auto"/>
        <w:ind w:left="567" w:right="616"/>
        <w:jc w:val="both"/>
        <w:rPr>
          <w:rFonts w:ascii="Palatino Linotype" w:eastAsia="Arial Unicode MS" w:hAnsi="Palatino Linotype" w:cs="Arial"/>
          <w:i/>
          <w:szCs w:val="24"/>
          <w:lang w:eastAsia="es-ES"/>
        </w:rPr>
      </w:pPr>
    </w:p>
    <w:p w:rsidR="004560BF" w:rsidRPr="00477BC7" w:rsidRDefault="004560BF" w:rsidP="004560BF">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rsidR="004560BF" w:rsidRPr="00477BC7" w:rsidRDefault="004560BF" w:rsidP="004560BF">
      <w:pPr>
        <w:spacing w:after="0" w:line="240" w:lineRule="auto"/>
        <w:ind w:left="567" w:right="616"/>
        <w:jc w:val="both"/>
        <w:rPr>
          <w:rFonts w:ascii="Palatino Linotype" w:eastAsia="Arial Unicode MS" w:hAnsi="Palatino Linotype" w:cs="Arial"/>
          <w:i/>
          <w:szCs w:val="24"/>
          <w:lang w:eastAsia="es-ES"/>
        </w:rPr>
      </w:pPr>
    </w:p>
    <w:p w:rsidR="004560BF" w:rsidRPr="00477BC7" w:rsidRDefault="004560BF" w:rsidP="004560BF">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I. Cuente con atribuciones conferidas en ley y medie el consentimiento del titular.</w:t>
      </w:r>
    </w:p>
    <w:p w:rsidR="004560BF" w:rsidRPr="00477BC7" w:rsidRDefault="004560BF" w:rsidP="004560BF">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rsidR="004560BF" w:rsidRPr="00477BC7" w:rsidRDefault="004560BF" w:rsidP="004560BF">
      <w:pPr>
        <w:spacing w:after="0" w:line="240" w:lineRule="auto"/>
        <w:ind w:left="567" w:right="616"/>
        <w:jc w:val="both"/>
        <w:rPr>
          <w:rFonts w:ascii="Palatino Linotype" w:eastAsia="Arial Unicode MS" w:hAnsi="Palatino Linotype" w:cs="Arial"/>
          <w:i/>
          <w:szCs w:val="24"/>
          <w:lang w:eastAsia="es-ES"/>
        </w:rPr>
      </w:pPr>
    </w:p>
    <w:p w:rsidR="004560BF" w:rsidRPr="00477BC7" w:rsidRDefault="004560BF" w:rsidP="004560BF">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38</w:t>
      </w:r>
      <w:r w:rsidRPr="00477BC7">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4560BF" w:rsidRPr="00477BC7" w:rsidRDefault="004560BF" w:rsidP="004560BF">
      <w:pPr>
        <w:spacing w:after="0" w:line="360" w:lineRule="auto"/>
        <w:jc w:val="both"/>
        <w:rPr>
          <w:rFonts w:ascii="Palatino Linotype" w:eastAsia="Arial Unicode MS" w:hAnsi="Palatino Linotype" w:cs="Times New Roman"/>
          <w:sz w:val="24"/>
          <w:szCs w:val="24"/>
          <w:lang w:eastAsia="es-ES"/>
        </w:rPr>
      </w:pPr>
    </w:p>
    <w:p w:rsidR="004560BF" w:rsidRPr="00477BC7" w:rsidRDefault="004560BF" w:rsidP="004560BF">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4560BF" w:rsidRPr="00477BC7" w:rsidRDefault="004560BF" w:rsidP="004560BF">
      <w:pPr>
        <w:spacing w:after="0" w:line="360" w:lineRule="auto"/>
        <w:jc w:val="both"/>
        <w:rPr>
          <w:rFonts w:ascii="Palatino Linotype" w:eastAsia="Times New Roman" w:hAnsi="Palatino Linotype" w:cs="Times New Roman"/>
          <w:sz w:val="24"/>
          <w:szCs w:val="24"/>
          <w:lang w:eastAsia="es-ES"/>
        </w:rPr>
      </w:pPr>
    </w:p>
    <w:p w:rsidR="004560BF" w:rsidRDefault="004560BF" w:rsidP="004560BF">
      <w:pPr>
        <w:spacing w:after="0" w:line="360" w:lineRule="auto"/>
        <w:jc w:val="both"/>
        <w:rPr>
          <w:rFonts w:ascii="Palatino Linotype" w:eastAsia="Arial Unicode MS" w:hAnsi="Palatino Linotype" w:cs="Times New Roman"/>
          <w:sz w:val="24"/>
          <w:szCs w:val="24"/>
          <w:lang w:val="es-ES" w:eastAsia="es-ES"/>
        </w:rPr>
      </w:pPr>
      <w:r w:rsidRPr="00477BC7">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w:t>
      </w:r>
      <w:r w:rsidRPr="00477BC7">
        <w:rPr>
          <w:rFonts w:ascii="Palatino Linotype" w:eastAsia="Arial Unicode MS" w:hAnsi="Palatino Linotype" w:cs="Times New Roman"/>
          <w:sz w:val="24"/>
          <w:szCs w:val="24"/>
          <w:lang w:val="es-ES" w:eastAsia="es-ES"/>
        </w:rPr>
        <w:lastRenderedPageBreak/>
        <w:t xml:space="preserve">información confidencial, que debe ser protegida por </w:t>
      </w:r>
      <w:r w:rsidRPr="00477BC7">
        <w:rPr>
          <w:rFonts w:ascii="Palatino Linotype" w:eastAsia="Arial Unicode MS" w:hAnsi="Palatino Linotype" w:cs="Times New Roman"/>
          <w:color w:val="000000"/>
          <w:sz w:val="24"/>
          <w:szCs w:val="24"/>
          <w:lang w:eastAsia="es-MX"/>
        </w:rPr>
        <w:t>el Sujeto Obligado</w:t>
      </w:r>
      <w:r w:rsidRPr="00477BC7">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rsidR="004560BF" w:rsidRPr="00477BC7" w:rsidRDefault="004560BF" w:rsidP="004560BF">
      <w:pPr>
        <w:spacing w:after="0" w:line="360" w:lineRule="auto"/>
        <w:jc w:val="both"/>
        <w:rPr>
          <w:rFonts w:ascii="Palatino Linotype" w:eastAsia="Arial Unicode MS" w:hAnsi="Palatino Linotype" w:cs="Times New Roman"/>
          <w:sz w:val="24"/>
          <w:szCs w:val="24"/>
          <w:lang w:val="es-ES" w:eastAsia="es-ES"/>
        </w:rPr>
      </w:pPr>
    </w:p>
    <w:p w:rsidR="004560BF" w:rsidRPr="00477BC7" w:rsidRDefault="004560BF" w:rsidP="004560BF">
      <w:pPr>
        <w:spacing w:after="0" w:line="360" w:lineRule="auto"/>
        <w:jc w:val="both"/>
        <w:rPr>
          <w:rFonts w:ascii="Palatino Linotype" w:eastAsia="Arial Unicode MS" w:hAnsi="Palatino Linotype" w:cs="Times New Roman"/>
          <w:sz w:val="24"/>
          <w:szCs w:val="24"/>
          <w:lang w:val="es-ES" w:eastAsia="es-ES"/>
        </w:rPr>
      </w:pPr>
      <w:r w:rsidRPr="00477BC7">
        <w:rPr>
          <w:rFonts w:ascii="Palatino Linotype" w:eastAsia="Arial Unicode MS" w:hAnsi="Palatino Linotype" w:cs="Times New Roman"/>
          <w:sz w:val="24"/>
          <w:szCs w:val="24"/>
          <w:lang w:val="es-ES" w:eastAsia="es-ES"/>
        </w:rPr>
        <w:t>Asimismo, de la versión pública deberá dejarse a la vista de</w:t>
      </w:r>
      <w:r>
        <w:rPr>
          <w:rFonts w:ascii="Palatino Linotype" w:eastAsia="Arial Unicode MS" w:hAnsi="Palatino Linotype" w:cs="Times New Roman"/>
          <w:sz w:val="24"/>
          <w:szCs w:val="24"/>
          <w:lang w:val="es-ES" w:eastAsia="es-ES"/>
        </w:rPr>
        <w:t xml:space="preserve"> </w:t>
      </w:r>
      <w:r w:rsidRPr="00477BC7">
        <w:rPr>
          <w:rFonts w:ascii="Palatino Linotype" w:eastAsia="Arial Unicode MS" w:hAnsi="Palatino Linotype" w:cs="Times New Roman"/>
          <w:sz w:val="24"/>
          <w:szCs w:val="24"/>
          <w:lang w:val="es-ES" w:eastAsia="es-ES"/>
        </w:rPr>
        <w:t>l</w:t>
      </w:r>
      <w:r>
        <w:rPr>
          <w:rFonts w:ascii="Palatino Linotype" w:eastAsia="Arial Unicode MS" w:hAnsi="Palatino Linotype" w:cs="Times New Roman"/>
          <w:sz w:val="24"/>
          <w:szCs w:val="24"/>
          <w:lang w:val="es-ES" w:eastAsia="es-ES"/>
        </w:rPr>
        <w:t>a</w:t>
      </w:r>
      <w:r w:rsidRPr="00477BC7">
        <w:rPr>
          <w:rFonts w:ascii="Palatino Linotype" w:eastAsia="Arial Unicode MS" w:hAnsi="Palatino Linotype" w:cs="Times New Roman"/>
          <w:sz w:val="24"/>
          <w:szCs w:val="24"/>
          <w:lang w:val="es-ES" w:eastAsia="es-ES"/>
        </w:rPr>
        <w:t xml:space="preserve"> Recurrente</w:t>
      </w:r>
      <w:r w:rsidRPr="00477BC7">
        <w:rPr>
          <w:rFonts w:ascii="Palatino Linotype" w:eastAsia="Arial Unicode MS" w:hAnsi="Palatino Linotype" w:cs="Times New Roman"/>
          <w:b/>
          <w:sz w:val="24"/>
          <w:szCs w:val="24"/>
          <w:lang w:val="es-ES" w:eastAsia="es-ES"/>
        </w:rPr>
        <w:t xml:space="preserve"> </w:t>
      </w:r>
      <w:r w:rsidRPr="00477BC7">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477BC7">
        <w:rPr>
          <w:rFonts w:ascii="Palatino Linotype" w:eastAsia="Arial Unicode MS" w:hAnsi="Palatino Linotype" w:cs="Times New Roman"/>
          <w:b/>
          <w:sz w:val="24"/>
          <w:szCs w:val="24"/>
          <w:lang w:val="es-ES" w:eastAsia="es-ES"/>
        </w:rPr>
        <w:t>el nombre del servidor público</w:t>
      </w:r>
      <w:r>
        <w:rPr>
          <w:rFonts w:ascii="Palatino Linotype" w:eastAsia="Arial Unicode MS" w:hAnsi="Palatino Linotype" w:cs="Times New Roman"/>
          <w:b/>
          <w:sz w:val="24"/>
          <w:szCs w:val="24"/>
          <w:lang w:val="es-ES" w:eastAsia="es-ES"/>
        </w:rPr>
        <w:t xml:space="preserve"> siempre y cuando no se traten de los adscritos a la Dirección de Seguridad Pública</w:t>
      </w:r>
      <w:r w:rsidRPr="00477BC7">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rsidR="004560BF" w:rsidRPr="00477BC7" w:rsidRDefault="004560BF" w:rsidP="004560BF">
      <w:pPr>
        <w:spacing w:after="0" w:line="360" w:lineRule="auto"/>
        <w:jc w:val="both"/>
        <w:rPr>
          <w:rFonts w:ascii="Palatino Linotype" w:eastAsia="Arial Unicode MS" w:hAnsi="Palatino Linotype" w:cs="Times New Roman"/>
          <w:sz w:val="24"/>
          <w:szCs w:val="24"/>
          <w:lang w:val="es-ES" w:eastAsia="es-ES"/>
        </w:rPr>
      </w:pPr>
    </w:p>
    <w:p w:rsidR="004560BF" w:rsidRPr="00477BC7" w:rsidRDefault="004560BF" w:rsidP="004560BF">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4560BF" w:rsidRPr="00477BC7" w:rsidRDefault="004560BF" w:rsidP="004560BF">
      <w:pPr>
        <w:spacing w:after="0" w:line="360" w:lineRule="auto"/>
        <w:jc w:val="both"/>
        <w:rPr>
          <w:rFonts w:ascii="Palatino Linotype" w:eastAsia="Times New Roman" w:hAnsi="Palatino Linotype" w:cs="Times New Roman"/>
          <w:sz w:val="24"/>
          <w:szCs w:val="24"/>
          <w:lang w:val="es-ES" w:eastAsia="es-ES"/>
        </w:rPr>
      </w:pPr>
    </w:p>
    <w:p w:rsidR="004560BF" w:rsidRPr="00477BC7" w:rsidRDefault="004560BF" w:rsidP="004560BF">
      <w:pPr>
        <w:spacing w:after="0" w:line="240" w:lineRule="auto"/>
        <w:ind w:left="567" w:right="616"/>
        <w:jc w:val="both"/>
        <w:rPr>
          <w:rFonts w:ascii="Palatino Linotype" w:eastAsia="Times New Roman" w:hAnsi="Palatino Linotype" w:cs="Times New Roman"/>
          <w:i/>
          <w:lang w:eastAsia="es-MX"/>
        </w:rPr>
      </w:pPr>
      <w:r w:rsidRPr="00477BC7">
        <w:rPr>
          <w:rFonts w:ascii="Palatino Linotype" w:eastAsia="Times New Roman" w:hAnsi="Palatino Linotype" w:cs="Times New Roman"/>
          <w:i/>
          <w:lang w:eastAsia="es-MX"/>
        </w:rPr>
        <w:t>"</w:t>
      </w:r>
      <w:r w:rsidRPr="00477BC7">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477BC7">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w:t>
      </w:r>
      <w:r w:rsidRPr="00477BC7">
        <w:rPr>
          <w:rFonts w:ascii="Palatino Linotype" w:eastAsia="Times New Roman" w:hAnsi="Palatino Linotype" w:cs="Times New Roman"/>
          <w:i/>
          <w:lang w:eastAsia="es-MX"/>
        </w:rPr>
        <w:lastRenderedPageBreak/>
        <w:t>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4560BF" w:rsidRPr="00477BC7" w:rsidRDefault="004560BF" w:rsidP="004560BF">
      <w:pPr>
        <w:spacing w:after="0" w:line="360" w:lineRule="auto"/>
        <w:jc w:val="both"/>
        <w:rPr>
          <w:rFonts w:ascii="Palatino Linotype" w:eastAsia="Times New Roman" w:hAnsi="Palatino Linotype" w:cs="Times New Roman"/>
          <w:sz w:val="24"/>
          <w:szCs w:val="24"/>
          <w:lang w:eastAsia="es-MX"/>
        </w:rPr>
      </w:pPr>
    </w:p>
    <w:p w:rsidR="004560BF" w:rsidRPr="00477BC7" w:rsidRDefault="004560BF" w:rsidP="004560BF">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477BC7">
        <w:rPr>
          <w:rFonts w:ascii="Palatino Linotype" w:eastAsia="Times New Roman" w:hAnsi="Palatino Linotype" w:cs="Times New Roman"/>
          <w:sz w:val="24"/>
          <w:szCs w:val="24"/>
          <w:lang w:val="es-ES" w:eastAsia="es-ES"/>
        </w:rPr>
        <w:t>resulta necesario que el Comité de Transparencia d</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Times New Roman" w:hAnsi="Palatino Linotype" w:cs="Times New Roman"/>
          <w:sz w:val="24"/>
          <w:szCs w:val="24"/>
          <w:lang w:val="es-ES" w:eastAsia="es-ES"/>
        </w:rPr>
        <w:t>emita el Acuerdo de Clasificación correspondiente</w:t>
      </w:r>
      <w:r w:rsidRPr="00477BC7">
        <w:rPr>
          <w:rFonts w:ascii="Palatino Linotype" w:eastAsia="Times New Roman" w:hAnsi="Palatino Linotype" w:cs="Times New Roman"/>
          <w:sz w:val="24"/>
          <w:szCs w:val="24"/>
          <w:lang w:val="es-ES_tradnl" w:eastAsia="es-ES"/>
        </w:rPr>
        <w:t xml:space="preserve"> debidamente fundado y motivado, </w:t>
      </w:r>
      <w:r w:rsidRPr="00477BC7">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477BC7">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477BC7">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rsidR="004560BF" w:rsidRPr="00477BC7" w:rsidRDefault="004560BF" w:rsidP="004560BF">
      <w:pPr>
        <w:spacing w:after="0" w:line="360" w:lineRule="auto"/>
        <w:jc w:val="both"/>
        <w:rPr>
          <w:rFonts w:ascii="Palatino Linotype" w:eastAsia="Times New Roman" w:hAnsi="Palatino Linotype" w:cs="Times New Roman"/>
          <w:sz w:val="24"/>
          <w:szCs w:val="24"/>
          <w:lang w:val="es-ES" w:eastAsia="es-ES"/>
        </w:rPr>
      </w:pPr>
    </w:p>
    <w:p w:rsidR="004560BF" w:rsidRDefault="004560BF" w:rsidP="004560BF">
      <w:pPr>
        <w:spacing w:after="0" w:line="360" w:lineRule="auto"/>
        <w:jc w:val="both"/>
        <w:rPr>
          <w:rFonts w:ascii="Palatino Linotype" w:eastAsia="Times New Roman" w:hAnsi="Palatino Linotype" w:cs="Times New Roman"/>
          <w:b/>
          <w:sz w:val="24"/>
          <w:szCs w:val="24"/>
          <w:lang w:val="es-ES" w:eastAsia="es-ES"/>
        </w:rPr>
      </w:pPr>
      <w:r w:rsidRPr="00477BC7">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477BC7">
        <w:rPr>
          <w:rFonts w:ascii="Palatino Linotype" w:eastAsia="Times New Roman" w:hAnsi="Palatino Linotype" w:cs="Times New Roman"/>
          <w:b/>
          <w:sz w:val="24"/>
          <w:szCs w:val="24"/>
          <w:lang w:val="es-ES" w:eastAsia="es-ES"/>
        </w:rPr>
        <w:t>Registro Federal de Contribuyentes</w:t>
      </w:r>
      <w:r w:rsidRPr="00477BC7">
        <w:rPr>
          <w:rFonts w:ascii="Palatino Linotype" w:eastAsia="Times New Roman" w:hAnsi="Palatino Linotype" w:cs="Times New Roman"/>
          <w:sz w:val="24"/>
          <w:szCs w:val="24"/>
          <w:lang w:val="es-ES" w:eastAsia="es-ES"/>
        </w:rPr>
        <w:t xml:space="preserve"> (RFC), la </w:t>
      </w:r>
      <w:r w:rsidRPr="00477BC7">
        <w:rPr>
          <w:rFonts w:ascii="Palatino Linotype" w:eastAsia="Times New Roman" w:hAnsi="Palatino Linotype" w:cs="Times New Roman"/>
          <w:b/>
          <w:sz w:val="24"/>
          <w:szCs w:val="24"/>
          <w:lang w:val="es-ES" w:eastAsia="es-ES"/>
        </w:rPr>
        <w:t>Clave Única de Registro de Población</w:t>
      </w:r>
      <w:r w:rsidRPr="00477BC7">
        <w:rPr>
          <w:rFonts w:ascii="Palatino Linotype" w:eastAsia="Times New Roman" w:hAnsi="Palatino Linotype" w:cs="Times New Roman"/>
          <w:sz w:val="24"/>
          <w:szCs w:val="24"/>
          <w:lang w:val="es-ES" w:eastAsia="es-ES"/>
        </w:rPr>
        <w:t xml:space="preserve"> (CURP), la </w:t>
      </w:r>
      <w:r w:rsidRPr="00477BC7">
        <w:rPr>
          <w:rFonts w:ascii="Palatino Linotype" w:eastAsia="Times New Roman" w:hAnsi="Palatino Linotype" w:cs="Times New Roman"/>
          <w:b/>
          <w:sz w:val="24"/>
          <w:szCs w:val="24"/>
          <w:lang w:val="es-ES" w:eastAsia="es-ES"/>
        </w:rPr>
        <w:t xml:space="preserve">Clave de </w:t>
      </w:r>
      <w:r w:rsidRPr="00477BC7">
        <w:rPr>
          <w:rFonts w:ascii="Palatino Linotype" w:eastAsia="Times New Roman" w:hAnsi="Palatino Linotype" w:cs="Times New Roman"/>
          <w:b/>
          <w:sz w:val="24"/>
          <w:szCs w:val="24"/>
          <w:lang w:val="es-ES" w:eastAsia="es-ES"/>
        </w:rPr>
        <w:lastRenderedPageBreak/>
        <w:t>cualquier tipo de seguridad social</w:t>
      </w:r>
      <w:r w:rsidRPr="00477BC7">
        <w:rPr>
          <w:rFonts w:ascii="Palatino Linotype" w:eastAsia="Times New Roman" w:hAnsi="Palatino Linotype" w:cs="Times New Roman"/>
          <w:sz w:val="24"/>
          <w:szCs w:val="24"/>
          <w:lang w:val="es-ES" w:eastAsia="es-ES"/>
        </w:rPr>
        <w:t xml:space="preserve"> (ISSEMYM, u otros), así como, los </w:t>
      </w:r>
      <w:r w:rsidRPr="00477BC7">
        <w:rPr>
          <w:rFonts w:ascii="Palatino Linotype" w:eastAsia="Times New Roman" w:hAnsi="Palatino Linotype" w:cs="Times New Roman"/>
          <w:b/>
          <w:sz w:val="24"/>
          <w:szCs w:val="24"/>
          <w:lang w:val="es-ES" w:eastAsia="es-ES"/>
        </w:rPr>
        <w:t xml:space="preserve">préstamos o descuentos </w:t>
      </w:r>
      <w:r w:rsidRPr="00477BC7">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477BC7">
        <w:rPr>
          <w:rFonts w:ascii="Palatino Linotype" w:eastAsia="Times New Roman" w:hAnsi="Palatino Linotype" w:cs="Times New Roman"/>
          <w:b/>
          <w:sz w:val="24"/>
          <w:szCs w:val="24"/>
          <w:lang w:val="es-ES" w:eastAsia="es-ES"/>
        </w:rPr>
        <w:t>cuotas</w:t>
      </w:r>
      <w:r w:rsidRPr="00477BC7">
        <w:rPr>
          <w:rFonts w:ascii="Palatino Linotype" w:eastAsia="Times New Roman" w:hAnsi="Palatino Linotype" w:cs="Times New Roman"/>
          <w:sz w:val="24"/>
          <w:szCs w:val="24"/>
          <w:lang w:val="es-ES" w:eastAsia="es-ES"/>
        </w:rPr>
        <w:t xml:space="preserve"> por </w:t>
      </w:r>
      <w:r w:rsidRPr="00477BC7">
        <w:rPr>
          <w:rFonts w:ascii="Palatino Linotype" w:eastAsia="Times New Roman" w:hAnsi="Palatino Linotype" w:cs="Times New Roman"/>
          <w:b/>
          <w:sz w:val="24"/>
          <w:szCs w:val="24"/>
          <w:lang w:val="es-ES" w:eastAsia="es-ES"/>
        </w:rPr>
        <w:t>segur</w:t>
      </w:r>
      <w:r>
        <w:rPr>
          <w:rFonts w:ascii="Palatino Linotype" w:eastAsia="Times New Roman" w:hAnsi="Palatino Linotype" w:cs="Times New Roman"/>
          <w:b/>
          <w:sz w:val="24"/>
          <w:szCs w:val="24"/>
          <w:lang w:val="es-ES" w:eastAsia="es-ES"/>
        </w:rPr>
        <w:t>idad social.</w:t>
      </w:r>
      <w:r w:rsidRPr="00477BC7">
        <w:rPr>
          <w:rFonts w:ascii="Palatino Linotype" w:eastAsia="Times New Roman" w:hAnsi="Palatino Linotype" w:cs="Times New Roman"/>
          <w:b/>
          <w:sz w:val="24"/>
          <w:szCs w:val="24"/>
          <w:lang w:val="es-ES" w:eastAsia="es-ES"/>
        </w:rPr>
        <w:t xml:space="preserve"> </w:t>
      </w:r>
    </w:p>
    <w:p w:rsidR="004560BF" w:rsidRPr="00477BC7" w:rsidRDefault="004560BF" w:rsidP="004560BF">
      <w:pPr>
        <w:spacing w:after="0" w:line="360" w:lineRule="auto"/>
        <w:jc w:val="both"/>
        <w:rPr>
          <w:rFonts w:ascii="Palatino Linotype" w:eastAsia="Times New Roman" w:hAnsi="Palatino Linotype" w:cs="Times New Roman"/>
          <w:sz w:val="24"/>
          <w:szCs w:val="24"/>
        </w:rPr>
      </w:pPr>
    </w:p>
    <w:p w:rsidR="004560BF" w:rsidRPr="00477BC7" w:rsidRDefault="004560BF" w:rsidP="004560BF">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MX"/>
        </w:rPr>
        <w:t xml:space="preserve">Por cuanto hace al </w:t>
      </w:r>
      <w:r w:rsidRPr="00477BC7">
        <w:rPr>
          <w:rFonts w:ascii="Palatino Linotype" w:eastAsia="Times New Roman" w:hAnsi="Palatino Linotype" w:cs="Times New Roman"/>
          <w:b/>
          <w:sz w:val="24"/>
          <w:szCs w:val="24"/>
          <w:lang w:val="es-ES" w:eastAsia="es-MX"/>
        </w:rPr>
        <w:t>Registro Federal de Contribuyentes</w:t>
      </w:r>
      <w:r w:rsidRPr="00477BC7">
        <w:rPr>
          <w:rFonts w:ascii="Palatino Linotype" w:eastAsia="Times New Roman" w:hAnsi="Palatino Linotype" w:cs="Times New Roman"/>
          <w:sz w:val="24"/>
          <w:szCs w:val="24"/>
          <w:lang w:val="es-ES" w:eastAsia="es-MX"/>
        </w:rPr>
        <w:t xml:space="preserve"> </w:t>
      </w:r>
      <w:r w:rsidRPr="00477BC7">
        <w:rPr>
          <w:rFonts w:ascii="Palatino Linotype" w:eastAsia="Times New Roman" w:hAnsi="Palatino Linotype" w:cs="Times New Roman"/>
          <w:b/>
          <w:sz w:val="24"/>
          <w:szCs w:val="24"/>
          <w:lang w:val="es-ES" w:eastAsia="es-MX"/>
        </w:rPr>
        <w:t>de las personas físicas</w:t>
      </w:r>
      <w:r w:rsidRPr="00477BC7">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477BC7">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rsidR="004560BF" w:rsidRPr="00477BC7" w:rsidRDefault="004560BF" w:rsidP="004560BF">
      <w:pPr>
        <w:spacing w:after="0" w:line="360" w:lineRule="auto"/>
        <w:jc w:val="both"/>
        <w:rPr>
          <w:rFonts w:ascii="Palatino Linotype" w:eastAsia="Times New Roman" w:hAnsi="Palatino Linotype" w:cs="Times New Roman"/>
          <w:sz w:val="24"/>
          <w:szCs w:val="24"/>
          <w:lang w:val="es-ES" w:eastAsia="es-MX"/>
        </w:rPr>
      </w:pPr>
    </w:p>
    <w:p w:rsidR="004560BF" w:rsidRPr="00477BC7" w:rsidRDefault="004560BF" w:rsidP="004560BF">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rsidR="004560BF" w:rsidRPr="00477BC7" w:rsidRDefault="004560BF" w:rsidP="004560BF">
      <w:pPr>
        <w:spacing w:after="0" w:line="360" w:lineRule="auto"/>
        <w:jc w:val="both"/>
        <w:rPr>
          <w:rFonts w:ascii="Palatino Linotype" w:eastAsia="Times New Roman" w:hAnsi="Palatino Linotype" w:cs="Times New Roman"/>
          <w:b/>
          <w:bCs/>
          <w:sz w:val="24"/>
          <w:szCs w:val="24"/>
          <w:lang w:val="es-ES" w:eastAsia="es-ES"/>
        </w:rPr>
      </w:pPr>
    </w:p>
    <w:p w:rsidR="004560BF" w:rsidRPr="00477BC7" w:rsidRDefault="004560BF" w:rsidP="004560BF">
      <w:pPr>
        <w:spacing w:after="0" w:line="240" w:lineRule="auto"/>
        <w:ind w:left="567" w:right="616"/>
        <w:jc w:val="both"/>
        <w:rPr>
          <w:rFonts w:ascii="Palatino Linotype" w:eastAsia="Times New Roman" w:hAnsi="Palatino Linotype" w:cs="Times New Roman"/>
          <w:i/>
          <w:lang w:val="es-ES" w:eastAsia="es-ES"/>
        </w:rPr>
      </w:pPr>
      <w:r w:rsidRPr="00477BC7">
        <w:rPr>
          <w:rFonts w:ascii="Palatino Linotype" w:eastAsia="Times New Roman" w:hAnsi="Palatino Linotype" w:cs="Times New Roman"/>
          <w:i/>
          <w:lang w:val="es-ES" w:eastAsia="es-ES"/>
        </w:rPr>
        <w:t>“</w:t>
      </w:r>
      <w:r w:rsidRPr="00477BC7">
        <w:rPr>
          <w:rFonts w:ascii="Palatino Linotype" w:eastAsia="Times New Roman" w:hAnsi="Palatino Linotype" w:cs="Times New Roman"/>
          <w:b/>
          <w:i/>
          <w:lang w:val="es-ES" w:eastAsia="es-ES"/>
        </w:rPr>
        <w:t>Registro Federal de Contribuyentes (RFC) de personas físicas</w:t>
      </w:r>
      <w:r w:rsidRPr="00477BC7">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rsidR="004560BF" w:rsidRPr="00477BC7" w:rsidRDefault="004560BF" w:rsidP="004560BF">
      <w:pPr>
        <w:spacing w:after="0" w:line="360" w:lineRule="auto"/>
        <w:jc w:val="both"/>
        <w:rPr>
          <w:rFonts w:ascii="Palatino Linotype" w:eastAsia="Times New Roman" w:hAnsi="Palatino Linotype" w:cs="Times New Roman"/>
          <w:sz w:val="24"/>
          <w:szCs w:val="24"/>
          <w:lang w:val="es-ES" w:eastAsia="es-ES"/>
        </w:rPr>
      </w:pPr>
    </w:p>
    <w:p w:rsidR="004560BF" w:rsidRPr="00477BC7" w:rsidRDefault="004560BF" w:rsidP="004560BF">
      <w:pPr>
        <w:spacing w:after="0" w:line="360" w:lineRule="auto"/>
        <w:jc w:val="both"/>
        <w:rPr>
          <w:rFonts w:ascii="Palatino Linotype" w:eastAsia="Times New Roman" w:hAnsi="Palatino Linotype" w:cs="Times New Roman"/>
          <w:sz w:val="24"/>
          <w:szCs w:val="24"/>
          <w:lang w:eastAsia="es-MX"/>
        </w:rPr>
      </w:pPr>
      <w:r w:rsidRPr="00477BC7">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w:t>
      </w:r>
      <w:r w:rsidRPr="00477BC7">
        <w:rPr>
          <w:rFonts w:ascii="Palatino Linotype" w:eastAsia="Times New Roman" w:hAnsi="Palatino Linotype" w:cs="Times New Roman"/>
          <w:sz w:val="24"/>
          <w:szCs w:val="24"/>
          <w:lang w:eastAsia="es-MX"/>
        </w:rPr>
        <w:lastRenderedPageBreak/>
        <w:t xml:space="preserve">la Ley de Transparencia y Acceso a la Información Pública del Estado de México y Municipios y  </w:t>
      </w:r>
      <w:r w:rsidRPr="00477BC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477BC7">
        <w:rPr>
          <w:rFonts w:ascii="Palatino Linotype" w:eastAsia="Times New Roman" w:hAnsi="Palatino Linotype" w:cs="Times New Roman"/>
          <w:sz w:val="24"/>
          <w:szCs w:val="24"/>
          <w:lang w:eastAsia="es-MX"/>
        </w:rPr>
        <w:t>.</w:t>
      </w:r>
    </w:p>
    <w:p w:rsidR="004560BF" w:rsidRPr="00477BC7" w:rsidRDefault="004560BF" w:rsidP="004560BF">
      <w:pPr>
        <w:spacing w:after="0" w:line="360" w:lineRule="auto"/>
        <w:jc w:val="both"/>
        <w:rPr>
          <w:rFonts w:ascii="Palatino Linotype" w:eastAsia="Times New Roman" w:hAnsi="Palatino Linotype" w:cs="Times New Roman"/>
          <w:sz w:val="24"/>
          <w:szCs w:val="24"/>
          <w:lang w:eastAsia="es-MX"/>
        </w:rPr>
      </w:pPr>
    </w:p>
    <w:p w:rsidR="004560BF" w:rsidRPr="00477BC7" w:rsidRDefault="004560BF" w:rsidP="004560BF">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Por cuanto hace a la </w:t>
      </w:r>
      <w:r w:rsidRPr="00477BC7">
        <w:rPr>
          <w:rFonts w:ascii="Palatino Linotype" w:eastAsia="Times New Roman" w:hAnsi="Palatino Linotype" w:cs="Times New Roman"/>
          <w:b/>
          <w:sz w:val="24"/>
          <w:szCs w:val="24"/>
          <w:lang w:val="es-ES" w:eastAsia="es-ES"/>
        </w:rPr>
        <w:t xml:space="preserve">Clave Única de Registro de Población, </w:t>
      </w:r>
      <w:r w:rsidRPr="00477BC7">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4560BF" w:rsidRPr="00477BC7" w:rsidRDefault="004560BF" w:rsidP="004560BF">
      <w:pPr>
        <w:spacing w:after="0" w:line="360" w:lineRule="auto"/>
        <w:jc w:val="both"/>
        <w:rPr>
          <w:rFonts w:ascii="Palatino Linotype" w:eastAsia="Times New Roman" w:hAnsi="Palatino Linotype" w:cs="Times New Roman"/>
          <w:sz w:val="24"/>
          <w:szCs w:val="24"/>
          <w:lang w:val="es-ES" w:eastAsia="es-MX"/>
        </w:rPr>
      </w:pPr>
    </w:p>
    <w:p w:rsidR="004560BF" w:rsidRPr="00477BC7" w:rsidRDefault="004560BF" w:rsidP="004560BF">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rsidR="004560BF" w:rsidRPr="00477BC7" w:rsidRDefault="004560BF" w:rsidP="004560BF">
      <w:pPr>
        <w:spacing w:after="0" w:line="360" w:lineRule="auto"/>
        <w:jc w:val="both"/>
        <w:rPr>
          <w:rFonts w:ascii="Palatino Linotype" w:eastAsia="Times New Roman" w:hAnsi="Palatino Linotype" w:cs="Times New Roman"/>
          <w:sz w:val="24"/>
          <w:szCs w:val="24"/>
          <w:lang w:val="es-ES" w:eastAsia="es-MX"/>
        </w:rPr>
      </w:pPr>
    </w:p>
    <w:p w:rsidR="004560BF" w:rsidRPr="00477BC7" w:rsidRDefault="004560BF" w:rsidP="004560BF">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t xml:space="preserve">“Artículo 86. </w:t>
      </w:r>
      <w:r w:rsidRPr="00477BC7">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rsidR="004560BF" w:rsidRPr="00477BC7" w:rsidRDefault="004560BF" w:rsidP="004560BF">
      <w:pPr>
        <w:spacing w:after="0" w:line="240" w:lineRule="auto"/>
        <w:ind w:left="709" w:right="757"/>
        <w:jc w:val="both"/>
        <w:rPr>
          <w:rFonts w:ascii="Palatino Linotype" w:eastAsia="Times New Roman" w:hAnsi="Palatino Linotype" w:cs="Arial"/>
          <w:i/>
          <w:szCs w:val="24"/>
          <w:lang w:val="es-ES" w:eastAsia="es-MX"/>
        </w:rPr>
      </w:pPr>
    </w:p>
    <w:p w:rsidR="004560BF" w:rsidRPr="00477BC7" w:rsidRDefault="004560BF" w:rsidP="004560BF">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t xml:space="preserve">Artículo 91. </w:t>
      </w:r>
      <w:r w:rsidRPr="00477BC7">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rsidR="004560BF" w:rsidRPr="00477BC7" w:rsidRDefault="004560BF" w:rsidP="004560BF">
      <w:pPr>
        <w:spacing w:after="0" w:line="360" w:lineRule="auto"/>
        <w:jc w:val="both"/>
        <w:rPr>
          <w:rFonts w:ascii="Palatino Linotype" w:eastAsia="Times New Roman" w:hAnsi="Palatino Linotype" w:cs="Times New Roman"/>
          <w:sz w:val="24"/>
          <w:szCs w:val="24"/>
          <w:lang w:val="es-ES" w:eastAsia="es-MX"/>
        </w:rPr>
      </w:pPr>
    </w:p>
    <w:p w:rsidR="004560BF" w:rsidRPr="00477BC7" w:rsidRDefault="004560BF" w:rsidP="004560BF">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w:t>
      </w:r>
      <w:r w:rsidRPr="00477BC7">
        <w:rPr>
          <w:rFonts w:ascii="Palatino Linotype" w:eastAsia="Times New Roman" w:hAnsi="Palatino Linotype" w:cs="Times New Roman"/>
          <w:sz w:val="24"/>
          <w:szCs w:val="24"/>
          <w:lang w:val="es-ES" w:eastAsia="es-MX"/>
        </w:rPr>
        <w:lastRenderedPageBreak/>
        <w:t xml:space="preserve">verificador, compuesto de dos elementos, con el que se evitan duplicaciones en la Clave, identifican el cambio de siglo y garantizan la correcta integración. </w:t>
      </w:r>
    </w:p>
    <w:p w:rsidR="004560BF" w:rsidRPr="00477BC7" w:rsidRDefault="004560BF" w:rsidP="004560BF">
      <w:pPr>
        <w:spacing w:after="0" w:line="360" w:lineRule="auto"/>
        <w:jc w:val="both"/>
        <w:rPr>
          <w:rFonts w:ascii="Palatino Linotype" w:eastAsia="Times New Roman" w:hAnsi="Palatino Linotype" w:cs="Times New Roman"/>
          <w:sz w:val="24"/>
          <w:szCs w:val="24"/>
          <w:lang w:val="es-ES" w:eastAsia="es-MX"/>
        </w:rPr>
      </w:pPr>
    </w:p>
    <w:p w:rsidR="004560BF" w:rsidRPr="00477BC7" w:rsidRDefault="004560BF" w:rsidP="004560BF">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rsidR="004560BF" w:rsidRPr="00477BC7" w:rsidRDefault="004560BF" w:rsidP="004560BF">
      <w:pPr>
        <w:spacing w:after="0" w:line="360" w:lineRule="auto"/>
        <w:jc w:val="both"/>
        <w:rPr>
          <w:rFonts w:ascii="Palatino Linotype" w:eastAsia="Times New Roman" w:hAnsi="Palatino Linotype" w:cs="Arial"/>
          <w:sz w:val="24"/>
          <w:szCs w:val="24"/>
          <w:lang w:val="es-ES" w:eastAsia="es-MX"/>
        </w:rPr>
      </w:pPr>
    </w:p>
    <w:p w:rsidR="004560BF" w:rsidRPr="00477BC7" w:rsidRDefault="004560BF" w:rsidP="004560BF">
      <w:pPr>
        <w:spacing w:after="0" w:line="240" w:lineRule="auto"/>
        <w:ind w:left="567" w:right="616"/>
        <w:jc w:val="both"/>
        <w:rPr>
          <w:rFonts w:ascii="Palatino Linotype" w:eastAsia="Times New Roman" w:hAnsi="Palatino Linotype" w:cs="Times New Roman"/>
          <w:i/>
          <w:lang w:val="es-ES" w:eastAsia="es-MX"/>
        </w:rPr>
      </w:pPr>
      <w:r w:rsidRPr="00477BC7">
        <w:rPr>
          <w:rFonts w:ascii="Palatino Linotype" w:eastAsia="Times New Roman" w:hAnsi="Palatino Linotype" w:cs="Times New Roman"/>
          <w:b/>
          <w:i/>
          <w:lang w:val="es-ES" w:eastAsia="es-MX"/>
        </w:rPr>
        <w:t>Clave Única de Registro de Población (CURP)</w:t>
      </w:r>
      <w:r w:rsidRPr="00477BC7">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4560BF" w:rsidRPr="00477BC7" w:rsidRDefault="004560BF" w:rsidP="004560BF">
      <w:pPr>
        <w:spacing w:after="0" w:line="240" w:lineRule="auto"/>
        <w:ind w:left="567" w:right="616"/>
        <w:jc w:val="both"/>
        <w:rPr>
          <w:rFonts w:ascii="Palatino Linotype" w:eastAsia="Times New Roman" w:hAnsi="Palatino Linotype" w:cs="Arial"/>
          <w:bCs/>
          <w:i/>
          <w:lang w:val="es-ES" w:eastAsia="es-MX"/>
        </w:rPr>
      </w:pPr>
    </w:p>
    <w:p w:rsidR="004560BF" w:rsidRPr="00477BC7" w:rsidRDefault="004560BF" w:rsidP="004560BF">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4560BF" w:rsidRPr="00477BC7" w:rsidRDefault="004560BF" w:rsidP="004560BF">
      <w:pPr>
        <w:spacing w:after="0" w:line="360" w:lineRule="auto"/>
        <w:jc w:val="both"/>
        <w:rPr>
          <w:rFonts w:ascii="Palatino Linotype" w:eastAsia="Times New Roman" w:hAnsi="Palatino Linotype" w:cs="Times New Roman"/>
          <w:sz w:val="24"/>
          <w:szCs w:val="24"/>
          <w:lang w:val="es-ES" w:eastAsia="es-MX"/>
        </w:rPr>
      </w:pPr>
    </w:p>
    <w:p w:rsidR="004560BF" w:rsidRPr="00477BC7" w:rsidRDefault="004560BF" w:rsidP="004560BF">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Por cuanto hace a la </w:t>
      </w:r>
      <w:r w:rsidRPr="00477BC7">
        <w:rPr>
          <w:rFonts w:ascii="Palatino Linotype" w:eastAsia="Times New Roman" w:hAnsi="Palatino Linotype" w:cs="Times New Roman"/>
          <w:b/>
          <w:sz w:val="24"/>
          <w:szCs w:val="24"/>
          <w:lang w:val="es-ES" w:eastAsia="es-ES"/>
        </w:rPr>
        <w:t>Clave de cualquier tipo de seguridad social</w:t>
      </w:r>
      <w:r w:rsidRPr="00477BC7">
        <w:rPr>
          <w:rFonts w:ascii="Palatino Linotype" w:eastAsia="Times New Roman" w:hAnsi="Palatino Linotype" w:cs="Times New Roman"/>
          <w:sz w:val="24"/>
          <w:szCs w:val="24"/>
          <w:lang w:val="es-ES" w:eastAsia="es-ES"/>
        </w:rPr>
        <w:t xml:space="preserve"> (ISSEMYM, u otros), está integrado por una </w:t>
      </w:r>
      <w:r w:rsidRPr="00477BC7">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w:t>
      </w:r>
      <w:r w:rsidRPr="00477BC7">
        <w:rPr>
          <w:rFonts w:ascii="Palatino Linotype" w:eastAsia="Times New Roman" w:hAnsi="Palatino Linotype" w:cs="Times New Roman"/>
          <w:bCs/>
          <w:sz w:val="24"/>
          <w:szCs w:val="24"/>
          <w:lang w:val="es-ES" w:eastAsia="es-MX"/>
        </w:rPr>
        <w:lastRenderedPageBreak/>
        <w:t xml:space="preserve">información confidencial, </w:t>
      </w:r>
      <w:r w:rsidRPr="00477BC7">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477BC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477BC7">
        <w:rPr>
          <w:rFonts w:ascii="Palatino Linotype" w:eastAsia="Times New Roman" w:hAnsi="Palatino Linotype" w:cs="Times New Roman"/>
          <w:sz w:val="24"/>
          <w:szCs w:val="24"/>
          <w:lang w:val="es-ES" w:eastAsia="es-MX"/>
        </w:rPr>
        <w:t>.</w:t>
      </w:r>
    </w:p>
    <w:p w:rsidR="004560BF" w:rsidRPr="00477BC7" w:rsidRDefault="004560BF" w:rsidP="004560BF">
      <w:pPr>
        <w:spacing w:after="0" w:line="360" w:lineRule="auto"/>
        <w:jc w:val="both"/>
        <w:rPr>
          <w:rFonts w:ascii="Palatino Linotype" w:eastAsia="Times New Roman" w:hAnsi="Palatino Linotype" w:cs="Times New Roman"/>
          <w:sz w:val="24"/>
          <w:szCs w:val="24"/>
          <w:lang w:val="es-ES" w:eastAsia="es-MX"/>
        </w:rPr>
      </w:pPr>
    </w:p>
    <w:p w:rsidR="004560BF" w:rsidRPr="00477BC7" w:rsidRDefault="004560BF" w:rsidP="004560BF">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ES"/>
        </w:rPr>
        <w:t xml:space="preserve">Respecto de los </w:t>
      </w:r>
      <w:r w:rsidRPr="00477BC7">
        <w:rPr>
          <w:rFonts w:ascii="Palatino Linotype" w:eastAsia="Times New Roman" w:hAnsi="Palatino Linotype" w:cs="Times New Roman"/>
          <w:b/>
          <w:sz w:val="24"/>
          <w:szCs w:val="24"/>
          <w:lang w:val="es-ES" w:eastAsia="es-ES"/>
        </w:rPr>
        <w:t>préstamos o descuentos</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b/>
          <w:sz w:val="24"/>
          <w:szCs w:val="24"/>
          <w:lang w:val="es-ES" w:eastAsia="es-ES"/>
        </w:rPr>
        <w:t>de carácter personal</w:t>
      </w:r>
      <w:r w:rsidRPr="00477BC7">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477BC7">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sz w:val="24"/>
          <w:szCs w:val="24"/>
          <w:lang w:val="es-ES" w:eastAsia="es-MX"/>
        </w:rPr>
        <w:t>protección de información confidencial, porque incide en la intimidad de un individuo</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sz w:val="24"/>
          <w:szCs w:val="24"/>
          <w:lang w:val="es-ES" w:eastAsia="es-MX"/>
        </w:rPr>
        <w:t>identificado.</w:t>
      </w:r>
    </w:p>
    <w:p w:rsidR="004560BF" w:rsidRPr="00477BC7" w:rsidRDefault="004560BF" w:rsidP="004560BF">
      <w:pPr>
        <w:spacing w:after="0" w:line="360" w:lineRule="auto"/>
        <w:jc w:val="both"/>
        <w:rPr>
          <w:rFonts w:ascii="Palatino Linotype" w:eastAsia="Times New Roman" w:hAnsi="Palatino Linotype" w:cs="Times New Roman"/>
          <w:sz w:val="24"/>
          <w:szCs w:val="24"/>
          <w:lang w:val="es-ES" w:eastAsia="es-ES"/>
        </w:rPr>
      </w:pPr>
    </w:p>
    <w:p w:rsidR="004560BF" w:rsidRPr="00477BC7" w:rsidRDefault="004560BF" w:rsidP="004560BF">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MX"/>
        </w:rPr>
        <w:t xml:space="preserve">Por su parte, el </w:t>
      </w:r>
      <w:r w:rsidRPr="00477BC7">
        <w:rPr>
          <w:rFonts w:ascii="Palatino Linotype" w:eastAsia="Times New Roman" w:hAnsi="Palatino Linotype" w:cs="Times New Roman"/>
          <w:sz w:val="24"/>
          <w:szCs w:val="24"/>
          <w:lang w:val="es-ES" w:eastAsia="es-ES"/>
        </w:rPr>
        <w:t>artículo 84 de la Ley del Trabajo de los Servidores Públicos del Estado y Municipios, señala:</w:t>
      </w:r>
    </w:p>
    <w:p w:rsidR="004560BF" w:rsidRPr="00477BC7" w:rsidRDefault="004560BF" w:rsidP="004560BF">
      <w:pPr>
        <w:spacing w:after="0" w:line="360" w:lineRule="auto"/>
        <w:jc w:val="both"/>
        <w:rPr>
          <w:rFonts w:ascii="Palatino Linotype" w:eastAsia="Times New Roman" w:hAnsi="Palatino Linotype" w:cs="Times New Roman"/>
          <w:sz w:val="24"/>
          <w:szCs w:val="24"/>
          <w:lang w:val="es-ES" w:eastAsia="es-ES"/>
        </w:rPr>
      </w:pPr>
    </w:p>
    <w:p w:rsidR="004560BF" w:rsidRPr="00477BC7" w:rsidRDefault="004560BF" w:rsidP="004560BF">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b/>
          <w:i/>
          <w:noProof/>
          <w:sz w:val="24"/>
          <w:szCs w:val="24"/>
          <w:lang w:val="es-ES" w:eastAsia="es-ES"/>
        </w:rPr>
        <w:t>ARTICULO 84.</w:t>
      </w:r>
      <w:r w:rsidRPr="00477BC7">
        <w:rPr>
          <w:rFonts w:ascii="Palatino Linotype" w:eastAsia="Times New Roman" w:hAnsi="Palatino Linotype" w:cs="Times New Roman"/>
          <w:i/>
          <w:noProof/>
          <w:sz w:val="24"/>
          <w:szCs w:val="24"/>
          <w:lang w:val="es-ES" w:eastAsia="es-ES"/>
        </w:rPr>
        <w:t xml:space="preserve"> Sólo podrán hacerse retenciones, descuentos o deducciones al sueldo de los servidores públicos por concepto de:</w:t>
      </w:r>
    </w:p>
    <w:p w:rsidR="004560BF" w:rsidRPr="00477BC7" w:rsidRDefault="004560BF" w:rsidP="004560BF">
      <w:pPr>
        <w:spacing w:after="0" w:line="240" w:lineRule="auto"/>
        <w:ind w:left="567" w:right="616"/>
        <w:jc w:val="both"/>
        <w:rPr>
          <w:rFonts w:ascii="Palatino Linotype" w:eastAsia="Times New Roman" w:hAnsi="Palatino Linotype" w:cs="Times New Roman"/>
          <w:i/>
          <w:noProof/>
          <w:sz w:val="24"/>
          <w:szCs w:val="24"/>
          <w:lang w:val="es-ES" w:eastAsia="es-ES"/>
        </w:rPr>
      </w:pPr>
    </w:p>
    <w:p w:rsidR="004560BF" w:rsidRPr="00477BC7" w:rsidRDefault="004560BF" w:rsidP="004560BF">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 Gravámenes fiscales relacionados con el sueldo;</w:t>
      </w:r>
    </w:p>
    <w:p w:rsidR="004560BF" w:rsidRPr="00477BC7" w:rsidRDefault="004560BF" w:rsidP="004560BF">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II. Deudas contraídas con las instituciones públicas o dependencias por concepto de anticipos de sueldo, pagos hechos con exceso, errores o pérdidas debidamente comprobados;</w:t>
      </w:r>
    </w:p>
    <w:p w:rsidR="004560BF" w:rsidRPr="00477BC7" w:rsidRDefault="004560BF" w:rsidP="004560BF">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III. Cuotas sindicales;</w:t>
      </w:r>
    </w:p>
    <w:p w:rsidR="004560BF" w:rsidRPr="00477BC7" w:rsidRDefault="004560BF" w:rsidP="004560BF">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IV. Cuotas de aportación a fondos para la constitución de cooperativas y de cajas de ahorro, siempre que el servidor público hubiese manifestado previamente, de manera expresa, su conformidad;</w:t>
      </w:r>
    </w:p>
    <w:p w:rsidR="004560BF" w:rsidRPr="00477BC7" w:rsidRDefault="004560BF" w:rsidP="004560BF">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lastRenderedPageBreak/>
        <w:t>V. Descuentos ordenados por el Instituto de Seguridad Social del Estado de México y Municipios, con motivo de cuotas y obligaciones contraídas con éste por los servidores públicos;</w:t>
      </w:r>
    </w:p>
    <w:p w:rsidR="004560BF" w:rsidRPr="00477BC7" w:rsidRDefault="004560BF" w:rsidP="004560BF">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 Obligaciones a cargo del servidor público con las que haya consentido, derivadas de la adquisición o del uso de habitaciones consideradas como de interés social;</w:t>
      </w:r>
    </w:p>
    <w:p w:rsidR="004560BF" w:rsidRPr="00477BC7" w:rsidRDefault="004560BF" w:rsidP="004560BF">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VII. Faltas de puntualidad o de asistencia injustificadas;</w:t>
      </w:r>
    </w:p>
    <w:p w:rsidR="004560BF" w:rsidRPr="00477BC7" w:rsidRDefault="004560BF" w:rsidP="004560BF">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VIII. Pensiones alimenticias ordenadas por la autoridad judicial; o</w:t>
      </w:r>
    </w:p>
    <w:p w:rsidR="004560BF" w:rsidRPr="00477BC7" w:rsidRDefault="004560BF" w:rsidP="004560BF">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IX. Cualquier otro convenido con instituciones de servicios y aceptado por el servidor público.</w:t>
      </w:r>
    </w:p>
    <w:p w:rsidR="004560BF" w:rsidRPr="00477BC7" w:rsidRDefault="004560BF" w:rsidP="004560BF">
      <w:pPr>
        <w:spacing w:after="0" w:line="240" w:lineRule="auto"/>
        <w:ind w:left="567" w:right="616"/>
        <w:jc w:val="both"/>
        <w:rPr>
          <w:rFonts w:ascii="Palatino Linotype" w:eastAsia="Times New Roman" w:hAnsi="Palatino Linotype" w:cs="Times New Roman"/>
          <w:i/>
          <w:noProof/>
          <w:sz w:val="24"/>
          <w:szCs w:val="24"/>
          <w:lang w:val="es-ES" w:eastAsia="es-ES"/>
        </w:rPr>
      </w:pPr>
    </w:p>
    <w:p w:rsidR="004560BF" w:rsidRPr="00477BC7" w:rsidRDefault="004560BF" w:rsidP="004560BF">
      <w:pPr>
        <w:spacing w:after="0" w:line="240" w:lineRule="auto"/>
        <w:ind w:left="567" w:right="616"/>
        <w:jc w:val="both"/>
        <w:rPr>
          <w:rFonts w:ascii="Times New Roman" w:eastAsia="Times New Roman" w:hAnsi="Times New Roman" w:cs="Times New Roman"/>
          <w:sz w:val="24"/>
          <w:szCs w:val="24"/>
          <w:lang w:val="es-ES" w:eastAsia="es-ES"/>
        </w:rPr>
      </w:pPr>
      <w:r w:rsidRPr="00477BC7">
        <w:rPr>
          <w:rFonts w:ascii="Palatino Linotype" w:eastAsia="Times New Roman" w:hAnsi="Palatino Linotype" w:cs="Times New Roman"/>
          <w:i/>
          <w:noProof/>
          <w:sz w:val="24"/>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4560BF" w:rsidRPr="00477BC7" w:rsidRDefault="004560BF" w:rsidP="004560BF">
      <w:pPr>
        <w:spacing w:after="0" w:line="360" w:lineRule="auto"/>
        <w:jc w:val="both"/>
        <w:rPr>
          <w:rFonts w:ascii="Palatino Linotype" w:eastAsia="Times New Roman" w:hAnsi="Palatino Linotype" w:cs="Times New Roman"/>
          <w:sz w:val="24"/>
          <w:szCs w:val="24"/>
          <w:lang w:val="es-ES" w:eastAsia="es-ES"/>
        </w:rPr>
      </w:pPr>
    </w:p>
    <w:p w:rsidR="004560BF" w:rsidRPr="00477BC7" w:rsidRDefault="004560BF" w:rsidP="004560BF">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4560BF" w:rsidRPr="00477BC7" w:rsidRDefault="004560BF" w:rsidP="004560BF">
      <w:pPr>
        <w:spacing w:after="0" w:line="360" w:lineRule="auto"/>
        <w:jc w:val="both"/>
        <w:rPr>
          <w:rFonts w:ascii="Palatino Linotype" w:eastAsia="Times New Roman" w:hAnsi="Palatino Linotype" w:cs="Times New Roman"/>
          <w:sz w:val="24"/>
          <w:szCs w:val="24"/>
          <w:lang w:val="es-ES" w:eastAsia="es-ES"/>
        </w:rPr>
      </w:pPr>
    </w:p>
    <w:p w:rsidR="004560BF" w:rsidRPr="00477BC7" w:rsidRDefault="004560BF" w:rsidP="004560BF">
      <w:pPr>
        <w:spacing w:after="0" w:line="360" w:lineRule="auto"/>
        <w:jc w:val="both"/>
        <w:rPr>
          <w:rFonts w:ascii="Palatino Linotype" w:eastAsia="Times New Roman" w:hAnsi="Palatino Linotype" w:cs="Times New Roman"/>
          <w:sz w:val="24"/>
          <w:szCs w:val="24"/>
          <w:lang w:eastAsia="es-MX"/>
        </w:rPr>
      </w:pPr>
      <w:r w:rsidRPr="00477BC7">
        <w:rPr>
          <w:rFonts w:ascii="Palatino Linotype" w:eastAsia="Times New Roman" w:hAnsi="Palatino Linotype" w:cs="Times New Roman"/>
          <w:sz w:val="24"/>
          <w:szCs w:val="24"/>
          <w:lang w:val="es-ES_tradnl" w:eastAsia="es-ES"/>
        </w:rPr>
        <w:t xml:space="preserve">Por ende, en el presente caso el Sujeto Obligado debe </w:t>
      </w:r>
      <w:r w:rsidRPr="00477BC7">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w:t>
      </w:r>
      <w:r w:rsidRPr="00477BC7">
        <w:rPr>
          <w:rFonts w:ascii="Palatino Linotype" w:eastAsia="Times New Roman" w:hAnsi="Palatino Linotype" w:cs="Times New Roman"/>
          <w:sz w:val="24"/>
          <w:szCs w:val="24"/>
          <w:lang w:eastAsia="es-MX"/>
        </w:rPr>
        <w:lastRenderedPageBreak/>
        <w:t xml:space="preserve">es necesario que </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477BC7">
        <w:rPr>
          <w:rFonts w:ascii="Palatino Linotype" w:eastAsia="Times New Roman" w:hAnsi="Palatino Linotype" w:cs="Times New Roman"/>
          <w:sz w:val="24"/>
          <w:szCs w:val="24"/>
          <w:lang w:val="es-ES_tradnl" w:eastAsia="es-ES"/>
        </w:rPr>
        <w:t>el Sujeto Obligado</w:t>
      </w:r>
      <w:r w:rsidRPr="00477BC7">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4560BF" w:rsidRPr="00477BC7" w:rsidRDefault="004560BF" w:rsidP="004560BF">
      <w:pPr>
        <w:spacing w:after="0" w:line="360" w:lineRule="auto"/>
        <w:jc w:val="both"/>
        <w:rPr>
          <w:rFonts w:ascii="Palatino Linotype" w:eastAsia="Times New Roman" w:hAnsi="Palatino Linotype" w:cs="Times New Roman"/>
          <w:sz w:val="24"/>
          <w:szCs w:val="24"/>
          <w:lang w:eastAsia="es-MX"/>
        </w:rPr>
      </w:pPr>
    </w:p>
    <w:p w:rsidR="004560BF" w:rsidRPr="00477BC7" w:rsidRDefault="004560BF" w:rsidP="004560BF">
      <w:pPr>
        <w:spacing w:after="0" w:line="360" w:lineRule="auto"/>
        <w:jc w:val="both"/>
        <w:rPr>
          <w:rFonts w:ascii="Palatino Linotype" w:eastAsia="Calibri" w:hAnsi="Palatino Linotype" w:cs="Times New Roman"/>
          <w:sz w:val="24"/>
          <w:szCs w:val="24"/>
          <w:lang w:eastAsia="es-ES"/>
        </w:rPr>
      </w:pPr>
      <w:r w:rsidRPr="00477BC7">
        <w:rPr>
          <w:rFonts w:ascii="Palatino Linotype" w:eastAsia="Calibri" w:hAnsi="Palatino Linotype" w:cs="Times New Roman"/>
          <w:sz w:val="24"/>
          <w:szCs w:val="24"/>
          <w:lang w:eastAsia="es-ES"/>
        </w:rPr>
        <w:t xml:space="preserve">Así, es que </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4560BF" w:rsidRPr="00477BC7" w:rsidRDefault="004560BF" w:rsidP="004560BF">
      <w:pPr>
        <w:spacing w:after="0" w:line="360" w:lineRule="auto"/>
        <w:jc w:val="both"/>
        <w:rPr>
          <w:rFonts w:ascii="Palatino Linotype" w:eastAsia="Calibri" w:hAnsi="Palatino Linotype" w:cs="Times New Roman"/>
          <w:sz w:val="24"/>
          <w:szCs w:val="24"/>
          <w:lang w:eastAsia="es-ES"/>
        </w:rPr>
      </w:pPr>
    </w:p>
    <w:p w:rsidR="004560BF" w:rsidRPr="00477BC7" w:rsidRDefault="004560BF" w:rsidP="004560BF">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w:t>
      </w:r>
      <w:r w:rsidRPr="00477BC7">
        <w:rPr>
          <w:rFonts w:ascii="Palatino Linotype" w:eastAsia="Times New Roman" w:hAnsi="Palatino Linotype" w:cs="Times New Roman"/>
          <w:sz w:val="24"/>
          <w:szCs w:val="24"/>
          <w:lang w:eastAsia="es-ES"/>
        </w:rPr>
        <w:lastRenderedPageBreak/>
        <w:t>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4560BF" w:rsidRPr="00477BC7" w:rsidRDefault="004560BF" w:rsidP="004560BF">
      <w:pPr>
        <w:spacing w:after="0" w:line="360" w:lineRule="auto"/>
        <w:jc w:val="both"/>
        <w:rPr>
          <w:rFonts w:ascii="Palatino Linotype" w:eastAsia="Times New Roman" w:hAnsi="Palatino Linotype" w:cs="Times New Roman"/>
          <w:sz w:val="24"/>
          <w:szCs w:val="24"/>
          <w:lang w:eastAsia="es-ES"/>
        </w:rPr>
      </w:pPr>
    </w:p>
    <w:p w:rsidR="004560BF" w:rsidRPr="00477BC7" w:rsidRDefault="004560BF" w:rsidP="004560BF">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 xml:space="preserve">“Artículo 49. </w:t>
      </w:r>
      <w:r w:rsidRPr="00477BC7">
        <w:rPr>
          <w:rFonts w:ascii="Times New Roman" w:eastAsia="Times New Roman" w:hAnsi="Times New Roman" w:cs="Times New Roman"/>
          <w:i/>
          <w:lang w:eastAsia="es-MX"/>
        </w:rPr>
        <w:t>Los Comités de Transparencia tendrán las siguientes atribuciones:</w:t>
      </w:r>
    </w:p>
    <w:p w:rsidR="004560BF" w:rsidRPr="00477BC7" w:rsidRDefault="004560BF" w:rsidP="004560BF">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VIII.</w:t>
      </w:r>
      <w:r w:rsidRPr="00477BC7">
        <w:rPr>
          <w:rFonts w:ascii="Times New Roman" w:eastAsia="Times New Roman" w:hAnsi="Times New Roman" w:cs="Times New Roman"/>
          <w:i/>
          <w:lang w:eastAsia="es-MX"/>
        </w:rPr>
        <w:t xml:space="preserve"> Aprobar, modificar o revocar la clasificación de la información;</w:t>
      </w:r>
    </w:p>
    <w:p w:rsidR="004560BF" w:rsidRPr="00477BC7" w:rsidRDefault="004560BF" w:rsidP="004560BF">
      <w:pPr>
        <w:spacing w:after="0" w:line="240" w:lineRule="auto"/>
        <w:ind w:left="567" w:right="616"/>
        <w:jc w:val="both"/>
        <w:rPr>
          <w:rFonts w:ascii="Times New Roman" w:eastAsia="Times New Roman" w:hAnsi="Times New Roman" w:cs="Times New Roman"/>
          <w:i/>
          <w:lang w:eastAsia="es-MX"/>
        </w:rPr>
      </w:pPr>
    </w:p>
    <w:p w:rsidR="004560BF" w:rsidRPr="00477BC7" w:rsidRDefault="004560BF" w:rsidP="004560BF">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Artículo 132.</w:t>
      </w:r>
      <w:r w:rsidRPr="00477BC7">
        <w:rPr>
          <w:rFonts w:ascii="Times New Roman" w:eastAsia="Times New Roman" w:hAnsi="Times New Roman" w:cs="Times New Roman"/>
          <w:i/>
          <w:lang w:eastAsia="es-MX"/>
        </w:rPr>
        <w:t xml:space="preserve"> La clasificación de la información se llevará a cabo en el momento en que:</w:t>
      </w:r>
    </w:p>
    <w:p w:rsidR="004560BF" w:rsidRPr="00477BC7" w:rsidRDefault="004560BF" w:rsidP="004560BF">
      <w:pPr>
        <w:spacing w:after="0" w:line="240" w:lineRule="auto"/>
        <w:ind w:left="567" w:right="616"/>
        <w:jc w:val="both"/>
        <w:rPr>
          <w:rFonts w:ascii="Times New Roman" w:eastAsia="Times New Roman" w:hAnsi="Times New Roman" w:cs="Times New Roman"/>
          <w:b/>
          <w:i/>
          <w:lang w:eastAsia="es-MX"/>
        </w:rPr>
      </w:pPr>
    </w:p>
    <w:p w:rsidR="004560BF" w:rsidRPr="00477BC7" w:rsidRDefault="004560BF" w:rsidP="004560BF">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w:t>
      </w:r>
      <w:r w:rsidRPr="00477BC7">
        <w:rPr>
          <w:rFonts w:ascii="Times New Roman" w:eastAsia="Times New Roman" w:hAnsi="Times New Roman" w:cs="Times New Roman"/>
          <w:i/>
          <w:lang w:eastAsia="es-MX"/>
        </w:rPr>
        <w:t xml:space="preserve"> Se reciba una solicitud de acceso a la información;</w:t>
      </w:r>
    </w:p>
    <w:p w:rsidR="004560BF" w:rsidRPr="00477BC7" w:rsidRDefault="004560BF" w:rsidP="004560BF">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w:t>
      </w:r>
      <w:r w:rsidRPr="00477BC7">
        <w:rPr>
          <w:rFonts w:ascii="Times New Roman" w:eastAsia="Times New Roman" w:hAnsi="Times New Roman" w:cs="Times New Roman"/>
          <w:i/>
          <w:lang w:eastAsia="es-MX"/>
        </w:rPr>
        <w:t xml:space="preserve"> Se determine mediante resolución de autoridad competente; o</w:t>
      </w:r>
    </w:p>
    <w:p w:rsidR="004560BF" w:rsidRPr="00477BC7" w:rsidRDefault="004560BF" w:rsidP="004560BF">
      <w:pPr>
        <w:spacing w:after="0" w:line="240" w:lineRule="auto"/>
        <w:ind w:left="567" w:right="616"/>
        <w:jc w:val="both"/>
        <w:rPr>
          <w:rFonts w:ascii="Times New Roman" w:eastAsia="Times New Roman" w:hAnsi="Times New Roman" w:cs="Times New Roman"/>
          <w:b/>
          <w:i/>
          <w:lang w:eastAsia="es-MX"/>
        </w:rPr>
      </w:pPr>
      <w:r w:rsidRPr="00477BC7">
        <w:rPr>
          <w:rFonts w:ascii="Times New Roman" w:eastAsia="Times New Roman" w:hAnsi="Times New Roman" w:cs="Times New Roman"/>
          <w:i/>
          <w:lang w:eastAsia="es-MX"/>
        </w:rPr>
        <w:t>III. Se generen versiones públicas para dar cumplimiento a las obligaciones de transparencia previstas en esta Ley.</w:t>
      </w:r>
      <w:r w:rsidRPr="00477BC7">
        <w:rPr>
          <w:rFonts w:ascii="Times New Roman" w:eastAsia="Times New Roman" w:hAnsi="Times New Roman" w:cs="Times New Roman"/>
          <w:b/>
          <w:i/>
          <w:lang w:eastAsia="es-MX"/>
        </w:rPr>
        <w:t>”</w:t>
      </w:r>
    </w:p>
    <w:p w:rsidR="004560BF" w:rsidRPr="00477BC7" w:rsidRDefault="004560BF" w:rsidP="004560BF">
      <w:pPr>
        <w:spacing w:after="0" w:line="240" w:lineRule="auto"/>
        <w:ind w:left="567" w:right="616"/>
        <w:jc w:val="both"/>
        <w:rPr>
          <w:rFonts w:ascii="Times New Roman" w:eastAsia="Times New Roman" w:hAnsi="Times New Roman" w:cs="Times New Roman"/>
          <w:b/>
          <w:i/>
          <w:lang w:eastAsia="es-MX"/>
        </w:rPr>
      </w:pPr>
    </w:p>
    <w:p w:rsidR="004560BF" w:rsidRPr="00477BC7" w:rsidRDefault="004560BF" w:rsidP="004560BF">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“Segundo.-</w:t>
      </w:r>
      <w:r w:rsidRPr="00477BC7">
        <w:rPr>
          <w:rFonts w:ascii="Times New Roman" w:eastAsia="Times New Roman" w:hAnsi="Times New Roman" w:cs="Times New Roman"/>
          <w:i/>
          <w:lang w:eastAsia="es-MX"/>
        </w:rPr>
        <w:t xml:space="preserve"> Para efectos de los presentes Lineamientos Generales, se entenderá por:</w:t>
      </w:r>
    </w:p>
    <w:p w:rsidR="004560BF" w:rsidRPr="00477BC7" w:rsidRDefault="004560BF" w:rsidP="004560BF">
      <w:pPr>
        <w:spacing w:after="0" w:line="240" w:lineRule="auto"/>
        <w:ind w:left="567" w:right="616"/>
        <w:jc w:val="both"/>
        <w:rPr>
          <w:rFonts w:ascii="Times New Roman" w:eastAsia="Times New Roman" w:hAnsi="Times New Roman" w:cs="Times New Roman"/>
          <w:b/>
          <w:i/>
          <w:lang w:eastAsia="es-MX"/>
        </w:rPr>
      </w:pPr>
    </w:p>
    <w:p w:rsidR="004560BF" w:rsidRPr="00477BC7" w:rsidRDefault="004560BF" w:rsidP="004560BF">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XVIII.</w:t>
      </w:r>
      <w:r w:rsidRPr="00477BC7">
        <w:rPr>
          <w:rFonts w:ascii="Times New Roman" w:eastAsia="Times New Roman" w:hAnsi="Times New Roman" w:cs="Times New Roman"/>
          <w:i/>
          <w:lang w:eastAsia="es-MX"/>
        </w:rPr>
        <w:t xml:space="preserve"> </w:t>
      </w:r>
      <w:r w:rsidRPr="00477BC7">
        <w:rPr>
          <w:rFonts w:ascii="Times New Roman" w:eastAsia="Times New Roman" w:hAnsi="Times New Roman" w:cs="Times New Roman"/>
          <w:b/>
          <w:i/>
          <w:lang w:eastAsia="es-MX"/>
        </w:rPr>
        <w:t>Versión pública:</w:t>
      </w:r>
      <w:r w:rsidRPr="00477BC7">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4560BF" w:rsidRPr="00477BC7" w:rsidRDefault="004560BF" w:rsidP="004560BF">
      <w:pPr>
        <w:spacing w:after="0" w:line="240" w:lineRule="auto"/>
        <w:ind w:left="567" w:right="616"/>
        <w:jc w:val="both"/>
        <w:rPr>
          <w:rFonts w:ascii="Times New Roman" w:eastAsia="Times New Roman" w:hAnsi="Times New Roman" w:cs="Times New Roman"/>
          <w:b/>
          <w:i/>
          <w:lang w:eastAsia="es-MX"/>
        </w:rPr>
      </w:pPr>
    </w:p>
    <w:p w:rsidR="004560BF" w:rsidRPr="00477BC7" w:rsidRDefault="004560BF" w:rsidP="004560BF">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Cuarto.</w:t>
      </w:r>
      <w:r w:rsidRPr="00477BC7">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4560BF" w:rsidRPr="00477BC7" w:rsidRDefault="004560BF" w:rsidP="004560BF">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rsidR="004560BF" w:rsidRPr="00477BC7" w:rsidRDefault="004560BF" w:rsidP="004560BF">
      <w:pPr>
        <w:spacing w:after="0" w:line="240" w:lineRule="auto"/>
        <w:ind w:left="567" w:right="616"/>
        <w:jc w:val="both"/>
        <w:rPr>
          <w:rFonts w:ascii="Times New Roman" w:eastAsia="Times New Roman" w:hAnsi="Times New Roman" w:cs="Times New Roman"/>
          <w:b/>
          <w:i/>
          <w:lang w:eastAsia="es-MX"/>
        </w:rPr>
      </w:pPr>
    </w:p>
    <w:p w:rsidR="004560BF" w:rsidRPr="00477BC7" w:rsidRDefault="004560BF" w:rsidP="004560BF">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Quinto.</w:t>
      </w:r>
      <w:r w:rsidRPr="00477BC7">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4560BF" w:rsidRPr="00477BC7" w:rsidRDefault="004560BF" w:rsidP="004560BF">
      <w:pPr>
        <w:spacing w:after="0" w:line="240" w:lineRule="auto"/>
        <w:ind w:left="567" w:right="616"/>
        <w:jc w:val="both"/>
        <w:rPr>
          <w:rFonts w:ascii="Times New Roman" w:eastAsia="Times New Roman" w:hAnsi="Times New Roman" w:cs="Times New Roman"/>
          <w:b/>
          <w:i/>
          <w:lang w:eastAsia="es-MX"/>
        </w:rPr>
      </w:pPr>
    </w:p>
    <w:p w:rsidR="004560BF" w:rsidRPr="00477BC7" w:rsidRDefault="004560BF" w:rsidP="004560BF">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Sexto.</w:t>
      </w:r>
      <w:r w:rsidRPr="00477BC7">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4560BF" w:rsidRPr="00477BC7" w:rsidRDefault="004560BF" w:rsidP="004560BF">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lastRenderedPageBreak/>
        <w:t>La clasificación de información se realizará conforme a un análisis caso por caso, mediante la aplicación de la prueba de daño y de interés público.</w:t>
      </w:r>
    </w:p>
    <w:p w:rsidR="004560BF" w:rsidRPr="00477BC7" w:rsidRDefault="004560BF" w:rsidP="004560BF">
      <w:pPr>
        <w:spacing w:after="0" w:line="240" w:lineRule="auto"/>
        <w:ind w:left="567" w:right="616"/>
        <w:jc w:val="both"/>
        <w:rPr>
          <w:rFonts w:ascii="Times New Roman" w:eastAsia="Times New Roman" w:hAnsi="Times New Roman" w:cs="Times New Roman"/>
          <w:b/>
          <w:i/>
          <w:lang w:eastAsia="es-MX"/>
        </w:rPr>
      </w:pPr>
    </w:p>
    <w:p w:rsidR="004560BF" w:rsidRPr="00477BC7" w:rsidRDefault="004560BF" w:rsidP="004560BF">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Séptimo.</w:t>
      </w:r>
      <w:r w:rsidRPr="00477BC7">
        <w:rPr>
          <w:rFonts w:ascii="Times New Roman" w:eastAsia="Times New Roman" w:hAnsi="Times New Roman" w:cs="Times New Roman"/>
          <w:i/>
          <w:lang w:eastAsia="es-MX"/>
        </w:rPr>
        <w:t xml:space="preserve"> La clasificación de la información se llevará a cabo en el momento en que:</w:t>
      </w:r>
    </w:p>
    <w:p w:rsidR="004560BF" w:rsidRPr="00477BC7" w:rsidRDefault="004560BF" w:rsidP="004560BF">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w:t>
      </w:r>
      <w:r w:rsidRPr="00477BC7">
        <w:rPr>
          <w:rFonts w:ascii="Times New Roman" w:eastAsia="Times New Roman" w:hAnsi="Times New Roman" w:cs="Times New Roman"/>
          <w:i/>
          <w:lang w:eastAsia="es-MX"/>
        </w:rPr>
        <w:t xml:space="preserve"> Se reciba una solicitud de acceso a la información;</w:t>
      </w:r>
    </w:p>
    <w:p w:rsidR="004560BF" w:rsidRPr="00477BC7" w:rsidRDefault="004560BF" w:rsidP="004560BF">
      <w:pPr>
        <w:spacing w:after="0" w:line="240" w:lineRule="auto"/>
        <w:ind w:left="567" w:right="616"/>
        <w:jc w:val="both"/>
        <w:rPr>
          <w:rFonts w:ascii="Times New Roman" w:eastAsia="Times New Roman" w:hAnsi="Times New Roman" w:cs="Times New Roman"/>
          <w:b/>
          <w:i/>
          <w:lang w:eastAsia="es-MX"/>
        </w:rPr>
      </w:pPr>
    </w:p>
    <w:p w:rsidR="004560BF" w:rsidRPr="00477BC7" w:rsidRDefault="004560BF" w:rsidP="004560BF">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w:t>
      </w:r>
      <w:r w:rsidRPr="00477BC7">
        <w:rPr>
          <w:rFonts w:ascii="Times New Roman" w:eastAsia="Times New Roman" w:hAnsi="Times New Roman" w:cs="Times New Roman"/>
          <w:i/>
          <w:lang w:eastAsia="es-MX"/>
        </w:rPr>
        <w:t xml:space="preserve"> Se determine mediante resolución de autoridad competente, o</w:t>
      </w:r>
    </w:p>
    <w:p w:rsidR="004560BF" w:rsidRPr="00477BC7" w:rsidRDefault="004560BF" w:rsidP="004560BF">
      <w:pPr>
        <w:spacing w:after="0" w:line="240" w:lineRule="auto"/>
        <w:ind w:left="567" w:right="616"/>
        <w:jc w:val="both"/>
        <w:rPr>
          <w:rFonts w:ascii="Times New Roman" w:eastAsia="Times New Roman" w:hAnsi="Times New Roman" w:cs="Times New Roman"/>
          <w:b/>
          <w:i/>
          <w:lang w:eastAsia="es-MX"/>
        </w:rPr>
      </w:pPr>
    </w:p>
    <w:p w:rsidR="004560BF" w:rsidRPr="00477BC7" w:rsidRDefault="004560BF" w:rsidP="004560BF">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III.</w:t>
      </w:r>
      <w:r w:rsidRPr="00477BC7">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rsidR="004560BF" w:rsidRPr="00477BC7" w:rsidRDefault="004560BF" w:rsidP="004560BF">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rsidR="004560BF" w:rsidRPr="00477BC7" w:rsidRDefault="004560BF" w:rsidP="004560BF">
      <w:pPr>
        <w:spacing w:after="0" w:line="240" w:lineRule="auto"/>
        <w:ind w:left="567" w:right="616"/>
        <w:jc w:val="both"/>
        <w:rPr>
          <w:rFonts w:ascii="Times New Roman" w:eastAsia="Times New Roman" w:hAnsi="Times New Roman" w:cs="Times New Roman"/>
          <w:b/>
          <w:i/>
          <w:lang w:eastAsia="es-MX"/>
        </w:rPr>
      </w:pPr>
    </w:p>
    <w:p w:rsidR="004560BF" w:rsidRPr="00477BC7" w:rsidRDefault="004560BF" w:rsidP="004560BF">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Octavo.</w:t>
      </w:r>
      <w:r w:rsidRPr="00477BC7">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4560BF" w:rsidRPr="00477BC7" w:rsidRDefault="004560BF" w:rsidP="004560BF">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rsidR="004560BF" w:rsidRPr="00477BC7" w:rsidRDefault="004560BF" w:rsidP="004560BF">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rsidR="004560BF" w:rsidRPr="00477BC7" w:rsidRDefault="004560BF" w:rsidP="004560BF">
      <w:pPr>
        <w:spacing w:after="0" w:line="240" w:lineRule="auto"/>
        <w:ind w:left="567" w:right="616"/>
        <w:jc w:val="both"/>
        <w:rPr>
          <w:rFonts w:ascii="Times New Roman" w:eastAsia="Times New Roman" w:hAnsi="Times New Roman" w:cs="Times New Roman"/>
          <w:i/>
          <w:lang w:eastAsia="es-MX"/>
        </w:rPr>
      </w:pPr>
    </w:p>
    <w:p w:rsidR="004560BF" w:rsidRPr="00477BC7" w:rsidRDefault="004560BF" w:rsidP="004560BF">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4560BF" w:rsidRPr="00477BC7" w:rsidRDefault="004560BF" w:rsidP="004560BF">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rsidR="004560BF" w:rsidRPr="00477BC7" w:rsidRDefault="004560BF" w:rsidP="004560BF">
      <w:pPr>
        <w:spacing w:after="0" w:line="240" w:lineRule="auto"/>
        <w:ind w:left="567" w:right="616"/>
        <w:jc w:val="both"/>
        <w:rPr>
          <w:rFonts w:ascii="Times New Roman" w:eastAsia="Times New Roman" w:hAnsi="Times New Roman" w:cs="Times New Roman"/>
          <w:b/>
          <w:i/>
          <w:lang w:eastAsia="es-MX"/>
        </w:rPr>
      </w:pPr>
    </w:p>
    <w:p w:rsidR="004560BF" w:rsidRPr="00477BC7" w:rsidRDefault="004560BF" w:rsidP="004560BF">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Noveno.</w:t>
      </w:r>
      <w:r w:rsidRPr="00477BC7">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4560BF" w:rsidRPr="00477BC7" w:rsidRDefault="004560BF" w:rsidP="004560BF">
      <w:pPr>
        <w:spacing w:after="0" w:line="240" w:lineRule="auto"/>
        <w:ind w:left="567" w:right="616"/>
        <w:jc w:val="both"/>
        <w:rPr>
          <w:rFonts w:ascii="Times New Roman" w:eastAsia="Times New Roman" w:hAnsi="Times New Roman" w:cs="Times New Roman"/>
          <w:b/>
          <w:i/>
          <w:lang w:eastAsia="es-MX"/>
        </w:rPr>
      </w:pPr>
    </w:p>
    <w:p w:rsidR="004560BF" w:rsidRPr="00477BC7" w:rsidRDefault="004560BF" w:rsidP="004560BF">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Décimo.</w:t>
      </w:r>
      <w:r w:rsidRPr="00477BC7">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4560BF" w:rsidRPr="00477BC7" w:rsidRDefault="004560BF" w:rsidP="004560BF">
      <w:pPr>
        <w:spacing w:after="0" w:line="240" w:lineRule="auto"/>
        <w:ind w:left="567" w:right="616"/>
        <w:jc w:val="both"/>
        <w:rPr>
          <w:rFonts w:ascii="Times New Roman" w:eastAsia="Times New Roman" w:hAnsi="Times New Roman" w:cs="Times New Roman"/>
          <w:i/>
          <w:lang w:eastAsia="es-MX"/>
        </w:rPr>
      </w:pPr>
    </w:p>
    <w:p w:rsidR="004560BF" w:rsidRPr="00477BC7" w:rsidRDefault="004560BF" w:rsidP="004560BF">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rsidR="004560BF" w:rsidRPr="00477BC7" w:rsidRDefault="004560BF" w:rsidP="004560BF">
      <w:pPr>
        <w:spacing w:after="0" w:line="240" w:lineRule="auto"/>
        <w:ind w:left="567" w:right="616"/>
        <w:jc w:val="both"/>
        <w:rPr>
          <w:rFonts w:ascii="Times New Roman" w:eastAsia="Times New Roman" w:hAnsi="Times New Roman" w:cs="Times New Roman"/>
          <w:b/>
          <w:i/>
          <w:lang w:eastAsia="es-MX"/>
        </w:rPr>
      </w:pPr>
    </w:p>
    <w:p w:rsidR="004560BF" w:rsidRPr="00477BC7" w:rsidRDefault="004560BF" w:rsidP="004560BF">
      <w:pPr>
        <w:spacing w:after="0" w:line="240" w:lineRule="auto"/>
        <w:ind w:left="567" w:right="616"/>
        <w:jc w:val="both"/>
        <w:rPr>
          <w:rFonts w:ascii="Times New Roman" w:eastAsia="Times New Roman" w:hAnsi="Times New Roman" w:cs="Times New Roman"/>
          <w:b/>
          <w:sz w:val="24"/>
          <w:szCs w:val="24"/>
          <w:lang w:eastAsia="es-MX"/>
        </w:rPr>
      </w:pPr>
      <w:r w:rsidRPr="00477BC7">
        <w:rPr>
          <w:rFonts w:ascii="Times New Roman" w:eastAsia="Times New Roman" w:hAnsi="Times New Roman" w:cs="Times New Roman"/>
          <w:b/>
          <w:i/>
          <w:lang w:eastAsia="es-MX"/>
        </w:rPr>
        <w:t>Décimo primero.</w:t>
      </w:r>
      <w:r w:rsidRPr="00477BC7">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477BC7">
        <w:rPr>
          <w:rFonts w:ascii="Times New Roman" w:eastAsia="Times New Roman" w:hAnsi="Times New Roman" w:cs="Times New Roman"/>
          <w:b/>
          <w:i/>
          <w:lang w:eastAsia="es-MX"/>
        </w:rPr>
        <w:t>”</w:t>
      </w:r>
    </w:p>
    <w:p w:rsidR="004560BF" w:rsidRPr="00477BC7" w:rsidRDefault="004560BF" w:rsidP="004560BF">
      <w:pPr>
        <w:spacing w:after="0" w:line="360" w:lineRule="auto"/>
        <w:jc w:val="both"/>
        <w:rPr>
          <w:rFonts w:ascii="Palatino Linotype" w:eastAsia="Times New Roman" w:hAnsi="Palatino Linotype" w:cs="Arial"/>
          <w:i/>
          <w:sz w:val="24"/>
          <w:szCs w:val="24"/>
          <w:lang w:eastAsia="es-MX"/>
        </w:rPr>
      </w:pPr>
    </w:p>
    <w:p w:rsidR="004560BF" w:rsidRPr="00477BC7" w:rsidRDefault="004560BF" w:rsidP="004560BF">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477BC7">
        <w:rPr>
          <w:rFonts w:ascii="Palatino Linotype" w:eastAsia="Times New Roman" w:hAnsi="Palatino Linotype" w:cs="Times New Roman"/>
          <w:sz w:val="24"/>
          <w:szCs w:val="24"/>
          <w:lang w:val="es-ES_tradnl" w:eastAsia="es-ES"/>
        </w:rPr>
        <w:t>el Sujeto Obligado</w:t>
      </w:r>
      <w:r w:rsidRPr="00477BC7">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4560BF" w:rsidRPr="00477BC7" w:rsidRDefault="004560BF" w:rsidP="004560BF">
      <w:pPr>
        <w:spacing w:after="0" w:line="360" w:lineRule="auto"/>
        <w:jc w:val="both"/>
        <w:rPr>
          <w:rFonts w:ascii="Palatino Linotype" w:eastAsia="Times New Roman" w:hAnsi="Palatino Linotype" w:cs="Times New Roman"/>
          <w:sz w:val="24"/>
          <w:szCs w:val="24"/>
          <w:lang w:eastAsia="es-ES"/>
        </w:rPr>
      </w:pPr>
    </w:p>
    <w:p w:rsidR="004560BF" w:rsidRPr="00477BC7" w:rsidRDefault="004560BF" w:rsidP="004560BF">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rsidR="004560BF" w:rsidRPr="00477BC7" w:rsidRDefault="004560BF" w:rsidP="004560BF">
      <w:pPr>
        <w:spacing w:after="0" w:line="360" w:lineRule="auto"/>
        <w:jc w:val="both"/>
        <w:rPr>
          <w:rFonts w:ascii="Palatino Linotype" w:eastAsia="Times New Roman" w:hAnsi="Palatino Linotype" w:cs="Times New Roman"/>
          <w:sz w:val="24"/>
          <w:szCs w:val="24"/>
          <w:lang w:eastAsia="es-ES"/>
        </w:rPr>
      </w:pPr>
    </w:p>
    <w:p w:rsidR="004560BF" w:rsidRPr="00477BC7" w:rsidRDefault="004560BF" w:rsidP="004560BF">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rsidR="004560BF" w:rsidRPr="00477BC7" w:rsidRDefault="004560BF" w:rsidP="004560BF">
      <w:pPr>
        <w:spacing w:after="0" w:line="360" w:lineRule="auto"/>
        <w:jc w:val="both"/>
        <w:rPr>
          <w:rFonts w:ascii="Palatino Linotype" w:eastAsia="Times New Roman" w:hAnsi="Palatino Linotype" w:cs="Times New Roman"/>
          <w:sz w:val="24"/>
          <w:szCs w:val="24"/>
          <w:lang w:eastAsia="es-ES"/>
        </w:rPr>
      </w:pPr>
    </w:p>
    <w:p w:rsidR="004560BF" w:rsidRPr="00477BC7" w:rsidRDefault="004560BF" w:rsidP="004560BF">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 xml:space="preserve">FUNDAMENTACIÓN Y MOTIVACIÓN. </w:t>
      </w:r>
      <w:r w:rsidRPr="00477BC7">
        <w:rPr>
          <w:rFonts w:ascii="Palatino Linotype" w:eastAsia="Times New Roman" w:hAnsi="Palatino Linotype" w:cs="Times New Roman"/>
          <w:i/>
          <w:lang w:eastAsia="es-ES"/>
        </w:rPr>
        <w:t xml:space="preserve">La debida fundamentación y motivación legal, deben entenderse, por lo primero, la cita del precepto legal aplicable al caso, y por lo </w:t>
      </w:r>
      <w:r w:rsidRPr="00477BC7">
        <w:rPr>
          <w:rFonts w:ascii="Palatino Linotype" w:eastAsia="Times New Roman" w:hAnsi="Palatino Linotype" w:cs="Times New Roman"/>
          <w:i/>
          <w:lang w:eastAsia="es-ES"/>
        </w:rPr>
        <w:lastRenderedPageBreak/>
        <w:t>segundo, las razones, motivos o circunstancias especiales que llevaron a la autoridad a concluir que el caso particular encuadra en el supuesto previsto por la norma legal invocada como fundamento.</w:t>
      </w:r>
    </w:p>
    <w:p w:rsidR="004560BF" w:rsidRPr="00477BC7" w:rsidRDefault="004560BF" w:rsidP="004560BF">
      <w:pPr>
        <w:spacing w:after="0" w:line="360" w:lineRule="auto"/>
        <w:jc w:val="both"/>
        <w:rPr>
          <w:rFonts w:ascii="Palatino Linotype" w:eastAsia="Times New Roman" w:hAnsi="Palatino Linotype" w:cs="Times New Roman"/>
          <w:sz w:val="24"/>
          <w:szCs w:val="24"/>
          <w:lang w:eastAsia="es-ES"/>
        </w:rPr>
      </w:pPr>
    </w:p>
    <w:p w:rsidR="004560BF" w:rsidRPr="00477BC7" w:rsidRDefault="004560BF" w:rsidP="004560BF">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4560BF" w:rsidRPr="00477BC7" w:rsidRDefault="004560BF" w:rsidP="004560BF">
      <w:pPr>
        <w:spacing w:after="0" w:line="360" w:lineRule="auto"/>
        <w:jc w:val="both"/>
        <w:rPr>
          <w:rFonts w:ascii="Palatino Linotype" w:eastAsia="Times New Roman" w:hAnsi="Palatino Linotype" w:cs="Times New Roman"/>
          <w:sz w:val="24"/>
          <w:szCs w:val="24"/>
          <w:lang w:eastAsia="es-ES"/>
        </w:rPr>
      </w:pPr>
    </w:p>
    <w:p w:rsidR="004560BF" w:rsidRPr="00477BC7" w:rsidRDefault="004560BF" w:rsidP="004560BF">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rsidR="004560BF" w:rsidRPr="00477BC7" w:rsidRDefault="004560BF" w:rsidP="004560BF">
      <w:pPr>
        <w:spacing w:after="0" w:line="360" w:lineRule="auto"/>
        <w:jc w:val="both"/>
        <w:rPr>
          <w:rFonts w:ascii="Palatino Linotype" w:eastAsia="Times New Roman" w:hAnsi="Palatino Linotype" w:cs="Times New Roman"/>
          <w:sz w:val="24"/>
          <w:szCs w:val="24"/>
          <w:lang w:eastAsia="es-ES"/>
        </w:rPr>
      </w:pPr>
    </w:p>
    <w:p w:rsidR="004560BF" w:rsidRPr="00477BC7" w:rsidRDefault="004560BF" w:rsidP="004560BF">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477BC7">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4560BF" w:rsidRPr="00477BC7" w:rsidRDefault="004560BF" w:rsidP="004560BF">
      <w:pPr>
        <w:spacing w:after="0" w:line="360" w:lineRule="auto"/>
        <w:jc w:val="both"/>
        <w:rPr>
          <w:rFonts w:ascii="Palatino Linotype" w:eastAsia="Times New Roman" w:hAnsi="Palatino Linotype" w:cs="Times New Roman"/>
          <w:sz w:val="24"/>
          <w:szCs w:val="24"/>
          <w:lang w:eastAsia="es-ES"/>
        </w:rPr>
      </w:pPr>
    </w:p>
    <w:p w:rsidR="004560BF" w:rsidRPr="00477BC7" w:rsidRDefault="004560BF" w:rsidP="004560BF">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4560BF" w:rsidRPr="00477BC7" w:rsidRDefault="004560BF" w:rsidP="004560BF">
      <w:pPr>
        <w:spacing w:after="0" w:line="360" w:lineRule="auto"/>
        <w:jc w:val="both"/>
        <w:rPr>
          <w:rFonts w:ascii="Palatino Linotype" w:eastAsia="Times New Roman" w:hAnsi="Palatino Linotype" w:cs="Times New Roman"/>
          <w:sz w:val="24"/>
          <w:szCs w:val="24"/>
          <w:lang w:eastAsia="es-ES"/>
        </w:rPr>
      </w:pPr>
    </w:p>
    <w:p w:rsidR="004560BF" w:rsidRPr="00185A85" w:rsidRDefault="004560BF" w:rsidP="004560BF">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477BC7">
        <w:rPr>
          <w:rFonts w:ascii="Palatino Linotype" w:eastAsia="Times New Roman" w:hAnsi="Palatino Linotype" w:cs="Times New Roman"/>
          <w:b/>
          <w:sz w:val="24"/>
          <w:szCs w:val="24"/>
          <w:lang w:val="es-ES" w:eastAsia="es-ES"/>
        </w:rPr>
        <w:t xml:space="preserve"> </w:t>
      </w:r>
      <w:r w:rsidRPr="00477BC7">
        <w:rPr>
          <w:rFonts w:ascii="Palatino Linotype" w:eastAsia="Times New Roman" w:hAnsi="Palatino Linotype" w:cs="Times New Roman"/>
          <w:sz w:val="24"/>
          <w:szCs w:val="24"/>
          <w:lang w:val="es-ES" w:eastAsia="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w:t>
      </w:r>
      <w:r w:rsidRPr="00185A85">
        <w:rPr>
          <w:rFonts w:ascii="Palatino Linotype" w:eastAsia="Times New Roman" w:hAnsi="Palatino Linotype" w:cs="Times New Roman"/>
          <w:sz w:val="24"/>
          <w:szCs w:val="24"/>
          <w:lang w:val="es-ES" w:eastAsia="es-ES"/>
        </w:rPr>
        <w:t>las razones de ello se estaría violentando desde un inicio el derecho de acceso a la información del solicitante.</w:t>
      </w:r>
    </w:p>
    <w:p w:rsidR="004560BF" w:rsidRDefault="004560BF" w:rsidP="004560BF">
      <w:pPr>
        <w:pStyle w:val="Sinespaciado"/>
        <w:spacing w:line="360" w:lineRule="auto"/>
        <w:jc w:val="both"/>
        <w:rPr>
          <w:rFonts w:ascii="Palatino Linotype" w:hAnsi="Palatino Linotype"/>
        </w:rPr>
      </w:pPr>
    </w:p>
    <w:p w:rsidR="004560BF" w:rsidRDefault="004560BF" w:rsidP="004560BF">
      <w:pPr>
        <w:pStyle w:val="Sinespaciado"/>
        <w:spacing w:line="360" w:lineRule="auto"/>
        <w:jc w:val="both"/>
        <w:rPr>
          <w:rFonts w:ascii="Palatino Linotype" w:hAnsi="Palatino Linotype" w:cs="Arial"/>
          <w:bCs/>
        </w:rPr>
      </w:pPr>
      <w:r w:rsidRPr="00C12CA8">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C12CA8">
        <w:rPr>
          <w:rFonts w:ascii="Palatino Linotype" w:hAnsi="Palatino Linotype" w:cs="Arial"/>
        </w:rPr>
        <w:t xml:space="preserve">de la Ley de Transparencia y Acceso a la Información Pública del Estado de México y Municipios, </w:t>
      </w:r>
      <w:r w:rsidRPr="00C12CA8">
        <w:rPr>
          <w:rFonts w:ascii="Palatino Linotype" w:hAnsi="Palatino Linotype" w:cs="Arial"/>
          <w:bCs/>
        </w:rPr>
        <w:t>a efecto de salvaguardar el derecho de acceso a la información pública consignado a favor del Recurrente.</w:t>
      </w:r>
    </w:p>
    <w:p w:rsidR="004560BF" w:rsidRDefault="004560BF" w:rsidP="00EF4493">
      <w:pPr>
        <w:autoSpaceDE w:val="0"/>
        <w:autoSpaceDN w:val="0"/>
        <w:adjustRightInd w:val="0"/>
        <w:spacing w:before="240" w:line="360" w:lineRule="auto"/>
        <w:jc w:val="both"/>
        <w:rPr>
          <w:rFonts w:ascii="Palatino Linotype" w:hAnsi="Palatino Linotype" w:cs="Arial"/>
          <w:sz w:val="24"/>
          <w:szCs w:val="24"/>
        </w:rPr>
      </w:pPr>
    </w:p>
    <w:p w:rsidR="004560BF" w:rsidRPr="004560BF" w:rsidRDefault="004560BF" w:rsidP="00EF4493">
      <w:pPr>
        <w:autoSpaceDE w:val="0"/>
        <w:autoSpaceDN w:val="0"/>
        <w:adjustRightInd w:val="0"/>
        <w:spacing w:before="240" w:line="360" w:lineRule="auto"/>
        <w:jc w:val="both"/>
        <w:rPr>
          <w:rFonts w:ascii="Palatino Linotype" w:hAnsi="Palatino Linotype" w:cs="Arial"/>
          <w:sz w:val="24"/>
          <w:szCs w:val="24"/>
        </w:rPr>
      </w:pPr>
    </w:p>
    <w:p w:rsidR="004560BF" w:rsidRDefault="004560BF" w:rsidP="00EF4493">
      <w:pPr>
        <w:autoSpaceDE w:val="0"/>
        <w:autoSpaceDN w:val="0"/>
        <w:adjustRightInd w:val="0"/>
        <w:spacing w:before="240" w:line="360" w:lineRule="auto"/>
        <w:jc w:val="both"/>
        <w:rPr>
          <w:rFonts w:ascii="Palatino Linotype" w:hAnsi="Palatino Linotype" w:cs="Arial"/>
          <w:szCs w:val="24"/>
        </w:rPr>
      </w:pPr>
    </w:p>
    <w:p w:rsidR="00EF4493" w:rsidRDefault="00EF4493" w:rsidP="00EF4493">
      <w:pPr>
        <w:pStyle w:val="Prrafodelista"/>
        <w:spacing w:before="240" w:after="240" w:line="360" w:lineRule="auto"/>
        <w:ind w:left="0"/>
        <w:jc w:val="both"/>
        <w:rPr>
          <w:rFonts w:ascii="Palatino Linotype" w:hAnsi="Palatino Linotype"/>
        </w:rPr>
      </w:pPr>
      <w:r w:rsidRPr="00A47ADD">
        <w:rPr>
          <w:rFonts w:ascii="Palatino Linotype" w:hAnsi="Palatino Linotype"/>
        </w:rPr>
        <w:t xml:space="preserve">En mérito de lo expuesto en líneas </w:t>
      </w:r>
      <w:r>
        <w:rPr>
          <w:rFonts w:ascii="Palatino Linotype" w:hAnsi="Palatino Linotype"/>
        </w:rPr>
        <w:t xml:space="preserve">anteriores, resultan fundados los motivos de inconformidad que arguye </w:t>
      </w:r>
      <w:r>
        <w:rPr>
          <w:rFonts w:ascii="Palatino Linotype" w:hAnsi="Palatino Linotype"/>
          <w:b/>
        </w:rPr>
        <w:t xml:space="preserve">El Recurrente </w:t>
      </w:r>
      <w:r>
        <w:rPr>
          <w:rFonts w:ascii="Palatino Linotype" w:hAnsi="Palatino Linotype"/>
        </w:rPr>
        <w:t xml:space="preserve">en su medio de impugnación que fue materia de estudio, por ello con fundamento en la primera hipótesis de la fracción III del artículo 186, de la Ley de Transparencia y Acceso a la Información Pública del Estado de México y Municipios, se </w:t>
      </w:r>
      <w:r>
        <w:rPr>
          <w:rFonts w:ascii="Palatino Linotype" w:hAnsi="Palatino Linotype"/>
          <w:b/>
        </w:rPr>
        <w:t xml:space="preserve">REVOCA </w:t>
      </w:r>
      <w:r>
        <w:rPr>
          <w:rFonts w:ascii="Palatino Linotype" w:hAnsi="Palatino Linotype"/>
        </w:rPr>
        <w:t xml:space="preserve">la respuesta a la solicitud de información número </w:t>
      </w:r>
      <w:r w:rsidR="004560BF" w:rsidRPr="004560BF">
        <w:rPr>
          <w:rFonts w:ascii="Palatino Linotype" w:hAnsi="Palatino Linotype"/>
          <w:b/>
        </w:rPr>
        <w:t>00304/NICOROM/IP/2019</w:t>
      </w:r>
      <w:r w:rsidR="004560BF">
        <w:rPr>
          <w:rFonts w:ascii="Palatino Linotype" w:hAnsi="Palatino Linotype"/>
          <w:b/>
        </w:rPr>
        <w:t xml:space="preserve"> </w:t>
      </w:r>
      <w:r>
        <w:rPr>
          <w:rFonts w:ascii="Palatino Linotype" w:hAnsi="Palatino Linotype"/>
        </w:rPr>
        <w:t xml:space="preserve">que ha sido materia del presente fallo. </w:t>
      </w:r>
    </w:p>
    <w:p w:rsidR="00EF4493" w:rsidRDefault="00EF4493" w:rsidP="00EF4493">
      <w:pPr>
        <w:pStyle w:val="Prrafodelista"/>
        <w:spacing w:before="240" w:after="240" w:line="360" w:lineRule="auto"/>
        <w:ind w:left="0"/>
        <w:jc w:val="both"/>
        <w:rPr>
          <w:rFonts w:ascii="Palatino Linotype" w:hAnsi="Palatino Linotype"/>
        </w:rPr>
      </w:pPr>
      <w:r>
        <w:rPr>
          <w:rFonts w:ascii="Palatino Linotype" w:hAnsi="Palatino Linotype"/>
        </w:rPr>
        <w:t xml:space="preserve">Por lo antes expuesto y fundado es de resolverse y, </w:t>
      </w:r>
    </w:p>
    <w:p w:rsidR="00EF4493" w:rsidRDefault="00EF4493" w:rsidP="00EF4493">
      <w:pPr>
        <w:spacing w:before="240" w:after="240" w:line="360" w:lineRule="auto"/>
        <w:jc w:val="center"/>
        <w:rPr>
          <w:rFonts w:ascii="Palatino Linotype" w:hAnsi="Palatino Linotype"/>
          <w:b/>
          <w:spacing w:val="60"/>
          <w:sz w:val="24"/>
          <w:szCs w:val="24"/>
        </w:rPr>
      </w:pPr>
    </w:p>
    <w:p w:rsidR="00EF4493" w:rsidRPr="00413327" w:rsidRDefault="00EF4493" w:rsidP="00EF4493">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 xml:space="preserve">S E  </w:t>
      </w:r>
      <w:r w:rsidRPr="00413327">
        <w:rPr>
          <w:rFonts w:ascii="Palatino Linotype" w:hAnsi="Palatino Linotype"/>
          <w:b/>
          <w:spacing w:val="60"/>
          <w:sz w:val="24"/>
          <w:szCs w:val="24"/>
        </w:rPr>
        <w:t>RESUELVE</w:t>
      </w:r>
    </w:p>
    <w:p w:rsidR="00EF4493" w:rsidRPr="00413327" w:rsidRDefault="00EF4493" w:rsidP="00EF4493">
      <w:pPr>
        <w:spacing w:before="240" w:line="360" w:lineRule="auto"/>
        <w:jc w:val="both"/>
        <w:rPr>
          <w:rFonts w:ascii="Palatino Linotype" w:hAnsi="Palatino Linotype" w:cs="Arial"/>
          <w:sz w:val="24"/>
          <w:szCs w:val="24"/>
        </w:rPr>
      </w:pPr>
      <w:r w:rsidRPr="00413327">
        <w:rPr>
          <w:rFonts w:ascii="Palatino Linotype" w:hAnsi="Palatino Linotype" w:cs="Arial"/>
          <w:b/>
          <w:sz w:val="24"/>
          <w:szCs w:val="24"/>
          <w:lang w:val="es-ES_tradnl"/>
        </w:rPr>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 xml:space="preserve">REVOCA </w:t>
      </w:r>
      <w:r w:rsidRPr="00413327">
        <w:rPr>
          <w:rFonts w:ascii="Palatino Linotype" w:hAnsi="Palatino Linotype" w:cs="Arial"/>
          <w:sz w:val="24"/>
          <w:szCs w:val="24"/>
        </w:rPr>
        <w:t xml:space="preserve">la respuesta entregada por </w:t>
      </w:r>
      <w:r w:rsidRPr="00413327">
        <w:rPr>
          <w:rFonts w:ascii="Palatino Linotype" w:hAnsi="Palatino Linotype" w:cs="Arial"/>
          <w:b/>
          <w:sz w:val="24"/>
          <w:szCs w:val="24"/>
        </w:rPr>
        <w:t xml:space="preserve">EL SUJETO OBLIGADO, </w:t>
      </w:r>
      <w:r w:rsidRPr="00413327">
        <w:rPr>
          <w:rFonts w:ascii="Palatino Linotype" w:hAnsi="Palatino Linotype" w:cs="Arial"/>
          <w:sz w:val="24"/>
          <w:szCs w:val="24"/>
        </w:rPr>
        <w:t>a la solicitud de información número</w:t>
      </w:r>
      <w:r>
        <w:rPr>
          <w:rFonts w:ascii="Palatino Linotype" w:hAnsi="Palatino Linotype" w:cs="Arial"/>
          <w:b/>
          <w:sz w:val="24"/>
          <w:szCs w:val="24"/>
        </w:rPr>
        <w:t xml:space="preserve"> </w:t>
      </w:r>
      <w:r w:rsidR="001F7B55" w:rsidRPr="001F7B55">
        <w:rPr>
          <w:rFonts w:ascii="Palatino Linotype" w:hAnsi="Palatino Linotype" w:cs="Arial"/>
          <w:b/>
          <w:sz w:val="24"/>
          <w:szCs w:val="24"/>
        </w:rPr>
        <w:t>00304/NICOROM/IP/2019</w:t>
      </w:r>
      <w:r w:rsidRPr="00413327">
        <w:rPr>
          <w:rFonts w:ascii="Palatino Linotype" w:eastAsia="Arial Unicode MS" w:hAnsi="Palatino Linotype" w:cs="Arial"/>
          <w:sz w:val="24"/>
          <w:szCs w:val="24"/>
        </w:rPr>
        <w:t xml:space="preserve">, por resultar fundados los motivos de inconformidad que arguye </w:t>
      </w:r>
      <w:r>
        <w:rPr>
          <w:rFonts w:ascii="Palatino Linotype" w:eastAsia="Arial Unicode MS" w:hAnsi="Palatino Linotype" w:cs="Arial"/>
          <w:b/>
          <w:sz w:val="24"/>
          <w:szCs w:val="24"/>
        </w:rPr>
        <w:t>EL</w:t>
      </w:r>
      <w:r w:rsidRPr="00413327">
        <w:rPr>
          <w:rFonts w:ascii="Palatino Linotype" w:eastAsia="Arial Unicode MS" w:hAnsi="Palatino Linotype" w:cs="Arial"/>
          <w:b/>
          <w:sz w:val="24"/>
          <w:szCs w:val="24"/>
        </w:rPr>
        <w:t xml:space="preserve"> RECURRENTE</w:t>
      </w:r>
      <w:r w:rsidRPr="00413327">
        <w:rPr>
          <w:rFonts w:ascii="Palatino Linotype" w:eastAsia="Arial Unicode MS" w:hAnsi="Palatino Linotype" w:cs="Arial"/>
          <w:sz w:val="24"/>
          <w:szCs w:val="24"/>
        </w:rPr>
        <w:t>, en términos del</w:t>
      </w:r>
      <w:r w:rsidRPr="00413327">
        <w:rPr>
          <w:rFonts w:ascii="Palatino Linotype" w:eastAsia="Arial Unicode MS" w:hAnsi="Palatino Linotype" w:cs="Arial"/>
          <w:b/>
          <w:sz w:val="24"/>
          <w:szCs w:val="24"/>
        </w:rPr>
        <w:t xml:space="preserve"> </w:t>
      </w:r>
      <w:r w:rsidR="001F7B55">
        <w:rPr>
          <w:rFonts w:ascii="Palatino Linotype" w:hAnsi="Palatino Linotype" w:cs="Arial"/>
          <w:b/>
          <w:sz w:val="24"/>
          <w:szCs w:val="24"/>
        </w:rPr>
        <w:t>Considerando Cuarto</w:t>
      </w:r>
      <w:r w:rsidRPr="00413327">
        <w:rPr>
          <w:rFonts w:ascii="Palatino Linotype" w:hAnsi="Palatino Linotype" w:cs="Arial"/>
          <w:sz w:val="24"/>
          <w:szCs w:val="24"/>
        </w:rPr>
        <w:t xml:space="preserve"> de la presente resolución.</w:t>
      </w:r>
    </w:p>
    <w:p w:rsidR="00EF4493" w:rsidRPr="00F95515" w:rsidRDefault="00EF4493" w:rsidP="00EF4493">
      <w:pPr>
        <w:spacing w:before="240" w:line="360" w:lineRule="auto"/>
        <w:jc w:val="both"/>
        <w:rPr>
          <w:rFonts w:ascii="Palatino Linotype" w:hAnsi="Palatino Linotype" w:cs="Arial"/>
        </w:rPr>
      </w:pPr>
    </w:p>
    <w:p w:rsidR="00EF4493" w:rsidRPr="00413327" w:rsidRDefault="00EF4493" w:rsidP="00EF4493">
      <w:pPr>
        <w:autoSpaceDE w:val="0"/>
        <w:autoSpaceDN w:val="0"/>
        <w:adjustRightInd w:val="0"/>
        <w:spacing w:before="240" w:line="360" w:lineRule="auto"/>
        <w:ind w:right="49"/>
        <w:jc w:val="both"/>
        <w:rPr>
          <w:rFonts w:ascii="Palatino Linotype" w:hAnsi="Palatino Linotype" w:cs="Arial"/>
          <w:sz w:val="24"/>
          <w:szCs w:val="24"/>
        </w:rPr>
      </w:pPr>
      <w:r w:rsidRPr="00413327">
        <w:rPr>
          <w:rFonts w:ascii="Palatino Linotype" w:hAnsi="Palatino Linotype" w:cs="Arial"/>
          <w:b/>
          <w:sz w:val="24"/>
          <w:szCs w:val="24"/>
          <w:lang w:val="es-ES_tradnl"/>
        </w:rPr>
        <w:t>SEGUNDO.</w:t>
      </w:r>
      <w:r w:rsidRPr="00413327">
        <w:rPr>
          <w:rFonts w:ascii="Palatino Linotype" w:hAnsi="Palatino Linotype" w:cs="Arial"/>
          <w:sz w:val="24"/>
          <w:szCs w:val="24"/>
        </w:rPr>
        <w:t xml:space="preserve"> Se </w:t>
      </w:r>
      <w:r w:rsidRPr="00413327">
        <w:rPr>
          <w:rFonts w:ascii="Palatino Linotype" w:hAnsi="Palatino Linotype" w:cs="Arial"/>
          <w:b/>
          <w:sz w:val="24"/>
          <w:szCs w:val="24"/>
        </w:rPr>
        <w:t>ORDENA</w:t>
      </w:r>
      <w:r w:rsidRPr="00413327">
        <w:rPr>
          <w:rFonts w:ascii="Palatino Linotype" w:hAnsi="Palatino Linotype" w:cs="Arial"/>
          <w:sz w:val="24"/>
          <w:szCs w:val="24"/>
        </w:rPr>
        <w:t xml:space="preserve"> al </w:t>
      </w:r>
      <w:r w:rsidRPr="00413327">
        <w:rPr>
          <w:rFonts w:ascii="Palatino Linotype" w:hAnsi="Palatino Linotype" w:cs="Arial"/>
          <w:b/>
          <w:sz w:val="24"/>
          <w:szCs w:val="24"/>
        </w:rPr>
        <w:t>SUJETO OBLIGADO</w:t>
      </w:r>
      <w:r w:rsidRPr="00413327">
        <w:rPr>
          <w:rFonts w:ascii="Palatino Linotype" w:hAnsi="Palatino Linotype" w:cs="Arial"/>
          <w:sz w:val="24"/>
          <w:szCs w:val="24"/>
        </w:rPr>
        <w:t xml:space="preserve"> haga entrega al</w:t>
      </w:r>
      <w:r w:rsidRPr="00413327">
        <w:rPr>
          <w:rFonts w:ascii="Palatino Linotype" w:hAnsi="Palatino Linotype" w:cs="Arial"/>
          <w:b/>
          <w:sz w:val="24"/>
          <w:szCs w:val="24"/>
        </w:rPr>
        <w:t xml:space="preserve"> RECURRENTE</w:t>
      </w:r>
      <w:r w:rsidRPr="00413327">
        <w:rPr>
          <w:rFonts w:ascii="Palatino Linotype" w:hAnsi="Palatino Linotype" w:cs="Arial"/>
          <w:sz w:val="24"/>
          <w:szCs w:val="24"/>
        </w:rPr>
        <w:t xml:space="preserve"> a través del </w:t>
      </w:r>
      <w:r w:rsidRPr="005B37EF">
        <w:rPr>
          <w:rFonts w:ascii="Palatino Linotype" w:hAnsi="Palatino Linotype" w:cs="Arial"/>
          <w:b/>
          <w:sz w:val="24"/>
          <w:szCs w:val="24"/>
        </w:rPr>
        <w:t>SAIMEX</w:t>
      </w:r>
      <w:r w:rsidR="00087BFB">
        <w:rPr>
          <w:rFonts w:ascii="Palatino Linotype" w:hAnsi="Palatino Linotype" w:cs="Arial"/>
          <w:sz w:val="24"/>
          <w:szCs w:val="24"/>
        </w:rPr>
        <w:t xml:space="preserve">, en versión pública, de </w:t>
      </w:r>
      <w:r w:rsidRPr="00413327">
        <w:rPr>
          <w:rFonts w:ascii="Palatino Linotype" w:hAnsi="Palatino Linotype" w:cs="Arial"/>
          <w:sz w:val="24"/>
          <w:szCs w:val="24"/>
        </w:rPr>
        <w:t>lo siguiente:</w:t>
      </w:r>
    </w:p>
    <w:p w:rsidR="001F7B55" w:rsidRPr="001F7B55" w:rsidRDefault="001F7B55" w:rsidP="00E31918">
      <w:pPr>
        <w:pStyle w:val="Prrafodelista"/>
        <w:numPr>
          <w:ilvl w:val="0"/>
          <w:numId w:val="36"/>
        </w:numPr>
        <w:spacing w:before="240" w:line="360" w:lineRule="auto"/>
        <w:ind w:right="425"/>
        <w:jc w:val="both"/>
        <w:rPr>
          <w:rFonts w:ascii="Palatino Linotype" w:hAnsi="Palatino Linotype" w:cs="Arial"/>
          <w:i/>
        </w:rPr>
      </w:pPr>
      <w:r>
        <w:rPr>
          <w:rFonts w:ascii="Palatino Linotype" w:hAnsi="Palatino Linotype" w:cs="Arial"/>
          <w:lang w:eastAsia="es-MX"/>
        </w:rPr>
        <w:t xml:space="preserve">La nómina general de la primera quincena del mes de mayo de dos mil diecinueve, de todos los servidores públicos adscritos a la </w:t>
      </w:r>
      <w:r>
        <w:rPr>
          <w:rFonts w:ascii="Palatino Linotype" w:hAnsi="Palatino Linotype" w:cs="Arial"/>
          <w:lang w:eastAsia="es-MX"/>
        </w:rPr>
        <w:lastRenderedPageBreak/>
        <w:t>a</w:t>
      </w:r>
      <w:r w:rsidR="00E31918">
        <w:rPr>
          <w:rFonts w:ascii="Palatino Linotype" w:hAnsi="Palatino Linotype" w:cs="Arial"/>
          <w:lang w:eastAsia="es-MX"/>
        </w:rPr>
        <w:t xml:space="preserve">dministración pública municipal centralizada, </w:t>
      </w:r>
      <w:r w:rsidR="00E31918" w:rsidRPr="00E31918">
        <w:rPr>
          <w:rFonts w:ascii="Palatino Linotype" w:hAnsi="Palatino Linotype" w:cs="Arial"/>
          <w:lang w:eastAsia="es-MX"/>
        </w:rPr>
        <w:t>Instituto Municipal de Cultura Física y Deporte</w:t>
      </w:r>
      <w:r w:rsidR="00E31918">
        <w:rPr>
          <w:rFonts w:ascii="Palatino Linotype" w:hAnsi="Palatino Linotype" w:cs="Arial"/>
          <w:lang w:eastAsia="es-MX"/>
        </w:rPr>
        <w:t xml:space="preserve"> así como a la </w:t>
      </w:r>
      <w:r w:rsidR="00E31918" w:rsidRPr="00E31918">
        <w:rPr>
          <w:rFonts w:ascii="Palatino Linotype" w:hAnsi="Palatino Linotype" w:cs="Arial"/>
          <w:lang w:eastAsia="es-MX"/>
        </w:rPr>
        <w:t>Defensoría Municipal de Derechos Humanos.</w:t>
      </w:r>
    </w:p>
    <w:p w:rsidR="001F7B55" w:rsidRPr="00E31918" w:rsidRDefault="001F7B55" w:rsidP="001F7B55">
      <w:pPr>
        <w:pStyle w:val="Prrafodelista"/>
        <w:numPr>
          <w:ilvl w:val="0"/>
          <w:numId w:val="36"/>
        </w:numPr>
        <w:spacing w:before="240" w:line="360" w:lineRule="auto"/>
        <w:ind w:right="425"/>
        <w:jc w:val="both"/>
        <w:rPr>
          <w:rFonts w:ascii="Palatino Linotype" w:hAnsi="Palatino Linotype" w:cs="Arial"/>
          <w:i/>
        </w:rPr>
      </w:pPr>
      <w:r>
        <w:rPr>
          <w:rFonts w:ascii="Palatino Linotype" w:hAnsi="Palatino Linotype" w:cs="Arial"/>
          <w:lang w:eastAsia="es-MX"/>
        </w:rPr>
        <w:t>La remuneración de los servidores públicos contratados por lista de raya correspondientes a la primera quincena de mayo de dos mil diecinueve</w:t>
      </w:r>
      <w:r w:rsidR="00E31918">
        <w:rPr>
          <w:rFonts w:ascii="Palatino Linotype" w:hAnsi="Palatino Linotype" w:cs="Arial"/>
          <w:lang w:eastAsia="es-MX"/>
        </w:rPr>
        <w:t>, adscritos a las unidades administrativas referidas en el numeral que antecede</w:t>
      </w:r>
      <w:r>
        <w:rPr>
          <w:rFonts w:ascii="Palatino Linotype" w:hAnsi="Palatino Linotype" w:cs="Arial"/>
          <w:lang w:eastAsia="es-MX"/>
        </w:rPr>
        <w:t>.</w:t>
      </w:r>
    </w:p>
    <w:p w:rsidR="001F7B55" w:rsidRDefault="001F7B55" w:rsidP="001F7B55">
      <w:pPr>
        <w:pStyle w:val="Prrafodelista"/>
        <w:spacing w:before="240" w:line="360" w:lineRule="auto"/>
        <w:ind w:left="720" w:right="425"/>
        <w:jc w:val="both"/>
        <w:rPr>
          <w:rFonts w:ascii="Palatino Linotype" w:hAnsi="Palatino Linotype" w:cs="Arial"/>
          <w:i/>
        </w:rPr>
      </w:pPr>
      <w:r w:rsidRPr="00406B58">
        <w:rPr>
          <w:rFonts w:ascii="Palatino Linotype" w:hAnsi="Palatino Linotype" w:cs="Arial"/>
          <w:i/>
        </w:rPr>
        <w:t>Debiendo emitir el acuerdo de clasificación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w:t>
      </w:r>
      <w:r>
        <w:rPr>
          <w:rFonts w:ascii="Palatino Linotype" w:hAnsi="Palatino Linotype" w:cs="Arial"/>
          <w:i/>
        </w:rPr>
        <w:t>len y se ponga a disposición de la</w:t>
      </w:r>
      <w:r w:rsidRPr="00406B58">
        <w:rPr>
          <w:rFonts w:ascii="Palatino Linotype" w:hAnsi="Palatino Linotype" w:cs="Arial"/>
          <w:i/>
        </w:rPr>
        <w:t xml:space="preserve"> </w:t>
      </w:r>
      <w:r w:rsidRPr="00406B58">
        <w:rPr>
          <w:rFonts w:ascii="Palatino Linotype" w:hAnsi="Palatino Linotype" w:cs="Arial"/>
          <w:b/>
          <w:i/>
        </w:rPr>
        <w:t>Recurrente</w:t>
      </w:r>
      <w:r w:rsidRPr="00406B58">
        <w:rPr>
          <w:rFonts w:ascii="Palatino Linotype" w:hAnsi="Palatino Linotype" w:cs="Arial"/>
          <w:i/>
        </w:rPr>
        <w:t>.</w:t>
      </w:r>
    </w:p>
    <w:p w:rsidR="001F7B55" w:rsidRPr="00406B58" w:rsidRDefault="001F7B55" w:rsidP="001F7B55">
      <w:pPr>
        <w:pStyle w:val="Prrafodelista"/>
        <w:spacing w:before="240" w:line="360" w:lineRule="auto"/>
        <w:ind w:left="720" w:right="425"/>
        <w:jc w:val="both"/>
        <w:rPr>
          <w:rFonts w:ascii="Palatino Linotype" w:hAnsi="Palatino Linotype" w:cs="Arial"/>
          <w:i/>
        </w:rPr>
      </w:pPr>
      <w:r>
        <w:rPr>
          <w:rFonts w:ascii="Palatino Linotype" w:hAnsi="Palatino Linotype" w:cs="Arial"/>
          <w:i/>
        </w:rPr>
        <w:t>Respecto del punto 2</w:t>
      </w:r>
      <w:r w:rsidRPr="006F5725">
        <w:rPr>
          <w:rFonts w:ascii="Palatino Linotype" w:hAnsi="Palatino Linotype" w:cs="Arial"/>
          <w:i/>
        </w:rPr>
        <w:t>, en el supuesto de que el Sujeto Obligado no haya contratado personal bajo la modalidad referida en el periodo cuya entrega se ordena, bastará con que lo haga del conocimiento de</w:t>
      </w:r>
      <w:r>
        <w:rPr>
          <w:rFonts w:ascii="Palatino Linotype" w:hAnsi="Palatino Linotype" w:cs="Arial"/>
          <w:i/>
        </w:rPr>
        <w:t xml:space="preserve"> la</w:t>
      </w:r>
      <w:r w:rsidRPr="006F5725">
        <w:rPr>
          <w:rFonts w:ascii="Palatino Linotype" w:hAnsi="Palatino Linotype" w:cs="Arial"/>
          <w:i/>
        </w:rPr>
        <w:t xml:space="preserve"> Recurrente al momento en que dé cumplimiento a la presente resolución.</w:t>
      </w:r>
    </w:p>
    <w:p w:rsidR="00EF4493" w:rsidRPr="00D53DF3" w:rsidRDefault="00EF4493" w:rsidP="00EF4493">
      <w:pPr>
        <w:pStyle w:val="Prrafodelista"/>
        <w:widowControl w:val="0"/>
        <w:autoSpaceDE w:val="0"/>
        <w:autoSpaceDN w:val="0"/>
        <w:adjustRightInd w:val="0"/>
        <w:spacing w:before="120" w:after="120" w:line="360" w:lineRule="auto"/>
        <w:ind w:left="720"/>
        <w:jc w:val="both"/>
        <w:rPr>
          <w:rFonts w:ascii="Palatino Linotype" w:hAnsi="Palatino Linotype" w:cs="Arial"/>
        </w:rPr>
      </w:pPr>
    </w:p>
    <w:p w:rsidR="00EF4493" w:rsidRDefault="00EF4493" w:rsidP="00EF4493">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TERCERO. Notifíquese</w:t>
      </w:r>
      <w:r w:rsidRPr="00D05C83">
        <w:rPr>
          <w:rFonts w:ascii="Palatino Linotype" w:hAnsi="Palatino Linotype" w:cs="Arial"/>
          <w:b/>
          <w:i/>
          <w:sz w:val="24"/>
          <w:szCs w:val="24"/>
        </w:rPr>
        <w:t xml:space="preserve"> </w:t>
      </w:r>
      <w:r>
        <w:rPr>
          <w:rFonts w:ascii="Palatino Linotype" w:hAnsi="Palatino Linotype" w:cs="Arial"/>
          <w:sz w:val="24"/>
          <w:szCs w:val="24"/>
        </w:rPr>
        <w:t>a la</w:t>
      </w:r>
      <w:r w:rsidRPr="00D05C83">
        <w:rPr>
          <w:rFonts w:ascii="Palatino Linotype" w:hAnsi="Palatino Linotype" w:cs="Arial"/>
          <w:sz w:val="24"/>
          <w:szCs w:val="24"/>
        </w:rPr>
        <w:t xml:space="preserve"> Titular de la Unidad de Transparencia del</w:t>
      </w:r>
      <w:r w:rsidRPr="00D05C83">
        <w:rPr>
          <w:rFonts w:ascii="Palatino Linotype" w:hAnsi="Palatino Linotype" w:cs="Arial"/>
          <w:b/>
          <w:sz w:val="24"/>
          <w:szCs w:val="24"/>
        </w:rPr>
        <w:t xml:space="preserve"> SUJETO OBLIGADO</w:t>
      </w:r>
      <w:r w:rsidRPr="00D05C83">
        <w:rPr>
          <w:rFonts w:ascii="Palatino Linotype" w:hAnsi="Palatino Linotype" w:cs="Arial"/>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w:t>
      </w:r>
      <w:r w:rsidRPr="00D05C83">
        <w:rPr>
          <w:rFonts w:ascii="Palatino Linotype" w:hAnsi="Palatino Linotype" w:cs="Arial"/>
          <w:sz w:val="24"/>
          <w:szCs w:val="24"/>
        </w:rPr>
        <w:lastRenderedPageBreak/>
        <w:t>hábiles, debiendo informar a este Instituto en un plazo de tres días hábiles siguientes sobre el cumplimiento dado a la presente resolución.</w:t>
      </w:r>
    </w:p>
    <w:p w:rsidR="00EF4493" w:rsidRDefault="00EF4493" w:rsidP="00EF4493">
      <w:pPr>
        <w:autoSpaceDE w:val="0"/>
        <w:autoSpaceDN w:val="0"/>
        <w:adjustRightInd w:val="0"/>
        <w:spacing w:before="240" w:line="360" w:lineRule="auto"/>
        <w:jc w:val="both"/>
        <w:rPr>
          <w:rFonts w:ascii="Palatino Linotype" w:hAnsi="Palatino Linotype" w:cs="Arial"/>
          <w:sz w:val="24"/>
          <w:szCs w:val="24"/>
        </w:rPr>
      </w:pPr>
      <w:r w:rsidRPr="001F7B55">
        <w:rPr>
          <w:rFonts w:ascii="Palatino Linotype" w:hAnsi="Palatino Linotype" w:cs="Arial"/>
          <w:b/>
          <w:sz w:val="28"/>
          <w:szCs w:val="24"/>
        </w:rPr>
        <w:t>CUARTO</w:t>
      </w:r>
      <w:r w:rsidRPr="001F7B55">
        <w:rPr>
          <w:rFonts w:ascii="Palatino Linotype" w:hAnsi="Palatino Linotype" w:cs="Arial"/>
          <w:sz w:val="28"/>
          <w:szCs w:val="24"/>
        </w:rPr>
        <w:t>.</w:t>
      </w:r>
      <w:r w:rsidRPr="00D05C83">
        <w:rPr>
          <w:rFonts w:ascii="Palatino Linotype" w:hAnsi="Palatino Linotype" w:cs="Arial"/>
          <w:sz w:val="24"/>
          <w:szCs w:val="24"/>
        </w:rPr>
        <w:t xml:space="preserve"> </w:t>
      </w:r>
      <w:r w:rsidRPr="00D05C83">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al</w:t>
      </w:r>
      <w:r w:rsidRPr="00D05C83">
        <w:rPr>
          <w:rFonts w:ascii="Palatino Linotype" w:hAnsi="Palatino Linotype" w:cs="Arial"/>
          <w:sz w:val="24"/>
          <w:szCs w:val="24"/>
        </w:rPr>
        <w:t xml:space="preserve"> </w:t>
      </w:r>
      <w:r w:rsidRPr="009C2F79">
        <w:rPr>
          <w:rFonts w:ascii="Palatino Linotype" w:hAnsi="Palatino Linotype" w:cs="Arial"/>
          <w:b/>
          <w:sz w:val="24"/>
          <w:szCs w:val="24"/>
        </w:rPr>
        <w:t>RECURRENTE</w:t>
      </w:r>
      <w:r w:rsidRPr="00D05C83">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Juicio de Amparo en los términos de las leyes aplicables.</w:t>
      </w:r>
    </w:p>
    <w:p w:rsidR="00EF4493" w:rsidRPr="00F02CF6" w:rsidRDefault="00EF4493" w:rsidP="00F02CF6">
      <w:pPr>
        <w:spacing w:before="240" w:after="240" w:line="360" w:lineRule="auto"/>
        <w:ind w:right="49"/>
        <w:jc w:val="both"/>
        <w:rPr>
          <w:rFonts w:ascii="Palatino Linotype" w:hAnsi="Palatino Linotype" w:cs="Arial"/>
        </w:rPr>
      </w:pPr>
      <w:r>
        <w:rPr>
          <w:rFonts w:ascii="Palatino Linotype" w:hAnsi="Palatino Linotype" w:cs="Arial"/>
        </w:rPr>
        <w:t xml:space="preserve">ASÍ LO RESUELVE, POR UNANIMIDAD </w:t>
      </w:r>
      <w:r w:rsidRPr="005B37EF">
        <w:rPr>
          <w:rFonts w:ascii="Palatino Linotype" w:hAnsi="Palatino Linotype" w:cs="Arial"/>
        </w:rPr>
        <w:t>DE VOTOS, EL PLENO DEL</w:t>
      </w:r>
      <w:r w:rsidRPr="005B37EF">
        <w:rPr>
          <w:rFonts w:ascii="Palatino Linotype" w:eastAsia="Arial Unicode MS" w:hAnsi="Palatino Linotype" w:cs="Arial"/>
        </w:rPr>
        <w:t xml:space="preserve"> INSTITUTO DE TRANSPARENCIA, ACCESO A LA INFORMACIÓN PÚBLICA Y PROTECCIÓN DE DATOS PERSONALES DEL ESTADO DE MÉXICO Y MUNICIPIOS</w:t>
      </w:r>
      <w:r w:rsidRPr="005B37EF">
        <w:rPr>
          <w:rFonts w:ascii="Palatino Linotype" w:hAnsi="Palatino Linotype" w:cs="Arial"/>
        </w:rPr>
        <w:t>, CONFORMADO POR LOS COMISIONADOS ZULEMA MARTÍNEZ SÁNCHEZ; EVA ABAID YAPUR</w:t>
      </w:r>
      <w:r>
        <w:rPr>
          <w:rFonts w:ascii="Palatino Linotype" w:hAnsi="Palatino Linotype" w:cs="Arial"/>
        </w:rPr>
        <w:t xml:space="preserve"> </w:t>
      </w:r>
      <w:r w:rsidRPr="005B37EF">
        <w:rPr>
          <w:rFonts w:ascii="Palatino Linotype" w:hAnsi="Palatino Linotype" w:cs="Arial"/>
        </w:rPr>
        <w:t>JOSÉ GUADALUPE LUNA HERNÁNDEZ</w:t>
      </w:r>
      <w:r w:rsidR="00025E59">
        <w:rPr>
          <w:rFonts w:ascii="Palatino Linotype" w:hAnsi="Palatino Linotype" w:cs="Arial"/>
        </w:rPr>
        <w:t xml:space="preserve">, </w:t>
      </w:r>
      <w:r w:rsidRPr="005B37EF">
        <w:rPr>
          <w:rFonts w:ascii="Palatino Linotype" w:hAnsi="Palatino Linotype" w:cs="Arial"/>
        </w:rPr>
        <w:t>JAVIER MARTÍNEZ CRUZ Y LUIS GUSTAVO PARRA NORIEGA</w:t>
      </w:r>
      <w:r w:rsidR="004B2880">
        <w:rPr>
          <w:rFonts w:ascii="Palatino Linotype" w:hAnsi="Palatino Linotype" w:cs="Arial"/>
        </w:rPr>
        <w:t xml:space="preserve"> (CON VOTO PARTICULAR)</w:t>
      </w:r>
      <w:r w:rsidRPr="005B37EF">
        <w:rPr>
          <w:rFonts w:ascii="Palatino Linotype" w:hAnsi="Palatino Linotype" w:cs="Arial"/>
        </w:rPr>
        <w:t>;</w:t>
      </w:r>
      <w:r>
        <w:rPr>
          <w:rFonts w:ascii="Palatino Linotype" w:hAnsi="Palatino Linotype" w:cs="Arial"/>
        </w:rPr>
        <w:t xml:space="preserve"> EN LA </w:t>
      </w:r>
      <w:r w:rsidR="00540B2F">
        <w:rPr>
          <w:rFonts w:ascii="Palatino Linotype" w:hAnsi="Palatino Linotype" w:cs="Arial"/>
        </w:rPr>
        <w:t>TRIGÉSIMA PRIMERA</w:t>
      </w:r>
      <w:r w:rsidR="00025E59">
        <w:rPr>
          <w:rFonts w:ascii="Palatino Linotype" w:hAnsi="Palatino Linotype" w:cs="Arial"/>
        </w:rPr>
        <w:t xml:space="preserve"> </w:t>
      </w:r>
      <w:r>
        <w:rPr>
          <w:rFonts w:ascii="Palatino Linotype" w:hAnsi="Palatino Linotype" w:cs="Arial"/>
        </w:rPr>
        <w:t xml:space="preserve">SESIÓN ORDINARIA CELEBRADA EL </w:t>
      </w:r>
      <w:r w:rsidR="00540B2F">
        <w:rPr>
          <w:rFonts w:ascii="Palatino Linotype" w:hAnsi="Palatino Linotype" w:cs="Arial"/>
        </w:rPr>
        <w:t>VEINTIOCHO</w:t>
      </w:r>
      <w:r>
        <w:rPr>
          <w:rFonts w:ascii="Palatino Linotype" w:hAnsi="Palatino Linotype" w:cs="Arial"/>
        </w:rPr>
        <w:t xml:space="preserve"> DE </w:t>
      </w:r>
      <w:r w:rsidR="00025E59">
        <w:rPr>
          <w:rFonts w:ascii="Palatino Linotype" w:hAnsi="Palatino Linotype" w:cs="Arial"/>
        </w:rPr>
        <w:t>AGOSTO DE DOS MIL DIECINUEVE</w:t>
      </w:r>
      <w:r>
        <w:rPr>
          <w:rFonts w:ascii="Palatino Linotype" w:hAnsi="Palatino Linotype" w:cs="Arial"/>
        </w:rPr>
        <w:t>,</w:t>
      </w:r>
      <w:r w:rsidRPr="005B37EF">
        <w:rPr>
          <w:rFonts w:ascii="Palatino Linotype" w:hAnsi="Palatino Linotype" w:cs="Arial"/>
        </w:rPr>
        <w:t xml:space="preserve"> ANTE EL SECRETARIO TÉCNICO DEL PLENO, </w:t>
      </w:r>
      <w:r w:rsidRPr="005B37EF">
        <w:rPr>
          <w:rFonts w:ascii="Palatino Linotype" w:hAnsi="Palatino Linotype"/>
          <w:lang w:val="es-ES_tradnl"/>
        </w:rPr>
        <w:t>ALEXIS TAPIA RAMÍREZ</w:t>
      </w:r>
      <w:r w:rsidRPr="005B37EF">
        <w:rPr>
          <w:rFonts w:ascii="Palatino Linotype" w:hAnsi="Palatino Linotype" w:cs="Arial"/>
        </w:rPr>
        <w:t>.</w:t>
      </w:r>
      <w:r w:rsidR="00540B2F">
        <w:rPr>
          <w:rFonts w:ascii="Palatino Linotype" w:hAnsi="Palatino Linotype" w:cs="Arial"/>
        </w:rPr>
        <w:t>-----------------------------------------------------------------------------------------------------------------------------------------------------------------------------------------------</w:t>
      </w:r>
      <w:r w:rsidR="004B2880">
        <w:rPr>
          <w:rFonts w:ascii="Palatino Linotype" w:hAnsi="Palatino Linotype" w:cs="Arial"/>
        </w:rPr>
        <w:t>-</w:t>
      </w:r>
      <w:r w:rsidR="00540B2F">
        <w:rPr>
          <w:rFonts w:ascii="Palatino Linotype" w:hAnsi="Palatino Linotype" w:cs="Arial"/>
        </w:rPr>
        <w:t>--------------------------------------------------------------------------------------------------------------------------------------------------------------------------------------------------------------------------------------------------------------------------------------------------------------------------------------------------------------------------------------------------------------------------------------------------------------------------------------------------------------------------------------------------------------------------------------------------------------------------------------------------------------------------------------------------------------------------------------------------------------------------------------------------------------------------------------------------------------------------------------------------------------------------------------------------------------------------------------------------------------------------------------------------------------------------------------------------</w:t>
      </w:r>
    </w:p>
    <w:p w:rsidR="00F02CF6" w:rsidRDefault="00F02CF6" w:rsidP="00EF4493">
      <w:pPr>
        <w:autoSpaceDE w:val="0"/>
        <w:autoSpaceDN w:val="0"/>
        <w:adjustRightInd w:val="0"/>
        <w:spacing w:before="240" w:line="480" w:lineRule="auto"/>
        <w:jc w:val="both"/>
        <w:rPr>
          <w:rFonts w:ascii="Palatino Linotype" w:hAnsi="Palatino Linotype" w:cs="Arial"/>
          <w:sz w:val="24"/>
          <w:szCs w:val="24"/>
        </w:rPr>
      </w:pPr>
    </w:p>
    <w:p w:rsidR="00EF4493" w:rsidRDefault="00EF4493" w:rsidP="00EF4493">
      <w:pPr>
        <w:autoSpaceDE w:val="0"/>
        <w:autoSpaceDN w:val="0"/>
        <w:adjustRightInd w:val="0"/>
        <w:spacing w:before="240" w:line="48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0528" behindDoc="0" locked="0" layoutInCell="1" allowOverlap="1" wp14:anchorId="6EC716F0" wp14:editId="66C7E4AE">
                <wp:simplePos x="0" y="0"/>
                <wp:positionH relativeFrom="page">
                  <wp:posOffset>2600325</wp:posOffset>
                </wp:positionH>
                <wp:positionV relativeFrom="paragraph">
                  <wp:posOffset>283226</wp:posOffset>
                </wp:positionV>
                <wp:extent cx="2551430" cy="971550"/>
                <wp:effectExtent l="0" t="0" r="20320" b="19050"/>
                <wp:wrapNone/>
                <wp:docPr id="19" name="Cuadro de texto 19"/>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560BF" w:rsidRPr="00EF2FC0" w:rsidRDefault="004560BF" w:rsidP="00EF4493">
                            <w:pPr>
                              <w:jc w:val="center"/>
                              <w:rPr>
                                <w:rFonts w:ascii="Palatino Linotype" w:hAnsi="Palatino Linotype"/>
                              </w:rPr>
                            </w:pPr>
                            <w:r w:rsidRPr="00EF2FC0">
                              <w:rPr>
                                <w:rFonts w:ascii="Palatino Linotype" w:hAnsi="Palatino Linotype"/>
                                <w:b/>
                              </w:rPr>
                              <w:t>Zulema Martínez Sánchez</w:t>
                            </w:r>
                          </w:p>
                          <w:p w:rsidR="004560BF" w:rsidRDefault="004560BF" w:rsidP="00EF4493">
                            <w:pPr>
                              <w:jc w:val="center"/>
                              <w:rPr>
                                <w:rFonts w:ascii="Palatino Linotype" w:hAnsi="Palatino Linotype"/>
                              </w:rPr>
                            </w:pPr>
                            <w:r>
                              <w:rPr>
                                <w:rFonts w:ascii="Palatino Linotype" w:hAnsi="Palatino Linotype"/>
                              </w:rPr>
                              <w:t>Comisionada Presidenta</w:t>
                            </w:r>
                          </w:p>
                          <w:p w:rsidR="004560BF" w:rsidRDefault="004560BF" w:rsidP="00EF4493">
                            <w:pPr>
                              <w:jc w:val="center"/>
                              <w:rPr>
                                <w:rFonts w:ascii="Palatino Linotype" w:hAnsi="Palatino Linotype"/>
                                <w:b/>
                              </w:rPr>
                            </w:pPr>
                            <w:r>
                              <w:rPr>
                                <w:rFonts w:ascii="Palatino Linotype" w:hAnsi="Palatino Linotype"/>
                                <w:b/>
                              </w:rPr>
                              <w:t>(Rúbrica).</w:t>
                            </w:r>
                          </w:p>
                          <w:p w:rsidR="004560BF" w:rsidRPr="00016AF3" w:rsidRDefault="004560BF" w:rsidP="00EF4493">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C716F0" id="_x0000_t202" coordsize="21600,21600" o:spt="202" path="m,l,21600r21600,l21600,xe">
                <v:stroke joinstyle="miter"/>
                <v:path gradientshapeok="t" o:connecttype="rect"/>
              </v:shapetype>
              <v:shape id="Cuadro de texto 19" o:spid="_x0000_s1026" type="#_x0000_t202" style="position:absolute;left:0;text-align:left;margin-left:204.75pt;margin-top:22.3pt;width:200.9pt;height:76.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" fillcolor="white [3201]" strokecolor="white [3212]" strokeweight=".5pt">
                <v:textbox>
                  <w:txbxContent>
                    <w:p w:rsidR="004560BF" w:rsidRPr="00EF2FC0" w:rsidRDefault="004560BF" w:rsidP="00EF4493">
                      <w:pPr>
                        <w:jc w:val="center"/>
                        <w:rPr>
                          <w:rFonts w:ascii="Palatino Linotype" w:hAnsi="Palatino Linotype"/>
                        </w:rPr>
                      </w:pPr>
                      <w:r w:rsidRPr="00EF2FC0">
                        <w:rPr>
                          <w:rFonts w:ascii="Palatino Linotype" w:hAnsi="Palatino Linotype"/>
                          <w:b/>
                        </w:rPr>
                        <w:t>Zulema Martínez Sánchez</w:t>
                      </w:r>
                    </w:p>
                    <w:p w:rsidR="004560BF" w:rsidRDefault="004560BF" w:rsidP="00EF4493">
                      <w:pPr>
                        <w:jc w:val="center"/>
                        <w:rPr>
                          <w:rFonts w:ascii="Palatino Linotype" w:hAnsi="Palatino Linotype"/>
                        </w:rPr>
                      </w:pPr>
                      <w:r>
                        <w:rPr>
                          <w:rFonts w:ascii="Palatino Linotype" w:hAnsi="Palatino Linotype"/>
                        </w:rPr>
                        <w:t>Comisionada Presidenta</w:t>
                      </w:r>
                    </w:p>
                    <w:p w:rsidR="004560BF" w:rsidRDefault="004560BF" w:rsidP="00EF4493">
                      <w:pPr>
                        <w:jc w:val="center"/>
                        <w:rPr>
                          <w:rFonts w:ascii="Palatino Linotype" w:hAnsi="Palatino Linotype"/>
                          <w:b/>
                        </w:rPr>
                      </w:pPr>
                      <w:r>
                        <w:rPr>
                          <w:rFonts w:ascii="Palatino Linotype" w:hAnsi="Palatino Linotype"/>
                          <w:b/>
                        </w:rPr>
                        <w:t>(Rúbrica).</w:t>
                      </w:r>
                    </w:p>
                    <w:p w:rsidR="004560BF" w:rsidRPr="00016AF3" w:rsidRDefault="004560BF" w:rsidP="00EF4493">
                      <w:pPr>
                        <w:jc w:val="center"/>
                        <w:rPr>
                          <w:rFonts w:ascii="Palatino Linotype" w:hAnsi="Palatino Linotype"/>
                          <w:b/>
                        </w:rPr>
                      </w:pPr>
                    </w:p>
                  </w:txbxContent>
                </v:textbox>
                <w10:wrap anchorx="page"/>
              </v:shape>
            </w:pict>
          </mc:Fallback>
        </mc:AlternateContent>
      </w:r>
    </w:p>
    <w:p w:rsidR="00EF4493" w:rsidRDefault="00EF4493" w:rsidP="00EF4493">
      <w:pPr>
        <w:autoSpaceDE w:val="0"/>
        <w:autoSpaceDN w:val="0"/>
        <w:adjustRightInd w:val="0"/>
        <w:spacing w:before="240" w:line="480" w:lineRule="auto"/>
        <w:jc w:val="both"/>
        <w:rPr>
          <w:rFonts w:ascii="Palatino Linotype" w:hAnsi="Palatino Linotype" w:cs="Arial"/>
          <w:sz w:val="24"/>
          <w:szCs w:val="24"/>
        </w:rPr>
      </w:pPr>
    </w:p>
    <w:p w:rsidR="00EF4493" w:rsidRDefault="00EF4493" w:rsidP="00EF4493">
      <w:pPr>
        <w:autoSpaceDE w:val="0"/>
        <w:autoSpaceDN w:val="0"/>
        <w:adjustRightInd w:val="0"/>
        <w:spacing w:before="240" w:line="480" w:lineRule="auto"/>
        <w:jc w:val="both"/>
        <w:rPr>
          <w:rFonts w:ascii="Palatino Linotype" w:hAnsi="Palatino Linotype"/>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1552" behindDoc="0" locked="0" layoutInCell="1" allowOverlap="1" wp14:anchorId="1D9CCBD8" wp14:editId="2344CEC6">
                <wp:simplePos x="0" y="0"/>
                <wp:positionH relativeFrom="margin">
                  <wp:posOffset>-333375</wp:posOffset>
                </wp:positionH>
                <wp:positionV relativeFrom="paragraph">
                  <wp:posOffset>293370</wp:posOffset>
                </wp:positionV>
                <wp:extent cx="2486025" cy="895350"/>
                <wp:effectExtent l="0" t="0" r="28575" b="19050"/>
                <wp:wrapNone/>
                <wp:docPr id="20" name="Cuadro de texto 20"/>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560BF" w:rsidRPr="00EF2FC0" w:rsidRDefault="004560BF" w:rsidP="00EF4493">
                            <w:pPr>
                              <w:jc w:val="center"/>
                              <w:rPr>
                                <w:rFonts w:ascii="Palatino Linotype" w:hAnsi="Palatino Linotype"/>
                                <w:b/>
                              </w:rPr>
                            </w:pPr>
                            <w:r w:rsidRPr="00EF2FC0">
                              <w:rPr>
                                <w:rFonts w:ascii="Palatino Linotype" w:hAnsi="Palatino Linotype"/>
                                <w:b/>
                              </w:rPr>
                              <w:t>Eva Abaid Yapur</w:t>
                            </w:r>
                          </w:p>
                          <w:p w:rsidR="004560BF" w:rsidRPr="00EF2FC0" w:rsidRDefault="004560BF" w:rsidP="00EF4493">
                            <w:pPr>
                              <w:jc w:val="center"/>
                              <w:rPr>
                                <w:rFonts w:ascii="Palatino Linotype" w:hAnsi="Palatino Linotype"/>
                              </w:rPr>
                            </w:pPr>
                            <w:r w:rsidRPr="00EF2FC0">
                              <w:rPr>
                                <w:rFonts w:ascii="Palatino Linotype" w:hAnsi="Palatino Linotype"/>
                              </w:rPr>
                              <w:t>Comisionada</w:t>
                            </w:r>
                          </w:p>
                          <w:p w:rsidR="004560BF" w:rsidRDefault="004560BF" w:rsidP="00EF4493">
                            <w:pPr>
                              <w:jc w:val="center"/>
                              <w:rPr>
                                <w:rFonts w:ascii="Palatino Linotype" w:hAnsi="Palatino Linotype"/>
                                <w:b/>
                              </w:rPr>
                            </w:pPr>
                            <w:r>
                              <w:rPr>
                                <w:rFonts w:ascii="Palatino Linotype" w:hAnsi="Palatino Linotype"/>
                                <w:b/>
                              </w:rPr>
                              <w:t>(Rúbrica).</w:t>
                            </w:r>
                          </w:p>
                          <w:p w:rsidR="004560BF" w:rsidRDefault="004560BF" w:rsidP="00EF449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CCBD8" id="Cuadro de texto 20" o:spid="_x0000_s1027" type="#_x0000_t202" style="position:absolute;left:0;text-align:left;margin-left:-26.25pt;margin-top:23.1pt;width:195.75pt;height:70.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" fillcolor="white [3201]" strokecolor="white [3212]" strokeweight=".5pt">
                <v:textbox>
                  <w:txbxContent>
                    <w:p w:rsidR="004560BF" w:rsidRPr="00EF2FC0" w:rsidRDefault="004560BF" w:rsidP="00EF4493">
                      <w:pPr>
                        <w:jc w:val="center"/>
                        <w:rPr>
                          <w:rFonts w:ascii="Palatino Linotype" w:hAnsi="Palatino Linotype"/>
                          <w:b/>
                        </w:rPr>
                      </w:pPr>
                      <w:r w:rsidRPr="00EF2FC0">
                        <w:rPr>
                          <w:rFonts w:ascii="Palatino Linotype" w:hAnsi="Palatino Linotype"/>
                          <w:b/>
                        </w:rPr>
                        <w:t>Eva Abaid Yapur</w:t>
                      </w:r>
                    </w:p>
                    <w:p w:rsidR="004560BF" w:rsidRPr="00EF2FC0" w:rsidRDefault="004560BF" w:rsidP="00EF4493">
                      <w:pPr>
                        <w:jc w:val="center"/>
                        <w:rPr>
                          <w:rFonts w:ascii="Palatino Linotype" w:hAnsi="Palatino Linotype"/>
                        </w:rPr>
                      </w:pPr>
                      <w:r w:rsidRPr="00EF2FC0">
                        <w:rPr>
                          <w:rFonts w:ascii="Palatino Linotype" w:hAnsi="Palatino Linotype"/>
                        </w:rPr>
                        <w:t>Comisionada</w:t>
                      </w:r>
                    </w:p>
                    <w:p w:rsidR="004560BF" w:rsidRDefault="004560BF" w:rsidP="00EF4493">
                      <w:pPr>
                        <w:jc w:val="center"/>
                        <w:rPr>
                          <w:rFonts w:ascii="Palatino Linotype" w:hAnsi="Palatino Linotype"/>
                          <w:b/>
                        </w:rPr>
                      </w:pPr>
                      <w:r>
                        <w:rPr>
                          <w:rFonts w:ascii="Palatino Linotype" w:hAnsi="Palatino Linotype"/>
                          <w:b/>
                        </w:rPr>
                        <w:t>(Rúbrica).</w:t>
                      </w:r>
                    </w:p>
                    <w:p w:rsidR="004560BF" w:rsidRDefault="004560BF" w:rsidP="00EF4493">
                      <w:pPr>
                        <w:jc w:val="center"/>
                      </w:pPr>
                    </w:p>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672576" behindDoc="0" locked="0" layoutInCell="1" allowOverlap="1" wp14:anchorId="21BD4957" wp14:editId="75B3460D">
                <wp:simplePos x="0" y="0"/>
                <wp:positionH relativeFrom="margin">
                  <wp:posOffset>3558540</wp:posOffset>
                </wp:positionH>
                <wp:positionV relativeFrom="paragraph">
                  <wp:posOffset>322596</wp:posOffset>
                </wp:positionV>
                <wp:extent cx="2543175" cy="942975"/>
                <wp:effectExtent l="0" t="0" r="28575" b="28575"/>
                <wp:wrapNone/>
                <wp:docPr id="21" name="Cuadro de texto 21"/>
                <wp:cNvGraphicFramePr/>
                <a:graphic xmlns:a="http://schemas.openxmlformats.org/drawingml/2006/main">
                  <a:graphicData uri="http://schemas.microsoft.com/office/word/2010/wordprocessingShape">
                    <wps:wsp>
                      <wps:cNvSpPr txBox="1"/>
                      <wps:spPr>
                        <a:xfrm>
                          <a:off x="0" y="0"/>
                          <a:ext cx="25431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560BF" w:rsidRPr="00EF2FC0" w:rsidRDefault="004560BF" w:rsidP="00EF4493">
                            <w:pPr>
                              <w:jc w:val="center"/>
                              <w:rPr>
                                <w:rFonts w:ascii="Palatino Linotype" w:hAnsi="Palatino Linotype"/>
                              </w:rPr>
                            </w:pPr>
                            <w:r>
                              <w:rPr>
                                <w:rFonts w:ascii="Palatino Linotype" w:hAnsi="Palatino Linotype"/>
                                <w:b/>
                              </w:rPr>
                              <w:t>José Guadalupe Luna Hernández</w:t>
                            </w:r>
                          </w:p>
                          <w:p w:rsidR="004560BF" w:rsidRDefault="004560BF" w:rsidP="00EF4493">
                            <w:pPr>
                              <w:jc w:val="center"/>
                              <w:rPr>
                                <w:rFonts w:ascii="Palatino Linotype" w:hAnsi="Palatino Linotype"/>
                              </w:rPr>
                            </w:pPr>
                            <w:r w:rsidRPr="00EF2FC0">
                              <w:rPr>
                                <w:rFonts w:ascii="Palatino Linotype" w:hAnsi="Palatino Linotype"/>
                              </w:rPr>
                              <w:t>Comisionado</w:t>
                            </w:r>
                          </w:p>
                          <w:p w:rsidR="004560BF" w:rsidRPr="009234AD" w:rsidRDefault="004560BF" w:rsidP="00EF4493">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D4957" id="Cuadro de texto 21" o:spid="_x0000_s1028" type="#_x0000_t202" style="position:absolute;left:0;text-align:left;margin-left:280.2pt;margin-top:25.4pt;width:200.25pt;height:74.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" fillcolor="white [3201]" strokecolor="white [3212]" strokeweight=".5pt">
                <v:textbox>
                  <w:txbxContent>
                    <w:p w:rsidR="004560BF" w:rsidRPr="00EF2FC0" w:rsidRDefault="004560BF" w:rsidP="00EF4493">
                      <w:pPr>
                        <w:jc w:val="center"/>
                        <w:rPr>
                          <w:rFonts w:ascii="Palatino Linotype" w:hAnsi="Palatino Linotype"/>
                        </w:rPr>
                      </w:pPr>
                      <w:r>
                        <w:rPr>
                          <w:rFonts w:ascii="Palatino Linotype" w:hAnsi="Palatino Linotype"/>
                          <w:b/>
                        </w:rPr>
                        <w:t>José Guadalupe Luna Hernández</w:t>
                      </w:r>
                    </w:p>
                    <w:p w:rsidR="004560BF" w:rsidRDefault="004560BF" w:rsidP="00EF4493">
                      <w:pPr>
                        <w:jc w:val="center"/>
                        <w:rPr>
                          <w:rFonts w:ascii="Palatino Linotype" w:hAnsi="Palatino Linotype"/>
                        </w:rPr>
                      </w:pPr>
                      <w:r w:rsidRPr="00EF2FC0">
                        <w:rPr>
                          <w:rFonts w:ascii="Palatino Linotype" w:hAnsi="Palatino Linotype"/>
                        </w:rPr>
                        <w:t>Comisionado</w:t>
                      </w:r>
                    </w:p>
                    <w:p w:rsidR="004560BF" w:rsidRPr="009234AD" w:rsidRDefault="004560BF" w:rsidP="00EF4493">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Pr>
          <w:rFonts w:ascii="Palatino Linotype" w:hAnsi="Palatino Linotype" w:cs="Arial"/>
          <w:sz w:val="24"/>
          <w:szCs w:val="24"/>
        </w:rPr>
        <w:t xml:space="preserve"> </w:t>
      </w:r>
    </w:p>
    <w:p w:rsidR="00EF4493" w:rsidRPr="00D54B7D" w:rsidRDefault="00EF4493" w:rsidP="00EF4493">
      <w:pPr>
        <w:spacing w:before="240" w:line="480" w:lineRule="auto"/>
        <w:jc w:val="both"/>
        <w:rPr>
          <w:rFonts w:ascii="Palatino Linotype" w:hAnsi="Palatino Linotype"/>
        </w:rPr>
      </w:pPr>
    </w:p>
    <w:p w:rsidR="00EF4493" w:rsidRPr="00D54B7D" w:rsidRDefault="00EF4493" w:rsidP="00EF4493">
      <w:pPr>
        <w:spacing w:before="240" w:line="480" w:lineRule="auto"/>
        <w:jc w:val="center"/>
        <w:rPr>
          <w:rFonts w:ascii="Palatino Linotype" w:hAnsi="Palatino Linotype"/>
        </w:rPr>
      </w:pPr>
    </w:p>
    <w:p w:rsidR="00EF4493" w:rsidRDefault="00EF4493" w:rsidP="00EF4493">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5648" behindDoc="0" locked="0" layoutInCell="1" allowOverlap="1" wp14:anchorId="79934A71" wp14:editId="229BDCA5">
                <wp:simplePos x="0" y="0"/>
                <wp:positionH relativeFrom="margin">
                  <wp:posOffset>-299085</wp:posOffset>
                </wp:positionH>
                <wp:positionV relativeFrom="paragraph">
                  <wp:posOffset>582930</wp:posOffset>
                </wp:positionV>
                <wp:extent cx="2486025" cy="937895"/>
                <wp:effectExtent l="0" t="0" r="9525" b="0"/>
                <wp:wrapNone/>
                <wp:docPr id="22" name="Cuadro de texto 22"/>
                <wp:cNvGraphicFramePr/>
                <a:graphic xmlns:a="http://schemas.openxmlformats.org/drawingml/2006/main">
                  <a:graphicData uri="http://schemas.microsoft.com/office/word/2010/wordprocessingShape">
                    <wps:wsp>
                      <wps:cNvSpPr txBox="1"/>
                      <wps:spPr>
                        <a:xfrm>
                          <a:off x="0" y="0"/>
                          <a:ext cx="2486025" cy="937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60BF" w:rsidRPr="00EF2FC0" w:rsidRDefault="004560BF" w:rsidP="00EF4493">
                            <w:pPr>
                              <w:jc w:val="center"/>
                              <w:rPr>
                                <w:rFonts w:ascii="Palatino Linotype" w:hAnsi="Palatino Linotype"/>
                              </w:rPr>
                            </w:pPr>
                            <w:r w:rsidRPr="00EF2FC0">
                              <w:rPr>
                                <w:rFonts w:ascii="Palatino Linotype" w:hAnsi="Palatino Linotype"/>
                                <w:b/>
                              </w:rPr>
                              <w:t>Javier Martínez Cruz</w:t>
                            </w:r>
                          </w:p>
                          <w:p w:rsidR="004560BF" w:rsidRDefault="004560BF" w:rsidP="00EF4493">
                            <w:pPr>
                              <w:jc w:val="center"/>
                              <w:rPr>
                                <w:rFonts w:ascii="Palatino Linotype" w:hAnsi="Palatino Linotype"/>
                              </w:rPr>
                            </w:pPr>
                            <w:r w:rsidRPr="00EF2FC0">
                              <w:rPr>
                                <w:rFonts w:ascii="Palatino Linotype" w:hAnsi="Palatino Linotype"/>
                              </w:rPr>
                              <w:t>Comisionado</w:t>
                            </w:r>
                          </w:p>
                          <w:p w:rsidR="004560BF" w:rsidRPr="00F55D03" w:rsidRDefault="004560BF" w:rsidP="00EF4493">
                            <w:pPr>
                              <w:jc w:val="center"/>
                              <w:rPr>
                                <w:rFonts w:ascii="Palatino Linotype" w:hAnsi="Palatino Linotype"/>
                                <w:b/>
                              </w:rPr>
                            </w:pPr>
                            <w:r>
                              <w:rPr>
                                <w:rFonts w:ascii="Palatino Linotype" w:hAnsi="Palatino Linotype"/>
                                <w:b/>
                              </w:rPr>
                              <w:t>(Rúbrica).</w:t>
                            </w:r>
                          </w:p>
                          <w:p w:rsidR="004560BF" w:rsidRDefault="004560BF" w:rsidP="00EF44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34A71" id="Cuadro de texto 22" o:spid="_x0000_s1029" type="#_x0000_t202" style="position:absolute;margin-left:-23.55pt;margin-top:45.9pt;width:195.75pt;height:73.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" fillcolor="white [3201]" stroked="f" strokeweight=".5pt">
                <v:textbox>
                  <w:txbxContent>
                    <w:p w:rsidR="004560BF" w:rsidRPr="00EF2FC0" w:rsidRDefault="004560BF" w:rsidP="00EF4493">
                      <w:pPr>
                        <w:jc w:val="center"/>
                        <w:rPr>
                          <w:rFonts w:ascii="Palatino Linotype" w:hAnsi="Palatino Linotype"/>
                        </w:rPr>
                      </w:pPr>
                      <w:r w:rsidRPr="00EF2FC0">
                        <w:rPr>
                          <w:rFonts w:ascii="Palatino Linotype" w:hAnsi="Palatino Linotype"/>
                          <w:b/>
                        </w:rPr>
                        <w:t>Javier Martínez Cruz</w:t>
                      </w:r>
                    </w:p>
                    <w:p w:rsidR="004560BF" w:rsidRDefault="004560BF" w:rsidP="00EF4493">
                      <w:pPr>
                        <w:jc w:val="center"/>
                        <w:rPr>
                          <w:rFonts w:ascii="Palatino Linotype" w:hAnsi="Palatino Linotype"/>
                        </w:rPr>
                      </w:pPr>
                      <w:r w:rsidRPr="00EF2FC0">
                        <w:rPr>
                          <w:rFonts w:ascii="Palatino Linotype" w:hAnsi="Palatino Linotype"/>
                        </w:rPr>
                        <w:t>Comisionado</w:t>
                      </w:r>
                    </w:p>
                    <w:p w:rsidR="004560BF" w:rsidRPr="00F55D03" w:rsidRDefault="004560BF" w:rsidP="00EF4493">
                      <w:pPr>
                        <w:jc w:val="center"/>
                        <w:rPr>
                          <w:rFonts w:ascii="Palatino Linotype" w:hAnsi="Palatino Linotype"/>
                          <w:b/>
                        </w:rPr>
                      </w:pPr>
                      <w:r>
                        <w:rPr>
                          <w:rFonts w:ascii="Palatino Linotype" w:hAnsi="Palatino Linotype"/>
                          <w:b/>
                        </w:rPr>
                        <w:t>(Rúbrica).</w:t>
                      </w:r>
                    </w:p>
                    <w:p w:rsidR="004560BF" w:rsidRDefault="004560BF" w:rsidP="00EF4493"/>
                  </w:txbxContent>
                </v:textbox>
                <w10:wrap anchorx="margin"/>
              </v:shape>
            </w:pict>
          </mc:Fallback>
        </mc:AlternateContent>
      </w:r>
    </w:p>
    <w:p w:rsidR="00EF4493" w:rsidRDefault="00EF4493" w:rsidP="00EF4493">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4624" behindDoc="0" locked="0" layoutInCell="1" allowOverlap="1" wp14:anchorId="506C68B4" wp14:editId="69F99529">
                <wp:simplePos x="0" y="0"/>
                <wp:positionH relativeFrom="margin">
                  <wp:posOffset>3577590</wp:posOffset>
                </wp:positionH>
                <wp:positionV relativeFrom="paragraph">
                  <wp:posOffset>53340</wp:posOffset>
                </wp:positionV>
                <wp:extent cx="2543175" cy="937895"/>
                <wp:effectExtent l="0" t="0" r="28575" b="14605"/>
                <wp:wrapNone/>
                <wp:docPr id="23" name="Cuadro de texto 23"/>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560BF" w:rsidRPr="00EF2FC0" w:rsidRDefault="004560BF" w:rsidP="00EF4493">
                            <w:pPr>
                              <w:jc w:val="center"/>
                              <w:rPr>
                                <w:rFonts w:ascii="Palatino Linotype" w:hAnsi="Palatino Linotype"/>
                              </w:rPr>
                            </w:pPr>
                            <w:r>
                              <w:rPr>
                                <w:rFonts w:ascii="Palatino Linotype" w:hAnsi="Palatino Linotype"/>
                                <w:b/>
                              </w:rPr>
                              <w:t>Luis Gustavo Parra Noriega</w:t>
                            </w:r>
                          </w:p>
                          <w:p w:rsidR="004560BF" w:rsidRDefault="004560BF" w:rsidP="00EF4493">
                            <w:pPr>
                              <w:jc w:val="center"/>
                              <w:rPr>
                                <w:rFonts w:ascii="Palatino Linotype" w:hAnsi="Palatino Linotype"/>
                              </w:rPr>
                            </w:pPr>
                            <w:r w:rsidRPr="00EF2FC0">
                              <w:rPr>
                                <w:rFonts w:ascii="Palatino Linotype" w:hAnsi="Palatino Linotype"/>
                              </w:rPr>
                              <w:t>Comisionado</w:t>
                            </w:r>
                          </w:p>
                          <w:p w:rsidR="004560BF" w:rsidRPr="00F55D03" w:rsidRDefault="004560BF" w:rsidP="00EF4493">
                            <w:pPr>
                              <w:jc w:val="center"/>
                              <w:rPr>
                                <w:rFonts w:ascii="Palatino Linotype" w:hAnsi="Palatino Linotype"/>
                                <w:b/>
                              </w:rPr>
                            </w:pPr>
                            <w:r>
                              <w:rPr>
                                <w:rFonts w:ascii="Palatino Linotype" w:hAnsi="Palatino Linotype"/>
                                <w:b/>
                              </w:rPr>
                              <w:t>(Rúbrica).</w:t>
                            </w:r>
                          </w:p>
                          <w:p w:rsidR="004560BF" w:rsidRDefault="004560BF" w:rsidP="00EF44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C68B4" id="Cuadro de texto 23" o:spid="_x0000_s1030" type="#_x0000_t202" style="position:absolute;margin-left:281.7pt;margin-top:4.2pt;width:200.25pt;height:73.8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" fillcolor="white [3201]" strokecolor="white [3212]" strokeweight=".5pt">
                <v:textbox>
                  <w:txbxContent>
                    <w:p w:rsidR="004560BF" w:rsidRPr="00EF2FC0" w:rsidRDefault="004560BF" w:rsidP="00EF4493">
                      <w:pPr>
                        <w:jc w:val="center"/>
                        <w:rPr>
                          <w:rFonts w:ascii="Palatino Linotype" w:hAnsi="Palatino Linotype"/>
                        </w:rPr>
                      </w:pPr>
                      <w:r>
                        <w:rPr>
                          <w:rFonts w:ascii="Palatino Linotype" w:hAnsi="Palatino Linotype"/>
                          <w:b/>
                        </w:rPr>
                        <w:t>Luis Gustavo Parra Noriega</w:t>
                      </w:r>
                    </w:p>
                    <w:p w:rsidR="004560BF" w:rsidRDefault="004560BF" w:rsidP="00EF4493">
                      <w:pPr>
                        <w:jc w:val="center"/>
                        <w:rPr>
                          <w:rFonts w:ascii="Palatino Linotype" w:hAnsi="Palatino Linotype"/>
                        </w:rPr>
                      </w:pPr>
                      <w:r w:rsidRPr="00EF2FC0">
                        <w:rPr>
                          <w:rFonts w:ascii="Palatino Linotype" w:hAnsi="Palatino Linotype"/>
                        </w:rPr>
                        <w:t>Comisionado</w:t>
                      </w:r>
                    </w:p>
                    <w:p w:rsidR="004560BF" w:rsidRPr="00F55D03" w:rsidRDefault="004560BF" w:rsidP="00EF4493">
                      <w:pPr>
                        <w:jc w:val="center"/>
                        <w:rPr>
                          <w:rFonts w:ascii="Palatino Linotype" w:hAnsi="Palatino Linotype"/>
                          <w:b/>
                        </w:rPr>
                      </w:pPr>
                      <w:r>
                        <w:rPr>
                          <w:rFonts w:ascii="Palatino Linotype" w:hAnsi="Palatino Linotype"/>
                          <w:b/>
                        </w:rPr>
                        <w:t>(Rúbrica).</w:t>
                      </w:r>
                    </w:p>
                    <w:p w:rsidR="004560BF" w:rsidRDefault="004560BF" w:rsidP="00EF4493"/>
                  </w:txbxContent>
                </v:textbox>
                <w10:wrap anchorx="margin"/>
              </v:shape>
            </w:pict>
          </mc:Fallback>
        </mc:AlternateContent>
      </w:r>
    </w:p>
    <w:p w:rsidR="00EF4493" w:rsidRDefault="00EF4493" w:rsidP="00EF4493">
      <w:pPr>
        <w:spacing w:before="240" w:line="480" w:lineRule="auto"/>
        <w:rPr>
          <w:rFonts w:ascii="Palatino Linotype" w:hAnsi="Palatino Linotype"/>
          <w:b/>
        </w:rPr>
      </w:pPr>
    </w:p>
    <w:p w:rsidR="00EF4493" w:rsidRDefault="00EF4493" w:rsidP="00EF4493">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3600" behindDoc="0" locked="0" layoutInCell="1" allowOverlap="1" wp14:anchorId="26DC2295" wp14:editId="66277C0D">
                <wp:simplePos x="0" y="0"/>
                <wp:positionH relativeFrom="margin">
                  <wp:align>center</wp:align>
                </wp:positionH>
                <wp:positionV relativeFrom="paragraph">
                  <wp:posOffset>383985</wp:posOffset>
                </wp:positionV>
                <wp:extent cx="3152775" cy="91440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560BF" w:rsidRPr="007F6133" w:rsidRDefault="004560BF" w:rsidP="00EF4493">
                            <w:pPr>
                              <w:jc w:val="center"/>
                              <w:rPr>
                                <w:rFonts w:ascii="Palatino Linotype" w:hAnsi="Palatino Linotype"/>
                                <w:b/>
                              </w:rPr>
                            </w:pPr>
                            <w:r>
                              <w:rPr>
                                <w:rFonts w:ascii="Palatino Linotype" w:hAnsi="Palatino Linotype"/>
                                <w:b/>
                              </w:rPr>
                              <w:t xml:space="preserve">Alexis Tapia Ramírez </w:t>
                            </w:r>
                          </w:p>
                          <w:p w:rsidR="004560BF" w:rsidRDefault="004560BF" w:rsidP="00EF4493">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4560BF" w:rsidRDefault="004560BF" w:rsidP="00EF4493">
                            <w:pPr>
                              <w:jc w:val="center"/>
                              <w:rPr>
                                <w:rFonts w:ascii="Palatino Linotype" w:hAnsi="Palatino Linotype"/>
                                <w:b/>
                              </w:rPr>
                            </w:pPr>
                            <w:r>
                              <w:rPr>
                                <w:rFonts w:ascii="Palatino Linotype" w:hAnsi="Palatino Linotype"/>
                                <w:b/>
                              </w:rPr>
                              <w:t>(Rúbrica).</w:t>
                            </w:r>
                          </w:p>
                          <w:p w:rsidR="004560BF" w:rsidRDefault="004560BF" w:rsidP="00EF4493">
                            <w:pPr>
                              <w:jc w:val="center"/>
                              <w:rPr>
                                <w:rFonts w:ascii="Palatino Linotype" w:hAnsi="Palatino Linotype"/>
                              </w:rPr>
                            </w:pPr>
                          </w:p>
                          <w:p w:rsidR="004560BF" w:rsidRPr="00EF2FC0" w:rsidRDefault="004560BF" w:rsidP="00EF4493">
                            <w:pPr>
                              <w:jc w:val="center"/>
                              <w:rPr>
                                <w:rFonts w:ascii="Palatino Linotype" w:hAnsi="Palatino Linotype"/>
                              </w:rPr>
                            </w:pPr>
                          </w:p>
                          <w:p w:rsidR="004560BF" w:rsidRDefault="004560BF" w:rsidP="00EF44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C2295" id="Cuadro de texto 24" o:spid="_x0000_s1031" type="#_x0000_t202" style="position:absolute;margin-left:0;margin-top:30.25pt;width:248.25pt;height:1in;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" fillcolor="white [3201]" strokecolor="white [3212]" strokeweight=".5pt">
                <v:textbox>
                  <w:txbxContent>
                    <w:p w:rsidR="004560BF" w:rsidRPr="007F6133" w:rsidRDefault="004560BF" w:rsidP="00EF4493">
                      <w:pPr>
                        <w:jc w:val="center"/>
                        <w:rPr>
                          <w:rFonts w:ascii="Palatino Linotype" w:hAnsi="Palatino Linotype"/>
                          <w:b/>
                        </w:rPr>
                      </w:pPr>
                      <w:r>
                        <w:rPr>
                          <w:rFonts w:ascii="Palatino Linotype" w:hAnsi="Palatino Linotype"/>
                          <w:b/>
                        </w:rPr>
                        <w:t xml:space="preserve">Alexis Tapia Ramírez </w:t>
                      </w:r>
                    </w:p>
                    <w:p w:rsidR="004560BF" w:rsidRDefault="004560BF" w:rsidP="00EF4493">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4560BF" w:rsidRDefault="004560BF" w:rsidP="00EF4493">
                      <w:pPr>
                        <w:jc w:val="center"/>
                        <w:rPr>
                          <w:rFonts w:ascii="Palatino Linotype" w:hAnsi="Palatino Linotype"/>
                          <w:b/>
                        </w:rPr>
                      </w:pPr>
                      <w:r>
                        <w:rPr>
                          <w:rFonts w:ascii="Palatino Linotype" w:hAnsi="Palatino Linotype"/>
                          <w:b/>
                        </w:rPr>
                        <w:t>(Rúbrica).</w:t>
                      </w:r>
                    </w:p>
                    <w:p w:rsidR="004560BF" w:rsidRDefault="004560BF" w:rsidP="00EF4493">
                      <w:pPr>
                        <w:jc w:val="center"/>
                        <w:rPr>
                          <w:rFonts w:ascii="Palatino Linotype" w:hAnsi="Palatino Linotype"/>
                        </w:rPr>
                      </w:pPr>
                    </w:p>
                    <w:p w:rsidR="004560BF" w:rsidRPr="00EF2FC0" w:rsidRDefault="004560BF" w:rsidP="00EF4493">
                      <w:pPr>
                        <w:jc w:val="center"/>
                        <w:rPr>
                          <w:rFonts w:ascii="Palatino Linotype" w:hAnsi="Palatino Linotype"/>
                        </w:rPr>
                      </w:pPr>
                    </w:p>
                    <w:p w:rsidR="004560BF" w:rsidRDefault="004560BF" w:rsidP="00EF4493"/>
                  </w:txbxContent>
                </v:textbox>
                <w10:wrap anchorx="margin"/>
              </v:shape>
            </w:pict>
          </mc:Fallback>
        </mc:AlternateContent>
      </w:r>
    </w:p>
    <w:p w:rsidR="00EF4493" w:rsidRPr="00D54B7D" w:rsidRDefault="00EF4493" w:rsidP="00EF4493">
      <w:pPr>
        <w:spacing w:before="240" w:line="480" w:lineRule="auto"/>
        <w:rPr>
          <w:rFonts w:ascii="Palatino Linotype" w:hAnsi="Palatino Linotype"/>
          <w:b/>
        </w:rPr>
      </w:pPr>
    </w:p>
    <w:p w:rsidR="00EF4493" w:rsidRDefault="00540B2F" w:rsidP="00540B2F">
      <w:pPr>
        <w:tabs>
          <w:tab w:val="left" w:pos="8104"/>
        </w:tabs>
        <w:spacing w:before="240" w:line="360" w:lineRule="auto"/>
        <w:ind w:right="51"/>
        <w:jc w:val="both"/>
        <w:rPr>
          <w:rFonts w:ascii="Palatino Linotype" w:hAnsi="Palatino Linotype"/>
          <w:sz w:val="24"/>
          <w:szCs w:val="24"/>
        </w:rPr>
      </w:pPr>
      <w:r>
        <w:rPr>
          <w:rFonts w:ascii="Palatino Linotype" w:hAnsi="Palatino Linotype"/>
          <w:sz w:val="24"/>
          <w:szCs w:val="24"/>
        </w:rPr>
        <w:tab/>
      </w:r>
    </w:p>
    <w:p w:rsidR="00EF4493" w:rsidRDefault="00EF4493" w:rsidP="00EF4493">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sidR="00540B2F">
        <w:rPr>
          <w:rFonts w:ascii="Palatino Linotype" w:hAnsi="Palatino Linotype" w:cs="Arial"/>
          <w:sz w:val="16"/>
          <w:szCs w:val="16"/>
        </w:rPr>
        <w:t>veintiocho</w:t>
      </w:r>
      <w:r w:rsidR="00025E59">
        <w:rPr>
          <w:rFonts w:ascii="Palatino Linotype" w:hAnsi="Palatino Linotype" w:cs="Arial"/>
          <w:sz w:val="16"/>
          <w:szCs w:val="16"/>
        </w:rPr>
        <w:t xml:space="preserve"> de agosto</w:t>
      </w:r>
      <w:r>
        <w:rPr>
          <w:rFonts w:ascii="Palatino Linotype" w:hAnsi="Palatino Linotype" w:cs="Arial"/>
          <w:sz w:val="16"/>
          <w:szCs w:val="16"/>
        </w:rPr>
        <w:t xml:space="preserve"> </w:t>
      </w:r>
      <w:r w:rsidRPr="00DF4D67">
        <w:rPr>
          <w:rFonts w:ascii="Palatino Linotype" w:hAnsi="Palatino Linotype" w:cs="Arial"/>
          <w:sz w:val="16"/>
          <w:szCs w:val="16"/>
        </w:rPr>
        <w:t xml:space="preserve">de dos mil </w:t>
      </w:r>
      <w:r w:rsidR="00025E59">
        <w:rPr>
          <w:rFonts w:ascii="Palatino Linotype" w:hAnsi="Palatino Linotype" w:cs="Arial"/>
          <w:sz w:val="16"/>
          <w:szCs w:val="16"/>
        </w:rPr>
        <w:t>diecinueve</w:t>
      </w:r>
      <w:r w:rsidRPr="00DF4D67">
        <w:rPr>
          <w:rFonts w:ascii="Palatino Linotype" w:hAnsi="Palatino Linotype" w:cs="Arial"/>
          <w:sz w:val="16"/>
          <w:szCs w:val="16"/>
        </w:rPr>
        <w:t>, emitida</w:t>
      </w:r>
      <w:r>
        <w:rPr>
          <w:rFonts w:ascii="Palatino Linotype" w:hAnsi="Palatino Linotype" w:cs="Arial"/>
          <w:sz w:val="16"/>
          <w:szCs w:val="16"/>
        </w:rPr>
        <w:t xml:space="preserve"> en el</w:t>
      </w:r>
      <w:r w:rsidRPr="00861BBC">
        <w:rPr>
          <w:rFonts w:ascii="Palatino Linotype" w:hAnsi="Palatino Linotype" w:cs="Arial"/>
          <w:sz w:val="16"/>
          <w:szCs w:val="16"/>
        </w:rPr>
        <w:t xml:space="preserve"> recurso de revisión </w:t>
      </w:r>
      <w:r w:rsidR="004B2880">
        <w:rPr>
          <w:rFonts w:ascii="Palatino Linotype" w:hAnsi="Palatino Linotype" w:cs="Arial"/>
          <w:bCs/>
          <w:sz w:val="16"/>
          <w:szCs w:val="16"/>
          <w:lang w:eastAsia="es-MX"/>
        </w:rPr>
        <w:t>0533</w:t>
      </w:r>
      <w:r w:rsidR="00025E59">
        <w:rPr>
          <w:rFonts w:ascii="Palatino Linotype" w:hAnsi="Palatino Linotype" w:cs="Arial"/>
          <w:bCs/>
          <w:sz w:val="16"/>
          <w:szCs w:val="16"/>
          <w:lang w:eastAsia="es-MX"/>
        </w:rPr>
        <w:t>0/INFOEM/IP/RR/2019</w:t>
      </w:r>
      <w:r>
        <w:rPr>
          <w:rFonts w:ascii="Palatino Linotype" w:hAnsi="Palatino Linotype" w:cs="Arial"/>
          <w:bCs/>
          <w:sz w:val="16"/>
          <w:szCs w:val="16"/>
          <w:lang w:eastAsia="es-MX"/>
        </w:rPr>
        <w:t xml:space="preserve">.   </w:t>
      </w:r>
    </w:p>
    <w:p w:rsidR="00EF4493" w:rsidRPr="008978ED" w:rsidRDefault="00025E59" w:rsidP="00EF4493">
      <w:pPr>
        <w:spacing w:before="240"/>
        <w:jc w:val="both"/>
        <w:rPr>
          <w:rFonts w:ascii="Palatino Linotype" w:hAnsi="Palatino Linotype" w:cs="Arial"/>
          <w:sz w:val="24"/>
          <w:szCs w:val="24"/>
        </w:rPr>
      </w:pPr>
      <w:r>
        <w:rPr>
          <w:rFonts w:ascii="Palatino Linotype" w:hAnsi="Palatino Linotype" w:cs="Arial"/>
          <w:bCs/>
          <w:sz w:val="16"/>
          <w:szCs w:val="16"/>
          <w:lang w:eastAsia="es-MX"/>
        </w:rPr>
        <w:t>OSAM/FJJC</w:t>
      </w:r>
    </w:p>
    <w:p w:rsidR="00696FBF" w:rsidRDefault="00696FBF"/>
    <w:sectPr w:rsidR="00696FBF" w:rsidSect="006F251D">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3367" w:rsidRDefault="00513367" w:rsidP="00EF4493">
      <w:pPr>
        <w:spacing w:after="0" w:line="240" w:lineRule="auto"/>
      </w:pPr>
      <w:r>
        <w:separator/>
      </w:r>
    </w:p>
  </w:endnote>
  <w:endnote w:type="continuationSeparator" w:id="0">
    <w:p w:rsidR="00513367" w:rsidRDefault="00513367" w:rsidP="00EF4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altName w:val="Palatino Linotype"/>
    <w:panose1 w:val="02040502050505030304"/>
    <w:charset w:val="00"/>
    <w:family w:val="roman"/>
    <w:pitch w:val="variable"/>
    <w:sig w:usb0="E0000287" w:usb1="40000013"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0BF" w:rsidRPr="000B69FA" w:rsidRDefault="004560BF" w:rsidP="006F251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D46F8">
      <w:rPr>
        <w:rFonts w:ascii="Palatino Linotype" w:hAnsi="Palatino Linotype"/>
        <w:bCs/>
        <w:noProof/>
        <w:sz w:val="20"/>
      </w:rPr>
      <w:t>52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D46F8">
      <w:rPr>
        <w:rFonts w:ascii="Palatino Linotype" w:hAnsi="Palatino Linotype"/>
        <w:bCs/>
        <w:noProof/>
        <w:sz w:val="20"/>
      </w:rPr>
      <w:t>52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0BF" w:rsidRPr="000B69FA" w:rsidRDefault="004560BF" w:rsidP="006F251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D46F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D46F8">
      <w:rPr>
        <w:rFonts w:ascii="Palatino Linotype" w:hAnsi="Palatino Linotype"/>
        <w:bCs/>
        <w:noProof/>
        <w:sz w:val="20"/>
      </w:rPr>
      <w:t>52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3367" w:rsidRDefault="00513367" w:rsidP="00EF4493">
      <w:pPr>
        <w:spacing w:after="0" w:line="240" w:lineRule="auto"/>
      </w:pPr>
      <w:r>
        <w:separator/>
      </w:r>
    </w:p>
  </w:footnote>
  <w:footnote w:type="continuationSeparator" w:id="0">
    <w:p w:rsidR="00513367" w:rsidRDefault="00513367" w:rsidP="00EF4493">
      <w:pPr>
        <w:spacing w:after="0" w:line="240" w:lineRule="auto"/>
      </w:pPr>
      <w:r>
        <w:continuationSeparator/>
      </w:r>
    </w:p>
  </w:footnote>
  <w:footnote w:id="1">
    <w:p w:rsidR="004560BF" w:rsidRPr="005552A8" w:rsidRDefault="004560BF" w:rsidP="00EF4493">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4560BF" w:rsidRPr="005552A8" w:rsidRDefault="004560BF" w:rsidP="00EF4493">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0BF" w:rsidRDefault="004560BF">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4560BF" w:rsidTr="006F251D">
      <w:trPr>
        <w:trHeight w:val="227"/>
      </w:trPr>
      <w:tc>
        <w:tcPr>
          <w:tcW w:w="5529" w:type="dxa"/>
          <w:hideMark/>
        </w:tcPr>
        <w:p w:rsidR="004560BF" w:rsidRDefault="004560BF" w:rsidP="006F251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4560BF" w:rsidRPr="00B4142F" w:rsidRDefault="00BC02DE" w:rsidP="006F251D">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05330</w:t>
          </w:r>
          <w:r w:rsidR="004560BF">
            <w:rPr>
              <w:rFonts w:ascii="Palatino Linotype" w:hAnsi="Palatino Linotype" w:cs="Arial"/>
              <w:bCs/>
              <w:sz w:val="24"/>
              <w:lang w:eastAsia="es-MX"/>
            </w:rPr>
            <w:t>/INFOEM/IP/RR/2019</w:t>
          </w:r>
        </w:p>
      </w:tc>
    </w:tr>
    <w:tr w:rsidR="004560BF" w:rsidTr="006F251D">
      <w:trPr>
        <w:trHeight w:val="242"/>
      </w:trPr>
      <w:tc>
        <w:tcPr>
          <w:tcW w:w="5529" w:type="dxa"/>
          <w:hideMark/>
        </w:tcPr>
        <w:p w:rsidR="004560BF" w:rsidRDefault="004560BF" w:rsidP="006F251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4560BF" w:rsidRPr="00F06FED" w:rsidRDefault="00BC02DE" w:rsidP="006F251D">
          <w:pPr>
            <w:spacing w:after="120" w:line="256" w:lineRule="auto"/>
            <w:ind w:left="639" w:right="214"/>
            <w:jc w:val="both"/>
            <w:rPr>
              <w:rFonts w:ascii="Palatino Linotype" w:hAnsi="Palatino Linotype" w:cs="Arial"/>
            </w:rPr>
          </w:pPr>
          <w:r>
            <w:rPr>
              <w:rFonts w:ascii="Palatino Linotype" w:hAnsi="Palatino Linotype" w:cs="Arial"/>
              <w:szCs w:val="20"/>
            </w:rPr>
            <w:t>Ayuntamiento de Nicolás Romero</w:t>
          </w:r>
        </w:p>
      </w:tc>
    </w:tr>
    <w:tr w:rsidR="004560BF" w:rsidTr="006F251D">
      <w:trPr>
        <w:trHeight w:val="342"/>
      </w:trPr>
      <w:tc>
        <w:tcPr>
          <w:tcW w:w="5529" w:type="dxa"/>
          <w:hideMark/>
        </w:tcPr>
        <w:p w:rsidR="004560BF" w:rsidRDefault="004560BF" w:rsidP="006F25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4560BF" w:rsidRDefault="004560BF" w:rsidP="006F251D">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rsidR="004560BF" w:rsidRDefault="004560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4560BF" w:rsidTr="006F251D">
      <w:trPr>
        <w:trHeight w:val="227"/>
      </w:trPr>
      <w:tc>
        <w:tcPr>
          <w:tcW w:w="5529" w:type="dxa"/>
          <w:hideMark/>
        </w:tcPr>
        <w:p w:rsidR="004560BF" w:rsidRDefault="004560BF" w:rsidP="006F251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4560BF" w:rsidRPr="00B4142F" w:rsidRDefault="004560BF" w:rsidP="006F251D">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05330/INFOEM/IP/RR/2019</w:t>
          </w:r>
        </w:p>
      </w:tc>
    </w:tr>
    <w:tr w:rsidR="004560BF" w:rsidTr="006F251D">
      <w:trPr>
        <w:trHeight w:val="196"/>
      </w:trPr>
      <w:tc>
        <w:tcPr>
          <w:tcW w:w="5529" w:type="dxa"/>
          <w:hideMark/>
        </w:tcPr>
        <w:p w:rsidR="004560BF" w:rsidRDefault="004560BF" w:rsidP="006F251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4560BF" w:rsidRPr="00F06FED" w:rsidRDefault="004D46F8" w:rsidP="006F251D">
          <w:pPr>
            <w:spacing w:after="120" w:line="256" w:lineRule="auto"/>
            <w:ind w:left="639" w:right="214"/>
            <w:jc w:val="both"/>
            <w:rPr>
              <w:rFonts w:ascii="Palatino Linotype" w:hAnsi="Palatino Linotype" w:cs="Arial"/>
            </w:rPr>
          </w:pPr>
          <w:r>
            <w:rPr>
              <w:rFonts w:ascii="Palatino Linotype" w:hAnsi="Palatino Linotype" w:cs="Arial"/>
            </w:rPr>
            <w:t>xxxxxxxxxxxxxx</w:t>
          </w:r>
        </w:p>
      </w:tc>
    </w:tr>
    <w:tr w:rsidR="004560BF" w:rsidTr="006F251D">
      <w:trPr>
        <w:trHeight w:val="242"/>
      </w:trPr>
      <w:tc>
        <w:tcPr>
          <w:tcW w:w="5529" w:type="dxa"/>
          <w:hideMark/>
        </w:tcPr>
        <w:p w:rsidR="004560BF" w:rsidRDefault="004560BF" w:rsidP="006F251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4560BF" w:rsidRDefault="004560BF" w:rsidP="006F251D">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Nicolás Romero</w:t>
          </w:r>
        </w:p>
      </w:tc>
    </w:tr>
    <w:tr w:rsidR="004560BF" w:rsidTr="006F251D">
      <w:trPr>
        <w:trHeight w:val="342"/>
      </w:trPr>
      <w:tc>
        <w:tcPr>
          <w:tcW w:w="5529" w:type="dxa"/>
          <w:hideMark/>
        </w:tcPr>
        <w:p w:rsidR="004560BF" w:rsidRDefault="004560BF" w:rsidP="006F25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4560BF" w:rsidRDefault="004560BF" w:rsidP="006F251D">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rsidR="004560BF" w:rsidRDefault="004560B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E18CA"/>
    <w:multiLevelType w:val="hybridMultilevel"/>
    <w:tmpl w:val="6880884C"/>
    <w:lvl w:ilvl="0" w:tplc="AA422914">
      <w:start w:val="1"/>
      <w:numFmt w:val="upperRoman"/>
      <w:lvlText w:val="%1."/>
      <w:lvlJc w:val="left"/>
      <w:pPr>
        <w:ind w:left="1500" w:hanging="72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1" w15:restartNumberingAfterBreak="0">
    <w:nsid w:val="03E753DC"/>
    <w:multiLevelType w:val="hybridMultilevel"/>
    <w:tmpl w:val="5BD0D68C"/>
    <w:lvl w:ilvl="0" w:tplc="FEF0C3EA">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2" w15:restartNumberingAfterBreak="0">
    <w:nsid w:val="08461AA8"/>
    <w:multiLevelType w:val="hybridMultilevel"/>
    <w:tmpl w:val="AAB20D9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8C1AED"/>
    <w:multiLevelType w:val="hybridMultilevel"/>
    <w:tmpl w:val="3B6C021E"/>
    <w:lvl w:ilvl="0" w:tplc="080A000F">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E45C00"/>
    <w:multiLevelType w:val="hybridMultilevel"/>
    <w:tmpl w:val="768439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CB0CA1"/>
    <w:multiLevelType w:val="hybridMultilevel"/>
    <w:tmpl w:val="62D85124"/>
    <w:lvl w:ilvl="0" w:tplc="31C4A73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9E5077"/>
    <w:multiLevelType w:val="hybridMultilevel"/>
    <w:tmpl w:val="3A80B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24282B"/>
    <w:multiLevelType w:val="hybridMultilevel"/>
    <w:tmpl w:val="71984C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B057C0"/>
    <w:multiLevelType w:val="hybridMultilevel"/>
    <w:tmpl w:val="DC1825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052709"/>
    <w:multiLevelType w:val="hybridMultilevel"/>
    <w:tmpl w:val="674C5B2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272F6517"/>
    <w:multiLevelType w:val="hybridMultilevel"/>
    <w:tmpl w:val="C5C6C2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A38644A"/>
    <w:multiLevelType w:val="hybridMultilevel"/>
    <w:tmpl w:val="532E76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 w15:restartNumberingAfterBreak="0">
    <w:nsid w:val="383B79E2"/>
    <w:multiLevelType w:val="hybridMultilevel"/>
    <w:tmpl w:val="205CE9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9984A3E"/>
    <w:multiLevelType w:val="hybridMultilevel"/>
    <w:tmpl w:val="D3C270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FCC26F0"/>
    <w:multiLevelType w:val="hybridMultilevel"/>
    <w:tmpl w:val="194A98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3CB1161"/>
    <w:multiLevelType w:val="hybridMultilevel"/>
    <w:tmpl w:val="8C0663DE"/>
    <w:lvl w:ilvl="0" w:tplc="0F28B412">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17" w15:restartNumberingAfterBreak="0">
    <w:nsid w:val="4A294C5E"/>
    <w:multiLevelType w:val="hybridMultilevel"/>
    <w:tmpl w:val="6E202F00"/>
    <w:lvl w:ilvl="0" w:tplc="7084F0F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9" w15:restartNumberingAfterBreak="0">
    <w:nsid w:val="4C104144"/>
    <w:multiLevelType w:val="hybridMultilevel"/>
    <w:tmpl w:val="DFA09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F3865E4"/>
    <w:multiLevelType w:val="hybridMultilevel"/>
    <w:tmpl w:val="46D26DF0"/>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1" w15:restartNumberingAfterBreak="0">
    <w:nsid w:val="50661116"/>
    <w:multiLevelType w:val="hybridMultilevel"/>
    <w:tmpl w:val="5A7CE264"/>
    <w:lvl w:ilvl="0" w:tplc="0C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38E35D2"/>
    <w:multiLevelType w:val="hybridMultilevel"/>
    <w:tmpl w:val="07A6D0D8"/>
    <w:lvl w:ilvl="0" w:tplc="8BE079E6">
      <w:start w:val="12"/>
      <w:numFmt w:val="lowerLetter"/>
      <w:lvlText w:val="%1."/>
      <w:lvlJc w:val="left"/>
      <w:pPr>
        <w:ind w:left="1487" w:hanging="192"/>
      </w:pPr>
      <w:rPr>
        <w:rFonts w:ascii="Arial" w:eastAsia="Arial" w:hAnsi="Arial" w:hint="default"/>
        <w:i/>
        <w:color w:val="484846"/>
        <w:w w:val="132"/>
        <w:sz w:val="21"/>
        <w:szCs w:val="21"/>
      </w:rPr>
    </w:lvl>
    <w:lvl w:ilvl="1" w:tplc="0BC250F6">
      <w:start w:val="1"/>
      <w:numFmt w:val="upperRoman"/>
      <w:lvlText w:val="%2."/>
      <w:lvlJc w:val="left"/>
      <w:pPr>
        <w:ind w:left="1285" w:hanging="212"/>
      </w:pPr>
      <w:rPr>
        <w:rFonts w:ascii="Arial" w:eastAsia="Arial" w:hAnsi="Arial" w:hint="default"/>
        <w:i/>
        <w:color w:val="3F3F3F"/>
        <w:w w:val="123"/>
        <w:sz w:val="23"/>
        <w:szCs w:val="23"/>
      </w:rPr>
    </w:lvl>
    <w:lvl w:ilvl="2" w:tplc="76D66E1C">
      <w:start w:val="1"/>
      <w:numFmt w:val="bullet"/>
      <w:lvlText w:val="•"/>
      <w:lvlJc w:val="left"/>
      <w:pPr>
        <w:ind w:left="2400" w:hanging="212"/>
      </w:pPr>
      <w:rPr>
        <w:rFonts w:hint="default"/>
      </w:rPr>
    </w:lvl>
    <w:lvl w:ilvl="3" w:tplc="B5D07420">
      <w:start w:val="1"/>
      <w:numFmt w:val="bullet"/>
      <w:lvlText w:val="•"/>
      <w:lvlJc w:val="left"/>
      <w:pPr>
        <w:ind w:left="3320" w:hanging="212"/>
      </w:pPr>
      <w:rPr>
        <w:rFonts w:hint="default"/>
      </w:rPr>
    </w:lvl>
    <w:lvl w:ilvl="4" w:tplc="72A8F7A2">
      <w:start w:val="1"/>
      <w:numFmt w:val="bullet"/>
      <w:lvlText w:val="•"/>
      <w:lvlJc w:val="left"/>
      <w:pPr>
        <w:ind w:left="4240" w:hanging="212"/>
      </w:pPr>
      <w:rPr>
        <w:rFonts w:hint="default"/>
      </w:rPr>
    </w:lvl>
    <w:lvl w:ilvl="5" w:tplc="AD6452E4">
      <w:start w:val="1"/>
      <w:numFmt w:val="bullet"/>
      <w:lvlText w:val="•"/>
      <w:lvlJc w:val="left"/>
      <w:pPr>
        <w:ind w:left="5160" w:hanging="212"/>
      </w:pPr>
      <w:rPr>
        <w:rFonts w:hint="default"/>
      </w:rPr>
    </w:lvl>
    <w:lvl w:ilvl="6" w:tplc="4552AAF8">
      <w:start w:val="1"/>
      <w:numFmt w:val="bullet"/>
      <w:lvlText w:val="•"/>
      <w:lvlJc w:val="left"/>
      <w:pPr>
        <w:ind w:left="6080" w:hanging="212"/>
      </w:pPr>
      <w:rPr>
        <w:rFonts w:hint="default"/>
      </w:rPr>
    </w:lvl>
    <w:lvl w:ilvl="7" w:tplc="813E9F02">
      <w:start w:val="1"/>
      <w:numFmt w:val="bullet"/>
      <w:lvlText w:val="•"/>
      <w:lvlJc w:val="left"/>
      <w:pPr>
        <w:ind w:left="7000" w:hanging="212"/>
      </w:pPr>
      <w:rPr>
        <w:rFonts w:hint="default"/>
      </w:rPr>
    </w:lvl>
    <w:lvl w:ilvl="8" w:tplc="96FCE586">
      <w:start w:val="1"/>
      <w:numFmt w:val="bullet"/>
      <w:lvlText w:val="•"/>
      <w:lvlJc w:val="left"/>
      <w:pPr>
        <w:ind w:left="7920" w:hanging="212"/>
      </w:pPr>
      <w:rPr>
        <w:rFonts w:hint="default"/>
      </w:rPr>
    </w:lvl>
  </w:abstractNum>
  <w:abstractNum w:abstractNumId="23" w15:restartNumberingAfterBreak="0">
    <w:nsid w:val="5734257E"/>
    <w:multiLevelType w:val="hybridMultilevel"/>
    <w:tmpl w:val="F300CF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8515A5A"/>
    <w:multiLevelType w:val="hybridMultilevel"/>
    <w:tmpl w:val="07081846"/>
    <w:lvl w:ilvl="0" w:tplc="0C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59DD2CE5"/>
    <w:multiLevelType w:val="hybridMultilevel"/>
    <w:tmpl w:val="31EA61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CE34D96"/>
    <w:multiLevelType w:val="hybridMultilevel"/>
    <w:tmpl w:val="5B9600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2E94579"/>
    <w:multiLevelType w:val="hybridMultilevel"/>
    <w:tmpl w:val="11D6A3C4"/>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6C13BD1"/>
    <w:multiLevelType w:val="hybridMultilevel"/>
    <w:tmpl w:val="FC0A96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9551EB7"/>
    <w:multiLevelType w:val="hybridMultilevel"/>
    <w:tmpl w:val="05CCDD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A2963C9"/>
    <w:multiLevelType w:val="hybridMultilevel"/>
    <w:tmpl w:val="B720F1F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1" w15:restartNumberingAfterBreak="0">
    <w:nsid w:val="755641AB"/>
    <w:multiLevelType w:val="hybridMultilevel"/>
    <w:tmpl w:val="DFF441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764148E"/>
    <w:multiLevelType w:val="hybridMultilevel"/>
    <w:tmpl w:val="6B6EDBBA"/>
    <w:lvl w:ilvl="0" w:tplc="0C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7A245F0"/>
    <w:multiLevelType w:val="hybridMultilevel"/>
    <w:tmpl w:val="902C745A"/>
    <w:lvl w:ilvl="0" w:tplc="080A0017">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C632799"/>
    <w:multiLevelType w:val="hybridMultilevel"/>
    <w:tmpl w:val="E92A8B18"/>
    <w:lvl w:ilvl="0" w:tplc="7F5420C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DC534F7"/>
    <w:multiLevelType w:val="hybridMultilevel"/>
    <w:tmpl w:val="572E110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4"/>
  </w:num>
  <w:num w:numId="2">
    <w:abstractNumId w:val="0"/>
  </w:num>
  <w:num w:numId="3">
    <w:abstractNumId w:val="2"/>
  </w:num>
  <w:num w:numId="4">
    <w:abstractNumId w:val="25"/>
  </w:num>
  <w:num w:numId="5">
    <w:abstractNumId w:val="13"/>
  </w:num>
  <w:num w:numId="6">
    <w:abstractNumId w:val="33"/>
  </w:num>
  <w:num w:numId="7">
    <w:abstractNumId w:val="3"/>
  </w:num>
  <w:num w:numId="8">
    <w:abstractNumId w:val="14"/>
  </w:num>
  <w:num w:numId="9">
    <w:abstractNumId w:val="16"/>
  </w:num>
  <w:num w:numId="10">
    <w:abstractNumId w:val="28"/>
  </w:num>
  <w:num w:numId="11">
    <w:abstractNumId w:val="7"/>
  </w:num>
  <w:num w:numId="12">
    <w:abstractNumId w:val="23"/>
  </w:num>
  <w:num w:numId="13">
    <w:abstractNumId w:val="5"/>
  </w:num>
  <w:num w:numId="14">
    <w:abstractNumId w:val="27"/>
  </w:num>
  <w:num w:numId="15">
    <w:abstractNumId w:val="20"/>
  </w:num>
  <w:num w:numId="16">
    <w:abstractNumId w:val="6"/>
  </w:num>
  <w:num w:numId="17">
    <w:abstractNumId w:val="17"/>
  </w:num>
  <w:num w:numId="18">
    <w:abstractNumId w:val="1"/>
  </w:num>
  <w:num w:numId="19">
    <w:abstractNumId w:val="19"/>
  </w:num>
  <w:num w:numId="20">
    <w:abstractNumId w:val="10"/>
  </w:num>
  <w:num w:numId="21">
    <w:abstractNumId w:val="8"/>
  </w:num>
  <w:num w:numId="22">
    <w:abstractNumId w:val="26"/>
  </w:num>
  <w:num w:numId="23">
    <w:abstractNumId w:val="11"/>
  </w:num>
  <w:num w:numId="24">
    <w:abstractNumId w:val="31"/>
  </w:num>
  <w:num w:numId="25">
    <w:abstractNumId w:val="30"/>
  </w:num>
  <w:num w:numId="26">
    <w:abstractNumId w:val="4"/>
  </w:num>
  <w:num w:numId="27">
    <w:abstractNumId w:val="18"/>
  </w:num>
  <w:num w:numId="28">
    <w:abstractNumId w:val="29"/>
  </w:num>
  <w:num w:numId="29">
    <w:abstractNumId w:val="35"/>
  </w:num>
  <w:num w:numId="30">
    <w:abstractNumId w:val="21"/>
  </w:num>
  <w:num w:numId="31">
    <w:abstractNumId w:val="22"/>
  </w:num>
  <w:num w:numId="32">
    <w:abstractNumId w:val="32"/>
  </w:num>
  <w:num w:numId="33">
    <w:abstractNumId w:val="24"/>
  </w:num>
  <w:num w:numId="34">
    <w:abstractNumId w:val="15"/>
  </w:num>
  <w:num w:numId="35">
    <w:abstractNumId w:val="12"/>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493"/>
    <w:rsid w:val="00014D7C"/>
    <w:rsid w:val="00025141"/>
    <w:rsid w:val="00025E59"/>
    <w:rsid w:val="00032B17"/>
    <w:rsid w:val="000702DB"/>
    <w:rsid w:val="00073303"/>
    <w:rsid w:val="000750D2"/>
    <w:rsid w:val="000851CB"/>
    <w:rsid w:val="00087BFB"/>
    <w:rsid w:val="000B5A64"/>
    <w:rsid w:val="000C68C4"/>
    <w:rsid w:val="000D6C1E"/>
    <w:rsid w:val="000E1C5C"/>
    <w:rsid w:val="000E610B"/>
    <w:rsid w:val="000E7FFE"/>
    <w:rsid w:val="000F1092"/>
    <w:rsid w:val="00114686"/>
    <w:rsid w:val="00124E05"/>
    <w:rsid w:val="001278E0"/>
    <w:rsid w:val="001501CA"/>
    <w:rsid w:val="001633F9"/>
    <w:rsid w:val="00185C3A"/>
    <w:rsid w:val="00187FF4"/>
    <w:rsid w:val="00190B39"/>
    <w:rsid w:val="001D4B3C"/>
    <w:rsid w:val="001F42BD"/>
    <w:rsid w:val="001F72E7"/>
    <w:rsid w:val="001F7B55"/>
    <w:rsid w:val="00207EE0"/>
    <w:rsid w:val="00231C6B"/>
    <w:rsid w:val="00255CDF"/>
    <w:rsid w:val="00264B85"/>
    <w:rsid w:val="00270E4A"/>
    <w:rsid w:val="00277E83"/>
    <w:rsid w:val="002A7D7A"/>
    <w:rsid w:val="002D04E8"/>
    <w:rsid w:val="002F7FF2"/>
    <w:rsid w:val="00325503"/>
    <w:rsid w:val="0036658A"/>
    <w:rsid w:val="003E33B1"/>
    <w:rsid w:val="003E6C68"/>
    <w:rsid w:val="00400282"/>
    <w:rsid w:val="004560BF"/>
    <w:rsid w:val="00461E98"/>
    <w:rsid w:val="004901C7"/>
    <w:rsid w:val="004902C5"/>
    <w:rsid w:val="004B2880"/>
    <w:rsid w:val="004C565B"/>
    <w:rsid w:val="004D46F8"/>
    <w:rsid w:val="004F4459"/>
    <w:rsid w:val="00513367"/>
    <w:rsid w:val="00540B2F"/>
    <w:rsid w:val="0055089B"/>
    <w:rsid w:val="005A7CA3"/>
    <w:rsid w:val="005B3EB0"/>
    <w:rsid w:val="005B4B11"/>
    <w:rsid w:val="005D137B"/>
    <w:rsid w:val="005D72CE"/>
    <w:rsid w:val="005E56B2"/>
    <w:rsid w:val="00604565"/>
    <w:rsid w:val="006046ED"/>
    <w:rsid w:val="00696FBF"/>
    <w:rsid w:val="006D6D37"/>
    <w:rsid w:val="006F251D"/>
    <w:rsid w:val="006F63D2"/>
    <w:rsid w:val="0072323C"/>
    <w:rsid w:val="00770A89"/>
    <w:rsid w:val="00784619"/>
    <w:rsid w:val="0079621F"/>
    <w:rsid w:val="007D0F08"/>
    <w:rsid w:val="0080077B"/>
    <w:rsid w:val="00803304"/>
    <w:rsid w:val="00815A0F"/>
    <w:rsid w:val="008229F9"/>
    <w:rsid w:val="008626E3"/>
    <w:rsid w:val="008860FD"/>
    <w:rsid w:val="008D16FA"/>
    <w:rsid w:val="009017C6"/>
    <w:rsid w:val="00903DAE"/>
    <w:rsid w:val="009900EC"/>
    <w:rsid w:val="009B5455"/>
    <w:rsid w:val="009D55B4"/>
    <w:rsid w:val="009E56E2"/>
    <w:rsid w:val="00A62BC0"/>
    <w:rsid w:val="00AC0CA2"/>
    <w:rsid w:val="00B071B9"/>
    <w:rsid w:val="00B26705"/>
    <w:rsid w:val="00B469C1"/>
    <w:rsid w:val="00B53142"/>
    <w:rsid w:val="00B61C99"/>
    <w:rsid w:val="00B82722"/>
    <w:rsid w:val="00B82D5C"/>
    <w:rsid w:val="00B86F58"/>
    <w:rsid w:val="00BB502B"/>
    <w:rsid w:val="00BC02DE"/>
    <w:rsid w:val="00BE6F62"/>
    <w:rsid w:val="00BF4A39"/>
    <w:rsid w:val="00C11C06"/>
    <w:rsid w:val="00C2663F"/>
    <w:rsid w:val="00C47430"/>
    <w:rsid w:val="00C64549"/>
    <w:rsid w:val="00C67CCC"/>
    <w:rsid w:val="00C74C20"/>
    <w:rsid w:val="00C75866"/>
    <w:rsid w:val="00CF36A8"/>
    <w:rsid w:val="00D43C37"/>
    <w:rsid w:val="00D5314D"/>
    <w:rsid w:val="00D632D6"/>
    <w:rsid w:val="00DD295B"/>
    <w:rsid w:val="00DE3168"/>
    <w:rsid w:val="00E026B4"/>
    <w:rsid w:val="00E250DA"/>
    <w:rsid w:val="00E31918"/>
    <w:rsid w:val="00E6268F"/>
    <w:rsid w:val="00EB293A"/>
    <w:rsid w:val="00EF4493"/>
    <w:rsid w:val="00F02CF6"/>
    <w:rsid w:val="00F37D99"/>
    <w:rsid w:val="00FC75FB"/>
    <w:rsid w:val="00FD2516"/>
    <w:rsid w:val="00FF2116"/>
    <w:rsid w:val="00FF6B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8ABD0D-B446-4152-9D4C-497E282BC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449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F449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F4493"/>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F449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F4493"/>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F4493"/>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F4493"/>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F4493"/>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F4493"/>
    <w:rPr>
      <w:vertAlign w:val="superscript"/>
    </w:rPr>
  </w:style>
  <w:style w:type="character" w:styleId="Hipervnculo">
    <w:name w:val="Hyperlink"/>
    <w:basedOn w:val="Fuentedeprrafopredeter"/>
    <w:uiPriority w:val="99"/>
    <w:unhideWhenUsed/>
    <w:rsid w:val="00EF4493"/>
    <w:rPr>
      <w:color w:val="0563C1" w:themeColor="hyperlink"/>
      <w:u w:val="single"/>
    </w:rPr>
  </w:style>
  <w:style w:type="paragraph" w:styleId="Sinespaciado">
    <w:name w:val="No Spacing"/>
    <w:aliases w:val="Francesa"/>
    <w:link w:val="SinespaciadoCar"/>
    <w:uiPriority w:val="1"/>
    <w:qFormat/>
    <w:rsid w:val="00EF4493"/>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F4493"/>
    <w:rPr>
      <w:b/>
      <w:bCs/>
    </w:rPr>
  </w:style>
  <w:style w:type="character" w:customStyle="1" w:styleId="SinespaciadoCar">
    <w:name w:val="Sin espaciado Car"/>
    <w:aliases w:val="Francesa Car"/>
    <w:link w:val="Sinespaciado"/>
    <w:uiPriority w:val="1"/>
    <w:locked/>
    <w:rsid w:val="00EF4493"/>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EF4493"/>
    <w:pPr>
      <w:spacing w:after="0" w:line="240" w:lineRule="auto"/>
    </w:pPr>
    <w:rPr>
      <w:sz w:val="20"/>
      <w:szCs w:val="20"/>
    </w:rPr>
  </w:style>
  <w:style w:type="character" w:customStyle="1" w:styleId="TextonotapieCar">
    <w:name w:val="Texto nota pie Car"/>
    <w:basedOn w:val="Fuentedeprrafopredeter"/>
    <w:link w:val="Textonotapie"/>
    <w:uiPriority w:val="99"/>
    <w:rsid w:val="00EF4493"/>
    <w:rPr>
      <w:sz w:val="20"/>
      <w:szCs w:val="20"/>
    </w:rPr>
  </w:style>
  <w:style w:type="paragraph" w:customStyle="1" w:styleId="Default">
    <w:name w:val="Default"/>
    <w:rsid w:val="00EF4493"/>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EF449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EF449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F4493"/>
    <w:rPr>
      <w:rFonts w:ascii="Segoe UI" w:hAnsi="Segoe UI" w:cs="Segoe UI"/>
      <w:sz w:val="18"/>
      <w:szCs w:val="18"/>
    </w:rPr>
  </w:style>
  <w:style w:type="character" w:styleId="Refdecomentario">
    <w:name w:val="annotation reference"/>
    <w:basedOn w:val="Fuentedeprrafopredeter"/>
    <w:uiPriority w:val="99"/>
    <w:semiHidden/>
    <w:unhideWhenUsed/>
    <w:rsid w:val="00EF4493"/>
    <w:rPr>
      <w:sz w:val="16"/>
      <w:szCs w:val="16"/>
    </w:rPr>
  </w:style>
  <w:style w:type="paragraph" w:styleId="Textocomentario">
    <w:name w:val="annotation text"/>
    <w:basedOn w:val="Normal"/>
    <w:link w:val="TextocomentarioCar"/>
    <w:uiPriority w:val="99"/>
    <w:semiHidden/>
    <w:unhideWhenUsed/>
    <w:rsid w:val="00EF449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F4493"/>
    <w:rPr>
      <w:sz w:val="20"/>
      <w:szCs w:val="20"/>
    </w:rPr>
  </w:style>
  <w:style w:type="paragraph" w:styleId="Asuntodelcomentario">
    <w:name w:val="annotation subject"/>
    <w:basedOn w:val="Textocomentario"/>
    <w:next w:val="Textocomentario"/>
    <w:link w:val="AsuntodelcomentarioCar"/>
    <w:uiPriority w:val="99"/>
    <w:semiHidden/>
    <w:unhideWhenUsed/>
    <w:rsid w:val="00EF4493"/>
    <w:rPr>
      <w:b/>
      <w:bCs/>
    </w:rPr>
  </w:style>
  <w:style w:type="character" w:customStyle="1" w:styleId="AsuntodelcomentarioCar">
    <w:name w:val="Asunto del comentario Car"/>
    <w:basedOn w:val="TextocomentarioCar"/>
    <w:link w:val="Asuntodelcomentario"/>
    <w:uiPriority w:val="99"/>
    <w:semiHidden/>
    <w:rsid w:val="00EF4493"/>
    <w:rPr>
      <w:b/>
      <w:bCs/>
      <w:sz w:val="20"/>
      <w:szCs w:val="20"/>
    </w:rPr>
  </w:style>
  <w:style w:type="table" w:styleId="Tablaconcuadrcula">
    <w:name w:val="Table Grid"/>
    <w:basedOn w:val="Tablanormal"/>
    <w:uiPriority w:val="39"/>
    <w:rsid w:val="00EF4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EF4493"/>
    <w:rPr>
      <w:color w:val="605E5C"/>
      <w:shd w:val="clear" w:color="auto" w:fill="E1DFDD"/>
    </w:rPr>
  </w:style>
  <w:style w:type="character" w:customStyle="1" w:styleId="apple-style-span">
    <w:name w:val="apple-style-span"/>
    <w:rsid w:val="00EF4493"/>
  </w:style>
  <w:style w:type="character" w:styleId="Hipervnculovisitado">
    <w:name w:val="FollowedHyperlink"/>
    <w:basedOn w:val="Fuentedeprrafopredeter"/>
    <w:uiPriority w:val="99"/>
    <w:semiHidden/>
    <w:unhideWhenUsed/>
    <w:rsid w:val="000E610B"/>
    <w:rPr>
      <w:color w:val="954F72" w:themeColor="followedHyperlink"/>
      <w:u w:val="single"/>
    </w:rPr>
  </w:style>
  <w:style w:type="paragraph" w:styleId="Textoindependiente">
    <w:name w:val="Body Text"/>
    <w:basedOn w:val="Normal"/>
    <w:link w:val="TextoindependienteCar"/>
    <w:uiPriority w:val="1"/>
    <w:qFormat/>
    <w:rsid w:val="006F251D"/>
    <w:pPr>
      <w:autoSpaceDE w:val="0"/>
      <w:autoSpaceDN w:val="0"/>
      <w:adjustRightInd w:val="0"/>
      <w:spacing w:after="0" w:line="240" w:lineRule="auto"/>
      <w:ind w:left="108"/>
    </w:pPr>
    <w:rPr>
      <w:rFonts w:ascii="Times New Roman" w:hAnsi="Times New Roman" w:cs="Times New Roman"/>
      <w:sz w:val="25"/>
      <w:szCs w:val="25"/>
    </w:rPr>
  </w:style>
  <w:style w:type="character" w:customStyle="1" w:styleId="TextoindependienteCar">
    <w:name w:val="Texto independiente Car"/>
    <w:basedOn w:val="Fuentedeprrafopredeter"/>
    <w:link w:val="Textoindependiente"/>
    <w:uiPriority w:val="1"/>
    <w:rsid w:val="006F251D"/>
    <w:rPr>
      <w:rFonts w:ascii="Times New Roman" w:hAnsi="Times New Roman" w:cs="Times New Roman"/>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BE8132-006D-4DF5-86FF-EC50C256A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11802</Words>
  <Characters>64917</Characters>
  <Application>Microsoft Office Word</Application>
  <DocSecurity>0</DocSecurity>
  <Lines>540</Lines>
  <Paragraphs>153</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76566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2019-08-29T16:30:00Z</cp:lastPrinted>
  <dcterms:created xsi:type="dcterms:W3CDTF">2019-09-04T19:02:00Z</dcterms:created>
  <dcterms:modified xsi:type="dcterms:W3CDTF">2019-09-04T19:02:00Z</dcterms:modified>
</cp:coreProperties>
</file>