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9B1CF" w14:textId="3C1F462C" w:rsidR="00545316" w:rsidRPr="007C4C06" w:rsidRDefault="00545316" w:rsidP="00545316">
      <w:pPr>
        <w:spacing w:line="360" w:lineRule="auto"/>
        <w:jc w:val="both"/>
        <w:rPr>
          <w:rFonts w:ascii="Palatino Linotype" w:hAnsi="Palatino Linotype" w:cs="Tahoma"/>
          <w:bCs/>
          <w:sz w:val="22"/>
          <w:szCs w:val="24"/>
        </w:rPr>
      </w:pPr>
      <w:bookmarkStart w:id="0" w:name="_Hlk17878133"/>
      <w:bookmarkEnd w:id="0"/>
      <w:r w:rsidRPr="007C4C06">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790C78" w:rsidRPr="007C4C06">
        <w:rPr>
          <w:rFonts w:ascii="Palatino Linotype" w:hAnsi="Palatino Linotype" w:cs="Tahoma"/>
          <w:bCs/>
          <w:sz w:val="22"/>
          <w:szCs w:val="24"/>
        </w:rPr>
        <w:t>cuatro de septiembre de dos mil diecinueve</w:t>
      </w:r>
      <w:r w:rsidRPr="007C4C06">
        <w:rPr>
          <w:rFonts w:ascii="Palatino Linotype" w:hAnsi="Palatino Linotype" w:cs="Tahoma"/>
          <w:bCs/>
          <w:sz w:val="22"/>
          <w:szCs w:val="24"/>
        </w:rPr>
        <w:t>.</w:t>
      </w:r>
    </w:p>
    <w:p w14:paraId="11270E38" w14:textId="77777777" w:rsidR="00545316" w:rsidRPr="007C4C06" w:rsidRDefault="00545316" w:rsidP="00545316">
      <w:pPr>
        <w:spacing w:line="360" w:lineRule="auto"/>
        <w:jc w:val="both"/>
        <w:rPr>
          <w:rFonts w:ascii="Palatino Linotype" w:hAnsi="Palatino Linotype" w:cs="Tahoma"/>
          <w:bCs/>
          <w:sz w:val="22"/>
          <w:szCs w:val="24"/>
        </w:rPr>
      </w:pPr>
    </w:p>
    <w:p w14:paraId="225940C7" w14:textId="6F383EF9" w:rsidR="00545316" w:rsidRPr="007C4C06" w:rsidRDefault="00545316" w:rsidP="00545316">
      <w:pPr>
        <w:spacing w:line="360" w:lineRule="auto"/>
        <w:jc w:val="both"/>
        <w:rPr>
          <w:rFonts w:ascii="Palatino Linotype" w:hAnsi="Palatino Linotype" w:cs="Tahoma"/>
          <w:bCs/>
          <w:sz w:val="22"/>
          <w:szCs w:val="22"/>
        </w:rPr>
      </w:pPr>
      <w:r w:rsidRPr="007C4C06">
        <w:rPr>
          <w:rFonts w:ascii="Palatino Linotype" w:hAnsi="Palatino Linotype" w:cs="Tahoma"/>
          <w:b/>
          <w:bCs/>
          <w:color w:val="0D0D0D" w:themeColor="text1" w:themeTint="F2"/>
          <w:sz w:val="22"/>
          <w:szCs w:val="22"/>
        </w:rPr>
        <w:t>VISTOS</w:t>
      </w:r>
      <w:r w:rsidRPr="007C4C06">
        <w:rPr>
          <w:rFonts w:ascii="Palatino Linotype" w:hAnsi="Palatino Linotype" w:cs="Tahoma"/>
          <w:bCs/>
          <w:color w:val="0D0D0D" w:themeColor="text1" w:themeTint="F2"/>
          <w:sz w:val="22"/>
          <w:szCs w:val="22"/>
        </w:rPr>
        <w:t xml:space="preserve"> los expedientes conformados con motivo de los Recursos de Revisión</w:t>
      </w:r>
      <w:r w:rsidRPr="007C4C06">
        <w:rPr>
          <w:rFonts w:ascii="Palatino Linotype" w:hAnsi="Palatino Linotype" w:cs="Tahoma"/>
          <w:b/>
          <w:bCs/>
          <w:color w:val="0D0D0D" w:themeColor="text1" w:themeTint="F2"/>
          <w:sz w:val="22"/>
          <w:szCs w:val="22"/>
        </w:rPr>
        <w:t xml:space="preserve">, </w:t>
      </w:r>
      <w:bookmarkStart w:id="1" w:name="_Hlk17879151"/>
      <w:r w:rsidRPr="007C4C06">
        <w:rPr>
          <w:rFonts w:ascii="Palatino Linotype" w:hAnsi="Palatino Linotype" w:cs="Tahoma"/>
          <w:b/>
          <w:bCs/>
          <w:color w:val="0D0D0D" w:themeColor="text1" w:themeTint="F2"/>
          <w:sz w:val="22"/>
          <w:szCs w:val="22"/>
        </w:rPr>
        <w:t xml:space="preserve">05191/INFOEM/IP/RR/2019 </w:t>
      </w:r>
      <w:bookmarkEnd w:id="1"/>
      <w:r w:rsidRPr="007C4C06">
        <w:rPr>
          <w:rFonts w:ascii="Palatino Linotype" w:hAnsi="Palatino Linotype" w:cs="Tahoma"/>
          <w:color w:val="0D0D0D" w:themeColor="text1" w:themeTint="F2"/>
          <w:sz w:val="22"/>
          <w:szCs w:val="22"/>
        </w:rPr>
        <w:t>y acumulado</w:t>
      </w:r>
      <w:r w:rsidRPr="007C4C06">
        <w:rPr>
          <w:rFonts w:ascii="Palatino Linotype" w:hAnsi="Palatino Linotype" w:cs="Tahoma"/>
          <w:b/>
          <w:bCs/>
          <w:color w:val="0D0D0D" w:themeColor="text1" w:themeTint="F2"/>
          <w:sz w:val="22"/>
          <w:szCs w:val="22"/>
        </w:rPr>
        <w:t xml:space="preserve"> 05196/INFOEM/IP/RR/2019, </w:t>
      </w:r>
      <w:r w:rsidRPr="007C4C06">
        <w:rPr>
          <w:rFonts w:ascii="Palatino Linotype" w:hAnsi="Palatino Linotype" w:cs="Tahoma"/>
          <w:bCs/>
          <w:color w:val="0D0D0D" w:themeColor="text1" w:themeTint="F2"/>
          <w:sz w:val="22"/>
          <w:szCs w:val="22"/>
        </w:rPr>
        <w:t xml:space="preserve">interpuestos por </w:t>
      </w:r>
      <w:r w:rsidR="00BC26E3" w:rsidRPr="00BC26E3">
        <w:rPr>
          <w:rFonts w:ascii="Palatino Linotype" w:hAnsi="Palatino Linotype" w:cs="Tahoma"/>
          <w:bCs/>
          <w:color w:val="0D0D0D" w:themeColor="text1" w:themeTint="F2"/>
          <w:sz w:val="22"/>
          <w:szCs w:val="22"/>
          <w:highlight w:val="black"/>
        </w:rPr>
        <w:t>XXXXXXXXXXXXXXXXXXX</w:t>
      </w:r>
      <w:r w:rsidRPr="007C4C06">
        <w:rPr>
          <w:rFonts w:ascii="Palatino Linotype" w:hAnsi="Palatino Linotype" w:cs="Tahoma"/>
          <w:b/>
          <w:bCs/>
          <w:color w:val="0D0D0D" w:themeColor="text1" w:themeTint="F2"/>
          <w:sz w:val="22"/>
          <w:szCs w:val="22"/>
        </w:rPr>
        <w:t>,</w:t>
      </w:r>
      <w:r w:rsidRPr="007C4C06">
        <w:rPr>
          <w:rFonts w:ascii="Palatino Linotype" w:hAnsi="Palatino Linotype" w:cs="Tahoma"/>
          <w:bCs/>
          <w:color w:val="0D0D0D" w:themeColor="text1" w:themeTint="F2"/>
          <w:sz w:val="22"/>
          <w:szCs w:val="22"/>
        </w:rPr>
        <w:t xml:space="preserve"> en lo sucesivo </w:t>
      </w:r>
      <w:r w:rsidRPr="007C4C06">
        <w:rPr>
          <w:rFonts w:ascii="Palatino Linotype" w:hAnsi="Palatino Linotype" w:cs="Tahoma"/>
          <w:b/>
          <w:bCs/>
          <w:color w:val="0D0D0D" w:themeColor="text1" w:themeTint="F2"/>
          <w:sz w:val="22"/>
          <w:szCs w:val="22"/>
        </w:rPr>
        <w:t>Recurrente</w:t>
      </w:r>
      <w:r w:rsidRPr="007C4C06">
        <w:rPr>
          <w:rFonts w:ascii="Palatino Linotype" w:hAnsi="Palatino Linotype" w:cs="Tahoma"/>
          <w:bCs/>
          <w:color w:val="0D0D0D" w:themeColor="text1" w:themeTint="F2"/>
          <w:sz w:val="22"/>
          <w:szCs w:val="22"/>
        </w:rPr>
        <w:t xml:space="preserve"> o </w:t>
      </w:r>
      <w:r w:rsidRPr="007C4C06">
        <w:rPr>
          <w:rFonts w:ascii="Palatino Linotype" w:hAnsi="Palatino Linotype" w:cs="Tahoma"/>
          <w:b/>
          <w:bCs/>
          <w:color w:val="0D0D0D" w:themeColor="text1" w:themeTint="F2"/>
          <w:sz w:val="22"/>
          <w:szCs w:val="22"/>
        </w:rPr>
        <w:t>Particular</w:t>
      </w:r>
      <w:r w:rsidRPr="007C4C06">
        <w:rPr>
          <w:rFonts w:ascii="Palatino Linotype" w:hAnsi="Palatino Linotype" w:cs="Tahoma"/>
          <w:bCs/>
          <w:color w:val="0D0D0D" w:themeColor="text1" w:themeTint="F2"/>
          <w:sz w:val="22"/>
          <w:szCs w:val="22"/>
        </w:rPr>
        <w:t xml:space="preserve">, en contra de la respuesta del </w:t>
      </w:r>
      <w:r w:rsidRPr="007C4C06">
        <w:rPr>
          <w:rFonts w:ascii="Palatino Linotype" w:hAnsi="Palatino Linotype" w:cs="Tahoma"/>
          <w:b/>
          <w:bCs/>
          <w:color w:val="0D0D0D" w:themeColor="text1" w:themeTint="F2"/>
          <w:sz w:val="22"/>
          <w:szCs w:val="22"/>
        </w:rPr>
        <w:t>Sujeto Obligado</w:t>
      </w:r>
      <w:r w:rsidRPr="007C4C06">
        <w:rPr>
          <w:rFonts w:ascii="Palatino Linotype" w:hAnsi="Palatino Linotype" w:cs="Tahoma"/>
          <w:bCs/>
          <w:color w:val="0D0D0D" w:themeColor="text1" w:themeTint="F2"/>
          <w:sz w:val="22"/>
          <w:szCs w:val="22"/>
        </w:rPr>
        <w:t xml:space="preserve"> </w:t>
      </w:r>
      <w:r w:rsidRPr="007C4C06">
        <w:rPr>
          <w:rFonts w:ascii="Palatino Linotype" w:hAnsi="Palatino Linotype" w:cs="Tahoma"/>
          <w:b/>
          <w:bCs/>
          <w:color w:val="0D0D0D" w:themeColor="text1" w:themeTint="F2"/>
          <w:sz w:val="22"/>
          <w:szCs w:val="22"/>
        </w:rPr>
        <w:t>Ayuntamiento de Almoloya del Río</w:t>
      </w:r>
      <w:r w:rsidRPr="007C4C06">
        <w:rPr>
          <w:rFonts w:ascii="Palatino Linotype" w:hAnsi="Palatino Linotype" w:cs="Tahoma"/>
          <w:bCs/>
          <w:color w:val="0D0D0D" w:themeColor="text1" w:themeTint="F2"/>
          <w:sz w:val="22"/>
          <w:szCs w:val="22"/>
        </w:rPr>
        <w:t>, se emite la presente Resolución, con base en los Antecedentes y C</w:t>
      </w:r>
      <w:r w:rsidRPr="007C4C06">
        <w:rPr>
          <w:rFonts w:ascii="Palatino Linotype" w:hAnsi="Palatino Linotype" w:cs="Tahoma"/>
          <w:bCs/>
          <w:sz w:val="22"/>
          <w:szCs w:val="22"/>
        </w:rPr>
        <w:t>onsiderandos que se exponen a continuación:</w:t>
      </w:r>
    </w:p>
    <w:p w14:paraId="1F6FDD3D" w14:textId="77777777" w:rsidR="00422869" w:rsidRPr="007C4C06" w:rsidRDefault="006C415A" w:rsidP="00EB6EEA">
      <w:pPr>
        <w:tabs>
          <w:tab w:val="left" w:pos="7020"/>
        </w:tabs>
        <w:spacing w:line="360" w:lineRule="auto"/>
        <w:rPr>
          <w:rFonts w:ascii="Palatino Linotype" w:hAnsi="Palatino Linotype" w:cs="Tahoma"/>
          <w:sz w:val="22"/>
          <w:szCs w:val="22"/>
        </w:rPr>
      </w:pPr>
      <w:r w:rsidRPr="007C4C06">
        <w:rPr>
          <w:rFonts w:ascii="Palatino Linotype" w:hAnsi="Palatino Linotype" w:cs="Tahoma"/>
          <w:sz w:val="22"/>
          <w:szCs w:val="22"/>
        </w:rPr>
        <w:tab/>
      </w:r>
    </w:p>
    <w:p w14:paraId="3921535B" w14:textId="77777777" w:rsidR="00545316" w:rsidRPr="007C4C06" w:rsidRDefault="00545316" w:rsidP="00545316">
      <w:pPr>
        <w:pStyle w:val="Prrafodelista"/>
        <w:tabs>
          <w:tab w:val="left" w:pos="567"/>
        </w:tabs>
        <w:spacing w:line="360" w:lineRule="auto"/>
        <w:ind w:left="0"/>
        <w:contextualSpacing w:val="0"/>
        <w:jc w:val="both"/>
        <w:rPr>
          <w:rFonts w:ascii="Palatino Linotype" w:hAnsi="Palatino Linotype" w:cs="Tahoma"/>
          <w:b/>
          <w:szCs w:val="22"/>
        </w:rPr>
      </w:pPr>
      <w:r w:rsidRPr="007C4C06">
        <w:rPr>
          <w:rFonts w:ascii="Palatino Linotype" w:hAnsi="Palatino Linotype" w:cs="Tahoma"/>
          <w:b/>
          <w:szCs w:val="22"/>
        </w:rPr>
        <w:t xml:space="preserve">I. Presentación de la solicitud de información. </w:t>
      </w:r>
    </w:p>
    <w:p w14:paraId="4E87AA44" w14:textId="77777777" w:rsidR="00545316" w:rsidRPr="007C4C06" w:rsidRDefault="00545316" w:rsidP="00545316">
      <w:pPr>
        <w:pStyle w:val="Prrafodelista"/>
        <w:tabs>
          <w:tab w:val="left" w:pos="567"/>
        </w:tabs>
        <w:spacing w:line="360" w:lineRule="auto"/>
        <w:ind w:left="0"/>
        <w:contextualSpacing w:val="0"/>
        <w:jc w:val="both"/>
        <w:rPr>
          <w:rFonts w:ascii="Palatino Linotype" w:hAnsi="Palatino Linotype" w:cs="Tahoma"/>
          <w:szCs w:val="22"/>
        </w:rPr>
      </w:pPr>
    </w:p>
    <w:p w14:paraId="459BD53C" w14:textId="682053AC" w:rsidR="00545316" w:rsidRPr="007C4C06" w:rsidRDefault="00545316" w:rsidP="00545316">
      <w:pPr>
        <w:pStyle w:val="Prrafodelista"/>
        <w:tabs>
          <w:tab w:val="left" w:pos="567"/>
        </w:tabs>
        <w:spacing w:line="360" w:lineRule="auto"/>
        <w:ind w:left="0"/>
        <w:contextualSpacing w:val="0"/>
        <w:jc w:val="both"/>
        <w:rPr>
          <w:rFonts w:ascii="Palatino Linotype" w:hAnsi="Palatino Linotype" w:cs="Tahoma"/>
          <w:szCs w:val="22"/>
        </w:rPr>
      </w:pPr>
      <w:r w:rsidRPr="007C4C06">
        <w:rPr>
          <w:rFonts w:ascii="Palatino Linotype" w:hAnsi="Palatino Linotype" w:cs="Tahoma"/>
          <w:szCs w:val="22"/>
        </w:rPr>
        <w:t xml:space="preserve">Con fecha </w:t>
      </w:r>
      <w:r w:rsidR="00790C78" w:rsidRPr="007C4C06">
        <w:rPr>
          <w:rFonts w:ascii="Palatino Linotype" w:hAnsi="Palatino Linotype" w:cs="Tahoma"/>
          <w:szCs w:val="22"/>
        </w:rPr>
        <w:t>ocho</w:t>
      </w:r>
      <w:r w:rsidRPr="007C4C06">
        <w:rPr>
          <w:rFonts w:ascii="Palatino Linotype" w:hAnsi="Palatino Linotype" w:cs="Tahoma"/>
          <w:szCs w:val="22"/>
        </w:rPr>
        <w:t xml:space="preserve"> de mayo de dos mil diecinueve, el Particular presentó dos solicitudes de acceso a la información pública a través d</w:t>
      </w:r>
      <w:r w:rsidRPr="007C4C06">
        <w:rPr>
          <w:rFonts w:ascii="Palatino Linotype" w:hAnsi="Palatino Linotype" w:cs="Tahoma"/>
          <w:bCs/>
          <w:szCs w:val="22"/>
        </w:rPr>
        <w:t xml:space="preserve">el </w:t>
      </w:r>
      <w:r w:rsidRPr="007C4C06">
        <w:rPr>
          <w:rFonts w:ascii="Palatino Linotype" w:hAnsi="Palatino Linotype" w:cs="Tahoma"/>
          <w:szCs w:val="22"/>
          <w:lang w:val="es-ES"/>
        </w:rPr>
        <w:t>Sistema de Acceso a la Información Mexiquense (SAIMEX)</w:t>
      </w:r>
      <w:r w:rsidRPr="007C4C06">
        <w:rPr>
          <w:rFonts w:ascii="Palatino Linotype" w:hAnsi="Palatino Linotype" w:cs="Tahoma"/>
          <w:szCs w:val="22"/>
        </w:rPr>
        <w:t xml:space="preserve">, ante el </w:t>
      </w:r>
      <w:r w:rsidRPr="007C4C06">
        <w:rPr>
          <w:rFonts w:ascii="Palatino Linotype" w:hAnsi="Palatino Linotype" w:cs="Tahoma"/>
          <w:b/>
          <w:bCs/>
          <w:color w:val="0D0D0D" w:themeColor="text1" w:themeTint="F2"/>
          <w:szCs w:val="22"/>
        </w:rPr>
        <w:t xml:space="preserve">Ayuntamiento </w:t>
      </w:r>
      <w:bookmarkStart w:id="2" w:name="_Hlk17879340"/>
      <w:r w:rsidRPr="007C4C06">
        <w:rPr>
          <w:rFonts w:ascii="Palatino Linotype" w:hAnsi="Palatino Linotype" w:cs="Tahoma"/>
          <w:b/>
          <w:bCs/>
          <w:color w:val="0D0D0D" w:themeColor="text1" w:themeTint="F2"/>
          <w:szCs w:val="22"/>
        </w:rPr>
        <w:t>de Almoloya del Río</w:t>
      </w:r>
      <w:bookmarkEnd w:id="2"/>
      <w:r w:rsidRPr="007C4C06">
        <w:rPr>
          <w:rFonts w:ascii="Palatino Linotype" w:hAnsi="Palatino Linotype" w:cs="Tahoma"/>
          <w:szCs w:val="22"/>
        </w:rPr>
        <w:t>, mediante las cuales requirió:</w:t>
      </w:r>
    </w:p>
    <w:p w14:paraId="0650332C" w14:textId="77777777" w:rsidR="00545316" w:rsidRPr="007C4C06" w:rsidRDefault="00545316" w:rsidP="00545316">
      <w:pPr>
        <w:pStyle w:val="Prrafodelista"/>
        <w:tabs>
          <w:tab w:val="left" w:pos="567"/>
        </w:tabs>
        <w:spacing w:line="360" w:lineRule="auto"/>
        <w:ind w:left="0"/>
        <w:contextualSpacing w:val="0"/>
        <w:jc w:val="both"/>
        <w:rPr>
          <w:rFonts w:ascii="Palatino Linotype" w:hAnsi="Palatino Linotype" w:cs="Tahoma"/>
          <w:szCs w:val="22"/>
        </w:rPr>
      </w:pPr>
    </w:p>
    <w:p w14:paraId="4DC7C054" w14:textId="77777777" w:rsidR="00545316" w:rsidRPr="007C4C06" w:rsidRDefault="00545316" w:rsidP="00545316">
      <w:pPr>
        <w:tabs>
          <w:tab w:val="left" w:pos="4667"/>
        </w:tabs>
        <w:spacing w:line="360" w:lineRule="auto"/>
        <w:ind w:left="567" w:right="567"/>
        <w:jc w:val="both"/>
        <w:rPr>
          <w:rFonts w:ascii="Palatino Linotype" w:hAnsi="Palatino Linotype" w:cs="Tahoma"/>
          <w:b/>
          <w:bCs/>
          <w:szCs w:val="22"/>
        </w:rPr>
      </w:pPr>
      <w:r w:rsidRPr="007C4C06">
        <w:rPr>
          <w:rFonts w:ascii="Palatino Linotype" w:hAnsi="Palatino Linotype" w:cs="Tahoma"/>
          <w:b/>
          <w:szCs w:val="22"/>
        </w:rPr>
        <w:t xml:space="preserve">Solicitud de Información </w:t>
      </w:r>
      <w:bookmarkStart w:id="3" w:name="_Hlk17878771"/>
      <w:r w:rsidRPr="007C4C06">
        <w:rPr>
          <w:rFonts w:ascii="Palatino Linotype" w:hAnsi="Palatino Linotype" w:cs="Tahoma"/>
          <w:b/>
          <w:szCs w:val="22"/>
        </w:rPr>
        <w:t xml:space="preserve">con número de folio </w:t>
      </w:r>
      <w:r w:rsidRPr="007C4C06">
        <w:rPr>
          <w:rFonts w:ascii="Palatino Linotype" w:hAnsi="Palatino Linotype" w:cs="Tahoma"/>
          <w:b/>
          <w:bCs/>
          <w:szCs w:val="22"/>
        </w:rPr>
        <w:t>00050/ALMORI/IP/2019</w:t>
      </w:r>
      <w:bookmarkEnd w:id="3"/>
      <w:r w:rsidRPr="007C4C06">
        <w:rPr>
          <w:rFonts w:ascii="Palatino Linotype" w:hAnsi="Palatino Linotype" w:cs="Tahoma"/>
          <w:b/>
          <w:bCs/>
          <w:szCs w:val="22"/>
        </w:rPr>
        <w:t>:</w:t>
      </w:r>
    </w:p>
    <w:p w14:paraId="032A29D7" w14:textId="77777777" w:rsidR="00545316" w:rsidRPr="007C4C06" w:rsidRDefault="00545316" w:rsidP="00545316">
      <w:pPr>
        <w:tabs>
          <w:tab w:val="left" w:pos="4667"/>
        </w:tabs>
        <w:spacing w:line="360" w:lineRule="auto"/>
        <w:ind w:left="567" w:right="567"/>
        <w:jc w:val="both"/>
        <w:rPr>
          <w:rFonts w:ascii="Palatino Linotype" w:hAnsi="Palatino Linotype" w:cs="Tahoma"/>
          <w:b/>
          <w:bCs/>
          <w:i/>
        </w:rPr>
      </w:pPr>
      <w:bookmarkStart w:id="4" w:name="_Hlk17875836"/>
      <w:r w:rsidRPr="007C4C06">
        <w:rPr>
          <w:rFonts w:ascii="Palatino Linotype" w:hAnsi="Palatino Linotype" w:cs="Tahoma"/>
          <w:b/>
          <w:bCs/>
          <w:i/>
        </w:rPr>
        <w:t>“DESCRIPCIÓN CLARA Y PRECISA DE LA INFORMACIÓN SOLICITADA</w:t>
      </w:r>
    </w:p>
    <w:p w14:paraId="0393CFFC" w14:textId="77777777" w:rsidR="00545316" w:rsidRPr="007C4C06" w:rsidRDefault="00545316" w:rsidP="00545316">
      <w:pPr>
        <w:tabs>
          <w:tab w:val="left" w:pos="4667"/>
        </w:tabs>
        <w:spacing w:line="360" w:lineRule="auto"/>
        <w:ind w:left="567" w:right="567"/>
        <w:jc w:val="both"/>
        <w:rPr>
          <w:rFonts w:ascii="Palatino Linotype" w:hAnsi="Palatino Linotype" w:cs="Tahoma"/>
          <w:bCs/>
          <w:i/>
        </w:rPr>
      </w:pPr>
      <w:bookmarkStart w:id="5" w:name="_Hlk17889341"/>
      <w:bookmarkEnd w:id="4"/>
      <w:r w:rsidRPr="007C4C06">
        <w:rPr>
          <w:rFonts w:ascii="Palatino Linotype" w:hAnsi="Palatino Linotype" w:cs="Tahoma"/>
          <w:bCs/>
          <w:i/>
        </w:rPr>
        <w:t xml:space="preserve">Copia certificada de </w:t>
      </w:r>
      <w:bookmarkStart w:id="6" w:name="_Hlk17904627"/>
      <w:r w:rsidRPr="007C4C06">
        <w:rPr>
          <w:rFonts w:ascii="Palatino Linotype" w:hAnsi="Palatino Linotype" w:cs="Tahoma"/>
          <w:bCs/>
          <w:i/>
        </w:rPr>
        <w:t>los documentos de los Directores de Área del del Ayuntamiento, con los cueles acrediten que cumplen con los requisitos legales para ocupar dichos cargos, como son: Acta de nacimiento, curp, credencial de elector, titulo o certificado de estudios, cédula profesional constancia de no inhabilitación, certificación, antecedentes penales, constancia de domicilio. entre algunas de las Direcciones tenemos a: Secretaria del Ayuntamiento, Contralor Municipal, Tesorero, Oficial Conciliador y Calificador, Seguridad Publica, Obras publicas, Protección civil, catastro, Desarrollo Urbano, Desarrollo Económico, Personal o Recursos humanos, Jurídico etc.</w:t>
      </w:r>
      <w:bookmarkEnd w:id="6"/>
      <w:r w:rsidRPr="007C4C06">
        <w:rPr>
          <w:rFonts w:ascii="Palatino Linotype" w:hAnsi="Palatino Linotype" w:cs="Tahoma"/>
          <w:bCs/>
          <w:i/>
        </w:rPr>
        <w:t xml:space="preserve">.” </w:t>
      </w:r>
      <w:bookmarkStart w:id="7" w:name="_Hlk17875872"/>
      <w:r w:rsidRPr="007C4C06">
        <w:rPr>
          <w:rFonts w:ascii="Palatino Linotype" w:hAnsi="Palatino Linotype" w:cs="Tahoma"/>
          <w:bCs/>
          <w:i/>
        </w:rPr>
        <w:t>(Sic.)</w:t>
      </w:r>
      <w:bookmarkEnd w:id="7"/>
    </w:p>
    <w:bookmarkEnd w:id="5"/>
    <w:p w14:paraId="589EB6D6" w14:textId="77777777" w:rsidR="00545316" w:rsidRPr="007C4C06" w:rsidRDefault="00545316" w:rsidP="00545316">
      <w:pPr>
        <w:tabs>
          <w:tab w:val="left" w:pos="4667"/>
        </w:tabs>
        <w:spacing w:line="360" w:lineRule="auto"/>
        <w:ind w:left="567" w:right="567"/>
        <w:jc w:val="both"/>
        <w:rPr>
          <w:rFonts w:ascii="Palatino Linotype" w:hAnsi="Palatino Linotype" w:cs="Tahoma"/>
          <w:bCs/>
          <w:i/>
        </w:rPr>
      </w:pPr>
    </w:p>
    <w:p w14:paraId="5BD91ABB" w14:textId="77777777" w:rsidR="00545316" w:rsidRPr="007C4C06" w:rsidRDefault="00545316" w:rsidP="00545316">
      <w:pPr>
        <w:tabs>
          <w:tab w:val="left" w:pos="4667"/>
        </w:tabs>
        <w:spacing w:line="360" w:lineRule="auto"/>
        <w:ind w:left="567" w:right="567"/>
        <w:jc w:val="both"/>
        <w:rPr>
          <w:rFonts w:ascii="Palatino Linotype" w:hAnsi="Palatino Linotype" w:cs="Tahoma"/>
          <w:bCs/>
          <w:i/>
        </w:rPr>
      </w:pPr>
      <w:bookmarkStart w:id="8" w:name="_Hlk17875888"/>
      <w:r w:rsidRPr="007C4C06">
        <w:rPr>
          <w:rFonts w:ascii="Palatino Linotype" w:hAnsi="Palatino Linotype" w:cs="Tahoma"/>
          <w:b/>
          <w:bCs/>
          <w:i/>
        </w:rPr>
        <w:t>“MODALIDAD DE ENTREGA</w:t>
      </w:r>
    </w:p>
    <w:bookmarkEnd w:id="8"/>
    <w:p w14:paraId="32E3512D" w14:textId="77777777" w:rsidR="00545316" w:rsidRPr="007C4C06" w:rsidRDefault="00545316" w:rsidP="00545316">
      <w:pPr>
        <w:tabs>
          <w:tab w:val="left" w:pos="4667"/>
        </w:tabs>
        <w:spacing w:line="360" w:lineRule="auto"/>
        <w:ind w:left="567" w:right="567"/>
        <w:jc w:val="both"/>
        <w:rPr>
          <w:rFonts w:ascii="Palatino Linotype" w:hAnsi="Palatino Linotype" w:cs="Tahoma"/>
          <w:bCs/>
          <w:i/>
        </w:rPr>
      </w:pPr>
      <w:r w:rsidRPr="007C4C06">
        <w:rPr>
          <w:rFonts w:ascii="Palatino Linotype" w:hAnsi="Palatino Linotype" w:cs="Tahoma"/>
          <w:bCs/>
          <w:i/>
        </w:rPr>
        <w:t>A través de Consulta directa (sin costo)”</w:t>
      </w:r>
    </w:p>
    <w:p w14:paraId="29EA2275" w14:textId="51A7120E" w:rsidR="008B3634" w:rsidRPr="007C4C06" w:rsidRDefault="008B3634" w:rsidP="007333F6">
      <w:pPr>
        <w:tabs>
          <w:tab w:val="left" w:pos="4667"/>
        </w:tabs>
        <w:spacing w:line="360" w:lineRule="auto"/>
        <w:ind w:right="-28"/>
        <w:jc w:val="both"/>
        <w:rPr>
          <w:rFonts w:ascii="Palatino Linotype" w:hAnsi="Palatino Linotype" w:cs="Tahoma"/>
          <w:bCs/>
          <w:sz w:val="22"/>
          <w:szCs w:val="22"/>
        </w:rPr>
      </w:pPr>
      <w:r w:rsidRPr="007C4C06">
        <w:rPr>
          <w:rFonts w:ascii="Palatino Linotype" w:hAnsi="Palatino Linotype" w:cs="Tahoma"/>
          <w:bCs/>
          <w:sz w:val="22"/>
          <w:szCs w:val="22"/>
        </w:rPr>
        <w:lastRenderedPageBreak/>
        <w:t>Es de resaltar que si bien, seleccionó en el Sistema la opción de consulta directa sin costo, el Particular de manera textual solicitó en su escrito copia certificada.</w:t>
      </w:r>
    </w:p>
    <w:p w14:paraId="55ADEBA3" w14:textId="77777777" w:rsidR="00545316" w:rsidRPr="007C4C06" w:rsidRDefault="00545316" w:rsidP="00545316">
      <w:pPr>
        <w:tabs>
          <w:tab w:val="left" w:pos="4667"/>
        </w:tabs>
        <w:spacing w:line="360" w:lineRule="auto"/>
        <w:ind w:left="567" w:right="567"/>
        <w:jc w:val="both"/>
        <w:rPr>
          <w:rFonts w:ascii="Palatino Linotype" w:hAnsi="Palatino Linotype" w:cs="Tahoma"/>
          <w:bCs/>
          <w:i/>
          <w:sz w:val="22"/>
          <w:szCs w:val="22"/>
        </w:rPr>
      </w:pPr>
    </w:p>
    <w:p w14:paraId="0C35A037" w14:textId="77777777" w:rsidR="00545316" w:rsidRPr="007C4C06" w:rsidRDefault="00545316" w:rsidP="00545316">
      <w:pPr>
        <w:tabs>
          <w:tab w:val="left" w:pos="4667"/>
        </w:tabs>
        <w:spacing w:line="360" w:lineRule="auto"/>
        <w:ind w:left="567" w:right="567"/>
        <w:jc w:val="both"/>
        <w:rPr>
          <w:rFonts w:ascii="Palatino Linotype" w:hAnsi="Palatino Linotype" w:cs="Tahoma"/>
          <w:b/>
          <w:bCs/>
          <w:szCs w:val="22"/>
        </w:rPr>
      </w:pPr>
      <w:bookmarkStart w:id="9" w:name="_Hlk17878225"/>
      <w:r w:rsidRPr="007C4C06">
        <w:rPr>
          <w:rFonts w:ascii="Palatino Linotype" w:hAnsi="Palatino Linotype" w:cs="Tahoma"/>
          <w:b/>
          <w:szCs w:val="22"/>
        </w:rPr>
        <w:t xml:space="preserve">Solicitud de Información con número de folio </w:t>
      </w:r>
      <w:r w:rsidRPr="007C4C06">
        <w:rPr>
          <w:rFonts w:ascii="Palatino Linotype" w:hAnsi="Palatino Linotype" w:cs="Tahoma"/>
          <w:b/>
          <w:bCs/>
          <w:szCs w:val="22"/>
        </w:rPr>
        <w:t>00055/ALMORI/IP/2019:</w:t>
      </w:r>
    </w:p>
    <w:bookmarkEnd w:id="9"/>
    <w:p w14:paraId="005002D9" w14:textId="77777777" w:rsidR="00545316" w:rsidRPr="007C4C06" w:rsidRDefault="00545316" w:rsidP="00545316">
      <w:pPr>
        <w:tabs>
          <w:tab w:val="left" w:pos="4667"/>
        </w:tabs>
        <w:spacing w:line="360" w:lineRule="auto"/>
        <w:ind w:left="567" w:right="567"/>
        <w:jc w:val="both"/>
        <w:rPr>
          <w:rFonts w:ascii="Palatino Linotype" w:hAnsi="Palatino Linotype" w:cs="Tahoma"/>
          <w:b/>
          <w:bCs/>
          <w:i/>
        </w:rPr>
      </w:pPr>
      <w:r w:rsidRPr="007C4C06">
        <w:rPr>
          <w:rFonts w:ascii="Palatino Linotype" w:hAnsi="Palatino Linotype" w:cs="Tahoma"/>
          <w:b/>
          <w:bCs/>
          <w:i/>
        </w:rPr>
        <w:t>“DESCRIPCIÓN CLARA Y PRECISA DE LA INFORMACIÓN SOLICITADA</w:t>
      </w:r>
    </w:p>
    <w:p w14:paraId="188A0066" w14:textId="77777777" w:rsidR="00545316" w:rsidRPr="007C4C06" w:rsidRDefault="00545316" w:rsidP="00545316">
      <w:pPr>
        <w:tabs>
          <w:tab w:val="left" w:pos="4667"/>
        </w:tabs>
        <w:spacing w:line="360" w:lineRule="auto"/>
        <w:ind w:left="567" w:right="567"/>
        <w:jc w:val="both"/>
        <w:rPr>
          <w:rFonts w:ascii="Palatino Linotype" w:hAnsi="Palatino Linotype" w:cs="Tahoma"/>
          <w:bCs/>
          <w:i/>
        </w:rPr>
      </w:pPr>
      <w:r w:rsidRPr="007C4C06">
        <w:rPr>
          <w:rFonts w:ascii="Palatino Linotype" w:hAnsi="Palatino Linotype"/>
          <w:i/>
          <w:iCs/>
          <w:color w:val="000000"/>
        </w:rPr>
        <w:t xml:space="preserve">Copia certificada del presupuesto anual de ingresos y de egresos del año 2019” </w:t>
      </w:r>
      <w:r w:rsidRPr="007C4C06">
        <w:rPr>
          <w:rFonts w:ascii="Palatino Linotype" w:hAnsi="Palatino Linotype" w:cs="Tahoma"/>
          <w:bCs/>
          <w:i/>
        </w:rPr>
        <w:t>(Sic.)</w:t>
      </w:r>
    </w:p>
    <w:p w14:paraId="013DFA10" w14:textId="77777777" w:rsidR="00545316" w:rsidRPr="007C4C06" w:rsidRDefault="00545316" w:rsidP="00545316">
      <w:pPr>
        <w:tabs>
          <w:tab w:val="left" w:pos="4667"/>
        </w:tabs>
        <w:spacing w:line="360" w:lineRule="auto"/>
        <w:ind w:left="567" w:right="567"/>
        <w:jc w:val="both"/>
        <w:rPr>
          <w:rFonts w:ascii="Palatino Linotype" w:hAnsi="Palatino Linotype" w:cs="Tahoma"/>
          <w:i/>
          <w:iCs/>
        </w:rPr>
      </w:pPr>
    </w:p>
    <w:p w14:paraId="41AEF1B7" w14:textId="77777777" w:rsidR="00545316" w:rsidRPr="007C4C06" w:rsidRDefault="00545316" w:rsidP="00545316">
      <w:pPr>
        <w:tabs>
          <w:tab w:val="left" w:pos="4667"/>
        </w:tabs>
        <w:spacing w:line="360" w:lineRule="auto"/>
        <w:ind w:left="567" w:right="567"/>
        <w:jc w:val="both"/>
        <w:rPr>
          <w:rFonts w:ascii="Palatino Linotype" w:hAnsi="Palatino Linotype" w:cs="Tahoma"/>
          <w:b/>
          <w:bCs/>
          <w:i/>
        </w:rPr>
      </w:pPr>
      <w:r w:rsidRPr="007C4C06">
        <w:rPr>
          <w:rFonts w:ascii="Palatino Linotype" w:hAnsi="Palatino Linotype" w:cs="Tahoma"/>
          <w:b/>
          <w:bCs/>
          <w:i/>
        </w:rPr>
        <w:t>“MODALIDAD DE ENTREGA</w:t>
      </w:r>
    </w:p>
    <w:p w14:paraId="6F7BC477" w14:textId="77777777" w:rsidR="00545316" w:rsidRPr="007C4C06" w:rsidRDefault="00545316" w:rsidP="00545316">
      <w:pPr>
        <w:tabs>
          <w:tab w:val="left" w:pos="4667"/>
        </w:tabs>
        <w:spacing w:line="360" w:lineRule="auto"/>
        <w:ind w:left="567" w:right="567"/>
        <w:jc w:val="both"/>
        <w:rPr>
          <w:rFonts w:ascii="Palatino Linotype" w:hAnsi="Palatino Linotype" w:cs="Tahoma"/>
          <w:i/>
        </w:rPr>
      </w:pPr>
      <w:r w:rsidRPr="007C4C06">
        <w:rPr>
          <w:rFonts w:ascii="Palatino Linotype" w:hAnsi="Palatino Linotype" w:cs="Tahoma"/>
          <w:i/>
        </w:rPr>
        <w:t>A través de CD – ROM (con costo)”</w:t>
      </w:r>
    </w:p>
    <w:p w14:paraId="4799B1DB" w14:textId="77777777" w:rsidR="00BD286D" w:rsidRPr="007C4C06" w:rsidRDefault="00BD286D" w:rsidP="00BD286D">
      <w:pPr>
        <w:tabs>
          <w:tab w:val="left" w:pos="4667"/>
        </w:tabs>
        <w:spacing w:line="360" w:lineRule="auto"/>
        <w:ind w:right="-28"/>
        <w:jc w:val="both"/>
        <w:rPr>
          <w:rFonts w:ascii="Palatino Linotype" w:hAnsi="Palatino Linotype" w:cs="Tahoma"/>
          <w:bCs/>
          <w:sz w:val="22"/>
          <w:szCs w:val="22"/>
        </w:rPr>
      </w:pPr>
    </w:p>
    <w:p w14:paraId="5D0269E7" w14:textId="6FEC2728" w:rsidR="00BD286D" w:rsidRPr="007C4C06" w:rsidRDefault="00BD286D" w:rsidP="00BD286D">
      <w:pPr>
        <w:tabs>
          <w:tab w:val="left" w:pos="4667"/>
        </w:tabs>
        <w:spacing w:line="360" w:lineRule="auto"/>
        <w:ind w:right="-28"/>
        <w:jc w:val="both"/>
        <w:rPr>
          <w:rFonts w:ascii="Palatino Linotype" w:hAnsi="Palatino Linotype" w:cs="Tahoma"/>
          <w:bCs/>
          <w:sz w:val="22"/>
          <w:szCs w:val="22"/>
        </w:rPr>
      </w:pPr>
      <w:r w:rsidRPr="007C4C06">
        <w:rPr>
          <w:rFonts w:ascii="Palatino Linotype" w:hAnsi="Palatino Linotype" w:cs="Tahoma"/>
          <w:bCs/>
          <w:sz w:val="22"/>
          <w:szCs w:val="22"/>
        </w:rPr>
        <w:t xml:space="preserve">Para este caso, seleccionó en el Sistema la opción de </w:t>
      </w:r>
      <w:r w:rsidRPr="007C4C06">
        <w:rPr>
          <w:rFonts w:ascii="Palatino Linotype" w:hAnsi="Palatino Linotype" w:cs="Tahoma"/>
          <w:bCs/>
          <w:i/>
          <w:sz w:val="22"/>
          <w:szCs w:val="22"/>
        </w:rPr>
        <w:t>CD- ROOM</w:t>
      </w:r>
      <w:r w:rsidRPr="007C4C06">
        <w:rPr>
          <w:rFonts w:ascii="Palatino Linotype" w:hAnsi="Palatino Linotype" w:cs="Tahoma"/>
          <w:bCs/>
          <w:sz w:val="22"/>
          <w:szCs w:val="22"/>
        </w:rPr>
        <w:t xml:space="preserve"> costo, el Particular de manera textual solicitó en su escrito copia certificada.</w:t>
      </w:r>
    </w:p>
    <w:p w14:paraId="7A2CEF94" w14:textId="77777777" w:rsidR="00545316" w:rsidRPr="007C4C06" w:rsidRDefault="00545316" w:rsidP="00545316">
      <w:pPr>
        <w:tabs>
          <w:tab w:val="left" w:pos="4667"/>
        </w:tabs>
        <w:spacing w:line="360" w:lineRule="auto"/>
        <w:ind w:right="567"/>
        <w:jc w:val="both"/>
        <w:rPr>
          <w:rFonts w:ascii="Palatino Linotype" w:hAnsi="Palatino Linotype" w:cs="Tahoma"/>
          <w:bCs/>
          <w:sz w:val="22"/>
          <w:szCs w:val="22"/>
        </w:rPr>
      </w:pPr>
    </w:p>
    <w:p w14:paraId="28F005C4" w14:textId="77777777" w:rsidR="00545316" w:rsidRPr="007C4C06" w:rsidRDefault="00545316" w:rsidP="00545316">
      <w:pPr>
        <w:tabs>
          <w:tab w:val="left" w:pos="567"/>
        </w:tabs>
        <w:spacing w:line="360" w:lineRule="auto"/>
        <w:jc w:val="both"/>
        <w:rPr>
          <w:rFonts w:ascii="Palatino Linotype" w:hAnsi="Palatino Linotype" w:cs="Tahoma"/>
          <w:b/>
          <w:sz w:val="22"/>
          <w:szCs w:val="22"/>
        </w:rPr>
      </w:pPr>
      <w:r w:rsidRPr="007C4C06">
        <w:rPr>
          <w:rFonts w:ascii="Palatino Linotype" w:hAnsi="Palatino Linotype" w:cs="Tahoma"/>
          <w:b/>
          <w:sz w:val="22"/>
          <w:szCs w:val="22"/>
        </w:rPr>
        <w:t>II. Respuesta del Sujeto Obligado.</w:t>
      </w:r>
    </w:p>
    <w:p w14:paraId="1B19F391" w14:textId="77777777" w:rsidR="00545316" w:rsidRPr="007C4C06" w:rsidRDefault="00545316" w:rsidP="00545316">
      <w:pPr>
        <w:autoSpaceDE w:val="0"/>
        <w:autoSpaceDN w:val="0"/>
        <w:adjustRightInd w:val="0"/>
        <w:spacing w:line="360" w:lineRule="auto"/>
        <w:jc w:val="both"/>
        <w:rPr>
          <w:rFonts w:ascii="Palatino Linotype" w:hAnsi="Palatino Linotype" w:cs="Tahoma"/>
          <w:b/>
          <w:sz w:val="22"/>
          <w:szCs w:val="22"/>
        </w:rPr>
      </w:pPr>
    </w:p>
    <w:p w14:paraId="4DA1C077" w14:textId="77777777" w:rsidR="00545316" w:rsidRPr="007C4C06" w:rsidRDefault="00545316" w:rsidP="007C4C06">
      <w:pPr>
        <w:spacing w:line="360" w:lineRule="auto"/>
        <w:ind w:right="567"/>
        <w:jc w:val="both"/>
        <w:rPr>
          <w:rFonts w:ascii="Palatino Linotype" w:hAnsi="Palatino Linotype" w:cs="Tahoma"/>
          <w:b/>
          <w:bCs/>
          <w:i/>
          <w:sz w:val="22"/>
          <w:szCs w:val="22"/>
        </w:rPr>
      </w:pPr>
      <w:bookmarkStart w:id="10" w:name="_Hlk17900497"/>
      <w:r w:rsidRPr="007C4C06">
        <w:rPr>
          <w:rFonts w:ascii="Palatino Linotype" w:hAnsi="Palatino Linotype" w:cs="Tahoma"/>
          <w:b/>
          <w:bCs/>
          <w:i/>
          <w:sz w:val="22"/>
          <w:szCs w:val="22"/>
        </w:rPr>
        <w:t>Solicitud de Información con número de folio 00050/ALMORI/IP/2019, referente al Recurso 05191/INFOEM/IP/RR/2019:</w:t>
      </w:r>
    </w:p>
    <w:bookmarkEnd w:id="10"/>
    <w:p w14:paraId="51617750" w14:textId="77777777" w:rsidR="00545316" w:rsidRPr="007C4C06" w:rsidRDefault="00545316" w:rsidP="00545316">
      <w:pPr>
        <w:autoSpaceDE w:val="0"/>
        <w:autoSpaceDN w:val="0"/>
        <w:adjustRightInd w:val="0"/>
        <w:spacing w:line="360" w:lineRule="auto"/>
        <w:jc w:val="both"/>
        <w:rPr>
          <w:rFonts w:ascii="Palatino Linotype" w:hAnsi="Palatino Linotype" w:cs="Tahoma"/>
          <w:sz w:val="22"/>
          <w:szCs w:val="22"/>
        </w:rPr>
      </w:pPr>
    </w:p>
    <w:p w14:paraId="232B08FD" w14:textId="32936335" w:rsidR="00545316" w:rsidRPr="007C4C06" w:rsidRDefault="00545316" w:rsidP="00545316">
      <w:pPr>
        <w:spacing w:line="360" w:lineRule="auto"/>
        <w:jc w:val="both"/>
        <w:rPr>
          <w:rFonts w:ascii="Palatino Linotype" w:hAnsi="Palatino Linotype" w:cs="Arial"/>
          <w:sz w:val="24"/>
          <w:szCs w:val="24"/>
        </w:rPr>
      </w:pPr>
      <w:r w:rsidRPr="007C4C06">
        <w:rPr>
          <w:rFonts w:ascii="Palatino Linotype" w:hAnsi="Palatino Linotype" w:cs="Tahoma"/>
          <w:sz w:val="22"/>
          <w:szCs w:val="22"/>
        </w:rPr>
        <w:t xml:space="preserve">De conformidad con el artículo 163, párrafo primero de la Ley de Transparencia y Acceso a la Información Pública del Estado de México y Municipios, el Sujeto Obligado debió dar contestación a la solicitud de acceso a la información con número de folio </w:t>
      </w:r>
      <w:bookmarkStart w:id="11" w:name="_Hlk17879129"/>
      <w:r w:rsidRPr="007C4C06">
        <w:rPr>
          <w:rFonts w:ascii="Palatino Linotype" w:hAnsi="Palatino Linotype" w:cs="Tahoma"/>
          <w:b/>
          <w:bCs/>
          <w:sz w:val="22"/>
          <w:szCs w:val="22"/>
        </w:rPr>
        <w:t>00050/ALMORI/IP/2019</w:t>
      </w:r>
      <w:bookmarkEnd w:id="11"/>
      <w:r w:rsidRPr="007C4C06">
        <w:rPr>
          <w:rFonts w:ascii="Palatino Linotype" w:hAnsi="Palatino Linotype" w:cs="Tahoma"/>
          <w:sz w:val="22"/>
          <w:szCs w:val="22"/>
        </w:rPr>
        <w:t xml:space="preserve">; sin embargo, de las constancias que obran en el expediente electrónico del </w:t>
      </w:r>
      <w:r w:rsidRPr="007C4C06">
        <w:rPr>
          <w:rFonts w:ascii="Palatino Linotype" w:hAnsi="Palatino Linotype" w:cs="Tahoma"/>
          <w:sz w:val="22"/>
          <w:szCs w:val="22"/>
          <w:lang w:val="es-ES"/>
        </w:rPr>
        <w:t xml:space="preserve">Sistema de Acceso a la Información Mexiquense (SAIMEX), se advierte que </w:t>
      </w:r>
      <w:r w:rsidRPr="007C4C06">
        <w:rPr>
          <w:rFonts w:ascii="Palatino Linotype" w:hAnsi="Palatino Linotype" w:cs="Tahoma"/>
          <w:b/>
          <w:sz w:val="22"/>
          <w:szCs w:val="22"/>
          <w:lang w:val="es-ES"/>
        </w:rPr>
        <w:t xml:space="preserve">el </w:t>
      </w:r>
      <w:r w:rsidRPr="007C4C06">
        <w:rPr>
          <w:rFonts w:ascii="Palatino Linotype" w:hAnsi="Palatino Linotype" w:cs="Tahoma"/>
          <w:b/>
          <w:bCs/>
          <w:color w:val="0D0D0D" w:themeColor="text1" w:themeTint="F2"/>
          <w:sz w:val="22"/>
          <w:szCs w:val="22"/>
        </w:rPr>
        <w:t>Ayuntamiento de Almoloya del Río</w:t>
      </w:r>
      <w:r w:rsidRPr="007C4C06">
        <w:rPr>
          <w:rFonts w:ascii="Palatino Linotype" w:hAnsi="Palatino Linotype" w:cs="Tahoma"/>
          <w:b/>
          <w:sz w:val="22"/>
          <w:szCs w:val="22"/>
        </w:rPr>
        <w:t xml:space="preserve"> </w:t>
      </w:r>
      <w:r w:rsidRPr="007C4C06">
        <w:rPr>
          <w:rFonts w:ascii="Palatino Linotype" w:hAnsi="Palatino Linotype" w:cs="Tahoma"/>
          <w:b/>
          <w:sz w:val="22"/>
          <w:szCs w:val="22"/>
          <w:lang w:val="es-ES"/>
        </w:rPr>
        <w:t>no dio respuesta</w:t>
      </w:r>
      <w:r w:rsidRPr="007C4C06">
        <w:rPr>
          <w:rFonts w:ascii="Palatino Linotype" w:hAnsi="Palatino Linotype" w:cs="Tahoma"/>
          <w:sz w:val="22"/>
          <w:szCs w:val="22"/>
          <w:lang w:val="es-ES"/>
        </w:rPr>
        <w:t xml:space="preserve">, por lo que se configuró la negativa ficta a entregar información, prevista en los artículos 166, párrafo cuarto y 178, párrafo </w:t>
      </w:r>
      <w:r w:rsidRPr="007C4C06">
        <w:rPr>
          <w:rFonts w:ascii="Palatino Linotype" w:hAnsi="Palatino Linotype" w:cs="Tahoma"/>
          <w:sz w:val="22"/>
          <w:szCs w:val="22"/>
          <w:lang w:val="es-ES"/>
        </w:rPr>
        <w:lastRenderedPageBreak/>
        <w:t>segundo, de la Ley de Transparencia y Acceso a la Información Pública del Estado de México y Municipios</w:t>
      </w:r>
      <w:r w:rsidR="00790C78" w:rsidRPr="007C4C06">
        <w:rPr>
          <w:rFonts w:ascii="Palatino Linotype" w:hAnsi="Palatino Linotype" w:cs="Tahoma"/>
          <w:sz w:val="22"/>
          <w:szCs w:val="22"/>
          <w:lang w:val="es-ES"/>
        </w:rPr>
        <w:t>.</w:t>
      </w:r>
    </w:p>
    <w:p w14:paraId="45048BFB" w14:textId="77777777" w:rsidR="00545316" w:rsidRPr="007C4C06" w:rsidRDefault="00545316" w:rsidP="00545316">
      <w:pPr>
        <w:autoSpaceDE w:val="0"/>
        <w:autoSpaceDN w:val="0"/>
        <w:adjustRightInd w:val="0"/>
        <w:spacing w:line="360" w:lineRule="auto"/>
        <w:jc w:val="both"/>
        <w:rPr>
          <w:rFonts w:ascii="Palatino Linotype" w:hAnsi="Palatino Linotype" w:cs="Tahoma"/>
          <w:sz w:val="22"/>
          <w:szCs w:val="22"/>
          <w:lang w:val="es-ES"/>
        </w:rPr>
      </w:pPr>
    </w:p>
    <w:p w14:paraId="5A7AED41" w14:textId="4E58C8AB" w:rsidR="00545316" w:rsidRPr="007C4C06" w:rsidRDefault="00545316" w:rsidP="007C4C06">
      <w:pPr>
        <w:spacing w:line="360" w:lineRule="auto"/>
        <w:ind w:right="567"/>
        <w:jc w:val="both"/>
        <w:rPr>
          <w:rFonts w:ascii="Palatino Linotype" w:hAnsi="Palatino Linotype" w:cs="Tahoma"/>
          <w:b/>
          <w:bCs/>
          <w:i/>
          <w:sz w:val="22"/>
          <w:szCs w:val="22"/>
        </w:rPr>
      </w:pPr>
      <w:bookmarkStart w:id="12" w:name="_Hlk17885180"/>
      <w:r w:rsidRPr="007C4C06">
        <w:rPr>
          <w:rFonts w:ascii="Palatino Linotype" w:hAnsi="Palatino Linotype" w:cs="Tahoma"/>
          <w:b/>
          <w:bCs/>
          <w:i/>
          <w:sz w:val="22"/>
          <w:szCs w:val="22"/>
        </w:rPr>
        <w:t xml:space="preserve">Solicitud de Información con número de folio </w:t>
      </w:r>
      <w:r w:rsidR="007D31F2" w:rsidRPr="007C4C06">
        <w:rPr>
          <w:rFonts w:ascii="Palatino Linotype" w:hAnsi="Palatino Linotype" w:cs="Tahoma"/>
          <w:b/>
          <w:bCs/>
          <w:i/>
          <w:sz w:val="22"/>
          <w:szCs w:val="22"/>
        </w:rPr>
        <w:t>00055</w:t>
      </w:r>
      <w:r w:rsidRPr="007C4C06">
        <w:rPr>
          <w:rFonts w:ascii="Palatino Linotype" w:hAnsi="Palatino Linotype" w:cs="Tahoma"/>
          <w:b/>
          <w:bCs/>
          <w:i/>
          <w:sz w:val="22"/>
          <w:szCs w:val="22"/>
        </w:rPr>
        <w:t>/ALMORI/IP/2019, referente al Recurso 05196/INFOEM/IP/RR/2019:</w:t>
      </w:r>
    </w:p>
    <w:bookmarkEnd w:id="12"/>
    <w:p w14:paraId="38ECC4FC" w14:textId="77777777" w:rsidR="00545316" w:rsidRPr="007C4C06" w:rsidRDefault="00545316" w:rsidP="00545316">
      <w:pPr>
        <w:spacing w:line="360" w:lineRule="auto"/>
        <w:ind w:left="567" w:right="567"/>
        <w:jc w:val="both"/>
        <w:rPr>
          <w:rFonts w:ascii="Palatino Linotype" w:hAnsi="Palatino Linotype" w:cs="Tahoma"/>
          <w:b/>
          <w:bCs/>
          <w:i/>
          <w:sz w:val="22"/>
          <w:szCs w:val="22"/>
        </w:rPr>
      </w:pPr>
    </w:p>
    <w:p w14:paraId="6E4DC060" w14:textId="6BD9FF8D" w:rsidR="00545316" w:rsidRPr="007C4C06" w:rsidRDefault="00545316" w:rsidP="00545316">
      <w:pPr>
        <w:autoSpaceDE w:val="0"/>
        <w:autoSpaceDN w:val="0"/>
        <w:adjustRightInd w:val="0"/>
        <w:spacing w:line="360" w:lineRule="auto"/>
        <w:jc w:val="both"/>
        <w:rPr>
          <w:rFonts w:ascii="Palatino Linotype" w:hAnsi="Palatino Linotype" w:cs="Tahoma"/>
          <w:sz w:val="22"/>
          <w:szCs w:val="22"/>
        </w:rPr>
      </w:pPr>
      <w:r w:rsidRPr="007C4C06">
        <w:rPr>
          <w:rFonts w:ascii="Palatino Linotype" w:hAnsi="Palatino Linotype" w:cs="Tahoma"/>
          <w:sz w:val="22"/>
          <w:szCs w:val="22"/>
        </w:rPr>
        <w:t xml:space="preserve">El veintiuno de mayo de dos mil diecinueve, el Sujeto Obligado dio respuesta a la solicitud de acceso a la información Solicitud de Información con número de folio </w:t>
      </w:r>
      <w:r w:rsidRPr="007C4C06">
        <w:rPr>
          <w:rFonts w:ascii="Palatino Linotype" w:hAnsi="Palatino Linotype" w:cs="Tahoma"/>
          <w:b/>
          <w:bCs/>
          <w:sz w:val="22"/>
          <w:szCs w:val="22"/>
        </w:rPr>
        <w:t>00055/ALMORI/IP/2019</w:t>
      </w:r>
      <w:r w:rsidRPr="007C4C06">
        <w:rPr>
          <w:rFonts w:ascii="Palatino Linotype" w:hAnsi="Palatino Linotype" w:cs="Tahoma"/>
          <w:sz w:val="22"/>
          <w:szCs w:val="22"/>
        </w:rPr>
        <w:t xml:space="preserve"> a través del Sistema de Acceso a la Información Mexiquense (SAIMEX), en los siguientes términos:</w:t>
      </w:r>
    </w:p>
    <w:p w14:paraId="252DA75B" w14:textId="77777777" w:rsidR="00790C78" w:rsidRPr="007C4C06" w:rsidRDefault="00790C78" w:rsidP="00545316">
      <w:pPr>
        <w:autoSpaceDE w:val="0"/>
        <w:autoSpaceDN w:val="0"/>
        <w:adjustRightInd w:val="0"/>
        <w:spacing w:line="360" w:lineRule="auto"/>
        <w:jc w:val="both"/>
        <w:rPr>
          <w:rFonts w:ascii="Palatino Linotype" w:hAnsi="Palatino Linotype" w:cs="Tahoma"/>
          <w:sz w:val="22"/>
          <w:szCs w:val="22"/>
        </w:rPr>
      </w:pPr>
    </w:p>
    <w:p w14:paraId="01C55903" w14:textId="48B7A857" w:rsidR="00790C78" w:rsidRPr="007C4C06" w:rsidRDefault="00790C78" w:rsidP="00790C78">
      <w:pPr>
        <w:autoSpaceDE w:val="0"/>
        <w:autoSpaceDN w:val="0"/>
        <w:adjustRightInd w:val="0"/>
        <w:spacing w:line="360" w:lineRule="auto"/>
        <w:jc w:val="both"/>
        <w:rPr>
          <w:rFonts w:ascii="Palatino Linotype" w:hAnsi="Palatino Linotype" w:cs="Tahoma"/>
          <w:i/>
          <w:iCs/>
          <w:sz w:val="22"/>
          <w:szCs w:val="22"/>
          <w:lang w:val="es-ES"/>
        </w:rPr>
      </w:pPr>
      <w:r w:rsidRPr="007C4C06">
        <w:rPr>
          <w:rFonts w:ascii="Palatino Linotype" w:hAnsi="Palatino Linotype" w:cs="Tahoma"/>
          <w:i/>
          <w:iCs/>
          <w:sz w:val="22"/>
          <w:szCs w:val="22"/>
          <w:lang w:val="es-ES"/>
        </w:rPr>
        <w:t>“Se adjunta Link donde puede encontrar la Información solicitada http://www.almoloyadelrio.gob.mx/contenidos/almoloyadelrio/pdfs/GacetaZPresupuesto_1.pdf</w:t>
      </w:r>
    </w:p>
    <w:p w14:paraId="37DA11FF" w14:textId="112555A7" w:rsidR="00545316" w:rsidRPr="007C4C06" w:rsidRDefault="00790C78" w:rsidP="00790C78">
      <w:pPr>
        <w:autoSpaceDE w:val="0"/>
        <w:autoSpaceDN w:val="0"/>
        <w:adjustRightInd w:val="0"/>
        <w:spacing w:line="360" w:lineRule="auto"/>
        <w:jc w:val="both"/>
        <w:rPr>
          <w:rFonts w:ascii="Palatino Linotype" w:hAnsi="Palatino Linotype" w:cs="Tahoma"/>
          <w:i/>
          <w:iCs/>
          <w:sz w:val="22"/>
          <w:szCs w:val="22"/>
          <w:lang w:val="es-ES"/>
        </w:rPr>
      </w:pPr>
      <w:r w:rsidRPr="007C4C06">
        <w:rPr>
          <w:rFonts w:ascii="Palatino Linotype" w:hAnsi="Palatino Linotype" w:cs="Tahoma"/>
          <w:i/>
          <w:iCs/>
          <w:sz w:val="22"/>
          <w:szCs w:val="22"/>
          <w:lang w:val="es-ES"/>
        </w:rPr>
        <w:t xml:space="preserve">ATENTAMENTE” (sic). </w:t>
      </w:r>
    </w:p>
    <w:p w14:paraId="654B0FBF" w14:textId="77777777" w:rsidR="00C72CD0" w:rsidRPr="007C4C06" w:rsidRDefault="00C72CD0" w:rsidP="00790C78">
      <w:pPr>
        <w:autoSpaceDE w:val="0"/>
        <w:autoSpaceDN w:val="0"/>
        <w:adjustRightInd w:val="0"/>
        <w:spacing w:line="360" w:lineRule="auto"/>
        <w:jc w:val="both"/>
        <w:rPr>
          <w:rFonts w:ascii="Palatino Linotype" w:hAnsi="Palatino Linotype" w:cs="Tahoma"/>
          <w:sz w:val="22"/>
          <w:szCs w:val="22"/>
          <w:lang w:val="es-ES"/>
        </w:rPr>
      </w:pPr>
    </w:p>
    <w:p w14:paraId="30A286A7" w14:textId="6F1EF302" w:rsidR="00545316" w:rsidRPr="007C4C06" w:rsidRDefault="00545316" w:rsidP="00790C78">
      <w:pPr>
        <w:spacing w:before="240" w:line="360" w:lineRule="auto"/>
        <w:jc w:val="both"/>
        <w:rPr>
          <w:rFonts w:ascii="Palatino Linotype" w:hAnsi="Palatino Linotype" w:cs="Tahoma"/>
          <w:bCs/>
          <w:iCs/>
          <w:sz w:val="22"/>
          <w:szCs w:val="22"/>
        </w:rPr>
      </w:pPr>
      <w:r w:rsidRPr="007C4C06">
        <w:rPr>
          <w:rFonts w:ascii="Palatino Linotype" w:hAnsi="Palatino Linotype" w:cs="Arial"/>
          <w:sz w:val="22"/>
          <w:szCs w:val="18"/>
        </w:rPr>
        <w:t xml:space="preserve">De igual forma el sujeto obligado, </w:t>
      </w:r>
      <w:r w:rsidR="00790C78" w:rsidRPr="007C4C06">
        <w:rPr>
          <w:rFonts w:ascii="Palatino Linotype" w:hAnsi="Palatino Linotype" w:cs="Arial"/>
          <w:sz w:val="22"/>
          <w:szCs w:val="18"/>
        </w:rPr>
        <w:t>adjuntó</w:t>
      </w:r>
      <w:r w:rsidRPr="007C4C06">
        <w:rPr>
          <w:rFonts w:ascii="Palatino Linotype" w:hAnsi="Palatino Linotype" w:cs="Arial"/>
          <w:sz w:val="22"/>
          <w:szCs w:val="18"/>
        </w:rPr>
        <w:t xml:space="preserve"> a través de la respuesta, un archivo electrónico denominado </w:t>
      </w:r>
      <w:r w:rsidRPr="007C4C06">
        <w:rPr>
          <w:rFonts w:ascii="Palatino Linotype" w:hAnsi="Palatino Linotype" w:cs="Arial"/>
          <w:b/>
          <w:bCs/>
          <w:sz w:val="22"/>
          <w:szCs w:val="18"/>
        </w:rPr>
        <w:t xml:space="preserve">“oficio_55.pdf”, </w:t>
      </w:r>
      <w:r w:rsidRPr="007C4C06">
        <w:rPr>
          <w:rFonts w:ascii="Palatino Linotype" w:hAnsi="Palatino Linotype" w:cs="Arial"/>
          <w:sz w:val="22"/>
          <w:szCs w:val="18"/>
        </w:rPr>
        <w:t xml:space="preserve">el cual contiene un documento en formato PDF, consistentes en </w:t>
      </w:r>
    </w:p>
    <w:p w14:paraId="66147E18" w14:textId="77777777" w:rsidR="00545316" w:rsidRPr="007C4C06" w:rsidRDefault="00545316" w:rsidP="00545316">
      <w:pPr>
        <w:spacing w:line="360" w:lineRule="auto"/>
        <w:jc w:val="both"/>
        <w:rPr>
          <w:rFonts w:ascii="Palatino Linotype" w:hAnsi="Palatino Linotype" w:cs="Tahoma"/>
          <w:bCs/>
          <w:iCs/>
          <w:sz w:val="22"/>
          <w:szCs w:val="22"/>
        </w:rPr>
      </w:pPr>
    </w:p>
    <w:p w14:paraId="3B365F39" w14:textId="3C1E4FC7" w:rsidR="00545316" w:rsidRPr="007C4C06" w:rsidRDefault="00545316" w:rsidP="00545316">
      <w:pPr>
        <w:spacing w:line="360" w:lineRule="auto"/>
        <w:jc w:val="both"/>
        <w:rPr>
          <w:rFonts w:ascii="Palatino Linotype" w:hAnsi="Palatino Linotype" w:cs="Tahoma"/>
          <w:bCs/>
          <w:sz w:val="22"/>
          <w:szCs w:val="22"/>
        </w:rPr>
      </w:pPr>
      <w:r w:rsidRPr="007C4C06">
        <w:rPr>
          <w:rFonts w:ascii="Palatino Linotype" w:hAnsi="Palatino Linotype" w:cs="Tahoma"/>
          <w:bCs/>
          <w:sz w:val="22"/>
          <w:szCs w:val="22"/>
        </w:rPr>
        <w:t xml:space="preserve">i) Oficio número </w:t>
      </w:r>
      <w:r w:rsidRPr="007C4C06">
        <w:rPr>
          <w:rFonts w:ascii="Palatino Linotype" w:hAnsi="Palatino Linotype" w:cs="Tahoma"/>
          <w:b/>
          <w:sz w:val="22"/>
          <w:szCs w:val="22"/>
        </w:rPr>
        <w:t>TAIP/0055/2019</w:t>
      </w:r>
      <w:r w:rsidRPr="007C4C06">
        <w:rPr>
          <w:rFonts w:ascii="Palatino Linotype" w:hAnsi="Palatino Linotype" w:cs="Tahoma"/>
          <w:bCs/>
          <w:sz w:val="22"/>
          <w:szCs w:val="22"/>
        </w:rPr>
        <w:t xml:space="preserve">, del veintiuno de mayo de dos mil diecinueve, suscrito por el Director de Transparencia y Acceso a la Información Pública del Sujeto Obligado, por medio del cual precisó que se da contestación a la solicitud del recurrente, </w:t>
      </w:r>
      <w:r w:rsidRPr="007C4C06">
        <w:rPr>
          <w:rFonts w:ascii="Palatino Linotype" w:hAnsi="Palatino Linotype" w:cs="Arial"/>
          <w:sz w:val="24"/>
          <w:szCs w:val="24"/>
        </w:rPr>
        <w:t>como se muestra a continuación:</w:t>
      </w:r>
      <w:r w:rsidRPr="007C4C06">
        <w:rPr>
          <w:rFonts w:ascii="Palatino Linotype" w:hAnsi="Palatino Linotype" w:cs="Tahoma"/>
          <w:bCs/>
          <w:sz w:val="22"/>
          <w:szCs w:val="22"/>
        </w:rPr>
        <w:t xml:space="preserve">  </w:t>
      </w:r>
    </w:p>
    <w:p w14:paraId="2FEFD4E4" w14:textId="77777777" w:rsidR="00545316" w:rsidRPr="007C4C06" w:rsidRDefault="00545316" w:rsidP="00545316">
      <w:pPr>
        <w:autoSpaceDE w:val="0"/>
        <w:autoSpaceDN w:val="0"/>
        <w:adjustRightInd w:val="0"/>
        <w:spacing w:line="360" w:lineRule="auto"/>
        <w:jc w:val="center"/>
        <w:rPr>
          <w:rFonts w:ascii="Palatino Linotype" w:hAnsi="Palatino Linotype" w:cs="Tahoma"/>
          <w:sz w:val="22"/>
          <w:szCs w:val="22"/>
          <w:lang w:val="es-ES"/>
        </w:rPr>
      </w:pPr>
      <w:r w:rsidRPr="007C4C06">
        <w:rPr>
          <w:rFonts w:ascii="Palatino Linotype" w:hAnsi="Palatino Linotype" w:cs="Tahoma"/>
          <w:noProof/>
          <w:sz w:val="22"/>
          <w:szCs w:val="22"/>
          <w:lang w:eastAsia="es-MX"/>
        </w:rPr>
        <w:lastRenderedPageBreak/>
        <w:drawing>
          <wp:inline distT="0" distB="0" distL="0" distR="0" wp14:anchorId="38F6C97C" wp14:editId="6E9C6FFD">
            <wp:extent cx="3942715" cy="4719209"/>
            <wp:effectExtent l="0" t="0" r="63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5139" cy="4746049"/>
                    </a:xfrm>
                    <a:prstGeom prst="rect">
                      <a:avLst/>
                    </a:prstGeom>
                    <a:noFill/>
                    <a:ln>
                      <a:noFill/>
                    </a:ln>
                  </pic:spPr>
                </pic:pic>
              </a:graphicData>
            </a:graphic>
          </wp:inline>
        </w:drawing>
      </w:r>
    </w:p>
    <w:p w14:paraId="1EC6F7BC" w14:textId="77777777" w:rsidR="00545316" w:rsidRPr="007C4C06" w:rsidRDefault="00545316" w:rsidP="00545316">
      <w:pPr>
        <w:autoSpaceDE w:val="0"/>
        <w:autoSpaceDN w:val="0"/>
        <w:adjustRightInd w:val="0"/>
        <w:spacing w:line="360" w:lineRule="auto"/>
        <w:jc w:val="both"/>
        <w:rPr>
          <w:rFonts w:ascii="Palatino Linotype" w:hAnsi="Palatino Linotype" w:cs="Tahoma"/>
          <w:b/>
          <w:sz w:val="22"/>
          <w:szCs w:val="22"/>
        </w:rPr>
      </w:pPr>
    </w:p>
    <w:p w14:paraId="521AB705" w14:textId="77777777" w:rsidR="00545316" w:rsidRPr="007C4C06" w:rsidRDefault="00545316" w:rsidP="00545316">
      <w:pPr>
        <w:autoSpaceDE w:val="0"/>
        <w:autoSpaceDN w:val="0"/>
        <w:adjustRightInd w:val="0"/>
        <w:spacing w:line="360" w:lineRule="auto"/>
        <w:jc w:val="both"/>
        <w:rPr>
          <w:rFonts w:ascii="Palatino Linotype" w:hAnsi="Palatino Linotype" w:cs="Tahoma"/>
          <w:b/>
          <w:sz w:val="22"/>
          <w:szCs w:val="22"/>
        </w:rPr>
      </w:pPr>
      <w:r w:rsidRPr="007C4C06">
        <w:rPr>
          <w:rFonts w:ascii="Palatino Linotype" w:hAnsi="Palatino Linotype" w:cs="Tahoma"/>
          <w:b/>
          <w:sz w:val="22"/>
          <w:szCs w:val="22"/>
        </w:rPr>
        <w:t xml:space="preserve">III. Interposición de los Recursos de Revisión. </w:t>
      </w:r>
    </w:p>
    <w:p w14:paraId="65EC1ED8" w14:textId="77777777" w:rsidR="00545316" w:rsidRPr="007C4C06" w:rsidRDefault="00545316" w:rsidP="00545316">
      <w:pPr>
        <w:autoSpaceDE w:val="0"/>
        <w:autoSpaceDN w:val="0"/>
        <w:adjustRightInd w:val="0"/>
        <w:spacing w:line="360" w:lineRule="auto"/>
        <w:jc w:val="both"/>
        <w:rPr>
          <w:rFonts w:ascii="Palatino Linotype" w:hAnsi="Palatino Linotype" w:cs="Tahoma"/>
          <w:b/>
          <w:sz w:val="22"/>
          <w:szCs w:val="22"/>
        </w:rPr>
      </w:pPr>
    </w:p>
    <w:p w14:paraId="2E68311E" w14:textId="77777777" w:rsidR="00545316" w:rsidRPr="007C4C06" w:rsidRDefault="00545316" w:rsidP="00545316">
      <w:pPr>
        <w:autoSpaceDE w:val="0"/>
        <w:autoSpaceDN w:val="0"/>
        <w:adjustRightInd w:val="0"/>
        <w:spacing w:line="360" w:lineRule="auto"/>
        <w:jc w:val="both"/>
        <w:rPr>
          <w:rFonts w:ascii="Palatino Linotype" w:hAnsi="Palatino Linotype" w:cs="Tahoma"/>
          <w:sz w:val="22"/>
          <w:szCs w:val="22"/>
        </w:rPr>
      </w:pPr>
      <w:r w:rsidRPr="007C4C06">
        <w:rPr>
          <w:rFonts w:ascii="Palatino Linotype" w:hAnsi="Palatino Linotype" w:cs="Tahoma"/>
          <w:sz w:val="22"/>
          <w:szCs w:val="22"/>
        </w:rPr>
        <w:t xml:space="preserve">Con fecha seis de junio de dos mil diecinueve, se recibieron en este </w:t>
      </w:r>
      <w:r w:rsidRPr="007C4C06">
        <w:rPr>
          <w:rFonts w:ascii="Palatino Linotype" w:eastAsia="Calibri" w:hAnsi="Palatino Linotype" w:cs="Tahoma"/>
          <w:sz w:val="22"/>
          <w:szCs w:val="22"/>
          <w:lang w:eastAsia="en-US"/>
        </w:rPr>
        <w:t xml:space="preserve">Instituto, a través del </w:t>
      </w:r>
      <w:r w:rsidRPr="007C4C06">
        <w:rPr>
          <w:rFonts w:ascii="Palatino Linotype" w:hAnsi="Palatino Linotype" w:cs="Tahoma"/>
          <w:sz w:val="22"/>
          <w:szCs w:val="22"/>
        </w:rPr>
        <w:t xml:space="preserve">Sistema de Acceso a la Información Mexiquense (SAIMEX), </w:t>
      </w:r>
      <w:r w:rsidRPr="007C4C06">
        <w:rPr>
          <w:rFonts w:ascii="Palatino Linotype" w:hAnsi="Palatino Linotype" w:cs="Tahoma"/>
          <w:b/>
          <w:sz w:val="22"/>
          <w:szCs w:val="22"/>
        </w:rPr>
        <w:t>dos Recursos de Revisión</w:t>
      </w:r>
      <w:r w:rsidRPr="007C4C06">
        <w:rPr>
          <w:rFonts w:ascii="Palatino Linotype" w:hAnsi="Palatino Linotype" w:cs="Tahoma"/>
          <w:sz w:val="22"/>
          <w:szCs w:val="22"/>
        </w:rPr>
        <w:t xml:space="preserve"> interpuestos por la parte Recurrente, en contra de las respuestas emitidas por el Ayuntamiento de </w:t>
      </w:r>
      <w:bookmarkStart w:id="13" w:name="_Hlk17880214"/>
      <w:r w:rsidRPr="007C4C06">
        <w:rPr>
          <w:rFonts w:ascii="Palatino Linotype" w:hAnsi="Palatino Linotype" w:cs="Tahoma"/>
          <w:sz w:val="22"/>
          <w:szCs w:val="22"/>
        </w:rPr>
        <w:t>Almoloya del Río</w:t>
      </w:r>
      <w:bookmarkEnd w:id="13"/>
      <w:r w:rsidRPr="007C4C06">
        <w:rPr>
          <w:rFonts w:ascii="Palatino Linotype" w:hAnsi="Palatino Linotype" w:cs="Tahoma"/>
          <w:sz w:val="22"/>
          <w:szCs w:val="22"/>
        </w:rPr>
        <w:t>, todos en los mismos términos, tal como se muestra a continuación:</w:t>
      </w:r>
    </w:p>
    <w:p w14:paraId="6E310DE8" w14:textId="77777777" w:rsidR="00545316" w:rsidRPr="007C4C06" w:rsidRDefault="00545316" w:rsidP="00545316">
      <w:pPr>
        <w:autoSpaceDE w:val="0"/>
        <w:autoSpaceDN w:val="0"/>
        <w:adjustRightInd w:val="0"/>
        <w:spacing w:line="360" w:lineRule="auto"/>
        <w:jc w:val="both"/>
        <w:rPr>
          <w:rFonts w:ascii="Palatino Linotype" w:hAnsi="Palatino Linotype" w:cs="Tahoma"/>
          <w:sz w:val="24"/>
          <w:szCs w:val="24"/>
        </w:rPr>
      </w:pPr>
    </w:p>
    <w:p w14:paraId="0BA80C99" w14:textId="77777777" w:rsidR="00C72CD0" w:rsidRPr="007C4C06" w:rsidRDefault="00C72CD0" w:rsidP="00545316">
      <w:pPr>
        <w:autoSpaceDE w:val="0"/>
        <w:autoSpaceDN w:val="0"/>
        <w:adjustRightInd w:val="0"/>
        <w:spacing w:line="360" w:lineRule="auto"/>
        <w:jc w:val="both"/>
        <w:rPr>
          <w:rFonts w:ascii="Palatino Linotype" w:hAnsi="Palatino Linotype" w:cs="Tahoma"/>
          <w:sz w:val="24"/>
          <w:szCs w:val="24"/>
        </w:rPr>
      </w:pPr>
    </w:p>
    <w:p w14:paraId="6AEF7E75" w14:textId="77777777" w:rsidR="00545316" w:rsidRPr="007C4C06" w:rsidRDefault="00545316" w:rsidP="00545316">
      <w:pPr>
        <w:tabs>
          <w:tab w:val="left" w:pos="4667"/>
        </w:tabs>
        <w:spacing w:line="360" w:lineRule="auto"/>
        <w:ind w:left="567" w:right="567"/>
        <w:jc w:val="both"/>
        <w:rPr>
          <w:rFonts w:ascii="Palatino Linotype" w:hAnsi="Palatino Linotype" w:cs="Tahoma"/>
          <w:bCs/>
          <w:i/>
        </w:rPr>
      </w:pPr>
      <w:r w:rsidRPr="007C4C06">
        <w:rPr>
          <w:rFonts w:ascii="Palatino Linotype" w:hAnsi="Palatino Linotype" w:cs="Tahoma"/>
          <w:b/>
          <w:bCs/>
          <w:i/>
        </w:rPr>
        <w:t>“ACTO IMPUGNADO</w:t>
      </w:r>
    </w:p>
    <w:p w14:paraId="00D32E0B" w14:textId="77777777" w:rsidR="00545316" w:rsidRPr="007C4C06" w:rsidRDefault="00545316" w:rsidP="00545316">
      <w:pPr>
        <w:autoSpaceDE w:val="0"/>
        <w:autoSpaceDN w:val="0"/>
        <w:adjustRightInd w:val="0"/>
        <w:spacing w:line="360" w:lineRule="auto"/>
        <w:ind w:left="567" w:right="567"/>
        <w:jc w:val="both"/>
        <w:rPr>
          <w:rFonts w:ascii="Palatino Linotype" w:hAnsi="Palatino Linotype" w:cs="Tahoma"/>
          <w:i/>
        </w:rPr>
      </w:pPr>
      <w:bookmarkStart w:id="14" w:name="_Hlk17883517"/>
      <w:r w:rsidRPr="007C4C06">
        <w:rPr>
          <w:rFonts w:ascii="Palatino Linotype" w:hAnsi="Palatino Linotype" w:cs="Tahoma"/>
          <w:i/>
        </w:rPr>
        <w:t>No haberme otorgado la información y documentación solicitada</w:t>
      </w:r>
      <w:bookmarkEnd w:id="14"/>
      <w:r w:rsidRPr="007C4C06">
        <w:rPr>
          <w:rFonts w:ascii="Palatino Linotype" w:hAnsi="Palatino Linotype" w:cs="Tahoma"/>
          <w:i/>
        </w:rPr>
        <w:t>.”</w:t>
      </w:r>
    </w:p>
    <w:p w14:paraId="4099FFE3" w14:textId="77777777" w:rsidR="00545316" w:rsidRPr="007C4C06" w:rsidRDefault="00545316" w:rsidP="00545316">
      <w:pPr>
        <w:autoSpaceDE w:val="0"/>
        <w:autoSpaceDN w:val="0"/>
        <w:adjustRightInd w:val="0"/>
        <w:spacing w:line="360" w:lineRule="auto"/>
        <w:ind w:left="567" w:right="567"/>
        <w:jc w:val="both"/>
        <w:rPr>
          <w:rFonts w:ascii="Palatino Linotype" w:hAnsi="Palatino Linotype" w:cs="Tahoma"/>
          <w:i/>
          <w:sz w:val="22"/>
        </w:rPr>
      </w:pPr>
    </w:p>
    <w:p w14:paraId="6EFA8187" w14:textId="77777777" w:rsidR="00545316" w:rsidRPr="007C4C06" w:rsidRDefault="00545316" w:rsidP="00545316">
      <w:pPr>
        <w:autoSpaceDE w:val="0"/>
        <w:autoSpaceDN w:val="0"/>
        <w:adjustRightInd w:val="0"/>
        <w:spacing w:line="360" w:lineRule="auto"/>
        <w:ind w:left="567" w:right="567"/>
        <w:jc w:val="both"/>
        <w:rPr>
          <w:rFonts w:ascii="Palatino Linotype" w:hAnsi="Palatino Linotype" w:cs="Tahoma"/>
          <w:b/>
          <w:i/>
        </w:rPr>
      </w:pPr>
      <w:r w:rsidRPr="007C4C06">
        <w:rPr>
          <w:rFonts w:ascii="Palatino Linotype" w:hAnsi="Palatino Linotype" w:cs="Tahoma"/>
          <w:b/>
          <w:i/>
        </w:rPr>
        <w:t>“RAZONES O MOTIVOS DE LA INCONFORMIDAD</w:t>
      </w:r>
    </w:p>
    <w:p w14:paraId="1B480A16" w14:textId="77777777" w:rsidR="00545316" w:rsidRPr="007C4C06" w:rsidRDefault="00545316" w:rsidP="00545316">
      <w:pPr>
        <w:autoSpaceDE w:val="0"/>
        <w:autoSpaceDN w:val="0"/>
        <w:adjustRightInd w:val="0"/>
        <w:spacing w:line="360" w:lineRule="auto"/>
        <w:ind w:left="567" w:right="567"/>
        <w:jc w:val="both"/>
        <w:rPr>
          <w:rFonts w:ascii="Palatino Linotype" w:hAnsi="Palatino Linotype" w:cs="Tahoma"/>
          <w:i/>
        </w:rPr>
      </w:pPr>
      <w:r w:rsidRPr="007C4C06">
        <w:rPr>
          <w:rFonts w:ascii="Palatino Linotype" w:hAnsi="Palatino Linotype" w:cs="Tahoma"/>
          <w:i/>
        </w:rPr>
        <w:t>No haberme proporcionado la información y documentación solicitada.”</w:t>
      </w:r>
    </w:p>
    <w:p w14:paraId="35B7B327" w14:textId="77777777" w:rsidR="00545316" w:rsidRPr="007C4C06" w:rsidRDefault="00545316" w:rsidP="00545316">
      <w:pPr>
        <w:spacing w:line="360" w:lineRule="auto"/>
        <w:jc w:val="both"/>
        <w:rPr>
          <w:rFonts w:ascii="Palatino Linotype" w:hAnsi="Palatino Linotype" w:cs="Tahoma"/>
          <w:b/>
          <w:sz w:val="22"/>
          <w:szCs w:val="22"/>
        </w:rPr>
      </w:pPr>
    </w:p>
    <w:p w14:paraId="6360ABBE" w14:textId="77777777" w:rsidR="00545316" w:rsidRPr="007C4C06" w:rsidRDefault="00545316" w:rsidP="00545316">
      <w:pPr>
        <w:spacing w:line="360" w:lineRule="auto"/>
        <w:jc w:val="both"/>
        <w:rPr>
          <w:rFonts w:ascii="Palatino Linotype" w:eastAsia="Batang" w:hAnsi="Palatino Linotype" w:cs="Tahoma"/>
          <w:b/>
          <w:bCs/>
          <w:sz w:val="22"/>
          <w:szCs w:val="22"/>
        </w:rPr>
      </w:pPr>
      <w:r w:rsidRPr="007C4C06">
        <w:rPr>
          <w:rFonts w:ascii="Palatino Linotype" w:hAnsi="Palatino Linotype" w:cs="Tahoma"/>
          <w:b/>
          <w:sz w:val="22"/>
          <w:szCs w:val="22"/>
        </w:rPr>
        <w:t xml:space="preserve">IV. </w:t>
      </w:r>
      <w:r w:rsidRPr="007C4C06">
        <w:rPr>
          <w:rFonts w:ascii="Palatino Linotype" w:eastAsia="Batang" w:hAnsi="Palatino Linotype" w:cs="Tahoma"/>
          <w:b/>
          <w:bCs/>
          <w:sz w:val="22"/>
          <w:szCs w:val="22"/>
        </w:rPr>
        <w:t xml:space="preserve">Trámite de los </w:t>
      </w:r>
      <w:r w:rsidRPr="007C4C06">
        <w:rPr>
          <w:rFonts w:ascii="Palatino Linotype" w:hAnsi="Palatino Linotype" w:cs="Tahoma"/>
          <w:b/>
          <w:sz w:val="22"/>
          <w:szCs w:val="22"/>
        </w:rPr>
        <w:t>Recursos de Revisión</w:t>
      </w:r>
      <w:r w:rsidRPr="007C4C06">
        <w:rPr>
          <w:rFonts w:ascii="Palatino Linotype" w:eastAsia="Batang" w:hAnsi="Palatino Linotype" w:cs="Tahoma"/>
          <w:b/>
          <w:bCs/>
          <w:sz w:val="22"/>
          <w:szCs w:val="22"/>
        </w:rPr>
        <w:t xml:space="preserve"> ante el Instituto.</w:t>
      </w:r>
    </w:p>
    <w:p w14:paraId="0EA98A4B" w14:textId="77777777" w:rsidR="00545316" w:rsidRPr="007C4C06" w:rsidRDefault="00545316" w:rsidP="00545316">
      <w:pPr>
        <w:spacing w:line="360" w:lineRule="auto"/>
        <w:jc w:val="both"/>
        <w:rPr>
          <w:rFonts w:ascii="Palatino Linotype" w:eastAsia="Batang" w:hAnsi="Palatino Linotype" w:cs="Tahoma"/>
          <w:b/>
          <w:bCs/>
          <w:sz w:val="22"/>
          <w:szCs w:val="22"/>
        </w:rPr>
      </w:pPr>
    </w:p>
    <w:p w14:paraId="192B12CD" w14:textId="77777777" w:rsidR="00545316" w:rsidRPr="007C4C06" w:rsidRDefault="00545316" w:rsidP="00545316">
      <w:pPr>
        <w:spacing w:line="360" w:lineRule="auto"/>
        <w:jc w:val="both"/>
        <w:rPr>
          <w:rFonts w:ascii="Palatino Linotype" w:eastAsia="Batang" w:hAnsi="Palatino Linotype" w:cs="Tahoma"/>
          <w:bCs/>
          <w:sz w:val="22"/>
          <w:szCs w:val="22"/>
        </w:rPr>
      </w:pPr>
      <w:r w:rsidRPr="007C4C06">
        <w:rPr>
          <w:rFonts w:ascii="Palatino Linotype" w:eastAsia="Batang" w:hAnsi="Palatino Linotype" w:cs="Tahoma"/>
          <w:b/>
          <w:bCs/>
          <w:sz w:val="22"/>
          <w:szCs w:val="22"/>
        </w:rPr>
        <w:t xml:space="preserve">a) Turno de los </w:t>
      </w:r>
      <w:r w:rsidRPr="007C4C06">
        <w:rPr>
          <w:rFonts w:ascii="Palatino Linotype" w:hAnsi="Palatino Linotype" w:cs="Tahoma"/>
          <w:b/>
          <w:sz w:val="22"/>
          <w:szCs w:val="22"/>
        </w:rPr>
        <w:t>Recursos de Revisión</w:t>
      </w:r>
      <w:r w:rsidRPr="007C4C06">
        <w:rPr>
          <w:rFonts w:ascii="Palatino Linotype" w:eastAsia="Batang" w:hAnsi="Palatino Linotype" w:cs="Tahoma"/>
          <w:b/>
          <w:bCs/>
          <w:sz w:val="22"/>
          <w:szCs w:val="22"/>
        </w:rPr>
        <w:t xml:space="preserve">. </w:t>
      </w:r>
      <w:r w:rsidRPr="007C4C06">
        <w:rPr>
          <w:rFonts w:ascii="Palatino Linotype" w:eastAsia="Batang" w:hAnsi="Palatino Linotype" w:cs="Tahoma"/>
          <w:bCs/>
          <w:sz w:val="22"/>
          <w:szCs w:val="22"/>
        </w:rPr>
        <w:t xml:space="preserve">El seis de junio de dos mil diecinueve, el </w:t>
      </w:r>
      <w:r w:rsidRPr="007C4C06">
        <w:rPr>
          <w:rFonts w:ascii="Palatino Linotype" w:hAnsi="Palatino Linotype" w:cs="Tahoma"/>
          <w:sz w:val="22"/>
          <w:szCs w:val="22"/>
        </w:rPr>
        <w:t>Sistema de Acceso a la Información Mexiquense (SAIMEX),</w:t>
      </w:r>
      <w:r w:rsidRPr="007C4C06">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247CF4C0" w14:textId="77777777" w:rsidR="00545316" w:rsidRPr="007C4C06" w:rsidRDefault="00545316" w:rsidP="00545316">
      <w:pPr>
        <w:spacing w:line="360" w:lineRule="auto"/>
        <w:jc w:val="both"/>
        <w:rPr>
          <w:rFonts w:ascii="Palatino Linotype" w:eastAsia="Batang" w:hAnsi="Palatino Linotype" w:cs="Tahoma"/>
          <w:bCs/>
          <w:sz w:val="22"/>
          <w:szCs w:val="22"/>
        </w:rPr>
      </w:pPr>
    </w:p>
    <w:tbl>
      <w:tblPr>
        <w:tblStyle w:val="Tablaconcuadrcula"/>
        <w:tblW w:w="8926" w:type="dxa"/>
        <w:jc w:val="center"/>
        <w:tblLook w:val="04A0" w:firstRow="1" w:lastRow="0" w:firstColumn="1" w:lastColumn="0" w:noHBand="0" w:noVBand="1"/>
      </w:tblPr>
      <w:tblGrid>
        <w:gridCol w:w="3062"/>
        <w:gridCol w:w="2884"/>
        <w:gridCol w:w="2980"/>
      </w:tblGrid>
      <w:tr w:rsidR="00545316" w:rsidRPr="007C4C06" w14:paraId="4720692E" w14:textId="77777777" w:rsidTr="00E664DA">
        <w:trPr>
          <w:trHeight w:val="283"/>
          <w:jc w:val="center"/>
        </w:trPr>
        <w:tc>
          <w:tcPr>
            <w:tcW w:w="3062" w:type="dxa"/>
            <w:shd w:val="clear" w:color="auto" w:fill="A6A6A6" w:themeFill="background1" w:themeFillShade="A6"/>
          </w:tcPr>
          <w:p w14:paraId="68C63F04" w14:textId="77777777" w:rsidR="00545316" w:rsidRPr="007C4C06" w:rsidRDefault="00545316" w:rsidP="00E664DA">
            <w:pPr>
              <w:autoSpaceDE w:val="0"/>
              <w:autoSpaceDN w:val="0"/>
              <w:adjustRightInd w:val="0"/>
              <w:spacing w:line="360" w:lineRule="auto"/>
              <w:jc w:val="center"/>
              <w:rPr>
                <w:rFonts w:ascii="Palatino Linotype" w:hAnsi="Palatino Linotype" w:cs="Tahoma"/>
                <w:b/>
                <w:sz w:val="22"/>
                <w:szCs w:val="22"/>
                <w:lang w:val="es-MX"/>
              </w:rPr>
            </w:pPr>
            <w:r w:rsidRPr="007C4C06">
              <w:rPr>
                <w:rFonts w:ascii="Palatino Linotype" w:hAnsi="Palatino Linotype" w:cs="Tahoma"/>
                <w:b/>
                <w:sz w:val="22"/>
                <w:szCs w:val="22"/>
                <w:lang w:val="es-MX"/>
              </w:rPr>
              <w:t>Solicitud</w:t>
            </w:r>
          </w:p>
        </w:tc>
        <w:tc>
          <w:tcPr>
            <w:tcW w:w="2884" w:type="dxa"/>
            <w:shd w:val="clear" w:color="auto" w:fill="A6A6A6" w:themeFill="background1" w:themeFillShade="A6"/>
          </w:tcPr>
          <w:p w14:paraId="186C716B" w14:textId="77777777" w:rsidR="00545316" w:rsidRPr="007C4C06" w:rsidRDefault="00545316" w:rsidP="00E664DA">
            <w:pPr>
              <w:autoSpaceDE w:val="0"/>
              <w:autoSpaceDN w:val="0"/>
              <w:adjustRightInd w:val="0"/>
              <w:spacing w:line="360" w:lineRule="auto"/>
              <w:jc w:val="center"/>
              <w:rPr>
                <w:rFonts w:ascii="Palatino Linotype" w:hAnsi="Palatino Linotype" w:cs="Tahoma"/>
                <w:b/>
                <w:sz w:val="22"/>
                <w:szCs w:val="22"/>
                <w:lang w:val="es-MX"/>
              </w:rPr>
            </w:pPr>
            <w:r w:rsidRPr="007C4C06">
              <w:rPr>
                <w:rFonts w:ascii="Palatino Linotype" w:hAnsi="Palatino Linotype" w:cs="Tahoma"/>
                <w:b/>
                <w:sz w:val="22"/>
                <w:szCs w:val="22"/>
                <w:lang w:val="es-MX"/>
              </w:rPr>
              <w:t>Recursos</w:t>
            </w:r>
          </w:p>
        </w:tc>
        <w:tc>
          <w:tcPr>
            <w:tcW w:w="2980" w:type="dxa"/>
            <w:shd w:val="clear" w:color="auto" w:fill="A6A6A6" w:themeFill="background1" w:themeFillShade="A6"/>
          </w:tcPr>
          <w:p w14:paraId="1347DE1B" w14:textId="77777777" w:rsidR="00545316" w:rsidRPr="007C4C06" w:rsidRDefault="00545316" w:rsidP="00E664DA">
            <w:pPr>
              <w:autoSpaceDE w:val="0"/>
              <w:autoSpaceDN w:val="0"/>
              <w:adjustRightInd w:val="0"/>
              <w:spacing w:line="360" w:lineRule="auto"/>
              <w:jc w:val="center"/>
              <w:rPr>
                <w:rFonts w:ascii="Palatino Linotype" w:hAnsi="Palatino Linotype" w:cs="Tahoma"/>
                <w:b/>
                <w:sz w:val="22"/>
                <w:szCs w:val="22"/>
                <w:lang w:val="es-MX"/>
              </w:rPr>
            </w:pPr>
            <w:r w:rsidRPr="007C4C06">
              <w:rPr>
                <w:rFonts w:ascii="Palatino Linotype" w:hAnsi="Palatino Linotype" w:cs="Tahoma"/>
                <w:b/>
                <w:sz w:val="22"/>
                <w:szCs w:val="22"/>
                <w:lang w:val="es-MX"/>
              </w:rPr>
              <w:t>Comisionado</w:t>
            </w:r>
          </w:p>
        </w:tc>
      </w:tr>
      <w:tr w:rsidR="00545316" w:rsidRPr="007C4C06" w14:paraId="38D31D7C" w14:textId="77777777" w:rsidTr="00E664DA">
        <w:trPr>
          <w:trHeight w:val="302"/>
          <w:jc w:val="center"/>
        </w:trPr>
        <w:tc>
          <w:tcPr>
            <w:tcW w:w="3062" w:type="dxa"/>
          </w:tcPr>
          <w:p w14:paraId="416FEC77" w14:textId="77777777" w:rsidR="00545316" w:rsidRPr="007C4C06" w:rsidRDefault="00545316" w:rsidP="00E664DA">
            <w:pPr>
              <w:autoSpaceDE w:val="0"/>
              <w:autoSpaceDN w:val="0"/>
              <w:adjustRightInd w:val="0"/>
              <w:spacing w:line="360" w:lineRule="auto"/>
              <w:jc w:val="both"/>
              <w:rPr>
                <w:rFonts w:ascii="Palatino Linotype" w:hAnsi="Palatino Linotype" w:cs="Tahoma"/>
                <w:b/>
                <w:bCs/>
                <w:color w:val="000000" w:themeColor="text1"/>
                <w:sz w:val="22"/>
                <w:szCs w:val="22"/>
                <w:lang w:val="es-MX"/>
              </w:rPr>
            </w:pPr>
            <w:bookmarkStart w:id="15" w:name="_Hlk17880183"/>
            <w:r w:rsidRPr="007C4C06">
              <w:rPr>
                <w:rFonts w:ascii="Palatino Linotype" w:hAnsi="Palatino Linotype" w:cs="Tahoma"/>
                <w:b/>
                <w:bCs/>
                <w:sz w:val="22"/>
                <w:szCs w:val="22"/>
              </w:rPr>
              <w:t>00050/ALMORI/IP/2019</w:t>
            </w:r>
          </w:p>
        </w:tc>
        <w:tc>
          <w:tcPr>
            <w:tcW w:w="2884" w:type="dxa"/>
          </w:tcPr>
          <w:p w14:paraId="7DCF7A80" w14:textId="77777777" w:rsidR="00545316" w:rsidRPr="007C4C06" w:rsidRDefault="00545316" w:rsidP="00E664DA">
            <w:pPr>
              <w:autoSpaceDE w:val="0"/>
              <w:autoSpaceDN w:val="0"/>
              <w:adjustRightInd w:val="0"/>
              <w:spacing w:line="360" w:lineRule="auto"/>
              <w:jc w:val="both"/>
              <w:rPr>
                <w:rFonts w:ascii="Palatino Linotype" w:hAnsi="Palatino Linotype" w:cs="Tahoma"/>
                <w:bCs/>
                <w:sz w:val="22"/>
                <w:szCs w:val="22"/>
                <w:lang w:val="es-MX"/>
              </w:rPr>
            </w:pPr>
            <w:r w:rsidRPr="007C4C06">
              <w:rPr>
                <w:rFonts w:ascii="Palatino Linotype" w:hAnsi="Palatino Linotype" w:cs="Tahoma"/>
                <w:bCs/>
                <w:sz w:val="22"/>
                <w:szCs w:val="22"/>
                <w:lang w:val="es-MX"/>
              </w:rPr>
              <w:t>05191/INFOEM/IP/RR/2019</w:t>
            </w:r>
          </w:p>
        </w:tc>
        <w:tc>
          <w:tcPr>
            <w:tcW w:w="2980" w:type="dxa"/>
          </w:tcPr>
          <w:p w14:paraId="1B9B8893" w14:textId="77777777" w:rsidR="00545316" w:rsidRPr="007C4C06" w:rsidRDefault="00545316" w:rsidP="00E664DA">
            <w:pPr>
              <w:autoSpaceDE w:val="0"/>
              <w:autoSpaceDN w:val="0"/>
              <w:adjustRightInd w:val="0"/>
              <w:spacing w:line="360" w:lineRule="auto"/>
              <w:jc w:val="both"/>
              <w:rPr>
                <w:rFonts w:ascii="Palatino Linotype" w:eastAsia="Calibri" w:hAnsi="Palatino Linotype" w:cs="Tahoma"/>
                <w:sz w:val="22"/>
                <w:szCs w:val="22"/>
                <w:lang w:val="es-MX"/>
              </w:rPr>
            </w:pPr>
            <w:r w:rsidRPr="007C4C06">
              <w:rPr>
                <w:rFonts w:ascii="Palatino Linotype" w:eastAsia="Calibri" w:hAnsi="Palatino Linotype" w:cs="Tahoma"/>
                <w:sz w:val="22"/>
                <w:szCs w:val="22"/>
                <w:lang w:val="es-MX"/>
              </w:rPr>
              <w:t>Luis Gustavo Parra Noriega</w:t>
            </w:r>
          </w:p>
        </w:tc>
      </w:tr>
      <w:tr w:rsidR="00545316" w:rsidRPr="007C4C06" w14:paraId="7F1FBCD1" w14:textId="77777777" w:rsidTr="00E664DA">
        <w:trPr>
          <w:trHeight w:val="302"/>
          <w:jc w:val="center"/>
        </w:trPr>
        <w:tc>
          <w:tcPr>
            <w:tcW w:w="3062" w:type="dxa"/>
          </w:tcPr>
          <w:p w14:paraId="161EECB9" w14:textId="77777777" w:rsidR="00545316" w:rsidRPr="007C4C06" w:rsidRDefault="00545316" w:rsidP="00E664DA">
            <w:pPr>
              <w:autoSpaceDE w:val="0"/>
              <w:autoSpaceDN w:val="0"/>
              <w:adjustRightInd w:val="0"/>
              <w:spacing w:line="360" w:lineRule="auto"/>
              <w:jc w:val="both"/>
              <w:rPr>
                <w:rStyle w:val="Hipervnculo"/>
                <w:rFonts w:ascii="Palatino Linotype" w:eastAsia="Batang" w:hAnsi="Palatino Linotype" w:cs="Tahoma"/>
                <w:b/>
                <w:bCs/>
                <w:sz w:val="22"/>
                <w:szCs w:val="22"/>
              </w:rPr>
            </w:pPr>
            <w:bookmarkStart w:id="16" w:name="_Hlk17880194"/>
            <w:bookmarkEnd w:id="15"/>
            <w:r w:rsidRPr="007C4C06">
              <w:rPr>
                <w:rFonts w:ascii="Palatino Linotype" w:hAnsi="Palatino Linotype" w:cs="Tahoma"/>
                <w:b/>
                <w:bCs/>
                <w:sz w:val="22"/>
                <w:szCs w:val="22"/>
              </w:rPr>
              <w:t>00055/ALMORI/IP/2019</w:t>
            </w:r>
          </w:p>
        </w:tc>
        <w:tc>
          <w:tcPr>
            <w:tcW w:w="2884" w:type="dxa"/>
          </w:tcPr>
          <w:p w14:paraId="3B6C4468" w14:textId="77777777" w:rsidR="00545316" w:rsidRPr="007C4C06" w:rsidRDefault="00545316" w:rsidP="00E664DA">
            <w:pPr>
              <w:autoSpaceDE w:val="0"/>
              <w:autoSpaceDN w:val="0"/>
              <w:adjustRightInd w:val="0"/>
              <w:spacing w:line="360" w:lineRule="auto"/>
              <w:jc w:val="both"/>
              <w:rPr>
                <w:rFonts w:ascii="Palatino Linotype" w:hAnsi="Palatino Linotype" w:cs="Tahoma"/>
                <w:bCs/>
                <w:sz w:val="22"/>
                <w:szCs w:val="22"/>
              </w:rPr>
            </w:pPr>
            <w:r w:rsidRPr="007C4C06">
              <w:rPr>
                <w:rFonts w:ascii="Palatino Linotype" w:hAnsi="Palatino Linotype" w:cs="Tahoma"/>
                <w:bCs/>
                <w:sz w:val="22"/>
                <w:szCs w:val="22"/>
                <w:lang w:val="es-MX"/>
              </w:rPr>
              <w:t>05196/INFOEM/IP/RR/2019</w:t>
            </w:r>
          </w:p>
        </w:tc>
        <w:tc>
          <w:tcPr>
            <w:tcW w:w="2980" w:type="dxa"/>
          </w:tcPr>
          <w:p w14:paraId="43892365" w14:textId="77777777" w:rsidR="00545316" w:rsidRPr="007C4C06" w:rsidRDefault="00545316" w:rsidP="00E664DA">
            <w:pPr>
              <w:autoSpaceDE w:val="0"/>
              <w:autoSpaceDN w:val="0"/>
              <w:adjustRightInd w:val="0"/>
              <w:spacing w:line="360" w:lineRule="auto"/>
              <w:jc w:val="both"/>
              <w:rPr>
                <w:rFonts w:ascii="Palatino Linotype" w:eastAsia="Calibri" w:hAnsi="Palatino Linotype" w:cs="Tahoma"/>
                <w:sz w:val="22"/>
                <w:szCs w:val="22"/>
              </w:rPr>
            </w:pPr>
            <w:r w:rsidRPr="007C4C06">
              <w:rPr>
                <w:rFonts w:ascii="Palatino Linotype" w:hAnsi="Palatino Linotype" w:cs="Tahoma"/>
                <w:sz w:val="22"/>
                <w:szCs w:val="22"/>
                <w:lang w:val="es-MX"/>
              </w:rPr>
              <w:t>Luis Gustavo Parra Noriega</w:t>
            </w:r>
          </w:p>
        </w:tc>
      </w:tr>
      <w:bookmarkEnd w:id="16"/>
    </w:tbl>
    <w:p w14:paraId="7F9BAA0A" w14:textId="77777777" w:rsidR="00545316" w:rsidRPr="007C4C06" w:rsidRDefault="00545316" w:rsidP="00545316">
      <w:pPr>
        <w:spacing w:line="360" w:lineRule="auto"/>
        <w:jc w:val="both"/>
        <w:rPr>
          <w:rFonts w:ascii="Palatino Linotype" w:eastAsia="Batang" w:hAnsi="Palatino Linotype" w:cs="Tahoma"/>
          <w:bCs/>
          <w:sz w:val="22"/>
          <w:szCs w:val="22"/>
        </w:rPr>
      </w:pPr>
    </w:p>
    <w:p w14:paraId="11D73540" w14:textId="77777777" w:rsidR="00545316" w:rsidRPr="007C4C06" w:rsidRDefault="00545316" w:rsidP="00545316">
      <w:pPr>
        <w:spacing w:line="360" w:lineRule="auto"/>
        <w:jc w:val="both"/>
        <w:rPr>
          <w:rFonts w:ascii="Palatino Linotype" w:hAnsi="Palatino Linotype" w:cs="Tahoma"/>
          <w:bCs/>
          <w:sz w:val="22"/>
          <w:szCs w:val="22"/>
        </w:rPr>
      </w:pPr>
      <w:r w:rsidRPr="007C4C06">
        <w:rPr>
          <w:rFonts w:ascii="Palatino Linotype" w:eastAsia="Batang" w:hAnsi="Palatino Linotype" w:cs="Tahoma"/>
          <w:b/>
          <w:bCs/>
          <w:sz w:val="22"/>
          <w:szCs w:val="22"/>
        </w:rPr>
        <w:t xml:space="preserve">b) Admisión de los </w:t>
      </w:r>
      <w:r w:rsidRPr="007C4C06">
        <w:rPr>
          <w:rFonts w:ascii="Palatino Linotype" w:hAnsi="Palatino Linotype" w:cs="Tahoma"/>
          <w:b/>
          <w:sz w:val="22"/>
          <w:szCs w:val="22"/>
        </w:rPr>
        <w:t>Recursos de Revisión</w:t>
      </w:r>
      <w:r w:rsidRPr="007C4C06">
        <w:rPr>
          <w:rFonts w:ascii="Palatino Linotype" w:eastAsia="Batang" w:hAnsi="Palatino Linotype" w:cs="Tahoma"/>
          <w:b/>
          <w:bCs/>
          <w:sz w:val="22"/>
          <w:szCs w:val="22"/>
        </w:rPr>
        <w:t xml:space="preserve">. </w:t>
      </w:r>
      <w:r w:rsidRPr="007C4C06">
        <w:rPr>
          <w:rFonts w:ascii="Palatino Linotype" w:eastAsia="Batang" w:hAnsi="Palatino Linotype" w:cs="Tahoma"/>
          <w:bCs/>
          <w:sz w:val="22"/>
          <w:szCs w:val="22"/>
        </w:rPr>
        <w:t xml:space="preserve">Doce de junio de dos mil diecinueve, </w:t>
      </w:r>
      <w:r w:rsidRPr="007C4C06">
        <w:rPr>
          <w:rFonts w:ascii="Palatino Linotype" w:hAnsi="Palatino Linotype" w:cs="Tahoma"/>
          <w:sz w:val="22"/>
          <w:szCs w:val="22"/>
        </w:rPr>
        <w:t>se</w:t>
      </w:r>
      <w:r w:rsidRPr="007C4C06">
        <w:rPr>
          <w:rFonts w:ascii="Palatino Linotype" w:eastAsia="Calibri" w:hAnsi="Palatino Linotype" w:cs="Tahoma"/>
          <w:sz w:val="22"/>
          <w:szCs w:val="22"/>
          <w:lang w:eastAsia="en-US"/>
        </w:rPr>
        <w:t xml:space="preserve"> acordó la admisión de los dos medios de impugnación con número </w:t>
      </w:r>
      <w:r w:rsidRPr="007C4C06">
        <w:rPr>
          <w:rFonts w:ascii="Palatino Linotype" w:hAnsi="Palatino Linotype" w:cs="Tahoma"/>
          <w:sz w:val="22"/>
          <w:szCs w:val="22"/>
        </w:rPr>
        <w:t xml:space="preserve"> </w:t>
      </w:r>
      <w:bookmarkStart w:id="17" w:name="_Hlk17880491"/>
      <w:r w:rsidRPr="007C4C06">
        <w:rPr>
          <w:rFonts w:ascii="Palatino Linotype" w:hAnsi="Palatino Linotype" w:cs="Tahoma"/>
          <w:b/>
          <w:bCs/>
          <w:color w:val="0D0D0D" w:themeColor="text1" w:themeTint="F2"/>
          <w:sz w:val="22"/>
          <w:szCs w:val="22"/>
        </w:rPr>
        <w:t xml:space="preserve">05191/INFOEM/IP/RR/2019 </w:t>
      </w:r>
      <w:bookmarkEnd w:id="17"/>
      <w:r w:rsidRPr="007C4C06">
        <w:rPr>
          <w:rFonts w:ascii="Palatino Linotype" w:hAnsi="Palatino Linotype" w:cs="Tahoma"/>
          <w:b/>
          <w:bCs/>
          <w:color w:val="0D0D0D" w:themeColor="text1" w:themeTint="F2"/>
          <w:sz w:val="22"/>
          <w:szCs w:val="22"/>
        </w:rPr>
        <w:t xml:space="preserve">y 05196/INFOEM/IP/RR/2019 </w:t>
      </w:r>
      <w:r w:rsidRPr="007C4C06">
        <w:rPr>
          <w:rFonts w:ascii="Palatino Linotype" w:hAnsi="Palatino Linotype" w:cs="Tahoma"/>
          <w:sz w:val="22"/>
          <w:szCs w:val="22"/>
        </w:rPr>
        <w:t xml:space="preserve">interpuestos por el Recurrente en contra del Ayuntamiento de </w:t>
      </w:r>
      <w:bookmarkStart w:id="18" w:name="_Hlk17880507"/>
      <w:r w:rsidRPr="007C4C06">
        <w:rPr>
          <w:rFonts w:ascii="Palatino Linotype" w:hAnsi="Palatino Linotype" w:cs="Tahoma"/>
          <w:sz w:val="22"/>
          <w:szCs w:val="22"/>
        </w:rPr>
        <w:t>Almoloya del Río</w:t>
      </w:r>
      <w:bookmarkEnd w:id="18"/>
      <w:r w:rsidRPr="007C4C06">
        <w:rPr>
          <w:rFonts w:ascii="Palatino Linotype" w:hAnsi="Palatino Linotype" w:cs="Tahoma"/>
          <w:sz w:val="22"/>
          <w:szCs w:val="22"/>
        </w:rPr>
        <w:t xml:space="preserve">, en términos del artículo 185, fracciones I y II, de la </w:t>
      </w:r>
      <w:r w:rsidRPr="007C4C06">
        <w:rPr>
          <w:rFonts w:ascii="Palatino Linotype" w:hAnsi="Palatino Linotype" w:cs="Tahoma"/>
          <w:bCs/>
          <w:sz w:val="22"/>
          <w:szCs w:val="22"/>
        </w:rPr>
        <w:t xml:space="preserve">Ley de Transparencia y Acceso a la Información Pública del Estado de México y Municipios, la cual fue notificada a las partes el mismo día, a través del </w:t>
      </w:r>
      <w:r w:rsidRPr="007C4C06">
        <w:rPr>
          <w:rFonts w:ascii="Palatino Linotype" w:hAnsi="Palatino Linotype" w:cs="Tahoma"/>
          <w:sz w:val="22"/>
          <w:szCs w:val="22"/>
        </w:rPr>
        <w:t>Sistema de Acceso a la Información Mexiquense (SAIMEX)</w:t>
      </w:r>
      <w:r w:rsidRPr="007C4C06">
        <w:rPr>
          <w:rFonts w:ascii="Palatino Linotype" w:hAnsi="Palatino Linotype" w:cs="Tahoma"/>
          <w:bCs/>
          <w:sz w:val="22"/>
          <w:szCs w:val="22"/>
        </w:rPr>
        <w:t>, en el que se les otorgó un plazo de siete días hábiles posteriores a dichas notificaciones para que manifestaran lo que a su derecho conviniera y formularan alegatos.</w:t>
      </w:r>
    </w:p>
    <w:p w14:paraId="08229638" w14:textId="77777777" w:rsidR="00545316" w:rsidRPr="007C4C06" w:rsidRDefault="00545316" w:rsidP="00545316">
      <w:pPr>
        <w:rPr>
          <w:rFonts w:ascii="Palatino Linotype" w:hAnsi="Palatino Linotype" w:cs="Tahoma"/>
          <w:b/>
          <w:bCs/>
          <w:sz w:val="22"/>
          <w:szCs w:val="22"/>
          <w:lang w:val="es-ES"/>
        </w:rPr>
      </w:pPr>
    </w:p>
    <w:p w14:paraId="31E99E23" w14:textId="3D12BA80" w:rsidR="00545316" w:rsidRPr="007C4C06" w:rsidRDefault="00545316" w:rsidP="00545316">
      <w:pPr>
        <w:widowControl w:val="0"/>
        <w:spacing w:line="360" w:lineRule="auto"/>
        <w:jc w:val="both"/>
        <w:rPr>
          <w:rFonts w:ascii="Palatino Linotype" w:hAnsi="Palatino Linotype" w:cs="Tahoma"/>
          <w:bCs/>
          <w:iCs/>
          <w:sz w:val="22"/>
          <w:szCs w:val="22"/>
        </w:rPr>
      </w:pPr>
      <w:r w:rsidRPr="007C4C06">
        <w:rPr>
          <w:rFonts w:ascii="Palatino Linotype" w:hAnsi="Palatino Linotype" w:cs="Tahoma"/>
          <w:b/>
          <w:sz w:val="22"/>
          <w:szCs w:val="22"/>
        </w:rPr>
        <w:t>c) Acumulación de los asuntos.</w:t>
      </w:r>
      <w:r w:rsidRPr="007C4C06">
        <w:rPr>
          <w:rFonts w:ascii="Palatino Linotype" w:hAnsi="Palatino Linotype" w:cs="Tahoma"/>
          <w:sz w:val="22"/>
          <w:szCs w:val="22"/>
        </w:rPr>
        <w:t xml:space="preserve"> El siete de agosto de dos mil diecinueve, </w:t>
      </w:r>
      <w:r w:rsidR="00C72CD0" w:rsidRPr="007C4C06">
        <w:rPr>
          <w:rFonts w:ascii="Palatino Linotype" w:hAnsi="Palatino Linotype" w:cs="Tahoma"/>
          <w:sz w:val="22"/>
          <w:szCs w:val="22"/>
        </w:rPr>
        <w:t>la Ponencia Resolutora,</w:t>
      </w:r>
      <w:r w:rsidRPr="007C4C06">
        <w:rPr>
          <w:rFonts w:ascii="Palatino Linotype" w:hAnsi="Palatino Linotype" w:cs="Tahoma"/>
          <w:sz w:val="22"/>
          <w:szCs w:val="22"/>
        </w:rPr>
        <w:t xml:space="preserve"> con el propósito de privilegiar la resolución expedida y evitar determinaciones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7C4C06">
        <w:rPr>
          <w:rFonts w:ascii="Palatino Linotype" w:hAnsi="Palatino Linotype" w:cs="Tahoma"/>
          <w:b/>
          <w:sz w:val="22"/>
          <w:szCs w:val="22"/>
        </w:rPr>
        <w:t>acordó</w:t>
      </w:r>
      <w:r w:rsidRPr="007C4C06">
        <w:rPr>
          <w:rFonts w:ascii="Palatino Linotype" w:hAnsi="Palatino Linotype" w:cs="Tahoma"/>
          <w:sz w:val="22"/>
          <w:szCs w:val="22"/>
        </w:rPr>
        <w:t xml:space="preserve"> la acumulación del Recurso de Revisión </w:t>
      </w:r>
      <w:bookmarkStart w:id="19" w:name="_Hlk17880842"/>
      <w:r w:rsidRPr="007C4C06">
        <w:rPr>
          <w:rFonts w:ascii="Palatino Linotype" w:hAnsi="Palatino Linotype" w:cs="Tahoma"/>
          <w:b/>
          <w:bCs/>
          <w:color w:val="0D0D0D" w:themeColor="text1" w:themeTint="F2"/>
          <w:sz w:val="22"/>
          <w:szCs w:val="22"/>
        </w:rPr>
        <w:t xml:space="preserve">05196/INFOEM/IP/RR/2019 </w:t>
      </w:r>
      <w:bookmarkEnd w:id="19"/>
      <w:r w:rsidRPr="007C4C06">
        <w:rPr>
          <w:rFonts w:ascii="Palatino Linotype" w:hAnsi="Palatino Linotype" w:cs="Tahoma"/>
          <w:sz w:val="22"/>
          <w:szCs w:val="22"/>
        </w:rPr>
        <w:t xml:space="preserve">al diverso </w:t>
      </w:r>
      <w:bookmarkStart w:id="20" w:name="_Hlk17880850"/>
      <w:r w:rsidRPr="007C4C06">
        <w:rPr>
          <w:rFonts w:ascii="Palatino Linotype" w:hAnsi="Palatino Linotype" w:cs="Tahoma"/>
          <w:b/>
          <w:bCs/>
          <w:color w:val="0D0D0D" w:themeColor="text1" w:themeTint="F2"/>
          <w:sz w:val="22"/>
          <w:szCs w:val="22"/>
        </w:rPr>
        <w:t>05191/INFOEM/IP/RR/2019</w:t>
      </w:r>
      <w:bookmarkEnd w:id="20"/>
      <w:r w:rsidRPr="007C4C06">
        <w:rPr>
          <w:rFonts w:ascii="Palatino Linotype" w:hAnsi="Palatino Linotype" w:cs="Tahoma"/>
          <w:sz w:val="22"/>
          <w:szCs w:val="22"/>
        </w:rPr>
        <w:t>, por ser este último el más antiguo, sustanciado bajo el índice de esta Ponencia, al advertir conexidad entre estos, ya que fueron promovidos por la misma persona, en los que se señaló como Sujeto Obligado recurrido el</w:t>
      </w:r>
      <w:r w:rsidRPr="007C4C06">
        <w:rPr>
          <w:rFonts w:ascii="Palatino Linotype" w:hAnsi="Palatino Linotype" w:cs="Tahoma"/>
          <w:b/>
          <w:sz w:val="22"/>
          <w:szCs w:val="22"/>
        </w:rPr>
        <w:t xml:space="preserve"> Ayuntamiento de Almoloya del Río</w:t>
      </w:r>
      <w:r w:rsidRPr="007C4C06">
        <w:rPr>
          <w:rFonts w:ascii="Palatino Linotype" w:hAnsi="Palatino Linotype" w:cs="Tahoma"/>
          <w:sz w:val="22"/>
          <w:szCs w:val="22"/>
        </w:rPr>
        <w:t>.</w:t>
      </w:r>
    </w:p>
    <w:p w14:paraId="6A647C9A" w14:textId="77777777" w:rsidR="00545316" w:rsidRPr="007C4C06" w:rsidRDefault="00545316" w:rsidP="00545316">
      <w:pPr>
        <w:spacing w:line="360" w:lineRule="auto"/>
        <w:jc w:val="both"/>
        <w:rPr>
          <w:rFonts w:ascii="Palatino Linotype" w:hAnsi="Palatino Linotype" w:cs="Tahoma"/>
          <w:b/>
          <w:sz w:val="22"/>
          <w:szCs w:val="22"/>
        </w:rPr>
      </w:pPr>
    </w:p>
    <w:p w14:paraId="2C0D229F" w14:textId="410A4EC6" w:rsidR="00545316" w:rsidRPr="007C4C06" w:rsidRDefault="00545316" w:rsidP="00545316">
      <w:pPr>
        <w:spacing w:line="360" w:lineRule="auto"/>
        <w:jc w:val="both"/>
        <w:rPr>
          <w:rFonts w:ascii="Palatino Linotype" w:hAnsi="Palatino Linotype" w:cs="Tahoma"/>
          <w:bCs/>
          <w:iCs/>
          <w:sz w:val="22"/>
          <w:szCs w:val="22"/>
        </w:rPr>
      </w:pPr>
      <w:r w:rsidRPr="007C4C06">
        <w:rPr>
          <w:rFonts w:ascii="Palatino Linotype" w:hAnsi="Palatino Linotype" w:cs="Tahoma"/>
          <w:b/>
          <w:sz w:val="22"/>
          <w:szCs w:val="22"/>
        </w:rPr>
        <w:t xml:space="preserve">d) Informes Justificados. </w:t>
      </w:r>
      <w:r w:rsidRPr="007C4C06">
        <w:rPr>
          <w:rFonts w:ascii="Palatino Linotype" w:hAnsi="Palatino Linotype" w:cs="Tahoma"/>
          <w:sz w:val="22"/>
          <w:szCs w:val="22"/>
        </w:rPr>
        <w:t xml:space="preserve">En fechas diecisiete y veinticuatro de junio de dos mil diecinueve, se recibieron a través del Sistema de Acceso a la Información Mexiquense (SAIMEX), </w:t>
      </w:r>
      <w:r w:rsidRPr="007C4C06">
        <w:rPr>
          <w:rFonts w:ascii="Palatino Linotype" w:hAnsi="Palatino Linotype" w:cs="Tahoma"/>
          <w:bCs/>
          <w:iCs/>
          <w:sz w:val="22"/>
          <w:szCs w:val="22"/>
        </w:rPr>
        <w:t xml:space="preserve">los Informes Justificados, suscritos por el Titular de la Unidad de Transparencia del Ayuntamiento de </w:t>
      </w:r>
      <w:r w:rsidR="009E6FBE" w:rsidRPr="007C4C06">
        <w:rPr>
          <w:rFonts w:ascii="Palatino Linotype" w:hAnsi="Palatino Linotype" w:cs="Tahoma"/>
          <w:bCs/>
          <w:iCs/>
          <w:sz w:val="22"/>
          <w:szCs w:val="22"/>
        </w:rPr>
        <w:t>Almoloya del Río</w:t>
      </w:r>
      <w:r w:rsidRPr="007C4C06">
        <w:rPr>
          <w:rFonts w:ascii="Palatino Linotype" w:hAnsi="Palatino Linotype" w:cs="Tahoma"/>
          <w:bCs/>
          <w:iCs/>
          <w:sz w:val="22"/>
          <w:szCs w:val="22"/>
        </w:rPr>
        <w:t xml:space="preserve">, </w:t>
      </w:r>
      <w:r w:rsidRPr="007C4C06">
        <w:rPr>
          <w:rFonts w:ascii="Palatino Linotype" w:hAnsi="Palatino Linotype" w:cs="Tahoma"/>
          <w:sz w:val="22"/>
          <w:szCs w:val="22"/>
        </w:rPr>
        <w:t xml:space="preserve">respecto de los Recursos de Revisión con número </w:t>
      </w:r>
      <w:bookmarkStart w:id="21" w:name="_Hlk17881539"/>
      <w:r w:rsidRPr="007C4C06">
        <w:rPr>
          <w:rFonts w:ascii="Palatino Linotype" w:hAnsi="Palatino Linotype" w:cs="Tahoma"/>
          <w:b/>
          <w:bCs/>
          <w:color w:val="0D0D0D" w:themeColor="text1" w:themeTint="F2"/>
          <w:sz w:val="22"/>
          <w:szCs w:val="22"/>
        </w:rPr>
        <w:t>05196</w:t>
      </w:r>
      <w:bookmarkEnd w:id="21"/>
      <w:r w:rsidRPr="007C4C06">
        <w:rPr>
          <w:rFonts w:ascii="Palatino Linotype" w:hAnsi="Palatino Linotype" w:cs="Tahoma"/>
          <w:b/>
          <w:bCs/>
          <w:color w:val="0D0D0D" w:themeColor="text1" w:themeTint="F2"/>
          <w:sz w:val="22"/>
          <w:szCs w:val="22"/>
        </w:rPr>
        <w:t xml:space="preserve">/INFOEM/IP/RR/2019 </w:t>
      </w:r>
      <w:r w:rsidRPr="007C4C06">
        <w:rPr>
          <w:rFonts w:ascii="Palatino Linotype" w:hAnsi="Palatino Linotype" w:cs="Tahoma"/>
          <w:color w:val="0D0D0D" w:themeColor="text1" w:themeTint="F2"/>
          <w:sz w:val="22"/>
          <w:szCs w:val="22"/>
        </w:rPr>
        <w:t>y</w:t>
      </w:r>
      <w:r w:rsidRPr="007C4C06">
        <w:rPr>
          <w:rFonts w:ascii="Palatino Linotype" w:hAnsi="Palatino Linotype" w:cs="Tahoma"/>
          <w:b/>
          <w:bCs/>
          <w:color w:val="0D0D0D" w:themeColor="text1" w:themeTint="F2"/>
          <w:sz w:val="22"/>
          <w:szCs w:val="22"/>
        </w:rPr>
        <w:t xml:space="preserve"> 05191/INFOEM/IP/RR/2019, </w:t>
      </w:r>
      <w:r w:rsidRPr="007C4C06">
        <w:rPr>
          <w:rFonts w:ascii="Palatino Linotype" w:hAnsi="Palatino Linotype" w:cs="Tahoma"/>
          <w:bCs/>
          <w:iCs/>
          <w:sz w:val="22"/>
          <w:szCs w:val="22"/>
        </w:rPr>
        <w:t xml:space="preserve">por medio de los cual </w:t>
      </w:r>
      <w:r w:rsidR="009E6FBE" w:rsidRPr="007C4C06">
        <w:rPr>
          <w:rFonts w:ascii="Palatino Linotype" w:hAnsi="Palatino Linotype" w:cs="Tahoma"/>
          <w:bCs/>
          <w:iCs/>
          <w:sz w:val="22"/>
          <w:szCs w:val="22"/>
        </w:rPr>
        <w:t xml:space="preserve">modifican y </w:t>
      </w:r>
      <w:r w:rsidRPr="007C4C06">
        <w:rPr>
          <w:rFonts w:ascii="Palatino Linotype" w:hAnsi="Palatino Linotype" w:cs="Tahoma"/>
          <w:bCs/>
          <w:iCs/>
          <w:sz w:val="22"/>
          <w:szCs w:val="22"/>
        </w:rPr>
        <w:t>ratifican las respuestas primigenias.</w:t>
      </w:r>
    </w:p>
    <w:p w14:paraId="0EF5FF36" w14:textId="77777777" w:rsidR="00545316" w:rsidRPr="007C4C06" w:rsidRDefault="00545316" w:rsidP="00545316">
      <w:pPr>
        <w:widowControl w:val="0"/>
        <w:spacing w:line="360" w:lineRule="auto"/>
        <w:jc w:val="both"/>
        <w:rPr>
          <w:rFonts w:ascii="Palatino Linotype" w:hAnsi="Palatino Linotype" w:cs="Tahoma"/>
          <w:sz w:val="22"/>
          <w:szCs w:val="22"/>
        </w:rPr>
      </w:pPr>
    </w:p>
    <w:p w14:paraId="0E4C7F1B" w14:textId="77777777" w:rsidR="00545316" w:rsidRPr="007C4C06" w:rsidRDefault="00545316" w:rsidP="00545316">
      <w:pPr>
        <w:spacing w:line="360" w:lineRule="auto"/>
        <w:jc w:val="both"/>
        <w:rPr>
          <w:rFonts w:ascii="Palatino Linotype" w:hAnsi="Palatino Linotype" w:cs="Tahoma"/>
          <w:bCs/>
          <w:iCs/>
          <w:sz w:val="22"/>
          <w:szCs w:val="22"/>
        </w:rPr>
      </w:pPr>
      <w:bookmarkStart w:id="22" w:name="_Hlk17885713"/>
      <w:r w:rsidRPr="007C4C06">
        <w:rPr>
          <w:rFonts w:ascii="Palatino Linotype" w:hAnsi="Palatino Linotype" w:cs="Tahoma"/>
          <w:bCs/>
          <w:iCs/>
          <w:sz w:val="22"/>
          <w:szCs w:val="22"/>
        </w:rPr>
        <w:t>El Sujeto Obligado adjuntó la digitalización de los siguientes documentos:</w:t>
      </w:r>
    </w:p>
    <w:bookmarkEnd w:id="22"/>
    <w:p w14:paraId="27B4E309" w14:textId="77777777" w:rsidR="00545316" w:rsidRPr="007C4C06" w:rsidRDefault="00545316" w:rsidP="00545316"/>
    <w:p w14:paraId="61769AE5" w14:textId="77777777" w:rsidR="00545316" w:rsidRPr="007C4C06" w:rsidRDefault="00545316" w:rsidP="00545316">
      <w:pPr>
        <w:spacing w:line="360" w:lineRule="auto"/>
        <w:ind w:left="567" w:right="567"/>
        <w:jc w:val="both"/>
        <w:rPr>
          <w:rFonts w:ascii="Palatino Linotype" w:hAnsi="Palatino Linotype" w:cs="Tahoma"/>
          <w:b/>
          <w:bCs/>
          <w:i/>
          <w:sz w:val="22"/>
          <w:szCs w:val="22"/>
        </w:rPr>
      </w:pPr>
      <w:bookmarkStart w:id="23" w:name="_Hlk17881502"/>
      <w:r w:rsidRPr="007C4C06">
        <w:rPr>
          <w:rFonts w:ascii="Palatino Linotype" w:hAnsi="Palatino Linotype" w:cs="Tahoma"/>
          <w:b/>
          <w:bCs/>
          <w:i/>
          <w:sz w:val="22"/>
          <w:szCs w:val="22"/>
        </w:rPr>
        <w:t xml:space="preserve">Recurso de Revisión </w:t>
      </w:r>
      <w:r w:rsidRPr="007C4C06">
        <w:rPr>
          <w:rFonts w:ascii="Palatino Linotype" w:hAnsi="Palatino Linotype" w:cs="Tahoma"/>
          <w:b/>
          <w:bCs/>
          <w:i/>
          <w:color w:val="0D0D0D" w:themeColor="text1" w:themeTint="F2"/>
          <w:sz w:val="22"/>
          <w:szCs w:val="22"/>
        </w:rPr>
        <w:t>05191</w:t>
      </w:r>
      <w:r w:rsidRPr="007C4C06">
        <w:rPr>
          <w:rFonts w:ascii="Palatino Linotype" w:hAnsi="Palatino Linotype" w:cs="Tahoma"/>
          <w:b/>
          <w:bCs/>
          <w:i/>
          <w:sz w:val="22"/>
          <w:szCs w:val="22"/>
        </w:rPr>
        <w:t>/INFOEM/IP/RR/2019:</w:t>
      </w:r>
    </w:p>
    <w:bookmarkEnd w:id="23"/>
    <w:p w14:paraId="28D2D966" w14:textId="437CD480" w:rsidR="009E6FBE" w:rsidRPr="007C4C06" w:rsidRDefault="009E6FBE" w:rsidP="009E6FBE">
      <w:pPr>
        <w:pStyle w:val="Prrafodelista"/>
        <w:numPr>
          <w:ilvl w:val="0"/>
          <w:numId w:val="43"/>
        </w:numPr>
        <w:spacing w:line="360" w:lineRule="auto"/>
        <w:jc w:val="both"/>
        <w:rPr>
          <w:rFonts w:ascii="Palatino Linotype" w:hAnsi="Palatino Linotype" w:cs="Tahoma"/>
          <w:bCs/>
          <w:iCs/>
          <w:szCs w:val="22"/>
        </w:rPr>
      </w:pPr>
      <w:r w:rsidRPr="007C4C06">
        <w:rPr>
          <w:rFonts w:ascii="Palatino Linotype" w:hAnsi="Palatino Linotype" w:cs="Tahoma"/>
          <w:bCs/>
          <w:iCs/>
          <w:szCs w:val="22"/>
        </w:rPr>
        <w:t xml:space="preserve">Oficio número </w:t>
      </w:r>
      <w:r w:rsidRPr="007C4C06">
        <w:rPr>
          <w:rFonts w:ascii="Palatino Linotype" w:hAnsi="Palatino Linotype" w:cs="Tahoma"/>
          <w:b/>
          <w:iCs/>
          <w:szCs w:val="22"/>
        </w:rPr>
        <w:t>TAIP/00024/2019</w:t>
      </w:r>
      <w:r w:rsidRPr="007C4C06">
        <w:rPr>
          <w:rFonts w:ascii="Palatino Linotype" w:hAnsi="Palatino Linotype" w:cs="Tahoma"/>
          <w:bCs/>
          <w:iCs/>
          <w:szCs w:val="22"/>
        </w:rPr>
        <w:t>, del veinticuatro de junio de dos mil diecinueve, suscrito por la Titular de la Unidad de Transparencia del ente recurrido y dirigido a QUIEN CORRESPONDA, por medio del cual únicamente informa los costos durante 2019, por la expedición de documentos de información pública.</w:t>
      </w:r>
    </w:p>
    <w:p w14:paraId="1E214019" w14:textId="77777777" w:rsidR="00545316" w:rsidRPr="007C4C06" w:rsidRDefault="00545316" w:rsidP="00545316"/>
    <w:p w14:paraId="7CA4D10D" w14:textId="00BFC9C2" w:rsidR="00545316" w:rsidRPr="007C4C06" w:rsidRDefault="00545316" w:rsidP="009E6FBE">
      <w:pPr>
        <w:jc w:val="center"/>
      </w:pPr>
      <w:r w:rsidRPr="007C4C06">
        <w:rPr>
          <w:rFonts w:ascii="Palatino Linotype" w:hAnsi="Palatino Linotype" w:cs="Tahoma"/>
          <w:bCs/>
          <w:iCs/>
          <w:noProof/>
          <w:sz w:val="22"/>
          <w:szCs w:val="22"/>
          <w:lang w:eastAsia="es-MX"/>
        </w:rPr>
        <w:drawing>
          <wp:inline distT="0" distB="0" distL="0" distR="0" wp14:anchorId="028123DE" wp14:editId="415E22D0">
            <wp:extent cx="6024569" cy="6241774"/>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5191" cy="6273500"/>
                    </a:xfrm>
                    <a:prstGeom prst="rect">
                      <a:avLst/>
                    </a:prstGeom>
                    <a:noFill/>
                    <a:ln>
                      <a:noFill/>
                    </a:ln>
                  </pic:spPr>
                </pic:pic>
              </a:graphicData>
            </a:graphic>
          </wp:inline>
        </w:drawing>
      </w:r>
    </w:p>
    <w:p w14:paraId="59F4D4FC" w14:textId="77777777" w:rsidR="00545316" w:rsidRPr="007C4C06" w:rsidRDefault="00545316" w:rsidP="00545316"/>
    <w:p w14:paraId="209BABBA" w14:textId="77777777" w:rsidR="00545316" w:rsidRPr="007C4C06" w:rsidRDefault="00545316" w:rsidP="00545316"/>
    <w:p w14:paraId="0F17D2CB" w14:textId="77777777" w:rsidR="00545316" w:rsidRPr="007C4C06" w:rsidRDefault="00545316" w:rsidP="009E6FBE">
      <w:pPr>
        <w:jc w:val="center"/>
      </w:pPr>
      <w:r w:rsidRPr="007C4C06">
        <w:rPr>
          <w:noProof/>
          <w:lang w:eastAsia="es-MX"/>
        </w:rPr>
        <w:drawing>
          <wp:inline distT="0" distB="0" distL="0" distR="0" wp14:anchorId="36634C3C" wp14:editId="1A706B9F">
            <wp:extent cx="4991100" cy="49339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4933950"/>
                    </a:xfrm>
                    <a:prstGeom prst="rect">
                      <a:avLst/>
                    </a:prstGeom>
                    <a:noFill/>
                    <a:ln>
                      <a:noFill/>
                    </a:ln>
                  </pic:spPr>
                </pic:pic>
              </a:graphicData>
            </a:graphic>
          </wp:inline>
        </w:drawing>
      </w:r>
    </w:p>
    <w:p w14:paraId="1FFE6F85" w14:textId="77777777" w:rsidR="00545316" w:rsidRPr="007C4C06" w:rsidRDefault="00545316" w:rsidP="00545316"/>
    <w:p w14:paraId="7F08F683" w14:textId="77777777" w:rsidR="00545316" w:rsidRPr="007C4C06" w:rsidRDefault="00545316" w:rsidP="00545316">
      <w:pPr>
        <w:spacing w:line="360" w:lineRule="auto"/>
        <w:ind w:left="567" w:right="567"/>
        <w:jc w:val="both"/>
        <w:rPr>
          <w:rFonts w:ascii="Palatino Linotype" w:hAnsi="Palatino Linotype" w:cs="Tahoma"/>
          <w:b/>
          <w:bCs/>
          <w:i/>
          <w:sz w:val="22"/>
          <w:szCs w:val="22"/>
        </w:rPr>
      </w:pPr>
      <w:r w:rsidRPr="007C4C06">
        <w:rPr>
          <w:rFonts w:ascii="Palatino Linotype" w:hAnsi="Palatino Linotype" w:cs="Tahoma"/>
          <w:b/>
          <w:bCs/>
          <w:i/>
          <w:sz w:val="22"/>
          <w:szCs w:val="22"/>
        </w:rPr>
        <w:t>Recurso de Revisión 05196/INFOEM/IP/RR/2019:</w:t>
      </w:r>
    </w:p>
    <w:p w14:paraId="15E5FE72" w14:textId="77777777" w:rsidR="00545316" w:rsidRPr="007C4C06" w:rsidRDefault="00545316" w:rsidP="00545316">
      <w:pPr>
        <w:spacing w:line="360" w:lineRule="auto"/>
        <w:jc w:val="both"/>
        <w:rPr>
          <w:rFonts w:ascii="Palatino Linotype" w:hAnsi="Palatino Linotype" w:cs="Tahoma"/>
          <w:bCs/>
          <w:iCs/>
          <w:sz w:val="22"/>
          <w:szCs w:val="22"/>
        </w:rPr>
      </w:pPr>
    </w:p>
    <w:p w14:paraId="335F22D2" w14:textId="3CC96753" w:rsidR="00545316" w:rsidRPr="007C4C06" w:rsidRDefault="00545316" w:rsidP="00545316">
      <w:pPr>
        <w:spacing w:line="360" w:lineRule="auto"/>
        <w:jc w:val="both"/>
        <w:rPr>
          <w:rFonts w:ascii="Palatino Linotype" w:hAnsi="Palatino Linotype" w:cs="Tahoma"/>
          <w:bCs/>
          <w:iCs/>
          <w:sz w:val="22"/>
          <w:szCs w:val="22"/>
        </w:rPr>
      </w:pPr>
      <w:r w:rsidRPr="007C4C06">
        <w:rPr>
          <w:rFonts w:ascii="Palatino Linotype" w:hAnsi="Palatino Linotype" w:cs="Tahoma"/>
          <w:bCs/>
          <w:iCs/>
          <w:sz w:val="22"/>
          <w:szCs w:val="22"/>
        </w:rPr>
        <w:t xml:space="preserve">i) </w:t>
      </w:r>
      <w:bookmarkStart w:id="24" w:name="_Hlk17891343"/>
      <w:r w:rsidRPr="007C4C06">
        <w:rPr>
          <w:rFonts w:ascii="Palatino Linotype" w:hAnsi="Palatino Linotype" w:cs="Tahoma"/>
          <w:bCs/>
          <w:iCs/>
          <w:sz w:val="22"/>
          <w:szCs w:val="22"/>
        </w:rPr>
        <w:t xml:space="preserve">Oficio número </w:t>
      </w:r>
      <w:r w:rsidRPr="007C4C06">
        <w:rPr>
          <w:rFonts w:ascii="Palatino Linotype" w:hAnsi="Palatino Linotype" w:cs="Tahoma"/>
          <w:b/>
          <w:iCs/>
          <w:sz w:val="22"/>
          <w:szCs w:val="22"/>
        </w:rPr>
        <w:t>TAIP/0055/2019</w:t>
      </w:r>
      <w:r w:rsidRPr="007C4C06">
        <w:rPr>
          <w:rFonts w:ascii="Palatino Linotype" w:hAnsi="Palatino Linotype" w:cs="Tahoma"/>
          <w:bCs/>
          <w:iCs/>
          <w:sz w:val="22"/>
          <w:szCs w:val="22"/>
        </w:rPr>
        <w:t xml:space="preserve">, del veintiuno de mayo de dos mil diecinueve, suscrito por la Titular de la Unidad de Transparencia </w:t>
      </w:r>
      <w:r w:rsidR="009E6FBE" w:rsidRPr="007C4C06">
        <w:rPr>
          <w:rFonts w:ascii="Palatino Linotype" w:hAnsi="Palatino Linotype" w:cs="Tahoma"/>
          <w:bCs/>
          <w:iCs/>
          <w:sz w:val="22"/>
          <w:szCs w:val="22"/>
        </w:rPr>
        <w:t xml:space="preserve">del ente recurrido </w:t>
      </w:r>
      <w:r w:rsidRPr="007C4C06">
        <w:rPr>
          <w:rFonts w:ascii="Palatino Linotype" w:hAnsi="Palatino Linotype" w:cs="Tahoma"/>
          <w:bCs/>
          <w:iCs/>
          <w:sz w:val="22"/>
          <w:szCs w:val="22"/>
        </w:rPr>
        <w:t>y dirigido a QUIEN CORRESPONDA, por medio del cual ratifica su respuesta inicial.</w:t>
      </w:r>
    </w:p>
    <w:bookmarkEnd w:id="24"/>
    <w:p w14:paraId="63C7B019" w14:textId="77777777" w:rsidR="00545316" w:rsidRPr="007C4C06" w:rsidRDefault="00545316" w:rsidP="00545316">
      <w:pPr>
        <w:spacing w:line="360" w:lineRule="auto"/>
        <w:jc w:val="both"/>
        <w:rPr>
          <w:rFonts w:ascii="Palatino Linotype" w:hAnsi="Palatino Linotype" w:cs="Tahoma"/>
          <w:bCs/>
          <w:iCs/>
          <w:sz w:val="22"/>
          <w:szCs w:val="22"/>
        </w:rPr>
      </w:pPr>
    </w:p>
    <w:p w14:paraId="7EBB98CD" w14:textId="536A65FF" w:rsidR="00545316" w:rsidRPr="007C4C06" w:rsidRDefault="00545316" w:rsidP="00545316">
      <w:pPr>
        <w:spacing w:line="360" w:lineRule="auto"/>
        <w:jc w:val="both"/>
        <w:rPr>
          <w:rFonts w:ascii="Palatino Linotype" w:hAnsi="Palatino Linotype" w:cs="Tahoma"/>
          <w:b/>
          <w:sz w:val="22"/>
          <w:szCs w:val="22"/>
        </w:rPr>
      </w:pPr>
      <w:r w:rsidRPr="007C4C06">
        <w:rPr>
          <w:rFonts w:ascii="Palatino Linotype" w:hAnsi="Palatino Linotype" w:cs="Tahoma"/>
          <w:b/>
          <w:sz w:val="22"/>
          <w:szCs w:val="22"/>
        </w:rPr>
        <w:t xml:space="preserve">e) Vista de los Informes Justificados: </w:t>
      </w:r>
      <w:r w:rsidRPr="007C4C06">
        <w:rPr>
          <w:rFonts w:ascii="Palatino Linotype" w:hAnsi="Palatino Linotype" w:cs="Tahoma"/>
          <w:sz w:val="22"/>
          <w:szCs w:val="22"/>
        </w:rPr>
        <w:t xml:space="preserve">El siete de agosto de dos mil diecinueve, se dictó acuerdo mediante el cual </w:t>
      </w:r>
      <w:r w:rsidRPr="007C4C06">
        <w:rPr>
          <w:rFonts w:ascii="Palatino Linotype" w:hAnsi="Palatino Linotype" w:cs="Tahoma"/>
          <w:b/>
          <w:sz w:val="22"/>
          <w:szCs w:val="22"/>
        </w:rPr>
        <w:t>se pusieron a la vista del Particular los Informes Justificados</w:t>
      </w:r>
      <w:r w:rsidRPr="007C4C06">
        <w:rPr>
          <w:rFonts w:ascii="Palatino Linotype" w:hAnsi="Palatino Linotype" w:cs="Tahoma"/>
          <w:sz w:val="22"/>
          <w:szCs w:val="22"/>
        </w:rPr>
        <w:t xml:space="preserve"> entregados por el Sujeto Obligado de los recursos citados al rubro, así como los documentos adjuntos, por haber modificado y ratificado en parte, su respuesta inicial, </w:t>
      </w:r>
      <w:r w:rsidR="008B3634" w:rsidRPr="007C4C06">
        <w:rPr>
          <w:rFonts w:ascii="Palatino Linotype" w:hAnsi="Palatino Linotype" w:cs="Tahoma"/>
          <w:sz w:val="22"/>
          <w:szCs w:val="22"/>
        </w:rPr>
        <w:t xml:space="preserve">respectivamente, </w:t>
      </w:r>
      <w:r w:rsidRPr="007C4C06">
        <w:rPr>
          <w:rFonts w:ascii="Palatino Linotype" w:hAnsi="Palatino Linotype" w:cs="Tahoma"/>
          <w:sz w:val="22"/>
          <w:szCs w:val="22"/>
        </w:rPr>
        <w:t>el cual fue notificado a las partes, en esa misma fecha, a través del Sistema de Acceso a la Información Mexiquense (SAIMEX).</w:t>
      </w:r>
    </w:p>
    <w:p w14:paraId="7DE1FBFC" w14:textId="77777777" w:rsidR="00545316" w:rsidRPr="007C4C06" w:rsidRDefault="00545316" w:rsidP="00545316">
      <w:pPr>
        <w:spacing w:line="360" w:lineRule="auto"/>
        <w:jc w:val="both"/>
        <w:rPr>
          <w:rFonts w:ascii="Palatino Linotype" w:hAnsi="Palatino Linotype" w:cs="Tahoma"/>
          <w:b/>
          <w:sz w:val="22"/>
          <w:szCs w:val="22"/>
        </w:rPr>
      </w:pPr>
    </w:p>
    <w:p w14:paraId="618CFB24" w14:textId="77777777" w:rsidR="00545316" w:rsidRPr="007C4C06" w:rsidRDefault="00545316" w:rsidP="00545316">
      <w:pPr>
        <w:spacing w:line="360" w:lineRule="auto"/>
        <w:jc w:val="both"/>
        <w:rPr>
          <w:rFonts w:ascii="Palatino Linotype" w:hAnsi="Palatino Linotype" w:cs="Tahoma"/>
          <w:b/>
          <w:sz w:val="22"/>
          <w:szCs w:val="22"/>
        </w:rPr>
      </w:pPr>
      <w:r w:rsidRPr="007C4C06">
        <w:rPr>
          <w:rFonts w:ascii="Palatino Linotype" w:hAnsi="Palatino Linotype" w:cs="Tahoma"/>
          <w:b/>
          <w:bCs/>
          <w:sz w:val="22"/>
          <w:szCs w:val="22"/>
        </w:rPr>
        <w:t>f) Ampliación del plazo para</w:t>
      </w:r>
      <w:r w:rsidRPr="007C4C06">
        <w:rPr>
          <w:rFonts w:ascii="Palatino Linotype" w:hAnsi="Palatino Linotype" w:cs="Tahoma"/>
          <w:bCs/>
          <w:sz w:val="22"/>
          <w:szCs w:val="22"/>
        </w:rPr>
        <w:t xml:space="preserve"> </w:t>
      </w:r>
      <w:r w:rsidRPr="007C4C06">
        <w:rPr>
          <w:rFonts w:ascii="Palatino Linotype" w:hAnsi="Palatino Linotype" w:cs="Tahoma"/>
          <w:b/>
          <w:bCs/>
          <w:sz w:val="22"/>
          <w:szCs w:val="22"/>
        </w:rPr>
        <w:t>resolver: </w:t>
      </w:r>
      <w:r w:rsidRPr="007C4C06">
        <w:rPr>
          <w:rFonts w:ascii="Palatino Linotype" w:hAnsi="Palatino Linotype" w:cs="Tahoma"/>
          <w:sz w:val="22"/>
          <w:szCs w:val="22"/>
        </w:rPr>
        <w:t>El siete de agosto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uno de julio de la presente anualidad.</w:t>
      </w:r>
    </w:p>
    <w:p w14:paraId="788B7302" w14:textId="77777777" w:rsidR="00545316" w:rsidRPr="007C4C06" w:rsidRDefault="00545316" w:rsidP="00545316">
      <w:pPr>
        <w:spacing w:line="360" w:lineRule="auto"/>
        <w:jc w:val="both"/>
        <w:rPr>
          <w:rFonts w:ascii="Palatino Linotype" w:hAnsi="Palatino Linotype" w:cs="Tahoma"/>
          <w:b/>
          <w:bCs/>
          <w:sz w:val="22"/>
          <w:szCs w:val="22"/>
        </w:rPr>
      </w:pPr>
    </w:p>
    <w:p w14:paraId="18C81940" w14:textId="77777777" w:rsidR="00545316" w:rsidRPr="007C4C06" w:rsidRDefault="00545316" w:rsidP="00545316">
      <w:pPr>
        <w:spacing w:line="360" w:lineRule="auto"/>
        <w:jc w:val="both"/>
        <w:rPr>
          <w:rFonts w:ascii="Palatino Linotype" w:hAnsi="Palatino Linotype" w:cs="Tahoma"/>
          <w:sz w:val="22"/>
          <w:szCs w:val="22"/>
        </w:rPr>
      </w:pPr>
      <w:r w:rsidRPr="007C4C06">
        <w:rPr>
          <w:rFonts w:ascii="Palatino Linotype" w:hAnsi="Palatino Linotype" w:cs="Tahoma"/>
          <w:b/>
          <w:bCs/>
          <w:sz w:val="22"/>
          <w:szCs w:val="22"/>
        </w:rPr>
        <w:t xml:space="preserve">g) </w:t>
      </w:r>
      <w:r w:rsidRPr="007C4C06">
        <w:rPr>
          <w:rFonts w:ascii="Palatino Linotype" w:hAnsi="Palatino Linotype" w:cs="Tahoma"/>
          <w:b/>
          <w:sz w:val="22"/>
          <w:szCs w:val="22"/>
        </w:rPr>
        <w:t>Cierre de instrucción.</w:t>
      </w:r>
      <w:r w:rsidRPr="007C4C06">
        <w:rPr>
          <w:rFonts w:ascii="Palatino Linotype" w:hAnsi="Palatino Linotype" w:cs="Tahoma"/>
          <w:sz w:val="22"/>
          <w:szCs w:val="22"/>
        </w:rPr>
        <w:t xml:space="preserve"> El veintisiete de agosto de dos mil diecinueve,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4F7D7A1A" w14:textId="77777777" w:rsidR="00545316" w:rsidRPr="007C4C06" w:rsidRDefault="00545316" w:rsidP="00545316">
      <w:pPr>
        <w:spacing w:line="360" w:lineRule="auto"/>
        <w:jc w:val="both"/>
        <w:rPr>
          <w:rFonts w:ascii="Palatino Linotype" w:hAnsi="Palatino Linotype" w:cs="Tahoma"/>
          <w:sz w:val="22"/>
          <w:szCs w:val="22"/>
        </w:rPr>
      </w:pPr>
    </w:p>
    <w:p w14:paraId="1BC206B9" w14:textId="77777777" w:rsidR="00545316" w:rsidRPr="007C4C06" w:rsidRDefault="00545316" w:rsidP="00545316">
      <w:pPr>
        <w:spacing w:line="360" w:lineRule="auto"/>
        <w:jc w:val="both"/>
        <w:rPr>
          <w:rFonts w:ascii="Palatino Linotype" w:hAnsi="Palatino Linotype" w:cs="Tahoma"/>
          <w:color w:val="000000"/>
          <w:sz w:val="22"/>
          <w:szCs w:val="22"/>
        </w:rPr>
      </w:pPr>
      <w:r w:rsidRPr="007C4C06">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7D88A16C" w14:textId="5673A614" w:rsidR="00545316" w:rsidRPr="007C4C06" w:rsidRDefault="00545316" w:rsidP="00545316">
      <w:pPr>
        <w:spacing w:line="360" w:lineRule="auto"/>
        <w:jc w:val="both"/>
        <w:rPr>
          <w:rFonts w:ascii="Palatino Linotype" w:hAnsi="Palatino Linotype" w:cs="Tahoma"/>
          <w:bCs/>
          <w:iCs/>
          <w:sz w:val="22"/>
          <w:szCs w:val="22"/>
        </w:rPr>
      </w:pPr>
    </w:p>
    <w:p w14:paraId="2DB72FCC" w14:textId="67B1797A" w:rsidR="0019482B" w:rsidRPr="007C4C06" w:rsidRDefault="0019482B" w:rsidP="00545316">
      <w:pPr>
        <w:spacing w:line="360" w:lineRule="auto"/>
        <w:jc w:val="both"/>
        <w:rPr>
          <w:rFonts w:ascii="Palatino Linotype" w:hAnsi="Palatino Linotype" w:cs="Tahoma"/>
          <w:bCs/>
          <w:iCs/>
          <w:sz w:val="22"/>
          <w:szCs w:val="22"/>
        </w:rPr>
      </w:pPr>
    </w:p>
    <w:p w14:paraId="1E8E2B64" w14:textId="4F236EA6" w:rsidR="0019482B" w:rsidRPr="007C4C06" w:rsidRDefault="0019482B" w:rsidP="00545316">
      <w:pPr>
        <w:spacing w:line="360" w:lineRule="auto"/>
        <w:jc w:val="both"/>
        <w:rPr>
          <w:rFonts w:ascii="Palatino Linotype" w:hAnsi="Palatino Linotype" w:cs="Tahoma"/>
          <w:bCs/>
          <w:iCs/>
          <w:sz w:val="22"/>
          <w:szCs w:val="22"/>
        </w:rPr>
      </w:pPr>
    </w:p>
    <w:p w14:paraId="1D58AF8C" w14:textId="77777777" w:rsidR="0019482B" w:rsidRPr="007C4C06" w:rsidRDefault="0019482B" w:rsidP="00545316">
      <w:pPr>
        <w:spacing w:line="360" w:lineRule="auto"/>
        <w:jc w:val="both"/>
        <w:rPr>
          <w:rFonts w:ascii="Palatino Linotype" w:hAnsi="Palatino Linotype" w:cs="Tahoma"/>
          <w:bCs/>
          <w:iCs/>
          <w:sz w:val="22"/>
          <w:szCs w:val="22"/>
        </w:rPr>
      </w:pPr>
    </w:p>
    <w:p w14:paraId="589B6D6F" w14:textId="77777777" w:rsidR="00545316" w:rsidRPr="007C4C06" w:rsidRDefault="00545316" w:rsidP="00545316">
      <w:pPr>
        <w:spacing w:line="360" w:lineRule="auto"/>
        <w:jc w:val="center"/>
        <w:rPr>
          <w:rFonts w:ascii="Palatino Linotype" w:hAnsi="Palatino Linotype" w:cs="Tahoma"/>
          <w:b/>
          <w:sz w:val="22"/>
          <w:szCs w:val="22"/>
          <w:lang w:val="es-ES"/>
        </w:rPr>
      </w:pPr>
      <w:r w:rsidRPr="007C4C06">
        <w:rPr>
          <w:rFonts w:ascii="Palatino Linotype" w:hAnsi="Palatino Linotype" w:cs="Tahoma"/>
          <w:b/>
          <w:sz w:val="22"/>
          <w:szCs w:val="22"/>
          <w:lang w:val="es-ES"/>
        </w:rPr>
        <w:t>CONSIDERANDOS:</w:t>
      </w:r>
    </w:p>
    <w:p w14:paraId="5DC22B57" w14:textId="77777777" w:rsidR="00545316" w:rsidRPr="007C4C06" w:rsidRDefault="00545316" w:rsidP="00545316">
      <w:pPr>
        <w:spacing w:line="360" w:lineRule="auto"/>
        <w:rPr>
          <w:rFonts w:ascii="Palatino Linotype" w:hAnsi="Palatino Linotype" w:cs="Tahoma"/>
          <w:b/>
          <w:sz w:val="22"/>
          <w:szCs w:val="22"/>
          <w:lang w:val="es-ES"/>
        </w:rPr>
      </w:pPr>
    </w:p>
    <w:p w14:paraId="7D0597A5" w14:textId="77777777" w:rsidR="00545316" w:rsidRPr="007C4C06" w:rsidRDefault="00545316" w:rsidP="00545316">
      <w:pPr>
        <w:autoSpaceDE w:val="0"/>
        <w:autoSpaceDN w:val="0"/>
        <w:adjustRightInd w:val="0"/>
        <w:spacing w:line="360" w:lineRule="auto"/>
        <w:jc w:val="both"/>
        <w:rPr>
          <w:rFonts w:ascii="Palatino Linotype" w:hAnsi="Palatino Linotype" w:cs="Tahoma"/>
          <w:b/>
          <w:sz w:val="22"/>
          <w:szCs w:val="22"/>
          <w:lang w:val="es-ES"/>
        </w:rPr>
      </w:pPr>
      <w:r w:rsidRPr="007C4C06">
        <w:rPr>
          <w:rFonts w:ascii="Palatino Linotype" w:eastAsia="Calibri" w:hAnsi="Palatino Linotype" w:cs="Tahoma"/>
          <w:b/>
          <w:color w:val="000000"/>
          <w:sz w:val="22"/>
          <w:szCs w:val="22"/>
          <w:lang w:val="es-ES" w:eastAsia="es-MX"/>
        </w:rPr>
        <w:t>PRIMERO</w:t>
      </w:r>
      <w:r w:rsidRPr="007C4C06">
        <w:rPr>
          <w:rFonts w:ascii="Palatino Linotype" w:eastAsia="Calibri" w:hAnsi="Palatino Linotype" w:cs="Tahoma"/>
          <w:color w:val="000000"/>
          <w:sz w:val="22"/>
          <w:szCs w:val="22"/>
          <w:lang w:val="es-ES" w:eastAsia="es-MX"/>
        </w:rPr>
        <w:t xml:space="preserve">. </w:t>
      </w:r>
      <w:r w:rsidRPr="007C4C06">
        <w:rPr>
          <w:rFonts w:ascii="Palatino Linotype" w:hAnsi="Palatino Linotype" w:cs="Tahoma"/>
          <w:b/>
          <w:sz w:val="22"/>
          <w:szCs w:val="22"/>
          <w:lang w:val="es-ES"/>
        </w:rPr>
        <w:t>Competencia.</w:t>
      </w:r>
    </w:p>
    <w:p w14:paraId="5A979C7C" w14:textId="77777777" w:rsidR="00545316" w:rsidRPr="007C4C06" w:rsidRDefault="00545316" w:rsidP="00545316">
      <w:pPr>
        <w:autoSpaceDE w:val="0"/>
        <w:autoSpaceDN w:val="0"/>
        <w:adjustRightInd w:val="0"/>
        <w:spacing w:line="360" w:lineRule="auto"/>
        <w:jc w:val="both"/>
        <w:rPr>
          <w:rFonts w:ascii="Palatino Linotype" w:hAnsi="Palatino Linotype" w:cs="Tahoma"/>
          <w:sz w:val="22"/>
          <w:szCs w:val="22"/>
          <w:lang w:val="es-ES"/>
        </w:rPr>
      </w:pPr>
    </w:p>
    <w:p w14:paraId="055B3185" w14:textId="38B079CF" w:rsidR="00545316" w:rsidRPr="007C4C06" w:rsidRDefault="00545316" w:rsidP="00545316">
      <w:pPr>
        <w:spacing w:line="360" w:lineRule="auto"/>
        <w:jc w:val="both"/>
        <w:rPr>
          <w:rFonts w:ascii="Palatino Linotype" w:hAnsi="Palatino Linotype" w:cs="Tahoma"/>
          <w:sz w:val="22"/>
          <w:szCs w:val="22"/>
          <w:shd w:val="clear" w:color="auto" w:fill="FFFFFF"/>
        </w:rPr>
      </w:pPr>
      <w:r w:rsidRPr="007C4C06">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746CF9">
        <w:rPr>
          <w:rFonts w:ascii="Palatino Linotype" w:hAnsi="Palatino Linotype" w:cs="Tahoma"/>
          <w:sz w:val="22"/>
          <w:szCs w:val="22"/>
          <w:shd w:val="clear" w:color="auto" w:fill="FFFFFF"/>
        </w:rPr>
        <w:t xml:space="preserve"> segundo</w:t>
      </w:r>
      <w:r w:rsidRPr="007C4C06">
        <w:rPr>
          <w:rFonts w:ascii="Palatino Linotype" w:hAnsi="Palatino Linotype" w:cs="Tahoma"/>
          <w:sz w:val="22"/>
          <w:szCs w:val="22"/>
          <w:shd w:val="clear" w:color="auto" w:fill="FFFFFF"/>
        </w:rPr>
        <w:t xml:space="preserve">, vigésimo </w:t>
      </w:r>
      <w:r w:rsidR="00746CF9">
        <w:rPr>
          <w:rFonts w:ascii="Palatino Linotype" w:hAnsi="Palatino Linotype" w:cs="Tahoma"/>
          <w:sz w:val="22"/>
          <w:szCs w:val="22"/>
          <w:shd w:val="clear" w:color="auto" w:fill="FFFFFF"/>
        </w:rPr>
        <w:t>tercero</w:t>
      </w:r>
      <w:r w:rsidRPr="007C4C06">
        <w:rPr>
          <w:rFonts w:ascii="Palatino Linotype" w:hAnsi="Palatino Linotype" w:cs="Tahoma"/>
          <w:sz w:val="22"/>
          <w:szCs w:val="22"/>
          <w:shd w:val="clear" w:color="auto" w:fill="FFFFFF"/>
        </w:rPr>
        <w:t xml:space="preserve"> y vigésimo </w:t>
      </w:r>
      <w:r w:rsidR="00746CF9">
        <w:rPr>
          <w:rFonts w:ascii="Palatino Linotype" w:hAnsi="Palatino Linotype" w:cs="Tahoma"/>
          <w:sz w:val="22"/>
          <w:szCs w:val="22"/>
          <w:shd w:val="clear" w:color="auto" w:fill="FFFFFF"/>
        </w:rPr>
        <w:t>cuarto</w:t>
      </w:r>
      <w:r w:rsidRPr="007C4C06">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7C4C06">
        <w:rPr>
          <w:rStyle w:val="apple-converted-space"/>
          <w:rFonts w:ascii="Palatino Linotype" w:hAnsi="Palatino Linotype" w:cs="Tahoma"/>
          <w:sz w:val="22"/>
          <w:szCs w:val="22"/>
          <w:shd w:val="clear" w:color="auto" w:fill="FFFFFF"/>
        </w:rPr>
        <w:t xml:space="preserve"> 7°, </w:t>
      </w:r>
      <w:r w:rsidRPr="007C4C06">
        <w:rPr>
          <w:rFonts w:ascii="Palatino Linotype" w:hAnsi="Palatino Linotype" w:cs="Tahoma"/>
          <w:sz w:val="22"/>
          <w:szCs w:val="22"/>
        </w:rPr>
        <w:t xml:space="preserve">9°, fracciones I y XXIV y 11 </w:t>
      </w:r>
      <w:r w:rsidRPr="007C4C06">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6876115" w14:textId="77777777" w:rsidR="00545316" w:rsidRPr="007C4C06" w:rsidRDefault="00545316" w:rsidP="00545316">
      <w:pPr>
        <w:spacing w:line="360" w:lineRule="auto"/>
        <w:jc w:val="both"/>
        <w:rPr>
          <w:rFonts w:ascii="Palatino Linotype" w:eastAsia="Calibri" w:hAnsi="Palatino Linotype" w:cs="Tahoma"/>
          <w:bCs/>
          <w:color w:val="000000"/>
          <w:sz w:val="22"/>
          <w:szCs w:val="22"/>
          <w:lang w:val="es-ES" w:eastAsia="es-ES_tradnl"/>
        </w:rPr>
      </w:pPr>
    </w:p>
    <w:p w14:paraId="62A42B15" w14:textId="77777777" w:rsidR="00545316" w:rsidRPr="007C4C06" w:rsidRDefault="00545316" w:rsidP="00545316">
      <w:pPr>
        <w:autoSpaceDE w:val="0"/>
        <w:autoSpaceDN w:val="0"/>
        <w:adjustRightInd w:val="0"/>
        <w:spacing w:line="360" w:lineRule="auto"/>
        <w:jc w:val="both"/>
        <w:rPr>
          <w:rFonts w:ascii="Palatino Linotype" w:hAnsi="Palatino Linotype" w:cs="Tahoma"/>
          <w:sz w:val="22"/>
          <w:szCs w:val="22"/>
          <w:lang w:val="es-ES"/>
        </w:rPr>
      </w:pPr>
      <w:r w:rsidRPr="007C4C06">
        <w:rPr>
          <w:rFonts w:ascii="Palatino Linotype" w:eastAsia="Calibri" w:hAnsi="Palatino Linotype" w:cs="Tahoma"/>
          <w:b/>
          <w:color w:val="000000"/>
          <w:sz w:val="22"/>
          <w:szCs w:val="22"/>
          <w:lang w:val="es-ES" w:eastAsia="es-MX"/>
        </w:rPr>
        <w:t>SEGUNDO</w:t>
      </w:r>
      <w:r w:rsidRPr="007C4C06">
        <w:rPr>
          <w:rFonts w:ascii="Palatino Linotype" w:eastAsia="Calibri" w:hAnsi="Palatino Linotype" w:cs="Tahoma"/>
          <w:color w:val="000000"/>
          <w:sz w:val="22"/>
          <w:szCs w:val="22"/>
          <w:lang w:val="es-ES" w:eastAsia="es-MX"/>
        </w:rPr>
        <w:t xml:space="preserve">. </w:t>
      </w:r>
      <w:r w:rsidRPr="007C4C06">
        <w:rPr>
          <w:rFonts w:ascii="Palatino Linotype" w:hAnsi="Palatino Linotype" w:cs="Tahoma"/>
          <w:b/>
          <w:sz w:val="22"/>
          <w:szCs w:val="22"/>
          <w:lang w:val="es-ES"/>
        </w:rPr>
        <w:t>Metodología de estudio.</w:t>
      </w:r>
    </w:p>
    <w:p w14:paraId="4F15B745" w14:textId="77777777" w:rsidR="00545316" w:rsidRPr="007C4C06" w:rsidRDefault="00545316" w:rsidP="00545316">
      <w:pPr>
        <w:autoSpaceDE w:val="0"/>
        <w:autoSpaceDN w:val="0"/>
        <w:adjustRightInd w:val="0"/>
        <w:spacing w:line="360" w:lineRule="auto"/>
        <w:jc w:val="both"/>
        <w:rPr>
          <w:rFonts w:ascii="Palatino Linotype" w:hAnsi="Palatino Linotype" w:cs="Tahoma"/>
          <w:sz w:val="22"/>
          <w:szCs w:val="22"/>
          <w:lang w:val="es-ES"/>
        </w:rPr>
      </w:pPr>
    </w:p>
    <w:p w14:paraId="0F24A876" w14:textId="77777777" w:rsidR="00545316" w:rsidRPr="007C4C06" w:rsidRDefault="00545316" w:rsidP="00545316">
      <w:pPr>
        <w:autoSpaceDE w:val="0"/>
        <w:autoSpaceDN w:val="0"/>
        <w:adjustRightInd w:val="0"/>
        <w:spacing w:line="360" w:lineRule="auto"/>
        <w:jc w:val="both"/>
        <w:rPr>
          <w:rFonts w:ascii="Palatino Linotype" w:hAnsi="Palatino Linotype" w:cs="Tahoma"/>
          <w:sz w:val="22"/>
          <w:szCs w:val="22"/>
          <w:lang w:val="es-ES"/>
        </w:rPr>
      </w:pPr>
      <w:r w:rsidRPr="007C4C06">
        <w:rPr>
          <w:rFonts w:ascii="Palatino Linotype" w:hAnsi="Palatino Linotype" w:cs="Tahoma"/>
          <w:sz w:val="22"/>
          <w:szCs w:val="22"/>
          <w:lang w:val="es-ES"/>
        </w:rPr>
        <w:t xml:space="preserve">De las constancias que forma parte del Recurso de Revisión que se analiza, se advierte que previo al estudio del fondo de la </w:t>
      </w:r>
      <w:r w:rsidRPr="007C4C06">
        <w:rPr>
          <w:rFonts w:ascii="Palatino Linotype" w:hAnsi="Palatino Linotype" w:cs="Tahoma"/>
          <w:i/>
          <w:sz w:val="22"/>
          <w:szCs w:val="22"/>
          <w:lang w:val="es-ES"/>
        </w:rPr>
        <w:t>litis</w:t>
      </w:r>
      <w:r w:rsidRPr="007C4C06">
        <w:rPr>
          <w:rFonts w:ascii="Palatino Linotype" w:hAnsi="Palatino Linotype" w:cs="Tahoma"/>
          <w:sz w:val="22"/>
          <w:szCs w:val="22"/>
          <w:lang w:val="es-ES"/>
        </w:rPr>
        <w:t>, es necesario estudiar las causales de improcedencia y sobreseimiento que se adviertan, para determinar lo que en Derecho proceda.</w:t>
      </w:r>
    </w:p>
    <w:p w14:paraId="0C5F7AE8" w14:textId="77777777" w:rsidR="00545316" w:rsidRPr="007C4C06" w:rsidRDefault="00545316" w:rsidP="00545316">
      <w:pPr>
        <w:autoSpaceDE w:val="0"/>
        <w:autoSpaceDN w:val="0"/>
        <w:adjustRightInd w:val="0"/>
        <w:spacing w:line="360" w:lineRule="auto"/>
        <w:jc w:val="both"/>
        <w:rPr>
          <w:rFonts w:ascii="Palatino Linotype" w:hAnsi="Palatino Linotype" w:cs="Tahoma"/>
          <w:sz w:val="22"/>
          <w:szCs w:val="22"/>
        </w:rPr>
      </w:pPr>
    </w:p>
    <w:p w14:paraId="45FAC70F" w14:textId="77777777" w:rsidR="00545316" w:rsidRPr="007C4C06" w:rsidRDefault="00545316" w:rsidP="0054531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7C4C06">
        <w:rPr>
          <w:rFonts w:ascii="Palatino Linotype" w:eastAsia="Calibri" w:hAnsi="Palatino Linotype" w:cs="Tahoma"/>
          <w:b/>
          <w:color w:val="000000"/>
          <w:sz w:val="22"/>
          <w:szCs w:val="22"/>
          <w:lang w:val="es-ES" w:eastAsia="es-MX"/>
        </w:rPr>
        <w:t>Causales de improcedencia.</w:t>
      </w:r>
    </w:p>
    <w:p w14:paraId="40B36DCE" w14:textId="77777777" w:rsidR="00545316" w:rsidRPr="007C4C06" w:rsidRDefault="00545316" w:rsidP="0054531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3E884C21" w14:textId="77777777" w:rsidR="00545316" w:rsidRPr="007C4C06" w:rsidRDefault="00545316" w:rsidP="00545316">
      <w:pPr>
        <w:spacing w:line="360" w:lineRule="auto"/>
        <w:jc w:val="both"/>
        <w:rPr>
          <w:rFonts w:ascii="Palatino Linotype" w:hAnsi="Palatino Linotype" w:cs="Tahoma"/>
          <w:sz w:val="22"/>
          <w:szCs w:val="24"/>
        </w:rPr>
      </w:pPr>
      <w:r w:rsidRPr="007C4C06">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DDD7518" w14:textId="77777777" w:rsidR="00545316" w:rsidRPr="007C4C06" w:rsidRDefault="00545316" w:rsidP="0054531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3E1CACD" w14:textId="77777777" w:rsidR="00545316" w:rsidRPr="007C4C06" w:rsidRDefault="00545316" w:rsidP="00545316">
      <w:pPr>
        <w:spacing w:line="360" w:lineRule="auto"/>
        <w:jc w:val="both"/>
        <w:rPr>
          <w:rFonts w:ascii="Palatino Linotype" w:hAnsi="Palatino Linotype" w:cs="Tahoma"/>
          <w:sz w:val="22"/>
          <w:szCs w:val="24"/>
        </w:rPr>
      </w:pPr>
      <w:r w:rsidRPr="007C4C06">
        <w:rPr>
          <w:rFonts w:ascii="Palatino Linotype" w:hAnsi="Palatino Linotype" w:cs="Tahoma"/>
          <w:sz w:val="22"/>
          <w:szCs w:val="24"/>
        </w:rPr>
        <w:t>En el presente caso, </w:t>
      </w:r>
      <w:r w:rsidRPr="007C4C06">
        <w:rPr>
          <w:rFonts w:ascii="Palatino Linotype" w:hAnsi="Palatino Linotype" w:cs="Tahoma"/>
          <w:b/>
          <w:bCs/>
          <w:sz w:val="22"/>
          <w:szCs w:val="24"/>
        </w:rPr>
        <w:t>no se actualiza ninguna de las causales de improcedencia</w:t>
      </w:r>
      <w:r w:rsidRPr="007C4C06">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82DCCFA" w14:textId="77777777" w:rsidR="00545316" w:rsidRPr="007C4C06" w:rsidRDefault="00545316" w:rsidP="00545316">
      <w:pPr>
        <w:spacing w:line="360" w:lineRule="auto"/>
        <w:jc w:val="both"/>
        <w:rPr>
          <w:rFonts w:ascii="Palatino Linotype" w:hAnsi="Palatino Linotype" w:cs="Tahoma"/>
          <w:sz w:val="22"/>
          <w:szCs w:val="24"/>
        </w:rPr>
      </w:pPr>
    </w:p>
    <w:p w14:paraId="406106B6" w14:textId="77777777" w:rsidR="00545316" w:rsidRPr="007C4C06" w:rsidRDefault="00545316" w:rsidP="00545316">
      <w:pPr>
        <w:spacing w:line="360" w:lineRule="auto"/>
        <w:jc w:val="both"/>
        <w:rPr>
          <w:rFonts w:ascii="Palatino Linotype" w:hAnsi="Palatino Linotype" w:cs="Tahoma"/>
          <w:sz w:val="22"/>
          <w:szCs w:val="24"/>
        </w:rPr>
      </w:pPr>
      <w:r w:rsidRPr="007C4C06">
        <w:rPr>
          <w:rFonts w:ascii="Palatino Linotype" w:hAnsi="Palatino Linotype" w:cs="Tahoma"/>
          <w:b/>
          <w:bCs/>
          <w:sz w:val="22"/>
          <w:szCs w:val="24"/>
        </w:rPr>
        <w:t>Causales de sobreseimiento.</w:t>
      </w:r>
    </w:p>
    <w:p w14:paraId="654B4749" w14:textId="77777777" w:rsidR="00545316" w:rsidRPr="007C4C06" w:rsidRDefault="00545316" w:rsidP="00545316">
      <w:pPr>
        <w:spacing w:line="360" w:lineRule="auto"/>
        <w:jc w:val="both"/>
        <w:rPr>
          <w:rFonts w:ascii="Palatino Linotype" w:hAnsi="Palatino Linotype" w:cs="Tahoma"/>
          <w:sz w:val="22"/>
          <w:szCs w:val="24"/>
        </w:rPr>
      </w:pPr>
      <w:r w:rsidRPr="007C4C06">
        <w:rPr>
          <w:rFonts w:ascii="Palatino Linotype" w:hAnsi="Palatino Linotype" w:cs="Tahoma"/>
          <w:sz w:val="22"/>
          <w:szCs w:val="24"/>
        </w:rPr>
        <w:t> </w:t>
      </w:r>
    </w:p>
    <w:p w14:paraId="13FAAD30" w14:textId="77777777" w:rsidR="00545316" w:rsidRPr="007C4C06" w:rsidRDefault="00545316" w:rsidP="00545316">
      <w:pPr>
        <w:spacing w:line="360" w:lineRule="auto"/>
        <w:jc w:val="both"/>
        <w:rPr>
          <w:rFonts w:ascii="Palatino Linotype" w:hAnsi="Palatino Linotype" w:cs="Tahoma"/>
          <w:sz w:val="22"/>
          <w:szCs w:val="24"/>
        </w:rPr>
      </w:pPr>
      <w:r w:rsidRPr="007C4C06">
        <w:rPr>
          <w:rFonts w:ascii="Palatino Linotype" w:hAnsi="Palatino Linotype" w:cs="Tahoma"/>
          <w:sz w:val="22"/>
          <w:szCs w:val="24"/>
        </w:rPr>
        <w:t>Por ser de previo y especial pronunciamiento, este Instituto analiza si se actualiza alguna causal de sobreseimiento.</w:t>
      </w:r>
    </w:p>
    <w:p w14:paraId="12D2D2F9" w14:textId="77777777" w:rsidR="00545316" w:rsidRPr="007C4C06" w:rsidRDefault="00545316" w:rsidP="00545316">
      <w:pPr>
        <w:spacing w:line="360" w:lineRule="auto"/>
        <w:jc w:val="both"/>
        <w:rPr>
          <w:rFonts w:ascii="Palatino Linotype" w:hAnsi="Palatino Linotype" w:cs="Tahoma"/>
          <w:sz w:val="22"/>
          <w:szCs w:val="24"/>
        </w:rPr>
      </w:pPr>
    </w:p>
    <w:p w14:paraId="3CF44757" w14:textId="77777777" w:rsidR="00545316" w:rsidRPr="007C4C06" w:rsidRDefault="00545316" w:rsidP="00545316">
      <w:pPr>
        <w:spacing w:line="360" w:lineRule="auto"/>
        <w:jc w:val="both"/>
        <w:rPr>
          <w:rFonts w:ascii="Palatino Linotype" w:hAnsi="Palatino Linotype" w:cs="Tahoma"/>
          <w:sz w:val="22"/>
          <w:szCs w:val="24"/>
        </w:rPr>
      </w:pPr>
      <w:r w:rsidRPr="007C4C06">
        <w:rPr>
          <w:rFonts w:ascii="Palatino Linotype" w:hAnsi="Palatino Linotype" w:cs="Tahoma"/>
          <w:sz w:val="22"/>
          <w:szCs w:val="24"/>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0261A6E1" w14:textId="77777777" w:rsidR="00545316" w:rsidRPr="007C4C06" w:rsidRDefault="00545316" w:rsidP="00545316">
      <w:pPr>
        <w:spacing w:line="360" w:lineRule="auto"/>
        <w:jc w:val="both"/>
        <w:rPr>
          <w:rFonts w:ascii="Palatino Linotype" w:hAnsi="Palatino Linotype" w:cs="Tahoma"/>
          <w:sz w:val="22"/>
          <w:szCs w:val="24"/>
          <w:lang w:val="es-ES"/>
        </w:rPr>
      </w:pPr>
    </w:p>
    <w:p w14:paraId="774BCA25" w14:textId="77777777" w:rsidR="00545316" w:rsidRPr="007C4C06" w:rsidRDefault="00545316" w:rsidP="00545316">
      <w:pPr>
        <w:spacing w:line="360" w:lineRule="auto"/>
        <w:jc w:val="both"/>
        <w:rPr>
          <w:rFonts w:ascii="Palatino Linotype" w:hAnsi="Palatino Linotype" w:cs="Tahoma"/>
          <w:sz w:val="22"/>
          <w:szCs w:val="24"/>
          <w:lang w:val="es-ES"/>
        </w:rPr>
      </w:pPr>
      <w:r w:rsidRPr="007C4C06">
        <w:rPr>
          <w:rFonts w:ascii="Palatino Linotype" w:hAnsi="Palatino Linotype" w:cs="Tahoma"/>
          <w:bCs/>
          <w:sz w:val="22"/>
          <w:szCs w:val="24"/>
          <w:lang w:val="es-ES"/>
        </w:rPr>
        <w:t xml:space="preserve">Por tales motivos, </w:t>
      </w:r>
      <w:r w:rsidRPr="007C4C06">
        <w:rPr>
          <w:rFonts w:ascii="Palatino Linotype" w:hAnsi="Palatino Linotype" w:cs="Tahoma"/>
          <w:sz w:val="22"/>
          <w:szCs w:val="24"/>
          <w:lang w:val="es-ES"/>
        </w:rPr>
        <w:t xml:space="preserve">se considera procedente entrar al fondo del presente asunto. </w:t>
      </w:r>
    </w:p>
    <w:p w14:paraId="3196E76E" w14:textId="77777777" w:rsidR="00545316" w:rsidRPr="007C4C06" w:rsidRDefault="00545316" w:rsidP="00545316">
      <w:pPr>
        <w:spacing w:line="360" w:lineRule="auto"/>
        <w:jc w:val="both"/>
        <w:rPr>
          <w:rFonts w:ascii="Palatino Linotype" w:hAnsi="Palatino Linotype" w:cs="Tahoma"/>
          <w:sz w:val="22"/>
          <w:szCs w:val="24"/>
          <w:lang w:val="es-ES"/>
        </w:rPr>
      </w:pPr>
    </w:p>
    <w:p w14:paraId="0539266E" w14:textId="77777777" w:rsidR="00545316" w:rsidRPr="007C4C06" w:rsidRDefault="00545316" w:rsidP="00545316">
      <w:pPr>
        <w:tabs>
          <w:tab w:val="left" w:pos="4962"/>
        </w:tabs>
        <w:spacing w:line="360" w:lineRule="auto"/>
        <w:jc w:val="both"/>
        <w:rPr>
          <w:rFonts w:ascii="Palatino Linotype" w:eastAsia="Calibri" w:hAnsi="Palatino Linotype" w:cs="Tahoma"/>
          <w:b/>
          <w:iCs/>
          <w:sz w:val="22"/>
          <w:szCs w:val="22"/>
          <w:lang w:val="es-ES" w:eastAsia="es-ES_tradnl"/>
        </w:rPr>
      </w:pPr>
      <w:r w:rsidRPr="007C4C06">
        <w:rPr>
          <w:rFonts w:ascii="Palatino Linotype" w:eastAsia="Calibri" w:hAnsi="Palatino Linotype" w:cs="Tahoma"/>
          <w:b/>
          <w:iCs/>
          <w:sz w:val="22"/>
          <w:szCs w:val="22"/>
          <w:lang w:val="es-ES" w:eastAsia="es-ES_tradnl"/>
        </w:rPr>
        <w:t xml:space="preserve">TERCERO. Determinación de la Controversia. </w:t>
      </w:r>
    </w:p>
    <w:p w14:paraId="7C83F7AA" w14:textId="77777777" w:rsidR="00545316" w:rsidRPr="007C4C06" w:rsidRDefault="00545316" w:rsidP="00545316">
      <w:pPr>
        <w:tabs>
          <w:tab w:val="left" w:pos="4962"/>
        </w:tabs>
        <w:spacing w:line="360" w:lineRule="auto"/>
        <w:jc w:val="both"/>
        <w:rPr>
          <w:rFonts w:ascii="Palatino Linotype" w:eastAsia="Calibri" w:hAnsi="Palatino Linotype" w:cs="Tahoma"/>
          <w:b/>
          <w:iCs/>
          <w:sz w:val="22"/>
          <w:szCs w:val="22"/>
          <w:lang w:val="es-ES" w:eastAsia="es-ES_tradnl"/>
        </w:rPr>
      </w:pPr>
    </w:p>
    <w:p w14:paraId="6DC12D51" w14:textId="77777777" w:rsidR="00545316" w:rsidRPr="007C4C06" w:rsidRDefault="00545316" w:rsidP="00545316">
      <w:pPr>
        <w:tabs>
          <w:tab w:val="left" w:pos="4962"/>
        </w:tabs>
        <w:spacing w:line="360" w:lineRule="auto"/>
        <w:jc w:val="both"/>
        <w:rPr>
          <w:rFonts w:ascii="Palatino Linotype" w:eastAsia="Calibri" w:hAnsi="Palatino Linotype" w:cs="Tahoma"/>
          <w:iCs/>
          <w:sz w:val="22"/>
          <w:szCs w:val="22"/>
          <w:lang w:val="es-ES" w:eastAsia="es-ES_tradnl"/>
        </w:rPr>
      </w:pPr>
      <w:r w:rsidRPr="007C4C06">
        <w:rPr>
          <w:rFonts w:ascii="Palatino Linotype" w:eastAsia="Calibri" w:hAnsi="Palatino Linotype" w:cs="Tahoma"/>
          <w:iCs/>
          <w:sz w:val="22"/>
          <w:szCs w:val="22"/>
          <w:lang w:val="es-ES" w:eastAsia="es-ES_tradnl"/>
        </w:rPr>
        <w:t>Una vez realizado el estudio de las constancias que integran el expediente en que se actúa y con finalidad de tener claridad en lo solicitado, la respuesta del Sujeto Obligado y los agravios hechos valer por el Particular, se desarrolla el siguiente cuadro:</w:t>
      </w:r>
    </w:p>
    <w:tbl>
      <w:tblPr>
        <w:tblStyle w:val="Tablaconcuadrcula"/>
        <w:tblW w:w="0" w:type="auto"/>
        <w:tblLayout w:type="fixed"/>
        <w:tblLook w:val="04A0" w:firstRow="1" w:lastRow="0" w:firstColumn="1" w:lastColumn="0" w:noHBand="0" w:noVBand="1"/>
      </w:tblPr>
      <w:tblGrid>
        <w:gridCol w:w="3681"/>
        <w:gridCol w:w="2551"/>
        <w:gridCol w:w="1627"/>
        <w:gridCol w:w="121"/>
        <w:gridCol w:w="1008"/>
        <w:gridCol w:w="46"/>
      </w:tblGrid>
      <w:tr w:rsidR="009137FC" w:rsidRPr="007C4C06" w14:paraId="67B93AE0" w14:textId="0E5715D4" w:rsidTr="00746CF9">
        <w:tc>
          <w:tcPr>
            <w:tcW w:w="903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DED1299" w14:textId="6D271E36" w:rsidR="009137FC" w:rsidRPr="007C4C06" w:rsidRDefault="009137FC" w:rsidP="00D216CD">
            <w:pPr>
              <w:tabs>
                <w:tab w:val="left" w:pos="4962"/>
              </w:tabs>
              <w:spacing w:line="360" w:lineRule="auto"/>
              <w:jc w:val="both"/>
              <w:rPr>
                <w:rFonts w:ascii="Palatino Linotype" w:eastAsia="Calibri" w:hAnsi="Palatino Linotype" w:cs="Tahoma"/>
                <w:b/>
                <w:iCs/>
                <w:lang w:eastAsia="es-ES_tradnl"/>
              </w:rPr>
            </w:pPr>
            <w:r w:rsidRPr="007C4C06">
              <w:rPr>
                <w:rFonts w:ascii="Palatino Linotype" w:eastAsia="Calibri" w:hAnsi="Palatino Linotype" w:cs="Tahoma"/>
                <w:b/>
                <w:iCs/>
                <w:lang w:eastAsia="es-ES_tradnl"/>
              </w:rPr>
              <w:t xml:space="preserve">Solicitud de información </w:t>
            </w:r>
            <w:r w:rsidR="00545316" w:rsidRPr="007C4C06">
              <w:rPr>
                <w:rFonts w:ascii="Palatino Linotype" w:eastAsia="Calibri" w:hAnsi="Palatino Linotype" w:cs="Tahoma"/>
                <w:b/>
                <w:bCs/>
                <w:iCs/>
                <w:lang w:eastAsia="es-ES_tradnl"/>
              </w:rPr>
              <w:t>00050/ALMORI/IP/2019</w:t>
            </w:r>
          </w:p>
        </w:tc>
      </w:tr>
      <w:tr w:rsidR="00E21898" w:rsidRPr="007C4C06" w14:paraId="06F98BDF" w14:textId="4AEF5458" w:rsidTr="00746CF9">
        <w:tc>
          <w:tcPr>
            <w:tcW w:w="3681" w:type="dxa"/>
            <w:tcBorders>
              <w:top w:val="single" w:sz="4" w:space="0" w:color="auto"/>
              <w:left w:val="single" w:sz="4" w:space="0" w:color="auto"/>
              <w:bottom w:val="single" w:sz="4" w:space="0" w:color="auto"/>
              <w:right w:val="single" w:sz="4" w:space="0" w:color="auto"/>
            </w:tcBorders>
            <w:shd w:val="clear" w:color="auto" w:fill="D9D9D9"/>
            <w:hideMark/>
          </w:tcPr>
          <w:p w14:paraId="4814A2FA" w14:textId="0E6F4511" w:rsidR="00E21898" w:rsidRPr="007C4C06" w:rsidRDefault="00E21898" w:rsidP="007C4C06">
            <w:pPr>
              <w:tabs>
                <w:tab w:val="left" w:pos="4962"/>
              </w:tabs>
              <w:jc w:val="center"/>
              <w:rPr>
                <w:rFonts w:ascii="Palatino Linotype" w:eastAsia="Calibri" w:hAnsi="Palatino Linotype" w:cs="Tahoma"/>
                <w:b/>
                <w:iCs/>
                <w:lang w:eastAsia="es-ES_tradnl"/>
              </w:rPr>
            </w:pPr>
            <w:r w:rsidRPr="007C4C06">
              <w:rPr>
                <w:rFonts w:ascii="Palatino Linotype" w:eastAsia="Calibri" w:hAnsi="Palatino Linotype" w:cs="Tahoma"/>
                <w:b/>
                <w:iCs/>
                <w:lang w:eastAsia="es-ES_tradnl"/>
              </w:rPr>
              <w:t xml:space="preserve">Solicitud </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5ABD3779" w14:textId="6EA6C20C" w:rsidR="00E21898" w:rsidRPr="007C4C06" w:rsidRDefault="00E21898" w:rsidP="007C4C06">
            <w:pPr>
              <w:tabs>
                <w:tab w:val="left" w:pos="4962"/>
              </w:tabs>
              <w:jc w:val="center"/>
              <w:rPr>
                <w:rFonts w:ascii="Palatino Linotype" w:eastAsia="Calibri" w:hAnsi="Palatino Linotype" w:cs="Tahoma"/>
                <w:b/>
                <w:iCs/>
                <w:lang w:eastAsia="es-ES_tradnl"/>
              </w:rPr>
            </w:pPr>
            <w:r w:rsidRPr="007C4C06">
              <w:rPr>
                <w:rFonts w:ascii="Palatino Linotype" w:eastAsia="Calibri" w:hAnsi="Palatino Linotype" w:cs="Tahoma"/>
                <w:b/>
                <w:iCs/>
                <w:lang w:eastAsia="es-ES_tradnl"/>
              </w:rPr>
              <w:t>Respuesta</w:t>
            </w:r>
          </w:p>
        </w:tc>
        <w:tc>
          <w:tcPr>
            <w:tcW w:w="1748"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805F0F4" w14:textId="77777777" w:rsidR="00E21898" w:rsidRPr="007C4C06" w:rsidRDefault="00E21898" w:rsidP="007C4C06">
            <w:pPr>
              <w:tabs>
                <w:tab w:val="left" w:pos="4962"/>
              </w:tabs>
              <w:jc w:val="center"/>
              <w:rPr>
                <w:rFonts w:ascii="Palatino Linotype" w:eastAsia="Calibri" w:hAnsi="Palatino Linotype" w:cs="Tahoma"/>
                <w:b/>
                <w:iCs/>
                <w:lang w:eastAsia="es-ES_tradnl"/>
              </w:rPr>
            </w:pPr>
            <w:r w:rsidRPr="007C4C06">
              <w:rPr>
                <w:rFonts w:ascii="Palatino Linotype" w:eastAsia="Calibri" w:hAnsi="Palatino Linotype" w:cs="Tahoma"/>
                <w:b/>
                <w:iCs/>
                <w:lang w:eastAsia="es-ES_tradnl"/>
              </w:rPr>
              <w:t>Agravios manifestados por el Recurrente</w:t>
            </w:r>
          </w:p>
        </w:tc>
        <w:tc>
          <w:tcPr>
            <w:tcW w:w="1054" w:type="dxa"/>
            <w:gridSpan w:val="2"/>
            <w:tcBorders>
              <w:top w:val="single" w:sz="4" w:space="0" w:color="auto"/>
              <w:left w:val="single" w:sz="4" w:space="0" w:color="auto"/>
              <w:bottom w:val="single" w:sz="4" w:space="0" w:color="auto"/>
              <w:right w:val="single" w:sz="4" w:space="0" w:color="auto"/>
            </w:tcBorders>
            <w:shd w:val="clear" w:color="auto" w:fill="D9D9D9"/>
          </w:tcPr>
          <w:p w14:paraId="5A8388DC" w14:textId="404920EE" w:rsidR="00E21898" w:rsidRPr="007C4C06" w:rsidRDefault="007333F6" w:rsidP="007C4C06">
            <w:pPr>
              <w:tabs>
                <w:tab w:val="left" w:pos="4962"/>
              </w:tabs>
              <w:jc w:val="center"/>
              <w:rPr>
                <w:rFonts w:ascii="Palatino Linotype" w:eastAsia="Calibri" w:hAnsi="Palatino Linotype" w:cs="Tahoma"/>
                <w:b/>
                <w:iCs/>
                <w:lang w:eastAsia="es-ES_tradnl"/>
              </w:rPr>
            </w:pPr>
            <w:r w:rsidRPr="007C4C06">
              <w:rPr>
                <w:rFonts w:ascii="Palatino Linotype" w:eastAsia="Calibri" w:hAnsi="Palatino Linotype" w:cs="Tahoma"/>
                <w:b/>
                <w:iCs/>
                <w:lang w:eastAsia="es-ES_tradnl"/>
              </w:rPr>
              <w:t>Informe Justificado</w:t>
            </w:r>
          </w:p>
        </w:tc>
      </w:tr>
      <w:tr w:rsidR="00545316" w:rsidRPr="007C4C06" w14:paraId="2CCFB024" w14:textId="03265869" w:rsidTr="00746CF9">
        <w:trPr>
          <w:trHeight w:val="2146"/>
        </w:trPr>
        <w:tc>
          <w:tcPr>
            <w:tcW w:w="3681" w:type="dxa"/>
            <w:vMerge w:val="restart"/>
            <w:tcBorders>
              <w:top w:val="single" w:sz="4" w:space="0" w:color="auto"/>
              <w:left w:val="single" w:sz="4" w:space="0" w:color="auto"/>
              <w:bottom w:val="single" w:sz="4" w:space="0" w:color="auto"/>
              <w:right w:val="single" w:sz="4" w:space="0" w:color="auto"/>
            </w:tcBorders>
          </w:tcPr>
          <w:p w14:paraId="2E77AB93" w14:textId="04F8B40C" w:rsidR="00545316" w:rsidRPr="007C4C06" w:rsidRDefault="00545316" w:rsidP="00545316">
            <w:pPr>
              <w:tabs>
                <w:tab w:val="left" w:pos="4962"/>
              </w:tabs>
              <w:spacing w:line="360" w:lineRule="auto"/>
              <w:jc w:val="both"/>
              <w:rPr>
                <w:rFonts w:ascii="Palatino Linotype" w:eastAsia="Calibri" w:hAnsi="Palatino Linotype" w:cs="Tahoma"/>
                <w:iCs/>
                <w:lang w:eastAsia="es-ES_tradnl"/>
              </w:rPr>
            </w:pPr>
            <w:r w:rsidRPr="007C4C06">
              <w:rPr>
                <w:rFonts w:ascii="Palatino Linotype" w:eastAsia="Calibri" w:hAnsi="Palatino Linotype" w:cs="Tahoma"/>
                <w:iCs/>
                <w:lang w:eastAsia="es-ES_tradnl"/>
              </w:rPr>
              <w:t xml:space="preserve">Copia certificada de los documentos de los Directores de Área del del Ayuntamiento, con los cueles acrediten que cumplen con los requisitos legales para ocupar dichos cargos, como son: Acta de nacimiento, curp, credencial de elector, titulo o certificado de estudios, cédula profesional constancia de no inhabilitación, certificación, antecedentes penales, constancia de domicilio. entre algunas de las Direcciones tenemos a: Secretaria del Ayuntamiento, Contralor Municipal, Tesorero, Oficial Conciliador y Calificador, Seguridad </w:t>
            </w:r>
            <w:r w:rsidR="00BD286D" w:rsidRPr="007C4C06">
              <w:rPr>
                <w:rFonts w:ascii="Palatino Linotype" w:eastAsia="Calibri" w:hAnsi="Palatino Linotype" w:cs="Tahoma"/>
                <w:iCs/>
                <w:lang w:eastAsia="es-ES_tradnl"/>
              </w:rPr>
              <w:t>Pública</w:t>
            </w:r>
            <w:r w:rsidRPr="007C4C06">
              <w:rPr>
                <w:rFonts w:ascii="Palatino Linotype" w:eastAsia="Calibri" w:hAnsi="Palatino Linotype" w:cs="Tahoma"/>
                <w:iCs/>
                <w:lang w:eastAsia="es-ES_tradnl"/>
              </w:rPr>
              <w:t xml:space="preserve">, Obras </w:t>
            </w:r>
            <w:r w:rsidR="00BD286D" w:rsidRPr="007C4C06">
              <w:rPr>
                <w:rFonts w:ascii="Palatino Linotype" w:eastAsia="Calibri" w:hAnsi="Palatino Linotype" w:cs="Tahoma"/>
                <w:iCs/>
                <w:lang w:eastAsia="es-ES_tradnl"/>
              </w:rPr>
              <w:t>públicas</w:t>
            </w:r>
            <w:r w:rsidRPr="007C4C06">
              <w:rPr>
                <w:rFonts w:ascii="Palatino Linotype" w:eastAsia="Calibri" w:hAnsi="Palatino Linotype" w:cs="Tahoma"/>
                <w:iCs/>
                <w:lang w:eastAsia="es-ES_tradnl"/>
              </w:rPr>
              <w:t>, Protección civil, catastro, Desarrollo Urbano, Desarrollo Económico, Personal o Recursos humanos, Jurídico etc..” (Sic.).</w:t>
            </w:r>
          </w:p>
        </w:tc>
        <w:tc>
          <w:tcPr>
            <w:tcW w:w="2551" w:type="dxa"/>
            <w:tcBorders>
              <w:top w:val="single" w:sz="4" w:space="0" w:color="auto"/>
              <w:left w:val="single" w:sz="4" w:space="0" w:color="auto"/>
              <w:right w:val="single" w:sz="4" w:space="0" w:color="auto"/>
            </w:tcBorders>
          </w:tcPr>
          <w:p w14:paraId="0DFD4077" w14:textId="24C3028D" w:rsidR="00545316" w:rsidRPr="007C4C06" w:rsidRDefault="00545316" w:rsidP="00D216CD">
            <w:pPr>
              <w:tabs>
                <w:tab w:val="left" w:pos="4962"/>
              </w:tabs>
              <w:spacing w:line="360" w:lineRule="auto"/>
              <w:jc w:val="both"/>
              <w:rPr>
                <w:rFonts w:ascii="Palatino Linotype" w:eastAsia="Calibri" w:hAnsi="Palatino Linotype" w:cs="Tahoma"/>
                <w:iCs/>
                <w:lang w:eastAsia="es-ES_tradnl"/>
              </w:rPr>
            </w:pPr>
            <w:r w:rsidRPr="007C4C06">
              <w:rPr>
                <w:rFonts w:ascii="Palatino Linotype" w:eastAsia="Calibri" w:hAnsi="Palatino Linotype" w:cs="Tahoma"/>
                <w:bCs/>
                <w:iCs/>
                <w:lang w:eastAsia="es-ES_tradnl"/>
              </w:rPr>
              <w:t xml:space="preserve"> </w:t>
            </w:r>
            <w:r w:rsidRPr="007C4C06">
              <w:rPr>
                <w:rFonts w:ascii="Palatino Linotype" w:eastAsia="Calibri" w:hAnsi="Palatino Linotype" w:cs="Tahoma"/>
                <w:bCs/>
                <w:iCs/>
                <w:lang w:val="es-MX" w:eastAsia="es-ES_tradnl"/>
              </w:rPr>
              <w:t>No se proporcionó respuesta por parte del Sujeto Obligado.</w:t>
            </w:r>
          </w:p>
        </w:tc>
        <w:tc>
          <w:tcPr>
            <w:tcW w:w="1748" w:type="dxa"/>
            <w:gridSpan w:val="2"/>
            <w:vMerge w:val="restart"/>
            <w:tcBorders>
              <w:top w:val="single" w:sz="4" w:space="0" w:color="auto"/>
              <w:left w:val="single" w:sz="4" w:space="0" w:color="auto"/>
              <w:bottom w:val="single" w:sz="4" w:space="0" w:color="auto"/>
              <w:right w:val="single" w:sz="4" w:space="0" w:color="auto"/>
            </w:tcBorders>
            <w:vAlign w:val="center"/>
          </w:tcPr>
          <w:p w14:paraId="20DD088E" w14:textId="77777777" w:rsidR="00545316" w:rsidRPr="007C4C06" w:rsidRDefault="00545316" w:rsidP="00545316">
            <w:pPr>
              <w:tabs>
                <w:tab w:val="left" w:pos="4962"/>
              </w:tabs>
              <w:spacing w:line="360" w:lineRule="auto"/>
              <w:jc w:val="center"/>
              <w:rPr>
                <w:rFonts w:ascii="Palatino Linotype" w:eastAsia="Calibri" w:hAnsi="Palatino Linotype" w:cs="Tahoma"/>
                <w:iCs/>
                <w:lang w:eastAsia="es-ES_tradnl"/>
              </w:rPr>
            </w:pPr>
          </w:p>
          <w:p w14:paraId="3B0F2B61" w14:textId="77777777" w:rsidR="00545316" w:rsidRPr="007C4C06" w:rsidRDefault="00545316" w:rsidP="00545316">
            <w:pPr>
              <w:tabs>
                <w:tab w:val="left" w:pos="4962"/>
              </w:tabs>
              <w:spacing w:line="360" w:lineRule="auto"/>
              <w:jc w:val="center"/>
              <w:rPr>
                <w:rFonts w:ascii="Palatino Linotype" w:eastAsia="Calibri" w:hAnsi="Palatino Linotype" w:cs="Tahoma"/>
                <w:b/>
                <w:iCs/>
                <w:lang w:eastAsia="es-ES_tradnl"/>
              </w:rPr>
            </w:pPr>
            <w:r w:rsidRPr="007C4C06">
              <w:rPr>
                <w:rFonts w:ascii="Palatino Linotype" w:eastAsia="Calibri" w:hAnsi="Palatino Linotype" w:cs="Tahoma"/>
                <w:iCs/>
                <w:lang w:eastAsia="es-ES_tradnl"/>
              </w:rPr>
              <w:t>No haberme otorgado la información y documentación solicitada.</w:t>
            </w:r>
          </w:p>
          <w:p w14:paraId="3497561F" w14:textId="77777777" w:rsidR="00545316" w:rsidRPr="007C4C06" w:rsidRDefault="00545316" w:rsidP="00545316">
            <w:pPr>
              <w:tabs>
                <w:tab w:val="left" w:pos="4962"/>
              </w:tabs>
              <w:spacing w:line="360" w:lineRule="auto"/>
              <w:jc w:val="both"/>
              <w:rPr>
                <w:rFonts w:ascii="Palatino Linotype" w:eastAsia="Calibri" w:hAnsi="Palatino Linotype" w:cs="Tahoma"/>
                <w:b/>
                <w:iCs/>
                <w:lang w:eastAsia="es-ES_tradnl"/>
              </w:rPr>
            </w:pPr>
          </w:p>
        </w:tc>
        <w:tc>
          <w:tcPr>
            <w:tcW w:w="1054" w:type="dxa"/>
            <w:gridSpan w:val="2"/>
            <w:vMerge w:val="restart"/>
            <w:tcBorders>
              <w:top w:val="single" w:sz="4" w:space="0" w:color="auto"/>
              <w:left w:val="single" w:sz="4" w:space="0" w:color="auto"/>
              <w:bottom w:val="single" w:sz="4" w:space="0" w:color="auto"/>
            </w:tcBorders>
            <w:vAlign w:val="center"/>
          </w:tcPr>
          <w:p w14:paraId="42F13107" w14:textId="5226F356" w:rsidR="0019482B" w:rsidRPr="007C4C06" w:rsidRDefault="007333F6" w:rsidP="0019482B">
            <w:pPr>
              <w:spacing w:line="360" w:lineRule="auto"/>
              <w:jc w:val="both"/>
              <w:rPr>
                <w:rFonts w:ascii="Palatino Linotype" w:hAnsi="Palatino Linotype" w:cs="Tahoma"/>
                <w:bCs/>
                <w:iCs/>
                <w:szCs w:val="22"/>
              </w:rPr>
            </w:pPr>
            <w:bookmarkStart w:id="25" w:name="_Hlk17908674"/>
            <w:r w:rsidRPr="007C4C06">
              <w:rPr>
                <w:rFonts w:ascii="Palatino Linotype" w:hAnsi="Palatino Linotype" w:cs="Tahoma"/>
                <w:bCs/>
                <w:iCs/>
                <w:szCs w:val="22"/>
              </w:rPr>
              <w:t>Ú</w:t>
            </w:r>
            <w:r w:rsidR="0019482B" w:rsidRPr="007C4C06">
              <w:rPr>
                <w:rFonts w:ascii="Palatino Linotype" w:hAnsi="Palatino Linotype" w:cs="Tahoma"/>
                <w:bCs/>
                <w:iCs/>
                <w:szCs w:val="22"/>
              </w:rPr>
              <w:t xml:space="preserve">nicamente </w:t>
            </w:r>
            <w:r w:rsidRPr="007C4C06">
              <w:rPr>
                <w:rFonts w:ascii="Palatino Linotype" w:hAnsi="Palatino Linotype" w:cs="Tahoma"/>
                <w:bCs/>
                <w:iCs/>
                <w:szCs w:val="22"/>
              </w:rPr>
              <w:t xml:space="preserve">informó </w:t>
            </w:r>
            <w:r w:rsidR="0019482B" w:rsidRPr="007C4C06">
              <w:rPr>
                <w:rFonts w:ascii="Palatino Linotype" w:hAnsi="Palatino Linotype" w:cs="Tahoma"/>
                <w:bCs/>
                <w:iCs/>
                <w:szCs w:val="22"/>
              </w:rPr>
              <w:t>los costos durante 2019, por la expedición de documentos de información pública</w:t>
            </w:r>
            <w:r w:rsidRPr="007C4C06">
              <w:rPr>
                <w:rFonts w:ascii="Palatino Linotype" w:hAnsi="Palatino Linotype" w:cs="Tahoma"/>
                <w:bCs/>
                <w:iCs/>
                <w:szCs w:val="22"/>
              </w:rPr>
              <w:t>, sin precisar días y horarios de atención, ni domicilio para recoger la información.</w:t>
            </w:r>
          </w:p>
          <w:bookmarkEnd w:id="25"/>
          <w:p w14:paraId="711A6A9D" w14:textId="676258AF" w:rsidR="00545316" w:rsidRPr="007C4C06" w:rsidRDefault="00545316" w:rsidP="00545316">
            <w:pPr>
              <w:tabs>
                <w:tab w:val="left" w:pos="4962"/>
              </w:tabs>
              <w:spacing w:line="360" w:lineRule="auto"/>
              <w:jc w:val="center"/>
              <w:rPr>
                <w:rFonts w:ascii="Palatino Linotype" w:eastAsia="Calibri" w:hAnsi="Palatino Linotype" w:cs="Tahoma"/>
                <w:iCs/>
                <w:lang w:eastAsia="es-ES_tradnl"/>
              </w:rPr>
            </w:pPr>
            <w:r w:rsidRPr="007C4C06">
              <w:rPr>
                <w:rFonts w:ascii="Palatino Linotype" w:eastAsia="Calibri" w:hAnsi="Palatino Linotype" w:cs="Tahoma"/>
                <w:iCs/>
                <w:lang w:eastAsia="es-ES_tradnl"/>
              </w:rPr>
              <w:t>.</w:t>
            </w:r>
          </w:p>
        </w:tc>
      </w:tr>
      <w:tr w:rsidR="00545316" w:rsidRPr="007C4C06" w14:paraId="071940C1" w14:textId="0BC399EB" w:rsidTr="00746CF9">
        <w:tc>
          <w:tcPr>
            <w:tcW w:w="3681" w:type="dxa"/>
            <w:vMerge/>
            <w:tcBorders>
              <w:left w:val="single" w:sz="4" w:space="0" w:color="auto"/>
              <w:bottom w:val="single" w:sz="4" w:space="0" w:color="auto"/>
              <w:right w:val="single" w:sz="4" w:space="0" w:color="auto"/>
            </w:tcBorders>
          </w:tcPr>
          <w:p w14:paraId="5E8E8F37" w14:textId="4CC1E77F" w:rsidR="00545316" w:rsidRPr="007C4C06" w:rsidRDefault="00545316" w:rsidP="00D216CD">
            <w:pPr>
              <w:tabs>
                <w:tab w:val="left" w:pos="4962"/>
              </w:tabs>
              <w:spacing w:line="360" w:lineRule="auto"/>
              <w:jc w:val="both"/>
              <w:rPr>
                <w:rFonts w:ascii="Palatino Linotype" w:eastAsia="Calibri" w:hAnsi="Palatino Linotype" w:cs="Tahoma"/>
                <w:iCs/>
                <w:lang w:eastAsia="es-ES_tradnl"/>
              </w:rPr>
            </w:pPr>
          </w:p>
        </w:tc>
        <w:tc>
          <w:tcPr>
            <w:tcW w:w="2551" w:type="dxa"/>
            <w:tcBorders>
              <w:top w:val="single" w:sz="4" w:space="0" w:color="auto"/>
              <w:left w:val="single" w:sz="4" w:space="0" w:color="auto"/>
              <w:bottom w:val="single" w:sz="4" w:space="0" w:color="auto"/>
              <w:right w:val="single" w:sz="4" w:space="0" w:color="auto"/>
            </w:tcBorders>
          </w:tcPr>
          <w:p w14:paraId="1E191D54" w14:textId="77777777" w:rsidR="00545316" w:rsidRPr="007C4C06" w:rsidRDefault="00545316" w:rsidP="00545316">
            <w:pPr>
              <w:tabs>
                <w:tab w:val="left" w:pos="4962"/>
              </w:tabs>
              <w:spacing w:line="360" w:lineRule="auto"/>
              <w:jc w:val="both"/>
              <w:rPr>
                <w:rFonts w:ascii="Palatino Linotype" w:eastAsia="Calibri" w:hAnsi="Palatino Linotype" w:cs="Tahoma"/>
                <w:bCs/>
                <w:iCs/>
                <w:lang w:eastAsia="es-ES_tradnl"/>
              </w:rPr>
            </w:pPr>
          </w:p>
        </w:tc>
        <w:tc>
          <w:tcPr>
            <w:tcW w:w="1748" w:type="dxa"/>
            <w:gridSpan w:val="2"/>
            <w:vMerge/>
            <w:tcBorders>
              <w:left w:val="single" w:sz="4" w:space="0" w:color="auto"/>
              <w:bottom w:val="single" w:sz="4" w:space="0" w:color="auto"/>
              <w:right w:val="single" w:sz="4" w:space="0" w:color="auto"/>
            </w:tcBorders>
          </w:tcPr>
          <w:p w14:paraId="4486EC04" w14:textId="77777777" w:rsidR="00545316" w:rsidRPr="007C4C06" w:rsidRDefault="00545316" w:rsidP="00D216CD">
            <w:pPr>
              <w:tabs>
                <w:tab w:val="left" w:pos="4962"/>
              </w:tabs>
              <w:spacing w:line="360" w:lineRule="auto"/>
              <w:jc w:val="both"/>
              <w:rPr>
                <w:rFonts w:ascii="Palatino Linotype" w:eastAsia="Calibri" w:hAnsi="Palatino Linotype" w:cs="Tahoma"/>
                <w:iCs/>
                <w:lang w:eastAsia="es-ES_tradnl"/>
              </w:rPr>
            </w:pPr>
          </w:p>
        </w:tc>
        <w:tc>
          <w:tcPr>
            <w:tcW w:w="1054" w:type="dxa"/>
            <w:gridSpan w:val="2"/>
            <w:vMerge/>
            <w:tcBorders>
              <w:left w:val="single" w:sz="4" w:space="0" w:color="auto"/>
              <w:bottom w:val="single" w:sz="4" w:space="0" w:color="auto"/>
            </w:tcBorders>
          </w:tcPr>
          <w:p w14:paraId="69F47AC0" w14:textId="77777777" w:rsidR="00545316" w:rsidRPr="007C4C06" w:rsidRDefault="00545316" w:rsidP="00D216CD">
            <w:pPr>
              <w:tabs>
                <w:tab w:val="left" w:pos="4962"/>
              </w:tabs>
              <w:spacing w:line="360" w:lineRule="auto"/>
              <w:jc w:val="both"/>
              <w:rPr>
                <w:rFonts w:ascii="Palatino Linotype" w:eastAsia="Calibri" w:hAnsi="Palatino Linotype" w:cs="Tahoma"/>
                <w:iCs/>
                <w:lang w:eastAsia="es-ES_tradnl"/>
              </w:rPr>
            </w:pPr>
          </w:p>
        </w:tc>
      </w:tr>
      <w:tr w:rsidR="00E664DA" w:rsidRPr="007C4C06" w14:paraId="364A24D9" w14:textId="77777777" w:rsidTr="00746CF9">
        <w:trPr>
          <w:gridAfter w:val="1"/>
          <w:wAfter w:w="46" w:type="dxa"/>
        </w:trPr>
        <w:tc>
          <w:tcPr>
            <w:tcW w:w="8988"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707EE34" w14:textId="77777777" w:rsidR="00E664DA" w:rsidRPr="007C4C06" w:rsidRDefault="00E664DA" w:rsidP="00E664DA">
            <w:pPr>
              <w:tabs>
                <w:tab w:val="left" w:pos="4962"/>
              </w:tabs>
              <w:spacing w:line="360" w:lineRule="auto"/>
              <w:jc w:val="center"/>
              <w:rPr>
                <w:rFonts w:ascii="Palatino Linotype" w:eastAsia="Calibri" w:hAnsi="Palatino Linotype" w:cs="Tahoma"/>
                <w:b/>
                <w:iCs/>
                <w:lang w:eastAsia="es-ES_tradnl"/>
              </w:rPr>
            </w:pPr>
            <w:r w:rsidRPr="007C4C06">
              <w:rPr>
                <w:rFonts w:ascii="Palatino Linotype" w:eastAsia="Calibri" w:hAnsi="Palatino Linotype" w:cs="Tahoma"/>
                <w:b/>
                <w:iCs/>
                <w:lang w:eastAsia="es-ES_tradnl"/>
              </w:rPr>
              <w:t xml:space="preserve">Solicitud de información </w:t>
            </w:r>
            <w:r w:rsidRPr="007C4C06">
              <w:rPr>
                <w:rFonts w:ascii="Palatino Linotype" w:eastAsia="Calibri" w:hAnsi="Palatino Linotype" w:cs="Tahoma"/>
                <w:b/>
                <w:bCs/>
                <w:iCs/>
                <w:lang w:eastAsia="es-ES_tradnl"/>
              </w:rPr>
              <w:t>00055/ALMORI/IP/2019</w:t>
            </w:r>
          </w:p>
        </w:tc>
      </w:tr>
      <w:tr w:rsidR="00E664DA" w:rsidRPr="007C4C06" w14:paraId="5FA2305D" w14:textId="77777777" w:rsidTr="00746CF9">
        <w:trPr>
          <w:gridAfter w:val="1"/>
          <w:wAfter w:w="46" w:type="dxa"/>
        </w:trPr>
        <w:tc>
          <w:tcPr>
            <w:tcW w:w="3681" w:type="dxa"/>
            <w:tcBorders>
              <w:top w:val="single" w:sz="4" w:space="0" w:color="auto"/>
              <w:left w:val="single" w:sz="4" w:space="0" w:color="auto"/>
              <w:bottom w:val="single" w:sz="4" w:space="0" w:color="auto"/>
              <w:right w:val="single" w:sz="4" w:space="0" w:color="auto"/>
            </w:tcBorders>
            <w:shd w:val="clear" w:color="auto" w:fill="D9D9D9"/>
            <w:hideMark/>
          </w:tcPr>
          <w:p w14:paraId="55745825" w14:textId="77777777" w:rsidR="00E664DA" w:rsidRPr="007C4C06" w:rsidRDefault="00E664DA" w:rsidP="00E664DA">
            <w:pPr>
              <w:tabs>
                <w:tab w:val="left" w:pos="4962"/>
              </w:tabs>
              <w:spacing w:line="360" w:lineRule="auto"/>
              <w:jc w:val="center"/>
              <w:rPr>
                <w:rFonts w:ascii="Palatino Linotype" w:eastAsia="Calibri" w:hAnsi="Palatino Linotype" w:cs="Tahoma"/>
                <w:b/>
                <w:iCs/>
                <w:lang w:eastAsia="es-ES_tradnl"/>
              </w:rPr>
            </w:pPr>
            <w:r w:rsidRPr="007C4C06">
              <w:rPr>
                <w:rFonts w:ascii="Palatino Linotype" w:eastAsia="Calibri" w:hAnsi="Palatino Linotype" w:cs="Tahoma"/>
                <w:b/>
                <w:iCs/>
                <w:lang w:eastAsia="es-ES_tradnl"/>
              </w:rPr>
              <w:t>Solicitud</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6B666FEF" w14:textId="77777777" w:rsidR="00E664DA" w:rsidRPr="007C4C06" w:rsidRDefault="00E664DA" w:rsidP="00E664DA">
            <w:pPr>
              <w:tabs>
                <w:tab w:val="left" w:pos="4962"/>
              </w:tabs>
              <w:spacing w:line="360" w:lineRule="auto"/>
              <w:jc w:val="center"/>
              <w:rPr>
                <w:rFonts w:ascii="Palatino Linotype" w:eastAsia="Calibri" w:hAnsi="Palatino Linotype" w:cs="Tahoma"/>
                <w:b/>
                <w:iCs/>
                <w:lang w:eastAsia="es-ES_tradnl"/>
              </w:rPr>
            </w:pPr>
            <w:r w:rsidRPr="007C4C06">
              <w:rPr>
                <w:rFonts w:ascii="Palatino Linotype" w:eastAsia="Calibri" w:hAnsi="Palatino Linotype" w:cs="Tahoma"/>
                <w:b/>
                <w:iCs/>
                <w:lang w:eastAsia="es-ES_tradnl"/>
              </w:rPr>
              <w:t>Respuesta</w:t>
            </w:r>
          </w:p>
        </w:tc>
        <w:tc>
          <w:tcPr>
            <w:tcW w:w="1627" w:type="dxa"/>
            <w:tcBorders>
              <w:top w:val="single" w:sz="4" w:space="0" w:color="auto"/>
              <w:left w:val="single" w:sz="4" w:space="0" w:color="auto"/>
              <w:bottom w:val="single" w:sz="4" w:space="0" w:color="auto"/>
              <w:right w:val="single" w:sz="4" w:space="0" w:color="auto"/>
            </w:tcBorders>
            <w:shd w:val="clear" w:color="auto" w:fill="D9D9D9"/>
            <w:hideMark/>
          </w:tcPr>
          <w:p w14:paraId="53E124A0" w14:textId="77777777" w:rsidR="00E664DA" w:rsidRPr="007C4C06" w:rsidRDefault="00E664DA" w:rsidP="00E664DA">
            <w:pPr>
              <w:tabs>
                <w:tab w:val="left" w:pos="4962"/>
              </w:tabs>
              <w:spacing w:line="360" w:lineRule="auto"/>
              <w:jc w:val="center"/>
              <w:rPr>
                <w:rFonts w:ascii="Palatino Linotype" w:eastAsia="Calibri" w:hAnsi="Palatino Linotype" w:cs="Tahoma"/>
                <w:b/>
                <w:iCs/>
                <w:lang w:eastAsia="es-ES_tradnl"/>
              </w:rPr>
            </w:pPr>
            <w:r w:rsidRPr="007C4C06">
              <w:rPr>
                <w:rFonts w:ascii="Palatino Linotype" w:eastAsia="Calibri" w:hAnsi="Palatino Linotype" w:cs="Tahoma"/>
                <w:b/>
                <w:iCs/>
                <w:lang w:eastAsia="es-ES_tradnl"/>
              </w:rPr>
              <w:t>Agravios manifestados por el Recurrente</w:t>
            </w:r>
          </w:p>
        </w:tc>
        <w:tc>
          <w:tcPr>
            <w:tcW w:w="1129" w:type="dxa"/>
            <w:gridSpan w:val="2"/>
            <w:tcBorders>
              <w:top w:val="single" w:sz="4" w:space="0" w:color="auto"/>
              <w:left w:val="single" w:sz="4" w:space="0" w:color="auto"/>
              <w:bottom w:val="single" w:sz="4" w:space="0" w:color="auto"/>
              <w:right w:val="single" w:sz="4" w:space="0" w:color="auto"/>
            </w:tcBorders>
            <w:shd w:val="clear" w:color="auto" w:fill="D9D9D9"/>
          </w:tcPr>
          <w:p w14:paraId="7F46F140" w14:textId="77777777" w:rsidR="00E664DA" w:rsidRPr="007C4C06" w:rsidRDefault="00E664DA" w:rsidP="00E664DA">
            <w:pPr>
              <w:tabs>
                <w:tab w:val="left" w:pos="4962"/>
              </w:tabs>
              <w:spacing w:line="360" w:lineRule="auto"/>
              <w:jc w:val="center"/>
              <w:rPr>
                <w:rFonts w:ascii="Palatino Linotype" w:eastAsia="Calibri" w:hAnsi="Palatino Linotype" w:cs="Tahoma"/>
                <w:b/>
                <w:iCs/>
                <w:lang w:eastAsia="es-ES_tradnl"/>
              </w:rPr>
            </w:pPr>
            <w:r w:rsidRPr="007C4C06">
              <w:rPr>
                <w:rFonts w:ascii="Palatino Linotype" w:eastAsia="Calibri" w:hAnsi="Palatino Linotype" w:cs="Tahoma"/>
                <w:b/>
                <w:iCs/>
                <w:lang w:eastAsia="es-ES_tradnl"/>
              </w:rPr>
              <w:t>Alegatos del Sujeto Obligado</w:t>
            </w:r>
          </w:p>
        </w:tc>
      </w:tr>
      <w:tr w:rsidR="00E664DA" w:rsidRPr="007C4C06" w14:paraId="29D3565A" w14:textId="77777777" w:rsidTr="00746CF9">
        <w:trPr>
          <w:gridAfter w:val="1"/>
          <w:wAfter w:w="46" w:type="dxa"/>
          <w:trHeight w:val="3653"/>
        </w:trPr>
        <w:tc>
          <w:tcPr>
            <w:tcW w:w="3681" w:type="dxa"/>
            <w:tcBorders>
              <w:top w:val="single" w:sz="4" w:space="0" w:color="auto"/>
              <w:left w:val="single" w:sz="4" w:space="0" w:color="auto"/>
              <w:right w:val="single" w:sz="4" w:space="0" w:color="auto"/>
            </w:tcBorders>
          </w:tcPr>
          <w:p w14:paraId="6C265366" w14:textId="77777777" w:rsidR="00E664DA" w:rsidRPr="007C4C06" w:rsidRDefault="00E664DA" w:rsidP="00E664DA">
            <w:pPr>
              <w:tabs>
                <w:tab w:val="left" w:pos="4962"/>
              </w:tabs>
              <w:spacing w:line="360" w:lineRule="auto"/>
              <w:jc w:val="both"/>
              <w:rPr>
                <w:rFonts w:ascii="Palatino Linotype" w:eastAsia="Calibri" w:hAnsi="Palatino Linotype" w:cs="Tahoma"/>
                <w:iCs/>
                <w:lang w:eastAsia="es-ES_tradnl"/>
              </w:rPr>
            </w:pPr>
            <w:r w:rsidRPr="007C4C06">
              <w:rPr>
                <w:rFonts w:ascii="Palatino Linotype" w:eastAsia="Calibri" w:hAnsi="Palatino Linotype" w:cs="Tahoma"/>
                <w:iCs/>
                <w:lang w:eastAsia="es-ES_tradnl"/>
              </w:rPr>
              <w:t>1. Copia certificada del presupuesto anual de ingresos y egresos del año 2019.</w:t>
            </w:r>
          </w:p>
        </w:tc>
        <w:tc>
          <w:tcPr>
            <w:tcW w:w="2551" w:type="dxa"/>
            <w:tcBorders>
              <w:top w:val="single" w:sz="4" w:space="0" w:color="auto"/>
              <w:left w:val="single" w:sz="4" w:space="0" w:color="auto"/>
              <w:right w:val="single" w:sz="4" w:space="0" w:color="auto"/>
            </w:tcBorders>
          </w:tcPr>
          <w:p w14:paraId="75BD332B" w14:textId="77777777" w:rsidR="00E664DA" w:rsidRPr="007C4C06" w:rsidRDefault="00E664DA" w:rsidP="00E664DA">
            <w:pPr>
              <w:tabs>
                <w:tab w:val="left" w:pos="4962"/>
              </w:tabs>
              <w:spacing w:line="360" w:lineRule="auto"/>
              <w:jc w:val="both"/>
              <w:rPr>
                <w:rFonts w:ascii="Palatino Linotype" w:eastAsia="Calibri" w:hAnsi="Palatino Linotype" w:cs="Tahoma"/>
                <w:iCs/>
                <w:lang w:eastAsia="es-ES_tradnl"/>
              </w:rPr>
            </w:pPr>
            <w:r w:rsidRPr="007C4C06">
              <w:rPr>
                <w:rFonts w:ascii="Palatino Linotype" w:eastAsia="Calibri" w:hAnsi="Palatino Linotype" w:cs="Tahoma"/>
                <w:iCs/>
                <w:lang w:eastAsia="es-ES_tradnl"/>
              </w:rPr>
              <w:t>Se adjunta link donde puede encontrar la información solicitada</w:t>
            </w:r>
            <w:r w:rsidRPr="007C4C06">
              <w:t xml:space="preserve"> </w:t>
            </w:r>
            <w:r w:rsidRPr="007C4C06">
              <w:rPr>
                <w:rFonts w:ascii="Palatino Linotype" w:eastAsia="Calibri" w:hAnsi="Palatino Linotype" w:cs="Tahoma"/>
                <w:iCs/>
                <w:lang w:eastAsia="es-ES_tradnl"/>
              </w:rPr>
              <w:t xml:space="preserve">http://www.almoloyadelrio.gob.mx/contenidos/almoloyadelrio/pdfs/GacetaZPresupuesto_1.pdf  </w:t>
            </w:r>
          </w:p>
          <w:p w14:paraId="155A5450" w14:textId="4303CAAE" w:rsidR="00E664DA" w:rsidRPr="007C4C06" w:rsidRDefault="00E664DA" w:rsidP="00E664DA">
            <w:pPr>
              <w:tabs>
                <w:tab w:val="left" w:pos="4962"/>
              </w:tabs>
              <w:spacing w:line="360" w:lineRule="auto"/>
              <w:jc w:val="both"/>
              <w:rPr>
                <w:rFonts w:ascii="Palatino Linotype" w:eastAsia="Calibri" w:hAnsi="Palatino Linotype" w:cs="Tahoma"/>
                <w:iCs/>
                <w:lang w:eastAsia="es-ES_tradnl"/>
              </w:rPr>
            </w:pPr>
            <w:r w:rsidRPr="007C4C06">
              <w:rPr>
                <w:rFonts w:ascii="Palatino Linotype" w:eastAsia="Calibri" w:hAnsi="Palatino Linotype" w:cs="Tahoma"/>
                <w:iCs/>
                <w:lang w:eastAsia="es-ES_tradnl"/>
              </w:rPr>
              <w:t xml:space="preserve">“Oficio_55.pdf” </w:t>
            </w:r>
          </w:p>
        </w:tc>
        <w:tc>
          <w:tcPr>
            <w:tcW w:w="1627" w:type="dxa"/>
            <w:tcBorders>
              <w:top w:val="single" w:sz="4" w:space="0" w:color="auto"/>
              <w:left w:val="single" w:sz="4" w:space="0" w:color="auto"/>
              <w:right w:val="single" w:sz="4" w:space="0" w:color="auto"/>
            </w:tcBorders>
            <w:vAlign w:val="center"/>
          </w:tcPr>
          <w:p w14:paraId="45613609" w14:textId="77777777" w:rsidR="00E664DA" w:rsidRPr="007C4C06" w:rsidRDefault="00E664DA" w:rsidP="00E664DA">
            <w:pPr>
              <w:tabs>
                <w:tab w:val="left" w:pos="4962"/>
              </w:tabs>
              <w:spacing w:line="360" w:lineRule="auto"/>
              <w:jc w:val="center"/>
              <w:rPr>
                <w:rFonts w:ascii="Palatino Linotype" w:eastAsia="Calibri" w:hAnsi="Palatino Linotype" w:cs="Tahoma"/>
                <w:b/>
                <w:iCs/>
                <w:lang w:eastAsia="es-ES_tradnl"/>
              </w:rPr>
            </w:pPr>
            <w:r w:rsidRPr="007C4C06">
              <w:rPr>
                <w:rFonts w:ascii="Palatino Linotype" w:eastAsia="Calibri" w:hAnsi="Palatino Linotype" w:cs="Tahoma"/>
                <w:iCs/>
                <w:lang w:eastAsia="es-ES_tradnl"/>
              </w:rPr>
              <w:t>No haberme otorgado la información y documentación solicitada.</w:t>
            </w:r>
          </w:p>
          <w:p w14:paraId="3D62E138" w14:textId="77777777" w:rsidR="00E664DA" w:rsidRPr="007C4C06" w:rsidRDefault="00E664DA" w:rsidP="00E664DA">
            <w:pPr>
              <w:tabs>
                <w:tab w:val="left" w:pos="4962"/>
              </w:tabs>
              <w:spacing w:line="360" w:lineRule="auto"/>
              <w:jc w:val="both"/>
              <w:rPr>
                <w:rFonts w:ascii="Palatino Linotype" w:eastAsia="Calibri" w:hAnsi="Palatino Linotype" w:cs="Tahoma"/>
                <w:b/>
                <w:iCs/>
                <w:lang w:eastAsia="es-ES_tradnl"/>
              </w:rPr>
            </w:pPr>
          </w:p>
        </w:tc>
        <w:tc>
          <w:tcPr>
            <w:tcW w:w="1129" w:type="dxa"/>
            <w:gridSpan w:val="2"/>
            <w:tcBorders>
              <w:top w:val="single" w:sz="4" w:space="0" w:color="auto"/>
              <w:left w:val="single" w:sz="4" w:space="0" w:color="auto"/>
              <w:right w:val="single" w:sz="4" w:space="0" w:color="auto"/>
            </w:tcBorders>
            <w:vAlign w:val="center"/>
          </w:tcPr>
          <w:p w14:paraId="1566F50B" w14:textId="77777777" w:rsidR="00E664DA" w:rsidRPr="007C4C06" w:rsidRDefault="00E664DA" w:rsidP="00E664DA">
            <w:pPr>
              <w:tabs>
                <w:tab w:val="left" w:pos="4962"/>
              </w:tabs>
              <w:spacing w:line="360" w:lineRule="auto"/>
              <w:jc w:val="center"/>
              <w:rPr>
                <w:rFonts w:ascii="Palatino Linotype" w:eastAsia="Calibri" w:hAnsi="Palatino Linotype" w:cs="Tahoma"/>
                <w:iCs/>
                <w:lang w:eastAsia="es-ES_tradnl"/>
              </w:rPr>
            </w:pPr>
            <w:r w:rsidRPr="007C4C06">
              <w:rPr>
                <w:rFonts w:ascii="Palatino Linotype" w:eastAsia="Calibri" w:hAnsi="Palatino Linotype" w:cs="Tahoma"/>
                <w:iCs/>
                <w:lang w:eastAsia="es-ES_tradnl"/>
              </w:rPr>
              <w:t>Ratificó la respuesta proporcionada inicialmente.</w:t>
            </w:r>
          </w:p>
        </w:tc>
      </w:tr>
    </w:tbl>
    <w:p w14:paraId="2BA48CBE" w14:textId="77777777" w:rsidR="00E664DA" w:rsidRPr="007C4C06" w:rsidRDefault="00E664DA" w:rsidP="00E664DA">
      <w:pPr>
        <w:spacing w:line="360" w:lineRule="auto"/>
        <w:ind w:right="-93"/>
        <w:jc w:val="both"/>
        <w:rPr>
          <w:rFonts w:ascii="Palatino Linotype" w:hAnsi="Palatino Linotype" w:cs="Tahoma"/>
          <w:b/>
          <w:sz w:val="22"/>
          <w:szCs w:val="22"/>
          <w:lang w:val="es-ES"/>
        </w:rPr>
      </w:pPr>
    </w:p>
    <w:p w14:paraId="7F6D1A8C" w14:textId="70D96855" w:rsidR="00E664DA" w:rsidRPr="007C4C06" w:rsidRDefault="00E664DA" w:rsidP="00E664DA">
      <w:pPr>
        <w:spacing w:line="360" w:lineRule="auto"/>
        <w:ind w:right="-93"/>
        <w:jc w:val="both"/>
        <w:rPr>
          <w:rFonts w:ascii="Palatino Linotype" w:eastAsia="Calibri" w:hAnsi="Palatino Linotype" w:cs="Tahoma"/>
          <w:iCs/>
          <w:sz w:val="22"/>
          <w:szCs w:val="22"/>
          <w:lang w:val="es-ES" w:eastAsia="es-ES_tradnl"/>
        </w:rPr>
      </w:pPr>
      <w:r w:rsidRPr="007C4C06">
        <w:rPr>
          <w:rFonts w:ascii="Palatino Linotype" w:eastAsia="Calibri" w:hAnsi="Palatino Linotype" w:cs="Tahoma"/>
          <w:iCs/>
          <w:sz w:val="22"/>
          <w:szCs w:val="22"/>
          <w:lang w:val="es-ES" w:eastAsia="es-ES_tradnl"/>
        </w:rPr>
        <w:t xml:space="preserve">Por lo expuesto, en el presente caso, la inconformidad del ahora Recurrente radica con la </w:t>
      </w:r>
      <w:r w:rsidR="001803D2" w:rsidRPr="007C4C06">
        <w:rPr>
          <w:rFonts w:ascii="Palatino Linotype" w:eastAsia="Calibri" w:hAnsi="Palatino Linotype" w:cs="Tahoma"/>
          <w:iCs/>
          <w:sz w:val="22"/>
          <w:szCs w:val="22"/>
          <w:lang w:val="es-ES" w:eastAsia="es-ES_tradnl"/>
        </w:rPr>
        <w:t xml:space="preserve">falta de respuesta y por la </w:t>
      </w:r>
      <w:r w:rsidRPr="007C4C06">
        <w:rPr>
          <w:rFonts w:ascii="Palatino Linotype" w:eastAsia="Calibri" w:hAnsi="Palatino Linotype" w:cs="Tahoma"/>
          <w:iCs/>
          <w:sz w:val="22"/>
          <w:szCs w:val="22"/>
          <w:lang w:val="es-ES" w:eastAsia="es-ES_tradnl"/>
        </w:rPr>
        <w:t xml:space="preserve">negativa a la información solicitada, lo cual constituye las causales de procedencia del Recurso de Revisión, en términos del artículo 179, fracciones V y VI, de la Ley de Transparencia y Acceso a la Información Pública del Estado de México y Municipios. </w:t>
      </w:r>
    </w:p>
    <w:p w14:paraId="17A07382" w14:textId="77777777" w:rsidR="00E664DA" w:rsidRPr="007C4C06" w:rsidRDefault="00E664DA" w:rsidP="00E664DA">
      <w:pPr>
        <w:spacing w:line="360" w:lineRule="auto"/>
        <w:ind w:right="-93"/>
        <w:jc w:val="both"/>
        <w:rPr>
          <w:rFonts w:ascii="Palatino Linotype" w:eastAsia="Calibri" w:hAnsi="Palatino Linotype" w:cs="Tahoma"/>
          <w:iCs/>
          <w:sz w:val="22"/>
          <w:szCs w:val="22"/>
          <w:lang w:val="es-ES" w:eastAsia="es-ES_tradnl"/>
        </w:rPr>
      </w:pPr>
    </w:p>
    <w:p w14:paraId="017C0571" w14:textId="77777777" w:rsidR="00E664DA" w:rsidRPr="007C4C06" w:rsidRDefault="00E664DA" w:rsidP="00E664DA">
      <w:pPr>
        <w:shd w:val="clear" w:color="auto" w:fill="FFFFFF"/>
        <w:spacing w:line="360" w:lineRule="auto"/>
        <w:jc w:val="both"/>
        <w:rPr>
          <w:color w:val="222222"/>
          <w:sz w:val="22"/>
          <w:szCs w:val="22"/>
          <w:lang w:eastAsia="es-MX"/>
        </w:rPr>
      </w:pPr>
      <w:r w:rsidRPr="007C4C06">
        <w:rPr>
          <w:rFonts w:ascii="Palatino Linotype" w:hAnsi="Palatino Linotype"/>
          <w:color w:val="222222"/>
          <w:sz w:val="22"/>
          <w:szCs w:val="22"/>
          <w:lang w:eastAsia="es-MX"/>
        </w:rPr>
        <w:t xml:space="preserve">Ahora bien, por exhaustividad, es preciso indicar que el Sujeto Obligado ofreció como prueba diversas </w:t>
      </w:r>
      <w:r w:rsidRPr="007C4C06">
        <w:rPr>
          <w:rFonts w:ascii="Palatino Linotype" w:hAnsi="Palatino Linotype"/>
          <w:b/>
          <w:color w:val="222222"/>
          <w:sz w:val="22"/>
          <w:szCs w:val="22"/>
          <w:lang w:eastAsia="es-MX"/>
        </w:rPr>
        <w:t>documentales públicas,</w:t>
      </w:r>
      <w:r w:rsidRPr="007C4C06">
        <w:rPr>
          <w:rFonts w:ascii="Palatino Linotype" w:hAnsi="Palatino Linotype"/>
          <w:color w:val="222222"/>
          <w:sz w:val="22"/>
          <w:szCs w:val="22"/>
          <w:lang w:eastAsia="es-MX"/>
        </w:rPr>
        <w:t xml:space="preserve"> consistentes en los oficios señalados en el Antecedente IV, inciso d) de la presente resolución; mismas que desahogan por su propia y especial naturaleza como </w:t>
      </w:r>
      <w:r w:rsidRPr="007C4C06">
        <w:rPr>
          <w:rFonts w:ascii="Palatino Linotype" w:hAnsi="Palatino Linotype"/>
          <w:color w:val="222222"/>
          <w:sz w:val="22"/>
          <w:szCs w:val="22"/>
          <w:u w:val="single"/>
          <w:lang w:eastAsia="es-MX"/>
        </w:rPr>
        <w:t>instrumental de actuaciones</w:t>
      </w:r>
      <w:r w:rsidRPr="007C4C06">
        <w:rPr>
          <w:rFonts w:ascii="Palatino Linotype" w:hAnsi="Palatino Linotype"/>
          <w:color w:val="222222"/>
          <w:sz w:val="22"/>
          <w:szCs w:val="22"/>
          <w:lang w:eastAsia="es-MX"/>
        </w:rPr>
        <w:t>.</w:t>
      </w:r>
    </w:p>
    <w:p w14:paraId="0DE970E8" w14:textId="77777777" w:rsidR="00E664DA" w:rsidRPr="007C4C06" w:rsidRDefault="00E664DA" w:rsidP="00E664DA">
      <w:pPr>
        <w:shd w:val="clear" w:color="auto" w:fill="FFFFFF"/>
        <w:spacing w:line="360" w:lineRule="auto"/>
        <w:jc w:val="both"/>
        <w:rPr>
          <w:color w:val="222222"/>
          <w:sz w:val="22"/>
          <w:szCs w:val="22"/>
          <w:lang w:eastAsia="es-MX"/>
        </w:rPr>
      </w:pPr>
      <w:r w:rsidRPr="007C4C06">
        <w:rPr>
          <w:rFonts w:ascii="Palatino Linotype" w:hAnsi="Palatino Linotype"/>
          <w:color w:val="222222"/>
          <w:sz w:val="22"/>
          <w:szCs w:val="22"/>
          <w:lang w:eastAsia="es-MX"/>
        </w:rPr>
        <w:t> </w:t>
      </w:r>
    </w:p>
    <w:p w14:paraId="4F9D383E" w14:textId="77777777" w:rsidR="00E664DA" w:rsidRPr="007C4C06" w:rsidRDefault="00E664DA" w:rsidP="00E664DA">
      <w:pPr>
        <w:shd w:val="clear" w:color="auto" w:fill="FFFFFF"/>
        <w:spacing w:line="360" w:lineRule="auto"/>
        <w:jc w:val="both"/>
        <w:rPr>
          <w:color w:val="222222"/>
          <w:sz w:val="22"/>
          <w:szCs w:val="22"/>
          <w:lang w:eastAsia="es-MX"/>
        </w:rPr>
      </w:pPr>
      <w:r w:rsidRPr="007C4C06">
        <w:rPr>
          <w:rFonts w:ascii="Palatino Linotype" w:hAnsi="Palatino Linotype"/>
          <w:color w:val="222222"/>
          <w:sz w:val="22"/>
          <w:szCs w:val="22"/>
          <w:lang w:eastAsia="es-MX"/>
        </w:rPr>
        <w:t>Con la finalidad de justificar lo anterior, es preciso citar, por analogía, la Tesis I.4o.C.70 C, de Tribunales Colegiados de Circuito, visible en la página 1406 del Semanario Judicial de la Federación y su Gaceta, Tomo XX, diciembre 2004, Novena Época, de rubro y texto siguientes:</w:t>
      </w:r>
    </w:p>
    <w:p w14:paraId="5D837E32" w14:textId="77777777" w:rsidR="00E664DA" w:rsidRPr="007C4C06" w:rsidRDefault="00E664DA" w:rsidP="00E664DA">
      <w:pPr>
        <w:shd w:val="clear" w:color="auto" w:fill="FFFFFF"/>
        <w:spacing w:line="360" w:lineRule="auto"/>
        <w:jc w:val="both"/>
        <w:rPr>
          <w:color w:val="222222"/>
          <w:sz w:val="22"/>
          <w:szCs w:val="22"/>
          <w:lang w:eastAsia="es-MX"/>
        </w:rPr>
      </w:pPr>
      <w:r w:rsidRPr="007C4C06">
        <w:rPr>
          <w:rFonts w:ascii="Palatino Linotype" w:hAnsi="Palatino Linotype"/>
          <w:i/>
          <w:iCs/>
          <w:color w:val="222222"/>
          <w:sz w:val="22"/>
          <w:szCs w:val="22"/>
          <w:lang w:eastAsia="es-MX"/>
        </w:rPr>
        <w:t> </w:t>
      </w:r>
    </w:p>
    <w:p w14:paraId="188D3A41" w14:textId="77777777" w:rsidR="00E664DA" w:rsidRPr="007C4C06" w:rsidRDefault="00E664DA" w:rsidP="00E664DA">
      <w:pPr>
        <w:shd w:val="clear" w:color="auto" w:fill="FFFFFF"/>
        <w:spacing w:line="360" w:lineRule="auto"/>
        <w:ind w:left="567" w:right="567"/>
        <w:jc w:val="both"/>
        <w:rPr>
          <w:i/>
          <w:color w:val="222222"/>
          <w:lang w:eastAsia="es-MX"/>
        </w:rPr>
      </w:pPr>
      <w:r w:rsidRPr="007C4C06">
        <w:rPr>
          <w:rFonts w:ascii="Palatino Linotype" w:hAnsi="Palatino Linotype"/>
          <w:b/>
          <w:bCs/>
          <w:i/>
          <w:color w:val="222222"/>
          <w:lang w:eastAsia="es-MX"/>
        </w:rPr>
        <w:t>“PRESUNCIONAL E INSTRUMENTAL DE ACTUACIONES. SU OFRECIMIENTO NO SE RIGE POR LO DISPUESTO EN EL ARTÍCULO 291 DEL CÓDIGO DE PROCEDIMIENTOS CIVILES PARA EL DISTRITO FEDERAL. </w:t>
      </w:r>
      <w:r w:rsidRPr="007C4C06">
        <w:rPr>
          <w:rFonts w:ascii="Palatino Linotype" w:hAnsi="Palatino Linotype"/>
          <w:i/>
          <w:color w:val="222222"/>
          <w:lang w:eastAsia="es-MX"/>
        </w:rPr>
        <w:t>La prueba instrumental de actuaciones se constituye con las constancias que obran en el sumario; mientras que la de presunciones es la consecuencia lógica y natural de hechos conocidos, probados al momento de hacer la deducción respectiva, de lo que se advierte que tales pruebas se basan en el desahogo de otras, por consiguiente, no es factible que desde la demanda, la contestación o en la dilación probatoria, quien ofrece los medios de convicción señalados establezca con claridad el hecho o hechos que con ellos va a probar y las razones por las que estima que demostrará sus afirmaciones, pues ello sería tanto como obligarlo a que apoye tales probanzas en suposiciones. Así, tratándose del actor, éste tendría prácticamente que adivinar cuáles pruebas va a ofrecer su contrario, para con base en ellas precisar la instrumental y tendría que hacer lo mismo en cuanto al resultado de su desahogo, para con ello, sobre bases aún no dadas, señalar las presunciones legales y humanas que se actualicen. De ahí que resulte correcto afirmar que tales probanzas no tienen entidad propia, y debido a tan especial naturaleza, su ofrecimiento no tiene que hacerse con las exigencias del artículo 291 del código adjetivo, incluso, aun cuando no se ofrecieran como pruebas, no podría impedirse al Juez que tome en cuenta las actuaciones existentes y que aplique el análisis inductivo y deductivo que resulte de las pruebas, para resolver la litis planteada, pues en ello radica la esencia de la actividad jurisdiccional.”</w:t>
      </w:r>
    </w:p>
    <w:p w14:paraId="3294B637" w14:textId="77777777" w:rsidR="00E664DA" w:rsidRPr="007C4C06" w:rsidRDefault="00E664DA" w:rsidP="00E664DA">
      <w:pPr>
        <w:spacing w:line="360" w:lineRule="auto"/>
        <w:ind w:right="-93"/>
        <w:jc w:val="both"/>
        <w:rPr>
          <w:rFonts w:ascii="Palatino Linotype" w:eastAsia="Calibri" w:hAnsi="Palatino Linotype" w:cs="Tahoma"/>
          <w:iCs/>
          <w:sz w:val="22"/>
          <w:szCs w:val="22"/>
          <w:lang w:val="es-ES" w:eastAsia="es-ES_tradnl"/>
        </w:rPr>
      </w:pPr>
    </w:p>
    <w:p w14:paraId="0E1F1E5F" w14:textId="77777777" w:rsidR="00E664DA" w:rsidRPr="007C4C06" w:rsidRDefault="00E664DA" w:rsidP="00E664DA">
      <w:pPr>
        <w:spacing w:line="360" w:lineRule="auto"/>
        <w:jc w:val="both"/>
        <w:rPr>
          <w:rFonts w:ascii="Palatino Linotype" w:eastAsia="Calibri" w:hAnsi="Palatino Linotype" w:cs="Arial"/>
          <w:bCs/>
          <w:color w:val="000000"/>
          <w:sz w:val="22"/>
          <w:szCs w:val="22"/>
          <w:lang w:eastAsia="en-US"/>
        </w:rPr>
      </w:pPr>
      <w:r w:rsidRPr="007C4C06">
        <w:rPr>
          <w:rFonts w:ascii="Palatino Linotype" w:eastAsia="Calibri" w:hAnsi="Palatino Linotype" w:cs="Arial"/>
          <w:color w:val="000000"/>
          <w:sz w:val="22"/>
          <w:szCs w:val="22"/>
          <w:lang w:val="es-ES" w:eastAsia="en-US"/>
        </w:rPr>
        <w:t>Lo anterior, se desprende de las documentales que obran en el expediente de referencia, materia de la presente resolución, consistentes en: las solicitudes de acceso a la información</w:t>
      </w:r>
      <w:r w:rsidRPr="007C4C06">
        <w:rPr>
          <w:rFonts w:ascii="Palatino Linotype" w:eastAsia="Calibri" w:hAnsi="Palatino Linotype" w:cs="Arial"/>
          <w:bCs/>
          <w:color w:val="000000"/>
          <w:sz w:val="22"/>
          <w:szCs w:val="22"/>
          <w:lang w:eastAsia="en-US"/>
        </w:rPr>
        <w:t>; las respuestas proporcionadas por el Ayuntamiento de Almoloya del Río; los escritos recursales y los Informes Justificados emitidos por 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5ADCD370" w14:textId="77777777" w:rsidR="00E664DA" w:rsidRPr="007C4C06" w:rsidRDefault="00E664DA" w:rsidP="00E664DA">
      <w:pPr>
        <w:spacing w:line="360" w:lineRule="auto"/>
        <w:ind w:right="-93"/>
        <w:jc w:val="both"/>
        <w:rPr>
          <w:rFonts w:ascii="Palatino Linotype" w:hAnsi="Palatino Linotype" w:cs="Tahoma"/>
          <w:b/>
          <w:sz w:val="22"/>
          <w:szCs w:val="22"/>
          <w:lang w:val="es-ES"/>
        </w:rPr>
      </w:pPr>
    </w:p>
    <w:p w14:paraId="64A860FA" w14:textId="77777777" w:rsidR="00E664DA" w:rsidRPr="007C4C06" w:rsidRDefault="00E664DA" w:rsidP="00E664DA">
      <w:pPr>
        <w:spacing w:line="360" w:lineRule="auto"/>
        <w:ind w:right="-93"/>
        <w:jc w:val="both"/>
        <w:rPr>
          <w:rFonts w:ascii="Palatino Linotype" w:hAnsi="Palatino Linotype" w:cs="Tahoma"/>
          <w:b/>
          <w:sz w:val="22"/>
          <w:szCs w:val="22"/>
        </w:rPr>
      </w:pPr>
      <w:r w:rsidRPr="007C4C06">
        <w:rPr>
          <w:rFonts w:ascii="Palatino Linotype" w:hAnsi="Palatino Linotype" w:cs="Tahoma"/>
          <w:b/>
          <w:sz w:val="22"/>
          <w:szCs w:val="22"/>
          <w:lang w:val="es-ES"/>
        </w:rPr>
        <w:t xml:space="preserve">CUARTO. </w:t>
      </w:r>
      <w:r w:rsidRPr="007C4C06">
        <w:rPr>
          <w:rFonts w:ascii="Palatino Linotype" w:hAnsi="Palatino Linotype" w:cs="Tahoma"/>
          <w:b/>
          <w:sz w:val="22"/>
          <w:szCs w:val="22"/>
        </w:rPr>
        <w:t>Marco normativo aplicable en materia de transparencia y acceso a la información pública.</w:t>
      </w:r>
    </w:p>
    <w:p w14:paraId="6F0F6AA5" w14:textId="77777777" w:rsidR="00E664DA" w:rsidRPr="007C4C06" w:rsidRDefault="00E664DA" w:rsidP="00E664DA">
      <w:pPr>
        <w:spacing w:line="360" w:lineRule="auto"/>
        <w:contextualSpacing/>
        <w:jc w:val="both"/>
        <w:rPr>
          <w:rFonts w:ascii="Palatino Linotype" w:hAnsi="Palatino Linotype" w:cs="Tahoma"/>
          <w:sz w:val="22"/>
          <w:szCs w:val="22"/>
        </w:rPr>
      </w:pPr>
      <w:r w:rsidRPr="007C4C06">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D7B32B4" w14:textId="77777777" w:rsidR="00E664DA" w:rsidRPr="007C4C06" w:rsidRDefault="00E664DA" w:rsidP="00E664DA">
      <w:pPr>
        <w:spacing w:line="360" w:lineRule="auto"/>
        <w:contextualSpacing/>
        <w:jc w:val="both"/>
        <w:rPr>
          <w:rFonts w:ascii="Palatino Linotype" w:hAnsi="Palatino Linotype" w:cs="Tahoma"/>
          <w:sz w:val="22"/>
          <w:szCs w:val="22"/>
        </w:rPr>
      </w:pPr>
    </w:p>
    <w:p w14:paraId="3A54F97C" w14:textId="77777777" w:rsidR="00E664DA" w:rsidRPr="007C4C06" w:rsidRDefault="00E664DA" w:rsidP="00E664DA">
      <w:pPr>
        <w:spacing w:line="360" w:lineRule="auto"/>
        <w:jc w:val="both"/>
        <w:rPr>
          <w:rFonts w:ascii="Palatino Linotype" w:hAnsi="Palatino Linotype" w:cs="Tahoma"/>
          <w:sz w:val="22"/>
          <w:szCs w:val="22"/>
        </w:rPr>
      </w:pPr>
      <w:r w:rsidRPr="007C4C06">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8F3D892" w14:textId="77777777" w:rsidR="00E664DA" w:rsidRPr="007C4C06" w:rsidRDefault="00E664DA" w:rsidP="00E664DA">
      <w:pPr>
        <w:spacing w:line="360" w:lineRule="auto"/>
        <w:jc w:val="both"/>
        <w:rPr>
          <w:rFonts w:ascii="Palatino Linotype" w:hAnsi="Palatino Linotype" w:cs="Tahoma"/>
          <w:sz w:val="22"/>
          <w:szCs w:val="22"/>
        </w:rPr>
      </w:pPr>
    </w:p>
    <w:p w14:paraId="6DC840AA" w14:textId="77777777" w:rsidR="00E664DA" w:rsidRPr="007C4C06" w:rsidRDefault="00E664DA" w:rsidP="00E664DA">
      <w:pPr>
        <w:spacing w:line="360" w:lineRule="auto"/>
        <w:jc w:val="both"/>
        <w:rPr>
          <w:rFonts w:ascii="Palatino Linotype" w:hAnsi="Palatino Linotype" w:cs="Tahoma"/>
          <w:sz w:val="22"/>
          <w:szCs w:val="22"/>
        </w:rPr>
      </w:pPr>
      <w:r w:rsidRPr="007C4C06">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6659B9D" w14:textId="77777777" w:rsidR="00E664DA" w:rsidRPr="007C4C06" w:rsidRDefault="00E664DA" w:rsidP="00E664DA">
      <w:pPr>
        <w:spacing w:line="360" w:lineRule="auto"/>
        <w:jc w:val="both"/>
        <w:rPr>
          <w:rFonts w:ascii="Palatino Linotype" w:hAnsi="Palatino Linotype" w:cs="Tahoma"/>
          <w:sz w:val="22"/>
          <w:szCs w:val="22"/>
        </w:rPr>
      </w:pPr>
    </w:p>
    <w:p w14:paraId="730FB890" w14:textId="77777777" w:rsidR="00E664DA" w:rsidRPr="007C4C06" w:rsidRDefault="00E664DA" w:rsidP="00E664DA">
      <w:pPr>
        <w:spacing w:line="360" w:lineRule="auto"/>
        <w:jc w:val="both"/>
        <w:rPr>
          <w:rFonts w:ascii="Palatino Linotype" w:hAnsi="Palatino Linotype" w:cs="Tahoma"/>
          <w:sz w:val="22"/>
          <w:szCs w:val="22"/>
        </w:rPr>
      </w:pPr>
      <w:r w:rsidRPr="007C4C06">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3D28670C" w14:textId="77777777" w:rsidR="00E664DA" w:rsidRPr="007C4C06" w:rsidRDefault="00E664DA" w:rsidP="00E664DA">
      <w:pPr>
        <w:spacing w:line="360" w:lineRule="auto"/>
        <w:jc w:val="both"/>
        <w:rPr>
          <w:rFonts w:ascii="Palatino Linotype" w:hAnsi="Palatino Linotype" w:cs="Tahoma"/>
          <w:sz w:val="22"/>
          <w:szCs w:val="22"/>
        </w:rPr>
      </w:pPr>
    </w:p>
    <w:p w14:paraId="5205FF37" w14:textId="77777777" w:rsidR="00E664DA" w:rsidRPr="007C4C06" w:rsidRDefault="00E664DA" w:rsidP="00E664DA">
      <w:pPr>
        <w:spacing w:line="360" w:lineRule="auto"/>
        <w:jc w:val="both"/>
        <w:rPr>
          <w:rFonts w:ascii="Palatino Linotype" w:hAnsi="Palatino Linotype" w:cs="Tahoma"/>
          <w:sz w:val="22"/>
          <w:szCs w:val="22"/>
        </w:rPr>
      </w:pPr>
      <w:r w:rsidRPr="007C4C06">
        <w:rPr>
          <w:rFonts w:ascii="Palatino Linotype" w:hAnsi="Palatino Linotype" w:cs="Tahoma"/>
          <w:sz w:val="22"/>
          <w:szCs w:val="22"/>
        </w:rPr>
        <w:t>El artículo 12, que, quienes generen, recopilen, administren, manejen, procesen, archiven o conserven información pública serán responsables de la misma.</w:t>
      </w:r>
    </w:p>
    <w:p w14:paraId="4B1CC23D" w14:textId="77777777" w:rsidR="00E664DA" w:rsidRPr="007C4C06" w:rsidRDefault="00E664DA" w:rsidP="00E664DA">
      <w:pPr>
        <w:spacing w:line="360" w:lineRule="auto"/>
        <w:jc w:val="both"/>
        <w:rPr>
          <w:rFonts w:ascii="Palatino Linotype" w:hAnsi="Palatino Linotype" w:cs="Tahoma"/>
          <w:sz w:val="22"/>
          <w:szCs w:val="22"/>
        </w:rPr>
      </w:pPr>
    </w:p>
    <w:p w14:paraId="29546F29" w14:textId="77777777" w:rsidR="00E664DA" w:rsidRPr="007C4C06" w:rsidRDefault="00E664DA" w:rsidP="00E664DA">
      <w:pPr>
        <w:spacing w:line="360" w:lineRule="auto"/>
        <w:jc w:val="both"/>
        <w:rPr>
          <w:rFonts w:ascii="Palatino Linotype" w:hAnsi="Palatino Linotype" w:cs="Tahoma"/>
          <w:sz w:val="22"/>
          <w:szCs w:val="22"/>
        </w:rPr>
      </w:pPr>
      <w:r w:rsidRPr="007C4C06">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73938EF" w14:textId="77777777" w:rsidR="00E664DA" w:rsidRPr="007C4C06" w:rsidRDefault="00E664DA" w:rsidP="00E664DA">
      <w:pPr>
        <w:spacing w:line="360" w:lineRule="auto"/>
        <w:jc w:val="both"/>
        <w:rPr>
          <w:rFonts w:ascii="Palatino Linotype" w:hAnsi="Palatino Linotype" w:cs="Tahoma"/>
          <w:sz w:val="22"/>
          <w:szCs w:val="22"/>
        </w:rPr>
      </w:pPr>
    </w:p>
    <w:p w14:paraId="5949F5C6" w14:textId="77777777" w:rsidR="00E664DA" w:rsidRPr="007C4C06" w:rsidRDefault="00E664DA" w:rsidP="00E664DA">
      <w:pPr>
        <w:spacing w:line="360" w:lineRule="auto"/>
        <w:jc w:val="both"/>
        <w:rPr>
          <w:rFonts w:ascii="Palatino Linotype" w:hAnsi="Palatino Linotype" w:cs="Tahoma"/>
          <w:sz w:val="22"/>
          <w:szCs w:val="22"/>
        </w:rPr>
      </w:pPr>
      <w:r w:rsidRPr="007C4C06">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5669BAD" w14:textId="77777777" w:rsidR="00E664DA" w:rsidRPr="007C4C06" w:rsidRDefault="00E664DA" w:rsidP="00E664DA">
      <w:pPr>
        <w:spacing w:line="360" w:lineRule="auto"/>
        <w:jc w:val="both"/>
        <w:rPr>
          <w:rFonts w:ascii="Palatino Linotype" w:hAnsi="Palatino Linotype" w:cs="Tahoma"/>
          <w:sz w:val="22"/>
          <w:szCs w:val="22"/>
        </w:rPr>
      </w:pPr>
    </w:p>
    <w:p w14:paraId="4C6F0128" w14:textId="77777777" w:rsidR="00E664DA" w:rsidRPr="007C4C06" w:rsidRDefault="00E664DA" w:rsidP="00882E22">
      <w:pPr>
        <w:spacing w:line="360" w:lineRule="auto"/>
        <w:jc w:val="both"/>
        <w:rPr>
          <w:rFonts w:ascii="Palatino Linotype" w:hAnsi="Palatino Linotype" w:cs="Tahoma"/>
          <w:sz w:val="22"/>
          <w:szCs w:val="22"/>
        </w:rPr>
      </w:pPr>
      <w:r w:rsidRPr="007C4C06">
        <w:rPr>
          <w:rFonts w:ascii="Palatino Linotype" w:hAnsi="Palatino Linotype" w:cs="Tahoma"/>
          <w:sz w:val="22"/>
          <w:szCs w:val="22"/>
        </w:rPr>
        <w:t>El artículo 92, detalla la información que corresponde a las Obligaciones de Transparencia, de las que destaca la contenida en la fracción XXV, concerniente a la información financiera sobre el presupuesto asignado, así como la fracción XXI, concerniente a la información curricular, desde el nivel de jefe de departamento o equivalente, hasta el titular del sujeto obligado, así como, en su caso las sanciones administrativas de que haya sido objeto.</w:t>
      </w:r>
    </w:p>
    <w:p w14:paraId="598C360B" w14:textId="77777777" w:rsidR="00E664DA" w:rsidRPr="007C4C06" w:rsidRDefault="00E664DA" w:rsidP="00BF095B">
      <w:pPr>
        <w:spacing w:line="360" w:lineRule="auto"/>
        <w:jc w:val="both"/>
        <w:rPr>
          <w:rFonts w:ascii="Palatino Linotype" w:hAnsi="Palatino Linotype" w:cs="Tahoma"/>
          <w:sz w:val="22"/>
          <w:szCs w:val="22"/>
        </w:rPr>
      </w:pPr>
    </w:p>
    <w:p w14:paraId="73022E04" w14:textId="77777777" w:rsidR="00E664DA" w:rsidRPr="007C4C06" w:rsidRDefault="00E664DA" w:rsidP="007C4C06">
      <w:pPr>
        <w:spacing w:line="360" w:lineRule="auto"/>
        <w:jc w:val="both"/>
        <w:rPr>
          <w:rFonts w:ascii="Palatino Linotype" w:hAnsi="Palatino Linotype" w:cs="Tahoma"/>
          <w:sz w:val="22"/>
          <w:szCs w:val="22"/>
        </w:rPr>
      </w:pPr>
      <w:r w:rsidRPr="007C4C06">
        <w:rPr>
          <w:rFonts w:ascii="Palatino Linotype" w:hAnsi="Palatino Linotype" w:cs="Tahoma"/>
          <w:sz w:val="22"/>
          <w:szCs w:val="22"/>
        </w:rPr>
        <w:t xml:space="preserve">El artículo 94, enlista la información que corresponde a las Obligaciones de Transparencia Específicas para el Poder Ejecutivo y Municipios, de las que destaca la contenida en la fracción I, inciso b), </w:t>
      </w:r>
      <w:r w:rsidRPr="007C4C06">
        <w:rPr>
          <w:rFonts w:ascii="Palatino Linotype" w:hAnsi="Palatino Linotype" w:cs="Tahoma"/>
          <w:b/>
          <w:sz w:val="22"/>
          <w:szCs w:val="22"/>
        </w:rPr>
        <w:t>presupuesto de egresos</w:t>
      </w:r>
      <w:r w:rsidRPr="007C4C06">
        <w:rPr>
          <w:rFonts w:ascii="Palatino Linotype" w:hAnsi="Palatino Linotype" w:cs="Tahoma"/>
          <w:sz w:val="22"/>
          <w:szCs w:val="22"/>
        </w:rPr>
        <w:t xml:space="preserve"> y las fórmulas de distribución de los recursos otorgados.</w:t>
      </w:r>
    </w:p>
    <w:p w14:paraId="35AC507B" w14:textId="77777777" w:rsidR="00E664DA" w:rsidRPr="007C4C06" w:rsidRDefault="00E664DA" w:rsidP="00E664DA">
      <w:pPr>
        <w:spacing w:line="360" w:lineRule="auto"/>
        <w:ind w:right="-93"/>
        <w:jc w:val="both"/>
        <w:rPr>
          <w:rFonts w:ascii="Palatino Linotype" w:hAnsi="Palatino Linotype" w:cs="Tahoma"/>
          <w:b/>
          <w:sz w:val="22"/>
          <w:szCs w:val="22"/>
          <w:lang w:val="es-ES"/>
        </w:rPr>
      </w:pPr>
    </w:p>
    <w:p w14:paraId="1B489104" w14:textId="77777777" w:rsidR="007876CF" w:rsidRPr="007C4C06" w:rsidRDefault="009C569C" w:rsidP="00EB6EEA">
      <w:pPr>
        <w:spacing w:line="360" w:lineRule="auto"/>
        <w:jc w:val="both"/>
        <w:rPr>
          <w:rFonts w:ascii="Palatino Linotype" w:hAnsi="Palatino Linotype" w:cs="Tahoma"/>
          <w:b/>
          <w:sz w:val="22"/>
          <w:szCs w:val="22"/>
        </w:rPr>
      </w:pPr>
      <w:r w:rsidRPr="007C4C06">
        <w:rPr>
          <w:rFonts w:ascii="Palatino Linotype" w:hAnsi="Palatino Linotype" w:cs="Tahoma"/>
          <w:b/>
          <w:caps/>
          <w:sz w:val="22"/>
          <w:szCs w:val="22"/>
        </w:rPr>
        <w:t>Quinto</w:t>
      </w:r>
      <w:r w:rsidR="009617D3" w:rsidRPr="007C4C06">
        <w:rPr>
          <w:rFonts w:ascii="Palatino Linotype" w:hAnsi="Palatino Linotype" w:cs="Tahoma"/>
          <w:b/>
          <w:sz w:val="22"/>
          <w:szCs w:val="22"/>
        </w:rPr>
        <w:t>. Estudio de Fondo.</w:t>
      </w:r>
    </w:p>
    <w:p w14:paraId="5E28CF14" w14:textId="5CFE4C12" w:rsidR="00FE1EA2" w:rsidRPr="007C4C06" w:rsidRDefault="00FE1EA2" w:rsidP="00FE1EA2">
      <w:pPr>
        <w:spacing w:line="360" w:lineRule="auto"/>
        <w:jc w:val="both"/>
        <w:rPr>
          <w:rFonts w:ascii="Palatino Linotype" w:hAnsi="Palatino Linotype" w:cs="Tahoma"/>
          <w:b/>
          <w:szCs w:val="22"/>
        </w:rPr>
      </w:pPr>
    </w:p>
    <w:p w14:paraId="2413193B" w14:textId="77777777" w:rsidR="00E664DA" w:rsidRPr="007C4C06" w:rsidRDefault="00E664DA" w:rsidP="00E664DA">
      <w:pPr>
        <w:spacing w:line="360" w:lineRule="auto"/>
        <w:ind w:right="-93"/>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0BBBC0A8" w14:textId="77777777" w:rsidR="00E664DA" w:rsidRPr="007C4C06" w:rsidRDefault="00E664DA" w:rsidP="00E664DA">
      <w:pPr>
        <w:spacing w:line="360" w:lineRule="auto"/>
        <w:ind w:right="-93"/>
        <w:jc w:val="both"/>
        <w:rPr>
          <w:rFonts w:ascii="Palatino Linotype" w:eastAsia="Calibri" w:hAnsi="Palatino Linotype" w:cs="Tahoma"/>
          <w:bCs/>
          <w:sz w:val="22"/>
          <w:szCs w:val="22"/>
          <w:lang w:eastAsia="en-US"/>
        </w:rPr>
      </w:pPr>
    </w:p>
    <w:p w14:paraId="3CDAA6CD" w14:textId="77777777" w:rsidR="00E664DA" w:rsidRPr="007C4C06" w:rsidRDefault="00E664DA" w:rsidP="00E664DA">
      <w:pPr>
        <w:pStyle w:val="Prrafodelista"/>
        <w:numPr>
          <w:ilvl w:val="0"/>
          <w:numId w:val="28"/>
        </w:numPr>
        <w:spacing w:line="360" w:lineRule="auto"/>
        <w:ind w:right="-93"/>
        <w:jc w:val="both"/>
        <w:rPr>
          <w:rFonts w:ascii="Palatino Linotype" w:eastAsia="Calibri" w:hAnsi="Palatino Linotype" w:cs="Tahoma"/>
          <w:bCs/>
          <w:szCs w:val="22"/>
          <w:lang w:eastAsia="en-US"/>
        </w:rPr>
      </w:pPr>
      <w:r w:rsidRPr="007C4C06">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B3DE209" w14:textId="77777777" w:rsidR="00E664DA" w:rsidRPr="007C4C06" w:rsidRDefault="00E664DA" w:rsidP="00E664DA">
      <w:pPr>
        <w:spacing w:line="360" w:lineRule="auto"/>
        <w:ind w:left="360" w:right="-93"/>
        <w:jc w:val="both"/>
        <w:rPr>
          <w:rFonts w:ascii="Palatino Linotype" w:eastAsia="Calibri" w:hAnsi="Palatino Linotype" w:cs="Tahoma"/>
          <w:bCs/>
          <w:sz w:val="22"/>
          <w:szCs w:val="22"/>
          <w:lang w:eastAsia="en-US"/>
        </w:rPr>
      </w:pPr>
    </w:p>
    <w:p w14:paraId="00154BC4" w14:textId="77777777" w:rsidR="00E664DA" w:rsidRPr="007C4C06" w:rsidRDefault="00E664DA" w:rsidP="00E664DA">
      <w:pPr>
        <w:pStyle w:val="Prrafodelista"/>
        <w:numPr>
          <w:ilvl w:val="0"/>
          <w:numId w:val="28"/>
        </w:numPr>
        <w:spacing w:line="360" w:lineRule="auto"/>
        <w:ind w:right="-93"/>
        <w:jc w:val="both"/>
        <w:rPr>
          <w:rFonts w:ascii="Palatino Linotype" w:eastAsia="Calibri" w:hAnsi="Palatino Linotype" w:cs="Tahoma"/>
          <w:bCs/>
          <w:szCs w:val="22"/>
          <w:lang w:eastAsia="en-US"/>
        </w:rPr>
      </w:pPr>
      <w:r w:rsidRPr="007C4C06">
        <w:rPr>
          <w:rFonts w:ascii="Palatino Linotype" w:eastAsia="Calibri" w:hAnsi="Palatino Linotype" w:cs="Tahoma"/>
          <w:bCs/>
          <w:szCs w:val="22"/>
          <w:lang w:eastAsia="en-US"/>
        </w:rPr>
        <w:t>Transparentar la gestión pública, mediante la difusión de la información generada por los Sujetos Obligados, y</w:t>
      </w:r>
    </w:p>
    <w:p w14:paraId="4C083F2C" w14:textId="77777777" w:rsidR="00E664DA" w:rsidRPr="007C4C06" w:rsidRDefault="00E664DA" w:rsidP="00E664DA">
      <w:pPr>
        <w:pStyle w:val="Prrafodelista"/>
        <w:spacing w:line="360" w:lineRule="auto"/>
        <w:rPr>
          <w:rFonts w:ascii="Palatino Linotype" w:eastAsia="Calibri" w:hAnsi="Palatino Linotype" w:cs="Tahoma"/>
          <w:bCs/>
          <w:szCs w:val="22"/>
          <w:lang w:eastAsia="en-US"/>
        </w:rPr>
      </w:pPr>
    </w:p>
    <w:p w14:paraId="736C51D3" w14:textId="77777777" w:rsidR="00E664DA" w:rsidRPr="007C4C06" w:rsidRDefault="00E664DA" w:rsidP="00E664DA">
      <w:pPr>
        <w:pStyle w:val="Prrafodelista"/>
        <w:numPr>
          <w:ilvl w:val="0"/>
          <w:numId w:val="28"/>
        </w:numPr>
        <w:spacing w:line="360" w:lineRule="auto"/>
        <w:ind w:right="-93"/>
        <w:jc w:val="both"/>
        <w:rPr>
          <w:rFonts w:ascii="Palatino Linotype" w:eastAsia="Calibri" w:hAnsi="Palatino Linotype" w:cs="Tahoma"/>
          <w:bCs/>
          <w:szCs w:val="22"/>
          <w:lang w:eastAsia="en-US"/>
        </w:rPr>
      </w:pPr>
      <w:r w:rsidRPr="007C4C06">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1D8C0723" w14:textId="77777777" w:rsidR="00E664DA" w:rsidRPr="007C4C06" w:rsidRDefault="00E664DA" w:rsidP="00E664DA">
      <w:pPr>
        <w:spacing w:line="360" w:lineRule="auto"/>
        <w:ind w:right="-93"/>
        <w:jc w:val="both"/>
        <w:rPr>
          <w:rFonts w:ascii="Palatino Linotype" w:eastAsia="Calibri" w:hAnsi="Palatino Linotype" w:cs="Tahoma"/>
          <w:bCs/>
          <w:sz w:val="22"/>
          <w:szCs w:val="22"/>
          <w:lang w:eastAsia="en-US"/>
        </w:rPr>
      </w:pPr>
    </w:p>
    <w:p w14:paraId="1FFA8A61" w14:textId="77777777" w:rsidR="00E664DA" w:rsidRPr="007C4C06" w:rsidRDefault="00E664DA" w:rsidP="00E664DA">
      <w:pPr>
        <w:spacing w:line="360" w:lineRule="auto"/>
        <w:ind w:right="-93"/>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Conforme a lo anterior, se deprende que </w:t>
      </w:r>
      <w:r w:rsidRPr="007C4C06">
        <w:rPr>
          <w:rFonts w:ascii="Palatino Linotype" w:eastAsia="Calibri" w:hAnsi="Palatino Linotype" w:cs="Tahoma"/>
          <w:b/>
          <w:bCs/>
          <w:sz w:val="22"/>
          <w:szCs w:val="22"/>
          <w:lang w:eastAsia="en-US"/>
        </w:rPr>
        <w:t>los objetivos de la Ley de la materia,</w:t>
      </w:r>
      <w:r w:rsidRPr="007C4C06">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99B7BB6" w14:textId="77777777" w:rsidR="00E664DA" w:rsidRPr="007C4C06" w:rsidRDefault="00E664DA" w:rsidP="00E664DA">
      <w:pPr>
        <w:spacing w:line="360" w:lineRule="auto"/>
        <w:ind w:right="-93"/>
        <w:jc w:val="both"/>
        <w:rPr>
          <w:rFonts w:ascii="Palatino Linotype" w:eastAsia="Calibri" w:hAnsi="Palatino Linotype" w:cs="Tahoma"/>
          <w:bCs/>
          <w:sz w:val="22"/>
          <w:szCs w:val="22"/>
          <w:lang w:eastAsia="en-US"/>
        </w:rPr>
      </w:pPr>
    </w:p>
    <w:p w14:paraId="0CE5D21B" w14:textId="4CA38A82" w:rsidR="00E664DA" w:rsidRPr="007C4C06" w:rsidRDefault="00E664DA" w:rsidP="00E664DA">
      <w:pPr>
        <w:spacing w:line="360" w:lineRule="auto"/>
        <w:ind w:right="-93"/>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7C4C06">
        <w:rPr>
          <w:rFonts w:ascii="Palatino Linotype" w:eastAsia="Calibri" w:hAnsi="Palatino Linotype" w:cs="Tahoma"/>
          <w:b/>
          <w:bCs/>
          <w:sz w:val="22"/>
          <w:szCs w:val="22"/>
          <w:lang w:eastAsia="en-US"/>
        </w:rPr>
        <w:t>principio de máxima publicidad</w:t>
      </w:r>
      <w:r w:rsidRPr="007C4C06">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7BA193E" w14:textId="77777777" w:rsidR="00E664DA" w:rsidRPr="007C4C06" w:rsidRDefault="00E664DA" w:rsidP="00E664DA">
      <w:pPr>
        <w:spacing w:line="360" w:lineRule="auto"/>
        <w:ind w:right="-93"/>
        <w:jc w:val="both"/>
        <w:rPr>
          <w:rFonts w:ascii="Palatino Linotype" w:eastAsia="Calibri" w:hAnsi="Palatino Linotype" w:cs="Tahoma"/>
          <w:bCs/>
          <w:sz w:val="22"/>
          <w:szCs w:val="22"/>
          <w:lang w:eastAsia="en-US"/>
        </w:rPr>
      </w:pPr>
    </w:p>
    <w:p w14:paraId="69674BA5" w14:textId="77777777" w:rsidR="00E664DA" w:rsidRPr="007C4C06" w:rsidRDefault="00E664DA" w:rsidP="00E664DA">
      <w:pPr>
        <w:spacing w:line="360" w:lineRule="auto"/>
        <w:ind w:right="-93"/>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ACDD6E7" w14:textId="77777777" w:rsidR="00E664DA" w:rsidRPr="007C4C06" w:rsidRDefault="00E664DA" w:rsidP="00E664DA">
      <w:pPr>
        <w:spacing w:line="360" w:lineRule="auto"/>
        <w:ind w:right="-93"/>
        <w:jc w:val="both"/>
        <w:rPr>
          <w:rFonts w:ascii="Palatino Linotype" w:eastAsia="Calibri" w:hAnsi="Palatino Linotype" w:cs="Tahoma"/>
          <w:bCs/>
          <w:sz w:val="22"/>
          <w:szCs w:val="22"/>
          <w:lang w:eastAsia="en-US"/>
        </w:rPr>
      </w:pPr>
    </w:p>
    <w:p w14:paraId="05BA2D38" w14:textId="77777777" w:rsidR="00E664DA" w:rsidRPr="007C4C06" w:rsidRDefault="00E664DA" w:rsidP="00E664DA">
      <w:pPr>
        <w:pStyle w:val="Prrafodelista"/>
        <w:numPr>
          <w:ilvl w:val="0"/>
          <w:numId w:val="29"/>
        </w:numPr>
        <w:spacing w:line="360" w:lineRule="auto"/>
        <w:ind w:right="-93"/>
        <w:jc w:val="both"/>
        <w:rPr>
          <w:rFonts w:ascii="Palatino Linotype" w:eastAsia="Calibri" w:hAnsi="Palatino Linotype" w:cs="Tahoma"/>
          <w:bCs/>
          <w:szCs w:val="22"/>
          <w:lang w:eastAsia="en-US"/>
        </w:rPr>
      </w:pPr>
      <w:r w:rsidRPr="007C4C06">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526573E4" w14:textId="77777777" w:rsidR="00E664DA" w:rsidRPr="007C4C06" w:rsidRDefault="00E664DA" w:rsidP="00E664DA">
      <w:pPr>
        <w:pStyle w:val="Prrafodelista"/>
        <w:spacing w:line="360" w:lineRule="auto"/>
        <w:ind w:right="-93"/>
        <w:jc w:val="both"/>
        <w:rPr>
          <w:rFonts w:ascii="Palatino Linotype" w:eastAsia="Calibri" w:hAnsi="Palatino Linotype" w:cs="Tahoma"/>
          <w:bCs/>
          <w:szCs w:val="22"/>
          <w:lang w:eastAsia="en-US"/>
        </w:rPr>
      </w:pPr>
    </w:p>
    <w:p w14:paraId="191BD4A9" w14:textId="7516393E" w:rsidR="00E664DA" w:rsidRPr="007C4C06" w:rsidRDefault="00E664DA" w:rsidP="00E664DA">
      <w:pPr>
        <w:pStyle w:val="Prrafodelista"/>
        <w:numPr>
          <w:ilvl w:val="0"/>
          <w:numId w:val="29"/>
        </w:numPr>
        <w:spacing w:line="360" w:lineRule="auto"/>
        <w:ind w:right="-93"/>
        <w:jc w:val="both"/>
        <w:rPr>
          <w:rFonts w:ascii="Palatino Linotype" w:eastAsia="Calibri" w:hAnsi="Palatino Linotype" w:cs="Tahoma"/>
          <w:bCs/>
          <w:szCs w:val="22"/>
          <w:lang w:eastAsia="en-US"/>
        </w:rPr>
      </w:pPr>
      <w:r w:rsidRPr="007C4C06">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7C4C06">
        <w:rPr>
          <w:rFonts w:ascii="Palatino Linotype" w:eastAsia="Calibri" w:hAnsi="Palatino Linotype" w:cs="Tahoma"/>
          <w:b/>
          <w:bCs/>
          <w:szCs w:val="22"/>
          <w:lang w:eastAsia="en-US"/>
        </w:rPr>
        <w:t>quince días, contados a partir del día siguiente a la presentación de esta.</w:t>
      </w:r>
      <w:r w:rsidRPr="007C4C06">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709EEB0B" w14:textId="77777777" w:rsidR="00FE1EA2" w:rsidRPr="007C4C06" w:rsidRDefault="00FE1EA2" w:rsidP="00FE1EA2">
      <w:pPr>
        <w:spacing w:line="360" w:lineRule="auto"/>
        <w:ind w:right="-93"/>
        <w:jc w:val="both"/>
        <w:rPr>
          <w:rFonts w:ascii="Palatino Linotype" w:eastAsia="Calibri" w:hAnsi="Palatino Linotype" w:cs="Tahoma"/>
          <w:bCs/>
          <w:szCs w:val="22"/>
          <w:lang w:eastAsia="en-US"/>
        </w:rPr>
      </w:pPr>
    </w:p>
    <w:p w14:paraId="5BBA2146" w14:textId="77777777" w:rsidR="00E664DA" w:rsidRPr="007C4C06" w:rsidRDefault="00E664DA" w:rsidP="00E664DA">
      <w:pPr>
        <w:pStyle w:val="Prrafodelista"/>
        <w:numPr>
          <w:ilvl w:val="0"/>
          <w:numId w:val="29"/>
        </w:numPr>
        <w:spacing w:line="360" w:lineRule="auto"/>
        <w:ind w:right="-93"/>
        <w:jc w:val="both"/>
        <w:rPr>
          <w:rFonts w:ascii="Palatino Linotype" w:eastAsia="Calibri" w:hAnsi="Palatino Linotype" w:cs="Tahoma"/>
          <w:b/>
          <w:bCs/>
          <w:szCs w:val="22"/>
          <w:lang w:eastAsia="en-US"/>
        </w:rPr>
      </w:pPr>
      <w:r w:rsidRPr="007C4C06">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7C4C06">
        <w:rPr>
          <w:rFonts w:ascii="Palatino Linotype" w:eastAsia="Calibri" w:hAnsi="Palatino Linotype" w:cs="Tahoma"/>
          <w:b/>
          <w:bCs/>
          <w:szCs w:val="22"/>
          <w:lang w:eastAsia="en-US"/>
        </w:rPr>
        <w:t>que se encuentren en sus archivos o que estén constreñidos a elaborar;</w:t>
      </w:r>
    </w:p>
    <w:p w14:paraId="0E9B5805" w14:textId="77777777" w:rsidR="00E664DA" w:rsidRPr="007C4C06" w:rsidRDefault="00E664DA" w:rsidP="00E664DA">
      <w:pPr>
        <w:pStyle w:val="Prrafodelista"/>
        <w:spacing w:line="360" w:lineRule="auto"/>
        <w:rPr>
          <w:rFonts w:ascii="Palatino Linotype" w:eastAsia="Calibri" w:hAnsi="Palatino Linotype" w:cs="Tahoma"/>
          <w:b/>
          <w:bCs/>
          <w:szCs w:val="22"/>
          <w:lang w:eastAsia="en-US"/>
        </w:rPr>
      </w:pPr>
    </w:p>
    <w:p w14:paraId="788C6645" w14:textId="77777777" w:rsidR="00E664DA" w:rsidRPr="007C4C06" w:rsidRDefault="00E664DA" w:rsidP="00E664DA">
      <w:pPr>
        <w:pStyle w:val="Prrafodelista"/>
        <w:numPr>
          <w:ilvl w:val="0"/>
          <w:numId w:val="29"/>
        </w:numPr>
        <w:spacing w:line="360" w:lineRule="auto"/>
        <w:ind w:right="-93"/>
        <w:jc w:val="both"/>
        <w:rPr>
          <w:rFonts w:ascii="Palatino Linotype" w:eastAsia="Calibri" w:hAnsi="Palatino Linotype" w:cs="Tahoma"/>
          <w:b/>
          <w:bCs/>
          <w:szCs w:val="22"/>
          <w:lang w:eastAsia="en-US"/>
        </w:rPr>
      </w:pPr>
      <w:r w:rsidRPr="007C4C06">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3D3C5695" w14:textId="77777777" w:rsidR="00E664DA" w:rsidRPr="007C4C06" w:rsidRDefault="00E664DA" w:rsidP="00E664DA">
      <w:pPr>
        <w:pStyle w:val="Prrafodelista"/>
        <w:rPr>
          <w:rFonts w:ascii="Palatino Linotype" w:eastAsia="Calibri" w:hAnsi="Palatino Linotype" w:cs="Tahoma"/>
          <w:b/>
          <w:bCs/>
          <w:szCs w:val="22"/>
          <w:lang w:eastAsia="en-US"/>
        </w:rPr>
      </w:pPr>
    </w:p>
    <w:p w14:paraId="4ED27329" w14:textId="77777777" w:rsidR="00E664DA" w:rsidRPr="007C4C06" w:rsidRDefault="00E664DA" w:rsidP="00E664DA">
      <w:pPr>
        <w:pStyle w:val="Prrafodelista"/>
        <w:numPr>
          <w:ilvl w:val="0"/>
          <w:numId w:val="29"/>
        </w:numPr>
        <w:spacing w:line="360" w:lineRule="auto"/>
        <w:ind w:right="-93"/>
        <w:jc w:val="both"/>
        <w:rPr>
          <w:rFonts w:ascii="Palatino Linotype" w:eastAsia="Calibri" w:hAnsi="Palatino Linotype" w:cs="Tahoma"/>
          <w:b/>
          <w:bCs/>
          <w:szCs w:val="22"/>
          <w:lang w:eastAsia="en-US"/>
        </w:rPr>
      </w:pPr>
      <w:r w:rsidRPr="007C4C06">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F48B9E4" w14:textId="541062CD" w:rsidR="00FE1EA2" w:rsidRPr="007C4C06" w:rsidRDefault="00FE1EA2" w:rsidP="00EB6EEA">
      <w:pPr>
        <w:spacing w:line="360" w:lineRule="auto"/>
        <w:jc w:val="both"/>
        <w:rPr>
          <w:rFonts w:ascii="Palatino Linotype" w:eastAsia="Calibri" w:hAnsi="Palatino Linotype" w:cs="Tahoma"/>
          <w:bCs/>
          <w:sz w:val="22"/>
          <w:szCs w:val="22"/>
          <w:lang w:eastAsia="en-US"/>
        </w:rPr>
      </w:pPr>
    </w:p>
    <w:p w14:paraId="122E6092" w14:textId="77777777" w:rsidR="00FE1EA2" w:rsidRPr="007C4C06" w:rsidRDefault="00FE1EA2" w:rsidP="00FE1EA2">
      <w:pPr>
        <w:pStyle w:val="Prrafodelista"/>
        <w:numPr>
          <w:ilvl w:val="0"/>
          <w:numId w:val="37"/>
        </w:numPr>
        <w:spacing w:line="360" w:lineRule="auto"/>
        <w:ind w:right="567"/>
        <w:jc w:val="both"/>
        <w:rPr>
          <w:rFonts w:ascii="Palatino Linotype" w:hAnsi="Palatino Linotype" w:cs="Tahoma"/>
          <w:b/>
          <w:bCs/>
          <w:szCs w:val="22"/>
        </w:rPr>
      </w:pPr>
      <w:bookmarkStart w:id="26" w:name="_Hlk17901067"/>
      <w:r w:rsidRPr="007C4C06">
        <w:rPr>
          <w:rFonts w:ascii="Palatino Linotype" w:hAnsi="Palatino Linotype" w:cs="Tahoma"/>
          <w:b/>
          <w:bCs/>
          <w:szCs w:val="22"/>
        </w:rPr>
        <w:t>Solicitud de Información con número de folio 00050/ALMORI/IP/2019, referente al Recurso 05191/INFOEM/IP/RR/2019:</w:t>
      </w:r>
    </w:p>
    <w:bookmarkEnd w:id="26"/>
    <w:p w14:paraId="13AB3FCC" w14:textId="77777777" w:rsidR="00FE1EA2" w:rsidRPr="007C4C06" w:rsidRDefault="00FE1EA2" w:rsidP="00FE1EA2">
      <w:pPr>
        <w:spacing w:line="360" w:lineRule="auto"/>
        <w:ind w:left="360"/>
        <w:jc w:val="both"/>
        <w:rPr>
          <w:rFonts w:ascii="Palatino Linotype" w:eastAsia="Calibri" w:hAnsi="Palatino Linotype" w:cs="Tahoma"/>
          <w:bCs/>
          <w:szCs w:val="22"/>
          <w:lang w:eastAsia="en-US"/>
        </w:rPr>
      </w:pPr>
    </w:p>
    <w:p w14:paraId="0395AE07" w14:textId="77777777" w:rsidR="00E664DA" w:rsidRPr="007C4C06" w:rsidRDefault="00E664DA" w:rsidP="00E664DA">
      <w:pPr>
        <w:spacing w:line="360" w:lineRule="auto"/>
        <w:jc w:val="both"/>
        <w:rPr>
          <w:rFonts w:ascii="Palatino Linotype" w:eastAsia="Calibri" w:hAnsi="Palatino Linotype" w:cs="Tahoma"/>
          <w:b/>
          <w:bCs/>
          <w:iCs/>
          <w:sz w:val="22"/>
          <w:szCs w:val="22"/>
          <w:lang w:eastAsia="en-US"/>
        </w:rPr>
      </w:pPr>
      <w:r w:rsidRPr="007C4C06">
        <w:rPr>
          <w:rFonts w:ascii="Palatino Linotype" w:eastAsia="Calibri" w:hAnsi="Palatino Linotype" w:cs="Tahoma"/>
          <w:bCs/>
          <w:sz w:val="22"/>
          <w:szCs w:val="22"/>
          <w:lang w:eastAsia="en-US"/>
        </w:rPr>
        <w:t xml:space="preserve">Establecido lo anterior, se procede al análisis de la información proporcionada por el Sujeto Obligado, a efecto de verificar si se tiene colmada la pretensión del Recurrente, o en su caso, determinar los documentos que en ejercicio de las atribuciones pudiera satisfacer lo solicitado por el Particular. </w:t>
      </w:r>
    </w:p>
    <w:p w14:paraId="2041FD24" w14:textId="77777777" w:rsidR="00E664DA" w:rsidRPr="007C4C06" w:rsidRDefault="00E664DA" w:rsidP="00E664DA">
      <w:pPr>
        <w:spacing w:line="360" w:lineRule="auto"/>
        <w:jc w:val="both"/>
        <w:rPr>
          <w:rFonts w:ascii="Palatino Linotype" w:eastAsia="Calibri" w:hAnsi="Palatino Linotype" w:cs="Tahoma"/>
          <w:b/>
          <w:bCs/>
          <w:iCs/>
          <w:sz w:val="22"/>
          <w:szCs w:val="22"/>
          <w:lang w:eastAsia="en-US"/>
        </w:rPr>
      </w:pPr>
    </w:p>
    <w:p w14:paraId="1E990334" w14:textId="096FAC64" w:rsidR="00E664DA" w:rsidRPr="007C4C06" w:rsidRDefault="00E664DA" w:rsidP="00E664DA">
      <w:pPr>
        <w:spacing w:line="360" w:lineRule="auto"/>
        <w:jc w:val="both"/>
        <w:rPr>
          <w:rFonts w:ascii="Palatino Linotype" w:eastAsia="Calibri" w:hAnsi="Palatino Linotype" w:cs="Tahoma"/>
          <w:bCs/>
          <w:iCs/>
          <w:sz w:val="22"/>
          <w:szCs w:val="22"/>
          <w:lang w:eastAsia="en-US"/>
        </w:rPr>
      </w:pPr>
      <w:r w:rsidRPr="007C4C06">
        <w:rPr>
          <w:rFonts w:ascii="Palatino Linotype" w:eastAsia="Calibri" w:hAnsi="Palatino Linotype" w:cs="Tahoma"/>
          <w:bCs/>
          <w:iCs/>
          <w:sz w:val="22"/>
          <w:szCs w:val="22"/>
          <w:lang w:eastAsia="en-US"/>
        </w:rPr>
        <w:t xml:space="preserve">En ese tenor, del análisis efectuado a la documentación proporcionada por el Sujeto Obligado, se advierte lo siguiente: </w:t>
      </w:r>
    </w:p>
    <w:p w14:paraId="1C353EB0" w14:textId="77777777" w:rsidR="00FE1EA2" w:rsidRPr="007C4C06" w:rsidRDefault="00FE1EA2" w:rsidP="00E664DA">
      <w:pPr>
        <w:spacing w:line="360" w:lineRule="auto"/>
        <w:jc w:val="both"/>
        <w:rPr>
          <w:rFonts w:ascii="Palatino Linotype" w:eastAsia="Calibri" w:hAnsi="Palatino Linotype" w:cs="Tahoma"/>
          <w:bCs/>
          <w:iCs/>
          <w:sz w:val="22"/>
          <w:szCs w:val="22"/>
          <w:lang w:eastAsia="en-US"/>
        </w:rPr>
      </w:pPr>
    </w:p>
    <w:p w14:paraId="5BC67536" w14:textId="77777777" w:rsidR="00BF095B" w:rsidRPr="007C4C06" w:rsidRDefault="00E664DA" w:rsidP="00E664DA">
      <w:pPr>
        <w:spacing w:line="360" w:lineRule="auto"/>
        <w:jc w:val="both"/>
        <w:rPr>
          <w:rFonts w:ascii="Palatino Linotype" w:eastAsia="Calibri" w:hAnsi="Palatino Linotype" w:cs="Tahoma"/>
          <w:bCs/>
          <w:iCs/>
          <w:sz w:val="22"/>
          <w:szCs w:val="22"/>
          <w:lang w:eastAsia="en-US"/>
        </w:rPr>
      </w:pPr>
      <w:r w:rsidRPr="007C4C06">
        <w:rPr>
          <w:rFonts w:ascii="Palatino Linotype" w:eastAsia="Calibri" w:hAnsi="Palatino Linotype" w:cs="Tahoma"/>
          <w:bCs/>
          <w:sz w:val="22"/>
          <w:szCs w:val="22"/>
          <w:lang w:eastAsia="en-US"/>
        </w:rPr>
        <w:t xml:space="preserve">En el caso concreto que nos ocupa, el particular solicitó, </w:t>
      </w:r>
      <w:r w:rsidRPr="007C4C06">
        <w:rPr>
          <w:rFonts w:ascii="Palatino Linotype" w:eastAsia="Calibri" w:hAnsi="Palatino Linotype" w:cs="Tahoma"/>
          <w:bCs/>
          <w:iCs/>
          <w:sz w:val="22"/>
          <w:szCs w:val="22"/>
          <w:lang w:eastAsia="en-US"/>
        </w:rPr>
        <w:t>copia certificada de los documentos de</w:t>
      </w:r>
      <w:r w:rsidR="00BF095B" w:rsidRPr="007C4C06">
        <w:rPr>
          <w:rFonts w:ascii="Palatino Linotype" w:eastAsia="Calibri" w:hAnsi="Palatino Linotype" w:cs="Tahoma"/>
          <w:bCs/>
          <w:iCs/>
          <w:sz w:val="22"/>
          <w:szCs w:val="22"/>
          <w:lang w:eastAsia="en-US"/>
        </w:rPr>
        <w:t xml:space="preserve"> todos los titulares de área:</w:t>
      </w:r>
    </w:p>
    <w:p w14:paraId="706A0DDB" w14:textId="77777777" w:rsidR="00BF095B" w:rsidRPr="007C4C06" w:rsidRDefault="00BF095B" w:rsidP="00E664DA">
      <w:pPr>
        <w:spacing w:line="360" w:lineRule="auto"/>
        <w:jc w:val="both"/>
        <w:rPr>
          <w:rFonts w:ascii="Palatino Linotype" w:eastAsia="Calibri" w:hAnsi="Palatino Linotype" w:cs="Tahoma"/>
          <w:bCs/>
          <w:iCs/>
          <w:sz w:val="22"/>
          <w:szCs w:val="22"/>
          <w:lang w:eastAsia="en-US"/>
        </w:rPr>
      </w:pPr>
    </w:p>
    <w:p w14:paraId="253E0A11" w14:textId="4730B765" w:rsidR="00BF095B" w:rsidRPr="007C4C06" w:rsidRDefault="00E664DA" w:rsidP="007C4C06">
      <w:pPr>
        <w:pStyle w:val="Prrafodelista"/>
        <w:numPr>
          <w:ilvl w:val="0"/>
          <w:numId w:val="45"/>
        </w:numPr>
        <w:spacing w:line="360" w:lineRule="auto"/>
        <w:jc w:val="both"/>
        <w:rPr>
          <w:rFonts w:ascii="Palatino Linotype" w:eastAsia="Calibri" w:hAnsi="Palatino Linotype" w:cs="Tahoma"/>
          <w:bCs/>
          <w:iCs/>
          <w:szCs w:val="22"/>
          <w:lang w:eastAsia="en-US"/>
        </w:rPr>
      </w:pPr>
      <w:r w:rsidRPr="007C4C06">
        <w:rPr>
          <w:rFonts w:ascii="Palatino Linotype" w:eastAsia="Calibri" w:hAnsi="Palatino Linotype" w:cs="Tahoma"/>
          <w:bCs/>
          <w:iCs/>
          <w:szCs w:val="22"/>
          <w:lang w:eastAsia="en-US"/>
        </w:rPr>
        <w:t xml:space="preserve">Acta de nacimiento, </w:t>
      </w:r>
    </w:p>
    <w:p w14:paraId="3990D6BF" w14:textId="77777777" w:rsidR="00BF095B" w:rsidRPr="007C4C06" w:rsidRDefault="00E664DA" w:rsidP="007C4C06">
      <w:pPr>
        <w:pStyle w:val="Prrafodelista"/>
        <w:numPr>
          <w:ilvl w:val="0"/>
          <w:numId w:val="45"/>
        </w:numPr>
        <w:spacing w:line="360" w:lineRule="auto"/>
        <w:jc w:val="both"/>
        <w:rPr>
          <w:rFonts w:ascii="Palatino Linotype" w:eastAsia="Calibri" w:hAnsi="Palatino Linotype" w:cs="Tahoma"/>
          <w:bCs/>
          <w:iCs/>
          <w:szCs w:val="22"/>
          <w:lang w:eastAsia="en-US"/>
        </w:rPr>
      </w:pPr>
      <w:r w:rsidRPr="007C4C06">
        <w:rPr>
          <w:rFonts w:ascii="Palatino Linotype" w:eastAsia="Calibri" w:hAnsi="Palatino Linotype" w:cs="Tahoma"/>
          <w:bCs/>
          <w:iCs/>
          <w:szCs w:val="22"/>
          <w:lang w:eastAsia="en-US"/>
        </w:rPr>
        <w:t xml:space="preserve">curp, </w:t>
      </w:r>
    </w:p>
    <w:p w14:paraId="6BCCBE00" w14:textId="77777777" w:rsidR="00BF095B" w:rsidRPr="007C4C06" w:rsidRDefault="00E664DA" w:rsidP="007C4C06">
      <w:pPr>
        <w:pStyle w:val="Prrafodelista"/>
        <w:numPr>
          <w:ilvl w:val="0"/>
          <w:numId w:val="45"/>
        </w:numPr>
        <w:spacing w:line="360" w:lineRule="auto"/>
        <w:jc w:val="both"/>
        <w:rPr>
          <w:rFonts w:ascii="Palatino Linotype" w:eastAsia="Calibri" w:hAnsi="Palatino Linotype" w:cs="Tahoma"/>
          <w:bCs/>
          <w:iCs/>
          <w:szCs w:val="22"/>
          <w:lang w:eastAsia="en-US"/>
        </w:rPr>
      </w:pPr>
      <w:r w:rsidRPr="007C4C06">
        <w:rPr>
          <w:rFonts w:ascii="Palatino Linotype" w:eastAsia="Calibri" w:hAnsi="Palatino Linotype" w:cs="Tahoma"/>
          <w:bCs/>
          <w:iCs/>
          <w:szCs w:val="22"/>
          <w:lang w:eastAsia="en-US"/>
        </w:rPr>
        <w:t xml:space="preserve">credencial de elector, </w:t>
      </w:r>
    </w:p>
    <w:p w14:paraId="57E12422" w14:textId="32F87150" w:rsidR="00BF095B" w:rsidRPr="007C4C06" w:rsidRDefault="00BF095B" w:rsidP="007C4C06">
      <w:pPr>
        <w:pStyle w:val="Prrafodelista"/>
        <w:numPr>
          <w:ilvl w:val="0"/>
          <w:numId w:val="45"/>
        </w:numPr>
        <w:spacing w:line="360" w:lineRule="auto"/>
        <w:jc w:val="both"/>
        <w:rPr>
          <w:rFonts w:ascii="Palatino Linotype" w:eastAsia="Calibri" w:hAnsi="Palatino Linotype" w:cs="Tahoma"/>
          <w:bCs/>
          <w:iCs/>
          <w:szCs w:val="22"/>
          <w:lang w:eastAsia="en-US"/>
        </w:rPr>
      </w:pPr>
      <w:r w:rsidRPr="007C4C06">
        <w:rPr>
          <w:rFonts w:ascii="Palatino Linotype" w:eastAsia="Calibri" w:hAnsi="Palatino Linotype" w:cs="Tahoma"/>
          <w:bCs/>
          <w:iCs/>
          <w:szCs w:val="22"/>
          <w:lang w:eastAsia="en-US"/>
        </w:rPr>
        <w:t xml:space="preserve">título </w:t>
      </w:r>
      <w:r w:rsidR="00E664DA" w:rsidRPr="007C4C06">
        <w:rPr>
          <w:rFonts w:ascii="Palatino Linotype" w:eastAsia="Calibri" w:hAnsi="Palatino Linotype" w:cs="Tahoma"/>
          <w:bCs/>
          <w:iCs/>
          <w:szCs w:val="22"/>
          <w:lang w:eastAsia="en-US"/>
        </w:rPr>
        <w:t xml:space="preserve">o certificado de estudios, </w:t>
      </w:r>
    </w:p>
    <w:p w14:paraId="30007EE7" w14:textId="77777777" w:rsidR="00BF095B" w:rsidRPr="007C4C06" w:rsidRDefault="00E664DA" w:rsidP="007C4C06">
      <w:pPr>
        <w:pStyle w:val="Prrafodelista"/>
        <w:numPr>
          <w:ilvl w:val="0"/>
          <w:numId w:val="45"/>
        </w:numPr>
        <w:spacing w:line="360" w:lineRule="auto"/>
        <w:jc w:val="both"/>
        <w:rPr>
          <w:rFonts w:ascii="Palatino Linotype" w:eastAsia="Calibri" w:hAnsi="Palatino Linotype" w:cs="Tahoma"/>
          <w:bCs/>
          <w:iCs/>
          <w:szCs w:val="22"/>
          <w:lang w:eastAsia="en-US"/>
        </w:rPr>
      </w:pPr>
      <w:r w:rsidRPr="007C4C06">
        <w:rPr>
          <w:rFonts w:ascii="Palatino Linotype" w:eastAsia="Calibri" w:hAnsi="Palatino Linotype" w:cs="Tahoma"/>
          <w:bCs/>
          <w:iCs/>
          <w:szCs w:val="22"/>
          <w:lang w:eastAsia="en-US"/>
        </w:rPr>
        <w:t xml:space="preserve">cédula profesional </w:t>
      </w:r>
    </w:p>
    <w:p w14:paraId="140E2916" w14:textId="77777777" w:rsidR="00BF095B" w:rsidRPr="007C4C06" w:rsidRDefault="00E664DA" w:rsidP="007C4C06">
      <w:pPr>
        <w:pStyle w:val="Prrafodelista"/>
        <w:numPr>
          <w:ilvl w:val="0"/>
          <w:numId w:val="45"/>
        </w:numPr>
        <w:spacing w:line="360" w:lineRule="auto"/>
        <w:jc w:val="both"/>
        <w:rPr>
          <w:rFonts w:ascii="Palatino Linotype" w:eastAsia="Calibri" w:hAnsi="Palatino Linotype" w:cs="Tahoma"/>
          <w:bCs/>
          <w:iCs/>
          <w:szCs w:val="22"/>
          <w:lang w:eastAsia="en-US"/>
        </w:rPr>
      </w:pPr>
      <w:r w:rsidRPr="007C4C06">
        <w:rPr>
          <w:rFonts w:ascii="Palatino Linotype" w:eastAsia="Calibri" w:hAnsi="Palatino Linotype" w:cs="Tahoma"/>
          <w:bCs/>
          <w:iCs/>
          <w:szCs w:val="22"/>
          <w:lang w:eastAsia="en-US"/>
        </w:rPr>
        <w:t xml:space="preserve">constancia de no inhabilitación, </w:t>
      </w:r>
    </w:p>
    <w:p w14:paraId="01C368BA" w14:textId="77777777" w:rsidR="00BF095B" w:rsidRPr="007C4C06" w:rsidRDefault="00E664DA" w:rsidP="007C4C06">
      <w:pPr>
        <w:pStyle w:val="Prrafodelista"/>
        <w:numPr>
          <w:ilvl w:val="0"/>
          <w:numId w:val="45"/>
        </w:numPr>
        <w:spacing w:line="360" w:lineRule="auto"/>
        <w:jc w:val="both"/>
        <w:rPr>
          <w:rFonts w:ascii="Palatino Linotype" w:eastAsia="Calibri" w:hAnsi="Palatino Linotype" w:cs="Tahoma"/>
          <w:bCs/>
          <w:iCs/>
          <w:szCs w:val="22"/>
          <w:lang w:eastAsia="en-US"/>
        </w:rPr>
      </w:pPr>
      <w:r w:rsidRPr="007C4C06">
        <w:rPr>
          <w:rFonts w:ascii="Palatino Linotype" w:eastAsia="Calibri" w:hAnsi="Palatino Linotype" w:cs="Tahoma"/>
          <w:bCs/>
          <w:iCs/>
          <w:szCs w:val="22"/>
          <w:lang w:eastAsia="en-US"/>
        </w:rPr>
        <w:t xml:space="preserve">certificación, </w:t>
      </w:r>
    </w:p>
    <w:p w14:paraId="1B455498" w14:textId="409552CE" w:rsidR="00BF095B" w:rsidRPr="007C4C06" w:rsidRDefault="00E664DA" w:rsidP="007C4C06">
      <w:pPr>
        <w:pStyle w:val="Prrafodelista"/>
        <w:numPr>
          <w:ilvl w:val="0"/>
          <w:numId w:val="45"/>
        </w:numPr>
        <w:spacing w:line="360" w:lineRule="auto"/>
        <w:jc w:val="both"/>
        <w:rPr>
          <w:rFonts w:ascii="Palatino Linotype" w:eastAsia="Calibri" w:hAnsi="Palatino Linotype" w:cs="Tahoma"/>
          <w:bCs/>
          <w:iCs/>
          <w:szCs w:val="22"/>
          <w:lang w:eastAsia="en-US"/>
        </w:rPr>
      </w:pPr>
      <w:r w:rsidRPr="007C4C06">
        <w:rPr>
          <w:rFonts w:ascii="Palatino Linotype" w:eastAsia="Calibri" w:hAnsi="Palatino Linotype" w:cs="Tahoma"/>
          <w:bCs/>
          <w:iCs/>
          <w:szCs w:val="22"/>
          <w:lang w:eastAsia="en-US"/>
        </w:rPr>
        <w:t xml:space="preserve">antecedentes penales, </w:t>
      </w:r>
    </w:p>
    <w:p w14:paraId="024025D2" w14:textId="4B0E7E2E" w:rsidR="00BF095B" w:rsidRPr="007C4C06" w:rsidRDefault="00E664DA" w:rsidP="007C4C06">
      <w:pPr>
        <w:pStyle w:val="Prrafodelista"/>
        <w:numPr>
          <w:ilvl w:val="0"/>
          <w:numId w:val="45"/>
        </w:numPr>
        <w:spacing w:line="360" w:lineRule="auto"/>
        <w:jc w:val="both"/>
        <w:rPr>
          <w:rFonts w:ascii="Palatino Linotype" w:eastAsia="Calibri" w:hAnsi="Palatino Linotype" w:cs="Tahoma"/>
          <w:bCs/>
          <w:iCs/>
          <w:szCs w:val="22"/>
          <w:lang w:eastAsia="en-US"/>
        </w:rPr>
      </w:pPr>
      <w:r w:rsidRPr="007C4C06">
        <w:rPr>
          <w:rFonts w:ascii="Palatino Linotype" w:eastAsia="Calibri" w:hAnsi="Palatino Linotype" w:cs="Tahoma"/>
          <w:bCs/>
          <w:iCs/>
          <w:szCs w:val="22"/>
          <w:lang w:eastAsia="en-US"/>
        </w:rPr>
        <w:t>constancia de domicilio</w:t>
      </w:r>
      <w:r w:rsidR="00BF095B" w:rsidRPr="007C4C06">
        <w:rPr>
          <w:rFonts w:ascii="Palatino Linotype" w:eastAsia="Calibri" w:hAnsi="Palatino Linotype" w:cs="Tahoma"/>
          <w:bCs/>
          <w:iCs/>
          <w:szCs w:val="22"/>
          <w:lang w:eastAsia="en-US"/>
        </w:rPr>
        <w:t>, etc.</w:t>
      </w:r>
    </w:p>
    <w:p w14:paraId="5B316C9A" w14:textId="77777777" w:rsidR="00F85409" w:rsidRPr="007C4C06" w:rsidRDefault="00F85409" w:rsidP="00E664DA">
      <w:pPr>
        <w:spacing w:line="360" w:lineRule="auto"/>
        <w:jc w:val="both"/>
        <w:rPr>
          <w:rFonts w:ascii="Palatino Linotype" w:eastAsia="Calibri" w:hAnsi="Palatino Linotype" w:cs="Tahoma"/>
          <w:bCs/>
          <w:iCs/>
          <w:sz w:val="22"/>
          <w:szCs w:val="22"/>
          <w:lang w:eastAsia="en-US"/>
        </w:rPr>
      </w:pPr>
    </w:p>
    <w:p w14:paraId="4DEED8A1" w14:textId="645C09E0" w:rsidR="00BF095B" w:rsidRPr="007C4C06" w:rsidRDefault="00BF095B" w:rsidP="00E664DA">
      <w:pPr>
        <w:spacing w:line="360" w:lineRule="auto"/>
        <w:jc w:val="both"/>
        <w:rPr>
          <w:rFonts w:ascii="Palatino Linotype" w:eastAsia="Calibri" w:hAnsi="Palatino Linotype" w:cs="Tahoma"/>
          <w:bCs/>
          <w:iCs/>
          <w:sz w:val="22"/>
          <w:szCs w:val="22"/>
          <w:lang w:eastAsia="en-US"/>
        </w:rPr>
      </w:pPr>
      <w:r w:rsidRPr="007C4C06">
        <w:rPr>
          <w:rFonts w:ascii="Palatino Linotype" w:eastAsia="Calibri" w:hAnsi="Palatino Linotype" w:cs="Tahoma"/>
          <w:bCs/>
          <w:iCs/>
          <w:sz w:val="22"/>
          <w:szCs w:val="22"/>
          <w:lang w:eastAsia="en-US"/>
        </w:rPr>
        <w:t>Es de precisar que como ejemplos refirió a</w:t>
      </w:r>
      <w:r w:rsidR="00E664DA" w:rsidRPr="007C4C06">
        <w:rPr>
          <w:rFonts w:ascii="Palatino Linotype" w:eastAsia="Calibri" w:hAnsi="Palatino Linotype" w:cs="Tahoma"/>
          <w:bCs/>
          <w:iCs/>
          <w:sz w:val="22"/>
          <w:szCs w:val="22"/>
          <w:lang w:eastAsia="en-US"/>
        </w:rPr>
        <w:t xml:space="preserve"> las Direcciones </w:t>
      </w:r>
      <w:r w:rsidRPr="007C4C06">
        <w:rPr>
          <w:rFonts w:ascii="Palatino Linotype" w:eastAsia="Calibri" w:hAnsi="Palatino Linotype" w:cs="Tahoma"/>
          <w:bCs/>
          <w:iCs/>
          <w:sz w:val="22"/>
          <w:szCs w:val="22"/>
          <w:lang w:eastAsia="en-US"/>
        </w:rPr>
        <w:t>de</w:t>
      </w:r>
      <w:r w:rsidR="00E664DA" w:rsidRPr="007C4C06">
        <w:rPr>
          <w:rFonts w:ascii="Palatino Linotype" w:eastAsia="Calibri" w:hAnsi="Palatino Linotype" w:cs="Tahoma"/>
          <w:bCs/>
          <w:iCs/>
          <w:sz w:val="22"/>
          <w:szCs w:val="22"/>
          <w:lang w:eastAsia="en-US"/>
        </w:rPr>
        <w:t xml:space="preserve">: Secretaria del Ayuntamiento, Contralor Municipal, Tesorero, Oficial Conciliador y Calificador, Seguridad </w:t>
      </w:r>
      <w:r w:rsidRPr="007C4C06">
        <w:rPr>
          <w:rFonts w:ascii="Palatino Linotype" w:eastAsia="Calibri" w:hAnsi="Palatino Linotype" w:cs="Tahoma"/>
          <w:bCs/>
          <w:iCs/>
          <w:sz w:val="22"/>
          <w:szCs w:val="22"/>
          <w:lang w:eastAsia="en-US"/>
        </w:rPr>
        <w:t>Pública</w:t>
      </w:r>
      <w:r w:rsidR="00E664DA" w:rsidRPr="007C4C06">
        <w:rPr>
          <w:rFonts w:ascii="Palatino Linotype" w:eastAsia="Calibri" w:hAnsi="Palatino Linotype" w:cs="Tahoma"/>
          <w:bCs/>
          <w:iCs/>
          <w:sz w:val="22"/>
          <w:szCs w:val="22"/>
          <w:lang w:eastAsia="en-US"/>
        </w:rPr>
        <w:t xml:space="preserve">, Obras </w:t>
      </w:r>
      <w:r w:rsidRPr="007C4C06">
        <w:rPr>
          <w:rFonts w:ascii="Palatino Linotype" w:eastAsia="Calibri" w:hAnsi="Palatino Linotype" w:cs="Tahoma"/>
          <w:bCs/>
          <w:iCs/>
          <w:sz w:val="22"/>
          <w:szCs w:val="22"/>
          <w:lang w:eastAsia="en-US"/>
        </w:rPr>
        <w:t>Públicas</w:t>
      </w:r>
      <w:r w:rsidR="00E664DA" w:rsidRPr="007C4C06">
        <w:rPr>
          <w:rFonts w:ascii="Palatino Linotype" w:eastAsia="Calibri" w:hAnsi="Palatino Linotype" w:cs="Tahoma"/>
          <w:bCs/>
          <w:iCs/>
          <w:sz w:val="22"/>
          <w:szCs w:val="22"/>
          <w:lang w:eastAsia="en-US"/>
        </w:rPr>
        <w:t>, Protección civil, catastro, Desarrollo Urbano, Desarrollo Económico, Personal o Recursos humanos, Jurídico etc.</w:t>
      </w:r>
    </w:p>
    <w:p w14:paraId="21C95C05" w14:textId="77777777" w:rsidR="00BF095B" w:rsidRPr="007C4C06" w:rsidRDefault="00BF095B" w:rsidP="00E664DA">
      <w:pPr>
        <w:spacing w:line="360" w:lineRule="auto"/>
        <w:jc w:val="both"/>
        <w:rPr>
          <w:rFonts w:ascii="Palatino Linotype" w:eastAsia="Calibri" w:hAnsi="Palatino Linotype" w:cs="Tahoma"/>
          <w:bCs/>
          <w:iCs/>
          <w:sz w:val="22"/>
          <w:szCs w:val="22"/>
          <w:lang w:eastAsia="en-US"/>
        </w:rPr>
      </w:pPr>
    </w:p>
    <w:p w14:paraId="30FA17E9" w14:textId="6E38B5B8" w:rsidR="00E664DA" w:rsidRPr="007C4C06" w:rsidRDefault="00BF095B" w:rsidP="00E664DA">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P</w:t>
      </w:r>
      <w:r w:rsidR="00E664DA" w:rsidRPr="007C4C06">
        <w:rPr>
          <w:rFonts w:ascii="Palatino Linotype" w:eastAsia="Calibri" w:hAnsi="Palatino Linotype" w:cs="Tahoma"/>
          <w:bCs/>
          <w:sz w:val="22"/>
          <w:szCs w:val="22"/>
          <w:lang w:eastAsia="en-US"/>
        </w:rPr>
        <w:t xml:space="preserve">recisado lo anterior, resulta conveniente traer a colación el Bando Municipal 2019 del municipio de Almoloya del Río, específicamente el artículo 68, el cual señala las dependencias que integran la administración pública Municipal, como se muestra a continuación:  </w:t>
      </w:r>
    </w:p>
    <w:p w14:paraId="0574179F" w14:textId="77777777" w:rsidR="00E664DA" w:rsidRPr="007C4C06" w:rsidRDefault="00E664DA" w:rsidP="00E664DA">
      <w:pPr>
        <w:spacing w:line="360" w:lineRule="auto"/>
        <w:jc w:val="both"/>
        <w:rPr>
          <w:rFonts w:ascii="Palatino Linotype" w:eastAsia="Calibri" w:hAnsi="Palatino Linotype" w:cs="Tahoma"/>
          <w:b/>
          <w:bCs/>
          <w:sz w:val="22"/>
          <w:szCs w:val="22"/>
          <w:lang w:val="es-ES" w:eastAsia="en-US"/>
        </w:rPr>
      </w:pPr>
    </w:p>
    <w:p w14:paraId="51BAD74C" w14:textId="77777777" w:rsidR="00E664DA" w:rsidRPr="007C4C06" w:rsidRDefault="00E664DA" w:rsidP="00C02072">
      <w:pPr>
        <w:spacing w:line="360" w:lineRule="auto"/>
        <w:ind w:left="567" w:right="539"/>
        <w:jc w:val="center"/>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CAPÍTULO III</w:t>
      </w:r>
    </w:p>
    <w:p w14:paraId="07E262B8" w14:textId="77777777" w:rsidR="00E664DA" w:rsidRPr="007C4C06" w:rsidRDefault="00E664DA" w:rsidP="00C02072">
      <w:pPr>
        <w:spacing w:line="360" w:lineRule="auto"/>
        <w:ind w:left="567" w:right="539"/>
        <w:jc w:val="center"/>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DE LAS UNIDADES ADMINISTRATIVAS</w:t>
      </w:r>
    </w:p>
    <w:p w14:paraId="12F1D3BC"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Artículo 35.- Para el eficiente desempeño de sus funciones cada dependencia se integrará con las Direcciones, Unidades Administrativas que resulten necesarias, previa autorización del Ayuntamiento, siendo estas centralizadas y de acuerdo a sus techos presupuestales, así como dependencias descentralizadas que contaran con un presupuesto propio, siendo las siguientes:</w:t>
      </w:r>
    </w:p>
    <w:p w14:paraId="62549130"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p>
    <w:p w14:paraId="6152B9A0"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I. Centralizadas:</w:t>
      </w:r>
    </w:p>
    <w:p w14:paraId="3DA80B23"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a) Secretaria del Ayuntamiento</w:t>
      </w:r>
    </w:p>
    <w:p w14:paraId="72C019A6"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b) Tesorería Municipal.</w:t>
      </w:r>
    </w:p>
    <w:p w14:paraId="4EA4F0A3"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c) Defensoría Municipal de Derechos Humanos</w:t>
      </w:r>
    </w:p>
    <w:p w14:paraId="28B07675"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d) Contraloría Interna Municipal.</w:t>
      </w:r>
    </w:p>
    <w:p w14:paraId="14BD26CC"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e) Oficialía Mediadora-Conciliadora.</w:t>
      </w:r>
    </w:p>
    <w:p w14:paraId="37860DBE"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Bando Municipal de Policía y Gobierno Almoloya del Río, México 2019 Página 19</w:t>
      </w:r>
    </w:p>
    <w:p w14:paraId="2CC9FD41"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f) Oficialía Calificadora.</w:t>
      </w:r>
    </w:p>
    <w:p w14:paraId="5C05682D"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g) Dirección de Administración de Personal.</w:t>
      </w:r>
    </w:p>
    <w:p w14:paraId="567A5DB7"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h) Dirección Gobernación.</w:t>
      </w:r>
    </w:p>
    <w:p w14:paraId="2F6A0761"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i) Dirección de Desarrollo Social.</w:t>
      </w:r>
    </w:p>
    <w:p w14:paraId="11A9DC2C"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j) Dirección de Desarrollo Urbano.</w:t>
      </w:r>
    </w:p>
    <w:p w14:paraId="3C7045D9"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k) Dirección de Obras Públicas.</w:t>
      </w:r>
    </w:p>
    <w:p w14:paraId="3A3462B6"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l) Dirección de Seguridad Pública.</w:t>
      </w:r>
    </w:p>
    <w:p w14:paraId="06BBA189"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m) Dirección Jurídica.</w:t>
      </w:r>
    </w:p>
    <w:p w14:paraId="6730A7D5"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n) Dirección de Servicios Públicos.</w:t>
      </w:r>
    </w:p>
    <w:p w14:paraId="50A396E1"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ñ) Dirección de Casa de Cultura.</w:t>
      </w:r>
    </w:p>
    <w:p w14:paraId="2EE02349"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o) Dirección de Catastro y Predial.</w:t>
      </w:r>
    </w:p>
    <w:p w14:paraId="67B6706C"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p) Dirección de Desarrollo Económico.</w:t>
      </w:r>
    </w:p>
    <w:p w14:paraId="5D03D552"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q) Dirección de Protección Civil.</w:t>
      </w:r>
    </w:p>
    <w:p w14:paraId="771B8ED1"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r) Dirección de Atención a la Juventud.</w:t>
      </w:r>
    </w:p>
    <w:p w14:paraId="7742D492"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p>
    <w:p w14:paraId="59E1CD90"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II. Unidades Administrativas:</w:t>
      </w:r>
    </w:p>
    <w:p w14:paraId="4697F623"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a) Unidad de Transparencia y Acceso a la Información Pública.</w:t>
      </w:r>
    </w:p>
    <w:p w14:paraId="4ECA7AF9"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b) Unidad de Planeación, Evaluación y Seguimiento.</w:t>
      </w:r>
    </w:p>
    <w:p w14:paraId="48DC8FA1"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p>
    <w:p w14:paraId="507EDFEA"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III. Descentralizadas:</w:t>
      </w:r>
    </w:p>
    <w:p w14:paraId="2E60F857"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a) Instituto Para la Protección de los Derechos de la Mujer.</w:t>
      </w:r>
    </w:p>
    <w:p w14:paraId="5923DD66"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b) Instituto Municipal de Cultura Física y Deporte.</w:t>
      </w:r>
    </w:p>
    <w:p w14:paraId="4FF169F2"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c) Sistema Municipal para el Desarrollo Integral de la Familia (DIF).</w:t>
      </w:r>
    </w:p>
    <w:p w14:paraId="7B7A4539"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d) Oficialía del Registro Civil.</w:t>
      </w:r>
    </w:p>
    <w:p w14:paraId="1CBE9385"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p>
    <w:p w14:paraId="562E19E0"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Las demás que considere necesarias el Ayuntamiento conforme a las disposiciones legales correspondientes.</w:t>
      </w:r>
    </w:p>
    <w:p w14:paraId="41A387EF"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p>
    <w:p w14:paraId="48ABD29F" w14:textId="77777777" w:rsidR="00C7066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Para administrar cada área, Departamento y/o Unidad Administrativa, este deberá crear sus Reglamentos y Manuales de Organización, mismo que deberán ser aprobados por el Ayuntamiento.</w:t>
      </w:r>
    </w:p>
    <w:p w14:paraId="39A2A255" w14:textId="10A03C26"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p>
    <w:p w14:paraId="1A20F8E4" w14:textId="2950EB78" w:rsidR="00C7066A" w:rsidRPr="007C4C06" w:rsidRDefault="00C7066A" w:rsidP="007C4C06">
      <w:pPr>
        <w:spacing w:line="360" w:lineRule="auto"/>
        <w:ind w:right="-93"/>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De la normatividad anteriormente señalada se advierte que el Sujeto Obligado cuenta con las unidades administrativas dentro de su estructura orgánica requeridas por el Particular.</w:t>
      </w:r>
    </w:p>
    <w:p w14:paraId="60EE1964" w14:textId="77777777" w:rsidR="00C7066A" w:rsidRPr="007C4C06" w:rsidRDefault="00C7066A" w:rsidP="007C4C06">
      <w:pPr>
        <w:spacing w:line="360" w:lineRule="auto"/>
        <w:ind w:right="-93"/>
        <w:jc w:val="both"/>
        <w:rPr>
          <w:rFonts w:ascii="Palatino Linotype" w:eastAsia="Calibri" w:hAnsi="Palatino Linotype" w:cs="Tahoma"/>
          <w:bCs/>
          <w:sz w:val="22"/>
          <w:szCs w:val="22"/>
          <w:lang w:eastAsia="en-US"/>
        </w:rPr>
      </w:pPr>
    </w:p>
    <w:p w14:paraId="08C46988" w14:textId="77777777" w:rsidR="00C7066A" w:rsidRPr="007C4C06" w:rsidRDefault="00C7066A" w:rsidP="00C7066A">
      <w:pPr>
        <w:pStyle w:val="Prrafodelista"/>
        <w:numPr>
          <w:ilvl w:val="0"/>
          <w:numId w:val="47"/>
        </w:numPr>
        <w:spacing w:line="360" w:lineRule="auto"/>
        <w:jc w:val="both"/>
        <w:rPr>
          <w:rFonts w:ascii="Palatino Linotype" w:hAnsi="Palatino Linotype" w:cs="Tahoma"/>
          <w:b/>
          <w:szCs w:val="22"/>
        </w:rPr>
      </w:pPr>
      <w:r w:rsidRPr="007C4C06">
        <w:rPr>
          <w:rFonts w:ascii="Palatino Linotype" w:hAnsi="Palatino Linotype" w:cs="Tahoma"/>
          <w:b/>
          <w:szCs w:val="22"/>
        </w:rPr>
        <w:t>Naturaleza de la información.</w:t>
      </w:r>
    </w:p>
    <w:p w14:paraId="72114C76" w14:textId="77777777" w:rsidR="00C7066A" w:rsidRPr="007C4C06" w:rsidRDefault="00C7066A" w:rsidP="00C7066A">
      <w:pPr>
        <w:spacing w:line="360" w:lineRule="auto"/>
        <w:jc w:val="both"/>
        <w:rPr>
          <w:rFonts w:ascii="Palatino Linotype" w:hAnsi="Palatino Linotype" w:cs="Tahoma"/>
          <w:b/>
          <w:sz w:val="22"/>
          <w:szCs w:val="22"/>
        </w:rPr>
      </w:pPr>
    </w:p>
    <w:p w14:paraId="2F3A6DCC" w14:textId="6E302B49" w:rsidR="00E664DA" w:rsidRPr="007C4C06" w:rsidRDefault="00C7066A" w:rsidP="007C4C06">
      <w:pPr>
        <w:spacing w:line="360" w:lineRule="auto"/>
        <w:ind w:right="-93"/>
        <w:jc w:val="both"/>
        <w:rPr>
          <w:rFonts w:ascii="Palatino Linotype" w:eastAsia="Calibri" w:hAnsi="Palatino Linotype" w:cs="Tahoma"/>
          <w:bCs/>
          <w:iCs/>
          <w:sz w:val="22"/>
          <w:szCs w:val="22"/>
          <w:lang w:eastAsia="en-US"/>
        </w:rPr>
      </w:pPr>
      <w:r w:rsidRPr="007C4C06">
        <w:rPr>
          <w:rFonts w:ascii="Palatino Linotype" w:eastAsia="Calibri" w:hAnsi="Palatino Linotype" w:cs="Tahoma"/>
          <w:bCs/>
          <w:sz w:val="22"/>
          <w:szCs w:val="22"/>
          <w:lang w:eastAsia="en-US"/>
        </w:rPr>
        <w:t xml:space="preserve">Ahora bien, respecto la parte del requerimiento del Particular en cuanto a los documentos que deben presentar los titulares de las áreas administrativas, resulta conveniente traer a colación la Ley del Trabajo de los Servidores Públicos del Estado y Municipios, cuyo objeto es regular las relaciones de trabajo, comprendidas entre los poderes públicos del Estado y los Municipios con sus servidores públicos y </w:t>
      </w:r>
      <w:r w:rsidR="00E664DA" w:rsidRPr="007C4C06">
        <w:rPr>
          <w:rFonts w:ascii="Palatino Linotype" w:eastAsia="Calibri" w:hAnsi="Palatino Linotype" w:cs="Tahoma"/>
          <w:bCs/>
          <w:iCs/>
          <w:sz w:val="22"/>
          <w:szCs w:val="22"/>
          <w:lang w:eastAsia="en-US"/>
        </w:rPr>
        <w:t xml:space="preserve">dispone como requisitos que deben reunir los ciudadanos que pretenden ingresar al servicio público los documentos siguientes: </w:t>
      </w:r>
    </w:p>
    <w:p w14:paraId="6F92F98F" w14:textId="77777777" w:rsidR="00E664DA" w:rsidRPr="007C4C06" w:rsidRDefault="00E664DA" w:rsidP="00FE1EA2">
      <w:pPr>
        <w:spacing w:line="360" w:lineRule="auto"/>
        <w:jc w:val="center"/>
        <w:rPr>
          <w:rFonts w:ascii="Palatino Linotype" w:eastAsia="Calibri" w:hAnsi="Palatino Linotype" w:cs="Tahoma"/>
          <w:bCs/>
          <w:sz w:val="22"/>
          <w:szCs w:val="22"/>
          <w:lang w:eastAsia="en-US"/>
        </w:rPr>
      </w:pPr>
    </w:p>
    <w:p w14:paraId="747CC39B" w14:textId="77777777" w:rsidR="00E664DA" w:rsidRPr="007C4C06" w:rsidRDefault="00E664DA" w:rsidP="00C02072">
      <w:pPr>
        <w:spacing w:line="360" w:lineRule="auto"/>
        <w:ind w:left="567" w:right="539"/>
        <w:jc w:val="center"/>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“TITULO TERCERO</w:t>
      </w:r>
    </w:p>
    <w:p w14:paraId="7168F76F" w14:textId="77777777" w:rsidR="00E664DA" w:rsidRPr="007C4C06" w:rsidRDefault="00E664DA" w:rsidP="00C02072">
      <w:pPr>
        <w:spacing w:line="360" w:lineRule="auto"/>
        <w:ind w:left="567" w:right="539"/>
        <w:jc w:val="center"/>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De los Derechos y Obligaciones Individuales de los Servidores Públicos</w:t>
      </w:r>
    </w:p>
    <w:p w14:paraId="62E94D57" w14:textId="77777777" w:rsidR="00E664DA" w:rsidRPr="007C4C06" w:rsidRDefault="00E664DA" w:rsidP="00C02072">
      <w:pPr>
        <w:spacing w:line="360" w:lineRule="auto"/>
        <w:ind w:left="567" w:right="539"/>
        <w:jc w:val="center"/>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CAPITULO I</w:t>
      </w:r>
    </w:p>
    <w:p w14:paraId="2B48F1BA" w14:textId="77777777" w:rsidR="00E664DA" w:rsidRPr="007C4C06" w:rsidRDefault="00E664DA" w:rsidP="00C02072">
      <w:pPr>
        <w:spacing w:line="360" w:lineRule="auto"/>
        <w:ind w:left="567" w:right="539"/>
        <w:jc w:val="center"/>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Del Ingreso al Servicio Público</w:t>
      </w:r>
    </w:p>
    <w:p w14:paraId="286E2E5C"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p>
    <w:p w14:paraId="25F54555"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
          <w:bCs/>
          <w:i/>
          <w:szCs w:val="22"/>
          <w:lang w:eastAsia="en-US"/>
        </w:rPr>
        <w:t>ARTÍCULO 47. Para ingresar al servicio público se requiere:</w:t>
      </w:r>
    </w:p>
    <w:p w14:paraId="4D719369"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p>
    <w:p w14:paraId="19311291"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 xml:space="preserve">I. Presentar una solicitud utilizando la forma oficial que se autorice por la institución pública o dependencia correspondiente; </w:t>
      </w:r>
    </w:p>
    <w:p w14:paraId="0AA1FBFA"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 xml:space="preserve">II. Ser de nacionalidad mexicana, con la excepción prevista en el artículo 17 de la presente ley; </w:t>
      </w:r>
    </w:p>
    <w:p w14:paraId="034C5B40"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 xml:space="preserve">III. Estar en pleno ejercicio de sus derechos civiles y políticos, en su caso; </w:t>
      </w:r>
    </w:p>
    <w:p w14:paraId="235546EC"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IV. Acreditar, cuando proceda, el cumplimiento de la Ley del Servicio Militar Nacional;</w:t>
      </w:r>
    </w:p>
    <w:p w14:paraId="198E86B5"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 xml:space="preserve"> V. Derogada.</w:t>
      </w:r>
    </w:p>
    <w:p w14:paraId="0BD2965D"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 xml:space="preserve"> VI. No haber sido separado anteriormente del servicio por las causas previstas en el artículo 93 de la presente ley; </w:t>
      </w:r>
    </w:p>
    <w:p w14:paraId="28DF21A3"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 xml:space="preserve">VII. Tener buena salud, lo que se comprobará con los certificados médicos correspondientes, en la forma en que se establezca en cada institución pública; </w:t>
      </w:r>
    </w:p>
    <w:p w14:paraId="131A385E"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VIII. Cumplir con los requisitos que se establezcan para los diferentes puestos;</w:t>
      </w:r>
    </w:p>
    <w:p w14:paraId="6FF132EE"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 xml:space="preserve"> IX. Acreditar por medio de los exámenes correspondientes los conocimientos y aptitudes necesarios para el desempeño del puesto; y</w:t>
      </w:r>
    </w:p>
    <w:p w14:paraId="133BCAED"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 xml:space="preserve"> X. No estar inhabilitado para el ejercicio del servicio público.</w:t>
      </w:r>
    </w:p>
    <w:p w14:paraId="77E4A050"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 xml:space="preserve"> XI. Presentar certificado expedido por la Unidad del Registro de Deudores Alimentarios Morosos en el que conste, si se encuentra inscrito o no en el mismo. </w:t>
      </w:r>
    </w:p>
    <w:p w14:paraId="18E72270"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p>
    <w:p w14:paraId="7620E273"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669C45B8" w14:textId="77777777" w:rsidR="00E664DA" w:rsidRPr="007C4C06" w:rsidRDefault="00E664DA" w:rsidP="00E664DA">
      <w:pPr>
        <w:spacing w:line="360" w:lineRule="auto"/>
        <w:jc w:val="both"/>
        <w:rPr>
          <w:rFonts w:ascii="Palatino Linotype" w:eastAsia="Calibri" w:hAnsi="Palatino Linotype" w:cs="Tahoma"/>
          <w:bCs/>
          <w:sz w:val="22"/>
          <w:szCs w:val="22"/>
          <w:lang w:eastAsia="en-US"/>
        </w:rPr>
      </w:pPr>
    </w:p>
    <w:p w14:paraId="2B2FA796" w14:textId="1C80E008" w:rsidR="00E664DA" w:rsidRPr="007C4C06" w:rsidRDefault="00C7066A">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Aunado lo anterior </w:t>
      </w:r>
      <w:r w:rsidR="00E664DA" w:rsidRPr="007C4C06">
        <w:rPr>
          <w:rFonts w:ascii="Palatino Linotype" w:eastAsia="Calibri" w:hAnsi="Palatino Linotype" w:cs="Tahoma"/>
          <w:bCs/>
          <w:sz w:val="22"/>
          <w:szCs w:val="22"/>
          <w:lang w:eastAsia="en-US"/>
        </w:rPr>
        <w:t xml:space="preserve">la Ley Orgánica Municipal </w:t>
      </w:r>
      <w:r w:rsidRPr="007C4C06">
        <w:rPr>
          <w:rFonts w:ascii="Palatino Linotype" w:eastAsia="Calibri" w:hAnsi="Palatino Linotype" w:cs="Tahoma"/>
          <w:bCs/>
          <w:sz w:val="22"/>
          <w:szCs w:val="22"/>
          <w:lang w:eastAsia="en-US"/>
        </w:rPr>
        <w:t xml:space="preserve">del Estado de México </w:t>
      </w:r>
      <w:r w:rsidR="00E664DA" w:rsidRPr="007C4C06">
        <w:rPr>
          <w:rFonts w:ascii="Palatino Linotype" w:eastAsia="Calibri" w:hAnsi="Palatino Linotype" w:cs="Tahoma"/>
          <w:bCs/>
          <w:sz w:val="22"/>
          <w:szCs w:val="22"/>
          <w:lang w:eastAsia="en-US"/>
        </w:rPr>
        <w:t>refiere lo siguiente:</w:t>
      </w:r>
    </w:p>
    <w:p w14:paraId="5E3CEF4C" w14:textId="77777777" w:rsidR="00E664DA" w:rsidRPr="007C4C06" w:rsidRDefault="00E664DA" w:rsidP="00E664DA">
      <w:pPr>
        <w:spacing w:line="360" w:lineRule="auto"/>
        <w:jc w:val="both"/>
        <w:rPr>
          <w:rFonts w:ascii="Palatino Linotype" w:eastAsia="Calibri" w:hAnsi="Palatino Linotype" w:cs="Tahoma"/>
          <w:bCs/>
          <w:sz w:val="22"/>
          <w:szCs w:val="22"/>
          <w:lang w:eastAsia="en-US"/>
        </w:rPr>
      </w:pPr>
    </w:p>
    <w:p w14:paraId="62B50D3A" w14:textId="77777777" w:rsidR="00E664DA" w:rsidRPr="007C4C06" w:rsidRDefault="00E664DA" w:rsidP="00C02072">
      <w:pPr>
        <w:spacing w:line="360" w:lineRule="auto"/>
        <w:ind w:left="567" w:right="539"/>
        <w:jc w:val="center"/>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“TITULO II</w:t>
      </w:r>
    </w:p>
    <w:p w14:paraId="56C94302" w14:textId="77777777" w:rsidR="00E664DA" w:rsidRPr="007C4C06" w:rsidRDefault="00E664DA" w:rsidP="00C02072">
      <w:pPr>
        <w:spacing w:line="360" w:lineRule="auto"/>
        <w:ind w:left="567" w:right="539"/>
        <w:jc w:val="center"/>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De los Ayuntamientos</w:t>
      </w:r>
    </w:p>
    <w:p w14:paraId="021C94DF" w14:textId="77777777" w:rsidR="00E664DA" w:rsidRPr="007C4C06" w:rsidRDefault="00E664DA" w:rsidP="00C02072">
      <w:pPr>
        <w:spacing w:line="360" w:lineRule="auto"/>
        <w:ind w:left="567" w:right="539"/>
        <w:jc w:val="center"/>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CAPITULO TERCERO</w:t>
      </w:r>
    </w:p>
    <w:p w14:paraId="1D87ED21" w14:textId="77777777" w:rsidR="00E664DA" w:rsidRPr="007C4C06" w:rsidRDefault="00E664DA" w:rsidP="00C02072">
      <w:pPr>
        <w:spacing w:line="360" w:lineRule="auto"/>
        <w:ind w:left="567" w:right="539"/>
        <w:jc w:val="center"/>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ATRIBUCIONES DE LOS AYUNTAMIENTOS</w:t>
      </w:r>
    </w:p>
    <w:p w14:paraId="02A0D4B9" w14:textId="77777777" w:rsidR="00E664DA" w:rsidRPr="007C4C06" w:rsidRDefault="00E664DA" w:rsidP="00C02072">
      <w:pPr>
        <w:spacing w:line="360" w:lineRule="auto"/>
        <w:ind w:left="567" w:right="539"/>
        <w:jc w:val="both"/>
        <w:rPr>
          <w:rFonts w:ascii="Palatino Linotype" w:eastAsia="Calibri" w:hAnsi="Palatino Linotype" w:cs="Tahoma"/>
          <w:b/>
          <w:bCs/>
          <w:i/>
          <w:szCs w:val="22"/>
          <w:lang w:eastAsia="en-US"/>
        </w:rPr>
      </w:pPr>
    </w:p>
    <w:p w14:paraId="6F0D7D7E"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
          <w:bCs/>
          <w:i/>
          <w:szCs w:val="22"/>
          <w:lang w:eastAsia="en-US"/>
        </w:rPr>
        <w:t>Artículo 32.</w:t>
      </w:r>
      <w:r w:rsidRPr="007C4C06">
        <w:rPr>
          <w:rFonts w:ascii="Palatino Linotype" w:eastAsia="Calibri" w:hAnsi="Palatino Linotype" w:cs="Tahoma"/>
          <w:bCs/>
          <w:i/>
          <w:szCs w:val="22"/>
          <w:lang w:eastAsia="en-US"/>
        </w:rPr>
        <w:t xml:space="preserve"> </w:t>
      </w:r>
      <w:r w:rsidRPr="007C4C06">
        <w:rPr>
          <w:rFonts w:ascii="Palatino Linotype" w:eastAsia="Calibri" w:hAnsi="Palatino Linotype" w:cs="Tahoma"/>
          <w:b/>
          <w:bCs/>
          <w:i/>
          <w:szCs w:val="22"/>
          <w:lang w:eastAsia="en-US"/>
        </w:rPr>
        <w:t xml:space="preserve">Para ocupar los cargos de Secretario, Tesorero, Director de Obras Públicas, Director de Desarrollo Económico, </w:t>
      </w:r>
      <w:r w:rsidRPr="007C4C06">
        <w:rPr>
          <w:rFonts w:ascii="Palatino Linotype" w:eastAsia="Calibri" w:hAnsi="Palatino Linotype" w:cs="Tahoma"/>
          <w:bCs/>
          <w:i/>
          <w:szCs w:val="22"/>
          <w:lang w:eastAsia="en-US"/>
        </w:rPr>
        <w:t xml:space="preserve">Coordinador General Municipal de Mejora Regulatoria, Ecología, </w:t>
      </w:r>
      <w:r w:rsidRPr="007C4C06">
        <w:rPr>
          <w:rFonts w:ascii="Palatino Linotype" w:eastAsia="Calibri" w:hAnsi="Palatino Linotype" w:cs="Tahoma"/>
          <w:b/>
          <w:bCs/>
          <w:i/>
          <w:szCs w:val="22"/>
          <w:lang w:eastAsia="en-US"/>
        </w:rPr>
        <w:t>Desarrollo Urbano</w:t>
      </w:r>
      <w:r w:rsidRPr="007C4C06">
        <w:rPr>
          <w:rFonts w:ascii="Palatino Linotype" w:eastAsia="Calibri" w:hAnsi="Palatino Linotype" w:cs="Tahoma"/>
          <w:bCs/>
          <w:i/>
          <w:szCs w:val="22"/>
          <w:lang w:eastAsia="en-US"/>
        </w:rPr>
        <w:t>,</w:t>
      </w:r>
      <w:r w:rsidRPr="007C4C06">
        <w:rPr>
          <w:rFonts w:ascii="Palatino Linotype" w:eastAsia="Calibri" w:hAnsi="Palatino Linotype" w:cs="Tahoma"/>
          <w:b/>
          <w:bCs/>
          <w:i/>
          <w:szCs w:val="22"/>
          <w:lang w:eastAsia="en-US"/>
        </w:rPr>
        <w:t xml:space="preserve"> o equivalentes, titulares de las unidades administrativas. </w:t>
      </w:r>
      <w:r w:rsidRPr="007C4C06">
        <w:rPr>
          <w:rFonts w:ascii="Palatino Linotype" w:eastAsia="Calibri" w:hAnsi="Palatino Linotype" w:cs="Tahoma"/>
          <w:bCs/>
          <w:i/>
          <w:szCs w:val="22"/>
          <w:lang w:eastAsia="en-US"/>
        </w:rPr>
        <w:t>Protección Civil, y de los organismos auxiliares</w:t>
      </w:r>
      <w:r w:rsidRPr="007C4C06">
        <w:rPr>
          <w:rFonts w:ascii="Palatino Linotype" w:eastAsia="Calibri" w:hAnsi="Palatino Linotype" w:cs="Tahoma"/>
          <w:b/>
          <w:bCs/>
          <w:i/>
          <w:szCs w:val="22"/>
          <w:lang w:eastAsia="en-US"/>
        </w:rPr>
        <w:t xml:space="preserve"> se deberán satisfacer los siguientes requisitos</w:t>
      </w:r>
      <w:r w:rsidRPr="007C4C06">
        <w:rPr>
          <w:rFonts w:ascii="Palatino Linotype" w:eastAsia="Calibri" w:hAnsi="Palatino Linotype" w:cs="Tahoma"/>
          <w:bCs/>
          <w:i/>
          <w:szCs w:val="22"/>
          <w:lang w:eastAsia="en-US"/>
        </w:rPr>
        <w:t>:</w:t>
      </w:r>
    </w:p>
    <w:p w14:paraId="73944521"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
          <w:bCs/>
          <w:i/>
          <w:szCs w:val="22"/>
          <w:lang w:eastAsia="en-US"/>
        </w:rPr>
        <w:t>I.</w:t>
      </w:r>
      <w:r w:rsidRPr="007C4C06">
        <w:rPr>
          <w:rFonts w:ascii="Palatino Linotype" w:eastAsia="Calibri" w:hAnsi="Palatino Linotype" w:cs="Tahoma"/>
          <w:bCs/>
          <w:i/>
          <w:szCs w:val="22"/>
          <w:lang w:eastAsia="en-US"/>
        </w:rPr>
        <w:t xml:space="preserve"> Ser ciudadano del Estado en pleno uso de sus derechos;</w:t>
      </w:r>
    </w:p>
    <w:p w14:paraId="1A2D0B96"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
          <w:bCs/>
          <w:i/>
          <w:szCs w:val="22"/>
          <w:lang w:eastAsia="en-US"/>
        </w:rPr>
        <w:t>II.</w:t>
      </w:r>
      <w:r w:rsidRPr="007C4C06">
        <w:rPr>
          <w:rFonts w:ascii="Palatino Linotype" w:eastAsia="Calibri" w:hAnsi="Palatino Linotype" w:cs="Tahoma"/>
          <w:bCs/>
          <w:i/>
          <w:szCs w:val="22"/>
          <w:lang w:eastAsia="en-US"/>
        </w:rPr>
        <w:t xml:space="preserve"> No estar inhabilitado para desempeñar cargo, empleo, o comisión pública.</w:t>
      </w:r>
    </w:p>
    <w:p w14:paraId="4D223210"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
          <w:bCs/>
          <w:i/>
          <w:szCs w:val="22"/>
          <w:lang w:eastAsia="en-US"/>
        </w:rPr>
        <w:t>III.</w:t>
      </w:r>
      <w:r w:rsidRPr="007C4C06">
        <w:rPr>
          <w:rFonts w:ascii="Palatino Linotype" w:eastAsia="Calibri" w:hAnsi="Palatino Linotype" w:cs="Tahoma"/>
          <w:bCs/>
          <w:i/>
          <w:szCs w:val="22"/>
          <w:lang w:eastAsia="en-US"/>
        </w:rPr>
        <w:t xml:space="preserve"> No haber sido condenado en proceso penal, por delito intencional que amerite pena privativa de libertad;</w:t>
      </w:r>
    </w:p>
    <w:p w14:paraId="33E76EF9"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
          <w:bCs/>
          <w:i/>
          <w:szCs w:val="22"/>
          <w:lang w:eastAsia="en-US"/>
        </w:rPr>
        <w:t>IV.</w:t>
      </w:r>
      <w:r w:rsidRPr="007C4C06">
        <w:rPr>
          <w:rFonts w:ascii="Palatino Linotype" w:eastAsia="Calibri" w:hAnsi="Palatino Linotype" w:cs="Tahoma"/>
          <w:bCs/>
          <w:i/>
          <w:szCs w:val="22"/>
          <w:lang w:eastAsia="en-US"/>
        </w:rPr>
        <w:t xml:space="preserve"> </w:t>
      </w:r>
      <w:r w:rsidRPr="007C4C06">
        <w:rPr>
          <w:rFonts w:ascii="Palatino Linotype" w:eastAsia="Calibri" w:hAnsi="Palatino Linotype" w:cs="Tahoma"/>
          <w:b/>
          <w:bCs/>
          <w:i/>
          <w:szCs w:val="22"/>
          <w:lang w:eastAsia="en-US"/>
        </w:rPr>
        <w:t>Contar con título profesional</w:t>
      </w:r>
      <w:r w:rsidRPr="007C4C06">
        <w:rPr>
          <w:rFonts w:ascii="Palatino Linotype" w:eastAsia="Calibri" w:hAnsi="Palatino Linotype" w:cs="Tahoma"/>
          <w:b/>
          <w:bCs/>
          <w:i/>
          <w:szCs w:val="22"/>
          <w:u w:val="single"/>
          <w:lang w:eastAsia="en-US"/>
        </w:rPr>
        <w:t xml:space="preserve"> </w:t>
      </w:r>
      <w:r w:rsidRPr="007C4C06">
        <w:rPr>
          <w:rFonts w:ascii="Palatino Linotype" w:eastAsia="Calibri" w:hAnsi="Palatino Linotype" w:cs="Tahoma"/>
          <w:b/>
          <w:bCs/>
          <w:i/>
          <w:szCs w:val="22"/>
          <w:lang w:eastAsia="en-US"/>
        </w:rPr>
        <w:t>y acreditar experiencia mínima de un año en la materia</w:t>
      </w:r>
      <w:r w:rsidRPr="007C4C06">
        <w:rPr>
          <w:rFonts w:ascii="Palatino Linotype" w:eastAsia="Calibri" w:hAnsi="Palatino Linotype" w:cs="Tahoma"/>
          <w:bCs/>
          <w:i/>
          <w:szCs w:val="22"/>
          <w:lang w:eastAsia="en-US"/>
        </w:rPr>
        <w:t>, ante el Presidente o el Ayuntamiento, cuando sea el caso, para el desempeño de los cargos que así lo requieran; y</w:t>
      </w:r>
    </w:p>
    <w:p w14:paraId="50991428"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
          <w:bCs/>
          <w:i/>
          <w:szCs w:val="22"/>
          <w:lang w:eastAsia="en-US"/>
        </w:rPr>
        <w:t>V.</w:t>
      </w:r>
      <w:r w:rsidRPr="007C4C06">
        <w:rPr>
          <w:rFonts w:ascii="Palatino Linotype" w:eastAsia="Calibri" w:hAnsi="Palatino Linotype" w:cs="Tahoma"/>
          <w:bCs/>
          <w:i/>
          <w:szCs w:val="22"/>
          <w:lang w:eastAsia="en-US"/>
        </w:rPr>
        <w:t xml:space="preserve"> </w:t>
      </w:r>
      <w:r w:rsidRPr="007C4C06">
        <w:rPr>
          <w:rFonts w:ascii="Palatino Linotype" w:eastAsia="Calibri" w:hAnsi="Palatino Linotype" w:cs="Tahoma"/>
          <w:b/>
          <w:bCs/>
          <w:i/>
          <w:szCs w:val="22"/>
          <w:u w:val="single"/>
          <w:lang w:eastAsia="en-US"/>
        </w:rPr>
        <w:t>En su caso</w:t>
      </w:r>
      <w:r w:rsidRPr="007C4C06">
        <w:rPr>
          <w:rFonts w:ascii="Palatino Linotype" w:eastAsia="Calibri" w:hAnsi="Palatino Linotype" w:cs="Tahoma"/>
          <w:b/>
          <w:bCs/>
          <w:i/>
          <w:szCs w:val="22"/>
          <w:lang w:eastAsia="en-US"/>
        </w:rPr>
        <w:t xml:space="preserve">, </w:t>
      </w:r>
      <w:r w:rsidRPr="007C4C06">
        <w:rPr>
          <w:rFonts w:ascii="Palatino Linotype" w:eastAsia="Calibri" w:hAnsi="Palatino Linotype" w:cs="Tahoma"/>
          <w:b/>
          <w:bCs/>
          <w:i/>
          <w:szCs w:val="22"/>
          <w:u w:val="single"/>
          <w:lang w:eastAsia="en-US"/>
        </w:rPr>
        <w:t>contar con certificación en la materia</w:t>
      </w:r>
      <w:r w:rsidRPr="007C4C06">
        <w:rPr>
          <w:rFonts w:ascii="Palatino Linotype" w:eastAsia="Calibri" w:hAnsi="Palatino Linotype" w:cs="Tahoma"/>
          <w:b/>
          <w:bCs/>
          <w:i/>
          <w:szCs w:val="22"/>
          <w:lang w:eastAsia="en-US"/>
        </w:rPr>
        <w:t xml:space="preserve"> del cargo que se desempeñará</w:t>
      </w:r>
      <w:r w:rsidRPr="007C4C06">
        <w:rPr>
          <w:rFonts w:ascii="Palatino Linotype" w:eastAsia="Calibri" w:hAnsi="Palatino Linotype" w:cs="Tahoma"/>
          <w:bCs/>
          <w:i/>
          <w:szCs w:val="22"/>
          <w:lang w:eastAsia="en-US"/>
        </w:rPr>
        <w:t>.”</w:t>
      </w:r>
    </w:p>
    <w:p w14:paraId="1BA72A3C" w14:textId="77777777" w:rsidR="00E664DA" w:rsidRPr="007C4C06" w:rsidRDefault="00E664DA" w:rsidP="00E664DA">
      <w:pPr>
        <w:spacing w:line="360" w:lineRule="auto"/>
        <w:jc w:val="both"/>
        <w:rPr>
          <w:rFonts w:ascii="Palatino Linotype" w:eastAsia="Calibri" w:hAnsi="Palatino Linotype" w:cs="Tahoma"/>
          <w:bCs/>
          <w:sz w:val="22"/>
          <w:szCs w:val="22"/>
          <w:lang w:eastAsia="en-US"/>
        </w:rPr>
      </w:pPr>
    </w:p>
    <w:p w14:paraId="770C0241" w14:textId="597D7AF0" w:rsidR="00E664DA" w:rsidRPr="007C4C06" w:rsidRDefault="00E664DA" w:rsidP="00E664DA">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Asimismo, los artículos 92, 96, 96 Ter, 96 Quintus y 96 Septies de la </w:t>
      </w:r>
      <w:r w:rsidR="00C7066A" w:rsidRPr="007C4C06">
        <w:rPr>
          <w:rFonts w:ascii="Palatino Linotype" w:eastAsia="Calibri" w:hAnsi="Palatino Linotype" w:cs="Tahoma"/>
          <w:bCs/>
          <w:sz w:val="22"/>
          <w:szCs w:val="22"/>
          <w:lang w:eastAsia="en-US"/>
        </w:rPr>
        <w:t xml:space="preserve">citada </w:t>
      </w:r>
      <w:r w:rsidRPr="007C4C06">
        <w:rPr>
          <w:rFonts w:ascii="Palatino Linotype" w:eastAsia="Calibri" w:hAnsi="Palatino Linotype" w:cs="Tahoma"/>
          <w:bCs/>
          <w:sz w:val="22"/>
          <w:szCs w:val="22"/>
          <w:lang w:eastAsia="en-US"/>
        </w:rPr>
        <w:t>Ley Orgánica Municipal establecen la obligación de contar con título profesional, así como con la certificación conducente para los cargos de Secretario del Ayuntamiento, Tesorero Municipal, Director de Obras Públicas, Director de Desarrollo Urbano y Director de Desarrollo Económico, tal y como se desprende enseguida:</w:t>
      </w:r>
    </w:p>
    <w:p w14:paraId="22BF7C3D" w14:textId="77777777" w:rsidR="00E664DA" w:rsidRPr="007C4C06" w:rsidRDefault="00E664DA" w:rsidP="00E664DA">
      <w:pPr>
        <w:spacing w:line="360" w:lineRule="auto"/>
        <w:jc w:val="both"/>
        <w:rPr>
          <w:rFonts w:ascii="Palatino Linotype" w:eastAsia="Calibri" w:hAnsi="Palatino Linotype" w:cs="Tahoma"/>
          <w:bCs/>
          <w:sz w:val="22"/>
          <w:szCs w:val="22"/>
          <w:lang w:eastAsia="en-US"/>
        </w:rPr>
      </w:pPr>
    </w:p>
    <w:p w14:paraId="270DF71E" w14:textId="77777777" w:rsidR="00E664DA" w:rsidRPr="007C4C06" w:rsidRDefault="00E664DA" w:rsidP="00C02072">
      <w:pPr>
        <w:spacing w:line="360" w:lineRule="auto"/>
        <w:ind w:left="567" w:right="539"/>
        <w:jc w:val="center"/>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“TITULO IV</w:t>
      </w:r>
    </w:p>
    <w:p w14:paraId="5DCE1443" w14:textId="77777777" w:rsidR="00E664DA" w:rsidRPr="007C4C06" w:rsidRDefault="00E664DA" w:rsidP="00C02072">
      <w:pPr>
        <w:spacing w:line="360" w:lineRule="auto"/>
        <w:ind w:left="567" w:right="539"/>
        <w:jc w:val="center"/>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Régimen Administrativo</w:t>
      </w:r>
    </w:p>
    <w:p w14:paraId="45EC2A6D" w14:textId="77777777" w:rsidR="00E664DA" w:rsidRPr="007C4C06" w:rsidRDefault="00E664DA" w:rsidP="00C02072">
      <w:pPr>
        <w:spacing w:line="360" w:lineRule="auto"/>
        <w:ind w:left="567" w:right="539"/>
        <w:jc w:val="center"/>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CAPITULO PRIMERO</w:t>
      </w:r>
    </w:p>
    <w:p w14:paraId="10247A82" w14:textId="77777777" w:rsidR="00E664DA" w:rsidRPr="007C4C06" w:rsidRDefault="00E664DA" w:rsidP="00C02072">
      <w:pPr>
        <w:spacing w:line="360" w:lineRule="auto"/>
        <w:ind w:left="567" w:right="539"/>
        <w:jc w:val="center"/>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De las Dependencias Administrativas</w:t>
      </w:r>
    </w:p>
    <w:p w14:paraId="627C77B6" w14:textId="77777777" w:rsidR="00E664DA" w:rsidRPr="007C4C06" w:rsidRDefault="00E664DA" w:rsidP="00C02072">
      <w:pPr>
        <w:spacing w:line="360" w:lineRule="auto"/>
        <w:ind w:left="567" w:right="539"/>
        <w:jc w:val="both"/>
        <w:rPr>
          <w:rFonts w:ascii="Palatino Linotype" w:eastAsia="Calibri" w:hAnsi="Palatino Linotype" w:cs="Tahoma"/>
          <w:b/>
          <w:bCs/>
          <w:i/>
          <w:szCs w:val="22"/>
          <w:lang w:eastAsia="en-US"/>
        </w:rPr>
      </w:pPr>
    </w:p>
    <w:p w14:paraId="5C095A95"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
          <w:bCs/>
          <w:i/>
          <w:szCs w:val="22"/>
          <w:lang w:eastAsia="en-US"/>
        </w:rPr>
        <w:t>Artículo 92.-</w:t>
      </w:r>
      <w:r w:rsidRPr="007C4C06">
        <w:rPr>
          <w:rFonts w:ascii="Palatino Linotype" w:eastAsia="Calibri" w:hAnsi="Palatino Linotype" w:cs="Tahoma"/>
          <w:bCs/>
          <w:i/>
          <w:szCs w:val="22"/>
          <w:lang w:eastAsia="en-US"/>
        </w:rPr>
        <w:t xml:space="preserve"> </w:t>
      </w:r>
      <w:r w:rsidRPr="007C4C06">
        <w:rPr>
          <w:rFonts w:ascii="Palatino Linotype" w:eastAsia="Calibri" w:hAnsi="Palatino Linotype" w:cs="Tahoma"/>
          <w:b/>
          <w:bCs/>
          <w:i/>
          <w:szCs w:val="22"/>
          <w:lang w:eastAsia="en-US"/>
        </w:rPr>
        <w:t>Para ser secretario del ayuntamiento</w:t>
      </w:r>
      <w:r w:rsidRPr="007C4C06">
        <w:rPr>
          <w:rFonts w:ascii="Palatino Linotype" w:eastAsia="Calibri" w:hAnsi="Palatino Linotype" w:cs="Tahoma"/>
          <w:bCs/>
          <w:i/>
          <w:szCs w:val="22"/>
          <w:lang w:eastAsia="en-US"/>
        </w:rPr>
        <w:t xml:space="preserve"> se requiere, además de los requisitos establecidos en el artículo 32 de esta Ley, los siguientes:</w:t>
      </w:r>
    </w:p>
    <w:p w14:paraId="6DE4DB52"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I. En municipios que tengan una población de hasta 150 mil habitantes, podrán tener título profesional de educación superior; en los municipios que tengan más de 150 mil o que sean cabecera distrital, tener título profesional de educación superior;</w:t>
      </w:r>
    </w:p>
    <w:p w14:paraId="7FBEC6C8"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p>
    <w:p w14:paraId="54DCD95F" w14:textId="77777777" w:rsidR="00E664DA" w:rsidRPr="007C4C06" w:rsidRDefault="00E664DA" w:rsidP="00C02072">
      <w:pPr>
        <w:spacing w:line="360" w:lineRule="auto"/>
        <w:ind w:left="567" w:right="539"/>
        <w:jc w:val="both"/>
        <w:rPr>
          <w:rFonts w:ascii="Palatino Linotype" w:eastAsia="Calibri" w:hAnsi="Palatino Linotype" w:cs="Tahoma"/>
          <w:b/>
          <w:bCs/>
          <w:i/>
          <w:szCs w:val="22"/>
          <w:lang w:eastAsia="en-US"/>
        </w:rPr>
      </w:pPr>
      <w:r w:rsidRPr="007C4C06">
        <w:rPr>
          <w:rFonts w:ascii="Palatino Linotype" w:eastAsia="Calibri" w:hAnsi="Palatino Linotype" w:cs="Tahoma"/>
          <w:b/>
          <w:bCs/>
          <w:i/>
          <w:szCs w:val="22"/>
          <w:lang w:eastAsia="en-US"/>
        </w:rPr>
        <w:t>II a III…</w:t>
      </w:r>
    </w:p>
    <w:p w14:paraId="378BEEF3"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
          <w:bCs/>
          <w:i/>
          <w:szCs w:val="22"/>
          <w:lang w:eastAsia="en-US"/>
        </w:rPr>
        <w:t>IV</w:t>
      </w:r>
      <w:r w:rsidRPr="007C4C06">
        <w:rPr>
          <w:rFonts w:ascii="Palatino Linotype" w:eastAsia="Calibri" w:hAnsi="Palatino Linotype" w:cs="Tahoma"/>
          <w:bCs/>
          <w:i/>
          <w:szCs w:val="22"/>
          <w:lang w:eastAsia="en-US"/>
        </w:rPr>
        <w:t xml:space="preserve">. </w:t>
      </w:r>
      <w:r w:rsidRPr="007C4C06">
        <w:rPr>
          <w:rFonts w:ascii="Palatino Linotype" w:eastAsia="Calibri" w:hAnsi="Palatino Linotype" w:cs="Tahoma"/>
          <w:b/>
          <w:bCs/>
          <w:i/>
          <w:szCs w:val="22"/>
          <w:u w:val="single"/>
          <w:lang w:eastAsia="en-US"/>
        </w:rPr>
        <w:t>Contar con la certificación de competencia laboral</w:t>
      </w:r>
      <w:r w:rsidRPr="007C4C06">
        <w:rPr>
          <w:rFonts w:ascii="Palatino Linotype" w:eastAsia="Calibri" w:hAnsi="Palatino Linotype" w:cs="Tahoma"/>
          <w:b/>
          <w:bCs/>
          <w:i/>
          <w:szCs w:val="22"/>
          <w:lang w:eastAsia="en-US"/>
        </w:rPr>
        <w:t xml:space="preserve"> </w:t>
      </w:r>
      <w:r w:rsidRPr="007C4C06">
        <w:rPr>
          <w:rFonts w:ascii="Palatino Linotype" w:eastAsia="Calibri" w:hAnsi="Palatino Linotype" w:cs="Tahoma"/>
          <w:bCs/>
          <w:i/>
          <w:szCs w:val="22"/>
          <w:lang w:eastAsia="en-US"/>
        </w:rPr>
        <w:t xml:space="preserve">expedida por el Instituto Hacendario del Estado de México, </w:t>
      </w:r>
      <w:r w:rsidRPr="007C4C06">
        <w:rPr>
          <w:rFonts w:ascii="Palatino Linotype" w:eastAsia="Calibri" w:hAnsi="Palatino Linotype" w:cs="Tahoma"/>
          <w:b/>
          <w:bCs/>
          <w:i/>
          <w:szCs w:val="22"/>
          <w:lang w:eastAsia="en-US"/>
        </w:rPr>
        <w:t>dentro de los seis meses siguientes a la fecha en que inicie sus funciones</w:t>
      </w:r>
      <w:r w:rsidRPr="007C4C06">
        <w:rPr>
          <w:rFonts w:ascii="Palatino Linotype" w:eastAsia="Calibri" w:hAnsi="Palatino Linotype" w:cs="Tahoma"/>
          <w:bCs/>
          <w:i/>
          <w:szCs w:val="22"/>
          <w:lang w:eastAsia="en-US"/>
        </w:rPr>
        <w:t>.</w:t>
      </w:r>
    </w:p>
    <w:p w14:paraId="0E5AA72A"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CAPITULO SEGUNDO</w:t>
      </w:r>
    </w:p>
    <w:p w14:paraId="46CBA34A"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De la Tesorería Municipal</w:t>
      </w:r>
    </w:p>
    <w:p w14:paraId="0D442E18" w14:textId="77777777" w:rsidR="00E664DA" w:rsidRPr="007C4C06" w:rsidRDefault="00E664DA" w:rsidP="00C02072">
      <w:pPr>
        <w:spacing w:line="360" w:lineRule="auto"/>
        <w:ind w:left="567" w:right="539"/>
        <w:jc w:val="both"/>
        <w:rPr>
          <w:rFonts w:ascii="Palatino Linotype" w:eastAsia="Calibri" w:hAnsi="Palatino Linotype" w:cs="Tahoma"/>
          <w:b/>
          <w:bCs/>
          <w:i/>
          <w:szCs w:val="22"/>
          <w:lang w:eastAsia="en-US"/>
        </w:rPr>
      </w:pPr>
    </w:p>
    <w:p w14:paraId="0BA90AE4"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
          <w:bCs/>
          <w:i/>
          <w:szCs w:val="22"/>
          <w:lang w:eastAsia="en-US"/>
        </w:rPr>
        <w:t>Artículo 96.-</w:t>
      </w:r>
      <w:r w:rsidRPr="007C4C06">
        <w:rPr>
          <w:rFonts w:ascii="Palatino Linotype" w:eastAsia="Calibri" w:hAnsi="Palatino Linotype" w:cs="Tahoma"/>
          <w:bCs/>
          <w:i/>
          <w:szCs w:val="22"/>
          <w:lang w:eastAsia="en-US"/>
        </w:rPr>
        <w:t xml:space="preserve"> Para ser </w:t>
      </w:r>
      <w:r w:rsidRPr="007C4C06">
        <w:rPr>
          <w:rFonts w:ascii="Palatino Linotype" w:eastAsia="Calibri" w:hAnsi="Palatino Linotype" w:cs="Tahoma"/>
          <w:b/>
          <w:bCs/>
          <w:i/>
          <w:szCs w:val="22"/>
          <w:lang w:eastAsia="en-US"/>
        </w:rPr>
        <w:t>tesorero municipal</w:t>
      </w:r>
      <w:r w:rsidRPr="007C4C06">
        <w:rPr>
          <w:rFonts w:ascii="Palatino Linotype" w:eastAsia="Calibri" w:hAnsi="Palatino Linotype" w:cs="Tahoma"/>
          <w:bCs/>
          <w:i/>
          <w:szCs w:val="22"/>
          <w:lang w:eastAsia="en-US"/>
        </w:rPr>
        <w:t xml:space="preserve"> se requiere, además de los requisitos del artículo 32 de esta Ley:</w:t>
      </w:r>
    </w:p>
    <w:p w14:paraId="6F137AD5"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
          <w:bCs/>
          <w:i/>
          <w:szCs w:val="22"/>
          <w:lang w:eastAsia="en-US"/>
        </w:rPr>
        <w:t>I.</w:t>
      </w:r>
      <w:r w:rsidRPr="007C4C06">
        <w:rPr>
          <w:rFonts w:ascii="Palatino Linotype" w:eastAsia="Calibri" w:hAnsi="Palatino Linotype" w:cs="Tahoma"/>
          <w:bCs/>
          <w:i/>
          <w:szCs w:val="22"/>
          <w:lang w:eastAsia="en-US"/>
        </w:rPr>
        <w:t xml:space="preserve"> Tener los conocimientos suficientes para poder desempeñar el cargo, a juicio del Ayuntamiento; contar </w:t>
      </w:r>
      <w:r w:rsidRPr="007C4C06">
        <w:rPr>
          <w:rFonts w:ascii="Palatino Linotype" w:eastAsia="Calibri" w:hAnsi="Palatino Linotype" w:cs="Tahoma"/>
          <w:b/>
          <w:bCs/>
          <w:i/>
          <w:szCs w:val="22"/>
          <w:lang w:eastAsia="en-US"/>
        </w:rPr>
        <w:t>con título profesional en las áreas jurídicas, económicas o contableadministrativas, con experiencia mínima de un año y con la</w:t>
      </w:r>
      <w:r w:rsidRPr="007C4C06">
        <w:rPr>
          <w:rFonts w:ascii="Palatino Linotype" w:eastAsia="Calibri" w:hAnsi="Palatino Linotype" w:cs="Tahoma"/>
          <w:bCs/>
          <w:i/>
          <w:szCs w:val="22"/>
          <w:lang w:eastAsia="en-US"/>
        </w:rPr>
        <w:t xml:space="preserve"> </w:t>
      </w:r>
      <w:r w:rsidRPr="007C4C06">
        <w:rPr>
          <w:rFonts w:ascii="Palatino Linotype" w:eastAsia="Calibri" w:hAnsi="Palatino Linotype" w:cs="Tahoma"/>
          <w:b/>
          <w:bCs/>
          <w:i/>
          <w:szCs w:val="22"/>
          <w:u w:val="single"/>
          <w:lang w:eastAsia="en-US"/>
        </w:rPr>
        <w:t>certificación de competencia laboral</w:t>
      </w:r>
      <w:r w:rsidRPr="007C4C06">
        <w:rPr>
          <w:rFonts w:ascii="Palatino Linotype" w:eastAsia="Calibri" w:hAnsi="Palatino Linotype" w:cs="Tahoma"/>
          <w:bCs/>
          <w:i/>
          <w:szCs w:val="22"/>
          <w:lang w:eastAsia="en-US"/>
        </w:rPr>
        <w:t xml:space="preserve"> en funciones expedida por el Instituto Hacendario del Estado de México, con anterioridad a la fecha de su designación;</w:t>
      </w:r>
    </w:p>
    <w:p w14:paraId="595C2B73"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
          <w:bCs/>
          <w:i/>
          <w:szCs w:val="22"/>
          <w:lang w:eastAsia="en-US"/>
        </w:rPr>
        <w:t>El requisito de la certificación de competencia laboral, deberá acreditarse dentro de los seis meses siguientes a la fecha en que inicie funciones</w:t>
      </w:r>
      <w:r w:rsidRPr="007C4C06">
        <w:rPr>
          <w:rFonts w:ascii="Palatino Linotype" w:eastAsia="Calibri" w:hAnsi="Palatino Linotype" w:cs="Tahoma"/>
          <w:bCs/>
          <w:i/>
          <w:szCs w:val="22"/>
          <w:lang w:eastAsia="en-US"/>
        </w:rPr>
        <w:t>.</w:t>
      </w:r>
    </w:p>
    <w:p w14:paraId="3FFBAE2C" w14:textId="77777777" w:rsidR="00E664DA" w:rsidRPr="007C4C06" w:rsidRDefault="00E664DA" w:rsidP="00C02072">
      <w:pPr>
        <w:spacing w:line="360" w:lineRule="auto"/>
        <w:ind w:left="567" w:right="539"/>
        <w:jc w:val="both"/>
        <w:rPr>
          <w:rFonts w:ascii="Palatino Linotype" w:eastAsia="Calibri" w:hAnsi="Palatino Linotype" w:cs="Tahoma"/>
          <w:b/>
          <w:bCs/>
          <w:i/>
          <w:szCs w:val="22"/>
          <w:lang w:eastAsia="en-US"/>
        </w:rPr>
      </w:pPr>
      <w:r w:rsidRPr="007C4C06">
        <w:rPr>
          <w:rFonts w:ascii="Palatino Linotype" w:eastAsia="Calibri" w:hAnsi="Palatino Linotype" w:cs="Tahoma"/>
          <w:b/>
          <w:bCs/>
          <w:i/>
          <w:szCs w:val="22"/>
          <w:lang w:eastAsia="en-US"/>
        </w:rPr>
        <w:t>II a IV…</w:t>
      </w:r>
    </w:p>
    <w:p w14:paraId="3555AE31" w14:textId="77777777" w:rsidR="00E664DA" w:rsidRPr="007C4C06" w:rsidRDefault="00E664DA" w:rsidP="00C02072">
      <w:pPr>
        <w:spacing w:line="360" w:lineRule="auto"/>
        <w:ind w:left="567" w:right="539"/>
        <w:jc w:val="both"/>
        <w:rPr>
          <w:rFonts w:ascii="Palatino Linotype" w:eastAsia="Calibri" w:hAnsi="Palatino Linotype" w:cs="Tahoma"/>
          <w:b/>
          <w:bCs/>
          <w:i/>
          <w:szCs w:val="22"/>
          <w:lang w:eastAsia="en-US"/>
        </w:rPr>
      </w:pPr>
    </w:p>
    <w:p w14:paraId="33087055" w14:textId="77777777" w:rsidR="00E664DA" w:rsidRPr="007C4C06" w:rsidRDefault="00E664DA" w:rsidP="00C02072">
      <w:pPr>
        <w:spacing w:line="360" w:lineRule="auto"/>
        <w:ind w:left="567" w:right="539"/>
        <w:jc w:val="both"/>
        <w:rPr>
          <w:rFonts w:ascii="Palatino Linotype" w:eastAsia="Calibri" w:hAnsi="Palatino Linotype" w:cs="Tahoma"/>
          <w:b/>
          <w:bCs/>
          <w:i/>
          <w:szCs w:val="22"/>
          <w:lang w:eastAsia="en-US"/>
        </w:rPr>
      </w:pPr>
      <w:r w:rsidRPr="007C4C06">
        <w:rPr>
          <w:rFonts w:ascii="Palatino Linotype" w:eastAsia="Calibri" w:hAnsi="Palatino Linotype" w:cs="Tahoma"/>
          <w:b/>
          <w:bCs/>
          <w:i/>
          <w:szCs w:val="22"/>
          <w:lang w:eastAsia="en-US"/>
        </w:rPr>
        <w:t>Artículo 96 Ter</w:t>
      </w:r>
      <w:r w:rsidRPr="007C4C06">
        <w:rPr>
          <w:rFonts w:ascii="Palatino Linotype" w:eastAsia="Calibri" w:hAnsi="Palatino Linotype" w:cs="Tahoma"/>
          <w:bCs/>
          <w:i/>
          <w:szCs w:val="22"/>
          <w:lang w:eastAsia="en-US"/>
        </w:rPr>
        <w:t xml:space="preserve">.- </w:t>
      </w:r>
      <w:r w:rsidRPr="007C4C06">
        <w:rPr>
          <w:rFonts w:ascii="Palatino Linotype" w:eastAsia="Calibri" w:hAnsi="Palatino Linotype" w:cs="Tahoma"/>
          <w:b/>
          <w:bCs/>
          <w:i/>
          <w:szCs w:val="22"/>
          <w:lang w:eastAsia="en-US"/>
        </w:rPr>
        <w:t xml:space="preserve">El Director de Obras Públicas </w:t>
      </w:r>
      <w:r w:rsidRPr="007C4C06">
        <w:rPr>
          <w:rFonts w:ascii="Palatino Linotype" w:eastAsia="Calibri" w:hAnsi="Palatino Linotype" w:cs="Tahoma"/>
          <w:bCs/>
          <w:i/>
          <w:szCs w:val="22"/>
          <w:lang w:eastAsia="en-US"/>
        </w:rPr>
        <w:t xml:space="preserve">o Titular de la Unidad Administrativa equivalente, además de los requisitos del artículo 32 de esta Ley, requiere </w:t>
      </w:r>
      <w:r w:rsidRPr="007C4C06">
        <w:rPr>
          <w:rFonts w:ascii="Palatino Linotype" w:eastAsia="Calibri" w:hAnsi="Palatino Linotype" w:cs="Tahoma"/>
          <w:b/>
          <w:bCs/>
          <w:i/>
          <w:szCs w:val="22"/>
          <w:lang w:eastAsia="en-US"/>
        </w:rPr>
        <w:t>contar con título profesional en ingeniería, arquitectura o alguna área afín, y con una experiencia mínima de un año, con anterioridad a la fecha de su designación.</w:t>
      </w:r>
    </w:p>
    <w:p w14:paraId="65CA413F"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p>
    <w:p w14:paraId="1B35FBF5"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 xml:space="preserve">Además deberá </w:t>
      </w:r>
      <w:r w:rsidRPr="007C4C06">
        <w:rPr>
          <w:rFonts w:ascii="Palatino Linotype" w:eastAsia="Calibri" w:hAnsi="Palatino Linotype" w:cs="Tahoma"/>
          <w:b/>
          <w:bCs/>
          <w:i/>
          <w:szCs w:val="22"/>
          <w:lang w:eastAsia="en-US"/>
        </w:rPr>
        <w:t>acreditar, dentro de los seis meses siguientes a la fecha en que inicie funciones</w:t>
      </w:r>
      <w:r w:rsidRPr="007C4C06">
        <w:rPr>
          <w:rFonts w:ascii="Palatino Linotype" w:eastAsia="Calibri" w:hAnsi="Palatino Linotype" w:cs="Tahoma"/>
          <w:bCs/>
          <w:i/>
          <w:szCs w:val="22"/>
          <w:lang w:eastAsia="en-US"/>
        </w:rPr>
        <w:t xml:space="preserve">, la </w:t>
      </w:r>
      <w:r w:rsidRPr="007C4C06">
        <w:rPr>
          <w:rFonts w:ascii="Palatino Linotype" w:eastAsia="Calibri" w:hAnsi="Palatino Linotype" w:cs="Tahoma"/>
          <w:b/>
          <w:bCs/>
          <w:i/>
          <w:szCs w:val="22"/>
          <w:u w:val="single"/>
          <w:lang w:eastAsia="en-US"/>
        </w:rPr>
        <w:t>certificación de competencia laboral</w:t>
      </w:r>
      <w:r w:rsidRPr="007C4C06">
        <w:rPr>
          <w:rFonts w:ascii="Palatino Linotype" w:eastAsia="Calibri" w:hAnsi="Palatino Linotype" w:cs="Tahoma"/>
          <w:bCs/>
          <w:i/>
          <w:szCs w:val="22"/>
          <w:lang w:eastAsia="en-US"/>
        </w:rPr>
        <w:t xml:space="preserve"> expedida por el Instituto Hacendario del Estado de México.</w:t>
      </w:r>
      <w:r w:rsidRPr="007C4C06">
        <w:rPr>
          <w:rFonts w:ascii="Palatino Linotype" w:eastAsia="Calibri" w:hAnsi="Palatino Linotype" w:cs="Tahoma"/>
          <w:bCs/>
          <w:i/>
          <w:szCs w:val="22"/>
          <w:lang w:eastAsia="en-US"/>
        </w:rPr>
        <w:cr/>
      </w:r>
    </w:p>
    <w:p w14:paraId="010FB954" w14:textId="77777777" w:rsidR="00E664DA" w:rsidRPr="007C4C06" w:rsidRDefault="00E664DA" w:rsidP="00C02072">
      <w:pPr>
        <w:spacing w:line="360" w:lineRule="auto"/>
        <w:ind w:left="567" w:right="539"/>
        <w:jc w:val="both"/>
        <w:rPr>
          <w:rFonts w:ascii="Palatino Linotype" w:eastAsia="Calibri" w:hAnsi="Palatino Linotype" w:cs="Tahoma"/>
          <w:b/>
          <w:bCs/>
          <w:i/>
          <w:szCs w:val="22"/>
          <w:lang w:eastAsia="en-US"/>
        </w:rPr>
      </w:pPr>
      <w:r w:rsidRPr="007C4C06">
        <w:rPr>
          <w:rFonts w:ascii="Palatino Linotype" w:eastAsia="Calibri" w:hAnsi="Palatino Linotype" w:cs="Tahoma"/>
          <w:b/>
          <w:bCs/>
          <w:i/>
          <w:szCs w:val="22"/>
          <w:lang w:eastAsia="en-US"/>
        </w:rPr>
        <w:t>Artículo 96 Quintus</w:t>
      </w:r>
      <w:r w:rsidRPr="007C4C06">
        <w:rPr>
          <w:rFonts w:ascii="Palatino Linotype" w:eastAsia="Calibri" w:hAnsi="Palatino Linotype" w:cs="Tahoma"/>
          <w:bCs/>
          <w:i/>
          <w:szCs w:val="22"/>
          <w:lang w:eastAsia="en-US"/>
        </w:rPr>
        <w:t xml:space="preserve">.- </w:t>
      </w:r>
      <w:r w:rsidRPr="007C4C06">
        <w:rPr>
          <w:rFonts w:ascii="Palatino Linotype" w:eastAsia="Calibri" w:hAnsi="Palatino Linotype" w:cs="Tahoma"/>
          <w:b/>
          <w:bCs/>
          <w:i/>
          <w:szCs w:val="22"/>
          <w:lang w:eastAsia="en-US"/>
        </w:rPr>
        <w:t>El Director de Desarrollo Económico</w:t>
      </w:r>
      <w:r w:rsidRPr="007C4C06">
        <w:rPr>
          <w:rFonts w:ascii="Palatino Linotype" w:eastAsia="Calibri" w:hAnsi="Palatino Linotype" w:cs="Tahoma"/>
          <w:bCs/>
          <w:i/>
          <w:szCs w:val="22"/>
          <w:lang w:eastAsia="en-US"/>
        </w:rPr>
        <w:t xml:space="preserve"> o Titular de la Unidad Administrativa equivalente, además de los requisitos del artículo 32 de esta Ley, </w:t>
      </w:r>
      <w:r w:rsidRPr="007C4C06">
        <w:rPr>
          <w:rFonts w:ascii="Palatino Linotype" w:eastAsia="Calibri" w:hAnsi="Palatino Linotype" w:cs="Tahoma"/>
          <w:b/>
          <w:bCs/>
          <w:i/>
          <w:szCs w:val="22"/>
          <w:lang w:eastAsia="en-US"/>
        </w:rPr>
        <w:t>requiere contar con título profesional en el área económico-administrativa, y con experiencia mínima de un año, con anterioridad a la fecha de su designación.</w:t>
      </w:r>
    </w:p>
    <w:p w14:paraId="53457E64"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p>
    <w:p w14:paraId="2C0EA8FC"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 xml:space="preserve">Además deberá acreditar, </w:t>
      </w:r>
      <w:r w:rsidRPr="007C4C06">
        <w:rPr>
          <w:rFonts w:ascii="Palatino Linotype" w:eastAsia="Calibri" w:hAnsi="Palatino Linotype" w:cs="Tahoma"/>
          <w:b/>
          <w:bCs/>
          <w:i/>
          <w:szCs w:val="22"/>
          <w:lang w:eastAsia="en-US"/>
        </w:rPr>
        <w:t>dentro de los seis meses siguientes a la fecha en que inicie funciones,</w:t>
      </w:r>
      <w:r w:rsidRPr="007C4C06">
        <w:rPr>
          <w:rFonts w:ascii="Palatino Linotype" w:eastAsia="Calibri" w:hAnsi="Palatino Linotype" w:cs="Tahoma"/>
          <w:bCs/>
          <w:i/>
          <w:szCs w:val="22"/>
          <w:lang w:eastAsia="en-US"/>
        </w:rPr>
        <w:t xml:space="preserve"> la </w:t>
      </w:r>
      <w:r w:rsidRPr="007C4C06">
        <w:rPr>
          <w:rFonts w:ascii="Palatino Linotype" w:eastAsia="Calibri" w:hAnsi="Palatino Linotype" w:cs="Tahoma"/>
          <w:b/>
          <w:bCs/>
          <w:i/>
          <w:szCs w:val="22"/>
          <w:u w:val="single"/>
          <w:lang w:eastAsia="en-US"/>
        </w:rPr>
        <w:t>certificación de competencia laboral</w:t>
      </w:r>
      <w:r w:rsidRPr="007C4C06">
        <w:rPr>
          <w:rFonts w:ascii="Palatino Linotype" w:eastAsia="Calibri" w:hAnsi="Palatino Linotype" w:cs="Tahoma"/>
          <w:bCs/>
          <w:i/>
          <w:szCs w:val="22"/>
          <w:lang w:eastAsia="en-US"/>
        </w:rPr>
        <w:t xml:space="preserve"> expedida por el Instituto Hacendario del Estado de México.</w:t>
      </w:r>
    </w:p>
    <w:p w14:paraId="497584A4"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p>
    <w:p w14:paraId="3C6E7127" w14:textId="77777777" w:rsidR="00E664DA" w:rsidRPr="007C4C06" w:rsidRDefault="00E664DA" w:rsidP="00C02072">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
          <w:bCs/>
          <w:i/>
          <w:szCs w:val="22"/>
          <w:lang w:eastAsia="en-US"/>
        </w:rPr>
        <w:t>Artículo 96. Septies.</w:t>
      </w:r>
      <w:r w:rsidRPr="007C4C06">
        <w:rPr>
          <w:rFonts w:ascii="Palatino Linotype" w:eastAsia="Calibri" w:hAnsi="Palatino Linotype" w:cs="Tahoma"/>
          <w:bCs/>
          <w:i/>
          <w:szCs w:val="22"/>
          <w:lang w:eastAsia="en-US"/>
        </w:rPr>
        <w:t xml:space="preserve"> El </w:t>
      </w:r>
      <w:r w:rsidRPr="007C4C06">
        <w:rPr>
          <w:rFonts w:ascii="Palatino Linotype" w:eastAsia="Calibri" w:hAnsi="Palatino Linotype" w:cs="Tahoma"/>
          <w:b/>
          <w:bCs/>
          <w:i/>
          <w:szCs w:val="22"/>
          <w:lang w:eastAsia="en-US"/>
        </w:rPr>
        <w:t>Director de Desarrollo Urbano</w:t>
      </w:r>
      <w:r w:rsidRPr="007C4C06">
        <w:rPr>
          <w:rFonts w:ascii="Palatino Linotype" w:eastAsia="Calibri" w:hAnsi="Palatino Linotype" w:cs="Tahoma"/>
          <w:bCs/>
          <w:i/>
          <w:szCs w:val="22"/>
          <w:lang w:eastAsia="en-US"/>
        </w:rPr>
        <w:t xml:space="preserve"> o el Titular de la Unidad Administrativa equivalente, además de los requisitos establecidos en el artículo 32 de esta Ley, requiere </w:t>
      </w:r>
      <w:r w:rsidRPr="007C4C06">
        <w:rPr>
          <w:rFonts w:ascii="Palatino Linotype" w:eastAsia="Calibri" w:hAnsi="Palatino Linotype" w:cs="Tahoma"/>
          <w:b/>
          <w:bCs/>
          <w:i/>
          <w:szCs w:val="22"/>
          <w:lang w:eastAsia="en-US"/>
        </w:rPr>
        <w:t>contar con título profesional</w:t>
      </w:r>
      <w:r w:rsidRPr="007C4C06">
        <w:rPr>
          <w:rFonts w:ascii="Palatino Linotype" w:eastAsia="Calibri" w:hAnsi="Palatino Linotype" w:cs="Tahoma"/>
          <w:bCs/>
          <w:i/>
          <w:szCs w:val="22"/>
          <w:lang w:eastAsia="en-US"/>
        </w:rPr>
        <w:t xml:space="preserve"> </w:t>
      </w:r>
      <w:r w:rsidRPr="007C4C06">
        <w:rPr>
          <w:rFonts w:ascii="Palatino Linotype" w:eastAsia="Calibri" w:hAnsi="Palatino Linotype" w:cs="Tahoma"/>
          <w:b/>
          <w:bCs/>
          <w:i/>
          <w:szCs w:val="22"/>
          <w:lang w:eastAsia="en-US"/>
        </w:rPr>
        <w:t>en el área de ingeniería civil-arquitectura; además deberá acreditar, dentro de los seis meses siguientes a la fecha en que inicie sus funciones, la certificación de competencia laboral</w:t>
      </w:r>
      <w:r w:rsidRPr="007C4C06">
        <w:rPr>
          <w:rFonts w:ascii="Palatino Linotype" w:eastAsia="Calibri" w:hAnsi="Palatino Linotype" w:cs="Tahoma"/>
          <w:bCs/>
          <w:i/>
          <w:szCs w:val="22"/>
          <w:lang w:eastAsia="en-US"/>
        </w:rPr>
        <w:t xml:space="preserve"> expedida por el Instituto Hacendario del Estado de México.”</w:t>
      </w:r>
    </w:p>
    <w:p w14:paraId="73F7BC62" w14:textId="77777777" w:rsidR="00E664DA" w:rsidRPr="007C4C06" w:rsidRDefault="00E664DA" w:rsidP="00E664DA">
      <w:pPr>
        <w:spacing w:line="360" w:lineRule="auto"/>
        <w:jc w:val="both"/>
        <w:rPr>
          <w:rFonts w:ascii="Palatino Linotype" w:eastAsia="Calibri" w:hAnsi="Palatino Linotype" w:cs="Tahoma"/>
          <w:bCs/>
          <w:i/>
          <w:sz w:val="22"/>
          <w:szCs w:val="22"/>
          <w:lang w:eastAsia="en-US"/>
        </w:rPr>
      </w:pPr>
    </w:p>
    <w:p w14:paraId="0202E5EE" w14:textId="77777777" w:rsidR="00E664DA" w:rsidRPr="007C4C06" w:rsidRDefault="00E664DA" w:rsidP="00E664DA">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De los preceptos antes descritos, se colige que para desempeñar un cargo dentro del servicio público, se deben reunir una serie de documentos a efecto de poder ingresar a cualquier ente público; de igual forma, se advierte que, en tratándose de los cargos de Secretario del Ayuntamiento –siempre y cuando la población sea de más de 150 mil habitantes-, Tesorero, Director de Obras Públicas, Director de Desarrollo Urbano y Director de Desarrollo Económico, deberán de satisfacer el requisito relativo a contar con título profesional, así como acreditar experiencia mínima de un año en la materia y contar con la certificación de competencia laboral en la materia</w:t>
      </w:r>
      <w:r w:rsidRPr="007C4C06">
        <w:rPr>
          <w:rFonts w:ascii="Palatino Linotype" w:eastAsia="Calibri" w:hAnsi="Palatino Linotype" w:cs="Tahoma"/>
          <w:bCs/>
          <w:i/>
          <w:sz w:val="22"/>
          <w:szCs w:val="22"/>
          <w:lang w:eastAsia="en-US"/>
        </w:rPr>
        <w:t xml:space="preserve"> </w:t>
      </w:r>
      <w:r w:rsidRPr="007C4C06">
        <w:rPr>
          <w:rFonts w:ascii="Palatino Linotype" w:eastAsia="Calibri" w:hAnsi="Palatino Linotype" w:cs="Tahoma"/>
          <w:bCs/>
          <w:sz w:val="22"/>
          <w:szCs w:val="22"/>
          <w:lang w:eastAsia="en-US"/>
        </w:rPr>
        <w:t xml:space="preserve">del cargo que se desempeñen, misma que deberán acreditar dentro de los seis meses siguientes a la fecha en que inicien sus funciones. </w:t>
      </w:r>
    </w:p>
    <w:p w14:paraId="443B8559" w14:textId="77777777" w:rsidR="00E664DA" w:rsidRPr="007C4C06" w:rsidRDefault="00E664DA" w:rsidP="00E664DA">
      <w:pPr>
        <w:spacing w:line="360" w:lineRule="auto"/>
        <w:jc w:val="both"/>
        <w:rPr>
          <w:rFonts w:ascii="Palatino Linotype" w:eastAsia="Calibri" w:hAnsi="Palatino Linotype" w:cs="Tahoma"/>
          <w:bCs/>
          <w:sz w:val="22"/>
          <w:szCs w:val="22"/>
          <w:lang w:eastAsia="en-US"/>
        </w:rPr>
      </w:pPr>
    </w:p>
    <w:p w14:paraId="3A776F6B" w14:textId="77777777" w:rsidR="00E664DA" w:rsidRPr="007C4C06" w:rsidRDefault="00E664DA" w:rsidP="00E664DA">
      <w:pPr>
        <w:spacing w:line="360" w:lineRule="auto"/>
        <w:jc w:val="both"/>
        <w:rPr>
          <w:rFonts w:ascii="Palatino Linotype" w:eastAsia="Calibri" w:hAnsi="Palatino Linotype" w:cs="Tahoma"/>
          <w:bCs/>
          <w:i/>
          <w:sz w:val="22"/>
          <w:szCs w:val="22"/>
          <w:lang w:eastAsia="en-US"/>
        </w:rPr>
      </w:pPr>
      <w:r w:rsidRPr="007C4C06">
        <w:rPr>
          <w:rFonts w:ascii="Palatino Linotype" w:eastAsia="Calibri" w:hAnsi="Palatino Linotype" w:cs="Tahoma"/>
          <w:bCs/>
          <w:sz w:val="22"/>
          <w:szCs w:val="22"/>
          <w:lang w:eastAsia="en-US"/>
        </w:rPr>
        <w:t>Por otra parte, respecto al titular del área de Catastro municipal, se desprende que aparte de los requisitos establecidos en el artículo 47 de la Ley del Trabajo de los Servidores Públicos del Estado y Municipios, deberá cumplir con lo establecido en el artículo 169 del Código Financiero del Estado de México, consistente en que deberá de estar debidamente certificado o certificarse en un plazo máximo de tres meses contados a partir de su designación</w:t>
      </w:r>
      <w:r w:rsidRPr="007C4C06">
        <w:rPr>
          <w:rFonts w:ascii="Palatino Linotype" w:eastAsia="Calibri" w:hAnsi="Palatino Linotype" w:cs="Tahoma"/>
          <w:bCs/>
          <w:i/>
          <w:sz w:val="22"/>
          <w:szCs w:val="22"/>
          <w:lang w:eastAsia="en-US"/>
        </w:rPr>
        <w:t xml:space="preserve">, </w:t>
      </w:r>
      <w:r w:rsidRPr="007C4C06">
        <w:rPr>
          <w:rFonts w:ascii="Palatino Linotype" w:eastAsia="Calibri" w:hAnsi="Palatino Linotype" w:cs="Tahoma"/>
          <w:bCs/>
          <w:sz w:val="22"/>
          <w:szCs w:val="22"/>
          <w:lang w:eastAsia="en-US"/>
        </w:rPr>
        <w:t>ante la Comisión Certificadora de Competencia Laboral de los Servidores Públicos del Estado de México en al menos una de las ocho unidades de competencia laboral que integran a las normas institucionales vigentes en materia de catastro.</w:t>
      </w:r>
      <w:r w:rsidRPr="007C4C06">
        <w:rPr>
          <w:rFonts w:ascii="Palatino Linotype" w:eastAsia="Calibri" w:hAnsi="Palatino Linotype" w:cs="Tahoma"/>
          <w:bCs/>
          <w:i/>
          <w:sz w:val="22"/>
          <w:szCs w:val="22"/>
          <w:lang w:eastAsia="en-US"/>
        </w:rPr>
        <w:t xml:space="preserve"> </w:t>
      </w:r>
    </w:p>
    <w:p w14:paraId="12FA1C50" w14:textId="77777777" w:rsidR="00E664DA" w:rsidRPr="007C4C06" w:rsidRDefault="00E664DA" w:rsidP="00E664DA">
      <w:pPr>
        <w:spacing w:line="360" w:lineRule="auto"/>
        <w:jc w:val="both"/>
        <w:rPr>
          <w:rFonts w:ascii="Palatino Linotype" w:eastAsia="Calibri" w:hAnsi="Palatino Linotype" w:cs="Tahoma"/>
          <w:bCs/>
          <w:sz w:val="22"/>
          <w:szCs w:val="22"/>
          <w:lang w:eastAsia="en-US"/>
        </w:rPr>
      </w:pPr>
    </w:p>
    <w:p w14:paraId="201CE4A2" w14:textId="77777777" w:rsidR="00E664DA" w:rsidRPr="007C4C06" w:rsidRDefault="00E664DA" w:rsidP="00E664DA">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Es importante mencionar que por cuanto hace al titular del área de Catastro municipal, la normativa no establece como requisito que el mismo cuente con Título Profesional. </w:t>
      </w:r>
    </w:p>
    <w:p w14:paraId="0F7BDDD7" w14:textId="77777777" w:rsidR="00E664DA" w:rsidRPr="007C4C06" w:rsidRDefault="00E664DA" w:rsidP="00E664DA">
      <w:pPr>
        <w:spacing w:line="360" w:lineRule="auto"/>
        <w:jc w:val="both"/>
        <w:rPr>
          <w:rFonts w:ascii="Palatino Linotype" w:eastAsia="Calibri" w:hAnsi="Palatino Linotype" w:cs="Tahoma"/>
          <w:bCs/>
          <w:sz w:val="22"/>
          <w:szCs w:val="22"/>
          <w:lang w:eastAsia="en-US"/>
        </w:rPr>
      </w:pPr>
    </w:p>
    <w:p w14:paraId="29048E80" w14:textId="5463269C" w:rsidR="00C7066A" w:rsidRPr="007C4C06" w:rsidRDefault="00C7066A" w:rsidP="007C4C06">
      <w:pPr>
        <w:pStyle w:val="Prrafodelista"/>
        <w:numPr>
          <w:ilvl w:val="0"/>
          <w:numId w:val="49"/>
        </w:numPr>
        <w:spacing w:line="360" w:lineRule="auto"/>
        <w:jc w:val="both"/>
        <w:rPr>
          <w:rFonts w:ascii="Palatino Linotype" w:eastAsia="Calibri" w:hAnsi="Palatino Linotype" w:cs="Tahoma"/>
          <w:bCs/>
          <w:iCs/>
          <w:szCs w:val="22"/>
          <w:lang w:eastAsia="en-US"/>
        </w:rPr>
      </w:pPr>
      <w:r w:rsidRPr="007C4C06">
        <w:rPr>
          <w:rFonts w:ascii="Palatino Linotype" w:eastAsia="Calibri" w:hAnsi="Palatino Linotype" w:cs="Tahoma"/>
          <w:bCs/>
          <w:iCs/>
          <w:szCs w:val="22"/>
          <w:lang w:eastAsia="en-US"/>
        </w:rPr>
        <w:t>Acta de nacimiento, credencial de</w:t>
      </w:r>
      <w:r w:rsidR="00E8294E" w:rsidRPr="007C4C06">
        <w:rPr>
          <w:rFonts w:ascii="Palatino Linotype" w:eastAsia="Calibri" w:hAnsi="Palatino Linotype" w:cs="Tahoma"/>
          <w:bCs/>
          <w:iCs/>
          <w:szCs w:val="22"/>
          <w:lang w:eastAsia="en-US"/>
        </w:rPr>
        <w:t>l INE y constancia de domicilio, CURP</w:t>
      </w:r>
      <w:r w:rsidR="007D31F2" w:rsidRPr="007C4C06">
        <w:rPr>
          <w:rFonts w:ascii="Palatino Linotype" w:eastAsia="Calibri" w:hAnsi="Palatino Linotype" w:cs="Tahoma"/>
          <w:bCs/>
          <w:iCs/>
          <w:szCs w:val="22"/>
          <w:lang w:eastAsia="en-US"/>
        </w:rPr>
        <w:t>.</w:t>
      </w:r>
    </w:p>
    <w:p w14:paraId="3DE2275F" w14:textId="77777777" w:rsidR="00C7066A" w:rsidRPr="007C4C06" w:rsidRDefault="00C7066A" w:rsidP="00E664DA">
      <w:pPr>
        <w:spacing w:line="360" w:lineRule="auto"/>
        <w:jc w:val="both"/>
        <w:rPr>
          <w:rFonts w:ascii="Palatino Linotype" w:eastAsia="Calibri" w:hAnsi="Palatino Linotype" w:cs="Tahoma"/>
          <w:bCs/>
          <w:sz w:val="22"/>
          <w:szCs w:val="22"/>
          <w:lang w:eastAsia="en-US"/>
        </w:rPr>
      </w:pPr>
    </w:p>
    <w:p w14:paraId="531B3B64" w14:textId="69B2C28B" w:rsidR="00E8294E" w:rsidRPr="007C4C06" w:rsidRDefault="00C7066A" w:rsidP="00E8294E">
      <w:pPr>
        <w:spacing w:line="360" w:lineRule="auto"/>
        <w:ind w:right="-93"/>
        <w:jc w:val="both"/>
        <w:rPr>
          <w:rFonts w:ascii="Palatino Linotype" w:hAnsi="Palatino Linotype" w:cs="Tahoma"/>
          <w:sz w:val="22"/>
          <w:szCs w:val="22"/>
        </w:rPr>
      </w:pPr>
      <w:r w:rsidRPr="007C4C06">
        <w:rPr>
          <w:rFonts w:ascii="Palatino Linotype" w:eastAsia="Calibri" w:hAnsi="Palatino Linotype" w:cs="Tahoma"/>
          <w:bCs/>
          <w:sz w:val="22"/>
          <w:szCs w:val="22"/>
          <w:lang w:eastAsia="en-US"/>
        </w:rPr>
        <w:t>Por lo que respecta a</w:t>
      </w:r>
      <w:r w:rsidR="00E8294E" w:rsidRPr="007C4C06">
        <w:rPr>
          <w:rFonts w:ascii="Palatino Linotype" w:eastAsia="Calibri" w:hAnsi="Palatino Linotype" w:cs="Tahoma"/>
          <w:bCs/>
          <w:sz w:val="22"/>
          <w:szCs w:val="22"/>
          <w:lang w:eastAsia="en-US"/>
        </w:rPr>
        <w:t>l</w:t>
      </w:r>
      <w:r w:rsidRPr="007C4C06">
        <w:rPr>
          <w:rFonts w:ascii="Palatino Linotype" w:eastAsia="Calibri" w:hAnsi="Palatino Linotype" w:cs="Tahoma"/>
          <w:bCs/>
          <w:sz w:val="22"/>
          <w:szCs w:val="22"/>
          <w:lang w:eastAsia="en-US"/>
        </w:rPr>
        <w:t xml:space="preserve"> </w:t>
      </w:r>
      <w:r w:rsidR="00E8294E" w:rsidRPr="007C4C06">
        <w:rPr>
          <w:rFonts w:ascii="Palatino Linotype" w:eastAsia="Calibri" w:hAnsi="Palatino Linotype" w:cs="Tahoma"/>
          <w:bCs/>
          <w:sz w:val="22"/>
          <w:szCs w:val="22"/>
          <w:lang w:eastAsia="en-US"/>
        </w:rPr>
        <w:t xml:space="preserve">Acta de nacimiento, Credencial del INE y constancias de domicilio </w:t>
      </w:r>
      <w:r w:rsidRPr="007C4C06">
        <w:rPr>
          <w:rFonts w:ascii="Palatino Linotype" w:eastAsia="Calibri" w:hAnsi="Palatino Linotype" w:cs="Tahoma"/>
          <w:bCs/>
          <w:sz w:val="22"/>
          <w:szCs w:val="22"/>
          <w:lang w:eastAsia="en-US"/>
        </w:rPr>
        <w:t xml:space="preserve">estos documentos no se advierte normatividad alguna que obligue a los servidores públicos a presentarla ante el </w:t>
      </w:r>
      <w:r w:rsidR="00E8294E" w:rsidRPr="007C4C06">
        <w:rPr>
          <w:rFonts w:ascii="Palatino Linotype" w:eastAsia="Calibri" w:hAnsi="Palatino Linotype" w:cs="Tahoma"/>
          <w:bCs/>
          <w:sz w:val="22"/>
          <w:szCs w:val="22"/>
          <w:lang w:eastAsia="en-US"/>
        </w:rPr>
        <w:t xml:space="preserve">Sujeto </w:t>
      </w:r>
      <w:r w:rsidRPr="007C4C06">
        <w:rPr>
          <w:rFonts w:ascii="Palatino Linotype" w:eastAsia="Calibri" w:hAnsi="Palatino Linotype" w:cs="Tahoma"/>
          <w:bCs/>
          <w:sz w:val="22"/>
          <w:szCs w:val="22"/>
          <w:lang w:eastAsia="en-US"/>
        </w:rPr>
        <w:t>Obligado</w:t>
      </w:r>
      <w:r w:rsidR="00E8294E" w:rsidRPr="007C4C06">
        <w:rPr>
          <w:rFonts w:ascii="Palatino Linotype" w:eastAsia="Calibri" w:hAnsi="Palatino Linotype" w:cs="Tahoma"/>
          <w:bCs/>
          <w:sz w:val="22"/>
          <w:szCs w:val="22"/>
          <w:lang w:eastAsia="en-US"/>
        </w:rPr>
        <w:t xml:space="preserve">, para ingresar al servicio público, por lo que al ser documentos irrelevantes para ingresar a desempeñar un cargo público, para el caso de que el Ayuntamiento las posea dentro de sus archivos, estos </w:t>
      </w:r>
      <w:r w:rsidR="00E8294E" w:rsidRPr="007C4C06">
        <w:rPr>
          <w:rFonts w:ascii="Palatino Linotype" w:hAnsi="Palatino Linotype" w:cs="Tahoma"/>
          <w:sz w:val="22"/>
          <w:szCs w:val="22"/>
        </w:rPr>
        <w:t>tienen que ver únicamente con la vida privada de las personas, motivo por el cual se considera clasificar la totalidad de estos documentos al ser datos personales en términos del artículo 143, fracción I de la Ley de Transparencia y Acceso a la Información Pública del Estado de México y Municipios.</w:t>
      </w:r>
    </w:p>
    <w:p w14:paraId="280D4DB7" w14:textId="528BAA90" w:rsidR="00C7066A" w:rsidRPr="007C4C06" w:rsidRDefault="00C7066A" w:rsidP="00E664DA">
      <w:pPr>
        <w:spacing w:line="360" w:lineRule="auto"/>
        <w:jc w:val="both"/>
        <w:rPr>
          <w:rFonts w:ascii="Palatino Linotype" w:eastAsia="Calibri" w:hAnsi="Palatino Linotype" w:cs="Tahoma"/>
          <w:bCs/>
          <w:sz w:val="22"/>
          <w:szCs w:val="22"/>
          <w:lang w:eastAsia="en-US"/>
        </w:rPr>
      </w:pPr>
    </w:p>
    <w:p w14:paraId="6BCEBB8B"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Por lo que hace a la CURP El artículo 36 de la Constitución Política de los Estados Unidos Mexicanos, dispone la obligación de los ciudadanos de inscribirse en el Registro Nacional de Ciudadanos.</w:t>
      </w:r>
    </w:p>
    <w:p w14:paraId="74FDC21F"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El artículo 85 de la Ley General de Población, prevé que corresponde a la Secretaría de Gobernación el registro y acreditación de la identidad de todas las personas residentes en el país y de los nacionales que residan en el extranjero.</w:t>
      </w:r>
    </w:p>
    <w:p w14:paraId="460D1E91"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p>
    <w:p w14:paraId="005A6B89"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7DC057E"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p>
    <w:p w14:paraId="3ECB7862"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De conformidad con lo precisado por la propia Secretaría de Gobernación en la dirección https://consultas.curp.gob.mx/CurpSP/html/informacionecurpPS.html (consultada el veinticinco de marzo de dos mil diecinueve a las once horas con cuarenta minutos),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1ED62603"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p>
    <w:p w14:paraId="187D15D6"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El primero y segundo apellidos, así como al nombre de pila.</w:t>
      </w:r>
    </w:p>
    <w:p w14:paraId="11BB76EE"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La fecha de nacimiento.</w:t>
      </w:r>
    </w:p>
    <w:p w14:paraId="5FCE472D"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El sexo.</w:t>
      </w:r>
    </w:p>
    <w:p w14:paraId="078D6477"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La entidad federativa de nacimiento.</w:t>
      </w:r>
    </w:p>
    <w:p w14:paraId="5653D7E9"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p>
    <w:p w14:paraId="698EE5B3"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Los dos últimos elementos de la Clave Única de Registro de Población evitan la duplicidad de la Clave y garantizan su correcta integración.</w:t>
      </w:r>
    </w:p>
    <w:p w14:paraId="2A0EFEFD"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p>
    <w:p w14:paraId="1C58E629"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98279DB"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p>
    <w:p w14:paraId="3D897A8F"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Resulta aplicable en la especie, como argumento orientador, el Criterio 18/17, emitido por el Instituto Nacional de Transparencia, Acceso a la Información y Protección de Datos Personales.</w:t>
      </w:r>
    </w:p>
    <w:p w14:paraId="5E2F9C09"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p>
    <w:p w14:paraId="6381E82C" w14:textId="77777777" w:rsidR="00E8294E" w:rsidRPr="007C4C06" w:rsidRDefault="00E8294E" w:rsidP="00E8294E">
      <w:pPr>
        <w:spacing w:line="360" w:lineRule="auto"/>
        <w:ind w:left="567" w:right="539"/>
        <w:jc w:val="both"/>
        <w:rPr>
          <w:rFonts w:ascii="Palatino Linotype" w:eastAsia="Calibri" w:hAnsi="Palatino Linotype" w:cs="Tahoma"/>
          <w:bCs/>
          <w:i/>
          <w:szCs w:val="22"/>
          <w:lang w:eastAsia="en-US"/>
        </w:rPr>
      </w:pPr>
      <w:r w:rsidRPr="007C4C06">
        <w:rPr>
          <w:rFonts w:ascii="Palatino Linotype" w:eastAsia="Calibri" w:hAnsi="Palatino Linotype" w:cs="Tahoma"/>
          <w:bCs/>
          <w:i/>
          <w:szCs w:val="22"/>
          <w:lang w:eastAsia="en-US"/>
        </w:rPr>
        <w:t>“</w:t>
      </w:r>
      <w:r w:rsidRPr="007C4C06">
        <w:rPr>
          <w:rFonts w:ascii="Palatino Linotype" w:eastAsia="Calibri" w:hAnsi="Palatino Linotype" w:cs="Tahoma"/>
          <w:b/>
          <w:bCs/>
          <w:i/>
          <w:szCs w:val="22"/>
          <w:lang w:eastAsia="en-US"/>
        </w:rPr>
        <w:t>Clave Única de Registro de Población (CURP).</w:t>
      </w:r>
      <w:r w:rsidRPr="007C4C06">
        <w:rPr>
          <w:rFonts w:ascii="Palatino Linotype" w:eastAsia="Calibri" w:hAnsi="Palatino Linotype" w:cs="Tahoma"/>
          <w:bCs/>
          <w:i/>
          <w:szCs w:val="22"/>
          <w:lang w:eastAsia="en-US"/>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9B4D733" w14:textId="77777777" w:rsidR="00E8294E" w:rsidRPr="007C4C06" w:rsidRDefault="00E8294E" w:rsidP="00E8294E">
      <w:pPr>
        <w:spacing w:line="360" w:lineRule="auto"/>
        <w:jc w:val="both"/>
        <w:rPr>
          <w:rFonts w:ascii="Palatino Linotype" w:eastAsia="Calibri" w:hAnsi="Palatino Linotype" w:cs="Tahoma"/>
          <w:bCs/>
          <w:i/>
          <w:sz w:val="22"/>
          <w:szCs w:val="22"/>
          <w:lang w:eastAsia="en-US"/>
        </w:rPr>
      </w:pPr>
    </w:p>
    <w:p w14:paraId="79B072A0" w14:textId="21DB70A2" w:rsidR="00E8294E" w:rsidRPr="007C4C06" w:rsidRDefault="00E8294E" w:rsidP="00E8294E">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De acuerdo con lo anterior, se deberá clasificar la Clave Única de Registro de Población, por tratarse de un dato personal confidencial, en términos del artículo 143, fracción I de la Ley de Transparencia y Acceso a la Información Pública del Estado de México y Municipios.</w:t>
      </w:r>
    </w:p>
    <w:p w14:paraId="012A5FB0" w14:textId="77777777" w:rsidR="00E8294E" w:rsidRPr="007C4C06" w:rsidRDefault="00E8294E" w:rsidP="00E8294E">
      <w:pPr>
        <w:spacing w:line="360" w:lineRule="auto"/>
        <w:jc w:val="both"/>
        <w:rPr>
          <w:rFonts w:ascii="Palatino Linotype" w:eastAsia="Calibri" w:hAnsi="Palatino Linotype" w:cs="Tahoma"/>
          <w:bCs/>
          <w:sz w:val="22"/>
          <w:szCs w:val="22"/>
          <w:lang w:eastAsia="en-US"/>
        </w:rPr>
      </w:pPr>
    </w:p>
    <w:p w14:paraId="0D150F7C" w14:textId="46349351" w:rsidR="008C321F" w:rsidRPr="007C4C06" w:rsidRDefault="008C321F" w:rsidP="008C321F">
      <w:pPr>
        <w:spacing w:line="360" w:lineRule="auto"/>
        <w:jc w:val="both"/>
        <w:rPr>
          <w:rFonts w:ascii="Palatino Linotype" w:eastAsia="Calibri" w:hAnsi="Palatino Linotype" w:cs="Tahoma"/>
          <w:bCs/>
          <w:sz w:val="22"/>
          <w:szCs w:val="22"/>
          <w:lang w:eastAsia="en-US"/>
        </w:rPr>
      </w:pPr>
      <w:r w:rsidRPr="007C4C06">
        <w:rPr>
          <w:rFonts w:ascii="Palatino Linotype" w:hAnsi="Palatino Linotype" w:cs="Tahoma"/>
          <w:sz w:val="22"/>
          <w:szCs w:val="22"/>
          <w:lang w:val="es-ES"/>
        </w:rPr>
        <w:t xml:space="preserve">Ahora bien por lo que respecta a la </w:t>
      </w:r>
      <w:r w:rsidRPr="007C4C06">
        <w:rPr>
          <w:rFonts w:ascii="Palatino Linotype" w:hAnsi="Palatino Linotype" w:cs="Tahoma"/>
          <w:b/>
          <w:i/>
          <w:sz w:val="22"/>
          <w:szCs w:val="22"/>
          <w:lang w:val="es-ES"/>
        </w:rPr>
        <w:t>curricula</w:t>
      </w:r>
      <w:r w:rsidRPr="007C4C06">
        <w:rPr>
          <w:rFonts w:ascii="Palatino Linotype" w:hAnsi="Palatino Linotype" w:cs="Tahoma"/>
          <w:i/>
          <w:sz w:val="22"/>
          <w:szCs w:val="22"/>
          <w:lang w:val="es-ES"/>
        </w:rPr>
        <w:t xml:space="preserve"> </w:t>
      </w:r>
      <w:r w:rsidRPr="007C4C06">
        <w:rPr>
          <w:rFonts w:ascii="Palatino Linotype" w:hAnsi="Palatino Linotype" w:cs="Tahoma"/>
          <w:sz w:val="22"/>
          <w:szCs w:val="22"/>
          <w:lang w:val="es-ES"/>
        </w:rPr>
        <w:t>de los titulares de las unidades administrativas, al respecto s</w:t>
      </w:r>
      <w:r w:rsidRPr="007C4C06">
        <w:rPr>
          <w:rFonts w:ascii="Palatino Linotype" w:eastAsia="Calibri" w:hAnsi="Palatino Linotype" w:cs="Tahoma"/>
          <w:bCs/>
          <w:sz w:val="22"/>
          <w:szCs w:val="22"/>
          <w:lang w:eastAsia="en-US"/>
        </w:rPr>
        <w:t>obre la naturaleza de estos</w:t>
      </w:r>
      <w:r w:rsidRPr="007C4C06">
        <w:rPr>
          <w:rFonts w:ascii="Palatino Linotype" w:eastAsia="Calibri" w:hAnsi="Palatino Linotype" w:cs="Tahoma"/>
          <w:bCs/>
          <w:i/>
          <w:sz w:val="22"/>
          <w:szCs w:val="22"/>
          <w:lang w:eastAsia="en-US"/>
        </w:rPr>
        <w:t xml:space="preserve">, </w:t>
      </w:r>
      <w:r w:rsidRPr="007C4C06">
        <w:rPr>
          <w:rFonts w:ascii="Palatino Linotype" w:eastAsia="Calibri" w:hAnsi="Palatino Linotype" w:cs="Tahoma"/>
          <w:bCs/>
          <w:sz w:val="22"/>
          <w:szCs w:val="22"/>
          <w:lang w:eastAsia="en-US"/>
        </w:rPr>
        <w:t>se debe indicar que no sólo se trata de información pública, sino además que corresponde a las obligaciones de transparencia, de acuerdo a lo señalado en el artículo 92, fracción XXI, de la Ley de Transparencia y Acceso a la Información Pública del Estado de México y Municipios, que se transcribe a continuación:</w:t>
      </w:r>
    </w:p>
    <w:p w14:paraId="7BFFC842" w14:textId="77777777" w:rsidR="008C321F" w:rsidRPr="007C4C06" w:rsidRDefault="008C321F" w:rsidP="008C321F">
      <w:pPr>
        <w:spacing w:line="360" w:lineRule="auto"/>
        <w:ind w:right="-93"/>
        <w:jc w:val="both"/>
        <w:rPr>
          <w:rFonts w:ascii="Palatino Linotype" w:eastAsia="Calibri" w:hAnsi="Palatino Linotype" w:cs="Tahoma"/>
          <w:bCs/>
          <w:sz w:val="22"/>
          <w:szCs w:val="22"/>
          <w:lang w:eastAsia="en-US"/>
        </w:rPr>
      </w:pPr>
    </w:p>
    <w:p w14:paraId="1EB27F5E" w14:textId="77777777" w:rsidR="008C321F" w:rsidRPr="007C4C06" w:rsidRDefault="008C321F" w:rsidP="008C321F">
      <w:pPr>
        <w:spacing w:line="360" w:lineRule="auto"/>
        <w:ind w:left="708" w:right="-93"/>
        <w:jc w:val="center"/>
        <w:rPr>
          <w:rFonts w:ascii="Palatino Linotype" w:hAnsi="Palatino Linotype"/>
          <w:b/>
          <w:i/>
          <w:szCs w:val="22"/>
        </w:rPr>
      </w:pPr>
      <w:r w:rsidRPr="007C4C06">
        <w:rPr>
          <w:rFonts w:ascii="Palatino Linotype" w:hAnsi="Palatino Linotype"/>
          <w:b/>
          <w:i/>
          <w:szCs w:val="22"/>
        </w:rPr>
        <w:t>Capítulo II</w:t>
      </w:r>
    </w:p>
    <w:p w14:paraId="40CD087F" w14:textId="77777777" w:rsidR="008C321F" w:rsidRPr="007C4C06" w:rsidRDefault="008C321F" w:rsidP="008C321F">
      <w:pPr>
        <w:spacing w:line="360" w:lineRule="auto"/>
        <w:ind w:left="708" w:right="-93"/>
        <w:jc w:val="center"/>
        <w:rPr>
          <w:rFonts w:ascii="Palatino Linotype" w:hAnsi="Palatino Linotype"/>
          <w:b/>
          <w:i/>
          <w:szCs w:val="22"/>
        </w:rPr>
      </w:pPr>
      <w:r w:rsidRPr="007C4C06">
        <w:rPr>
          <w:rFonts w:ascii="Palatino Linotype" w:hAnsi="Palatino Linotype"/>
          <w:b/>
          <w:i/>
          <w:szCs w:val="22"/>
        </w:rPr>
        <w:t>De las Obligaciones de Transparencia Comunes</w:t>
      </w:r>
    </w:p>
    <w:p w14:paraId="14CBD7B1" w14:textId="77777777" w:rsidR="008C321F" w:rsidRPr="007C4C06" w:rsidRDefault="008C321F" w:rsidP="008C321F">
      <w:pPr>
        <w:spacing w:line="360" w:lineRule="auto"/>
        <w:ind w:left="708" w:right="-93"/>
        <w:jc w:val="both"/>
        <w:rPr>
          <w:rFonts w:ascii="Palatino Linotype" w:hAnsi="Palatino Linotype"/>
          <w:i/>
          <w:szCs w:val="22"/>
        </w:rPr>
      </w:pPr>
      <w:r w:rsidRPr="007C4C06">
        <w:rPr>
          <w:rFonts w:ascii="Palatino Linotype" w:hAnsi="Palatino Linotype"/>
          <w:b/>
          <w:i/>
          <w:szCs w:val="22"/>
        </w:rPr>
        <w:t>Artículo 92.</w:t>
      </w:r>
      <w:r w:rsidRPr="007C4C06">
        <w:rPr>
          <w:rFonts w:ascii="Palatino Linotype" w:hAnsi="Palatino Linotype"/>
          <w:i/>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1E55D3" w14:textId="77777777" w:rsidR="008C321F" w:rsidRPr="007C4C06" w:rsidRDefault="008C321F" w:rsidP="008C321F">
      <w:pPr>
        <w:spacing w:line="360" w:lineRule="auto"/>
        <w:ind w:left="708" w:right="-93"/>
        <w:jc w:val="both"/>
        <w:rPr>
          <w:rFonts w:ascii="Palatino Linotype" w:hAnsi="Palatino Linotype"/>
          <w:i/>
          <w:szCs w:val="22"/>
        </w:rPr>
      </w:pPr>
    </w:p>
    <w:p w14:paraId="05CF6628" w14:textId="77777777" w:rsidR="008C321F" w:rsidRPr="007C4C06" w:rsidRDefault="008C321F" w:rsidP="008C321F">
      <w:pPr>
        <w:spacing w:line="360" w:lineRule="auto"/>
        <w:ind w:right="-93"/>
        <w:jc w:val="both"/>
        <w:rPr>
          <w:rFonts w:ascii="Palatino Linotype" w:hAnsi="Palatino Linotype"/>
          <w:b/>
          <w:i/>
          <w:szCs w:val="22"/>
        </w:rPr>
      </w:pPr>
      <w:r w:rsidRPr="007C4C06">
        <w:rPr>
          <w:rFonts w:ascii="Palatino Linotype" w:hAnsi="Palatino Linotype"/>
          <w:i/>
          <w:szCs w:val="22"/>
        </w:rPr>
        <w:tab/>
      </w:r>
      <w:r w:rsidRPr="007C4C06">
        <w:rPr>
          <w:rFonts w:ascii="Palatino Linotype" w:hAnsi="Palatino Linotype"/>
          <w:b/>
          <w:i/>
          <w:szCs w:val="22"/>
        </w:rPr>
        <w:t xml:space="preserve">I </w:t>
      </w:r>
      <w:r w:rsidRPr="007C4C06">
        <w:rPr>
          <w:rFonts w:ascii="Palatino Linotype" w:hAnsi="Palatino Linotype"/>
          <w:i/>
          <w:szCs w:val="22"/>
        </w:rPr>
        <w:t>al</w:t>
      </w:r>
      <w:r w:rsidRPr="007C4C06">
        <w:rPr>
          <w:rFonts w:ascii="Palatino Linotype" w:hAnsi="Palatino Linotype"/>
          <w:b/>
          <w:i/>
          <w:szCs w:val="22"/>
        </w:rPr>
        <w:t xml:space="preserve"> XX…</w:t>
      </w:r>
    </w:p>
    <w:p w14:paraId="008ED298" w14:textId="77777777" w:rsidR="008C321F" w:rsidRPr="007C4C06" w:rsidRDefault="008C321F" w:rsidP="008C321F">
      <w:pPr>
        <w:spacing w:line="360" w:lineRule="auto"/>
        <w:ind w:right="-93"/>
        <w:jc w:val="both"/>
        <w:rPr>
          <w:rFonts w:ascii="Palatino Linotype" w:hAnsi="Palatino Linotype"/>
          <w:b/>
          <w:i/>
          <w:szCs w:val="22"/>
        </w:rPr>
      </w:pPr>
    </w:p>
    <w:p w14:paraId="0231BE54" w14:textId="77777777" w:rsidR="008C321F" w:rsidRPr="007C4C06" w:rsidRDefault="008C321F" w:rsidP="008C321F">
      <w:pPr>
        <w:spacing w:line="360" w:lineRule="auto"/>
        <w:ind w:left="708" w:right="-93"/>
        <w:jc w:val="both"/>
        <w:rPr>
          <w:rFonts w:ascii="Palatino Linotype" w:hAnsi="Palatino Linotype"/>
          <w:i/>
          <w:szCs w:val="22"/>
        </w:rPr>
      </w:pPr>
      <w:r w:rsidRPr="007C4C06">
        <w:rPr>
          <w:rFonts w:ascii="Palatino Linotype" w:hAnsi="Palatino Linotype"/>
          <w:b/>
          <w:i/>
          <w:szCs w:val="22"/>
        </w:rPr>
        <w:t>XXI.</w:t>
      </w:r>
      <w:r w:rsidRPr="007C4C06">
        <w:rPr>
          <w:rFonts w:ascii="Palatino Linotype" w:hAnsi="Palatino Linotype"/>
          <w:i/>
          <w:szCs w:val="22"/>
        </w:rPr>
        <w:t xml:space="preserve"> </w:t>
      </w:r>
      <w:r w:rsidRPr="007C4C06">
        <w:rPr>
          <w:rFonts w:ascii="Palatino Linotype" w:hAnsi="Palatino Linotype"/>
          <w:b/>
          <w:i/>
          <w:szCs w:val="22"/>
        </w:rPr>
        <w:t>La información curricular</w:t>
      </w:r>
      <w:r w:rsidRPr="007C4C06">
        <w:rPr>
          <w:rFonts w:ascii="Palatino Linotype" w:hAnsi="Palatino Linotype"/>
          <w:i/>
          <w:szCs w:val="22"/>
        </w:rPr>
        <w:t>, desde el nivel de jefe de departamento o equivalente, hasta el titular del sujeto obligado, así como, en su caso, las sanciones administrativas de que haya sido objeto;</w:t>
      </w:r>
    </w:p>
    <w:p w14:paraId="495F5D54" w14:textId="77777777" w:rsidR="008C321F" w:rsidRPr="007C4C06" w:rsidRDefault="008C321F" w:rsidP="008C321F">
      <w:pPr>
        <w:spacing w:line="360" w:lineRule="auto"/>
        <w:ind w:left="708" w:right="-93"/>
        <w:jc w:val="both"/>
        <w:rPr>
          <w:rFonts w:ascii="Palatino Linotype" w:eastAsia="Calibri" w:hAnsi="Palatino Linotype" w:cs="Tahoma"/>
          <w:bCs/>
          <w:i/>
          <w:szCs w:val="22"/>
          <w:lang w:eastAsia="en-US"/>
        </w:rPr>
      </w:pPr>
      <w:r w:rsidRPr="007C4C06">
        <w:rPr>
          <w:rFonts w:ascii="Palatino Linotype" w:hAnsi="Palatino Linotype"/>
          <w:b/>
          <w:i/>
          <w:szCs w:val="22"/>
        </w:rPr>
        <w:t xml:space="preserve">XXII </w:t>
      </w:r>
      <w:r w:rsidRPr="007C4C06">
        <w:rPr>
          <w:rFonts w:ascii="Palatino Linotype" w:hAnsi="Palatino Linotype"/>
          <w:i/>
          <w:szCs w:val="22"/>
        </w:rPr>
        <w:t xml:space="preserve">a </w:t>
      </w:r>
      <w:r w:rsidRPr="007C4C06">
        <w:rPr>
          <w:rFonts w:ascii="Palatino Linotype" w:hAnsi="Palatino Linotype"/>
          <w:b/>
          <w:i/>
          <w:szCs w:val="22"/>
        </w:rPr>
        <w:t>XLII…</w:t>
      </w:r>
    </w:p>
    <w:p w14:paraId="6A8C496C" w14:textId="77777777" w:rsidR="008C321F" w:rsidRPr="007C4C06" w:rsidRDefault="008C321F" w:rsidP="008C321F">
      <w:pPr>
        <w:spacing w:line="360" w:lineRule="auto"/>
        <w:ind w:right="-93"/>
        <w:jc w:val="both"/>
        <w:rPr>
          <w:rFonts w:ascii="Palatino Linotype" w:eastAsia="Calibri" w:hAnsi="Palatino Linotype" w:cs="Tahoma"/>
          <w:bCs/>
          <w:sz w:val="22"/>
          <w:szCs w:val="22"/>
          <w:lang w:eastAsia="en-US"/>
        </w:rPr>
      </w:pPr>
    </w:p>
    <w:p w14:paraId="22E9A707" w14:textId="77777777" w:rsidR="008C321F" w:rsidRPr="007C4C06" w:rsidRDefault="008C321F" w:rsidP="008C321F">
      <w:pPr>
        <w:spacing w:line="360" w:lineRule="auto"/>
        <w:ind w:right="-93"/>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En este mismo sentido, se pronunció el entonces Instituto Federal de Acceso a la Información Pública (IFAI), ahora Instituto Nacional de Transparencia, Acceso a la Información y Protección de Datos Personales (INAI), al establecer en el </w:t>
      </w:r>
      <w:r w:rsidRPr="007C4C06">
        <w:rPr>
          <w:rFonts w:ascii="Palatino Linotype" w:eastAsia="Calibri" w:hAnsi="Palatino Linotype" w:cs="Tahoma"/>
          <w:b/>
          <w:bCs/>
          <w:sz w:val="22"/>
          <w:szCs w:val="22"/>
          <w:lang w:eastAsia="en-US"/>
        </w:rPr>
        <w:t>criterio  03/2009</w:t>
      </w:r>
      <w:r w:rsidRPr="007C4C06">
        <w:rPr>
          <w:rFonts w:ascii="Palatino Linotype" w:eastAsia="Calibri" w:hAnsi="Palatino Linotype" w:cs="Tahoma"/>
          <w:bCs/>
          <w:sz w:val="22"/>
          <w:szCs w:val="22"/>
          <w:lang w:eastAsia="en-US"/>
        </w:rPr>
        <w:t xml:space="preserve"> que una de las formas en la que los ciudadanos pueden evaluar las aptitudes de los servidores públicos para desempeñar  el cargo público que le ha sido encomendado, es mediante la publicidad de ciertos datos contenidos en la </w:t>
      </w:r>
      <w:r w:rsidRPr="007C4C06">
        <w:rPr>
          <w:rFonts w:ascii="Palatino Linotype" w:eastAsia="Calibri" w:hAnsi="Palatino Linotype" w:cs="Tahoma"/>
          <w:bCs/>
          <w:i/>
          <w:sz w:val="22"/>
          <w:szCs w:val="22"/>
          <w:lang w:eastAsia="en-US"/>
        </w:rPr>
        <w:t xml:space="preserve">curricula vitae, </w:t>
      </w:r>
      <w:r w:rsidRPr="007C4C06">
        <w:rPr>
          <w:rFonts w:ascii="Palatino Linotype" w:eastAsia="Calibri" w:hAnsi="Palatino Linotype" w:cs="Tahoma"/>
          <w:bCs/>
          <w:sz w:val="22"/>
          <w:szCs w:val="22"/>
          <w:lang w:eastAsia="en-US"/>
        </w:rPr>
        <w:t>o bien, en las solicitudes de empleo, el cual para mejor referencia se  transcribe a continuación:</w:t>
      </w:r>
    </w:p>
    <w:p w14:paraId="78B97581" w14:textId="77777777" w:rsidR="008C321F" w:rsidRPr="007C4C06" w:rsidRDefault="008C321F" w:rsidP="008C321F">
      <w:pPr>
        <w:pStyle w:val="Prrafodelista"/>
        <w:spacing w:line="360" w:lineRule="auto"/>
        <w:ind w:left="1428" w:right="-93"/>
        <w:jc w:val="both"/>
        <w:rPr>
          <w:rFonts w:ascii="Palatino Linotype" w:hAnsi="Palatino Linotype" w:cs="Tahoma"/>
          <w:bCs/>
          <w:szCs w:val="22"/>
        </w:rPr>
      </w:pPr>
    </w:p>
    <w:p w14:paraId="7DDDDE61" w14:textId="77777777" w:rsidR="008C321F" w:rsidRPr="007C4C06" w:rsidRDefault="008C321F" w:rsidP="008C321F">
      <w:pPr>
        <w:pStyle w:val="Prrafodelista"/>
        <w:spacing w:line="360" w:lineRule="auto"/>
        <w:ind w:left="567" w:right="567"/>
        <w:jc w:val="both"/>
        <w:rPr>
          <w:rFonts w:ascii="Palatino Linotype" w:hAnsi="Palatino Linotype" w:cs="Tahoma"/>
          <w:bCs/>
          <w:i/>
          <w:sz w:val="20"/>
          <w:szCs w:val="22"/>
        </w:rPr>
      </w:pPr>
      <w:r w:rsidRPr="007C4C06">
        <w:rPr>
          <w:rFonts w:ascii="Palatino Linotype" w:hAnsi="Palatino Linotype" w:cs="Tahoma"/>
          <w:b/>
          <w:bCs/>
          <w:i/>
          <w:sz w:val="20"/>
          <w:szCs w:val="22"/>
        </w:rPr>
        <w:t>“Curriculum Vitae de servidores públicos. Es obligación de los sujetos obligados otorgar acceso a versiones públicas de los mismos ante una solicitud de acceso.</w:t>
      </w:r>
      <w:r w:rsidRPr="007C4C06">
        <w:rPr>
          <w:rFonts w:ascii="Palatino Linotype" w:hAnsi="Palatino Linotype" w:cs="Tahoma"/>
          <w:bCs/>
          <w:i/>
          <w:sz w:val="20"/>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43A92DA4" w14:textId="77777777" w:rsidR="008C321F" w:rsidRPr="007C4C06" w:rsidRDefault="008C321F" w:rsidP="008C321F">
      <w:pPr>
        <w:spacing w:line="360" w:lineRule="auto"/>
        <w:ind w:left="567" w:right="567"/>
        <w:jc w:val="both"/>
        <w:rPr>
          <w:rFonts w:ascii="Palatino Linotype" w:eastAsia="Calibri" w:hAnsi="Palatino Linotype" w:cs="Tahoma"/>
          <w:bCs/>
          <w:sz w:val="22"/>
          <w:szCs w:val="22"/>
          <w:lang w:eastAsia="en-US"/>
        </w:rPr>
      </w:pPr>
    </w:p>
    <w:p w14:paraId="748018A8" w14:textId="5525E89C" w:rsidR="001830B2" w:rsidRPr="007C4C06" w:rsidRDefault="001830B2" w:rsidP="001830B2">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Por su parte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establecen que la información curricular desde el nivel de jefe de departamento o equivalente hasta el titular del sujeto obligado debe actualizarse de manera trimestral, en su caso, 15 días hábiles después de alguna modificación a la información de los servidores públicos que integran el Sujeto Obligado, es decir que la información debe ser vigente.</w:t>
      </w:r>
    </w:p>
    <w:p w14:paraId="6B4F2AE2" w14:textId="77777777" w:rsidR="001830B2" w:rsidRPr="007C4C06" w:rsidRDefault="001830B2" w:rsidP="008C321F">
      <w:pPr>
        <w:spacing w:line="360" w:lineRule="auto"/>
        <w:ind w:right="-93"/>
        <w:jc w:val="both"/>
        <w:rPr>
          <w:rFonts w:ascii="Palatino Linotype" w:hAnsi="Palatino Linotype" w:cs="Tahoma"/>
          <w:sz w:val="22"/>
          <w:szCs w:val="22"/>
        </w:rPr>
      </w:pPr>
    </w:p>
    <w:p w14:paraId="4C48D6E7" w14:textId="1DD20FC3" w:rsidR="008C321F" w:rsidRPr="007C4C06" w:rsidRDefault="008C321F" w:rsidP="008C321F">
      <w:pPr>
        <w:spacing w:line="360" w:lineRule="auto"/>
        <w:ind w:right="-93"/>
        <w:jc w:val="both"/>
        <w:rPr>
          <w:rFonts w:ascii="Palatino Linotype" w:hAnsi="Palatino Linotype" w:cs="Tahoma"/>
          <w:sz w:val="22"/>
          <w:szCs w:val="22"/>
        </w:rPr>
      </w:pPr>
      <w:r w:rsidRPr="007C4C06">
        <w:rPr>
          <w:rFonts w:ascii="Palatino Linotype" w:hAnsi="Palatino Linotype" w:cs="Tahoma"/>
          <w:sz w:val="22"/>
          <w:szCs w:val="22"/>
        </w:rPr>
        <w:t>Atento lo anterior, el</w:t>
      </w:r>
      <w:r w:rsidRPr="007C4C06">
        <w:rPr>
          <w:rFonts w:ascii="Palatino Linotype" w:hAnsi="Palatino Linotype" w:cs="Tahoma"/>
          <w:b/>
          <w:sz w:val="22"/>
          <w:szCs w:val="22"/>
        </w:rPr>
        <w:t xml:space="preserve"> </w:t>
      </w:r>
      <w:r w:rsidRPr="007C4C06">
        <w:rPr>
          <w:rFonts w:ascii="Palatino Linotype" w:hAnsi="Palatino Linotype" w:cs="Tahoma"/>
          <w:sz w:val="22"/>
          <w:szCs w:val="22"/>
        </w:rPr>
        <w:t>Sujeto Obligado</w:t>
      </w:r>
      <w:r w:rsidRPr="007C4C06">
        <w:rPr>
          <w:rFonts w:ascii="Palatino Linotype" w:hAnsi="Palatino Linotype" w:cs="Tahoma"/>
          <w:b/>
          <w:sz w:val="22"/>
          <w:szCs w:val="22"/>
        </w:rPr>
        <w:t xml:space="preserve"> </w:t>
      </w:r>
      <w:r w:rsidRPr="007C4C06">
        <w:rPr>
          <w:rFonts w:ascii="Palatino Linotype" w:hAnsi="Palatino Linotype" w:cs="Tahoma"/>
          <w:sz w:val="22"/>
          <w:szCs w:val="22"/>
        </w:rPr>
        <w:t xml:space="preserve">deberá realizar una búsqueda exhaustiva y razonable de la información solicitada, y entregar </w:t>
      </w:r>
      <w:bookmarkStart w:id="27" w:name="_Hlk6433865"/>
      <w:r w:rsidRPr="007C4C06">
        <w:rPr>
          <w:rFonts w:ascii="Palatino Linotype" w:hAnsi="Palatino Linotype" w:cs="Tahoma"/>
          <w:sz w:val="22"/>
          <w:szCs w:val="22"/>
        </w:rPr>
        <w:t xml:space="preserve">el o los documentos donde conste la </w:t>
      </w:r>
      <w:r w:rsidRPr="007C4C06">
        <w:rPr>
          <w:rFonts w:ascii="Palatino Linotype" w:hAnsi="Palatino Linotype" w:cs="Tahoma"/>
          <w:i/>
          <w:sz w:val="22"/>
          <w:szCs w:val="22"/>
        </w:rPr>
        <w:t>curricula</w:t>
      </w:r>
      <w:r w:rsidRPr="007C4C06">
        <w:rPr>
          <w:rFonts w:ascii="Palatino Linotype" w:hAnsi="Palatino Linotype" w:cs="Tahoma"/>
          <w:sz w:val="22"/>
          <w:szCs w:val="22"/>
        </w:rPr>
        <w:t xml:space="preserve"> de los titulares de las unidades administrativas interés del Particular</w:t>
      </w:r>
      <w:bookmarkEnd w:id="27"/>
      <w:r w:rsidRPr="007C4C06">
        <w:rPr>
          <w:rFonts w:ascii="Palatino Linotype" w:hAnsi="Palatino Linotype" w:cs="Tahoma"/>
          <w:sz w:val="22"/>
          <w:szCs w:val="22"/>
        </w:rPr>
        <w:t>; en caso de que los documentos contengan datos personales confidenciales, se deberán elaborar las versiones públicas respectivas, las cuales deberán ser aprobadas por el Comité de Transparencia tal y como se estudiara en el considerando siguiente.</w:t>
      </w:r>
    </w:p>
    <w:p w14:paraId="21692C18" w14:textId="77777777" w:rsidR="008C321F" w:rsidRPr="007C4C06" w:rsidRDefault="008C321F" w:rsidP="008C321F">
      <w:pPr>
        <w:spacing w:line="360" w:lineRule="auto"/>
        <w:ind w:right="-93"/>
        <w:jc w:val="both"/>
        <w:rPr>
          <w:rFonts w:ascii="Palatino Linotype" w:hAnsi="Palatino Linotype" w:cs="Tahoma"/>
          <w:sz w:val="22"/>
          <w:szCs w:val="22"/>
        </w:rPr>
      </w:pPr>
    </w:p>
    <w:p w14:paraId="5ACD55D5" w14:textId="77777777" w:rsidR="008C321F" w:rsidRPr="007C4C06" w:rsidRDefault="008C321F" w:rsidP="008C321F">
      <w:pPr>
        <w:spacing w:line="360" w:lineRule="auto"/>
        <w:jc w:val="both"/>
        <w:rPr>
          <w:rFonts w:ascii="Palatino Linotype" w:hAnsi="Palatino Linotype" w:cs="Tahoma"/>
          <w:sz w:val="22"/>
          <w:szCs w:val="22"/>
          <w:lang w:val="es-ES"/>
        </w:rPr>
      </w:pPr>
      <w:r w:rsidRPr="007C4C06">
        <w:rPr>
          <w:rFonts w:ascii="Palatino Linotype" w:hAnsi="Palatino Linotype" w:cs="Tahoma"/>
          <w:sz w:val="22"/>
          <w:szCs w:val="22"/>
          <w:lang w:val="es-ES"/>
        </w:rPr>
        <w:t xml:space="preserve">Ahora bien, por lo que respecta a los documentos que se ordena entregar respecto del </w:t>
      </w:r>
      <w:r w:rsidRPr="007C4C06">
        <w:rPr>
          <w:rFonts w:ascii="Palatino Linotype" w:hAnsi="Palatino Linotype" w:cs="Tahoma"/>
          <w:i/>
          <w:sz w:val="22"/>
          <w:szCs w:val="22"/>
          <w:lang w:val="es-ES"/>
        </w:rPr>
        <w:t>curriculum vitae</w:t>
      </w:r>
      <w:r w:rsidRPr="007C4C06">
        <w:rPr>
          <w:rFonts w:ascii="Palatino Linotype" w:hAnsi="Palatino Linotype" w:cs="Tahoma"/>
          <w:sz w:val="22"/>
          <w:szCs w:val="22"/>
          <w:lang w:val="es-ES"/>
        </w:rPr>
        <w:t xml:space="preserve"> este permite acreditar que una persona cuenta con los estudios y experiencia que indican, integrándose por un conjunto de elementos cuya concurrencia simultánea permiten identificar clara e indubitablemente que una persona determinada cuenta con los conocimientos, preparación y experiencia necesarios para desempeñar una determinada función pública.</w:t>
      </w:r>
    </w:p>
    <w:p w14:paraId="0F6D29FA" w14:textId="77777777" w:rsidR="00E664DA" w:rsidRPr="007C4C06" w:rsidRDefault="00E664DA" w:rsidP="00E664DA">
      <w:pPr>
        <w:spacing w:line="360" w:lineRule="auto"/>
        <w:jc w:val="both"/>
        <w:rPr>
          <w:rFonts w:ascii="Palatino Linotype" w:eastAsia="Calibri" w:hAnsi="Palatino Linotype" w:cs="Tahoma"/>
          <w:bCs/>
          <w:sz w:val="22"/>
          <w:szCs w:val="22"/>
          <w:lang w:eastAsia="en-US"/>
        </w:rPr>
      </w:pPr>
    </w:p>
    <w:p w14:paraId="340A7EFE" w14:textId="69CAD8BE" w:rsidR="00E664DA" w:rsidRPr="007C4C06" w:rsidRDefault="001830B2" w:rsidP="00E664DA">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Ahora bien, a</w:t>
      </w:r>
      <w:r w:rsidR="00E664DA" w:rsidRPr="007C4C06">
        <w:rPr>
          <w:rFonts w:ascii="Palatino Linotype" w:eastAsia="Calibri" w:hAnsi="Palatino Linotype" w:cs="Tahoma"/>
          <w:bCs/>
          <w:sz w:val="22"/>
          <w:szCs w:val="22"/>
          <w:lang w:eastAsia="en-US"/>
        </w:rPr>
        <w:t xml:space="preserve">tendiendo a la normativa transcrita anteriormente se colige que el Sujeto Obligado </w:t>
      </w:r>
      <w:r w:rsidRPr="007C4C06">
        <w:rPr>
          <w:rFonts w:ascii="Palatino Linotype" w:eastAsia="Calibri" w:hAnsi="Palatino Linotype" w:cs="Tahoma"/>
          <w:bCs/>
          <w:sz w:val="22"/>
          <w:szCs w:val="22"/>
          <w:lang w:eastAsia="en-US"/>
        </w:rPr>
        <w:t xml:space="preserve">al igual que la información mencionada de manera genérica </w:t>
      </w:r>
      <w:r w:rsidR="00E664DA" w:rsidRPr="007C4C06">
        <w:rPr>
          <w:rFonts w:ascii="Palatino Linotype" w:eastAsia="Calibri" w:hAnsi="Palatino Linotype" w:cs="Tahoma"/>
          <w:bCs/>
          <w:sz w:val="22"/>
          <w:szCs w:val="22"/>
          <w:lang w:eastAsia="en-US"/>
        </w:rPr>
        <w:t>se encuentra constreñido a poseer y a entregar la información relativa a los documentos y certificaciones de los cargos de Secretario del Ayuntamiento, Tesorero, Director de Desarrollo Urbano, Director de Desarrollo Económico, Director de Obras Públicas y Subdirector de Catastro, de conformidad con lo dispuesto por los artículos 3°, fracción XI y 12 de la Ley de Transparencia y Acceso a la Información Pública del Estado de México y Municipios.</w:t>
      </w:r>
    </w:p>
    <w:p w14:paraId="11B69FB5" w14:textId="77777777" w:rsidR="00E664DA" w:rsidRPr="007C4C06" w:rsidRDefault="00E664DA" w:rsidP="00E664DA">
      <w:pPr>
        <w:spacing w:line="360" w:lineRule="auto"/>
        <w:jc w:val="both"/>
        <w:rPr>
          <w:rFonts w:ascii="Palatino Linotype" w:eastAsia="Calibri" w:hAnsi="Palatino Linotype" w:cs="Tahoma"/>
          <w:bCs/>
          <w:sz w:val="22"/>
          <w:szCs w:val="22"/>
          <w:lang w:eastAsia="en-US"/>
        </w:rPr>
      </w:pPr>
    </w:p>
    <w:p w14:paraId="26199688" w14:textId="77777777" w:rsidR="00E664DA" w:rsidRPr="007C4C06" w:rsidRDefault="00E664DA" w:rsidP="00E664DA">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 Ahora bien, para el caso del Ayuntamiento del Almoloya del Río, es necesario precisar que esta Ponencia corroboró que su población corresponde a 11 126, de acuerdo con los datos estadísticos publicados por el Instituto Nacional de Geografía (disponible en </w:t>
      </w:r>
      <w:hyperlink r:id="rId11" w:history="1">
        <w:r w:rsidRPr="007C4C06">
          <w:rPr>
            <w:rStyle w:val="Hipervnculo"/>
            <w:rFonts w:ascii="Palatino Linotype" w:eastAsia="Calibri" w:hAnsi="Palatino Linotype" w:cs="Tahoma"/>
            <w:bCs/>
            <w:sz w:val="22"/>
            <w:szCs w:val="22"/>
            <w:lang w:eastAsia="en-US"/>
          </w:rPr>
          <w:t>http://cuentame.inegi.org.mx/monografias/informacion/mex/poblacion/</w:t>
        </w:r>
      </w:hyperlink>
      <w:r w:rsidRPr="007C4C06">
        <w:rPr>
          <w:rFonts w:ascii="Palatino Linotype" w:eastAsia="Calibri" w:hAnsi="Palatino Linotype" w:cs="Tahoma"/>
          <w:bCs/>
          <w:sz w:val="22"/>
          <w:szCs w:val="22"/>
          <w:lang w:eastAsia="en-US"/>
        </w:rPr>
        <w:t xml:space="preserve"> y consultada el veintiocho de agosto de 2019, a las 12:35 horas), además de que no es cabecera municipal de conformidad con lo publicado por el Instituto Electoral del Estado de México en la dirección electrónica </w:t>
      </w:r>
      <w:hyperlink r:id="rId12" w:history="1">
        <w:r w:rsidRPr="007C4C06">
          <w:rPr>
            <w:rStyle w:val="Hipervnculo"/>
            <w:rFonts w:ascii="Palatino Linotype" w:eastAsia="Calibri" w:hAnsi="Palatino Linotype" w:cs="Tahoma"/>
            <w:bCs/>
            <w:sz w:val="22"/>
            <w:szCs w:val="22"/>
            <w:lang w:eastAsia="en-US"/>
          </w:rPr>
          <w:t>http://www.ieem.org.mx/numeralia/result_elect.html</w:t>
        </w:r>
      </w:hyperlink>
      <w:r w:rsidRPr="007C4C06">
        <w:rPr>
          <w:rFonts w:ascii="Palatino Linotype" w:eastAsia="Calibri" w:hAnsi="Palatino Linotype" w:cs="Tahoma"/>
          <w:bCs/>
          <w:sz w:val="22"/>
          <w:szCs w:val="22"/>
          <w:lang w:eastAsia="en-US"/>
        </w:rPr>
        <w:t>, consultada el mismo días a las 18:20 horas), de tal suerte que al no tener una población mayor a 150,000 habitantes, ni ser cabecera distrital, no es exigible como obligatorio el título profesional de licenciado para el cargo de Secretario de Ayuntamiento.</w:t>
      </w:r>
    </w:p>
    <w:p w14:paraId="26126941" w14:textId="77777777" w:rsidR="00E664DA" w:rsidRPr="007C4C06" w:rsidRDefault="00E664DA" w:rsidP="00E664DA">
      <w:pPr>
        <w:spacing w:line="360" w:lineRule="auto"/>
        <w:jc w:val="both"/>
        <w:rPr>
          <w:rFonts w:ascii="Palatino Linotype" w:eastAsia="Calibri" w:hAnsi="Palatino Linotype" w:cs="Tahoma"/>
          <w:bCs/>
          <w:sz w:val="22"/>
          <w:szCs w:val="22"/>
          <w:lang w:eastAsia="en-US"/>
        </w:rPr>
      </w:pPr>
    </w:p>
    <w:p w14:paraId="3BDA9EB9" w14:textId="0004F2FD" w:rsidR="00E664DA" w:rsidRPr="007C4C06" w:rsidRDefault="00301B9C" w:rsidP="00E664DA">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val="es-ES_tradnl" w:eastAsia="en-US"/>
        </w:rPr>
        <w:t>Ahora bien,</w:t>
      </w:r>
      <w:r w:rsidR="00E664DA" w:rsidRPr="007C4C06">
        <w:rPr>
          <w:rFonts w:ascii="Palatino Linotype" w:eastAsia="Calibri" w:hAnsi="Palatino Linotype" w:cs="Tahoma"/>
          <w:bCs/>
          <w:sz w:val="22"/>
          <w:szCs w:val="22"/>
          <w:lang w:eastAsia="en-US"/>
        </w:rPr>
        <w:t xml:space="preserve"> el SUJETO OBLIGADO </w:t>
      </w:r>
      <w:r w:rsidRPr="007C4C06">
        <w:rPr>
          <w:rFonts w:ascii="Palatino Linotype" w:eastAsia="Calibri" w:hAnsi="Palatino Linotype" w:cs="Tahoma"/>
          <w:bCs/>
          <w:sz w:val="22"/>
          <w:szCs w:val="22"/>
          <w:lang w:eastAsia="en-US"/>
        </w:rPr>
        <w:t xml:space="preserve">en </w:t>
      </w:r>
      <w:r w:rsidR="00E664DA" w:rsidRPr="007C4C06">
        <w:rPr>
          <w:rFonts w:ascii="Palatino Linotype" w:eastAsia="Calibri" w:hAnsi="Palatino Linotype" w:cs="Tahoma"/>
          <w:bCs/>
          <w:sz w:val="22"/>
          <w:szCs w:val="22"/>
          <w:lang w:eastAsia="en-US"/>
        </w:rPr>
        <w:t xml:space="preserve">su informe justificado, </w:t>
      </w:r>
      <w:r w:rsidR="006211C2" w:rsidRPr="007C4C06">
        <w:rPr>
          <w:rFonts w:ascii="Palatino Linotype" w:eastAsia="Calibri" w:hAnsi="Palatino Linotype" w:cs="Tahoma"/>
          <w:bCs/>
          <w:iCs/>
          <w:sz w:val="22"/>
          <w:szCs w:val="22"/>
          <w:lang w:val="es-ES" w:eastAsia="en-US"/>
        </w:rPr>
        <w:t>únicamente inform</w:t>
      </w:r>
      <w:r w:rsidRPr="007C4C06">
        <w:rPr>
          <w:rFonts w:ascii="Palatino Linotype" w:eastAsia="Calibri" w:hAnsi="Palatino Linotype" w:cs="Tahoma"/>
          <w:bCs/>
          <w:iCs/>
          <w:sz w:val="22"/>
          <w:szCs w:val="22"/>
          <w:lang w:val="es-ES" w:eastAsia="en-US"/>
        </w:rPr>
        <w:t>ó sobre</w:t>
      </w:r>
      <w:r w:rsidR="006211C2" w:rsidRPr="007C4C06">
        <w:rPr>
          <w:rFonts w:ascii="Palatino Linotype" w:eastAsia="Calibri" w:hAnsi="Palatino Linotype" w:cs="Tahoma"/>
          <w:bCs/>
          <w:iCs/>
          <w:sz w:val="22"/>
          <w:szCs w:val="22"/>
          <w:lang w:val="es-ES" w:eastAsia="en-US"/>
        </w:rPr>
        <w:t xml:space="preserve"> los costos durante 2019, por la expedición de </w:t>
      </w:r>
      <w:r w:rsidRPr="007C4C06">
        <w:rPr>
          <w:rFonts w:ascii="Palatino Linotype" w:eastAsia="Calibri" w:hAnsi="Palatino Linotype" w:cs="Tahoma"/>
          <w:bCs/>
          <w:iCs/>
          <w:sz w:val="22"/>
          <w:szCs w:val="22"/>
          <w:lang w:val="es-ES" w:eastAsia="en-US"/>
        </w:rPr>
        <w:t>copias certificadas, pero no le indicó al Recurrente días y horarios de atención, así como el domicilio de la Unidad de Transparencia, motivo por el cual no puede tenerse por atendida la solicitud de información.</w:t>
      </w:r>
    </w:p>
    <w:p w14:paraId="010AD55C" w14:textId="77777777" w:rsidR="001830B2" w:rsidRPr="007C4C06" w:rsidRDefault="001830B2" w:rsidP="00E664DA">
      <w:pPr>
        <w:spacing w:line="360" w:lineRule="auto"/>
        <w:jc w:val="both"/>
        <w:rPr>
          <w:rFonts w:ascii="Palatino Linotype" w:eastAsia="Calibri" w:hAnsi="Palatino Linotype" w:cs="Tahoma"/>
          <w:bCs/>
          <w:sz w:val="22"/>
          <w:szCs w:val="22"/>
          <w:lang w:eastAsia="en-US"/>
        </w:rPr>
      </w:pPr>
    </w:p>
    <w:p w14:paraId="173AA161" w14:textId="62603B8B" w:rsidR="00E664DA" w:rsidRPr="007C4C06" w:rsidRDefault="00E664DA" w:rsidP="00E664DA">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Bajo ese contexto, si bien, el Particular no precisó qué documentos solicitaba, pues únicamente se limitó a manifestar que requería </w:t>
      </w:r>
      <w:r w:rsidR="00DE4924" w:rsidRPr="007C4C06">
        <w:rPr>
          <w:rFonts w:ascii="Palatino Linotype" w:eastAsia="Calibri" w:hAnsi="Palatino Linotype" w:cs="Tahoma"/>
          <w:bCs/>
          <w:sz w:val="22"/>
          <w:szCs w:val="22"/>
          <w:lang w:eastAsia="en-US"/>
        </w:rPr>
        <w:t>aquellos con los cuales acrediten con los requisitos legales para</w:t>
      </w:r>
      <w:r w:rsidR="00DB7B5A" w:rsidRPr="007C4C06">
        <w:rPr>
          <w:rFonts w:ascii="Palatino Linotype" w:eastAsia="Calibri" w:hAnsi="Palatino Linotype" w:cs="Tahoma"/>
          <w:bCs/>
          <w:sz w:val="22"/>
          <w:szCs w:val="22"/>
          <w:lang w:eastAsia="en-US"/>
        </w:rPr>
        <w:t xml:space="preserve"> ocupar los cargo de los directores de área del ayuntamiento</w:t>
      </w:r>
      <w:r w:rsidR="00DE4924" w:rsidRPr="007C4C06">
        <w:rPr>
          <w:rFonts w:ascii="Palatino Linotype" w:eastAsia="Calibri" w:hAnsi="Palatino Linotype" w:cs="Tahoma"/>
          <w:bCs/>
          <w:sz w:val="22"/>
          <w:szCs w:val="22"/>
          <w:lang w:eastAsia="en-US"/>
        </w:rPr>
        <w:t xml:space="preserve"> </w:t>
      </w:r>
      <w:r w:rsidRPr="007C4C06">
        <w:rPr>
          <w:rFonts w:ascii="Palatino Linotype" w:eastAsia="Calibri" w:hAnsi="Palatino Linotype" w:cs="Tahoma"/>
          <w:bCs/>
          <w:sz w:val="22"/>
          <w:szCs w:val="22"/>
          <w:lang w:eastAsia="en-US"/>
        </w:rPr>
        <w:t>, lo cierto es que, atendiendo a la normatividad referida en párrafos precedentes, se colige que es deber del Sujeto Obligado contar con los documentos establecidos en el artículo 47 de la Ley del Trabajo de los Servidores Públicos del Estado y Municipios, y en el caso en concreto deberá poseer los documentos relativos al Título Profesional del Tesorero, Director de Desarrollo Económico, Director de Obras Públicas y Director de Desarrollo Urbano, así como las certificaciones respectivas de la totalidad de los servidores públicos</w:t>
      </w:r>
      <w:r w:rsidR="00D16A7E" w:rsidRPr="007C4C06">
        <w:rPr>
          <w:rFonts w:ascii="Palatino Linotype" w:eastAsia="Calibri" w:hAnsi="Palatino Linotype" w:cs="Tahoma"/>
          <w:bCs/>
          <w:sz w:val="22"/>
          <w:szCs w:val="22"/>
          <w:lang w:eastAsia="en-US"/>
        </w:rPr>
        <w:t xml:space="preserve"> indicados en Ley y que tengan seis meses en el encargo y,</w:t>
      </w:r>
      <w:r w:rsidRPr="007C4C06">
        <w:rPr>
          <w:rFonts w:ascii="Palatino Linotype" w:eastAsia="Calibri" w:hAnsi="Palatino Linotype" w:cs="Tahoma"/>
          <w:bCs/>
          <w:sz w:val="22"/>
          <w:szCs w:val="22"/>
          <w:lang w:eastAsia="en-US"/>
        </w:rPr>
        <w:t xml:space="preserve"> tres meses </w:t>
      </w:r>
      <w:r w:rsidR="00D16A7E" w:rsidRPr="007C4C06">
        <w:rPr>
          <w:rFonts w:ascii="Palatino Linotype" w:eastAsia="Calibri" w:hAnsi="Palatino Linotype" w:cs="Tahoma"/>
          <w:bCs/>
          <w:sz w:val="22"/>
          <w:szCs w:val="22"/>
          <w:lang w:eastAsia="en-US"/>
        </w:rPr>
        <w:t>para</w:t>
      </w:r>
      <w:r w:rsidRPr="007C4C06">
        <w:rPr>
          <w:rFonts w:ascii="Palatino Linotype" w:eastAsia="Calibri" w:hAnsi="Palatino Linotype" w:cs="Tahoma"/>
          <w:bCs/>
          <w:sz w:val="22"/>
          <w:szCs w:val="22"/>
          <w:lang w:eastAsia="en-US"/>
        </w:rPr>
        <w:t xml:space="preserve"> Titular del área de Catastro Municipal. </w:t>
      </w:r>
    </w:p>
    <w:p w14:paraId="3F4DB5AB" w14:textId="77777777" w:rsidR="00E664DA" w:rsidRPr="007C4C06" w:rsidRDefault="00E664DA" w:rsidP="00E664DA">
      <w:pPr>
        <w:spacing w:line="360" w:lineRule="auto"/>
        <w:jc w:val="both"/>
        <w:rPr>
          <w:rFonts w:ascii="Palatino Linotype" w:eastAsia="Calibri" w:hAnsi="Palatino Linotype" w:cs="Tahoma"/>
          <w:bCs/>
          <w:sz w:val="22"/>
          <w:szCs w:val="22"/>
          <w:lang w:eastAsia="en-US"/>
        </w:rPr>
      </w:pPr>
    </w:p>
    <w:p w14:paraId="3F84E93A" w14:textId="01D862F8" w:rsidR="00E664DA" w:rsidRPr="007C4C06" w:rsidRDefault="00E664DA" w:rsidP="00E664DA">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Por las consideraciones vertidas con anterioridad, es dable ordenar al Sujeto Obligado que proporcione </w:t>
      </w:r>
      <w:bookmarkStart w:id="28" w:name="_Hlk17904183"/>
      <w:r w:rsidR="00FE1E46" w:rsidRPr="007C4C06">
        <w:rPr>
          <w:rFonts w:ascii="Palatino Linotype" w:eastAsia="Calibri" w:hAnsi="Palatino Linotype" w:cs="Tahoma"/>
          <w:bCs/>
          <w:sz w:val="22"/>
          <w:szCs w:val="22"/>
          <w:lang w:eastAsia="en-US"/>
        </w:rPr>
        <w:t>la información solicitada.</w:t>
      </w:r>
      <w:bookmarkEnd w:id="28"/>
      <w:r w:rsidR="000A0628" w:rsidRPr="007C4C06">
        <w:rPr>
          <w:rFonts w:ascii="Palatino Linotype" w:eastAsia="Calibri" w:hAnsi="Palatino Linotype" w:cs="Tahoma"/>
          <w:bCs/>
          <w:sz w:val="22"/>
          <w:szCs w:val="22"/>
          <w:lang w:eastAsia="en-US"/>
        </w:rPr>
        <w:t xml:space="preserve"> </w:t>
      </w:r>
      <w:r w:rsidRPr="007C4C06">
        <w:rPr>
          <w:rFonts w:ascii="Palatino Linotype" w:eastAsia="Calibri" w:hAnsi="Palatino Linotype" w:cs="Tahoma"/>
          <w:bCs/>
          <w:sz w:val="22"/>
          <w:szCs w:val="22"/>
          <w:lang w:eastAsia="en-US"/>
        </w:rPr>
        <w:t>De no encontrarse la información que se ordena entregar, deberá proporcionarse acuerdo de inexistencia en términos del artículo 19, párrafo tercero y 169 de la Ley de Transparencia y Acceso a la Información Pública del Estado de México y Municipios.</w:t>
      </w:r>
    </w:p>
    <w:p w14:paraId="68F4202C" w14:textId="77777777" w:rsidR="00E664DA" w:rsidRPr="007C4C06" w:rsidRDefault="00E664DA" w:rsidP="00E664DA">
      <w:pPr>
        <w:spacing w:line="360" w:lineRule="auto"/>
        <w:jc w:val="both"/>
        <w:rPr>
          <w:rFonts w:ascii="Palatino Linotype" w:eastAsia="Calibri" w:hAnsi="Palatino Linotype" w:cs="Tahoma"/>
          <w:bCs/>
          <w:sz w:val="22"/>
          <w:szCs w:val="22"/>
          <w:lang w:eastAsia="en-US"/>
        </w:rPr>
      </w:pPr>
    </w:p>
    <w:p w14:paraId="78832A79" w14:textId="77777777" w:rsidR="00E664DA" w:rsidRPr="007C4C06" w:rsidRDefault="00E664DA" w:rsidP="00E664DA">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Finalmente, no pasa desapercibido que la información requerida</w:t>
      </w:r>
      <w:r w:rsidRPr="007C4C06">
        <w:rPr>
          <w:rFonts w:ascii="Palatino Linotype" w:eastAsia="Calibri" w:hAnsi="Palatino Linotype" w:cs="Tahoma"/>
          <w:b/>
          <w:bCs/>
          <w:sz w:val="22"/>
          <w:szCs w:val="22"/>
          <w:lang w:eastAsia="en-US"/>
        </w:rPr>
        <w:t xml:space="preserve">, </w:t>
      </w:r>
      <w:r w:rsidRPr="007C4C06">
        <w:rPr>
          <w:rFonts w:ascii="Palatino Linotype" w:eastAsia="Calibri" w:hAnsi="Palatino Linotype" w:cs="Tahoma"/>
          <w:bCs/>
          <w:sz w:val="22"/>
          <w:szCs w:val="22"/>
          <w:lang w:eastAsia="en-US"/>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w:t>
      </w:r>
    </w:p>
    <w:p w14:paraId="210640BD" w14:textId="07EE5AE5" w:rsidR="00E664DA" w:rsidRPr="007C4C06" w:rsidRDefault="00E664DA" w:rsidP="00EB6EEA">
      <w:pPr>
        <w:spacing w:line="360" w:lineRule="auto"/>
        <w:jc w:val="both"/>
        <w:rPr>
          <w:rFonts w:ascii="Palatino Linotype" w:eastAsia="Calibri" w:hAnsi="Palatino Linotype" w:cs="Tahoma"/>
          <w:bCs/>
          <w:sz w:val="22"/>
          <w:szCs w:val="22"/>
          <w:lang w:eastAsia="en-US"/>
        </w:rPr>
      </w:pPr>
    </w:p>
    <w:p w14:paraId="176266C6" w14:textId="14FE4CAE" w:rsidR="00DE4924" w:rsidRPr="007C4C06" w:rsidRDefault="00DE4924" w:rsidP="00DE4924">
      <w:pPr>
        <w:pStyle w:val="Prrafodelista"/>
        <w:numPr>
          <w:ilvl w:val="0"/>
          <w:numId w:val="37"/>
        </w:numPr>
        <w:spacing w:line="360" w:lineRule="auto"/>
        <w:ind w:right="567"/>
        <w:jc w:val="both"/>
        <w:rPr>
          <w:rFonts w:ascii="Palatino Linotype" w:hAnsi="Palatino Linotype" w:cs="Tahoma"/>
          <w:b/>
          <w:bCs/>
          <w:i/>
          <w:szCs w:val="22"/>
        </w:rPr>
      </w:pPr>
      <w:r w:rsidRPr="007C4C06">
        <w:rPr>
          <w:rFonts w:ascii="Palatino Linotype" w:hAnsi="Palatino Linotype" w:cs="Tahoma"/>
          <w:b/>
          <w:bCs/>
          <w:i/>
          <w:szCs w:val="22"/>
        </w:rPr>
        <w:t xml:space="preserve">Solicitud de Información con número de folio </w:t>
      </w:r>
      <w:bookmarkStart w:id="29" w:name="_Hlk17901372"/>
      <w:r w:rsidRPr="007C4C06">
        <w:rPr>
          <w:rFonts w:ascii="Palatino Linotype" w:hAnsi="Palatino Linotype" w:cs="Tahoma"/>
          <w:b/>
          <w:bCs/>
          <w:i/>
          <w:szCs w:val="22"/>
        </w:rPr>
        <w:t>00055/ALMORI/IP/2019</w:t>
      </w:r>
      <w:bookmarkEnd w:id="29"/>
      <w:r w:rsidRPr="007C4C06">
        <w:rPr>
          <w:rFonts w:ascii="Palatino Linotype" w:hAnsi="Palatino Linotype" w:cs="Tahoma"/>
          <w:b/>
          <w:bCs/>
          <w:i/>
          <w:szCs w:val="22"/>
        </w:rPr>
        <w:t>, referente al Recurso 05196/INFOEM/IP/RR/2019:</w:t>
      </w:r>
    </w:p>
    <w:p w14:paraId="7AD076FD" w14:textId="5163ECA9" w:rsidR="00DE4924" w:rsidRPr="007C4C06" w:rsidRDefault="00DE4924" w:rsidP="00FB73CC">
      <w:pPr>
        <w:spacing w:line="360" w:lineRule="auto"/>
        <w:ind w:right="567"/>
        <w:jc w:val="both"/>
        <w:rPr>
          <w:rFonts w:ascii="Palatino Linotype" w:hAnsi="Palatino Linotype" w:cs="Tahoma"/>
          <w:b/>
          <w:bCs/>
          <w:i/>
          <w:szCs w:val="22"/>
        </w:rPr>
      </w:pPr>
    </w:p>
    <w:p w14:paraId="55364FB8" w14:textId="552FE075" w:rsidR="00DE4924" w:rsidRPr="007C4C06" w:rsidRDefault="00DE4924" w:rsidP="00FB73CC">
      <w:pPr>
        <w:spacing w:line="360" w:lineRule="auto"/>
        <w:jc w:val="both"/>
        <w:rPr>
          <w:rFonts w:ascii="Palatino Linotype" w:hAnsi="Palatino Linotype" w:cs="Tahoma"/>
          <w:bCs/>
          <w:iCs/>
          <w:sz w:val="22"/>
          <w:szCs w:val="22"/>
        </w:rPr>
      </w:pPr>
      <w:r w:rsidRPr="007C4C06">
        <w:rPr>
          <w:rFonts w:ascii="Palatino Linotype" w:hAnsi="Palatino Linotype" w:cs="Tahoma"/>
          <w:sz w:val="22"/>
          <w:szCs w:val="22"/>
          <w:lang w:val="es-ES"/>
        </w:rPr>
        <w:t xml:space="preserve">El recurrente solicitó </w:t>
      </w:r>
      <w:r w:rsidRPr="007C4C06">
        <w:rPr>
          <w:rFonts w:ascii="Palatino Linotype" w:eastAsia="Calibri" w:hAnsi="Palatino Linotype" w:cs="Tahoma"/>
          <w:iCs/>
          <w:sz w:val="22"/>
          <w:szCs w:val="22"/>
          <w:lang w:val="es-ES" w:eastAsia="es-ES_tradnl"/>
        </w:rPr>
        <w:t>el Presupuesto Definitivo de Ingresos y Egresos para el Ejercicio Fiscal dos mil diecinueve</w:t>
      </w:r>
      <w:r w:rsidR="00DB7B5A" w:rsidRPr="007C4C06">
        <w:rPr>
          <w:rFonts w:ascii="Palatino Linotype" w:eastAsia="Calibri" w:hAnsi="Palatino Linotype" w:cs="Tahoma"/>
          <w:iCs/>
          <w:sz w:val="22"/>
          <w:szCs w:val="22"/>
          <w:lang w:val="es-ES" w:eastAsia="es-ES_tradnl"/>
        </w:rPr>
        <w:t xml:space="preserve"> (presupuesto anual de ingresos y de egresos del año 2019)</w:t>
      </w:r>
      <w:r w:rsidRPr="007C4C06">
        <w:rPr>
          <w:rFonts w:ascii="Palatino Linotype" w:eastAsia="Calibri" w:hAnsi="Palatino Linotype" w:cs="Tahoma"/>
          <w:iCs/>
          <w:sz w:val="22"/>
          <w:szCs w:val="22"/>
          <w:lang w:val="es-ES" w:eastAsia="es-ES_tradnl"/>
        </w:rPr>
        <w:t xml:space="preserve">, del Ayuntamiento de Almoloya del Río. </w:t>
      </w:r>
      <w:r w:rsidRPr="007C4C06">
        <w:rPr>
          <w:rFonts w:ascii="Palatino Linotype" w:hAnsi="Palatino Linotype" w:cs="Tahoma"/>
          <w:sz w:val="22"/>
          <w:szCs w:val="22"/>
          <w:lang w:val="es-ES"/>
        </w:rPr>
        <w:t xml:space="preserve">En respuesta, </w:t>
      </w:r>
      <w:r w:rsidRPr="007C4C06">
        <w:rPr>
          <w:rFonts w:ascii="Palatino Linotype" w:hAnsi="Palatino Linotype" w:cs="Tahoma"/>
          <w:b/>
          <w:sz w:val="22"/>
          <w:szCs w:val="22"/>
          <w:lang w:val="es-ES"/>
        </w:rPr>
        <w:t xml:space="preserve">el </w:t>
      </w:r>
      <w:r w:rsidR="001134B1" w:rsidRPr="007C4C06">
        <w:rPr>
          <w:rFonts w:ascii="Palatino Linotype" w:hAnsi="Palatino Linotype" w:cs="Tahoma"/>
          <w:b/>
          <w:sz w:val="22"/>
          <w:szCs w:val="22"/>
          <w:lang w:val="es-ES"/>
        </w:rPr>
        <w:t xml:space="preserve">Sujeto </w:t>
      </w:r>
      <w:r w:rsidRPr="007C4C06">
        <w:rPr>
          <w:rFonts w:ascii="Palatino Linotype" w:hAnsi="Palatino Linotype" w:cs="Tahoma"/>
          <w:b/>
          <w:sz w:val="22"/>
          <w:szCs w:val="22"/>
          <w:lang w:val="es-ES"/>
        </w:rPr>
        <w:t>Obligado, proporcionó el siguiente</w:t>
      </w:r>
      <w:r w:rsidR="00DB7B5A" w:rsidRPr="007C4C06">
        <w:rPr>
          <w:rFonts w:ascii="Palatino Linotype" w:hAnsi="Palatino Linotype" w:cs="Tahoma"/>
          <w:b/>
          <w:sz w:val="22"/>
          <w:szCs w:val="22"/>
          <w:lang w:val="es-ES"/>
        </w:rPr>
        <w:t xml:space="preserve"> </w:t>
      </w:r>
      <w:r w:rsidRPr="007C4C06">
        <w:rPr>
          <w:rFonts w:ascii="Palatino Linotype" w:hAnsi="Palatino Linotype" w:cs="Tahoma"/>
          <w:b/>
          <w:sz w:val="22"/>
          <w:szCs w:val="22"/>
          <w:lang w:val="es-ES"/>
        </w:rPr>
        <w:t>link</w:t>
      </w:r>
      <w:r w:rsidRPr="007C4C06">
        <w:t xml:space="preserve"> </w:t>
      </w:r>
      <w:hyperlink r:id="rId13" w:history="1">
        <w:r w:rsidR="00FB73CC" w:rsidRPr="007C4C06">
          <w:rPr>
            <w:rStyle w:val="Hipervnculo"/>
            <w:rFonts w:ascii="Palatino Linotype" w:hAnsi="Palatino Linotype" w:cs="Tahoma"/>
            <w:b/>
            <w:sz w:val="22"/>
            <w:szCs w:val="22"/>
          </w:rPr>
          <w:t>http://www.almoloyadelrio.gob.mx/contenidos/almoloyadelrio/pdfs/GacetaZPresupuesto_1.pdf</w:t>
        </w:r>
      </w:hyperlink>
      <w:r w:rsidR="00FB73CC" w:rsidRPr="007C4C06">
        <w:rPr>
          <w:rFonts w:ascii="Palatino Linotype" w:hAnsi="Palatino Linotype" w:cs="Tahoma"/>
          <w:b/>
          <w:sz w:val="22"/>
          <w:szCs w:val="22"/>
        </w:rPr>
        <w:t xml:space="preserve"> </w:t>
      </w:r>
      <w:r w:rsidRPr="007C4C06">
        <w:rPr>
          <w:rFonts w:ascii="Palatino Linotype" w:hAnsi="Palatino Linotype" w:cs="Tahoma"/>
          <w:bCs/>
          <w:sz w:val="22"/>
          <w:szCs w:val="22"/>
          <w:lang w:val="es-ES"/>
        </w:rPr>
        <w:t>donde supuestamente podría encontrar la información solicitada, así mismo un</w:t>
      </w:r>
      <w:r w:rsidRPr="007C4C06">
        <w:rPr>
          <w:rFonts w:ascii="Palatino Linotype" w:hAnsi="Palatino Linotype" w:cs="Tahoma"/>
          <w:b/>
          <w:sz w:val="22"/>
          <w:szCs w:val="22"/>
          <w:lang w:val="es-ES"/>
        </w:rPr>
        <w:t xml:space="preserve"> </w:t>
      </w:r>
      <w:r w:rsidR="00DB7B5A" w:rsidRPr="007C4C06">
        <w:rPr>
          <w:rFonts w:ascii="Palatino Linotype" w:hAnsi="Palatino Linotype" w:cs="Tahoma"/>
          <w:bCs/>
          <w:iCs/>
          <w:sz w:val="22"/>
          <w:szCs w:val="22"/>
        </w:rPr>
        <w:t>o</w:t>
      </w:r>
      <w:r w:rsidRPr="007C4C06">
        <w:rPr>
          <w:rFonts w:ascii="Palatino Linotype" w:hAnsi="Palatino Linotype" w:cs="Tahoma"/>
          <w:bCs/>
          <w:iCs/>
          <w:sz w:val="22"/>
          <w:szCs w:val="22"/>
        </w:rPr>
        <w:t xml:space="preserve">ficio número </w:t>
      </w:r>
      <w:r w:rsidRPr="007C4C06">
        <w:rPr>
          <w:rFonts w:ascii="Palatino Linotype" w:hAnsi="Palatino Linotype" w:cs="Tahoma"/>
          <w:b/>
          <w:iCs/>
          <w:sz w:val="22"/>
          <w:szCs w:val="22"/>
        </w:rPr>
        <w:t>TAIP/0055/2019</w:t>
      </w:r>
      <w:r w:rsidRPr="007C4C06">
        <w:rPr>
          <w:rFonts w:ascii="Palatino Linotype" w:hAnsi="Palatino Linotype" w:cs="Tahoma"/>
          <w:bCs/>
          <w:iCs/>
          <w:sz w:val="22"/>
          <w:szCs w:val="22"/>
        </w:rPr>
        <w:t xml:space="preserve">, del veintiuno de mayo de dos mil diecinueve, suscrito por </w:t>
      </w:r>
      <w:r w:rsidR="00DB7B5A" w:rsidRPr="007C4C06">
        <w:rPr>
          <w:rFonts w:ascii="Palatino Linotype" w:hAnsi="Palatino Linotype" w:cs="Tahoma"/>
          <w:bCs/>
          <w:iCs/>
          <w:sz w:val="22"/>
          <w:szCs w:val="22"/>
        </w:rPr>
        <w:t>el</w:t>
      </w:r>
      <w:r w:rsidRPr="007C4C06">
        <w:rPr>
          <w:rFonts w:ascii="Palatino Linotype" w:hAnsi="Palatino Linotype" w:cs="Tahoma"/>
          <w:bCs/>
          <w:iCs/>
          <w:sz w:val="22"/>
          <w:szCs w:val="22"/>
        </w:rPr>
        <w:t xml:space="preserve"> Titular de la Unidad de Transparencia del Ente Recurrido, por medio del cual manifiesta que se hace contestación de la solicitud </w:t>
      </w:r>
      <w:r w:rsidRPr="007C4C06">
        <w:rPr>
          <w:rFonts w:ascii="Palatino Linotype" w:hAnsi="Palatino Linotype" w:cs="Tahoma"/>
          <w:b/>
          <w:iCs/>
          <w:sz w:val="22"/>
          <w:szCs w:val="22"/>
        </w:rPr>
        <w:t>00055/ALMORI/IP/2019</w:t>
      </w:r>
      <w:r w:rsidRPr="007C4C06">
        <w:rPr>
          <w:rFonts w:ascii="Palatino Linotype" w:hAnsi="Palatino Linotype" w:cs="Tahoma"/>
          <w:bCs/>
          <w:iCs/>
          <w:sz w:val="22"/>
          <w:szCs w:val="22"/>
        </w:rPr>
        <w:t>.</w:t>
      </w:r>
    </w:p>
    <w:p w14:paraId="1F9D3C02" w14:textId="77777777" w:rsidR="00DE4924" w:rsidRPr="007C4C06" w:rsidRDefault="00DE4924" w:rsidP="00DE4924">
      <w:pPr>
        <w:tabs>
          <w:tab w:val="left" w:pos="4962"/>
        </w:tabs>
        <w:spacing w:line="360" w:lineRule="auto"/>
        <w:jc w:val="both"/>
        <w:rPr>
          <w:rFonts w:ascii="Palatino Linotype" w:eastAsia="Calibri" w:hAnsi="Palatino Linotype" w:cs="Tahoma"/>
          <w:b/>
          <w:iCs/>
          <w:sz w:val="22"/>
          <w:szCs w:val="22"/>
          <w:lang w:val="es-ES" w:eastAsia="es-ES_tradnl"/>
        </w:rPr>
      </w:pPr>
    </w:p>
    <w:p w14:paraId="524E028A" w14:textId="77777777" w:rsidR="00DE4924" w:rsidRPr="007C4C06" w:rsidRDefault="00DE4924" w:rsidP="00DE4924">
      <w:pPr>
        <w:spacing w:line="360" w:lineRule="auto"/>
        <w:ind w:right="-93"/>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En principio, resulta necesario traer a colación el párrafo tercero del artículo 285, del Código Financiero del Estado de México y Municipios, que precisa que el Ayuntamiento es el encargado de aprobar el Presupuesto de Egresos del Municipio. </w:t>
      </w:r>
    </w:p>
    <w:p w14:paraId="15C45AED" w14:textId="77777777" w:rsidR="00DE4924" w:rsidRPr="007C4C06" w:rsidRDefault="00DE4924" w:rsidP="00DE4924">
      <w:pPr>
        <w:spacing w:line="360" w:lineRule="auto"/>
        <w:ind w:right="-93"/>
        <w:jc w:val="both"/>
        <w:rPr>
          <w:rFonts w:ascii="Palatino Linotype" w:eastAsia="Calibri" w:hAnsi="Palatino Linotype" w:cs="Tahoma"/>
          <w:bCs/>
          <w:sz w:val="22"/>
          <w:szCs w:val="22"/>
          <w:lang w:eastAsia="en-US"/>
        </w:rPr>
      </w:pPr>
    </w:p>
    <w:p w14:paraId="28E0F411" w14:textId="77777777" w:rsidR="00DE4924" w:rsidRPr="007C4C06" w:rsidRDefault="00DE4924" w:rsidP="00DE4924">
      <w:pPr>
        <w:spacing w:line="360" w:lineRule="auto"/>
        <w:ind w:right="-93"/>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En el mismo sentido, el artículo 31, fracción XIX, de la Ley Orgánica Municipal del Estado de México, establece que los Ayuntamientos serán los encargados de aprobar anualmente, el Presupuesto de Egresos, en base a los ingresos presupuestados para el ejercicio de corresponda; además de señalar la remuneración de todo tipo que corresponde a un empleo, cargo o comisión de cualquier naturaleza.</w:t>
      </w:r>
    </w:p>
    <w:p w14:paraId="58FFEBF8" w14:textId="77777777" w:rsidR="00DE4924" w:rsidRPr="007C4C06" w:rsidRDefault="00DE4924" w:rsidP="00DE4924">
      <w:pPr>
        <w:spacing w:line="360" w:lineRule="auto"/>
        <w:ind w:right="-93"/>
        <w:jc w:val="both"/>
        <w:rPr>
          <w:rFonts w:ascii="Palatino Linotype" w:eastAsia="Calibri" w:hAnsi="Palatino Linotype" w:cs="Tahoma"/>
          <w:bCs/>
          <w:sz w:val="22"/>
          <w:szCs w:val="22"/>
          <w:lang w:eastAsia="en-US"/>
        </w:rPr>
      </w:pPr>
    </w:p>
    <w:p w14:paraId="6D0C60FB" w14:textId="77777777" w:rsidR="00DE4924" w:rsidRPr="007C4C06" w:rsidRDefault="00DE4924" w:rsidP="00DE4924">
      <w:pPr>
        <w:spacing w:line="360" w:lineRule="auto"/>
        <w:ind w:right="-93"/>
        <w:jc w:val="both"/>
        <w:rPr>
          <w:rFonts w:ascii="Palatino Linotype" w:eastAsia="Calibri" w:hAnsi="Palatino Linotype" w:cs="Tahoma"/>
          <w:b/>
          <w:bCs/>
          <w:sz w:val="22"/>
          <w:szCs w:val="22"/>
          <w:lang w:eastAsia="en-US"/>
        </w:rPr>
      </w:pPr>
      <w:r w:rsidRPr="007C4C06">
        <w:rPr>
          <w:rFonts w:ascii="Palatino Linotype" w:eastAsia="Calibri" w:hAnsi="Palatino Linotype" w:cs="Tahoma"/>
          <w:bCs/>
          <w:sz w:val="22"/>
          <w:szCs w:val="22"/>
          <w:lang w:eastAsia="en-US"/>
        </w:rPr>
        <w:t>En ese contexto, de conformidad con el artículo 100 y 101, fracción II, de dicho ordenamiento jurídico, el Presupuesto de Egresos, deberá contener las previsiones de gasto público y se conformará, entre otras cosas, por la</w:t>
      </w:r>
      <w:r w:rsidRPr="007C4C06">
        <w:rPr>
          <w:rFonts w:ascii="Palatino Linotype" w:eastAsia="Calibri" w:hAnsi="Palatino Linotype" w:cs="Tahoma"/>
          <w:b/>
          <w:bCs/>
          <w:sz w:val="22"/>
          <w:szCs w:val="22"/>
          <w:lang w:eastAsia="en-US"/>
        </w:rPr>
        <w:t xml:space="preserve"> estimación de los ingresos y gastos del ejercicio fiscal calendarizados.</w:t>
      </w:r>
    </w:p>
    <w:p w14:paraId="0EF17FDD" w14:textId="77777777" w:rsidR="00DE4924" w:rsidRPr="007C4C06" w:rsidRDefault="00DE4924" w:rsidP="00DE4924">
      <w:pPr>
        <w:spacing w:line="360" w:lineRule="auto"/>
        <w:ind w:right="-93"/>
        <w:jc w:val="both"/>
        <w:rPr>
          <w:rFonts w:ascii="Palatino Linotype" w:eastAsia="Calibri" w:hAnsi="Palatino Linotype" w:cs="Tahoma"/>
          <w:bCs/>
          <w:sz w:val="22"/>
          <w:szCs w:val="22"/>
          <w:lang w:eastAsia="en-US"/>
        </w:rPr>
      </w:pPr>
    </w:p>
    <w:p w14:paraId="61C2EC5E" w14:textId="77777777" w:rsidR="00DE4924" w:rsidRPr="007C4C06" w:rsidRDefault="00DE4924" w:rsidP="00DE4924">
      <w:pPr>
        <w:spacing w:line="360" w:lineRule="auto"/>
        <w:ind w:right="-93"/>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Así, el punto 1.2 del Manual para la Planeación, Programación y Presupuesto de Egresos Municipal para el Ejercicio Fiscal 2018, publicado en la “Gaceta del Gobierno” el veinticuatro de octubre de dos mil diecisiete, establece que el Presupuesto es la estimación financiera anticipada de los ingresos y egresos del gobierno, necesarios para cumplir con los objetivos establecidos.</w:t>
      </w:r>
    </w:p>
    <w:p w14:paraId="0DF2BD00" w14:textId="77777777" w:rsidR="00DE4924" w:rsidRPr="007C4C06" w:rsidRDefault="00DE4924" w:rsidP="00DE4924">
      <w:pPr>
        <w:spacing w:line="360" w:lineRule="auto"/>
        <w:ind w:right="-93"/>
        <w:jc w:val="both"/>
        <w:rPr>
          <w:rFonts w:ascii="Palatino Linotype" w:eastAsia="Calibri" w:hAnsi="Palatino Linotype" w:cs="Tahoma"/>
          <w:bCs/>
          <w:sz w:val="22"/>
          <w:szCs w:val="22"/>
          <w:lang w:eastAsia="en-US"/>
        </w:rPr>
      </w:pPr>
    </w:p>
    <w:p w14:paraId="34495D3A" w14:textId="77777777" w:rsidR="00DE4924" w:rsidRPr="007C4C06" w:rsidRDefault="00DE4924" w:rsidP="00DE4924">
      <w:pPr>
        <w:spacing w:line="360" w:lineRule="auto"/>
        <w:ind w:right="-93"/>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Asimismo, el punto III.4 Presupuesto de Egresos Municipal, de dicho Manual, establece que Presupuesto de Egresos, contendrá la siguiente información:</w:t>
      </w:r>
    </w:p>
    <w:p w14:paraId="7D8A44B2" w14:textId="77777777" w:rsidR="00DE4924" w:rsidRPr="007C4C06" w:rsidRDefault="00DE4924" w:rsidP="00DE4924">
      <w:pPr>
        <w:spacing w:line="360" w:lineRule="auto"/>
        <w:ind w:right="-93"/>
        <w:jc w:val="both"/>
        <w:rPr>
          <w:rFonts w:ascii="Palatino Linotype" w:eastAsia="Calibri" w:hAnsi="Palatino Linotype" w:cs="Tahoma"/>
          <w:bCs/>
          <w:sz w:val="22"/>
          <w:szCs w:val="22"/>
          <w:lang w:eastAsia="en-US"/>
        </w:rPr>
      </w:pPr>
    </w:p>
    <w:p w14:paraId="3C7A5D92" w14:textId="77777777" w:rsidR="00DE4924" w:rsidRPr="007C4C06" w:rsidRDefault="00DE4924" w:rsidP="00DE4924">
      <w:pPr>
        <w:numPr>
          <w:ilvl w:val="0"/>
          <w:numId w:val="39"/>
        </w:numPr>
        <w:spacing w:line="360" w:lineRule="auto"/>
        <w:ind w:right="-93"/>
        <w:contextualSpacing/>
        <w:jc w:val="both"/>
        <w:rPr>
          <w:rFonts w:ascii="Palatino Linotype" w:eastAsia="Calibri" w:hAnsi="Palatino Linotype" w:cs="Tahoma"/>
          <w:b/>
          <w:bCs/>
          <w:sz w:val="22"/>
          <w:szCs w:val="22"/>
          <w:lang w:eastAsia="en-US"/>
        </w:rPr>
      </w:pPr>
      <w:r w:rsidRPr="007C4C06">
        <w:rPr>
          <w:rFonts w:ascii="Palatino Linotype" w:eastAsia="Calibri" w:hAnsi="Palatino Linotype" w:cs="Tahoma"/>
          <w:b/>
          <w:bCs/>
          <w:sz w:val="22"/>
          <w:szCs w:val="22"/>
          <w:lang w:eastAsia="en-US"/>
        </w:rPr>
        <w:t xml:space="preserve">Ingresos: </w:t>
      </w:r>
      <w:r w:rsidRPr="007C4C06">
        <w:rPr>
          <w:rFonts w:ascii="Palatino Linotype" w:eastAsia="Calibri" w:hAnsi="Palatino Linotype" w:cs="Tahoma"/>
          <w:bCs/>
          <w:sz w:val="22"/>
          <w:szCs w:val="22"/>
          <w:lang w:eastAsia="en-US"/>
        </w:rPr>
        <w:t>Que se conformara por el Ingreso Detallado (formato PbRM-3a) y la Carátula de Presupuesto de Ingresos (PbRM-03b).</w:t>
      </w:r>
    </w:p>
    <w:p w14:paraId="3D647C16" w14:textId="77777777" w:rsidR="00DE4924" w:rsidRPr="007C4C06" w:rsidRDefault="00DE4924" w:rsidP="00DE4924">
      <w:pPr>
        <w:spacing w:line="360" w:lineRule="auto"/>
        <w:ind w:left="720" w:right="-93"/>
        <w:contextualSpacing/>
        <w:jc w:val="both"/>
        <w:rPr>
          <w:rFonts w:ascii="Palatino Linotype" w:eastAsia="Calibri" w:hAnsi="Palatino Linotype" w:cs="Tahoma"/>
          <w:b/>
          <w:bCs/>
          <w:sz w:val="22"/>
          <w:szCs w:val="22"/>
          <w:lang w:eastAsia="en-US"/>
        </w:rPr>
      </w:pPr>
    </w:p>
    <w:p w14:paraId="52F92DDC" w14:textId="5B6214D9" w:rsidR="00DE4924" w:rsidRPr="007C4C06" w:rsidRDefault="00DE4924" w:rsidP="00DE4924">
      <w:pPr>
        <w:numPr>
          <w:ilvl w:val="0"/>
          <w:numId w:val="39"/>
        </w:numPr>
        <w:spacing w:line="360" w:lineRule="auto"/>
        <w:ind w:right="-93"/>
        <w:contextualSpacing/>
        <w:jc w:val="both"/>
        <w:rPr>
          <w:rFonts w:ascii="Palatino Linotype" w:eastAsia="Calibri" w:hAnsi="Palatino Linotype" w:cs="Tahoma"/>
          <w:b/>
          <w:bCs/>
          <w:sz w:val="22"/>
          <w:szCs w:val="22"/>
          <w:lang w:eastAsia="en-US"/>
        </w:rPr>
      </w:pPr>
      <w:r w:rsidRPr="007C4C06">
        <w:rPr>
          <w:rFonts w:ascii="Palatino Linotype" w:eastAsia="Calibri" w:hAnsi="Palatino Linotype" w:cs="Tahoma"/>
          <w:b/>
          <w:bCs/>
          <w:sz w:val="22"/>
          <w:szCs w:val="22"/>
          <w:lang w:eastAsia="en-US"/>
        </w:rPr>
        <w:t xml:space="preserve">Egresos: </w:t>
      </w:r>
      <w:r w:rsidRPr="007C4C06">
        <w:rPr>
          <w:rFonts w:ascii="Palatino Linotype" w:eastAsia="Calibri" w:hAnsi="Palatino Linotype" w:cs="Tahoma"/>
          <w:bCs/>
          <w:sz w:val="22"/>
          <w:szCs w:val="22"/>
          <w:lang w:eastAsia="en-US"/>
        </w:rPr>
        <w:t>Que se integrará por Egreso Global Calendarizado (formato PbRM E-04c) y la Carátula de Presupuesto de Egresos (formato PbRM E-04d), el Tabulador de Sueldos (formato PbRM E-05), entre otros.</w:t>
      </w:r>
    </w:p>
    <w:p w14:paraId="50045C7C" w14:textId="77777777" w:rsidR="00C47EDC" w:rsidRPr="007C4C06" w:rsidRDefault="00C47EDC" w:rsidP="00C47EDC">
      <w:pPr>
        <w:pStyle w:val="Prrafodelista"/>
        <w:rPr>
          <w:rFonts w:ascii="Palatino Linotype" w:eastAsia="Calibri" w:hAnsi="Palatino Linotype" w:cs="Tahoma"/>
          <w:b/>
          <w:bCs/>
          <w:szCs w:val="22"/>
          <w:lang w:eastAsia="en-US"/>
        </w:rPr>
      </w:pPr>
    </w:p>
    <w:p w14:paraId="3C6130E8" w14:textId="77777777" w:rsidR="00DE4924" w:rsidRPr="007C4C06" w:rsidRDefault="00DE4924" w:rsidP="00DE4924">
      <w:pPr>
        <w:spacing w:line="360" w:lineRule="auto"/>
        <w:ind w:right="-93"/>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Además, que el Presupuesto de Egresos Municipal presentado al Órgano Superior de Fiscalización del Estado de México, deberá contar entre otras cosas, los formatos previamente señalados.</w:t>
      </w:r>
    </w:p>
    <w:p w14:paraId="779E01E7" w14:textId="77777777" w:rsidR="00DE4924" w:rsidRPr="007C4C06" w:rsidRDefault="00DE4924" w:rsidP="00DE4924">
      <w:pPr>
        <w:spacing w:line="360" w:lineRule="auto"/>
        <w:ind w:right="-93"/>
        <w:jc w:val="both"/>
        <w:rPr>
          <w:rFonts w:ascii="Palatino Linotype" w:eastAsia="Calibri" w:hAnsi="Palatino Linotype" w:cs="Tahoma"/>
          <w:bCs/>
          <w:sz w:val="22"/>
          <w:szCs w:val="22"/>
          <w:lang w:eastAsia="en-US"/>
        </w:rPr>
      </w:pPr>
    </w:p>
    <w:p w14:paraId="03BC0205" w14:textId="77777777" w:rsidR="00DE4924" w:rsidRPr="007C4C06" w:rsidRDefault="00DE4924" w:rsidP="00DE4924">
      <w:pPr>
        <w:spacing w:line="360" w:lineRule="auto"/>
        <w:ind w:right="-93"/>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Conforme a lo anterior, se puede colegir que el Presupuesto Definitivo de Ingresos y Egresos, se conforma por los formatos autorizados por el Órgano Superior de Fiscalización del Estado de México, los cuales son los siguientes:</w:t>
      </w:r>
    </w:p>
    <w:p w14:paraId="5EA61A1C" w14:textId="77777777" w:rsidR="00DE4924" w:rsidRPr="007C4C06" w:rsidRDefault="00DE4924" w:rsidP="00DE4924">
      <w:pPr>
        <w:spacing w:line="360" w:lineRule="auto"/>
        <w:ind w:right="-93"/>
        <w:jc w:val="both"/>
        <w:rPr>
          <w:rFonts w:ascii="Palatino Linotype" w:eastAsia="Calibri" w:hAnsi="Palatino Linotype" w:cs="Tahoma"/>
          <w:bCs/>
          <w:sz w:val="22"/>
          <w:szCs w:val="22"/>
          <w:lang w:eastAsia="en-US"/>
        </w:rPr>
      </w:pPr>
    </w:p>
    <w:p w14:paraId="25448907" w14:textId="77777777" w:rsidR="00DE4924" w:rsidRPr="007C4C06" w:rsidRDefault="00DE4924" w:rsidP="00DE4924">
      <w:pPr>
        <w:numPr>
          <w:ilvl w:val="0"/>
          <w:numId w:val="40"/>
        </w:numPr>
        <w:spacing w:line="360" w:lineRule="auto"/>
        <w:ind w:right="-93"/>
        <w:contextualSpacing/>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Carátulas del Presupuesto de Ingresos y Egresos;</w:t>
      </w:r>
    </w:p>
    <w:p w14:paraId="514997C0" w14:textId="77777777" w:rsidR="00DE4924" w:rsidRPr="007C4C06" w:rsidRDefault="00DE4924" w:rsidP="00DE4924">
      <w:pPr>
        <w:numPr>
          <w:ilvl w:val="0"/>
          <w:numId w:val="40"/>
        </w:numPr>
        <w:spacing w:line="360" w:lineRule="auto"/>
        <w:ind w:right="-93"/>
        <w:contextualSpacing/>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Ingreso Detallado;</w:t>
      </w:r>
    </w:p>
    <w:p w14:paraId="0F4F8229" w14:textId="77777777" w:rsidR="00DE4924" w:rsidRPr="007C4C06" w:rsidRDefault="00DE4924" w:rsidP="00DE4924">
      <w:pPr>
        <w:numPr>
          <w:ilvl w:val="0"/>
          <w:numId w:val="40"/>
        </w:numPr>
        <w:spacing w:line="360" w:lineRule="auto"/>
        <w:ind w:right="-93"/>
        <w:contextualSpacing/>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Egreso Global Calendarizado, y </w:t>
      </w:r>
    </w:p>
    <w:p w14:paraId="78411776" w14:textId="77777777" w:rsidR="00DE4924" w:rsidRPr="007C4C06" w:rsidRDefault="00DE4924" w:rsidP="00DE4924">
      <w:pPr>
        <w:numPr>
          <w:ilvl w:val="0"/>
          <w:numId w:val="40"/>
        </w:numPr>
        <w:spacing w:line="360" w:lineRule="auto"/>
        <w:ind w:right="-93"/>
        <w:contextualSpacing/>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Tabulador de Sueldos.</w:t>
      </w:r>
    </w:p>
    <w:p w14:paraId="010010F8" w14:textId="77777777" w:rsidR="00FB73CC" w:rsidRPr="007C4C06" w:rsidRDefault="00FB73CC" w:rsidP="00DE4924">
      <w:pPr>
        <w:spacing w:line="360" w:lineRule="auto"/>
        <w:ind w:right="-93"/>
        <w:jc w:val="both"/>
        <w:rPr>
          <w:rFonts w:ascii="Palatino Linotype" w:eastAsia="Calibri" w:hAnsi="Palatino Linotype" w:cs="Tahoma"/>
          <w:bCs/>
          <w:szCs w:val="22"/>
          <w:lang w:eastAsia="en-US"/>
        </w:rPr>
      </w:pPr>
    </w:p>
    <w:p w14:paraId="632B280F" w14:textId="221D5C13" w:rsidR="00DE4924" w:rsidRPr="007C4C06" w:rsidRDefault="00DE4924" w:rsidP="00C47EDC">
      <w:pPr>
        <w:spacing w:line="360" w:lineRule="auto"/>
        <w:ind w:right="-93"/>
        <w:jc w:val="both"/>
        <w:rPr>
          <w:rFonts w:ascii="Palatino Linotype" w:hAnsi="Palatino Linotype" w:cs="Tahoma"/>
          <w:sz w:val="22"/>
          <w:szCs w:val="22"/>
          <w:lang w:val="es-ES"/>
        </w:rPr>
      </w:pPr>
      <w:r w:rsidRPr="007C4C06">
        <w:rPr>
          <w:rFonts w:ascii="Palatino Linotype" w:eastAsia="Calibri" w:hAnsi="Palatino Linotype" w:cs="Tahoma"/>
          <w:bCs/>
          <w:sz w:val="22"/>
          <w:szCs w:val="22"/>
          <w:lang w:eastAsia="en-US"/>
        </w:rPr>
        <w:t xml:space="preserve">Conforme a lo expuesto, se desprende que el Ayuntamiento de </w:t>
      </w:r>
      <w:r w:rsidR="00B55BE3" w:rsidRPr="007C4C06">
        <w:rPr>
          <w:rFonts w:ascii="Palatino Linotype" w:eastAsia="Calibri" w:hAnsi="Palatino Linotype" w:cs="Tahoma"/>
          <w:bCs/>
          <w:sz w:val="22"/>
          <w:szCs w:val="22"/>
          <w:lang w:eastAsia="en-US"/>
        </w:rPr>
        <w:t>Almoloya del Río</w:t>
      </w:r>
      <w:r w:rsidRPr="007C4C06">
        <w:rPr>
          <w:rFonts w:ascii="Palatino Linotype" w:eastAsia="Calibri" w:hAnsi="Palatino Linotype" w:cs="Tahoma"/>
          <w:bCs/>
          <w:sz w:val="22"/>
          <w:szCs w:val="22"/>
          <w:lang w:eastAsia="en-US"/>
        </w:rPr>
        <w:t xml:space="preserve"> genera y posee el Presupuesto Definitivo de Ingresos y Egresos para el Ejercicio Fiscal dos mil dieciocho, en términos del artículo 12 de la </w:t>
      </w:r>
      <w:r w:rsidRPr="007C4C06">
        <w:rPr>
          <w:rFonts w:ascii="Palatino Linotype" w:hAnsi="Palatino Linotype" w:cs="Tahoma"/>
          <w:sz w:val="22"/>
          <w:szCs w:val="22"/>
        </w:rPr>
        <w:t>Ley de Transparencia y Acceso a la Información Pública del Estado de México y Municipios</w:t>
      </w:r>
      <w:r w:rsidRPr="007C4C06">
        <w:rPr>
          <w:rFonts w:ascii="Palatino Linotype" w:eastAsia="Calibri" w:hAnsi="Palatino Linotype" w:cs="Tahoma"/>
          <w:sz w:val="22"/>
          <w:szCs w:val="22"/>
          <w:lang w:eastAsia="es-ES_tradnl"/>
        </w:rPr>
        <w:t xml:space="preserve">. </w:t>
      </w:r>
    </w:p>
    <w:p w14:paraId="2A1DF25E" w14:textId="59E7BC9D" w:rsidR="00FB73CC" w:rsidRPr="007C4C06" w:rsidRDefault="00FB73CC" w:rsidP="00DA6F58">
      <w:pPr>
        <w:pBdr>
          <w:bottom w:val="single" w:sz="12" w:space="15" w:color="auto"/>
        </w:pBdr>
        <w:spacing w:line="360" w:lineRule="auto"/>
        <w:ind w:right="-93"/>
        <w:jc w:val="both"/>
        <w:rPr>
          <w:rFonts w:ascii="Palatino Linotype" w:hAnsi="Palatino Linotype" w:cs="Tahoma"/>
          <w:b/>
          <w:sz w:val="22"/>
          <w:szCs w:val="24"/>
          <w:lang w:val="es-ES"/>
        </w:rPr>
      </w:pPr>
    </w:p>
    <w:p w14:paraId="2A3BC348" w14:textId="1E61BE8B" w:rsidR="00FB73CC" w:rsidRPr="007C4C06" w:rsidRDefault="00FB73CC" w:rsidP="00DA6F58">
      <w:pPr>
        <w:pBdr>
          <w:bottom w:val="single" w:sz="12" w:space="15" w:color="auto"/>
        </w:pBdr>
        <w:spacing w:line="360" w:lineRule="auto"/>
        <w:ind w:right="-93"/>
        <w:jc w:val="both"/>
        <w:rPr>
          <w:rFonts w:ascii="Palatino Linotype" w:hAnsi="Palatino Linotype" w:cs="Tahoma"/>
          <w:bCs/>
          <w:sz w:val="22"/>
          <w:szCs w:val="24"/>
          <w:lang w:val="es-ES"/>
        </w:rPr>
      </w:pPr>
      <w:r w:rsidRPr="007C4C06">
        <w:rPr>
          <w:rFonts w:ascii="Palatino Linotype" w:hAnsi="Palatino Linotype" w:cs="Tahoma"/>
          <w:bCs/>
          <w:sz w:val="22"/>
          <w:szCs w:val="24"/>
          <w:lang w:val="es-ES"/>
        </w:rPr>
        <w:t>Ahora bien, de la consulta realizada a la direccion electrónica, se aprecia que éstas no proporcionan información al respecto de la solicitud de información, toda vez que parece que no existe la liga, o bien, fue remitida con errores en los hipervínculos, como se aprecia a través de la siguiente captura</w:t>
      </w:r>
      <w:r w:rsidR="00AF443A" w:rsidRPr="007C4C06">
        <w:rPr>
          <w:rFonts w:ascii="Palatino Linotype" w:hAnsi="Palatino Linotype" w:cs="Tahoma"/>
          <w:bCs/>
          <w:sz w:val="22"/>
          <w:szCs w:val="24"/>
          <w:lang w:val="es-ES"/>
        </w:rPr>
        <w:t xml:space="preserve"> </w:t>
      </w:r>
      <w:r w:rsidRPr="007C4C06">
        <w:rPr>
          <w:rFonts w:ascii="Palatino Linotype" w:hAnsi="Palatino Linotype" w:cs="Tahoma"/>
          <w:bCs/>
          <w:sz w:val="22"/>
          <w:szCs w:val="24"/>
          <w:lang w:val="es-ES"/>
        </w:rPr>
        <w:t>de pantalla:</w:t>
      </w:r>
    </w:p>
    <w:p w14:paraId="03D45917" w14:textId="046A8A45" w:rsidR="00FB73CC" w:rsidRPr="007C4C06" w:rsidRDefault="00FB73CC" w:rsidP="00DA6F58">
      <w:pPr>
        <w:pBdr>
          <w:bottom w:val="single" w:sz="12" w:space="15" w:color="auto"/>
        </w:pBdr>
        <w:spacing w:line="360" w:lineRule="auto"/>
        <w:ind w:right="-93"/>
        <w:jc w:val="both"/>
        <w:rPr>
          <w:rFonts w:ascii="Palatino Linotype" w:hAnsi="Palatino Linotype" w:cs="Tahoma"/>
          <w:b/>
          <w:sz w:val="22"/>
          <w:szCs w:val="24"/>
          <w:lang w:val="es-ES"/>
        </w:rPr>
      </w:pPr>
    </w:p>
    <w:p w14:paraId="0647346A" w14:textId="154908DE" w:rsidR="00FB73CC" w:rsidRPr="007C4C06" w:rsidRDefault="00FB73CC" w:rsidP="00DA6F58">
      <w:pPr>
        <w:pBdr>
          <w:bottom w:val="single" w:sz="12" w:space="15" w:color="auto"/>
        </w:pBdr>
        <w:spacing w:line="360" w:lineRule="auto"/>
        <w:ind w:right="-93"/>
        <w:jc w:val="both"/>
        <w:rPr>
          <w:rFonts w:ascii="Palatino Linotype" w:hAnsi="Palatino Linotype" w:cs="Tahoma"/>
          <w:b/>
          <w:sz w:val="22"/>
          <w:szCs w:val="24"/>
          <w:lang w:val="es-ES"/>
        </w:rPr>
      </w:pPr>
      <w:r w:rsidRPr="007C4C06">
        <w:rPr>
          <w:rFonts w:ascii="Palatino Linotype" w:hAnsi="Palatino Linotype" w:cs="Tahoma"/>
          <w:b/>
          <w:noProof/>
          <w:sz w:val="22"/>
          <w:szCs w:val="24"/>
          <w:lang w:eastAsia="es-MX"/>
        </w:rPr>
        <w:drawing>
          <wp:inline distT="0" distB="0" distL="0" distR="0" wp14:anchorId="0653EF68" wp14:editId="1875BEFB">
            <wp:extent cx="5742940" cy="2035534"/>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18" b="29344"/>
                    <a:stretch/>
                  </pic:blipFill>
                  <pic:spPr bwMode="auto">
                    <a:xfrm>
                      <a:off x="0" y="0"/>
                      <a:ext cx="5742940" cy="2035534"/>
                    </a:xfrm>
                    <a:prstGeom prst="rect">
                      <a:avLst/>
                    </a:prstGeom>
                    <a:noFill/>
                    <a:ln>
                      <a:noFill/>
                    </a:ln>
                    <a:extLst>
                      <a:ext uri="{53640926-AAD7-44D8-BBD7-CCE9431645EC}">
                        <a14:shadowObscured xmlns:a14="http://schemas.microsoft.com/office/drawing/2010/main"/>
                      </a:ext>
                    </a:extLst>
                  </pic:spPr>
                </pic:pic>
              </a:graphicData>
            </a:graphic>
          </wp:inline>
        </w:drawing>
      </w:r>
    </w:p>
    <w:p w14:paraId="2EBE9EB5" w14:textId="77777777" w:rsidR="00790C78" w:rsidRPr="007C4C06" w:rsidRDefault="00AF443A" w:rsidP="00790C78">
      <w:pPr>
        <w:pBdr>
          <w:bottom w:val="single" w:sz="12" w:space="15" w:color="auto"/>
        </w:pBdr>
        <w:spacing w:line="360" w:lineRule="auto"/>
        <w:ind w:right="-93"/>
        <w:jc w:val="both"/>
        <w:rPr>
          <w:rFonts w:ascii="Palatino Linotype" w:hAnsi="Palatino Linotype" w:cs="Tahoma"/>
          <w:bCs/>
          <w:sz w:val="22"/>
          <w:szCs w:val="24"/>
          <w:lang w:val="es-ES"/>
        </w:rPr>
      </w:pPr>
      <w:r w:rsidRPr="007C4C06">
        <w:rPr>
          <w:rFonts w:ascii="Palatino Linotype" w:hAnsi="Palatino Linotype" w:cs="Tahoma"/>
          <w:bCs/>
          <w:sz w:val="22"/>
          <w:szCs w:val="24"/>
          <w:lang w:val="es-ES"/>
        </w:rPr>
        <w:t>Por lo anterior, si bien el sujeto obligado entregó dirección electrónica para consultar</w:t>
      </w:r>
      <w:r w:rsidRPr="007C4C06">
        <w:rPr>
          <w:rFonts w:ascii="Palatino Linotype" w:hAnsi="Palatino Linotype" w:cs="Tahoma"/>
          <w:b/>
          <w:sz w:val="22"/>
          <w:szCs w:val="24"/>
          <w:lang w:val="es-ES"/>
        </w:rPr>
        <w:t xml:space="preserve"> </w:t>
      </w:r>
      <w:bookmarkStart w:id="30" w:name="_Hlk17904049"/>
      <w:r w:rsidRPr="007C4C06">
        <w:rPr>
          <w:rFonts w:ascii="Palatino Linotype" w:eastAsia="Calibri" w:hAnsi="Palatino Linotype" w:cs="Tahoma"/>
          <w:sz w:val="22"/>
          <w:szCs w:val="22"/>
          <w:lang w:eastAsia="es-ES_tradnl"/>
        </w:rPr>
        <w:t>Presupuesto Definitivo de Ingresos y Egresos del Ejercicio Fiscal 2019</w:t>
      </w:r>
      <w:r w:rsidRPr="007C4C06">
        <w:rPr>
          <w:rFonts w:ascii="Palatino Linotype" w:hAnsi="Palatino Linotype" w:cs="Tahoma"/>
          <w:b/>
          <w:sz w:val="22"/>
          <w:szCs w:val="24"/>
          <w:lang w:val="es-ES"/>
        </w:rPr>
        <w:t xml:space="preserve"> </w:t>
      </w:r>
      <w:r w:rsidRPr="007C4C06">
        <w:rPr>
          <w:rFonts w:ascii="Palatino Linotype" w:hAnsi="Palatino Linotype" w:cs="Tahoma"/>
          <w:bCs/>
          <w:sz w:val="22"/>
          <w:szCs w:val="24"/>
          <w:lang w:val="es-ES"/>
        </w:rPr>
        <w:t>del</w:t>
      </w:r>
      <w:r w:rsidRPr="007C4C06">
        <w:rPr>
          <w:rFonts w:ascii="Palatino Linotype" w:hAnsi="Palatino Linotype" w:cs="Tahoma"/>
          <w:b/>
          <w:sz w:val="22"/>
          <w:szCs w:val="24"/>
          <w:lang w:val="es-ES"/>
        </w:rPr>
        <w:t xml:space="preserve"> Ayuntamiento de Almoloya del Río</w:t>
      </w:r>
      <w:bookmarkEnd w:id="30"/>
      <w:r w:rsidRPr="007C4C06">
        <w:rPr>
          <w:rFonts w:ascii="Palatino Linotype" w:hAnsi="Palatino Linotype" w:cs="Tahoma"/>
          <w:b/>
          <w:sz w:val="22"/>
          <w:szCs w:val="24"/>
          <w:lang w:val="es-ES"/>
        </w:rPr>
        <w:t xml:space="preserve">, </w:t>
      </w:r>
      <w:r w:rsidRPr="007C4C06">
        <w:rPr>
          <w:rFonts w:ascii="Palatino Linotype" w:hAnsi="Palatino Linotype" w:cs="Tahoma"/>
          <w:bCs/>
          <w:sz w:val="22"/>
          <w:szCs w:val="24"/>
          <w:lang w:val="es-ES"/>
        </w:rPr>
        <w:t xml:space="preserve">debe considerarse como un pronunciamiento liso y llano respecto de que éste posee, genera y administra la información solicitada en la solicitud de información </w:t>
      </w:r>
      <w:r w:rsidRPr="007C4C06">
        <w:rPr>
          <w:rFonts w:ascii="Palatino Linotype" w:hAnsi="Palatino Linotype" w:cs="Tahoma"/>
          <w:b/>
          <w:sz w:val="22"/>
          <w:szCs w:val="24"/>
          <w:lang w:val="es-ES"/>
        </w:rPr>
        <w:t>00055/ALMORI/IP/2019</w:t>
      </w:r>
    </w:p>
    <w:p w14:paraId="359656EC" w14:textId="77777777" w:rsidR="00790C78" w:rsidRPr="007C4C06" w:rsidRDefault="00790C78" w:rsidP="00790C78">
      <w:pPr>
        <w:pBdr>
          <w:bottom w:val="single" w:sz="12" w:space="15" w:color="auto"/>
        </w:pBdr>
        <w:spacing w:line="360" w:lineRule="auto"/>
        <w:ind w:right="-93"/>
        <w:jc w:val="both"/>
        <w:rPr>
          <w:rFonts w:ascii="Palatino Linotype" w:hAnsi="Palatino Linotype" w:cs="Tahoma"/>
          <w:bCs/>
          <w:sz w:val="22"/>
          <w:szCs w:val="24"/>
          <w:lang w:val="es-ES"/>
        </w:rPr>
      </w:pPr>
    </w:p>
    <w:p w14:paraId="1F7F6884" w14:textId="390CA897" w:rsidR="001134B1" w:rsidRPr="007C4C06" w:rsidRDefault="001134B1" w:rsidP="00790C78">
      <w:pPr>
        <w:pBdr>
          <w:bottom w:val="single" w:sz="12" w:space="15" w:color="auto"/>
        </w:pBdr>
        <w:spacing w:line="360" w:lineRule="auto"/>
        <w:ind w:right="-93"/>
        <w:jc w:val="both"/>
        <w:rPr>
          <w:rFonts w:ascii="Palatino Linotype" w:eastAsiaTheme="minorHAnsi" w:hAnsi="Palatino Linotype" w:cs="Tahoma"/>
          <w:sz w:val="22"/>
          <w:szCs w:val="22"/>
          <w:lang w:val="es-ES" w:eastAsia="en-US"/>
        </w:rPr>
      </w:pPr>
      <w:r w:rsidRPr="007C4C06">
        <w:rPr>
          <w:rFonts w:ascii="Palatino Linotype" w:eastAsiaTheme="minorHAnsi" w:hAnsi="Palatino Linotype" w:cs="Tahoma"/>
          <w:sz w:val="22"/>
          <w:szCs w:val="22"/>
          <w:lang w:val="es-ES" w:eastAsia="en-US"/>
        </w:rPr>
        <w:t xml:space="preserve">Ahora bien y dada la forma en la que el Particular solicitó la información, es decir en copia certificada con costo, dicha </w:t>
      </w:r>
      <w:r w:rsidR="00DA6F58" w:rsidRPr="007C4C06">
        <w:rPr>
          <w:rFonts w:ascii="Palatino Linotype" w:eastAsiaTheme="minorHAnsi" w:hAnsi="Palatino Linotype" w:cs="Tahoma"/>
          <w:sz w:val="22"/>
          <w:szCs w:val="22"/>
          <w:lang w:val="es-ES" w:eastAsia="en-US"/>
        </w:rPr>
        <w:t xml:space="preserve">modalidad </w:t>
      </w:r>
      <w:r w:rsidRPr="007C4C06">
        <w:rPr>
          <w:rFonts w:ascii="Palatino Linotype" w:eastAsiaTheme="minorHAnsi" w:hAnsi="Palatino Linotype" w:cs="Tahoma"/>
          <w:sz w:val="22"/>
          <w:szCs w:val="22"/>
          <w:lang w:val="es-ES" w:eastAsia="en-US"/>
        </w:rPr>
        <w:t>no se atendió y dada</w:t>
      </w:r>
      <w:r w:rsidR="00DA6F58" w:rsidRPr="007C4C06">
        <w:rPr>
          <w:rFonts w:ascii="Palatino Linotype" w:eastAsiaTheme="minorHAnsi" w:hAnsi="Palatino Linotype" w:cs="Tahoma"/>
          <w:sz w:val="22"/>
          <w:szCs w:val="22"/>
          <w:lang w:val="es-ES" w:eastAsia="en-US"/>
        </w:rPr>
        <w:t xml:space="preserve"> la falta de atención por parte del Sujeto Obligado, en cuanto a satisfacer el derecho de acceso a la información, </w:t>
      </w:r>
      <w:r w:rsidR="00DA6F58" w:rsidRPr="007C4C06">
        <w:rPr>
          <w:rFonts w:ascii="Palatino Linotype" w:eastAsiaTheme="minorHAnsi" w:hAnsi="Palatino Linotype" w:cs="Tahoma"/>
          <w:b/>
          <w:sz w:val="22"/>
          <w:szCs w:val="22"/>
          <w:lang w:val="es-ES" w:eastAsia="en-US"/>
        </w:rPr>
        <w:t>en la modalidad elegida por el solicitante</w:t>
      </w:r>
      <w:r w:rsidR="00DA6F58" w:rsidRPr="007C4C06">
        <w:rPr>
          <w:rFonts w:ascii="Palatino Linotype" w:eastAsiaTheme="minorHAnsi" w:hAnsi="Palatino Linotype" w:cs="Tahoma"/>
          <w:sz w:val="22"/>
          <w:szCs w:val="22"/>
          <w:lang w:val="es-ES" w:eastAsia="en-US"/>
        </w:rPr>
        <w:t>, en términos de lo establecido en el artículo 164 de la Ley de Transparencia y Acceso a la Información Pública del Estado de México y Municipios. Asimismo, omitió hacer algún pronunciamiento sobre la entrega de la información en copia certificada o su procedimiento para realizar el pago correspondiente</w:t>
      </w:r>
      <w:r w:rsidRPr="007C4C06">
        <w:rPr>
          <w:rFonts w:ascii="Palatino Linotype" w:eastAsiaTheme="minorHAnsi" w:hAnsi="Palatino Linotype" w:cs="Tahoma"/>
          <w:sz w:val="22"/>
          <w:szCs w:val="22"/>
          <w:lang w:val="es-ES" w:eastAsia="en-US"/>
        </w:rPr>
        <w:t>, se ordena la entregad de la información solicitada en ambas solicitudes en copia certificada sin costo.</w:t>
      </w:r>
    </w:p>
    <w:p w14:paraId="0B89C5BE" w14:textId="7F85AE0C" w:rsidR="001134B1" w:rsidRPr="007C4C06" w:rsidRDefault="001134B1" w:rsidP="001134B1">
      <w:pPr>
        <w:shd w:val="clear" w:color="auto" w:fill="FFFFFF"/>
        <w:spacing w:line="360" w:lineRule="auto"/>
        <w:ind w:right="49"/>
        <w:jc w:val="both"/>
        <w:rPr>
          <w:rFonts w:ascii="Palatino Linotype" w:hAnsi="Palatino Linotype"/>
          <w:sz w:val="22"/>
          <w:lang w:eastAsia="es-MX"/>
        </w:rPr>
      </w:pPr>
      <w:r w:rsidRPr="007C4C06">
        <w:rPr>
          <w:rFonts w:ascii="Palatino Linotype" w:hAnsi="Palatino Linotype"/>
          <w:sz w:val="22"/>
          <w:lang w:eastAsia="es-MX"/>
        </w:rPr>
        <w:t>De lo anteriormente expuesto, el </w:t>
      </w:r>
      <w:r w:rsidRPr="007C4C06">
        <w:rPr>
          <w:rFonts w:ascii="Palatino Linotype" w:hAnsi="Palatino Linotype"/>
          <w:bCs/>
          <w:sz w:val="22"/>
          <w:lang w:eastAsia="es-MX"/>
        </w:rPr>
        <w:t>Sujeto Obligado</w:t>
      </w:r>
      <w:r w:rsidRPr="007C4C06">
        <w:rPr>
          <w:rFonts w:ascii="Palatino Linotype" w:hAnsi="Palatino Linotype"/>
          <w:sz w:val="22"/>
          <w:lang w:eastAsia="es-MX"/>
        </w:rPr>
        <w:t> debe satisfacer la solicitud de acceso a la información; sin embargo, dada la naturaleza de los documentos que se ordenan entregar, es dable señalar que deberá atender a lo siguiente:</w:t>
      </w:r>
    </w:p>
    <w:p w14:paraId="571F9ED3" w14:textId="77777777" w:rsidR="001134B1" w:rsidRDefault="001134B1" w:rsidP="001134B1">
      <w:pPr>
        <w:pStyle w:val="Prrafodelista"/>
        <w:numPr>
          <w:ilvl w:val="0"/>
          <w:numId w:val="32"/>
        </w:numPr>
        <w:spacing w:line="360" w:lineRule="auto"/>
        <w:jc w:val="both"/>
        <w:rPr>
          <w:rFonts w:ascii="Palatino Linotype" w:hAnsi="Palatino Linotype"/>
          <w:b/>
          <w:color w:val="000000"/>
          <w:szCs w:val="22"/>
          <w:lang w:eastAsia="es-MX"/>
        </w:rPr>
      </w:pPr>
      <w:r w:rsidRPr="007C4C06">
        <w:rPr>
          <w:rFonts w:ascii="Palatino Linotype" w:hAnsi="Palatino Linotype"/>
          <w:b/>
          <w:color w:val="000000"/>
          <w:szCs w:val="22"/>
          <w:lang w:eastAsia="es-MX"/>
        </w:rPr>
        <w:t>Fotografía</w:t>
      </w:r>
    </w:p>
    <w:p w14:paraId="02943D65" w14:textId="77777777" w:rsidR="001C7FE4" w:rsidRPr="007C4C06" w:rsidRDefault="001C7FE4" w:rsidP="001C7FE4">
      <w:pPr>
        <w:pStyle w:val="Prrafodelista"/>
        <w:spacing w:line="360" w:lineRule="auto"/>
        <w:ind w:left="360"/>
        <w:jc w:val="both"/>
        <w:rPr>
          <w:rFonts w:ascii="Palatino Linotype" w:hAnsi="Palatino Linotype"/>
          <w:b/>
          <w:color w:val="000000"/>
          <w:szCs w:val="22"/>
          <w:lang w:eastAsia="es-MX"/>
        </w:rPr>
      </w:pPr>
      <w:bookmarkStart w:id="31" w:name="_GoBack"/>
      <w:bookmarkEnd w:id="31"/>
    </w:p>
    <w:p w14:paraId="731CEDA0"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Por lo que hace a la fotografía localizada en el currículum y en la cédula profesional, es preciso señalar da cuenta de las características físicas de los particulares,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7D4FF53"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0153D1B9"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De esa forma, el derecho a la imagen como la representación gráfica de la persona y el derecho a la propia imagen como facultad para permitir o impedir su obtención, reproducción, difusión y distribución por parte de un tercero.</w:t>
      </w:r>
    </w:p>
    <w:p w14:paraId="07A14D06"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5214961A"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Al respecto, el Pleno de la Suprema Corte de Justicia de la Nación se ha pronunciado en el mismo sentido en la siguiente tesis:</w:t>
      </w:r>
    </w:p>
    <w:p w14:paraId="7ACF4E41" w14:textId="77777777" w:rsidR="001134B1" w:rsidRPr="007C4C06" w:rsidRDefault="001134B1" w:rsidP="001134B1">
      <w:pPr>
        <w:spacing w:line="360" w:lineRule="auto"/>
        <w:ind w:left="567" w:right="539"/>
        <w:jc w:val="both"/>
        <w:rPr>
          <w:rFonts w:ascii="Palatino Linotype" w:hAnsi="Palatino Linotype"/>
          <w:i/>
          <w:color w:val="000000"/>
          <w:szCs w:val="22"/>
          <w:lang w:eastAsia="es-MX"/>
        </w:rPr>
      </w:pPr>
      <w:r w:rsidRPr="007C4C06">
        <w:rPr>
          <w:rFonts w:ascii="Palatino Linotype" w:hAnsi="Palatino Linotype"/>
          <w:b/>
          <w:i/>
          <w:color w:val="000000"/>
          <w:szCs w:val="22"/>
          <w:lang w:eastAsia="es-MX"/>
        </w:rPr>
        <w:t>“DERECHOS A LA INTIMIDAD, PROPIA IMAGEN, IDENTIDAD PERSONAL Y SEXUAL. CONSTITUYEN DERECHOS DE DEFENSA Y GARANTÍA ESENCIAL PARA LA CONDICIÓN HUMANA.</w:t>
      </w:r>
      <w:r w:rsidRPr="007C4C06">
        <w:rPr>
          <w:rFonts w:ascii="Palatino Linotype" w:hAnsi="Palatino Linotype"/>
          <w:i/>
          <w:color w:val="000000"/>
          <w:szCs w:val="22"/>
          <w:lang w:eastAsia="es-MX"/>
        </w:rPr>
        <w:t xml:space="preserve">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7DF9FDDC"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7A8CD0A3"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Así, se advierte que el Máximo Tribunal reconoce que el derecho a la imagen está relacionado con el derecho a la identidad; es decir, el derecho del individuo a no ser conocido por otros en ciertos aspectos de su vida y a la propia imagen, como aquel derecho de decidir, en forma libre, sobre la manera en que elige mostrarse frente a los demás, es la forma en que se ve a sí mismo y se proyecta en la sociedad, de acuerdo con sus caracteres físicos e internos y sus acciones, que lo individualizan ante la sociedad y permiten identificarlo.</w:t>
      </w:r>
    </w:p>
    <w:p w14:paraId="072CF6D4"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6305CEFF"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En este tenor, el derecho a la imagen es un derecho inherente a la persona a mantenerse fuera de la injerencia de los demás y se configura como un derecho de defensa y garantía esencial para la condición humana, que pueden reclamarse tanto en defensa de la intimidad violada o amenazada, así como exigir del Estado que prevenga la existencia de eventuales intromisiones que los lesionen; si bien no son absolutos, sólo por ley podrá justificarse su intromisión y siempre que medie un interés superior; elementos que en la especie no se cumplen.</w:t>
      </w:r>
    </w:p>
    <w:p w14:paraId="70E2FE60"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Sin menoscabar lo anterior, en el presente caso, debe tenerse presente que el objetivo de la fotografía en el Currículum Vitae, es el de servir como medio de identificación para que su titular se acredite como profesional con los conocimientos y nivel indicado en el documento, así como su experiencia profesional, independientemente de que estos no sean medios de identificación oficiales como la cédula profesional y el título, lo que sí, es que identifican el nivel de preparación de una persona y en su caso su perfil y trayectoria profesional.</w:t>
      </w:r>
    </w:p>
    <w:p w14:paraId="4F459EBD"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3CE787DC"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Por tal situación, acceder a la fotografía en dicho documento, permite conocer con toda certeza y de manera indudable si la persona que se desempeñan como servidor público tiene el perfil idóneo para desarrollar las actividades y atribuciones que se deriven de su nombramiento; por lo que su entrega con fotografía justamente tiene el efecto de que los ciudadanos puedan corroborar la identidad de quien se ostenta como profesionista o conocedor de alguna rama de estudio que les permita contar con los conocimientos para desarrollar determinados trabajos.</w:t>
      </w:r>
    </w:p>
    <w:p w14:paraId="1953DC8A"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414056E6"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Ante tales circunstancias, se desprende que, en el caso concreto, sobreviene una colisión de derechos fundamentales, esto es, por una parte, se tiene el derecho de acceso a la información del Recurrente para conocer la fotografía de la servidora pública que se encuentra en su currículum vitae y por la otra, el derecho a la protección a la imagen, lo cual corresponde a un dato confidencial, que implica dar a conocer la representación gráfica de una persona identificada o identificable.</w:t>
      </w:r>
    </w:p>
    <w:p w14:paraId="5C529B4E"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681CF2CC"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399B78CA"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1C75C0D1"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6C72C6D3"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En ese mismo sentido y atendiendo a la naturaleza del derecho a la protección de datos personales, por analogía, este debe ceder cuando exista un interés público mayor de acuerdo a las circunstancias del caso. Señalado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w:t>
      </w:r>
    </w:p>
    <w:p w14:paraId="0A426FA3"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b/>
          <w:color w:val="000000"/>
          <w:sz w:val="22"/>
          <w:szCs w:val="22"/>
          <w:lang w:eastAsia="es-MX"/>
        </w:rPr>
        <w:t>-</w:t>
      </w:r>
      <w:r w:rsidRPr="007C4C06">
        <w:rPr>
          <w:rFonts w:ascii="Palatino Linotype" w:hAnsi="Palatino Linotype"/>
          <w:color w:val="000000"/>
          <w:sz w:val="22"/>
          <w:szCs w:val="22"/>
          <w:lang w:eastAsia="es-MX"/>
        </w:rPr>
        <w:t xml:space="preserve"> </w:t>
      </w:r>
      <w:r w:rsidRPr="007C4C06">
        <w:rPr>
          <w:rFonts w:ascii="Palatino Linotype" w:hAnsi="Palatino Linotype"/>
          <w:b/>
          <w:color w:val="000000"/>
          <w:sz w:val="22"/>
          <w:szCs w:val="22"/>
          <w:lang w:eastAsia="es-MX"/>
        </w:rPr>
        <w:t>Idoneidad:</w:t>
      </w:r>
      <w:r w:rsidRPr="007C4C06">
        <w:rPr>
          <w:rFonts w:ascii="Palatino Linotype" w:hAnsi="Palatino Linotype"/>
          <w:color w:val="000000"/>
          <w:sz w:val="22"/>
          <w:szCs w:val="22"/>
          <w:lang w:eastAsia="es-MX"/>
        </w:rPr>
        <w:t xml:space="preserve"> La legitimidad del derecho adoptado como preferente, que sea el adecuado para el logro de un fin constitucionalmente válido o apto para conseguir el fin pretendido;</w:t>
      </w:r>
    </w:p>
    <w:p w14:paraId="31C171BE"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b/>
          <w:color w:val="000000"/>
          <w:sz w:val="22"/>
          <w:szCs w:val="22"/>
          <w:lang w:eastAsia="es-MX"/>
        </w:rPr>
        <w:t>- Necesidad:</w:t>
      </w:r>
      <w:r w:rsidRPr="007C4C06">
        <w:rPr>
          <w:rFonts w:ascii="Palatino Linotype" w:hAnsi="Palatino Linotype"/>
          <w:color w:val="000000"/>
          <w:sz w:val="22"/>
          <w:szCs w:val="22"/>
          <w:lang w:eastAsia="es-MX"/>
        </w:rPr>
        <w:t xml:space="preserve"> La falta de un medio alternativo menos lesivo a la apertura de la información, para satisfacer el interés público, y</w:t>
      </w:r>
    </w:p>
    <w:p w14:paraId="65356255"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b/>
          <w:color w:val="000000"/>
          <w:sz w:val="22"/>
          <w:szCs w:val="22"/>
          <w:lang w:eastAsia="es-MX"/>
        </w:rPr>
        <w:t>- Proporcionalidad:</w:t>
      </w:r>
      <w:r w:rsidRPr="007C4C06">
        <w:rPr>
          <w:rFonts w:ascii="Palatino Linotype" w:hAnsi="Palatino Linotype"/>
          <w:color w:val="000000"/>
          <w:sz w:val="22"/>
          <w:szCs w:val="22"/>
          <w:lang w:eastAsia="es-MX"/>
        </w:rPr>
        <w:t xml:space="preserve"> El equilibrio entre perjuicio y beneficio a favor del interés público, a fin de que la decisión tomada represente un beneficio mayor al perjuicio que podría causar a la población.</w:t>
      </w:r>
    </w:p>
    <w:p w14:paraId="4C0A4EB0"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En ese orden de ideas, resulta procedente analizar cada uno de los elementos referidos, bajo las consideraciones que se verterán a continuación.</w:t>
      </w:r>
    </w:p>
    <w:p w14:paraId="4279A0C9"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4F1A199B" w14:textId="77777777" w:rsidR="001134B1" w:rsidRPr="007C4C06" w:rsidRDefault="001134B1" w:rsidP="001134B1">
      <w:pPr>
        <w:pStyle w:val="Prrafodelista"/>
        <w:numPr>
          <w:ilvl w:val="1"/>
          <w:numId w:val="35"/>
        </w:numPr>
        <w:spacing w:line="360" w:lineRule="auto"/>
        <w:ind w:left="426"/>
        <w:jc w:val="both"/>
        <w:rPr>
          <w:rFonts w:ascii="Palatino Linotype" w:hAnsi="Palatino Linotype"/>
          <w:b/>
          <w:color w:val="000000"/>
          <w:szCs w:val="22"/>
          <w:lang w:eastAsia="es-MX"/>
        </w:rPr>
      </w:pPr>
      <w:r w:rsidRPr="007C4C06">
        <w:rPr>
          <w:rFonts w:ascii="Palatino Linotype" w:hAnsi="Palatino Linotype"/>
          <w:b/>
          <w:color w:val="000000"/>
          <w:szCs w:val="22"/>
          <w:lang w:eastAsia="es-MX"/>
        </w:rPr>
        <w:t>Juicio de idoneidad.</w:t>
      </w:r>
    </w:p>
    <w:p w14:paraId="3755404D" w14:textId="77777777" w:rsidR="001134B1" w:rsidRPr="007C4C06" w:rsidRDefault="001134B1" w:rsidP="001134B1">
      <w:pPr>
        <w:pStyle w:val="Prrafodelista"/>
        <w:spacing w:line="360" w:lineRule="auto"/>
        <w:ind w:left="426"/>
        <w:jc w:val="both"/>
        <w:rPr>
          <w:rFonts w:ascii="Palatino Linotype" w:hAnsi="Palatino Linotype"/>
          <w:b/>
          <w:color w:val="000000"/>
          <w:szCs w:val="22"/>
          <w:lang w:eastAsia="es-MX"/>
        </w:rPr>
      </w:pPr>
    </w:p>
    <w:p w14:paraId="5C90A083"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El derecho de acceso a la información se plantea a través de la solicitud para acceder al currículum vitae, el cual se integra por una serie de elementos, cuya concurrencia simultánea aporta mayores elementos de convicción sobre el titular del documento y la preparación de este.</w:t>
      </w:r>
    </w:p>
    <w:p w14:paraId="336AB9ED"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206B8800"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De tal suerte que, la ausencia de elementos de relevancia como la fotografía, dificulta vincular de manera fehaciente al servidor público con la información contenida en el documento. Por lo tanto, acceder al documento con la fotografía visible es la medida idónea para que el Recurrente satisfaga su interés de verificar el grado o grados académicos con las que se ostentan quienes desempeñan un cargo público. Asimismo, esta documentación en algunos casos, también permite verificar que el servidor público tenga el perfil adecuado o exigido para el cargo.</w:t>
      </w:r>
    </w:p>
    <w:p w14:paraId="584D25BD"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22ADB747" w14:textId="77777777" w:rsidR="001134B1" w:rsidRPr="007C4C06" w:rsidRDefault="001134B1" w:rsidP="001134B1">
      <w:pPr>
        <w:pStyle w:val="Prrafodelista"/>
        <w:numPr>
          <w:ilvl w:val="1"/>
          <w:numId w:val="33"/>
        </w:numPr>
        <w:spacing w:line="360" w:lineRule="auto"/>
        <w:ind w:left="426"/>
        <w:jc w:val="both"/>
        <w:rPr>
          <w:rFonts w:ascii="Palatino Linotype" w:hAnsi="Palatino Linotype"/>
          <w:b/>
          <w:color w:val="000000"/>
          <w:szCs w:val="22"/>
          <w:lang w:eastAsia="es-MX"/>
        </w:rPr>
      </w:pPr>
      <w:r w:rsidRPr="007C4C06">
        <w:rPr>
          <w:rFonts w:ascii="Palatino Linotype" w:hAnsi="Palatino Linotype"/>
          <w:b/>
          <w:color w:val="000000"/>
          <w:szCs w:val="22"/>
          <w:lang w:eastAsia="es-MX"/>
        </w:rPr>
        <w:t>Juicio de Necesidad.</w:t>
      </w:r>
    </w:p>
    <w:p w14:paraId="7D5CDCAE" w14:textId="77777777" w:rsidR="001134B1" w:rsidRPr="007C4C06" w:rsidRDefault="001134B1" w:rsidP="001134B1">
      <w:pPr>
        <w:pStyle w:val="Prrafodelista"/>
        <w:spacing w:line="360" w:lineRule="auto"/>
        <w:ind w:left="426"/>
        <w:jc w:val="both"/>
        <w:rPr>
          <w:rFonts w:ascii="Palatino Linotype" w:hAnsi="Palatino Linotype"/>
          <w:b/>
          <w:color w:val="000000"/>
          <w:szCs w:val="22"/>
          <w:lang w:eastAsia="es-MX"/>
        </w:rPr>
      </w:pPr>
    </w:p>
    <w:p w14:paraId="6E8B00C2"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Para que se vea satisfecha la pretensión del Particular y su derecho sea respetado, es necesario que el solicitante acceda a ellos con fotografía, pues junto con el nombre puede ser contrastado con cualquier otro documento con el objeto de verificar que se trate de la misma persona y disminuir en un alto grado la posibilidad de error o confusión.</w:t>
      </w:r>
    </w:p>
    <w:p w14:paraId="65A914ED"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2294AB14"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Lo anterior, en virtud de que la entrega del currículum vitae de los servidores públicos permite verificar que cumplen con el perfil señalado en la ley o el idóneo de acuerdo al cargo que ostentan en relación con el marco normativo del Sujeto Obligado, si es que existe un perfil de puesto aprobado por autoridad competente, con lo que se fortalece la cultura de la rendición de cuentas; restar un elemento como la fotografía reduce su valor y disminuye sensiblemente los elementos de convicción sobre la correspondencia entre la información contenida en el documento y el servidor público.</w:t>
      </w:r>
    </w:p>
    <w:p w14:paraId="3C73F615"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47B458F9" w14:textId="77777777" w:rsidR="001134B1" w:rsidRPr="007C4C06" w:rsidRDefault="001134B1" w:rsidP="001134B1">
      <w:pPr>
        <w:pStyle w:val="Prrafodelista"/>
        <w:numPr>
          <w:ilvl w:val="1"/>
          <w:numId w:val="34"/>
        </w:numPr>
        <w:spacing w:line="360" w:lineRule="auto"/>
        <w:ind w:left="426"/>
        <w:jc w:val="both"/>
        <w:rPr>
          <w:rFonts w:ascii="Palatino Linotype" w:hAnsi="Palatino Linotype"/>
          <w:b/>
          <w:color w:val="000000"/>
          <w:szCs w:val="22"/>
          <w:lang w:eastAsia="es-MX"/>
        </w:rPr>
      </w:pPr>
      <w:r w:rsidRPr="007C4C06">
        <w:rPr>
          <w:rFonts w:ascii="Palatino Linotype" w:hAnsi="Palatino Linotype"/>
          <w:b/>
          <w:color w:val="000000"/>
          <w:szCs w:val="22"/>
          <w:lang w:eastAsia="es-MX"/>
        </w:rPr>
        <w:t>Juicio de estricta proporcionalidad.</w:t>
      </w:r>
    </w:p>
    <w:p w14:paraId="6CC61E06" w14:textId="77777777" w:rsidR="001134B1" w:rsidRPr="007C4C06" w:rsidRDefault="001134B1" w:rsidP="001134B1">
      <w:pPr>
        <w:pStyle w:val="Prrafodelista"/>
        <w:spacing w:line="360" w:lineRule="auto"/>
        <w:ind w:left="426"/>
        <w:jc w:val="both"/>
        <w:rPr>
          <w:rFonts w:ascii="Palatino Linotype" w:hAnsi="Palatino Linotype"/>
          <w:b/>
          <w:color w:val="000000"/>
          <w:szCs w:val="22"/>
          <w:lang w:eastAsia="es-MX"/>
        </w:rPr>
      </w:pPr>
    </w:p>
    <w:p w14:paraId="077AB6A8"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La medida propuesta debe ser estrictamente proporcional y constituir la mínima afectación posible al otro derecho involucrado (derecho a la vida privada o a la imagen), de tal forma que, el de protección de datos personales retroceda en la estricta e indispensable proporción para que el de acceso a la información prevalezca, sin que desaparezca el primero.</w:t>
      </w:r>
    </w:p>
    <w:p w14:paraId="09BE02DB"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59804B65"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Es evidente que acceder a los documentos que dan cuenta del perfil de los servidores públicos, es con la finalidad contar con los elementos necesarios que permitan a cualquier persona verificar el grado académico con el que se ostentan los servidores públicos y de ser el caso, que su perfil profesional es acorde con el idóneo o exigido para el desempeño del cargo público, así, ante una solicitud de acceso a la información pública, los documentos que se entreguen deben tener el mayor número de elementos sobre la identidad de su titular y los estudios cursados.</w:t>
      </w:r>
    </w:p>
    <w:p w14:paraId="29D9589B"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1228EFE7"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Así, la estricta proporcionalidad en la valoración de los datos que deben entregarse como públicos, deviene de la naturaleza de los mismos, que es la de ser documentos que dan cuenta del perfil profesional y laboral de una persona, respecto del cargo que ocupa; en ese sentido, no se trata de una invasión a la intimidad del titular del dato, ya que la intensión de elaborarlos con una fotografía es ponerlos a la vista de cualquier tercero que quiera verificar sus conocimientos en un área de estudio y experiencia profesional.</w:t>
      </w:r>
    </w:p>
    <w:p w14:paraId="4788303B"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4EAF33EE"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Por tales consideraciones, la fotografía en el currículum vitae no actualiza la causal de clasificación prevista en el artículo 143, fracción I de la Ley de Transparencia y Acceso a la Información Pública del Estado de México Municipios.</w:t>
      </w:r>
    </w:p>
    <w:p w14:paraId="042E6857"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0365975E" w14:textId="77777777" w:rsidR="001134B1" w:rsidRPr="007C4C06" w:rsidRDefault="001134B1" w:rsidP="001134B1">
      <w:pPr>
        <w:pStyle w:val="Prrafodelista"/>
        <w:numPr>
          <w:ilvl w:val="0"/>
          <w:numId w:val="32"/>
        </w:numPr>
        <w:spacing w:line="360" w:lineRule="auto"/>
        <w:jc w:val="both"/>
        <w:rPr>
          <w:rFonts w:ascii="Palatino Linotype" w:hAnsi="Palatino Linotype"/>
          <w:b/>
          <w:color w:val="000000"/>
          <w:szCs w:val="22"/>
          <w:lang w:eastAsia="es-MX"/>
        </w:rPr>
      </w:pPr>
      <w:r w:rsidRPr="007C4C06">
        <w:rPr>
          <w:rFonts w:ascii="Palatino Linotype" w:hAnsi="Palatino Linotype"/>
          <w:b/>
          <w:color w:val="000000"/>
          <w:szCs w:val="22"/>
          <w:lang w:eastAsia="es-MX"/>
        </w:rPr>
        <w:t>Domicilio particular.</w:t>
      </w:r>
    </w:p>
    <w:p w14:paraId="6B6CA8BE" w14:textId="77777777" w:rsidR="001134B1" w:rsidRPr="007C4C06" w:rsidRDefault="001134B1" w:rsidP="001134B1">
      <w:pPr>
        <w:pStyle w:val="Prrafodelista"/>
        <w:spacing w:line="360" w:lineRule="auto"/>
        <w:ind w:left="360"/>
        <w:jc w:val="both"/>
        <w:rPr>
          <w:rFonts w:ascii="Palatino Linotype" w:hAnsi="Palatino Linotype"/>
          <w:b/>
          <w:color w:val="000000"/>
          <w:szCs w:val="22"/>
          <w:lang w:eastAsia="es-MX"/>
        </w:rPr>
      </w:pPr>
    </w:p>
    <w:p w14:paraId="429278AF"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14:paraId="082CAE90"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35318DC0"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4917C482"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2FDA8D30"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Además, respecto al domicilio fiscal, en el presente caso, al corresponder el dato a una servidora pública, se presume que corresponde al lugar donde reside habitualmente y por lo tanto, el domicilio particular y fiscal, en el caso concreto, es el mismo.</w:t>
      </w:r>
    </w:p>
    <w:p w14:paraId="6E673BBB"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096B7836"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7AEF6C15"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4E1251DF" w14:textId="77777777" w:rsidR="001134B1" w:rsidRPr="007C4C06" w:rsidRDefault="001134B1" w:rsidP="001134B1">
      <w:pPr>
        <w:pStyle w:val="Prrafodelista"/>
        <w:numPr>
          <w:ilvl w:val="0"/>
          <w:numId w:val="32"/>
        </w:numPr>
        <w:spacing w:line="360" w:lineRule="auto"/>
        <w:jc w:val="both"/>
        <w:rPr>
          <w:rFonts w:ascii="Palatino Linotype" w:hAnsi="Palatino Linotype"/>
          <w:b/>
          <w:color w:val="000000"/>
          <w:szCs w:val="22"/>
          <w:lang w:eastAsia="es-MX"/>
        </w:rPr>
      </w:pPr>
      <w:r w:rsidRPr="007C4C06">
        <w:rPr>
          <w:rFonts w:ascii="Palatino Linotype" w:hAnsi="Palatino Linotype"/>
          <w:b/>
          <w:color w:val="000000"/>
          <w:szCs w:val="22"/>
          <w:lang w:eastAsia="es-MX"/>
        </w:rPr>
        <w:t>Estado civil.</w:t>
      </w:r>
    </w:p>
    <w:p w14:paraId="2FDBB5C0" w14:textId="77777777" w:rsidR="001134B1" w:rsidRPr="007C4C06" w:rsidRDefault="001134B1" w:rsidP="001134B1">
      <w:pPr>
        <w:pStyle w:val="Prrafodelista"/>
        <w:spacing w:line="360" w:lineRule="auto"/>
        <w:ind w:left="360"/>
        <w:jc w:val="both"/>
        <w:rPr>
          <w:rFonts w:ascii="Palatino Linotype" w:hAnsi="Palatino Linotype"/>
          <w:b/>
          <w:color w:val="000000"/>
          <w:szCs w:val="22"/>
          <w:lang w:eastAsia="es-MX"/>
        </w:rPr>
      </w:pPr>
    </w:p>
    <w:p w14:paraId="1AD84325"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7594A559"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62984F66"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082AF6DE"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734D4AF5" w14:textId="77777777" w:rsidR="001134B1" w:rsidRPr="007C4C06" w:rsidRDefault="001134B1" w:rsidP="001134B1">
      <w:pPr>
        <w:pStyle w:val="Prrafodelista"/>
        <w:numPr>
          <w:ilvl w:val="0"/>
          <w:numId w:val="32"/>
        </w:numPr>
        <w:spacing w:line="360" w:lineRule="auto"/>
        <w:jc w:val="both"/>
        <w:rPr>
          <w:rFonts w:ascii="Palatino Linotype" w:hAnsi="Palatino Linotype"/>
          <w:b/>
          <w:color w:val="000000"/>
          <w:szCs w:val="22"/>
          <w:lang w:eastAsia="es-MX"/>
        </w:rPr>
      </w:pPr>
      <w:r w:rsidRPr="007C4C06">
        <w:rPr>
          <w:rFonts w:ascii="Palatino Linotype" w:hAnsi="Palatino Linotype"/>
          <w:b/>
          <w:color w:val="000000"/>
          <w:szCs w:val="22"/>
          <w:lang w:eastAsia="es-MX"/>
        </w:rPr>
        <w:t>Correo electrónico particular.</w:t>
      </w:r>
    </w:p>
    <w:p w14:paraId="77418E90" w14:textId="77777777" w:rsidR="001134B1" w:rsidRPr="007C4C06" w:rsidRDefault="001134B1" w:rsidP="001134B1">
      <w:pPr>
        <w:pStyle w:val="Prrafodelista"/>
        <w:spacing w:line="360" w:lineRule="auto"/>
        <w:ind w:left="360"/>
        <w:jc w:val="both"/>
        <w:rPr>
          <w:rFonts w:ascii="Palatino Linotype" w:hAnsi="Palatino Linotype"/>
          <w:b/>
          <w:color w:val="000000"/>
          <w:szCs w:val="22"/>
          <w:lang w:eastAsia="es-MX"/>
        </w:rPr>
      </w:pPr>
    </w:p>
    <w:p w14:paraId="29072A5E"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12F11BF6"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46CA6E9B"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5F01F9A9"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69D3C1ED" w14:textId="77777777" w:rsidR="001134B1" w:rsidRPr="007C4C06" w:rsidRDefault="001134B1" w:rsidP="001134B1">
      <w:pPr>
        <w:pStyle w:val="Prrafodelista"/>
        <w:numPr>
          <w:ilvl w:val="0"/>
          <w:numId w:val="32"/>
        </w:numPr>
        <w:spacing w:line="360" w:lineRule="auto"/>
        <w:jc w:val="both"/>
        <w:rPr>
          <w:rFonts w:ascii="Palatino Linotype" w:hAnsi="Palatino Linotype"/>
          <w:b/>
          <w:color w:val="000000"/>
          <w:szCs w:val="22"/>
          <w:lang w:eastAsia="es-MX"/>
        </w:rPr>
      </w:pPr>
      <w:r w:rsidRPr="007C4C06">
        <w:rPr>
          <w:rFonts w:ascii="Palatino Linotype" w:hAnsi="Palatino Linotype"/>
          <w:b/>
          <w:color w:val="000000"/>
          <w:szCs w:val="22"/>
          <w:lang w:eastAsia="es-MX"/>
        </w:rPr>
        <w:t>Teléfono particular.</w:t>
      </w:r>
    </w:p>
    <w:p w14:paraId="7BC392C3" w14:textId="77777777" w:rsidR="001134B1" w:rsidRPr="007C4C06" w:rsidRDefault="001134B1" w:rsidP="001134B1">
      <w:pPr>
        <w:pStyle w:val="Prrafodelista"/>
        <w:spacing w:line="360" w:lineRule="auto"/>
        <w:ind w:left="360"/>
        <w:jc w:val="both"/>
        <w:rPr>
          <w:rFonts w:ascii="Palatino Linotype" w:hAnsi="Palatino Linotype"/>
          <w:b/>
          <w:color w:val="000000"/>
          <w:szCs w:val="22"/>
          <w:lang w:eastAsia="es-MX"/>
        </w:rPr>
      </w:pPr>
    </w:p>
    <w:p w14:paraId="18E231BD"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Al igual que el correo electrónico, el número asignado a un teléfono particular permite localizar a una persona física identificada o identificable, ya sea a través de un dispositivo móvil o bien, en un lugar como el domicilio.</w:t>
      </w:r>
    </w:p>
    <w:p w14:paraId="389ACC8B"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25A5C2C5"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del mismo, al igual que el correo electrónico analizado, corresponde a la persona física en su calidad de particular y no como servidor público.</w:t>
      </w:r>
    </w:p>
    <w:p w14:paraId="632DC3F9"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6DC42170" w14:textId="77777777" w:rsidR="001134B1" w:rsidRPr="007C4C06" w:rsidRDefault="001134B1" w:rsidP="001134B1">
      <w:pPr>
        <w:spacing w:line="360" w:lineRule="auto"/>
        <w:jc w:val="both"/>
        <w:rPr>
          <w:rFonts w:ascii="Palatino Linotype" w:hAnsi="Palatino Linotype"/>
          <w:color w:val="000000"/>
          <w:sz w:val="22"/>
          <w:szCs w:val="22"/>
          <w:lang w:eastAsia="es-MX"/>
        </w:rPr>
      </w:pPr>
      <w:r w:rsidRPr="007C4C06">
        <w:rPr>
          <w:rFonts w:ascii="Palatino Linotype" w:hAnsi="Palatino Linotype"/>
          <w:color w:val="000000"/>
          <w:sz w:val="22"/>
          <w:szCs w:val="22"/>
          <w:lang w:eastAsia="es-MX"/>
        </w:rPr>
        <w:t>En tales consideraciones, dicho dato personal es susceptible de ser clasificado como confidencial, con fundamento en el artículo 143, fracción I de la Ley de Transparencia y Acceso a la Información Pública.</w:t>
      </w:r>
    </w:p>
    <w:p w14:paraId="1843BACE" w14:textId="77777777" w:rsidR="001134B1" w:rsidRPr="007C4C06" w:rsidRDefault="001134B1" w:rsidP="001134B1">
      <w:pPr>
        <w:spacing w:line="360" w:lineRule="auto"/>
        <w:jc w:val="both"/>
        <w:rPr>
          <w:rFonts w:ascii="Palatino Linotype" w:hAnsi="Palatino Linotype"/>
          <w:color w:val="000000"/>
          <w:sz w:val="22"/>
          <w:szCs w:val="22"/>
          <w:lang w:eastAsia="es-MX"/>
        </w:rPr>
      </w:pPr>
    </w:p>
    <w:p w14:paraId="796220B6" w14:textId="77777777" w:rsidR="001134B1" w:rsidRPr="007C4C06" w:rsidRDefault="001134B1" w:rsidP="001134B1">
      <w:pPr>
        <w:pStyle w:val="Prrafodelista"/>
        <w:numPr>
          <w:ilvl w:val="0"/>
          <w:numId w:val="31"/>
        </w:numPr>
        <w:spacing w:line="360" w:lineRule="auto"/>
        <w:ind w:left="426"/>
        <w:jc w:val="both"/>
        <w:rPr>
          <w:rFonts w:ascii="Palatino Linotype" w:hAnsi="Palatino Linotype"/>
          <w:b/>
        </w:rPr>
      </w:pPr>
      <w:r w:rsidRPr="007C4C06">
        <w:rPr>
          <w:rFonts w:ascii="Palatino Linotype" w:hAnsi="Palatino Linotype"/>
          <w:b/>
        </w:rPr>
        <w:t>Certificado de no antecedentes penales</w:t>
      </w:r>
    </w:p>
    <w:p w14:paraId="448DE8F1" w14:textId="77777777" w:rsidR="001134B1" w:rsidRPr="007C4C06" w:rsidRDefault="001134B1" w:rsidP="001134B1">
      <w:pPr>
        <w:pStyle w:val="Prrafodelista"/>
        <w:spacing w:line="360" w:lineRule="auto"/>
        <w:ind w:left="426"/>
        <w:jc w:val="both"/>
        <w:rPr>
          <w:rFonts w:ascii="Palatino Linotype" w:hAnsi="Palatino Linotype"/>
          <w:b/>
        </w:rPr>
      </w:pPr>
    </w:p>
    <w:p w14:paraId="132E4516"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Se advierte que el documento referido podría contener la huella dactilar; información que pudiera considerase confidencial, en términos del artículo 143, fracción I de la Ley de la materia.</w:t>
      </w:r>
    </w:p>
    <w:p w14:paraId="711D272B" w14:textId="77777777" w:rsidR="001134B1" w:rsidRPr="007C4C06" w:rsidRDefault="001134B1" w:rsidP="001134B1">
      <w:pPr>
        <w:spacing w:line="360" w:lineRule="auto"/>
        <w:jc w:val="both"/>
        <w:rPr>
          <w:rFonts w:ascii="Palatino Linotype" w:eastAsia="Calibri" w:hAnsi="Palatino Linotype" w:cs="Tahoma"/>
          <w:b/>
          <w:bCs/>
          <w:sz w:val="22"/>
          <w:szCs w:val="22"/>
          <w:lang w:eastAsia="en-US"/>
        </w:rPr>
      </w:pPr>
    </w:p>
    <w:p w14:paraId="06749615"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15" w:history="1">
        <w:r w:rsidRPr="007C4C06">
          <w:rPr>
            <w:rStyle w:val="Hipervnculo"/>
            <w:rFonts w:ascii="Palatino Linotype" w:eastAsia="Calibri" w:hAnsi="Palatino Linotype" w:cs="Tahoma"/>
            <w:bCs/>
            <w:sz w:val="22"/>
            <w:szCs w:val="22"/>
            <w:lang w:eastAsia="en-US"/>
          </w:rPr>
          <w:t>https://docplayer.es/5455342-Nuevas-tecnologias-biometricas-instituto-nacional-de-ciencias-penales-procuraduria-general-de-la-republica-version-1-0.html</w:t>
        </w:r>
      </w:hyperlink>
      <w:r w:rsidRPr="007C4C06">
        <w:rPr>
          <w:rFonts w:ascii="Palatino Linotype" w:eastAsia="Calibri" w:hAnsi="Palatino Linotype" w:cs="Tahoma"/>
          <w:bCs/>
          <w:sz w:val="22"/>
          <w:szCs w:val="22"/>
          <w:lang w:eastAsia="en-US"/>
        </w:rPr>
        <w:t xml:space="preserve">, se indica que existen tres principios fundamentales para la identificación de las huellas dactilares, a saber: </w:t>
      </w:r>
    </w:p>
    <w:p w14:paraId="41AE680A"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p>
    <w:p w14:paraId="5ADA1B40" w14:textId="77777777" w:rsidR="001134B1" w:rsidRPr="007C4C06" w:rsidRDefault="001134B1" w:rsidP="001134B1">
      <w:pPr>
        <w:numPr>
          <w:ilvl w:val="0"/>
          <w:numId w:val="50"/>
        </w:num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Primer principio. La huella es una característica individual. No hay dos huellas con características en las crestas que sean idénticas. </w:t>
      </w:r>
    </w:p>
    <w:p w14:paraId="7C545B5C"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p>
    <w:p w14:paraId="4B41D4F4" w14:textId="77777777" w:rsidR="001134B1" w:rsidRPr="007C4C06" w:rsidRDefault="001134B1" w:rsidP="001134B1">
      <w:pPr>
        <w:numPr>
          <w:ilvl w:val="0"/>
          <w:numId w:val="50"/>
        </w:num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Segundo principio. Una huella permanece sin cambios durante toda la vida de un individuo (sin embargo, puede adquirir cicatrices o cualquier otra deformación que impida su identificación clara). </w:t>
      </w:r>
    </w:p>
    <w:p w14:paraId="37936A49"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p>
    <w:p w14:paraId="2D613D99" w14:textId="77777777" w:rsidR="001134B1" w:rsidRPr="007C4C06" w:rsidRDefault="001134B1" w:rsidP="001134B1">
      <w:pPr>
        <w:numPr>
          <w:ilvl w:val="0"/>
          <w:numId w:val="50"/>
        </w:num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Tercer principio. Las huellas tienen patrones que se forman con sus crestas, lo que hace posible clasificarlas sistemáticamente para agilizar las búsquedas. </w:t>
      </w:r>
    </w:p>
    <w:p w14:paraId="0684F093"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p>
    <w:p w14:paraId="350DF0A6"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72D5E173"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p>
    <w:p w14:paraId="1236EE1E"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Tesis Aislada HUELLA DACTILAR. ES APTA PARA ACREDITAR EL CONSENTIMIENTO EN LA CELEBRACIÓN DE UN CONTRATO.</w:t>
      </w:r>
    </w:p>
    <w:p w14:paraId="6059B9C2"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p>
    <w:p w14:paraId="6D381E8A" w14:textId="77777777" w:rsidR="001134B1" w:rsidRPr="007C4C06" w:rsidRDefault="001134B1" w:rsidP="001134B1">
      <w:pPr>
        <w:spacing w:line="360" w:lineRule="auto"/>
        <w:ind w:left="567" w:right="567"/>
        <w:jc w:val="both"/>
        <w:rPr>
          <w:rFonts w:ascii="Palatino Linotype" w:eastAsia="Calibri" w:hAnsi="Palatino Linotype" w:cs="Tahoma"/>
          <w:bCs/>
          <w:sz w:val="22"/>
          <w:szCs w:val="22"/>
          <w:lang w:eastAsia="en-US"/>
        </w:rPr>
      </w:pPr>
      <w:r w:rsidRPr="007C4C06">
        <w:rPr>
          <w:rFonts w:ascii="Palatino Linotype" w:eastAsia="Calibri" w:hAnsi="Palatino Linotype" w:cs="Tahoma"/>
          <w:b/>
          <w:bCs/>
          <w:sz w:val="22"/>
          <w:szCs w:val="22"/>
          <w:lang w:eastAsia="en-US"/>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RPr="007C4C06">
        <w:rPr>
          <w:rFonts w:ascii="Palatino Linotype" w:eastAsia="Calibri" w:hAnsi="Palatino Linotype" w:cs="Tahoma"/>
          <w:bCs/>
          <w:sz w:val="22"/>
          <w:szCs w:val="22"/>
          <w:lang w:eastAsia="en-US"/>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w:t>
      </w:r>
    </w:p>
    <w:p w14:paraId="1CF896E3" w14:textId="77777777" w:rsidR="001134B1" w:rsidRPr="007C4C06" w:rsidRDefault="001134B1" w:rsidP="001134B1">
      <w:pPr>
        <w:spacing w:line="360" w:lineRule="auto"/>
        <w:ind w:left="567" w:right="567"/>
        <w:jc w:val="both"/>
        <w:rPr>
          <w:rFonts w:ascii="Palatino Linotype" w:eastAsia="Calibri" w:hAnsi="Palatino Linotype" w:cs="Tahoma"/>
          <w:bCs/>
          <w:sz w:val="22"/>
          <w:szCs w:val="22"/>
          <w:lang w:eastAsia="en-US"/>
        </w:rPr>
      </w:pPr>
      <w:r w:rsidRPr="007C4C06">
        <w:rPr>
          <w:rFonts w:ascii="Palatino Linotype" w:eastAsia="Calibri" w:hAnsi="Palatino Linotype" w:cs="Tahoma"/>
          <w:b/>
          <w:bCs/>
          <w:sz w:val="22"/>
          <w:szCs w:val="22"/>
          <w:lang w:eastAsia="en-US"/>
        </w:rPr>
        <w:t>(Énfasis añadido).</w:t>
      </w:r>
    </w:p>
    <w:p w14:paraId="07C13498"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p>
    <w:p w14:paraId="1A0B728E"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 En la actualidad existen sistemas denominados AFIS por sus siglas en inglés </w:t>
      </w:r>
      <w:r w:rsidRPr="007C4C06">
        <w:rPr>
          <w:rFonts w:ascii="Palatino Linotype" w:eastAsia="Calibri" w:hAnsi="Palatino Linotype" w:cs="Tahoma"/>
          <w:bCs/>
          <w:i/>
          <w:sz w:val="22"/>
          <w:szCs w:val="22"/>
          <w:lang w:eastAsia="en-US"/>
        </w:rPr>
        <w:t>Automated Fingerprint Identification System</w:t>
      </w:r>
      <w:r w:rsidRPr="007C4C06">
        <w:rPr>
          <w:rFonts w:ascii="Palatino Linotype" w:eastAsia="Calibri" w:hAnsi="Palatino Linotype" w:cs="Tahoma"/>
          <w:bCs/>
          <w:sz w:val="22"/>
          <w:szCs w:val="22"/>
          <w:lang w:eastAsia="en-US"/>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14:paraId="44366211"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p>
    <w:p w14:paraId="755CEDA8"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14:paraId="09162AD0"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p>
    <w:p w14:paraId="32752CE1"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544779DF"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p>
    <w:p w14:paraId="551B3A73"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14:paraId="109E30D6" w14:textId="77777777" w:rsidR="001134B1" w:rsidRPr="007C4C06" w:rsidRDefault="001134B1" w:rsidP="001134B1">
      <w:pPr>
        <w:spacing w:line="360" w:lineRule="auto"/>
        <w:jc w:val="both"/>
        <w:rPr>
          <w:rFonts w:ascii="Palatino Linotype" w:eastAsia="Calibri" w:hAnsi="Palatino Linotype" w:cs="Tahoma"/>
          <w:bCs/>
          <w:sz w:val="22"/>
          <w:szCs w:val="22"/>
          <w:lang w:eastAsia="en-US"/>
        </w:rPr>
      </w:pPr>
    </w:p>
    <w:p w14:paraId="1FC43A2A" w14:textId="77777777" w:rsidR="001134B1" w:rsidRPr="007C4C06" w:rsidRDefault="001134B1" w:rsidP="001134B1">
      <w:pPr>
        <w:pStyle w:val="Prrafodelista"/>
        <w:numPr>
          <w:ilvl w:val="0"/>
          <w:numId w:val="51"/>
        </w:numPr>
        <w:tabs>
          <w:tab w:val="left" w:pos="4962"/>
        </w:tabs>
        <w:spacing w:line="360" w:lineRule="auto"/>
        <w:ind w:right="539"/>
        <w:jc w:val="both"/>
        <w:rPr>
          <w:rFonts w:ascii="Palatino Linotype" w:hAnsi="Palatino Linotype"/>
          <w:b/>
        </w:rPr>
      </w:pPr>
      <w:r w:rsidRPr="007C4C06">
        <w:rPr>
          <w:rFonts w:ascii="Palatino Linotype" w:eastAsia="Calibri" w:hAnsi="Palatino Linotype" w:cs="Tahoma"/>
          <w:b/>
          <w:bCs/>
          <w:szCs w:val="22"/>
          <w:lang w:eastAsia="en-US"/>
        </w:rPr>
        <w:t>Constancia de no</w:t>
      </w:r>
      <w:r w:rsidRPr="007C4C06">
        <w:rPr>
          <w:rFonts w:ascii="Palatino Linotype" w:hAnsi="Palatino Linotype"/>
          <w:b/>
        </w:rPr>
        <w:t xml:space="preserve"> inhabilitación para desempeñar cargo, empleo, o comisión pública. </w:t>
      </w:r>
    </w:p>
    <w:p w14:paraId="45F82E7B" w14:textId="77777777" w:rsidR="001134B1" w:rsidRPr="007C4C06" w:rsidRDefault="001134B1" w:rsidP="001134B1">
      <w:pPr>
        <w:pStyle w:val="Prrafodelista"/>
        <w:spacing w:line="360" w:lineRule="auto"/>
        <w:jc w:val="both"/>
        <w:rPr>
          <w:rFonts w:ascii="Palatino Linotype" w:eastAsia="Calibri" w:hAnsi="Palatino Linotype" w:cs="Tahoma"/>
          <w:bCs/>
          <w:szCs w:val="22"/>
          <w:lang w:eastAsia="en-US"/>
        </w:rPr>
      </w:pPr>
    </w:p>
    <w:p w14:paraId="5D1BFAA0" w14:textId="77777777" w:rsidR="001134B1" w:rsidRPr="007C4C06" w:rsidRDefault="001134B1" w:rsidP="001134B1">
      <w:pPr>
        <w:spacing w:line="360" w:lineRule="auto"/>
        <w:ind w:right="-93"/>
        <w:jc w:val="both"/>
        <w:rPr>
          <w:rFonts w:ascii="Palatino Linotype" w:hAnsi="Palatino Linotype" w:cs="Tahoma"/>
          <w:sz w:val="22"/>
          <w:szCs w:val="22"/>
        </w:rPr>
      </w:pPr>
      <w:r w:rsidRPr="007C4C06">
        <w:rPr>
          <w:rFonts w:ascii="Palatino Linotype" w:hAnsi="Palatino Linotype" w:cs="Tahoma"/>
          <w:sz w:val="22"/>
          <w:szCs w:val="22"/>
        </w:rPr>
        <w:t>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14:paraId="156AB314" w14:textId="77777777" w:rsidR="001134B1" w:rsidRPr="007C4C06" w:rsidRDefault="001134B1" w:rsidP="001134B1">
      <w:pPr>
        <w:spacing w:line="360" w:lineRule="auto"/>
        <w:jc w:val="both"/>
        <w:rPr>
          <w:rFonts w:ascii="Palatino Linotype" w:hAnsi="Palatino Linotype" w:cs="Tahoma"/>
          <w:b/>
          <w:sz w:val="22"/>
          <w:szCs w:val="22"/>
        </w:rPr>
      </w:pPr>
    </w:p>
    <w:p w14:paraId="3964CFC5" w14:textId="77777777" w:rsidR="001134B1" w:rsidRPr="007C4C06" w:rsidRDefault="001134B1" w:rsidP="001134B1">
      <w:pPr>
        <w:spacing w:line="360" w:lineRule="auto"/>
        <w:jc w:val="both"/>
        <w:rPr>
          <w:rFonts w:ascii="Palatino Linotype" w:hAnsi="Palatino Linotype" w:cs="Tahoma"/>
          <w:b/>
          <w:sz w:val="22"/>
          <w:szCs w:val="22"/>
        </w:rPr>
      </w:pPr>
      <w:r w:rsidRPr="007C4C06">
        <w:rPr>
          <w:rFonts w:ascii="Palatino Linotype" w:hAnsi="Palatino Linotype" w:cs="Tahoma"/>
          <w:b/>
          <w:sz w:val="22"/>
          <w:szCs w:val="22"/>
        </w:rPr>
        <w:t>SEXTO. Decisión.</w:t>
      </w:r>
    </w:p>
    <w:p w14:paraId="6B8399AC" w14:textId="77777777" w:rsidR="001134B1" w:rsidRPr="007C4C06" w:rsidRDefault="001134B1" w:rsidP="001134B1">
      <w:pPr>
        <w:spacing w:line="360" w:lineRule="auto"/>
        <w:ind w:right="-93"/>
        <w:jc w:val="both"/>
        <w:rPr>
          <w:rFonts w:ascii="Palatino Linotype" w:hAnsi="Palatino Linotype" w:cs="Tahoma"/>
          <w:sz w:val="22"/>
          <w:szCs w:val="22"/>
        </w:rPr>
      </w:pPr>
    </w:p>
    <w:p w14:paraId="32AB44E9" w14:textId="49486FB8" w:rsidR="001134B1" w:rsidRPr="007C4C06" w:rsidRDefault="001134B1" w:rsidP="001134B1">
      <w:pPr>
        <w:spacing w:line="360" w:lineRule="auto"/>
        <w:ind w:right="-28"/>
        <w:jc w:val="both"/>
        <w:rPr>
          <w:rFonts w:ascii="Palatino Linotype" w:hAnsi="Palatino Linotype"/>
          <w:sz w:val="22"/>
        </w:rPr>
      </w:pPr>
      <w:r w:rsidRPr="007C4C06">
        <w:rPr>
          <w:rFonts w:ascii="Palatino Linotype" w:hAnsi="Palatino Linotype" w:cs="Arial"/>
          <w:sz w:val="22"/>
          <w:szCs w:val="22"/>
        </w:rPr>
        <w:t xml:space="preserve">De acuerdo con lo expuesto y, con fundamento en los artículos 186 fracción IV de la Ley de Transparencia y Acceso a la Información Pública del Estado de México y Municipios, es procedente </w:t>
      </w:r>
      <w:r w:rsidRPr="007C4C06">
        <w:rPr>
          <w:rFonts w:ascii="Palatino Linotype" w:hAnsi="Palatino Linotype" w:cs="Arial"/>
          <w:b/>
          <w:sz w:val="22"/>
          <w:szCs w:val="22"/>
        </w:rPr>
        <w:t>ORDENAR</w:t>
      </w:r>
      <w:r w:rsidRPr="007C4C06">
        <w:rPr>
          <w:rFonts w:ascii="Palatino Linotype" w:hAnsi="Palatino Linotype" w:cs="Arial"/>
          <w:sz w:val="22"/>
          <w:szCs w:val="22"/>
        </w:rPr>
        <w:t xml:space="preserve"> al Ayuntamiento de Almoloya del Rio que </w:t>
      </w:r>
      <w:r w:rsidRPr="007C4C06">
        <w:rPr>
          <w:rFonts w:ascii="Palatino Linotype" w:eastAsia="Calibri" w:hAnsi="Palatino Linotype" w:cs="Tahoma"/>
          <w:iCs/>
          <w:sz w:val="22"/>
          <w:szCs w:val="22"/>
          <w:lang w:eastAsia="es-ES_tradnl"/>
        </w:rPr>
        <w:t xml:space="preserve">a través del Sistema de Acceso a la Información Mexiquense (SAIMEX), previa búsqueda exhaustiva y razonable en todas las áreas competentes, proporcione, de manera legible y en su caso en versión pública, la información requerida por el particular. </w:t>
      </w:r>
    </w:p>
    <w:p w14:paraId="6F7F67FF" w14:textId="77777777" w:rsidR="001134B1" w:rsidRPr="007C4C06" w:rsidRDefault="001134B1" w:rsidP="001134B1">
      <w:pPr>
        <w:autoSpaceDE w:val="0"/>
        <w:autoSpaceDN w:val="0"/>
        <w:adjustRightInd w:val="0"/>
        <w:spacing w:line="360" w:lineRule="auto"/>
        <w:jc w:val="both"/>
        <w:rPr>
          <w:rFonts w:ascii="Palatino Linotype" w:hAnsi="Palatino Linotype" w:cs="Arial"/>
          <w:sz w:val="22"/>
          <w:szCs w:val="22"/>
        </w:rPr>
      </w:pPr>
    </w:p>
    <w:p w14:paraId="62704927" w14:textId="77777777" w:rsidR="001134B1" w:rsidRPr="007C4C06" w:rsidRDefault="001134B1" w:rsidP="001134B1">
      <w:pPr>
        <w:tabs>
          <w:tab w:val="left" w:pos="4962"/>
        </w:tabs>
        <w:spacing w:line="360" w:lineRule="auto"/>
        <w:jc w:val="both"/>
        <w:rPr>
          <w:rFonts w:ascii="Palatino Linotype" w:hAnsi="Palatino Linotype" w:cs="Tahoma"/>
          <w:bCs/>
          <w:sz w:val="22"/>
          <w:szCs w:val="22"/>
        </w:rPr>
      </w:pPr>
      <w:r w:rsidRPr="007C4C06">
        <w:rPr>
          <w:rFonts w:ascii="Palatino Linotype" w:hAnsi="Palatino Linotype" w:cs="Tahoma"/>
          <w:bCs/>
          <w:sz w:val="22"/>
          <w:szCs w:val="22"/>
        </w:rPr>
        <w:t>En el caso de que los documentos localizados, contengan datos o información clasificada, en términos del artículo 143, fracción I de la Ley de la materia, el Sujeto Obligado deberá elaborar las versiones públicas respectivas. En ese tenor, deberá emitir y entregar la resolución de su Comité de Transparencia, en donde, de manera fundada y motivada, confirme dicha clasificación.</w:t>
      </w:r>
    </w:p>
    <w:p w14:paraId="08B34E8A" w14:textId="77777777" w:rsidR="001134B1" w:rsidRPr="007C4C06" w:rsidRDefault="001134B1" w:rsidP="001134B1">
      <w:pPr>
        <w:spacing w:line="360" w:lineRule="auto"/>
        <w:ind w:right="-93"/>
        <w:jc w:val="both"/>
        <w:rPr>
          <w:rFonts w:ascii="Palatino Linotype" w:hAnsi="Palatino Linotype" w:cs="Bookman Old Style"/>
          <w:sz w:val="22"/>
        </w:rPr>
      </w:pPr>
    </w:p>
    <w:p w14:paraId="61D8B0CA" w14:textId="77777777" w:rsidR="001134B1" w:rsidRPr="007C4C06" w:rsidRDefault="001134B1" w:rsidP="001134B1">
      <w:pPr>
        <w:spacing w:line="360" w:lineRule="auto"/>
        <w:ind w:right="-93"/>
        <w:jc w:val="both"/>
        <w:rPr>
          <w:rFonts w:ascii="Palatino Linotype" w:hAnsi="Palatino Linotype" w:cs="Bookman Old Style"/>
          <w:b/>
          <w:sz w:val="22"/>
        </w:rPr>
      </w:pPr>
      <w:r w:rsidRPr="007C4C06">
        <w:rPr>
          <w:rFonts w:ascii="Palatino Linotype" w:hAnsi="Palatino Linotype" w:cs="Bookman Old Style"/>
          <w:b/>
          <w:sz w:val="22"/>
        </w:rPr>
        <w:t xml:space="preserve">SÉPTIMO Vista </w:t>
      </w:r>
      <w:r w:rsidRPr="007C4C06">
        <w:rPr>
          <w:rFonts w:ascii="Palatino Linotype" w:eastAsia="Calibri" w:hAnsi="Palatino Linotype" w:cs="Tahoma"/>
          <w:b/>
          <w:iCs/>
          <w:sz w:val="22"/>
          <w:szCs w:val="22"/>
          <w:lang w:eastAsia="es-ES_tradnl"/>
        </w:rPr>
        <w:t xml:space="preserve">a la Contraloría Interna y Órgano de Control y Vigilancia. </w:t>
      </w:r>
    </w:p>
    <w:p w14:paraId="5103191D" w14:textId="77777777" w:rsidR="001134B1" w:rsidRPr="007C4C06" w:rsidRDefault="001134B1" w:rsidP="001134B1">
      <w:pPr>
        <w:tabs>
          <w:tab w:val="left" w:pos="4962"/>
        </w:tabs>
        <w:spacing w:line="360" w:lineRule="auto"/>
        <w:jc w:val="both"/>
        <w:rPr>
          <w:rFonts w:ascii="Palatino Linotype" w:eastAsia="Calibri" w:hAnsi="Palatino Linotype" w:cs="Tahoma"/>
          <w:iCs/>
          <w:sz w:val="22"/>
          <w:szCs w:val="22"/>
          <w:lang w:eastAsia="es-ES_tradnl"/>
        </w:rPr>
      </w:pPr>
    </w:p>
    <w:p w14:paraId="7EE73E4E" w14:textId="08EE378F" w:rsidR="001134B1" w:rsidRPr="007C4C06" w:rsidRDefault="001134B1" w:rsidP="001134B1">
      <w:pPr>
        <w:tabs>
          <w:tab w:val="left" w:pos="4962"/>
        </w:tabs>
        <w:spacing w:line="360" w:lineRule="auto"/>
        <w:jc w:val="both"/>
        <w:rPr>
          <w:rFonts w:ascii="Palatino Linotype" w:eastAsia="Calibri" w:hAnsi="Palatino Linotype" w:cs="Tahoma"/>
          <w:iCs/>
          <w:sz w:val="22"/>
          <w:szCs w:val="22"/>
          <w:lang w:eastAsia="es-ES_tradnl"/>
        </w:rPr>
      </w:pPr>
      <w:r w:rsidRPr="007C4C06">
        <w:rPr>
          <w:rFonts w:ascii="Palatino Linotype" w:hAnsi="Palatino Linotype" w:cs="Tahoma"/>
          <w:sz w:val="22"/>
          <w:szCs w:val="22"/>
        </w:rPr>
        <w:t>En el caso en estudio, ha quedado acreditado que el Ayuntamiento de Almoloya del Rio omitió dar respuesta en el plazo señalado en el artículo 163 de la Ley de Transparencia y Acceso a la Información Pública del Estado de México y Municipios</w:t>
      </w:r>
      <w:r w:rsidRPr="007C4C06">
        <w:rPr>
          <w:rFonts w:ascii="Palatino Linotype" w:hAnsi="Palatino Linotype"/>
          <w:color w:val="201F1E"/>
          <w:sz w:val="22"/>
          <w:szCs w:val="22"/>
          <w:bdr w:val="none" w:sz="0" w:space="0" w:color="auto" w:frame="1"/>
        </w:rPr>
        <w:t>.</w:t>
      </w:r>
    </w:p>
    <w:p w14:paraId="084E2F33" w14:textId="77777777" w:rsidR="001134B1" w:rsidRPr="007C4C06" w:rsidRDefault="001134B1" w:rsidP="001134B1">
      <w:pPr>
        <w:spacing w:line="360" w:lineRule="auto"/>
        <w:ind w:right="-93"/>
        <w:jc w:val="both"/>
        <w:rPr>
          <w:rFonts w:ascii="Palatino Linotype" w:hAnsi="Palatino Linotype" w:cs="Tahoma"/>
          <w:sz w:val="22"/>
          <w:szCs w:val="22"/>
        </w:rPr>
      </w:pPr>
    </w:p>
    <w:p w14:paraId="3A756A8E" w14:textId="77777777" w:rsidR="001134B1" w:rsidRPr="007C4C06" w:rsidRDefault="001134B1" w:rsidP="001134B1">
      <w:pPr>
        <w:spacing w:line="360" w:lineRule="auto"/>
        <w:ind w:right="-93"/>
        <w:jc w:val="both"/>
        <w:rPr>
          <w:rFonts w:ascii="Palatino Linotype" w:eastAsia="Calibri" w:hAnsi="Palatino Linotype" w:cs="Tahoma"/>
          <w:bCs/>
          <w:sz w:val="22"/>
          <w:szCs w:val="22"/>
          <w:lang w:eastAsia="en-US"/>
        </w:rPr>
      </w:pPr>
      <w:r w:rsidRPr="007C4C06">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7C4C06">
        <w:rPr>
          <w:rFonts w:ascii="Palatino Linotype" w:eastAsia="Calibri" w:hAnsi="Palatino Linotype" w:cs="Tahoma"/>
          <w:bCs/>
          <w:sz w:val="22"/>
          <w:szCs w:val="22"/>
          <w:lang w:eastAsia="en-US"/>
        </w:rPr>
        <w:t xml:space="preserve"> En ese sentido, de conformidad con lo previsto en el artículo 222, fracciones II y V, de dicho ordenamiento, son causas de responsabilidad administrativa los incumplimiento de las obligaciones establecida en la Ley de la materia, entre otras conductas, la falta de respuesta a las solicitudes de información en los plazos señalados, a saber, dentro de los quince días siguientes a la presentación del requerimiento, así como </w:t>
      </w:r>
      <w:r w:rsidRPr="007C4C06">
        <w:rPr>
          <w:rFonts w:ascii="Palatino Linotype" w:hAnsi="Palatino Linotype"/>
          <w:color w:val="201F1E"/>
          <w:sz w:val="22"/>
          <w:szCs w:val="22"/>
          <w:bdr w:val="none" w:sz="0" w:space="0" w:color="auto" w:frame="1"/>
        </w:rPr>
        <w:t xml:space="preserve">entregar información clasificada. </w:t>
      </w:r>
    </w:p>
    <w:p w14:paraId="458597D0" w14:textId="77777777" w:rsidR="001134B1" w:rsidRPr="007C4C06" w:rsidRDefault="001134B1" w:rsidP="001134B1">
      <w:pPr>
        <w:spacing w:line="360" w:lineRule="auto"/>
        <w:ind w:right="-93"/>
        <w:jc w:val="both"/>
        <w:rPr>
          <w:rFonts w:ascii="Palatino Linotype" w:eastAsia="Calibri" w:hAnsi="Palatino Linotype" w:cs="Tahoma"/>
          <w:bCs/>
          <w:sz w:val="22"/>
          <w:szCs w:val="22"/>
          <w:lang w:eastAsia="en-US"/>
        </w:rPr>
      </w:pPr>
    </w:p>
    <w:p w14:paraId="311DD251" w14:textId="77777777" w:rsidR="001134B1" w:rsidRPr="007C4C06" w:rsidRDefault="001134B1" w:rsidP="001134B1">
      <w:pPr>
        <w:spacing w:line="360" w:lineRule="auto"/>
        <w:ind w:right="-93"/>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601A3967" w14:textId="77777777" w:rsidR="001134B1" w:rsidRPr="007C4C06" w:rsidRDefault="001134B1" w:rsidP="001134B1">
      <w:pPr>
        <w:spacing w:line="360" w:lineRule="auto"/>
        <w:ind w:right="-93"/>
        <w:jc w:val="both"/>
        <w:rPr>
          <w:rFonts w:ascii="Palatino Linotype" w:eastAsia="Calibri" w:hAnsi="Palatino Linotype" w:cs="Tahoma"/>
          <w:bCs/>
          <w:sz w:val="22"/>
          <w:szCs w:val="22"/>
          <w:lang w:eastAsia="en-US"/>
        </w:rPr>
      </w:pPr>
    </w:p>
    <w:p w14:paraId="6919054C" w14:textId="77777777" w:rsidR="001134B1" w:rsidRPr="007C4C06" w:rsidRDefault="001134B1" w:rsidP="001134B1">
      <w:pPr>
        <w:spacing w:line="360" w:lineRule="auto"/>
        <w:ind w:right="-93"/>
        <w:jc w:val="both"/>
        <w:rPr>
          <w:rFonts w:ascii="Palatino Linotype" w:eastAsia="Calibri" w:hAnsi="Palatino Linotype" w:cs="Tahoma"/>
          <w:bCs/>
          <w:sz w:val="22"/>
          <w:szCs w:val="22"/>
          <w:lang w:eastAsia="en-US"/>
        </w:rPr>
      </w:pPr>
      <w:r w:rsidRPr="007C4C06">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así como la </w:t>
      </w:r>
      <w:r w:rsidRPr="007C4C06">
        <w:rPr>
          <w:rFonts w:ascii="Palatino Linotype" w:hAnsi="Palatino Linotype"/>
          <w:color w:val="201F1E"/>
          <w:sz w:val="22"/>
          <w:szCs w:val="22"/>
          <w:bdr w:val="none" w:sz="0" w:space="0" w:color="auto" w:frame="1"/>
        </w:rPr>
        <w:t>entrega de información susceptible de clasificación; por lo que</w:t>
      </w:r>
      <w:r w:rsidRPr="007C4C06">
        <w:rPr>
          <w:rFonts w:ascii="Palatino Linotype" w:eastAsia="Calibri" w:hAnsi="Palatino Linotype" w:cs="Tahoma"/>
          <w:bCs/>
          <w:sz w:val="22"/>
          <w:szCs w:val="22"/>
          <w:lang w:eastAsia="en-US"/>
        </w:rPr>
        <w:t xml:space="preserve"> se considera procedente dar vista </w:t>
      </w:r>
      <w:r w:rsidRPr="007C4C06">
        <w:rPr>
          <w:rFonts w:ascii="Palatino Linotype" w:eastAsia="Calibri" w:hAnsi="Palatino Linotype" w:cs="Tahoma"/>
          <w:bCs/>
          <w:sz w:val="22"/>
          <w:szCs w:val="22"/>
          <w:lang w:val="es-ES_tradnl" w:eastAsia="en-US"/>
        </w:rPr>
        <w:t>al Contralor Interno y Titular del Órgano de Control y Vigilancia de este Instituto</w:t>
      </w:r>
      <w:r w:rsidRPr="007C4C06">
        <w:rPr>
          <w:rFonts w:ascii="Palatino Linotype" w:eastAsia="Calibri" w:hAnsi="Palatino Linotype" w:cs="Tahoma"/>
          <w:bCs/>
          <w:sz w:val="22"/>
          <w:szCs w:val="22"/>
          <w:lang w:eastAsia="en-US"/>
        </w:rPr>
        <w:t>.</w:t>
      </w:r>
    </w:p>
    <w:p w14:paraId="7FED2F7D" w14:textId="77777777" w:rsidR="001134B1" w:rsidRPr="007C4C06" w:rsidRDefault="001134B1" w:rsidP="001134B1">
      <w:pPr>
        <w:spacing w:line="360" w:lineRule="auto"/>
        <w:jc w:val="both"/>
        <w:rPr>
          <w:rFonts w:ascii="Palatino Linotype" w:hAnsi="Palatino Linotype" w:cs="Tahoma"/>
          <w:sz w:val="22"/>
          <w:szCs w:val="22"/>
        </w:rPr>
      </w:pPr>
    </w:p>
    <w:p w14:paraId="4943CA6B" w14:textId="77777777" w:rsidR="001134B1" w:rsidRPr="007C4C06" w:rsidRDefault="001134B1" w:rsidP="001134B1">
      <w:pPr>
        <w:spacing w:line="360" w:lineRule="auto"/>
        <w:jc w:val="both"/>
        <w:rPr>
          <w:rFonts w:ascii="Palatino Linotype" w:hAnsi="Palatino Linotype" w:cs="Tahoma"/>
          <w:sz w:val="22"/>
          <w:szCs w:val="22"/>
        </w:rPr>
      </w:pPr>
      <w:r w:rsidRPr="007C4C06">
        <w:rPr>
          <w:rFonts w:ascii="Palatino Linotype" w:hAnsi="Palatino Linotype" w:cs="Tahoma"/>
          <w:sz w:val="22"/>
          <w:szCs w:val="22"/>
        </w:rPr>
        <w:t xml:space="preserve">Por lo antes expuesto y fundado. </w:t>
      </w:r>
    </w:p>
    <w:p w14:paraId="7B80E760" w14:textId="77777777" w:rsidR="00AB155F" w:rsidRDefault="00AB155F" w:rsidP="007C4C06">
      <w:pPr>
        <w:spacing w:line="360" w:lineRule="auto"/>
        <w:jc w:val="both"/>
        <w:rPr>
          <w:rFonts w:ascii="Palatino Linotype" w:hAnsi="Palatino Linotype" w:cs="Tahoma"/>
          <w:b/>
          <w:bCs/>
          <w:sz w:val="22"/>
          <w:szCs w:val="22"/>
          <w:lang w:val="es-ES_tradnl"/>
        </w:rPr>
      </w:pPr>
    </w:p>
    <w:p w14:paraId="1F41170F" w14:textId="7EE1D9D5" w:rsidR="00AB155F" w:rsidRDefault="00AB155F" w:rsidP="00AB155F">
      <w:pPr>
        <w:spacing w:line="360" w:lineRule="auto"/>
        <w:jc w:val="center"/>
        <w:rPr>
          <w:rFonts w:ascii="Palatino Linotype" w:hAnsi="Palatino Linotype" w:cs="Tahoma"/>
          <w:b/>
          <w:bCs/>
          <w:sz w:val="22"/>
          <w:szCs w:val="22"/>
          <w:lang w:val="es-ES_tradnl"/>
        </w:rPr>
      </w:pPr>
      <w:r>
        <w:rPr>
          <w:rFonts w:ascii="Palatino Linotype" w:hAnsi="Palatino Linotype" w:cs="Tahoma"/>
          <w:b/>
          <w:bCs/>
          <w:sz w:val="22"/>
          <w:szCs w:val="22"/>
          <w:lang w:val="es-ES_tradnl"/>
        </w:rPr>
        <w:t>RESUELVE</w:t>
      </w:r>
    </w:p>
    <w:p w14:paraId="33CDF2A1" w14:textId="77777777" w:rsidR="00AB155F" w:rsidRDefault="00AB155F" w:rsidP="00AB155F">
      <w:pPr>
        <w:spacing w:line="360" w:lineRule="auto"/>
        <w:jc w:val="center"/>
        <w:rPr>
          <w:rFonts w:ascii="Palatino Linotype" w:hAnsi="Palatino Linotype" w:cs="Tahoma"/>
          <w:b/>
          <w:bCs/>
          <w:sz w:val="22"/>
          <w:szCs w:val="22"/>
          <w:lang w:val="es-ES_tradnl"/>
        </w:rPr>
      </w:pPr>
    </w:p>
    <w:p w14:paraId="083017A0" w14:textId="28F7698A" w:rsidR="001134B1" w:rsidRPr="007C4C06" w:rsidRDefault="000D2939" w:rsidP="007C4C06">
      <w:pPr>
        <w:spacing w:line="360" w:lineRule="auto"/>
        <w:jc w:val="both"/>
        <w:rPr>
          <w:rFonts w:ascii="Palatino Linotype" w:hAnsi="Palatino Linotype" w:cs="Arial"/>
          <w:bCs/>
          <w:iCs/>
          <w:sz w:val="22"/>
          <w:lang w:val="es-ES_tradnl"/>
        </w:rPr>
      </w:pPr>
      <w:r w:rsidRPr="007C4C06">
        <w:rPr>
          <w:rFonts w:ascii="Palatino Linotype" w:hAnsi="Palatino Linotype" w:cs="Tahoma"/>
          <w:b/>
          <w:bCs/>
          <w:sz w:val="22"/>
          <w:szCs w:val="22"/>
          <w:lang w:val="es-ES_tradnl"/>
        </w:rPr>
        <w:t xml:space="preserve">PRIMERO. </w:t>
      </w:r>
      <w:r w:rsidR="00720A0D" w:rsidRPr="007C4C06">
        <w:rPr>
          <w:rFonts w:ascii="Palatino Linotype" w:hAnsi="Palatino Linotype" w:cs="Tahoma"/>
          <w:sz w:val="22"/>
        </w:rPr>
        <w:t xml:space="preserve">Se </w:t>
      </w:r>
      <w:r w:rsidR="00DC55D5" w:rsidRPr="007C4C06">
        <w:rPr>
          <w:rFonts w:ascii="Palatino Linotype" w:hAnsi="Palatino Linotype" w:cs="Tahoma"/>
          <w:b/>
          <w:sz w:val="22"/>
        </w:rPr>
        <w:t>REVOCA</w:t>
      </w:r>
      <w:r w:rsidR="00720A0D" w:rsidRPr="007C4C06">
        <w:rPr>
          <w:rFonts w:ascii="Palatino Linotype" w:hAnsi="Palatino Linotype" w:cs="Tahoma"/>
          <w:sz w:val="22"/>
        </w:rPr>
        <w:t xml:space="preserve"> </w:t>
      </w:r>
      <w:r w:rsidR="00720A0D" w:rsidRPr="007C4C06">
        <w:rPr>
          <w:rFonts w:ascii="Palatino Linotype" w:hAnsi="Palatino Linotype" w:cs="Tahoma"/>
          <w:sz w:val="22"/>
          <w:szCs w:val="22"/>
        </w:rPr>
        <w:t xml:space="preserve">las respuesta entregada por el Ayuntamiento de </w:t>
      </w:r>
      <w:r w:rsidR="001134B1" w:rsidRPr="007C4C06">
        <w:rPr>
          <w:rFonts w:ascii="Palatino Linotype" w:hAnsi="Palatino Linotype" w:cs="Tahoma"/>
          <w:sz w:val="22"/>
          <w:szCs w:val="22"/>
        </w:rPr>
        <w:t>Almoloya del Rio</w:t>
      </w:r>
      <w:r w:rsidR="00720A0D" w:rsidRPr="007C4C06">
        <w:rPr>
          <w:rFonts w:ascii="Palatino Linotype" w:hAnsi="Palatino Linotype" w:cs="Tahoma"/>
          <w:sz w:val="22"/>
          <w:szCs w:val="22"/>
        </w:rPr>
        <w:t>,</w:t>
      </w:r>
      <w:r w:rsidR="00720A0D" w:rsidRPr="007C4C06">
        <w:rPr>
          <w:rFonts w:ascii="Palatino Linotype" w:hAnsi="Palatino Linotype" w:cs="Tahoma"/>
          <w:b/>
          <w:sz w:val="22"/>
          <w:szCs w:val="22"/>
        </w:rPr>
        <w:t xml:space="preserve"> </w:t>
      </w:r>
      <w:r w:rsidR="00720A0D" w:rsidRPr="007C4C06">
        <w:rPr>
          <w:rFonts w:ascii="Palatino Linotype" w:hAnsi="Palatino Linotype" w:cs="Tahoma"/>
          <w:sz w:val="22"/>
          <w:szCs w:val="22"/>
        </w:rPr>
        <w:t>a la solicitud de acceso a la información con número</w:t>
      </w:r>
      <w:r w:rsidR="00720A0D" w:rsidRPr="007C4C06">
        <w:rPr>
          <w:rFonts w:ascii="Palatino Linotype" w:hAnsi="Palatino Linotype" w:cs="Tahoma"/>
          <w:b/>
          <w:bCs/>
          <w:iCs/>
          <w:sz w:val="22"/>
          <w:szCs w:val="24"/>
          <w:lang w:val="es-ES_tradnl"/>
        </w:rPr>
        <w:t xml:space="preserve"> </w:t>
      </w:r>
      <w:bookmarkStart w:id="32" w:name="_Hlk17905766"/>
      <w:r w:rsidR="007D31F2" w:rsidRPr="007C4C06">
        <w:rPr>
          <w:rFonts w:ascii="Palatino Linotype" w:hAnsi="Palatino Linotype" w:cs="Tahoma"/>
          <w:b/>
          <w:bCs/>
          <w:iCs/>
          <w:sz w:val="22"/>
          <w:szCs w:val="24"/>
        </w:rPr>
        <w:t>00055</w:t>
      </w:r>
      <w:r w:rsidR="00DC55D5" w:rsidRPr="007C4C06">
        <w:rPr>
          <w:rFonts w:ascii="Palatino Linotype" w:hAnsi="Palatino Linotype" w:cs="Tahoma"/>
          <w:b/>
          <w:bCs/>
          <w:iCs/>
          <w:sz w:val="22"/>
          <w:szCs w:val="24"/>
        </w:rPr>
        <w:t>/ALMORI/IP/2019</w:t>
      </w:r>
      <w:bookmarkEnd w:id="32"/>
      <w:r w:rsidR="00720A0D" w:rsidRPr="007C4C06">
        <w:rPr>
          <w:rFonts w:ascii="Palatino Linotype" w:hAnsi="Palatino Linotype" w:cs="Tahoma"/>
          <w:b/>
          <w:bCs/>
          <w:iCs/>
          <w:sz w:val="22"/>
          <w:szCs w:val="24"/>
          <w:lang w:val="es-ES_tradnl"/>
        </w:rPr>
        <w:t xml:space="preserve">, </w:t>
      </w:r>
      <w:r w:rsidR="00720A0D" w:rsidRPr="007C4C06">
        <w:rPr>
          <w:rFonts w:ascii="Palatino Linotype" w:hAnsi="Palatino Linotype" w:cs="Tahoma"/>
          <w:bCs/>
          <w:iCs/>
          <w:sz w:val="22"/>
          <w:szCs w:val="24"/>
          <w:lang w:val="es-ES_tradnl"/>
        </w:rPr>
        <w:t xml:space="preserve">correspondiente al Recurso de Revisión </w:t>
      </w:r>
      <w:r w:rsidR="00DC55D5" w:rsidRPr="007C4C06">
        <w:rPr>
          <w:rFonts w:ascii="Palatino Linotype" w:hAnsi="Palatino Linotype" w:cs="Tahoma"/>
          <w:b/>
          <w:bCs/>
          <w:color w:val="0D0D0D" w:themeColor="text1" w:themeTint="F2"/>
          <w:sz w:val="22"/>
          <w:szCs w:val="22"/>
        </w:rPr>
        <w:t>05196</w:t>
      </w:r>
      <w:r w:rsidR="00720A0D" w:rsidRPr="007C4C06">
        <w:rPr>
          <w:rFonts w:ascii="Palatino Linotype" w:hAnsi="Palatino Linotype" w:cs="Tahoma"/>
          <w:b/>
          <w:bCs/>
          <w:color w:val="0D0D0D" w:themeColor="text1" w:themeTint="F2"/>
          <w:sz w:val="22"/>
          <w:szCs w:val="22"/>
        </w:rPr>
        <w:t xml:space="preserve">/INFOEM/IP/RR/2019, </w:t>
      </w:r>
      <w:r w:rsidR="00720A0D" w:rsidRPr="007C4C06">
        <w:rPr>
          <w:rFonts w:ascii="Palatino Linotype" w:hAnsi="Palatino Linotype" w:cs="Tahoma"/>
          <w:bCs/>
          <w:iCs/>
          <w:sz w:val="22"/>
          <w:szCs w:val="24"/>
          <w:lang w:val="es-ES_tradnl"/>
        </w:rPr>
        <w:t xml:space="preserve">por resultar </w:t>
      </w:r>
      <w:r w:rsidR="00720A0D" w:rsidRPr="007C4C06">
        <w:rPr>
          <w:rFonts w:ascii="Palatino Linotype" w:hAnsi="Palatino Linotype" w:cs="Tahoma"/>
          <w:b/>
          <w:bCs/>
          <w:iCs/>
          <w:caps/>
          <w:sz w:val="22"/>
          <w:szCs w:val="24"/>
          <w:lang w:val="es-ES_tradnl"/>
        </w:rPr>
        <w:t>fundados</w:t>
      </w:r>
      <w:r w:rsidR="00720A0D" w:rsidRPr="007C4C06">
        <w:rPr>
          <w:rFonts w:ascii="Palatino Linotype" w:hAnsi="Palatino Linotype" w:cs="Tahoma"/>
          <w:bCs/>
          <w:iCs/>
          <w:sz w:val="22"/>
          <w:szCs w:val="24"/>
          <w:lang w:val="es-ES_tradnl"/>
        </w:rPr>
        <w:t xml:space="preserve"> los agravios vertidos </w:t>
      </w:r>
      <w:r w:rsidR="00720A0D" w:rsidRPr="007C4C06">
        <w:rPr>
          <w:rFonts w:ascii="Palatino Linotype" w:hAnsi="Palatino Linotype" w:cs="Tahoma"/>
          <w:bCs/>
          <w:iCs/>
          <w:sz w:val="22"/>
          <w:szCs w:val="22"/>
          <w:lang w:val="es-ES_tradnl"/>
        </w:rPr>
        <w:t xml:space="preserve">por el Recurrente, </w:t>
      </w:r>
      <w:r w:rsidR="00720A0D" w:rsidRPr="007C4C06">
        <w:rPr>
          <w:rFonts w:ascii="Palatino Linotype" w:hAnsi="Palatino Linotype" w:cs="Tahoma"/>
          <w:sz w:val="22"/>
          <w:szCs w:val="22"/>
        </w:rPr>
        <w:t>en términos de los</w:t>
      </w:r>
      <w:r w:rsidR="00720A0D" w:rsidRPr="007C4C06">
        <w:rPr>
          <w:rFonts w:ascii="Palatino Linotype" w:hAnsi="Palatino Linotype" w:cs="Tahoma"/>
          <w:b/>
          <w:sz w:val="22"/>
          <w:szCs w:val="22"/>
        </w:rPr>
        <w:t xml:space="preserve"> </w:t>
      </w:r>
      <w:r w:rsidR="00720A0D" w:rsidRPr="007C4C06">
        <w:rPr>
          <w:rFonts w:ascii="Palatino Linotype" w:hAnsi="Palatino Linotype" w:cs="Tahoma"/>
          <w:sz w:val="22"/>
          <w:szCs w:val="22"/>
        </w:rPr>
        <w:t>considerandos</w:t>
      </w:r>
      <w:r w:rsidR="00720A0D" w:rsidRPr="007C4C06">
        <w:rPr>
          <w:rFonts w:ascii="Palatino Linotype" w:hAnsi="Palatino Linotype" w:cs="Tahoma"/>
          <w:b/>
          <w:sz w:val="22"/>
          <w:szCs w:val="22"/>
        </w:rPr>
        <w:t xml:space="preserve"> QUINTO y SEXTO </w:t>
      </w:r>
      <w:r w:rsidR="00720A0D" w:rsidRPr="007C4C06">
        <w:rPr>
          <w:rFonts w:ascii="Palatino Linotype" w:hAnsi="Palatino Linotype" w:cs="Tahoma"/>
          <w:sz w:val="22"/>
          <w:szCs w:val="22"/>
        </w:rPr>
        <w:t>de la presente Resolución.</w:t>
      </w:r>
    </w:p>
    <w:p w14:paraId="03D5CB9C" w14:textId="77777777" w:rsidR="001134B1" w:rsidRPr="007C4C06" w:rsidRDefault="001134B1" w:rsidP="007C4C06">
      <w:pPr>
        <w:spacing w:line="360" w:lineRule="auto"/>
        <w:jc w:val="both"/>
        <w:rPr>
          <w:rFonts w:ascii="Palatino Linotype" w:hAnsi="Palatino Linotype" w:cs="Arial"/>
          <w:bCs/>
          <w:iCs/>
          <w:sz w:val="22"/>
          <w:lang w:val="es-ES_tradnl"/>
        </w:rPr>
      </w:pPr>
    </w:p>
    <w:p w14:paraId="25CBE10C" w14:textId="0011B86F" w:rsidR="001134B1" w:rsidRPr="007C4C06" w:rsidRDefault="00720A0D" w:rsidP="007C4C06">
      <w:pPr>
        <w:spacing w:line="360" w:lineRule="auto"/>
        <w:jc w:val="both"/>
        <w:rPr>
          <w:rFonts w:ascii="Palatino Linotype" w:hAnsi="Palatino Linotype" w:cs="Tahoma"/>
          <w:bCs/>
          <w:sz w:val="22"/>
          <w:szCs w:val="22"/>
        </w:rPr>
      </w:pPr>
      <w:r w:rsidRPr="007C4C06">
        <w:rPr>
          <w:rFonts w:ascii="Palatino Linotype" w:hAnsi="Palatino Linotype" w:cs="Arial"/>
          <w:bCs/>
          <w:iCs/>
          <w:sz w:val="22"/>
          <w:lang w:val="es-ES_tradnl"/>
        </w:rPr>
        <w:t xml:space="preserve">Se </w:t>
      </w:r>
      <w:r w:rsidRPr="007C4C06">
        <w:rPr>
          <w:rFonts w:ascii="Palatino Linotype" w:hAnsi="Palatino Linotype" w:cs="Arial"/>
          <w:b/>
          <w:bCs/>
          <w:iCs/>
          <w:sz w:val="22"/>
          <w:lang w:val="es-ES_tradnl"/>
        </w:rPr>
        <w:t xml:space="preserve">ORDENA </w:t>
      </w:r>
      <w:r w:rsidRPr="007C4C06">
        <w:rPr>
          <w:rFonts w:ascii="Palatino Linotype" w:hAnsi="Palatino Linotype" w:cs="Arial"/>
          <w:bCs/>
          <w:iCs/>
          <w:sz w:val="22"/>
          <w:lang w:val="es-ES_tradnl"/>
        </w:rPr>
        <w:t xml:space="preserve">al Sujeto Obligado, </w:t>
      </w:r>
      <w:r w:rsidR="00DC55D5" w:rsidRPr="007C4C06">
        <w:rPr>
          <w:rFonts w:ascii="Palatino Linotype" w:hAnsi="Palatino Linotype" w:cs="Arial"/>
          <w:bCs/>
          <w:iCs/>
          <w:sz w:val="22"/>
          <w:lang w:val="es-ES_tradnl"/>
        </w:rPr>
        <w:t>entregue, previa</w:t>
      </w:r>
      <w:r w:rsidRPr="007C4C06">
        <w:rPr>
          <w:rFonts w:ascii="Palatino Linotype" w:hAnsi="Palatino Linotype" w:cs="Arial"/>
          <w:bCs/>
          <w:iCs/>
          <w:sz w:val="22"/>
          <w:lang w:val="es-ES_tradnl"/>
        </w:rPr>
        <w:t xml:space="preserve"> búsqueda exhaustiva y razonable, en todas las áreas competentes, </w:t>
      </w:r>
      <w:r w:rsidR="00DC55D5" w:rsidRPr="007C4C06">
        <w:rPr>
          <w:rFonts w:ascii="Palatino Linotype" w:hAnsi="Palatino Linotype" w:cs="Arial"/>
          <w:bCs/>
          <w:iCs/>
          <w:sz w:val="22"/>
          <w:lang w:val="es-ES_tradnl"/>
        </w:rPr>
        <w:t xml:space="preserve">copias certificadas sin costo, </w:t>
      </w:r>
      <w:r w:rsidR="007D31F2" w:rsidRPr="007C4C06">
        <w:rPr>
          <w:rFonts w:ascii="Palatino Linotype" w:hAnsi="Palatino Linotype" w:cs="Arial"/>
          <w:bCs/>
          <w:iCs/>
          <w:sz w:val="22"/>
          <w:lang w:val="es-ES_tradnl"/>
        </w:rPr>
        <w:t xml:space="preserve">de </w:t>
      </w:r>
      <w:r w:rsidRPr="007C4C06">
        <w:rPr>
          <w:rFonts w:ascii="Palatino Linotype" w:hAnsi="Palatino Linotype" w:cs="Arial"/>
          <w:bCs/>
          <w:iCs/>
          <w:sz w:val="22"/>
          <w:lang w:val="es-ES_tradnl"/>
        </w:rPr>
        <w:t>lo siguiente:</w:t>
      </w:r>
    </w:p>
    <w:p w14:paraId="6CE085F0" w14:textId="77777777" w:rsidR="001134B1" w:rsidRPr="007C4C06" w:rsidRDefault="001134B1" w:rsidP="001134B1">
      <w:pPr>
        <w:spacing w:line="360" w:lineRule="auto"/>
        <w:jc w:val="both"/>
        <w:rPr>
          <w:rFonts w:ascii="Palatino Linotype" w:hAnsi="Palatino Linotype" w:cs="Tahoma"/>
          <w:bCs/>
          <w:sz w:val="22"/>
          <w:szCs w:val="22"/>
        </w:rPr>
      </w:pPr>
    </w:p>
    <w:p w14:paraId="1A7746B6" w14:textId="77777777" w:rsidR="001134B1" w:rsidRPr="007C4C06" w:rsidRDefault="001134B1" w:rsidP="007C4C06">
      <w:pPr>
        <w:pStyle w:val="Prrafodelista"/>
        <w:numPr>
          <w:ilvl w:val="0"/>
          <w:numId w:val="52"/>
        </w:numPr>
        <w:spacing w:line="360" w:lineRule="auto"/>
        <w:jc w:val="both"/>
        <w:rPr>
          <w:rFonts w:ascii="Palatino Linotype" w:hAnsi="Palatino Linotype" w:cs="Tahoma"/>
          <w:szCs w:val="22"/>
        </w:rPr>
      </w:pPr>
      <w:r w:rsidRPr="007C4C06">
        <w:rPr>
          <w:rFonts w:ascii="Palatino Linotype" w:hAnsi="Palatino Linotype" w:cs="Tahoma"/>
          <w:szCs w:val="22"/>
          <w:lang w:val="es-ES"/>
        </w:rPr>
        <w:t xml:space="preserve">Presupuesto anual de ingresos y de egresos del año 2019 del Ayuntamiento de Almoloya del Río.  </w:t>
      </w:r>
    </w:p>
    <w:p w14:paraId="34CFA0E2" w14:textId="77777777" w:rsidR="00990A70" w:rsidRPr="007C4C06" w:rsidRDefault="00990A70" w:rsidP="007C4C06">
      <w:pPr>
        <w:spacing w:line="360" w:lineRule="auto"/>
        <w:ind w:left="360" w:right="-93"/>
        <w:jc w:val="both"/>
        <w:rPr>
          <w:rFonts w:ascii="Palatino Linotype" w:hAnsi="Palatino Linotype" w:cs="Tahoma"/>
        </w:rPr>
      </w:pPr>
    </w:p>
    <w:p w14:paraId="1B46A02E" w14:textId="77777777" w:rsidR="00990A70" w:rsidRPr="007C4C06" w:rsidRDefault="00990A70" w:rsidP="007C4C06">
      <w:pPr>
        <w:spacing w:line="360" w:lineRule="auto"/>
        <w:ind w:left="360" w:right="-93"/>
        <w:jc w:val="both"/>
        <w:rPr>
          <w:rFonts w:ascii="Palatino Linotype" w:hAnsi="Palatino Linotype" w:cs="Tahoma"/>
          <w:szCs w:val="22"/>
        </w:rPr>
      </w:pPr>
      <w:r w:rsidRPr="007C4C06">
        <w:rPr>
          <w:rFonts w:ascii="Palatino Linotype" w:hAnsi="Palatino Linotype" w:cs="Tahoma"/>
          <w:sz w:val="22"/>
          <w:szCs w:val="22"/>
        </w:rPr>
        <w:t xml:space="preserve">En este sentido, a través del Sistema de Acceso a la Información Mexiquense (SAIMEX), deberá indicar el domicilio de la Unidad de Transparencia, en donde le será entregada la información en copias certificadas, así como los días, horarios de atención y servidor público que le atenderá. </w:t>
      </w:r>
    </w:p>
    <w:p w14:paraId="5B497A71" w14:textId="77777777" w:rsidR="007D31F2" w:rsidRPr="007C4C06" w:rsidRDefault="007D31F2" w:rsidP="00DC55D5">
      <w:pPr>
        <w:spacing w:line="360" w:lineRule="auto"/>
        <w:jc w:val="both"/>
        <w:rPr>
          <w:rFonts w:ascii="Palatino Linotype" w:hAnsi="Palatino Linotype" w:cs="Tahoma"/>
          <w:bCs/>
          <w:sz w:val="22"/>
          <w:szCs w:val="22"/>
        </w:rPr>
      </w:pPr>
    </w:p>
    <w:p w14:paraId="5A19B71F" w14:textId="064BB45E" w:rsidR="007D31F2" w:rsidRPr="007C4C06" w:rsidRDefault="007D31F2">
      <w:pPr>
        <w:spacing w:line="360" w:lineRule="auto"/>
        <w:jc w:val="both"/>
        <w:rPr>
          <w:rFonts w:ascii="Palatino Linotype" w:hAnsi="Palatino Linotype" w:cs="Arial"/>
          <w:bCs/>
          <w:iCs/>
          <w:sz w:val="22"/>
          <w:lang w:val="es-ES_tradnl"/>
        </w:rPr>
      </w:pPr>
      <w:r w:rsidRPr="007C4C06">
        <w:rPr>
          <w:rFonts w:ascii="Palatino Linotype" w:eastAsia="Calibri" w:hAnsi="Palatino Linotype" w:cs="Tahoma"/>
          <w:b/>
          <w:bCs/>
          <w:sz w:val="22"/>
          <w:szCs w:val="22"/>
          <w:lang w:eastAsia="en-US"/>
        </w:rPr>
        <w:t>SEGUNDO.</w:t>
      </w:r>
      <w:r w:rsidRPr="007C4C06">
        <w:rPr>
          <w:rFonts w:ascii="Palatino Linotype" w:hAnsi="Palatino Linotype" w:cs="Tahoma"/>
          <w:b/>
          <w:bCs/>
          <w:sz w:val="22"/>
          <w:szCs w:val="22"/>
          <w:lang w:val="es-ES_tradnl"/>
        </w:rPr>
        <w:t xml:space="preserve"> </w:t>
      </w:r>
      <w:r w:rsidRPr="007C4C06">
        <w:rPr>
          <w:rFonts w:ascii="Palatino Linotype" w:hAnsi="Palatino Linotype" w:cs="Tahoma"/>
          <w:sz w:val="22"/>
        </w:rPr>
        <w:t xml:space="preserve">Se </w:t>
      </w:r>
      <w:r w:rsidRPr="007C4C06">
        <w:rPr>
          <w:rFonts w:ascii="Palatino Linotype" w:hAnsi="Palatino Linotype" w:cs="Tahoma"/>
          <w:b/>
          <w:caps/>
          <w:sz w:val="22"/>
        </w:rPr>
        <w:t>ordena</w:t>
      </w:r>
      <w:r w:rsidRPr="007C4C06">
        <w:rPr>
          <w:rFonts w:ascii="Palatino Linotype" w:hAnsi="Palatino Linotype" w:cs="Tahoma"/>
          <w:b/>
          <w:sz w:val="22"/>
        </w:rPr>
        <w:t xml:space="preserve"> </w:t>
      </w:r>
      <w:r w:rsidRPr="007C4C06">
        <w:rPr>
          <w:rFonts w:ascii="Palatino Linotype" w:hAnsi="Palatino Linotype" w:cs="Tahoma"/>
          <w:sz w:val="22"/>
        </w:rPr>
        <w:t>al Sujeto Obligado atienda</w:t>
      </w:r>
      <w:r w:rsidRPr="007C4C06">
        <w:rPr>
          <w:rFonts w:ascii="Palatino Linotype" w:hAnsi="Palatino Linotype" w:cs="Tahoma"/>
          <w:sz w:val="22"/>
          <w:szCs w:val="22"/>
        </w:rPr>
        <w:t xml:space="preserve"> la solicitud de acceso a la información con número</w:t>
      </w:r>
      <w:r w:rsidRPr="007C4C06">
        <w:rPr>
          <w:rFonts w:ascii="Palatino Linotype" w:hAnsi="Palatino Linotype" w:cs="Tahoma"/>
          <w:b/>
          <w:bCs/>
          <w:iCs/>
          <w:sz w:val="22"/>
          <w:szCs w:val="24"/>
          <w:lang w:val="es-ES_tradnl"/>
        </w:rPr>
        <w:t xml:space="preserve"> </w:t>
      </w:r>
      <w:r w:rsidRPr="007C4C06">
        <w:rPr>
          <w:rFonts w:ascii="Palatino Linotype" w:hAnsi="Palatino Linotype" w:cs="Tahoma"/>
          <w:b/>
          <w:bCs/>
          <w:iCs/>
          <w:sz w:val="22"/>
          <w:szCs w:val="24"/>
        </w:rPr>
        <w:t>00050/ALMORI/IP/2019</w:t>
      </w:r>
      <w:r w:rsidRPr="007C4C06">
        <w:rPr>
          <w:rFonts w:ascii="Palatino Linotype" w:hAnsi="Palatino Linotype" w:cs="Tahoma"/>
          <w:b/>
          <w:bCs/>
          <w:iCs/>
          <w:sz w:val="22"/>
          <w:szCs w:val="24"/>
          <w:lang w:val="es-ES_tradnl"/>
        </w:rPr>
        <w:t xml:space="preserve">, </w:t>
      </w:r>
      <w:r w:rsidRPr="007C4C06">
        <w:rPr>
          <w:rFonts w:ascii="Palatino Linotype" w:hAnsi="Palatino Linotype" w:cs="Tahoma"/>
          <w:bCs/>
          <w:iCs/>
          <w:sz w:val="22"/>
          <w:szCs w:val="24"/>
          <w:lang w:val="es-ES_tradnl"/>
        </w:rPr>
        <w:t xml:space="preserve">correspondiente al Recurso de Revisión </w:t>
      </w:r>
      <w:r w:rsidRPr="007C4C06">
        <w:rPr>
          <w:rFonts w:ascii="Palatino Linotype" w:hAnsi="Palatino Linotype" w:cs="Tahoma"/>
          <w:b/>
          <w:bCs/>
          <w:color w:val="0D0D0D" w:themeColor="text1" w:themeTint="F2"/>
          <w:sz w:val="22"/>
          <w:szCs w:val="22"/>
        </w:rPr>
        <w:t xml:space="preserve">05191/INFOEM/IP/RR/2019, </w:t>
      </w:r>
      <w:r w:rsidRPr="007C4C06">
        <w:rPr>
          <w:rFonts w:ascii="Palatino Linotype" w:hAnsi="Palatino Linotype" w:cs="Tahoma"/>
          <w:bCs/>
          <w:iCs/>
          <w:sz w:val="22"/>
          <w:szCs w:val="24"/>
          <w:lang w:val="es-ES_tradnl"/>
        </w:rPr>
        <w:t xml:space="preserve">por resultar </w:t>
      </w:r>
      <w:r w:rsidRPr="007C4C06">
        <w:rPr>
          <w:rFonts w:ascii="Palatino Linotype" w:hAnsi="Palatino Linotype" w:cs="Tahoma"/>
          <w:b/>
          <w:bCs/>
          <w:iCs/>
          <w:caps/>
          <w:sz w:val="22"/>
          <w:szCs w:val="24"/>
          <w:lang w:val="es-ES_tradnl"/>
        </w:rPr>
        <w:t>fundados</w:t>
      </w:r>
      <w:r w:rsidRPr="007C4C06">
        <w:rPr>
          <w:rFonts w:ascii="Palatino Linotype" w:hAnsi="Palatino Linotype" w:cs="Tahoma"/>
          <w:bCs/>
          <w:iCs/>
          <w:sz w:val="22"/>
          <w:szCs w:val="24"/>
          <w:lang w:val="es-ES_tradnl"/>
        </w:rPr>
        <w:t xml:space="preserve"> los agravios vertidos </w:t>
      </w:r>
      <w:r w:rsidRPr="007C4C06">
        <w:rPr>
          <w:rFonts w:ascii="Palatino Linotype" w:hAnsi="Palatino Linotype" w:cs="Tahoma"/>
          <w:bCs/>
          <w:iCs/>
          <w:sz w:val="22"/>
          <w:szCs w:val="22"/>
          <w:lang w:val="es-ES_tradnl"/>
        </w:rPr>
        <w:t xml:space="preserve">por el Recurrente, </w:t>
      </w:r>
      <w:r w:rsidRPr="007C4C06">
        <w:rPr>
          <w:rFonts w:ascii="Palatino Linotype" w:hAnsi="Palatino Linotype" w:cs="Tahoma"/>
          <w:sz w:val="22"/>
          <w:szCs w:val="22"/>
        </w:rPr>
        <w:t>en términos de los</w:t>
      </w:r>
      <w:r w:rsidRPr="007C4C06">
        <w:rPr>
          <w:rFonts w:ascii="Palatino Linotype" w:hAnsi="Palatino Linotype" w:cs="Tahoma"/>
          <w:b/>
          <w:sz w:val="22"/>
          <w:szCs w:val="22"/>
        </w:rPr>
        <w:t xml:space="preserve"> </w:t>
      </w:r>
      <w:r w:rsidRPr="007C4C06">
        <w:rPr>
          <w:rFonts w:ascii="Palatino Linotype" w:hAnsi="Palatino Linotype" w:cs="Tahoma"/>
          <w:sz w:val="22"/>
          <w:szCs w:val="22"/>
        </w:rPr>
        <w:t>considerandos</w:t>
      </w:r>
      <w:r w:rsidRPr="007C4C06">
        <w:rPr>
          <w:rFonts w:ascii="Palatino Linotype" w:hAnsi="Palatino Linotype" w:cs="Tahoma"/>
          <w:b/>
          <w:sz w:val="22"/>
          <w:szCs w:val="22"/>
        </w:rPr>
        <w:t xml:space="preserve"> QUINTO y SEXTO </w:t>
      </w:r>
      <w:r w:rsidRPr="007C4C06">
        <w:rPr>
          <w:rFonts w:ascii="Palatino Linotype" w:hAnsi="Palatino Linotype" w:cs="Tahoma"/>
          <w:sz w:val="22"/>
          <w:szCs w:val="22"/>
        </w:rPr>
        <w:t>de la presente Resolución y entregue en su caso en versión pública, en copia certificada sin costo:</w:t>
      </w:r>
    </w:p>
    <w:p w14:paraId="27930A83" w14:textId="77777777" w:rsidR="007D31F2" w:rsidRPr="007C4C06" w:rsidRDefault="007D31F2">
      <w:pPr>
        <w:spacing w:line="360" w:lineRule="auto"/>
        <w:jc w:val="both"/>
        <w:rPr>
          <w:rFonts w:ascii="Palatino Linotype" w:hAnsi="Palatino Linotype" w:cs="Arial"/>
          <w:bCs/>
          <w:iCs/>
          <w:sz w:val="22"/>
          <w:lang w:val="es-ES_tradnl"/>
        </w:rPr>
      </w:pPr>
    </w:p>
    <w:p w14:paraId="6C4EAA96" w14:textId="1F4C2727" w:rsidR="00A22D7E" w:rsidRPr="007C4C06" w:rsidRDefault="00A22D7E" w:rsidP="007C4C06">
      <w:pPr>
        <w:pStyle w:val="Prrafodelista"/>
        <w:numPr>
          <w:ilvl w:val="0"/>
          <w:numId w:val="52"/>
        </w:numPr>
        <w:spacing w:line="360" w:lineRule="auto"/>
        <w:jc w:val="both"/>
        <w:rPr>
          <w:rFonts w:ascii="Palatino Linotype" w:hAnsi="Palatino Linotype" w:cs="Tahoma"/>
          <w:szCs w:val="22"/>
          <w:lang w:val="es-ES"/>
        </w:rPr>
      </w:pPr>
      <w:r w:rsidRPr="007C4C06">
        <w:rPr>
          <w:rFonts w:ascii="Palatino Linotype" w:hAnsi="Palatino Linotype" w:cs="Tahoma"/>
          <w:szCs w:val="22"/>
          <w:lang w:val="es-ES"/>
        </w:rPr>
        <w:t xml:space="preserve">Los documentos que obren en los expedientes de los servidores públicos con los cargos de Directores de las Unidades Administrativas del Ayuntamiento de Almoloya del Río, así como del Secretario, Tesorero, Contralor Municipal, Oficial Conciliador. </w:t>
      </w:r>
    </w:p>
    <w:p w14:paraId="5021E599" w14:textId="545BA019" w:rsidR="007D31F2" w:rsidRPr="007C4C06" w:rsidRDefault="007D31F2">
      <w:pPr>
        <w:spacing w:line="360" w:lineRule="auto"/>
        <w:jc w:val="both"/>
        <w:rPr>
          <w:rFonts w:ascii="Palatino Linotype" w:hAnsi="Palatino Linotype" w:cs="Tahoma"/>
          <w:bCs/>
          <w:sz w:val="22"/>
          <w:szCs w:val="22"/>
        </w:rPr>
      </w:pPr>
    </w:p>
    <w:p w14:paraId="1C5BBF4B" w14:textId="77777777" w:rsidR="00990A70" w:rsidRPr="007C4C06" w:rsidRDefault="00990A70" w:rsidP="007C4C06">
      <w:pPr>
        <w:spacing w:line="360" w:lineRule="auto"/>
        <w:ind w:right="-93"/>
        <w:jc w:val="both"/>
        <w:rPr>
          <w:rFonts w:ascii="Palatino Linotype" w:hAnsi="Palatino Linotype" w:cs="Tahoma"/>
          <w:sz w:val="22"/>
          <w:szCs w:val="22"/>
        </w:rPr>
      </w:pPr>
      <w:r w:rsidRPr="007C4C06">
        <w:rPr>
          <w:rFonts w:ascii="Palatino Linotype" w:hAnsi="Palatino Linotype" w:cs="Tahoma"/>
          <w:sz w:val="22"/>
        </w:rPr>
        <w:t>En este sentido, a través del Sistema de Acceso a la Información Mexiquense (SAIMEX),</w:t>
      </w:r>
      <w:r w:rsidRPr="007C4C06">
        <w:rPr>
          <w:rFonts w:ascii="Palatino Linotype" w:hAnsi="Palatino Linotype" w:cs="Tahoma"/>
          <w:sz w:val="22"/>
          <w:szCs w:val="22"/>
        </w:rPr>
        <w:t xml:space="preserve"> deberá indicar el domicilio de la Unidad de Transparencia, en donde le será entregada la información en copias certificadas, así como los días, horarios de atención y servidor público que le atenderá. </w:t>
      </w:r>
    </w:p>
    <w:p w14:paraId="6B5AECF1" w14:textId="77777777" w:rsidR="001134B1" w:rsidRPr="007C4C06" w:rsidRDefault="001134B1">
      <w:pPr>
        <w:spacing w:line="360" w:lineRule="auto"/>
        <w:jc w:val="both"/>
        <w:rPr>
          <w:rFonts w:ascii="Palatino Linotype" w:hAnsi="Palatino Linotype" w:cs="Tahoma"/>
          <w:sz w:val="16"/>
          <w:szCs w:val="22"/>
          <w:lang w:val="es-ES"/>
        </w:rPr>
      </w:pPr>
    </w:p>
    <w:p w14:paraId="625B6343" w14:textId="77777777" w:rsidR="00DC55D5" w:rsidRPr="007C4C06" w:rsidRDefault="00DC55D5">
      <w:pPr>
        <w:spacing w:line="360" w:lineRule="auto"/>
        <w:jc w:val="both"/>
        <w:rPr>
          <w:rFonts w:ascii="Palatino Linotype" w:hAnsi="Palatino Linotype" w:cs="Tahoma"/>
          <w:sz w:val="22"/>
          <w:szCs w:val="22"/>
          <w:lang w:val="es-ES"/>
        </w:rPr>
      </w:pPr>
      <w:r w:rsidRPr="007C4C06">
        <w:rPr>
          <w:rFonts w:ascii="Palatino Linotype" w:hAnsi="Palatino Linotype" w:cs="Tahoma"/>
          <w:sz w:val="22"/>
          <w:szCs w:val="22"/>
          <w:lang w:val="es-ES"/>
        </w:rPr>
        <w:t>Junto con la documentación se deberá entregar el Acuerdo del Comité de Transparencia mediante el cual se funde y motive la eliminación de la información confidencial y la clasificación de documentos, en términos de los artículos 49, fracción VIII, 143, fracción I y 149 de la Ley de Transparencia y Acceso a la Información Pública del Estado de México y Municipios, de conformidad con lo señalado en el Considerando Quinto de la presente Resolución.</w:t>
      </w:r>
    </w:p>
    <w:p w14:paraId="66FBF0AE" w14:textId="77777777" w:rsidR="00DC55D5" w:rsidRPr="007C4C06" w:rsidRDefault="00DC55D5" w:rsidP="00DC55D5">
      <w:pPr>
        <w:spacing w:line="360" w:lineRule="auto"/>
        <w:jc w:val="both"/>
        <w:rPr>
          <w:rFonts w:ascii="Palatino Linotype" w:hAnsi="Palatino Linotype" w:cs="Tahoma"/>
          <w:sz w:val="22"/>
          <w:szCs w:val="22"/>
          <w:lang w:val="es-ES"/>
        </w:rPr>
      </w:pPr>
    </w:p>
    <w:p w14:paraId="6A4D4044" w14:textId="403B7194" w:rsidR="00DC55D5" w:rsidRPr="007C4C06" w:rsidRDefault="00A22D7E" w:rsidP="00DC55D5">
      <w:pPr>
        <w:spacing w:line="360" w:lineRule="auto"/>
        <w:ind w:right="-93"/>
        <w:jc w:val="both"/>
        <w:rPr>
          <w:rFonts w:ascii="Palatino Linotype" w:hAnsi="Palatino Linotype" w:cs="Tahoma"/>
          <w:sz w:val="22"/>
          <w:szCs w:val="22"/>
          <w:lang w:val="es-ES"/>
        </w:rPr>
      </w:pPr>
      <w:r w:rsidRPr="007C4C06">
        <w:rPr>
          <w:rFonts w:ascii="Palatino Linotype" w:hAnsi="Palatino Linotype" w:cs="Tahoma"/>
          <w:sz w:val="22"/>
          <w:szCs w:val="22"/>
          <w:lang w:val="es-ES"/>
        </w:rPr>
        <w:t>Para el caso de los documentos que son requisito de acceso para el cargo tales como títulos y certificados de competencia (respecto de los servidores públicos que cuentan con seis meses o más en el encargo), de no encontrarse en los archivos del sujeto Obligado, se deberá emitir el acuerdo de inexistencia por el Comité de Transparencia en términos del artículo 169 de la Ley de Transparencia y Acceso a la Información Pública del Estado de México y Municipios.</w:t>
      </w:r>
    </w:p>
    <w:p w14:paraId="30A7509D" w14:textId="77777777" w:rsidR="00DC55D5" w:rsidRPr="007C4C06" w:rsidRDefault="00DC55D5" w:rsidP="00DC55D5">
      <w:pPr>
        <w:spacing w:line="360" w:lineRule="auto"/>
        <w:jc w:val="both"/>
        <w:rPr>
          <w:rFonts w:ascii="Palatino Linotype" w:eastAsia="Calibri" w:hAnsi="Palatino Linotype" w:cs="Tahoma"/>
          <w:b/>
          <w:bCs/>
          <w:sz w:val="16"/>
          <w:szCs w:val="22"/>
          <w:lang w:eastAsia="en-US"/>
        </w:rPr>
      </w:pPr>
    </w:p>
    <w:p w14:paraId="1DCC5DB2" w14:textId="77777777" w:rsidR="00DC55D5" w:rsidRPr="007C4C06" w:rsidRDefault="00DC55D5" w:rsidP="00DC55D5">
      <w:pPr>
        <w:shd w:val="clear" w:color="auto" w:fill="FFFFFF" w:themeFill="background1"/>
        <w:spacing w:line="360" w:lineRule="auto"/>
        <w:jc w:val="both"/>
        <w:rPr>
          <w:rFonts w:ascii="Palatino Linotype" w:hAnsi="Palatino Linotype" w:cs="Tahoma"/>
          <w:i/>
          <w:sz w:val="22"/>
          <w:szCs w:val="22"/>
        </w:rPr>
      </w:pPr>
      <w:r w:rsidRPr="007C4C06">
        <w:rPr>
          <w:rFonts w:ascii="Palatino Linotype" w:eastAsia="Calibri" w:hAnsi="Palatino Linotype" w:cs="Tahoma"/>
          <w:b/>
          <w:bCs/>
          <w:sz w:val="22"/>
          <w:szCs w:val="22"/>
          <w:lang w:eastAsia="en-US"/>
        </w:rPr>
        <w:t xml:space="preserve">TERCERO. </w:t>
      </w:r>
      <w:r w:rsidRPr="007C4C06">
        <w:rPr>
          <w:rFonts w:ascii="Palatino Linotype" w:hAnsi="Palatino Linotype" w:cs="Tahoma"/>
          <w:b/>
          <w:sz w:val="22"/>
          <w:szCs w:val="22"/>
        </w:rPr>
        <w:t xml:space="preserve">NOTIFÍQUESE </w:t>
      </w:r>
      <w:r w:rsidRPr="007C4C06">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44333428" w14:textId="77777777" w:rsidR="00DC55D5" w:rsidRPr="007C4C06" w:rsidRDefault="00DC55D5" w:rsidP="00DC55D5">
      <w:pPr>
        <w:shd w:val="clear" w:color="auto" w:fill="FFFFFF" w:themeFill="background1"/>
        <w:spacing w:line="360" w:lineRule="auto"/>
        <w:jc w:val="both"/>
        <w:rPr>
          <w:rFonts w:ascii="Palatino Linotype" w:eastAsia="Calibri" w:hAnsi="Palatino Linotype" w:cs="Tahoma"/>
          <w:sz w:val="16"/>
          <w:szCs w:val="22"/>
          <w:lang w:eastAsia="es-MX"/>
        </w:rPr>
      </w:pPr>
    </w:p>
    <w:p w14:paraId="7B64A8BC" w14:textId="77777777" w:rsidR="00DC55D5" w:rsidRPr="007C4C06" w:rsidRDefault="00DC55D5" w:rsidP="00DC55D5">
      <w:pPr>
        <w:shd w:val="clear" w:color="auto" w:fill="FFFFFF" w:themeFill="background1"/>
        <w:spacing w:line="360" w:lineRule="auto"/>
        <w:jc w:val="both"/>
        <w:rPr>
          <w:rFonts w:ascii="Palatino Linotype" w:hAnsi="Palatino Linotype" w:cs="Tahoma"/>
          <w:sz w:val="22"/>
          <w:szCs w:val="22"/>
        </w:rPr>
      </w:pPr>
      <w:r w:rsidRPr="007C4C06">
        <w:rPr>
          <w:rFonts w:ascii="Palatino Linotype" w:eastAsia="Calibri" w:hAnsi="Palatino Linotype" w:cs="Tahoma"/>
          <w:b/>
          <w:sz w:val="22"/>
          <w:szCs w:val="22"/>
          <w:lang w:eastAsia="es-MX"/>
        </w:rPr>
        <w:t>CUARTO</w:t>
      </w:r>
      <w:r w:rsidRPr="007C4C06">
        <w:rPr>
          <w:rFonts w:ascii="Palatino Linotype" w:eastAsia="Calibri" w:hAnsi="Palatino Linotype" w:cs="Tahoma"/>
          <w:b/>
          <w:bCs/>
          <w:sz w:val="22"/>
          <w:szCs w:val="22"/>
          <w:lang w:eastAsia="en-US"/>
        </w:rPr>
        <w:t xml:space="preserve">. </w:t>
      </w:r>
      <w:r w:rsidRPr="007C4C06">
        <w:rPr>
          <w:rFonts w:ascii="Palatino Linotype" w:hAnsi="Palatino Linotype" w:cs="Tahoma"/>
          <w:b/>
          <w:sz w:val="22"/>
          <w:szCs w:val="22"/>
        </w:rPr>
        <w:t>NOTIFÍQUESE</w:t>
      </w:r>
      <w:r w:rsidRPr="007C4C06">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6C654C6" w14:textId="77777777" w:rsidR="00990A70" w:rsidRPr="007C4C06" w:rsidRDefault="00990A70" w:rsidP="00DC55D5">
      <w:pPr>
        <w:shd w:val="clear" w:color="auto" w:fill="FFFFFF" w:themeFill="background1"/>
        <w:spacing w:line="360" w:lineRule="auto"/>
        <w:jc w:val="both"/>
        <w:rPr>
          <w:rFonts w:ascii="Palatino Linotype" w:hAnsi="Palatino Linotype" w:cs="Tahoma"/>
          <w:sz w:val="22"/>
          <w:szCs w:val="22"/>
        </w:rPr>
      </w:pPr>
    </w:p>
    <w:p w14:paraId="42F07C21" w14:textId="21A28AF5" w:rsidR="006D17AE" w:rsidRPr="007C4C06" w:rsidRDefault="006D17AE" w:rsidP="006D17AE">
      <w:pPr>
        <w:shd w:val="clear" w:color="auto" w:fill="FFFFFF" w:themeFill="background1"/>
        <w:spacing w:line="360" w:lineRule="auto"/>
        <w:jc w:val="both"/>
        <w:rPr>
          <w:rFonts w:ascii="Palatino Linotype" w:hAnsi="Palatino Linotype" w:cs="Tahoma"/>
          <w:b/>
          <w:sz w:val="22"/>
          <w:szCs w:val="22"/>
        </w:rPr>
      </w:pPr>
      <w:r w:rsidRPr="007C4C06">
        <w:rPr>
          <w:rFonts w:ascii="Palatino Linotype" w:hAnsi="Palatino Linotype" w:cs="Tahoma"/>
          <w:b/>
          <w:sz w:val="22"/>
          <w:szCs w:val="22"/>
        </w:rPr>
        <w:t xml:space="preserve">QUINTO. </w:t>
      </w:r>
      <w:r w:rsidRPr="007C4C06">
        <w:rPr>
          <w:rFonts w:ascii="Palatino Linotype" w:eastAsia="Calibri" w:hAnsi="Palatino Linotype" w:cs="Tahoma"/>
          <w:bCs/>
          <w:sz w:val="22"/>
          <w:szCs w:val="22"/>
          <w:lang w:val="es-ES_tradnl" w:eastAsia="en-US"/>
        </w:rPr>
        <w:t xml:space="preserve">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w:t>
      </w:r>
      <w:r w:rsidRPr="007C4C06">
        <w:rPr>
          <w:rFonts w:ascii="Palatino Linotype" w:eastAsia="Calibri" w:hAnsi="Palatino Linotype" w:cs="Tahoma"/>
          <w:b/>
          <w:bCs/>
          <w:caps/>
          <w:sz w:val="22"/>
          <w:szCs w:val="22"/>
          <w:lang w:val="es-ES_tradnl" w:eastAsia="en-US"/>
        </w:rPr>
        <w:t xml:space="preserve">séptimo </w:t>
      </w:r>
      <w:r w:rsidRPr="007C4C06">
        <w:rPr>
          <w:rFonts w:ascii="Palatino Linotype" w:eastAsia="Calibri" w:hAnsi="Palatino Linotype" w:cs="Tahoma"/>
          <w:bCs/>
          <w:sz w:val="22"/>
          <w:szCs w:val="22"/>
          <w:lang w:val="es-ES_tradnl" w:eastAsia="en-US"/>
        </w:rPr>
        <w:t>de la presente Resolución.</w:t>
      </w:r>
    </w:p>
    <w:p w14:paraId="2C2EA29B" w14:textId="77777777" w:rsidR="00FB1686" w:rsidRPr="007C4C06" w:rsidRDefault="00FB1686" w:rsidP="00EB6EEA">
      <w:pPr>
        <w:spacing w:line="360" w:lineRule="auto"/>
        <w:jc w:val="both"/>
        <w:rPr>
          <w:rFonts w:ascii="Palatino Linotype" w:eastAsia="Calibri" w:hAnsi="Palatino Linotype" w:cs="Tahoma"/>
          <w:bCs/>
          <w:sz w:val="22"/>
          <w:szCs w:val="22"/>
          <w:lang w:eastAsia="en-US"/>
        </w:rPr>
      </w:pPr>
    </w:p>
    <w:p w14:paraId="53E47FAD" w14:textId="258ACCD8" w:rsidR="00AB155F" w:rsidRPr="00F012DF" w:rsidRDefault="00AB155F" w:rsidP="00AB155F">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LOS COMISIONADOS </w:t>
      </w:r>
      <w:r w:rsidRPr="00F012DF">
        <w:rPr>
          <w:rFonts w:ascii="Palatino Linotype" w:eastAsia="Calibri" w:hAnsi="Palatino Linotype" w:cs="Tahoma"/>
          <w:bCs/>
          <w:sz w:val="22"/>
          <w:szCs w:val="22"/>
          <w:lang w:val="es-ES_tradnl" w:eastAsia="en-US"/>
        </w:rPr>
        <w:t>DEL INSTITUTO DE TRANSPARENCIA, ACCESO A LA INFORMACIÓN PÚBLICA Y PROTECCIÓN DE DATOS PERSONALES DEL ESTADO DE MÉXICO Y MUNICIPIOS, ZULEMA MARTÍNEZ SÁNCHEZ</w:t>
      </w:r>
      <w:r>
        <w:rPr>
          <w:rFonts w:ascii="Palatino Linotype" w:eastAsia="Calibri" w:hAnsi="Palatino Linotype" w:cs="Tahoma"/>
          <w:bCs/>
          <w:sz w:val="22"/>
          <w:szCs w:val="22"/>
          <w:lang w:val="es-ES_tradnl" w:eastAsia="en-US"/>
        </w:rPr>
        <w:t xml:space="preserve"> CON VOTO PARTICULAR CONCURRENTE</w:t>
      </w:r>
      <w:r w:rsidRPr="00F012DF">
        <w:rPr>
          <w:rFonts w:ascii="Palatino Linotype" w:eastAsia="Calibri" w:hAnsi="Palatino Linotype" w:cs="Tahoma"/>
          <w:bCs/>
          <w:sz w:val="22"/>
          <w:szCs w:val="22"/>
          <w:lang w:val="es-ES_tradnl" w:eastAsia="en-US"/>
        </w:rPr>
        <w:t>; EVA ABAID YAPUR</w:t>
      </w:r>
      <w:r>
        <w:rPr>
          <w:rFonts w:ascii="Palatino Linotype" w:eastAsia="Calibri" w:hAnsi="Palatino Linotype" w:cs="Tahoma"/>
          <w:bCs/>
          <w:sz w:val="22"/>
          <w:szCs w:val="22"/>
          <w:lang w:val="es-ES_tradnl" w:eastAsia="en-US"/>
        </w:rPr>
        <w:t xml:space="preserve"> CON VOTO PARTICULAR CONCURRENTE</w:t>
      </w:r>
      <w:r w:rsidRPr="00F012DF">
        <w:rPr>
          <w:rFonts w:ascii="Palatino Linotype" w:eastAsia="Calibri" w:hAnsi="Palatino Linotype" w:cs="Tahoma"/>
          <w:bCs/>
          <w:sz w:val="22"/>
          <w:szCs w:val="22"/>
          <w:lang w:val="es-ES_tradnl" w:eastAsia="en-US"/>
        </w:rPr>
        <w:t>; JOSÉ GUADALUPE LUNA HERNÁNDEZ; JAVIER MARTÍNEZ CRUZ</w:t>
      </w:r>
      <w:r>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xml:space="preserve"> Y LUIS GUSTAVO PARRA NORIEGA, EN LA </w:t>
      </w:r>
      <w:r>
        <w:rPr>
          <w:rFonts w:ascii="Palatino Linotype" w:eastAsia="Calibri" w:hAnsi="Palatino Linotype" w:cs="Tahoma"/>
          <w:bCs/>
          <w:sz w:val="22"/>
          <w:szCs w:val="22"/>
          <w:lang w:val="es-ES_tradnl" w:eastAsia="en-US"/>
        </w:rPr>
        <w:t xml:space="preserve">TRIGÉSIMA SEGUNDA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CUATRO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0002F2C2" w14:textId="77777777" w:rsidR="00AB155F" w:rsidRPr="00F012DF" w:rsidRDefault="00AB155F" w:rsidP="00AB155F">
      <w:pPr>
        <w:spacing w:line="360" w:lineRule="auto"/>
        <w:ind w:right="-93"/>
        <w:jc w:val="both"/>
        <w:rPr>
          <w:rFonts w:ascii="Palatino Linotype" w:eastAsia="Calibri" w:hAnsi="Palatino Linotype" w:cs="Tahoma"/>
          <w:bCs/>
          <w:sz w:val="22"/>
          <w:szCs w:val="22"/>
          <w:lang w:eastAsia="en-US"/>
        </w:rPr>
      </w:pPr>
    </w:p>
    <w:p w14:paraId="0C27A6F7" w14:textId="77777777" w:rsidR="00AB155F" w:rsidRDefault="00AB155F" w:rsidP="00AB155F">
      <w:pPr>
        <w:spacing w:line="360" w:lineRule="auto"/>
        <w:ind w:right="-93"/>
        <w:jc w:val="both"/>
        <w:rPr>
          <w:rFonts w:ascii="Palatino Linotype" w:eastAsia="Calibri" w:hAnsi="Palatino Linotype" w:cs="Tahoma"/>
          <w:bCs/>
          <w:sz w:val="22"/>
          <w:szCs w:val="22"/>
          <w:lang w:eastAsia="en-US"/>
        </w:rPr>
      </w:pPr>
    </w:p>
    <w:p w14:paraId="683D04D5" w14:textId="77777777" w:rsidR="00AB155F" w:rsidRDefault="00AB155F" w:rsidP="00AB155F">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12E840D6" wp14:editId="730C140D">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2D78AF"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347BB621"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906E0B1" w14:textId="77777777" w:rsidR="00AB155F" w:rsidRPr="00DA1AD1" w:rsidRDefault="00AB155F" w:rsidP="00AB155F">
                            <w:pPr>
                              <w:jc w:val="center"/>
                              <w:rPr>
                                <w:rFonts w:ascii="Palatino Linotype" w:hAnsi="Palatino Linotype"/>
                                <w:b/>
                                <w:sz w:val="22"/>
                                <w:szCs w:val="24"/>
                              </w:rPr>
                            </w:pPr>
                            <w:r w:rsidRPr="00DA1AD1">
                              <w:rPr>
                                <w:rFonts w:ascii="Palatino Linotype" w:hAnsi="Palatino Linotype"/>
                                <w:b/>
                                <w:sz w:val="22"/>
                                <w:szCs w:val="24"/>
                              </w:rPr>
                              <w:t>(Rúbrica)</w:t>
                            </w:r>
                          </w:p>
                          <w:p w14:paraId="67E68B77" w14:textId="77777777" w:rsidR="00AB155F" w:rsidRPr="00016AF3" w:rsidRDefault="00AB155F" w:rsidP="00AB155F">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E840D6"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5D2D78AF"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347BB621"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906E0B1" w14:textId="77777777" w:rsidR="00AB155F" w:rsidRPr="00DA1AD1" w:rsidRDefault="00AB155F" w:rsidP="00AB155F">
                      <w:pPr>
                        <w:jc w:val="center"/>
                        <w:rPr>
                          <w:rFonts w:ascii="Palatino Linotype" w:hAnsi="Palatino Linotype"/>
                          <w:b/>
                          <w:sz w:val="22"/>
                          <w:szCs w:val="24"/>
                        </w:rPr>
                      </w:pPr>
                      <w:r w:rsidRPr="00DA1AD1">
                        <w:rPr>
                          <w:rFonts w:ascii="Palatino Linotype" w:hAnsi="Palatino Linotype"/>
                          <w:b/>
                          <w:sz w:val="22"/>
                          <w:szCs w:val="24"/>
                        </w:rPr>
                        <w:t>(Rúbrica)</w:t>
                      </w:r>
                    </w:p>
                    <w:p w14:paraId="67E68B77" w14:textId="77777777" w:rsidR="00AB155F" w:rsidRPr="00016AF3" w:rsidRDefault="00AB155F" w:rsidP="00AB155F">
                      <w:pPr>
                        <w:jc w:val="center"/>
                        <w:rPr>
                          <w:rFonts w:ascii="Palatino Linotype" w:hAnsi="Palatino Linotype"/>
                          <w:b/>
                          <w:sz w:val="24"/>
                          <w:szCs w:val="24"/>
                        </w:rPr>
                      </w:pPr>
                    </w:p>
                  </w:txbxContent>
                </v:textbox>
                <w10:wrap anchorx="margin"/>
              </v:shape>
            </w:pict>
          </mc:Fallback>
        </mc:AlternateContent>
      </w:r>
    </w:p>
    <w:p w14:paraId="07EF4269" w14:textId="77777777" w:rsidR="00AB155F" w:rsidRDefault="00AB155F" w:rsidP="00AB155F">
      <w:pPr>
        <w:spacing w:line="360" w:lineRule="auto"/>
        <w:ind w:right="-93"/>
        <w:jc w:val="both"/>
        <w:rPr>
          <w:rFonts w:ascii="Palatino Linotype" w:eastAsia="Calibri" w:hAnsi="Palatino Linotype" w:cs="Tahoma"/>
          <w:b/>
          <w:bCs/>
          <w:sz w:val="22"/>
          <w:szCs w:val="22"/>
          <w:lang w:eastAsia="en-US"/>
        </w:rPr>
      </w:pPr>
    </w:p>
    <w:p w14:paraId="00D36727" w14:textId="77777777" w:rsidR="00AB155F" w:rsidRDefault="00AB155F" w:rsidP="00AB155F">
      <w:pPr>
        <w:spacing w:line="360" w:lineRule="auto"/>
        <w:ind w:right="-93"/>
        <w:jc w:val="both"/>
        <w:rPr>
          <w:rFonts w:ascii="Palatino Linotype" w:eastAsia="Calibri" w:hAnsi="Palatino Linotype" w:cs="Tahoma"/>
          <w:b/>
          <w:bCs/>
          <w:sz w:val="22"/>
          <w:szCs w:val="22"/>
          <w:lang w:eastAsia="en-US"/>
        </w:rPr>
      </w:pPr>
    </w:p>
    <w:p w14:paraId="4928EEB3" w14:textId="77777777" w:rsidR="00AB155F" w:rsidRDefault="00AB155F" w:rsidP="00AB155F">
      <w:pPr>
        <w:spacing w:line="360" w:lineRule="auto"/>
        <w:ind w:right="-93"/>
        <w:jc w:val="both"/>
        <w:rPr>
          <w:rFonts w:ascii="Palatino Linotype" w:eastAsia="Calibri" w:hAnsi="Palatino Linotype" w:cs="Tahoma"/>
          <w:b/>
          <w:bCs/>
          <w:sz w:val="22"/>
          <w:szCs w:val="22"/>
          <w:lang w:eastAsia="en-US"/>
        </w:rPr>
      </w:pPr>
    </w:p>
    <w:p w14:paraId="425A3753" w14:textId="77777777" w:rsidR="00AB155F" w:rsidRDefault="00AB155F" w:rsidP="00AB155F">
      <w:pPr>
        <w:spacing w:line="360" w:lineRule="auto"/>
        <w:ind w:right="-93"/>
        <w:jc w:val="both"/>
        <w:rPr>
          <w:rFonts w:ascii="Palatino Linotype" w:eastAsia="Calibri" w:hAnsi="Palatino Linotype" w:cs="Tahoma"/>
          <w:b/>
          <w:bCs/>
          <w:sz w:val="22"/>
          <w:szCs w:val="22"/>
          <w:lang w:eastAsia="en-US"/>
        </w:rPr>
      </w:pPr>
    </w:p>
    <w:p w14:paraId="07DC9854" w14:textId="77777777" w:rsidR="00FC037C" w:rsidRPr="00F012DF" w:rsidRDefault="00FC037C" w:rsidP="00AB155F">
      <w:pPr>
        <w:spacing w:line="360" w:lineRule="auto"/>
        <w:ind w:right="-93"/>
        <w:jc w:val="both"/>
        <w:rPr>
          <w:rFonts w:ascii="Palatino Linotype" w:eastAsia="Calibri" w:hAnsi="Palatino Linotype" w:cs="Tahoma"/>
          <w:b/>
          <w:bCs/>
          <w:sz w:val="22"/>
          <w:szCs w:val="22"/>
          <w:lang w:eastAsia="en-US"/>
        </w:rPr>
      </w:pPr>
    </w:p>
    <w:p w14:paraId="1A09387B" w14:textId="77777777" w:rsidR="00AB155F" w:rsidRPr="00F012DF" w:rsidRDefault="00AB155F" w:rsidP="00AB155F">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316A2D69" wp14:editId="515CE431">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5B3402"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22E6DDC3"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DD63BB0" w14:textId="77777777" w:rsidR="00AB155F" w:rsidRPr="00DA1AD1" w:rsidRDefault="00AB155F" w:rsidP="00AB155F">
                            <w:pPr>
                              <w:jc w:val="center"/>
                              <w:rPr>
                                <w:rFonts w:ascii="Palatino Linotype" w:hAnsi="Palatino Linotype"/>
                                <w:b/>
                                <w:sz w:val="22"/>
                                <w:szCs w:val="24"/>
                              </w:rPr>
                            </w:pPr>
                            <w:r w:rsidRPr="00DA1AD1">
                              <w:rPr>
                                <w:rFonts w:ascii="Palatino Linotype" w:hAnsi="Palatino Linotype"/>
                                <w:b/>
                                <w:sz w:val="22"/>
                                <w:szCs w:val="24"/>
                              </w:rPr>
                              <w:t>(Rúbrica)</w:t>
                            </w:r>
                          </w:p>
                          <w:p w14:paraId="6EBC969B" w14:textId="77777777" w:rsidR="00AB155F" w:rsidRPr="00DA1AD1" w:rsidRDefault="00AB155F" w:rsidP="00AB155F">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A2D69"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015B3402"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22E6DDC3"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DD63BB0" w14:textId="77777777" w:rsidR="00AB155F" w:rsidRPr="00DA1AD1" w:rsidRDefault="00AB155F" w:rsidP="00AB155F">
                      <w:pPr>
                        <w:jc w:val="center"/>
                        <w:rPr>
                          <w:rFonts w:ascii="Palatino Linotype" w:hAnsi="Palatino Linotype"/>
                          <w:b/>
                          <w:sz w:val="22"/>
                          <w:szCs w:val="24"/>
                        </w:rPr>
                      </w:pPr>
                      <w:r w:rsidRPr="00DA1AD1">
                        <w:rPr>
                          <w:rFonts w:ascii="Palatino Linotype" w:hAnsi="Palatino Linotype"/>
                          <w:b/>
                          <w:sz w:val="22"/>
                          <w:szCs w:val="24"/>
                        </w:rPr>
                        <w:t>(Rúbrica)</w:t>
                      </w:r>
                    </w:p>
                    <w:p w14:paraId="6EBC969B" w14:textId="77777777" w:rsidR="00AB155F" w:rsidRPr="00DA1AD1" w:rsidRDefault="00AB155F" w:rsidP="00AB155F">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73AB1DD7" wp14:editId="06A4AC7B">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55ADAB" w14:textId="77777777" w:rsidR="00AB155F" w:rsidRPr="00DA1AD1" w:rsidRDefault="00AB155F" w:rsidP="00AB155F">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3F47640"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4695C21" w14:textId="77777777" w:rsidR="00AB155F" w:rsidRPr="00DA1AD1" w:rsidRDefault="00AB155F" w:rsidP="00AB155F">
                            <w:pPr>
                              <w:jc w:val="center"/>
                              <w:rPr>
                                <w:rFonts w:ascii="Palatino Linotype" w:hAnsi="Palatino Linotype"/>
                                <w:b/>
                                <w:sz w:val="22"/>
                                <w:szCs w:val="24"/>
                              </w:rPr>
                            </w:pPr>
                            <w:r w:rsidRPr="00DA1AD1">
                              <w:rPr>
                                <w:rFonts w:ascii="Palatino Linotype" w:hAnsi="Palatino Linotype"/>
                                <w:b/>
                                <w:sz w:val="22"/>
                                <w:szCs w:val="24"/>
                              </w:rPr>
                              <w:t>(Rúbrica)</w:t>
                            </w:r>
                          </w:p>
                          <w:p w14:paraId="59002099" w14:textId="77777777" w:rsidR="00AB155F" w:rsidRPr="00DA1AD1" w:rsidRDefault="00AB155F" w:rsidP="00AB155F">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B1DD7" id="Cuadro de texto 5"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6A55ADAB" w14:textId="77777777" w:rsidR="00AB155F" w:rsidRPr="00DA1AD1" w:rsidRDefault="00AB155F" w:rsidP="00AB155F">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3F47640"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4695C21" w14:textId="77777777" w:rsidR="00AB155F" w:rsidRPr="00DA1AD1" w:rsidRDefault="00AB155F" w:rsidP="00AB155F">
                      <w:pPr>
                        <w:jc w:val="center"/>
                        <w:rPr>
                          <w:rFonts w:ascii="Palatino Linotype" w:hAnsi="Palatino Linotype"/>
                          <w:b/>
                          <w:sz w:val="22"/>
                          <w:szCs w:val="24"/>
                        </w:rPr>
                      </w:pPr>
                      <w:r w:rsidRPr="00DA1AD1">
                        <w:rPr>
                          <w:rFonts w:ascii="Palatino Linotype" w:hAnsi="Palatino Linotype"/>
                          <w:b/>
                          <w:sz w:val="22"/>
                          <w:szCs w:val="24"/>
                        </w:rPr>
                        <w:t>(Rúbrica)</w:t>
                      </w:r>
                    </w:p>
                    <w:p w14:paraId="59002099" w14:textId="77777777" w:rsidR="00AB155F" w:rsidRPr="00DA1AD1" w:rsidRDefault="00AB155F" w:rsidP="00AB155F">
                      <w:pPr>
                        <w:jc w:val="center"/>
                        <w:rPr>
                          <w:sz w:val="18"/>
                        </w:rPr>
                      </w:pPr>
                    </w:p>
                  </w:txbxContent>
                </v:textbox>
                <w10:wrap anchorx="margin"/>
              </v:shape>
            </w:pict>
          </mc:Fallback>
        </mc:AlternateContent>
      </w:r>
    </w:p>
    <w:p w14:paraId="6EC88B8A" w14:textId="77777777" w:rsidR="00AB155F" w:rsidRPr="00F012DF" w:rsidRDefault="00AB155F" w:rsidP="00AB155F">
      <w:pPr>
        <w:spacing w:line="360" w:lineRule="auto"/>
        <w:ind w:right="-93"/>
        <w:jc w:val="both"/>
        <w:rPr>
          <w:rFonts w:ascii="Palatino Linotype" w:eastAsia="Calibri" w:hAnsi="Palatino Linotype" w:cs="Tahoma"/>
          <w:b/>
          <w:bCs/>
          <w:sz w:val="22"/>
          <w:szCs w:val="22"/>
          <w:lang w:eastAsia="en-US"/>
        </w:rPr>
      </w:pPr>
    </w:p>
    <w:p w14:paraId="1E9E2A91" w14:textId="77777777" w:rsidR="00AB155F" w:rsidRPr="00F012DF" w:rsidRDefault="00AB155F" w:rsidP="00AB155F">
      <w:pPr>
        <w:spacing w:line="360" w:lineRule="auto"/>
        <w:ind w:right="-93"/>
        <w:jc w:val="both"/>
        <w:rPr>
          <w:rFonts w:ascii="Palatino Linotype" w:eastAsia="Calibri" w:hAnsi="Palatino Linotype" w:cs="Tahoma"/>
          <w:b/>
          <w:bCs/>
          <w:sz w:val="22"/>
          <w:szCs w:val="22"/>
          <w:lang w:eastAsia="en-US"/>
        </w:rPr>
      </w:pPr>
    </w:p>
    <w:p w14:paraId="34D3B2DA" w14:textId="77777777" w:rsidR="00AB155F" w:rsidRPr="00F012DF" w:rsidRDefault="00AB155F" w:rsidP="00AB155F">
      <w:pPr>
        <w:spacing w:line="360" w:lineRule="auto"/>
        <w:ind w:right="-93"/>
        <w:jc w:val="both"/>
        <w:rPr>
          <w:rFonts w:ascii="Palatino Linotype" w:eastAsia="Calibri" w:hAnsi="Palatino Linotype" w:cs="Tahoma"/>
          <w:b/>
          <w:bCs/>
          <w:sz w:val="22"/>
          <w:szCs w:val="22"/>
          <w:lang w:eastAsia="en-US"/>
        </w:rPr>
      </w:pPr>
    </w:p>
    <w:p w14:paraId="3881152F" w14:textId="77777777" w:rsidR="00AB155F" w:rsidRDefault="00AB155F" w:rsidP="00AB155F">
      <w:pPr>
        <w:spacing w:line="360" w:lineRule="auto"/>
        <w:ind w:right="-93"/>
        <w:jc w:val="both"/>
        <w:rPr>
          <w:rFonts w:ascii="Palatino Linotype" w:eastAsia="Calibri" w:hAnsi="Palatino Linotype" w:cs="Tahoma"/>
          <w:b/>
          <w:bCs/>
          <w:sz w:val="22"/>
          <w:szCs w:val="22"/>
          <w:lang w:eastAsia="en-US"/>
        </w:rPr>
      </w:pPr>
    </w:p>
    <w:p w14:paraId="37556F8D" w14:textId="77777777" w:rsidR="00FC037C" w:rsidRDefault="00FC037C" w:rsidP="00AB155F">
      <w:pPr>
        <w:spacing w:line="360" w:lineRule="auto"/>
        <w:ind w:right="-93"/>
        <w:jc w:val="both"/>
        <w:rPr>
          <w:rFonts w:ascii="Palatino Linotype" w:eastAsia="Calibri" w:hAnsi="Palatino Linotype" w:cs="Tahoma"/>
          <w:b/>
          <w:bCs/>
          <w:sz w:val="22"/>
          <w:szCs w:val="22"/>
          <w:lang w:eastAsia="en-US"/>
        </w:rPr>
      </w:pPr>
    </w:p>
    <w:p w14:paraId="63A54957" w14:textId="77777777" w:rsidR="00FC037C" w:rsidRDefault="00FC037C" w:rsidP="00AB155F">
      <w:pPr>
        <w:spacing w:line="360" w:lineRule="auto"/>
        <w:ind w:right="-93"/>
        <w:jc w:val="both"/>
        <w:rPr>
          <w:rFonts w:ascii="Palatino Linotype" w:eastAsia="Calibri" w:hAnsi="Palatino Linotype" w:cs="Tahoma"/>
          <w:b/>
          <w:bCs/>
          <w:sz w:val="22"/>
          <w:szCs w:val="22"/>
          <w:lang w:eastAsia="en-US"/>
        </w:rPr>
      </w:pPr>
    </w:p>
    <w:p w14:paraId="4B168A8F" w14:textId="77777777" w:rsidR="00AB155F" w:rsidRDefault="00AB155F" w:rsidP="00AB155F">
      <w:pPr>
        <w:spacing w:line="360" w:lineRule="auto"/>
        <w:ind w:right="-93"/>
        <w:jc w:val="both"/>
        <w:rPr>
          <w:rFonts w:ascii="Palatino Linotype" w:eastAsia="Calibri" w:hAnsi="Palatino Linotype" w:cs="Tahoma"/>
          <w:b/>
          <w:bCs/>
          <w:sz w:val="22"/>
          <w:szCs w:val="22"/>
          <w:lang w:eastAsia="en-US"/>
        </w:rPr>
      </w:pPr>
    </w:p>
    <w:p w14:paraId="3ACE6BA9" w14:textId="77777777" w:rsidR="00AB155F" w:rsidRPr="00F012DF" w:rsidRDefault="00AB155F" w:rsidP="00AB155F">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7679A965" wp14:editId="3464892B">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1FAC39" w14:textId="77777777" w:rsidR="00AB155F" w:rsidRPr="00DA1AD1" w:rsidRDefault="00AB155F" w:rsidP="00AB155F">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41ED3F6"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DB64243" w14:textId="77777777" w:rsidR="00AB155F" w:rsidRPr="00DA1AD1" w:rsidRDefault="00AB155F" w:rsidP="00AB155F">
                            <w:pPr>
                              <w:jc w:val="center"/>
                              <w:rPr>
                                <w:rFonts w:ascii="Palatino Linotype" w:hAnsi="Palatino Linotype"/>
                                <w:b/>
                                <w:sz w:val="18"/>
                              </w:rPr>
                            </w:pPr>
                            <w:r w:rsidRPr="00DA1AD1">
                              <w:rPr>
                                <w:rFonts w:ascii="Palatino Linotype" w:hAnsi="Palatino Linotype"/>
                                <w:b/>
                                <w:sz w:val="22"/>
                                <w:szCs w:val="24"/>
                              </w:rPr>
                              <w:t>(Rúbrica)</w:t>
                            </w:r>
                          </w:p>
                          <w:p w14:paraId="7418B929" w14:textId="77777777" w:rsidR="00AB155F" w:rsidRDefault="00AB155F" w:rsidP="00AB15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9A965"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221FAC39" w14:textId="77777777" w:rsidR="00AB155F" w:rsidRPr="00DA1AD1" w:rsidRDefault="00AB155F" w:rsidP="00AB155F">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41ED3F6"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DB64243" w14:textId="77777777" w:rsidR="00AB155F" w:rsidRPr="00DA1AD1" w:rsidRDefault="00AB155F" w:rsidP="00AB155F">
                      <w:pPr>
                        <w:jc w:val="center"/>
                        <w:rPr>
                          <w:rFonts w:ascii="Palatino Linotype" w:hAnsi="Palatino Linotype"/>
                          <w:b/>
                          <w:sz w:val="18"/>
                        </w:rPr>
                      </w:pPr>
                      <w:r w:rsidRPr="00DA1AD1">
                        <w:rPr>
                          <w:rFonts w:ascii="Palatino Linotype" w:hAnsi="Palatino Linotype"/>
                          <w:b/>
                          <w:sz w:val="22"/>
                          <w:szCs w:val="24"/>
                        </w:rPr>
                        <w:t>(Rúbrica)</w:t>
                      </w:r>
                    </w:p>
                    <w:p w14:paraId="7418B929" w14:textId="77777777" w:rsidR="00AB155F" w:rsidRDefault="00AB155F" w:rsidP="00AB155F"/>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0FEF0BAB" wp14:editId="609F58D0">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D49F01"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72E4BE67"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C697BD7" w14:textId="77777777" w:rsidR="00AB155F" w:rsidRPr="00DA1AD1" w:rsidRDefault="00AB155F" w:rsidP="00AB155F">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EF0BAB"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37D49F01"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72E4BE67"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C697BD7" w14:textId="77777777" w:rsidR="00AB155F" w:rsidRPr="00DA1AD1" w:rsidRDefault="00AB155F" w:rsidP="00AB155F">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1C0518D3" w14:textId="77777777" w:rsidR="00AB155F" w:rsidRPr="00F012DF" w:rsidRDefault="00AB155F" w:rsidP="00AB155F">
      <w:pPr>
        <w:spacing w:line="360" w:lineRule="auto"/>
        <w:ind w:right="-93"/>
        <w:jc w:val="both"/>
        <w:rPr>
          <w:rFonts w:ascii="Palatino Linotype" w:eastAsia="Calibri" w:hAnsi="Palatino Linotype" w:cs="Tahoma"/>
          <w:bCs/>
          <w:sz w:val="22"/>
          <w:szCs w:val="22"/>
          <w:lang w:eastAsia="en-US"/>
        </w:rPr>
      </w:pPr>
    </w:p>
    <w:p w14:paraId="0A9615BF" w14:textId="77777777" w:rsidR="00AB155F" w:rsidRPr="00F012DF" w:rsidRDefault="00AB155F" w:rsidP="00AB155F">
      <w:pPr>
        <w:spacing w:line="360" w:lineRule="auto"/>
        <w:ind w:right="-93"/>
        <w:jc w:val="both"/>
        <w:rPr>
          <w:rFonts w:ascii="Palatino Linotype" w:eastAsia="Calibri" w:hAnsi="Palatino Linotype" w:cs="Tahoma"/>
          <w:bCs/>
          <w:sz w:val="22"/>
          <w:szCs w:val="22"/>
          <w:lang w:eastAsia="en-US"/>
        </w:rPr>
      </w:pPr>
    </w:p>
    <w:p w14:paraId="3ACCF19E" w14:textId="77777777" w:rsidR="00AB155F" w:rsidRPr="00F012DF" w:rsidRDefault="00AB155F" w:rsidP="00AB155F">
      <w:pPr>
        <w:spacing w:line="360" w:lineRule="auto"/>
        <w:ind w:right="-93"/>
        <w:jc w:val="both"/>
        <w:rPr>
          <w:rFonts w:ascii="Palatino Linotype" w:eastAsia="Calibri" w:hAnsi="Palatino Linotype" w:cs="Tahoma"/>
          <w:bCs/>
          <w:sz w:val="22"/>
          <w:szCs w:val="22"/>
          <w:lang w:eastAsia="en-US"/>
        </w:rPr>
      </w:pPr>
    </w:p>
    <w:p w14:paraId="635DFAD6" w14:textId="77777777" w:rsidR="00AB155F" w:rsidRDefault="00AB155F" w:rsidP="00AB155F">
      <w:pPr>
        <w:spacing w:line="360" w:lineRule="auto"/>
        <w:ind w:right="-93"/>
        <w:jc w:val="both"/>
        <w:rPr>
          <w:rFonts w:ascii="Palatino Linotype" w:eastAsia="Calibri" w:hAnsi="Palatino Linotype" w:cs="Tahoma"/>
          <w:bCs/>
          <w:sz w:val="22"/>
          <w:szCs w:val="22"/>
          <w:lang w:eastAsia="en-US"/>
        </w:rPr>
      </w:pPr>
    </w:p>
    <w:p w14:paraId="56FB75A1" w14:textId="77777777" w:rsidR="00FC037C" w:rsidRDefault="00FC037C" w:rsidP="00AB155F">
      <w:pPr>
        <w:spacing w:line="360" w:lineRule="auto"/>
        <w:ind w:right="-93"/>
        <w:jc w:val="both"/>
        <w:rPr>
          <w:rFonts w:ascii="Palatino Linotype" w:eastAsia="Calibri" w:hAnsi="Palatino Linotype" w:cs="Tahoma"/>
          <w:bCs/>
          <w:sz w:val="22"/>
          <w:szCs w:val="22"/>
          <w:lang w:eastAsia="en-US"/>
        </w:rPr>
      </w:pPr>
    </w:p>
    <w:p w14:paraId="276CC5AD" w14:textId="77777777" w:rsidR="00AB155F" w:rsidRDefault="00AB155F" w:rsidP="00AB155F">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5C1F1E85" wp14:editId="30E2B0EE">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F35E61" w14:textId="77777777" w:rsidR="00AB155F" w:rsidRPr="00DA1AD1" w:rsidRDefault="00AB155F" w:rsidP="00AB155F">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0C789452"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8DEC28B" w14:textId="77777777" w:rsidR="00AB155F" w:rsidRDefault="00AB155F" w:rsidP="00AB155F">
                            <w:pPr>
                              <w:jc w:val="center"/>
                              <w:rPr>
                                <w:rFonts w:ascii="Palatino Linotype" w:hAnsi="Palatino Linotype"/>
                                <w:b/>
                                <w:sz w:val="22"/>
                                <w:szCs w:val="24"/>
                              </w:rPr>
                            </w:pPr>
                            <w:r w:rsidRPr="00DA1AD1">
                              <w:rPr>
                                <w:rFonts w:ascii="Palatino Linotype" w:hAnsi="Palatino Linotype"/>
                                <w:b/>
                                <w:sz w:val="22"/>
                                <w:szCs w:val="24"/>
                              </w:rPr>
                              <w:t>(Rúbrica)</w:t>
                            </w:r>
                          </w:p>
                          <w:p w14:paraId="64D9FD2D" w14:textId="77777777" w:rsidR="00AB155F" w:rsidRDefault="00AB155F" w:rsidP="00AB155F">
                            <w:pPr>
                              <w:jc w:val="center"/>
                              <w:rPr>
                                <w:rFonts w:ascii="Palatino Linotype" w:hAnsi="Palatino Linotype"/>
                                <w:b/>
                                <w:sz w:val="22"/>
                                <w:szCs w:val="24"/>
                              </w:rPr>
                            </w:pPr>
                          </w:p>
                          <w:p w14:paraId="19D28769" w14:textId="77777777" w:rsidR="00AB155F" w:rsidRPr="00DA1AD1" w:rsidRDefault="00AB155F" w:rsidP="00AB155F">
                            <w:pPr>
                              <w:jc w:val="center"/>
                              <w:rPr>
                                <w:rFonts w:ascii="Palatino Linotype" w:hAnsi="Palatino Linotype"/>
                                <w:b/>
                                <w:sz w:val="22"/>
                                <w:szCs w:val="24"/>
                              </w:rPr>
                            </w:pPr>
                          </w:p>
                          <w:p w14:paraId="3CA17560" w14:textId="77777777" w:rsidR="00AB155F" w:rsidRPr="00DA1AD1" w:rsidRDefault="00AB155F" w:rsidP="00AB155F">
                            <w:pPr>
                              <w:jc w:val="center"/>
                              <w:rPr>
                                <w:rFonts w:ascii="Palatino Linotype" w:hAnsi="Palatino Linotype"/>
                                <w:sz w:val="22"/>
                                <w:szCs w:val="24"/>
                              </w:rPr>
                            </w:pPr>
                          </w:p>
                          <w:p w14:paraId="1920C07D" w14:textId="77777777" w:rsidR="00AB155F" w:rsidRPr="00EF2FC0" w:rsidRDefault="00AB155F" w:rsidP="00AB155F">
                            <w:pPr>
                              <w:jc w:val="center"/>
                              <w:rPr>
                                <w:rFonts w:ascii="Palatino Linotype" w:hAnsi="Palatino Linotype"/>
                                <w:sz w:val="24"/>
                                <w:szCs w:val="24"/>
                              </w:rPr>
                            </w:pPr>
                          </w:p>
                          <w:p w14:paraId="1885425F" w14:textId="77777777" w:rsidR="00AB155F" w:rsidRDefault="00AB155F" w:rsidP="00AB15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F1E85"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4DF35E61" w14:textId="77777777" w:rsidR="00AB155F" w:rsidRPr="00DA1AD1" w:rsidRDefault="00AB155F" w:rsidP="00AB155F">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0C789452" w14:textId="77777777" w:rsidR="00AB155F" w:rsidRPr="00DA1AD1" w:rsidRDefault="00AB155F" w:rsidP="00AB155F">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8DEC28B" w14:textId="77777777" w:rsidR="00AB155F" w:rsidRDefault="00AB155F" w:rsidP="00AB155F">
                      <w:pPr>
                        <w:jc w:val="center"/>
                        <w:rPr>
                          <w:rFonts w:ascii="Palatino Linotype" w:hAnsi="Palatino Linotype"/>
                          <w:b/>
                          <w:sz w:val="22"/>
                          <w:szCs w:val="24"/>
                        </w:rPr>
                      </w:pPr>
                      <w:r w:rsidRPr="00DA1AD1">
                        <w:rPr>
                          <w:rFonts w:ascii="Palatino Linotype" w:hAnsi="Palatino Linotype"/>
                          <w:b/>
                          <w:sz w:val="22"/>
                          <w:szCs w:val="24"/>
                        </w:rPr>
                        <w:t>(Rúbrica)</w:t>
                      </w:r>
                    </w:p>
                    <w:p w14:paraId="64D9FD2D" w14:textId="77777777" w:rsidR="00AB155F" w:rsidRDefault="00AB155F" w:rsidP="00AB155F">
                      <w:pPr>
                        <w:jc w:val="center"/>
                        <w:rPr>
                          <w:rFonts w:ascii="Palatino Linotype" w:hAnsi="Palatino Linotype"/>
                          <w:b/>
                          <w:sz w:val="22"/>
                          <w:szCs w:val="24"/>
                        </w:rPr>
                      </w:pPr>
                    </w:p>
                    <w:p w14:paraId="19D28769" w14:textId="77777777" w:rsidR="00AB155F" w:rsidRPr="00DA1AD1" w:rsidRDefault="00AB155F" w:rsidP="00AB155F">
                      <w:pPr>
                        <w:jc w:val="center"/>
                        <w:rPr>
                          <w:rFonts w:ascii="Palatino Linotype" w:hAnsi="Palatino Linotype"/>
                          <w:b/>
                          <w:sz w:val="22"/>
                          <w:szCs w:val="24"/>
                        </w:rPr>
                      </w:pPr>
                    </w:p>
                    <w:p w14:paraId="3CA17560" w14:textId="77777777" w:rsidR="00AB155F" w:rsidRPr="00DA1AD1" w:rsidRDefault="00AB155F" w:rsidP="00AB155F">
                      <w:pPr>
                        <w:jc w:val="center"/>
                        <w:rPr>
                          <w:rFonts w:ascii="Palatino Linotype" w:hAnsi="Palatino Linotype"/>
                          <w:sz w:val="22"/>
                          <w:szCs w:val="24"/>
                        </w:rPr>
                      </w:pPr>
                    </w:p>
                    <w:p w14:paraId="1920C07D" w14:textId="77777777" w:rsidR="00AB155F" w:rsidRPr="00EF2FC0" w:rsidRDefault="00AB155F" w:rsidP="00AB155F">
                      <w:pPr>
                        <w:jc w:val="center"/>
                        <w:rPr>
                          <w:rFonts w:ascii="Palatino Linotype" w:hAnsi="Palatino Linotype"/>
                          <w:sz w:val="24"/>
                          <w:szCs w:val="24"/>
                        </w:rPr>
                      </w:pPr>
                    </w:p>
                    <w:p w14:paraId="1885425F" w14:textId="77777777" w:rsidR="00AB155F" w:rsidRDefault="00AB155F" w:rsidP="00AB155F"/>
                  </w:txbxContent>
                </v:textbox>
                <w10:wrap anchorx="page"/>
              </v:shape>
            </w:pict>
          </mc:Fallback>
        </mc:AlternateContent>
      </w:r>
    </w:p>
    <w:p w14:paraId="160E7B20" w14:textId="77777777" w:rsidR="007378B0" w:rsidRDefault="007378B0" w:rsidP="00EB6EEA">
      <w:pPr>
        <w:tabs>
          <w:tab w:val="left" w:pos="8931"/>
        </w:tabs>
        <w:spacing w:line="360" w:lineRule="auto"/>
        <w:ind w:right="-93"/>
        <w:jc w:val="both"/>
        <w:rPr>
          <w:rFonts w:ascii="Palatino Linotype" w:eastAsia="Calibri" w:hAnsi="Palatino Linotype" w:cs="Tahoma"/>
          <w:sz w:val="22"/>
          <w:szCs w:val="22"/>
          <w:lang w:eastAsia="en-US"/>
        </w:rPr>
      </w:pPr>
    </w:p>
    <w:p w14:paraId="3A68203C" w14:textId="77777777" w:rsidR="00AB155F" w:rsidRPr="007C4C06" w:rsidRDefault="00AB155F" w:rsidP="00EB6EEA">
      <w:pPr>
        <w:tabs>
          <w:tab w:val="left" w:pos="8931"/>
        </w:tabs>
        <w:spacing w:line="360" w:lineRule="auto"/>
        <w:ind w:right="-93"/>
        <w:jc w:val="both"/>
        <w:rPr>
          <w:rFonts w:ascii="Palatino Linotype" w:eastAsia="Calibri" w:hAnsi="Palatino Linotype" w:cs="Tahoma"/>
          <w:sz w:val="22"/>
          <w:szCs w:val="22"/>
          <w:lang w:eastAsia="en-US"/>
        </w:rPr>
      </w:pPr>
    </w:p>
    <w:p w14:paraId="332118A2" w14:textId="7B7642F9" w:rsidR="006E469C" w:rsidRPr="00117E76" w:rsidRDefault="00FB1686" w:rsidP="00EB6EEA">
      <w:pPr>
        <w:tabs>
          <w:tab w:val="left" w:pos="8931"/>
        </w:tabs>
        <w:spacing w:line="360" w:lineRule="auto"/>
        <w:ind w:right="-93"/>
        <w:jc w:val="both"/>
        <w:rPr>
          <w:rFonts w:ascii="Palatino Linotype" w:hAnsi="Palatino Linotype" w:cs="Tahoma"/>
          <w:bCs/>
          <w:iCs/>
          <w:sz w:val="22"/>
          <w:szCs w:val="22"/>
          <w:lang w:val="es-ES_tradnl"/>
        </w:rPr>
      </w:pPr>
      <w:r w:rsidRPr="007C4C06">
        <w:rPr>
          <w:rFonts w:ascii="Palatino Linotype" w:eastAsia="Calibri" w:hAnsi="Palatino Linotype" w:cs="Tahoma"/>
          <w:sz w:val="22"/>
          <w:szCs w:val="22"/>
          <w:lang w:eastAsia="en-US"/>
        </w:rPr>
        <w:t xml:space="preserve">Esta foja corresponde a la resolución de fecha </w:t>
      </w:r>
      <w:r w:rsidR="00FC037C">
        <w:rPr>
          <w:rFonts w:ascii="Palatino Linotype" w:eastAsia="Calibri" w:hAnsi="Palatino Linotype" w:cs="Tahoma"/>
          <w:sz w:val="22"/>
          <w:szCs w:val="22"/>
          <w:lang w:eastAsia="en-US"/>
        </w:rPr>
        <w:t>cuatro de septiembre</w:t>
      </w:r>
      <w:r w:rsidRPr="007C4C06">
        <w:rPr>
          <w:rFonts w:ascii="Palatino Linotype" w:eastAsia="Calibri" w:hAnsi="Palatino Linotype" w:cs="Tahoma"/>
          <w:sz w:val="22"/>
          <w:szCs w:val="22"/>
          <w:lang w:eastAsia="en-US"/>
        </w:rPr>
        <w:t xml:space="preserve"> de dos mil diecinueve, emitida en el recurso de revisión número </w:t>
      </w:r>
      <w:r w:rsidR="00BF7E22">
        <w:rPr>
          <w:rFonts w:ascii="Palatino Linotype" w:eastAsia="Calibri" w:hAnsi="Palatino Linotype" w:cs="Tahoma"/>
          <w:b/>
          <w:bCs/>
          <w:sz w:val="22"/>
          <w:szCs w:val="22"/>
          <w:lang w:eastAsia="en-US"/>
        </w:rPr>
        <w:t>05</w:t>
      </w:r>
      <w:r w:rsidR="00FC037C">
        <w:rPr>
          <w:rFonts w:ascii="Palatino Linotype" w:eastAsia="Calibri" w:hAnsi="Palatino Linotype" w:cs="Tahoma"/>
          <w:b/>
          <w:bCs/>
          <w:sz w:val="22"/>
          <w:szCs w:val="22"/>
          <w:lang w:eastAsia="en-US"/>
        </w:rPr>
        <w:t>191</w:t>
      </w:r>
      <w:r w:rsidR="00F46D79" w:rsidRPr="007C4C06">
        <w:rPr>
          <w:rFonts w:ascii="Palatino Linotype" w:eastAsia="Calibri" w:hAnsi="Palatino Linotype" w:cs="Tahoma"/>
          <w:b/>
          <w:bCs/>
          <w:sz w:val="22"/>
          <w:szCs w:val="22"/>
          <w:lang w:eastAsia="en-US"/>
        </w:rPr>
        <w:t xml:space="preserve">/INFOEM/IP/RR/2019 </w:t>
      </w:r>
      <w:r w:rsidR="009C0CB3" w:rsidRPr="007C4C06">
        <w:rPr>
          <w:rFonts w:ascii="Palatino Linotype" w:eastAsia="Calibri" w:hAnsi="Palatino Linotype" w:cs="Tahoma"/>
          <w:b/>
          <w:bCs/>
          <w:sz w:val="22"/>
          <w:szCs w:val="22"/>
          <w:lang w:eastAsia="en-US"/>
        </w:rPr>
        <w:t>y acumulado</w:t>
      </w:r>
      <w:r w:rsidRPr="007C4C06">
        <w:rPr>
          <w:rFonts w:ascii="Palatino Linotype" w:eastAsia="Calibri" w:hAnsi="Palatino Linotype" w:cs="Tahoma"/>
          <w:bCs/>
          <w:sz w:val="22"/>
          <w:szCs w:val="22"/>
          <w:lang w:eastAsia="en-US"/>
        </w:rPr>
        <w:t>.</w:t>
      </w:r>
    </w:p>
    <w:sectPr w:rsidR="006E469C" w:rsidRPr="00117E76" w:rsidSect="00DB7E5F">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59831" w14:textId="77777777" w:rsidR="00CB2AB1" w:rsidRDefault="00CB2AB1" w:rsidP="00B31222">
      <w:r>
        <w:separator/>
      </w:r>
    </w:p>
  </w:endnote>
  <w:endnote w:type="continuationSeparator" w:id="0">
    <w:p w14:paraId="2F0C59D5" w14:textId="77777777" w:rsidR="00CB2AB1" w:rsidRDefault="00CB2AB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0698C7A4" w14:textId="153CEE99" w:rsidR="007D31F2" w:rsidRDefault="007D31F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C7FE4">
              <w:rPr>
                <w:b/>
                <w:bCs/>
                <w:noProof/>
              </w:rPr>
              <w:t>48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C7FE4">
              <w:rPr>
                <w:b/>
                <w:bCs/>
                <w:noProof/>
              </w:rPr>
              <w:t>57</w:t>
            </w:r>
            <w:r>
              <w:rPr>
                <w:b/>
                <w:bCs/>
                <w:sz w:val="24"/>
                <w:szCs w:val="24"/>
              </w:rPr>
              <w:fldChar w:fldCharType="end"/>
            </w:r>
          </w:p>
        </w:sdtContent>
      </w:sdt>
    </w:sdtContent>
  </w:sdt>
  <w:p w14:paraId="2E2FA503" w14:textId="77777777" w:rsidR="007D31F2" w:rsidRDefault="007D31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00115A6A" w14:textId="7AD54828" w:rsidR="007D31F2" w:rsidRDefault="007D31F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C7FE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C7FE4">
              <w:rPr>
                <w:b/>
                <w:bCs/>
                <w:noProof/>
              </w:rPr>
              <w:t>57</w:t>
            </w:r>
            <w:r>
              <w:rPr>
                <w:b/>
                <w:bCs/>
                <w:sz w:val="24"/>
                <w:szCs w:val="24"/>
              </w:rPr>
              <w:fldChar w:fldCharType="end"/>
            </w:r>
          </w:p>
        </w:sdtContent>
      </w:sdt>
    </w:sdtContent>
  </w:sdt>
  <w:p w14:paraId="34C64553" w14:textId="77777777" w:rsidR="007D31F2" w:rsidRDefault="007D31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217CE7" w14:textId="77777777" w:rsidR="00CB2AB1" w:rsidRDefault="00CB2AB1" w:rsidP="00B31222">
      <w:r>
        <w:separator/>
      </w:r>
    </w:p>
  </w:footnote>
  <w:footnote w:type="continuationSeparator" w:id="0">
    <w:p w14:paraId="6AE8FDAD" w14:textId="77777777" w:rsidR="00CB2AB1" w:rsidRDefault="00CB2AB1"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D31F2" w:rsidRPr="005C106F" w14:paraId="56D5AD37" w14:textId="77777777" w:rsidTr="00202DB8">
      <w:trPr>
        <w:trHeight w:val="1435"/>
      </w:trPr>
      <w:tc>
        <w:tcPr>
          <w:tcW w:w="2835" w:type="dxa"/>
          <w:shd w:val="clear" w:color="auto" w:fill="auto"/>
        </w:tcPr>
        <w:p w14:paraId="1E2A3739" w14:textId="77777777" w:rsidR="007D31F2" w:rsidRPr="005C106F" w:rsidRDefault="007D31F2" w:rsidP="00EF4A64">
          <w:pPr>
            <w:tabs>
              <w:tab w:val="right" w:pos="4273"/>
            </w:tabs>
            <w:rPr>
              <w:rFonts w:ascii="Garamond" w:eastAsia="Calibri" w:hAnsi="Garamond"/>
              <w:sz w:val="16"/>
              <w:szCs w:val="16"/>
              <w:lang w:eastAsia="en-US"/>
            </w:rPr>
          </w:pPr>
        </w:p>
      </w:tc>
      <w:tc>
        <w:tcPr>
          <w:tcW w:w="6733" w:type="dxa"/>
          <w:shd w:val="clear" w:color="auto" w:fill="auto"/>
        </w:tcPr>
        <w:p w14:paraId="54953B34" w14:textId="77777777" w:rsidR="007D31F2" w:rsidRDefault="007D31F2"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7D31F2" w:rsidRPr="001B5FB6" w14:paraId="408D86FE" w14:textId="77777777" w:rsidTr="005743D2">
            <w:trPr>
              <w:gridBefore w:val="1"/>
              <w:gridAfter w:val="1"/>
              <w:wBefore w:w="572" w:type="dxa"/>
              <w:wAfter w:w="77" w:type="dxa"/>
              <w:trHeight w:val="144"/>
            </w:trPr>
            <w:tc>
              <w:tcPr>
                <w:tcW w:w="2698" w:type="dxa"/>
                <w:gridSpan w:val="2"/>
              </w:tcPr>
              <w:p w14:paraId="7C0D2E40" w14:textId="77777777" w:rsidR="007D31F2" w:rsidRPr="001B5FB6" w:rsidRDefault="007D31F2"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14:paraId="20B450D4" w14:textId="48107654" w:rsidR="007D31F2" w:rsidRPr="001B5FB6" w:rsidRDefault="007D31F2" w:rsidP="00C72CD0">
                <w:pPr>
                  <w:tabs>
                    <w:tab w:val="right" w:pos="8838"/>
                  </w:tabs>
                  <w:jc w:val="both"/>
                  <w:rPr>
                    <w:rFonts w:ascii="Palatino Linotype" w:eastAsia="Calibri" w:hAnsi="Palatino Linotype" w:cs="Tahoma"/>
                    <w:bCs/>
                    <w:sz w:val="22"/>
                    <w:szCs w:val="22"/>
                    <w:lang w:eastAsia="en-US"/>
                  </w:rPr>
                </w:pPr>
                <w:r w:rsidRPr="00E418B9">
                  <w:rPr>
                    <w:rFonts w:ascii="Palatino Linotype" w:eastAsia="Calibri" w:hAnsi="Palatino Linotype" w:cs="Tahoma"/>
                    <w:bCs/>
                    <w:sz w:val="22"/>
                    <w:szCs w:val="22"/>
                    <w:lang w:val="es-MX" w:eastAsia="en-US"/>
                  </w:rPr>
                  <w:t>0</w:t>
                </w:r>
                <w:r>
                  <w:rPr>
                    <w:rFonts w:ascii="Palatino Linotype" w:eastAsia="Calibri" w:hAnsi="Palatino Linotype" w:cs="Tahoma"/>
                    <w:bCs/>
                    <w:sz w:val="22"/>
                    <w:szCs w:val="22"/>
                    <w:lang w:val="es-MX" w:eastAsia="en-US"/>
                  </w:rPr>
                  <w:t>5191</w:t>
                </w:r>
                <w:r w:rsidRPr="00E418B9">
                  <w:rPr>
                    <w:rFonts w:ascii="Palatino Linotype" w:eastAsia="Calibri" w:hAnsi="Palatino Linotype" w:cs="Tahoma"/>
                    <w:bCs/>
                    <w:sz w:val="22"/>
                    <w:szCs w:val="22"/>
                    <w:lang w:val="es-MX" w:eastAsia="en-US"/>
                  </w:rPr>
                  <w:t>/INFOEM/IP/RR/2019 y acumulado</w:t>
                </w:r>
                <w:r>
                  <w:rPr>
                    <w:rFonts w:ascii="Palatino Linotype" w:eastAsia="Calibri" w:hAnsi="Palatino Linotype" w:cs="Tahoma"/>
                    <w:bCs/>
                    <w:sz w:val="22"/>
                    <w:szCs w:val="22"/>
                    <w:lang w:val="es-MX" w:eastAsia="en-US"/>
                  </w:rPr>
                  <w:t>.</w:t>
                </w:r>
              </w:p>
            </w:tc>
          </w:tr>
          <w:tr w:rsidR="007D31F2" w:rsidRPr="001B5FB6" w14:paraId="51771201" w14:textId="77777777" w:rsidTr="005743D2">
            <w:trPr>
              <w:gridBefore w:val="1"/>
              <w:gridAfter w:val="1"/>
              <w:wBefore w:w="572" w:type="dxa"/>
              <w:wAfter w:w="77" w:type="dxa"/>
              <w:trHeight w:val="144"/>
            </w:trPr>
            <w:tc>
              <w:tcPr>
                <w:tcW w:w="2698" w:type="dxa"/>
                <w:gridSpan w:val="2"/>
              </w:tcPr>
              <w:p w14:paraId="10809E09" w14:textId="77777777" w:rsidR="007D31F2" w:rsidRPr="001B5FB6" w:rsidRDefault="007D31F2"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14:paraId="313B77FE" w14:textId="3A983F5F" w:rsidR="007D31F2" w:rsidRPr="001B5FB6" w:rsidRDefault="007D31F2" w:rsidP="00882E22">
                <w:pPr>
                  <w:tabs>
                    <w:tab w:val="right" w:pos="8838"/>
                  </w:tabs>
                  <w:jc w:val="both"/>
                  <w:rPr>
                    <w:rFonts w:ascii="Palatino Linotype" w:eastAsia="Calibri" w:hAnsi="Palatino Linotype" w:cs="Tahoma"/>
                    <w:sz w:val="22"/>
                    <w:szCs w:val="22"/>
                    <w:lang w:val="es-MX" w:eastAsia="en-US"/>
                  </w:rPr>
                </w:pPr>
                <w:r w:rsidRPr="00E418B9">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Almoloya del Río</w:t>
                </w:r>
              </w:p>
            </w:tc>
          </w:tr>
          <w:tr w:rsidR="007D31F2" w:rsidRPr="001B5FB6" w14:paraId="2C62B976" w14:textId="77777777" w:rsidTr="005743D2">
            <w:trPr>
              <w:gridBefore w:val="1"/>
              <w:gridAfter w:val="1"/>
              <w:wBefore w:w="572" w:type="dxa"/>
              <w:wAfter w:w="77" w:type="dxa"/>
              <w:trHeight w:val="138"/>
            </w:trPr>
            <w:tc>
              <w:tcPr>
                <w:tcW w:w="2698" w:type="dxa"/>
                <w:gridSpan w:val="2"/>
              </w:tcPr>
              <w:p w14:paraId="5FFA9C2F" w14:textId="77777777" w:rsidR="007D31F2" w:rsidRPr="001B5FB6" w:rsidRDefault="007D31F2"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14:paraId="2C469F87" w14:textId="77777777" w:rsidR="007D31F2" w:rsidRPr="001B5FB6" w:rsidRDefault="007D31F2"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7D31F2" w14:paraId="3902D0B1" w14:textId="77777777" w:rsidTr="00DB7E5F">
            <w:trPr>
              <w:trHeight w:val="283"/>
            </w:trPr>
            <w:tc>
              <w:tcPr>
                <w:tcW w:w="2698" w:type="dxa"/>
                <w:gridSpan w:val="2"/>
              </w:tcPr>
              <w:p w14:paraId="6271BF47" w14:textId="77777777" w:rsidR="007D31F2" w:rsidRPr="001B5FB6" w:rsidRDefault="007D31F2"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40C3F7B6" w14:textId="77777777" w:rsidR="007D31F2" w:rsidRPr="001B5FB6" w:rsidRDefault="007D31F2" w:rsidP="005743D2">
                <w:pPr>
                  <w:tabs>
                    <w:tab w:val="right" w:pos="8838"/>
                  </w:tabs>
                  <w:jc w:val="both"/>
                  <w:rPr>
                    <w:rFonts w:ascii="Palatino Linotype" w:eastAsia="Calibri" w:hAnsi="Palatino Linotype" w:cs="Tahoma"/>
                    <w:b/>
                    <w:sz w:val="22"/>
                    <w:szCs w:val="22"/>
                    <w:lang w:val="es-MX" w:eastAsia="en-US"/>
                  </w:rPr>
                </w:pPr>
              </w:p>
            </w:tc>
          </w:tr>
        </w:tbl>
        <w:p w14:paraId="3C0CEC65" w14:textId="77777777" w:rsidR="007D31F2" w:rsidRPr="005C106F" w:rsidRDefault="007D31F2" w:rsidP="005743D2">
          <w:pPr>
            <w:tabs>
              <w:tab w:val="right" w:pos="8838"/>
            </w:tabs>
            <w:ind w:left="-28"/>
            <w:jc w:val="both"/>
            <w:rPr>
              <w:rFonts w:ascii="Arial" w:eastAsia="Calibri" w:hAnsi="Arial" w:cs="Arial"/>
              <w:b/>
              <w:sz w:val="22"/>
              <w:szCs w:val="22"/>
              <w:lang w:eastAsia="en-US"/>
            </w:rPr>
          </w:pPr>
        </w:p>
      </w:tc>
    </w:tr>
  </w:tbl>
  <w:p w14:paraId="5E62FE9B" w14:textId="77777777" w:rsidR="007D31F2" w:rsidRPr="00443C6B" w:rsidRDefault="007D31F2"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D31F2" w:rsidRPr="005C106F" w14:paraId="0218C76A" w14:textId="77777777" w:rsidTr="003B165A">
      <w:trPr>
        <w:trHeight w:val="1435"/>
      </w:trPr>
      <w:tc>
        <w:tcPr>
          <w:tcW w:w="2835" w:type="dxa"/>
          <w:shd w:val="clear" w:color="auto" w:fill="auto"/>
        </w:tcPr>
        <w:p w14:paraId="720B3633" w14:textId="58004F86" w:rsidR="007D31F2" w:rsidRPr="005C106F" w:rsidRDefault="007D31F2"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09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3685"/>
          </w:tblGrid>
          <w:tr w:rsidR="007D31F2" w14:paraId="4BCC46F2" w14:textId="77777777" w:rsidTr="00F51168">
            <w:trPr>
              <w:trHeight w:val="144"/>
            </w:trPr>
            <w:tc>
              <w:tcPr>
                <w:tcW w:w="2410" w:type="dxa"/>
              </w:tcPr>
              <w:p w14:paraId="332B4953" w14:textId="77777777" w:rsidR="007D31F2" w:rsidRPr="001B5FB6" w:rsidRDefault="007D31F2" w:rsidP="00E418B9">
                <w:pPr>
                  <w:tabs>
                    <w:tab w:val="right" w:pos="8838"/>
                  </w:tabs>
                  <w:ind w:right="-108"/>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685" w:type="dxa"/>
              </w:tcPr>
              <w:p w14:paraId="1EA8C64D" w14:textId="5F258730" w:rsidR="007D31F2" w:rsidRPr="001B5FB6" w:rsidRDefault="007D31F2" w:rsidP="00C72CD0">
                <w:pPr>
                  <w:tabs>
                    <w:tab w:val="right" w:pos="8838"/>
                  </w:tabs>
                  <w:ind w:left="-28" w:right="-108"/>
                  <w:jc w:val="both"/>
                  <w:rPr>
                    <w:rFonts w:ascii="Palatino Linotype" w:eastAsia="Calibri" w:hAnsi="Palatino Linotype" w:cs="Tahoma"/>
                    <w:bCs/>
                    <w:sz w:val="22"/>
                    <w:szCs w:val="22"/>
                    <w:lang w:eastAsia="en-US"/>
                  </w:rPr>
                </w:pPr>
                <w:r w:rsidRPr="00CA287A">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5191</w:t>
                </w:r>
                <w:r w:rsidRPr="00CA287A">
                  <w:rPr>
                    <w:rFonts w:ascii="Palatino Linotype" w:eastAsia="Calibri" w:hAnsi="Palatino Linotype" w:cs="Tahoma"/>
                    <w:bCs/>
                    <w:sz w:val="22"/>
                    <w:szCs w:val="22"/>
                    <w:lang w:eastAsia="en-US"/>
                  </w:rPr>
                  <w:t>/INFOEM/IP/RR/2019</w:t>
                </w:r>
                <w:r>
                  <w:rPr>
                    <w:rFonts w:ascii="Palatino Linotype" w:eastAsia="Calibri" w:hAnsi="Palatino Linotype" w:cs="Tahoma"/>
                    <w:bCs/>
                    <w:sz w:val="22"/>
                    <w:szCs w:val="22"/>
                    <w:lang w:eastAsia="en-US"/>
                  </w:rPr>
                  <w:t xml:space="preserve"> y acumulado</w:t>
                </w:r>
              </w:p>
            </w:tc>
          </w:tr>
          <w:tr w:rsidR="007D31F2" w14:paraId="414BE743" w14:textId="77777777" w:rsidTr="00F51168">
            <w:trPr>
              <w:trHeight w:val="144"/>
            </w:trPr>
            <w:tc>
              <w:tcPr>
                <w:tcW w:w="2410" w:type="dxa"/>
              </w:tcPr>
              <w:p w14:paraId="76CA9CFC" w14:textId="77777777" w:rsidR="007D31F2" w:rsidRPr="001B5FB6" w:rsidRDefault="007D31F2" w:rsidP="00E418B9">
                <w:pPr>
                  <w:tabs>
                    <w:tab w:val="right" w:pos="8838"/>
                  </w:tabs>
                  <w:ind w:right="-108"/>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685" w:type="dxa"/>
              </w:tcPr>
              <w:p w14:paraId="55F55F0A" w14:textId="633B9665" w:rsidR="007D31F2" w:rsidRPr="00BC26E3" w:rsidRDefault="00BC26E3" w:rsidP="00E418B9">
                <w:pPr>
                  <w:tabs>
                    <w:tab w:val="right" w:pos="8838"/>
                  </w:tabs>
                  <w:ind w:right="-108"/>
                  <w:jc w:val="both"/>
                  <w:rPr>
                    <w:rFonts w:ascii="Palatino Linotype" w:eastAsia="Calibri" w:hAnsi="Palatino Linotype" w:cs="Tahoma"/>
                    <w:sz w:val="22"/>
                    <w:szCs w:val="22"/>
                    <w:highlight w:val="black"/>
                    <w:lang w:val="es-MX" w:eastAsia="en-US"/>
                  </w:rPr>
                </w:pPr>
                <w:r w:rsidRPr="00BC26E3">
                  <w:rPr>
                    <w:rFonts w:ascii="Palatino Linotype" w:eastAsia="Calibri" w:hAnsi="Palatino Linotype" w:cs="Tahoma"/>
                    <w:sz w:val="22"/>
                    <w:szCs w:val="22"/>
                    <w:highlight w:val="black"/>
                    <w:lang w:eastAsia="en-US"/>
                  </w:rPr>
                  <w:t>XXXXXXXXXXXXXXXXXX</w:t>
                </w:r>
              </w:p>
            </w:tc>
          </w:tr>
          <w:tr w:rsidR="007D31F2" w14:paraId="1F8F2F2A" w14:textId="77777777" w:rsidTr="00F51168">
            <w:trPr>
              <w:trHeight w:val="283"/>
            </w:trPr>
            <w:tc>
              <w:tcPr>
                <w:tcW w:w="2410" w:type="dxa"/>
              </w:tcPr>
              <w:p w14:paraId="17F3CD02" w14:textId="77777777" w:rsidR="007D31F2" w:rsidRPr="001B5FB6" w:rsidRDefault="007D31F2" w:rsidP="00E418B9">
                <w:pPr>
                  <w:tabs>
                    <w:tab w:val="right" w:pos="8838"/>
                  </w:tabs>
                  <w:ind w:right="-108"/>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685" w:type="dxa"/>
              </w:tcPr>
              <w:p w14:paraId="7F0C8D21" w14:textId="312377DB" w:rsidR="007D31F2" w:rsidRPr="001B5FB6" w:rsidRDefault="007D31F2" w:rsidP="00882E22">
                <w:pPr>
                  <w:tabs>
                    <w:tab w:val="right" w:pos="8838"/>
                  </w:tabs>
                  <w:ind w:right="-108"/>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eastAsia="en-US"/>
                  </w:rPr>
                  <w:t>Ayuntamiento de Almoloya del Río</w:t>
                </w:r>
              </w:p>
            </w:tc>
          </w:tr>
          <w:tr w:rsidR="007D31F2" w14:paraId="61E6F64D" w14:textId="77777777" w:rsidTr="00F51168">
            <w:trPr>
              <w:trHeight w:val="283"/>
            </w:trPr>
            <w:tc>
              <w:tcPr>
                <w:tcW w:w="2410" w:type="dxa"/>
              </w:tcPr>
              <w:p w14:paraId="5311219E" w14:textId="77777777" w:rsidR="007D31F2" w:rsidRPr="001B5FB6" w:rsidRDefault="007D31F2" w:rsidP="00E418B9">
                <w:pPr>
                  <w:tabs>
                    <w:tab w:val="right" w:pos="8838"/>
                  </w:tabs>
                  <w:ind w:right="-108"/>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685" w:type="dxa"/>
              </w:tcPr>
              <w:p w14:paraId="53438F8D" w14:textId="77777777" w:rsidR="007D31F2" w:rsidRPr="001B5FB6" w:rsidRDefault="007D31F2" w:rsidP="00E418B9">
                <w:pPr>
                  <w:tabs>
                    <w:tab w:val="right" w:pos="8838"/>
                  </w:tabs>
                  <w:ind w:right="-108"/>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7483DF41" w14:textId="77777777" w:rsidR="007D31F2" w:rsidRPr="005C106F" w:rsidRDefault="007D31F2" w:rsidP="00DB7E5F">
          <w:pPr>
            <w:tabs>
              <w:tab w:val="right" w:pos="8838"/>
            </w:tabs>
            <w:ind w:left="-28"/>
            <w:jc w:val="both"/>
            <w:rPr>
              <w:rFonts w:ascii="Arial" w:eastAsia="Calibri" w:hAnsi="Arial" w:cs="Arial"/>
              <w:b/>
              <w:sz w:val="22"/>
              <w:szCs w:val="22"/>
              <w:lang w:eastAsia="en-US"/>
            </w:rPr>
          </w:pPr>
        </w:p>
      </w:tc>
    </w:tr>
  </w:tbl>
  <w:p w14:paraId="0BA6D84C" w14:textId="77777777" w:rsidR="007D31F2" w:rsidRDefault="007D31F2" w:rsidP="003A78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4B0236"/>
    <w:multiLevelType w:val="hybridMultilevel"/>
    <w:tmpl w:val="F5A8C018"/>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C24FF5"/>
    <w:multiLevelType w:val="hybridMultilevel"/>
    <w:tmpl w:val="D248A2B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FA68CC"/>
    <w:multiLevelType w:val="hybridMultilevel"/>
    <w:tmpl w:val="65D05E3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15:restartNumberingAfterBreak="0">
    <w:nsid w:val="129B06AD"/>
    <w:multiLevelType w:val="hybridMultilevel"/>
    <w:tmpl w:val="E9C02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9B060A"/>
    <w:multiLevelType w:val="hybridMultilevel"/>
    <w:tmpl w:val="CCD80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A82040"/>
    <w:multiLevelType w:val="hybridMultilevel"/>
    <w:tmpl w:val="FBFCB5BE"/>
    <w:lvl w:ilvl="0" w:tplc="7136B52C">
      <w:start w:val="1"/>
      <w:numFmt w:val="low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B0953DC"/>
    <w:multiLevelType w:val="hybridMultilevel"/>
    <w:tmpl w:val="9A740022"/>
    <w:lvl w:ilvl="0" w:tplc="59265BB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C1F7AB9"/>
    <w:multiLevelType w:val="hybridMultilevel"/>
    <w:tmpl w:val="9C8C0C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9C4603"/>
    <w:multiLevelType w:val="hybridMultilevel"/>
    <w:tmpl w:val="A3208592"/>
    <w:lvl w:ilvl="0" w:tplc="E9B8FE4E">
      <w:start w:val="1"/>
      <w:numFmt w:val="low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1CB45A58"/>
    <w:multiLevelType w:val="hybridMultilevel"/>
    <w:tmpl w:val="5058BE0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8C3874"/>
    <w:multiLevelType w:val="hybridMultilevel"/>
    <w:tmpl w:val="D248A2B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2551EC"/>
    <w:multiLevelType w:val="hybridMultilevel"/>
    <w:tmpl w:val="8F1804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B83700"/>
    <w:multiLevelType w:val="hybridMultilevel"/>
    <w:tmpl w:val="F154C43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2D356C"/>
    <w:multiLevelType w:val="hybridMultilevel"/>
    <w:tmpl w:val="52F611B8"/>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5" w15:restartNumberingAfterBreak="0">
    <w:nsid w:val="27896E44"/>
    <w:multiLevelType w:val="hybridMultilevel"/>
    <w:tmpl w:val="D4AE8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A64D98"/>
    <w:multiLevelType w:val="hybridMultilevel"/>
    <w:tmpl w:val="DCD216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19A2C52"/>
    <w:multiLevelType w:val="hybridMultilevel"/>
    <w:tmpl w:val="129A2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4B1FAE"/>
    <w:multiLevelType w:val="hybridMultilevel"/>
    <w:tmpl w:val="28DA8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370729"/>
    <w:multiLevelType w:val="hybridMultilevel"/>
    <w:tmpl w:val="C1383B3E"/>
    <w:lvl w:ilvl="0" w:tplc="81F4DACA">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995E75"/>
    <w:multiLevelType w:val="hybridMultilevel"/>
    <w:tmpl w:val="FEB28B76"/>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9A1BCF"/>
    <w:multiLevelType w:val="hybridMultilevel"/>
    <w:tmpl w:val="08AC2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F01F5C"/>
    <w:multiLevelType w:val="hybridMultilevel"/>
    <w:tmpl w:val="A4087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9C0CB2"/>
    <w:multiLevelType w:val="hybridMultilevel"/>
    <w:tmpl w:val="65ACF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466522"/>
    <w:multiLevelType w:val="hybridMultilevel"/>
    <w:tmpl w:val="65D05E3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6" w15:restartNumberingAfterBreak="0">
    <w:nsid w:val="4CB20D9F"/>
    <w:multiLevelType w:val="hybridMultilevel"/>
    <w:tmpl w:val="63F88B2A"/>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3E01E9"/>
    <w:multiLevelType w:val="hybridMultilevel"/>
    <w:tmpl w:val="FEEE9ECA"/>
    <w:lvl w:ilvl="0" w:tplc="AEAA63F6">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CF545B"/>
    <w:multiLevelType w:val="hybridMultilevel"/>
    <w:tmpl w:val="D5D253A2"/>
    <w:lvl w:ilvl="0" w:tplc="AEAA63F6">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5D0FAE"/>
    <w:multiLevelType w:val="hybridMultilevel"/>
    <w:tmpl w:val="77C43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C81430"/>
    <w:multiLevelType w:val="hybridMultilevel"/>
    <w:tmpl w:val="5058BE0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1521A6"/>
    <w:multiLevelType w:val="hybridMultilevel"/>
    <w:tmpl w:val="01C64410"/>
    <w:lvl w:ilvl="0" w:tplc="BCD49D88">
      <w:start w:val="1"/>
      <w:numFmt w:val="low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59D579C7"/>
    <w:multiLevelType w:val="hybridMultilevel"/>
    <w:tmpl w:val="39D4D61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AC1F43"/>
    <w:multiLevelType w:val="hybridMultilevel"/>
    <w:tmpl w:val="0180D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0D1D37"/>
    <w:multiLevelType w:val="hybridMultilevel"/>
    <w:tmpl w:val="AA1C77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01F5B38"/>
    <w:multiLevelType w:val="hybridMultilevel"/>
    <w:tmpl w:val="1578ED70"/>
    <w:lvl w:ilvl="0" w:tplc="4BB6056A">
      <w:start w:val="1"/>
      <w:numFmt w:val="low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7" w15:restartNumberingAfterBreak="0">
    <w:nsid w:val="662277C1"/>
    <w:multiLevelType w:val="hybridMultilevel"/>
    <w:tmpl w:val="59823E44"/>
    <w:lvl w:ilvl="0" w:tplc="04C43536">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6A46197"/>
    <w:multiLevelType w:val="hybridMultilevel"/>
    <w:tmpl w:val="A4087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9224E5"/>
    <w:multiLevelType w:val="hybridMultilevel"/>
    <w:tmpl w:val="1DEA1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BA56C59"/>
    <w:multiLevelType w:val="hybridMultilevel"/>
    <w:tmpl w:val="B880A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9D7F4B"/>
    <w:multiLevelType w:val="hybridMultilevel"/>
    <w:tmpl w:val="9C9A5C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3" w15:restartNumberingAfterBreak="0">
    <w:nsid w:val="6F527550"/>
    <w:multiLevelType w:val="hybridMultilevel"/>
    <w:tmpl w:val="65D05E3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4" w15:restartNumberingAfterBreak="0">
    <w:nsid w:val="6F91672A"/>
    <w:multiLevelType w:val="hybridMultilevel"/>
    <w:tmpl w:val="59CE94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440112C"/>
    <w:multiLevelType w:val="hybridMultilevel"/>
    <w:tmpl w:val="38149E36"/>
    <w:lvl w:ilvl="0" w:tplc="FB22E0EE">
      <w:start w:val="1"/>
      <w:numFmt w:val="lowerRoman"/>
      <w:lvlText w:val="%1)"/>
      <w:lvlJc w:val="left"/>
      <w:pPr>
        <w:ind w:left="1146" w:hanging="720"/>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6" w15:restartNumberingAfterBreak="0">
    <w:nsid w:val="749B3B5F"/>
    <w:multiLevelType w:val="hybridMultilevel"/>
    <w:tmpl w:val="23AABCD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9381B7C"/>
    <w:multiLevelType w:val="hybridMultilevel"/>
    <w:tmpl w:val="53C63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B11123F"/>
    <w:multiLevelType w:val="hybridMultilevel"/>
    <w:tmpl w:val="59FEC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E596A89"/>
    <w:multiLevelType w:val="hybridMultilevel"/>
    <w:tmpl w:val="4A72819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EC822FE"/>
    <w:multiLevelType w:val="hybridMultilevel"/>
    <w:tmpl w:val="6A9C7C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2"/>
  </w:num>
  <w:num w:numId="4">
    <w:abstractNumId w:val="37"/>
  </w:num>
  <w:num w:numId="5">
    <w:abstractNumId w:val="4"/>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num>
  <w:num w:numId="8">
    <w:abstractNumId w:val="40"/>
  </w:num>
  <w:num w:numId="9">
    <w:abstractNumId w:val="3"/>
  </w:num>
  <w:num w:numId="10">
    <w:abstractNumId w:val="35"/>
  </w:num>
  <w:num w:numId="11">
    <w:abstractNumId w:val="14"/>
  </w:num>
  <w:num w:numId="12">
    <w:abstractNumId w:val="44"/>
  </w:num>
  <w:num w:numId="13">
    <w:abstractNumId w:val="6"/>
  </w:num>
  <w:num w:numId="14">
    <w:abstractNumId w:val="45"/>
  </w:num>
  <w:num w:numId="15">
    <w:abstractNumId w:val="36"/>
  </w:num>
  <w:num w:numId="16">
    <w:abstractNumId w:val="9"/>
  </w:num>
  <w:num w:numId="17">
    <w:abstractNumId w:val="31"/>
  </w:num>
  <w:num w:numId="18">
    <w:abstractNumId w:val="2"/>
  </w:num>
  <w:num w:numId="19">
    <w:abstractNumId w:val="7"/>
  </w:num>
  <w:num w:numId="20">
    <w:abstractNumId w:val="46"/>
  </w:num>
  <w:num w:numId="21">
    <w:abstractNumId w:val="11"/>
  </w:num>
  <w:num w:numId="22">
    <w:abstractNumId w:val="29"/>
  </w:num>
  <w:num w:numId="23">
    <w:abstractNumId w:val="5"/>
  </w:num>
  <w:num w:numId="24">
    <w:abstractNumId w:val="18"/>
  </w:num>
  <w:num w:numId="25">
    <w:abstractNumId w:val="49"/>
  </w:num>
  <w:num w:numId="26">
    <w:abstractNumId w:val="25"/>
  </w:num>
  <w:num w:numId="27">
    <w:abstractNumId w:val="43"/>
  </w:num>
  <w:num w:numId="28">
    <w:abstractNumId w:val="16"/>
  </w:num>
  <w:num w:numId="29">
    <w:abstractNumId w:val="47"/>
  </w:num>
  <w:num w:numId="30">
    <w:abstractNumId w:val="34"/>
  </w:num>
  <w:num w:numId="31">
    <w:abstractNumId w:val="15"/>
  </w:num>
  <w:num w:numId="32">
    <w:abstractNumId w:val="17"/>
  </w:num>
  <w:num w:numId="33">
    <w:abstractNumId w:val="26"/>
  </w:num>
  <w:num w:numId="34">
    <w:abstractNumId w:val="21"/>
  </w:num>
  <w:num w:numId="35">
    <w:abstractNumId w:val="1"/>
  </w:num>
  <w:num w:numId="36">
    <w:abstractNumId w:val="13"/>
  </w:num>
  <w:num w:numId="37">
    <w:abstractNumId w:val="51"/>
  </w:num>
  <w:num w:numId="38">
    <w:abstractNumId w:val="32"/>
  </w:num>
  <w:num w:numId="39">
    <w:abstractNumId w:val="50"/>
  </w:num>
  <w:num w:numId="40">
    <w:abstractNumId w:val="24"/>
  </w:num>
  <w:num w:numId="41">
    <w:abstractNumId w:val="8"/>
  </w:num>
  <w:num w:numId="42">
    <w:abstractNumId w:val="41"/>
  </w:num>
  <w:num w:numId="43">
    <w:abstractNumId w:val="27"/>
  </w:num>
  <w:num w:numId="44">
    <w:abstractNumId w:val="28"/>
  </w:num>
  <w:num w:numId="45">
    <w:abstractNumId w:val="22"/>
  </w:num>
  <w:num w:numId="46">
    <w:abstractNumId w:val="30"/>
  </w:num>
  <w:num w:numId="47">
    <w:abstractNumId w:val="39"/>
  </w:num>
  <w:num w:numId="48">
    <w:abstractNumId w:val="10"/>
  </w:num>
  <w:num w:numId="49">
    <w:abstractNumId w:val="19"/>
  </w:num>
  <w:num w:numId="50">
    <w:abstractNumId w:val="33"/>
  </w:num>
  <w:num w:numId="51">
    <w:abstractNumId w:val="12"/>
  </w:num>
  <w:num w:numId="52">
    <w:abstractNumId w:val="23"/>
  </w:num>
  <w:num w:numId="53">
    <w:abstractNumId w:val="38"/>
  </w:num>
  <w:num w:numId="54">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CCD"/>
    <w:rsid w:val="000027EB"/>
    <w:rsid w:val="0000485A"/>
    <w:rsid w:val="0000502A"/>
    <w:rsid w:val="00006543"/>
    <w:rsid w:val="00007FF3"/>
    <w:rsid w:val="00011CF1"/>
    <w:rsid w:val="00013090"/>
    <w:rsid w:val="00013A19"/>
    <w:rsid w:val="00014465"/>
    <w:rsid w:val="0001501A"/>
    <w:rsid w:val="0001688E"/>
    <w:rsid w:val="000212E5"/>
    <w:rsid w:val="00021A6F"/>
    <w:rsid w:val="00021C64"/>
    <w:rsid w:val="00022EBA"/>
    <w:rsid w:val="000241C5"/>
    <w:rsid w:val="00024935"/>
    <w:rsid w:val="000255A6"/>
    <w:rsid w:val="000267DE"/>
    <w:rsid w:val="0002758B"/>
    <w:rsid w:val="00027A4B"/>
    <w:rsid w:val="000303E6"/>
    <w:rsid w:val="000313A7"/>
    <w:rsid w:val="000326E0"/>
    <w:rsid w:val="00032F5B"/>
    <w:rsid w:val="00034568"/>
    <w:rsid w:val="00034AA8"/>
    <w:rsid w:val="00034E9D"/>
    <w:rsid w:val="000373BC"/>
    <w:rsid w:val="00037F4B"/>
    <w:rsid w:val="00042060"/>
    <w:rsid w:val="000434BA"/>
    <w:rsid w:val="00043984"/>
    <w:rsid w:val="00043C3A"/>
    <w:rsid w:val="00043C4B"/>
    <w:rsid w:val="000450F7"/>
    <w:rsid w:val="0004646B"/>
    <w:rsid w:val="000528E6"/>
    <w:rsid w:val="00056803"/>
    <w:rsid w:val="00056E06"/>
    <w:rsid w:val="00057570"/>
    <w:rsid w:val="0006017B"/>
    <w:rsid w:val="00065DAE"/>
    <w:rsid w:val="000667C2"/>
    <w:rsid w:val="00066A88"/>
    <w:rsid w:val="000705B2"/>
    <w:rsid w:val="00071FAF"/>
    <w:rsid w:val="00072A35"/>
    <w:rsid w:val="00072CE6"/>
    <w:rsid w:val="00074D80"/>
    <w:rsid w:val="00075D18"/>
    <w:rsid w:val="000760C0"/>
    <w:rsid w:val="00076172"/>
    <w:rsid w:val="000762A4"/>
    <w:rsid w:val="00076E46"/>
    <w:rsid w:val="00081462"/>
    <w:rsid w:val="0008148B"/>
    <w:rsid w:val="0008386E"/>
    <w:rsid w:val="000838F8"/>
    <w:rsid w:val="000848C3"/>
    <w:rsid w:val="000866D4"/>
    <w:rsid w:val="000913E8"/>
    <w:rsid w:val="00091BA8"/>
    <w:rsid w:val="00094298"/>
    <w:rsid w:val="0009578E"/>
    <w:rsid w:val="00096644"/>
    <w:rsid w:val="00097211"/>
    <w:rsid w:val="000973F2"/>
    <w:rsid w:val="000A0628"/>
    <w:rsid w:val="000A3FA1"/>
    <w:rsid w:val="000A5627"/>
    <w:rsid w:val="000A5737"/>
    <w:rsid w:val="000A7211"/>
    <w:rsid w:val="000A7CAD"/>
    <w:rsid w:val="000A7E2C"/>
    <w:rsid w:val="000B00F8"/>
    <w:rsid w:val="000B0B65"/>
    <w:rsid w:val="000B1A4C"/>
    <w:rsid w:val="000B2C93"/>
    <w:rsid w:val="000B36DD"/>
    <w:rsid w:val="000B4176"/>
    <w:rsid w:val="000B739B"/>
    <w:rsid w:val="000B7ADA"/>
    <w:rsid w:val="000C27CA"/>
    <w:rsid w:val="000C2E24"/>
    <w:rsid w:val="000C386E"/>
    <w:rsid w:val="000C4E35"/>
    <w:rsid w:val="000C59CB"/>
    <w:rsid w:val="000C6740"/>
    <w:rsid w:val="000C6D2F"/>
    <w:rsid w:val="000C70DE"/>
    <w:rsid w:val="000D0B08"/>
    <w:rsid w:val="000D148D"/>
    <w:rsid w:val="000D2939"/>
    <w:rsid w:val="000D3C79"/>
    <w:rsid w:val="000D5BF9"/>
    <w:rsid w:val="000D6F93"/>
    <w:rsid w:val="000D70D6"/>
    <w:rsid w:val="000E06C5"/>
    <w:rsid w:val="000E0F6E"/>
    <w:rsid w:val="000E30C8"/>
    <w:rsid w:val="000E3F1B"/>
    <w:rsid w:val="000E3FBC"/>
    <w:rsid w:val="000E7EDC"/>
    <w:rsid w:val="000F24C8"/>
    <w:rsid w:val="000F2952"/>
    <w:rsid w:val="000F3DA0"/>
    <w:rsid w:val="000F555D"/>
    <w:rsid w:val="000F5D3B"/>
    <w:rsid w:val="000F5EE7"/>
    <w:rsid w:val="000F6FF0"/>
    <w:rsid w:val="000F73CF"/>
    <w:rsid w:val="000F7A45"/>
    <w:rsid w:val="000F7C75"/>
    <w:rsid w:val="000F7FD8"/>
    <w:rsid w:val="00100BAC"/>
    <w:rsid w:val="001014B9"/>
    <w:rsid w:val="001017B7"/>
    <w:rsid w:val="001034C6"/>
    <w:rsid w:val="001049B0"/>
    <w:rsid w:val="0010589F"/>
    <w:rsid w:val="001133D5"/>
    <w:rsid w:val="001134B1"/>
    <w:rsid w:val="00114068"/>
    <w:rsid w:val="001150E9"/>
    <w:rsid w:val="00116543"/>
    <w:rsid w:val="00116C42"/>
    <w:rsid w:val="00117815"/>
    <w:rsid w:val="00117E76"/>
    <w:rsid w:val="00125F6C"/>
    <w:rsid w:val="00126CBC"/>
    <w:rsid w:val="00127757"/>
    <w:rsid w:val="00130573"/>
    <w:rsid w:val="00132A80"/>
    <w:rsid w:val="00132F95"/>
    <w:rsid w:val="00134C13"/>
    <w:rsid w:val="00136377"/>
    <w:rsid w:val="001368EC"/>
    <w:rsid w:val="00141272"/>
    <w:rsid w:val="0014232B"/>
    <w:rsid w:val="0014307A"/>
    <w:rsid w:val="00144BFB"/>
    <w:rsid w:val="00144D0B"/>
    <w:rsid w:val="001452DE"/>
    <w:rsid w:val="00147566"/>
    <w:rsid w:val="00151053"/>
    <w:rsid w:val="001514BF"/>
    <w:rsid w:val="001523EC"/>
    <w:rsid w:val="00154CC4"/>
    <w:rsid w:val="00156A6B"/>
    <w:rsid w:val="001609DB"/>
    <w:rsid w:val="001613EE"/>
    <w:rsid w:val="00161DF9"/>
    <w:rsid w:val="00162CCE"/>
    <w:rsid w:val="00164A87"/>
    <w:rsid w:val="00165DB5"/>
    <w:rsid w:val="00167A38"/>
    <w:rsid w:val="00170545"/>
    <w:rsid w:val="00171107"/>
    <w:rsid w:val="00172542"/>
    <w:rsid w:val="0017459B"/>
    <w:rsid w:val="00176922"/>
    <w:rsid w:val="001769BD"/>
    <w:rsid w:val="001803D2"/>
    <w:rsid w:val="00181B03"/>
    <w:rsid w:val="001830B2"/>
    <w:rsid w:val="00183D24"/>
    <w:rsid w:val="00184F5F"/>
    <w:rsid w:val="001851A6"/>
    <w:rsid w:val="001874C4"/>
    <w:rsid w:val="001875A7"/>
    <w:rsid w:val="001879E1"/>
    <w:rsid w:val="001909A0"/>
    <w:rsid w:val="00191816"/>
    <w:rsid w:val="00191BCC"/>
    <w:rsid w:val="001935D3"/>
    <w:rsid w:val="0019389B"/>
    <w:rsid w:val="00193DAC"/>
    <w:rsid w:val="00194230"/>
    <w:rsid w:val="00194306"/>
    <w:rsid w:val="0019482B"/>
    <w:rsid w:val="001A01AB"/>
    <w:rsid w:val="001A0E21"/>
    <w:rsid w:val="001A13E0"/>
    <w:rsid w:val="001A1B94"/>
    <w:rsid w:val="001A4AD8"/>
    <w:rsid w:val="001A7FD2"/>
    <w:rsid w:val="001B107D"/>
    <w:rsid w:val="001B1BA2"/>
    <w:rsid w:val="001B2CD9"/>
    <w:rsid w:val="001B2F37"/>
    <w:rsid w:val="001B5FB6"/>
    <w:rsid w:val="001B62A0"/>
    <w:rsid w:val="001B7E4E"/>
    <w:rsid w:val="001C10AB"/>
    <w:rsid w:val="001C152E"/>
    <w:rsid w:val="001C448D"/>
    <w:rsid w:val="001C4B31"/>
    <w:rsid w:val="001C5EBD"/>
    <w:rsid w:val="001C7E66"/>
    <w:rsid w:val="001C7FE4"/>
    <w:rsid w:val="001D18F2"/>
    <w:rsid w:val="001D489F"/>
    <w:rsid w:val="001D557F"/>
    <w:rsid w:val="001D6101"/>
    <w:rsid w:val="001D7BD2"/>
    <w:rsid w:val="001E03E9"/>
    <w:rsid w:val="001E053F"/>
    <w:rsid w:val="001E159C"/>
    <w:rsid w:val="001E1EE4"/>
    <w:rsid w:val="001E2A31"/>
    <w:rsid w:val="001E2A4D"/>
    <w:rsid w:val="001E53C2"/>
    <w:rsid w:val="001E73BA"/>
    <w:rsid w:val="001E7D59"/>
    <w:rsid w:val="001F0E9C"/>
    <w:rsid w:val="001F1540"/>
    <w:rsid w:val="001F204A"/>
    <w:rsid w:val="001F2AE6"/>
    <w:rsid w:val="001F55EE"/>
    <w:rsid w:val="001F5A08"/>
    <w:rsid w:val="001F652C"/>
    <w:rsid w:val="001F65BB"/>
    <w:rsid w:val="001F6BF4"/>
    <w:rsid w:val="001F78D9"/>
    <w:rsid w:val="00202DB8"/>
    <w:rsid w:val="00204772"/>
    <w:rsid w:val="0020487C"/>
    <w:rsid w:val="00205E5B"/>
    <w:rsid w:val="002067B7"/>
    <w:rsid w:val="00207736"/>
    <w:rsid w:val="00214858"/>
    <w:rsid w:val="0021585C"/>
    <w:rsid w:val="00215D0D"/>
    <w:rsid w:val="00216570"/>
    <w:rsid w:val="00216601"/>
    <w:rsid w:val="00216E92"/>
    <w:rsid w:val="00217AEF"/>
    <w:rsid w:val="00221EC9"/>
    <w:rsid w:val="00223ECD"/>
    <w:rsid w:val="00224774"/>
    <w:rsid w:val="0022494D"/>
    <w:rsid w:val="00224F7A"/>
    <w:rsid w:val="00225152"/>
    <w:rsid w:val="00226889"/>
    <w:rsid w:val="00226B4A"/>
    <w:rsid w:val="00227B30"/>
    <w:rsid w:val="00230A6E"/>
    <w:rsid w:val="00230E81"/>
    <w:rsid w:val="00232673"/>
    <w:rsid w:val="00236863"/>
    <w:rsid w:val="00237126"/>
    <w:rsid w:val="00237229"/>
    <w:rsid w:val="00237C1F"/>
    <w:rsid w:val="00240516"/>
    <w:rsid w:val="002432AE"/>
    <w:rsid w:val="002433A4"/>
    <w:rsid w:val="002435DC"/>
    <w:rsid w:val="00245AE6"/>
    <w:rsid w:val="002469FF"/>
    <w:rsid w:val="00247B17"/>
    <w:rsid w:val="00247FC0"/>
    <w:rsid w:val="00250389"/>
    <w:rsid w:val="00250868"/>
    <w:rsid w:val="00250D25"/>
    <w:rsid w:val="00252669"/>
    <w:rsid w:val="00254209"/>
    <w:rsid w:val="00254288"/>
    <w:rsid w:val="0025469C"/>
    <w:rsid w:val="002579CE"/>
    <w:rsid w:val="00260FEC"/>
    <w:rsid w:val="002610B9"/>
    <w:rsid w:val="00261DD6"/>
    <w:rsid w:val="00264726"/>
    <w:rsid w:val="002657E2"/>
    <w:rsid w:val="002669C1"/>
    <w:rsid w:val="00270479"/>
    <w:rsid w:val="00271473"/>
    <w:rsid w:val="002727CC"/>
    <w:rsid w:val="00273679"/>
    <w:rsid w:val="002758AE"/>
    <w:rsid w:val="00275BE0"/>
    <w:rsid w:val="0027655A"/>
    <w:rsid w:val="00277FBB"/>
    <w:rsid w:val="0028080A"/>
    <w:rsid w:val="00281A35"/>
    <w:rsid w:val="00283B6A"/>
    <w:rsid w:val="00283E24"/>
    <w:rsid w:val="00283E63"/>
    <w:rsid w:val="002843C0"/>
    <w:rsid w:val="00284486"/>
    <w:rsid w:val="0028556D"/>
    <w:rsid w:val="00285644"/>
    <w:rsid w:val="0028581E"/>
    <w:rsid w:val="00285AE2"/>
    <w:rsid w:val="002865E7"/>
    <w:rsid w:val="00292EF4"/>
    <w:rsid w:val="00293491"/>
    <w:rsid w:val="002A0FB8"/>
    <w:rsid w:val="002A6193"/>
    <w:rsid w:val="002A632B"/>
    <w:rsid w:val="002A6D1D"/>
    <w:rsid w:val="002A7BD4"/>
    <w:rsid w:val="002B20A1"/>
    <w:rsid w:val="002B2518"/>
    <w:rsid w:val="002B46AD"/>
    <w:rsid w:val="002B46D4"/>
    <w:rsid w:val="002B54CF"/>
    <w:rsid w:val="002C085A"/>
    <w:rsid w:val="002C2104"/>
    <w:rsid w:val="002C4269"/>
    <w:rsid w:val="002C7BC2"/>
    <w:rsid w:val="002C7FF0"/>
    <w:rsid w:val="002D0D55"/>
    <w:rsid w:val="002D1BE4"/>
    <w:rsid w:val="002D269C"/>
    <w:rsid w:val="002D2BBC"/>
    <w:rsid w:val="002D5FFD"/>
    <w:rsid w:val="002D770A"/>
    <w:rsid w:val="002E0295"/>
    <w:rsid w:val="002E03D0"/>
    <w:rsid w:val="002E19BD"/>
    <w:rsid w:val="002E4753"/>
    <w:rsid w:val="002E5015"/>
    <w:rsid w:val="002E70FC"/>
    <w:rsid w:val="002E7ACF"/>
    <w:rsid w:val="002F0CE9"/>
    <w:rsid w:val="002F147B"/>
    <w:rsid w:val="002F3319"/>
    <w:rsid w:val="00300A0B"/>
    <w:rsid w:val="00301B9C"/>
    <w:rsid w:val="00301F46"/>
    <w:rsid w:val="00303866"/>
    <w:rsid w:val="00303CAD"/>
    <w:rsid w:val="00306418"/>
    <w:rsid w:val="003100F3"/>
    <w:rsid w:val="00310C11"/>
    <w:rsid w:val="00310C5D"/>
    <w:rsid w:val="00311021"/>
    <w:rsid w:val="00314F45"/>
    <w:rsid w:val="00315238"/>
    <w:rsid w:val="00316600"/>
    <w:rsid w:val="003172EC"/>
    <w:rsid w:val="0032170B"/>
    <w:rsid w:val="0032242B"/>
    <w:rsid w:val="00323325"/>
    <w:rsid w:val="00323B64"/>
    <w:rsid w:val="00325EC0"/>
    <w:rsid w:val="00326597"/>
    <w:rsid w:val="00330801"/>
    <w:rsid w:val="0033106E"/>
    <w:rsid w:val="003325C3"/>
    <w:rsid w:val="003325F5"/>
    <w:rsid w:val="00333081"/>
    <w:rsid w:val="003340EC"/>
    <w:rsid w:val="003355E5"/>
    <w:rsid w:val="0034057C"/>
    <w:rsid w:val="00340A0C"/>
    <w:rsid w:val="003418BF"/>
    <w:rsid w:val="003434BC"/>
    <w:rsid w:val="00344667"/>
    <w:rsid w:val="00347690"/>
    <w:rsid w:val="00347DB4"/>
    <w:rsid w:val="00350142"/>
    <w:rsid w:val="00351C5C"/>
    <w:rsid w:val="003536C2"/>
    <w:rsid w:val="00353B6D"/>
    <w:rsid w:val="003547BA"/>
    <w:rsid w:val="00354920"/>
    <w:rsid w:val="00355547"/>
    <w:rsid w:val="00355DC6"/>
    <w:rsid w:val="00357A79"/>
    <w:rsid w:val="00357EBE"/>
    <w:rsid w:val="003604D7"/>
    <w:rsid w:val="00360B40"/>
    <w:rsid w:val="00362A51"/>
    <w:rsid w:val="00363F4A"/>
    <w:rsid w:val="00364521"/>
    <w:rsid w:val="00365E98"/>
    <w:rsid w:val="00367F82"/>
    <w:rsid w:val="0037388D"/>
    <w:rsid w:val="003754DD"/>
    <w:rsid w:val="003756AF"/>
    <w:rsid w:val="0037710C"/>
    <w:rsid w:val="00380441"/>
    <w:rsid w:val="00380857"/>
    <w:rsid w:val="0038438A"/>
    <w:rsid w:val="00384EC9"/>
    <w:rsid w:val="003864D2"/>
    <w:rsid w:val="00386BB8"/>
    <w:rsid w:val="00390249"/>
    <w:rsid w:val="00390BF8"/>
    <w:rsid w:val="003911D9"/>
    <w:rsid w:val="00391AA4"/>
    <w:rsid w:val="00392E12"/>
    <w:rsid w:val="00394D7E"/>
    <w:rsid w:val="003956E9"/>
    <w:rsid w:val="003965EC"/>
    <w:rsid w:val="00396BA0"/>
    <w:rsid w:val="003A069E"/>
    <w:rsid w:val="003A0E17"/>
    <w:rsid w:val="003A2F63"/>
    <w:rsid w:val="003A357E"/>
    <w:rsid w:val="003A6E62"/>
    <w:rsid w:val="003A78B5"/>
    <w:rsid w:val="003A7BE8"/>
    <w:rsid w:val="003A7FBE"/>
    <w:rsid w:val="003B165A"/>
    <w:rsid w:val="003B172D"/>
    <w:rsid w:val="003B1873"/>
    <w:rsid w:val="003B2140"/>
    <w:rsid w:val="003B6116"/>
    <w:rsid w:val="003B67D6"/>
    <w:rsid w:val="003B6816"/>
    <w:rsid w:val="003B6DB3"/>
    <w:rsid w:val="003C006D"/>
    <w:rsid w:val="003C28B8"/>
    <w:rsid w:val="003C6934"/>
    <w:rsid w:val="003C7FD0"/>
    <w:rsid w:val="003D0268"/>
    <w:rsid w:val="003D03E9"/>
    <w:rsid w:val="003D08C6"/>
    <w:rsid w:val="003D1A43"/>
    <w:rsid w:val="003D1A64"/>
    <w:rsid w:val="003D3CEA"/>
    <w:rsid w:val="003D40EB"/>
    <w:rsid w:val="003D5C9B"/>
    <w:rsid w:val="003D6BD5"/>
    <w:rsid w:val="003E26E7"/>
    <w:rsid w:val="003E31E5"/>
    <w:rsid w:val="003E32ED"/>
    <w:rsid w:val="003E3FE0"/>
    <w:rsid w:val="003E58C9"/>
    <w:rsid w:val="003E5DB3"/>
    <w:rsid w:val="003E763A"/>
    <w:rsid w:val="003E7F66"/>
    <w:rsid w:val="003F0C05"/>
    <w:rsid w:val="003F1911"/>
    <w:rsid w:val="003F2A10"/>
    <w:rsid w:val="003F2B05"/>
    <w:rsid w:val="003F56CC"/>
    <w:rsid w:val="004004E9"/>
    <w:rsid w:val="00400CCE"/>
    <w:rsid w:val="0040517C"/>
    <w:rsid w:val="004052C5"/>
    <w:rsid w:val="00406E67"/>
    <w:rsid w:val="004100AA"/>
    <w:rsid w:val="00411A2C"/>
    <w:rsid w:val="00412203"/>
    <w:rsid w:val="004129C4"/>
    <w:rsid w:val="00414EDF"/>
    <w:rsid w:val="0041533D"/>
    <w:rsid w:val="00415CBB"/>
    <w:rsid w:val="00415D27"/>
    <w:rsid w:val="00416830"/>
    <w:rsid w:val="00417DE3"/>
    <w:rsid w:val="00420B07"/>
    <w:rsid w:val="00421319"/>
    <w:rsid w:val="004217C6"/>
    <w:rsid w:val="00422869"/>
    <w:rsid w:val="0042748E"/>
    <w:rsid w:val="004276B0"/>
    <w:rsid w:val="0043257A"/>
    <w:rsid w:val="00432607"/>
    <w:rsid w:val="00432631"/>
    <w:rsid w:val="004334F6"/>
    <w:rsid w:val="00436B7F"/>
    <w:rsid w:val="00436FD3"/>
    <w:rsid w:val="004372A1"/>
    <w:rsid w:val="0043751F"/>
    <w:rsid w:val="00440020"/>
    <w:rsid w:val="004406CF"/>
    <w:rsid w:val="00441804"/>
    <w:rsid w:val="004420AB"/>
    <w:rsid w:val="004435B4"/>
    <w:rsid w:val="00444B7C"/>
    <w:rsid w:val="00446029"/>
    <w:rsid w:val="00447055"/>
    <w:rsid w:val="004476A1"/>
    <w:rsid w:val="00450F11"/>
    <w:rsid w:val="00452AD3"/>
    <w:rsid w:val="00452F8F"/>
    <w:rsid w:val="00453D53"/>
    <w:rsid w:val="004551B3"/>
    <w:rsid w:val="004554AA"/>
    <w:rsid w:val="00455F90"/>
    <w:rsid w:val="00456ABC"/>
    <w:rsid w:val="00456BA2"/>
    <w:rsid w:val="0046048A"/>
    <w:rsid w:val="00461363"/>
    <w:rsid w:val="00461BCD"/>
    <w:rsid w:val="00463A52"/>
    <w:rsid w:val="00465A72"/>
    <w:rsid w:val="00466346"/>
    <w:rsid w:val="00470A51"/>
    <w:rsid w:val="00471C79"/>
    <w:rsid w:val="00472EF0"/>
    <w:rsid w:val="004740CB"/>
    <w:rsid w:val="004751D6"/>
    <w:rsid w:val="00475C6D"/>
    <w:rsid w:val="00475E1A"/>
    <w:rsid w:val="004766DF"/>
    <w:rsid w:val="004768D4"/>
    <w:rsid w:val="00477E20"/>
    <w:rsid w:val="00480BB8"/>
    <w:rsid w:val="00481A5F"/>
    <w:rsid w:val="00483039"/>
    <w:rsid w:val="00483BCF"/>
    <w:rsid w:val="00483EAA"/>
    <w:rsid w:val="00484F12"/>
    <w:rsid w:val="0048519E"/>
    <w:rsid w:val="004858AD"/>
    <w:rsid w:val="00485EC7"/>
    <w:rsid w:val="004860BD"/>
    <w:rsid w:val="00486EAA"/>
    <w:rsid w:val="00487430"/>
    <w:rsid w:val="004926FE"/>
    <w:rsid w:val="0049601E"/>
    <w:rsid w:val="004A0A7B"/>
    <w:rsid w:val="004A0BB0"/>
    <w:rsid w:val="004A26CD"/>
    <w:rsid w:val="004A5121"/>
    <w:rsid w:val="004A577A"/>
    <w:rsid w:val="004A78B3"/>
    <w:rsid w:val="004A7990"/>
    <w:rsid w:val="004B1DB5"/>
    <w:rsid w:val="004B21ED"/>
    <w:rsid w:val="004B567F"/>
    <w:rsid w:val="004B591D"/>
    <w:rsid w:val="004B7522"/>
    <w:rsid w:val="004C0C19"/>
    <w:rsid w:val="004C32F5"/>
    <w:rsid w:val="004C3716"/>
    <w:rsid w:val="004C4ACC"/>
    <w:rsid w:val="004C5117"/>
    <w:rsid w:val="004C6E87"/>
    <w:rsid w:val="004C789C"/>
    <w:rsid w:val="004D43ED"/>
    <w:rsid w:val="004D5DB3"/>
    <w:rsid w:val="004D6767"/>
    <w:rsid w:val="004D6888"/>
    <w:rsid w:val="004E15D8"/>
    <w:rsid w:val="004E345F"/>
    <w:rsid w:val="004E4000"/>
    <w:rsid w:val="004E41C7"/>
    <w:rsid w:val="004E591C"/>
    <w:rsid w:val="004E6602"/>
    <w:rsid w:val="004F2D88"/>
    <w:rsid w:val="004F6B86"/>
    <w:rsid w:val="00504766"/>
    <w:rsid w:val="00506C4F"/>
    <w:rsid w:val="005070C3"/>
    <w:rsid w:val="005116CF"/>
    <w:rsid w:val="00520ADE"/>
    <w:rsid w:val="005220BE"/>
    <w:rsid w:val="00522D8C"/>
    <w:rsid w:val="00523581"/>
    <w:rsid w:val="00524DB5"/>
    <w:rsid w:val="005251E8"/>
    <w:rsid w:val="00525E0F"/>
    <w:rsid w:val="0052635E"/>
    <w:rsid w:val="00531590"/>
    <w:rsid w:val="00533EB9"/>
    <w:rsid w:val="00536DF1"/>
    <w:rsid w:val="00537178"/>
    <w:rsid w:val="005407C1"/>
    <w:rsid w:val="00542D5F"/>
    <w:rsid w:val="005435DE"/>
    <w:rsid w:val="005440DD"/>
    <w:rsid w:val="00545316"/>
    <w:rsid w:val="00546BAE"/>
    <w:rsid w:val="00552EBD"/>
    <w:rsid w:val="005543F6"/>
    <w:rsid w:val="00555875"/>
    <w:rsid w:val="00555F71"/>
    <w:rsid w:val="00556E34"/>
    <w:rsid w:val="00561294"/>
    <w:rsid w:val="0056468A"/>
    <w:rsid w:val="00564732"/>
    <w:rsid w:val="00566A81"/>
    <w:rsid w:val="00567059"/>
    <w:rsid w:val="005675A2"/>
    <w:rsid w:val="00567A1F"/>
    <w:rsid w:val="00571082"/>
    <w:rsid w:val="005743D2"/>
    <w:rsid w:val="0057477C"/>
    <w:rsid w:val="005761BE"/>
    <w:rsid w:val="00576EA1"/>
    <w:rsid w:val="0057730B"/>
    <w:rsid w:val="00577B73"/>
    <w:rsid w:val="005802BD"/>
    <w:rsid w:val="0058241D"/>
    <w:rsid w:val="00583532"/>
    <w:rsid w:val="005842FE"/>
    <w:rsid w:val="005860FC"/>
    <w:rsid w:val="00586FA8"/>
    <w:rsid w:val="00587F23"/>
    <w:rsid w:val="005909E4"/>
    <w:rsid w:val="00590D84"/>
    <w:rsid w:val="00591E3A"/>
    <w:rsid w:val="00593CB4"/>
    <w:rsid w:val="00595772"/>
    <w:rsid w:val="00596BD4"/>
    <w:rsid w:val="005A067C"/>
    <w:rsid w:val="005A12EA"/>
    <w:rsid w:val="005A311C"/>
    <w:rsid w:val="005A57B1"/>
    <w:rsid w:val="005B0D7C"/>
    <w:rsid w:val="005B23E2"/>
    <w:rsid w:val="005B417D"/>
    <w:rsid w:val="005B6854"/>
    <w:rsid w:val="005C015E"/>
    <w:rsid w:val="005C1FE5"/>
    <w:rsid w:val="005C4034"/>
    <w:rsid w:val="005C5575"/>
    <w:rsid w:val="005C651C"/>
    <w:rsid w:val="005D0E8E"/>
    <w:rsid w:val="005D136D"/>
    <w:rsid w:val="005D1427"/>
    <w:rsid w:val="005D294E"/>
    <w:rsid w:val="005D49C4"/>
    <w:rsid w:val="005D5607"/>
    <w:rsid w:val="005D5FA1"/>
    <w:rsid w:val="005D67C2"/>
    <w:rsid w:val="005D7BE2"/>
    <w:rsid w:val="005E1BA9"/>
    <w:rsid w:val="005F03DB"/>
    <w:rsid w:val="005F29DD"/>
    <w:rsid w:val="005F636B"/>
    <w:rsid w:val="005F6B5B"/>
    <w:rsid w:val="005F72A2"/>
    <w:rsid w:val="00600383"/>
    <w:rsid w:val="00601212"/>
    <w:rsid w:val="00602B43"/>
    <w:rsid w:val="00603A46"/>
    <w:rsid w:val="00603B53"/>
    <w:rsid w:val="006042DE"/>
    <w:rsid w:val="006052C8"/>
    <w:rsid w:val="00605881"/>
    <w:rsid w:val="00611A49"/>
    <w:rsid w:val="006121A5"/>
    <w:rsid w:val="00612C0D"/>
    <w:rsid w:val="006132E5"/>
    <w:rsid w:val="00613972"/>
    <w:rsid w:val="00613A54"/>
    <w:rsid w:val="00614CB1"/>
    <w:rsid w:val="00614F2B"/>
    <w:rsid w:val="00616189"/>
    <w:rsid w:val="006211C2"/>
    <w:rsid w:val="00621760"/>
    <w:rsid w:val="006217BB"/>
    <w:rsid w:val="006244E8"/>
    <w:rsid w:val="00625BD5"/>
    <w:rsid w:val="00625DFB"/>
    <w:rsid w:val="00626590"/>
    <w:rsid w:val="00626CAE"/>
    <w:rsid w:val="006315CE"/>
    <w:rsid w:val="00637179"/>
    <w:rsid w:val="00640707"/>
    <w:rsid w:val="00640A41"/>
    <w:rsid w:val="00640F6B"/>
    <w:rsid w:val="00641116"/>
    <w:rsid w:val="00641CFA"/>
    <w:rsid w:val="00641D84"/>
    <w:rsid w:val="00641F91"/>
    <w:rsid w:val="006476CA"/>
    <w:rsid w:val="00652C6A"/>
    <w:rsid w:val="006552AE"/>
    <w:rsid w:val="00655773"/>
    <w:rsid w:val="00655DF8"/>
    <w:rsid w:val="006563CA"/>
    <w:rsid w:val="00656548"/>
    <w:rsid w:val="00656613"/>
    <w:rsid w:val="006567F5"/>
    <w:rsid w:val="006578FC"/>
    <w:rsid w:val="00657FC0"/>
    <w:rsid w:val="006608AB"/>
    <w:rsid w:val="00660E5D"/>
    <w:rsid w:val="006610E2"/>
    <w:rsid w:val="006620DF"/>
    <w:rsid w:val="006629DC"/>
    <w:rsid w:val="00664587"/>
    <w:rsid w:val="0067359B"/>
    <w:rsid w:val="00673DD4"/>
    <w:rsid w:val="00674AEB"/>
    <w:rsid w:val="0067548D"/>
    <w:rsid w:val="0067773D"/>
    <w:rsid w:val="006779EE"/>
    <w:rsid w:val="006839F7"/>
    <w:rsid w:val="00683AF1"/>
    <w:rsid w:val="00692EFE"/>
    <w:rsid w:val="00694010"/>
    <w:rsid w:val="00695E24"/>
    <w:rsid w:val="006969BA"/>
    <w:rsid w:val="006A026A"/>
    <w:rsid w:val="006A1470"/>
    <w:rsid w:val="006A1488"/>
    <w:rsid w:val="006A16AA"/>
    <w:rsid w:val="006A2464"/>
    <w:rsid w:val="006A5342"/>
    <w:rsid w:val="006A75BD"/>
    <w:rsid w:val="006B0298"/>
    <w:rsid w:val="006B0E83"/>
    <w:rsid w:val="006B2F38"/>
    <w:rsid w:val="006B3780"/>
    <w:rsid w:val="006B3A6E"/>
    <w:rsid w:val="006B6F6B"/>
    <w:rsid w:val="006B7BBA"/>
    <w:rsid w:val="006C09DE"/>
    <w:rsid w:val="006C10C0"/>
    <w:rsid w:val="006C1B1D"/>
    <w:rsid w:val="006C1B6A"/>
    <w:rsid w:val="006C3747"/>
    <w:rsid w:val="006C415A"/>
    <w:rsid w:val="006C439A"/>
    <w:rsid w:val="006C4748"/>
    <w:rsid w:val="006C7760"/>
    <w:rsid w:val="006C7EEA"/>
    <w:rsid w:val="006D1010"/>
    <w:rsid w:val="006D17AE"/>
    <w:rsid w:val="006D19AC"/>
    <w:rsid w:val="006D1AB0"/>
    <w:rsid w:val="006D522C"/>
    <w:rsid w:val="006D7795"/>
    <w:rsid w:val="006D7855"/>
    <w:rsid w:val="006D7ACB"/>
    <w:rsid w:val="006E00EF"/>
    <w:rsid w:val="006E02BB"/>
    <w:rsid w:val="006E175A"/>
    <w:rsid w:val="006E1996"/>
    <w:rsid w:val="006E1A7A"/>
    <w:rsid w:val="006E2079"/>
    <w:rsid w:val="006E469C"/>
    <w:rsid w:val="006E4D0F"/>
    <w:rsid w:val="006E537A"/>
    <w:rsid w:val="006E7459"/>
    <w:rsid w:val="006F01E7"/>
    <w:rsid w:val="006F1F3A"/>
    <w:rsid w:val="006F3A44"/>
    <w:rsid w:val="006F50EA"/>
    <w:rsid w:val="0070166A"/>
    <w:rsid w:val="00702A07"/>
    <w:rsid w:val="00702DD7"/>
    <w:rsid w:val="00704A8C"/>
    <w:rsid w:val="00705C40"/>
    <w:rsid w:val="00705F85"/>
    <w:rsid w:val="00706B9B"/>
    <w:rsid w:val="007105FE"/>
    <w:rsid w:val="0071087E"/>
    <w:rsid w:val="00713B5D"/>
    <w:rsid w:val="00714453"/>
    <w:rsid w:val="00716E24"/>
    <w:rsid w:val="00716F43"/>
    <w:rsid w:val="007178BC"/>
    <w:rsid w:val="00720A0D"/>
    <w:rsid w:val="00720FD2"/>
    <w:rsid w:val="007229A1"/>
    <w:rsid w:val="007235AA"/>
    <w:rsid w:val="00724D96"/>
    <w:rsid w:val="00727E28"/>
    <w:rsid w:val="00727E36"/>
    <w:rsid w:val="0073149D"/>
    <w:rsid w:val="007333F6"/>
    <w:rsid w:val="00734A02"/>
    <w:rsid w:val="00734CE6"/>
    <w:rsid w:val="00735C21"/>
    <w:rsid w:val="0073614A"/>
    <w:rsid w:val="007378B0"/>
    <w:rsid w:val="007409CF"/>
    <w:rsid w:val="00740C8C"/>
    <w:rsid w:val="00741B6E"/>
    <w:rsid w:val="0074407A"/>
    <w:rsid w:val="00746267"/>
    <w:rsid w:val="00746CF9"/>
    <w:rsid w:val="00750112"/>
    <w:rsid w:val="007515BC"/>
    <w:rsid w:val="00754D01"/>
    <w:rsid w:val="0075544B"/>
    <w:rsid w:val="0075702A"/>
    <w:rsid w:val="007573B2"/>
    <w:rsid w:val="007574BB"/>
    <w:rsid w:val="0075764C"/>
    <w:rsid w:val="00760FF2"/>
    <w:rsid w:val="00761C0C"/>
    <w:rsid w:val="00762198"/>
    <w:rsid w:val="00762C79"/>
    <w:rsid w:val="00766C06"/>
    <w:rsid w:val="007670FA"/>
    <w:rsid w:val="00767A99"/>
    <w:rsid w:val="00767E49"/>
    <w:rsid w:val="00770453"/>
    <w:rsid w:val="00770792"/>
    <w:rsid w:val="0077081D"/>
    <w:rsid w:val="00771442"/>
    <w:rsid w:val="00773417"/>
    <w:rsid w:val="0077341F"/>
    <w:rsid w:val="00773E78"/>
    <w:rsid w:val="00774F83"/>
    <w:rsid w:val="00774FFE"/>
    <w:rsid w:val="00775205"/>
    <w:rsid w:val="00775638"/>
    <w:rsid w:val="00775677"/>
    <w:rsid w:val="00775937"/>
    <w:rsid w:val="0077599A"/>
    <w:rsid w:val="00776472"/>
    <w:rsid w:val="00776A76"/>
    <w:rsid w:val="00776B4A"/>
    <w:rsid w:val="00777353"/>
    <w:rsid w:val="00782EA4"/>
    <w:rsid w:val="00784C96"/>
    <w:rsid w:val="00785461"/>
    <w:rsid w:val="00785FC3"/>
    <w:rsid w:val="007862DF"/>
    <w:rsid w:val="00786FF3"/>
    <w:rsid w:val="007876CF"/>
    <w:rsid w:val="0079045D"/>
    <w:rsid w:val="00790AF2"/>
    <w:rsid w:val="00790C78"/>
    <w:rsid w:val="0079304B"/>
    <w:rsid w:val="00793090"/>
    <w:rsid w:val="007936C9"/>
    <w:rsid w:val="00795231"/>
    <w:rsid w:val="007959AE"/>
    <w:rsid w:val="00797589"/>
    <w:rsid w:val="007A2831"/>
    <w:rsid w:val="007A2F67"/>
    <w:rsid w:val="007A3918"/>
    <w:rsid w:val="007A61D9"/>
    <w:rsid w:val="007B0E89"/>
    <w:rsid w:val="007B15F0"/>
    <w:rsid w:val="007B2C38"/>
    <w:rsid w:val="007B2E54"/>
    <w:rsid w:val="007B2FB9"/>
    <w:rsid w:val="007B6799"/>
    <w:rsid w:val="007B7498"/>
    <w:rsid w:val="007B7AEE"/>
    <w:rsid w:val="007C46BA"/>
    <w:rsid w:val="007C4A2D"/>
    <w:rsid w:val="007C4C06"/>
    <w:rsid w:val="007C7B03"/>
    <w:rsid w:val="007C7EB6"/>
    <w:rsid w:val="007D00A6"/>
    <w:rsid w:val="007D2F75"/>
    <w:rsid w:val="007D31F2"/>
    <w:rsid w:val="007E22E7"/>
    <w:rsid w:val="007E346E"/>
    <w:rsid w:val="007E3AE8"/>
    <w:rsid w:val="007E42D6"/>
    <w:rsid w:val="007E4E1A"/>
    <w:rsid w:val="007E69BB"/>
    <w:rsid w:val="007F0477"/>
    <w:rsid w:val="007F0CC2"/>
    <w:rsid w:val="007F21C5"/>
    <w:rsid w:val="007F3466"/>
    <w:rsid w:val="007F3EF1"/>
    <w:rsid w:val="007F4726"/>
    <w:rsid w:val="007F4808"/>
    <w:rsid w:val="007F4F85"/>
    <w:rsid w:val="007F527F"/>
    <w:rsid w:val="007F792A"/>
    <w:rsid w:val="00801BCE"/>
    <w:rsid w:val="00802515"/>
    <w:rsid w:val="00802F6D"/>
    <w:rsid w:val="008030F0"/>
    <w:rsid w:val="00811629"/>
    <w:rsid w:val="0081283F"/>
    <w:rsid w:val="00812E37"/>
    <w:rsid w:val="008133BB"/>
    <w:rsid w:val="0081480A"/>
    <w:rsid w:val="0081712D"/>
    <w:rsid w:val="008202EB"/>
    <w:rsid w:val="00820CA7"/>
    <w:rsid w:val="008211F3"/>
    <w:rsid w:val="00823A4F"/>
    <w:rsid w:val="00823EFF"/>
    <w:rsid w:val="0082637A"/>
    <w:rsid w:val="00826CE5"/>
    <w:rsid w:val="00827247"/>
    <w:rsid w:val="0082728A"/>
    <w:rsid w:val="00827F88"/>
    <w:rsid w:val="008315D3"/>
    <w:rsid w:val="008336A5"/>
    <w:rsid w:val="008339D2"/>
    <w:rsid w:val="00835474"/>
    <w:rsid w:val="00836747"/>
    <w:rsid w:val="00836B66"/>
    <w:rsid w:val="008373C0"/>
    <w:rsid w:val="00837E95"/>
    <w:rsid w:val="0084133A"/>
    <w:rsid w:val="0084145F"/>
    <w:rsid w:val="00841DA2"/>
    <w:rsid w:val="00842144"/>
    <w:rsid w:val="00843D5D"/>
    <w:rsid w:val="00844548"/>
    <w:rsid w:val="0084549E"/>
    <w:rsid w:val="008458F6"/>
    <w:rsid w:val="00845AED"/>
    <w:rsid w:val="00847B4B"/>
    <w:rsid w:val="00851AE4"/>
    <w:rsid w:val="00851FC8"/>
    <w:rsid w:val="0085598D"/>
    <w:rsid w:val="00855A62"/>
    <w:rsid w:val="00856D0F"/>
    <w:rsid w:val="00860384"/>
    <w:rsid w:val="008619D2"/>
    <w:rsid w:val="0086216A"/>
    <w:rsid w:val="00862771"/>
    <w:rsid w:val="00862925"/>
    <w:rsid w:val="008642EF"/>
    <w:rsid w:val="00864E0B"/>
    <w:rsid w:val="00865F22"/>
    <w:rsid w:val="0086682F"/>
    <w:rsid w:val="00876F54"/>
    <w:rsid w:val="00877292"/>
    <w:rsid w:val="0087766C"/>
    <w:rsid w:val="008826C2"/>
    <w:rsid w:val="00882E22"/>
    <w:rsid w:val="00882F9C"/>
    <w:rsid w:val="008839DA"/>
    <w:rsid w:val="008849F1"/>
    <w:rsid w:val="00884EE8"/>
    <w:rsid w:val="00885168"/>
    <w:rsid w:val="00885516"/>
    <w:rsid w:val="00886409"/>
    <w:rsid w:val="00887451"/>
    <w:rsid w:val="008909AA"/>
    <w:rsid w:val="00890E7A"/>
    <w:rsid w:val="008915C5"/>
    <w:rsid w:val="0089173B"/>
    <w:rsid w:val="0089220F"/>
    <w:rsid w:val="008935AA"/>
    <w:rsid w:val="008A0DF3"/>
    <w:rsid w:val="008A15E1"/>
    <w:rsid w:val="008A2EFB"/>
    <w:rsid w:val="008A66B7"/>
    <w:rsid w:val="008B0DFE"/>
    <w:rsid w:val="008B299A"/>
    <w:rsid w:val="008B3634"/>
    <w:rsid w:val="008B6848"/>
    <w:rsid w:val="008B690E"/>
    <w:rsid w:val="008C053F"/>
    <w:rsid w:val="008C268A"/>
    <w:rsid w:val="008C2AAD"/>
    <w:rsid w:val="008C2FA1"/>
    <w:rsid w:val="008C321F"/>
    <w:rsid w:val="008C6A27"/>
    <w:rsid w:val="008C7986"/>
    <w:rsid w:val="008D1233"/>
    <w:rsid w:val="008D1F76"/>
    <w:rsid w:val="008D345D"/>
    <w:rsid w:val="008D395B"/>
    <w:rsid w:val="008D4D0B"/>
    <w:rsid w:val="008D575B"/>
    <w:rsid w:val="008D7E0D"/>
    <w:rsid w:val="008D7EDB"/>
    <w:rsid w:val="008E1829"/>
    <w:rsid w:val="008E1B79"/>
    <w:rsid w:val="008E2327"/>
    <w:rsid w:val="008E344C"/>
    <w:rsid w:val="008E49CF"/>
    <w:rsid w:val="008E64F0"/>
    <w:rsid w:val="008E6E00"/>
    <w:rsid w:val="008E6FF3"/>
    <w:rsid w:val="008E7B77"/>
    <w:rsid w:val="008F18ED"/>
    <w:rsid w:val="008F407E"/>
    <w:rsid w:val="008F43C6"/>
    <w:rsid w:val="008F54D1"/>
    <w:rsid w:val="008F6B0D"/>
    <w:rsid w:val="008F7109"/>
    <w:rsid w:val="00900839"/>
    <w:rsid w:val="009033E6"/>
    <w:rsid w:val="00903D37"/>
    <w:rsid w:val="0090478F"/>
    <w:rsid w:val="009064C8"/>
    <w:rsid w:val="009070D4"/>
    <w:rsid w:val="0091055D"/>
    <w:rsid w:val="009137FC"/>
    <w:rsid w:val="009169D0"/>
    <w:rsid w:val="00917512"/>
    <w:rsid w:val="00917D6F"/>
    <w:rsid w:val="00917EA9"/>
    <w:rsid w:val="00921867"/>
    <w:rsid w:val="00921B1A"/>
    <w:rsid w:val="00921DDA"/>
    <w:rsid w:val="0092296B"/>
    <w:rsid w:val="00922D07"/>
    <w:rsid w:val="0092600D"/>
    <w:rsid w:val="00926631"/>
    <w:rsid w:val="009266AE"/>
    <w:rsid w:val="00927066"/>
    <w:rsid w:val="0093039D"/>
    <w:rsid w:val="00931A86"/>
    <w:rsid w:val="00931E4F"/>
    <w:rsid w:val="0093364D"/>
    <w:rsid w:val="0093603B"/>
    <w:rsid w:val="00940887"/>
    <w:rsid w:val="009415D5"/>
    <w:rsid w:val="0094423F"/>
    <w:rsid w:val="00944B8C"/>
    <w:rsid w:val="00951F3A"/>
    <w:rsid w:val="00952487"/>
    <w:rsid w:val="00954744"/>
    <w:rsid w:val="00955E93"/>
    <w:rsid w:val="00956A26"/>
    <w:rsid w:val="00960346"/>
    <w:rsid w:val="009617D3"/>
    <w:rsid w:val="00962B79"/>
    <w:rsid w:val="0096499E"/>
    <w:rsid w:val="00965CB3"/>
    <w:rsid w:val="00967869"/>
    <w:rsid w:val="00970F98"/>
    <w:rsid w:val="009710AB"/>
    <w:rsid w:val="00971F54"/>
    <w:rsid w:val="009725C5"/>
    <w:rsid w:val="00972B0E"/>
    <w:rsid w:val="00973F40"/>
    <w:rsid w:val="00976E12"/>
    <w:rsid w:val="009777FA"/>
    <w:rsid w:val="009849EF"/>
    <w:rsid w:val="00990A70"/>
    <w:rsid w:val="009934CF"/>
    <w:rsid w:val="00996A11"/>
    <w:rsid w:val="00997B16"/>
    <w:rsid w:val="009A0D75"/>
    <w:rsid w:val="009A347A"/>
    <w:rsid w:val="009A3B8D"/>
    <w:rsid w:val="009A620E"/>
    <w:rsid w:val="009A6D21"/>
    <w:rsid w:val="009B150D"/>
    <w:rsid w:val="009B34D0"/>
    <w:rsid w:val="009B3CC2"/>
    <w:rsid w:val="009B6A6F"/>
    <w:rsid w:val="009C0CB3"/>
    <w:rsid w:val="009C16F0"/>
    <w:rsid w:val="009C1AFE"/>
    <w:rsid w:val="009C2A5E"/>
    <w:rsid w:val="009C2F24"/>
    <w:rsid w:val="009C45E5"/>
    <w:rsid w:val="009C53C3"/>
    <w:rsid w:val="009C568D"/>
    <w:rsid w:val="009C569C"/>
    <w:rsid w:val="009C7CD0"/>
    <w:rsid w:val="009D028B"/>
    <w:rsid w:val="009D048B"/>
    <w:rsid w:val="009D4415"/>
    <w:rsid w:val="009D4EB6"/>
    <w:rsid w:val="009D6616"/>
    <w:rsid w:val="009D7821"/>
    <w:rsid w:val="009D782F"/>
    <w:rsid w:val="009E1FE6"/>
    <w:rsid w:val="009E2889"/>
    <w:rsid w:val="009E4D6C"/>
    <w:rsid w:val="009E5419"/>
    <w:rsid w:val="009E55B0"/>
    <w:rsid w:val="009E5A6E"/>
    <w:rsid w:val="009E63A1"/>
    <w:rsid w:val="009E6FBE"/>
    <w:rsid w:val="009F130B"/>
    <w:rsid w:val="009F1807"/>
    <w:rsid w:val="009F3566"/>
    <w:rsid w:val="009F46DC"/>
    <w:rsid w:val="009F5E24"/>
    <w:rsid w:val="00A002ED"/>
    <w:rsid w:val="00A01C00"/>
    <w:rsid w:val="00A05545"/>
    <w:rsid w:val="00A10209"/>
    <w:rsid w:val="00A158B1"/>
    <w:rsid w:val="00A1620D"/>
    <w:rsid w:val="00A16AC0"/>
    <w:rsid w:val="00A17258"/>
    <w:rsid w:val="00A20086"/>
    <w:rsid w:val="00A220A3"/>
    <w:rsid w:val="00A22D7E"/>
    <w:rsid w:val="00A23D31"/>
    <w:rsid w:val="00A2474A"/>
    <w:rsid w:val="00A25052"/>
    <w:rsid w:val="00A27718"/>
    <w:rsid w:val="00A301A7"/>
    <w:rsid w:val="00A30BCD"/>
    <w:rsid w:val="00A30C34"/>
    <w:rsid w:val="00A30DED"/>
    <w:rsid w:val="00A30FD3"/>
    <w:rsid w:val="00A3195B"/>
    <w:rsid w:val="00A3446A"/>
    <w:rsid w:val="00A34993"/>
    <w:rsid w:val="00A35928"/>
    <w:rsid w:val="00A35E2F"/>
    <w:rsid w:val="00A37891"/>
    <w:rsid w:val="00A40A51"/>
    <w:rsid w:val="00A40ABA"/>
    <w:rsid w:val="00A41784"/>
    <w:rsid w:val="00A42B54"/>
    <w:rsid w:val="00A46115"/>
    <w:rsid w:val="00A47916"/>
    <w:rsid w:val="00A5315A"/>
    <w:rsid w:val="00A55EA9"/>
    <w:rsid w:val="00A57C3D"/>
    <w:rsid w:val="00A57F3C"/>
    <w:rsid w:val="00A61001"/>
    <w:rsid w:val="00A6224B"/>
    <w:rsid w:val="00A66352"/>
    <w:rsid w:val="00A6697B"/>
    <w:rsid w:val="00A672BA"/>
    <w:rsid w:val="00A70450"/>
    <w:rsid w:val="00A73376"/>
    <w:rsid w:val="00A74C2D"/>
    <w:rsid w:val="00A75D79"/>
    <w:rsid w:val="00A76B34"/>
    <w:rsid w:val="00A8156B"/>
    <w:rsid w:val="00A81B39"/>
    <w:rsid w:val="00A854FF"/>
    <w:rsid w:val="00A8745D"/>
    <w:rsid w:val="00A87A3F"/>
    <w:rsid w:val="00A90F9B"/>
    <w:rsid w:val="00A92694"/>
    <w:rsid w:val="00A93072"/>
    <w:rsid w:val="00A940CD"/>
    <w:rsid w:val="00A94B8E"/>
    <w:rsid w:val="00A9629C"/>
    <w:rsid w:val="00AA2E97"/>
    <w:rsid w:val="00AA2F90"/>
    <w:rsid w:val="00AA35D5"/>
    <w:rsid w:val="00AA417B"/>
    <w:rsid w:val="00AA533F"/>
    <w:rsid w:val="00AA5A86"/>
    <w:rsid w:val="00AB010D"/>
    <w:rsid w:val="00AB0303"/>
    <w:rsid w:val="00AB0749"/>
    <w:rsid w:val="00AB155F"/>
    <w:rsid w:val="00AB32E5"/>
    <w:rsid w:val="00AB3D07"/>
    <w:rsid w:val="00AB5027"/>
    <w:rsid w:val="00AB5DA7"/>
    <w:rsid w:val="00AB7E6A"/>
    <w:rsid w:val="00AC0299"/>
    <w:rsid w:val="00AC1B61"/>
    <w:rsid w:val="00AC2038"/>
    <w:rsid w:val="00AC24C0"/>
    <w:rsid w:val="00AC2C6E"/>
    <w:rsid w:val="00AC3EE0"/>
    <w:rsid w:val="00AC5EE6"/>
    <w:rsid w:val="00AC66DE"/>
    <w:rsid w:val="00AC7D7C"/>
    <w:rsid w:val="00AD0D24"/>
    <w:rsid w:val="00AD1923"/>
    <w:rsid w:val="00AD2611"/>
    <w:rsid w:val="00AD28D2"/>
    <w:rsid w:val="00AD2E85"/>
    <w:rsid w:val="00AD3D57"/>
    <w:rsid w:val="00AD405B"/>
    <w:rsid w:val="00AD7A5E"/>
    <w:rsid w:val="00AD7C82"/>
    <w:rsid w:val="00AD7F5B"/>
    <w:rsid w:val="00AE1011"/>
    <w:rsid w:val="00AE12D5"/>
    <w:rsid w:val="00AE4195"/>
    <w:rsid w:val="00AE4EA5"/>
    <w:rsid w:val="00AE73CE"/>
    <w:rsid w:val="00AE7C10"/>
    <w:rsid w:val="00AF04AC"/>
    <w:rsid w:val="00AF08D1"/>
    <w:rsid w:val="00AF21A6"/>
    <w:rsid w:val="00AF3379"/>
    <w:rsid w:val="00AF34CB"/>
    <w:rsid w:val="00AF443A"/>
    <w:rsid w:val="00AF47B2"/>
    <w:rsid w:val="00AF508A"/>
    <w:rsid w:val="00AF6432"/>
    <w:rsid w:val="00AF739E"/>
    <w:rsid w:val="00B000F1"/>
    <w:rsid w:val="00B0377D"/>
    <w:rsid w:val="00B03992"/>
    <w:rsid w:val="00B065F9"/>
    <w:rsid w:val="00B07E36"/>
    <w:rsid w:val="00B07F12"/>
    <w:rsid w:val="00B1415B"/>
    <w:rsid w:val="00B14750"/>
    <w:rsid w:val="00B158C8"/>
    <w:rsid w:val="00B1680F"/>
    <w:rsid w:val="00B2335F"/>
    <w:rsid w:val="00B2518E"/>
    <w:rsid w:val="00B274AE"/>
    <w:rsid w:val="00B274BF"/>
    <w:rsid w:val="00B3080E"/>
    <w:rsid w:val="00B31222"/>
    <w:rsid w:val="00B33A5C"/>
    <w:rsid w:val="00B33DC3"/>
    <w:rsid w:val="00B35105"/>
    <w:rsid w:val="00B35D96"/>
    <w:rsid w:val="00B37EBB"/>
    <w:rsid w:val="00B41AE0"/>
    <w:rsid w:val="00B42E81"/>
    <w:rsid w:val="00B4329D"/>
    <w:rsid w:val="00B46650"/>
    <w:rsid w:val="00B46DEB"/>
    <w:rsid w:val="00B47C65"/>
    <w:rsid w:val="00B50188"/>
    <w:rsid w:val="00B510E0"/>
    <w:rsid w:val="00B520F9"/>
    <w:rsid w:val="00B5215A"/>
    <w:rsid w:val="00B53FA4"/>
    <w:rsid w:val="00B5495A"/>
    <w:rsid w:val="00B55BE3"/>
    <w:rsid w:val="00B55F89"/>
    <w:rsid w:val="00B56345"/>
    <w:rsid w:val="00B56731"/>
    <w:rsid w:val="00B577A3"/>
    <w:rsid w:val="00B64120"/>
    <w:rsid w:val="00B64641"/>
    <w:rsid w:val="00B65756"/>
    <w:rsid w:val="00B71E1D"/>
    <w:rsid w:val="00B7262F"/>
    <w:rsid w:val="00B73FD4"/>
    <w:rsid w:val="00B74FC5"/>
    <w:rsid w:val="00B75A6C"/>
    <w:rsid w:val="00B75B3D"/>
    <w:rsid w:val="00B8043F"/>
    <w:rsid w:val="00B81256"/>
    <w:rsid w:val="00B81CC1"/>
    <w:rsid w:val="00B8260C"/>
    <w:rsid w:val="00B82F2D"/>
    <w:rsid w:val="00B83E2A"/>
    <w:rsid w:val="00B83E38"/>
    <w:rsid w:val="00B86C19"/>
    <w:rsid w:val="00B86D98"/>
    <w:rsid w:val="00B90B72"/>
    <w:rsid w:val="00B91516"/>
    <w:rsid w:val="00B92086"/>
    <w:rsid w:val="00B93510"/>
    <w:rsid w:val="00B953D6"/>
    <w:rsid w:val="00B954F3"/>
    <w:rsid w:val="00B95BCD"/>
    <w:rsid w:val="00B95CE5"/>
    <w:rsid w:val="00B97518"/>
    <w:rsid w:val="00BA14C0"/>
    <w:rsid w:val="00BA2232"/>
    <w:rsid w:val="00BA4BC0"/>
    <w:rsid w:val="00BA54F3"/>
    <w:rsid w:val="00BA6553"/>
    <w:rsid w:val="00BA66F2"/>
    <w:rsid w:val="00BA7098"/>
    <w:rsid w:val="00BA7D7E"/>
    <w:rsid w:val="00BB0AA2"/>
    <w:rsid w:val="00BB15CA"/>
    <w:rsid w:val="00BB375D"/>
    <w:rsid w:val="00BB42DC"/>
    <w:rsid w:val="00BB49A0"/>
    <w:rsid w:val="00BB4B14"/>
    <w:rsid w:val="00BB50C1"/>
    <w:rsid w:val="00BB515F"/>
    <w:rsid w:val="00BB57CA"/>
    <w:rsid w:val="00BB656F"/>
    <w:rsid w:val="00BB6C22"/>
    <w:rsid w:val="00BB784F"/>
    <w:rsid w:val="00BC0352"/>
    <w:rsid w:val="00BC1FA5"/>
    <w:rsid w:val="00BC23F3"/>
    <w:rsid w:val="00BC26E3"/>
    <w:rsid w:val="00BC2C0C"/>
    <w:rsid w:val="00BC3D70"/>
    <w:rsid w:val="00BC5E36"/>
    <w:rsid w:val="00BC5E5D"/>
    <w:rsid w:val="00BC732A"/>
    <w:rsid w:val="00BC758B"/>
    <w:rsid w:val="00BD286D"/>
    <w:rsid w:val="00BD35D6"/>
    <w:rsid w:val="00BD453D"/>
    <w:rsid w:val="00BD48D1"/>
    <w:rsid w:val="00BD4BB3"/>
    <w:rsid w:val="00BD5762"/>
    <w:rsid w:val="00BE152A"/>
    <w:rsid w:val="00BE17C6"/>
    <w:rsid w:val="00BE24A7"/>
    <w:rsid w:val="00BE2994"/>
    <w:rsid w:val="00BE2BD3"/>
    <w:rsid w:val="00BE4865"/>
    <w:rsid w:val="00BE4ECE"/>
    <w:rsid w:val="00BE559A"/>
    <w:rsid w:val="00BE7430"/>
    <w:rsid w:val="00BE7B48"/>
    <w:rsid w:val="00BE7E67"/>
    <w:rsid w:val="00BF095B"/>
    <w:rsid w:val="00BF410B"/>
    <w:rsid w:val="00BF5A50"/>
    <w:rsid w:val="00BF71F2"/>
    <w:rsid w:val="00BF7E22"/>
    <w:rsid w:val="00C017EB"/>
    <w:rsid w:val="00C01874"/>
    <w:rsid w:val="00C02072"/>
    <w:rsid w:val="00C06936"/>
    <w:rsid w:val="00C10265"/>
    <w:rsid w:val="00C11716"/>
    <w:rsid w:val="00C121B7"/>
    <w:rsid w:val="00C12DD9"/>
    <w:rsid w:val="00C14C1B"/>
    <w:rsid w:val="00C151B0"/>
    <w:rsid w:val="00C16B4B"/>
    <w:rsid w:val="00C17427"/>
    <w:rsid w:val="00C2036B"/>
    <w:rsid w:val="00C210FD"/>
    <w:rsid w:val="00C21615"/>
    <w:rsid w:val="00C217F4"/>
    <w:rsid w:val="00C220BB"/>
    <w:rsid w:val="00C25238"/>
    <w:rsid w:val="00C25EDD"/>
    <w:rsid w:val="00C30185"/>
    <w:rsid w:val="00C305F2"/>
    <w:rsid w:val="00C3345C"/>
    <w:rsid w:val="00C34D99"/>
    <w:rsid w:val="00C37E18"/>
    <w:rsid w:val="00C409A3"/>
    <w:rsid w:val="00C41B0C"/>
    <w:rsid w:val="00C42DAC"/>
    <w:rsid w:val="00C436A9"/>
    <w:rsid w:val="00C459A9"/>
    <w:rsid w:val="00C46793"/>
    <w:rsid w:val="00C47940"/>
    <w:rsid w:val="00C47EDC"/>
    <w:rsid w:val="00C502A5"/>
    <w:rsid w:val="00C51512"/>
    <w:rsid w:val="00C521F7"/>
    <w:rsid w:val="00C527E2"/>
    <w:rsid w:val="00C52975"/>
    <w:rsid w:val="00C53008"/>
    <w:rsid w:val="00C53948"/>
    <w:rsid w:val="00C55151"/>
    <w:rsid w:val="00C560FA"/>
    <w:rsid w:val="00C56F83"/>
    <w:rsid w:val="00C57F11"/>
    <w:rsid w:val="00C57FF9"/>
    <w:rsid w:val="00C64434"/>
    <w:rsid w:val="00C661EE"/>
    <w:rsid w:val="00C66B0F"/>
    <w:rsid w:val="00C704AD"/>
    <w:rsid w:val="00C7063C"/>
    <w:rsid w:val="00C7066A"/>
    <w:rsid w:val="00C7094C"/>
    <w:rsid w:val="00C72CD0"/>
    <w:rsid w:val="00C72FA0"/>
    <w:rsid w:val="00C733E3"/>
    <w:rsid w:val="00C73C57"/>
    <w:rsid w:val="00C746BF"/>
    <w:rsid w:val="00C74D43"/>
    <w:rsid w:val="00C75CA7"/>
    <w:rsid w:val="00C8089F"/>
    <w:rsid w:val="00C81539"/>
    <w:rsid w:val="00C8274F"/>
    <w:rsid w:val="00C874C6"/>
    <w:rsid w:val="00C921C1"/>
    <w:rsid w:val="00C92552"/>
    <w:rsid w:val="00C93F1B"/>
    <w:rsid w:val="00C94409"/>
    <w:rsid w:val="00C95F37"/>
    <w:rsid w:val="00C9607D"/>
    <w:rsid w:val="00C973B7"/>
    <w:rsid w:val="00C976D1"/>
    <w:rsid w:val="00CA0862"/>
    <w:rsid w:val="00CA1752"/>
    <w:rsid w:val="00CA77E5"/>
    <w:rsid w:val="00CB1416"/>
    <w:rsid w:val="00CB2AB1"/>
    <w:rsid w:val="00CB319B"/>
    <w:rsid w:val="00CB5926"/>
    <w:rsid w:val="00CB59A7"/>
    <w:rsid w:val="00CB675A"/>
    <w:rsid w:val="00CB6BE8"/>
    <w:rsid w:val="00CB6D2E"/>
    <w:rsid w:val="00CC0E77"/>
    <w:rsid w:val="00CC1298"/>
    <w:rsid w:val="00CC2092"/>
    <w:rsid w:val="00CC5BF9"/>
    <w:rsid w:val="00CC6109"/>
    <w:rsid w:val="00CC7AFA"/>
    <w:rsid w:val="00CD1423"/>
    <w:rsid w:val="00CD1FCD"/>
    <w:rsid w:val="00CD3162"/>
    <w:rsid w:val="00CD3A5D"/>
    <w:rsid w:val="00CD5FD4"/>
    <w:rsid w:val="00CE0DCE"/>
    <w:rsid w:val="00CE1BC9"/>
    <w:rsid w:val="00CE223B"/>
    <w:rsid w:val="00CE23A8"/>
    <w:rsid w:val="00CE33C1"/>
    <w:rsid w:val="00CE7556"/>
    <w:rsid w:val="00CE76FF"/>
    <w:rsid w:val="00CF3B0C"/>
    <w:rsid w:val="00CF4012"/>
    <w:rsid w:val="00CF43C1"/>
    <w:rsid w:val="00CF4B69"/>
    <w:rsid w:val="00CF7073"/>
    <w:rsid w:val="00D00B0F"/>
    <w:rsid w:val="00D02BC6"/>
    <w:rsid w:val="00D0310D"/>
    <w:rsid w:val="00D05C7C"/>
    <w:rsid w:val="00D06666"/>
    <w:rsid w:val="00D06906"/>
    <w:rsid w:val="00D074A2"/>
    <w:rsid w:val="00D07742"/>
    <w:rsid w:val="00D1276A"/>
    <w:rsid w:val="00D12C2B"/>
    <w:rsid w:val="00D14350"/>
    <w:rsid w:val="00D14DB7"/>
    <w:rsid w:val="00D1572A"/>
    <w:rsid w:val="00D15ED5"/>
    <w:rsid w:val="00D169A0"/>
    <w:rsid w:val="00D16A7E"/>
    <w:rsid w:val="00D172F9"/>
    <w:rsid w:val="00D216CD"/>
    <w:rsid w:val="00D23D28"/>
    <w:rsid w:val="00D252BB"/>
    <w:rsid w:val="00D26F3D"/>
    <w:rsid w:val="00D33960"/>
    <w:rsid w:val="00D348F7"/>
    <w:rsid w:val="00D40BC3"/>
    <w:rsid w:val="00D434EC"/>
    <w:rsid w:val="00D44E74"/>
    <w:rsid w:val="00D44E9D"/>
    <w:rsid w:val="00D47156"/>
    <w:rsid w:val="00D472A7"/>
    <w:rsid w:val="00D47DF1"/>
    <w:rsid w:val="00D546BA"/>
    <w:rsid w:val="00D558EE"/>
    <w:rsid w:val="00D56880"/>
    <w:rsid w:val="00D61A23"/>
    <w:rsid w:val="00D62FB9"/>
    <w:rsid w:val="00D64B17"/>
    <w:rsid w:val="00D66D25"/>
    <w:rsid w:val="00D67827"/>
    <w:rsid w:val="00D709A6"/>
    <w:rsid w:val="00D73228"/>
    <w:rsid w:val="00D739CA"/>
    <w:rsid w:val="00D7746E"/>
    <w:rsid w:val="00D80D24"/>
    <w:rsid w:val="00D80F9D"/>
    <w:rsid w:val="00D81BAE"/>
    <w:rsid w:val="00D82099"/>
    <w:rsid w:val="00D82B62"/>
    <w:rsid w:val="00D842F6"/>
    <w:rsid w:val="00D84B17"/>
    <w:rsid w:val="00D8507D"/>
    <w:rsid w:val="00D853CF"/>
    <w:rsid w:val="00D86048"/>
    <w:rsid w:val="00D86735"/>
    <w:rsid w:val="00D8757F"/>
    <w:rsid w:val="00D90C9D"/>
    <w:rsid w:val="00D91910"/>
    <w:rsid w:val="00D919DC"/>
    <w:rsid w:val="00D91AA8"/>
    <w:rsid w:val="00D944A6"/>
    <w:rsid w:val="00D96FC3"/>
    <w:rsid w:val="00DA0CCB"/>
    <w:rsid w:val="00DA12C3"/>
    <w:rsid w:val="00DA13AC"/>
    <w:rsid w:val="00DA1B4D"/>
    <w:rsid w:val="00DA495D"/>
    <w:rsid w:val="00DA5B79"/>
    <w:rsid w:val="00DA6529"/>
    <w:rsid w:val="00DA6F58"/>
    <w:rsid w:val="00DA7BA0"/>
    <w:rsid w:val="00DB2781"/>
    <w:rsid w:val="00DB52C3"/>
    <w:rsid w:val="00DB5DA3"/>
    <w:rsid w:val="00DB76A4"/>
    <w:rsid w:val="00DB7B5A"/>
    <w:rsid w:val="00DB7E5F"/>
    <w:rsid w:val="00DC10B0"/>
    <w:rsid w:val="00DC1594"/>
    <w:rsid w:val="00DC1942"/>
    <w:rsid w:val="00DC4BCD"/>
    <w:rsid w:val="00DC55D5"/>
    <w:rsid w:val="00DC78A6"/>
    <w:rsid w:val="00DD178F"/>
    <w:rsid w:val="00DD1FE4"/>
    <w:rsid w:val="00DD4C5C"/>
    <w:rsid w:val="00DD59B5"/>
    <w:rsid w:val="00DE0D62"/>
    <w:rsid w:val="00DE26E6"/>
    <w:rsid w:val="00DE4107"/>
    <w:rsid w:val="00DE4924"/>
    <w:rsid w:val="00DE5F4A"/>
    <w:rsid w:val="00DE68AE"/>
    <w:rsid w:val="00DE79DD"/>
    <w:rsid w:val="00DF0ED5"/>
    <w:rsid w:val="00DF5D47"/>
    <w:rsid w:val="00DF6EBD"/>
    <w:rsid w:val="00DF72D9"/>
    <w:rsid w:val="00DF7EC8"/>
    <w:rsid w:val="00E00B84"/>
    <w:rsid w:val="00E028ED"/>
    <w:rsid w:val="00E02DD1"/>
    <w:rsid w:val="00E0420C"/>
    <w:rsid w:val="00E076B9"/>
    <w:rsid w:val="00E07B64"/>
    <w:rsid w:val="00E07DD6"/>
    <w:rsid w:val="00E10128"/>
    <w:rsid w:val="00E104F6"/>
    <w:rsid w:val="00E10748"/>
    <w:rsid w:val="00E10E8B"/>
    <w:rsid w:val="00E12F57"/>
    <w:rsid w:val="00E141C4"/>
    <w:rsid w:val="00E14282"/>
    <w:rsid w:val="00E15A82"/>
    <w:rsid w:val="00E16A98"/>
    <w:rsid w:val="00E20B15"/>
    <w:rsid w:val="00E20B7A"/>
    <w:rsid w:val="00E21898"/>
    <w:rsid w:val="00E22A57"/>
    <w:rsid w:val="00E22E56"/>
    <w:rsid w:val="00E26860"/>
    <w:rsid w:val="00E27DDF"/>
    <w:rsid w:val="00E30A90"/>
    <w:rsid w:val="00E30D70"/>
    <w:rsid w:val="00E314EB"/>
    <w:rsid w:val="00E33FD1"/>
    <w:rsid w:val="00E34700"/>
    <w:rsid w:val="00E3568B"/>
    <w:rsid w:val="00E35725"/>
    <w:rsid w:val="00E37E8F"/>
    <w:rsid w:val="00E418B9"/>
    <w:rsid w:val="00E42069"/>
    <w:rsid w:val="00E42B11"/>
    <w:rsid w:val="00E42F28"/>
    <w:rsid w:val="00E43469"/>
    <w:rsid w:val="00E43D75"/>
    <w:rsid w:val="00E445DA"/>
    <w:rsid w:val="00E45379"/>
    <w:rsid w:val="00E46313"/>
    <w:rsid w:val="00E465F2"/>
    <w:rsid w:val="00E5065F"/>
    <w:rsid w:val="00E50B22"/>
    <w:rsid w:val="00E51352"/>
    <w:rsid w:val="00E51CF7"/>
    <w:rsid w:val="00E531F4"/>
    <w:rsid w:val="00E53706"/>
    <w:rsid w:val="00E60695"/>
    <w:rsid w:val="00E609F9"/>
    <w:rsid w:val="00E617BD"/>
    <w:rsid w:val="00E664DA"/>
    <w:rsid w:val="00E67F8F"/>
    <w:rsid w:val="00E705B4"/>
    <w:rsid w:val="00E759A5"/>
    <w:rsid w:val="00E8155D"/>
    <w:rsid w:val="00E8294E"/>
    <w:rsid w:val="00E8367B"/>
    <w:rsid w:val="00E846C3"/>
    <w:rsid w:val="00E865FB"/>
    <w:rsid w:val="00E90428"/>
    <w:rsid w:val="00E918DC"/>
    <w:rsid w:val="00E92D52"/>
    <w:rsid w:val="00E93034"/>
    <w:rsid w:val="00E94844"/>
    <w:rsid w:val="00E95582"/>
    <w:rsid w:val="00E955CB"/>
    <w:rsid w:val="00E95ACA"/>
    <w:rsid w:val="00EA0E04"/>
    <w:rsid w:val="00EA1C29"/>
    <w:rsid w:val="00EA220D"/>
    <w:rsid w:val="00EA5D2C"/>
    <w:rsid w:val="00EA5D8E"/>
    <w:rsid w:val="00EA669E"/>
    <w:rsid w:val="00EA755F"/>
    <w:rsid w:val="00EB0F08"/>
    <w:rsid w:val="00EB15A5"/>
    <w:rsid w:val="00EB3B88"/>
    <w:rsid w:val="00EB4D59"/>
    <w:rsid w:val="00EB5B98"/>
    <w:rsid w:val="00EB6EEA"/>
    <w:rsid w:val="00EC313F"/>
    <w:rsid w:val="00EC3C26"/>
    <w:rsid w:val="00EC5A0B"/>
    <w:rsid w:val="00EC5CA0"/>
    <w:rsid w:val="00EC647E"/>
    <w:rsid w:val="00EC7372"/>
    <w:rsid w:val="00ED07FD"/>
    <w:rsid w:val="00ED2BBD"/>
    <w:rsid w:val="00ED30E8"/>
    <w:rsid w:val="00ED3B69"/>
    <w:rsid w:val="00ED3FF7"/>
    <w:rsid w:val="00ED43D8"/>
    <w:rsid w:val="00ED7CBD"/>
    <w:rsid w:val="00EE3961"/>
    <w:rsid w:val="00EE43B2"/>
    <w:rsid w:val="00EE455A"/>
    <w:rsid w:val="00EE4CD8"/>
    <w:rsid w:val="00EE56B3"/>
    <w:rsid w:val="00EE5F2E"/>
    <w:rsid w:val="00EE611C"/>
    <w:rsid w:val="00EE7897"/>
    <w:rsid w:val="00EF488A"/>
    <w:rsid w:val="00EF4A64"/>
    <w:rsid w:val="00F01719"/>
    <w:rsid w:val="00F02171"/>
    <w:rsid w:val="00F033EF"/>
    <w:rsid w:val="00F0399F"/>
    <w:rsid w:val="00F03F10"/>
    <w:rsid w:val="00F0456F"/>
    <w:rsid w:val="00F04B1B"/>
    <w:rsid w:val="00F06E9C"/>
    <w:rsid w:val="00F07B0D"/>
    <w:rsid w:val="00F11AB3"/>
    <w:rsid w:val="00F1430A"/>
    <w:rsid w:val="00F16578"/>
    <w:rsid w:val="00F17C40"/>
    <w:rsid w:val="00F20633"/>
    <w:rsid w:val="00F22A63"/>
    <w:rsid w:val="00F24C49"/>
    <w:rsid w:val="00F24C98"/>
    <w:rsid w:val="00F264BC"/>
    <w:rsid w:val="00F26B97"/>
    <w:rsid w:val="00F27FE5"/>
    <w:rsid w:val="00F3340D"/>
    <w:rsid w:val="00F33DB4"/>
    <w:rsid w:val="00F35243"/>
    <w:rsid w:val="00F379D7"/>
    <w:rsid w:val="00F409F3"/>
    <w:rsid w:val="00F423BA"/>
    <w:rsid w:val="00F434EB"/>
    <w:rsid w:val="00F43768"/>
    <w:rsid w:val="00F43E6E"/>
    <w:rsid w:val="00F44423"/>
    <w:rsid w:val="00F44B29"/>
    <w:rsid w:val="00F465F1"/>
    <w:rsid w:val="00F46D79"/>
    <w:rsid w:val="00F47F9F"/>
    <w:rsid w:val="00F50F2E"/>
    <w:rsid w:val="00F51168"/>
    <w:rsid w:val="00F51236"/>
    <w:rsid w:val="00F52344"/>
    <w:rsid w:val="00F5348E"/>
    <w:rsid w:val="00F5374C"/>
    <w:rsid w:val="00F541B8"/>
    <w:rsid w:val="00F54DAB"/>
    <w:rsid w:val="00F56CC2"/>
    <w:rsid w:val="00F57AED"/>
    <w:rsid w:val="00F62370"/>
    <w:rsid w:val="00F628D3"/>
    <w:rsid w:val="00F62A2F"/>
    <w:rsid w:val="00F6497E"/>
    <w:rsid w:val="00F653DD"/>
    <w:rsid w:val="00F677E2"/>
    <w:rsid w:val="00F67D0F"/>
    <w:rsid w:val="00F71F24"/>
    <w:rsid w:val="00F71FBA"/>
    <w:rsid w:val="00F72DB4"/>
    <w:rsid w:val="00F73751"/>
    <w:rsid w:val="00F7528A"/>
    <w:rsid w:val="00F75EAD"/>
    <w:rsid w:val="00F77154"/>
    <w:rsid w:val="00F7793E"/>
    <w:rsid w:val="00F80F33"/>
    <w:rsid w:val="00F821BF"/>
    <w:rsid w:val="00F83409"/>
    <w:rsid w:val="00F846D6"/>
    <w:rsid w:val="00F8512A"/>
    <w:rsid w:val="00F85409"/>
    <w:rsid w:val="00F90A4B"/>
    <w:rsid w:val="00F90CB7"/>
    <w:rsid w:val="00F9173A"/>
    <w:rsid w:val="00F91800"/>
    <w:rsid w:val="00F91B84"/>
    <w:rsid w:val="00F93711"/>
    <w:rsid w:val="00F94B7E"/>
    <w:rsid w:val="00F9650A"/>
    <w:rsid w:val="00F96578"/>
    <w:rsid w:val="00F967C7"/>
    <w:rsid w:val="00F96C61"/>
    <w:rsid w:val="00F97A58"/>
    <w:rsid w:val="00F97DD0"/>
    <w:rsid w:val="00FA0437"/>
    <w:rsid w:val="00FA0C8F"/>
    <w:rsid w:val="00FA0CBF"/>
    <w:rsid w:val="00FA203A"/>
    <w:rsid w:val="00FA233F"/>
    <w:rsid w:val="00FA2637"/>
    <w:rsid w:val="00FA2E05"/>
    <w:rsid w:val="00FA6948"/>
    <w:rsid w:val="00FA7D57"/>
    <w:rsid w:val="00FB0008"/>
    <w:rsid w:val="00FB05BD"/>
    <w:rsid w:val="00FB071C"/>
    <w:rsid w:val="00FB1686"/>
    <w:rsid w:val="00FB39AA"/>
    <w:rsid w:val="00FB3EA0"/>
    <w:rsid w:val="00FB413A"/>
    <w:rsid w:val="00FB426C"/>
    <w:rsid w:val="00FB4F71"/>
    <w:rsid w:val="00FB5943"/>
    <w:rsid w:val="00FB6605"/>
    <w:rsid w:val="00FB6867"/>
    <w:rsid w:val="00FB73CC"/>
    <w:rsid w:val="00FC037C"/>
    <w:rsid w:val="00FC0562"/>
    <w:rsid w:val="00FC0B63"/>
    <w:rsid w:val="00FC17FD"/>
    <w:rsid w:val="00FC1AF4"/>
    <w:rsid w:val="00FC1B1D"/>
    <w:rsid w:val="00FC1B74"/>
    <w:rsid w:val="00FC2209"/>
    <w:rsid w:val="00FC335E"/>
    <w:rsid w:val="00FC442C"/>
    <w:rsid w:val="00FC4B44"/>
    <w:rsid w:val="00FC5DFD"/>
    <w:rsid w:val="00FC7531"/>
    <w:rsid w:val="00FC7A8A"/>
    <w:rsid w:val="00FC7EAA"/>
    <w:rsid w:val="00FD158C"/>
    <w:rsid w:val="00FD2E26"/>
    <w:rsid w:val="00FD4FA5"/>
    <w:rsid w:val="00FE117F"/>
    <w:rsid w:val="00FE1366"/>
    <w:rsid w:val="00FE14D4"/>
    <w:rsid w:val="00FE1E46"/>
    <w:rsid w:val="00FE1EA2"/>
    <w:rsid w:val="00FE4E15"/>
    <w:rsid w:val="00FE4F0E"/>
    <w:rsid w:val="00FE6EAD"/>
    <w:rsid w:val="00FF05CF"/>
    <w:rsid w:val="00FF0616"/>
    <w:rsid w:val="00FF08AC"/>
    <w:rsid w:val="00FF456A"/>
    <w:rsid w:val="00FF45A0"/>
    <w:rsid w:val="00FF5FDF"/>
    <w:rsid w:val="00FF6204"/>
    <w:rsid w:val="00FF634D"/>
    <w:rsid w:val="00FF773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6CE20D"/>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7F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 w:type="character" w:customStyle="1" w:styleId="Mencinsinresolver1">
    <w:name w:val="Mención sin resolver1"/>
    <w:basedOn w:val="Fuentedeprrafopredeter"/>
    <w:uiPriority w:val="99"/>
    <w:semiHidden/>
    <w:unhideWhenUsed/>
    <w:rsid w:val="00E664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7776870">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5306842">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9112724">
      <w:bodyDiv w:val="1"/>
      <w:marLeft w:val="0"/>
      <w:marRight w:val="0"/>
      <w:marTop w:val="0"/>
      <w:marBottom w:val="0"/>
      <w:divBdr>
        <w:top w:val="none" w:sz="0" w:space="0" w:color="auto"/>
        <w:left w:val="none" w:sz="0" w:space="0" w:color="auto"/>
        <w:bottom w:val="none" w:sz="0" w:space="0" w:color="auto"/>
        <w:right w:val="none" w:sz="0" w:space="0" w:color="auto"/>
      </w:divBdr>
    </w:div>
    <w:div w:id="314844998">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9200183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9202777">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247600">
      <w:bodyDiv w:val="1"/>
      <w:marLeft w:val="0"/>
      <w:marRight w:val="0"/>
      <w:marTop w:val="0"/>
      <w:marBottom w:val="0"/>
      <w:divBdr>
        <w:top w:val="none" w:sz="0" w:space="0" w:color="auto"/>
        <w:left w:val="none" w:sz="0" w:space="0" w:color="auto"/>
        <w:bottom w:val="none" w:sz="0" w:space="0" w:color="auto"/>
        <w:right w:val="none" w:sz="0" w:space="0" w:color="auto"/>
      </w:divBdr>
    </w:div>
    <w:div w:id="823206475">
      <w:bodyDiv w:val="1"/>
      <w:marLeft w:val="0"/>
      <w:marRight w:val="0"/>
      <w:marTop w:val="0"/>
      <w:marBottom w:val="0"/>
      <w:divBdr>
        <w:top w:val="none" w:sz="0" w:space="0" w:color="auto"/>
        <w:left w:val="none" w:sz="0" w:space="0" w:color="auto"/>
        <w:bottom w:val="none" w:sz="0" w:space="0" w:color="auto"/>
        <w:right w:val="none" w:sz="0" w:space="0" w:color="auto"/>
      </w:divBdr>
    </w:div>
    <w:div w:id="841965720">
      <w:bodyDiv w:val="1"/>
      <w:marLeft w:val="0"/>
      <w:marRight w:val="0"/>
      <w:marTop w:val="0"/>
      <w:marBottom w:val="0"/>
      <w:divBdr>
        <w:top w:val="none" w:sz="0" w:space="0" w:color="auto"/>
        <w:left w:val="none" w:sz="0" w:space="0" w:color="auto"/>
        <w:bottom w:val="none" w:sz="0" w:space="0" w:color="auto"/>
        <w:right w:val="none" w:sz="0" w:space="0" w:color="auto"/>
      </w:divBdr>
    </w:div>
    <w:div w:id="856966077">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46499996">
      <w:bodyDiv w:val="1"/>
      <w:marLeft w:val="0"/>
      <w:marRight w:val="0"/>
      <w:marTop w:val="0"/>
      <w:marBottom w:val="0"/>
      <w:divBdr>
        <w:top w:val="none" w:sz="0" w:space="0" w:color="auto"/>
        <w:left w:val="none" w:sz="0" w:space="0" w:color="auto"/>
        <w:bottom w:val="none" w:sz="0" w:space="0" w:color="auto"/>
        <w:right w:val="none" w:sz="0" w:space="0" w:color="auto"/>
      </w:divBdr>
    </w:div>
    <w:div w:id="954479548">
      <w:bodyDiv w:val="1"/>
      <w:marLeft w:val="0"/>
      <w:marRight w:val="0"/>
      <w:marTop w:val="0"/>
      <w:marBottom w:val="0"/>
      <w:divBdr>
        <w:top w:val="none" w:sz="0" w:space="0" w:color="auto"/>
        <w:left w:val="none" w:sz="0" w:space="0" w:color="auto"/>
        <w:bottom w:val="none" w:sz="0" w:space="0" w:color="auto"/>
        <w:right w:val="none" w:sz="0" w:space="0" w:color="auto"/>
      </w:divBdr>
    </w:div>
    <w:div w:id="961376083">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5253373">
      <w:bodyDiv w:val="1"/>
      <w:marLeft w:val="0"/>
      <w:marRight w:val="0"/>
      <w:marTop w:val="0"/>
      <w:marBottom w:val="0"/>
      <w:divBdr>
        <w:top w:val="none" w:sz="0" w:space="0" w:color="auto"/>
        <w:left w:val="none" w:sz="0" w:space="0" w:color="auto"/>
        <w:bottom w:val="none" w:sz="0" w:space="0" w:color="auto"/>
        <w:right w:val="none" w:sz="0" w:space="0" w:color="auto"/>
      </w:divBdr>
    </w:div>
    <w:div w:id="1334142498">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5799173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9207134">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633452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5539131">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7081293">
      <w:bodyDiv w:val="1"/>
      <w:marLeft w:val="0"/>
      <w:marRight w:val="0"/>
      <w:marTop w:val="0"/>
      <w:marBottom w:val="0"/>
      <w:divBdr>
        <w:top w:val="none" w:sz="0" w:space="0" w:color="auto"/>
        <w:left w:val="none" w:sz="0" w:space="0" w:color="auto"/>
        <w:bottom w:val="none" w:sz="0" w:space="0" w:color="auto"/>
        <w:right w:val="none" w:sz="0" w:space="0" w:color="auto"/>
      </w:divBdr>
    </w:div>
    <w:div w:id="155878546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63101279">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193759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76961959">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6907934">
      <w:bodyDiv w:val="1"/>
      <w:marLeft w:val="0"/>
      <w:marRight w:val="0"/>
      <w:marTop w:val="0"/>
      <w:marBottom w:val="0"/>
      <w:divBdr>
        <w:top w:val="none" w:sz="0" w:space="0" w:color="auto"/>
        <w:left w:val="none" w:sz="0" w:space="0" w:color="auto"/>
        <w:bottom w:val="none" w:sz="0" w:space="0" w:color="auto"/>
        <w:right w:val="none" w:sz="0" w:space="0" w:color="auto"/>
      </w:divBdr>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35521545">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moloyadelrio.gob.mx/contenidos/almoloyadelrio/pdfs/GacetaZPresupuesto_1.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eem.org.mx/numeralia/result_elect.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uentame.inegi.org.mx/monografias/informacion/mex/poblacion/" TargetMode="External"/><Relationship Id="rId5" Type="http://schemas.openxmlformats.org/officeDocument/2006/relationships/webSettings" Target="webSettings.xml"/><Relationship Id="rId15" Type="http://schemas.openxmlformats.org/officeDocument/2006/relationships/hyperlink" Target="https://docplayer.es/5455342-Nuevas-tecnologias-biometricas-instituto-nacional-de-ciencias-penales-procuraduria-general-de-la-republica-version-1-0.html"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03E60-5902-4B24-B491-475B697F3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13256</Words>
  <Characters>72908</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85993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USER</cp:lastModifiedBy>
  <cp:revision>3</cp:revision>
  <cp:lastPrinted>2019-09-09T19:30:00Z</cp:lastPrinted>
  <dcterms:created xsi:type="dcterms:W3CDTF">2019-10-07T19:47:00Z</dcterms:created>
  <dcterms:modified xsi:type="dcterms:W3CDTF">2019-12-02T20:06:00Z</dcterms:modified>
</cp:coreProperties>
</file>