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BB9" w:rsidRDefault="005D3BB9" w:rsidP="005D3BB9">
      <w:pPr>
        <w:spacing w:line="360" w:lineRule="auto"/>
        <w:jc w:val="both"/>
        <w:rPr>
          <w:rFonts w:ascii="Palatino Linotype" w:eastAsia="Times New Roman" w:hAnsi="Palatino Linotype" w:cs="Times New Roman"/>
          <w:b/>
        </w:rPr>
      </w:pPr>
    </w:p>
    <w:p w:rsidR="00050D0E" w:rsidRPr="002152A6" w:rsidRDefault="00050D0E" w:rsidP="005D3BB9">
      <w:pPr>
        <w:spacing w:line="360" w:lineRule="auto"/>
        <w:jc w:val="both"/>
        <w:rPr>
          <w:rFonts w:ascii="Palatino Linotype" w:eastAsia="Times New Roman" w:hAnsi="Palatino Linotype" w:cs="Times New Roman"/>
          <w:b/>
        </w:rPr>
      </w:pPr>
    </w:p>
    <w:p w:rsidR="001A4BC9" w:rsidRPr="006A7D8C" w:rsidRDefault="00A64D81" w:rsidP="00554DF4">
      <w:pPr>
        <w:spacing w:line="360" w:lineRule="auto"/>
        <w:rPr>
          <w:rFonts w:ascii="Palatino Linotype" w:eastAsia="Times New Roman" w:hAnsi="Palatino Linotype" w:cs="Times New Roman"/>
          <w:b/>
        </w:rPr>
      </w:pPr>
      <w:r w:rsidRPr="006A7D8C">
        <w:rPr>
          <w:rFonts w:ascii="Palatino Linotype" w:eastAsia="Times New Roman" w:hAnsi="Palatino Linotype" w:cs="Times New Roman"/>
          <w:b/>
        </w:rPr>
        <w:t>LÍNEAS ARGUMENTATIVAS</w:t>
      </w:r>
    </w:p>
    <w:p w:rsidR="001A4BC9" w:rsidRPr="006A7D8C" w:rsidRDefault="001A4BC9" w:rsidP="00554DF4">
      <w:pPr>
        <w:spacing w:line="360" w:lineRule="auto"/>
        <w:rPr>
          <w:rFonts w:ascii="Palatino Linotype" w:eastAsia="Times New Roman" w:hAnsi="Palatino Linotype" w:cs="Times New Roman"/>
          <w:b/>
        </w:rPr>
      </w:pPr>
    </w:p>
    <w:p w:rsidR="00CE5D17" w:rsidRPr="006A7D8C" w:rsidRDefault="00CE5D17" w:rsidP="00CE5D17">
      <w:pPr>
        <w:spacing w:line="360" w:lineRule="auto"/>
        <w:jc w:val="both"/>
        <w:rPr>
          <w:rFonts w:ascii="Palatino Linotype" w:eastAsia="MS Mincho" w:hAnsi="Palatino Linotype" w:cs="Arial"/>
        </w:rPr>
      </w:pPr>
      <w:bookmarkStart w:id="0" w:name="_Toc512340965"/>
      <w:bookmarkStart w:id="1" w:name="_Toc527041797"/>
      <w:r w:rsidRPr="006A7D8C">
        <w:rPr>
          <w:rFonts w:ascii="Palatino Linotype" w:hAnsi="Palatino Linotype"/>
          <w:b/>
        </w:rPr>
        <w:t>LA ANTICIPACIÓN NO ES CAUSA DE EXTEMPORANEIDAD.</w:t>
      </w:r>
      <w:r w:rsidRPr="006A7D8C">
        <w:rPr>
          <w:rFonts w:ascii="Palatino Linotype" w:eastAsia="MS Mincho" w:hAnsi="Palatino Linotype" w:cs="Arial"/>
          <w:sz w:val="22"/>
        </w:rPr>
        <w:t xml:space="preserve"> </w:t>
      </w:r>
      <w:r w:rsidRPr="006A7D8C">
        <w:rPr>
          <w:rFonts w:ascii="Palatino Linotype" w:eastAsia="MS Mincho" w:hAnsi="Palatino Linotype" w:cs="Arial"/>
        </w:rPr>
        <w:t xml:space="preserve">La </w:t>
      </w:r>
      <w:proofErr w:type="gramStart"/>
      <w:r w:rsidRPr="006A7D8C">
        <w:rPr>
          <w:rFonts w:ascii="Palatino Linotype" w:eastAsia="MS Mincho" w:hAnsi="Palatino Linotype" w:cs="Arial"/>
        </w:rPr>
        <w:t>interposición</w:t>
      </w:r>
      <w:proofErr w:type="gramEnd"/>
      <w:r w:rsidRPr="006A7D8C">
        <w:rPr>
          <w:rFonts w:ascii="Palatino Linotype" w:eastAsia="MS Mincho" w:hAnsi="Palatino Linotype" w:cs="Arial"/>
        </w:rPr>
        <w:t xml:space="preserve"> del recursos de revisión antes de que inicie el plazo para su presentación no es determinante para declararlo extemporáneo, siempre y cuando ello ocurra de manera posterior a que se ha notificado la respuesta del sujeto obligado. </w:t>
      </w:r>
    </w:p>
    <w:p w:rsidR="00756991" w:rsidRPr="006A7D8C" w:rsidRDefault="00756991" w:rsidP="00CE5D17">
      <w:pPr>
        <w:spacing w:line="360" w:lineRule="auto"/>
        <w:jc w:val="both"/>
        <w:rPr>
          <w:rFonts w:ascii="Palatino Linotype" w:eastAsia="MS Mincho" w:hAnsi="Palatino Linotype" w:cs="Arial"/>
        </w:rPr>
      </w:pPr>
    </w:p>
    <w:bookmarkEnd w:id="0"/>
    <w:bookmarkEnd w:id="1"/>
    <w:p w:rsidR="00554DF4" w:rsidRPr="006A7D8C" w:rsidRDefault="00554DF4" w:rsidP="001A4BC9">
      <w:pPr>
        <w:spacing w:line="360" w:lineRule="auto"/>
        <w:rPr>
          <w:rFonts w:ascii="Palatino Linotype" w:eastAsia="MS Mincho" w:hAnsi="Palatino Linotype" w:cs="Times New Roman"/>
        </w:rPr>
      </w:pPr>
      <w:r w:rsidRPr="006A7D8C">
        <w:rPr>
          <w:rFonts w:ascii="Palatino Linotype" w:eastAsia="MS Mincho" w:hAnsi="Palatino Linotype" w:cs="Times New Roman"/>
          <w:b/>
        </w:rPr>
        <w:t xml:space="preserve">DERECHO DE ACCESO A LA INFORMACIÓN PÚBLICA. </w:t>
      </w:r>
      <w:r w:rsidRPr="006A7D8C">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6A7D8C">
        <w:rPr>
          <w:rFonts w:ascii="Palatino Linotype" w:eastAsia="MS Mincho" w:hAnsi="Palatino Linotype" w:cs="Times New Roman"/>
        </w:rPr>
        <w:t>.</w:t>
      </w:r>
    </w:p>
    <w:p w:rsidR="00756991" w:rsidRPr="006A7D8C" w:rsidRDefault="00756991" w:rsidP="001A4BC9">
      <w:pPr>
        <w:spacing w:line="360" w:lineRule="auto"/>
        <w:rPr>
          <w:rFonts w:ascii="Palatino Linotype" w:eastAsia="MS Mincho" w:hAnsi="Palatino Linotype" w:cs="Times New Roman"/>
        </w:rPr>
      </w:pPr>
    </w:p>
    <w:p w:rsidR="00756991" w:rsidRPr="006A7D8C" w:rsidRDefault="00756991" w:rsidP="00756991">
      <w:pPr>
        <w:spacing w:line="360" w:lineRule="auto"/>
        <w:ind w:right="332"/>
        <w:jc w:val="both"/>
        <w:rPr>
          <w:rFonts w:ascii="Palatino Linotype" w:eastAsia="Calibri" w:hAnsi="Palatino Linotype" w:cs="Times New Roman"/>
        </w:rPr>
      </w:pPr>
      <w:r w:rsidRPr="006A7D8C">
        <w:rPr>
          <w:rFonts w:ascii="Palatino Linotype" w:eastAsia="Calibri" w:hAnsi="Palatino Linotype" w:cs="Times New Roman"/>
          <w:b/>
          <w:bCs/>
        </w:rPr>
        <w:t xml:space="preserve">DE LA BÚSQUEDA EXHAUSTIVA Y RAZONABLE. </w:t>
      </w:r>
      <w:r w:rsidRPr="006A7D8C">
        <w:rPr>
          <w:rFonts w:ascii="Palatino Linotype" w:eastAsia="Calibri" w:hAnsi="Palatino Linotype" w:cs="Times New Roman"/>
        </w:rPr>
        <w:t xml:space="preserve">Para poder determinar si la información no obra dentro de los archivos del </w:t>
      </w:r>
      <w:r w:rsidRPr="006A7D8C">
        <w:rPr>
          <w:rFonts w:ascii="Palatino Linotype" w:eastAsia="Calibri" w:hAnsi="Palatino Linotype" w:cs="Times New Roman"/>
          <w:b/>
          <w:bCs/>
        </w:rPr>
        <w:t>Sujeto Obligado</w:t>
      </w:r>
      <w:r w:rsidRPr="006A7D8C">
        <w:rPr>
          <w:rFonts w:ascii="Palatino Linotype" w:eastAsia="Calibri" w:hAnsi="Palatino Linotype" w:cs="Times New Roman"/>
        </w:rPr>
        <w:t xml:space="preserve">, es necesario acreditar que se realizó una búsqueda exhaustiva y razonable de la información, mediante instrumentos de control y consulta utilizados. </w:t>
      </w:r>
    </w:p>
    <w:p w:rsidR="002152A6" w:rsidRPr="006A7D8C" w:rsidRDefault="002152A6" w:rsidP="00756991">
      <w:pPr>
        <w:spacing w:line="360" w:lineRule="auto"/>
        <w:ind w:right="332"/>
        <w:jc w:val="both"/>
        <w:rPr>
          <w:rFonts w:ascii="Palatino Linotype" w:eastAsia="Calibri" w:hAnsi="Palatino Linotype" w:cs="Times New Roman"/>
        </w:rPr>
      </w:pPr>
    </w:p>
    <w:p w:rsidR="002152A6" w:rsidRPr="006A7D8C" w:rsidRDefault="002152A6" w:rsidP="002152A6">
      <w:pPr>
        <w:spacing w:line="360" w:lineRule="auto"/>
        <w:jc w:val="both"/>
        <w:rPr>
          <w:rFonts w:ascii="Palatino Linotype" w:eastAsia="MS Mincho" w:hAnsi="Palatino Linotype"/>
        </w:rPr>
      </w:pPr>
      <w:r w:rsidRPr="006A7D8C">
        <w:rPr>
          <w:rFonts w:ascii="Palatino Linotype" w:eastAsia="MS Mincho" w:hAnsi="Palatino Linotype"/>
          <w:b/>
        </w:rPr>
        <w:t xml:space="preserve">DE LA SUPLENCIA DE LA QUEJA. </w:t>
      </w:r>
      <w:r w:rsidRPr="006A7D8C">
        <w:rPr>
          <w:rFonts w:ascii="Palatino Linotype" w:eastAsia="MS Mincho" w:hAnsi="Palatino Linotype"/>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6A7D8C">
        <w:rPr>
          <w:rFonts w:ascii="Palatino Linotype" w:eastAsia="MS Mincho" w:hAnsi="Palatino Linotype"/>
        </w:rPr>
        <w:lastRenderedPageBreak/>
        <w:t>promovente</w:t>
      </w:r>
      <w:proofErr w:type="spellEnd"/>
      <w:r w:rsidRPr="006A7D8C">
        <w:rPr>
          <w:rFonts w:ascii="Palatino Linotype" w:eastAsia="MS Mincho" w:hAnsi="Palatino Linotype"/>
        </w:rPr>
        <w:t xml:space="preserve"> al momento de formular su solicitud de información, ya que se presume que los particulares pueden no ser expertos en la materia, es por ello, que debe tenerse siempre presente esta figura procedimental, bajo el principio pro persona.</w:t>
      </w:r>
    </w:p>
    <w:p w:rsidR="002152A6" w:rsidRPr="006A7D8C" w:rsidRDefault="002152A6" w:rsidP="00756991">
      <w:pPr>
        <w:spacing w:line="360" w:lineRule="auto"/>
        <w:ind w:right="332"/>
        <w:jc w:val="both"/>
        <w:rPr>
          <w:rFonts w:ascii="Palatino Linotype" w:eastAsia="Calibri" w:hAnsi="Palatino Linotype" w:cs="Times New Roman"/>
        </w:rPr>
      </w:pPr>
    </w:p>
    <w:p w:rsidR="007438EE" w:rsidRPr="006A7D8C" w:rsidRDefault="007438EE" w:rsidP="007438EE">
      <w:pPr>
        <w:spacing w:before="240" w:after="240" w:line="360" w:lineRule="auto"/>
        <w:jc w:val="both"/>
        <w:rPr>
          <w:rFonts w:ascii="Palatino Linotype" w:hAnsi="Palatino Linotype" w:cs="Arial"/>
        </w:rPr>
      </w:pPr>
      <w:r w:rsidRPr="006A7D8C">
        <w:rPr>
          <w:rFonts w:ascii="Palatino Linotype" w:eastAsia="Calibri" w:hAnsi="Palatino Linotype" w:cs="Arial"/>
          <w:b/>
          <w:szCs w:val="22"/>
          <w:lang w:val="es-ES" w:eastAsia="es-MX"/>
        </w:rPr>
        <w:t>DE LAS FORMALIDADES LEGALES DE LA CLASIFICACIÓN DE LA INFORMACIÓN.</w:t>
      </w:r>
      <w:r w:rsidRPr="006A7D8C">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6A7D8C">
        <w:rPr>
          <w:rFonts w:ascii="Palatino Linotype" w:eastAsia="Calibri" w:hAnsi="Palatino Linotype" w:cs="Arial"/>
          <w:bCs/>
          <w:lang w:val="es-MX" w:eastAsia="en-US"/>
        </w:rPr>
        <w:t xml:space="preserve"> VIII,</w:t>
      </w:r>
      <w:r w:rsidRPr="006A7D8C">
        <w:rPr>
          <w:rFonts w:ascii="Palatino Linotype" w:eastAsia="Calibri" w:hAnsi="Palatino Linotype" w:cs="Arial"/>
          <w:szCs w:val="22"/>
          <w:lang w:val="es-ES" w:eastAsia="es-MX"/>
        </w:rPr>
        <w:t xml:space="preserve"> 122, 135 </w:t>
      </w:r>
      <w:r w:rsidRPr="006A7D8C">
        <w:rPr>
          <w:rFonts w:ascii="Palatino Linotype" w:hAnsi="Palatino Linotype" w:cs="Arial"/>
        </w:rPr>
        <w:t>143 y 149, así como los establecido en los Lineamientos Generales en Materia de Clasificación</w:t>
      </w:r>
      <w:r w:rsidRPr="006A7D8C">
        <w:rPr>
          <w:rFonts w:ascii="Palatino Linotype" w:hAnsi="Palatino Linotype"/>
        </w:rPr>
        <w:t xml:space="preserve"> </w:t>
      </w:r>
      <w:r w:rsidRPr="006A7D8C">
        <w:rPr>
          <w:rFonts w:ascii="Palatino Linotype" w:hAnsi="Palatino Linotype" w:cs="Arial"/>
        </w:rPr>
        <w:t>y Desclasificación de la Información.</w:t>
      </w:r>
    </w:p>
    <w:p w:rsidR="00B9559D" w:rsidRPr="006A7D8C" w:rsidRDefault="00B9559D" w:rsidP="007438EE">
      <w:pPr>
        <w:spacing w:before="240" w:after="240" w:line="360" w:lineRule="auto"/>
        <w:jc w:val="both"/>
        <w:rPr>
          <w:rFonts w:ascii="Palatino Linotype" w:hAnsi="Palatino Linotype" w:cs="Arial"/>
        </w:rPr>
      </w:pPr>
    </w:p>
    <w:p w:rsidR="00B9559D" w:rsidRPr="006A7D8C" w:rsidRDefault="00B9559D" w:rsidP="007438EE">
      <w:pPr>
        <w:spacing w:before="240" w:after="240" w:line="360" w:lineRule="auto"/>
        <w:jc w:val="both"/>
        <w:rPr>
          <w:rFonts w:ascii="Palatino Linotype" w:hAnsi="Palatino Linotype" w:cs="Arial"/>
        </w:rPr>
      </w:pPr>
    </w:p>
    <w:p w:rsidR="00B9559D" w:rsidRPr="006A7D8C" w:rsidRDefault="00B9559D" w:rsidP="007438EE">
      <w:pPr>
        <w:spacing w:before="240" w:after="240" w:line="360" w:lineRule="auto"/>
        <w:jc w:val="both"/>
        <w:rPr>
          <w:rFonts w:ascii="Palatino Linotype" w:hAnsi="Palatino Linotype" w:cs="Arial"/>
        </w:rPr>
      </w:pPr>
    </w:p>
    <w:p w:rsidR="007522B6" w:rsidRPr="006A7D8C" w:rsidRDefault="007522B6" w:rsidP="007438EE">
      <w:pPr>
        <w:spacing w:before="240" w:after="240" w:line="360" w:lineRule="auto"/>
        <w:jc w:val="both"/>
        <w:rPr>
          <w:rFonts w:ascii="Palatino Linotype" w:hAnsi="Palatino Linotype" w:cs="Arial"/>
        </w:rPr>
      </w:pPr>
    </w:p>
    <w:p w:rsidR="007522B6" w:rsidRPr="006A7D8C" w:rsidRDefault="007522B6" w:rsidP="007438EE">
      <w:pPr>
        <w:spacing w:before="240" w:after="240" w:line="360" w:lineRule="auto"/>
        <w:jc w:val="both"/>
        <w:rPr>
          <w:rFonts w:ascii="Palatino Linotype" w:hAnsi="Palatino Linotype" w:cs="Arial"/>
        </w:rPr>
      </w:pPr>
    </w:p>
    <w:p w:rsidR="00050D0E" w:rsidRPr="006A7D8C" w:rsidRDefault="00050D0E" w:rsidP="007438EE">
      <w:pPr>
        <w:spacing w:before="240" w:after="240" w:line="360" w:lineRule="auto"/>
        <w:jc w:val="both"/>
        <w:rPr>
          <w:rFonts w:ascii="Palatino Linotype" w:hAnsi="Palatino Linotype" w:cs="Arial"/>
        </w:rPr>
      </w:pPr>
    </w:p>
    <w:p w:rsidR="007522B6" w:rsidRPr="006A7D8C" w:rsidRDefault="007522B6" w:rsidP="007438EE">
      <w:pPr>
        <w:spacing w:before="240" w:after="240" w:line="360" w:lineRule="auto"/>
        <w:jc w:val="both"/>
        <w:rPr>
          <w:rFonts w:ascii="Palatino Linotype" w:hAnsi="Palatino Linotype" w:cs="Arial"/>
        </w:rPr>
      </w:pPr>
    </w:p>
    <w:p w:rsidR="007522B6" w:rsidRPr="006A7D8C" w:rsidRDefault="007522B6" w:rsidP="007438EE">
      <w:pPr>
        <w:spacing w:before="240" w:after="240" w:line="360" w:lineRule="auto"/>
        <w:jc w:val="both"/>
        <w:rPr>
          <w:rFonts w:ascii="Palatino Linotype" w:hAnsi="Palatino Linotype" w:cs="Arial"/>
        </w:rPr>
      </w:pPr>
    </w:p>
    <w:p w:rsidR="00554DF4" w:rsidRPr="006A7D8C" w:rsidRDefault="00554DF4" w:rsidP="00554DF4">
      <w:pPr>
        <w:spacing w:before="240" w:after="240" w:line="360" w:lineRule="auto"/>
        <w:jc w:val="center"/>
        <w:rPr>
          <w:rFonts w:ascii="Palatino Linotype" w:hAnsi="Palatino Linotype"/>
        </w:rPr>
      </w:pPr>
      <w:r w:rsidRPr="006A7D8C">
        <w:rPr>
          <w:rFonts w:ascii="Palatino Linotype" w:hAnsi="Palatino Linotype"/>
          <w:b/>
        </w:rPr>
        <w:t>Índice</w:t>
      </w:r>
      <w:r w:rsidRPr="006A7D8C">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6A7D8C" w:rsidRDefault="00554DF4" w:rsidP="00554DF4">
          <w:pPr>
            <w:pStyle w:val="TtulodeTDC"/>
            <w:spacing w:line="480" w:lineRule="auto"/>
          </w:pPr>
        </w:p>
        <w:p w:rsidR="00F5558A" w:rsidRPr="006A7D8C" w:rsidRDefault="00554DF4">
          <w:pPr>
            <w:pStyle w:val="TDC1"/>
            <w:tabs>
              <w:tab w:val="right" w:leader="dot" w:pos="8779"/>
            </w:tabs>
            <w:rPr>
              <w:noProof/>
              <w:sz w:val="22"/>
              <w:szCs w:val="22"/>
              <w:lang w:val="es-MX" w:eastAsia="es-MX"/>
            </w:rPr>
          </w:pPr>
          <w:r w:rsidRPr="006A7D8C">
            <w:rPr>
              <w:rFonts w:ascii="Palatino Linotype" w:hAnsi="Palatino Linotype"/>
              <w:b/>
            </w:rPr>
            <w:fldChar w:fldCharType="begin"/>
          </w:r>
          <w:r w:rsidRPr="006A7D8C">
            <w:rPr>
              <w:rFonts w:ascii="Palatino Linotype" w:hAnsi="Palatino Linotype"/>
              <w:b/>
            </w:rPr>
            <w:instrText xml:space="preserve"> TOC \o "1-3" \h \z \u </w:instrText>
          </w:r>
          <w:r w:rsidRPr="006A7D8C">
            <w:rPr>
              <w:rFonts w:ascii="Palatino Linotype" w:hAnsi="Palatino Linotype"/>
              <w:b/>
            </w:rPr>
            <w:fldChar w:fldCharType="separate"/>
          </w:r>
          <w:hyperlink w:anchor="_Toc33727048" w:history="1">
            <w:r w:rsidR="00F5558A" w:rsidRPr="006A7D8C">
              <w:rPr>
                <w:rStyle w:val="Hipervnculo"/>
                <w:noProof/>
              </w:rPr>
              <w:t>ANTECEDENTES</w:t>
            </w:r>
            <w:r w:rsidR="00F5558A" w:rsidRPr="006A7D8C">
              <w:rPr>
                <w:noProof/>
                <w:webHidden/>
              </w:rPr>
              <w:tab/>
            </w:r>
            <w:r w:rsidR="00F5558A" w:rsidRPr="006A7D8C">
              <w:rPr>
                <w:noProof/>
                <w:webHidden/>
              </w:rPr>
              <w:fldChar w:fldCharType="begin"/>
            </w:r>
            <w:r w:rsidR="00F5558A" w:rsidRPr="006A7D8C">
              <w:rPr>
                <w:noProof/>
                <w:webHidden/>
              </w:rPr>
              <w:instrText xml:space="preserve"> PAGEREF _Toc33727048 \h </w:instrText>
            </w:r>
            <w:r w:rsidR="00F5558A" w:rsidRPr="006A7D8C">
              <w:rPr>
                <w:noProof/>
                <w:webHidden/>
              </w:rPr>
            </w:r>
            <w:r w:rsidR="00F5558A" w:rsidRPr="006A7D8C">
              <w:rPr>
                <w:noProof/>
                <w:webHidden/>
              </w:rPr>
              <w:fldChar w:fldCharType="separate"/>
            </w:r>
            <w:r w:rsidR="00F5558A" w:rsidRPr="006A7D8C">
              <w:rPr>
                <w:noProof/>
                <w:webHidden/>
              </w:rPr>
              <w:t>5</w:t>
            </w:r>
            <w:r w:rsidR="00F5558A" w:rsidRPr="006A7D8C">
              <w:rPr>
                <w:noProof/>
                <w:webHidden/>
              </w:rPr>
              <w:fldChar w:fldCharType="end"/>
            </w:r>
          </w:hyperlink>
        </w:p>
        <w:p w:rsidR="00F5558A" w:rsidRPr="006A7D8C" w:rsidRDefault="00146EA3">
          <w:pPr>
            <w:pStyle w:val="TDC1"/>
            <w:tabs>
              <w:tab w:val="right" w:leader="dot" w:pos="8779"/>
            </w:tabs>
            <w:rPr>
              <w:noProof/>
              <w:sz w:val="22"/>
              <w:szCs w:val="22"/>
              <w:lang w:val="es-MX" w:eastAsia="es-MX"/>
            </w:rPr>
          </w:pPr>
          <w:hyperlink w:anchor="_Toc33727049" w:history="1">
            <w:r w:rsidR="00F5558A" w:rsidRPr="006A7D8C">
              <w:rPr>
                <w:rStyle w:val="Hipervnculo"/>
                <w:noProof/>
              </w:rPr>
              <w:t>CONSIDERANDO</w:t>
            </w:r>
            <w:r w:rsidR="00F5558A" w:rsidRPr="006A7D8C">
              <w:rPr>
                <w:noProof/>
                <w:webHidden/>
              </w:rPr>
              <w:tab/>
            </w:r>
            <w:r w:rsidR="00F5558A" w:rsidRPr="006A7D8C">
              <w:rPr>
                <w:noProof/>
                <w:webHidden/>
              </w:rPr>
              <w:fldChar w:fldCharType="begin"/>
            </w:r>
            <w:r w:rsidR="00F5558A" w:rsidRPr="006A7D8C">
              <w:rPr>
                <w:noProof/>
                <w:webHidden/>
              </w:rPr>
              <w:instrText xml:space="preserve"> PAGEREF _Toc33727049 \h </w:instrText>
            </w:r>
            <w:r w:rsidR="00F5558A" w:rsidRPr="006A7D8C">
              <w:rPr>
                <w:noProof/>
                <w:webHidden/>
              </w:rPr>
            </w:r>
            <w:r w:rsidR="00F5558A" w:rsidRPr="006A7D8C">
              <w:rPr>
                <w:noProof/>
                <w:webHidden/>
              </w:rPr>
              <w:fldChar w:fldCharType="separate"/>
            </w:r>
            <w:r w:rsidR="00F5558A" w:rsidRPr="006A7D8C">
              <w:rPr>
                <w:noProof/>
                <w:webHidden/>
              </w:rPr>
              <w:t>11</w:t>
            </w:r>
            <w:r w:rsidR="00F5558A" w:rsidRPr="006A7D8C">
              <w:rPr>
                <w:noProof/>
                <w:webHidden/>
              </w:rPr>
              <w:fldChar w:fldCharType="end"/>
            </w:r>
          </w:hyperlink>
        </w:p>
        <w:p w:rsidR="00F5558A" w:rsidRPr="006A7D8C" w:rsidRDefault="00146EA3">
          <w:pPr>
            <w:pStyle w:val="TDC2"/>
            <w:rPr>
              <w:noProof/>
              <w:sz w:val="22"/>
              <w:szCs w:val="22"/>
              <w:lang w:val="es-MX" w:eastAsia="es-MX"/>
            </w:rPr>
          </w:pPr>
          <w:hyperlink w:anchor="_Toc33727050" w:history="1">
            <w:r w:rsidR="00F5558A" w:rsidRPr="006A7D8C">
              <w:rPr>
                <w:rStyle w:val="Hipervnculo"/>
                <w:rFonts w:ascii="Palatino Linotype" w:hAnsi="Palatino Linotype"/>
                <w:b/>
                <w:noProof/>
              </w:rPr>
              <w:t>PRIMERO. De la competencia</w:t>
            </w:r>
            <w:r w:rsidR="00F5558A" w:rsidRPr="006A7D8C">
              <w:rPr>
                <w:noProof/>
                <w:webHidden/>
              </w:rPr>
              <w:tab/>
            </w:r>
            <w:r w:rsidR="00F5558A" w:rsidRPr="006A7D8C">
              <w:rPr>
                <w:noProof/>
                <w:webHidden/>
              </w:rPr>
              <w:fldChar w:fldCharType="begin"/>
            </w:r>
            <w:r w:rsidR="00F5558A" w:rsidRPr="006A7D8C">
              <w:rPr>
                <w:noProof/>
                <w:webHidden/>
              </w:rPr>
              <w:instrText xml:space="preserve"> PAGEREF _Toc33727050 \h </w:instrText>
            </w:r>
            <w:r w:rsidR="00F5558A" w:rsidRPr="006A7D8C">
              <w:rPr>
                <w:noProof/>
                <w:webHidden/>
              </w:rPr>
            </w:r>
            <w:r w:rsidR="00F5558A" w:rsidRPr="006A7D8C">
              <w:rPr>
                <w:noProof/>
                <w:webHidden/>
              </w:rPr>
              <w:fldChar w:fldCharType="separate"/>
            </w:r>
            <w:r w:rsidR="00F5558A" w:rsidRPr="006A7D8C">
              <w:rPr>
                <w:noProof/>
                <w:webHidden/>
              </w:rPr>
              <w:t>11</w:t>
            </w:r>
            <w:r w:rsidR="00F5558A" w:rsidRPr="006A7D8C">
              <w:rPr>
                <w:noProof/>
                <w:webHidden/>
              </w:rPr>
              <w:fldChar w:fldCharType="end"/>
            </w:r>
          </w:hyperlink>
        </w:p>
        <w:p w:rsidR="00F5558A" w:rsidRPr="006A7D8C" w:rsidRDefault="00146EA3">
          <w:pPr>
            <w:pStyle w:val="TDC2"/>
            <w:rPr>
              <w:noProof/>
              <w:sz w:val="22"/>
              <w:szCs w:val="22"/>
              <w:lang w:val="es-MX" w:eastAsia="es-MX"/>
            </w:rPr>
          </w:pPr>
          <w:hyperlink w:anchor="_Toc33727051" w:history="1">
            <w:r w:rsidR="00F5558A" w:rsidRPr="006A7D8C">
              <w:rPr>
                <w:rStyle w:val="Hipervnculo"/>
                <w:rFonts w:ascii="Palatino Linotype" w:hAnsi="Palatino Linotype"/>
                <w:b/>
                <w:noProof/>
              </w:rPr>
              <w:t>SEGUNDO. De la oportunidad y procedencia.</w:t>
            </w:r>
            <w:r w:rsidR="00F5558A" w:rsidRPr="006A7D8C">
              <w:rPr>
                <w:noProof/>
                <w:webHidden/>
              </w:rPr>
              <w:tab/>
            </w:r>
            <w:r w:rsidR="00F5558A" w:rsidRPr="006A7D8C">
              <w:rPr>
                <w:noProof/>
                <w:webHidden/>
              </w:rPr>
              <w:fldChar w:fldCharType="begin"/>
            </w:r>
            <w:r w:rsidR="00F5558A" w:rsidRPr="006A7D8C">
              <w:rPr>
                <w:noProof/>
                <w:webHidden/>
              </w:rPr>
              <w:instrText xml:space="preserve"> PAGEREF _Toc33727051 \h </w:instrText>
            </w:r>
            <w:r w:rsidR="00F5558A" w:rsidRPr="006A7D8C">
              <w:rPr>
                <w:noProof/>
                <w:webHidden/>
              </w:rPr>
            </w:r>
            <w:r w:rsidR="00F5558A" w:rsidRPr="006A7D8C">
              <w:rPr>
                <w:noProof/>
                <w:webHidden/>
              </w:rPr>
              <w:fldChar w:fldCharType="separate"/>
            </w:r>
            <w:r w:rsidR="00F5558A" w:rsidRPr="006A7D8C">
              <w:rPr>
                <w:noProof/>
                <w:webHidden/>
              </w:rPr>
              <w:t>11</w:t>
            </w:r>
            <w:r w:rsidR="00F5558A" w:rsidRPr="006A7D8C">
              <w:rPr>
                <w:noProof/>
                <w:webHidden/>
              </w:rPr>
              <w:fldChar w:fldCharType="end"/>
            </w:r>
          </w:hyperlink>
        </w:p>
        <w:p w:rsidR="00F5558A" w:rsidRPr="006A7D8C" w:rsidRDefault="00146EA3">
          <w:pPr>
            <w:pStyle w:val="TDC2"/>
            <w:rPr>
              <w:noProof/>
              <w:sz w:val="22"/>
              <w:szCs w:val="22"/>
              <w:lang w:val="es-MX" w:eastAsia="es-MX"/>
            </w:rPr>
          </w:pPr>
          <w:hyperlink w:anchor="_Toc33727052" w:history="1">
            <w:r w:rsidR="00F5558A" w:rsidRPr="006A7D8C">
              <w:rPr>
                <w:rStyle w:val="Hipervnculo"/>
                <w:rFonts w:ascii="Palatino Linotype" w:hAnsi="Palatino Linotype"/>
                <w:b/>
                <w:noProof/>
              </w:rPr>
              <w:t>TERCERO. Planteamiento de la Litis.</w:t>
            </w:r>
            <w:r w:rsidR="00F5558A" w:rsidRPr="006A7D8C">
              <w:rPr>
                <w:noProof/>
                <w:webHidden/>
              </w:rPr>
              <w:tab/>
            </w:r>
            <w:r w:rsidR="00F5558A" w:rsidRPr="006A7D8C">
              <w:rPr>
                <w:noProof/>
                <w:webHidden/>
              </w:rPr>
              <w:fldChar w:fldCharType="begin"/>
            </w:r>
            <w:r w:rsidR="00F5558A" w:rsidRPr="006A7D8C">
              <w:rPr>
                <w:noProof/>
                <w:webHidden/>
              </w:rPr>
              <w:instrText xml:space="preserve"> PAGEREF _Toc33727052 \h </w:instrText>
            </w:r>
            <w:r w:rsidR="00F5558A" w:rsidRPr="006A7D8C">
              <w:rPr>
                <w:noProof/>
                <w:webHidden/>
              </w:rPr>
            </w:r>
            <w:r w:rsidR="00F5558A" w:rsidRPr="006A7D8C">
              <w:rPr>
                <w:noProof/>
                <w:webHidden/>
              </w:rPr>
              <w:fldChar w:fldCharType="separate"/>
            </w:r>
            <w:r w:rsidR="00F5558A" w:rsidRPr="006A7D8C">
              <w:rPr>
                <w:noProof/>
                <w:webHidden/>
              </w:rPr>
              <w:t>13</w:t>
            </w:r>
            <w:r w:rsidR="00F5558A" w:rsidRPr="006A7D8C">
              <w:rPr>
                <w:noProof/>
                <w:webHidden/>
              </w:rPr>
              <w:fldChar w:fldCharType="end"/>
            </w:r>
          </w:hyperlink>
        </w:p>
        <w:p w:rsidR="00F5558A" w:rsidRPr="006A7D8C" w:rsidRDefault="00146EA3">
          <w:pPr>
            <w:pStyle w:val="TDC2"/>
            <w:rPr>
              <w:noProof/>
              <w:sz w:val="22"/>
              <w:szCs w:val="22"/>
              <w:lang w:val="es-MX" w:eastAsia="es-MX"/>
            </w:rPr>
          </w:pPr>
          <w:hyperlink w:anchor="_Toc33727053" w:history="1">
            <w:r w:rsidR="00F5558A" w:rsidRPr="006A7D8C">
              <w:rPr>
                <w:rStyle w:val="Hipervnculo"/>
                <w:rFonts w:ascii="Palatino Linotype" w:hAnsi="Palatino Linotype"/>
                <w:b/>
                <w:noProof/>
              </w:rPr>
              <w:t>CUARTO. Análisis y resolución del asunto.</w:t>
            </w:r>
            <w:r w:rsidR="00F5558A" w:rsidRPr="006A7D8C">
              <w:rPr>
                <w:noProof/>
                <w:webHidden/>
              </w:rPr>
              <w:tab/>
            </w:r>
            <w:r w:rsidR="00F5558A" w:rsidRPr="006A7D8C">
              <w:rPr>
                <w:noProof/>
                <w:webHidden/>
              </w:rPr>
              <w:fldChar w:fldCharType="begin"/>
            </w:r>
            <w:r w:rsidR="00F5558A" w:rsidRPr="006A7D8C">
              <w:rPr>
                <w:noProof/>
                <w:webHidden/>
              </w:rPr>
              <w:instrText xml:space="preserve"> PAGEREF _Toc33727053 \h </w:instrText>
            </w:r>
            <w:r w:rsidR="00F5558A" w:rsidRPr="006A7D8C">
              <w:rPr>
                <w:noProof/>
                <w:webHidden/>
              </w:rPr>
            </w:r>
            <w:r w:rsidR="00F5558A" w:rsidRPr="006A7D8C">
              <w:rPr>
                <w:noProof/>
                <w:webHidden/>
              </w:rPr>
              <w:fldChar w:fldCharType="separate"/>
            </w:r>
            <w:r w:rsidR="00F5558A" w:rsidRPr="006A7D8C">
              <w:rPr>
                <w:noProof/>
                <w:webHidden/>
              </w:rPr>
              <w:t>14</w:t>
            </w:r>
            <w:r w:rsidR="00F5558A" w:rsidRPr="006A7D8C">
              <w:rPr>
                <w:noProof/>
                <w:webHidden/>
              </w:rPr>
              <w:fldChar w:fldCharType="end"/>
            </w:r>
          </w:hyperlink>
        </w:p>
        <w:p w:rsidR="00F5558A" w:rsidRPr="006A7D8C" w:rsidRDefault="00146EA3">
          <w:pPr>
            <w:pStyle w:val="TDC2"/>
            <w:rPr>
              <w:noProof/>
              <w:sz w:val="22"/>
              <w:szCs w:val="22"/>
              <w:lang w:val="es-MX" w:eastAsia="es-MX"/>
            </w:rPr>
          </w:pPr>
          <w:hyperlink w:anchor="_Toc33727054" w:history="1">
            <w:r w:rsidR="00F5558A" w:rsidRPr="006A7D8C">
              <w:rPr>
                <w:rStyle w:val="Hipervnculo"/>
                <w:rFonts w:ascii="Palatino Linotype" w:hAnsi="Palatino Linotype"/>
                <w:b/>
                <w:noProof/>
              </w:rPr>
              <w:t>A.</w:t>
            </w:r>
            <w:r w:rsidR="00F5558A" w:rsidRPr="006A7D8C">
              <w:rPr>
                <w:noProof/>
                <w:sz w:val="22"/>
                <w:szCs w:val="22"/>
                <w:lang w:val="es-MX" w:eastAsia="es-MX"/>
              </w:rPr>
              <w:tab/>
            </w:r>
            <w:r w:rsidR="00F5558A" w:rsidRPr="006A7D8C">
              <w:rPr>
                <w:rStyle w:val="Hipervnculo"/>
                <w:rFonts w:ascii="Palatino Linotype" w:hAnsi="Palatino Linotype"/>
                <w:b/>
                <w:noProof/>
              </w:rPr>
              <w:t>El derecho de acceso a la información.</w:t>
            </w:r>
            <w:r w:rsidR="00F5558A" w:rsidRPr="006A7D8C">
              <w:rPr>
                <w:noProof/>
                <w:webHidden/>
              </w:rPr>
              <w:tab/>
            </w:r>
            <w:r w:rsidR="00F5558A" w:rsidRPr="006A7D8C">
              <w:rPr>
                <w:noProof/>
                <w:webHidden/>
              </w:rPr>
              <w:fldChar w:fldCharType="begin"/>
            </w:r>
            <w:r w:rsidR="00F5558A" w:rsidRPr="006A7D8C">
              <w:rPr>
                <w:noProof/>
                <w:webHidden/>
              </w:rPr>
              <w:instrText xml:space="preserve"> PAGEREF _Toc33727054 \h </w:instrText>
            </w:r>
            <w:r w:rsidR="00F5558A" w:rsidRPr="006A7D8C">
              <w:rPr>
                <w:noProof/>
                <w:webHidden/>
              </w:rPr>
            </w:r>
            <w:r w:rsidR="00F5558A" w:rsidRPr="006A7D8C">
              <w:rPr>
                <w:noProof/>
                <w:webHidden/>
              </w:rPr>
              <w:fldChar w:fldCharType="separate"/>
            </w:r>
            <w:r w:rsidR="00F5558A" w:rsidRPr="006A7D8C">
              <w:rPr>
                <w:noProof/>
                <w:webHidden/>
              </w:rPr>
              <w:t>14</w:t>
            </w:r>
            <w:r w:rsidR="00F5558A" w:rsidRPr="006A7D8C">
              <w:rPr>
                <w:noProof/>
                <w:webHidden/>
              </w:rPr>
              <w:fldChar w:fldCharType="end"/>
            </w:r>
          </w:hyperlink>
        </w:p>
        <w:p w:rsidR="00F5558A" w:rsidRPr="006A7D8C" w:rsidRDefault="00146EA3">
          <w:pPr>
            <w:pStyle w:val="TDC2"/>
            <w:rPr>
              <w:noProof/>
              <w:sz w:val="22"/>
              <w:szCs w:val="22"/>
              <w:lang w:val="es-MX" w:eastAsia="es-MX"/>
            </w:rPr>
          </w:pPr>
          <w:hyperlink w:anchor="_Toc33727055" w:history="1">
            <w:r w:rsidR="00F5558A" w:rsidRPr="006A7D8C">
              <w:rPr>
                <w:rStyle w:val="Hipervnculo"/>
                <w:rFonts w:ascii="Palatino Linotype" w:hAnsi="Palatino Linotype"/>
                <w:b/>
                <w:noProof/>
              </w:rPr>
              <w:t>B.</w:t>
            </w:r>
            <w:r w:rsidR="00F5558A" w:rsidRPr="006A7D8C">
              <w:rPr>
                <w:noProof/>
                <w:sz w:val="22"/>
                <w:szCs w:val="22"/>
                <w:lang w:val="es-MX" w:eastAsia="es-MX"/>
              </w:rPr>
              <w:tab/>
            </w:r>
            <w:r w:rsidR="00F5558A" w:rsidRPr="006A7D8C">
              <w:rPr>
                <w:rStyle w:val="Hipervnculo"/>
                <w:rFonts w:ascii="Palatino Linotype" w:hAnsi="Palatino Linotype"/>
                <w:b/>
                <w:noProof/>
              </w:rPr>
              <w:t>Fuente Obligacional.</w:t>
            </w:r>
            <w:r w:rsidR="00F5558A" w:rsidRPr="006A7D8C">
              <w:rPr>
                <w:noProof/>
                <w:webHidden/>
              </w:rPr>
              <w:tab/>
            </w:r>
            <w:r w:rsidR="00F5558A" w:rsidRPr="006A7D8C">
              <w:rPr>
                <w:noProof/>
                <w:webHidden/>
              </w:rPr>
              <w:fldChar w:fldCharType="begin"/>
            </w:r>
            <w:r w:rsidR="00F5558A" w:rsidRPr="006A7D8C">
              <w:rPr>
                <w:noProof/>
                <w:webHidden/>
              </w:rPr>
              <w:instrText xml:space="preserve"> PAGEREF _Toc33727055 \h </w:instrText>
            </w:r>
            <w:r w:rsidR="00F5558A" w:rsidRPr="006A7D8C">
              <w:rPr>
                <w:noProof/>
                <w:webHidden/>
              </w:rPr>
            </w:r>
            <w:r w:rsidR="00F5558A" w:rsidRPr="006A7D8C">
              <w:rPr>
                <w:noProof/>
                <w:webHidden/>
              </w:rPr>
              <w:fldChar w:fldCharType="separate"/>
            </w:r>
            <w:r w:rsidR="00F5558A" w:rsidRPr="006A7D8C">
              <w:rPr>
                <w:noProof/>
                <w:webHidden/>
              </w:rPr>
              <w:t>21</w:t>
            </w:r>
            <w:r w:rsidR="00F5558A" w:rsidRPr="006A7D8C">
              <w:rPr>
                <w:noProof/>
                <w:webHidden/>
              </w:rPr>
              <w:fldChar w:fldCharType="end"/>
            </w:r>
          </w:hyperlink>
        </w:p>
        <w:p w:rsidR="00F5558A" w:rsidRPr="006A7D8C" w:rsidRDefault="00146EA3">
          <w:pPr>
            <w:pStyle w:val="TDC3"/>
            <w:tabs>
              <w:tab w:val="left" w:pos="880"/>
              <w:tab w:val="right" w:leader="dot" w:pos="8779"/>
            </w:tabs>
            <w:rPr>
              <w:noProof/>
              <w:sz w:val="22"/>
              <w:szCs w:val="22"/>
              <w:lang w:val="es-MX" w:eastAsia="es-MX"/>
            </w:rPr>
          </w:pPr>
          <w:hyperlink w:anchor="_Toc33727056" w:history="1">
            <w:r w:rsidR="00F5558A" w:rsidRPr="006A7D8C">
              <w:rPr>
                <w:rStyle w:val="Hipervnculo"/>
                <w:rFonts w:ascii="Palatino Linotype" w:hAnsi="Palatino Linotype"/>
                <w:b/>
                <w:noProof/>
              </w:rPr>
              <w:t>I.</w:t>
            </w:r>
            <w:r w:rsidR="00F5558A" w:rsidRPr="006A7D8C">
              <w:rPr>
                <w:noProof/>
                <w:sz w:val="22"/>
                <w:szCs w:val="22"/>
                <w:lang w:val="es-MX" w:eastAsia="es-MX"/>
              </w:rPr>
              <w:tab/>
            </w:r>
            <w:r w:rsidR="00F5558A" w:rsidRPr="006A7D8C">
              <w:rPr>
                <w:rStyle w:val="Hipervnculo"/>
                <w:rFonts w:ascii="Palatino Linotype" w:hAnsi="Palatino Linotype"/>
                <w:b/>
                <w:noProof/>
              </w:rPr>
              <w:t>De la obligación de transparencia.</w:t>
            </w:r>
            <w:r w:rsidR="00F5558A" w:rsidRPr="006A7D8C">
              <w:rPr>
                <w:noProof/>
                <w:webHidden/>
              </w:rPr>
              <w:tab/>
            </w:r>
            <w:r w:rsidR="00F5558A" w:rsidRPr="006A7D8C">
              <w:rPr>
                <w:noProof/>
                <w:webHidden/>
              </w:rPr>
              <w:fldChar w:fldCharType="begin"/>
            </w:r>
            <w:r w:rsidR="00F5558A" w:rsidRPr="006A7D8C">
              <w:rPr>
                <w:noProof/>
                <w:webHidden/>
              </w:rPr>
              <w:instrText xml:space="preserve"> PAGEREF _Toc33727056 \h </w:instrText>
            </w:r>
            <w:r w:rsidR="00F5558A" w:rsidRPr="006A7D8C">
              <w:rPr>
                <w:noProof/>
                <w:webHidden/>
              </w:rPr>
            </w:r>
            <w:r w:rsidR="00F5558A" w:rsidRPr="006A7D8C">
              <w:rPr>
                <w:noProof/>
                <w:webHidden/>
              </w:rPr>
              <w:fldChar w:fldCharType="separate"/>
            </w:r>
            <w:r w:rsidR="00F5558A" w:rsidRPr="006A7D8C">
              <w:rPr>
                <w:noProof/>
                <w:webHidden/>
              </w:rPr>
              <w:t>21</w:t>
            </w:r>
            <w:r w:rsidR="00F5558A" w:rsidRPr="006A7D8C">
              <w:rPr>
                <w:noProof/>
                <w:webHidden/>
              </w:rPr>
              <w:fldChar w:fldCharType="end"/>
            </w:r>
          </w:hyperlink>
        </w:p>
        <w:p w:rsidR="00F5558A" w:rsidRPr="006A7D8C" w:rsidRDefault="00146EA3">
          <w:pPr>
            <w:pStyle w:val="TDC3"/>
            <w:tabs>
              <w:tab w:val="right" w:leader="dot" w:pos="8779"/>
            </w:tabs>
            <w:rPr>
              <w:noProof/>
              <w:sz w:val="22"/>
              <w:szCs w:val="22"/>
              <w:lang w:val="es-MX" w:eastAsia="es-MX"/>
            </w:rPr>
          </w:pPr>
          <w:hyperlink w:anchor="_Toc33727057" w:history="1">
            <w:r w:rsidR="00F5558A" w:rsidRPr="006A7D8C">
              <w:rPr>
                <w:rStyle w:val="Hipervnculo"/>
                <w:rFonts w:ascii="Palatino Linotype" w:eastAsia="MS Mincho" w:hAnsi="Palatino Linotype"/>
                <w:b/>
                <w:noProof/>
              </w:rPr>
              <w:t>II. Del plazo para dar respuesta a la solicitud.</w:t>
            </w:r>
            <w:r w:rsidR="00F5558A" w:rsidRPr="006A7D8C">
              <w:rPr>
                <w:noProof/>
                <w:webHidden/>
              </w:rPr>
              <w:tab/>
            </w:r>
            <w:r w:rsidR="00F5558A" w:rsidRPr="006A7D8C">
              <w:rPr>
                <w:noProof/>
                <w:webHidden/>
              </w:rPr>
              <w:fldChar w:fldCharType="begin"/>
            </w:r>
            <w:r w:rsidR="00F5558A" w:rsidRPr="006A7D8C">
              <w:rPr>
                <w:noProof/>
                <w:webHidden/>
              </w:rPr>
              <w:instrText xml:space="preserve"> PAGEREF _Toc33727057 \h </w:instrText>
            </w:r>
            <w:r w:rsidR="00F5558A" w:rsidRPr="006A7D8C">
              <w:rPr>
                <w:noProof/>
                <w:webHidden/>
              </w:rPr>
            </w:r>
            <w:r w:rsidR="00F5558A" w:rsidRPr="006A7D8C">
              <w:rPr>
                <w:noProof/>
                <w:webHidden/>
              </w:rPr>
              <w:fldChar w:fldCharType="separate"/>
            </w:r>
            <w:r w:rsidR="00F5558A" w:rsidRPr="006A7D8C">
              <w:rPr>
                <w:noProof/>
                <w:webHidden/>
              </w:rPr>
              <w:t>27</w:t>
            </w:r>
            <w:r w:rsidR="00F5558A" w:rsidRPr="006A7D8C">
              <w:rPr>
                <w:noProof/>
                <w:webHidden/>
              </w:rPr>
              <w:fldChar w:fldCharType="end"/>
            </w:r>
          </w:hyperlink>
        </w:p>
        <w:p w:rsidR="00F5558A" w:rsidRPr="006A7D8C" w:rsidRDefault="00146EA3">
          <w:pPr>
            <w:pStyle w:val="TDC3"/>
            <w:tabs>
              <w:tab w:val="right" w:leader="dot" w:pos="8779"/>
            </w:tabs>
            <w:rPr>
              <w:noProof/>
              <w:sz w:val="22"/>
              <w:szCs w:val="22"/>
              <w:lang w:val="es-MX" w:eastAsia="es-MX"/>
            </w:rPr>
          </w:pPr>
          <w:hyperlink w:anchor="_Toc33727058" w:history="1">
            <w:r w:rsidR="00F5558A" w:rsidRPr="006A7D8C">
              <w:rPr>
                <w:rStyle w:val="Hipervnculo"/>
                <w:rFonts w:ascii="Palatino Linotype" w:eastAsia="Calibri" w:hAnsi="Palatino Linotype"/>
                <w:b/>
                <w:noProof/>
              </w:rPr>
              <w:t>III. De las actuaciones de las partes.</w:t>
            </w:r>
            <w:r w:rsidR="00F5558A" w:rsidRPr="006A7D8C">
              <w:rPr>
                <w:noProof/>
                <w:webHidden/>
              </w:rPr>
              <w:tab/>
            </w:r>
            <w:r w:rsidR="00F5558A" w:rsidRPr="006A7D8C">
              <w:rPr>
                <w:noProof/>
                <w:webHidden/>
              </w:rPr>
              <w:fldChar w:fldCharType="begin"/>
            </w:r>
            <w:r w:rsidR="00F5558A" w:rsidRPr="006A7D8C">
              <w:rPr>
                <w:noProof/>
                <w:webHidden/>
              </w:rPr>
              <w:instrText xml:space="preserve"> PAGEREF _Toc33727058 \h </w:instrText>
            </w:r>
            <w:r w:rsidR="00F5558A" w:rsidRPr="006A7D8C">
              <w:rPr>
                <w:noProof/>
                <w:webHidden/>
              </w:rPr>
            </w:r>
            <w:r w:rsidR="00F5558A" w:rsidRPr="006A7D8C">
              <w:rPr>
                <w:noProof/>
                <w:webHidden/>
              </w:rPr>
              <w:fldChar w:fldCharType="separate"/>
            </w:r>
            <w:r w:rsidR="00F5558A" w:rsidRPr="006A7D8C">
              <w:rPr>
                <w:noProof/>
                <w:webHidden/>
              </w:rPr>
              <w:t>29</w:t>
            </w:r>
            <w:r w:rsidR="00F5558A" w:rsidRPr="006A7D8C">
              <w:rPr>
                <w:noProof/>
                <w:webHidden/>
              </w:rPr>
              <w:fldChar w:fldCharType="end"/>
            </w:r>
          </w:hyperlink>
        </w:p>
        <w:p w:rsidR="00F5558A" w:rsidRPr="006A7D8C" w:rsidRDefault="00146EA3">
          <w:pPr>
            <w:pStyle w:val="TDC3"/>
            <w:tabs>
              <w:tab w:val="right" w:leader="dot" w:pos="8779"/>
            </w:tabs>
            <w:rPr>
              <w:noProof/>
              <w:sz w:val="22"/>
              <w:szCs w:val="22"/>
              <w:lang w:val="es-MX" w:eastAsia="es-MX"/>
            </w:rPr>
          </w:pPr>
          <w:hyperlink w:anchor="_Toc33727059" w:history="1">
            <w:r w:rsidR="00F5558A" w:rsidRPr="006A7D8C">
              <w:rPr>
                <w:rStyle w:val="Hipervnculo"/>
                <w:rFonts w:ascii="Palatino Linotype" w:eastAsia="Calibri" w:hAnsi="Palatino Linotype"/>
                <w:b/>
                <w:noProof/>
              </w:rPr>
              <w:t>IV. De la Búsqueda exhaustiva y razonable.</w:t>
            </w:r>
            <w:r w:rsidR="00F5558A" w:rsidRPr="006A7D8C">
              <w:rPr>
                <w:noProof/>
                <w:webHidden/>
              </w:rPr>
              <w:tab/>
            </w:r>
            <w:r w:rsidR="00F5558A" w:rsidRPr="006A7D8C">
              <w:rPr>
                <w:noProof/>
                <w:webHidden/>
              </w:rPr>
              <w:fldChar w:fldCharType="begin"/>
            </w:r>
            <w:r w:rsidR="00F5558A" w:rsidRPr="006A7D8C">
              <w:rPr>
                <w:noProof/>
                <w:webHidden/>
              </w:rPr>
              <w:instrText xml:space="preserve"> PAGEREF _Toc33727059 \h </w:instrText>
            </w:r>
            <w:r w:rsidR="00F5558A" w:rsidRPr="006A7D8C">
              <w:rPr>
                <w:noProof/>
                <w:webHidden/>
              </w:rPr>
            </w:r>
            <w:r w:rsidR="00F5558A" w:rsidRPr="006A7D8C">
              <w:rPr>
                <w:noProof/>
                <w:webHidden/>
              </w:rPr>
              <w:fldChar w:fldCharType="separate"/>
            </w:r>
            <w:r w:rsidR="00F5558A" w:rsidRPr="006A7D8C">
              <w:rPr>
                <w:noProof/>
                <w:webHidden/>
              </w:rPr>
              <w:t>32</w:t>
            </w:r>
            <w:r w:rsidR="00F5558A" w:rsidRPr="006A7D8C">
              <w:rPr>
                <w:noProof/>
                <w:webHidden/>
              </w:rPr>
              <w:fldChar w:fldCharType="end"/>
            </w:r>
          </w:hyperlink>
        </w:p>
        <w:p w:rsidR="00F5558A" w:rsidRPr="006A7D8C" w:rsidRDefault="00146EA3">
          <w:pPr>
            <w:pStyle w:val="TDC1"/>
            <w:tabs>
              <w:tab w:val="right" w:leader="dot" w:pos="8779"/>
            </w:tabs>
            <w:rPr>
              <w:noProof/>
              <w:sz w:val="22"/>
              <w:szCs w:val="22"/>
              <w:lang w:val="es-MX" w:eastAsia="es-MX"/>
            </w:rPr>
          </w:pPr>
          <w:hyperlink w:anchor="_Toc33727060" w:history="1">
            <w:r w:rsidR="00F5558A" w:rsidRPr="006A7D8C">
              <w:rPr>
                <w:rStyle w:val="Hipervnculo"/>
                <w:rFonts w:cs="Times New Roman"/>
                <w:noProof/>
                <w:lang w:eastAsia="es-ES_tradnl"/>
              </w:rPr>
              <w:t xml:space="preserve">QUINTO. </w:t>
            </w:r>
            <w:r w:rsidR="00F5558A" w:rsidRPr="006A7D8C">
              <w:rPr>
                <w:rStyle w:val="Hipervnculo"/>
                <w:noProof/>
              </w:rPr>
              <w:t xml:space="preserve"> De la elaboración de la versión pública.</w:t>
            </w:r>
            <w:r w:rsidR="00F5558A" w:rsidRPr="006A7D8C">
              <w:rPr>
                <w:noProof/>
                <w:webHidden/>
              </w:rPr>
              <w:tab/>
            </w:r>
            <w:r w:rsidR="00F5558A" w:rsidRPr="006A7D8C">
              <w:rPr>
                <w:noProof/>
                <w:webHidden/>
              </w:rPr>
              <w:fldChar w:fldCharType="begin"/>
            </w:r>
            <w:r w:rsidR="00F5558A" w:rsidRPr="006A7D8C">
              <w:rPr>
                <w:noProof/>
                <w:webHidden/>
              </w:rPr>
              <w:instrText xml:space="preserve"> PAGEREF _Toc33727060 \h </w:instrText>
            </w:r>
            <w:r w:rsidR="00F5558A" w:rsidRPr="006A7D8C">
              <w:rPr>
                <w:noProof/>
                <w:webHidden/>
              </w:rPr>
            </w:r>
            <w:r w:rsidR="00F5558A" w:rsidRPr="006A7D8C">
              <w:rPr>
                <w:noProof/>
                <w:webHidden/>
              </w:rPr>
              <w:fldChar w:fldCharType="separate"/>
            </w:r>
            <w:r w:rsidR="00F5558A" w:rsidRPr="006A7D8C">
              <w:rPr>
                <w:noProof/>
                <w:webHidden/>
              </w:rPr>
              <w:t>35</w:t>
            </w:r>
            <w:r w:rsidR="00F5558A" w:rsidRPr="006A7D8C">
              <w:rPr>
                <w:noProof/>
                <w:webHidden/>
              </w:rPr>
              <w:fldChar w:fldCharType="end"/>
            </w:r>
          </w:hyperlink>
        </w:p>
        <w:p w:rsidR="00F5558A" w:rsidRPr="006A7D8C" w:rsidRDefault="00146EA3">
          <w:pPr>
            <w:pStyle w:val="TDC1"/>
            <w:tabs>
              <w:tab w:val="right" w:leader="dot" w:pos="8779"/>
            </w:tabs>
            <w:rPr>
              <w:noProof/>
              <w:sz w:val="22"/>
              <w:szCs w:val="22"/>
              <w:lang w:val="es-MX" w:eastAsia="es-MX"/>
            </w:rPr>
          </w:pPr>
          <w:hyperlink w:anchor="_Toc33727061" w:history="1">
            <w:r w:rsidR="00F5558A" w:rsidRPr="006A7D8C">
              <w:rPr>
                <w:rStyle w:val="Hipervnculo"/>
                <w:noProof/>
              </w:rPr>
              <w:t>SEXTO. Vista a los órganos de control interno</w:t>
            </w:r>
            <w:r w:rsidR="00F5558A" w:rsidRPr="006A7D8C">
              <w:rPr>
                <w:noProof/>
                <w:webHidden/>
              </w:rPr>
              <w:tab/>
            </w:r>
            <w:r w:rsidR="00F5558A" w:rsidRPr="006A7D8C">
              <w:rPr>
                <w:noProof/>
                <w:webHidden/>
              </w:rPr>
              <w:fldChar w:fldCharType="begin"/>
            </w:r>
            <w:r w:rsidR="00F5558A" w:rsidRPr="006A7D8C">
              <w:rPr>
                <w:noProof/>
                <w:webHidden/>
              </w:rPr>
              <w:instrText xml:space="preserve"> PAGEREF _Toc33727061 \h </w:instrText>
            </w:r>
            <w:r w:rsidR="00F5558A" w:rsidRPr="006A7D8C">
              <w:rPr>
                <w:noProof/>
                <w:webHidden/>
              </w:rPr>
            </w:r>
            <w:r w:rsidR="00F5558A" w:rsidRPr="006A7D8C">
              <w:rPr>
                <w:noProof/>
                <w:webHidden/>
              </w:rPr>
              <w:fldChar w:fldCharType="separate"/>
            </w:r>
            <w:r w:rsidR="00F5558A" w:rsidRPr="006A7D8C">
              <w:rPr>
                <w:noProof/>
                <w:webHidden/>
              </w:rPr>
              <w:t>39</w:t>
            </w:r>
            <w:r w:rsidR="00F5558A" w:rsidRPr="006A7D8C">
              <w:rPr>
                <w:noProof/>
                <w:webHidden/>
              </w:rPr>
              <w:fldChar w:fldCharType="end"/>
            </w:r>
          </w:hyperlink>
        </w:p>
        <w:p w:rsidR="00F5558A" w:rsidRPr="006A7D8C" w:rsidRDefault="00146EA3">
          <w:pPr>
            <w:pStyle w:val="TDC1"/>
            <w:tabs>
              <w:tab w:val="right" w:leader="dot" w:pos="8779"/>
            </w:tabs>
            <w:rPr>
              <w:noProof/>
              <w:sz w:val="22"/>
              <w:szCs w:val="22"/>
              <w:lang w:val="es-MX" w:eastAsia="es-MX"/>
            </w:rPr>
          </w:pPr>
          <w:hyperlink w:anchor="_Toc33727062" w:history="1">
            <w:r w:rsidR="00F5558A" w:rsidRPr="006A7D8C">
              <w:rPr>
                <w:rStyle w:val="Hipervnculo"/>
                <w:rFonts w:ascii="Palatino Linotype" w:eastAsia="Times New Roman" w:hAnsi="Palatino Linotype" w:cstheme="majorBidi"/>
                <w:b/>
                <w:bCs/>
                <w:noProof/>
              </w:rPr>
              <w:t>R E S O L U T I V O S</w:t>
            </w:r>
            <w:r w:rsidR="00F5558A" w:rsidRPr="006A7D8C">
              <w:rPr>
                <w:noProof/>
                <w:webHidden/>
              </w:rPr>
              <w:tab/>
            </w:r>
            <w:r w:rsidR="00F5558A" w:rsidRPr="006A7D8C">
              <w:rPr>
                <w:noProof/>
                <w:webHidden/>
              </w:rPr>
              <w:fldChar w:fldCharType="begin"/>
            </w:r>
            <w:r w:rsidR="00F5558A" w:rsidRPr="006A7D8C">
              <w:rPr>
                <w:noProof/>
                <w:webHidden/>
              </w:rPr>
              <w:instrText xml:space="preserve"> PAGEREF _Toc33727062 \h </w:instrText>
            </w:r>
            <w:r w:rsidR="00F5558A" w:rsidRPr="006A7D8C">
              <w:rPr>
                <w:noProof/>
                <w:webHidden/>
              </w:rPr>
            </w:r>
            <w:r w:rsidR="00F5558A" w:rsidRPr="006A7D8C">
              <w:rPr>
                <w:noProof/>
                <w:webHidden/>
              </w:rPr>
              <w:fldChar w:fldCharType="separate"/>
            </w:r>
            <w:r w:rsidR="00F5558A" w:rsidRPr="006A7D8C">
              <w:rPr>
                <w:noProof/>
                <w:webHidden/>
              </w:rPr>
              <w:t>41</w:t>
            </w:r>
            <w:r w:rsidR="00F5558A" w:rsidRPr="006A7D8C">
              <w:rPr>
                <w:noProof/>
                <w:webHidden/>
              </w:rPr>
              <w:fldChar w:fldCharType="end"/>
            </w:r>
          </w:hyperlink>
        </w:p>
        <w:p w:rsidR="00554DF4" w:rsidRPr="006A7D8C" w:rsidRDefault="00554DF4" w:rsidP="00554DF4">
          <w:pPr>
            <w:spacing w:line="480" w:lineRule="auto"/>
          </w:pPr>
          <w:r w:rsidRPr="006A7D8C">
            <w:rPr>
              <w:rFonts w:ascii="Palatino Linotype" w:hAnsi="Palatino Linotype"/>
              <w:b/>
              <w:bCs/>
              <w:lang w:val="es-ES"/>
            </w:rPr>
            <w:fldChar w:fldCharType="end"/>
          </w:r>
        </w:p>
      </w:sdtContent>
    </w:sdt>
    <w:p w:rsidR="00554DF4" w:rsidRPr="006A7D8C" w:rsidRDefault="00554DF4" w:rsidP="00554DF4">
      <w:pPr>
        <w:spacing w:before="240" w:after="240" w:line="360" w:lineRule="auto"/>
        <w:jc w:val="both"/>
        <w:rPr>
          <w:rFonts w:ascii="Palatino Linotype" w:hAnsi="Palatino Linotype"/>
        </w:rPr>
      </w:pPr>
    </w:p>
    <w:p w:rsidR="00050D0E" w:rsidRPr="006A7D8C" w:rsidRDefault="00050D0E" w:rsidP="00554DF4">
      <w:pPr>
        <w:spacing w:before="240" w:after="240" w:line="360" w:lineRule="auto"/>
        <w:jc w:val="both"/>
        <w:rPr>
          <w:rFonts w:ascii="Palatino Linotype" w:hAnsi="Palatino Linotype"/>
        </w:rPr>
      </w:pPr>
    </w:p>
    <w:p w:rsidR="00050D0E" w:rsidRPr="006A7D8C" w:rsidRDefault="00050D0E" w:rsidP="00554DF4">
      <w:pPr>
        <w:spacing w:before="240" w:after="240" w:line="360" w:lineRule="auto"/>
        <w:jc w:val="both"/>
        <w:rPr>
          <w:rFonts w:ascii="Palatino Linotype" w:hAnsi="Palatino Linotype"/>
        </w:rPr>
      </w:pPr>
    </w:p>
    <w:p w:rsidR="00F5558A" w:rsidRPr="006A7D8C" w:rsidRDefault="00F5558A" w:rsidP="00554DF4">
      <w:pPr>
        <w:spacing w:before="240" w:after="240" w:line="360" w:lineRule="auto"/>
        <w:jc w:val="both"/>
        <w:rPr>
          <w:rFonts w:ascii="Palatino Linotype" w:hAnsi="Palatino Linotype"/>
        </w:rPr>
      </w:pPr>
    </w:p>
    <w:p w:rsidR="00554DF4" w:rsidRPr="006A7D8C" w:rsidRDefault="00554DF4" w:rsidP="00554DF4">
      <w:pPr>
        <w:spacing w:before="240" w:after="240" w:line="360" w:lineRule="auto"/>
        <w:jc w:val="both"/>
        <w:rPr>
          <w:rFonts w:ascii="Palatino Linotype" w:hAnsi="Palatino Linotype"/>
        </w:rPr>
      </w:pPr>
    </w:p>
    <w:p w:rsidR="00554DF4" w:rsidRPr="006A7D8C" w:rsidRDefault="00554DF4" w:rsidP="00554DF4">
      <w:pPr>
        <w:spacing w:before="240" w:after="240" w:line="360" w:lineRule="auto"/>
        <w:jc w:val="both"/>
        <w:rPr>
          <w:rFonts w:ascii="Palatino Linotype" w:hAnsi="Palatino Linotype"/>
        </w:rPr>
      </w:pPr>
      <w:r w:rsidRPr="006A7D8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A7D8C">
        <w:rPr>
          <w:rFonts w:ascii="Palatino Linotype" w:hAnsi="Palatino Linotype"/>
        </w:rPr>
        <w:t>cinco</w:t>
      </w:r>
      <w:r w:rsidRPr="006A7D8C">
        <w:rPr>
          <w:rFonts w:ascii="Palatino Linotype" w:hAnsi="Palatino Linotype"/>
        </w:rPr>
        <w:t xml:space="preserve"> (</w:t>
      </w:r>
      <w:r w:rsidR="006A7D8C">
        <w:rPr>
          <w:rFonts w:ascii="Palatino Linotype" w:hAnsi="Palatino Linotype"/>
        </w:rPr>
        <w:t>05</w:t>
      </w:r>
      <w:r w:rsidRPr="006A7D8C">
        <w:rPr>
          <w:rFonts w:ascii="Palatino Linotype" w:hAnsi="Palatino Linotype"/>
        </w:rPr>
        <w:t xml:space="preserve">) de </w:t>
      </w:r>
      <w:r w:rsidR="006A7D8C">
        <w:rPr>
          <w:rFonts w:ascii="Palatino Linotype" w:hAnsi="Palatino Linotype"/>
        </w:rPr>
        <w:t>marzo</w:t>
      </w:r>
      <w:r w:rsidRPr="006A7D8C">
        <w:rPr>
          <w:rFonts w:ascii="Palatino Linotype" w:hAnsi="Palatino Linotype"/>
        </w:rPr>
        <w:t xml:space="preserve"> de dos mil </w:t>
      </w:r>
      <w:r w:rsidR="00F76C2F" w:rsidRPr="006A7D8C">
        <w:rPr>
          <w:rFonts w:ascii="Palatino Linotype" w:hAnsi="Palatino Linotype"/>
        </w:rPr>
        <w:t>veinte</w:t>
      </w:r>
      <w:r w:rsidRPr="006A7D8C">
        <w:rPr>
          <w:rFonts w:ascii="Palatino Linotype" w:hAnsi="Palatino Linotype"/>
        </w:rPr>
        <w:t>.</w:t>
      </w:r>
    </w:p>
    <w:p w:rsidR="00554DF4" w:rsidRPr="006A7D8C" w:rsidRDefault="00554DF4" w:rsidP="00554DF4">
      <w:pPr>
        <w:spacing w:before="240" w:after="360" w:line="360" w:lineRule="auto"/>
        <w:jc w:val="both"/>
        <w:rPr>
          <w:rFonts w:ascii="Palatino Linotype" w:hAnsi="Palatino Linotype"/>
        </w:rPr>
      </w:pPr>
      <w:r w:rsidRPr="006A7D8C">
        <w:rPr>
          <w:rFonts w:ascii="Palatino Linotype" w:hAnsi="Palatino Linotype"/>
          <w:b/>
        </w:rPr>
        <w:t>VISTO el</w:t>
      </w:r>
      <w:r w:rsidRPr="006A7D8C">
        <w:rPr>
          <w:rFonts w:ascii="Palatino Linotype" w:hAnsi="Palatino Linotype"/>
        </w:rPr>
        <w:t xml:space="preserve"> expediente electrónico formado con motivo del recurso de revisión </w:t>
      </w:r>
      <w:r w:rsidR="006A4D91" w:rsidRPr="006A7D8C">
        <w:rPr>
          <w:rFonts w:ascii="Palatino Linotype" w:hAnsi="Palatino Linotype" w:cs="Arial"/>
          <w:b/>
          <w:bCs/>
          <w:szCs w:val="22"/>
          <w:lang w:eastAsia="es-MX"/>
        </w:rPr>
        <w:t>09433/INFOEM/IP/RR/2019</w:t>
      </w:r>
      <w:r w:rsidRPr="006A7D8C">
        <w:rPr>
          <w:rFonts w:ascii="Palatino Linotype" w:hAnsi="Palatino Linotype" w:cs="Arial"/>
          <w:b/>
          <w:bCs/>
        </w:rPr>
        <w:t xml:space="preserve">, </w:t>
      </w:r>
      <w:r w:rsidR="00953702" w:rsidRPr="006A7D8C">
        <w:rPr>
          <w:rFonts w:ascii="Palatino Linotype" w:hAnsi="Palatino Linotype"/>
        </w:rPr>
        <w:t xml:space="preserve">promovido por </w:t>
      </w:r>
      <w:r w:rsidR="00D778E2" w:rsidRPr="00D778E2">
        <w:rPr>
          <w:rFonts w:ascii="Palatino Linotype" w:hAnsi="Palatino Linotype"/>
          <w:b/>
          <w:sz w:val="22"/>
          <w:szCs w:val="22"/>
          <w:highlight w:val="black"/>
        </w:rPr>
        <w:t>-------------------------------</w:t>
      </w:r>
      <w:r w:rsidR="00A862DD">
        <w:rPr>
          <w:rFonts w:ascii="Palatino Linotype" w:hAnsi="Palatino Linotype"/>
          <w:b/>
          <w:sz w:val="22"/>
          <w:szCs w:val="22"/>
        </w:rPr>
        <w:t xml:space="preserve"> </w:t>
      </w:r>
      <w:r w:rsidRPr="006A7D8C">
        <w:rPr>
          <w:rFonts w:ascii="Palatino Linotype" w:hAnsi="Palatino Linotype"/>
        </w:rPr>
        <w:t xml:space="preserve">en su calidad de </w:t>
      </w:r>
      <w:r w:rsidRPr="006A7D8C">
        <w:rPr>
          <w:rFonts w:ascii="Palatino Linotype" w:hAnsi="Palatino Linotype"/>
          <w:b/>
        </w:rPr>
        <w:t>RECURRENTE</w:t>
      </w:r>
      <w:r w:rsidRPr="006A7D8C">
        <w:rPr>
          <w:rFonts w:ascii="Palatino Linotype" w:hAnsi="Palatino Linotype" w:cs="Arial"/>
        </w:rPr>
        <w:t xml:space="preserve">, en contra de la respuesta del </w:t>
      </w:r>
      <w:r w:rsidR="007522B6" w:rsidRPr="006A7D8C">
        <w:rPr>
          <w:rFonts w:ascii="Palatino Linotype" w:hAnsi="Palatino Linotype"/>
          <w:b/>
          <w:bCs/>
          <w:szCs w:val="22"/>
        </w:rPr>
        <w:t>Ayuntamiento de Toluca</w:t>
      </w:r>
      <w:r w:rsidRPr="006A7D8C">
        <w:rPr>
          <w:rFonts w:ascii="Palatino Linotype" w:hAnsi="Palatino Linotype" w:cs="Arial"/>
        </w:rPr>
        <w:t>,</w:t>
      </w:r>
      <w:r w:rsidRPr="006A7D8C">
        <w:rPr>
          <w:rFonts w:ascii="Palatino Linotype" w:hAnsi="Palatino Linotype"/>
          <w:b/>
        </w:rPr>
        <w:t xml:space="preserve"> </w:t>
      </w:r>
      <w:r w:rsidRPr="006A7D8C">
        <w:rPr>
          <w:rFonts w:ascii="Palatino Linotype" w:hAnsi="Palatino Linotype"/>
        </w:rPr>
        <w:t>en lo sucesivo el</w:t>
      </w:r>
      <w:r w:rsidRPr="006A7D8C">
        <w:rPr>
          <w:rFonts w:ascii="Palatino Linotype" w:hAnsi="Palatino Linotype"/>
          <w:b/>
        </w:rPr>
        <w:t xml:space="preserve"> SUJETO OBLIGADO, </w:t>
      </w:r>
      <w:r w:rsidRPr="006A7D8C">
        <w:rPr>
          <w:rFonts w:ascii="Palatino Linotype" w:hAnsi="Palatino Linotype"/>
        </w:rPr>
        <w:t xml:space="preserve">se procede a dictar la presente resolución, con base en los siguientes: </w:t>
      </w:r>
    </w:p>
    <w:p w:rsidR="00554DF4" w:rsidRPr="006A7D8C" w:rsidRDefault="00554DF4" w:rsidP="00554DF4">
      <w:pPr>
        <w:pStyle w:val="Ttulo1"/>
        <w:jc w:val="center"/>
      </w:pPr>
      <w:bookmarkStart w:id="2" w:name="_Toc33727048"/>
      <w:r w:rsidRPr="006A7D8C">
        <w:t>ANTECEDENTES</w:t>
      </w:r>
      <w:bookmarkEnd w:id="2"/>
    </w:p>
    <w:p w:rsidR="00554DF4" w:rsidRPr="006A7D8C" w:rsidRDefault="00554DF4" w:rsidP="00554DF4">
      <w:pPr>
        <w:rPr>
          <w:lang w:val="es-MX" w:eastAsia="en-US"/>
        </w:rPr>
      </w:pPr>
    </w:p>
    <w:p w:rsidR="00554DF4" w:rsidRPr="006A7D8C"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6A7D8C">
        <w:rPr>
          <w:rFonts w:ascii="Palatino Linotype" w:eastAsia="Calibri" w:hAnsi="Palatino Linotype" w:cs="Arial"/>
          <w:lang w:val="es-ES"/>
        </w:rPr>
        <w:t xml:space="preserve">El día </w:t>
      </w:r>
      <w:r w:rsidR="00050D0E" w:rsidRPr="006A7D8C">
        <w:rPr>
          <w:rFonts w:ascii="Palatino Linotype" w:eastAsia="Calibri" w:hAnsi="Palatino Linotype" w:cs="Arial"/>
          <w:lang w:val="es-ES"/>
        </w:rPr>
        <w:t>diecinueve</w:t>
      </w:r>
      <w:r w:rsidR="007438EE" w:rsidRPr="006A7D8C">
        <w:rPr>
          <w:rFonts w:ascii="Palatino Linotype" w:eastAsia="Calibri" w:hAnsi="Palatino Linotype" w:cs="Arial"/>
          <w:lang w:val="es-ES"/>
        </w:rPr>
        <w:t xml:space="preserve"> </w:t>
      </w:r>
      <w:r w:rsidRPr="006A7D8C">
        <w:rPr>
          <w:rFonts w:ascii="Palatino Linotype" w:eastAsia="Calibri" w:hAnsi="Palatino Linotype" w:cs="Arial"/>
          <w:lang w:val="es-ES"/>
        </w:rPr>
        <w:t>(</w:t>
      </w:r>
      <w:r w:rsidR="00050D0E" w:rsidRPr="006A7D8C">
        <w:rPr>
          <w:rFonts w:ascii="Palatino Linotype" w:eastAsia="Calibri" w:hAnsi="Palatino Linotype" w:cs="Arial"/>
          <w:lang w:val="es-ES"/>
        </w:rPr>
        <w:t>19</w:t>
      </w:r>
      <w:r w:rsidRPr="006A7D8C">
        <w:rPr>
          <w:rFonts w:ascii="Palatino Linotype" w:eastAsia="Calibri" w:hAnsi="Palatino Linotype" w:cs="Arial"/>
          <w:lang w:val="es-ES"/>
        </w:rPr>
        <w:t xml:space="preserve">) </w:t>
      </w:r>
      <w:r w:rsidRPr="006A7D8C">
        <w:rPr>
          <w:rFonts w:ascii="Palatino Linotype" w:eastAsia="Calibri" w:hAnsi="Palatino Linotype" w:cs="Times New Roman"/>
          <w:lang w:val="es-ES"/>
        </w:rPr>
        <w:t>de</w:t>
      </w:r>
      <w:r w:rsidR="00DD65E4" w:rsidRPr="006A7D8C">
        <w:rPr>
          <w:rFonts w:ascii="Palatino Linotype" w:eastAsia="Calibri" w:hAnsi="Palatino Linotype" w:cs="Times New Roman"/>
          <w:lang w:val="es-ES"/>
        </w:rPr>
        <w:t xml:space="preserve"> noviembre</w:t>
      </w:r>
      <w:r w:rsidRPr="006A7D8C">
        <w:rPr>
          <w:rFonts w:ascii="Palatino Linotype" w:eastAsia="Calibri" w:hAnsi="Palatino Linotype" w:cs="Times New Roman"/>
          <w:lang w:val="es-ES"/>
        </w:rPr>
        <w:t xml:space="preserve"> de dos mil diecinueve</w:t>
      </w:r>
      <w:r w:rsidRPr="006A7D8C">
        <w:rPr>
          <w:rFonts w:ascii="Palatino Linotype" w:eastAsia="Calibri" w:hAnsi="Palatino Linotype" w:cs="Arial"/>
          <w:lang w:val="es-ES"/>
        </w:rPr>
        <w:t>,</w:t>
      </w:r>
      <w:r w:rsidRPr="006A7D8C">
        <w:rPr>
          <w:rFonts w:ascii="Palatino Linotype" w:eastAsia="Calibri" w:hAnsi="Palatino Linotype" w:cs="Times New Roman"/>
          <w:lang w:val="es-ES"/>
        </w:rPr>
        <w:t xml:space="preserve"> </w:t>
      </w:r>
      <w:r w:rsidRPr="006A7D8C">
        <w:rPr>
          <w:rFonts w:ascii="Palatino Linotype" w:eastAsia="Calibri" w:hAnsi="Palatino Linotype" w:cs="Times New Roman"/>
          <w:b/>
          <w:lang w:val="es-ES"/>
        </w:rPr>
        <w:t>EL RECURRENTE</w:t>
      </w:r>
      <w:r w:rsidRPr="006A7D8C">
        <w:rPr>
          <w:rFonts w:ascii="Palatino Linotype" w:hAnsi="Palatino Linotype"/>
          <w:b/>
        </w:rPr>
        <w:t>,</w:t>
      </w:r>
      <w:r w:rsidRPr="006A7D8C">
        <w:rPr>
          <w:rFonts w:ascii="Palatino Linotype" w:eastAsia="Calibri" w:hAnsi="Palatino Linotype" w:cs="Arial"/>
          <w:lang w:val="es-ES"/>
        </w:rPr>
        <w:t xml:space="preserve"> ante el </w:t>
      </w:r>
      <w:r w:rsidRPr="006A7D8C">
        <w:rPr>
          <w:rFonts w:ascii="Palatino Linotype" w:eastAsia="Calibri" w:hAnsi="Palatino Linotype" w:cs="Arial"/>
          <w:b/>
          <w:lang w:val="es-ES"/>
        </w:rPr>
        <w:t>SUJETO OBLIGADO</w:t>
      </w:r>
      <w:r w:rsidRPr="006A7D8C">
        <w:rPr>
          <w:rFonts w:ascii="Palatino Linotype" w:eastAsia="Calibri" w:hAnsi="Palatino Linotype" w:cs="Arial"/>
        </w:rPr>
        <w:t xml:space="preserve"> vía </w:t>
      </w:r>
      <w:r w:rsidRPr="006A7D8C">
        <w:rPr>
          <w:rFonts w:ascii="Palatino Linotype" w:eastAsia="Calibri" w:hAnsi="Palatino Linotype" w:cs="Arial"/>
          <w:lang w:val="es-ES"/>
        </w:rPr>
        <w:t>Sistema de Acceso a la Información Mexiquense (</w:t>
      </w:r>
      <w:r w:rsidRPr="006A7D8C">
        <w:rPr>
          <w:rFonts w:ascii="Palatino Linotype" w:eastAsia="Calibri" w:hAnsi="Palatino Linotype" w:cs="Arial"/>
          <w:b/>
          <w:lang w:val="es-ES"/>
        </w:rPr>
        <w:t>SAIMEX)</w:t>
      </w:r>
      <w:r w:rsidRPr="006A7D8C">
        <w:rPr>
          <w:rFonts w:ascii="Palatino Linotype" w:eastAsia="Calibri" w:hAnsi="Palatino Linotype" w:cs="Arial"/>
          <w:lang w:val="es-ES"/>
        </w:rPr>
        <w:t xml:space="preserve">, presentó la solicitud de información pública registrada con el número </w:t>
      </w:r>
      <w:r w:rsidR="00373F0F" w:rsidRPr="006A7D8C">
        <w:rPr>
          <w:rFonts w:ascii="Palatino Linotype" w:eastAsia="Calibri" w:hAnsi="Palatino Linotype" w:cs="Arial"/>
          <w:b/>
          <w:lang w:val="es-ES"/>
        </w:rPr>
        <w:t>0</w:t>
      </w:r>
      <w:r w:rsidR="00050D0E" w:rsidRPr="006A7D8C">
        <w:rPr>
          <w:rFonts w:ascii="Palatino Linotype" w:eastAsia="Calibri" w:hAnsi="Palatino Linotype" w:cs="Arial"/>
          <w:b/>
          <w:lang w:val="es-ES"/>
        </w:rPr>
        <w:t>2182</w:t>
      </w:r>
      <w:r w:rsidRPr="006A7D8C">
        <w:rPr>
          <w:rFonts w:ascii="Palatino Linotype" w:eastAsia="Calibri" w:hAnsi="Palatino Linotype" w:cs="Arial"/>
          <w:b/>
          <w:lang w:val="es-ES"/>
        </w:rPr>
        <w:t>/</w:t>
      </w:r>
      <w:r w:rsidR="00050D0E" w:rsidRPr="006A7D8C">
        <w:rPr>
          <w:rFonts w:ascii="Palatino Linotype" w:eastAsia="Calibri" w:hAnsi="Palatino Linotype" w:cs="Arial"/>
          <w:b/>
          <w:lang w:val="es-ES"/>
        </w:rPr>
        <w:t>TOLUCA</w:t>
      </w:r>
      <w:r w:rsidRPr="006A7D8C">
        <w:rPr>
          <w:rFonts w:ascii="Palatino Linotype" w:eastAsia="Calibri" w:hAnsi="Palatino Linotype" w:cs="Arial"/>
          <w:b/>
          <w:lang w:val="es-ES"/>
        </w:rPr>
        <w:t>/IP/2019</w:t>
      </w:r>
      <w:r w:rsidRPr="006A7D8C">
        <w:rPr>
          <w:rFonts w:ascii="Palatino Linotype" w:hAnsi="Palatino Linotype"/>
          <w:b/>
        </w:rPr>
        <w:t xml:space="preserve">, </w:t>
      </w:r>
      <w:r w:rsidRPr="006A7D8C">
        <w:rPr>
          <w:rFonts w:ascii="Palatino Linotype" w:eastAsia="Calibri" w:hAnsi="Palatino Linotype" w:cs="Arial"/>
          <w:lang w:val="es-ES"/>
        </w:rPr>
        <w:t>mediante la cual solicitó lo siguiente:</w:t>
      </w:r>
    </w:p>
    <w:p w:rsidR="00554DF4" w:rsidRPr="006A7D8C" w:rsidRDefault="00554DF4" w:rsidP="00554DF4">
      <w:pPr>
        <w:pStyle w:val="Prrafodelista"/>
        <w:spacing w:line="360" w:lineRule="auto"/>
        <w:ind w:left="0"/>
        <w:jc w:val="both"/>
        <w:rPr>
          <w:rFonts w:ascii="Palatino Linotype" w:eastAsia="Times New Roman" w:hAnsi="Palatino Linotype" w:cs="Arial"/>
          <w:lang w:val="es-ES"/>
        </w:rPr>
      </w:pPr>
    </w:p>
    <w:p w:rsidR="00554DF4" w:rsidRPr="006A7D8C" w:rsidRDefault="00554DF4" w:rsidP="00C11A40">
      <w:pPr>
        <w:ind w:left="567" w:right="567"/>
        <w:jc w:val="both"/>
        <w:rPr>
          <w:rFonts w:ascii="Palatino Linotype" w:eastAsia="Calibri" w:hAnsi="Palatino Linotype" w:cs="Arial"/>
          <w:i/>
          <w:sz w:val="22"/>
          <w:lang w:val="es-ES"/>
        </w:rPr>
      </w:pPr>
      <w:r w:rsidRPr="006A7D8C">
        <w:rPr>
          <w:rFonts w:ascii="Palatino Linotype" w:eastAsia="Calibri" w:hAnsi="Palatino Linotype" w:cs="Arial"/>
          <w:i/>
          <w:sz w:val="22"/>
          <w:lang w:val="es-ES"/>
        </w:rPr>
        <w:t>“</w:t>
      </w:r>
      <w:r w:rsidR="00050D0E" w:rsidRPr="006A7D8C">
        <w:rPr>
          <w:rFonts w:ascii="Palatino Linotype" w:eastAsia="Times New Roman" w:hAnsi="Palatino Linotype" w:cs="Times New Roman"/>
          <w:i/>
          <w:sz w:val="22"/>
          <w:szCs w:val="14"/>
          <w:lang w:val="es-MX" w:eastAsia="es-MX"/>
        </w:rPr>
        <w:t xml:space="preserve">Respetuosamente solicito el documento, escrito u oficio, por el cual se </w:t>
      </w:r>
      <w:proofErr w:type="spellStart"/>
      <w:r w:rsidR="00050D0E" w:rsidRPr="006A7D8C">
        <w:rPr>
          <w:rFonts w:ascii="Palatino Linotype" w:eastAsia="Times New Roman" w:hAnsi="Palatino Linotype" w:cs="Times New Roman"/>
          <w:i/>
          <w:sz w:val="22"/>
          <w:szCs w:val="14"/>
          <w:lang w:val="es-MX" w:eastAsia="es-MX"/>
        </w:rPr>
        <w:t>solicito</w:t>
      </w:r>
      <w:proofErr w:type="spellEnd"/>
      <w:r w:rsidR="00050D0E" w:rsidRPr="006A7D8C">
        <w:rPr>
          <w:rFonts w:ascii="Palatino Linotype" w:eastAsia="Times New Roman" w:hAnsi="Palatino Linotype" w:cs="Times New Roman"/>
          <w:i/>
          <w:sz w:val="22"/>
          <w:szCs w:val="14"/>
          <w:lang w:val="es-MX" w:eastAsia="es-MX"/>
        </w:rPr>
        <w:t xml:space="preserve"> al secretario del ayuntamiento, al presidente municipal o al cabildo, el permiso o solicitud para realizar, en la estación central de bomberos, ubicada en Fidel </w:t>
      </w:r>
      <w:proofErr w:type="spellStart"/>
      <w:r w:rsidR="00050D0E" w:rsidRPr="006A7D8C">
        <w:rPr>
          <w:rFonts w:ascii="Palatino Linotype" w:eastAsia="Times New Roman" w:hAnsi="Palatino Linotype" w:cs="Times New Roman"/>
          <w:i/>
          <w:sz w:val="22"/>
          <w:szCs w:val="14"/>
          <w:lang w:val="es-MX" w:eastAsia="es-MX"/>
        </w:rPr>
        <w:t>Velazquez</w:t>
      </w:r>
      <w:proofErr w:type="spellEnd"/>
      <w:r w:rsidR="00050D0E" w:rsidRPr="006A7D8C">
        <w:rPr>
          <w:rFonts w:ascii="Palatino Linotype" w:eastAsia="Times New Roman" w:hAnsi="Palatino Linotype" w:cs="Times New Roman"/>
          <w:i/>
          <w:sz w:val="22"/>
          <w:szCs w:val="14"/>
          <w:lang w:val="es-MX" w:eastAsia="es-MX"/>
        </w:rPr>
        <w:t xml:space="preserve"> esquina 28 de octubre de esta </w:t>
      </w:r>
      <w:proofErr w:type="spellStart"/>
      <w:r w:rsidR="00050D0E" w:rsidRPr="006A7D8C">
        <w:rPr>
          <w:rFonts w:ascii="Palatino Linotype" w:eastAsia="Times New Roman" w:hAnsi="Palatino Linotype" w:cs="Times New Roman"/>
          <w:i/>
          <w:sz w:val="22"/>
          <w:szCs w:val="14"/>
          <w:lang w:val="es-MX" w:eastAsia="es-MX"/>
        </w:rPr>
        <w:t>cuidad</w:t>
      </w:r>
      <w:proofErr w:type="spellEnd"/>
      <w:r w:rsidR="00050D0E" w:rsidRPr="006A7D8C">
        <w:rPr>
          <w:rFonts w:ascii="Palatino Linotype" w:eastAsia="Times New Roman" w:hAnsi="Palatino Linotype" w:cs="Times New Roman"/>
          <w:i/>
          <w:sz w:val="22"/>
          <w:szCs w:val="14"/>
          <w:lang w:val="es-MX" w:eastAsia="es-MX"/>
        </w:rPr>
        <w:t xml:space="preserve"> de Toluca, para realizar un evento aparentemente denominado museo embrujado de los bomberos, del 31 de octubre al 2 de noviembre del año 2019.</w:t>
      </w:r>
      <w:r w:rsidRPr="006A7D8C">
        <w:rPr>
          <w:rFonts w:ascii="Palatino Linotype" w:eastAsia="Calibri" w:hAnsi="Palatino Linotype" w:cs="Arial"/>
          <w:i/>
          <w:sz w:val="22"/>
          <w:lang w:val="es-ES"/>
        </w:rPr>
        <w:t>” (Sic)</w:t>
      </w:r>
    </w:p>
    <w:p w:rsidR="00F76C2F" w:rsidRPr="006A7D8C" w:rsidRDefault="00F76C2F" w:rsidP="006D6CCC">
      <w:pPr>
        <w:jc w:val="both"/>
        <w:rPr>
          <w:rFonts w:ascii="Palatino Linotype" w:eastAsia="Calibri" w:hAnsi="Palatino Linotype" w:cs="Arial"/>
          <w:i/>
          <w:sz w:val="22"/>
          <w:lang w:val="es-ES"/>
        </w:rPr>
      </w:pPr>
    </w:p>
    <w:p w:rsidR="006D6CCC" w:rsidRPr="006A7D8C" w:rsidRDefault="006D6CCC" w:rsidP="006D6CCC">
      <w:pPr>
        <w:jc w:val="both"/>
        <w:rPr>
          <w:rFonts w:ascii="Palatino Linotype" w:eastAsia="Calibri" w:hAnsi="Palatino Linotype" w:cs="Arial"/>
          <w:i/>
          <w:sz w:val="22"/>
          <w:lang w:val="es-ES"/>
        </w:rPr>
      </w:pPr>
    </w:p>
    <w:p w:rsidR="00554DF4" w:rsidRPr="006A7D8C"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6A7D8C">
        <w:rPr>
          <w:rFonts w:ascii="Palatino Linotype" w:eastAsia="Times New Roman" w:hAnsi="Palatino Linotype" w:cs="Arial"/>
          <w:lang w:val="es-ES"/>
        </w:rPr>
        <w:t>Señaló como modalidad de entrega de la información</w:t>
      </w:r>
      <w:r w:rsidRPr="006A7D8C">
        <w:rPr>
          <w:rFonts w:ascii="Palatino Linotype" w:eastAsia="Times New Roman" w:hAnsi="Palatino Linotype" w:cs="Arial"/>
          <w:b/>
          <w:lang w:val="es-ES"/>
        </w:rPr>
        <w:t>:</w:t>
      </w:r>
      <w:r w:rsidRPr="006A7D8C">
        <w:rPr>
          <w:rFonts w:ascii="Palatino Linotype" w:eastAsia="Times New Roman" w:hAnsi="Palatino Linotype" w:cs="Arial"/>
          <w:lang w:val="es-ES"/>
        </w:rPr>
        <w:t xml:space="preserve"> a través del </w:t>
      </w:r>
      <w:r w:rsidRPr="006A7D8C">
        <w:rPr>
          <w:rFonts w:ascii="Palatino Linotype" w:eastAsia="Times New Roman" w:hAnsi="Palatino Linotype" w:cs="Arial"/>
          <w:b/>
          <w:lang w:val="es-ES"/>
        </w:rPr>
        <w:t>SAIMEX.</w:t>
      </w:r>
    </w:p>
    <w:p w:rsidR="00554DF4" w:rsidRPr="006A7D8C" w:rsidRDefault="00554DF4" w:rsidP="00554DF4">
      <w:pPr>
        <w:pStyle w:val="Prrafodelista"/>
        <w:spacing w:before="240" w:after="240" w:line="360" w:lineRule="auto"/>
        <w:ind w:left="0"/>
        <w:jc w:val="both"/>
        <w:rPr>
          <w:rFonts w:ascii="Palatino Linotype" w:hAnsi="Palatino Linotype"/>
        </w:rPr>
      </w:pPr>
    </w:p>
    <w:p w:rsidR="00554DF4" w:rsidRPr="006A7D8C" w:rsidRDefault="00554DF4"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6A7D8C">
        <w:rPr>
          <w:rFonts w:ascii="Palatino Linotype" w:eastAsia="Calibri" w:hAnsi="Palatino Linotype" w:cs="Times New Roman"/>
          <w:lang w:val="es-ES"/>
        </w:rPr>
        <w:t xml:space="preserve">El día </w:t>
      </w:r>
      <w:r w:rsidR="00050D0E" w:rsidRPr="006A7D8C">
        <w:rPr>
          <w:rFonts w:ascii="Palatino Linotype" w:eastAsia="Calibri" w:hAnsi="Palatino Linotype" w:cs="Times New Roman"/>
          <w:lang w:val="es-ES"/>
        </w:rPr>
        <w:t>once</w:t>
      </w:r>
      <w:r w:rsidR="006D6CCC" w:rsidRPr="006A7D8C">
        <w:rPr>
          <w:rFonts w:ascii="Palatino Linotype" w:eastAsia="Calibri" w:hAnsi="Palatino Linotype" w:cs="Arial"/>
          <w:lang w:val="es-ES"/>
        </w:rPr>
        <w:t xml:space="preserve"> (</w:t>
      </w:r>
      <w:r w:rsidR="00CE5D17" w:rsidRPr="006A7D8C">
        <w:rPr>
          <w:rFonts w:ascii="Palatino Linotype" w:eastAsia="Calibri" w:hAnsi="Palatino Linotype" w:cs="Arial"/>
          <w:lang w:val="es-ES"/>
        </w:rPr>
        <w:t>1</w:t>
      </w:r>
      <w:r w:rsidR="00050D0E" w:rsidRPr="006A7D8C">
        <w:rPr>
          <w:rFonts w:ascii="Palatino Linotype" w:eastAsia="Calibri" w:hAnsi="Palatino Linotype" w:cs="Arial"/>
          <w:lang w:val="es-ES"/>
        </w:rPr>
        <w:t>1</w:t>
      </w:r>
      <w:r w:rsidR="006D6CCC" w:rsidRPr="006A7D8C">
        <w:rPr>
          <w:rFonts w:ascii="Palatino Linotype" w:eastAsia="Calibri" w:hAnsi="Palatino Linotype" w:cs="Arial"/>
          <w:lang w:val="es-ES"/>
        </w:rPr>
        <w:t xml:space="preserve">) </w:t>
      </w:r>
      <w:r w:rsidR="006D6CCC" w:rsidRPr="006A7D8C">
        <w:rPr>
          <w:rFonts w:ascii="Palatino Linotype" w:eastAsia="Calibri" w:hAnsi="Palatino Linotype" w:cs="Times New Roman"/>
          <w:lang w:val="es-ES"/>
        </w:rPr>
        <w:t xml:space="preserve">de </w:t>
      </w:r>
      <w:r w:rsidR="00CE5D17" w:rsidRPr="006A7D8C">
        <w:rPr>
          <w:rFonts w:ascii="Palatino Linotype" w:eastAsia="Calibri" w:hAnsi="Palatino Linotype" w:cs="Times New Roman"/>
          <w:lang w:val="es-ES"/>
        </w:rPr>
        <w:t>diciembre</w:t>
      </w:r>
      <w:r w:rsidR="006D6CCC" w:rsidRPr="006A7D8C">
        <w:rPr>
          <w:rFonts w:ascii="Palatino Linotype" w:eastAsia="Calibri" w:hAnsi="Palatino Linotype" w:cs="Times New Roman"/>
          <w:lang w:val="es-ES"/>
        </w:rPr>
        <w:t xml:space="preserve"> </w:t>
      </w:r>
      <w:r w:rsidRPr="006A7D8C">
        <w:rPr>
          <w:rFonts w:ascii="Palatino Linotype" w:eastAsia="Calibri" w:hAnsi="Palatino Linotype" w:cs="Times New Roman"/>
          <w:lang w:val="es-ES"/>
        </w:rPr>
        <w:t xml:space="preserve">de dos mil diecinueve, el </w:t>
      </w:r>
      <w:r w:rsidRPr="006A7D8C">
        <w:rPr>
          <w:rFonts w:ascii="Palatino Linotype" w:eastAsia="Calibri" w:hAnsi="Palatino Linotype" w:cs="Arial"/>
          <w:b/>
          <w:lang w:val="es-AR"/>
        </w:rPr>
        <w:t>SUJETO OBLIGADO</w:t>
      </w:r>
      <w:r w:rsidRPr="006A7D8C">
        <w:rPr>
          <w:rFonts w:ascii="Palatino Linotype" w:eastAsia="Calibri" w:hAnsi="Palatino Linotype" w:cs="Arial"/>
          <w:b/>
          <w:i/>
          <w:lang w:val="es-AR"/>
        </w:rPr>
        <w:t xml:space="preserve"> </w:t>
      </w:r>
      <w:r w:rsidRPr="006A7D8C">
        <w:rPr>
          <w:rFonts w:ascii="Palatino Linotype" w:eastAsia="Times New Roman" w:hAnsi="Palatino Linotype" w:cs="Arial"/>
          <w:lang w:val="es-ES"/>
        </w:rPr>
        <w:t>dio respuest</w:t>
      </w:r>
      <w:r w:rsidR="00CE5D17" w:rsidRPr="006A7D8C">
        <w:rPr>
          <w:rFonts w:ascii="Palatino Linotype" w:eastAsia="Times New Roman" w:hAnsi="Palatino Linotype" w:cs="Arial"/>
          <w:lang w:val="es-ES"/>
        </w:rPr>
        <w:t>a a la solicitud de información</w:t>
      </w:r>
      <w:r w:rsidR="00050D0E" w:rsidRPr="006A7D8C">
        <w:rPr>
          <w:rFonts w:ascii="Palatino Linotype" w:eastAsia="Times New Roman" w:hAnsi="Palatino Linotype" w:cs="Arial"/>
          <w:lang w:val="es-ES"/>
        </w:rPr>
        <w:t xml:space="preserve">, adjuntando el documento electrónico denominado </w:t>
      </w:r>
      <w:proofErr w:type="spellStart"/>
      <w:r w:rsidR="00050D0E" w:rsidRPr="006A7D8C">
        <w:rPr>
          <w:rFonts w:ascii="Palatino Linotype" w:eastAsia="Times New Roman" w:hAnsi="Palatino Linotype" w:cs="Arial"/>
          <w:b/>
          <w:i/>
          <w:lang w:val="es-ES"/>
        </w:rPr>
        <w:t>Bitacora</w:t>
      </w:r>
      <w:proofErr w:type="spellEnd"/>
      <w:r w:rsidR="00050D0E" w:rsidRPr="006A7D8C">
        <w:rPr>
          <w:rFonts w:ascii="Palatino Linotype" w:eastAsia="Times New Roman" w:hAnsi="Palatino Linotype" w:cs="Arial"/>
          <w:b/>
          <w:i/>
          <w:lang w:val="es-ES"/>
        </w:rPr>
        <w:t xml:space="preserve"> 2182.pdf</w:t>
      </w:r>
      <w:r w:rsidR="00CE5D17" w:rsidRPr="006A7D8C">
        <w:rPr>
          <w:rFonts w:ascii="Palatino Linotype" w:eastAsia="Times New Roman" w:hAnsi="Palatino Linotype" w:cs="Arial"/>
          <w:lang w:val="es-ES"/>
        </w:rPr>
        <w:t xml:space="preserve"> </w:t>
      </w:r>
      <w:r w:rsidRPr="006A7D8C">
        <w:rPr>
          <w:rFonts w:ascii="Palatino Linotype" w:eastAsia="Times New Roman" w:hAnsi="Palatino Linotype" w:cs="Arial"/>
          <w:lang w:val="es-ES"/>
        </w:rPr>
        <w:t>en los siguientes términos:</w:t>
      </w:r>
    </w:p>
    <w:p w:rsidR="00554DF4" w:rsidRPr="006A7D8C" w:rsidRDefault="00554DF4" w:rsidP="00554DF4">
      <w:pPr>
        <w:pStyle w:val="Prrafodelista"/>
        <w:rPr>
          <w:rFonts w:ascii="Palatino Linotype" w:eastAsia="Times New Roman" w:hAnsi="Palatino Linotype" w:cs="Arial"/>
          <w:lang w:val="es-ES"/>
        </w:rPr>
      </w:pPr>
    </w:p>
    <w:p w:rsidR="00050D0E" w:rsidRPr="006A7D8C" w:rsidRDefault="00554DF4" w:rsidP="00050D0E">
      <w:pPr>
        <w:pStyle w:val="Prrafodelista"/>
        <w:spacing w:before="240" w:after="240" w:line="360" w:lineRule="auto"/>
        <w:ind w:left="567" w:right="567"/>
        <w:jc w:val="both"/>
        <w:rPr>
          <w:rFonts w:ascii="Palatino Linotype" w:hAnsi="Palatino Linotype"/>
          <w:i/>
          <w:color w:val="000000"/>
          <w:sz w:val="22"/>
          <w:szCs w:val="22"/>
        </w:rPr>
      </w:pPr>
      <w:r w:rsidRPr="006A7D8C">
        <w:rPr>
          <w:rFonts w:ascii="Palatino Linotype" w:eastAsia="Calibri" w:hAnsi="Palatino Linotype" w:cs="Times New Roman"/>
          <w:i/>
          <w:sz w:val="22"/>
          <w:szCs w:val="22"/>
          <w:lang w:val="es-ES"/>
        </w:rPr>
        <w:t>“</w:t>
      </w:r>
      <w:r w:rsidR="00050D0E" w:rsidRPr="006A7D8C">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50D0E" w:rsidRPr="006A7D8C" w:rsidRDefault="00050D0E" w:rsidP="00050D0E">
      <w:pPr>
        <w:pStyle w:val="Prrafodelista"/>
        <w:spacing w:before="240" w:after="240" w:line="360" w:lineRule="auto"/>
        <w:ind w:left="567" w:right="567"/>
        <w:jc w:val="both"/>
        <w:rPr>
          <w:rFonts w:ascii="Palatino Linotype" w:hAnsi="Palatino Linotype"/>
          <w:i/>
          <w:color w:val="000000"/>
          <w:sz w:val="22"/>
          <w:szCs w:val="22"/>
        </w:rPr>
      </w:pPr>
      <w:r w:rsidRPr="006A7D8C">
        <w:rPr>
          <w:rFonts w:ascii="Palatino Linotype" w:hAnsi="Palatino Linotype"/>
          <w:i/>
          <w:color w:val="000000"/>
          <w:sz w:val="22"/>
          <w:szCs w:val="22"/>
        </w:rPr>
        <w:t>Se adjunta respuesta.</w:t>
      </w:r>
    </w:p>
    <w:p w:rsidR="00050D0E" w:rsidRPr="006A7D8C" w:rsidRDefault="00050D0E" w:rsidP="00050D0E">
      <w:pPr>
        <w:pStyle w:val="Prrafodelista"/>
        <w:spacing w:before="240" w:after="240" w:line="360" w:lineRule="auto"/>
        <w:ind w:left="567" w:right="567"/>
        <w:jc w:val="both"/>
        <w:rPr>
          <w:rFonts w:ascii="Palatino Linotype" w:hAnsi="Palatino Linotype"/>
          <w:i/>
          <w:color w:val="000000"/>
          <w:sz w:val="22"/>
          <w:szCs w:val="22"/>
        </w:rPr>
      </w:pPr>
      <w:r w:rsidRPr="006A7D8C">
        <w:rPr>
          <w:rFonts w:ascii="Palatino Linotype" w:hAnsi="Palatino Linotype"/>
          <w:i/>
          <w:color w:val="000000"/>
          <w:sz w:val="22"/>
          <w:szCs w:val="22"/>
        </w:rPr>
        <w:t>ATENTAMENTE</w:t>
      </w:r>
    </w:p>
    <w:p w:rsidR="00554DF4" w:rsidRPr="006A7D8C" w:rsidRDefault="00050D0E" w:rsidP="00050D0E">
      <w:pPr>
        <w:pStyle w:val="Prrafodelista"/>
        <w:spacing w:before="240" w:after="240" w:line="360" w:lineRule="auto"/>
        <w:ind w:left="567" w:right="567"/>
        <w:jc w:val="both"/>
        <w:rPr>
          <w:rFonts w:ascii="Palatino Linotype" w:hAnsi="Palatino Linotype"/>
          <w:i/>
          <w:color w:val="000000"/>
          <w:sz w:val="22"/>
          <w:szCs w:val="22"/>
        </w:rPr>
      </w:pPr>
      <w:r w:rsidRPr="006A7D8C">
        <w:rPr>
          <w:rFonts w:ascii="Palatino Linotype" w:hAnsi="Palatino Linotype"/>
          <w:i/>
          <w:color w:val="000000"/>
          <w:sz w:val="22"/>
          <w:szCs w:val="22"/>
        </w:rPr>
        <w:t>MTRA. LORENA NAVARRETE CASTAÑEDA</w:t>
      </w:r>
      <w:r w:rsidR="00554DF4" w:rsidRPr="006A7D8C">
        <w:rPr>
          <w:rFonts w:ascii="Palatino Linotype" w:hAnsi="Palatino Linotype"/>
          <w:i/>
          <w:color w:val="000000"/>
          <w:sz w:val="22"/>
          <w:szCs w:val="22"/>
        </w:rPr>
        <w:t>” (sic)</w:t>
      </w:r>
    </w:p>
    <w:p w:rsidR="00050D0E" w:rsidRPr="006A7D8C" w:rsidRDefault="00050D0E" w:rsidP="00050D0E">
      <w:pPr>
        <w:pStyle w:val="Prrafodelista"/>
        <w:spacing w:before="240" w:after="240" w:line="360" w:lineRule="auto"/>
        <w:ind w:left="567" w:right="567"/>
        <w:jc w:val="both"/>
        <w:rPr>
          <w:rFonts w:ascii="Palatino Linotype" w:hAnsi="Palatino Linotype"/>
          <w:i/>
          <w:color w:val="000000"/>
          <w:sz w:val="22"/>
          <w:szCs w:val="22"/>
        </w:rPr>
      </w:pPr>
    </w:p>
    <w:p w:rsidR="00050D0E" w:rsidRPr="006A7D8C" w:rsidRDefault="00050D0E" w:rsidP="00050D0E">
      <w:pPr>
        <w:pStyle w:val="Prrafodelista"/>
        <w:numPr>
          <w:ilvl w:val="0"/>
          <w:numId w:val="29"/>
        </w:numPr>
        <w:spacing w:before="240" w:after="240" w:line="360" w:lineRule="auto"/>
        <w:ind w:left="851" w:right="567"/>
        <w:jc w:val="both"/>
        <w:rPr>
          <w:rFonts w:ascii="Palatino Linotype" w:hAnsi="Palatino Linotype"/>
          <w:i/>
          <w:color w:val="000000"/>
          <w:sz w:val="22"/>
          <w:szCs w:val="22"/>
        </w:rPr>
      </w:pPr>
      <w:proofErr w:type="spellStart"/>
      <w:r w:rsidRPr="006A7D8C">
        <w:rPr>
          <w:rFonts w:ascii="Palatino Linotype" w:eastAsia="Times New Roman" w:hAnsi="Palatino Linotype" w:cs="Arial"/>
          <w:b/>
          <w:i/>
          <w:lang w:val="es-ES"/>
        </w:rPr>
        <w:t>Bitacora</w:t>
      </w:r>
      <w:proofErr w:type="spellEnd"/>
      <w:r w:rsidRPr="006A7D8C">
        <w:rPr>
          <w:rFonts w:ascii="Palatino Linotype" w:eastAsia="Times New Roman" w:hAnsi="Palatino Linotype" w:cs="Arial"/>
          <w:b/>
          <w:i/>
          <w:lang w:val="es-ES"/>
        </w:rPr>
        <w:t xml:space="preserve"> 2182.pdf: </w:t>
      </w:r>
      <w:r w:rsidRPr="006A7D8C">
        <w:rPr>
          <w:rFonts w:ascii="Palatino Linotype" w:eastAsia="Times New Roman" w:hAnsi="Palatino Linotype" w:cs="Arial"/>
          <w:i/>
          <w:lang w:val="es-ES"/>
        </w:rPr>
        <w:t xml:space="preserve">Oficio 201020000/8696/2019 Suscrito por el Coordinador Municipal de Protección Civil y Bombeos mediante el cual refiere que, </w:t>
      </w:r>
      <w:r w:rsidRPr="006A7D8C">
        <w:rPr>
          <w:rFonts w:ascii="Palatino Linotype" w:eastAsia="Times New Roman" w:hAnsi="Palatino Linotype" w:cs="Times New Roman"/>
        </w:rPr>
        <w:t>no gestionó ningún oficio de petición para realizar la actividad denominada Museo Embrujado de los Bomberos, debido a que se trata de una actividad cultural ordinaria que se realiza tradicionalmente año con año para la difusión del Museo de la Corporación.</w:t>
      </w:r>
    </w:p>
    <w:p w:rsidR="00196809" w:rsidRPr="006A7D8C" w:rsidRDefault="00196809" w:rsidP="00196809">
      <w:pPr>
        <w:pStyle w:val="Prrafodelista"/>
        <w:spacing w:before="240" w:after="240" w:line="360" w:lineRule="auto"/>
        <w:ind w:left="567" w:right="567"/>
        <w:jc w:val="both"/>
        <w:rPr>
          <w:rFonts w:ascii="Palatino Linotype" w:hAnsi="Palatino Linotype"/>
          <w:i/>
          <w:color w:val="000000"/>
          <w:sz w:val="22"/>
          <w:szCs w:val="22"/>
        </w:rPr>
      </w:pPr>
    </w:p>
    <w:p w:rsidR="00554DF4" w:rsidRPr="006A7D8C"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6A7D8C">
        <w:rPr>
          <w:rFonts w:ascii="Palatino Linotype" w:eastAsia="Calibri" w:hAnsi="Palatino Linotype" w:cs="Arial"/>
          <w:lang w:val="es-AR"/>
        </w:rPr>
        <w:t>El día</w:t>
      </w:r>
      <w:r w:rsidR="007B3254" w:rsidRPr="006A7D8C">
        <w:rPr>
          <w:rFonts w:ascii="Palatino Linotype" w:eastAsia="Calibri" w:hAnsi="Palatino Linotype" w:cs="Arial"/>
          <w:lang w:val="es-AR"/>
        </w:rPr>
        <w:t xml:space="preserve"> </w:t>
      </w:r>
      <w:r w:rsidR="00050D0E" w:rsidRPr="006A7D8C">
        <w:rPr>
          <w:rFonts w:ascii="Palatino Linotype" w:eastAsia="Calibri" w:hAnsi="Palatino Linotype" w:cs="Arial"/>
          <w:lang w:val="es-AR"/>
        </w:rPr>
        <w:t>once</w:t>
      </w:r>
      <w:r w:rsidR="00CE5D17" w:rsidRPr="006A7D8C">
        <w:rPr>
          <w:rFonts w:ascii="Palatino Linotype" w:eastAsia="Calibri" w:hAnsi="Palatino Linotype" w:cs="Arial"/>
          <w:lang w:val="es-AR"/>
        </w:rPr>
        <w:t xml:space="preserve"> </w:t>
      </w:r>
      <w:r w:rsidRPr="006A7D8C">
        <w:rPr>
          <w:rFonts w:ascii="Palatino Linotype" w:eastAsia="Calibri" w:hAnsi="Palatino Linotype" w:cs="Arial"/>
          <w:lang w:val="es-AR"/>
        </w:rPr>
        <w:t>(</w:t>
      </w:r>
      <w:r w:rsidR="00050D0E" w:rsidRPr="006A7D8C">
        <w:rPr>
          <w:rFonts w:ascii="Palatino Linotype" w:eastAsia="Calibri" w:hAnsi="Palatino Linotype" w:cs="Arial"/>
          <w:lang w:val="es-AR"/>
        </w:rPr>
        <w:t>11</w:t>
      </w:r>
      <w:r w:rsidRPr="006A7D8C">
        <w:rPr>
          <w:rFonts w:ascii="Palatino Linotype" w:eastAsia="Calibri" w:hAnsi="Palatino Linotype" w:cs="Arial"/>
          <w:lang w:val="es-AR"/>
        </w:rPr>
        <w:t xml:space="preserve">) de </w:t>
      </w:r>
      <w:r w:rsidR="00526C35" w:rsidRPr="006A7D8C">
        <w:rPr>
          <w:rFonts w:ascii="Palatino Linotype" w:eastAsia="Calibri" w:hAnsi="Palatino Linotype" w:cs="Arial"/>
          <w:lang w:val="es-AR"/>
        </w:rPr>
        <w:t>dici</w:t>
      </w:r>
      <w:r w:rsidR="001A4BC9" w:rsidRPr="006A7D8C">
        <w:rPr>
          <w:rFonts w:ascii="Palatino Linotype" w:eastAsia="Calibri" w:hAnsi="Palatino Linotype" w:cs="Arial"/>
          <w:lang w:val="es-AR"/>
        </w:rPr>
        <w:t>embre</w:t>
      </w:r>
      <w:r w:rsidRPr="006A7D8C">
        <w:rPr>
          <w:rFonts w:ascii="Palatino Linotype" w:eastAsia="Calibri" w:hAnsi="Palatino Linotype" w:cs="Arial"/>
          <w:lang w:val="es-AR"/>
        </w:rPr>
        <w:t xml:space="preserve"> de</w:t>
      </w:r>
      <w:r w:rsidRPr="006A7D8C">
        <w:rPr>
          <w:rFonts w:ascii="Palatino Linotype" w:eastAsia="Times New Roman" w:hAnsi="Palatino Linotype" w:cs="Arial"/>
          <w:lang w:val="es-ES"/>
        </w:rPr>
        <w:t xml:space="preserve"> dos mil diecinueve, </w:t>
      </w:r>
      <w:r w:rsidRPr="006A7D8C">
        <w:rPr>
          <w:rFonts w:ascii="Palatino Linotype" w:hAnsi="Palatino Linotype"/>
          <w:b/>
        </w:rPr>
        <w:t>EL RECURRENTE</w:t>
      </w:r>
      <w:r w:rsidRPr="006A7D8C">
        <w:rPr>
          <w:rFonts w:ascii="Palatino Linotype" w:eastAsia="Times New Roman" w:hAnsi="Palatino Linotype" w:cs="Arial"/>
          <w:lang w:val="es-ES"/>
        </w:rPr>
        <w:t xml:space="preserve"> interpuso el recurso de revis</w:t>
      </w:r>
      <w:r w:rsidR="007B3254" w:rsidRPr="006A7D8C">
        <w:rPr>
          <w:rFonts w:ascii="Palatino Linotype" w:eastAsia="Times New Roman" w:hAnsi="Palatino Linotype" w:cs="Arial"/>
          <w:lang w:val="es-ES"/>
        </w:rPr>
        <w:t xml:space="preserve">ión, en contra de la respuesta </w:t>
      </w:r>
      <w:r w:rsidR="001C401F" w:rsidRPr="006A7D8C">
        <w:rPr>
          <w:rFonts w:ascii="Palatino Linotype" w:eastAsia="Times New Roman" w:hAnsi="Palatino Linotype" w:cs="Arial"/>
          <w:lang w:val="es-ES"/>
        </w:rPr>
        <w:t>y</w:t>
      </w:r>
      <w:r w:rsidR="001A4BC9" w:rsidRPr="006A7D8C">
        <w:rPr>
          <w:rFonts w:ascii="Palatino Linotype" w:eastAsia="Times New Roman" w:hAnsi="Palatino Linotype" w:cs="Arial"/>
          <w:lang w:val="es-ES"/>
        </w:rPr>
        <w:t>,</w:t>
      </w:r>
      <w:r w:rsidR="001C401F" w:rsidRPr="006A7D8C">
        <w:rPr>
          <w:rFonts w:ascii="Palatino Linotype" w:eastAsia="Times New Roman" w:hAnsi="Palatino Linotype" w:cs="Arial"/>
          <w:lang w:val="es-ES"/>
        </w:rPr>
        <w:t xml:space="preserve"> </w:t>
      </w:r>
      <w:r w:rsidRPr="006A7D8C">
        <w:rPr>
          <w:rFonts w:ascii="Palatino Linotype" w:eastAsia="Times New Roman" w:hAnsi="Palatino Linotype" w:cs="Arial"/>
          <w:lang w:val="es-ES"/>
        </w:rPr>
        <w:t>señal</w:t>
      </w:r>
      <w:r w:rsidR="001C401F" w:rsidRPr="006A7D8C">
        <w:rPr>
          <w:rFonts w:ascii="Palatino Linotype" w:eastAsia="Times New Roman" w:hAnsi="Palatino Linotype" w:cs="Arial"/>
          <w:lang w:val="es-ES"/>
        </w:rPr>
        <w:t>ó</w:t>
      </w:r>
      <w:r w:rsidRPr="006A7D8C">
        <w:rPr>
          <w:rFonts w:ascii="Palatino Linotype" w:eastAsia="Times New Roman" w:hAnsi="Palatino Linotype" w:cs="Arial"/>
          <w:lang w:val="es-ES"/>
        </w:rPr>
        <w:t xml:space="preserve"> como:</w:t>
      </w:r>
      <w:bookmarkStart w:id="3" w:name="_Toc472500652"/>
      <w:bookmarkStart w:id="4" w:name="_Toc472427085"/>
      <w:bookmarkStart w:id="5" w:name="_Toc462307683"/>
    </w:p>
    <w:p w:rsidR="00554DF4" w:rsidRPr="006A7D8C" w:rsidRDefault="00554DF4" w:rsidP="00554DF4">
      <w:pPr>
        <w:pStyle w:val="Prrafodelista"/>
        <w:rPr>
          <w:rFonts w:ascii="Palatino Linotype" w:hAnsi="Palatino Linotype" w:cs="Arial"/>
          <w:i/>
          <w:sz w:val="22"/>
          <w:szCs w:val="22"/>
        </w:rPr>
      </w:pPr>
    </w:p>
    <w:p w:rsidR="00554DF4" w:rsidRPr="006A7D8C" w:rsidRDefault="00554DF4" w:rsidP="00554DF4">
      <w:pPr>
        <w:pStyle w:val="Prrafodelista"/>
        <w:spacing w:line="360" w:lineRule="auto"/>
        <w:jc w:val="both"/>
        <w:rPr>
          <w:rFonts w:ascii="Palatino Linotype" w:eastAsia="Calibri" w:hAnsi="Palatino Linotype" w:cs="Arial"/>
          <w:szCs w:val="22"/>
          <w:lang w:val="es-ES"/>
        </w:rPr>
      </w:pPr>
      <w:r w:rsidRPr="006A7D8C">
        <w:rPr>
          <w:rFonts w:ascii="Palatino Linotype" w:hAnsi="Palatino Linotype"/>
          <w:b/>
        </w:rPr>
        <w:t>Acto impugnado:</w:t>
      </w:r>
      <w:r w:rsidRPr="006A7D8C">
        <w:rPr>
          <w:rStyle w:val="Ttulo2Car"/>
          <w:rFonts w:ascii="Palatino Linotype" w:hAnsi="Palatino Linotype"/>
          <w:b/>
          <w:i/>
          <w:lang w:val="es-ES"/>
        </w:rPr>
        <w:t xml:space="preserve"> </w:t>
      </w:r>
      <w:r w:rsidRPr="006A7D8C">
        <w:rPr>
          <w:rFonts w:ascii="Palatino Linotype" w:hAnsi="Palatino Linotype"/>
        </w:rPr>
        <w:t>“</w:t>
      </w:r>
      <w:r w:rsidR="00050D0E" w:rsidRPr="006A7D8C">
        <w:rPr>
          <w:rFonts w:ascii="Palatino Linotype" w:hAnsi="Palatino Linotype"/>
          <w:i/>
          <w:sz w:val="22"/>
        </w:rPr>
        <w:t xml:space="preserve">Respetuosamente solicito el documento, escrito u oficio, por el cual se </w:t>
      </w:r>
      <w:proofErr w:type="spellStart"/>
      <w:r w:rsidR="00050D0E" w:rsidRPr="006A7D8C">
        <w:rPr>
          <w:rFonts w:ascii="Palatino Linotype" w:hAnsi="Palatino Linotype"/>
          <w:i/>
          <w:sz w:val="22"/>
        </w:rPr>
        <w:t>solicito</w:t>
      </w:r>
      <w:proofErr w:type="spellEnd"/>
      <w:r w:rsidR="00050D0E" w:rsidRPr="006A7D8C">
        <w:rPr>
          <w:rFonts w:ascii="Palatino Linotype" w:hAnsi="Palatino Linotype"/>
          <w:i/>
          <w:sz w:val="22"/>
        </w:rPr>
        <w:t xml:space="preserve"> al secretario del ayuntamiento, al presidente municipal o al cabildo, el permiso o solicitud para realizar, en la estación central de bomberos, ubicada en Fidel </w:t>
      </w:r>
      <w:proofErr w:type="spellStart"/>
      <w:r w:rsidR="00050D0E" w:rsidRPr="006A7D8C">
        <w:rPr>
          <w:rFonts w:ascii="Palatino Linotype" w:hAnsi="Palatino Linotype"/>
          <w:i/>
          <w:sz w:val="22"/>
        </w:rPr>
        <w:t>Velazquez</w:t>
      </w:r>
      <w:proofErr w:type="spellEnd"/>
      <w:r w:rsidR="00050D0E" w:rsidRPr="006A7D8C">
        <w:rPr>
          <w:rFonts w:ascii="Palatino Linotype" w:hAnsi="Palatino Linotype"/>
          <w:i/>
          <w:sz w:val="22"/>
        </w:rPr>
        <w:t xml:space="preserve"> esquina 28 de octubre de esta </w:t>
      </w:r>
      <w:proofErr w:type="spellStart"/>
      <w:r w:rsidR="00050D0E" w:rsidRPr="006A7D8C">
        <w:rPr>
          <w:rFonts w:ascii="Palatino Linotype" w:hAnsi="Palatino Linotype"/>
          <w:i/>
          <w:sz w:val="22"/>
        </w:rPr>
        <w:t>cuidad</w:t>
      </w:r>
      <w:proofErr w:type="spellEnd"/>
      <w:r w:rsidR="00050D0E" w:rsidRPr="006A7D8C">
        <w:rPr>
          <w:rFonts w:ascii="Palatino Linotype" w:hAnsi="Palatino Linotype"/>
          <w:i/>
          <w:sz w:val="22"/>
        </w:rPr>
        <w:t xml:space="preserve"> de Toluca, para realizar un evento aparentemente </w:t>
      </w:r>
      <w:r w:rsidR="00050D0E" w:rsidRPr="006A7D8C">
        <w:rPr>
          <w:rFonts w:ascii="Palatino Linotype" w:hAnsi="Palatino Linotype"/>
          <w:i/>
          <w:sz w:val="22"/>
        </w:rPr>
        <w:lastRenderedPageBreak/>
        <w:t>denominado museo embrujado de los bomberos, del 31 de octubre al 2 de noviembre del año 2019.</w:t>
      </w:r>
      <w:r w:rsidRPr="006A7D8C">
        <w:rPr>
          <w:rFonts w:ascii="Palatino Linotype" w:hAnsi="Palatino Linotype"/>
        </w:rPr>
        <w:t>"</w:t>
      </w:r>
      <w:r w:rsidRPr="006A7D8C">
        <w:rPr>
          <w:rFonts w:ascii="Palatino Linotype" w:eastAsia="Calibri" w:hAnsi="Palatino Linotype" w:cs="Arial"/>
          <w:sz w:val="20"/>
          <w:szCs w:val="22"/>
          <w:lang w:val="es-ES"/>
        </w:rPr>
        <w:t xml:space="preserve"> </w:t>
      </w:r>
      <w:r w:rsidRPr="006A7D8C">
        <w:rPr>
          <w:rFonts w:ascii="Palatino Linotype" w:eastAsia="Calibri" w:hAnsi="Palatino Linotype" w:cs="Arial"/>
          <w:szCs w:val="22"/>
          <w:lang w:val="es-ES"/>
        </w:rPr>
        <w:t>(Sic); Y</w:t>
      </w:r>
    </w:p>
    <w:p w:rsidR="00554DF4" w:rsidRPr="006A7D8C" w:rsidRDefault="00554DF4" w:rsidP="00554DF4">
      <w:pPr>
        <w:pStyle w:val="Prrafodelista"/>
        <w:spacing w:line="360" w:lineRule="auto"/>
        <w:jc w:val="both"/>
        <w:rPr>
          <w:rFonts w:ascii="Palatino Linotype" w:hAnsi="Palatino Linotype" w:cs="Arial"/>
          <w:sz w:val="22"/>
          <w:szCs w:val="22"/>
        </w:rPr>
      </w:pPr>
      <w:r w:rsidRPr="006A7D8C">
        <w:rPr>
          <w:rFonts w:ascii="Palatino Linotype" w:hAnsi="Palatino Linotype"/>
          <w:b/>
        </w:rPr>
        <w:t>Razones o Motivos de inconformidad:</w:t>
      </w:r>
      <w:r w:rsidRPr="006A7D8C">
        <w:rPr>
          <w:rStyle w:val="Ttulo2Car"/>
          <w:rFonts w:ascii="Palatino Linotype" w:hAnsi="Palatino Linotype"/>
          <w:b/>
          <w:lang w:val="es-ES"/>
        </w:rPr>
        <w:t xml:space="preserve"> </w:t>
      </w:r>
      <w:r w:rsidRPr="006A7D8C">
        <w:rPr>
          <w:rFonts w:ascii="Palatino Linotype" w:hAnsi="Palatino Linotype"/>
          <w:i/>
          <w:szCs w:val="22"/>
        </w:rPr>
        <w:t>“</w:t>
      </w:r>
      <w:r w:rsidR="00050D0E" w:rsidRPr="006A7D8C">
        <w:rPr>
          <w:rFonts w:ascii="Palatino Linotype" w:hAnsi="Palatino Linotype"/>
          <w:i/>
          <w:sz w:val="22"/>
        </w:rPr>
        <w:t>La información solicitada fue presentada de forma extemporánea, ya que la respuesta fue otorgada a los 16 días posteriores a la solicitud, lo que es contrario a lo establecido por la Ley de la materia.</w:t>
      </w:r>
      <w:r w:rsidRPr="006A7D8C">
        <w:rPr>
          <w:rFonts w:ascii="Palatino Linotype" w:hAnsi="Palatino Linotype"/>
          <w:i/>
          <w:sz w:val="22"/>
          <w:szCs w:val="22"/>
        </w:rPr>
        <w:t xml:space="preserve">” </w:t>
      </w:r>
      <w:r w:rsidRPr="006A7D8C">
        <w:rPr>
          <w:rFonts w:ascii="Palatino Linotype" w:hAnsi="Palatino Linotype" w:cs="Arial"/>
          <w:i/>
          <w:sz w:val="22"/>
          <w:szCs w:val="22"/>
        </w:rPr>
        <w:t>(Sic)</w:t>
      </w:r>
      <w:r w:rsidRPr="006A7D8C">
        <w:rPr>
          <w:rFonts w:ascii="Palatino Linotype" w:hAnsi="Palatino Linotype" w:cs="Arial"/>
          <w:sz w:val="22"/>
          <w:szCs w:val="22"/>
        </w:rPr>
        <w:t xml:space="preserve"> </w:t>
      </w:r>
    </w:p>
    <w:p w:rsidR="00554DF4" w:rsidRPr="006A7D8C" w:rsidRDefault="00554DF4" w:rsidP="00554DF4">
      <w:pPr>
        <w:pStyle w:val="Prrafodelista"/>
        <w:spacing w:line="360" w:lineRule="auto"/>
        <w:jc w:val="both"/>
        <w:rPr>
          <w:rFonts w:ascii="Palatino Linotype" w:hAnsi="Palatino Linotype" w:cs="Arial"/>
          <w:sz w:val="22"/>
          <w:szCs w:val="22"/>
        </w:rPr>
      </w:pPr>
    </w:p>
    <w:bookmarkEnd w:id="3"/>
    <w:bookmarkEnd w:id="4"/>
    <w:bookmarkEnd w:id="5"/>
    <w:p w:rsidR="00554DF4" w:rsidRPr="006A7D8C"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6A7D8C">
        <w:rPr>
          <w:rFonts w:ascii="Palatino Linotype" w:eastAsia="Times New Roman" w:hAnsi="Palatino Linotype" w:cs="Arial"/>
          <w:lang w:val="es-ES"/>
        </w:rPr>
        <w:t xml:space="preserve">Se registró el recurso de revisión bajo el número de expediente </w:t>
      </w:r>
      <w:r w:rsidRPr="006A7D8C">
        <w:rPr>
          <w:rFonts w:ascii="Palatino Linotype" w:hAnsi="Palatino Linotype" w:cs="Arial"/>
          <w:bCs/>
        </w:rPr>
        <w:t xml:space="preserve">al rubro indicado, asimismo con fundamento en lo dispuesto por el </w:t>
      </w:r>
      <w:r w:rsidRPr="006A7D8C">
        <w:rPr>
          <w:rFonts w:ascii="Palatino Linotype" w:eastAsia="Calibri" w:hAnsi="Palatino Linotype" w:cs="Arial"/>
          <w:lang w:val="es-ES"/>
        </w:rPr>
        <w:t xml:space="preserve">artículo 185 fracción I de la </w:t>
      </w:r>
      <w:r w:rsidRPr="006A7D8C">
        <w:rPr>
          <w:rFonts w:ascii="Palatino Linotype" w:eastAsia="Calibri" w:hAnsi="Palatino Linotype" w:cs="Arial"/>
          <w:b/>
          <w:lang w:val="es-ES"/>
        </w:rPr>
        <w:t xml:space="preserve">Ley de Transparencia y Acceso a la Información Pública del Estado de México y Municipios </w:t>
      </w:r>
      <w:r w:rsidRPr="006A7D8C">
        <w:rPr>
          <w:rFonts w:ascii="Palatino Linotype" w:eastAsia="Times New Roman" w:hAnsi="Palatino Linotype" w:cs="Arial"/>
          <w:lang w:val="es-ES"/>
        </w:rPr>
        <w:t xml:space="preserve">se turnó al </w:t>
      </w:r>
      <w:r w:rsidRPr="006A7D8C">
        <w:rPr>
          <w:rFonts w:ascii="Palatino Linotype" w:eastAsia="Times New Roman" w:hAnsi="Palatino Linotype" w:cs="Arial"/>
          <w:b/>
          <w:lang w:val="es-ES"/>
        </w:rPr>
        <w:t xml:space="preserve">Comisionado José Guadalupe Luna Hernández, </w:t>
      </w:r>
      <w:r w:rsidRPr="006A7D8C">
        <w:rPr>
          <w:rFonts w:ascii="Palatino Linotype" w:eastAsia="Times New Roman" w:hAnsi="Palatino Linotype" w:cs="Arial"/>
          <w:lang w:val="es-ES"/>
        </w:rPr>
        <w:t xml:space="preserve">con el objeto de </w:t>
      </w:r>
      <w:r w:rsidRPr="006A7D8C">
        <w:rPr>
          <w:rFonts w:ascii="Palatino Linotype" w:eastAsia="Times New Roman" w:hAnsi="Palatino Linotype" w:cs="Arial"/>
          <w:lang w:val="es-MX"/>
        </w:rPr>
        <w:t xml:space="preserve">su análisis. </w:t>
      </w:r>
    </w:p>
    <w:p w:rsidR="00554DF4" w:rsidRPr="006A7D8C" w:rsidRDefault="00554DF4" w:rsidP="00554DF4">
      <w:pPr>
        <w:pStyle w:val="Prrafodelista"/>
        <w:spacing w:before="240" w:after="240" w:line="360" w:lineRule="auto"/>
        <w:ind w:left="0"/>
        <w:jc w:val="both"/>
        <w:rPr>
          <w:rFonts w:ascii="Palatino Linotype" w:eastAsia="Calibri" w:hAnsi="Palatino Linotype" w:cs="Arial"/>
          <w:lang w:val="es-AR"/>
        </w:rPr>
      </w:pPr>
    </w:p>
    <w:p w:rsidR="00554DF4" w:rsidRPr="006A7D8C"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6A7D8C">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CE5D17" w:rsidRPr="006A7D8C">
        <w:rPr>
          <w:rFonts w:ascii="Palatino Linotype" w:eastAsia="Calibri" w:hAnsi="Palatino Linotype" w:cs="Arial"/>
          <w:lang w:val="es-ES"/>
        </w:rPr>
        <w:t>diecis</w:t>
      </w:r>
      <w:r w:rsidR="001E742F" w:rsidRPr="006A7D8C">
        <w:rPr>
          <w:rFonts w:ascii="Palatino Linotype" w:eastAsia="Calibri" w:hAnsi="Palatino Linotype" w:cs="Arial"/>
          <w:lang w:val="es-ES"/>
        </w:rPr>
        <w:t>iete</w:t>
      </w:r>
      <w:r w:rsidRPr="006A7D8C">
        <w:rPr>
          <w:rFonts w:ascii="Palatino Linotype" w:eastAsia="Calibri" w:hAnsi="Palatino Linotype" w:cs="Arial"/>
          <w:lang w:val="es-ES"/>
        </w:rPr>
        <w:t xml:space="preserve"> (</w:t>
      </w:r>
      <w:r w:rsidR="001E742F" w:rsidRPr="006A7D8C">
        <w:rPr>
          <w:rFonts w:ascii="Palatino Linotype" w:eastAsia="Calibri" w:hAnsi="Palatino Linotype" w:cs="Arial"/>
          <w:lang w:val="es-ES"/>
        </w:rPr>
        <w:t>17</w:t>
      </w:r>
      <w:r w:rsidRPr="006A7D8C">
        <w:rPr>
          <w:rFonts w:ascii="Palatino Linotype" w:eastAsia="Calibri" w:hAnsi="Palatino Linotype" w:cs="Arial"/>
          <w:lang w:val="es-ES"/>
        </w:rPr>
        <w:t xml:space="preserve">) de </w:t>
      </w:r>
      <w:r w:rsidR="00512189" w:rsidRPr="006A7D8C">
        <w:rPr>
          <w:rFonts w:ascii="Palatino Linotype" w:eastAsia="Calibri" w:hAnsi="Palatino Linotype" w:cs="Arial"/>
          <w:lang w:val="es-ES"/>
        </w:rPr>
        <w:t>dic</w:t>
      </w:r>
      <w:r w:rsidR="00300AC1" w:rsidRPr="006A7D8C">
        <w:rPr>
          <w:rFonts w:ascii="Palatino Linotype" w:eastAsia="Calibri" w:hAnsi="Palatino Linotype" w:cs="Arial"/>
          <w:lang w:val="es-ES"/>
        </w:rPr>
        <w:t>iembre</w:t>
      </w:r>
      <w:r w:rsidRPr="006A7D8C">
        <w:rPr>
          <w:rFonts w:ascii="Palatino Linotype" w:eastAsia="Calibri" w:hAnsi="Palatino Linotype" w:cs="Arial"/>
          <w:lang w:val="es-ES"/>
        </w:rPr>
        <w:t xml:space="preserve"> de dos mil diecinueve, puso a disposición de las partes el expediente electrónico </w:t>
      </w:r>
      <w:r w:rsidRPr="006A7D8C">
        <w:rPr>
          <w:rFonts w:ascii="Palatino Linotype" w:eastAsia="Calibri" w:hAnsi="Palatino Linotype" w:cs="Arial"/>
        </w:rPr>
        <w:t xml:space="preserve">vía </w:t>
      </w:r>
      <w:r w:rsidRPr="006A7D8C">
        <w:rPr>
          <w:rFonts w:ascii="Palatino Linotype" w:eastAsia="Calibri" w:hAnsi="Palatino Linotype" w:cs="Arial"/>
          <w:b/>
          <w:lang w:val="es-ES"/>
        </w:rPr>
        <w:t xml:space="preserve">SAIMEX </w:t>
      </w:r>
      <w:r w:rsidRPr="006A7D8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6A7D8C">
        <w:rPr>
          <w:rFonts w:ascii="Palatino Linotype" w:eastAsia="Calibri" w:hAnsi="Palatino Linotype" w:cs="Arial"/>
          <w:b/>
          <w:lang w:val="es-ES"/>
        </w:rPr>
        <w:t>SUJETO OBLIGADO</w:t>
      </w:r>
      <w:r w:rsidRPr="006A7D8C">
        <w:rPr>
          <w:rFonts w:ascii="Palatino Linotype" w:eastAsia="Calibri" w:hAnsi="Palatino Linotype" w:cs="Arial"/>
          <w:lang w:val="es-ES"/>
        </w:rPr>
        <w:t xml:space="preserve"> presentara el informe justificado procedente.</w:t>
      </w:r>
    </w:p>
    <w:p w:rsidR="00EF1647" w:rsidRPr="006A7D8C" w:rsidRDefault="00EF1647" w:rsidP="00EF1647">
      <w:pPr>
        <w:pStyle w:val="Prrafodelista"/>
        <w:rPr>
          <w:rFonts w:ascii="Palatino Linotype" w:hAnsi="Palatino Linotype"/>
          <w:i/>
          <w:color w:val="000000"/>
          <w:sz w:val="22"/>
          <w:szCs w:val="22"/>
        </w:rPr>
      </w:pPr>
    </w:p>
    <w:p w:rsidR="00EF1647" w:rsidRPr="006A7D8C" w:rsidRDefault="00EF1647"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6A7D8C">
        <w:rPr>
          <w:rFonts w:ascii="Palatino Linotype" w:hAnsi="Palatino Linotype"/>
          <w:color w:val="000000"/>
          <w:sz w:val="22"/>
          <w:szCs w:val="22"/>
        </w:rPr>
        <w:t xml:space="preserve">El treinta (30) de diciembre de dos mil diecinueve, el recurrente remitió el documento electrónico denominado </w:t>
      </w:r>
      <w:r w:rsidRPr="006A7D8C">
        <w:rPr>
          <w:rFonts w:ascii="Palatino Linotype" w:hAnsi="Palatino Linotype"/>
          <w:b/>
          <w:i/>
          <w:color w:val="000000"/>
          <w:sz w:val="22"/>
          <w:szCs w:val="22"/>
        </w:rPr>
        <w:t xml:space="preserve">Recurso de Revisi?n-09433:INFOEM:IP:RR-2019,docx, </w:t>
      </w:r>
      <w:r w:rsidRPr="006A7D8C">
        <w:rPr>
          <w:rFonts w:ascii="Palatino Linotype" w:hAnsi="Palatino Linotype"/>
          <w:color w:val="000000"/>
          <w:sz w:val="22"/>
          <w:szCs w:val="22"/>
        </w:rPr>
        <w:t>el cual contiene lo siguiente:</w:t>
      </w:r>
    </w:p>
    <w:p w:rsidR="00EF1647" w:rsidRPr="006A7D8C" w:rsidRDefault="00EF1647" w:rsidP="00EF1647">
      <w:pPr>
        <w:pStyle w:val="Prrafodelista"/>
        <w:rPr>
          <w:rFonts w:ascii="Palatino Linotype" w:hAnsi="Palatino Linotype"/>
          <w:i/>
          <w:color w:val="000000"/>
          <w:sz w:val="22"/>
          <w:szCs w:val="22"/>
        </w:rPr>
      </w:pPr>
    </w:p>
    <w:p w:rsidR="00EF1647" w:rsidRPr="006A7D8C" w:rsidRDefault="00A1799D" w:rsidP="00EF1647">
      <w:pPr>
        <w:ind w:left="567" w:right="567"/>
        <w:jc w:val="right"/>
        <w:rPr>
          <w:rFonts w:ascii="Palatino Linotype" w:hAnsi="Palatino Linotype"/>
          <w:i/>
          <w:sz w:val="22"/>
          <w:szCs w:val="22"/>
          <w:shd w:val="clear" w:color="auto" w:fill="FFFFFF"/>
          <w:lang w:eastAsia="es-ES_tradnl"/>
        </w:rPr>
      </w:pPr>
      <w:r w:rsidRPr="006A7D8C">
        <w:rPr>
          <w:rFonts w:ascii="Palatino Linotype" w:hAnsi="Palatino Linotype"/>
          <w:i/>
          <w:sz w:val="22"/>
          <w:szCs w:val="22"/>
          <w:shd w:val="clear" w:color="auto" w:fill="FFFFFF"/>
          <w:lang w:eastAsia="es-ES_tradnl"/>
        </w:rPr>
        <w:t>“</w:t>
      </w:r>
      <w:r w:rsidR="00EF1647" w:rsidRPr="006A7D8C">
        <w:rPr>
          <w:rFonts w:ascii="Palatino Linotype" w:hAnsi="Palatino Linotype"/>
          <w:i/>
          <w:sz w:val="22"/>
          <w:szCs w:val="22"/>
          <w:shd w:val="clear" w:color="auto" w:fill="FFFFFF"/>
          <w:lang w:eastAsia="es-ES_tradnl"/>
        </w:rPr>
        <w:t xml:space="preserve">Toluca, </w:t>
      </w:r>
      <w:proofErr w:type="spellStart"/>
      <w:r w:rsidR="00EF1647" w:rsidRPr="006A7D8C">
        <w:rPr>
          <w:rFonts w:ascii="Palatino Linotype" w:hAnsi="Palatino Linotype"/>
          <w:i/>
          <w:sz w:val="22"/>
          <w:szCs w:val="22"/>
          <w:shd w:val="clear" w:color="auto" w:fill="FFFFFF"/>
          <w:lang w:eastAsia="es-ES_tradnl"/>
        </w:rPr>
        <w:t>Méx</w:t>
      </w:r>
      <w:proofErr w:type="spellEnd"/>
      <w:r w:rsidR="00EF1647" w:rsidRPr="006A7D8C">
        <w:rPr>
          <w:rFonts w:ascii="Palatino Linotype" w:hAnsi="Palatino Linotype"/>
          <w:i/>
          <w:sz w:val="22"/>
          <w:szCs w:val="22"/>
          <w:shd w:val="clear" w:color="auto" w:fill="FFFFFF"/>
          <w:lang w:eastAsia="es-ES_tradnl"/>
        </w:rPr>
        <w:t xml:space="preserve"> a 30 de diciembre de 2019.</w:t>
      </w:r>
    </w:p>
    <w:p w:rsidR="00EF1647" w:rsidRPr="006A7D8C" w:rsidRDefault="00EF1647" w:rsidP="00EF1647">
      <w:pPr>
        <w:ind w:left="567" w:right="567"/>
        <w:jc w:val="right"/>
        <w:rPr>
          <w:rFonts w:ascii="Palatino Linotype" w:hAnsi="Palatino Linotype"/>
          <w:i/>
          <w:sz w:val="22"/>
          <w:szCs w:val="22"/>
          <w:lang w:eastAsia="es-ES_tradnl"/>
        </w:rPr>
      </w:pPr>
      <w:r w:rsidRPr="006A7D8C">
        <w:rPr>
          <w:rFonts w:ascii="Palatino Linotype" w:hAnsi="Palatino Linotype"/>
          <w:b/>
          <w:i/>
          <w:sz w:val="22"/>
          <w:szCs w:val="22"/>
          <w:lang w:eastAsia="es-ES_tradnl"/>
        </w:rPr>
        <w:t>Recurso de Revisión: 09433/INFOEM/IP/RR/2019</w:t>
      </w:r>
    </w:p>
    <w:p w:rsidR="00EF1647" w:rsidRPr="006A7D8C" w:rsidRDefault="00EF1647" w:rsidP="00EF1647">
      <w:pPr>
        <w:ind w:left="567" w:right="567"/>
        <w:jc w:val="right"/>
        <w:rPr>
          <w:rFonts w:ascii="Palatino Linotype" w:hAnsi="Palatino Linotype"/>
          <w:i/>
          <w:sz w:val="22"/>
          <w:szCs w:val="22"/>
          <w:shd w:val="clear" w:color="auto" w:fill="FFFFFF"/>
          <w:lang w:eastAsia="es-ES_tradnl"/>
        </w:rPr>
      </w:pPr>
    </w:p>
    <w:p w:rsidR="00EF1647" w:rsidRPr="006A7D8C" w:rsidRDefault="00EF1647" w:rsidP="00EF1647">
      <w:pPr>
        <w:ind w:left="567" w:right="567"/>
        <w:jc w:val="both"/>
        <w:rPr>
          <w:rFonts w:ascii="Palatino Linotype" w:hAnsi="Palatino Linotype"/>
          <w:i/>
          <w:sz w:val="22"/>
          <w:szCs w:val="22"/>
          <w:shd w:val="clear" w:color="auto" w:fill="FFFFFF"/>
          <w:lang w:eastAsia="es-ES_tradnl"/>
        </w:rPr>
      </w:pPr>
    </w:p>
    <w:p w:rsidR="00EF1647" w:rsidRPr="006A7D8C" w:rsidRDefault="00EF1647" w:rsidP="00EF1647">
      <w:pPr>
        <w:ind w:left="567" w:right="567"/>
        <w:jc w:val="both"/>
        <w:rPr>
          <w:rFonts w:ascii="Palatino Linotype" w:hAnsi="Palatino Linotype"/>
          <w:b/>
          <w:i/>
          <w:sz w:val="22"/>
          <w:szCs w:val="22"/>
          <w:shd w:val="clear" w:color="auto" w:fill="FFFFFF"/>
          <w:lang w:eastAsia="es-ES_tradnl"/>
        </w:rPr>
      </w:pPr>
      <w:r w:rsidRPr="006A7D8C">
        <w:rPr>
          <w:rFonts w:ascii="Palatino Linotype" w:hAnsi="Palatino Linotype"/>
          <w:i/>
          <w:sz w:val="22"/>
          <w:szCs w:val="22"/>
          <w:shd w:val="clear" w:color="auto" w:fill="FFFFFF"/>
          <w:lang w:eastAsia="es-ES_tradnl"/>
        </w:rPr>
        <w:t>I</w:t>
      </w:r>
      <w:r w:rsidRPr="006A7D8C">
        <w:rPr>
          <w:rFonts w:ascii="Palatino Linotype" w:hAnsi="Palatino Linotype"/>
          <w:b/>
          <w:i/>
          <w:sz w:val="22"/>
          <w:szCs w:val="22"/>
          <w:shd w:val="clear" w:color="auto" w:fill="FFFFFF"/>
          <w:lang w:eastAsia="es-ES_tradnl"/>
        </w:rPr>
        <w:t xml:space="preserve">nstituto de Transparencia, Acceso a la Información </w:t>
      </w:r>
    </w:p>
    <w:p w:rsidR="00EF1647" w:rsidRPr="006A7D8C" w:rsidRDefault="00EF1647" w:rsidP="00EF1647">
      <w:pPr>
        <w:ind w:left="567" w:right="567"/>
        <w:jc w:val="both"/>
        <w:rPr>
          <w:rFonts w:ascii="Palatino Linotype" w:hAnsi="Palatino Linotype"/>
          <w:b/>
          <w:i/>
          <w:sz w:val="22"/>
          <w:szCs w:val="22"/>
          <w:shd w:val="clear" w:color="auto" w:fill="FFFFFF"/>
          <w:lang w:eastAsia="es-ES_tradnl"/>
        </w:rPr>
      </w:pPr>
      <w:r w:rsidRPr="006A7D8C">
        <w:rPr>
          <w:rFonts w:ascii="Palatino Linotype" w:hAnsi="Palatino Linotype"/>
          <w:b/>
          <w:i/>
          <w:sz w:val="22"/>
          <w:szCs w:val="22"/>
          <w:shd w:val="clear" w:color="auto" w:fill="FFFFFF"/>
          <w:lang w:eastAsia="es-ES_tradnl"/>
        </w:rPr>
        <w:t xml:space="preserve">Pública y Protección de Datos Personales del Estado de México </w:t>
      </w:r>
    </w:p>
    <w:p w:rsidR="00EF1647" w:rsidRPr="006A7D8C" w:rsidRDefault="00EF1647" w:rsidP="00EF1647">
      <w:pPr>
        <w:ind w:left="567" w:right="567"/>
        <w:jc w:val="both"/>
        <w:rPr>
          <w:rFonts w:ascii="Palatino Linotype" w:hAnsi="Palatino Linotype"/>
          <w:b/>
          <w:i/>
          <w:sz w:val="22"/>
          <w:szCs w:val="22"/>
          <w:lang w:eastAsia="es-ES_tradnl"/>
        </w:rPr>
      </w:pPr>
      <w:proofErr w:type="gramStart"/>
      <w:r w:rsidRPr="006A7D8C">
        <w:rPr>
          <w:rFonts w:ascii="Palatino Linotype" w:hAnsi="Palatino Linotype"/>
          <w:b/>
          <w:i/>
          <w:sz w:val="22"/>
          <w:szCs w:val="22"/>
          <w:shd w:val="clear" w:color="auto" w:fill="FFFFFF"/>
          <w:lang w:eastAsia="es-ES_tradnl"/>
        </w:rPr>
        <w:t>y</w:t>
      </w:r>
      <w:proofErr w:type="gramEnd"/>
      <w:r w:rsidRPr="006A7D8C">
        <w:rPr>
          <w:rFonts w:ascii="Palatino Linotype" w:hAnsi="Palatino Linotype"/>
          <w:b/>
          <w:i/>
          <w:sz w:val="22"/>
          <w:szCs w:val="22"/>
          <w:shd w:val="clear" w:color="auto" w:fill="FFFFFF"/>
          <w:lang w:eastAsia="es-ES_tradnl"/>
        </w:rPr>
        <w:t xml:space="preserve"> Municipios</w:t>
      </w:r>
    </w:p>
    <w:p w:rsidR="00EF1647" w:rsidRPr="006A7D8C" w:rsidRDefault="00EF1647" w:rsidP="00EF1647">
      <w:pPr>
        <w:ind w:left="567" w:right="567"/>
        <w:jc w:val="both"/>
        <w:rPr>
          <w:rFonts w:ascii="Palatino Linotype" w:hAnsi="Palatino Linotype"/>
          <w:b/>
          <w:i/>
          <w:sz w:val="22"/>
          <w:szCs w:val="22"/>
        </w:rPr>
      </w:pPr>
      <w:r w:rsidRPr="006A7D8C">
        <w:rPr>
          <w:rFonts w:ascii="Palatino Linotype" w:hAnsi="Palatino Linotype"/>
          <w:b/>
          <w:i/>
          <w:sz w:val="22"/>
          <w:szCs w:val="22"/>
        </w:rPr>
        <w:t>PRESENTE.</w:t>
      </w:r>
    </w:p>
    <w:p w:rsidR="00EF1647" w:rsidRPr="006A7D8C" w:rsidRDefault="00EF1647" w:rsidP="00EF1647">
      <w:pPr>
        <w:ind w:left="567" w:right="567"/>
        <w:jc w:val="both"/>
        <w:rPr>
          <w:rFonts w:ascii="Palatino Linotype" w:hAnsi="Palatino Linotype"/>
          <w:i/>
          <w:sz w:val="22"/>
          <w:szCs w:val="22"/>
        </w:rPr>
      </w:pPr>
    </w:p>
    <w:p w:rsidR="00EF1647" w:rsidRPr="006A7D8C" w:rsidRDefault="00EF1647" w:rsidP="00EF1647">
      <w:pPr>
        <w:ind w:left="567" w:right="567"/>
        <w:jc w:val="both"/>
        <w:rPr>
          <w:rFonts w:ascii="Palatino Linotype" w:hAnsi="Palatino Linotype"/>
          <w:i/>
          <w:sz w:val="22"/>
          <w:szCs w:val="22"/>
        </w:rPr>
      </w:pPr>
      <w:r w:rsidRPr="006A7D8C">
        <w:rPr>
          <w:rFonts w:ascii="Palatino Linotype" w:hAnsi="Palatino Linotype"/>
          <w:i/>
          <w:sz w:val="22"/>
          <w:szCs w:val="22"/>
        </w:rPr>
        <w:t xml:space="preserve">Mediante </w:t>
      </w:r>
      <w:r w:rsidRPr="006A7D8C">
        <w:rPr>
          <w:rFonts w:ascii="Palatino Linotype" w:hAnsi="Palatino Linotype"/>
          <w:b/>
          <w:i/>
          <w:sz w:val="22"/>
          <w:szCs w:val="22"/>
          <w:lang w:eastAsia="es-ES_tradnl"/>
        </w:rPr>
        <w:t>Número de Folio de la Solicitud: </w:t>
      </w:r>
      <w:r w:rsidRPr="006A7D8C">
        <w:rPr>
          <w:rFonts w:ascii="Palatino Linotype" w:hAnsi="Palatino Linotype"/>
          <w:i/>
          <w:sz w:val="22"/>
          <w:szCs w:val="22"/>
          <w:lang w:eastAsia="es-ES_tradnl"/>
        </w:rPr>
        <w:t>  </w:t>
      </w:r>
      <w:r w:rsidRPr="006A7D8C">
        <w:rPr>
          <w:rFonts w:ascii="Palatino Linotype" w:hAnsi="Palatino Linotype"/>
          <w:b/>
          <w:i/>
          <w:sz w:val="22"/>
          <w:szCs w:val="22"/>
          <w:lang w:eastAsia="es-ES_tradnl"/>
        </w:rPr>
        <w:t> 02182/TOLUCA/IP/2019, solicite al sujeto obligado (municipio de Toluca) lo siguiente:</w:t>
      </w:r>
    </w:p>
    <w:p w:rsidR="00EF1647" w:rsidRPr="006A7D8C" w:rsidRDefault="00EF1647" w:rsidP="00EF1647">
      <w:pPr>
        <w:ind w:left="567" w:right="567"/>
        <w:jc w:val="both"/>
        <w:rPr>
          <w:rFonts w:ascii="Palatino Linotype" w:hAnsi="Palatino Linotype"/>
          <w:i/>
          <w:sz w:val="22"/>
          <w:szCs w:val="22"/>
        </w:rPr>
      </w:pPr>
    </w:p>
    <w:p w:rsidR="00EF1647" w:rsidRPr="006A7D8C" w:rsidRDefault="00EF1647" w:rsidP="00EF1647">
      <w:pPr>
        <w:ind w:left="567" w:right="567"/>
        <w:jc w:val="both"/>
        <w:rPr>
          <w:rFonts w:ascii="Palatino Linotype" w:hAnsi="Palatino Linotype"/>
          <w:i/>
          <w:sz w:val="22"/>
          <w:szCs w:val="22"/>
          <w:lang w:eastAsia="es-ES_tradnl"/>
        </w:rPr>
      </w:pPr>
      <w:r w:rsidRPr="006A7D8C">
        <w:rPr>
          <w:rFonts w:ascii="Palatino Linotype" w:hAnsi="Palatino Linotype"/>
          <w:i/>
          <w:sz w:val="22"/>
          <w:szCs w:val="22"/>
          <w:lang w:eastAsia="es-ES_tradnl"/>
        </w:rPr>
        <w:t xml:space="preserve">Respetuosamente solicito el documento, escrito u oficio, por el cual se </w:t>
      </w:r>
      <w:proofErr w:type="spellStart"/>
      <w:r w:rsidRPr="006A7D8C">
        <w:rPr>
          <w:rFonts w:ascii="Palatino Linotype" w:hAnsi="Palatino Linotype"/>
          <w:i/>
          <w:sz w:val="22"/>
          <w:szCs w:val="22"/>
          <w:lang w:eastAsia="es-ES_tradnl"/>
        </w:rPr>
        <w:t>solicito</w:t>
      </w:r>
      <w:proofErr w:type="spellEnd"/>
      <w:r w:rsidRPr="006A7D8C">
        <w:rPr>
          <w:rFonts w:ascii="Palatino Linotype" w:hAnsi="Palatino Linotype"/>
          <w:i/>
          <w:sz w:val="22"/>
          <w:szCs w:val="22"/>
          <w:lang w:eastAsia="es-ES_tradnl"/>
        </w:rPr>
        <w:t xml:space="preserve"> al secretario del ayuntamiento, al presidente municipal o al cabildo, el permiso o solicitud para realizar, en la estación central de bomberos, ubicada en Fidel </w:t>
      </w:r>
      <w:proofErr w:type="spellStart"/>
      <w:r w:rsidRPr="006A7D8C">
        <w:rPr>
          <w:rFonts w:ascii="Palatino Linotype" w:hAnsi="Palatino Linotype"/>
          <w:i/>
          <w:sz w:val="22"/>
          <w:szCs w:val="22"/>
          <w:lang w:eastAsia="es-ES_tradnl"/>
        </w:rPr>
        <w:t>Velazquez</w:t>
      </w:r>
      <w:proofErr w:type="spellEnd"/>
      <w:r w:rsidRPr="006A7D8C">
        <w:rPr>
          <w:rFonts w:ascii="Palatino Linotype" w:hAnsi="Palatino Linotype"/>
          <w:i/>
          <w:sz w:val="22"/>
          <w:szCs w:val="22"/>
          <w:lang w:eastAsia="es-ES_tradnl"/>
        </w:rPr>
        <w:t xml:space="preserve"> esquina 28 de octubre de esta </w:t>
      </w:r>
      <w:proofErr w:type="spellStart"/>
      <w:r w:rsidRPr="006A7D8C">
        <w:rPr>
          <w:rFonts w:ascii="Palatino Linotype" w:hAnsi="Palatino Linotype"/>
          <w:i/>
          <w:sz w:val="22"/>
          <w:szCs w:val="22"/>
          <w:lang w:eastAsia="es-ES_tradnl"/>
        </w:rPr>
        <w:t>cuidad</w:t>
      </w:r>
      <w:proofErr w:type="spellEnd"/>
      <w:r w:rsidRPr="006A7D8C">
        <w:rPr>
          <w:rFonts w:ascii="Palatino Linotype" w:hAnsi="Palatino Linotype"/>
          <w:i/>
          <w:sz w:val="22"/>
          <w:szCs w:val="22"/>
          <w:lang w:eastAsia="es-ES_tradnl"/>
        </w:rPr>
        <w:t xml:space="preserve"> de Toluca, para realizar un evento aparentemente denominado museo embrujado de los bomberos, del 31 de octubre al 2 de noviembre del año 2019.</w:t>
      </w:r>
    </w:p>
    <w:p w:rsidR="00EF1647" w:rsidRPr="006A7D8C" w:rsidRDefault="00EF1647" w:rsidP="00EF1647">
      <w:pPr>
        <w:ind w:left="567" w:right="567"/>
        <w:jc w:val="both"/>
        <w:rPr>
          <w:rFonts w:ascii="Palatino Linotype" w:hAnsi="Palatino Linotype"/>
          <w:i/>
          <w:sz w:val="22"/>
          <w:szCs w:val="22"/>
        </w:rPr>
      </w:pPr>
    </w:p>
    <w:p w:rsidR="00EF1647" w:rsidRPr="006A7D8C" w:rsidRDefault="00EF1647" w:rsidP="00EF1647">
      <w:pPr>
        <w:ind w:left="567" w:right="567"/>
        <w:jc w:val="both"/>
        <w:rPr>
          <w:rFonts w:ascii="Palatino Linotype" w:hAnsi="Palatino Linotype"/>
          <w:i/>
          <w:sz w:val="22"/>
          <w:szCs w:val="22"/>
          <w:lang w:eastAsia="es-ES_tradnl"/>
        </w:rPr>
      </w:pPr>
      <w:r w:rsidRPr="006A7D8C">
        <w:rPr>
          <w:rFonts w:ascii="Palatino Linotype" w:hAnsi="Palatino Linotype"/>
          <w:i/>
          <w:sz w:val="22"/>
          <w:szCs w:val="22"/>
        </w:rPr>
        <w:t>Resultando que la</w:t>
      </w:r>
      <w:r w:rsidRPr="006A7D8C">
        <w:rPr>
          <w:rFonts w:ascii="Palatino Linotype" w:hAnsi="Palatino Linotype"/>
          <w:i/>
          <w:sz w:val="22"/>
          <w:szCs w:val="22"/>
          <w:lang w:eastAsia="es-ES_tradnl"/>
        </w:rPr>
        <w:t xml:space="preserve"> información solicitada fue presentada de </w:t>
      </w:r>
      <w:r w:rsidRPr="006A7D8C">
        <w:rPr>
          <w:rFonts w:ascii="Palatino Linotype" w:hAnsi="Palatino Linotype"/>
          <w:b/>
          <w:i/>
          <w:sz w:val="22"/>
          <w:szCs w:val="22"/>
          <w:lang w:eastAsia="es-ES_tradnl"/>
        </w:rPr>
        <w:t>forma extemporánea</w:t>
      </w:r>
      <w:r w:rsidRPr="006A7D8C">
        <w:rPr>
          <w:rFonts w:ascii="Palatino Linotype" w:hAnsi="Palatino Linotype"/>
          <w:i/>
          <w:sz w:val="22"/>
          <w:szCs w:val="22"/>
          <w:lang w:eastAsia="es-ES_tradnl"/>
        </w:rPr>
        <w:t>, ya que la respuesta fue otorgada a los 16 días posteriores a la solicitud, lo que es contrario a lo establecido por la Ley de la materia, y sin que el sujeto obligado haya solicitado ampliación.</w:t>
      </w:r>
    </w:p>
    <w:p w:rsidR="00EF1647" w:rsidRPr="006A7D8C" w:rsidRDefault="00EF1647" w:rsidP="00EF1647">
      <w:pPr>
        <w:ind w:left="567" w:right="567"/>
        <w:jc w:val="both"/>
        <w:rPr>
          <w:rFonts w:ascii="Palatino Linotype" w:hAnsi="Palatino Linotype"/>
          <w:i/>
          <w:sz w:val="22"/>
          <w:szCs w:val="22"/>
          <w:lang w:eastAsia="es-ES_tradnl"/>
        </w:rPr>
      </w:pPr>
    </w:p>
    <w:p w:rsidR="00EF1647" w:rsidRPr="006A7D8C" w:rsidRDefault="00EF1647" w:rsidP="00EF1647">
      <w:pPr>
        <w:ind w:left="567" w:right="567"/>
        <w:jc w:val="both"/>
        <w:rPr>
          <w:rFonts w:ascii="Palatino Linotype" w:hAnsi="Palatino Linotype"/>
          <w:i/>
          <w:sz w:val="22"/>
          <w:szCs w:val="22"/>
          <w:lang w:eastAsia="es-ES_tradnl"/>
        </w:rPr>
      </w:pPr>
      <w:r w:rsidRPr="006A7D8C">
        <w:rPr>
          <w:rFonts w:ascii="Palatino Linotype" w:hAnsi="Palatino Linotype"/>
          <w:i/>
          <w:sz w:val="22"/>
          <w:szCs w:val="22"/>
          <w:lang w:eastAsia="es-ES_tradnl"/>
        </w:rPr>
        <w:t>Lo anterior queda demostrado con las siguientes imágenes de pantalla:</w:t>
      </w:r>
    </w:p>
    <w:p w:rsidR="00EF1647" w:rsidRPr="006A7D8C" w:rsidRDefault="00EF1647" w:rsidP="00EF1647">
      <w:pPr>
        <w:ind w:left="567" w:right="567"/>
        <w:jc w:val="both"/>
        <w:rPr>
          <w:rFonts w:ascii="Palatino Linotype" w:hAnsi="Palatino Linotype"/>
          <w:i/>
          <w:sz w:val="22"/>
          <w:szCs w:val="22"/>
          <w:lang w:eastAsia="es-ES_tradnl"/>
        </w:rPr>
      </w:pPr>
    </w:p>
    <w:p w:rsidR="00EF1647" w:rsidRPr="006A7D8C" w:rsidRDefault="00E32272" w:rsidP="00EF1647">
      <w:pPr>
        <w:ind w:left="567" w:right="567"/>
        <w:jc w:val="both"/>
        <w:rPr>
          <w:rFonts w:ascii="Palatino Linotype" w:hAnsi="Palatino Linotype"/>
          <w:i/>
          <w:sz w:val="22"/>
          <w:szCs w:val="22"/>
          <w:lang w:eastAsia="es-ES_tradnl"/>
        </w:rPr>
      </w:pPr>
      <w:r w:rsidRPr="00E32272">
        <w:rPr>
          <w:rFonts w:ascii="Palatino Linotype" w:hAnsi="Palatino Linotype"/>
          <w:i/>
          <w:noProof/>
          <w:sz w:val="22"/>
          <w:szCs w:val="22"/>
          <w:lang w:val="es-MX" w:eastAsia="es-MX"/>
        </w:rPr>
        <w:drawing>
          <wp:inline distT="0" distB="0" distL="0" distR="0">
            <wp:extent cx="5192628" cy="3303431"/>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3945" cy="3304269"/>
                    </a:xfrm>
                    <a:prstGeom prst="rect">
                      <a:avLst/>
                    </a:prstGeom>
                    <a:noFill/>
                    <a:ln>
                      <a:noFill/>
                    </a:ln>
                  </pic:spPr>
                </pic:pic>
              </a:graphicData>
            </a:graphic>
          </wp:inline>
        </w:drawing>
      </w:r>
    </w:p>
    <w:p w:rsidR="00EF1647" w:rsidRPr="006A7D8C" w:rsidRDefault="00EF1647" w:rsidP="00EF1647">
      <w:pPr>
        <w:ind w:left="567" w:right="567"/>
        <w:jc w:val="both"/>
        <w:rPr>
          <w:rFonts w:ascii="Palatino Linotype" w:hAnsi="Palatino Linotype"/>
          <w:i/>
          <w:sz w:val="22"/>
          <w:szCs w:val="22"/>
          <w:lang w:eastAsia="es-ES_tradnl"/>
        </w:rPr>
      </w:pPr>
    </w:p>
    <w:p w:rsidR="00EF1647" w:rsidRPr="006A7D8C" w:rsidRDefault="00EF1647" w:rsidP="00EF1647">
      <w:pPr>
        <w:ind w:left="567" w:right="567"/>
        <w:jc w:val="both"/>
        <w:rPr>
          <w:rFonts w:ascii="Palatino Linotype" w:hAnsi="Palatino Linotype"/>
          <w:i/>
          <w:sz w:val="22"/>
          <w:szCs w:val="22"/>
          <w:lang w:eastAsia="es-ES_tradnl"/>
        </w:rPr>
      </w:pPr>
    </w:p>
    <w:p w:rsidR="00EF1647" w:rsidRPr="006A7D8C" w:rsidRDefault="00EF1647" w:rsidP="00EF1647">
      <w:pPr>
        <w:ind w:left="567" w:right="567"/>
        <w:jc w:val="both"/>
        <w:rPr>
          <w:rFonts w:ascii="Palatino Linotype" w:hAnsi="Palatino Linotype"/>
          <w:i/>
          <w:sz w:val="22"/>
          <w:szCs w:val="22"/>
          <w:lang w:eastAsia="es-ES_tradnl"/>
        </w:rPr>
      </w:pPr>
    </w:p>
    <w:p w:rsidR="00EF1647" w:rsidRPr="006A7D8C" w:rsidRDefault="00EF1647" w:rsidP="00EF1647">
      <w:pPr>
        <w:ind w:left="567" w:right="567"/>
        <w:jc w:val="both"/>
        <w:rPr>
          <w:rFonts w:ascii="Palatino Linotype" w:hAnsi="Palatino Linotype"/>
          <w:i/>
          <w:sz w:val="22"/>
          <w:szCs w:val="22"/>
          <w:lang w:eastAsia="es-ES_tradnl"/>
        </w:rPr>
      </w:pPr>
      <w:r w:rsidRPr="006A7D8C">
        <w:rPr>
          <w:rFonts w:ascii="Palatino Linotype" w:hAnsi="Palatino Linotype"/>
          <w:i/>
          <w:noProof/>
          <w:sz w:val="22"/>
          <w:szCs w:val="22"/>
          <w:lang w:val="es-MX" w:eastAsia="es-MX"/>
        </w:rPr>
        <w:drawing>
          <wp:inline distT="0" distB="0" distL="0" distR="0" wp14:anchorId="22B819A4" wp14:editId="0BBC7A2E">
            <wp:extent cx="4750130" cy="1219200"/>
            <wp:effectExtent l="0" t="0" r="0" b="0"/>
            <wp:docPr id="6" name="Imagen 2" descr="Macintosh HD:Users:t-rex:Desktop:Captura de pantalla 2019-12-30 a las 11.1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rex:Desktop:Captura de pantalla 2019-12-30 a las 11.11.22.png"/>
                    <pic:cNvPicPr>
                      <a:picLocks noChangeAspect="1" noChangeArrowheads="1"/>
                    </pic:cNvPicPr>
                  </pic:nvPicPr>
                  <pic:blipFill>
                    <a:blip r:embed="rId9"/>
                    <a:srcRect/>
                    <a:stretch>
                      <a:fillRect/>
                    </a:stretch>
                  </pic:blipFill>
                  <pic:spPr bwMode="auto">
                    <a:xfrm>
                      <a:off x="0" y="0"/>
                      <a:ext cx="4762794" cy="1222450"/>
                    </a:xfrm>
                    <a:prstGeom prst="rect">
                      <a:avLst/>
                    </a:prstGeom>
                    <a:noFill/>
                    <a:ln w="9525">
                      <a:noFill/>
                      <a:miter lim="800000"/>
                      <a:headEnd/>
                      <a:tailEnd/>
                    </a:ln>
                  </pic:spPr>
                </pic:pic>
              </a:graphicData>
            </a:graphic>
          </wp:inline>
        </w:drawing>
      </w:r>
    </w:p>
    <w:p w:rsidR="00EF1647" w:rsidRPr="006A7D8C" w:rsidRDefault="00EF1647" w:rsidP="00EF1647">
      <w:pPr>
        <w:ind w:left="567" w:right="567"/>
        <w:jc w:val="both"/>
        <w:rPr>
          <w:rFonts w:ascii="Palatino Linotype" w:hAnsi="Palatino Linotype"/>
          <w:i/>
          <w:sz w:val="22"/>
          <w:szCs w:val="22"/>
          <w:lang w:eastAsia="es-ES_tradnl"/>
        </w:rPr>
      </w:pPr>
    </w:p>
    <w:p w:rsidR="00EF1647" w:rsidRPr="006A7D8C" w:rsidRDefault="00EF1647" w:rsidP="00EF1647">
      <w:pPr>
        <w:ind w:left="567" w:right="567"/>
        <w:jc w:val="both"/>
        <w:rPr>
          <w:rFonts w:ascii="Palatino Linotype" w:hAnsi="Palatino Linotype"/>
          <w:i/>
          <w:sz w:val="22"/>
          <w:szCs w:val="22"/>
          <w:lang w:eastAsia="es-ES_tradnl"/>
        </w:rPr>
      </w:pPr>
    </w:p>
    <w:p w:rsidR="00EF1647" w:rsidRPr="006A7D8C" w:rsidRDefault="00EF1647" w:rsidP="00EF1647">
      <w:pPr>
        <w:ind w:left="567" w:right="567"/>
        <w:jc w:val="both"/>
        <w:rPr>
          <w:rFonts w:ascii="Palatino Linotype" w:hAnsi="Palatino Linotype"/>
          <w:i/>
          <w:sz w:val="22"/>
          <w:szCs w:val="22"/>
        </w:rPr>
      </w:pPr>
      <w:r w:rsidRPr="006A7D8C">
        <w:rPr>
          <w:rFonts w:ascii="Palatino Linotype" w:hAnsi="Palatino Linotype"/>
          <w:i/>
          <w:noProof/>
          <w:sz w:val="22"/>
          <w:szCs w:val="22"/>
          <w:lang w:val="es-MX" w:eastAsia="es-MX"/>
        </w:rPr>
        <w:drawing>
          <wp:inline distT="0" distB="0" distL="0" distR="0" wp14:anchorId="58A7E2C5" wp14:editId="3BB371EA">
            <wp:extent cx="4583875" cy="477520"/>
            <wp:effectExtent l="0" t="0" r="7620" b="0"/>
            <wp:docPr id="3" name="Imagen 1" descr="Macintosh HD:Users:t-rex:Desktop:Captura de pantalla 2019-12-30 a las 11.1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rex:Desktop:Captura de pantalla 2019-12-30 a las 11.11.46.png"/>
                    <pic:cNvPicPr>
                      <a:picLocks noChangeAspect="1" noChangeArrowheads="1"/>
                    </pic:cNvPicPr>
                  </pic:nvPicPr>
                  <pic:blipFill>
                    <a:blip r:embed="rId10"/>
                    <a:srcRect/>
                    <a:stretch>
                      <a:fillRect/>
                    </a:stretch>
                  </pic:blipFill>
                  <pic:spPr bwMode="auto">
                    <a:xfrm>
                      <a:off x="0" y="0"/>
                      <a:ext cx="4596407" cy="478826"/>
                    </a:xfrm>
                    <a:prstGeom prst="rect">
                      <a:avLst/>
                    </a:prstGeom>
                    <a:noFill/>
                    <a:ln w="9525">
                      <a:noFill/>
                      <a:miter lim="800000"/>
                      <a:headEnd/>
                      <a:tailEnd/>
                    </a:ln>
                  </pic:spPr>
                </pic:pic>
              </a:graphicData>
            </a:graphic>
          </wp:inline>
        </w:drawing>
      </w:r>
    </w:p>
    <w:p w:rsidR="00EF1647" w:rsidRPr="006A7D8C" w:rsidRDefault="00EF1647" w:rsidP="00EF1647">
      <w:pPr>
        <w:ind w:left="567" w:right="567"/>
        <w:jc w:val="both"/>
        <w:rPr>
          <w:rFonts w:ascii="Palatino Linotype" w:hAnsi="Palatino Linotype"/>
          <w:i/>
          <w:sz w:val="22"/>
          <w:szCs w:val="22"/>
        </w:rPr>
      </w:pPr>
    </w:p>
    <w:p w:rsidR="00EF1647" w:rsidRPr="006A7D8C" w:rsidRDefault="00EF1647" w:rsidP="00EF1647">
      <w:pPr>
        <w:ind w:left="567" w:right="567"/>
        <w:rPr>
          <w:rFonts w:ascii="Palatino Linotype" w:hAnsi="Palatino Linotype"/>
          <w:i/>
          <w:sz w:val="22"/>
          <w:szCs w:val="22"/>
        </w:rPr>
      </w:pPr>
    </w:p>
    <w:p w:rsidR="00EF1647" w:rsidRPr="006A7D8C" w:rsidRDefault="00EF1647" w:rsidP="00EF1647">
      <w:pPr>
        <w:ind w:left="567" w:right="567"/>
        <w:jc w:val="both"/>
        <w:rPr>
          <w:rFonts w:ascii="Palatino Linotype" w:hAnsi="Palatino Linotype"/>
          <w:i/>
          <w:sz w:val="22"/>
          <w:szCs w:val="22"/>
        </w:rPr>
      </w:pPr>
    </w:p>
    <w:p w:rsidR="00EF1647" w:rsidRPr="006A7D8C" w:rsidRDefault="00EF1647" w:rsidP="00EF1647">
      <w:pPr>
        <w:ind w:left="567" w:right="567"/>
        <w:jc w:val="both"/>
        <w:rPr>
          <w:rFonts w:ascii="Palatino Linotype" w:hAnsi="Palatino Linotype"/>
          <w:i/>
          <w:sz w:val="22"/>
          <w:szCs w:val="22"/>
          <w:lang w:eastAsia="es-ES_tradnl"/>
        </w:rPr>
      </w:pPr>
      <w:r w:rsidRPr="006A7D8C">
        <w:rPr>
          <w:rFonts w:ascii="Palatino Linotype" w:hAnsi="Palatino Linotype"/>
          <w:i/>
          <w:sz w:val="22"/>
          <w:szCs w:val="22"/>
        </w:rPr>
        <w:t xml:space="preserve">Tal y como lo señala la fracción II del </w:t>
      </w:r>
      <w:proofErr w:type="spellStart"/>
      <w:r w:rsidRPr="006A7D8C">
        <w:rPr>
          <w:rFonts w:ascii="Palatino Linotype" w:hAnsi="Palatino Linotype"/>
          <w:i/>
          <w:sz w:val="22"/>
          <w:szCs w:val="22"/>
        </w:rPr>
        <w:t>articulo</w:t>
      </w:r>
      <w:proofErr w:type="spellEnd"/>
      <w:r w:rsidRPr="006A7D8C">
        <w:rPr>
          <w:rFonts w:ascii="Palatino Linotype" w:hAnsi="Palatino Linotype"/>
          <w:i/>
          <w:sz w:val="22"/>
          <w:szCs w:val="22"/>
        </w:rPr>
        <w:t xml:space="preserve"> 222 de la </w:t>
      </w:r>
      <w:r w:rsidRPr="006A7D8C">
        <w:rPr>
          <w:rFonts w:ascii="Palatino Linotype" w:hAnsi="Palatino Linotype"/>
          <w:i/>
          <w:sz w:val="22"/>
          <w:szCs w:val="22"/>
          <w:lang w:eastAsia="es-ES_tradnl"/>
        </w:rPr>
        <w:t xml:space="preserve">LEY DE TRANSPARENCIA Y ACCESO A LA INFORMACIÓN PÚBLICA DEL ESTADO DE MÉXICO Y MUNICIPIOS, La falta de respuesta a las solicitudes de información en los plazos señalados, es una causa de responsabilidad administrativa de los servidores públicos de los sujetos obligados.  </w:t>
      </w:r>
      <w:r w:rsidRPr="006A7D8C">
        <w:rPr>
          <w:rFonts w:ascii="Palatino Linotype" w:hAnsi="Palatino Linotype"/>
          <w:i/>
          <w:sz w:val="22"/>
          <w:szCs w:val="22"/>
        </w:rPr>
        <w:t xml:space="preserve">Por lo anterior considero que se perfecciona responsabilidad administrativa, y por lo mismo solicito se le de vista a la autoridad que corresponda con el fin de iniciar el procedimiento administrativo a que hay </w:t>
      </w:r>
      <w:proofErr w:type="spellStart"/>
      <w:r w:rsidRPr="006A7D8C">
        <w:rPr>
          <w:rFonts w:ascii="Palatino Linotype" w:hAnsi="Palatino Linotype"/>
          <w:i/>
          <w:sz w:val="22"/>
          <w:szCs w:val="22"/>
        </w:rPr>
        <w:t>alugar</w:t>
      </w:r>
      <w:proofErr w:type="spellEnd"/>
      <w:r w:rsidRPr="006A7D8C">
        <w:rPr>
          <w:rFonts w:ascii="Palatino Linotype" w:hAnsi="Palatino Linotype"/>
          <w:i/>
          <w:sz w:val="22"/>
          <w:szCs w:val="22"/>
        </w:rPr>
        <w:t xml:space="preserve"> y se sanciona al sujeto obligado.</w:t>
      </w:r>
    </w:p>
    <w:p w:rsidR="00EF1647" w:rsidRPr="006A7D8C" w:rsidRDefault="00EF1647" w:rsidP="00EF1647">
      <w:pPr>
        <w:ind w:left="567" w:right="567"/>
        <w:rPr>
          <w:rFonts w:ascii="Palatino Linotype" w:hAnsi="Palatino Linotype"/>
          <w:i/>
          <w:sz w:val="22"/>
          <w:szCs w:val="22"/>
        </w:rPr>
      </w:pPr>
    </w:p>
    <w:p w:rsidR="00EF1647" w:rsidRPr="006A7D8C" w:rsidRDefault="00EF1647" w:rsidP="00EF1647">
      <w:pPr>
        <w:ind w:left="567" w:right="567"/>
        <w:rPr>
          <w:rFonts w:ascii="Palatino Linotype" w:hAnsi="Palatino Linotype"/>
          <w:i/>
          <w:sz w:val="22"/>
          <w:szCs w:val="22"/>
        </w:rPr>
      </w:pPr>
      <w:r w:rsidRPr="006A7D8C">
        <w:rPr>
          <w:rFonts w:ascii="Palatino Linotype" w:hAnsi="Palatino Linotype"/>
          <w:i/>
          <w:sz w:val="22"/>
          <w:szCs w:val="22"/>
        </w:rPr>
        <w:t>Sin otro particular.</w:t>
      </w:r>
    </w:p>
    <w:p w:rsidR="00EF1647" w:rsidRPr="006A7D8C" w:rsidRDefault="00EF1647" w:rsidP="00EF1647">
      <w:pPr>
        <w:ind w:left="567" w:right="567"/>
        <w:rPr>
          <w:rFonts w:ascii="Palatino Linotype" w:hAnsi="Palatino Linotype"/>
          <w:i/>
          <w:sz w:val="22"/>
          <w:szCs w:val="22"/>
        </w:rPr>
      </w:pPr>
    </w:p>
    <w:p w:rsidR="00EF1647" w:rsidRPr="006A7D8C" w:rsidRDefault="00042904" w:rsidP="00EF1647">
      <w:pPr>
        <w:ind w:left="567" w:right="567"/>
        <w:jc w:val="center"/>
        <w:rPr>
          <w:rFonts w:ascii="Palatino Linotype" w:hAnsi="Palatino Linotype"/>
          <w:i/>
          <w:sz w:val="22"/>
          <w:szCs w:val="22"/>
        </w:rPr>
      </w:pPr>
      <w:bookmarkStart w:id="6" w:name="_GoBack"/>
      <w:bookmarkEnd w:id="6"/>
      <w:r w:rsidRPr="00042904">
        <w:rPr>
          <w:rFonts w:ascii="Palatino Linotype" w:hAnsi="Palatino Linotype"/>
          <w:i/>
          <w:sz w:val="22"/>
          <w:szCs w:val="22"/>
          <w:highlight w:val="black"/>
        </w:rPr>
        <w:t>-----</w:t>
      </w:r>
      <w:r>
        <w:rPr>
          <w:rFonts w:ascii="Palatino Linotype" w:hAnsi="Palatino Linotype"/>
          <w:i/>
          <w:sz w:val="22"/>
          <w:szCs w:val="22"/>
          <w:highlight w:val="black"/>
        </w:rPr>
        <w:t>---</w:t>
      </w:r>
      <w:r w:rsidRPr="00042904">
        <w:rPr>
          <w:rFonts w:ascii="Palatino Linotype" w:hAnsi="Palatino Linotype"/>
          <w:i/>
          <w:sz w:val="22"/>
          <w:szCs w:val="22"/>
          <w:highlight w:val="black"/>
        </w:rPr>
        <w:t>--------</w:t>
      </w:r>
      <w:r w:rsidR="00EF1647" w:rsidRPr="006A7D8C">
        <w:rPr>
          <w:rFonts w:ascii="Palatino Linotype" w:hAnsi="Palatino Linotype"/>
          <w:i/>
          <w:sz w:val="22"/>
          <w:szCs w:val="22"/>
        </w:rPr>
        <w:t>.</w:t>
      </w:r>
      <w:r w:rsidR="00A1799D" w:rsidRPr="006A7D8C">
        <w:rPr>
          <w:rFonts w:ascii="Palatino Linotype" w:hAnsi="Palatino Linotype"/>
          <w:i/>
          <w:sz w:val="22"/>
          <w:szCs w:val="22"/>
        </w:rPr>
        <w:t>” (</w:t>
      </w:r>
      <w:proofErr w:type="gramStart"/>
      <w:r w:rsidR="00A1799D" w:rsidRPr="006A7D8C">
        <w:rPr>
          <w:rFonts w:ascii="Palatino Linotype" w:hAnsi="Palatino Linotype"/>
          <w:i/>
          <w:sz w:val="22"/>
          <w:szCs w:val="22"/>
        </w:rPr>
        <w:t>sic</w:t>
      </w:r>
      <w:proofErr w:type="gramEnd"/>
      <w:r w:rsidR="00A1799D" w:rsidRPr="006A7D8C">
        <w:rPr>
          <w:rFonts w:ascii="Palatino Linotype" w:hAnsi="Palatino Linotype"/>
          <w:i/>
          <w:sz w:val="22"/>
          <w:szCs w:val="22"/>
        </w:rPr>
        <w:t>)</w:t>
      </w:r>
    </w:p>
    <w:p w:rsidR="00EF1647" w:rsidRPr="006A7D8C" w:rsidRDefault="00EF1647" w:rsidP="00EF1647">
      <w:pPr>
        <w:pStyle w:val="Prrafodelista"/>
        <w:spacing w:before="240" w:after="240" w:line="360" w:lineRule="auto"/>
        <w:ind w:left="0"/>
        <w:jc w:val="both"/>
        <w:rPr>
          <w:rFonts w:ascii="Palatino Linotype" w:hAnsi="Palatino Linotype"/>
          <w:i/>
          <w:color w:val="000000"/>
          <w:sz w:val="22"/>
          <w:szCs w:val="22"/>
        </w:rPr>
      </w:pPr>
    </w:p>
    <w:p w:rsidR="001E742F" w:rsidRPr="006A7D8C" w:rsidRDefault="001E742F" w:rsidP="001E742F">
      <w:pPr>
        <w:pStyle w:val="Prrafodelista"/>
        <w:rPr>
          <w:rFonts w:ascii="Palatino Linotype" w:hAnsi="Palatino Linotype"/>
          <w:i/>
          <w:color w:val="000000"/>
          <w:sz w:val="22"/>
          <w:szCs w:val="22"/>
        </w:rPr>
      </w:pPr>
    </w:p>
    <w:p w:rsidR="001E742F" w:rsidRPr="006A7D8C" w:rsidRDefault="001E742F" w:rsidP="00587D80">
      <w:pPr>
        <w:pStyle w:val="Prrafodelista"/>
        <w:numPr>
          <w:ilvl w:val="0"/>
          <w:numId w:val="1"/>
        </w:numPr>
        <w:spacing w:before="240" w:after="240" w:line="360" w:lineRule="auto"/>
        <w:ind w:left="0" w:firstLine="0"/>
        <w:jc w:val="both"/>
        <w:rPr>
          <w:rFonts w:ascii="Palatino Linotype" w:hAnsi="Palatino Linotype"/>
          <w:i/>
          <w:color w:val="000000"/>
        </w:rPr>
      </w:pPr>
      <w:r w:rsidRPr="006A7D8C">
        <w:rPr>
          <w:rFonts w:ascii="Palatino Linotype" w:hAnsi="Palatino Linotype"/>
          <w:color w:val="000000"/>
          <w:szCs w:val="22"/>
        </w:rPr>
        <w:t xml:space="preserve">En fecha trece (13) de enero de dos mil veinte, el Sujeto Obligado remitió los documentos denominados </w:t>
      </w:r>
      <w:r w:rsidRPr="006A7D8C">
        <w:rPr>
          <w:rFonts w:ascii="Palatino Linotype" w:hAnsi="Palatino Linotype"/>
          <w:b/>
          <w:i/>
          <w:color w:val="000000"/>
          <w:szCs w:val="22"/>
        </w:rPr>
        <w:t>Oficio Informe Justificado al Recurso de Revisión 09433-INFOEM-IP-RR-2019.pdf y Anexos 1-2-3 Informe Justificado al Recurso de Revisión 09433-INFOEM-IP-RR-2019.pdf</w:t>
      </w:r>
      <w:r w:rsidRPr="006A7D8C">
        <w:rPr>
          <w:rFonts w:ascii="Palatino Linotype" w:hAnsi="Palatino Linotype"/>
          <w:b/>
          <w:color w:val="000000"/>
          <w:szCs w:val="22"/>
        </w:rPr>
        <w:t xml:space="preserve">, </w:t>
      </w:r>
      <w:r w:rsidRPr="006A7D8C">
        <w:rPr>
          <w:rFonts w:ascii="Palatino Linotype" w:hAnsi="Palatino Linotype"/>
          <w:color w:val="000000"/>
          <w:szCs w:val="22"/>
        </w:rPr>
        <w:t xml:space="preserve">los cuales no modificaron ni revocaron la respuesta inicial, razón por la cual no se pusieron a la vista del particular en la etapa de manifestaciones; sin embargo, serán de su conocimiento en su totalidad al </w:t>
      </w:r>
      <w:r w:rsidRPr="006A7D8C">
        <w:rPr>
          <w:rFonts w:ascii="Palatino Linotype" w:hAnsi="Palatino Linotype"/>
          <w:color w:val="000000"/>
          <w:szCs w:val="22"/>
        </w:rPr>
        <w:lastRenderedPageBreak/>
        <w:t xml:space="preserve">momento </w:t>
      </w:r>
      <w:r w:rsidRPr="006A7D8C">
        <w:rPr>
          <w:rFonts w:ascii="Palatino Linotype" w:hAnsi="Palatino Linotype"/>
          <w:color w:val="000000"/>
        </w:rPr>
        <w:t>en que se notifique la presente resolución. Asimismo, se describe su contenido en este apartado.</w:t>
      </w:r>
    </w:p>
    <w:p w:rsidR="001E742F" w:rsidRPr="006A7D8C" w:rsidRDefault="001E742F" w:rsidP="001E742F">
      <w:pPr>
        <w:pStyle w:val="Prrafodelista"/>
        <w:rPr>
          <w:rFonts w:ascii="Palatino Linotype" w:hAnsi="Palatino Linotype"/>
          <w:i/>
          <w:color w:val="000000"/>
        </w:rPr>
      </w:pPr>
    </w:p>
    <w:p w:rsidR="001E742F" w:rsidRPr="006A7D8C" w:rsidRDefault="001E742F" w:rsidP="00EF1647">
      <w:pPr>
        <w:pStyle w:val="Prrafodelista"/>
        <w:numPr>
          <w:ilvl w:val="0"/>
          <w:numId w:val="29"/>
        </w:numPr>
        <w:spacing w:before="240" w:after="240" w:line="360" w:lineRule="auto"/>
        <w:ind w:left="567"/>
        <w:jc w:val="both"/>
        <w:rPr>
          <w:rFonts w:ascii="Palatino Linotype" w:hAnsi="Palatino Linotype"/>
          <w:i/>
          <w:color w:val="000000"/>
        </w:rPr>
      </w:pPr>
      <w:r w:rsidRPr="006A7D8C">
        <w:rPr>
          <w:rFonts w:ascii="Palatino Linotype" w:hAnsi="Palatino Linotype"/>
          <w:b/>
          <w:i/>
          <w:color w:val="000000"/>
          <w:szCs w:val="22"/>
        </w:rPr>
        <w:t>Oficio Informe Justificado al Recurso de Revisión 09433-INFOEM-IP-RR-2019.pdf:</w:t>
      </w:r>
      <w:r w:rsidR="00364651" w:rsidRPr="006A7D8C">
        <w:rPr>
          <w:rFonts w:ascii="Palatino Linotype" w:hAnsi="Palatino Linotype"/>
          <w:b/>
          <w:i/>
          <w:color w:val="000000"/>
          <w:szCs w:val="22"/>
        </w:rPr>
        <w:t xml:space="preserve"> </w:t>
      </w:r>
      <w:r w:rsidR="00364651" w:rsidRPr="006A7D8C">
        <w:rPr>
          <w:rFonts w:ascii="Palatino Linotype" w:hAnsi="Palatino Linotype"/>
          <w:color w:val="000000"/>
          <w:szCs w:val="22"/>
        </w:rPr>
        <w:t>Oficio 200005000/0069/2020, suscrito por el Titular de la Unidad de Transparencia mediante el cual se hace de conocimiento el Comisionado Ponente que se dio respuesta a la solicitud y se rinde el informe justificado correspondiente y reitera que no se gestionó ningún oficio para realizar la actividad.</w:t>
      </w:r>
    </w:p>
    <w:p w:rsidR="001E742F" w:rsidRPr="006A7D8C" w:rsidRDefault="001E742F" w:rsidP="00EF1647">
      <w:pPr>
        <w:pStyle w:val="Prrafodelista"/>
        <w:spacing w:before="240" w:after="240" w:line="360" w:lineRule="auto"/>
        <w:ind w:left="567"/>
        <w:jc w:val="both"/>
        <w:rPr>
          <w:rFonts w:ascii="Palatino Linotype" w:hAnsi="Palatino Linotype"/>
          <w:i/>
          <w:color w:val="000000"/>
        </w:rPr>
      </w:pPr>
    </w:p>
    <w:p w:rsidR="00EF1647" w:rsidRPr="006A7D8C" w:rsidRDefault="001E742F" w:rsidP="00EF1647">
      <w:pPr>
        <w:pStyle w:val="Prrafodelista"/>
        <w:numPr>
          <w:ilvl w:val="0"/>
          <w:numId w:val="29"/>
        </w:numPr>
        <w:spacing w:before="240" w:after="240" w:line="360" w:lineRule="auto"/>
        <w:ind w:left="567"/>
        <w:jc w:val="both"/>
        <w:rPr>
          <w:rFonts w:ascii="Palatino Linotype" w:hAnsi="Palatino Linotype"/>
          <w:i/>
          <w:color w:val="000000"/>
        </w:rPr>
      </w:pPr>
      <w:r w:rsidRPr="006A7D8C">
        <w:rPr>
          <w:rFonts w:ascii="Palatino Linotype" w:hAnsi="Palatino Linotype"/>
          <w:b/>
          <w:i/>
          <w:color w:val="000000"/>
          <w:szCs w:val="22"/>
        </w:rPr>
        <w:t>Anexos 1-2-3 Informe Justificado al Recurso de Revisión 09433-INFOEM-IP-RR-2019.pdf</w:t>
      </w:r>
      <w:r w:rsidR="00364651" w:rsidRPr="006A7D8C">
        <w:rPr>
          <w:rFonts w:ascii="Palatino Linotype" w:hAnsi="Palatino Linotype"/>
          <w:b/>
          <w:i/>
          <w:color w:val="000000"/>
          <w:szCs w:val="22"/>
        </w:rPr>
        <w:t xml:space="preserve">: </w:t>
      </w:r>
      <w:r w:rsidR="00EF1647" w:rsidRPr="006A7D8C">
        <w:rPr>
          <w:rFonts w:ascii="Palatino Linotype" w:hAnsi="Palatino Linotype"/>
          <w:color w:val="000000"/>
          <w:szCs w:val="22"/>
        </w:rPr>
        <w:t>Contiene 3 oficios.</w:t>
      </w:r>
      <w:r w:rsidR="00EF1647" w:rsidRPr="006A7D8C">
        <w:rPr>
          <w:rFonts w:ascii="Palatino Linotype" w:hAnsi="Palatino Linotype"/>
          <w:b/>
          <w:i/>
          <w:color w:val="000000"/>
          <w:szCs w:val="22"/>
        </w:rPr>
        <w:t xml:space="preserve"> </w:t>
      </w:r>
    </w:p>
    <w:p w:rsidR="00EF1647" w:rsidRPr="006A7D8C" w:rsidRDefault="00EF1647" w:rsidP="00EF1647">
      <w:pPr>
        <w:pStyle w:val="Prrafodelista"/>
        <w:rPr>
          <w:rFonts w:ascii="Palatino Linotype" w:hAnsi="Palatino Linotype"/>
          <w:b/>
          <w:i/>
          <w:color w:val="000000"/>
          <w:szCs w:val="22"/>
        </w:rPr>
      </w:pPr>
    </w:p>
    <w:p w:rsidR="00EF1647" w:rsidRPr="006A7D8C" w:rsidRDefault="00EF1647" w:rsidP="00EF1647">
      <w:pPr>
        <w:pStyle w:val="Prrafodelista"/>
        <w:numPr>
          <w:ilvl w:val="0"/>
          <w:numId w:val="30"/>
        </w:numPr>
        <w:spacing w:before="240" w:after="240" w:line="360" w:lineRule="auto"/>
        <w:ind w:left="1418"/>
        <w:jc w:val="both"/>
        <w:rPr>
          <w:rFonts w:ascii="Palatino Linotype" w:hAnsi="Palatino Linotype"/>
          <w:color w:val="000000"/>
        </w:rPr>
      </w:pPr>
      <w:r w:rsidRPr="006A7D8C">
        <w:rPr>
          <w:rFonts w:ascii="Palatino Linotype" w:hAnsi="Palatino Linotype"/>
          <w:color w:val="000000"/>
          <w:szCs w:val="22"/>
        </w:rPr>
        <w:t xml:space="preserve">El primero es el </w:t>
      </w:r>
      <w:r w:rsidR="00364651" w:rsidRPr="006A7D8C">
        <w:rPr>
          <w:rFonts w:ascii="Palatino Linotype" w:hAnsi="Palatino Linotype"/>
          <w:color w:val="000000"/>
          <w:szCs w:val="22"/>
        </w:rPr>
        <w:t>Oficio 200005000/2520/2019</w:t>
      </w:r>
      <w:r w:rsidRPr="006A7D8C">
        <w:rPr>
          <w:rFonts w:ascii="Palatino Linotype" w:hAnsi="Palatino Linotype"/>
          <w:color w:val="000000"/>
          <w:szCs w:val="22"/>
        </w:rPr>
        <w:t xml:space="preserve"> suscrito por el Titular de la Unidad de Trasparencia, mediante el cual remite la solicitud al Secretario del Ayuntamiento para que rinda su informe justificado.</w:t>
      </w:r>
    </w:p>
    <w:p w:rsidR="00EF1647" w:rsidRPr="006A7D8C" w:rsidRDefault="00EF1647" w:rsidP="00EF1647">
      <w:pPr>
        <w:pStyle w:val="Prrafodelista"/>
        <w:ind w:left="1418"/>
        <w:rPr>
          <w:rFonts w:ascii="Palatino Linotype" w:hAnsi="Palatino Linotype"/>
          <w:color w:val="000000"/>
        </w:rPr>
      </w:pPr>
    </w:p>
    <w:p w:rsidR="00EF1647" w:rsidRPr="006A7D8C" w:rsidRDefault="00EF1647" w:rsidP="00EF1647">
      <w:pPr>
        <w:pStyle w:val="Prrafodelista"/>
        <w:numPr>
          <w:ilvl w:val="0"/>
          <w:numId w:val="30"/>
        </w:numPr>
        <w:spacing w:before="240" w:after="240" w:line="360" w:lineRule="auto"/>
        <w:ind w:left="1418"/>
        <w:jc w:val="both"/>
        <w:rPr>
          <w:rFonts w:ascii="Palatino Linotype" w:hAnsi="Palatino Linotype"/>
          <w:color w:val="000000"/>
        </w:rPr>
      </w:pPr>
      <w:r w:rsidRPr="006A7D8C">
        <w:rPr>
          <w:rFonts w:ascii="Palatino Linotype" w:hAnsi="Palatino Linotype"/>
          <w:color w:val="000000"/>
        </w:rPr>
        <w:t>El segundo oficio es el número 2010ª/7642/2019 suscrito por el Secretario del Ayuntamiento mediante el cual refiere que en respuesta entregó la información con la que cuenta al respecto.</w:t>
      </w:r>
    </w:p>
    <w:p w:rsidR="00EF1647" w:rsidRPr="006A7D8C" w:rsidRDefault="00EF1647" w:rsidP="00EF1647">
      <w:pPr>
        <w:pStyle w:val="Prrafodelista"/>
        <w:ind w:left="1418"/>
        <w:rPr>
          <w:rFonts w:ascii="Palatino Linotype" w:hAnsi="Palatino Linotype"/>
          <w:color w:val="000000"/>
        </w:rPr>
      </w:pPr>
    </w:p>
    <w:p w:rsidR="00EF1647" w:rsidRPr="006A7D8C" w:rsidRDefault="00EF1647" w:rsidP="00EF1647">
      <w:pPr>
        <w:pStyle w:val="Prrafodelista"/>
        <w:numPr>
          <w:ilvl w:val="0"/>
          <w:numId w:val="30"/>
        </w:numPr>
        <w:spacing w:before="240" w:after="240" w:line="360" w:lineRule="auto"/>
        <w:ind w:left="1418"/>
        <w:jc w:val="both"/>
        <w:rPr>
          <w:rFonts w:ascii="Palatino Linotype" w:hAnsi="Palatino Linotype"/>
          <w:color w:val="000000"/>
        </w:rPr>
      </w:pPr>
      <w:r w:rsidRPr="006A7D8C">
        <w:rPr>
          <w:rFonts w:ascii="Palatino Linotype" w:hAnsi="Palatino Linotype"/>
          <w:color w:val="000000"/>
        </w:rPr>
        <w:t>El tercer oficio es el número 201020000/8696/2019 que corresponde al oficio remitido en respuesta a la solicitud.</w:t>
      </w:r>
    </w:p>
    <w:p w:rsidR="00CE5D17" w:rsidRPr="006A7D8C" w:rsidRDefault="00CE5D17" w:rsidP="00CE5D17">
      <w:pPr>
        <w:pStyle w:val="Prrafodelista"/>
        <w:rPr>
          <w:rFonts w:ascii="Palatino Linotype" w:hAnsi="Palatino Linotype"/>
          <w:i/>
          <w:color w:val="000000"/>
          <w:sz w:val="22"/>
          <w:szCs w:val="22"/>
        </w:rPr>
      </w:pPr>
    </w:p>
    <w:p w:rsidR="00554DF4" w:rsidRPr="006A7D8C" w:rsidRDefault="00443AB4" w:rsidP="00E2678D">
      <w:pPr>
        <w:pStyle w:val="Prrafodelista"/>
        <w:numPr>
          <w:ilvl w:val="0"/>
          <w:numId w:val="1"/>
        </w:numPr>
        <w:spacing w:line="360" w:lineRule="auto"/>
        <w:ind w:left="0" w:firstLine="0"/>
        <w:jc w:val="both"/>
        <w:rPr>
          <w:rFonts w:ascii="Tahoma" w:hAnsi="Tahoma" w:cs="Tahoma"/>
        </w:rPr>
      </w:pPr>
      <w:r w:rsidRPr="006A7D8C">
        <w:rPr>
          <w:rFonts w:ascii="Palatino Linotype" w:eastAsia="Calibri" w:hAnsi="Palatino Linotype" w:cs="Arial"/>
          <w:lang w:val="es-ES"/>
        </w:rPr>
        <w:t xml:space="preserve">El día </w:t>
      </w:r>
      <w:r w:rsidR="00A1799D" w:rsidRPr="006A7D8C">
        <w:rPr>
          <w:rFonts w:ascii="Palatino Linotype" w:eastAsia="Calibri" w:hAnsi="Palatino Linotype" w:cs="Arial"/>
          <w:lang w:val="es-ES"/>
        </w:rPr>
        <w:t>diecinueve</w:t>
      </w:r>
      <w:r w:rsidRPr="006A7D8C">
        <w:rPr>
          <w:rFonts w:ascii="Palatino Linotype" w:eastAsia="Calibri" w:hAnsi="Palatino Linotype" w:cs="Arial"/>
          <w:lang w:val="es-ES"/>
        </w:rPr>
        <w:t xml:space="preserve"> (</w:t>
      </w:r>
      <w:r w:rsidR="00512189" w:rsidRPr="006A7D8C">
        <w:rPr>
          <w:rFonts w:ascii="Palatino Linotype" w:eastAsia="Calibri" w:hAnsi="Palatino Linotype" w:cs="Arial"/>
          <w:lang w:val="es-ES"/>
        </w:rPr>
        <w:t>1</w:t>
      </w:r>
      <w:r w:rsidR="00A1799D" w:rsidRPr="006A7D8C">
        <w:rPr>
          <w:rFonts w:ascii="Palatino Linotype" w:eastAsia="Calibri" w:hAnsi="Palatino Linotype" w:cs="Arial"/>
          <w:lang w:val="es-ES"/>
        </w:rPr>
        <w:t>9</w:t>
      </w:r>
      <w:r w:rsidRPr="006A7D8C">
        <w:rPr>
          <w:rFonts w:ascii="Palatino Linotype" w:eastAsia="Calibri" w:hAnsi="Palatino Linotype" w:cs="Arial"/>
          <w:lang w:val="es-ES"/>
        </w:rPr>
        <w:t xml:space="preserve">) de </w:t>
      </w:r>
      <w:r w:rsidR="00512189" w:rsidRPr="006A7D8C">
        <w:rPr>
          <w:rFonts w:ascii="Palatino Linotype" w:eastAsia="Calibri" w:hAnsi="Palatino Linotype" w:cs="Arial"/>
          <w:lang w:val="es-ES"/>
        </w:rPr>
        <w:t>febrero de dos mil veinte,</w:t>
      </w:r>
      <w:r w:rsidRPr="006A7D8C">
        <w:rPr>
          <w:rFonts w:ascii="Palatino Linotype" w:eastAsia="Calibri" w:hAnsi="Palatino Linotype" w:cs="Arial"/>
          <w:lang w:val="es-ES"/>
        </w:rPr>
        <w:t xml:space="preserve"> </w:t>
      </w:r>
      <w:r w:rsidR="00E2678D" w:rsidRPr="006A7D8C">
        <w:rPr>
          <w:rFonts w:ascii="Palatino Linotype" w:hAnsi="Palatino Linotype" w:cs="Tahoma"/>
        </w:rPr>
        <w:t xml:space="preserve">se </w:t>
      </w:r>
      <w:r w:rsidR="006D6CCC" w:rsidRPr="006A7D8C">
        <w:rPr>
          <w:rFonts w:ascii="Palatino Linotype" w:eastAsia="Calibri" w:hAnsi="Palatino Linotype" w:cs="Arial"/>
          <w:lang w:val="es-ES"/>
        </w:rPr>
        <w:t>notificó el acuerdo mediante el cual se amplió el plazo para resolver el recurso de revisión por un periodo de quince (15) días hábiles.</w:t>
      </w:r>
      <w:r w:rsidR="001A4BC9" w:rsidRPr="006A7D8C">
        <w:rPr>
          <w:rFonts w:ascii="Palatino Linotype" w:eastAsia="Calibri" w:hAnsi="Palatino Linotype" w:cs="Arial"/>
          <w:lang w:val="es-ES"/>
        </w:rPr>
        <w:t xml:space="preserve"> Asimismo, e</w:t>
      </w:r>
      <w:r w:rsidR="00554DF4" w:rsidRPr="006A7D8C">
        <w:rPr>
          <w:rFonts w:ascii="Palatino Linotype" w:hAnsi="Palatino Linotype"/>
        </w:rPr>
        <w:t xml:space="preserve">l Comisionado Ponente decretó el </w:t>
      </w:r>
      <w:r w:rsidR="00554DF4" w:rsidRPr="006A7D8C">
        <w:rPr>
          <w:rFonts w:ascii="Palatino Linotype" w:hAnsi="Palatino Linotype"/>
        </w:rPr>
        <w:lastRenderedPageBreak/>
        <w:t>cierre de instrucción</w:t>
      </w:r>
      <w:r w:rsidR="001A4BC9" w:rsidRPr="006A7D8C">
        <w:rPr>
          <w:rFonts w:ascii="Palatino Linotype" w:hAnsi="Palatino Linotype" w:cs="Arial"/>
        </w:rPr>
        <w:t xml:space="preserve">, </w:t>
      </w:r>
      <w:r w:rsidR="00554DF4" w:rsidRPr="006A7D8C">
        <w:rPr>
          <w:rFonts w:ascii="Palatino Linotype" w:hAnsi="Palatino Linotype" w:cs="Arial"/>
          <w:color w:val="000000" w:themeColor="text1"/>
        </w:rPr>
        <w:t xml:space="preserve">por lo que ordenó turnar el expediente para su resolución, misma que ahora se pronuncia; y  - - - - - - - - - - - </w:t>
      </w:r>
      <w:r w:rsidR="00554DF4" w:rsidRPr="006A7D8C">
        <w:rPr>
          <w:rFonts w:ascii="Palatino Linotype" w:hAnsi="Palatino Linotype" w:cs="Arial"/>
        </w:rPr>
        <w:t xml:space="preserve">- </w:t>
      </w:r>
      <w:r w:rsidR="00A56957" w:rsidRPr="006A7D8C">
        <w:rPr>
          <w:rFonts w:ascii="Palatino Linotype" w:hAnsi="Palatino Linotype" w:cs="Arial"/>
        </w:rPr>
        <w:t xml:space="preserve">- - </w:t>
      </w:r>
      <w:r w:rsidR="00550DA9" w:rsidRPr="006A7D8C">
        <w:rPr>
          <w:rFonts w:ascii="Palatino Linotype" w:hAnsi="Palatino Linotype" w:cs="Arial"/>
        </w:rPr>
        <w:t xml:space="preserve">- - - - - - - - - - - - - - - - - - - - - - - </w:t>
      </w:r>
      <w:r w:rsidR="00E2678D" w:rsidRPr="006A7D8C">
        <w:rPr>
          <w:rFonts w:ascii="Palatino Linotype" w:hAnsi="Palatino Linotype" w:cs="Arial"/>
        </w:rPr>
        <w:t>- - - - - - - - - - - - - - - -</w:t>
      </w:r>
    </w:p>
    <w:p w:rsidR="00554DF4" w:rsidRPr="006A7D8C" w:rsidRDefault="00554DF4" w:rsidP="00554DF4">
      <w:pPr>
        <w:pStyle w:val="Ttulo1"/>
        <w:jc w:val="center"/>
        <w:rPr>
          <w:b w:val="0"/>
          <w:szCs w:val="24"/>
        </w:rPr>
      </w:pPr>
      <w:bookmarkStart w:id="7" w:name="_Toc33727049"/>
      <w:r w:rsidRPr="006A7D8C">
        <w:rPr>
          <w:szCs w:val="24"/>
        </w:rPr>
        <w:t>CONSIDERANDO</w:t>
      </w:r>
      <w:bookmarkEnd w:id="7"/>
      <w:r w:rsidRPr="006A7D8C">
        <w:rPr>
          <w:szCs w:val="24"/>
        </w:rPr>
        <w:t xml:space="preserve"> </w:t>
      </w:r>
    </w:p>
    <w:p w:rsidR="00554DF4" w:rsidRPr="006A7D8C" w:rsidRDefault="00554DF4" w:rsidP="00554DF4">
      <w:pPr>
        <w:rPr>
          <w:rFonts w:ascii="Palatino Linotype" w:hAnsi="Palatino Linotype"/>
          <w:lang w:val="es-MX" w:eastAsia="en-US"/>
        </w:rPr>
      </w:pPr>
    </w:p>
    <w:p w:rsidR="00554DF4" w:rsidRPr="006A7D8C" w:rsidRDefault="00554DF4" w:rsidP="00554DF4">
      <w:pPr>
        <w:pStyle w:val="Ttulo2"/>
        <w:rPr>
          <w:rFonts w:ascii="Palatino Linotype" w:hAnsi="Palatino Linotype"/>
          <w:b/>
          <w:bCs/>
          <w:color w:val="auto"/>
          <w:spacing w:val="60"/>
          <w:sz w:val="24"/>
        </w:rPr>
      </w:pPr>
      <w:bookmarkStart w:id="8" w:name="_Toc33727050"/>
      <w:r w:rsidRPr="006A7D8C">
        <w:rPr>
          <w:rFonts w:ascii="Palatino Linotype" w:hAnsi="Palatino Linotype"/>
          <w:b/>
          <w:color w:val="auto"/>
          <w:sz w:val="24"/>
        </w:rPr>
        <w:t>PRIMERO. De la competencia</w:t>
      </w:r>
      <w:bookmarkEnd w:id="8"/>
    </w:p>
    <w:p w:rsidR="00554DF4" w:rsidRPr="006A7D8C"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6A7D8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A7D8C">
        <w:rPr>
          <w:rFonts w:ascii="Palatino Linotype" w:eastAsia="Calibri" w:hAnsi="Palatino Linotype" w:cs="Times New Roman"/>
          <w:b/>
          <w:lang w:val="es-ES"/>
        </w:rPr>
        <w:t>Constitución Política de los Estados Unidos Mexicanos</w:t>
      </w:r>
      <w:r w:rsidRPr="006A7D8C">
        <w:rPr>
          <w:rFonts w:ascii="Palatino Linotype" w:eastAsia="Calibri" w:hAnsi="Palatino Linotype" w:cs="Times New Roman"/>
          <w:lang w:val="es-ES"/>
        </w:rPr>
        <w:t xml:space="preserve">; 5, párrafos </w:t>
      </w:r>
      <w:r w:rsidRPr="006A7D8C">
        <w:rPr>
          <w:rFonts w:ascii="Palatino Linotype" w:hAnsi="Palatino Linotype" w:cs="Arial"/>
          <w:bCs/>
          <w:color w:val="222222"/>
          <w:lang w:val="es-ES"/>
        </w:rPr>
        <w:t xml:space="preserve">vigésimo, vigésimo primero y vigésimo segundo </w:t>
      </w:r>
      <w:r w:rsidRPr="006A7D8C">
        <w:rPr>
          <w:rFonts w:ascii="Palatino Linotype" w:eastAsia="Calibri" w:hAnsi="Palatino Linotype" w:cs="Times New Roman"/>
          <w:lang w:val="es-ES"/>
        </w:rPr>
        <w:t xml:space="preserve">fracciones IV y V de la </w:t>
      </w:r>
      <w:r w:rsidRPr="006A7D8C">
        <w:rPr>
          <w:rFonts w:ascii="Palatino Linotype" w:eastAsia="Calibri" w:hAnsi="Palatino Linotype" w:cs="Times New Roman"/>
          <w:b/>
          <w:lang w:val="es-ES"/>
        </w:rPr>
        <w:t>Constitución Política del Estado Libre y Soberano de México</w:t>
      </w:r>
      <w:r w:rsidRPr="006A7D8C">
        <w:rPr>
          <w:rFonts w:ascii="Palatino Linotype" w:eastAsia="Calibri" w:hAnsi="Palatino Linotype" w:cs="Times New Roman"/>
          <w:lang w:val="es-ES"/>
        </w:rPr>
        <w:t xml:space="preserve">; artículos 1, 2 fracción II, 13, 29, 36 fracciones I y II, 176, 178, 179, 181 párrafo tercero y 185 </w:t>
      </w:r>
      <w:r w:rsidRPr="006A7D8C">
        <w:rPr>
          <w:rFonts w:ascii="Palatino Linotype" w:eastAsia="Calibri" w:hAnsi="Palatino Linotype" w:cs="Arial"/>
          <w:lang w:val="es-ES"/>
        </w:rPr>
        <w:t xml:space="preserve">de la </w:t>
      </w:r>
      <w:r w:rsidRPr="006A7D8C">
        <w:rPr>
          <w:rFonts w:ascii="Palatino Linotype" w:eastAsia="Calibri" w:hAnsi="Palatino Linotype" w:cs="Arial"/>
          <w:b/>
          <w:lang w:val="es-ES"/>
        </w:rPr>
        <w:t>Ley de Transparencia y Acceso a la Información Pública del Estado de México y Municipios</w:t>
      </w:r>
      <w:r w:rsidRPr="006A7D8C">
        <w:rPr>
          <w:rFonts w:ascii="Palatino Linotype" w:eastAsia="Calibri" w:hAnsi="Palatino Linotype" w:cs="Arial"/>
          <w:lang w:val="es-ES"/>
        </w:rPr>
        <w:t xml:space="preserve">; y 7, 9 fracciones I y XXIV, y 11 del </w:t>
      </w:r>
      <w:r w:rsidRPr="006A7D8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6A7D8C">
        <w:rPr>
          <w:rFonts w:ascii="Palatino Linotype" w:hAnsi="Palatino Linotype"/>
        </w:rPr>
        <w:t>.</w:t>
      </w:r>
    </w:p>
    <w:p w:rsidR="00554DF4" w:rsidRPr="006A7D8C" w:rsidRDefault="00554DF4" w:rsidP="00554DF4">
      <w:pPr>
        <w:pStyle w:val="Ttulo2"/>
        <w:rPr>
          <w:rFonts w:ascii="Palatino Linotype" w:hAnsi="Palatino Linotype"/>
          <w:b/>
          <w:color w:val="auto"/>
          <w:sz w:val="24"/>
        </w:rPr>
      </w:pPr>
      <w:bookmarkStart w:id="9" w:name="_Toc33727051"/>
      <w:r w:rsidRPr="006A7D8C">
        <w:rPr>
          <w:rFonts w:ascii="Palatino Linotype" w:hAnsi="Palatino Linotype"/>
          <w:b/>
          <w:color w:val="auto"/>
          <w:sz w:val="24"/>
        </w:rPr>
        <w:t>SEGUNDO. De la oportunidad y procedencia.</w:t>
      </w:r>
      <w:bookmarkEnd w:id="9"/>
    </w:p>
    <w:p w:rsidR="00554DF4" w:rsidRPr="006A7D8C"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6A7D8C">
        <w:rPr>
          <w:rFonts w:ascii="Palatino Linotype" w:eastAsia="Calibri" w:hAnsi="Palatino Linotype" w:cs="Arial"/>
        </w:rPr>
        <w:t xml:space="preserve">El medio de impugnación fue presentado a través del </w:t>
      </w:r>
      <w:r w:rsidRPr="006A7D8C">
        <w:rPr>
          <w:rFonts w:ascii="Palatino Linotype" w:eastAsia="Calibri" w:hAnsi="Palatino Linotype" w:cs="Arial"/>
          <w:b/>
        </w:rPr>
        <w:t>SAIMEX,</w:t>
      </w:r>
      <w:r w:rsidRPr="006A7D8C">
        <w:rPr>
          <w:rFonts w:ascii="Palatino Linotype" w:eastAsia="Calibri" w:hAnsi="Palatino Linotype" w:cs="Arial"/>
        </w:rPr>
        <w:t xml:space="preserve"> en el formato previamente aprobado para tal efecto y dentro del plazo legal de quince días hábiles otorgados; siendo así que el </w:t>
      </w:r>
      <w:r w:rsidRPr="006A7D8C">
        <w:rPr>
          <w:rFonts w:ascii="Palatino Linotype" w:eastAsia="Calibri" w:hAnsi="Palatino Linotype" w:cs="Arial"/>
          <w:b/>
        </w:rPr>
        <w:t>SUJETO OBLIGADO</w:t>
      </w:r>
      <w:r w:rsidRPr="006A7D8C">
        <w:rPr>
          <w:rFonts w:ascii="Palatino Linotype" w:eastAsia="Calibri" w:hAnsi="Palatino Linotype" w:cs="Arial"/>
        </w:rPr>
        <w:t xml:space="preserve"> entregó respuesta a la solicitud el día</w:t>
      </w:r>
      <w:r w:rsidR="001A4BC9" w:rsidRPr="006A7D8C">
        <w:rPr>
          <w:rFonts w:ascii="Palatino Linotype" w:eastAsia="Calibri" w:hAnsi="Palatino Linotype" w:cs="Arial"/>
        </w:rPr>
        <w:t xml:space="preserve"> </w:t>
      </w:r>
      <w:r w:rsidR="00CE5D17" w:rsidRPr="006A7D8C">
        <w:rPr>
          <w:rFonts w:ascii="Palatino Linotype" w:eastAsia="Calibri" w:hAnsi="Palatino Linotype" w:cs="Arial"/>
        </w:rPr>
        <w:t>diez</w:t>
      </w:r>
      <w:r w:rsidRPr="006A7D8C">
        <w:rPr>
          <w:rFonts w:ascii="Palatino Linotype" w:eastAsia="Calibri" w:hAnsi="Palatino Linotype" w:cs="Arial"/>
        </w:rPr>
        <w:t xml:space="preserve"> (</w:t>
      </w:r>
      <w:r w:rsidR="00CE5D17" w:rsidRPr="006A7D8C">
        <w:rPr>
          <w:rFonts w:ascii="Palatino Linotype" w:eastAsia="Calibri" w:hAnsi="Palatino Linotype" w:cs="Arial"/>
        </w:rPr>
        <w:t>10</w:t>
      </w:r>
      <w:r w:rsidRPr="006A7D8C">
        <w:rPr>
          <w:rFonts w:ascii="Palatino Linotype" w:eastAsia="Calibri" w:hAnsi="Palatino Linotype" w:cs="Arial"/>
        </w:rPr>
        <w:t xml:space="preserve">) de </w:t>
      </w:r>
      <w:r w:rsidR="00CE5D17" w:rsidRPr="006A7D8C">
        <w:rPr>
          <w:rFonts w:ascii="Palatino Linotype" w:eastAsia="Calibri" w:hAnsi="Palatino Linotype" w:cs="Arial"/>
        </w:rPr>
        <w:t>diciembre</w:t>
      </w:r>
      <w:r w:rsidRPr="006A7D8C">
        <w:rPr>
          <w:rFonts w:ascii="Palatino Linotype" w:eastAsia="Calibri" w:hAnsi="Palatino Linotype" w:cs="Arial"/>
        </w:rPr>
        <w:t xml:space="preserve"> de dos mil diecinueve, </w:t>
      </w:r>
      <w:r w:rsidRPr="006A7D8C">
        <w:rPr>
          <w:rFonts w:ascii="Palatino Linotype" w:hAnsi="Palatino Linotype" w:cs="Arial"/>
        </w:rPr>
        <w:t xml:space="preserve">de tal forma que el plazo para interponer el recurso de revisión transcurrió del </w:t>
      </w:r>
      <w:r w:rsidR="00CE5D17" w:rsidRPr="006A7D8C">
        <w:rPr>
          <w:rFonts w:ascii="Palatino Linotype" w:hAnsi="Palatino Linotype" w:cs="Arial"/>
        </w:rPr>
        <w:t>once</w:t>
      </w:r>
      <w:r w:rsidR="00AA15CC" w:rsidRPr="006A7D8C">
        <w:rPr>
          <w:rFonts w:ascii="Palatino Linotype" w:hAnsi="Palatino Linotype" w:cs="Arial"/>
        </w:rPr>
        <w:t xml:space="preserve"> </w:t>
      </w:r>
      <w:r w:rsidRPr="006A7D8C">
        <w:rPr>
          <w:rFonts w:ascii="Palatino Linotype" w:hAnsi="Palatino Linotype" w:cs="Arial"/>
        </w:rPr>
        <w:t>(</w:t>
      </w:r>
      <w:r w:rsidR="00CE5D17" w:rsidRPr="006A7D8C">
        <w:rPr>
          <w:rFonts w:ascii="Palatino Linotype" w:hAnsi="Palatino Linotype" w:cs="Arial"/>
        </w:rPr>
        <w:t>11</w:t>
      </w:r>
      <w:r w:rsidRPr="006A7D8C">
        <w:rPr>
          <w:rFonts w:ascii="Palatino Linotype" w:hAnsi="Palatino Linotype" w:cs="Arial"/>
        </w:rPr>
        <w:t xml:space="preserve">) </w:t>
      </w:r>
      <w:r w:rsidR="00E2678D" w:rsidRPr="006A7D8C">
        <w:rPr>
          <w:rFonts w:ascii="Palatino Linotype" w:hAnsi="Palatino Linotype" w:cs="Arial"/>
        </w:rPr>
        <w:t xml:space="preserve">de </w:t>
      </w:r>
      <w:r w:rsidR="00CE5D17" w:rsidRPr="006A7D8C">
        <w:rPr>
          <w:rFonts w:ascii="Palatino Linotype" w:hAnsi="Palatino Linotype" w:cs="Arial"/>
        </w:rPr>
        <w:t xml:space="preserve">diciembre de dos mil diecinueve al </w:t>
      </w:r>
      <w:r w:rsidR="00512189" w:rsidRPr="006A7D8C">
        <w:rPr>
          <w:rFonts w:ascii="Palatino Linotype" w:hAnsi="Palatino Linotype" w:cs="Arial"/>
        </w:rPr>
        <w:t>diecis</w:t>
      </w:r>
      <w:r w:rsidR="00CE5D17" w:rsidRPr="006A7D8C">
        <w:rPr>
          <w:rFonts w:ascii="Palatino Linotype" w:hAnsi="Palatino Linotype" w:cs="Arial"/>
        </w:rPr>
        <w:t>éis</w:t>
      </w:r>
      <w:r w:rsidR="00A56957" w:rsidRPr="006A7D8C">
        <w:rPr>
          <w:rFonts w:ascii="Palatino Linotype" w:hAnsi="Palatino Linotype" w:cs="Arial"/>
        </w:rPr>
        <w:t xml:space="preserve"> (</w:t>
      </w:r>
      <w:r w:rsidR="00CE5D17" w:rsidRPr="006A7D8C">
        <w:rPr>
          <w:rFonts w:ascii="Palatino Linotype" w:hAnsi="Palatino Linotype" w:cs="Arial"/>
        </w:rPr>
        <w:t>16</w:t>
      </w:r>
      <w:r w:rsidR="00A56957" w:rsidRPr="006A7D8C">
        <w:rPr>
          <w:rFonts w:ascii="Palatino Linotype" w:hAnsi="Palatino Linotype" w:cs="Arial"/>
        </w:rPr>
        <w:t xml:space="preserve">) </w:t>
      </w:r>
      <w:r w:rsidR="006B009B" w:rsidRPr="006A7D8C">
        <w:rPr>
          <w:rFonts w:ascii="Palatino Linotype" w:hAnsi="Palatino Linotype" w:cs="Arial"/>
        </w:rPr>
        <w:t xml:space="preserve">de </w:t>
      </w:r>
      <w:r w:rsidR="00CE5D17" w:rsidRPr="006A7D8C">
        <w:rPr>
          <w:rFonts w:ascii="Palatino Linotype" w:hAnsi="Palatino Linotype" w:cs="Arial"/>
        </w:rPr>
        <w:t>enero de dos mil veinte</w:t>
      </w:r>
      <w:r w:rsidRPr="006A7D8C">
        <w:rPr>
          <w:rFonts w:ascii="Palatino Linotype" w:hAnsi="Palatino Linotype" w:cs="Arial"/>
        </w:rPr>
        <w:t xml:space="preserve">; en </w:t>
      </w:r>
      <w:r w:rsidRPr="006A7D8C">
        <w:rPr>
          <w:rFonts w:ascii="Palatino Linotype" w:hAnsi="Palatino Linotype" w:cs="Arial"/>
        </w:rPr>
        <w:lastRenderedPageBreak/>
        <w:t>consecuencia, presen</w:t>
      </w:r>
      <w:r w:rsidR="006B009B" w:rsidRPr="006A7D8C">
        <w:rPr>
          <w:rFonts w:ascii="Palatino Linotype" w:hAnsi="Palatino Linotype" w:cs="Arial"/>
        </w:rPr>
        <w:t xml:space="preserve">tó su inconformidad el día </w:t>
      </w:r>
      <w:r w:rsidR="00CE5D17" w:rsidRPr="006A7D8C">
        <w:rPr>
          <w:rFonts w:ascii="Palatino Linotype" w:eastAsia="Calibri" w:hAnsi="Palatino Linotype" w:cs="Arial"/>
        </w:rPr>
        <w:t xml:space="preserve">diez (10) de diciembre </w:t>
      </w:r>
      <w:r w:rsidRPr="006A7D8C">
        <w:rPr>
          <w:rFonts w:ascii="Palatino Linotype" w:eastAsia="Calibri" w:hAnsi="Palatino Linotype" w:cs="Arial"/>
        </w:rPr>
        <w:t>de dos mil diecinueve</w:t>
      </w:r>
      <w:r w:rsidRPr="006A7D8C">
        <w:rPr>
          <w:rFonts w:ascii="Palatino Linotype" w:hAnsi="Palatino Linotype" w:cs="Arial"/>
        </w:rPr>
        <w:t xml:space="preserve">, por lo que se encuentra dentro de los márgenes temporales previstos en el artículo 178 de la </w:t>
      </w:r>
      <w:r w:rsidRPr="006A7D8C">
        <w:rPr>
          <w:rFonts w:ascii="Palatino Linotype" w:hAnsi="Palatino Linotype" w:cs="Arial"/>
          <w:b/>
        </w:rPr>
        <w:t>Ley de Transparencia y Acceso a la Información Pública del Estado de México y Municipios vigente.</w:t>
      </w:r>
    </w:p>
    <w:p w:rsidR="00CE5D17" w:rsidRPr="006A7D8C" w:rsidRDefault="00CE5D17" w:rsidP="00CE5D17">
      <w:pPr>
        <w:pStyle w:val="Prrafodelista"/>
        <w:spacing w:before="240" w:after="240" w:line="360" w:lineRule="auto"/>
        <w:ind w:left="0" w:right="49"/>
        <w:jc w:val="both"/>
        <w:rPr>
          <w:rFonts w:ascii="Palatino Linotype" w:hAnsi="Palatino Linotype"/>
        </w:rPr>
      </w:pPr>
    </w:p>
    <w:p w:rsidR="00CE5D17" w:rsidRPr="006A7D8C" w:rsidRDefault="00CE5D17" w:rsidP="00CE5D17">
      <w:pPr>
        <w:pStyle w:val="Prrafodelista"/>
        <w:numPr>
          <w:ilvl w:val="0"/>
          <w:numId w:val="4"/>
        </w:numPr>
        <w:spacing w:before="240" w:after="240" w:line="360" w:lineRule="auto"/>
        <w:ind w:left="0" w:right="49" w:firstLine="0"/>
        <w:jc w:val="both"/>
        <w:rPr>
          <w:rFonts w:ascii="Palatino Linotype" w:eastAsia="Times New Roman" w:hAnsi="Palatino Linotype" w:cs="Arial"/>
          <w:color w:val="000000"/>
        </w:rPr>
      </w:pPr>
      <w:r w:rsidRPr="006A7D8C">
        <w:rPr>
          <w:rFonts w:ascii="Palatino Linotype" w:hAnsi="Palatino Linotype" w:cs="Arial"/>
        </w:rPr>
        <w:t xml:space="preserve">Con base en lo anterior, es </w:t>
      </w:r>
      <w:r w:rsidRPr="006A7D8C">
        <w:rPr>
          <w:rFonts w:ascii="Palatino Linotype" w:eastAsia="Times New Roman" w:hAnsi="Palatino Linotype" w:cs="Arial"/>
          <w:color w:val="000000"/>
        </w:rPr>
        <w:t xml:space="preserve">importante hacer mención que, el recurso de revisión se interpuso el mismo día en que se dio respuesta, siendo que la Ley en Materia señala lo siguiente: </w:t>
      </w:r>
    </w:p>
    <w:p w:rsidR="00CE5D17" w:rsidRPr="006A7D8C" w:rsidRDefault="00CE5D17" w:rsidP="00CE5D17">
      <w:pPr>
        <w:autoSpaceDE w:val="0"/>
        <w:autoSpaceDN w:val="0"/>
        <w:adjustRightInd w:val="0"/>
        <w:spacing w:line="360" w:lineRule="auto"/>
        <w:ind w:left="567" w:right="567"/>
        <w:jc w:val="both"/>
        <w:rPr>
          <w:rFonts w:ascii="Palatino Linotype" w:eastAsiaTheme="minorHAnsi" w:hAnsi="Palatino Linotype" w:cs="Arial"/>
          <w:bCs/>
          <w:i/>
          <w:sz w:val="22"/>
          <w:szCs w:val="18"/>
          <w:lang w:val="es-MX" w:eastAsia="en-US"/>
        </w:rPr>
      </w:pPr>
      <w:r w:rsidRPr="006A7D8C">
        <w:rPr>
          <w:rFonts w:ascii="Palatino Linotype" w:eastAsiaTheme="minorHAnsi" w:hAnsi="Palatino Linotype" w:cs="Arial"/>
          <w:b/>
          <w:bCs/>
          <w:i/>
          <w:sz w:val="22"/>
          <w:szCs w:val="18"/>
          <w:lang w:val="es-MX" w:eastAsia="en-US"/>
        </w:rPr>
        <w:t>Artículo 178.</w:t>
      </w:r>
      <w:r w:rsidRPr="006A7D8C">
        <w:rPr>
          <w:rFonts w:ascii="Palatino Linotype" w:eastAsiaTheme="minorHAnsi" w:hAnsi="Palatino Linotype" w:cs="Arial"/>
          <w:bCs/>
          <w:i/>
          <w:sz w:val="22"/>
          <w:szCs w:val="18"/>
          <w:lang w:val="es-MX" w:eastAsia="en-U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E5D17" w:rsidRPr="006A7D8C" w:rsidRDefault="00CE5D17" w:rsidP="00CE5D17">
      <w:pPr>
        <w:autoSpaceDE w:val="0"/>
        <w:autoSpaceDN w:val="0"/>
        <w:adjustRightInd w:val="0"/>
        <w:spacing w:line="360" w:lineRule="auto"/>
        <w:ind w:left="567" w:right="567"/>
        <w:jc w:val="both"/>
        <w:rPr>
          <w:rFonts w:ascii="Palatino Linotype" w:hAnsi="Palatino Linotype" w:cs="Bookman Old Style,Bold"/>
          <w:b/>
          <w:bCs/>
          <w:i/>
          <w:sz w:val="22"/>
          <w:szCs w:val="20"/>
          <w:lang w:val="es-ES"/>
        </w:rPr>
      </w:pPr>
    </w:p>
    <w:p w:rsidR="00CE5D17" w:rsidRPr="006A7D8C" w:rsidRDefault="00CE5D17" w:rsidP="00CE5D17">
      <w:pPr>
        <w:pStyle w:val="Prrafodelista"/>
        <w:numPr>
          <w:ilvl w:val="0"/>
          <w:numId w:val="4"/>
        </w:numPr>
        <w:spacing w:line="360" w:lineRule="auto"/>
        <w:ind w:left="0" w:right="49" w:firstLine="0"/>
        <w:jc w:val="both"/>
        <w:rPr>
          <w:rFonts w:ascii="Palatino Linotype" w:eastAsia="Times New Roman" w:hAnsi="Palatino Linotype" w:cs="Arial"/>
          <w:color w:val="000000"/>
        </w:rPr>
      </w:pPr>
      <w:r w:rsidRPr="006A7D8C">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6A7D8C">
        <w:rPr>
          <w:rFonts w:ascii="Palatino Linotype" w:eastAsia="Times New Roman"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CE5D17" w:rsidRPr="006A7D8C" w:rsidRDefault="00CE5D17" w:rsidP="00CE5D17">
      <w:pPr>
        <w:spacing w:before="240" w:after="240" w:line="360" w:lineRule="auto"/>
        <w:ind w:left="567" w:right="567"/>
        <w:jc w:val="both"/>
        <w:rPr>
          <w:rFonts w:ascii="Palatino Linotype" w:eastAsia="Times New Roman" w:hAnsi="Palatino Linotype" w:cs="Arial"/>
          <w:sz w:val="22"/>
        </w:rPr>
      </w:pPr>
      <w:r w:rsidRPr="006A7D8C">
        <w:rPr>
          <w:rFonts w:ascii="Palatino Linotype" w:eastAsia="Times New Roman" w:hAnsi="Palatino Linotype" w:cs="Arial"/>
          <w:b/>
          <w:i/>
          <w:iCs/>
          <w:sz w:val="22"/>
        </w:rPr>
        <w:t>RECURSO DE RECLAMACIÓN. SU INTERPOSICIÓN NO ES EXTEMPORÁNEA SI SE REALIZA ANTES DE QUE INICIE EL PLAZO PARA HACERLO</w:t>
      </w:r>
      <w:r w:rsidRPr="006A7D8C">
        <w:rPr>
          <w:rFonts w:ascii="Palatino Linotype" w:eastAsia="Times New Roman" w:hAnsi="Palatino Linotype" w:cs="Arial"/>
          <w:i/>
          <w:iCs/>
          <w:sz w:val="22"/>
        </w:rPr>
        <w:t>.</w:t>
      </w:r>
    </w:p>
    <w:p w:rsidR="00CE5D17" w:rsidRPr="006A7D8C" w:rsidRDefault="00CE5D17" w:rsidP="00CE5D17">
      <w:pPr>
        <w:spacing w:before="240" w:after="240" w:line="360" w:lineRule="auto"/>
        <w:ind w:left="567" w:right="567"/>
        <w:jc w:val="both"/>
        <w:rPr>
          <w:rFonts w:ascii="Palatino Linotype" w:eastAsia="Times New Roman" w:hAnsi="Palatino Linotype" w:cs="Arial"/>
          <w:sz w:val="22"/>
        </w:rPr>
      </w:pPr>
      <w:r w:rsidRPr="006A7D8C">
        <w:rPr>
          <w:rFonts w:ascii="Palatino Linotype" w:eastAsia="Times New Roman" w:hAnsi="Palatino Linotype" w:cs="Arial"/>
          <w:i/>
          <w:iCs/>
          <w:sz w:val="22"/>
        </w:rPr>
        <w:lastRenderedPageBreak/>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6A7D8C">
        <w:rPr>
          <w:rFonts w:ascii="Palatino Linotype" w:eastAsia="Times New Roman"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6A7D8C">
        <w:rPr>
          <w:rFonts w:ascii="Palatino Linotype" w:eastAsia="Times New Roman" w:hAnsi="Palatino Linotype" w:cs="Arial"/>
          <w:i/>
          <w:iCs/>
          <w:sz w:val="22"/>
        </w:rPr>
        <w:t>.</w:t>
      </w:r>
    </w:p>
    <w:p w:rsidR="00CE5D17" w:rsidRPr="006A7D8C" w:rsidRDefault="00CE5D17" w:rsidP="00CE5D17">
      <w:pPr>
        <w:spacing w:before="240" w:after="240" w:line="360" w:lineRule="auto"/>
        <w:ind w:left="567" w:right="567"/>
        <w:jc w:val="both"/>
        <w:rPr>
          <w:rFonts w:ascii="Palatino Linotype" w:eastAsia="Times New Roman" w:hAnsi="Palatino Linotype" w:cs="Arial"/>
          <w:i/>
          <w:iCs/>
          <w:sz w:val="22"/>
        </w:rPr>
      </w:pPr>
      <w:r w:rsidRPr="006A7D8C">
        <w:rPr>
          <w:rFonts w:ascii="Palatino Linotype" w:eastAsia="Times New Roman" w:hAnsi="Palatino Linotype" w:cs="Arial"/>
          <w:i/>
          <w:iCs/>
          <w:sz w:val="22"/>
        </w:rPr>
        <w:t>De ahí que si dicho recurso se interpone antes de que inicie el plazo para hacerlo, su presentación no es extemporánea.</w:t>
      </w:r>
    </w:p>
    <w:p w:rsidR="00CE5D17" w:rsidRPr="006A7D8C" w:rsidRDefault="00CE5D17" w:rsidP="00CE5D17">
      <w:pPr>
        <w:pStyle w:val="Prrafodelista"/>
        <w:numPr>
          <w:ilvl w:val="0"/>
          <w:numId w:val="4"/>
        </w:numPr>
        <w:spacing w:line="360" w:lineRule="auto"/>
        <w:ind w:left="0" w:right="49" w:firstLine="0"/>
        <w:jc w:val="both"/>
        <w:rPr>
          <w:rFonts w:ascii="Palatino Linotype" w:hAnsi="Palatino Linotype"/>
        </w:rPr>
      </w:pPr>
      <w:r w:rsidRPr="006A7D8C">
        <w:rPr>
          <w:rFonts w:ascii="Palatino Linotype" w:hAnsi="Palatino Linotype"/>
        </w:rPr>
        <w:t xml:space="preserve">En ese sentido, no existiendo causas de </w:t>
      </w:r>
      <w:proofErr w:type="spellStart"/>
      <w:r w:rsidRPr="006A7D8C">
        <w:rPr>
          <w:rFonts w:ascii="Palatino Linotype" w:hAnsi="Palatino Linotype"/>
        </w:rPr>
        <w:t>desechamiento</w:t>
      </w:r>
      <w:proofErr w:type="spellEnd"/>
      <w:r w:rsidRPr="006A7D8C">
        <w:rPr>
          <w:rFonts w:ascii="Palatino Linotype" w:hAnsi="Palatino Linotype"/>
        </w:rPr>
        <w:t xml:space="preserve"> por extemporáneo o anticipado, el recurso de revisión que hoy nos ocupa, es procedente.</w:t>
      </w:r>
    </w:p>
    <w:p w:rsidR="001A4BC9" w:rsidRPr="006A7D8C" w:rsidRDefault="001A4BC9" w:rsidP="001A4BC9">
      <w:pPr>
        <w:pStyle w:val="Prrafodelista"/>
        <w:spacing w:before="240" w:after="240" w:line="360" w:lineRule="auto"/>
        <w:ind w:left="0" w:right="49"/>
        <w:jc w:val="both"/>
        <w:rPr>
          <w:rFonts w:ascii="Palatino Linotype" w:hAnsi="Palatino Linotype" w:cs="Arial"/>
          <w:b/>
        </w:rPr>
      </w:pPr>
    </w:p>
    <w:p w:rsidR="00554DF4" w:rsidRPr="006A7D8C"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6A7D8C">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54DF4" w:rsidRPr="006A7D8C" w:rsidRDefault="00554DF4" w:rsidP="00554DF4">
      <w:pPr>
        <w:pStyle w:val="Ttulo2"/>
        <w:rPr>
          <w:rFonts w:ascii="Palatino Linotype" w:hAnsi="Palatino Linotype"/>
          <w:b/>
          <w:color w:val="auto"/>
          <w:sz w:val="24"/>
        </w:rPr>
      </w:pPr>
      <w:bookmarkStart w:id="10" w:name="_Toc33727052"/>
      <w:bookmarkStart w:id="11" w:name="_Toc486525253"/>
      <w:r w:rsidRPr="006A7D8C">
        <w:rPr>
          <w:rFonts w:ascii="Palatino Linotype" w:hAnsi="Palatino Linotype"/>
          <w:b/>
          <w:color w:val="auto"/>
          <w:sz w:val="24"/>
        </w:rPr>
        <w:t>TERCERO. Planteamiento de la Litis.</w:t>
      </w:r>
      <w:bookmarkEnd w:id="10"/>
    </w:p>
    <w:p w:rsidR="00554DF4" w:rsidRPr="006A7D8C" w:rsidRDefault="00554DF4" w:rsidP="00554DF4">
      <w:pPr>
        <w:rPr>
          <w:lang w:val="es-MX" w:eastAsia="en-US"/>
        </w:rPr>
      </w:pPr>
    </w:p>
    <w:p w:rsidR="00375246" w:rsidRPr="006A7D8C" w:rsidRDefault="00AA15CC" w:rsidP="005379D5">
      <w:pPr>
        <w:pStyle w:val="Prrafodelista"/>
        <w:numPr>
          <w:ilvl w:val="0"/>
          <w:numId w:val="1"/>
        </w:numPr>
        <w:spacing w:before="240" w:after="240" w:line="360" w:lineRule="auto"/>
        <w:ind w:left="0" w:firstLine="0"/>
        <w:jc w:val="both"/>
        <w:rPr>
          <w:rFonts w:ascii="Palatino Linotype" w:hAnsi="Palatino Linotype" w:cs="Arial"/>
        </w:rPr>
      </w:pPr>
      <w:r w:rsidRPr="006A7D8C">
        <w:rPr>
          <w:rFonts w:ascii="Palatino Linotype" w:hAnsi="Palatino Linotype" w:cs="Arial"/>
        </w:rPr>
        <w:t xml:space="preserve">Se solicitó </w:t>
      </w:r>
      <w:r w:rsidR="00CE5D17" w:rsidRPr="006A7D8C">
        <w:rPr>
          <w:rFonts w:ascii="Palatino Linotype" w:hAnsi="Palatino Linotype" w:cs="Arial"/>
        </w:rPr>
        <w:t xml:space="preserve">el </w:t>
      </w:r>
      <w:r w:rsidR="00375246" w:rsidRPr="006A7D8C">
        <w:rPr>
          <w:rFonts w:ascii="Palatino Linotype" w:hAnsi="Palatino Linotype" w:cs="Arial"/>
        </w:rPr>
        <w:t>permiso o solicitud para la realización del evento denominado Museo Embrujado de los Bomberos, del 31 de octubre al 2 de noviembre de 2019.</w:t>
      </w:r>
    </w:p>
    <w:p w:rsidR="00AA15CC" w:rsidRPr="006A7D8C" w:rsidRDefault="00AA15CC" w:rsidP="00CE5D17">
      <w:pPr>
        <w:pStyle w:val="Prrafodelista"/>
        <w:spacing w:before="240" w:after="240" w:line="360" w:lineRule="auto"/>
        <w:ind w:left="0"/>
        <w:jc w:val="both"/>
        <w:rPr>
          <w:rFonts w:ascii="Palatino Linotype" w:hAnsi="Palatino Linotype" w:cs="Arial"/>
        </w:rPr>
      </w:pPr>
    </w:p>
    <w:p w:rsidR="00F5726B" w:rsidRPr="006A7D8C" w:rsidRDefault="00512189" w:rsidP="00CE5D17">
      <w:pPr>
        <w:pStyle w:val="Prrafodelista"/>
        <w:numPr>
          <w:ilvl w:val="0"/>
          <w:numId w:val="1"/>
        </w:numPr>
        <w:spacing w:before="240" w:after="240" w:line="360" w:lineRule="auto"/>
        <w:ind w:left="0" w:firstLine="0"/>
        <w:jc w:val="both"/>
        <w:rPr>
          <w:rFonts w:ascii="Palatino Linotype" w:hAnsi="Palatino Linotype" w:cs="Arial"/>
        </w:rPr>
      </w:pPr>
      <w:r w:rsidRPr="006A7D8C">
        <w:rPr>
          <w:rFonts w:ascii="Palatino Linotype" w:hAnsi="Palatino Linotype" w:cs="Arial"/>
        </w:rPr>
        <w:t>El Sujeto Obligado</w:t>
      </w:r>
      <w:r w:rsidR="00F5726B" w:rsidRPr="006A7D8C">
        <w:rPr>
          <w:rFonts w:ascii="Palatino Linotype" w:hAnsi="Palatino Linotype" w:cs="Arial"/>
        </w:rPr>
        <w:t xml:space="preserve"> manifestó que no se gestionó ningún oficio de petición para la realización del evento, toda vez que es una actividad cultural ordinaria que </w:t>
      </w:r>
      <w:r w:rsidR="00F5726B" w:rsidRPr="006A7D8C">
        <w:rPr>
          <w:rFonts w:ascii="Palatino Linotype" w:hAnsi="Palatino Linotype" w:cs="Arial"/>
        </w:rPr>
        <w:lastRenderedPageBreak/>
        <w:t>se realiza tradicionalmente año con año para la difusión del Museo que se encuentra abierto al público los 365 días del año.</w:t>
      </w:r>
    </w:p>
    <w:p w:rsidR="00F5726B" w:rsidRPr="006A7D8C" w:rsidRDefault="00F5726B" w:rsidP="00F5726B">
      <w:pPr>
        <w:pStyle w:val="Prrafodelista"/>
        <w:rPr>
          <w:rFonts w:ascii="Palatino Linotype" w:hAnsi="Palatino Linotype" w:cs="Arial"/>
        </w:rPr>
      </w:pPr>
    </w:p>
    <w:p w:rsidR="00CE5D17" w:rsidRPr="006A7D8C" w:rsidRDefault="00512189" w:rsidP="00CE5D17">
      <w:pPr>
        <w:pStyle w:val="Prrafodelista"/>
        <w:numPr>
          <w:ilvl w:val="0"/>
          <w:numId w:val="1"/>
        </w:numPr>
        <w:spacing w:before="240" w:after="240" w:line="360" w:lineRule="auto"/>
        <w:ind w:left="0" w:firstLine="0"/>
        <w:jc w:val="both"/>
        <w:rPr>
          <w:rFonts w:ascii="Palatino Linotype" w:hAnsi="Palatino Linotype" w:cs="Arial"/>
        </w:rPr>
      </w:pPr>
      <w:r w:rsidRPr="006A7D8C">
        <w:rPr>
          <w:rFonts w:ascii="Palatino Linotype" w:hAnsi="Palatino Linotype" w:cs="Arial"/>
        </w:rPr>
        <w:t xml:space="preserve">El particular </w:t>
      </w:r>
      <w:r w:rsidR="00CE5D17" w:rsidRPr="006A7D8C">
        <w:rPr>
          <w:rFonts w:ascii="Palatino Linotype" w:hAnsi="Palatino Linotype" w:cs="Arial"/>
        </w:rPr>
        <w:t xml:space="preserve">se inconformó porque </w:t>
      </w:r>
      <w:r w:rsidR="00F5726B" w:rsidRPr="006A7D8C">
        <w:rPr>
          <w:rFonts w:ascii="Palatino Linotype" w:hAnsi="Palatino Linotype" w:cs="Arial"/>
        </w:rPr>
        <w:t>se atendió de manera extemporánea la solicitud.</w:t>
      </w:r>
    </w:p>
    <w:p w:rsidR="00CE5D17" w:rsidRPr="006A7D8C" w:rsidRDefault="00CE5D17" w:rsidP="00CE5D17">
      <w:pPr>
        <w:pStyle w:val="Prrafodelista"/>
        <w:rPr>
          <w:rFonts w:ascii="Palatino Linotype" w:hAnsi="Palatino Linotype" w:cs="Arial"/>
        </w:rPr>
      </w:pPr>
    </w:p>
    <w:p w:rsidR="00554DF4" w:rsidRPr="006A7D8C"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6A7D8C">
        <w:rPr>
          <w:rFonts w:ascii="Palatino Linotype" w:hAnsi="Palatino Linotype" w:cs="Arial"/>
        </w:rPr>
        <w:t xml:space="preserve"> </w:t>
      </w:r>
      <w:r w:rsidRPr="006A7D8C">
        <w:rPr>
          <w:rFonts w:ascii="Palatino Linotype" w:eastAsia="Times New Roman" w:hAnsi="Palatino Linotype" w:cs="Arial"/>
        </w:rPr>
        <w:t xml:space="preserve">En dichas condiciones, la </w:t>
      </w:r>
      <w:proofErr w:type="spellStart"/>
      <w:r w:rsidRPr="006A7D8C">
        <w:rPr>
          <w:rFonts w:ascii="Palatino Linotype" w:eastAsia="Times New Roman" w:hAnsi="Palatino Linotype" w:cs="Arial"/>
          <w:i/>
        </w:rPr>
        <w:t>litis</w:t>
      </w:r>
      <w:proofErr w:type="spellEnd"/>
      <w:r w:rsidRPr="006A7D8C">
        <w:rPr>
          <w:rFonts w:ascii="Palatino Linotype" w:eastAsia="Times New Roman" w:hAnsi="Palatino Linotype" w:cs="Arial"/>
        </w:rPr>
        <w:t xml:space="preserve"> a resolver en este recurso se circunscribe a determinar si </w:t>
      </w:r>
      <w:r w:rsidRPr="006A7D8C">
        <w:rPr>
          <w:rFonts w:ascii="Palatino Linotype" w:eastAsia="MS Mincho" w:hAnsi="Palatino Linotype" w:cs="Arial"/>
        </w:rPr>
        <w:t xml:space="preserve">se actualiza la causal de procedencia prevista en el artículo 179, fracciones </w:t>
      </w:r>
      <w:r w:rsidR="002F27AC" w:rsidRPr="006A7D8C">
        <w:rPr>
          <w:rFonts w:ascii="Palatino Linotype" w:eastAsia="MS Mincho" w:hAnsi="Palatino Linotype" w:cs="Arial"/>
          <w:b/>
        </w:rPr>
        <w:t>VII</w:t>
      </w:r>
      <w:r w:rsidR="001C6B98" w:rsidRPr="006A7D8C">
        <w:rPr>
          <w:rFonts w:ascii="Palatino Linotype" w:eastAsia="MS Mincho" w:hAnsi="Palatino Linotype" w:cs="Arial"/>
        </w:rPr>
        <w:t xml:space="preserve"> </w:t>
      </w:r>
      <w:r w:rsidRPr="006A7D8C">
        <w:rPr>
          <w:rFonts w:ascii="Palatino Linotype" w:eastAsia="MS Mincho" w:hAnsi="Palatino Linotype" w:cs="Arial"/>
        </w:rPr>
        <w:t>de la Ley de Transparencia y Acceso a la Información Pública del Estado de México y Municipios.</w:t>
      </w:r>
    </w:p>
    <w:p w:rsidR="00554DF4" w:rsidRPr="006A7D8C" w:rsidRDefault="00554DF4" w:rsidP="00554DF4">
      <w:pPr>
        <w:rPr>
          <w:lang w:val="es-MX" w:eastAsia="en-US"/>
        </w:rPr>
      </w:pPr>
    </w:p>
    <w:p w:rsidR="002F27AC" w:rsidRPr="006A7D8C" w:rsidRDefault="002F27AC" w:rsidP="00554DF4">
      <w:pPr>
        <w:rPr>
          <w:lang w:val="es-MX" w:eastAsia="en-US"/>
        </w:rPr>
      </w:pPr>
    </w:p>
    <w:p w:rsidR="00554DF4" w:rsidRPr="006A7D8C" w:rsidRDefault="00554DF4" w:rsidP="00554DF4">
      <w:pPr>
        <w:pStyle w:val="Ttulo2"/>
        <w:rPr>
          <w:rFonts w:ascii="Palatino Linotype" w:eastAsia="Times New Roman" w:hAnsi="Palatino Linotype" w:cs="Arial"/>
          <w:color w:val="000000"/>
        </w:rPr>
      </w:pPr>
      <w:bookmarkStart w:id="12" w:name="_Toc33727053"/>
      <w:r w:rsidRPr="006A7D8C">
        <w:rPr>
          <w:rFonts w:ascii="Palatino Linotype" w:hAnsi="Palatino Linotype"/>
          <w:b/>
          <w:color w:val="auto"/>
          <w:sz w:val="24"/>
        </w:rPr>
        <w:t xml:space="preserve">CUARTO. </w:t>
      </w:r>
      <w:bookmarkEnd w:id="11"/>
      <w:r w:rsidRPr="006A7D8C">
        <w:rPr>
          <w:rFonts w:ascii="Palatino Linotype" w:hAnsi="Palatino Linotype"/>
          <w:b/>
          <w:color w:val="auto"/>
          <w:sz w:val="24"/>
        </w:rPr>
        <w:t>Análisis y resolución del asunto.</w:t>
      </w:r>
      <w:bookmarkEnd w:id="12"/>
    </w:p>
    <w:p w:rsidR="00554DF4" w:rsidRPr="006A7D8C" w:rsidRDefault="00554DF4" w:rsidP="00554DF4">
      <w:pPr>
        <w:rPr>
          <w:lang w:val="es-MX" w:eastAsia="en-US"/>
        </w:rPr>
      </w:pPr>
    </w:p>
    <w:p w:rsidR="00554DF4" w:rsidRPr="006A7D8C" w:rsidRDefault="00554DF4" w:rsidP="00554DF4">
      <w:pPr>
        <w:pStyle w:val="Prrafodelista"/>
        <w:rPr>
          <w:rFonts w:ascii="Palatino Linotype" w:hAnsi="Palatino Linotype" w:cs="Arial"/>
        </w:rPr>
      </w:pPr>
      <w:bookmarkStart w:id="13" w:name="_Toc476675991"/>
      <w:bookmarkStart w:id="14" w:name="_Toc454373811"/>
      <w:bookmarkStart w:id="15" w:name="_Toc452722829"/>
    </w:p>
    <w:p w:rsidR="00554DF4" w:rsidRPr="006A7D8C" w:rsidRDefault="00554DF4" w:rsidP="00C5169B">
      <w:pPr>
        <w:pStyle w:val="Ttulo2"/>
        <w:numPr>
          <w:ilvl w:val="0"/>
          <w:numId w:val="2"/>
        </w:numPr>
        <w:spacing w:line="256" w:lineRule="auto"/>
        <w:rPr>
          <w:rFonts w:ascii="Palatino Linotype" w:hAnsi="Palatino Linotype"/>
          <w:b/>
          <w:color w:val="auto"/>
          <w:sz w:val="24"/>
        </w:rPr>
      </w:pPr>
      <w:bookmarkStart w:id="16" w:name="_Toc9525984"/>
      <w:bookmarkStart w:id="17" w:name="_Toc33727054"/>
      <w:r w:rsidRPr="006A7D8C">
        <w:rPr>
          <w:rFonts w:ascii="Palatino Linotype" w:hAnsi="Palatino Linotype"/>
          <w:b/>
          <w:color w:val="auto"/>
          <w:sz w:val="24"/>
        </w:rPr>
        <w:t>El derecho de acceso a la información.</w:t>
      </w:r>
      <w:bookmarkEnd w:id="16"/>
      <w:bookmarkEnd w:id="17"/>
    </w:p>
    <w:p w:rsidR="00554DF4" w:rsidRPr="006A7D8C" w:rsidRDefault="00554DF4" w:rsidP="00554DF4">
      <w:pPr>
        <w:rPr>
          <w:lang w:val="es-MX" w:eastAsia="en-US"/>
        </w:rPr>
      </w:pPr>
    </w:p>
    <w:p w:rsidR="00554DF4" w:rsidRPr="006A7D8C" w:rsidRDefault="00554DF4" w:rsidP="00554DF4">
      <w:pPr>
        <w:rPr>
          <w:lang w:val="es-MX" w:eastAsia="en-US"/>
        </w:rPr>
      </w:pPr>
    </w:p>
    <w:p w:rsidR="00554DF4" w:rsidRPr="006A7D8C"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6A7D8C">
        <w:rPr>
          <w:rFonts w:ascii="Palatino Linotype" w:hAnsi="Palatino Linotype"/>
          <w:color w:val="000000"/>
          <w:sz w:val="22"/>
          <w:szCs w:val="22"/>
        </w:rPr>
        <w:t xml:space="preserve">El Derecho que tutela este Órgano Garante es la </w:t>
      </w:r>
      <w:r w:rsidRPr="006A7D8C">
        <w:rPr>
          <w:rFonts w:ascii="Palatino Linotype" w:eastAsia="Times New Roman" w:hAnsi="Palatino Linotype" w:cs="Arial"/>
          <w:color w:val="000000" w:themeColor="text1"/>
          <w:lang w:eastAsia="es-MX"/>
        </w:rPr>
        <w:t xml:space="preserve"> </w:t>
      </w:r>
      <w:r w:rsidRPr="006A7D8C">
        <w:rPr>
          <w:rFonts w:ascii="Palatino Linotype" w:eastAsia="MS Mincho" w:hAnsi="Palatino Linotype" w:cs="Times New Roman"/>
          <w:i/>
        </w:rPr>
        <w:t>igualdad de oportunidades para recibir, buscar e impartir información</w:t>
      </w:r>
      <w:r w:rsidRPr="006A7D8C">
        <w:rPr>
          <w:rStyle w:val="Refdenotaalpie"/>
          <w:rFonts w:ascii="Palatino Linotype" w:eastAsia="MS Mincho" w:hAnsi="Palatino Linotype" w:cs="Times New Roman"/>
          <w:i/>
        </w:rPr>
        <w:footnoteReference w:id="1"/>
      </w:r>
      <w:r w:rsidRPr="006A7D8C">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A7D8C">
        <w:rPr>
          <w:rStyle w:val="Refdenotaalpie"/>
          <w:rFonts w:ascii="Palatino Linotype" w:eastAsia="MS Mincho" w:hAnsi="Palatino Linotype" w:cs="Times New Roman"/>
        </w:rPr>
        <w:footnoteReference w:id="2"/>
      </w:r>
      <w:r w:rsidRPr="006A7D8C">
        <w:rPr>
          <w:rFonts w:ascii="Palatino Linotype" w:eastAsia="MS Mincho" w:hAnsi="Palatino Linotype" w:cs="Times New Roman"/>
          <w:i/>
        </w:rPr>
        <w:t xml:space="preserve"> </w:t>
      </w:r>
      <w:r w:rsidRPr="006A7D8C">
        <w:rPr>
          <w:rFonts w:ascii="Palatino Linotype" w:eastAsia="MS Mincho" w:hAnsi="Palatino Linotype" w:cs="Times New Roman"/>
        </w:rPr>
        <w:t xml:space="preserve">que se constituye como una herramienta fundamental para </w:t>
      </w:r>
      <w:r w:rsidRPr="006A7D8C">
        <w:rPr>
          <w:rFonts w:ascii="Palatino Linotype" w:eastAsia="MS Mincho" w:hAnsi="Palatino Linotype" w:cs="Times New Roman"/>
          <w:i/>
        </w:rPr>
        <w:t xml:space="preserve">ejercer control democrático de las gestiones estatales, de forma tal que puedan cuestionar, indagar y considerar si se está dando un adecuado cumplimiento de las funciones </w:t>
      </w:r>
      <w:r w:rsidRPr="006A7D8C">
        <w:rPr>
          <w:rFonts w:ascii="Palatino Linotype" w:eastAsia="MS Mincho" w:hAnsi="Palatino Linotype" w:cs="Times New Roman"/>
          <w:i/>
        </w:rPr>
        <w:lastRenderedPageBreak/>
        <w:t>públicas,</w:t>
      </w:r>
      <w:r w:rsidRPr="006A7D8C">
        <w:rPr>
          <w:rStyle w:val="Refdenotaalpie"/>
          <w:rFonts w:ascii="Palatino Linotype" w:eastAsia="MS Mincho" w:hAnsi="Palatino Linotype" w:cs="Times New Roman"/>
          <w:i/>
        </w:rPr>
        <w:footnoteReference w:id="3"/>
      </w:r>
      <w:r w:rsidRPr="006A7D8C">
        <w:rPr>
          <w:rFonts w:ascii="Palatino Linotype" w:eastAsia="MS Mincho" w:hAnsi="Palatino Linotype" w:cs="Times New Roman"/>
        </w:rPr>
        <w:t>fomentando</w:t>
      </w:r>
      <w:r w:rsidRPr="006A7D8C">
        <w:rPr>
          <w:rFonts w:ascii="Palatino Linotype" w:eastAsia="MS Mincho" w:hAnsi="Palatino Linotype" w:cs="Times New Roman"/>
          <w:i/>
        </w:rPr>
        <w:t xml:space="preserve"> la transparencia de las actividades estatales y</w:t>
      </w:r>
      <w:r w:rsidRPr="006A7D8C">
        <w:rPr>
          <w:rFonts w:ascii="Palatino Linotype" w:eastAsia="MS Mincho" w:hAnsi="Palatino Linotype" w:cs="Times New Roman"/>
        </w:rPr>
        <w:t xml:space="preserve"> promoviendo</w:t>
      </w:r>
      <w:r w:rsidRPr="006A7D8C">
        <w:rPr>
          <w:rFonts w:ascii="Palatino Linotype" w:eastAsia="MS Mincho" w:hAnsi="Palatino Linotype" w:cs="Times New Roman"/>
          <w:i/>
        </w:rPr>
        <w:t xml:space="preserve"> la responsabilidad de los funcionarios sobre su gestión pública</w:t>
      </w:r>
      <w:r w:rsidRPr="006A7D8C">
        <w:rPr>
          <w:rStyle w:val="Refdenotaalpie"/>
          <w:rFonts w:ascii="Palatino Linotype" w:eastAsia="MS Mincho" w:hAnsi="Palatino Linotype" w:cs="Times New Roman"/>
          <w:i/>
        </w:rPr>
        <w:footnoteReference w:id="4"/>
      </w:r>
      <w:r w:rsidRPr="006A7D8C">
        <w:rPr>
          <w:rFonts w:ascii="Palatino Linotype" w:eastAsia="MS Mincho" w:hAnsi="Palatino Linotype" w:cs="Times New Roman"/>
          <w:i/>
        </w:rPr>
        <w:t xml:space="preserve"> </w:t>
      </w:r>
      <w:r w:rsidRPr="006A7D8C">
        <w:rPr>
          <w:rFonts w:ascii="Palatino Linotype" w:eastAsia="MS Mincho" w:hAnsi="Palatino Linotype" w:cs="Times New Roman"/>
        </w:rPr>
        <w:t>que permite</w:t>
      </w:r>
      <w:r w:rsidRPr="006A7D8C">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6A7D8C">
        <w:rPr>
          <w:rStyle w:val="Refdenotaalpie"/>
          <w:rFonts w:ascii="Palatino Linotype" w:eastAsia="MS Mincho" w:hAnsi="Palatino Linotype" w:cs="Times New Roman"/>
          <w:i/>
        </w:rPr>
        <w:footnoteReference w:id="5"/>
      </w:r>
      <w:r w:rsidRPr="006A7D8C">
        <w:rPr>
          <w:rFonts w:ascii="Palatino Linotype" w:eastAsia="MS Mincho" w:hAnsi="Palatino Linotype" w:cs="Times New Roman"/>
        </w:rPr>
        <w:t xml:space="preserve"> ” </w:t>
      </w:r>
    </w:p>
    <w:p w:rsidR="00554DF4" w:rsidRPr="006A7D8C" w:rsidRDefault="00554DF4" w:rsidP="00554DF4">
      <w:pPr>
        <w:pStyle w:val="Prrafodelista"/>
        <w:spacing w:line="360" w:lineRule="auto"/>
        <w:ind w:left="0"/>
        <w:jc w:val="both"/>
        <w:rPr>
          <w:rFonts w:ascii="Palatino Linotype" w:hAnsi="Palatino Linotype"/>
          <w:color w:val="000000"/>
          <w:sz w:val="22"/>
          <w:szCs w:val="22"/>
        </w:rPr>
      </w:pPr>
    </w:p>
    <w:p w:rsidR="00554DF4" w:rsidRPr="006A7D8C"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6A7D8C">
        <w:rPr>
          <w:rFonts w:ascii="Palatino Linotype" w:hAnsi="Palatino Linotype" w:cs="Arial"/>
        </w:rPr>
        <w:t xml:space="preserve">Ahora bien para entender los alcances de la información pública se considera importante citar el criterio </w:t>
      </w:r>
      <w:r w:rsidRPr="006A7D8C">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A7D8C">
        <w:rPr>
          <w:rFonts w:ascii="Palatino Linotype" w:hAnsi="Palatino Linotype" w:cs="Arial"/>
        </w:rPr>
        <w:t>cuyo rubro y texto dispone:</w:t>
      </w:r>
    </w:p>
    <w:p w:rsidR="00554DF4" w:rsidRPr="006A7D8C"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rsidR="00554DF4" w:rsidRPr="006A7D8C"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6A7D8C">
        <w:rPr>
          <w:rFonts w:ascii="Palatino Linotype" w:hAnsi="Palatino Linotype" w:cs="Arial"/>
          <w:b/>
          <w:i/>
          <w:sz w:val="22"/>
          <w:szCs w:val="22"/>
          <w:lang w:val="es-MX" w:eastAsia="es-MX"/>
        </w:rPr>
        <w:t>“CRITERIO 0002-11</w:t>
      </w:r>
    </w:p>
    <w:p w:rsidR="00554DF4" w:rsidRPr="006A7D8C"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6A7D8C">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6A7D8C">
        <w:rPr>
          <w:rFonts w:ascii="Palatino Linotype" w:hAnsi="Palatino Linotype" w:cs="Arial"/>
          <w:b/>
          <w:bCs/>
          <w:i/>
          <w:sz w:val="22"/>
          <w:szCs w:val="22"/>
          <w:lang w:val="es-MX" w:eastAsia="es-MX"/>
        </w:rPr>
        <w:t xml:space="preserve">V, XV, Y XVI, </w:t>
      </w:r>
      <w:r w:rsidRPr="006A7D8C">
        <w:rPr>
          <w:rFonts w:ascii="Palatino Linotype" w:hAnsi="Palatino Linotype" w:cs="Arial"/>
          <w:b/>
          <w:i/>
          <w:sz w:val="22"/>
          <w:szCs w:val="22"/>
          <w:lang w:val="es-MX" w:eastAsia="es-MX"/>
        </w:rPr>
        <w:t>3, 4,11 Y 41.</w:t>
      </w:r>
      <w:r w:rsidRPr="006A7D8C">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DF4" w:rsidRPr="006A7D8C"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6A7D8C">
        <w:rPr>
          <w:rFonts w:ascii="Palatino Linotype" w:hAnsi="Palatino Linotype" w:cs="Arial"/>
          <w:i/>
          <w:sz w:val="22"/>
          <w:szCs w:val="22"/>
          <w:lang w:val="es-MX" w:eastAsia="es-MX"/>
        </w:rPr>
        <w:lastRenderedPageBreak/>
        <w:t>En consecuencia el acceso a la información se refiere a que se cumplan cualquiera de los siguientes tres supuestos:</w:t>
      </w:r>
    </w:p>
    <w:p w:rsidR="00554DF4" w:rsidRPr="006A7D8C"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6A7D8C">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554DF4" w:rsidRPr="006A7D8C"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6A7D8C">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554DF4" w:rsidRPr="006A7D8C" w:rsidRDefault="00554DF4" w:rsidP="00554DF4">
      <w:pPr>
        <w:spacing w:line="360" w:lineRule="auto"/>
        <w:ind w:left="567" w:right="567"/>
        <w:jc w:val="both"/>
        <w:rPr>
          <w:rFonts w:ascii="Palatino Linotype" w:hAnsi="Palatino Linotype" w:cs="Arial"/>
          <w:i/>
          <w:color w:val="000000" w:themeColor="text1"/>
          <w:sz w:val="22"/>
          <w:szCs w:val="22"/>
        </w:rPr>
      </w:pPr>
      <w:r w:rsidRPr="006A7D8C">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554DF4" w:rsidRPr="006A7D8C"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6A7D8C"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6A7D8C">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554DF4" w:rsidRPr="006A7D8C"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6A7D8C">
        <w:rPr>
          <w:rFonts w:ascii="Palatino Linotype" w:eastAsiaTheme="minorHAnsi" w:hAnsi="Palatino Linotype" w:cs="Bookman Old Style,Bold"/>
          <w:b/>
          <w:bCs/>
          <w:i/>
          <w:sz w:val="22"/>
          <w:szCs w:val="20"/>
          <w:lang w:val="es-MX" w:eastAsia="en-US"/>
        </w:rPr>
        <w:t xml:space="preserve">XI. Documento: </w:t>
      </w:r>
      <w:r w:rsidRPr="006A7D8C">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6A7D8C">
        <w:rPr>
          <w:rFonts w:ascii="Palatino Linotype" w:eastAsiaTheme="minorHAnsi" w:hAnsi="Palatino Linotype" w:cs="Bookman Old Style"/>
          <w:b/>
          <w:i/>
          <w:sz w:val="22"/>
          <w:szCs w:val="20"/>
          <w:lang w:val="es-MX" w:eastAsia="en-US"/>
        </w:rPr>
        <w:t>cualquier otro registro</w:t>
      </w:r>
      <w:r w:rsidRPr="006A7D8C">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54DF4" w:rsidRPr="006A7D8C"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6A7D8C"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A7D8C">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54DF4" w:rsidRPr="006A7D8C" w:rsidRDefault="00554DF4" w:rsidP="00554DF4">
      <w:pPr>
        <w:pStyle w:val="Prrafodelista"/>
        <w:spacing w:line="360" w:lineRule="auto"/>
        <w:ind w:left="0"/>
        <w:jc w:val="both"/>
        <w:rPr>
          <w:rFonts w:ascii="Palatino Linotype" w:eastAsia="Calibri" w:hAnsi="Palatino Linotype" w:cs="Arial"/>
        </w:rPr>
      </w:pPr>
    </w:p>
    <w:p w:rsidR="00554DF4" w:rsidRPr="006A7D8C"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6A7D8C">
        <w:rPr>
          <w:rFonts w:ascii="Palatino Linotype" w:eastAsia="Calibri" w:hAnsi="Palatino Linotype" w:cs="Arial"/>
        </w:rPr>
        <w:lastRenderedPageBreak/>
        <w:t>E</w:t>
      </w:r>
      <w:r w:rsidRPr="006A7D8C">
        <w:rPr>
          <w:rFonts w:ascii="Palatino Linotype" w:eastAsia="MS Mincho" w:hAnsi="Palatino Linotype"/>
        </w:rPr>
        <w:t xml:space="preserve">l acceso a la información es un derecho humano constitucional y convencionalmente reconocido y para tal efecto </w:t>
      </w:r>
      <w:r w:rsidRPr="006A7D8C">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6A7D8C">
        <w:rPr>
          <w:rFonts w:ascii="Palatino Linotype" w:eastAsia="Calibri" w:hAnsi="Palatino Linotype"/>
          <w:i/>
          <w:lang w:val="es-ES"/>
        </w:rPr>
        <w:t xml:space="preserve">en el ámbito de sus atribuciones, de promover, respetar, proteger y </w:t>
      </w:r>
      <w:r w:rsidRPr="006A7D8C">
        <w:rPr>
          <w:rFonts w:ascii="Palatino Linotype" w:eastAsia="Calibri" w:hAnsi="Palatino Linotype"/>
          <w:b/>
          <w:i/>
          <w:lang w:val="es-ES"/>
        </w:rPr>
        <w:t>garantizar</w:t>
      </w:r>
      <w:r w:rsidRPr="006A7D8C">
        <w:rPr>
          <w:rFonts w:ascii="Palatino Linotype" w:eastAsia="Calibri" w:hAnsi="Palatino Linotype"/>
          <w:i/>
          <w:lang w:val="es-ES"/>
        </w:rPr>
        <w:t xml:space="preserve"> los derechos humanos. </w:t>
      </w:r>
      <w:r w:rsidRPr="006A7D8C">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6A7D8C">
        <w:rPr>
          <w:rFonts w:ascii="Palatino Linotype" w:eastAsia="Calibri" w:hAnsi="Palatino Linotype"/>
          <w:b/>
          <w:i/>
          <w:lang w:val="es-ES"/>
        </w:rPr>
        <w:t xml:space="preserve"> e</w:t>
      </w:r>
      <w:r w:rsidRPr="006A7D8C">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6A7D8C">
        <w:rPr>
          <w:rStyle w:val="Refdenotaalpie"/>
          <w:rFonts w:ascii="Palatino Linotype" w:hAnsi="Palatino Linotype"/>
          <w:i/>
        </w:rPr>
        <w:footnoteReference w:id="6"/>
      </w:r>
      <w:r w:rsidRPr="006A7D8C">
        <w:rPr>
          <w:rFonts w:ascii="Palatino Linotype" w:hAnsi="Palatino Linotype"/>
          <w:i/>
        </w:rPr>
        <w:t xml:space="preserve">, </w:t>
      </w:r>
      <w:r w:rsidRPr="006A7D8C">
        <w:rPr>
          <w:rFonts w:ascii="Palatino Linotype" w:hAnsi="Palatino Linotype"/>
        </w:rPr>
        <w:t>asimismo establece</w:t>
      </w:r>
      <w:r w:rsidRPr="006A7D8C">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54DF4" w:rsidRPr="006A7D8C" w:rsidRDefault="00554DF4" w:rsidP="00554DF4">
      <w:pPr>
        <w:pStyle w:val="Prrafodelista"/>
        <w:rPr>
          <w:rFonts w:ascii="Palatino Linotype" w:eastAsia="Calibri" w:hAnsi="Palatino Linotype" w:cs="Arial"/>
        </w:rPr>
      </w:pPr>
    </w:p>
    <w:p w:rsidR="00554DF4" w:rsidRPr="006A7D8C"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6A7D8C">
        <w:rPr>
          <w:rFonts w:ascii="Palatino Linotype" w:hAnsi="Palatino Linotype"/>
          <w:color w:val="000000" w:themeColor="text1"/>
        </w:rPr>
        <w:t xml:space="preserve">Resulta necesario referir que, el </w:t>
      </w:r>
      <w:r w:rsidRPr="006A7D8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A7D8C">
        <w:rPr>
          <w:rFonts w:ascii="Palatino Linotype" w:eastAsia="Calibri" w:hAnsi="Palatino Linotype" w:cs="Arial"/>
          <w:b/>
        </w:rPr>
        <w:t>los Sujetos Obligados deberán documentar todo acto que se derive del ejercicio de sus facultades, competencias o funciones,</w:t>
      </w:r>
      <w:r w:rsidRPr="006A7D8C">
        <w:rPr>
          <w:rFonts w:ascii="Palatino Linotype" w:eastAsia="Calibri" w:hAnsi="Palatino Linotype" w:cs="Arial"/>
        </w:rPr>
        <w:t xml:space="preserve"> considerando desde su origen la eventual publicidad y reutilización de la información que generen, posean o administren.</w:t>
      </w:r>
    </w:p>
    <w:p w:rsidR="00554DF4" w:rsidRPr="006A7D8C" w:rsidRDefault="00554DF4" w:rsidP="00554DF4">
      <w:pPr>
        <w:pStyle w:val="Prrafodelista"/>
        <w:rPr>
          <w:rFonts w:ascii="Palatino Linotype" w:eastAsia="Calibri" w:hAnsi="Palatino Linotype" w:cs="Arial"/>
        </w:rPr>
      </w:pPr>
    </w:p>
    <w:p w:rsidR="00554DF4" w:rsidRPr="006A7D8C"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6A7D8C">
        <w:rPr>
          <w:rFonts w:ascii="Palatino Linotype" w:eastAsia="Times New Roman"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rsidR="00554DF4" w:rsidRPr="006A7D8C" w:rsidRDefault="00554DF4" w:rsidP="00554DF4">
      <w:pPr>
        <w:pStyle w:val="Prrafodelista"/>
        <w:spacing w:line="360" w:lineRule="auto"/>
        <w:rPr>
          <w:rFonts w:ascii="Palatino Linotype" w:eastAsia="Times New Roman" w:hAnsi="Palatino Linotype" w:cs="Arial"/>
          <w:color w:val="000000"/>
        </w:rPr>
      </w:pPr>
    </w:p>
    <w:p w:rsidR="00554DF4" w:rsidRPr="006A7D8C"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A7D8C">
        <w:rPr>
          <w:rFonts w:ascii="Palatino Linotype" w:hAnsi="Palatino Linotype" w:cs="Bookman Old Style,Bold"/>
          <w:b/>
          <w:bCs/>
          <w:i/>
          <w:sz w:val="22"/>
          <w:szCs w:val="20"/>
          <w:lang w:val="es-MX"/>
        </w:rPr>
        <w:t xml:space="preserve">Artículo 4. </w:t>
      </w:r>
      <w:r w:rsidRPr="006A7D8C">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554DF4" w:rsidRPr="006A7D8C"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6A7D8C"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A7D8C">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4DF4" w:rsidRPr="006A7D8C"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6A7D8C"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A7D8C">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554DF4" w:rsidRPr="006A7D8C" w:rsidRDefault="00554DF4" w:rsidP="00A456E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rsidR="00554DF4" w:rsidRPr="006A7D8C"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A7D8C">
        <w:rPr>
          <w:rFonts w:ascii="Palatino Linotype" w:hAnsi="Palatino Linotype" w:cs="Bookman Old Style,Bold"/>
          <w:b/>
          <w:bCs/>
          <w:i/>
          <w:sz w:val="22"/>
          <w:szCs w:val="20"/>
          <w:lang w:val="es-MX"/>
        </w:rPr>
        <w:t xml:space="preserve">Artículo 12. </w:t>
      </w:r>
      <w:r w:rsidRPr="006A7D8C">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554DF4" w:rsidRPr="006A7D8C"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6A7D8C" w:rsidRDefault="00554DF4" w:rsidP="00A456E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6A7D8C">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6A7D8C">
        <w:rPr>
          <w:rFonts w:ascii="Palatino Linotype" w:hAnsi="Palatino Linotype" w:cs="Bookman Old Style"/>
          <w:b/>
          <w:i/>
          <w:sz w:val="22"/>
          <w:szCs w:val="20"/>
          <w:lang w:val="es-MX"/>
        </w:rPr>
        <w:t xml:space="preserve">La obligación de </w:t>
      </w:r>
      <w:r w:rsidRPr="006A7D8C">
        <w:rPr>
          <w:rFonts w:ascii="Palatino Linotype" w:hAnsi="Palatino Linotype" w:cs="Bookman Old Style"/>
          <w:b/>
          <w:i/>
          <w:sz w:val="22"/>
          <w:szCs w:val="20"/>
          <w:lang w:val="es-MX"/>
        </w:rPr>
        <w:lastRenderedPageBreak/>
        <w:t>proporcionar información no comprende el procesamiento de la misma, ni el presentarla conforme al interés del solicitante; no estarán obligados a generarla, resumirla, efectuar cálculos o practicar investigaciones.</w:t>
      </w:r>
    </w:p>
    <w:p w:rsidR="00554DF4" w:rsidRPr="006A7D8C"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6A7D8C"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A7D8C">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A7D8C">
        <w:rPr>
          <w:rStyle w:val="Refdenotaalpie"/>
          <w:rFonts w:ascii="Palatino Linotype" w:hAnsi="Palatino Linotype"/>
          <w:lang w:val="es-ES"/>
        </w:rPr>
        <w:footnoteReference w:id="7"/>
      </w:r>
      <w:r w:rsidRPr="006A7D8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54DF4" w:rsidRPr="006A7D8C"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6A7D8C"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A7D8C">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54DF4" w:rsidRPr="006A7D8C" w:rsidRDefault="00554DF4" w:rsidP="00554DF4">
      <w:pPr>
        <w:pStyle w:val="Prrafodelista"/>
        <w:spacing w:line="360" w:lineRule="auto"/>
        <w:rPr>
          <w:rFonts w:ascii="Palatino Linotype" w:hAnsi="Palatino Linotype"/>
          <w:lang w:val="es-ES"/>
        </w:rPr>
      </w:pPr>
    </w:p>
    <w:p w:rsidR="00554DF4" w:rsidRPr="006A7D8C" w:rsidRDefault="00554DF4" w:rsidP="00554DF4">
      <w:pPr>
        <w:pStyle w:val="Prrafodelista"/>
        <w:tabs>
          <w:tab w:val="left" w:pos="851"/>
        </w:tabs>
        <w:spacing w:line="360" w:lineRule="auto"/>
        <w:ind w:left="567" w:right="567"/>
        <w:jc w:val="both"/>
        <w:rPr>
          <w:rFonts w:ascii="Palatino Linotype" w:hAnsi="Palatino Linotype"/>
          <w:i/>
          <w:sz w:val="22"/>
        </w:rPr>
      </w:pPr>
      <w:r w:rsidRPr="006A7D8C">
        <w:rPr>
          <w:rFonts w:ascii="Palatino Linotype" w:hAnsi="Palatino Linotype"/>
          <w:b/>
          <w:i/>
          <w:sz w:val="22"/>
        </w:rPr>
        <w:t>ACCESO A LA INFORMACIÓN. IMPLICACIÓN DEL PRINCIPIO DE MÁXIMA PUBLICIDAD EN EL DERECHO FUNDAMENTAL RELATIVO.</w:t>
      </w:r>
      <w:r w:rsidRPr="006A7D8C">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w:t>
      </w:r>
      <w:r w:rsidRPr="006A7D8C">
        <w:rPr>
          <w:rFonts w:ascii="Palatino Linotype" w:hAnsi="Palatino Linotype"/>
          <w:i/>
          <w:sz w:val="22"/>
        </w:rPr>
        <w:lastRenderedPageBreak/>
        <w:t xml:space="preserve">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54DF4" w:rsidRPr="006A7D8C"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6A7D8C" w:rsidRDefault="00554DF4" w:rsidP="00554DF4">
      <w:pPr>
        <w:pStyle w:val="Prrafodelista"/>
        <w:tabs>
          <w:tab w:val="left" w:pos="851"/>
        </w:tabs>
        <w:spacing w:line="360" w:lineRule="auto"/>
        <w:ind w:left="567" w:right="567"/>
        <w:jc w:val="both"/>
        <w:rPr>
          <w:rFonts w:ascii="Palatino Linotype" w:hAnsi="Palatino Linotype"/>
          <w:i/>
          <w:sz w:val="22"/>
        </w:rPr>
      </w:pPr>
      <w:r w:rsidRPr="006A7D8C">
        <w:rPr>
          <w:rFonts w:ascii="Palatino Linotype" w:hAnsi="Palatino Linotype"/>
          <w:i/>
          <w:sz w:val="22"/>
        </w:rPr>
        <w:t xml:space="preserve">CUARTO TRIBUNAL COLEGIADO EN MATERIA ADMINISTRATIVA DEL PRIMER CIRCUITO. </w:t>
      </w:r>
    </w:p>
    <w:p w:rsidR="00554DF4" w:rsidRPr="006A7D8C"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6A7D8C"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6A7D8C">
        <w:rPr>
          <w:rFonts w:ascii="Palatino Linotype" w:hAnsi="Palatino Linotype"/>
          <w:i/>
          <w:sz w:val="22"/>
        </w:rPr>
        <w:t xml:space="preserve">Amparo en revisión 257/2012. Ruth Corona Muñoz. 6 de diciembre de 2012. Unanimidad de votos. Ponente: Jean Claude </w:t>
      </w:r>
      <w:proofErr w:type="spellStart"/>
      <w:r w:rsidRPr="006A7D8C">
        <w:rPr>
          <w:rFonts w:ascii="Palatino Linotype" w:hAnsi="Palatino Linotype"/>
          <w:i/>
          <w:sz w:val="22"/>
        </w:rPr>
        <w:t>Tron</w:t>
      </w:r>
      <w:proofErr w:type="spellEnd"/>
      <w:r w:rsidRPr="006A7D8C">
        <w:rPr>
          <w:rFonts w:ascii="Palatino Linotype" w:hAnsi="Palatino Linotype"/>
          <w:i/>
          <w:sz w:val="22"/>
        </w:rPr>
        <w:t xml:space="preserve"> </w:t>
      </w:r>
      <w:proofErr w:type="spellStart"/>
      <w:r w:rsidRPr="006A7D8C">
        <w:rPr>
          <w:rFonts w:ascii="Palatino Linotype" w:hAnsi="Palatino Linotype"/>
          <w:i/>
          <w:sz w:val="22"/>
        </w:rPr>
        <w:t>Petit</w:t>
      </w:r>
      <w:proofErr w:type="spellEnd"/>
      <w:r w:rsidRPr="006A7D8C">
        <w:rPr>
          <w:rFonts w:ascii="Palatino Linotype" w:hAnsi="Palatino Linotype"/>
          <w:i/>
          <w:sz w:val="22"/>
        </w:rPr>
        <w:t>. Secretaria: Mayra Susana Martínez López.</w:t>
      </w:r>
    </w:p>
    <w:p w:rsidR="00554DF4" w:rsidRPr="006A7D8C" w:rsidRDefault="00554DF4" w:rsidP="00554DF4">
      <w:pPr>
        <w:pStyle w:val="Prrafodelista"/>
        <w:spacing w:line="360" w:lineRule="auto"/>
        <w:rPr>
          <w:rFonts w:ascii="Palatino Linotype" w:hAnsi="Palatino Linotype"/>
          <w:lang w:val="es-ES"/>
        </w:rPr>
      </w:pPr>
    </w:p>
    <w:p w:rsidR="00554DF4" w:rsidRPr="006A7D8C"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A7D8C">
        <w:rPr>
          <w:rFonts w:ascii="Palatino Linotype" w:hAnsi="Palatino Linotype"/>
          <w:lang w:val="es-ES"/>
        </w:rPr>
        <w:lastRenderedPageBreak/>
        <w:t xml:space="preserve">Como se ha señalado, los Sujetos Obligados deberán proporcionar toda la información que se encuentre en su posesión, aún y cuando los particulares no señalen un documento en específico al que deseen tener acceso. </w:t>
      </w:r>
    </w:p>
    <w:p w:rsidR="00C67BCA" w:rsidRPr="006A7D8C" w:rsidRDefault="00C67BCA" w:rsidP="001C6B98">
      <w:pPr>
        <w:tabs>
          <w:tab w:val="left" w:pos="851"/>
        </w:tabs>
        <w:spacing w:line="360" w:lineRule="auto"/>
        <w:ind w:right="49"/>
        <w:jc w:val="both"/>
        <w:rPr>
          <w:rFonts w:ascii="Palatino Linotype" w:hAnsi="Palatino Linotype"/>
          <w:lang w:val="es-ES"/>
        </w:rPr>
      </w:pPr>
    </w:p>
    <w:p w:rsidR="001C6B98" w:rsidRPr="006A7D8C" w:rsidRDefault="001C6B98" w:rsidP="00C5169B">
      <w:pPr>
        <w:pStyle w:val="Ttulo2"/>
        <w:numPr>
          <w:ilvl w:val="0"/>
          <w:numId w:val="2"/>
        </w:numPr>
        <w:spacing w:line="360" w:lineRule="auto"/>
        <w:rPr>
          <w:rFonts w:ascii="Palatino Linotype" w:hAnsi="Palatino Linotype"/>
          <w:b/>
          <w:color w:val="auto"/>
          <w:sz w:val="24"/>
        </w:rPr>
      </w:pPr>
      <w:bookmarkStart w:id="18" w:name="_Toc23418068"/>
      <w:bookmarkStart w:id="19" w:name="_Toc25251825"/>
      <w:bookmarkStart w:id="20" w:name="_Toc29923834"/>
      <w:bookmarkStart w:id="21" w:name="_Toc33727055"/>
      <w:r w:rsidRPr="006A7D8C">
        <w:rPr>
          <w:rFonts w:ascii="Palatino Linotype" w:hAnsi="Palatino Linotype"/>
          <w:b/>
          <w:color w:val="auto"/>
          <w:sz w:val="24"/>
        </w:rPr>
        <w:t>Fuente Obligacional.</w:t>
      </w:r>
      <w:bookmarkEnd w:id="18"/>
      <w:bookmarkEnd w:id="19"/>
      <w:bookmarkEnd w:id="20"/>
      <w:bookmarkEnd w:id="21"/>
      <w:r w:rsidRPr="006A7D8C">
        <w:rPr>
          <w:rFonts w:ascii="Palatino Linotype" w:hAnsi="Palatino Linotype"/>
          <w:b/>
          <w:color w:val="auto"/>
          <w:sz w:val="24"/>
        </w:rPr>
        <w:t xml:space="preserve"> </w:t>
      </w:r>
    </w:p>
    <w:p w:rsidR="001C6B98" w:rsidRPr="006A7D8C" w:rsidRDefault="001C6B98" w:rsidP="001C6B98">
      <w:pPr>
        <w:rPr>
          <w:lang w:val="es-MX" w:eastAsia="en-US"/>
        </w:rPr>
      </w:pPr>
    </w:p>
    <w:p w:rsidR="001C6B98" w:rsidRPr="006A7D8C" w:rsidRDefault="001C6B98" w:rsidP="00C5169B">
      <w:pPr>
        <w:pStyle w:val="Ttulo3"/>
        <w:numPr>
          <w:ilvl w:val="1"/>
          <w:numId w:val="4"/>
        </w:numPr>
        <w:rPr>
          <w:rFonts w:ascii="Palatino Linotype" w:hAnsi="Palatino Linotype"/>
          <w:b/>
          <w:color w:val="auto"/>
        </w:rPr>
      </w:pPr>
      <w:bookmarkStart w:id="22" w:name="_Toc23418069"/>
      <w:bookmarkStart w:id="23" w:name="_Toc25251826"/>
      <w:bookmarkStart w:id="24" w:name="_Toc29923835"/>
      <w:bookmarkStart w:id="25" w:name="_Toc33727056"/>
      <w:r w:rsidRPr="006A7D8C">
        <w:rPr>
          <w:rFonts w:ascii="Palatino Linotype" w:hAnsi="Palatino Linotype"/>
          <w:b/>
          <w:color w:val="auto"/>
        </w:rPr>
        <w:t>De la obligación de transparencia.</w:t>
      </w:r>
      <w:bookmarkEnd w:id="22"/>
      <w:bookmarkEnd w:id="23"/>
      <w:bookmarkEnd w:id="24"/>
      <w:bookmarkEnd w:id="25"/>
    </w:p>
    <w:p w:rsidR="001C6B98" w:rsidRPr="006A7D8C" w:rsidRDefault="001C6B98" w:rsidP="001C6B98"/>
    <w:p w:rsidR="001C6B98" w:rsidRPr="006A7D8C" w:rsidRDefault="001C6B98" w:rsidP="001C6B98"/>
    <w:p w:rsidR="001C6B98" w:rsidRPr="006A7D8C"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6A7D8C">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C6B98" w:rsidRPr="006A7D8C" w:rsidRDefault="001C6B98" w:rsidP="001C6B98">
      <w:pPr>
        <w:spacing w:line="360" w:lineRule="auto"/>
        <w:jc w:val="both"/>
        <w:rPr>
          <w:rFonts w:ascii="Palatino Linotype" w:hAnsi="Palatino Linotype" w:cs="Arial"/>
        </w:rPr>
      </w:pPr>
    </w:p>
    <w:p w:rsidR="001C6B98" w:rsidRPr="006A7D8C" w:rsidRDefault="001C6B98" w:rsidP="001C6B98">
      <w:pPr>
        <w:spacing w:line="360" w:lineRule="auto"/>
        <w:ind w:left="567" w:right="567"/>
        <w:jc w:val="both"/>
        <w:rPr>
          <w:rFonts w:ascii="Palatino Linotype" w:hAnsi="Palatino Linotype" w:cs="Arial"/>
          <w:i/>
          <w:sz w:val="22"/>
        </w:rPr>
      </w:pPr>
      <w:r w:rsidRPr="006A7D8C">
        <w:rPr>
          <w:rFonts w:ascii="Palatino Linotype" w:hAnsi="Palatino Linotype" w:cs="Arial"/>
          <w:b/>
          <w:i/>
          <w:sz w:val="22"/>
        </w:rPr>
        <w:t>“Artículo 6o.</w:t>
      </w:r>
      <w:r w:rsidRPr="006A7D8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A7D8C">
        <w:rPr>
          <w:rFonts w:ascii="Palatino Linotype" w:hAnsi="Palatino Linotype" w:cs="Arial"/>
          <w:b/>
          <w:i/>
          <w:sz w:val="22"/>
        </w:rPr>
        <w:t>El derecho a la información será garantizado por el Estado.</w:t>
      </w:r>
      <w:r w:rsidRPr="006A7D8C">
        <w:rPr>
          <w:rFonts w:ascii="Palatino Linotype" w:hAnsi="Palatino Linotype" w:cs="Arial"/>
          <w:i/>
          <w:sz w:val="22"/>
        </w:rPr>
        <w:t xml:space="preserve"> </w:t>
      </w:r>
    </w:p>
    <w:p w:rsidR="001C6B98" w:rsidRPr="006A7D8C" w:rsidRDefault="001C6B98" w:rsidP="001C6B98">
      <w:pPr>
        <w:spacing w:line="360" w:lineRule="auto"/>
        <w:ind w:left="567" w:right="567"/>
        <w:jc w:val="both"/>
        <w:rPr>
          <w:rFonts w:ascii="Palatino Linotype" w:hAnsi="Palatino Linotype" w:cs="Arial"/>
          <w:i/>
          <w:sz w:val="22"/>
        </w:rPr>
      </w:pPr>
    </w:p>
    <w:p w:rsidR="001C6B98" w:rsidRPr="006A7D8C" w:rsidRDefault="001C6B98" w:rsidP="001C6B98">
      <w:pPr>
        <w:spacing w:line="360" w:lineRule="auto"/>
        <w:ind w:left="567" w:right="567"/>
        <w:jc w:val="both"/>
        <w:rPr>
          <w:rFonts w:ascii="Palatino Linotype" w:hAnsi="Palatino Linotype" w:cs="Arial"/>
          <w:i/>
          <w:sz w:val="22"/>
        </w:rPr>
      </w:pPr>
      <w:r w:rsidRPr="006A7D8C">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1C6B98" w:rsidRPr="006A7D8C" w:rsidRDefault="001C6B98" w:rsidP="001C6B98">
      <w:pPr>
        <w:spacing w:line="360" w:lineRule="auto"/>
        <w:ind w:left="567" w:right="567"/>
        <w:jc w:val="both"/>
        <w:rPr>
          <w:rFonts w:ascii="Palatino Linotype" w:hAnsi="Palatino Linotype" w:cs="Arial"/>
          <w:i/>
          <w:sz w:val="22"/>
        </w:rPr>
      </w:pPr>
    </w:p>
    <w:p w:rsidR="001C6B98" w:rsidRPr="006A7D8C" w:rsidRDefault="001C6B98" w:rsidP="001C6B98">
      <w:pPr>
        <w:spacing w:line="360" w:lineRule="auto"/>
        <w:ind w:left="567" w:right="567"/>
        <w:jc w:val="both"/>
        <w:rPr>
          <w:rFonts w:ascii="Palatino Linotype" w:hAnsi="Palatino Linotype" w:cs="Arial"/>
          <w:i/>
          <w:sz w:val="22"/>
        </w:rPr>
      </w:pPr>
      <w:r w:rsidRPr="006A7D8C">
        <w:rPr>
          <w:rFonts w:ascii="Palatino Linotype" w:hAnsi="Palatino Linotype" w:cs="Arial"/>
          <w:i/>
          <w:sz w:val="22"/>
        </w:rPr>
        <w:t>Para efectos de lo dispuesto en el presente artículo se observará lo siguiente:</w:t>
      </w:r>
    </w:p>
    <w:p w:rsidR="001C6B98" w:rsidRPr="006A7D8C" w:rsidRDefault="001C6B98" w:rsidP="001C6B98">
      <w:pPr>
        <w:spacing w:line="360" w:lineRule="auto"/>
        <w:ind w:left="567" w:right="567"/>
        <w:jc w:val="both"/>
        <w:rPr>
          <w:rFonts w:ascii="Palatino Linotype" w:hAnsi="Palatino Linotype" w:cs="Arial"/>
          <w:i/>
          <w:sz w:val="22"/>
        </w:rPr>
      </w:pPr>
    </w:p>
    <w:p w:rsidR="001C6B98" w:rsidRPr="006A7D8C" w:rsidRDefault="001C6B98" w:rsidP="001C6B98">
      <w:pPr>
        <w:spacing w:line="360" w:lineRule="auto"/>
        <w:ind w:left="567" w:right="567"/>
        <w:jc w:val="both"/>
        <w:rPr>
          <w:rFonts w:ascii="Palatino Linotype" w:hAnsi="Palatino Linotype" w:cs="Arial"/>
          <w:i/>
          <w:sz w:val="22"/>
        </w:rPr>
      </w:pPr>
      <w:r w:rsidRPr="006A7D8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1C6B98" w:rsidRPr="006A7D8C" w:rsidRDefault="001C6B98" w:rsidP="001C6B98">
      <w:pPr>
        <w:spacing w:line="360" w:lineRule="auto"/>
        <w:ind w:left="567" w:right="567"/>
        <w:jc w:val="both"/>
        <w:rPr>
          <w:rFonts w:ascii="Palatino Linotype" w:hAnsi="Palatino Linotype" w:cs="Arial"/>
          <w:b/>
          <w:i/>
          <w:sz w:val="22"/>
        </w:rPr>
      </w:pPr>
    </w:p>
    <w:p w:rsidR="001C6B98" w:rsidRPr="006A7D8C" w:rsidRDefault="001C6B98" w:rsidP="001C6B98">
      <w:pPr>
        <w:spacing w:line="360" w:lineRule="auto"/>
        <w:ind w:left="567" w:right="567"/>
        <w:jc w:val="both"/>
        <w:rPr>
          <w:rFonts w:ascii="Palatino Linotype" w:hAnsi="Palatino Linotype" w:cs="Arial"/>
          <w:i/>
          <w:sz w:val="22"/>
        </w:rPr>
      </w:pPr>
      <w:r w:rsidRPr="006A7D8C">
        <w:rPr>
          <w:rFonts w:ascii="Palatino Linotype" w:hAnsi="Palatino Linotype" w:cs="Arial"/>
          <w:b/>
          <w:i/>
          <w:sz w:val="22"/>
        </w:rPr>
        <w:t>I. Toda la información en posesión de</w:t>
      </w:r>
      <w:r w:rsidRPr="006A7D8C">
        <w:rPr>
          <w:rFonts w:ascii="Palatino Linotype" w:hAnsi="Palatino Linotype" w:cs="Arial"/>
          <w:i/>
          <w:sz w:val="22"/>
        </w:rPr>
        <w:t xml:space="preserve"> </w:t>
      </w:r>
      <w:r w:rsidRPr="006A7D8C">
        <w:rPr>
          <w:rFonts w:ascii="Palatino Linotype" w:hAnsi="Palatino Linotype" w:cs="Arial"/>
          <w:b/>
          <w:i/>
          <w:sz w:val="22"/>
        </w:rPr>
        <w:t>cualquier autoridad</w:t>
      </w:r>
      <w:r w:rsidRPr="006A7D8C">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A7D8C">
        <w:rPr>
          <w:rFonts w:ascii="Palatino Linotype" w:hAnsi="Palatino Linotype" w:cs="Arial"/>
          <w:b/>
          <w:i/>
          <w:sz w:val="22"/>
        </w:rPr>
        <w:t>es pública</w:t>
      </w:r>
      <w:r w:rsidRPr="006A7D8C">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6A7D8C">
        <w:rPr>
          <w:rFonts w:ascii="Palatino Linotype" w:hAnsi="Palatino Linotype" w:cs="Arial"/>
          <w:b/>
          <w:i/>
          <w:sz w:val="22"/>
        </w:rPr>
        <w:t>Los sujetos obligados deberán documentar todo acto que derive del ejercicio de sus facultades, competencias o funciones</w:t>
      </w:r>
      <w:r w:rsidRPr="006A7D8C">
        <w:rPr>
          <w:rFonts w:ascii="Palatino Linotype" w:hAnsi="Palatino Linotype" w:cs="Arial"/>
          <w:i/>
          <w:sz w:val="22"/>
        </w:rPr>
        <w:t>, la ley determinará los supuestos específicos bajo los cuales procederá la declaración de inexistencia de la información.</w:t>
      </w:r>
    </w:p>
    <w:p w:rsidR="001C6B98" w:rsidRPr="006A7D8C" w:rsidRDefault="001C6B98" w:rsidP="001C6B98">
      <w:pPr>
        <w:spacing w:line="360" w:lineRule="auto"/>
        <w:ind w:left="567" w:right="567"/>
        <w:jc w:val="both"/>
        <w:rPr>
          <w:rFonts w:ascii="Palatino Linotype" w:hAnsi="Palatino Linotype" w:cs="Arial"/>
          <w:i/>
          <w:sz w:val="22"/>
        </w:rPr>
      </w:pPr>
    </w:p>
    <w:p w:rsidR="001C6B98" w:rsidRPr="006A7D8C" w:rsidRDefault="001C6B98" w:rsidP="001C6B98">
      <w:pPr>
        <w:spacing w:line="360" w:lineRule="auto"/>
        <w:ind w:left="567" w:right="567"/>
        <w:jc w:val="both"/>
        <w:rPr>
          <w:rFonts w:ascii="Palatino Linotype" w:hAnsi="Palatino Linotype" w:cs="Arial"/>
          <w:i/>
          <w:sz w:val="22"/>
        </w:rPr>
      </w:pPr>
      <w:r w:rsidRPr="006A7D8C">
        <w:rPr>
          <w:rFonts w:ascii="Palatino Linotype" w:hAnsi="Palatino Linotype" w:cs="Arial"/>
          <w:i/>
          <w:sz w:val="22"/>
        </w:rPr>
        <w:t>II. La información que se refiere a la vida privada y los datos personales será protegida en los términos y con las excepciones que fijen las leyes.</w:t>
      </w:r>
    </w:p>
    <w:p w:rsidR="001C6B98" w:rsidRPr="006A7D8C" w:rsidRDefault="001C6B98" w:rsidP="001C6B98">
      <w:pPr>
        <w:spacing w:line="360" w:lineRule="auto"/>
        <w:ind w:left="567" w:right="567"/>
        <w:jc w:val="both"/>
        <w:rPr>
          <w:rFonts w:ascii="Palatino Linotype" w:hAnsi="Palatino Linotype" w:cs="Arial"/>
          <w:i/>
          <w:sz w:val="22"/>
        </w:rPr>
      </w:pPr>
    </w:p>
    <w:p w:rsidR="001C6B98" w:rsidRPr="006A7D8C" w:rsidRDefault="001C6B98" w:rsidP="001C6B98">
      <w:pPr>
        <w:spacing w:line="360" w:lineRule="auto"/>
        <w:ind w:left="567" w:right="567"/>
        <w:jc w:val="both"/>
        <w:rPr>
          <w:rFonts w:ascii="Palatino Linotype" w:hAnsi="Palatino Linotype" w:cs="Arial"/>
          <w:i/>
          <w:sz w:val="22"/>
        </w:rPr>
      </w:pPr>
      <w:r w:rsidRPr="006A7D8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1C6B98" w:rsidRPr="006A7D8C" w:rsidRDefault="001C6B98" w:rsidP="001C6B98">
      <w:pPr>
        <w:spacing w:line="360" w:lineRule="auto"/>
        <w:ind w:left="567" w:right="567"/>
        <w:jc w:val="both"/>
        <w:rPr>
          <w:rFonts w:ascii="Palatino Linotype" w:hAnsi="Palatino Linotype" w:cs="Arial"/>
          <w:i/>
          <w:sz w:val="22"/>
        </w:rPr>
      </w:pPr>
    </w:p>
    <w:p w:rsidR="001C6B98" w:rsidRPr="006A7D8C" w:rsidRDefault="001C6B98" w:rsidP="001C6B98">
      <w:pPr>
        <w:spacing w:line="360" w:lineRule="auto"/>
        <w:ind w:left="567" w:right="567"/>
        <w:jc w:val="both"/>
        <w:rPr>
          <w:rFonts w:ascii="Palatino Linotype" w:hAnsi="Palatino Linotype" w:cs="Arial"/>
          <w:i/>
          <w:sz w:val="22"/>
        </w:rPr>
      </w:pPr>
      <w:r w:rsidRPr="006A7D8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1C6B98" w:rsidRPr="006A7D8C" w:rsidRDefault="001C6B98" w:rsidP="001C6B98">
      <w:pPr>
        <w:spacing w:line="360" w:lineRule="auto"/>
        <w:ind w:left="567" w:right="567"/>
        <w:jc w:val="both"/>
        <w:rPr>
          <w:rFonts w:ascii="Palatino Linotype" w:hAnsi="Palatino Linotype" w:cs="Arial"/>
          <w:b/>
          <w:i/>
          <w:sz w:val="22"/>
        </w:rPr>
      </w:pPr>
    </w:p>
    <w:p w:rsidR="001C6B98" w:rsidRPr="006A7D8C" w:rsidRDefault="001C6B98" w:rsidP="001C6B98">
      <w:pPr>
        <w:spacing w:line="360" w:lineRule="auto"/>
        <w:ind w:left="567" w:right="567"/>
        <w:jc w:val="both"/>
        <w:rPr>
          <w:rFonts w:ascii="Palatino Linotype" w:hAnsi="Palatino Linotype" w:cs="Arial"/>
          <w:i/>
          <w:sz w:val="22"/>
        </w:rPr>
      </w:pPr>
      <w:r w:rsidRPr="006A7D8C">
        <w:rPr>
          <w:rFonts w:ascii="Palatino Linotype" w:hAnsi="Palatino Linotype" w:cs="Arial"/>
          <w:b/>
          <w:i/>
          <w:sz w:val="22"/>
        </w:rPr>
        <w:t>V. Los sujetos obligados deberán preservar sus documentos en archivos administrativos actualizados y publicarán, a través de los medios electrónicos disponibles</w:t>
      </w:r>
      <w:r w:rsidRPr="006A7D8C">
        <w:rPr>
          <w:rFonts w:ascii="Palatino Linotype" w:hAnsi="Palatino Linotype" w:cs="Arial"/>
          <w:i/>
          <w:sz w:val="22"/>
        </w:rPr>
        <w:t xml:space="preserve">, la información completa y actualizada sobre el ejercicio de los recursos </w:t>
      </w:r>
      <w:r w:rsidRPr="006A7D8C">
        <w:rPr>
          <w:rFonts w:ascii="Palatino Linotype" w:hAnsi="Palatino Linotype" w:cs="Arial"/>
          <w:i/>
          <w:sz w:val="22"/>
        </w:rPr>
        <w:lastRenderedPageBreak/>
        <w:t>públicos y los indicadores que permitan rendir cuenta del cumplimiento de sus objetivos y de los resultados obtenidos.</w:t>
      </w:r>
    </w:p>
    <w:p w:rsidR="001C6B98" w:rsidRPr="006A7D8C" w:rsidRDefault="001C6B98" w:rsidP="001C6B98">
      <w:pPr>
        <w:spacing w:line="360" w:lineRule="auto"/>
        <w:ind w:left="567" w:right="567"/>
        <w:jc w:val="both"/>
        <w:rPr>
          <w:rFonts w:ascii="Palatino Linotype" w:hAnsi="Palatino Linotype" w:cs="Arial"/>
          <w:i/>
          <w:sz w:val="22"/>
        </w:rPr>
      </w:pPr>
    </w:p>
    <w:p w:rsidR="001C6B98" w:rsidRPr="006A7D8C" w:rsidRDefault="001C6B98" w:rsidP="001C6B98">
      <w:pPr>
        <w:spacing w:line="360" w:lineRule="auto"/>
        <w:ind w:left="567" w:right="567"/>
        <w:jc w:val="both"/>
        <w:rPr>
          <w:rFonts w:ascii="Palatino Linotype" w:hAnsi="Palatino Linotype" w:cs="Arial"/>
          <w:i/>
          <w:sz w:val="22"/>
        </w:rPr>
      </w:pPr>
      <w:r w:rsidRPr="006A7D8C">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1C6B98" w:rsidRPr="006A7D8C" w:rsidRDefault="001C6B98" w:rsidP="001C6B98">
      <w:pPr>
        <w:spacing w:line="360" w:lineRule="auto"/>
        <w:ind w:left="567" w:right="567"/>
        <w:jc w:val="both"/>
        <w:rPr>
          <w:rFonts w:ascii="Palatino Linotype" w:hAnsi="Palatino Linotype" w:cs="Arial"/>
          <w:i/>
          <w:sz w:val="22"/>
        </w:rPr>
      </w:pPr>
    </w:p>
    <w:p w:rsidR="001C6B98" w:rsidRPr="006A7D8C" w:rsidRDefault="001C6B98" w:rsidP="001C6B98">
      <w:pPr>
        <w:spacing w:line="360" w:lineRule="auto"/>
        <w:ind w:left="567" w:right="567"/>
        <w:jc w:val="both"/>
        <w:rPr>
          <w:rFonts w:ascii="Palatino Linotype" w:hAnsi="Palatino Linotype" w:cs="Arial"/>
          <w:i/>
          <w:sz w:val="22"/>
        </w:rPr>
      </w:pPr>
      <w:r w:rsidRPr="006A7D8C">
        <w:rPr>
          <w:rFonts w:ascii="Palatino Linotype" w:hAnsi="Palatino Linotype" w:cs="Arial"/>
          <w:i/>
          <w:sz w:val="22"/>
        </w:rPr>
        <w:t>VII. La inobservancia a las disposiciones en materia de acceso a la información pública será sancionada en los términos que dispongan las leyes.</w:t>
      </w:r>
    </w:p>
    <w:p w:rsidR="001C6B98" w:rsidRPr="006A7D8C" w:rsidRDefault="001C6B98" w:rsidP="001C6B98">
      <w:pPr>
        <w:spacing w:line="360" w:lineRule="auto"/>
        <w:ind w:left="567" w:right="567"/>
        <w:jc w:val="both"/>
        <w:rPr>
          <w:rFonts w:ascii="Palatino Linotype" w:hAnsi="Palatino Linotype" w:cs="Arial"/>
          <w:i/>
          <w:sz w:val="22"/>
        </w:rPr>
      </w:pPr>
    </w:p>
    <w:p w:rsidR="001C6B98" w:rsidRPr="006A7D8C" w:rsidRDefault="001C6B98" w:rsidP="001C6B98">
      <w:pPr>
        <w:spacing w:line="360" w:lineRule="auto"/>
        <w:ind w:left="567" w:right="567"/>
        <w:jc w:val="both"/>
        <w:rPr>
          <w:rFonts w:ascii="Palatino Linotype" w:hAnsi="Palatino Linotype" w:cs="Arial"/>
          <w:i/>
          <w:sz w:val="22"/>
        </w:rPr>
      </w:pPr>
      <w:r w:rsidRPr="006A7D8C">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C6B98" w:rsidRPr="006A7D8C" w:rsidRDefault="001C6B98" w:rsidP="001C6B98">
      <w:pPr>
        <w:spacing w:line="360" w:lineRule="auto"/>
        <w:ind w:left="567" w:right="567"/>
        <w:jc w:val="both"/>
        <w:rPr>
          <w:rFonts w:ascii="Palatino Linotype" w:hAnsi="Palatino Linotype" w:cs="Arial"/>
          <w:i/>
          <w:sz w:val="22"/>
        </w:rPr>
      </w:pPr>
      <w:r w:rsidRPr="006A7D8C">
        <w:rPr>
          <w:rFonts w:ascii="Palatino Linotype" w:hAnsi="Palatino Linotype" w:cs="Arial"/>
          <w:i/>
          <w:sz w:val="22"/>
        </w:rPr>
        <w:t>…</w:t>
      </w:r>
    </w:p>
    <w:p w:rsidR="001C6B98" w:rsidRPr="006A7D8C" w:rsidRDefault="001C6B98" w:rsidP="001C6B98">
      <w:pPr>
        <w:spacing w:line="360" w:lineRule="auto"/>
        <w:ind w:left="567" w:right="567"/>
        <w:jc w:val="both"/>
        <w:rPr>
          <w:rFonts w:ascii="Palatino Linotype" w:hAnsi="Palatino Linotype" w:cs="Arial"/>
          <w:i/>
          <w:sz w:val="22"/>
        </w:rPr>
      </w:pPr>
      <w:r w:rsidRPr="006A7D8C">
        <w:rPr>
          <w:rFonts w:ascii="Palatino Linotype" w:hAnsi="Palatino Linotype" w:cs="Arial"/>
          <w:i/>
          <w:sz w:val="22"/>
        </w:rPr>
        <w:t>La ley establecerá aquella información que se considere reservada o confidencial.”</w:t>
      </w:r>
    </w:p>
    <w:p w:rsidR="001C6B98" w:rsidRPr="006A7D8C" w:rsidRDefault="001C6B98" w:rsidP="001C6B98">
      <w:pPr>
        <w:spacing w:line="360" w:lineRule="auto"/>
        <w:ind w:left="567" w:right="567"/>
        <w:jc w:val="both"/>
        <w:rPr>
          <w:rFonts w:ascii="Palatino Linotype" w:hAnsi="Palatino Linotype"/>
          <w:i/>
          <w:sz w:val="22"/>
        </w:rPr>
      </w:pPr>
    </w:p>
    <w:p w:rsidR="001C6B98" w:rsidRPr="006A7D8C" w:rsidRDefault="001C6B98" w:rsidP="001C6B98">
      <w:pPr>
        <w:spacing w:line="360" w:lineRule="auto"/>
        <w:ind w:left="567" w:right="567"/>
        <w:jc w:val="both"/>
        <w:rPr>
          <w:rFonts w:ascii="Palatino Linotype" w:hAnsi="Palatino Linotype"/>
          <w:i/>
          <w:sz w:val="22"/>
        </w:rPr>
      </w:pPr>
      <w:r w:rsidRPr="006A7D8C">
        <w:rPr>
          <w:rFonts w:ascii="Palatino Linotype" w:hAnsi="Palatino Linotype"/>
          <w:i/>
          <w:sz w:val="22"/>
        </w:rPr>
        <w:t>(Énfasis añadido)</w:t>
      </w:r>
    </w:p>
    <w:p w:rsidR="001C6B98" w:rsidRPr="006A7D8C" w:rsidRDefault="001C6B98" w:rsidP="001C6B98">
      <w:pPr>
        <w:spacing w:line="360" w:lineRule="auto"/>
        <w:ind w:left="709" w:right="757"/>
        <w:jc w:val="both"/>
        <w:rPr>
          <w:rFonts w:ascii="Palatino Linotype" w:hAnsi="Palatino Linotype"/>
        </w:rPr>
      </w:pPr>
    </w:p>
    <w:p w:rsidR="001C6B98" w:rsidRPr="006A7D8C" w:rsidRDefault="001C6B98" w:rsidP="00C5169B">
      <w:pPr>
        <w:pStyle w:val="Prrafodelista"/>
        <w:numPr>
          <w:ilvl w:val="0"/>
          <w:numId w:val="4"/>
        </w:numPr>
        <w:spacing w:line="360" w:lineRule="auto"/>
        <w:ind w:left="0" w:firstLine="0"/>
        <w:jc w:val="both"/>
        <w:rPr>
          <w:rFonts w:ascii="Palatino Linotype" w:hAnsi="Palatino Linotype" w:cs="Arial"/>
        </w:rPr>
      </w:pPr>
      <w:r w:rsidRPr="006A7D8C">
        <w:rPr>
          <w:rFonts w:ascii="Palatino Linotype" w:hAnsi="Palatino Linotype" w:cs="Arial"/>
        </w:rPr>
        <w:t>Por su parte, la Constitución Política del Estado Libre y Soberano de México, en su artículo 5°, dispone en su parte conducente, lo siguiente:</w:t>
      </w:r>
    </w:p>
    <w:p w:rsidR="001C6B98" w:rsidRPr="006A7D8C" w:rsidRDefault="001C6B98" w:rsidP="001C6B98">
      <w:pPr>
        <w:spacing w:line="360" w:lineRule="auto"/>
        <w:ind w:left="709" w:right="757"/>
        <w:jc w:val="both"/>
        <w:rPr>
          <w:rFonts w:ascii="Palatino Linotype" w:hAnsi="Palatino Linotype" w:cs="Arial"/>
        </w:rPr>
      </w:pPr>
    </w:p>
    <w:p w:rsidR="001C6B98" w:rsidRPr="006A7D8C" w:rsidRDefault="001C6B98" w:rsidP="001C6B98">
      <w:pPr>
        <w:spacing w:line="360" w:lineRule="auto"/>
        <w:ind w:left="567" w:right="567"/>
        <w:jc w:val="both"/>
        <w:rPr>
          <w:rFonts w:ascii="Palatino Linotype" w:hAnsi="Palatino Linotype" w:cs="Arial"/>
          <w:b/>
          <w:i/>
          <w:sz w:val="22"/>
        </w:rPr>
      </w:pPr>
      <w:r w:rsidRPr="006A7D8C">
        <w:rPr>
          <w:rFonts w:ascii="Palatino Linotype" w:hAnsi="Palatino Linotype" w:cs="Arial"/>
          <w:b/>
          <w:i/>
          <w:sz w:val="22"/>
        </w:rPr>
        <w:t xml:space="preserve">“Artículo 5. … </w:t>
      </w:r>
    </w:p>
    <w:p w:rsidR="001C6B98" w:rsidRPr="006A7D8C" w:rsidRDefault="001C6B98" w:rsidP="001C6B98">
      <w:pPr>
        <w:spacing w:line="360" w:lineRule="auto"/>
        <w:ind w:left="567" w:right="567"/>
        <w:jc w:val="both"/>
        <w:rPr>
          <w:rFonts w:ascii="Palatino Linotype" w:hAnsi="Palatino Linotype"/>
          <w:i/>
          <w:sz w:val="22"/>
        </w:rPr>
      </w:pPr>
      <w:r w:rsidRPr="006A7D8C">
        <w:rPr>
          <w:rFonts w:ascii="Palatino Linotype" w:hAnsi="Palatino Linotype"/>
          <w:b/>
          <w:i/>
          <w:sz w:val="22"/>
        </w:rPr>
        <w:t>El derecho a la información será garantizado por el Estado</w:t>
      </w:r>
      <w:r w:rsidRPr="006A7D8C">
        <w:rPr>
          <w:rFonts w:ascii="Palatino Linotype" w:hAnsi="Palatino Linotype"/>
          <w:i/>
          <w:sz w:val="22"/>
        </w:rPr>
        <w:t xml:space="preserve">. La ley establecerá las previsiones que permitan asegurar la protección, el respeto y la difusión de este derecho. </w:t>
      </w:r>
    </w:p>
    <w:p w:rsidR="001C6B98" w:rsidRPr="006A7D8C" w:rsidRDefault="001C6B98" w:rsidP="001C6B98">
      <w:pPr>
        <w:spacing w:line="360" w:lineRule="auto"/>
        <w:ind w:left="567" w:right="567"/>
        <w:jc w:val="both"/>
        <w:rPr>
          <w:rFonts w:ascii="Palatino Linotype" w:hAnsi="Palatino Linotype"/>
          <w:i/>
          <w:sz w:val="22"/>
        </w:rPr>
      </w:pPr>
      <w:r w:rsidRPr="006A7D8C">
        <w:rPr>
          <w:rFonts w:ascii="Palatino Linotype" w:hAnsi="Palatino Linotype"/>
          <w:i/>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C6B98" w:rsidRPr="006A7D8C" w:rsidRDefault="001C6B98" w:rsidP="001C6B98">
      <w:pPr>
        <w:spacing w:line="360" w:lineRule="auto"/>
        <w:ind w:left="567" w:right="567"/>
        <w:jc w:val="both"/>
        <w:rPr>
          <w:rFonts w:ascii="Palatino Linotype" w:hAnsi="Palatino Linotype"/>
          <w:i/>
          <w:sz w:val="22"/>
        </w:rPr>
      </w:pPr>
    </w:p>
    <w:p w:rsidR="001C6B98" w:rsidRPr="006A7D8C" w:rsidRDefault="001C6B98" w:rsidP="001C6B98">
      <w:pPr>
        <w:spacing w:line="360" w:lineRule="auto"/>
        <w:ind w:left="567" w:right="567"/>
        <w:jc w:val="both"/>
        <w:rPr>
          <w:rFonts w:ascii="Palatino Linotype" w:hAnsi="Palatino Linotype"/>
          <w:i/>
          <w:sz w:val="22"/>
        </w:rPr>
      </w:pPr>
      <w:r w:rsidRPr="006A7D8C">
        <w:rPr>
          <w:rFonts w:ascii="Palatino Linotype" w:hAnsi="Palatino Linotype"/>
          <w:i/>
          <w:sz w:val="22"/>
        </w:rPr>
        <w:t>Este derecho se regirá por los principios y bases siguientes:</w:t>
      </w:r>
    </w:p>
    <w:p w:rsidR="001C6B98" w:rsidRPr="006A7D8C" w:rsidRDefault="001C6B98" w:rsidP="001C6B98">
      <w:pPr>
        <w:spacing w:line="360" w:lineRule="auto"/>
        <w:ind w:left="567" w:right="567"/>
        <w:jc w:val="both"/>
        <w:rPr>
          <w:rFonts w:ascii="Palatino Linotype" w:hAnsi="Palatino Linotype"/>
          <w:b/>
          <w:i/>
          <w:sz w:val="22"/>
        </w:rPr>
      </w:pPr>
    </w:p>
    <w:p w:rsidR="001C6B98" w:rsidRPr="006A7D8C" w:rsidRDefault="001C6B98" w:rsidP="001C6B98">
      <w:pPr>
        <w:spacing w:line="360" w:lineRule="auto"/>
        <w:ind w:left="567" w:right="567"/>
        <w:jc w:val="both"/>
        <w:rPr>
          <w:rFonts w:ascii="Palatino Linotype" w:hAnsi="Palatino Linotype"/>
          <w:i/>
          <w:sz w:val="22"/>
        </w:rPr>
      </w:pPr>
      <w:r w:rsidRPr="006A7D8C">
        <w:rPr>
          <w:rFonts w:ascii="Palatino Linotype" w:hAnsi="Palatino Linotype"/>
          <w:b/>
          <w:i/>
          <w:sz w:val="22"/>
        </w:rPr>
        <w:t xml:space="preserve">I. Toda la información en posesión </w:t>
      </w:r>
      <w:r w:rsidRPr="006A7D8C">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6A7D8C">
        <w:rPr>
          <w:rFonts w:ascii="Palatino Linotype" w:hAnsi="Palatino Linotype"/>
          <w:b/>
          <w:i/>
          <w:sz w:val="22"/>
        </w:rPr>
        <w:t>del gobierno y de la administración pública municipal y sus organismos descentralizados</w:t>
      </w:r>
      <w:r w:rsidRPr="006A7D8C">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6A7D8C">
        <w:rPr>
          <w:rFonts w:ascii="Palatino Linotype" w:hAnsi="Palatino Linotype"/>
          <w:b/>
          <w:i/>
          <w:sz w:val="22"/>
        </w:rPr>
        <w:t>es pública</w:t>
      </w:r>
      <w:r w:rsidRPr="006A7D8C">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B98" w:rsidRPr="006A7D8C" w:rsidRDefault="001C6B98" w:rsidP="001C6B98">
      <w:pPr>
        <w:spacing w:line="360" w:lineRule="auto"/>
        <w:ind w:left="567" w:right="567"/>
        <w:jc w:val="both"/>
        <w:rPr>
          <w:rFonts w:ascii="Palatino Linotype" w:hAnsi="Palatino Linotype"/>
          <w:i/>
          <w:sz w:val="22"/>
        </w:rPr>
      </w:pPr>
    </w:p>
    <w:p w:rsidR="001C6B98" w:rsidRPr="006A7D8C" w:rsidRDefault="001C6B98" w:rsidP="001C6B98">
      <w:pPr>
        <w:spacing w:line="360" w:lineRule="auto"/>
        <w:ind w:left="567" w:right="567"/>
        <w:jc w:val="both"/>
        <w:rPr>
          <w:rFonts w:ascii="Palatino Linotype" w:hAnsi="Palatino Linotype"/>
          <w:i/>
          <w:sz w:val="22"/>
        </w:rPr>
      </w:pPr>
      <w:r w:rsidRPr="006A7D8C">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6A7D8C" w:rsidRDefault="001C6B98" w:rsidP="001C6B98">
      <w:pPr>
        <w:spacing w:line="360" w:lineRule="auto"/>
        <w:ind w:left="567" w:right="567"/>
        <w:jc w:val="both"/>
        <w:rPr>
          <w:rFonts w:ascii="Palatino Linotype" w:hAnsi="Palatino Linotype"/>
          <w:i/>
          <w:sz w:val="22"/>
        </w:rPr>
      </w:pPr>
    </w:p>
    <w:p w:rsidR="001C6B98" w:rsidRPr="006A7D8C" w:rsidRDefault="001C6B98" w:rsidP="001C6B98">
      <w:pPr>
        <w:spacing w:line="360" w:lineRule="auto"/>
        <w:ind w:left="567" w:right="567"/>
        <w:jc w:val="both"/>
        <w:rPr>
          <w:rFonts w:ascii="Palatino Linotype" w:hAnsi="Palatino Linotype"/>
          <w:i/>
          <w:sz w:val="22"/>
        </w:rPr>
      </w:pPr>
      <w:r w:rsidRPr="006A7D8C">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rsidR="001C6B98" w:rsidRPr="006A7D8C" w:rsidRDefault="001C6B98" w:rsidP="001C6B98">
      <w:pPr>
        <w:spacing w:line="360" w:lineRule="auto"/>
        <w:ind w:left="567" w:right="567"/>
        <w:jc w:val="both"/>
        <w:rPr>
          <w:rFonts w:ascii="Palatino Linotype" w:hAnsi="Palatino Linotype"/>
          <w:i/>
          <w:sz w:val="22"/>
        </w:rPr>
      </w:pPr>
    </w:p>
    <w:p w:rsidR="001C6B98" w:rsidRPr="006A7D8C" w:rsidRDefault="001C6B98" w:rsidP="001C6B98">
      <w:pPr>
        <w:spacing w:line="360" w:lineRule="auto"/>
        <w:ind w:left="567" w:right="567"/>
        <w:jc w:val="both"/>
        <w:rPr>
          <w:rFonts w:ascii="Palatino Linotype" w:hAnsi="Palatino Linotype"/>
          <w:i/>
          <w:sz w:val="22"/>
        </w:rPr>
      </w:pPr>
      <w:r w:rsidRPr="006A7D8C">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1C6B98" w:rsidRPr="006A7D8C" w:rsidRDefault="001C6B98" w:rsidP="001C6B98">
      <w:pPr>
        <w:spacing w:line="360" w:lineRule="auto"/>
        <w:ind w:left="567" w:right="567"/>
        <w:jc w:val="both"/>
        <w:rPr>
          <w:rFonts w:ascii="Palatino Linotype" w:hAnsi="Palatino Linotype"/>
          <w:i/>
          <w:sz w:val="22"/>
        </w:rPr>
      </w:pPr>
    </w:p>
    <w:p w:rsidR="001C6B98" w:rsidRPr="006A7D8C" w:rsidRDefault="001C6B98" w:rsidP="001C6B98">
      <w:pPr>
        <w:spacing w:line="360" w:lineRule="auto"/>
        <w:ind w:left="567" w:right="567"/>
        <w:jc w:val="both"/>
        <w:rPr>
          <w:rFonts w:ascii="Palatino Linotype" w:hAnsi="Palatino Linotype"/>
          <w:i/>
          <w:sz w:val="22"/>
        </w:rPr>
      </w:pPr>
      <w:r w:rsidRPr="006A7D8C">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C6B98" w:rsidRPr="006A7D8C" w:rsidRDefault="001C6B98" w:rsidP="001C6B98">
      <w:pPr>
        <w:spacing w:line="360" w:lineRule="auto"/>
        <w:ind w:left="567" w:right="567"/>
        <w:jc w:val="both"/>
        <w:rPr>
          <w:rFonts w:ascii="Palatino Linotype" w:hAnsi="Palatino Linotype"/>
          <w:b/>
          <w:i/>
          <w:sz w:val="22"/>
        </w:rPr>
      </w:pPr>
    </w:p>
    <w:p w:rsidR="001C6B98" w:rsidRPr="006A7D8C" w:rsidRDefault="001C6B98" w:rsidP="001C6B98">
      <w:pPr>
        <w:spacing w:line="360" w:lineRule="auto"/>
        <w:ind w:left="567" w:right="567"/>
        <w:jc w:val="both"/>
        <w:rPr>
          <w:rFonts w:ascii="Palatino Linotype" w:hAnsi="Palatino Linotype"/>
          <w:i/>
          <w:sz w:val="22"/>
        </w:rPr>
      </w:pPr>
      <w:r w:rsidRPr="006A7D8C">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6A7D8C">
        <w:rPr>
          <w:rFonts w:ascii="Palatino Linotype" w:hAnsi="Palatino Linotype"/>
          <w:i/>
          <w:sz w:val="22"/>
        </w:rPr>
        <w:t xml:space="preserve"> y los indicadores que permitan rendir cuenta del cumplimiento de sus objetivos y los resultados obtenidos.</w:t>
      </w:r>
    </w:p>
    <w:p w:rsidR="001C6B98" w:rsidRPr="006A7D8C" w:rsidRDefault="001C6B98" w:rsidP="001C6B98">
      <w:pPr>
        <w:spacing w:line="360" w:lineRule="auto"/>
        <w:ind w:left="567" w:right="567"/>
        <w:jc w:val="both"/>
        <w:rPr>
          <w:rFonts w:ascii="Palatino Linotype" w:hAnsi="Palatino Linotype"/>
          <w:i/>
          <w:sz w:val="22"/>
        </w:rPr>
      </w:pPr>
    </w:p>
    <w:p w:rsidR="001C6B98" w:rsidRPr="006A7D8C" w:rsidRDefault="001C6B98" w:rsidP="001C6B98">
      <w:pPr>
        <w:spacing w:line="360" w:lineRule="auto"/>
        <w:ind w:left="567" w:right="567"/>
        <w:jc w:val="both"/>
        <w:rPr>
          <w:rFonts w:ascii="Palatino Linotype" w:hAnsi="Palatino Linotype" w:cs="Arial"/>
          <w:i/>
          <w:sz w:val="22"/>
        </w:rPr>
      </w:pPr>
      <w:r w:rsidRPr="006A7D8C">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1C6B98" w:rsidRPr="006A7D8C" w:rsidRDefault="001C6B98" w:rsidP="001C6B98">
      <w:pPr>
        <w:spacing w:line="360" w:lineRule="auto"/>
        <w:ind w:left="567" w:right="567"/>
        <w:jc w:val="both"/>
        <w:rPr>
          <w:rFonts w:ascii="Palatino Linotype" w:hAnsi="Palatino Linotype"/>
          <w:sz w:val="22"/>
        </w:rPr>
      </w:pPr>
    </w:p>
    <w:p w:rsidR="001C6B98" w:rsidRPr="006A7D8C" w:rsidRDefault="001C6B98" w:rsidP="001C6B98">
      <w:pPr>
        <w:spacing w:line="360" w:lineRule="auto"/>
        <w:ind w:left="567" w:right="567"/>
        <w:jc w:val="both"/>
        <w:rPr>
          <w:rFonts w:ascii="Palatino Linotype" w:hAnsi="Palatino Linotype"/>
          <w:sz w:val="22"/>
        </w:rPr>
      </w:pPr>
      <w:r w:rsidRPr="006A7D8C">
        <w:rPr>
          <w:rFonts w:ascii="Palatino Linotype" w:hAnsi="Palatino Linotype"/>
          <w:sz w:val="22"/>
        </w:rPr>
        <w:t>(Énfasis añadido)</w:t>
      </w:r>
    </w:p>
    <w:p w:rsidR="001C6B98" w:rsidRPr="006A7D8C" w:rsidRDefault="001C6B98" w:rsidP="001C6B98">
      <w:pPr>
        <w:spacing w:line="360" w:lineRule="auto"/>
        <w:ind w:left="567" w:right="567"/>
        <w:jc w:val="both"/>
        <w:rPr>
          <w:rFonts w:ascii="Palatino Linotype" w:hAnsi="Palatino Linotype"/>
          <w:sz w:val="22"/>
        </w:rPr>
      </w:pPr>
    </w:p>
    <w:p w:rsidR="001C6B98" w:rsidRPr="006A7D8C" w:rsidRDefault="001C6B98" w:rsidP="00C5169B">
      <w:pPr>
        <w:pStyle w:val="Prrafodelista"/>
        <w:numPr>
          <w:ilvl w:val="0"/>
          <w:numId w:val="4"/>
        </w:numPr>
        <w:spacing w:line="360" w:lineRule="auto"/>
        <w:ind w:left="0" w:firstLine="0"/>
        <w:jc w:val="both"/>
        <w:rPr>
          <w:rFonts w:ascii="Palatino Linotype" w:hAnsi="Palatino Linotype" w:cs="Arial"/>
        </w:rPr>
      </w:pPr>
      <w:r w:rsidRPr="006A7D8C">
        <w:rPr>
          <w:rFonts w:ascii="Palatino Linotype" w:hAnsi="Palatino Linotype" w:cs="Arial"/>
        </w:rPr>
        <w:lastRenderedPageBreak/>
        <w:t>Adicional, tenemos que la Ley de Transparencia y Acceso a la Información Pública del Estado de México y Municipios, prevé en su artículo 23 fracción IV, lo siguiente:</w:t>
      </w:r>
    </w:p>
    <w:p w:rsidR="001C6B98" w:rsidRPr="006A7D8C" w:rsidRDefault="001C6B98" w:rsidP="001C6B98">
      <w:pPr>
        <w:spacing w:line="360" w:lineRule="auto"/>
        <w:jc w:val="both"/>
        <w:rPr>
          <w:rFonts w:ascii="Palatino Linotype" w:hAnsi="Palatino Linotype" w:cs="Arial"/>
        </w:rPr>
      </w:pPr>
    </w:p>
    <w:p w:rsidR="001C6B98" w:rsidRPr="006A7D8C" w:rsidRDefault="001C6B98" w:rsidP="001C6B98">
      <w:pPr>
        <w:ind w:left="567" w:right="567"/>
        <w:jc w:val="both"/>
        <w:rPr>
          <w:rFonts w:ascii="Palatino Linotype" w:hAnsi="Palatino Linotype" w:cs="Arial"/>
          <w:i/>
          <w:sz w:val="22"/>
        </w:rPr>
      </w:pPr>
      <w:r w:rsidRPr="006A7D8C">
        <w:rPr>
          <w:rFonts w:ascii="Palatino Linotype" w:hAnsi="Palatino Linotype" w:cs="Arial"/>
          <w:b/>
          <w:i/>
          <w:sz w:val="22"/>
        </w:rPr>
        <w:t xml:space="preserve">“Artículo 23. Son sujetos obligados a transparentar y permitir el acceso a su información y </w:t>
      </w:r>
      <w:r w:rsidRPr="006A7D8C">
        <w:rPr>
          <w:rFonts w:ascii="Palatino Linotype" w:hAnsi="Palatino Linotype"/>
          <w:b/>
          <w:i/>
          <w:sz w:val="22"/>
        </w:rPr>
        <w:t>proteger</w:t>
      </w:r>
      <w:r w:rsidRPr="006A7D8C">
        <w:rPr>
          <w:rFonts w:ascii="Palatino Linotype" w:hAnsi="Palatino Linotype" w:cs="Arial"/>
          <w:b/>
          <w:i/>
          <w:sz w:val="22"/>
        </w:rPr>
        <w:t xml:space="preserve"> los datos personales que obren en su poder</w:t>
      </w:r>
      <w:r w:rsidRPr="006A7D8C">
        <w:rPr>
          <w:rFonts w:ascii="Palatino Linotype" w:hAnsi="Palatino Linotype" w:cs="Arial"/>
          <w:i/>
          <w:sz w:val="22"/>
        </w:rPr>
        <w:t>:</w:t>
      </w:r>
    </w:p>
    <w:p w:rsidR="001C6B98" w:rsidRPr="006A7D8C" w:rsidRDefault="001C6B98" w:rsidP="001C6B98">
      <w:pPr>
        <w:ind w:left="567" w:right="567"/>
        <w:jc w:val="both"/>
        <w:rPr>
          <w:rFonts w:ascii="Palatino Linotype" w:hAnsi="Palatino Linotype" w:cs="Arial"/>
          <w:i/>
          <w:sz w:val="22"/>
        </w:rPr>
      </w:pPr>
      <w:r w:rsidRPr="006A7D8C">
        <w:rPr>
          <w:rFonts w:ascii="Palatino Linotype" w:hAnsi="Palatino Linotype" w:cs="Arial"/>
          <w:i/>
          <w:sz w:val="22"/>
        </w:rPr>
        <w:t>…</w:t>
      </w:r>
    </w:p>
    <w:p w:rsidR="001C6B98" w:rsidRPr="006A7D8C" w:rsidRDefault="001C6B98" w:rsidP="001C6B98">
      <w:pPr>
        <w:ind w:left="567" w:right="567"/>
        <w:jc w:val="both"/>
        <w:rPr>
          <w:rFonts w:ascii="Palatino Linotype" w:hAnsi="Palatino Linotype" w:cs="Arial"/>
          <w:i/>
          <w:sz w:val="22"/>
        </w:rPr>
      </w:pPr>
    </w:p>
    <w:p w:rsidR="001C6B98" w:rsidRPr="006A7D8C" w:rsidRDefault="001C6B98" w:rsidP="001C6B98">
      <w:pPr>
        <w:ind w:left="567" w:right="567"/>
        <w:jc w:val="both"/>
        <w:rPr>
          <w:rFonts w:ascii="Palatino Linotype" w:hAnsi="Palatino Linotype" w:cs="Arial"/>
          <w:b/>
          <w:i/>
          <w:sz w:val="22"/>
          <w:szCs w:val="22"/>
        </w:rPr>
      </w:pPr>
      <w:r w:rsidRPr="006A7D8C">
        <w:rPr>
          <w:rFonts w:ascii="Palatino Linotype" w:hAnsi="Palatino Linotype" w:cs="Arial"/>
          <w:b/>
          <w:i/>
          <w:sz w:val="22"/>
          <w:szCs w:val="22"/>
        </w:rPr>
        <w:t xml:space="preserve">IV. </w:t>
      </w:r>
      <w:r w:rsidRPr="006A7D8C">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rsidR="001C6B98" w:rsidRPr="006A7D8C" w:rsidRDefault="001C6B98" w:rsidP="001C6B98">
      <w:pPr>
        <w:ind w:left="567" w:right="567"/>
        <w:jc w:val="both"/>
        <w:rPr>
          <w:rFonts w:ascii="Palatino Linotype" w:hAnsi="Palatino Linotype" w:cs="Arial"/>
          <w:i/>
          <w:sz w:val="22"/>
        </w:rPr>
      </w:pPr>
      <w:r w:rsidRPr="006A7D8C">
        <w:rPr>
          <w:rFonts w:ascii="Palatino Linotype" w:hAnsi="Palatino Linotype" w:cs="Arial"/>
          <w:i/>
          <w:sz w:val="22"/>
        </w:rPr>
        <w:t>…</w:t>
      </w:r>
    </w:p>
    <w:p w:rsidR="001C6B98" w:rsidRPr="006A7D8C" w:rsidRDefault="001C6B98" w:rsidP="001C6B98">
      <w:pPr>
        <w:ind w:left="567" w:right="567"/>
        <w:jc w:val="both"/>
        <w:rPr>
          <w:rFonts w:ascii="Palatino Linotype" w:hAnsi="Palatino Linotype"/>
          <w:i/>
          <w:sz w:val="22"/>
        </w:rPr>
      </w:pPr>
    </w:p>
    <w:p w:rsidR="001C6B98" w:rsidRPr="006A7D8C" w:rsidRDefault="001C6B98" w:rsidP="001C6B98">
      <w:pPr>
        <w:ind w:left="567" w:right="567"/>
        <w:jc w:val="both"/>
        <w:rPr>
          <w:rFonts w:ascii="Palatino Linotype" w:hAnsi="Palatino Linotype"/>
          <w:i/>
          <w:sz w:val="22"/>
        </w:rPr>
      </w:pPr>
      <w:r w:rsidRPr="006A7D8C">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C6B98" w:rsidRPr="006A7D8C" w:rsidRDefault="001C6B98" w:rsidP="001C6B98">
      <w:pPr>
        <w:ind w:left="567" w:right="567"/>
        <w:jc w:val="both"/>
        <w:rPr>
          <w:rFonts w:ascii="Palatino Linotype" w:hAnsi="Palatino Linotype" w:cs="Arial"/>
          <w:b/>
          <w:i/>
          <w:sz w:val="22"/>
        </w:rPr>
      </w:pPr>
    </w:p>
    <w:p w:rsidR="001C6B98" w:rsidRPr="006A7D8C" w:rsidRDefault="001C6B98" w:rsidP="001C6B98">
      <w:pPr>
        <w:ind w:left="567" w:right="567"/>
        <w:jc w:val="both"/>
        <w:rPr>
          <w:rFonts w:ascii="Palatino Linotype" w:hAnsi="Palatino Linotype" w:cs="Arial"/>
          <w:i/>
          <w:sz w:val="22"/>
        </w:rPr>
      </w:pPr>
      <w:r w:rsidRPr="006A7D8C">
        <w:rPr>
          <w:rFonts w:ascii="Palatino Linotype" w:hAnsi="Palatino Linotype" w:cs="Arial"/>
          <w:b/>
          <w:i/>
          <w:sz w:val="22"/>
        </w:rPr>
        <w:t>Los servidores públicos deberán transparentar sus acciones así como garantizar y respetar el derecho de acceso a la información pública.”</w:t>
      </w:r>
    </w:p>
    <w:p w:rsidR="001C6B98" w:rsidRPr="006A7D8C" w:rsidRDefault="001C6B98" w:rsidP="001C6B98">
      <w:pPr>
        <w:ind w:left="567" w:right="567"/>
        <w:jc w:val="both"/>
        <w:rPr>
          <w:rFonts w:ascii="Palatino Linotype" w:hAnsi="Palatino Linotype" w:cs="Arial"/>
          <w:sz w:val="22"/>
        </w:rPr>
      </w:pPr>
    </w:p>
    <w:p w:rsidR="001C6B98" w:rsidRPr="006A7D8C" w:rsidRDefault="001C6B98" w:rsidP="001C6B98">
      <w:pPr>
        <w:ind w:left="567" w:right="567"/>
        <w:jc w:val="both"/>
        <w:rPr>
          <w:rFonts w:ascii="Palatino Linotype" w:hAnsi="Palatino Linotype" w:cs="Arial"/>
          <w:sz w:val="22"/>
        </w:rPr>
      </w:pPr>
      <w:r w:rsidRPr="006A7D8C">
        <w:rPr>
          <w:rFonts w:ascii="Palatino Linotype" w:hAnsi="Palatino Linotype" w:cs="Arial"/>
          <w:sz w:val="22"/>
        </w:rPr>
        <w:t>(Énfasis añadido)</w:t>
      </w:r>
    </w:p>
    <w:p w:rsidR="001C6B98" w:rsidRPr="006A7D8C" w:rsidRDefault="001C6B98" w:rsidP="001C6B98">
      <w:pPr>
        <w:spacing w:line="360" w:lineRule="auto"/>
        <w:jc w:val="both"/>
        <w:rPr>
          <w:rFonts w:ascii="Palatino Linotype" w:hAnsi="Palatino Linotype" w:cs="Arial"/>
        </w:rPr>
      </w:pPr>
    </w:p>
    <w:p w:rsidR="001C6B98" w:rsidRPr="006A7D8C" w:rsidRDefault="001C6B98" w:rsidP="00C5169B">
      <w:pPr>
        <w:pStyle w:val="Prrafodelista"/>
        <w:numPr>
          <w:ilvl w:val="0"/>
          <w:numId w:val="4"/>
        </w:numPr>
        <w:spacing w:line="360" w:lineRule="auto"/>
        <w:ind w:left="0" w:firstLine="0"/>
        <w:jc w:val="both"/>
        <w:rPr>
          <w:rFonts w:ascii="Palatino Linotype" w:hAnsi="Palatino Linotype" w:cs="Arial"/>
        </w:rPr>
      </w:pPr>
      <w:r w:rsidRPr="006A7D8C">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C6B98" w:rsidRPr="006A7D8C" w:rsidRDefault="001C6B98" w:rsidP="001C6B98">
      <w:pPr>
        <w:pStyle w:val="Prrafodelista"/>
        <w:spacing w:line="360" w:lineRule="auto"/>
        <w:ind w:left="0"/>
        <w:jc w:val="both"/>
        <w:rPr>
          <w:rFonts w:ascii="Palatino Linotype" w:hAnsi="Palatino Linotype" w:cs="Arial"/>
        </w:rPr>
      </w:pPr>
    </w:p>
    <w:p w:rsidR="001C6B98" w:rsidRPr="006A7D8C" w:rsidRDefault="001C6B98" w:rsidP="00C5169B">
      <w:pPr>
        <w:pStyle w:val="Prrafodelista"/>
        <w:numPr>
          <w:ilvl w:val="0"/>
          <w:numId w:val="4"/>
        </w:numPr>
        <w:spacing w:line="360" w:lineRule="auto"/>
        <w:ind w:left="0" w:firstLine="0"/>
        <w:jc w:val="both"/>
        <w:rPr>
          <w:rFonts w:ascii="Palatino Linotype" w:hAnsi="Palatino Linotype" w:cs="Arial"/>
        </w:rPr>
      </w:pPr>
      <w:r w:rsidRPr="006A7D8C">
        <w:rPr>
          <w:rFonts w:ascii="Palatino Linotype" w:hAnsi="Palatino Linotype" w:cs="Arial"/>
        </w:rPr>
        <w:t>Por lo anterior, es de referir que,</w:t>
      </w:r>
      <w:r w:rsidRPr="006A7D8C">
        <w:rPr>
          <w:rFonts w:ascii="Palatino Linotype" w:hAnsi="Palatino Linotype" w:cs="Arial"/>
          <w:b/>
        </w:rPr>
        <w:t xml:space="preserve"> el </w:t>
      </w:r>
      <w:r w:rsidR="007522B6" w:rsidRPr="006A7D8C">
        <w:rPr>
          <w:rFonts w:ascii="Palatino Linotype" w:hAnsi="Palatino Linotype"/>
          <w:b/>
          <w:bCs/>
          <w:szCs w:val="22"/>
        </w:rPr>
        <w:t>Ayuntamiento de Toluca</w:t>
      </w:r>
      <w:r w:rsidRPr="006A7D8C">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EE4C41" w:rsidRPr="006A7D8C" w:rsidRDefault="00EE4C41" w:rsidP="00EE4C41">
      <w:pPr>
        <w:pStyle w:val="Prrafodelista"/>
        <w:rPr>
          <w:rFonts w:ascii="Palatino Linotype" w:hAnsi="Palatino Linotype" w:cs="Arial"/>
        </w:rPr>
      </w:pPr>
    </w:p>
    <w:p w:rsidR="00A456E5" w:rsidRPr="006A7D8C" w:rsidRDefault="00A456E5" w:rsidP="00A456E5">
      <w:pPr>
        <w:pStyle w:val="Prrafodelista"/>
        <w:rPr>
          <w:rFonts w:ascii="Palatino Linotype" w:hAnsi="Palatino Linotype" w:cs="Arial"/>
        </w:rPr>
      </w:pPr>
    </w:p>
    <w:p w:rsidR="002F27AC" w:rsidRPr="006A7D8C" w:rsidRDefault="002D65DA" w:rsidP="002D65DA">
      <w:pPr>
        <w:pStyle w:val="Ttulo3"/>
        <w:ind w:left="567"/>
        <w:rPr>
          <w:rFonts w:ascii="Palatino Linotype" w:eastAsia="MS Mincho" w:hAnsi="Palatino Linotype"/>
          <w:b/>
          <w:color w:val="auto"/>
        </w:rPr>
      </w:pPr>
      <w:bookmarkStart w:id="26" w:name="_Toc33727057"/>
      <w:r w:rsidRPr="006A7D8C">
        <w:rPr>
          <w:rFonts w:ascii="Palatino Linotype" w:eastAsia="MS Mincho" w:hAnsi="Palatino Linotype"/>
          <w:b/>
          <w:color w:val="auto"/>
        </w:rPr>
        <w:t xml:space="preserve">II. </w:t>
      </w:r>
      <w:r w:rsidR="00A40536" w:rsidRPr="006A7D8C">
        <w:rPr>
          <w:rFonts w:ascii="Palatino Linotype" w:eastAsia="MS Mincho" w:hAnsi="Palatino Linotype"/>
          <w:b/>
          <w:color w:val="auto"/>
        </w:rPr>
        <w:t>De</w:t>
      </w:r>
      <w:r w:rsidR="002F27AC" w:rsidRPr="006A7D8C">
        <w:rPr>
          <w:rFonts w:ascii="Palatino Linotype" w:eastAsia="MS Mincho" w:hAnsi="Palatino Linotype"/>
          <w:b/>
          <w:color w:val="auto"/>
        </w:rPr>
        <w:t>l</w:t>
      </w:r>
      <w:r w:rsidR="00A40536" w:rsidRPr="006A7D8C">
        <w:rPr>
          <w:rFonts w:ascii="Palatino Linotype" w:eastAsia="MS Mincho" w:hAnsi="Palatino Linotype"/>
          <w:b/>
          <w:color w:val="auto"/>
        </w:rPr>
        <w:t xml:space="preserve"> plazo para dar</w:t>
      </w:r>
      <w:r w:rsidR="002F27AC" w:rsidRPr="006A7D8C">
        <w:rPr>
          <w:rFonts w:ascii="Palatino Linotype" w:eastAsia="MS Mincho" w:hAnsi="Palatino Linotype"/>
          <w:b/>
          <w:color w:val="auto"/>
        </w:rPr>
        <w:t xml:space="preserve"> respuesta a la solicitud.</w:t>
      </w:r>
      <w:bookmarkEnd w:id="26"/>
    </w:p>
    <w:p w:rsidR="00EE4C41" w:rsidRPr="006A7D8C" w:rsidRDefault="00EE4C41" w:rsidP="002D65DA">
      <w:pPr>
        <w:pStyle w:val="Ttulo3"/>
        <w:ind w:left="567"/>
        <w:rPr>
          <w:rFonts w:ascii="Palatino Linotype" w:hAnsi="Palatino Linotype"/>
          <w:b/>
          <w:color w:val="auto"/>
          <w:lang w:val="es-MX" w:eastAsia="en-US"/>
        </w:rPr>
      </w:pPr>
    </w:p>
    <w:p w:rsidR="00EE4C41" w:rsidRPr="006A7D8C" w:rsidRDefault="00EE4C41" w:rsidP="00EE4C41"/>
    <w:p w:rsidR="002F27AC" w:rsidRPr="006A7D8C" w:rsidRDefault="002F27AC" w:rsidP="002F27AC">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6A7D8C">
        <w:rPr>
          <w:rFonts w:ascii="Palatino Linotype" w:hAnsi="Palatino Linotype"/>
          <w:lang w:val="es-ES"/>
        </w:rPr>
        <w:t xml:space="preserve">Los Sujetos Obligados en materia de transparencia tienen el deber </w:t>
      </w:r>
      <w:r w:rsidRPr="006A7D8C">
        <w:rPr>
          <w:rFonts w:ascii="Palatino Linotype" w:eastAsia="Calibri" w:hAnsi="Palatino Linotype"/>
          <w:i/>
          <w:lang w:val="es-ES"/>
        </w:rPr>
        <w:t>promover, respetar, proteger y garantizar</w:t>
      </w:r>
      <w:r w:rsidRPr="006A7D8C">
        <w:rPr>
          <w:rFonts w:ascii="Palatino Linotype" w:eastAsia="Calibri" w:hAnsi="Palatino Linotype"/>
          <w:b/>
          <w:i/>
          <w:lang w:val="es-ES"/>
        </w:rPr>
        <w:t xml:space="preserve"> </w:t>
      </w:r>
      <w:r w:rsidRPr="006A7D8C">
        <w:rPr>
          <w:rFonts w:ascii="Palatino Linotype" w:eastAsia="Calibri" w:hAnsi="Palatino Linotype"/>
          <w:lang w:val="es-ES"/>
        </w:rPr>
        <w:t xml:space="preserve">el derecho de los ciudadanos que el acceso a la información pública. </w:t>
      </w:r>
    </w:p>
    <w:p w:rsidR="002F27AC" w:rsidRPr="006A7D8C" w:rsidRDefault="002F27AC" w:rsidP="002F27AC">
      <w:pPr>
        <w:pStyle w:val="Prrafodelista"/>
        <w:tabs>
          <w:tab w:val="left" w:pos="851"/>
        </w:tabs>
        <w:spacing w:line="360" w:lineRule="auto"/>
        <w:ind w:left="0" w:right="49"/>
        <w:jc w:val="both"/>
        <w:rPr>
          <w:rFonts w:ascii="Palatino Linotype" w:hAnsi="Palatino Linotype"/>
          <w:lang w:val="es-ES"/>
        </w:rPr>
      </w:pPr>
    </w:p>
    <w:p w:rsidR="002F27AC" w:rsidRPr="006A7D8C" w:rsidRDefault="002F27AC" w:rsidP="00EE4C41">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6A7D8C">
        <w:rPr>
          <w:rFonts w:ascii="Palatino Linotype" w:hAnsi="Palatino Linotype"/>
          <w:lang w:val="es-ES"/>
        </w:rPr>
        <w:t xml:space="preserve">La normatividad en materia establece </w:t>
      </w:r>
      <w:r w:rsidR="005D076A" w:rsidRPr="006A7D8C">
        <w:rPr>
          <w:rFonts w:ascii="Palatino Linotype" w:hAnsi="Palatino Linotype"/>
          <w:lang w:val="es-ES"/>
        </w:rPr>
        <w:t>lo siguiente:</w:t>
      </w:r>
    </w:p>
    <w:p w:rsidR="005D076A" w:rsidRPr="006A7D8C" w:rsidRDefault="005D076A" w:rsidP="005D076A">
      <w:pPr>
        <w:pStyle w:val="Prrafodelista"/>
        <w:rPr>
          <w:rFonts w:ascii="Palatino Linotype" w:hAnsi="Palatino Linotype"/>
          <w:lang w:val="es-ES"/>
        </w:rPr>
      </w:pPr>
    </w:p>
    <w:p w:rsidR="005D076A" w:rsidRPr="006A7D8C" w:rsidRDefault="005D076A" w:rsidP="00F55CCD">
      <w:pPr>
        <w:autoSpaceDE w:val="0"/>
        <w:autoSpaceDN w:val="0"/>
        <w:adjustRightInd w:val="0"/>
        <w:spacing w:line="360" w:lineRule="auto"/>
        <w:ind w:left="567" w:right="567"/>
        <w:jc w:val="both"/>
        <w:rPr>
          <w:rFonts w:ascii="Palatino Linotype" w:hAnsi="Palatino Linotype"/>
          <w:i/>
          <w:sz w:val="28"/>
          <w:lang w:val="es-ES"/>
        </w:rPr>
      </w:pPr>
      <w:r w:rsidRPr="006A7D8C">
        <w:rPr>
          <w:rFonts w:ascii="Palatino Linotype" w:eastAsiaTheme="minorHAnsi" w:hAnsi="Palatino Linotype" w:cs="Bookman Old Style,Bold"/>
          <w:b/>
          <w:bCs/>
          <w:i/>
          <w:sz w:val="22"/>
          <w:szCs w:val="20"/>
          <w:lang w:val="es-MX" w:eastAsia="en-US"/>
        </w:rPr>
        <w:t xml:space="preserve">Artículo 163. </w:t>
      </w:r>
      <w:r w:rsidRPr="006A7D8C">
        <w:rPr>
          <w:rFonts w:ascii="Palatino Linotype" w:eastAsiaTheme="minorHAnsi" w:hAnsi="Palatino Linotype" w:cs="Bookman Old Style"/>
          <w:b/>
          <w:i/>
          <w:sz w:val="22"/>
          <w:szCs w:val="20"/>
          <w:u w:val="single"/>
          <w:lang w:val="es-MX" w:eastAsia="en-US"/>
        </w:rPr>
        <w:t>La Unidad de Transparencia deberá notificar la respuesta a la solicitud</w:t>
      </w:r>
      <w:r w:rsidRPr="006A7D8C">
        <w:rPr>
          <w:rFonts w:ascii="Palatino Linotype" w:eastAsiaTheme="minorHAnsi" w:hAnsi="Palatino Linotype" w:cs="Bookman Old Style"/>
          <w:i/>
          <w:sz w:val="22"/>
          <w:szCs w:val="20"/>
          <w:lang w:val="es-MX" w:eastAsia="en-US"/>
        </w:rPr>
        <w:t xml:space="preserve"> al interesado e</w:t>
      </w:r>
      <w:r w:rsidRPr="006A7D8C">
        <w:rPr>
          <w:rFonts w:ascii="Palatino Linotype" w:eastAsiaTheme="minorHAnsi" w:hAnsi="Palatino Linotype" w:cs="Bookman Old Style"/>
          <w:b/>
          <w:i/>
          <w:sz w:val="22"/>
          <w:szCs w:val="20"/>
          <w:u w:val="single"/>
          <w:lang w:val="es-MX" w:eastAsia="en-US"/>
        </w:rPr>
        <w:t>n el menor tiempo posible, que no podrá exceder de quince días hábiles</w:t>
      </w:r>
      <w:r w:rsidRPr="006A7D8C">
        <w:rPr>
          <w:rFonts w:ascii="Palatino Linotype" w:eastAsiaTheme="minorHAnsi" w:hAnsi="Palatino Linotype" w:cs="Bookman Old Style"/>
          <w:i/>
          <w:sz w:val="22"/>
          <w:szCs w:val="20"/>
          <w:lang w:val="es-MX" w:eastAsia="en-US"/>
        </w:rPr>
        <w:t>, contados a partir del día siguiente a la presentación de aquélla.</w:t>
      </w:r>
    </w:p>
    <w:p w:rsidR="005D076A" w:rsidRPr="006A7D8C" w:rsidRDefault="005D076A" w:rsidP="005D076A">
      <w:pPr>
        <w:pStyle w:val="Prrafodelista"/>
        <w:tabs>
          <w:tab w:val="left" w:pos="851"/>
        </w:tabs>
        <w:spacing w:line="360" w:lineRule="auto"/>
        <w:ind w:left="0" w:right="49"/>
        <w:jc w:val="both"/>
        <w:rPr>
          <w:rFonts w:ascii="Palatino Linotype" w:hAnsi="Palatino Linotype"/>
          <w:lang w:val="es-ES"/>
        </w:rPr>
      </w:pPr>
    </w:p>
    <w:p w:rsidR="00F55CCD" w:rsidRPr="006A7D8C" w:rsidRDefault="00F55CCD" w:rsidP="00EE4C41">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6A7D8C">
        <w:rPr>
          <w:rFonts w:ascii="Palatino Linotype" w:hAnsi="Palatino Linotype"/>
          <w:lang w:val="es-ES"/>
        </w:rPr>
        <w:t xml:space="preserve">El tiempo para dar respuesta a las solicitudes será en el menor posible y que no podrá exceder 15 días hábiles, contados al día siguiente de interpuesta la solicitud; no obstante, este plazo puede ser ampliado hasta por siete días, siempre y cuando exista causa justificada: </w:t>
      </w:r>
    </w:p>
    <w:p w:rsidR="00F55CCD" w:rsidRPr="006A7D8C" w:rsidRDefault="00F55CCD" w:rsidP="00F55CCD">
      <w:pPr>
        <w:pStyle w:val="Prrafodelista"/>
        <w:tabs>
          <w:tab w:val="left" w:pos="851"/>
        </w:tabs>
        <w:spacing w:line="360" w:lineRule="auto"/>
        <w:ind w:left="0" w:right="49"/>
        <w:jc w:val="both"/>
        <w:rPr>
          <w:rFonts w:ascii="Palatino Linotype" w:hAnsi="Palatino Linotype"/>
          <w:lang w:val="es-ES"/>
        </w:rPr>
      </w:pPr>
    </w:p>
    <w:p w:rsidR="00F55CCD" w:rsidRPr="006A7D8C" w:rsidRDefault="00F55CCD" w:rsidP="00F55CCD">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6A7D8C">
        <w:rPr>
          <w:rFonts w:ascii="Palatino Linotype" w:eastAsiaTheme="minorHAnsi" w:hAnsi="Palatino Linotype" w:cs="Bookman Old Style,Bold"/>
          <w:b/>
          <w:bCs/>
          <w:i/>
          <w:sz w:val="22"/>
          <w:szCs w:val="20"/>
          <w:lang w:val="es-MX" w:eastAsia="en-US"/>
        </w:rPr>
        <w:t xml:space="preserve">Artículo 163. </w:t>
      </w:r>
      <w:r w:rsidRPr="006A7D8C">
        <w:rPr>
          <w:rFonts w:ascii="Palatino Linotype" w:eastAsiaTheme="minorHAnsi" w:hAnsi="Palatino Linotype" w:cs="Bookman Old Style"/>
          <w:i/>
          <w:sz w:val="22"/>
          <w:szCs w:val="20"/>
          <w:lang w:val="es-MX" w:eastAsia="en-US"/>
        </w:rPr>
        <w:t>…</w:t>
      </w:r>
    </w:p>
    <w:p w:rsidR="00F55CCD" w:rsidRPr="006A7D8C" w:rsidRDefault="00F55CCD" w:rsidP="00F55CCD">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p>
    <w:p w:rsidR="00F55CCD" w:rsidRPr="006A7D8C" w:rsidRDefault="00F55CCD" w:rsidP="00F55CCD">
      <w:pPr>
        <w:autoSpaceDE w:val="0"/>
        <w:autoSpaceDN w:val="0"/>
        <w:adjustRightInd w:val="0"/>
        <w:spacing w:line="360" w:lineRule="auto"/>
        <w:ind w:left="567" w:right="567"/>
        <w:jc w:val="both"/>
        <w:rPr>
          <w:rFonts w:ascii="Palatino Linotype" w:hAnsi="Palatino Linotype"/>
          <w:i/>
          <w:sz w:val="28"/>
          <w:lang w:val="es-ES"/>
        </w:rPr>
      </w:pPr>
      <w:r w:rsidRPr="006A7D8C">
        <w:rPr>
          <w:rFonts w:ascii="Palatino Linotype" w:eastAsiaTheme="minorHAnsi" w:hAnsi="Palatino Linotype" w:cs="Bookman Old Style"/>
          <w:b/>
          <w:i/>
          <w:sz w:val="22"/>
          <w:szCs w:val="20"/>
          <w:u w:val="single"/>
          <w:lang w:val="es-MX" w:eastAsia="en-US"/>
        </w:rPr>
        <w:t>Excepcionalmente, el plazo referido en el párrafo anterior podrá ampliarse hasta por siete días hábiles más, siempre y cuando existan razones fundadas y motivadas</w:t>
      </w:r>
      <w:r w:rsidRPr="006A7D8C">
        <w:rPr>
          <w:rFonts w:ascii="Palatino Linotype" w:eastAsiaTheme="minorHAnsi" w:hAnsi="Palatino Linotype" w:cs="Bookman Old Style"/>
          <w:i/>
          <w:sz w:val="22"/>
          <w:szCs w:val="20"/>
          <w:lang w:val="es-MX" w:eastAsia="en-US"/>
        </w:rPr>
        <w:t xml:space="preserve">, las cuales </w:t>
      </w:r>
      <w:r w:rsidRPr="006A7D8C">
        <w:rPr>
          <w:rFonts w:ascii="Palatino Linotype" w:eastAsiaTheme="minorHAnsi" w:hAnsi="Palatino Linotype" w:cs="Bookman Old Style"/>
          <w:b/>
          <w:i/>
          <w:sz w:val="22"/>
          <w:szCs w:val="20"/>
          <w:u w:val="single"/>
          <w:lang w:val="es-MX" w:eastAsia="en-US"/>
        </w:rPr>
        <w:t>deberán ser aprobadas por el Comité de Transparencia</w:t>
      </w:r>
      <w:r w:rsidRPr="006A7D8C">
        <w:rPr>
          <w:rFonts w:ascii="Palatino Linotype" w:eastAsiaTheme="minorHAnsi" w:hAnsi="Palatino Linotype" w:cs="Bookman Old Style"/>
          <w:i/>
          <w:sz w:val="22"/>
          <w:szCs w:val="20"/>
          <w:lang w:val="es-MX" w:eastAsia="en-US"/>
        </w:rPr>
        <w:t xml:space="preserve">, </w:t>
      </w:r>
      <w:r w:rsidRPr="006A7D8C">
        <w:rPr>
          <w:rFonts w:ascii="Palatino Linotype" w:eastAsiaTheme="minorHAnsi" w:hAnsi="Palatino Linotype" w:cs="Bookman Old Style"/>
          <w:b/>
          <w:i/>
          <w:sz w:val="22"/>
          <w:szCs w:val="20"/>
          <w:u w:val="single"/>
          <w:lang w:val="es-MX" w:eastAsia="en-US"/>
        </w:rPr>
        <w:t>mediante la emisión de una resolución que deberá notificarse al solicitante</w:t>
      </w:r>
      <w:r w:rsidRPr="006A7D8C">
        <w:rPr>
          <w:rFonts w:ascii="Palatino Linotype" w:eastAsiaTheme="minorHAnsi" w:hAnsi="Palatino Linotype" w:cs="Bookman Old Style"/>
          <w:i/>
          <w:sz w:val="22"/>
          <w:szCs w:val="20"/>
          <w:lang w:val="es-MX" w:eastAsia="en-US"/>
        </w:rPr>
        <w:t xml:space="preserve">, antes de su vencimiento. No podrán invocarse como causales de ampliación del plazo </w:t>
      </w:r>
      <w:r w:rsidRPr="006A7D8C">
        <w:rPr>
          <w:rFonts w:ascii="Palatino Linotype" w:eastAsiaTheme="minorHAnsi" w:hAnsi="Palatino Linotype" w:cs="Bookman Old Style"/>
          <w:i/>
          <w:sz w:val="22"/>
          <w:szCs w:val="20"/>
          <w:lang w:val="es-MX" w:eastAsia="en-US"/>
        </w:rPr>
        <w:lastRenderedPageBreak/>
        <w:t>motivos que supongan negligencia o descuido del sujeto obligado en el desahogo de la solicitud.</w:t>
      </w:r>
    </w:p>
    <w:p w:rsidR="00F55CCD" w:rsidRPr="006A7D8C" w:rsidRDefault="00F55CCD" w:rsidP="00F55CCD">
      <w:pPr>
        <w:pStyle w:val="Prrafodelista"/>
        <w:tabs>
          <w:tab w:val="left" w:pos="851"/>
        </w:tabs>
        <w:spacing w:line="360" w:lineRule="auto"/>
        <w:ind w:left="0" w:right="49"/>
        <w:jc w:val="both"/>
        <w:rPr>
          <w:rFonts w:ascii="Palatino Linotype" w:hAnsi="Palatino Linotype"/>
          <w:lang w:val="es-ES"/>
        </w:rPr>
      </w:pPr>
    </w:p>
    <w:p w:rsidR="00F55CCD" w:rsidRPr="006A7D8C" w:rsidRDefault="00F55CCD" w:rsidP="00EE4C41">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6A7D8C">
        <w:rPr>
          <w:rFonts w:ascii="Palatino Linotype" w:hAnsi="Palatino Linotype"/>
          <w:lang w:val="es-ES"/>
        </w:rPr>
        <w:t>Si bien es cierto, el plazo para la notificación de la respuesta pude ser ampliado por un periodo de hasta siete días hábiles; no obstante, para que esta ampliación se ajuste a derecho tiene que contar con los siguientes elementos:</w:t>
      </w:r>
    </w:p>
    <w:p w:rsidR="00F55CCD" w:rsidRPr="006A7D8C" w:rsidRDefault="00F55CCD" w:rsidP="00F55CCD">
      <w:pPr>
        <w:pStyle w:val="Prrafodelista"/>
        <w:tabs>
          <w:tab w:val="left" w:pos="851"/>
        </w:tabs>
        <w:spacing w:line="360" w:lineRule="auto"/>
        <w:ind w:left="0" w:right="49"/>
        <w:jc w:val="both"/>
        <w:rPr>
          <w:rFonts w:ascii="Palatino Linotype" w:hAnsi="Palatino Linotype"/>
          <w:lang w:val="es-ES"/>
        </w:rPr>
      </w:pPr>
    </w:p>
    <w:p w:rsidR="00F55CCD" w:rsidRPr="006A7D8C" w:rsidRDefault="00F55CCD" w:rsidP="00F55CCD">
      <w:pPr>
        <w:pStyle w:val="Prrafodelista"/>
        <w:numPr>
          <w:ilvl w:val="0"/>
          <w:numId w:val="31"/>
        </w:numPr>
        <w:tabs>
          <w:tab w:val="left" w:pos="851"/>
        </w:tabs>
        <w:spacing w:line="360" w:lineRule="auto"/>
        <w:ind w:right="49"/>
        <w:jc w:val="both"/>
        <w:rPr>
          <w:rFonts w:ascii="Palatino Linotype" w:hAnsi="Palatino Linotype"/>
          <w:lang w:val="es-ES"/>
        </w:rPr>
      </w:pPr>
      <w:r w:rsidRPr="006A7D8C">
        <w:rPr>
          <w:rFonts w:ascii="Palatino Linotype" w:hAnsi="Palatino Linotype"/>
          <w:lang w:val="es-ES"/>
        </w:rPr>
        <w:t>Debe existir causa justificada;</w:t>
      </w:r>
    </w:p>
    <w:p w:rsidR="00F55CCD" w:rsidRPr="006A7D8C" w:rsidRDefault="00F55CCD" w:rsidP="00F55CCD">
      <w:pPr>
        <w:pStyle w:val="Prrafodelista"/>
        <w:numPr>
          <w:ilvl w:val="0"/>
          <w:numId w:val="31"/>
        </w:numPr>
        <w:tabs>
          <w:tab w:val="left" w:pos="851"/>
        </w:tabs>
        <w:spacing w:line="360" w:lineRule="auto"/>
        <w:ind w:right="49"/>
        <w:jc w:val="both"/>
        <w:rPr>
          <w:rFonts w:ascii="Palatino Linotype" w:hAnsi="Palatino Linotype"/>
          <w:lang w:val="es-ES"/>
        </w:rPr>
      </w:pPr>
      <w:r w:rsidRPr="006A7D8C">
        <w:rPr>
          <w:rFonts w:ascii="Palatino Linotype" w:hAnsi="Palatino Linotype"/>
          <w:lang w:val="es-ES"/>
        </w:rPr>
        <w:t>Razones fundadas y motivadas;</w:t>
      </w:r>
    </w:p>
    <w:p w:rsidR="00F55CCD" w:rsidRPr="006A7D8C" w:rsidRDefault="00F55CCD" w:rsidP="00F55CCD">
      <w:pPr>
        <w:pStyle w:val="Prrafodelista"/>
        <w:numPr>
          <w:ilvl w:val="0"/>
          <w:numId w:val="31"/>
        </w:numPr>
        <w:tabs>
          <w:tab w:val="left" w:pos="851"/>
        </w:tabs>
        <w:spacing w:line="360" w:lineRule="auto"/>
        <w:ind w:right="49"/>
        <w:jc w:val="both"/>
        <w:rPr>
          <w:rFonts w:ascii="Palatino Linotype" w:hAnsi="Palatino Linotype"/>
          <w:lang w:val="es-ES"/>
        </w:rPr>
      </w:pPr>
      <w:r w:rsidRPr="006A7D8C">
        <w:rPr>
          <w:rFonts w:ascii="Palatino Linotype" w:hAnsi="Palatino Linotype"/>
          <w:lang w:val="es-ES"/>
        </w:rPr>
        <w:t>Resolución emitida por el Comité de Transparencia;</w:t>
      </w:r>
    </w:p>
    <w:p w:rsidR="00F55CCD" w:rsidRPr="006A7D8C" w:rsidRDefault="00F55CCD" w:rsidP="00F55CCD">
      <w:pPr>
        <w:pStyle w:val="Prrafodelista"/>
        <w:numPr>
          <w:ilvl w:val="0"/>
          <w:numId w:val="31"/>
        </w:numPr>
        <w:tabs>
          <w:tab w:val="left" w:pos="851"/>
        </w:tabs>
        <w:spacing w:line="360" w:lineRule="auto"/>
        <w:ind w:right="49"/>
        <w:jc w:val="both"/>
        <w:rPr>
          <w:rFonts w:ascii="Palatino Linotype" w:hAnsi="Palatino Linotype"/>
          <w:lang w:val="es-ES"/>
        </w:rPr>
      </w:pPr>
      <w:r w:rsidRPr="006A7D8C">
        <w:rPr>
          <w:rFonts w:ascii="Palatino Linotype" w:hAnsi="Palatino Linotype"/>
          <w:lang w:val="es-ES"/>
        </w:rPr>
        <w:t>Será notificada antes del plazo de vencimiento de la respuesta, es decir, antes de los 15 días hábiles.</w:t>
      </w:r>
    </w:p>
    <w:p w:rsidR="00F55CCD" w:rsidRPr="006A7D8C" w:rsidRDefault="00F55CCD" w:rsidP="00F55CCD">
      <w:pPr>
        <w:pStyle w:val="Prrafodelista"/>
        <w:tabs>
          <w:tab w:val="left" w:pos="851"/>
        </w:tabs>
        <w:spacing w:line="360" w:lineRule="auto"/>
        <w:ind w:left="0" w:right="49"/>
        <w:jc w:val="both"/>
        <w:rPr>
          <w:rFonts w:ascii="Palatino Linotype" w:hAnsi="Palatino Linotype"/>
          <w:lang w:val="es-ES"/>
        </w:rPr>
      </w:pPr>
    </w:p>
    <w:p w:rsidR="00F55CCD" w:rsidRPr="006A7D8C" w:rsidRDefault="00F55CCD" w:rsidP="00EE4C41">
      <w:pPr>
        <w:pStyle w:val="Prrafodelista"/>
        <w:numPr>
          <w:ilvl w:val="0"/>
          <w:numId w:val="4"/>
        </w:numPr>
        <w:spacing w:line="360" w:lineRule="auto"/>
        <w:ind w:left="0" w:firstLine="0"/>
        <w:jc w:val="both"/>
        <w:rPr>
          <w:rFonts w:ascii="Palatino Linotype" w:eastAsia="Calibri" w:hAnsi="Palatino Linotype" w:cs="Arial"/>
        </w:rPr>
      </w:pPr>
      <w:r w:rsidRPr="006A7D8C">
        <w:rPr>
          <w:rFonts w:ascii="Palatino Linotype" w:eastAsia="Calibri" w:hAnsi="Palatino Linotype" w:cs="Arial"/>
        </w:rPr>
        <w:t>La falta de alguno de los elementos enlistados, es motivo suficiente para desestimar una ampliación, en consecuencia, se tiene que la ampliación es ilegítima causando una afectación al derecho del recurrente por entregar respuesta fuera del plazo establecido para tal efecto.</w:t>
      </w:r>
    </w:p>
    <w:p w:rsidR="00A40536" w:rsidRPr="006A7D8C" w:rsidRDefault="00A40536" w:rsidP="00A40536">
      <w:pPr>
        <w:pStyle w:val="Prrafodelista"/>
        <w:spacing w:line="360" w:lineRule="auto"/>
        <w:ind w:left="0"/>
        <w:jc w:val="both"/>
        <w:rPr>
          <w:rFonts w:ascii="Palatino Linotype" w:eastAsia="Calibri" w:hAnsi="Palatino Linotype" w:cs="Arial"/>
        </w:rPr>
      </w:pPr>
    </w:p>
    <w:p w:rsidR="00A40536" w:rsidRPr="006A7D8C" w:rsidRDefault="00A40536" w:rsidP="00EE4C41">
      <w:pPr>
        <w:pStyle w:val="Prrafodelista"/>
        <w:numPr>
          <w:ilvl w:val="0"/>
          <w:numId w:val="4"/>
        </w:numPr>
        <w:spacing w:line="360" w:lineRule="auto"/>
        <w:ind w:left="0" w:firstLine="0"/>
        <w:jc w:val="both"/>
        <w:rPr>
          <w:rFonts w:ascii="Palatino Linotype" w:eastAsia="Calibri" w:hAnsi="Palatino Linotype" w:cs="Arial"/>
        </w:rPr>
      </w:pPr>
      <w:r w:rsidRPr="006A7D8C">
        <w:rPr>
          <w:rFonts w:ascii="Palatino Linotype" w:eastAsia="Calibri" w:hAnsi="Palatino Linotype" w:cs="Arial"/>
        </w:rPr>
        <w:t xml:space="preserve">En el presente asunto en particular, la solicitud de información se presentó el día diecinueve de noviembre de 2019; por lo que el plazo para dar respuesta fue del veinte (20) de noviembre al diez (10) de diciembre. En consecuencia, se notificó la respuesta el día once (11) de noviembre del mismo año. </w:t>
      </w:r>
    </w:p>
    <w:p w:rsidR="00A40536" w:rsidRPr="006A7D8C" w:rsidRDefault="00A40536" w:rsidP="00A40536">
      <w:pPr>
        <w:pStyle w:val="Prrafodelista"/>
        <w:rPr>
          <w:rFonts w:ascii="Palatino Linotype" w:eastAsia="Calibri" w:hAnsi="Palatino Linotype" w:cs="Arial"/>
        </w:rPr>
      </w:pPr>
    </w:p>
    <w:p w:rsidR="00A40536" w:rsidRPr="006A7D8C" w:rsidRDefault="00A40536" w:rsidP="00EE4C41">
      <w:pPr>
        <w:pStyle w:val="Prrafodelista"/>
        <w:numPr>
          <w:ilvl w:val="0"/>
          <w:numId w:val="4"/>
        </w:numPr>
        <w:spacing w:line="360" w:lineRule="auto"/>
        <w:ind w:left="0" w:firstLine="0"/>
        <w:jc w:val="both"/>
        <w:rPr>
          <w:rFonts w:ascii="Palatino Linotype" w:eastAsia="Calibri" w:hAnsi="Palatino Linotype" w:cs="Arial"/>
        </w:rPr>
      </w:pPr>
      <w:r w:rsidRPr="006A7D8C">
        <w:rPr>
          <w:rFonts w:ascii="Palatino Linotype" w:eastAsia="Calibri" w:hAnsi="Palatino Linotype" w:cs="Arial"/>
        </w:rPr>
        <w:t xml:space="preserve">Por lo anterior, es que se efectivamente, tal y como lo señaló el recurrente, la respuesta que emitió el Sujeto Obligado a la solicitud se encuentra fuera del plazo </w:t>
      </w:r>
      <w:r w:rsidRPr="006A7D8C">
        <w:rPr>
          <w:rFonts w:ascii="Palatino Linotype" w:eastAsia="Calibri" w:hAnsi="Palatino Linotype" w:cs="Arial"/>
        </w:rPr>
        <w:lastRenderedPageBreak/>
        <w:t>de los 15 días que establece la normatividad en materia; en consecuencia, se determina que es una respuesta extemporánea; aunado a que, de las constancias que obran en el expediente electrónico del SAIMEX, no se aprecia la existencia de un acuerdo emitido por el Comité de Transparencia mediante el cual se sustenta la ampliación del plazo, o bien, se justifiquen las razones que expliquen las causas por las cuales la respuesta se emitió fuera del plazo.</w:t>
      </w:r>
    </w:p>
    <w:p w:rsidR="00A40536" w:rsidRPr="006A7D8C" w:rsidRDefault="00A40536" w:rsidP="00A40536">
      <w:pPr>
        <w:pStyle w:val="Prrafodelista"/>
        <w:rPr>
          <w:rFonts w:ascii="Palatino Linotype" w:eastAsia="Calibri" w:hAnsi="Palatino Linotype" w:cs="Arial"/>
        </w:rPr>
      </w:pPr>
    </w:p>
    <w:p w:rsidR="00A40536" w:rsidRPr="006A7D8C" w:rsidRDefault="00A40536" w:rsidP="00EE4C41">
      <w:pPr>
        <w:pStyle w:val="Prrafodelista"/>
        <w:numPr>
          <w:ilvl w:val="0"/>
          <w:numId w:val="4"/>
        </w:numPr>
        <w:spacing w:line="360" w:lineRule="auto"/>
        <w:ind w:left="0" w:firstLine="0"/>
        <w:jc w:val="both"/>
        <w:rPr>
          <w:rFonts w:ascii="Palatino Linotype" w:eastAsia="Calibri" w:hAnsi="Palatino Linotype" w:cs="Arial"/>
        </w:rPr>
      </w:pPr>
      <w:r w:rsidRPr="006A7D8C">
        <w:rPr>
          <w:rFonts w:ascii="Palatino Linotype" w:eastAsia="Calibri" w:hAnsi="Palatino Linotype" w:cs="Arial"/>
        </w:rPr>
        <w:t>Evidentemente estamos frente a un agravió al recurrente, al emitirse una respuesta fuera del plazo establecido. Por tal razón es necesario dar vista al órgano interno de control, de acuerdo al considerando quinto de la presente resolución.</w:t>
      </w:r>
    </w:p>
    <w:p w:rsidR="00A40536" w:rsidRPr="006A7D8C" w:rsidRDefault="00A40536" w:rsidP="00A40536">
      <w:pPr>
        <w:pStyle w:val="Prrafodelista"/>
        <w:spacing w:line="360" w:lineRule="auto"/>
        <w:ind w:left="0"/>
        <w:jc w:val="both"/>
        <w:rPr>
          <w:rFonts w:ascii="Palatino Linotype" w:eastAsia="Calibri" w:hAnsi="Palatino Linotype" w:cs="Arial"/>
        </w:rPr>
      </w:pPr>
    </w:p>
    <w:p w:rsidR="00F55CCD" w:rsidRPr="006A7D8C" w:rsidRDefault="00F55CCD" w:rsidP="00F55CCD">
      <w:pPr>
        <w:pStyle w:val="Prrafodelista"/>
        <w:spacing w:line="360" w:lineRule="auto"/>
        <w:ind w:left="0"/>
        <w:jc w:val="both"/>
        <w:rPr>
          <w:rFonts w:ascii="Palatino Linotype" w:eastAsia="Calibri" w:hAnsi="Palatino Linotype" w:cs="Arial"/>
        </w:rPr>
      </w:pPr>
    </w:p>
    <w:p w:rsidR="00A40536" w:rsidRPr="006A7D8C" w:rsidRDefault="00A40536" w:rsidP="00A40536">
      <w:pPr>
        <w:pStyle w:val="Ttulo3"/>
        <w:rPr>
          <w:rFonts w:ascii="Palatino Linotype" w:eastAsia="Calibri" w:hAnsi="Palatino Linotype"/>
          <w:b/>
          <w:color w:val="auto"/>
        </w:rPr>
      </w:pPr>
      <w:bookmarkStart w:id="27" w:name="_Toc33727058"/>
      <w:r w:rsidRPr="006A7D8C">
        <w:rPr>
          <w:rFonts w:ascii="Palatino Linotype" w:eastAsia="Calibri" w:hAnsi="Palatino Linotype"/>
          <w:b/>
          <w:color w:val="auto"/>
        </w:rPr>
        <w:t>III. De las actuaciones de las partes.</w:t>
      </w:r>
      <w:bookmarkEnd w:id="27"/>
    </w:p>
    <w:p w:rsidR="00A40536" w:rsidRPr="006A7D8C" w:rsidRDefault="00A40536" w:rsidP="00A40536">
      <w:pPr>
        <w:pStyle w:val="Prrafodelista"/>
        <w:spacing w:line="360" w:lineRule="auto"/>
        <w:ind w:left="0"/>
        <w:jc w:val="both"/>
        <w:rPr>
          <w:rFonts w:ascii="Palatino Linotype" w:eastAsia="Calibri" w:hAnsi="Palatino Linotype" w:cs="Arial"/>
        </w:rPr>
      </w:pPr>
    </w:p>
    <w:p w:rsidR="00227FB9" w:rsidRPr="006A7D8C" w:rsidRDefault="00227FB9" w:rsidP="00EE4C41">
      <w:pPr>
        <w:pStyle w:val="Prrafodelista"/>
        <w:numPr>
          <w:ilvl w:val="0"/>
          <w:numId w:val="4"/>
        </w:numPr>
        <w:spacing w:line="360" w:lineRule="auto"/>
        <w:ind w:left="0" w:firstLine="0"/>
        <w:jc w:val="both"/>
        <w:rPr>
          <w:rFonts w:ascii="Palatino Linotype" w:eastAsia="Calibri" w:hAnsi="Palatino Linotype" w:cs="Arial"/>
        </w:rPr>
      </w:pPr>
      <w:r w:rsidRPr="006A7D8C">
        <w:rPr>
          <w:rFonts w:ascii="Palatino Linotype" w:eastAsia="Calibri" w:hAnsi="Palatino Linotype" w:cs="Arial"/>
        </w:rPr>
        <w:t>La solicitud del particular se basa en conocer el documento mediante el cual se autorizó realizar el evento denominado Museo Embrujado de los Bomberos que se llevó a cabo del 31 de octubre al 2 de noviembre de 2019.</w:t>
      </w:r>
    </w:p>
    <w:p w:rsidR="00227FB9" w:rsidRPr="006A7D8C" w:rsidRDefault="00227FB9" w:rsidP="00227FB9">
      <w:pPr>
        <w:pStyle w:val="Prrafodelista"/>
        <w:spacing w:line="360" w:lineRule="auto"/>
        <w:ind w:left="0"/>
        <w:jc w:val="both"/>
        <w:rPr>
          <w:rFonts w:ascii="Palatino Linotype" w:eastAsia="Calibri" w:hAnsi="Palatino Linotype" w:cs="Arial"/>
        </w:rPr>
      </w:pPr>
    </w:p>
    <w:p w:rsidR="00227FB9" w:rsidRPr="006A7D8C" w:rsidRDefault="00227FB9" w:rsidP="00227FB9">
      <w:pPr>
        <w:pStyle w:val="Prrafodelista"/>
        <w:numPr>
          <w:ilvl w:val="0"/>
          <w:numId w:val="4"/>
        </w:numPr>
        <w:spacing w:line="360" w:lineRule="auto"/>
        <w:ind w:left="0" w:firstLine="0"/>
        <w:jc w:val="both"/>
        <w:rPr>
          <w:rFonts w:ascii="Palatino Linotype" w:eastAsia="Calibri" w:hAnsi="Palatino Linotype" w:cs="Arial"/>
        </w:rPr>
      </w:pPr>
      <w:r w:rsidRPr="006A7D8C">
        <w:rPr>
          <w:rFonts w:ascii="Palatino Linotype" w:eastAsia="Calibri" w:hAnsi="Palatino Linotype" w:cs="Arial"/>
        </w:rPr>
        <w:t xml:space="preserve">El Sujeto Obligado a través de la Coordinación Municipal de Protección Civil y Bomberos refirió que no se gestionó ningún oficio de petición para realizar la actividad, </w:t>
      </w:r>
      <w:r w:rsidRPr="006A7D8C">
        <w:rPr>
          <w:rFonts w:ascii="Palatino Linotype" w:hAnsi="Palatino Linotype" w:cs="Arial"/>
        </w:rPr>
        <w:t>toda vez que es una actividad cultural ordinaria que se realiza tradicionalmente año con año para la difusión del Museo que se encuentra abierto al público los 365 días del año.</w:t>
      </w:r>
    </w:p>
    <w:p w:rsidR="00227FB9" w:rsidRPr="006A7D8C" w:rsidRDefault="00227FB9" w:rsidP="00227FB9">
      <w:pPr>
        <w:pStyle w:val="Prrafodelista"/>
        <w:rPr>
          <w:rFonts w:ascii="Palatino Linotype" w:eastAsia="Calibri" w:hAnsi="Palatino Linotype" w:cs="Arial"/>
        </w:rPr>
      </w:pPr>
    </w:p>
    <w:p w:rsidR="00227FB9" w:rsidRPr="006A7D8C" w:rsidRDefault="00227FB9" w:rsidP="00227FB9">
      <w:pPr>
        <w:pStyle w:val="Prrafodelista"/>
        <w:numPr>
          <w:ilvl w:val="0"/>
          <w:numId w:val="4"/>
        </w:numPr>
        <w:spacing w:line="360" w:lineRule="auto"/>
        <w:ind w:left="0" w:firstLine="0"/>
        <w:jc w:val="both"/>
        <w:rPr>
          <w:rFonts w:ascii="Palatino Linotype" w:eastAsia="Calibri" w:hAnsi="Palatino Linotype" w:cs="Arial"/>
        </w:rPr>
      </w:pPr>
      <w:r w:rsidRPr="006A7D8C">
        <w:rPr>
          <w:rFonts w:ascii="Palatino Linotype" w:eastAsia="Calibri" w:hAnsi="Palatino Linotype" w:cs="Arial"/>
        </w:rPr>
        <w:t xml:space="preserve">No obstante, de las constancias que obran en el expediente del SAIMEX, precisamente en el apartado de “requerimientos”, </w:t>
      </w:r>
      <w:r w:rsidRPr="006A7D8C">
        <w:rPr>
          <w:rFonts w:ascii="Palatino Linotype" w:eastAsia="Calibri" w:hAnsi="Palatino Linotype" w:cs="Arial"/>
          <w:b/>
        </w:rPr>
        <w:t xml:space="preserve">se turnó la solicitud al Secretario </w:t>
      </w:r>
      <w:r w:rsidRPr="006A7D8C">
        <w:rPr>
          <w:rFonts w:ascii="Palatino Linotype" w:eastAsia="Calibri" w:hAnsi="Palatino Linotype" w:cs="Arial"/>
          <w:b/>
        </w:rPr>
        <w:lastRenderedPageBreak/>
        <w:t>del Ayuntamiento</w:t>
      </w:r>
      <w:r w:rsidRPr="006A7D8C">
        <w:rPr>
          <w:rFonts w:ascii="Palatino Linotype" w:eastAsia="Calibri" w:hAnsi="Palatino Linotype" w:cs="Arial"/>
        </w:rPr>
        <w:t>, quien fue el que remitió la respuesta que contiene el oficio del Coordinador Municipal de Protección Civil y Bomberos. Esto en razón de que, a través del informe justificado, el Secretario del Ayuntamiento refiere que se proporcionó la información que obra en sus archivos.</w:t>
      </w:r>
    </w:p>
    <w:p w:rsidR="00227FB9" w:rsidRPr="006A7D8C" w:rsidRDefault="00227FB9" w:rsidP="00227FB9">
      <w:pPr>
        <w:pStyle w:val="Prrafodelista"/>
        <w:rPr>
          <w:rFonts w:ascii="Palatino Linotype" w:eastAsia="Calibri" w:hAnsi="Palatino Linotype" w:cs="Arial"/>
        </w:rPr>
      </w:pPr>
    </w:p>
    <w:p w:rsidR="00227FB9" w:rsidRPr="006A7D8C" w:rsidRDefault="00227FB9" w:rsidP="00227FB9">
      <w:pPr>
        <w:pStyle w:val="Prrafodelista"/>
        <w:numPr>
          <w:ilvl w:val="0"/>
          <w:numId w:val="4"/>
        </w:numPr>
        <w:spacing w:line="360" w:lineRule="auto"/>
        <w:ind w:left="0" w:firstLine="0"/>
        <w:jc w:val="both"/>
        <w:rPr>
          <w:rFonts w:ascii="Palatino Linotype" w:eastAsia="Calibri" w:hAnsi="Palatino Linotype" w:cs="Arial"/>
        </w:rPr>
      </w:pPr>
      <w:r w:rsidRPr="006A7D8C">
        <w:rPr>
          <w:rFonts w:ascii="Palatino Linotype" w:eastAsia="Calibri" w:hAnsi="Palatino Linotype" w:cs="Arial"/>
        </w:rPr>
        <w:t>Debemos señalar que el Ayuntamiento de Toluca emitió, en relación al evento que señaló el particular, lo siguiente:</w:t>
      </w:r>
    </w:p>
    <w:p w:rsidR="00227FB9" w:rsidRPr="006A7D8C" w:rsidRDefault="00227FB9" w:rsidP="00227FB9">
      <w:pPr>
        <w:pStyle w:val="Prrafodelista"/>
        <w:rPr>
          <w:rFonts w:ascii="Palatino Linotype" w:eastAsia="Calibri" w:hAnsi="Palatino Linotype" w:cs="Arial"/>
        </w:rPr>
      </w:pPr>
      <w:r w:rsidRPr="006A7D8C">
        <w:rPr>
          <w:noProof/>
          <w:lang w:val="es-MX" w:eastAsia="es-MX"/>
        </w:rPr>
        <w:lastRenderedPageBreak/>
        <w:drawing>
          <wp:inline distT="0" distB="0" distL="0" distR="0" wp14:anchorId="60A99698" wp14:editId="710F64CA">
            <wp:extent cx="4676775" cy="7274983"/>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8534" t="14866" r="66891" b="17173"/>
                    <a:stretch/>
                  </pic:blipFill>
                  <pic:spPr bwMode="auto">
                    <a:xfrm>
                      <a:off x="0" y="0"/>
                      <a:ext cx="4678731" cy="7278026"/>
                    </a:xfrm>
                    <a:prstGeom prst="rect">
                      <a:avLst/>
                    </a:prstGeom>
                    <a:ln>
                      <a:noFill/>
                    </a:ln>
                    <a:extLst>
                      <a:ext uri="{53640926-AAD7-44D8-BBD7-CCE9431645EC}">
                        <a14:shadowObscured xmlns:a14="http://schemas.microsoft.com/office/drawing/2010/main"/>
                      </a:ext>
                    </a:extLst>
                  </pic:spPr>
                </pic:pic>
              </a:graphicData>
            </a:graphic>
          </wp:inline>
        </w:drawing>
      </w:r>
    </w:p>
    <w:p w:rsidR="00227FB9" w:rsidRPr="006A7D8C" w:rsidRDefault="00227FB9" w:rsidP="00227FB9">
      <w:pPr>
        <w:pStyle w:val="Prrafodelista"/>
        <w:spacing w:line="360" w:lineRule="auto"/>
        <w:ind w:left="0"/>
        <w:jc w:val="both"/>
        <w:rPr>
          <w:rFonts w:ascii="Palatino Linotype" w:eastAsia="Calibri" w:hAnsi="Palatino Linotype" w:cs="Arial"/>
        </w:rPr>
      </w:pPr>
    </w:p>
    <w:p w:rsidR="00227FB9" w:rsidRPr="006A7D8C" w:rsidRDefault="00227FB9" w:rsidP="00EE4C41">
      <w:pPr>
        <w:pStyle w:val="Prrafodelista"/>
        <w:numPr>
          <w:ilvl w:val="0"/>
          <w:numId w:val="4"/>
        </w:numPr>
        <w:spacing w:line="360" w:lineRule="auto"/>
        <w:ind w:left="0" w:firstLine="0"/>
        <w:jc w:val="both"/>
        <w:rPr>
          <w:rFonts w:ascii="Palatino Linotype" w:eastAsia="Calibri" w:hAnsi="Palatino Linotype" w:cs="Arial"/>
        </w:rPr>
      </w:pPr>
      <w:r w:rsidRPr="006A7D8C">
        <w:rPr>
          <w:rFonts w:ascii="Palatino Linotype" w:hAnsi="Palatino Linotype"/>
        </w:rPr>
        <w:lastRenderedPageBreak/>
        <w:t>Con lo anterior, se tiene la existencia del denominado M</w:t>
      </w:r>
      <w:r w:rsidR="00FE25AD" w:rsidRPr="006A7D8C">
        <w:rPr>
          <w:rFonts w:ascii="Palatino Linotype" w:hAnsi="Palatino Linotype"/>
        </w:rPr>
        <w:t xml:space="preserve">useo Embrujado de los Bomberos, </w:t>
      </w:r>
      <w:r w:rsidRPr="006A7D8C">
        <w:rPr>
          <w:rFonts w:ascii="Palatino Linotype" w:hAnsi="Palatino Linotype"/>
        </w:rPr>
        <w:t xml:space="preserve">como parte de las actividades de la Feria </w:t>
      </w:r>
      <w:r w:rsidR="00FE25AD" w:rsidRPr="006A7D8C">
        <w:rPr>
          <w:rFonts w:ascii="Palatino Linotype" w:hAnsi="Palatino Linotype"/>
        </w:rPr>
        <w:t xml:space="preserve">y Festival </w:t>
      </w:r>
      <w:r w:rsidRPr="006A7D8C">
        <w:rPr>
          <w:rFonts w:ascii="Palatino Linotype" w:hAnsi="Palatino Linotype"/>
        </w:rPr>
        <w:t xml:space="preserve"> </w:t>
      </w:r>
      <w:r w:rsidR="00FE25AD" w:rsidRPr="006A7D8C">
        <w:rPr>
          <w:rFonts w:ascii="Palatino Linotype" w:hAnsi="Palatino Linotype"/>
        </w:rPr>
        <w:t>Internacional del Alfeñique 2019.</w:t>
      </w:r>
    </w:p>
    <w:p w:rsidR="00227FB9" w:rsidRPr="006A7D8C" w:rsidRDefault="00227FB9" w:rsidP="00FE25AD">
      <w:pPr>
        <w:pStyle w:val="Prrafodelista"/>
        <w:spacing w:line="360" w:lineRule="auto"/>
        <w:ind w:left="0"/>
        <w:jc w:val="both"/>
        <w:rPr>
          <w:rFonts w:ascii="Palatino Linotype" w:eastAsia="Calibri" w:hAnsi="Palatino Linotype" w:cs="Arial"/>
        </w:rPr>
      </w:pPr>
    </w:p>
    <w:p w:rsidR="00FE25AD" w:rsidRPr="006A7D8C" w:rsidRDefault="008F67D8" w:rsidP="00EE4C41">
      <w:pPr>
        <w:pStyle w:val="Prrafodelista"/>
        <w:numPr>
          <w:ilvl w:val="0"/>
          <w:numId w:val="4"/>
        </w:numPr>
        <w:spacing w:line="360" w:lineRule="auto"/>
        <w:ind w:left="0" w:firstLine="0"/>
        <w:jc w:val="both"/>
        <w:rPr>
          <w:rFonts w:ascii="Palatino Linotype" w:eastAsia="Calibri" w:hAnsi="Palatino Linotype" w:cs="Arial"/>
        </w:rPr>
      </w:pPr>
      <w:r w:rsidRPr="006A7D8C">
        <w:rPr>
          <w:rFonts w:ascii="Palatino Linotype" w:hAnsi="Palatino Linotype"/>
        </w:rPr>
        <w:t>No obstante, el particular señaló como áreas a la Secretaría del Ayuntamiento y a la Presidencia; de esta última área se desprende</w:t>
      </w:r>
      <w:r w:rsidR="0045644B" w:rsidRPr="006A7D8C">
        <w:rPr>
          <w:rFonts w:ascii="Palatino Linotype" w:hAnsi="Palatino Linotype"/>
        </w:rPr>
        <w:t xml:space="preserve"> la Secretaría Técnica de Presidencia, de la cual, su Titular</w:t>
      </w:r>
      <w:r w:rsidR="00FE25AD" w:rsidRPr="006A7D8C">
        <w:rPr>
          <w:rFonts w:ascii="Palatino Linotype" w:hAnsi="Palatino Linotype"/>
        </w:rPr>
        <w:t>, de acuerdo al Código Reglamentario del Ayuntamiento de Toluca, tiene las siguientes atribuciones:</w:t>
      </w:r>
    </w:p>
    <w:p w:rsidR="00FE25AD" w:rsidRPr="006A7D8C" w:rsidRDefault="00FE25AD" w:rsidP="00E4272E">
      <w:pPr>
        <w:pStyle w:val="Prrafodelista"/>
        <w:ind w:right="567"/>
        <w:rPr>
          <w:rFonts w:ascii="Palatino Linotype" w:eastAsia="Calibri" w:hAnsi="Palatino Linotype" w:cs="Arial"/>
        </w:rPr>
      </w:pPr>
    </w:p>
    <w:p w:rsidR="00FE25AD" w:rsidRPr="006A7D8C" w:rsidRDefault="00FE25AD" w:rsidP="00E4272E">
      <w:pPr>
        <w:pStyle w:val="Prrafodelista"/>
        <w:spacing w:line="360" w:lineRule="auto"/>
        <w:ind w:right="567"/>
        <w:jc w:val="both"/>
        <w:rPr>
          <w:rFonts w:ascii="Palatino Linotype" w:eastAsia="Calibri" w:hAnsi="Palatino Linotype" w:cs="Arial"/>
        </w:rPr>
      </w:pPr>
      <w:r w:rsidRPr="006A7D8C">
        <w:rPr>
          <w:rFonts w:ascii="Palatino Linotype" w:eastAsia="Calibri" w:hAnsi="Palatino Linotype" w:cs="Arial"/>
        </w:rPr>
        <w:t>3.11.-</w:t>
      </w:r>
    </w:p>
    <w:p w:rsidR="00FE25AD" w:rsidRPr="006A7D8C" w:rsidRDefault="00FE25AD" w:rsidP="00E4272E">
      <w:pPr>
        <w:pStyle w:val="Prrafodelista"/>
        <w:spacing w:line="360" w:lineRule="auto"/>
        <w:ind w:right="567"/>
        <w:jc w:val="both"/>
        <w:rPr>
          <w:rFonts w:ascii="Palatino Linotype" w:eastAsia="Calibri" w:hAnsi="Palatino Linotype" w:cs="Arial"/>
        </w:rPr>
      </w:pPr>
      <w:r w:rsidRPr="006A7D8C">
        <w:rPr>
          <w:rFonts w:ascii="Palatino Linotype" w:eastAsia="Calibri" w:hAnsi="Palatino Linotype" w:cs="Arial"/>
        </w:rPr>
        <w:t>…</w:t>
      </w:r>
    </w:p>
    <w:p w:rsidR="00FE25AD" w:rsidRPr="006A7D8C" w:rsidRDefault="00FE25AD" w:rsidP="00E4272E">
      <w:pPr>
        <w:pStyle w:val="Prrafodelista"/>
        <w:spacing w:line="360" w:lineRule="auto"/>
        <w:ind w:right="567"/>
        <w:jc w:val="both"/>
        <w:rPr>
          <w:rFonts w:ascii="Palatino Linotype" w:eastAsia="Calibri" w:hAnsi="Palatino Linotype" w:cs="Arial"/>
        </w:rPr>
      </w:pPr>
      <w:r w:rsidRPr="006A7D8C">
        <w:t>XV. Participar en la organización de eventos internacionales como misiones comerciales y ferias;</w:t>
      </w:r>
    </w:p>
    <w:p w:rsidR="00FE25AD" w:rsidRPr="006A7D8C" w:rsidRDefault="00FE25AD" w:rsidP="00FE25AD">
      <w:pPr>
        <w:pStyle w:val="Prrafodelista"/>
        <w:rPr>
          <w:rFonts w:ascii="Palatino Linotype" w:hAnsi="Palatino Linotype"/>
        </w:rPr>
      </w:pPr>
    </w:p>
    <w:p w:rsidR="00E4272E" w:rsidRPr="006A7D8C" w:rsidRDefault="00E4272E" w:rsidP="00EE4C41">
      <w:pPr>
        <w:pStyle w:val="Prrafodelista"/>
        <w:numPr>
          <w:ilvl w:val="0"/>
          <w:numId w:val="4"/>
        </w:numPr>
        <w:spacing w:line="360" w:lineRule="auto"/>
        <w:ind w:left="0" w:firstLine="0"/>
        <w:jc w:val="both"/>
        <w:rPr>
          <w:rFonts w:ascii="Palatino Linotype" w:eastAsia="Calibri" w:hAnsi="Palatino Linotype" w:cs="Arial"/>
        </w:rPr>
      </w:pPr>
      <w:r w:rsidRPr="006A7D8C">
        <w:rPr>
          <w:rFonts w:ascii="Palatino Linotype" w:hAnsi="Palatino Linotype"/>
        </w:rPr>
        <w:t>De lo anterior, se aprecia que es el Titular de la Secretaría quien se encarga de organizar los eventos internacionales, como lo es la fe</w:t>
      </w:r>
      <w:r w:rsidR="0045644B" w:rsidRPr="006A7D8C">
        <w:rPr>
          <w:rFonts w:ascii="Palatino Linotype" w:hAnsi="Palatino Linotype"/>
        </w:rPr>
        <w:t>ria internacional del alfeñique. Es así que, si el evento Museo Embrujado de los Bomberos se realizó como parte de la Feria y Festival cabe la posibilidad de que tenga conocimiento de la información solicitada.</w:t>
      </w:r>
    </w:p>
    <w:p w:rsidR="0045644B" w:rsidRPr="006A7D8C" w:rsidRDefault="0045644B" w:rsidP="0045644B">
      <w:pPr>
        <w:pStyle w:val="Prrafodelista"/>
        <w:spacing w:line="360" w:lineRule="auto"/>
        <w:ind w:left="0"/>
        <w:jc w:val="both"/>
        <w:rPr>
          <w:rFonts w:ascii="Palatino Linotype" w:eastAsia="Calibri" w:hAnsi="Palatino Linotype" w:cs="Arial"/>
        </w:rPr>
      </w:pPr>
    </w:p>
    <w:p w:rsidR="0045644B" w:rsidRPr="006A7D8C" w:rsidRDefault="0045644B" w:rsidP="0045644B">
      <w:pPr>
        <w:pStyle w:val="Ttulo3"/>
        <w:rPr>
          <w:rFonts w:ascii="Palatino Linotype" w:eastAsia="Calibri" w:hAnsi="Palatino Linotype"/>
          <w:b/>
          <w:color w:val="auto"/>
        </w:rPr>
      </w:pPr>
      <w:bookmarkStart w:id="28" w:name="_Toc33727059"/>
      <w:r w:rsidRPr="006A7D8C">
        <w:rPr>
          <w:rFonts w:ascii="Palatino Linotype" w:eastAsia="Calibri" w:hAnsi="Palatino Linotype"/>
          <w:b/>
          <w:color w:val="auto"/>
        </w:rPr>
        <w:t>IV. De la Búsqueda exhaustiva y razonable.</w:t>
      </w:r>
      <w:bookmarkEnd w:id="28"/>
      <w:r w:rsidRPr="006A7D8C">
        <w:rPr>
          <w:rFonts w:ascii="Palatino Linotype" w:eastAsia="Calibri" w:hAnsi="Palatino Linotype"/>
          <w:b/>
          <w:color w:val="auto"/>
        </w:rPr>
        <w:t xml:space="preserve"> </w:t>
      </w:r>
    </w:p>
    <w:p w:rsidR="0045644B" w:rsidRPr="006A7D8C" w:rsidRDefault="0045644B" w:rsidP="0045644B"/>
    <w:p w:rsidR="0045644B" w:rsidRPr="006A7D8C" w:rsidRDefault="0045644B" w:rsidP="0045644B"/>
    <w:p w:rsidR="00E4272E" w:rsidRPr="006A7D8C" w:rsidRDefault="0045644B" w:rsidP="0045644B">
      <w:pPr>
        <w:pStyle w:val="Prrafodelista"/>
        <w:numPr>
          <w:ilvl w:val="0"/>
          <w:numId w:val="4"/>
        </w:numPr>
        <w:spacing w:line="360" w:lineRule="auto"/>
        <w:ind w:left="0" w:firstLine="0"/>
        <w:jc w:val="both"/>
        <w:rPr>
          <w:rFonts w:ascii="Palatino Linotype" w:eastAsia="Calibri" w:hAnsi="Palatino Linotype" w:cs="Arial"/>
        </w:rPr>
      </w:pPr>
      <w:r w:rsidRPr="006A7D8C">
        <w:rPr>
          <w:rFonts w:ascii="Palatino Linotype" w:hAnsi="Palatino Linotype"/>
        </w:rPr>
        <w:t>De lo anterior, se tiene que el Sujeto Obligado no realizó una correcta búsqueda exhaustiva y razonable de la información, derivado de que no turnó la solicitud a todas las áreas que de acuerdo a sus atribuciones, funciones y competencias, pudieran contar con la información.</w:t>
      </w:r>
    </w:p>
    <w:p w:rsidR="00EE4C41" w:rsidRPr="006A7D8C" w:rsidRDefault="00EE4C41" w:rsidP="00EE4C41">
      <w:pPr>
        <w:pStyle w:val="Prrafodelista"/>
        <w:numPr>
          <w:ilvl w:val="0"/>
          <w:numId w:val="4"/>
        </w:numPr>
        <w:spacing w:line="360" w:lineRule="auto"/>
        <w:ind w:left="0" w:firstLine="0"/>
        <w:jc w:val="both"/>
        <w:rPr>
          <w:rFonts w:ascii="Palatino Linotype" w:eastAsia="Calibri" w:hAnsi="Palatino Linotype" w:cs="Arial"/>
        </w:rPr>
      </w:pPr>
      <w:r w:rsidRPr="006A7D8C">
        <w:rPr>
          <w:rFonts w:ascii="Palatino Linotype" w:hAnsi="Palatino Linotype"/>
        </w:rPr>
        <w:lastRenderedPageBreak/>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6A7D8C">
        <w:rPr>
          <w:rFonts w:ascii="Palatino Linotype" w:hAnsi="Palatino Linotype"/>
          <w:i/>
        </w:rPr>
        <w:t>realizar, con efectividad, los trámites internos necesarios para la atención de las solicitudes de información</w:t>
      </w:r>
      <w:r w:rsidRPr="006A7D8C">
        <w:rPr>
          <w:rStyle w:val="Refdenotaalpie"/>
          <w:rFonts w:ascii="Palatino Linotype" w:hAnsi="Palatino Linotype"/>
        </w:rPr>
        <w:footnoteReference w:id="8"/>
      </w:r>
      <w:r w:rsidRPr="006A7D8C">
        <w:rPr>
          <w:rFonts w:ascii="Palatino Linotype" w:hAnsi="Palatino Linotype"/>
        </w:rPr>
        <w:t>, es decir, deben otorgar respuestas concisas, contundentes y certeras, además de estar en estricto apego a lo que la normatividad en la materia establece.</w:t>
      </w:r>
    </w:p>
    <w:p w:rsidR="00EE4C41" w:rsidRPr="006A7D8C" w:rsidRDefault="00EE4C41" w:rsidP="00EE4C41">
      <w:pPr>
        <w:pStyle w:val="Prrafodelista"/>
        <w:rPr>
          <w:rFonts w:ascii="Palatino Linotype" w:eastAsia="Calibri" w:hAnsi="Palatino Linotype" w:cs="Arial"/>
        </w:rPr>
      </w:pPr>
    </w:p>
    <w:p w:rsidR="00EE4C41" w:rsidRPr="006A7D8C" w:rsidRDefault="00EE4C41" w:rsidP="00EE4C41">
      <w:pPr>
        <w:pStyle w:val="Prrafodelista"/>
        <w:numPr>
          <w:ilvl w:val="0"/>
          <w:numId w:val="4"/>
        </w:numPr>
        <w:spacing w:line="360" w:lineRule="auto"/>
        <w:ind w:left="0" w:firstLine="0"/>
        <w:jc w:val="both"/>
        <w:rPr>
          <w:rFonts w:ascii="Palatino Linotype" w:eastAsia="Calibri" w:hAnsi="Palatino Linotype" w:cs="Arial"/>
        </w:rPr>
      </w:pPr>
      <w:r w:rsidRPr="006A7D8C">
        <w:rPr>
          <w:rFonts w:ascii="Palatino Linotype" w:hAnsi="Palatino Linotype" w:cs="Arial"/>
        </w:rPr>
        <w:t>En el presente asunto en particular, el Titular de la Unidad de Transparencia turnó la solicitud solamente a un área, misma que manifestó no encontrar la información.</w:t>
      </w:r>
    </w:p>
    <w:p w:rsidR="00EE4C41" w:rsidRPr="006A7D8C" w:rsidRDefault="00EE4C41" w:rsidP="00EE4C41">
      <w:pPr>
        <w:pStyle w:val="Prrafodelista"/>
        <w:rPr>
          <w:rFonts w:ascii="Palatino Linotype" w:hAnsi="Palatino Linotype" w:cs="Arial"/>
        </w:rPr>
      </w:pPr>
    </w:p>
    <w:p w:rsidR="00EE4C41" w:rsidRPr="006A7D8C" w:rsidRDefault="00EE4C41" w:rsidP="00EE4C41">
      <w:pPr>
        <w:pStyle w:val="Prrafodelista"/>
        <w:numPr>
          <w:ilvl w:val="0"/>
          <w:numId w:val="4"/>
        </w:numPr>
        <w:spacing w:line="360" w:lineRule="auto"/>
        <w:ind w:left="0" w:firstLine="0"/>
        <w:jc w:val="both"/>
        <w:rPr>
          <w:rFonts w:ascii="Palatino Linotype" w:hAnsi="Palatino Linotype"/>
        </w:rPr>
      </w:pPr>
      <w:r w:rsidRPr="006A7D8C">
        <w:rPr>
          <w:rFonts w:ascii="Palatino Linotype" w:hAnsi="Palatino Linotype"/>
        </w:rPr>
        <w:t xml:space="preserve">Con la respuesta emitida, el Sujeto Obligado omitió el contenido de la Ley de Transparencia y Acceso a la Información Pública del Estado de México y Municipios, en el artículo 162, mismo del que se inserta su contenido: </w:t>
      </w:r>
    </w:p>
    <w:p w:rsidR="00EE4C41" w:rsidRPr="006A7D8C" w:rsidRDefault="00EE4C41" w:rsidP="00EE4C41">
      <w:pPr>
        <w:pStyle w:val="Prrafodelista"/>
        <w:rPr>
          <w:rFonts w:ascii="Palatino Linotype" w:hAnsi="Palatino Linotype"/>
        </w:rPr>
      </w:pPr>
    </w:p>
    <w:p w:rsidR="00EE4C41" w:rsidRPr="006A7D8C" w:rsidRDefault="00EE4C41" w:rsidP="00EE4C41">
      <w:pPr>
        <w:autoSpaceDE w:val="0"/>
        <w:autoSpaceDN w:val="0"/>
        <w:adjustRightInd w:val="0"/>
        <w:spacing w:line="360" w:lineRule="auto"/>
        <w:ind w:left="567" w:right="567"/>
        <w:jc w:val="both"/>
        <w:rPr>
          <w:rFonts w:ascii="Palatino Linotype" w:hAnsi="Palatino Linotype"/>
          <w:i/>
          <w:sz w:val="28"/>
        </w:rPr>
      </w:pPr>
      <w:r w:rsidRPr="006A7D8C">
        <w:rPr>
          <w:rFonts w:ascii="Palatino Linotype" w:hAnsi="Palatino Linotype" w:cs="Bookman Old Style,Bold"/>
          <w:b/>
          <w:bCs/>
          <w:i/>
          <w:szCs w:val="20"/>
        </w:rPr>
        <w:t xml:space="preserve">Artículo 162. </w:t>
      </w:r>
      <w:r w:rsidRPr="006A7D8C">
        <w:rPr>
          <w:rFonts w:ascii="Palatino Linotype" w:hAnsi="Palatino Linotype" w:cs="Bookman Old Style"/>
          <w:i/>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EE4C41" w:rsidRPr="006A7D8C" w:rsidRDefault="00EE4C41" w:rsidP="00EE4C41">
      <w:pPr>
        <w:pStyle w:val="Prrafodelista"/>
        <w:spacing w:line="360" w:lineRule="auto"/>
        <w:ind w:left="0"/>
        <w:jc w:val="both"/>
        <w:rPr>
          <w:rFonts w:ascii="Palatino Linotype" w:hAnsi="Palatino Linotype"/>
        </w:rPr>
      </w:pPr>
      <w:r w:rsidRPr="006A7D8C">
        <w:rPr>
          <w:rFonts w:ascii="Palatino Linotype" w:hAnsi="Palatino Linotype"/>
        </w:rPr>
        <w:t xml:space="preserve"> </w:t>
      </w:r>
    </w:p>
    <w:p w:rsidR="00EE4C41" w:rsidRPr="006A7D8C" w:rsidRDefault="00EE4C41" w:rsidP="00EE4C41">
      <w:pPr>
        <w:pStyle w:val="Prrafodelista"/>
        <w:numPr>
          <w:ilvl w:val="0"/>
          <w:numId w:val="4"/>
        </w:numPr>
        <w:spacing w:line="360" w:lineRule="auto"/>
        <w:ind w:left="0" w:firstLine="0"/>
        <w:jc w:val="both"/>
        <w:rPr>
          <w:rFonts w:ascii="Palatino Linotype" w:hAnsi="Palatino Linotype"/>
        </w:rPr>
      </w:pPr>
      <w:r w:rsidRPr="006A7D8C">
        <w:rPr>
          <w:rFonts w:ascii="Palatino Linotype" w:hAnsi="Palatino Linotype"/>
        </w:rPr>
        <w:t xml:space="preserve">Las unidades de transparencia deberán turnar las solicitudes de acceso a la información a las áreas correspondientes para que estas a su vez, manifestarán lo </w:t>
      </w:r>
      <w:r w:rsidRPr="006A7D8C">
        <w:rPr>
          <w:rFonts w:ascii="Palatino Linotype" w:hAnsi="Palatino Linotype"/>
        </w:rPr>
        <w:lastRenderedPageBreak/>
        <w:t>conducente; situación que no se materializó, puesto que el Titular de la Unidad de Transparencia fue omiso en realizar tal acción.</w:t>
      </w:r>
    </w:p>
    <w:p w:rsidR="00EE4C41" w:rsidRPr="006A7D8C" w:rsidRDefault="00EE4C41" w:rsidP="00EE4C41">
      <w:pPr>
        <w:pStyle w:val="Prrafodelista"/>
        <w:spacing w:line="360" w:lineRule="auto"/>
        <w:ind w:left="0"/>
        <w:jc w:val="both"/>
        <w:rPr>
          <w:rFonts w:ascii="Palatino Linotype" w:hAnsi="Palatino Linotype"/>
        </w:rPr>
      </w:pPr>
    </w:p>
    <w:p w:rsidR="00EE4C41" w:rsidRPr="006A7D8C" w:rsidRDefault="00EE4C41" w:rsidP="00EE4C41">
      <w:pPr>
        <w:pStyle w:val="Prrafodelista"/>
        <w:numPr>
          <w:ilvl w:val="0"/>
          <w:numId w:val="4"/>
        </w:numPr>
        <w:spacing w:line="360" w:lineRule="auto"/>
        <w:ind w:left="0" w:firstLine="0"/>
        <w:jc w:val="both"/>
        <w:rPr>
          <w:rFonts w:ascii="Palatino Linotype" w:hAnsi="Palatino Linotype"/>
        </w:rPr>
      </w:pPr>
      <w:r w:rsidRPr="006A7D8C">
        <w:rPr>
          <w:rFonts w:ascii="Palatino Linotype" w:hAnsi="Palatino Linotype"/>
        </w:rPr>
        <w:t xml:space="preserve">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w:t>
      </w:r>
    </w:p>
    <w:p w:rsidR="00EE4C41" w:rsidRPr="006A7D8C" w:rsidRDefault="00EE4C41" w:rsidP="00EE4C41">
      <w:pPr>
        <w:pStyle w:val="Prrafodelista"/>
        <w:rPr>
          <w:rFonts w:ascii="Palatino Linotype" w:hAnsi="Palatino Linotype"/>
        </w:rPr>
      </w:pPr>
    </w:p>
    <w:p w:rsidR="00EE4C41" w:rsidRPr="006A7D8C" w:rsidRDefault="00EE4C41" w:rsidP="00EE4C41">
      <w:pPr>
        <w:pStyle w:val="Prrafodelista"/>
        <w:numPr>
          <w:ilvl w:val="0"/>
          <w:numId w:val="4"/>
        </w:numPr>
        <w:spacing w:line="360" w:lineRule="auto"/>
        <w:ind w:left="0" w:firstLine="0"/>
        <w:jc w:val="both"/>
        <w:rPr>
          <w:rFonts w:ascii="Palatino Linotype" w:hAnsi="Palatino Linotype"/>
        </w:rPr>
      </w:pPr>
      <w:r w:rsidRPr="006A7D8C">
        <w:rPr>
          <w:rFonts w:ascii="Palatino Linotype" w:hAnsi="Palatino Linotype"/>
        </w:rPr>
        <w:t>La falta de carteo o turno de las Unidades de Transparencia a las diferentes áreas que integran la estructura orgánica de los Sujetos Obligados, podrían causar una afectación o restricción al derecho ejercido por los particulares; tal y como sucedió en el presente asunto en particular.</w:t>
      </w:r>
    </w:p>
    <w:p w:rsidR="0045644B" w:rsidRPr="006A7D8C" w:rsidRDefault="0045644B" w:rsidP="0045644B">
      <w:pPr>
        <w:pStyle w:val="Prrafodelista"/>
        <w:rPr>
          <w:rFonts w:ascii="Palatino Linotype" w:hAnsi="Palatino Linotype"/>
        </w:rPr>
      </w:pPr>
    </w:p>
    <w:p w:rsidR="0045644B" w:rsidRPr="006A7D8C" w:rsidRDefault="0045644B" w:rsidP="00EE4C41">
      <w:pPr>
        <w:pStyle w:val="Prrafodelista"/>
        <w:numPr>
          <w:ilvl w:val="0"/>
          <w:numId w:val="4"/>
        </w:numPr>
        <w:spacing w:line="360" w:lineRule="auto"/>
        <w:ind w:left="0" w:firstLine="0"/>
        <w:jc w:val="both"/>
        <w:rPr>
          <w:rFonts w:ascii="Palatino Linotype" w:hAnsi="Palatino Linotype"/>
        </w:rPr>
      </w:pPr>
      <w:r w:rsidRPr="006A7D8C">
        <w:rPr>
          <w:rFonts w:ascii="Palatino Linotype" w:hAnsi="Palatino Linotype"/>
        </w:rPr>
        <w:t>Por lo anterior, a efecto de brindar la mayor certeza al recurrente, se ORDENA realizar una búsqueda exhaustiva y razonable a efecto de localizar y poner a disposición los documentos en donde conste el permiso, autorización y/o visto bueno para la realización de la actividad Museo Embrujado del Bombero.</w:t>
      </w:r>
    </w:p>
    <w:p w:rsidR="0045644B" w:rsidRPr="006A7D8C" w:rsidRDefault="0045644B" w:rsidP="0045644B">
      <w:pPr>
        <w:pStyle w:val="Prrafodelista"/>
        <w:rPr>
          <w:rFonts w:ascii="Palatino Linotype" w:hAnsi="Palatino Linotype"/>
        </w:rPr>
      </w:pPr>
    </w:p>
    <w:p w:rsidR="0045644B" w:rsidRPr="006A7D8C" w:rsidRDefault="0045644B" w:rsidP="0045644B">
      <w:pPr>
        <w:pStyle w:val="Prrafodelista"/>
        <w:numPr>
          <w:ilvl w:val="0"/>
          <w:numId w:val="4"/>
        </w:numPr>
        <w:spacing w:line="360" w:lineRule="auto"/>
        <w:ind w:left="0" w:firstLine="0"/>
        <w:jc w:val="both"/>
        <w:rPr>
          <w:rFonts w:ascii="Palatino Linotype" w:hAnsi="Palatino Linotype"/>
        </w:rPr>
      </w:pPr>
      <w:r w:rsidRPr="006A7D8C">
        <w:rPr>
          <w:rFonts w:ascii="Palatino Linotype" w:hAnsi="Palatino Linotype"/>
        </w:rPr>
        <w:t>Si derivado de la búsqueda exhaustiva y razonable de la información, el Sujeto Obligado no cuenta con la información solicitada, deberá manifestar las razones que expliquen las causas por las cuales no se cuenta con la información.</w:t>
      </w:r>
    </w:p>
    <w:p w:rsidR="0045644B" w:rsidRPr="006A7D8C" w:rsidRDefault="0045644B" w:rsidP="00EE4C41">
      <w:pPr>
        <w:pStyle w:val="Prrafodelista"/>
        <w:numPr>
          <w:ilvl w:val="0"/>
          <w:numId w:val="4"/>
        </w:numPr>
        <w:spacing w:line="360" w:lineRule="auto"/>
        <w:ind w:left="0" w:firstLine="0"/>
        <w:jc w:val="both"/>
        <w:rPr>
          <w:rFonts w:ascii="Palatino Linotype" w:hAnsi="Palatino Linotype"/>
        </w:rPr>
      </w:pPr>
      <w:r w:rsidRPr="006A7D8C">
        <w:rPr>
          <w:rFonts w:ascii="Palatino Linotype" w:hAnsi="Palatino Linotype"/>
        </w:rPr>
        <w:lastRenderedPageBreak/>
        <w:t>Ahora bien, de ser caso de que la información que se ordena contenga datos personales susceptibles de clasificarse como confidenciales, el Sujeto Obligado estará a lo dispuesto en el Considerando que a continuación se enuncia.</w:t>
      </w:r>
    </w:p>
    <w:p w:rsidR="0045644B" w:rsidRPr="006A7D8C" w:rsidRDefault="0045644B" w:rsidP="0045644B">
      <w:pPr>
        <w:pStyle w:val="Prrafodelista"/>
        <w:rPr>
          <w:rFonts w:ascii="Palatino Linotype" w:hAnsi="Palatino Linotype"/>
        </w:rPr>
      </w:pPr>
    </w:p>
    <w:p w:rsidR="00EE4C41" w:rsidRPr="006A7D8C" w:rsidRDefault="00EE4C41" w:rsidP="00EE4C41">
      <w:pPr>
        <w:pStyle w:val="Prrafodelista"/>
        <w:rPr>
          <w:rFonts w:ascii="Palatino Linotype" w:hAnsi="Palatino Linotype"/>
        </w:rPr>
      </w:pPr>
    </w:p>
    <w:p w:rsidR="00DF3A22" w:rsidRPr="006A7D8C" w:rsidRDefault="00DF3A22" w:rsidP="00DF3A22">
      <w:pPr>
        <w:pStyle w:val="Ttulo1"/>
        <w:spacing w:before="0" w:line="360" w:lineRule="auto"/>
        <w:rPr>
          <w:color w:val="000000" w:themeColor="text1"/>
          <w:szCs w:val="24"/>
        </w:rPr>
      </w:pPr>
      <w:bookmarkStart w:id="29" w:name="_Toc523908140"/>
      <w:bookmarkStart w:id="30" w:name="_Toc522209067"/>
      <w:bookmarkStart w:id="31" w:name="_Toc521949107"/>
      <w:bookmarkStart w:id="32" w:name="_Toc12448142"/>
      <w:bookmarkStart w:id="33" w:name="_Toc11834466"/>
      <w:bookmarkStart w:id="34" w:name="_Toc26441935"/>
      <w:bookmarkStart w:id="35" w:name="_Toc30090207"/>
      <w:bookmarkStart w:id="36" w:name="_Toc33727060"/>
      <w:r w:rsidRPr="006A7D8C">
        <w:rPr>
          <w:rFonts w:cs="Times New Roman"/>
          <w:color w:val="000000" w:themeColor="text1"/>
          <w:szCs w:val="24"/>
          <w:lang w:eastAsia="es-ES_tradnl"/>
        </w:rPr>
        <w:t xml:space="preserve">QUINTO. </w:t>
      </w:r>
      <w:r w:rsidRPr="006A7D8C">
        <w:rPr>
          <w:color w:val="000000" w:themeColor="text1"/>
          <w:szCs w:val="24"/>
        </w:rPr>
        <w:t xml:space="preserve"> De la elaboración de la versión pública</w:t>
      </w:r>
      <w:bookmarkEnd w:id="29"/>
      <w:bookmarkEnd w:id="30"/>
      <w:bookmarkEnd w:id="31"/>
      <w:r w:rsidRPr="006A7D8C">
        <w:rPr>
          <w:color w:val="000000" w:themeColor="text1"/>
          <w:szCs w:val="24"/>
        </w:rPr>
        <w:t>.</w:t>
      </w:r>
      <w:bookmarkEnd w:id="32"/>
      <w:bookmarkEnd w:id="33"/>
      <w:bookmarkEnd w:id="34"/>
      <w:bookmarkEnd w:id="35"/>
      <w:bookmarkEnd w:id="36"/>
      <w:r w:rsidRPr="006A7D8C">
        <w:rPr>
          <w:color w:val="000000" w:themeColor="text1"/>
          <w:szCs w:val="24"/>
        </w:rPr>
        <w:t xml:space="preserve"> </w:t>
      </w:r>
    </w:p>
    <w:p w:rsidR="00B52C65" w:rsidRPr="006A7D8C" w:rsidRDefault="00B52C65" w:rsidP="00B52C65">
      <w:pPr>
        <w:rPr>
          <w:lang w:val="es-MX" w:eastAsia="en-US"/>
        </w:rPr>
      </w:pPr>
    </w:p>
    <w:p w:rsidR="00DF3A22" w:rsidRPr="006A7D8C" w:rsidRDefault="00DF3A22" w:rsidP="00C5169B">
      <w:pPr>
        <w:pStyle w:val="Prrafodelista"/>
        <w:numPr>
          <w:ilvl w:val="0"/>
          <w:numId w:val="4"/>
        </w:numPr>
        <w:spacing w:line="360" w:lineRule="auto"/>
        <w:ind w:left="0" w:right="49" w:firstLine="0"/>
        <w:jc w:val="both"/>
        <w:rPr>
          <w:rFonts w:ascii="Palatino Linotype" w:eastAsia="Times New Roman" w:hAnsi="Palatino Linotype" w:cs="Arial"/>
          <w:color w:val="000000"/>
        </w:rPr>
      </w:pPr>
      <w:r w:rsidRPr="006A7D8C">
        <w:rPr>
          <w:rFonts w:ascii="Palatino Linotype" w:eastAsia="Times New Roman" w:hAnsi="Palatino Linotype" w:cs="Arial"/>
          <w:color w:val="000000"/>
        </w:rPr>
        <w:t>Debe destacarse que, debido a la naturaleza de la información solicitada</w:t>
      </w:r>
      <w:r w:rsidRPr="006A7D8C">
        <w:rPr>
          <w:rFonts w:ascii="Palatino Linotype" w:eastAsia="Times New Roman" w:hAnsi="Palatino Linotype" w:cs="Arial"/>
          <w:b/>
          <w:color w:val="000000"/>
        </w:rPr>
        <w:t xml:space="preserve">, </w:t>
      </w:r>
      <w:r w:rsidRPr="006A7D8C">
        <w:rPr>
          <w:rFonts w:ascii="Palatino Linotype" w:eastAsia="Times New Roman" w:hAnsi="Palatino Linotype" w:cs="Arial"/>
          <w:color w:val="000000"/>
        </w:rPr>
        <w:t>eventualmente pudiera obrar datos personales susceptibles de protegerse, los cuales su exposición vulneraría la esfera más íntima del servidor público.</w:t>
      </w:r>
    </w:p>
    <w:p w:rsidR="00DF3A22" w:rsidRPr="006A7D8C" w:rsidRDefault="00DF3A22" w:rsidP="00DF3A22">
      <w:pPr>
        <w:pStyle w:val="Prrafodelista"/>
        <w:spacing w:line="360" w:lineRule="auto"/>
        <w:ind w:left="0" w:right="49"/>
        <w:jc w:val="both"/>
        <w:rPr>
          <w:rFonts w:ascii="Palatino Linotype" w:eastAsia="Times New Roman" w:hAnsi="Palatino Linotype" w:cs="Arial"/>
          <w:color w:val="000000"/>
        </w:rPr>
      </w:pPr>
    </w:p>
    <w:p w:rsidR="00DF3A22" w:rsidRPr="006A7D8C" w:rsidRDefault="00DF3A22" w:rsidP="00C5169B">
      <w:pPr>
        <w:pStyle w:val="Prrafodelista"/>
        <w:numPr>
          <w:ilvl w:val="0"/>
          <w:numId w:val="4"/>
        </w:numPr>
        <w:spacing w:line="360" w:lineRule="auto"/>
        <w:ind w:left="0" w:right="49" w:firstLine="0"/>
        <w:jc w:val="both"/>
        <w:rPr>
          <w:rFonts w:ascii="Palatino Linotype" w:eastAsia="Times New Roman" w:hAnsi="Palatino Linotype" w:cs="Arial"/>
          <w:color w:val="000000"/>
        </w:rPr>
      </w:pPr>
      <w:r w:rsidRPr="006A7D8C">
        <w:rPr>
          <w:rFonts w:ascii="Palatino Linotype" w:eastAsia="Times New Roman" w:hAnsi="Palatino Linotype" w:cs="Arial"/>
          <w:color w:val="000000"/>
        </w:rPr>
        <w:t xml:space="preserve"> Es por ello que, este Instituto de Transparencia, Acceso a la Información Pública y Protección de Datos Personales del Estado de México tiene el deber de velar por la protección de los datos personales aun tratándose de servidores públicos y en su caso generar la </w:t>
      </w:r>
      <w:r w:rsidRPr="006A7D8C">
        <w:rPr>
          <w:rFonts w:ascii="Palatino Linotype" w:eastAsia="Times New Roman" w:hAnsi="Palatino Linotype" w:cs="Arial"/>
          <w:b/>
          <w:color w:val="000000"/>
        </w:rPr>
        <w:t>versión pública</w:t>
      </w:r>
      <w:r w:rsidRPr="006A7D8C">
        <w:rPr>
          <w:rFonts w:ascii="Palatino Linotype" w:eastAsia="Times New Roman" w:hAnsi="Palatino Linotype" w:cs="Arial"/>
          <w:color w:val="000000"/>
        </w:rPr>
        <w:t xml:space="preserve"> del documento por las consideraciones que se estimen pertinentes.</w:t>
      </w:r>
    </w:p>
    <w:p w:rsidR="00DF3A22" w:rsidRPr="006A7D8C" w:rsidRDefault="00DF3A22" w:rsidP="00DF3A22">
      <w:pPr>
        <w:pStyle w:val="Prrafodelista"/>
        <w:spacing w:line="360" w:lineRule="auto"/>
        <w:ind w:left="0" w:right="49"/>
        <w:jc w:val="both"/>
        <w:rPr>
          <w:rFonts w:ascii="Palatino Linotype" w:eastAsia="Times New Roman" w:hAnsi="Palatino Linotype" w:cs="Arial"/>
          <w:color w:val="000000"/>
        </w:rPr>
      </w:pPr>
    </w:p>
    <w:p w:rsidR="00DF3A22" w:rsidRPr="006A7D8C" w:rsidRDefault="00DF3A22" w:rsidP="00C5169B">
      <w:pPr>
        <w:pStyle w:val="Prrafodelista"/>
        <w:numPr>
          <w:ilvl w:val="0"/>
          <w:numId w:val="4"/>
        </w:numPr>
        <w:spacing w:line="360" w:lineRule="auto"/>
        <w:ind w:left="0" w:right="49" w:firstLine="0"/>
        <w:jc w:val="both"/>
        <w:rPr>
          <w:rFonts w:ascii="Palatino Linotype" w:eastAsia="Times New Roman" w:hAnsi="Palatino Linotype" w:cs="Arial"/>
          <w:color w:val="000000"/>
        </w:rPr>
      </w:pPr>
      <w:r w:rsidRPr="006A7D8C">
        <w:rPr>
          <w:rFonts w:ascii="Palatino Linotype" w:eastAsia="Times New Roman" w:hAnsi="Palatino Linotype" w:cs="Arial"/>
          <w:color w:val="000000"/>
        </w:rPr>
        <w:t xml:space="preserve">Cabe precisar que, 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6A7D8C">
        <w:rPr>
          <w:rFonts w:ascii="Palatino Linotype" w:eastAsia="Times New Roman" w:hAnsi="Palatino Linotype" w:cs="Arial"/>
          <w:b/>
          <w:color w:val="000000"/>
        </w:rPr>
        <w:t>Sujetos Obligados</w:t>
      </w:r>
      <w:r w:rsidRPr="006A7D8C">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DF3A22" w:rsidRPr="006A7D8C" w:rsidRDefault="00DF3A22" w:rsidP="00DF3A22">
      <w:pPr>
        <w:spacing w:line="360" w:lineRule="auto"/>
        <w:ind w:right="49"/>
        <w:contextualSpacing/>
        <w:jc w:val="both"/>
        <w:rPr>
          <w:rFonts w:ascii="Palatino Linotype" w:eastAsia="Times New Roman" w:hAnsi="Palatino Linotype" w:cs="Arial"/>
          <w:color w:val="000000"/>
        </w:rPr>
      </w:pPr>
    </w:p>
    <w:tbl>
      <w:tblPr>
        <w:tblStyle w:val="Tabladecuadrcula6concolores"/>
        <w:tblW w:w="0" w:type="auto"/>
        <w:tblLook w:val="04A0" w:firstRow="1" w:lastRow="0" w:firstColumn="1" w:lastColumn="0" w:noHBand="0" w:noVBand="1"/>
      </w:tblPr>
      <w:tblGrid>
        <w:gridCol w:w="1834"/>
        <w:gridCol w:w="6945"/>
      </w:tblGrid>
      <w:tr w:rsidR="00DF3A22" w:rsidRPr="006A7D8C" w:rsidTr="00A109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DF3A22" w:rsidRPr="006A7D8C" w:rsidRDefault="00DF3A22" w:rsidP="00A109E3">
            <w:pPr>
              <w:spacing w:line="360" w:lineRule="auto"/>
              <w:rPr>
                <w:bCs w:val="0"/>
                <w:sz w:val="20"/>
                <w:szCs w:val="20"/>
              </w:rPr>
            </w:pPr>
            <w:r w:rsidRPr="006A7D8C">
              <w:rPr>
                <w:rFonts w:ascii="Palatino Linotype" w:hAnsi="Palatino Linotype" w:cstheme="majorBidi"/>
                <w:bCs w:val="0"/>
                <w:sz w:val="20"/>
                <w:szCs w:val="20"/>
              </w:rPr>
              <w:lastRenderedPageBreak/>
              <w:t>a) Requisitos previos.</w:t>
            </w:r>
          </w:p>
        </w:tc>
        <w:tc>
          <w:tcPr>
            <w:tcW w:w="6990" w:type="dxa"/>
            <w:hideMark/>
          </w:tcPr>
          <w:p w:rsidR="00DF3A22" w:rsidRPr="006A7D8C" w:rsidRDefault="00DF3A22" w:rsidP="00A109E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6A7D8C">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DF3A22" w:rsidRPr="006A7D8C" w:rsidRDefault="00DF3A22" w:rsidP="00A109E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6A7D8C">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rsidR="00DF3A22" w:rsidRPr="006A7D8C" w:rsidRDefault="00DF3A22" w:rsidP="00A109E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6A7D8C">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rsidR="00DF3A22" w:rsidRPr="006A7D8C" w:rsidRDefault="00DF3A22" w:rsidP="00A109E3">
            <w:pPr>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6A7D8C">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6A7D8C">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6A7D8C">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DF3A22" w:rsidRPr="006A7D8C" w:rsidTr="00A10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DF3A22" w:rsidRPr="006A7D8C" w:rsidRDefault="00DF3A22" w:rsidP="00A109E3">
            <w:pPr>
              <w:spacing w:line="360" w:lineRule="auto"/>
              <w:rPr>
                <w:bCs w:val="0"/>
                <w:sz w:val="20"/>
                <w:szCs w:val="20"/>
              </w:rPr>
            </w:pPr>
            <w:r w:rsidRPr="006A7D8C">
              <w:rPr>
                <w:rFonts w:ascii="Palatino Linotype" w:hAnsi="Palatino Linotype" w:cstheme="majorBidi"/>
                <w:bCs w:val="0"/>
                <w:color w:val="auto"/>
                <w:sz w:val="20"/>
                <w:szCs w:val="20"/>
              </w:rPr>
              <w:t>b) Supuestos de clasificación.</w:t>
            </w:r>
          </w:p>
        </w:tc>
        <w:tc>
          <w:tcPr>
            <w:tcW w:w="6990" w:type="dxa"/>
            <w:hideMark/>
          </w:tcPr>
          <w:p w:rsidR="00DF3A22" w:rsidRPr="006A7D8C" w:rsidRDefault="00DF3A22" w:rsidP="00A109E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6A7D8C">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rsidR="00DF3A22" w:rsidRPr="006A7D8C" w:rsidRDefault="00DF3A22" w:rsidP="00A109E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6A7D8C">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F3A22" w:rsidRPr="006A7D8C" w:rsidRDefault="00DF3A22" w:rsidP="00A109E3">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A7D8C">
              <w:rPr>
                <w:rFonts w:ascii="Palatino Linotype" w:eastAsia="Times New Roman" w:hAnsi="Palatino Linotype" w:cs="Arial"/>
                <w:color w:val="000000"/>
                <w:sz w:val="20"/>
                <w:szCs w:val="20"/>
              </w:rPr>
              <w:t xml:space="preserve">El </w:t>
            </w:r>
            <w:r w:rsidRPr="006A7D8C">
              <w:rPr>
                <w:rFonts w:ascii="Palatino Linotype" w:eastAsia="Times New Roman" w:hAnsi="Palatino Linotype" w:cs="Arial"/>
                <w:b/>
                <w:color w:val="000000"/>
                <w:sz w:val="20"/>
                <w:szCs w:val="20"/>
              </w:rPr>
              <w:t>Sujeto Obligado</w:t>
            </w:r>
            <w:r w:rsidRPr="006A7D8C">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w:t>
            </w:r>
            <w:r w:rsidRPr="006A7D8C">
              <w:rPr>
                <w:rFonts w:ascii="Palatino Linotype" w:eastAsia="Times New Roman" w:hAnsi="Palatino Linotype" w:cs="Arial"/>
                <w:color w:val="000000"/>
                <w:sz w:val="20"/>
                <w:szCs w:val="20"/>
              </w:rPr>
              <w:lastRenderedPageBreak/>
              <w:t>debe de realizar el servidor público habilitado y el titular del área que administra la información.</w:t>
            </w:r>
          </w:p>
        </w:tc>
      </w:tr>
      <w:tr w:rsidR="00DF3A22" w:rsidRPr="006A7D8C" w:rsidTr="00A109E3">
        <w:tc>
          <w:tcPr>
            <w:cnfStyle w:val="001000000000" w:firstRow="0" w:lastRow="0" w:firstColumn="1" w:lastColumn="0" w:oddVBand="0" w:evenVBand="0" w:oddHBand="0" w:evenHBand="0" w:firstRowFirstColumn="0" w:firstRowLastColumn="0" w:lastRowFirstColumn="0" w:lastRowLastColumn="0"/>
            <w:tcW w:w="1838" w:type="dxa"/>
            <w:hideMark/>
          </w:tcPr>
          <w:p w:rsidR="00DF3A22" w:rsidRPr="006A7D8C" w:rsidRDefault="00DF3A22" w:rsidP="00A109E3">
            <w:pPr>
              <w:spacing w:line="360" w:lineRule="auto"/>
              <w:rPr>
                <w:bCs w:val="0"/>
                <w:sz w:val="20"/>
                <w:szCs w:val="20"/>
              </w:rPr>
            </w:pPr>
            <w:r w:rsidRPr="006A7D8C">
              <w:rPr>
                <w:rFonts w:ascii="Palatino Linotype" w:hAnsi="Palatino Linotype" w:cstheme="majorBidi"/>
                <w:bCs w:val="0"/>
                <w:sz w:val="20"/>
                <w:szCs w:val="20"/>
              </w:rPr>
              <w:lastRenderedPageBreak/>
              <w:t>c) Formalidades para emitir el acuerdo de clasificación.</w:t>
            </w:r>
          </w:p>
        </w:tc>
        <w:tc>
          <w:tcPr>
            <w:tcW w:w="6990" w:type="dxa"/>
            <w:hideMark/>
          </w:tcPr>
          <w:p w:rsidR="00DF3A22" w:rsidRPr="006A7D8C" w:rsidRDefault="00DF3A22" w:rsidP="00A109E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6A7D8C">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DF3A22" w:rsidRPr="006A7D8C" w:rsidRDefault="00DF3A22" w:rsidP="00A109E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6A7D8C">
              <w:rPr>
                <w:rFonts w:ascii="Palatino Linotype" w:eastAsia="Times New Roman" w:hAnsi="Palatino Linotype" w:cs="Arial"/>
                <w:color w:val="000000"/>
                <w:sz w:val="20"/>
                <w:szCs w:val="20"/>
              </w:rPr>
              <w:t xml:space="preserve">Es necesario que </w:t>
            </w:r>
            <w:r w:rsidRPr="006A7D8C">
              <w:rPr>
                <w:rFonts w:ascii="Palatino Linotype" w:eastAsia="Times New Roman" w:hAnsi="Palatino Linotype" w:cs="Arial"/>
                <w:b/>
                <w:color w:val="000000"/>
                <w:sz w:val="20"/>
                <w:szCs w:val="20"/>
                <w:u w:val="single"/>
              </w:rPr>
              <w:t>el acto reúna con los requisitos elementales</w:t>
            </w:r>
            <w:r w:rsidRPr="006A7D8C">
              <w:rPr>
                <w:rFonts w:ascii="Palatino Linotype" w:eastAsia="Times New Roman" w:hAnsi="Palatino Linotype" w:cs="Arial"/>
                <w:color w:val="000000"/>
                <w:sz w:val="20"/>
                <w:szCs w:val="20"/>
              </w:rPr>
              <w:t>, entre ellos, que la autoridad que va a emitir el acto de autoridad sea la legalmente facultada para ello.</w:t>
            </w:r>
          </w:p>
          <w:p w:rsidR="00DF3A22" w:rsidRPr="006A7D8C" w:rsidRDefault="00DF3A22" w:rsidP="00A109E3">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6A7D8C">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F3A22" w:rsidRPr="006A7D8C" w:rsidTr="00A10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F3A22" w:rsidRPr="006A7D8C" w:rsidRDefault="00DF3A22" w:rsidP="00A109E3">
            <w:pPr>
              <w:spacing w:line="360" w:lineRule="auto"/>
              <w:rPr>
                <w:b w:val="0"/>
                <w:sz w:val="20"/>
                <w:szCs w:val="20"/>
              </w:rPr>
            </w:pPr>
          </w:p>
          <w:p w:rsidR="00DF3A22" w:rsidRPr="006A7D8C" w:rsidRDefault="00DF3A22" w:rsidP="00A109E3">
            <w:pPr>
              <w:spacing w:line="360" w:lineRule="auto"/>
              <w:jc w:val="both"/>
              <w:rPr>
                <w:bCs w:val="0"/>
                <w:sz w:val="20"/>
                <w:szCs w:val="20"/>
              </w:rPr>
            </w:pPr>
            <w:r w:rsidRPr="006A7D8C">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rsidR="00DF3A22" w:rsidRPr="006A7D8C" w:rsidRDefault="00DF3A22" w:rsidP="00A109E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6A7D8C">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A7D8C">
              <w:rPr>
                <w:rFonts w:ascii="Palatino Linotype" w:eastAsia="Times New Roman" w:hAnsi="Palatino Linotype" w:cs="Arial"/>
                <w:b/>
                <w:color w:val="000000"/>
                <w:sz w:val="20"/>
                <w:szCs w:val="20"/>
              </w:rPr>
              <w:t>Sujetos Obligados</w:t>
            </w:r>
            <w:r w:rsidRPr="006A7D8C">
              <w:rPr>
                <w:rFonts w:ascii="Palatino Linotype" w:eastAsia="Times New Roman" w:hAnsi="Palatino Linotype" w:cs="Arial"/>
                <w:color w:val="000000"/>
                <w:sz w:val="20"/>
                <w:szCs w:val="20"/>
              </w:rPr>
              <w:t xml:space="preserve">, por lo que deberán fundar y motivar debidamente la clasificación. </w:t>
            </w:r>
          </w:p>
          <w:p w:rsidR="00DF3A22" w:rsidRPr="006A7D8C" w:rsidRDefault="00DF3A22" w:rsidP="00A109E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6A7D8C">
              <w:rPr>
                <w:rFonts w:ascii="Palatino Linotype" w:eastAsia="Times New Roman" w:hAnsi="Palatino Linotype" w:cs="Arial"/>
                <w:color w:val="000000"/>
                <w:sz w:val="20"/>
                <w:szCs w:val="20"/>
              </w:rPr>
              <w:t xml:space="preserve">De lo anterior, se desprende que para una correcta </w:t>
            </w:r>
            <w:r w:rsidRPr="006A7D8C">
              <w:rPr>
                <w:rFonts w:ascii="Palatino Linotype" w:eastAsia="Times New Roman" w:hAnsi="Palatino Linotype" w:cs="Arial"/>
                <w:b/>
                <w:color w:val="000000"/>
                <w:sz w:val="20"/>
                <w:szCs w:val="20"/>
              </w:rPr>
              <w:t>clasificación total o parcial</w:t>
            </w:r>
            <w:r w:rsidRPr="006A7D8C">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F3A22" w:rsidRPr="006A7D8C" w:rsidRDefault="00DF3A22" w:rsidP="00A109E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6A7D8C">
              <w:rPr>
                <w:rFonts w:ascii="Palatino Linotype" w:eastAsia="Times New Roman" w:hAnsi="Palatino Linotype" w:cs="Arial"/>
                <w:color w:val="000000"/>
                <w:sz w:val="20"/>
                <w:szCs w:val="20"/>
              </w:rPr>
              <w:t xml:space="preserve">Así, en un acto de autoridad se cumple con la debida fundamentación cuando se cita el precepto legal aplicable al caso concreto y la debida </w:t>
            </w:r>
            <w:r w:rsidRPr="006A7D8C">
              <w:rPr>
                <w:rFonts w:ascii="Palatino Linotype" w:eastAsia="Times New Roman" w:hAnsi="Palatino Linotype" w:cs="Arial"/>
                <w:color w:val="000000"/>
                <w:sz w:val="20"/>
                <w:szCs w:val="20"/>
              </w:rPr>
              <w:lastRenderedPageBreak/>
              <w:t>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F3A22" w:rsidRPr="006A7D8C" w:rsidRDefault="00DF3A22" w:rsidP="00A109E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6A7D8C">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DF3A22" w:rsidRPr="006A7D8C" w:rsidRDefault="00DF3A22" w:rsidP="00A109E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6A7D8C">
              <w:rPr>
                <w:rFonts w:ascii="Palatino Linotype" w:eastAsia="Times New Roman" w:hAnsi="Palatino Linotype" w:cs="Arial"/>
                <w:color w:val="000000"/>
                <w:sz w:val="20"/>
                <w:szCs w:val="20"/>
              </w:rPr>
              <w:t xml:space="preserve">Ahora bien, </w:t>
            </w:r>
            <w:r w:rsidRPr="006A7D8C">
              <w:rPr>
                <w:rFonts w:ascii="Palatino Linotype" w:eastAsia="Times New Roman" w:hAnsi="Palatino Linotype" w:cs="Arial"/>
                <w:b/>
                <w:color w:val="000000"/>
                <w:sz w:val="20"/>
                <w:szCs w:val="20"/>
                <w:u w:val="single"/>
              </w:rPr>
              <w:t>para cada caso además de fundar y motivar</w:t>
            </w:r>
            <w:r w:rsidRPr="006A7D8C">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6A7D8C">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F3A22" w:rsidRPr="006A7D8C" w:rsidTr="00A109E3">
        <w:tc>
          <w:tcPr>
            <w:cnfStyle w:val="001000000000" w:firstRow="0" w:lastRow="0" w:firstColumn="1" w:lastColumn="0" w:oddVBand="0" w:evenVBand="0" w:oddHBand="0" w:evenHBand="0" w:firstRowFirstColumn="0" w:firstRowLastColumn="0" w:lastRowFirstColumn="0" w:lastRowLastColumn="0"/>
            <w:tcW w:w="1838" w:type="dxa"/>
          </w:tcPr>
          <w:p w:rsidR="00DF3A22" w:rsidRPr="006A7D8C" w:rsidRDefault="00DF3A22" w:rsidP="00A109E3">
            <w:pPr>
              <w:spacing w:line="360" w:lineRule="auto"/>
              <w:ind w:right="49"/>
              <w:jc w:val="both"/>
              <w:rPr>
                <w:rFonts w:ascii="Palatino Linotype" w:eastAsia="Times New Roman" w:hAnsi="Palatino Linotype" w:cs="Arial"/>
                <w:sz w:val="20"/>
                <w:szCs w:val="20"/>
              </w:rPr>
            </w:pPr>
            <w:r w:rsidRPr="006A7D8C">
              <w:rPr>
                <w:rFonts w:ascii="Palatino Linotype" w:eastAsia="MS Gothic" w:hAnsi="Palatino Linotype" w:cs="Times New Roman"/>
                <w:b w:val="0"/>
                <w:sz w:val="20"/>
                <w:szCs w:val="20"/>
              </w:rPr>
              <w:lastRenderedPageBreak/>
              <w:t>e)</w:t>
            </w:r>
            <w:r w:rsidRPr="006A7D8C">
              <w:rPr>
                <w:rFonts w:ascii="Palatino Linotype" w:eastAsia="MS Gothic" w:hAnsi="Palatino Linotype" w:cs="Times New Roman"/>
                <w:bCs w:val="0"/>
                <w:sz w:val="20"/>
                <w:szCs w:val="20"/>
              </w:rPr>
              <w:t xml:space="preserve"> Condiciones especiales de la clasificación de la información como confidencial.</w:t>
            </w:r>
            <w:r w:rsidRPr="006A7D8C">
              <w:rPr>
                <w:rFonts w:ascii="Palatino Linotype" w:eastAsia="MS Gothic" w:hAnsi="Palatino Linotype" w:cs="Times New Roman"/>
                <w:b w:val="0"/>
                <w:sz w:val="20"/>
                <w:szCs w:val="20"/>
              </w:rPr>
              <w:t xml:space="preserve"> </w:t>
            </w:r>
          </w:p>
          <w:p w:rsidR="00DF3A22" w:rsidRPr="006A7D8C" w:rsidRDefault="00DF3A22" w:rsidP="00A109E3">
            <w:pPr>
              <w:spacing w:line="360" w:lineRule="auto"/>
              <w:rPr>
                <w:sz w:val="20"/>
                <w:szCs w:val="20"/>
              </w:rPr>
            </w:pPr>
          </w:p>
        </w:tc>
        <w:tc>
          <w:tcPr>
            <w:tcW w:w="6990" w:type="dxa"/>
            <w:hideMark/>
          </w:tcPr>
          <w:p w:rsidR="00DF3A22" w:rsidRPr="006A7D8C" w:rsidRDefault="00DF3A22" w:rsidP="00A109E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6A7D8C">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DF3A22" w:rsidRPr="006A7D8C" w:rsidRDefault="00DF3A22" w:rsidP="00A109E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6A7D8C">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F3A22" w:rsidRPr="006A7D8C" w:rsidRDefault="00DF3A22" w:rsidP="00A109E3">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6A7D8C">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F3A22" w:rsidRPr="006A7D8C" w:rsidRDefault="00DF3A22" w:rsidP="00DF3A22">
      <w:pPr>
        <w:tabs>
          <w:tab w:val="left" w:pos="1134"/>
        </w:tabs>
        <w:spacing w:line="360" w:lineRule="auto"/>
        <w:rPr>
          <w:rFonts w:ascii="Palatino Linotype" w:eastAsia="MS Mincho" w:hAnsi="Palatino Linotype" w:cs="Times New Roman"/>
        </w:rPr>
      </w:pPr>
    </w:p>
    <w:p w:rsidR="00D81DD6" w:rsidRPr="006A7D8C" w:rsidRDefault="00D81DD6" w:rsidP="00DF3A22">
      <w:pPr>
        <w:tabs>
          <w:tab w:val="left" w:pos="1134"/>
        </w:tabs>
        <w:spacing w:line="360" w:lineRule="auto"/>
        <w:rPr>
          <w:rFonts w:ascii="Palatino Linotype" w:eastAsia="MS Mincho" w:hAnsi="Palatino Linotype" w:cs="Times New Roman"/>
        </w:rPr>
      </w:pPr>
    </w:p>
    <w:p w:rsidR="00B52C65" w:rsidRPr="006A7D8C" w:rsidRDefault="00B52C65" w:rsidP="00B52C65">
      <w:pPr>
        <w:pStyle w:val="Prrafodelista"/>
        <w:ind w:left="0"/>
        <w:rPr>
          <w:lang w:val="es-MX" w:eastAsia="en-US"/>
        </w:rPr>
      </w:pPr>
    </w:p>
    <w:p w:rsidR="00B52C65" w:rsidRPr="006A7D8C" w:rsidRDefault="00B52C65" w:rsidP="00B52C65">
      <w:pPr>
        <w:pStyle w:val="Prrafodelista"/>
        <w:ind w:left="0"/>
        <w:rPr>
          <w:lang w:val="es-MX" w:eastAsia="en-US"/>
        </w:rPr>
      </w:pPr>
    </w:p>
    <w:p w:rsidR="000E16C6" w:rsidRPr="006A7D8C" w:rsidRDefault="000E16C6" w:rsidP="000E16C6">
      <w:pPr>
        <w:pStyle w:val="Ttulo1"/>
        <w:rPr>
          <w:b w:val="0"/>
          <w:color w:val="000000" w:themeColor="text1"/>
          <w:szCs w:val="24"/>
        </w:rPr>
      </w:pPr>
      <w:bookmarkStart w:id="37" w:name="_Toc486525259"/>
      <w:bookmarkStart w:id="38" w:name="_Toc520970063"/>
      <w:bookmarkStart w:id="39" w:name="_Toc33095899"/>
      <w:bookmarkStart w:id="40" w:name="_Toc33727061"/>
      <w:r w:rsidRPr="006A7D8C">
        <w:rPr>
          <w:color w:val="000000" w:themeColor="text1"/>
          <w:szCs w:val="24"/>
        </w:rPr>
        <w:lastRenderedPageBreak/>
        <w:t>SEXTO. Vista a los órganos de control interno</w:t>
      </w:r>
      <w:bookmarkEnd w:id="37"/>
      <w:bookmarkEnd w:id="38"/>
      <w:bookmarkEnd w:id="39"/>
      <w:bookmarkEnd w:id="40"/>
    </w:p>
    <w:p w:rsidR="000E16C6" w:rsidRPr="006A7D8C" w:rsidRDefault="000E16C6" w:rsidP="000E16C6">
      <w:pPr>
        <w:spacing w:line="360" w:lineRule="auto"/>
        <w:jc w:val="both"/>
        <w:rPr>
          <w:rFonts w:ascii="Palatino Linotype" w:hAnsi="Palatino Linotype" w:cs="Arial"/>
        </w:rPr>
      </w:pPr>
    </w:p>
    <w:p w:rsidR="000E16C6" w:rsidRPr="006A7D8C" w:rsidRDefault="000E16C6" w:rsidP="000E16C6">
      <w:pPr>
        <w:pStyle w:val="Prrafodelista"/>
        <w:numPr>
          <w:ilvl w:val="0"/>
          <w:numId w:val="4"/>
        </w:numPr>
        <w:spacing w:before="240" w:after="240" w:line="360" w:lineRule="auto"/>
        <w:ind w:left="0" w:firstLine="0"/>
        <w:jc w:val="both"/>
        <w:rPr>
          <w:rFonts w:ascii="Palatino Linotype" w:hAnsi="Palatino Linotype"/>
        </w:rPr>
      </w:pPr>
      <w:r w:rsidRPr="006A7D8C">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Se dará vista al área competente para que en ejercicio de sus atribuciones realice las investigaciones pertinentes por las omisiones detectadas atribuibles al </w:t>
      </w:r>
      <w:r w:rsidRPr="006A7D8C">
        <w:rPr>
          <w:rFonts w:ascii="Palatino Linotype" w:hAnsi="Palatino Linotype"/>
          <w:b/>
        </w:rPr>
        <w:t>SUJETO OBLIGADO</w:t>
      </w:r>
      <w:r w:rsidRPr="006A7D8C">
        <w:rPr>
          <w:rFonts w:ascii="Palatino Linotype" w:hAnsi="Palatino Linotype"/>
        </w:rPr>
        <w:t>.</w:t>
      </w:r>
    </w:p>
    <w:p w:rsidR="000E16C6" w:rsidRPr="006A7D8C" w:rsidRDefault="000E16C6" w:rsidP="000E16C6">
      <w:pPr>
        <w:pStyle w:val="Prrafodelista"/>
        <w:spacing w:before="240" w:after="240" w:line="360" w:lineRule="auto"/>
        <w:ind w:left="0"/>
        <w:jc w:val="both"/>
        <w:rPr>
          <w:rFonts w:ascii="Palatino Linotype" w:hAnsi="Palatino Linotype"/>
        </w:rPr>
      </w:pPr>
    </w:p>
    <w:p w:rsidR="000E16C6" w:rsidRPr="006A7D8C" w:rsidRDefault="000E16C6" w:rsidP="000E16C6">
      <w:pPr>
        <w:pStyle w:val="Prrafodelista"/>
        <w:numPr>
          <w:ilvl w:val="0"/>
          <w:numId w:val="4"/>
        </w:numPr>
        <w:spacing w:before="240" w:after="240" w:line="360" w:lineRule="auto"/>
        <w:ind w:left="0" w:firstLine="0"/>
        <w:jc w:val="both"/>
        <w:rPr>
          <w:rFonts w:ascii="Palatino Linotype" w:hAnsi="Palatino Linotype"/>
        </w:rPr>
      </w:pPr>
      <w:r w:rsidRPr="006A7D8C">
        <w:rPr>
          <w:rFonts w:ascii="Palatino Linotype" w:hAnsi="Palatino Linotype"/>
        </w:rPr>
        <w:t>Por ello, es conveniente señalar la fracción X, del artículo 36, de la Ley de Transparencia y Acceso a la Información Pública del Estado de México y Municipios, que establece:</w:t>
      </w:r>
    </w:p>
    <w:p w:rsidR="000E16C6" w:rsidRPr="006A7D8C" w:rsidRDefault="000E16C6" w:rsidP="000E16C6">
      <w:pPr>
        <w:spacing w:line="360" w:lineRule="auto"/>
        <w:ind w:left="567" w:right="567"/>
        <w:contextualSpacing/>
        <w:jc w:val="both"/>
        <w:rPr>
          <w:rFonts w:ascii="Palatino Linotype" w:hAnsi="Palatino Linotype"/>
          <w:i/>
          <w:sz w:val="22"/>
        </w:rPr>
      </w:pPr>
      <w:r w:rsidRPr="006A7D8C">
        <w:rPr>
          <w:rFonts w:ascii="Palatino Linotype" w:hAnsi="Palatino Linotype"/>
          <w:i/>
          <w:sz w:val="22"/>
        </w:rPr>
        <w:t>Artículo 36. El Instituto tendrá, en el ámbito de su competencia, las siguientes atribuciones:</w:t>
      </w:r>
    </w:p>
    <w:p w:rsidR="000E16C6" w:rsidRPr="006A7D8C" w:rsidRDefault="000E16C6" w:rsidP="000E16C6">
      <w:pPr>
        <w:spacing w:line="360" w:lineRule="auto"/>
        <w:ind w:left="567" w:right="567"/>
        <w:contextualSpacing/>
        <w:jc w:val="both"/>
        <w:rPr>
          <w:rFonts w:ascii="Palatino Linotype" w:hAnsi="Palatino Linotype"/>
          <w:i/>
          <w:sz w:val="22"/>
        </w:rPr>
      </w:pPr>
      <w:r w:rsidRPr="006A7D8C">
        <w:rPr>
          <w:rFonts w:ascii="Palatino Linotype" w:hAnsi="Palatino Linotype"/>
          <w:i/>
          <w:sz w:val="22"/>
        </w:rPr>
        <w:t>(…)</w:t>
      </w:r>
    </w:p>
    <w:p w:rsidR="000E16C6" w:rsidRPr="006A7D8C" w:rsidRDefault="000E16C6" w:rsidP="000E16C6">
      <w:pPr>
        <w:spacing w:line="360" w:lineRule="auto"/>
        <w:ind w:left="567" w:right="567"/>
        <w:contextualSpacing/>
        <w:jc w:val="both"/>
        <w:rPr>
          <w:rFonts w:ascii="Palatino Linotype" w:hAnsi="Palatino Linotype"/>
          <w:i/>
          <w:sz w:val="22"/>
        </w:rPr>
      </w:pPr>
      <w:r w:rsidRPr="006A7D8C">
        <w:rPr>
          <w:rFonts w:ascii="Palatino Linotype" w:hAnsi="Palatino Linotype"/>
          <w:i/>
          <w:sz w:val="22"/>
        </w:rPr>
        <w:t xml:space="preserve">X. Hacer del conocimiento del órgano de control interno o equivalente de cada Sujeto Obligado las infracciones a esta Ley; </w:t>
      </w:r>
    </w:p>
    <w:p w:rsidR="000E16C6" w:rsidRPr="006A7D8C" w:rsidRDefault="000E16C6" w:rsidP="000E16C6">
      <w:pPr>
        <w:spacing w:line="360" w:lineRule="auto"/>
        <w:ind w:left="567" w:right="567"/>
        <w:contextualSpacing/>
        <w:jc w:val="both"/>
        <w:rPr>
          <w:rFonts w:ascii="Palatino Linotype" w:hAnsi="Palatino Linotype"/>
          <w:i/>
          <w:sz w:val="22"/>
        </w:rPr>
      </w:pPr>
      <w:r w:rsidRPr="006A7D8C">
        <w:rPr>
          <w:rFonts w:ascii="Palatino Linotype" w:hAnsi="Palatino Linotype"/>
          <w:i/>
          <w:sz w:val="22"/>
        </w:rPr>
        <w:t>(…)</w:t>
      </w:r>
    </w:p>
    <w:p w:rsidR="000E16C6" w:rsidRPr="006A7D8C" w:rsidRDefault="000E16C6" w:rsidP="000E16C6">
      <w:pPr>
        <w:pStyle w:val="Prrafodelista"/>
        <w:numPr>
          <w:ilvl w:val="0"/>
          <w:numId w:val="4"/>
        </w:numPr>
        <w:spacing w:before="240" w:after="240" w:line="360" w:lineRule="auto"/>
        <w:ind w:left="0" w:firstLine="0"/>
        <w:jc w:val="both"/>
        <w:rPr>
          <w:rFonts w:ascii="Palatino Linotype" w:eastAsia="MS Mincho" w:hAnsi="Palatino Linotype" w:cs="Arial"/>
        </w:rPr>
      </w:pPr>
      <w:r w:rsidRPr="006A7D8C">
        <w:rPr>
          <w:rFonts w:ascii="Palatino Linotype" w:hAnsi="Palatino Linotype"/>
        </w:rPr>
        <w:t xml:space="preserve">Asimismo, este Pleno hará del conocimiento del órgano de control de este Instituto de las infracciones en que el </w:t>
      </w:r>
      <w:r w:rsidRPr="006A7D8C">
        <w:rPr>
          <w:rFonts w:ascii="Palatino Linotype" w:hAnsi="Palatino Linotype"/>
          <w:b/>
        </w:rPr>
        <w:t>SUJETO OBLIGADO</w:t>
      </w:r>
      <w:r w:rsidRPr="006A7D8C">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6A7D8C">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0E16C6" w:rsidRPr="006A7D8C" w:rsidRDefault="000E16C6" w:rsidP="000E16C6">
      <w:pPr>
        <w:spacing w:line="360" w:lineRule="auto"/>
        <w:ind w:left="567" w:right="567"/>
        <w:jc w:val="both"/>
        <w:rPr>
          <w:rFonts w:ascii="Palatino Linotype" w:hAnsi="Palatino Linotype"/>
          <w:i/>
          <w:sz w:val="22"/>
          <w:szCs w:val="22"/>
        </w:rPr>
      </w:pPr>
      <w:r w:rsidRPr="006A7D8C">
        <w:rPr>
          <w:rFonts w:ascii="Palatino Linotype" w:hAnsi="Palatino Linotype"/>
          <w:i/>
          <w:sz w:val="22"/>
          <w:szCs w:val="22"/>
        </w:rPr>
        <w:lastRenderedPageBreak/>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0E16C6" w:rsidRPr="006A7D8C" w:rsidRDefault="000E16C6" w:rsidP="000E16C6">
      <w:pPr>
        <w:spacing w:line="360" w:lineRule="auto"/>
        <w:ind w:left="567" w:right="567"/>
        <w:contextualSpacing/>
        <w:jc w:val="both"/>
        <w:rPr>
          <w:rFonts w:ascii="Palatino Linotype" w:hAnsi="Palatino Linotype"/>
          <w:i/>
          <w:sz w:val="22"/>
        </w:rPr>
      </w:pPr>
    </w:p>
    <w:p w:rsidR="000E16C6" w:rsidRPr="006A7D8C" w:rsidRDefault="000E16C6" w:rsidP="000E16C6">
      <w:pPr>
        <w:spacing w:line="360" w:lineRule="auto"/>
        <w:ind w:left="567" w:right="567"/>
        <w:contextualSpacing/>
        <w:jc w:val="both"/>
        <w:rPr>
          <w:rFonts w:ascii="Palatino Linotype" w:hAnsi="Palatino Linotype"/>
          <w:i/>
          <w:sz w:val="22"/>
        </w:rPr>
      </w:pPr>
      <w:r w:rsidRPr="006A7D8C">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rsidR="000E16C6" w:rsidRPr="006A7D8C" w:rsidRDefault="000E16C6" w:rsidP="000E16C6">
      <w:pPr>
        <w:spacing w:line="360" w:lineRule="auto"/>
        <w:ind w:left="567" w:right="567"/>
        <w:contextualSpacing/>
        <w:jc w:val="both"/>
        <w:rPr>
          <w:rFonts w:ascii="Palatino Linotype" w:hAnsi="Palatino Linotype"/>
          <w:i/>
          <w:sz w:val="22"/>
        </w:rPr>
      </w:pPr>
      <w:r w:rsidRPr="006A7D8C">
        <w:rPr>
          <w:rFonts w:ascii="Palatino Linotype" w:hAnsi="Palatino Linotype"/>
          <w:i/>
          <w:sz w:val="22"/>
        </w:rPr>
        <w:t>…</w:t>
      </w:r>
    </w:p>
    <w:p w:rsidR="000E16C6" w:rsidRPr="006A7D8C" w:rsidRDefault="000E16C6" w:rsidP="000E16C6">
      <w:pPr>
        <w:spacing w:line="360" w:lineRule="auto"/>
        <w:ind w:left="567" w:right="567"/>
        <w:contextualSpacing/>
        <w:jc w:val="both"/>
        <w:rPr>
          <w:rFonts w:ascii="Palatino Linotype" w:hAnsi="Palatino Linotype"/>
          <w:i/>
          <w:sz w:val="22"/>
        </w:rPr>
      </w:pPr>
      <w:r w:rsidRPr="006A7D8C">
        <w:rPr>
          <w:rFonts w:ascii="Palatino Linotype" w:hAnsi="Palatino Linotype"/>
          <w:i/>
          <w:sz w:val="22"/>
        </w:rPr>
        <w:t>I. Cualquier acto u omisión que provoque la suspensión o deficiencia en la atención de las solicitudes de información;</w:t>
      </w:r>
    </w:p>
    <w:p w:rsidR="000E16C6" w:rsidRPr="006A7D8C" w:rsidRDefault="000E16C6" w:rsidP="000E16C6">
      <w:pPr>
        <w:spacing w:line="360" w:lineRule="auto"/>
        <w:ind w:left="567" w:right="567"/>
        <w:contextualSpacing/>
        <w:jc w:val="both"/>
        <w:rPr>
          <w:rFonts w:ascii="Palatino Linotype" w:hAnsi="Palatino Linotype"/>
          <w:b/>
          <w:i/>
          <w:sz w:val="22"/>
        </w:rPr>
      </w:pPr>
      <w:r w:rsidRPr="006A7D8C">
        <w:rPr>
          <w:rFonts w:ascii="Palatino Linotype" w:hAnsi="Palatino Linotype"/>
          <w:b/>
          <w:i/>
          <w:sz w:val="22"/>
        </w:rPr>
        <w:t>II. La falta de respuesta a las solicitudes de información en los plazos señalados en la normatividad aplicable;</w:t>
      </w:r>
    </w:p>
    <w:p w:rsidR="000E16C6" w:rsidRPr="006A7D8C" w:rsidRDefault="000E16C6" w:rsidP="000E16C6">
      <w:pPr>
        <w:spacing w:line="360" w:lineRule="auto"/>
        <w:ind w:left="567" w:right="567"/>
        <w:contextualSpacing/>
        <w:jc w:val="both"/>
        <w:rPr>
          <w:rFonts w:ascii="Palatino Linotype" w:hAnsi="Palatino Linotype"/>
          <w:i/>
          <w:sz w:val="22"/>
        </w:rPr>
      </w:pPr>
      <w:r w:rsidRPr="006A7D8C">
        <w:rPr>
          <w:rFonts w:ascii="Palatino Linotype" w:hAnsi="Palatino Linotype"/>
          <w:i/>
          <w:sz w:val="22"/>
        </w:rPr>
        <w:t>…</w:t>
      </w:r>
    </w:p>
    <w:p w:rsidR="000E16C6" w:rsidRPr="006A7D8C" w:rsidRDefault="000E16C6" w:rsidP="000E16C6">
      <w:pPr>
        <w:autoSpaceDE w:val="0"/>
        <w:autoSpaceDN w:val="0"/>
        <w:adjustRightInd w:val="0"/>
        <w:ind w:left="567" w:right="567"/>
        <w:jc w:val="both"/>
        <w:rPr>
          <w:rFonts w:ascii="Palatino Linotype" w:hAnsi="Palatino Linotype" w:cs="Bookman Old Style"/>
          <w:i/>
          <w:sz w:val="22"/>
          <w:szCs w:val="20"/>
          <w:lang w:val="es-MX"/>
        </w:rPr>
      </w:pPr>
      <w:r w:rsidRPr="006A7D8C">
        <w:rPr>
          <w:rFonts w:ascii="Palatino Linotype" w:hAnsi="Palatino Linotype" w:cs="Bookman Old Style,Bold"/>
          <w:bCs/>
          <w:i/>
          <w:sz w:val="22"/>
          <w:szCs w:val="20"/>
          <w:lang w:val="es-MX"/>
        </w:rPr>
        <w:t>XI.</w:t>
      </w:r>
      <w:r w:rsidRPr="006A7D8C">
        <w:rPr>
          <w:rFonts w:ascii="Palatino Linotype" w:hAnsi="Palatino Linotype" w:cs="Bookman Old Style,Bold"/>
          <w:b/>
          <w:bCs/>
          <w:i/>
          <w:sz w:val="22"/>
          <w:szCs w:val="20"/>
          <w:lang w:val="es-MX"/>
        </w:rPr>
        <w:t xml:space="preserve"> </w:t>
      </w:r>
      <w:r w:rsidRPr="006A7D8C">
        <w:rPr>
          <w:rFonts w:ascii="Palatino Linotype" w:hAnsi="Palatino Linotype" w:cs="Bookman Old Style"/>
          <w:i/>
          <w:sz w:val="22"/>
          <w:szCs w:val="20"/>
          <w:lang w:val="es-MX"/>
        </w:rPr>
        <w:t>No actualizar la información correspondiente a las obligaciones de transparencia en los plazos previstos en la presente Ley;</w:t>
      </w:r>
    </w:p>
    <w:p w:rsidR="000E16C6" w:rsidRPr="006A7D8C" w:rsidRDefault="000E16C6" w:rsidP="000E16C6">
      <w:pPr>
        <w:autoSpaceDE w:val="0"/>
        <w:autoSpaceDN w:val="0"/>
        <w:adjustRightInd w:val="0"/>
        <w:ind w:left="567" w:right="567"/>
        <w:jc w:val="both"/>
        <w:rPr>
          <w:rFonts w:ascii="Palatino Linotype" w:hAnsi="Palatino Linotype" w:cs="Bookman Old Style"/>
          <w:i/>
          <w:sz w:val="22"/>
          <w:szCs w:val="20"/>
          <w:lang w:val="es-MX"/>
        </w:rPr>
      </w:pPr>
      <w:r w:rsidRPr="006A7D8C">
        <w:rPr>
          <w:rFonts w:ascii="Palatino Linotype" w:hAnsi="Palatino Linotype" w:cs="Bookman Old Style,Bold"/>
          <w:bCs/>
          <w:i/>
          <w:sz w:val="22"/>
          <w:szCs w:val="20"/>
          <w:lang w:val="es-MX"/>
        </w:rPr>
        <w:t>…</w:t>
      </w:r>
    </w:p>
    <w:p w:rsidR="000E16C6" w:rsidRPr="006A7D8C" w:rsidRDefault="000E16C6" w:rsidP="000E16C6">
      <w:pPr>
        <w:autoSpaceDE w:val="0"/>
        <w:autoSpaceDN w:val="0"/>
        <w:adjustRightInd w:val="0"/>
        <w:ind w:left="567" w:right="567"/>
        <w:rPr>
          <w:rFonts w:ascii="Palatino Linotype" w:hAnsi="Palatino Linotype"/>
          <w:i/>
          <w:sz w:val="22"/>
        </w:rPr>
      </w:pPr>
    </w:p>
    <w:p w:rsidR="000E16C6" w:rsidRPr="006A7D8C" w:rsidRDefault="000E16C6" w:rsidP="000E16C6">
      <w:pPr>
        <w:spacing w:line="360" w:lineRule="auto"/>
        <w:ind w:left="567" w:right="567"/>
        <w:contextualSpacing/>
        <w:jc w:val="both"/>
        <w:rPr>
          <w:rFonts w:ascii="Palatino Linotype" w:hAnsi="Palatino Linotype"/>
          <w:i/>
          <w:sz w:val="22"/>
        </w:rPr>
      </w:pPr>
      <w:r w:rsidRPr="006A7D8C">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0E16C6" w:rsidRPr="006A7D8C" w:rsidRDefault="000E16C6" w:rsidP="000E16C6">
      <w:pPr>
        <w:pStyle w:val="Prrafodelista"/>
        <w:rPr>
          <w:rFonts w:ascii="Palatino Linotype" w:hAnsi="Palatino Linotype"/>
          <w:lang w:val="es-ES"/>
        </w:rPr>
      </w:pPr>
    </w:p>
    <w:p w:rsidR="00554DF4" w:rsidRPr="006A7D8C"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6A7D8C">
        <w:rPr>
          <w:rFonts w:ascii="Palatino Linotype" w:hAnsi="Palatino Linotype"/>
          <w:color w:val="000000"/>
          <w:lang w:val="es-ES" w:eastAsia="es-MX"/>
        </w:rPr>
        <w:t xml:space="preserve">Por lo anteriormente expuesto y fundado, este </w:t>
      </w:r>
      <w:r w:rsidRPr="006A7D8C">
        <w:rPr>
          <w:rFonts w:ascii="Palatino Linotype" w:hAnsi="Palatino Linotype"/>
          <w:b/>
          <w:bCs/>
          <w:color w:val="000000"/>
          <w:lang w:val="es-ES" w:eastAsia="es-MX"/>
        </w:rPr>
        <w:t>ÓRGANO GARANTE</w:t>
      </w:r>
      <w:r w:rsidRPr="006A7D8C">
        <w:rPr>
          <w:rFonts w:ascii="Palatino Linotype" w:hAnsi="Palatino Linotype"/>
          <w:color w:val="000000"/>
          <w:lang w:val="es-ES" w:eastAsia="es-MX"/>
        </w:rPr>
        <w:t xml:space="preserve"> emite los siguientes:</w:t>
      </w:r>
    </w:p>
    <w:p w:rsidR="00554DF4" w:rsidRPr="006A7D8C" w:rsidRDefault="00554DF4" w:rsidP="00554DF4">
      <w:pPr>
        <w:keepNext/>
        <w:keepLines/>
        <w:spacing w:line="360" w:lineRule="auto"/>
        <w:jc w:val="center"/>
        <w:outlineLvl w:val="0"/>
        <w:rPr>
          <w:rFonts w:ascii="Palatino Linotype" w:eastAsia="Times New Roman" w:hAnsi="Palatino Linotype" w:cstheme="majorBidi"/>
          <w:b/>
          <w:bCs/>
        </w:rPr>
      </w:pPr>
      <w:bookmarkStart w:id="41" w:name="_Toc486525261"/>
      <w:bookmarkStart w:id="42" w:name="_Toc445745148"/>
      <w:bookmarkStart w:id="43" w:name="_Toc447699324"/>
      <w:bookmarkStart w:id="44" w:name="_Toc33727062"/>
      <w:r w:rsidRPr="006A7D8C">
        <w:rPr>
          <w:rFonts w:ascii="Palatino Linotype" w:eastAsia="Times New Roman" w:hAnsi="Palatino Linotype" w:cstheme="majorBidi"/>
          <w:b/>
          <w:bCs/>
        </w:rPr>
        <w:lastRenderedPageBreak/>
        <w:t>R E S O L U T I V O S</w:t>
      </w:r>
      <w:bookmarkEnd w:id="41"/>
      <w:bookmarkEnd w:id="42"/>
      <w:bookmarkEnd w:id="43"/>
      <w:bookmarkEnd w:id="44"/>
    </w:p>
    <w:p w:rsidR="00554DF4" w:rsidRPr="006A7D8C" w:rsidRDefault="00554DF4" w:rsidP="00554DF4">
      <w:pPr>
        <w:keepNext/>
        <w:keepLines/>
        <w:spacing w:line="360" w:lineRule="auto"/>
        <w:jc w:val="center"/>
        <w:outlineLvl w:val="0"/>
        <w:rPr>
          <w:rFonts w:ascii="Palatino Linotype" w:eastAsia="Times New Roman" w:hAnsi="Palatino Linotype" w:cstheme="majorBidi"/>
          <w:b/>
          <w:bCs/>
        </w:rPr>
      </w:pPr>
    </w:p>
    <w:p w:rsidR="00554DF4" w:rsidRPr="006A7D8C" w:rsidRDefault="00554DF4" w:rsidP="00554DF4">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rPr>
      </w:pPr>
      <w:bookmarkStart w:id="45" w:name="_Toc460947011"/>
      <w:bookmarkStart w:id="46" w:name="_Toc450120669"/>
      <w:bookmarkEnd w:id="13"/>
      <w:bookmarkEnd w:id="14"/>
      <w:bookmarkEnd w:id="15"/>
      <w:r w:rsidRPr="006A7D8C">
        <w:rPr>
          <w:rFonts w:ascii="Palatino Linotype" w:eastAsia="Times New Roman" w:hAnsi="Palatino Linotype" w:cs="Arial"/>
          <w:b/>
        </w:rPr>
        <w:t xml:space="preserve">PRIMERO. </w:t>
      </w:r>
      <w:r w:rsidRPr="006A7D8C">
        <w:rPr>
          <w:rFonts w:ascii="Palatino Linotype" w:hAnsi="Palatino Linotype"/>
        </w:rPr>
        <w:t xml:space="preserve">Resultan </w:t>
      </w:r>
      <w:r w:rsidR="00871C22" w:rsidRPr="006A7D8C">
        <w:rPr>
          <w:rFonts w:ascii="Palatino Linotype" w:hAnsi="Palatino Linotype"/>
        </w:rPr>
        <w:t xml:space="preserve">parcialmente </w:t>
      </w:r>
      <w:r w:rsidRPr="006A7D8C">
        <w:rPr>
          <w:rFonts w:ascii="Palatino Linotype" w:hAnsi="Palatino Linotype"/>
        </w:rPr>
        <w:t xml:space="preserve">fundadas las razones y motivos de inconformidad hechos valer en el recurso de revisión </w:t>
      </w:r>
      <w:r w:rsidR="006A4D91" w:rsidRPr="006A7D8C">
        <w:rPr>
          <w:rFonts w:ascii="Palatino Linotype" w:hAnsi="Palatino Linotype" w:cs="Arial"/>
          <w:b/>
          <w:bCs/>
          <w:szCs w:val="22"/>
          <w:lang w:eastAsia="es-MX"/>
        </w:rPr>
        <w:t>09433/INFOEM/IP/RR/2019</w:t>
      </w:r>
      <w:r w:rsidR="00831C6C" w:rsidRPr="006A7D8C">
        <w:rPr>
          <w:rFonts w:ascii="Palatino Linotype" w:hAnsi="Palatino Linotype" w:cs="Arial"/>
          <w:b/>
          <w:bCs/>
          <w:szCs w:val="22"/>
          <w:lang w:eastAsia="es-MX"/>
        </w:rPr>
        <w:t xml:space="preserve"> </w:t>
      </w:r>
      <w:r w:rsidRPr="006A7D8C">
        <w:rPr>
          <w:rFonts w:ascii="Palatino Linotype" w:hAnsi="Palatino Linotype"/>
        </w:rPr>
        <w:t>en términos de los considerandos</w:t>
      </w:r>
      <w:r w:rsidRPr="006A7D8C">
        <w:rPr>
          <w:rFonts w:ascii="Palatino Linotype" w:hAnsi="Palatino Linotype"/>
          <w:b/>
        </w:rPr>
        <w:t xml:space="preserve"> CUARTO </w:t>
      </w:r>
      <w:r w:rsidR="00ED430A" w:rsidRPr="006A7D8C">
        <w:rPr>
          <w:rFonts w:ascii="Palatino Linotype" w:hAnsi="Palatino Linotype"/>
          <w:b/>
        </w:rPr>
        <w:t xml:space="preserve">y QUINTO </w:t>
      </w:r>
      <w:r w:rsidRPr="006A7D8C">
        <w:rPr>
          <w:rFonts w:ascii="Palatino Linotype" w:hAnsi="Palatino Linotype"/>
        </w:rPr>
        <w:t>de la presente resolución.</w:t>
      </w:r>
    </w:p>
    <w:p w:rsidR="00554DF4" w:rsidRPr="006A7D8C" w:rsidRDefault="00554DF4" w:rsidP="00554DF4">
      <w:pPr>
        <w:spacing w:before="240" w:after="360" w:line="360" w:lineRule="auto"/>
        <w:jc w:val="both"/>
        <w:rPr>
          <w:rStyle w:val="Ttulo2Car"/>
          <w:rFonts w:ascii="Palatino Linotype" w:hAnsi="Palatino Linotype"/>
          <w:color w:val="000000" w:themeColor="text1"/>
          <w:sz w:val="24"/>
          <w:szCs w:val="24"/>
        </w:rPr>
      </w:pPr>
      <w:bookmarkStart w:id="47" w:name="_Toc504377974"/>
      <w:bookmarkStart w:id="48" w:name="_Toc499757020"/>
      <w:bookmarkStart w:id="49" w:name="_Toc499756977"/>
      <w:bookmarkStart w:id="50" w:name="_Toc496100166"/>
      <w:bookmarkStart w:id="51" w:name="_Toc496099789"/>
      <w:bookmarkStart w:id="52" w:name="_Toc462228129"/>
      <w:bookmarkStart w:id="53" w:name="_Toc462228049"/>
      <w:bookmarkStart w:id="54" w:name="_Toc461648682"/>
      <w:bookmarkStart w:id="55" w:name="_Toc461648590"/>
      <w:r w:rsidRPr="006A7D8C">
        <w:rPr>
          <w:rFonts w:ascii="Palatino Linotype" w:eastAsia="Times New Roman" w:hAnsi="Palatino Linotype" w:cs="Arial"/>
          <w:b/>
        </w:rPr>
        <w:t>SEGUNDO.</w:t>
      </w:r>
      <w:bookmarkEnd w:id="47"/>
      <w:bookmarkEnd w:id="48"/>
      <w:bookmarkEnd w:id="49"/>
      <w:bookmarkEnd w:id="50"/>
      <w:bookmarkEnd w:id="51"/>
      <w:bookmarkEnd w:id="52"/>
      <w:bookmarkEnd w:id="53"/>
      <w:bookmarkEnd w:id="54"/>
      <w:bookmarkEnd w:id="55"/>
      <w:r w:rsidRPr="006A7D8C">
        <w:rPr>
          <w:rStyle w:val="Ttulo2Car"/>
          <w:rFonts w:ascii="Palatino Linotype" w:hAnsi="Palatino Linotype"/>
          <w:b/>
          <w:color w:val="000000" w:themeColor="text1"/>
          <w:sz w:val="24"/>
          <w:szCs w:val="24"/>
        </w:rPr>
        <w:t xml:space="preserve"> Se </w:t>
      </w:r>
      <w:r w:rsidR="0026533C" w:rsidRPr="006A7D8C">
        <w:rPr>
          <w:rStyle w:val="Ttulo2Car"/>
          <w:rFonts w:ascii="Palatino Linotype" w:hAnsi="Palatino Linotype"/>
          <w:b/>
          <w:color w:val="000000" w:themeColor="text1"/>
          <w:sz w:val="24"/>
          <w:szCs w:val="24"/>
        </w:rPr>
        <w:t>REVOCA</w:t>
      </w:r>
      <w:r w:rsidR="00871C22" w:rsidRPr="006A7D8C">
        <w:rPr>
          <w:rStyle w:val="Ttulo2Car"/>
          <w:rFonts w:ascii="Palatino Linotype" w:hAnsi="Palatino Linotype"/>
          <w:b/>
          <w:color w:val="000000" w:themeColor="text1"/>
          <w:sz w:val="24"/>
          <w:szCs w:val="24"/>
        </w:rPr>
        <w:t xml:space="preserve"> </w:t>
      </w:r>
      <w:r w:rsidRPr="006A7D8C">
        <w:rPr>
          <w:rStyle w:val="Ttulo2Car"/>
          <w:rFonts w:ascii="Palatino Linotype" w:hAnsi="Palatino Linotype"/>
          <w:color w:val="000000" w:themeColor="text1"/>
          <w:sz w:val="24"/>
          <w:szCs w:val="24"/>
        </w:rPr>
        <w:t>la respuesta emitida por el</w:t>
      </w:r>
      <w:r w:rsidRPr="006A7D8C">
        <w:rPr>
          <w:rStyle w:val="Ttulo2Car"/>
          <w:rFonts w:ascii="Palatino Linotype" w:hAnsi="Palatino Linotype"/>
          <w:b/>
          <w:color w:val="000000" w:themeColor="text1"/>
          <w:sz w:val="24"/>
          <w:szCs w:val="24"/>
        </w:rPr>
        <w:t xml:space="preserve"> </w:t>
      </w:r>
      <w:r w:rsidR="007522B6" w:rsidRPr="006A7D8C">
        <w:rPr>
          <w:rFonts w:ascii="Palatino Linotype" w:hAnsi="Palatino Linotype"/>
          <w:b/>
          <w:bCs/>
          <w:szCs w:val="22"/>
        </w:rPr>
        <w:t>Ayuntamiento de Toluca</w:t>
      </w:r>
      <w:r w:rsidR="0026533C" w:rsidRPr="006A7D8C">
        <w:rPr>
          <w:rStyle w:val="Ttulo2Car"/>
          <w:rFonts w:ascii="Palatino Linotype" w:hAnsi="Palatino Linotype"/>
          <w:color w:val="000000" w:themeColor="text1"/>
          <w:sz w:val="24"/>
          <w:szCs w:val="24"/>
        </w:rPr>
        <w:t xml:space="preserve"> </w:t>
      </w:r>
      <w:r w:rsidRPr="006A7D8C">
        <w:rPr>
          <w:rStyle w:val="Ttulo2Car"/>
          <w:rFonts w:ascii="Palatino Linotype" w:hAnsi="Palatino Linotype"/>
          <w:color w:val="000000" w:themeColor="text1"/>
          <w:sz w:val="24"/>
          <w:szCs w:val="24"/>
        </w:rPr>
        <w:t>y se</w:t>
      </w:r>
      <w:r w:rsidRPr="006A7D8C">
        <w:rPr>
          <w:rStyle w:val="Ttulo2Car"/>
          <w:rFonts w:ascii="Palatino Linotype" w:hAnsi="Palatino Linotype"/>
          <w:b/>
          <w:color w:val="000000" w:themeColor="text1"/>
          <w:sz w:val="24"/>
          <w:szCs w:val="24"/>
        </w:rPr>
        <w:t xml:space="preserve"> ORDENA </w:t>
      </w:r>
      <w:r w:rsidR="00827373" w:rsidRPr="006A7D8C">
        <w:rPr>
          <w:rStyle w:val="Ttulo2Car"/>
          <w:rFonts w:ascii="Palatino Linotype" w:hAnsi="Palatino Linotype"/>
          <w:color w:val="000000" w:themeColor="text1"/>
          <w:sz w:val="24"/>
          <w:szCs w:val="24"/>
        </w:rPr>
        <w:t xml:space="preserve">entregar </w:t>
      </w:r>
      <w:r w:rsidR="00ED430A" w:rsidRPr="006A7D8C">
        <w:rPr>
          <w:rStyle w:val="Ttulo2Car"/>
          <w:rFonts w:ascii="Palatino Linotype" w:hAnsi="Palatino Linotype"/>
          <w:color w:val="000000" w:themeColor="text1"/>
          <w:sz w:val="24"/>
          <w:szCs w:val="24"/>
        </w:rPr>
        <w:t>vía Sistema de Acceso a la Información Mexiqu</w:t>
      </w:r>
      <w:r w:rsidR="001F02A3" w:rsidRPr="006A7D8C">
        <w:rPr>
          <w:rStyle w:val="Ttulo2Car"/>
          <w:rFonts w:ascii="Palatino Linotype" w:hAnsi="Palatino Linotype"/>
          <w:color w:val="000000" w:themeColor="text1"/>
          <w:sz w:val="24"/>
          <w:szCs w:val="24"/>
        </w:rPr>
        <w:t>ense (SAIMEX),</w:t>
      </w:r>
      <w:r w:rsidR="00DF3A22" w:rsidRPr="006A7D8C">
        <w:rPr>
          <w:rStyle w:val="Ttulo2Car"/>
          <w:rFonts w:ascii="Palatino Linotype" w:hAnsi="Palatino Linotype"/>
          <w:color w:val="000000" w:themeColor="text1"/>
          <w:sz w:val="24"/>
          <w:szCs w:val="24"/>
        </w:rPr>
        <w:t xml:space="preserve"> </w:t>
      </w:r>
      <w:r w:rsidR="002152A6" w:rsidRPr="006A7D8C">
        <w:rPr>
          <w:rStyle w:val="Ttulo2Car"/>
          <w:rFonts w:ascii="Palatino Linotype" w:hAnsi="Palatino Linotype"/>
          <w:color w:val="000000" w:themeColor="text1"/>
          <w:sz w:val="24"/>
          <w:szCs w:val="24"/>
        </w:rPr>
        <w:t xml:space="preserve">previa búsqueda exhaustiva y razonable, </w:t>
      </w:r>
      <w:r w:rsidR="00B5288F" w:rsidRPr="006A7D8C">
        <w:rPr>
          <w:rStyle w:val="Ttulo2Car"/>
          <w:rFonts w:ascii="Palatino Linotype" w:hAnsi="Palatino Linotype"/>
          <w:color w:val="000000" w:themeColor="text1"/>
          <w:sz w:val="24"/>
          <w:szCs w:val="24"/>
        </w:rPr>
        <w:t xml:space="preserve">de ser el caso </w:t>
      </w:r>
      <w:r w:rsidR="00DF3A22" w:rsidRPr="006A7D8C">
        <w:rPr>
          <w:rStyle w:val="Ttulo2Car"/>
          <w:rFonts w:ascii="Palatino Linotype" w:hAnsi="Palatino Linotype"/>
          <w:color w:val="000000" w:themeColor="text1"/>
          <w:sz w:val="24"/>
          <w:szCs w:val="24"/>
        </w:rPr>
        <w:t>en versión pública,</w:t>
      </w:r>
      <w:r w:rsidR="00871C22" w:rsidRPr="006A7D8C">
        <w:rPr>
          <w:rStyle w:val="Ttulo2Car"/>
          <w:rFonts w:ascii="Palatino Linotype" w:hAnsi="Palatino Linotype"/>
          <w:color w:val="000000" w:themeColor="text1"/>
          <w:sz w:val="24"/>
          <w:szCs w:val="24"/>
        </w:rPr>
        <w:t xml:space="preserve"> </w:t>
      </w:r>
      <w:r w:rsidRPr="006A7D8C">
        <w:rPr>
          <w:rStyle w:val="Ttulo2Car"/>
          <w:rFonts w:ascii="Palatino Linotype" w:hAnsi="Palatino Linotype"/>
          <w:color w:val="000000" w:themeColor="text1"/>
          <w:sz w:val="24"/>
          <w:szCs w:val="24"/>
        </w:rPr>
        <w:t>lo siguiente:</w:t>
      </w:r>
    </w:p>
    <w:p w:rsidR="006A4D91" w:rsidRPr="006A7D8C" w:rsidRDefault="006A4D91" w:rsidP="00871C22">
      <w:pPr>
        <w:pStyle w:val="Prrafodelista"/>
        <w:numPr>
          <w:ilvl w:val="0"/>
          <w:numId w:val="3"/>
        </w:numPr>
        <w:spacing w:line="360" w:lineRule="auto"/>
        <w:jc w:val="both"/>
        <w:rPr>
          <w:rFonts w:ascii="Palatino Linotype" w:hAnsi="Palatino Linotype" w:cs="Arial"/>
          <w:b/>
        </w:rPr>
      </w:pPr>
      <w:bookmarkStart w:id="56" w:name="_Toc29491355"/>
      <w:r w:rsidRPr="006A7D8C">
        <w:rPr>
          <w:rFonts w:ascii="Palatino Linotype" w:hAnsi="Palatino Linotype" w:cs="Arial"/>
          <w:b/>
        </w:rPr>
        <w:t xml:space="preserve">Permiso, autorización, visto bueno o </w:t>
      </w:r>
      <w:r w:rsidR="006B36DE" w:rsidRPr="006A7D8C">
        <w:rPr>
          <w:rFonts w:ascii="Palatino Linotype" w:hAnsi="Palatino Linotype" w:cs="Arial"/>
          <w:b/>
        </w:rPr>
        <w:t xml:space="preserve">similar emitido </w:t>
      </w:r>
      <w:r w:rsidRPr="006A7D8C">
        <w:rPr>
          <w:rFonts w:ascii="Palatino Linotype" w:hAnsi="Palatino Linotype" w:cs="Arial"/>
          <w:b/>
        </w:rPr>
        <w:t>para la realización de</w:t>
      </w:r>
      <w:r w:rsidR="00831C6C" w:rsidRPr="006A7D8C">
        <w:rPr>
          <w:rFonts w:ascii="Palatino Linotype" w:hAnsi="Palatino Linotype" w:cs="Arial"/>
          <w:b/>
        </w:rPr>
        <w:t xml:space="preserve"> </w:t>
      </w:r>
      <w:r w:rsidRPr="006A7D8C">
        <w:rPr>
          <w:rFonts w:ascii="Palatino Linotype" w:hAnsi="Palatino Linotype" w:cs="Arial"/>
          <w:b/>
        </w:rPr>
        <w:t>l</w:t>
      </w:r>
      <w:r w:rsidR="00831C6C" w:rsidRPr="006A7D8C">
        <w:rPr>
          <w:rFonts w:ascii="Palatino Linotype" w:hAnsi="Palatino Linotype" w:cs="Arial"/>
          <w:b/>
        </w:rPr>
        <w:t>a actividad denominada</w:t>
      </w:r>
      <w:r w:rsidRPr="006A7D8C">
        <w:rPr>
          <w:rFonts w:ascii="Palatino Linotype" w:hAnsi="Palatino Linotype" w:cs="Arial"/>
          <w:b/>
        </w:rPr>
        <w:t xml:space="preserve"> Museo </w:t>
      </w:r>
      <w:r w:rsidR="00656679" w:rsidRPr="006A7D8C">
        <w:rPr>
          <w:rFonts w:ascii="Palatino Linotype" w:hAnsi="Palatino Linotype" w:cs="Arial"/>
          <w:b/>
        </w:rPr>
        <w:t>Embrujado de Bomberos de Toluca realizado del 31 de octubre al 2 de noviembre de 2019.</w:t>
      </w:r>
    </w:p>
    <w:bookmarkEnd w:id="56"/>
    <w:p w:rsidR="006A4D91" w:rsidRPr="006A7D8C" w:rsidRDefault="006A4D91" w:rsidP="00DF3A22">
      <w:pPr>
        <w:spacing w:line="360" w:lineRule="auto"/>
        <w:jc w:val="both"/>
        <w:rPr>
          <w:rFonts w:ascii="Palatino Linotype" w:eastAsia="Calibri" w:hAnsi="Palatino Linotype" w:cs="Arial"/>
        </w:rPr>
      </w:pPr>
    </w:p>
    <w:p w:rsidR="00DF3A22" w:rsidRPr="006A7D8C" w:rsidRDefault="00DF3A22" w:rsidP="00DF3A22">
      <w:pPr>
        <w:spacing w:line="360" w:lineRule="auto"/>
        <w:jc w:val="both"/>
        <w:rPr>
          <w:rFonts w:ascii="Palatino Linotype" w:eastAsia="Calibri" w:hAnsi="Palatino Linotype" w:cs="Arial"/>
        </w:rPr>
      </w:pPr>
      <w:r w:rsidRPr="006A7D8C">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831C6C" w:rsidRPr="006A7D8C" w:rsidRDefault="00831C6C" w:rsidP="00DF3A22">
      <w:pPr>
        <w:spacing w:line="360" w:lineRule="auto"/>
        <w:jc w:val="both"/>
        <w:rPr>
          <w:rFonts w:ascii="Palatino Linotype" w:eastAsia="Calibri" w:hAnsi="Palatino Linotype" w:cs="Arial"/>
        </w:rPr>
      </w:pPr>
    </w:p>
    <w:p w:rsidR="00831C6C" w:rsidRPr="006A7D8C" w:rsidRDefault="00831C6C" w:rsidP="00831C6C">
      <w:pPr>
        <w:spacing w:line="360" w:lineRule="auto"/>
        <w:jc w:val="both"/>
        <w:rPr>
          <w:rFonts w:ascii="Palatino Linotype" w:eastAsia="Calibri" w:hAnsi="Palatino Linotype" w:cs="Arial"/>
        </w:rPr>
      </w:pPr>
      <w:r w:rsidRPr="006A7D8C">
        <w:rPr>
          <w:rFonts w:ascii="Palatino Linotype" w:eastAsia="Calibri" w:hAnsi="Palatino Linotype" w:cs="Arial"/>
        </w:rPr>
        <w:t xml:space="preserve">De ser el caso de que la información referida en el inciso </w:t>
      </w:r>
      <w:r w:rsidRPr="006A7D8C">
        <w:rPr>
          <w:rFonts w:ascii="Palatino Linotype" w:eastAsia="Calibri" w:hAnsi="Palatino Linotype" w:cs="Arial"/>
          <w:b/>
        </w:rPr>
        <w:t>número 1</w:t>
      </w:r>
      <w:r w:rsidRPr="006A7D8C">
        <w:rPr>
          <w:rFonts w:ascii="Palatino Linotype" w:eastAsia="Calibri" w:hAnsi="Palatino Linotype" w:cs="Arial"/>
        </w:rPr>
        <w:t xml:space="preserve">, no sea generada, poseída o administrada, el Sujeto Obligado deberá de manifestar de manera clara y </w:t>
      </w:r>
      <w:r w:rsidRPr="006A7D8C">
        <w:rPr>
          <w:rFonts w:ascii="Palatino Linotype" w:eastAsia="Calibri" w:hAnsi="Palatino Linotype" w:cs="Arial"/>
        </w:rPr>
        <w:lastRenderedPageBreak/>
        <w:t>precisa las razones que expliquen las causas por las cuales no se cuenta con la información.</w:t>
      </w:r>
    </w:p>
    <w:p w:rsidR="00831C6C" w:rsidRPr="006A7D8C" w:rsidRDefault="00831C6C" w:rsidP="00DF3A22">
      <w:pPr>
        <w:spacing w:line="360" w:lineRule="auto"/>
        <w:jc w:val="both"/>
        <w:rPr>
          <w:rFonts w:ascii="Palatino Linotype" w:eastAsia="Calibri" w:hAnsi="Palatino Linotype" w:cs="Arial"/>
        </w:rPr>
      </w:pPr>
    </w:p>
    <w:p w:rsidR="00554DF4" w:rsidRPr="006A7D8C" w:rsidRDefault="00554DF4" w:rsidP="00554DF4">
      <w:pPr>
        <w:tabs>
          <w:tab w:val="left" w:pos="8080"/>
        </w:tabs>
        <w:spacing w:line="360" w:lineRule="auto"/>
        <w:ind w:right="49"/>
        <w:contextualSpacing/>
        <w:jc w:val="both"/>
        <w:rPr>
          <w:rFonts w:ascii="Palatino Linotype" w:hAnsi="Palatino Linotype"/>
          <w:color w:val="222222"/>
          <w:shd w:val="clear" w:color="auto" w:fill="FFFFFF"/>
        </w:rPr>
      </w:pPr>
      <w:r w:rsidRPr="006A7D8C">
        <w:rPr>
          <w:rFonts w:ascii="Palatino Linotype" w:eastAsia="Palatino Linotype" w:hAnsi="Palatino Linotype" w:cs="Palatino Linotype"/>
          <w:b/>
        </w:rPr>
        <w:t xml:space="preserve">TERCERO. Notifíquese </w:t>
      </w:r>
      <w:r w:rsidRPr="006A7D8C">
        <w:rPr>
          <w:rFonts w:ascii="Palatino Linotype" w:eastAsia="Palatino Linotype" w:hAnsi="Palatino Linotype" w:cs="Palatino Linotype"/>
        </w:rPr>
        <w:t xml:space="preserve">al Titular de la Unidad de Transparencia del </w:t>
      </w:r>
      <w:r w:rsidRPr="006A7D8C">
        <w:rPr>
          <w:rFonts w:ascii="Palatino Linotype" w:eastAsia="Palatino Linotype" w:hAnsi="Palatino Linotype" w:cs="Palatino Linotype"/>
          <w:b/>
        </w:rPr>
        <w:t>SUJETO OBLIGADO</w:t>
      </w:r>
      <w:r w:rsidRPr="006A7D8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A7D8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554DF4" w:rsidRPr="006A7D8C" w:rsidRDefault="00554DF4" w:rsidP="00554DF4">
      <w:pPr>
        <w:tabs>
          <w:tab w:val="left" w:pos="8080"/>
        </w:tabs>
        <w:spacing w:line="360" w:lineRule="auto"/>
        <w:ind w:right="49"/>
        <w:contextualSpacing/>
        <w:jc w:val="both"/>
        <w:rPr>
          <w:rFonts w:ascii="Palatino Linotype" w:eastAsia="Palatino Linotype" w:hAnsi="Palatino Linotype" w:cs="Palatino Linotype"/>
          <w:b/>
        </w:rPr>
      </w:pPr>
    </w:p>
    <w:p w:rsidR="00554DF4" w:rsidRPr="006A7D8C" w:rsidRDefault="00554DF4" w:rsidP="00554DF4">
      <w:pPr>
        <w:spacing w:line="360" w:lineRule="auto"/>
        <w:jc w:val="both"/>
        <w:rPr>
          <w:rFonts w:ascii="Palatino Linotype" w:hAnsi="Palatino Linotype"/>
        </w:rPr>
      </w:pPr>
      <w:bookmarkStart w:id="57" w:name="_Toc460947013"/>
      <w:bookmarkEnd w:id="45"/>
      <w:bookmarkEnd w:id="46"/>
      <w:r w:rsidRPr="006A7D8C">
        <w:rPr>
          <w:rFonts w:ascii="Palatino Linotype" w:eastAsia="Times New Roman" w:hAnsi="Palatino Linotype" w:cs="Arial"/>
          <w:b/>
        </w:rPr>
        <w:t xml:space="preserve">CUARTO. </w:t>
      </w:r>
      <w:r w:rsidRPr="006A7D8C">
        <w:rPr>
          <w:rFonts w:ascii="Palatino Linotype" w:eastAsia="Times New Roman" w:hAnsi="Palatino Linotype" w:cs="Times New Roman"/>
          <w:b/>
          <w:bCs/>
          <w:color w:val="222222"/>
          <w:lang w:val="es-ES"/>
        </w:rPr>
        <w:t>Notifíquese a</w:t>
      </w:r>
      <w:r w:rsidR="008F32FF" w:rsidRPr="006A7D8C">
        <w:rPr>
          <w:rFonts w:ascii="Palatino Linotype" w:eastAsia="Times New Roman" w:hAnsi="Palatino Linotype" w:cs="Times New Roman"/>
          <w:b/>
          <w:bCs/>
          <w:color w:val="222222"/>
          <w:lang w:val="es-ES"/>
        </w:rPr>
        <w:t>l RECURRENTE</w:t>
      </w:r>
      <w:r w:rsidR="0026533C" w:rsidRPr="006A7D8C">
        <w:rPr>
          <w:rFonts w:ascii="Palatino Linotype" w:hAnsi="Palatino Linotype"/>
        </w:rPr>
        <w:t xml:space="preserve"> </w:t>
      </w:r>
      <w:r w:rsidRPr="006A7D8C">
        <w:rPr>
          <w:rFonts w:ascii="Palatino Linotype" w:hAnsi="Palatino Linotype"/>
        </w:rPr>
        <w:t>la presente resolución</w:t>
      </w:r>
      <w:r w:rsidR="00831C6C" w:rsidRPr="006A7D8C">
        <w:rPr>
          <w:rFonts w:ascii="Palatino Linotype" w:hAnsi="Palatino Linotype"/>
        </w:rPr>
        <w:t xml:space="preserve"> y su informe justificado.</w:t>
      </w:r>
    </w:p>
    <w:p w:rsidR="00554DF4" w:rsidRPr="006A7D8C" w:rsidRDefault="00554DF4" w:rsidP="00554DF4">
      <w:pPr>
        <w:spacing w:line="360" w:lineRule="auto"/>
        <w:jc w:val="both"/>
        <w:rPr>
          <w:rFonts w:ascii="Palatino Linotype" w:hAnsi="Palatino Linotype"/>
        </w:rPr>
      </w:pPr>
    </w:p>
    <w:bookmarkEnd w:id="57"/>
    <w:p w:rsidR="00554DF4" w:rsidRPr="006A7D8C" w:rsidRDefault="00554DF4" w:rsidP="00554DF4">
      <w:pPr>
        <w:spacing w:line="360" w:lineRule="auto"/>
        <w:jc w:val="both"/>
        <w:rPr>
          <w:rFonts w:ascii="Palatino Linotype" w:eastAsia="MS Mincho" w:hAnsi="Palatino Linotype" w:cs="Times New Roman"/>
          <w:lang w:val="es-ES"/>
        </w:rPr>
      </w:pPr>
      <w:r w:rsidRPr="006A7D8C">
        <w:rPr>
          <w:rFonts w:ascii="Palatino Linotype" w:eastAsia="MS Mincho" w:hAnsi="Palatino Linotype" w:cs="Times New Roman"/>
          <w:b/>
          <w:lang w:val="es-MX"/>
        </w:rPr>
        <w:t>QUINTO.</w:t>
      </w:r>
      <w:r w:rsidRPr="006A7D8C">
        <w:rPr>
          <w:rFonts w:ascii="Palatino Linotype" w:eastAsia="MS Mincho" w:hAnsi="Palatino Linotype" w:cs="Times New Roman"/>
          <w:lang w:val="es-MX"/>
        </w:rPr>
        <w:t xml:space="preserve"> </w:t>
      </w:r>
      <w:r w:rsidRPr="006A7D8C">
        <w:rPr>
          <w:rFonts w:ascii="Palatino Linotype" w:eastAsia="MS Mincho" w:hAnsi="Palatino Linotype" w:cs="Times New Roman"/>
          <w:lang w:val="es-ES"/>
        </w:rPr>
        <w:t xml:space="preserve">Se hace del conocimiento del </w:t>
      </w:r>
      <w:r w:rsidR="008F32FF" w:rsidRPr="006A7D8C">
        <w:rPr>
          <w:rFonts w:ascii="Palatino Linotype" w:eastAsia="Times New Roman" w:hAnsi="Palatino Linotype" w:cs="Times New Roman"/>
          <w:b/>
          <w:bCs/>
          <w:color w:val="222222"/>
          <w:lang w:val="es-ES"/>
        </w:rPr>
        <w:t>RECURRENTE</w:t>
      </w:r>
      <w:r w:rsidR="0026533C" w:rsidRPr="006A7D8C">
        <w:rPr>
          <w:rFonts w:ascii="Palatino Linotype" w:eastAsia="MS Mincho" w:hAnsi="Palatino Linotype" w:cs="Times New Roman"/>
          <w:lang w:val="es-ES"/>
        </w:rPr>
        <w:t xml:space="preserve"> </w:t>
      </w:r>
      <w:r w:rsidRPr="006A7D8C">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A7D8C">
        <w:rPr>
          <w:rFonts w:ascii="Palatino Linotype" w:eastAsia="MS Mincho" w:hAnsi="Palatino Linotype" w:cs="Times New Roman"/>
          <w:bCs/>
          <w:lang w:val="es-ES"/>
        </w:rPr>
        <w:t>vía juicio de amparo</w:t>
      </w:r>
      <w:r w:rsidRPr="006A7D8C">
        <w:rPr>
          <w:rFonts w:ascii="Palatino Linotype" w:eastAsia="MS Mincho" w:hAnsi="Palatino Linotype" w:cs="Times New Roman"/>
          <w:lang w:val="es-ES"/>
        </w:rPr>
        <w:t> en los términos de las leyes aplicables.</w:t>
      </w:r>
    </w:p>
    <w:p w:rsidR="000E16C6" w:rsidRPr="006A7D8C" w:rsidRDefault="000E16C6" w:rsidP="00554DF4">
      <w:pPr>
        <w:spacing w:line="360" w:lineRule="auto"/>
        <w:jc w:val="both"/>
        <w:rPr>
          <w:rFonts w:ascii="Palatino Linotype" w:eastAsia="MS Mincho" w:hAnsi="Palatino Linotype" w:cs="Times New Roman"/>
          <w:lang w:val="es-ES"/>
        </w:rPr>
      </w:pPr>
    </w:p>
    <w:p w:rsidR="000E16C6" w:rsidRPr="006A7D8C" w:rsidRDefault="000E16C6" w:rsidP="000E16C6">
      <w:pPr>
        <w:shd w:val="clear" w:color="auto" w:fill="FFFFFF"/>
        <w:spacing w:line="360" w:lineRule="auto"/>
        <w:jc w:val="both"/>
        <w:rPr>
          <w:rFonts w:ascii="Palatino Linotype" w:eastAsia="Times New Roman" w:hAnsi="Palatino Linotype" w:cs="Times New Roman"/>
          <w:color w:val="222222"/>
          <w:lang w:val="es-ES" w:eastAsia="es-MX"/>
        </w:rPr>
      </w:pPr>
      <w:r w:rsidRPr="006A7D8C">
        <w:rPr>
          <w:rFonts w:ascii="Palatino Linotype" w:eastAsia="MS Mincho" w:hAnsi="Palatino Linotype" w:cs="Times New Roman"/>
          <w:b/>
        </w:rPr>
        <w:t xml:space="preserve">SEXTO. </w:t>
      </w:r>
      <w:r w:rsidRPr="006A7D8C">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6A7D8C">
        <w:rPr>
          <w:rFonts w:ascii="Palatino Linotype" w:eastAsia="MS Mincho" w:hAnsi="Palatino Linotype" w:cs="Times New Roman"/>
          <w:b/>
        </w:rPr>
        <w:t xml:space="preserve"> SEXTO</w:t>
      </w:r>
      <w:r w:rsidRPr="006A7D8C">
        <w:rPr>
          <w:rFonts w:ascii="Palatino Linotype" w:eastAsia="MS Mincho" w:hAnsi="Palatino Linotype" w:cs="Times New Roman"/>
        </w:rPr>
        <w:t>.</w:t>
      </w:r>
    </w:p>
    <w:p w:rsidR="000E16C6" w:rsidRPr="006A7D8C" w:rsidRDefault="000E16C6" w:rsidP="00554DF4">
      <w:pPr>
        <w:spacing w:line="360" w:lineRule="auto"/>
        <w:jc w:val="both"/>
        <w:rPr>
          <w:rFonts w:ascii="Palatino Linotype" w:eastAsia="MS Mincho" w:hAnsi="Palatino Linotype" w:cs="Times New Roman"/>
          <w:lang w:val="es-ES"/>
        </w:rPr>
      </w:pPr>
    </w:p>
    <w:p w:rsidR="006A7D8C" w:rsidRDefault="006A7D8C" w:rsidP="006A7D8C">
      <w:pPr>
        <w:pStyle w:val="Prrafodelista"/>
        <w:spacing w:line="360" w:lineRule="auto"/>
        <w:ind w:left="0"/>
        <w:jc w:val="both"/>
        <w:rPr>
          <w:rFonts w:ascii="Palatino Linotype" w:hAnsi="Palatino Linotype" w:cs="Arial"/>
          <w:color w:val="000000" w:themeColor="text1"/>
        </w:rPr>
      </w:pPr>
      <w:r w:rsidRPr="007B021C">
        <w:rPr>
          <w:rFonts w:ascii="Palatino Linotype" w:hAnsi="Palatino Linotype"/>
          <w:color w:val="000000" w:themeColor="text1"/>
        </w:rPr>
        <w:lastRenderedPageBreak/>
        <w:t>ASÍ LO RESUELVE, POR</w:t>
      </w:r>
      <w:r w:rsidRPr="007B021C">
        <w:t xml:space="preserve"> </w:t>
      </w:r>
      <w:r w:rsidRPr="007B021C">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color w:val="000000" w:themeColor="text1"/>
        </w:rPr>
        <w:t xml:space="preserve"> CON AUSENCIA JUSTIFICADA</w:t>
      </w:r>
      <w:r w:rsidRPr="007B021C">
        <w:rPr>
          <w:rFonts w:ascii="Palatino Linotype" w:hAnsi="Palatino Linotype"/>
          <w:color w:val="000000" w:themeColor="text1"/>
        </w:rPr>
        <w:t xml:space="preserve"> Y LUIS GUSTAVO PARRA NORIEGA;</w:t>
      </w:r>
      <w:r w:rsidRPr="007B021C">
        <w:t xml:space="preserve"> </w:t>
      </w:r>
      <w:r w:rsidRPr="007B021C">
        <w:rPr>
          <w:rFonts w:ascii="Palatino Linotype" w:hAnsi="Palatino Linotype"/>
          <w:color w:val="000000" w:themeColor="text1"/>
        </w:rPr>
        <w:t xml:space="preserve">EN LA </w:t>
      </w:r>
      <w:r>
        <w:rPr>
          <w:rFonts w:ascii="Palatino Linotype" w:hAnsi="Palatino Linotype"/>
          <w:color w:val="000000" w:themeColor="text1"/>
        </w:rPr>
        <w:t>OCTAVA</w:t>
      </w:r>
      <w:r w:rsidRPr="007B021C">
        <w:rPr>
          <w:rFonts w:ascii="Palatino Linotype" w:hAnsi="Palatino Linotype"/>
          <w:color w:val="000000" w:themeColor="text1"/>
        </w:rPr>
        <w:t xml:space="preserve"> SESIÓN ORDINARIA CELEBRADA EL  </w:t>
      </w:r>
      <w:r>
        <w:rPr>
          <w:rFonts w:ascii="Palatino Linotype" w:hAnsi="Palatino Linotype"/>
          <w:color w:val="000000" w:themeColor="text1"/>
        </w:rPr>
        <w:t>CINCO</w:t>
      </w:r>
      <w:r w:rsidRPr="007B021C">
        <w:rPr>
          <w:rFonts w:ascii="Palatino Linotype" w:hAnsi="Palatino Linotype"/>
          <w:color w:val="000000" w:themeColor="text1"/>
        </w:rPr>
        <w:t xml:space="preserve">  (</w:t>
      </w:r>
      <w:r>
        <w:rPr>
          <w:rFonts w:ascii="Palatino Linotype" w:hAnsi="Palatino Linotype"/>
          <w:color w:val="000000" w:themeColor="text1"/>
        </w:rPr>
        <w:t>05</w:t>
      </w:r>
      <w:r w:rsidRPr="007B021C">
        <w:rPr>
          <w:rFonts w:ascii="Palatino Linotype" w:hAnsi="Palatino Linotype"/>
          <w:color w:val="000000" w:themeColor="text1"/>
        </w:rPr>
        <w:t xml:space="preserve">) DE </w:t>
      </w:r>
      <w:r>
        <w:rPr>
          <w:rFonts w:ascii="Palatino Linotype" w:hAnsi="Palatino Linotype"/>
          <w:color w:val="000000" w:themeColor="text1"/>
        </w:rPr>
        <w:t>MARZO</w:t>
      </w:r>
      <w:r w:rsidRPr="007B021C">
        <w:rPr>
          <w:rFonts w:ascii="Palatino Linotype" w:hAnsi="Palatino Linotype"/>
          <w:color w:val="000000" w:themeColor="text1"/>
        </w:rPr>
        <w:t xml:space="preserve">  DE DOS MIL VEINTE, ANTE EL SECRETARIO TÉCNICO DEL PLENO ALEXIS TAPIA RAMÍREZ.</w:t>
      </w:r>
      <w:r w:rsidRPr="007B021C">
        <w:rPr>
          <w:rFonts w:ascii="Palatino Linotype" w:hAnsi="Palatino Linotype" w:cs="Arial"/>
          <w:color w:val="000000" w:themeColor="text1"/>
        </w:rPr>
        <w:t xml:space="preserve"> </w:t>
      </w:r>
    </w:p>
    <w:p w:rsidR="006A7D8C" w:rsidRPr="007B021C" w:rsidRDefault="006A7D8C" w:rsidP="006A7D8C">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6A7D8C" w:rsidRPr="008741D8" w:rsidTr="00FB1665">
        <w:trPr>
          <w:trHeight w:val="1807"/>
        </w:trPr>
        <w:tc>
          <w:tcPr>
            <w:tcW w:w="9073" w:type="dxa"/>
            <w:gridSpan w:val="2"/>
            <w:vAlign w:val="center"/>
          </w:tcPr>
          <w:p w:rsidR="006A7D8C" w:rsidRDefault="006A7D8C" w:rsidP="00FB1665">
            <w:pPr>
              <w:jc w:val="center"/>
              <w:rPr>
                <w:rFonts w:ascii="Palatino Linotype" w:eastAsia="MS Mincho" w:hAnsi="Palatino Linotype" w:cs="Times New Roman"/>
              </w:rPr>
            </w:pPr>
            <w:r>
              <w:rPr>
                <w:rFonts w:ascii="Palatino Linotype" w:eastAsia="MS Mincho" w:hAnsi="Palatino Linotype" w:cs="Times New Roman"/>
              </w:rPr>
              <w:tab/>
            </w:r>
          </w:p>
          <w:p w:rsidR="006A7D8C" w:rsidRDefault="006A7D8C" w:rsidP="00FB1665">
            <w:pPr>
              <w:jc w:val="center"/>
              <w:rPr>
                <w:rFonts w:ascii="Palatino Linotype" w:hAnsi="Palatino Linotype" w:cs="Times New Roman"/>
              </w:rPr>
            </w:pPr>
          </w:p>
          <w:p w:rsidR="006A7D8C" w:rsidRDefault="006A7D8C" w:rsidP="00FB1665">
            <w:pPr>
              <w:jc w:val="center"/>
              <w:rPr>
                <w:rFonts w:ascii="Palatino Linotype" w:hAnsi="Palatino Linotype" w:cs="Times New Roman"/>
              </w:rPr>
            </w:pPr>
          </w:p>
          <w:p w:rsidR="006A7D8C" w:rsidRDefault="006A7D8C" w:rsidP="00FB1665">
            <w:pPr>
              <w:jc w:val="center"/>
              <w:rPr>
                <w:rFonts w:ascii="Palatino Linotype" w:hAnsi="Palatino Linotype" w:cs="Times New Roman"/>
              </w:rPr>
            </w:pPr>
          </w:p>
          <w:p w:rsidR="006A7D8C" w:rsidRDefault="006A7D8C" w:rsidP="00FB1665">
            <w:pPr>
              <w:jc w:val="center"/>
              <w:rPr>
                <w:rFonts w:ascii="Palatino Linotype" w:hAnsi="Palatino Linotype" w:cs="Times New Roman"/>
              </w:rPr>
            </w:pPr>
          </w:p>
          <w:p w:rsidR="006A7D8C" w:rsidRPr="008741D8" w:rsidRDefault="006A7D8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rsidR="006A7D8C" w:rsidRPr="008741D8" w:rsidRDefault="006A7D8C"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rsidR="006A7D8C" w:rsidRPr="008741D8" w:rsidRDefault="006A7D8C"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6A7D8C" w:rsidRPr="008741D8" w:rsidTr="00FB1665">
        <w:trPr>
          <w:trHeight w:val="2156"/>
        </w:trPr>
        <w:tc>
          <w:tcPr>
            <w:tcW w:w="4253" w:type="dxa"/>
            <w:vAlign w:val="center"/>
          </w:tcPr>
          <w:p w:rsidR="006A7D8C" w:rsidRDefault="006A7D8C" w:rsidP="00FB1665">
            <w:pPr>
              <w:jc w:val="center"/>
              <w:rPr>
                <w:rFonts w:ascii="Palatino Linotype" w:hAnsi="Palatino Linotype" w:cs="Times New Roman"/>
                <w:b/>
                <w:color w:val="000000" w:themeColor="text1"/>
              </w:rPr>
            </w:pPr>
          </w:p>
          <w:p w:rsidR="006A7D8C" w:rsidRDefault="006A7D8C" w:rsidP="00FB1665">
            <w:pPr>
              <w:jc w:val="center"/>
              <w:rPr>
                <w:rFonts w:ascii="Palatino Linotype" w:hAnsi="Palatino Linotype" w:cs="Times New Roman"/>
                <w:b/>
                <w:color w:val="000000" w:themeColor="text1"/>
              </w:rPr>
            </w:pPr>
          </w:p>
          <w:p w:rsidR="006A7D8C" w:rsidRDefault="006A7D8C" w:rsidP="00FB1665">
            <w:pPr>
              <w:jc w:val="center"/>
              <w:rPr>
                <w:rFonts w:ascii="Palatino Linotype" w:hAnsi="Palatino Linotype" w:cs="Times New Roman"/>
                <w:b/>
                <w:color w:val="000000" w:themeColor="text1"/>
              </w:rPr>
            </w:pPr>
          </w:p>
          <w:p w:rsidR="006A7D8C" w:rsidRDefault="006A7D8C" w:rsidP="00FB1665">
            <w:pPr>
              <w:jc w:val="center"/>
              <w:rPr>
                <w:rFonts w:ascii="Palatino Linotype" w:hAnsi="Palatino Linotype" w:cs="Times New Roman"/>
                <w:b/>
                <w:color w:val="000000" w:themeColor="text1"/>
              </w:rPr>
            </w:pPr>
          </w:p>
          <w:p w:rsidR="006A7D8C" w:rsidRDefault="006A7D8C" w:rsidP="00FB1665">
            <w:pPr>
              <w:jc w:val="center"/>
              <w:rPr>
                <w:rFonts w:ascii="Palatino Linotype" w:hAnsi="Palatino Linotype" w:cs="Times New Roman"/>
                <w:b/>
                <w:color w:val="000000" w:themeColor="text1"/>
              </w:rPr>
            </w:pPr>
          </w:p>
          <w:p w:rsidR="006A7D8C" w:rsidRDefault="006A7D8C" w:rsidP="00FB1665">
            <w:pPr>
              <w:jc w:val="center"/>
              <w:rPr>
                <w:rFonts w:ascii="Palatino Linotype" w:hAnsi="Palatino Linotype" w:cs="Times New Roman"/>
                <w:b/>
                <w:color w:val="000000" w:themeColor="text1"/>
              </w:rPr>
            </w:pPr>
          </w:p>
          <w:p w:rsidR="006A7D8C" w:rsidRDefault="006A7D8C" w:rsidP="00FB1665">
            <w:pPr>
              <w:jc w:val="center"/>
              <w:rPr>
                <w:rFonts w:ascii="Palatino Linotype" w:hAnsi="Palatino Linotype" w:cs="Times New Roman"/>
                <w:b/>
                <w:color w:val="000000" w:themeColor="text1"/>
              </w:rPr>
            </w:pPr>
          </w:p>
          <w:p w:rsidR="006A7D8C" w:rsidRPr="008741D8" w:rsidRDefault="006A7D8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w:t>
            </w:r>
            <w:proofErr w:type="spellStart"/>
            <w:r w:rsidRPr="008741D8">
              <w:rPr>
                <w:rFonts w:ascii="Palatino Linotype" w:hAnsi="Palatino Linotype" w:cs="Times New Roman"/>
                <w:b/>
                <w:color w:val="000000" w:themeColor="text1"/>
              </w:rPr>
              <w:t>Yapur</w:t>
            </w:r>
            <w:proofErr w:type="spellEnd"/>
          </w:p>
          <w:p w:rsidR="006A7D8C" w:rsidRPr="008741D8" w:rsidRDefault="006A7D8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rsidR="006A7D8C" w:rsidRPr="008741D8" w:rsidRDefault="006A7D8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rsidR="006A7D8C" w:rsidRDefault="006A7D8C" w:rsidP="00FB1665">
            <w:pPr>
              <w:jc w:val="center"/>
              <w:rPr>
                <w:rFonts w:ascii="Palatino Linotype" w:hAnsi="Palatino Linotype" w:cs="Times New Roman"/>
                <w:b/>
                <w:color w:val="000000" w:themeColor="text1"/>
              </w:rPr>
            </w:pPr>
          </w:p>
          <w:p w:rsidR="006A7D8C" w:rsidRDefault="006A7D8C" w:rsidP="00FB1665">
            <w:pPr>
              <w:jc w:val="center"/>
              <w:rPr>
                <w:rFonts w:ascii="Palatino Linotype" w:hAnsi="Palatino Linotype" w:cs="Times New Roman"/>
                <w:b/>
                <w:color w:val="000000" w:themeColor="text1"/>
              </w:rPr>
            </w:pPr>
          </w:p>
          <w:p w:rsidR="006A7D8C" w:rsidRDefault="006A7D8C" w:rsidP="00FB1665">
            <w:pPr>
              <w:jc w:val="center"/>
              <w:rPr>
                <w:rFonts w:ascii="Palatino Linotype" w:hAnsi="Palatino Linotype" w:cs="Times New Roman"/>
                <w:b/>
                <w:color w:val="000000" w:themeColor="text1"/>
              </w:rPr>
            </w:pPr>
          </w:p>
          <w:p w:rsidR="006A7D8C" w:rsidRDefault="006A7D8C" w:rsidP="00FB1665">
            <w:pPr>
              <w:jc w:val="center"/>
              <w:rPr>
                <w:rFonts w:ascii="Palatino Linotype" w:hAnsi="Palatino Linotype" w:cs="Times New Roman"/>
                <w:b/>
                <w:color w:val="000000" w:themeColor="text1"/>
              </w:rPr>
            </w:pPr>
          </w:p>
          <w:p w:rsidR="006A7D8C" w:rsidRDefault="006A7D8C" w:rsidP="00FB1665">
            <w:pPr>
              <w:jc w:val="center"/>
              <w:rPr>
                <w:rFonts w:ascii="Palatino Linotype" w:hAnsi="Palatino Linotype" w:cs="Times New Roman"/>
                <w:b/>
                <w:color w:val="000000" w:themeColor="text1"/>
              </w:rPr>
            </w:pPr>
          </w:p>
          <w:p w:rsidR="006A7D8C" w:rsidRDefault="006A7D8C" w:rsidP="00FB1665">
            <w:pPr>
              <w:jc w:val="center"/>
              <w:rPr>
                <w:rFonts w:ascii="Palatino Linotype" w:hAnsi="Palatino Linotype" w:cs="Times New Roman"/>
                <w:b/>
                <w:color w:val="000000" w:themeColor="text1"/>
              </w:rPr>
            </w:pPr>
          </w:p>
          <w:p w:rsidR="006A7D8C" w:rsidRDefault="006A7D8C" w:rsidP="00FB1665">
            <w:pPr>
              <w:jc w:val="center"/>
              <w:rPr>
                <w:rFonts w:ascii="Palatino Linotype" w:hAnsi="Palatino Linotype" w:cs="Times New Roman"/>
                <w:b/>
                <w:color w:val="000000" w:themeColor="text1"/>
              </w:rPr>
            </w:pPr>
          </w:p>
          <w:p w:rsidR="006A7D8C" w:rsidRPr="008741D8" w:rsidRDefault="006A7D8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rsidR="006A7D8C" w:rsidRPr="008741D8" w:rsidRDefault="006A7D8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6A7D8C" w:rsidRPr="008741D8" w:rsidRDefault="006A7D8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6A7D8C" w:rsidRPr="008741D8" w:rsidTr="00FB1665">
        <w:trPr>
          <w:trHeight w:val="2244"/>
        </w:trPr>
        <w:tc>
          <w:tcPr>
            <w:tcW w:w="4253" w:type="dxa"/>
            <w:vAlign w:val="center"/>
          </w:tcPr>
          <w:p w:rsidR="006A7D8C" w:rsidRDefault="006A7D8C" w:rsidP="00FB1665">
            <w:pPr>
              <w:jc w:val="center"/>
              <w:rPr>
                <w:rFonts w:ascii="Palatino Linotype" w:hAnsi="Palatino Linotype" w:cs="Times New Roman"/>
                <w:b/>
                <w:color w:val="000000" w:themeColor="text1"/>
              </w:rPr>
            </w:pPr>
          </w:p>
          <w:p w:rsidR="006A7D8C" w:rsidRDefault="006A7D8C" w:rsidP="00FB1665">
            <w:pPr>
              <w:jc w:val="center"/>
              <w:rPr>
                <w:rFonts w:ascii="Palatino Linotype" w:hAnsi="Palatino Linotype" w:cs="Times New Roman"/>
                <w:b/>
                <w:color w:val="000000" w:themeColor="text1"/>
              </w:rPr>
            </w:pPr>
          </w:p>
          <w:p w:rsidR="006A7D8C" w:rsidRDefault="006A7D8C" w:rsidP="00FB1665">
            <w:pPr>
              <w:jc w:val="center"/>
              <w:rPr>
                <w:rFonts w:ascii="Palatino Linotype" w:hAnsi="Palatino Linotype" w:cs="Times New Roman"/>
                <w:b/>
                <w:color w:val="000000" w:themeColor="text1"/>
              </w:rPr>
            </w:pPr>
          </w:p>
          <w:p w:rsidR="006A7D8C" w:rsidRDefault="006A7D8C" w:rsidP="00FB1665">
            <w:pPr>
              <w:jc w:val="center"/>
              <w:rPr>
                <w:rFonts w:ascii="Palatino Linotype" w:hAnsi="Palatino Linotype" w:cs="Times New Roman"/>
                <w:b/>
                <w:color w:val="000000" w:themeColor="text1"/>
              </w:rPr>
            </w:pPr>
          </w:p>
          <w:p w:rsidR="006A7D8C" w:rsidRDefault="006A7D8C" w:rsidP="00FB1665">
            <w:pPr>
              <w:jc w:val="center"/>
              <w:rPr>
                <w:rFonts w:ascii="Palatino Linotype" w:hAnsi="Palatino Linotype" w:cs="Times New Roman"/>
                <w:b/>
                <w:color w:val="000000" w:themeColor="text1"/>
              </w:rPr>
            </w:pPr>
          </w:p>
          <w:p w:rsidR="006A7D8C" w:rsidRDefault="006A7D8C" w:rsidP="00FB1665">
            <w:pPr>
              <w:jc w:val="center"/>
              <w:rPr>
                <w:rFonts w:ascii="Palatino Linotype" w:hAnsi="Palatino Linotype" w:cs="Times New Roman"/>
                <w:b/>
                <w:color w:val="000000" w:themeColor="text1"/>
              </w:rPr>
            </w:pPr>
          </w:p>
          <w:p w:rsidR="006A7D8C" w:rsidRDefault="006A7D8C" w:rsidP="00FB1665">
            <w:pPr>
              <w:jc w:val="center"/>
              <w:rPr>
                <w:rFonts w:ascii="Palatino Linotype" w:hAnsi="Palatino Linotype" w:cs="Times New Roman"/>
                <w:b/>
                <w:color w:val="000000" w:themeColor="text1"/>
              </w:rPr>
            </w:pPr>
          </w:p>
          <w:p w:rsidR="006A7D8C" w:rsidRDefault="006A7D8C" w:rsidP="00FB1665">
            <w:pPr>
              <w:jc w:val="center"/>
              <w:rPr>
                <w:rFonts w:ascii="Palatino Linotype" w:hAnsi="Palatino Linotype" w:cs="Times New Roman"/>
                <w:b/>
                <w:color w:val="000000" w:themeColor="text1"/>
              </w:rPr>
            </w:pPr>
          </w:p>
          <w:p w:rsidR="006A7D8C" w:rsidRDefault="006A7D8C" w:rsidP="00FB1665">
            <w:pPr>
              <w:jc w:val="center"/>
              <w:rPr>
                <w:rFonts w:ascii="Palatino Linotype" w:hAnsi="Palatino Linotype" w:cs="Times New Roman"/>
                <w:b/>
                <w:color w:val="000000" w:themeColor="text1"/>
              </w:rPr>
            </w:pPr>
          </w:p>
          <w:p w:rsidR="006A7D8C" w:rsidRPr="008741D8" w:rsidRDefault="006A7D8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rsidR="006A7D8C" w:rsidRPr="008741D8" w:rsidRDefault="006A7D8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6A7D8C" w:rsidRPr="008741D8" w:rsidRDefault="006A7D8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rsidR="006A7D8C" w:rsidRDefault="006A7D8C" w:rsidP="00FB1665">
            <w:pPr>
              <w:jc w:val="center"/>
              <w:rPr>
                <w:rFonts w:ascii="Palatino Linotype" w:hAnsi="Palatino Linotype"/>
                <w:b/>
                <w:color w:val="000000" w:themeColor="text1"/>
              </w:rPr>
            </w:pPr>
          </w:p>
          <w:p w:rsidR="006A7D8C" w:rsidRDefault="006A7D8C" w:rsidP="00FB1665">
            <w:pPr>
              <w:jc w:val="center"/>
              <w:rPr>
                <w:rFonts w:ascii="Palatino Linotype" w:hAnsi="Palatino Linotype"/>
                <w:b/>
                <w:color w:val="000000" w:themeColor="text1"/>
              </w:rPr>
            </w:pPr>
          </w:p>
          <w:p w:rsidR="006A7D8C" w:rsidRDefault="006A7D8C" w:rsidP="00FB1665">
            <w:pPr>
              <w:jc w:val="center"/>
              <w:rPr>
                <w:rFonts w:ascii="Palatino Linotype" w:hAnsi="Palatino Linotype"/>
                <w:b/>
                <w:color w:val="000000" w:themeColor="text1"/>
              </w:rPr>
            </w:pPr>
          </w:p>
          <w:p w:rsidR="006A7D8C" w:rsidRDefault="006A7D8C" w:rsidP="00FB1665">
            <w:pPr>
              <w:jc w:val="center"/>
              <w:rPr>
                <w:rFonts w:ascii="Palatino Linotype" w:hAnsi="Palatino Linotype"/>
                <w:b/>
                <w:color w:val="000000" w:themeColor="text1"/>
              </w:rPr>
            </w:pPr>
          </w:p>
          <w:p w:rsidR="006A7D8C" w:rsidRDefault="006A7D8C" w:rsidP="00FB1665">
            <w:pPr>
              <w:jc w:val="center"/>
              <w:rPr>
                <w:rFonts w:ascii="Palatino Linotype" w:hAnsi="Palatino Linotype"/>
                <w:b/>
                <w:color w:val="000000" w:themeColor="text1"/>
              </w:rPr>
            </w:pPr>
          </w:p>
          <w:p w:rsidR="006A7D8C" w:rsidRDefault="006A7D8C" w:rsidP="00FB1665">
            <w:pPr>
              <w:jc w:val="center"/>
              <w:rPr>
                <w:rFonts w:ascii="Palatino Linotype" w:hAnsi="Palatino Linotype"/>
                <w:b/>
                <w:color w:val="000000" w:themeColor="text1"/>
              </w:rPr>
            </w:pPr>
          </w:p>
          <w:p w:rsidR="006A7D8C" w:rsidRDefault="006A7D8C" w:rsidP="00FB1665">
            <w:pPr>
              <w:jc w:val="center"/>
              <w:rPr>
                <w:rFonts w:ascii="Palatino Linotype" w:hAnsi="Palatino Linotype"/>
                <w:b/>
                <w:color w:val="000000" w:themeColor="text1"/>
              </w:rPr>
            </w:pPr>
          </w:p>
          <w:p w:rsidR="006A7D8C" w:rsidRDefault="006A7D8C" w:rsidP="00FB1665">
            <w:pPr>
              <w:jc w:val="center"/>
              <w:rPr>
                <w:rFonts w:ascii="Palatino Linotype" w:hAnsi="Palatino Linotype"/>
                <w:b/>
                <w:color w:val="000000" w:themeColor="text1"/>
              </w:rPr>
            </w:pPr>
          </w:p>
          <w:p w:rsidR="006A7D8C" w:rsidRDefault="006A7D8C" w:rsidP="00FB1665">
            <w:pPr>
              <w:jc w:val="center"/>
              <w:rPr>
                <w:rFonts w:ascii="Palatino Linotype" w:hAnsi="Palatino Linotype"/>
                <w:b/>
                <w:color w:val="000000" w:themeColor="text1"/>
              </w:rPr>
            </w:pPr>
          </w:p>
          <w:p w:rsidR="006A7D8C" w:rsidRPr="008741D8" w:rsidRDefault="006A7D8C"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rsidR="006A7D8C" w:rsidRPr="008741D8" w:rsidRDefault="006A7D8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6A7D8C" w:rsidRPr="008741D8" w:rsidRDefault="006A7D8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6A7D8C" w:rsidRPr="008741D8" w:rsidTr="00FB1665">
        <w:trPr>
          <w:trHeight w:val="1953"/>
        </w:trPr>
        <w:tc>
          <w:tcPr>
            <w:tcW w:w="9073" w:type="dxa"/>
            <w:gridSpan w:val="2"/>
            <w:vAlign w:val="center"/>
          </w:tcPr>
          <w:p w:rsidR="006A7D8C" w:rsidRDefault="006A7D8C" w:rsidP="00FB1665">
            <w:pPr>
              <w:pStyle w:val="Prrafodelista"/>
              <w:ind w:left="0"/>
              <w:jc w:val="both"/>
              <w:rPr>
                <w:rFonts w:ascii="Palatino Linotype" w:hAnsi="Palatino Linotype"/>
                <w:color w:val="000000" w:themeColor="text1"/>
              </w:rPr>
            </w:pPr>
          </w:p>
          <w:p w:rsidR="006A7D8C" w:rsidRDefault="006A7D8C" w:rsidP="00FB1665">
            <w:pPr>
              <w:pStyle w:val="Prrafodelista"/>
              <w:ind w:left="0"/>
              <w:jc w:val="both"/>
              <w:rPr>
                <w:rFonts w:ascii="Palatino Linotype" w:hAnsi="Palatino Linotype"/>
                <w:color w:val="000000" w:themeColor="text1"/>
              </w:rPr>
            </w:pPr>
          </w:p>
          <w:p w:rsidR="006A7D8C" w:rsidRDefault="006A7D8C" w:rsidP="00FB1665">
            <w:pPr>
              <w:pStyle w:val="Prrafodelista"/>
              <w:ind w:left="0"/>
              <w:jc w:val="both"/>
              <w:rPr>
                <w:rFonts w:ascii="Palatino Linotype" w:hAnsi="Palatino Linotype"/>
                <w:color w:val="000000" w:themeColor="text1"/>
              </w:rPr>
            </w:pPr>
          </w:p>
          <w:p w:rsidR="006A7D8C" w:rsidRDefault="006A7D8C" w:rsidP="00FB1665">
            <w:pPr>
              <w:pStyle w:val="Prrafodelista"/>
              <w:ind w:left="0"/>
              <w:jc w:val="both"/>
              <w:rPr>
                <w:rFonts w:ascii="Palatino Linotype" w:hAnsi="Palatino Linotype"/>
                <w:color w:val="000000" w:themeColor="text1"/>
              </w:rPr>
            </w:pPr>
          </w:p>
          <w:p w:rsidR="006A7D8C" w:rsidRDefault="006A7D8C" w:rsidP="00FB1665">
            <w:pPr>
              <w:pStyle w:val="Prrafodelista"/>
              <w:ind w:left="0"/>
              <w:jc w:val="both"/>
              <w:rPr>
                <w:rFonts w:ascii="Palatino Linotype" w:hAnsi="Palatino Linotype"/>
                <w:color w:val="000000" w:themeColor="text1"/>
              </w:rPr>
            </w:pPr>
          </w:p>
          <w:p w:rsidR="006A7D8C" w:rsidRPr="008741D8" w:rsidRDefault="006A7D8C" w:rsidP="00FB1665">
            <w:pPr>
              <w:pStyle w:val="Prrafodelista"/>
              <w:ind w:left="0"/>
              <w:jc w:val="both"/>
              <w:rPr>
                <w:rFonts w:ascii="Palatino Linotype" w:hAnsi="Palatino Linotype"/>
                <w:color w:val="000000" w:themeColor="text1"/>
              </w:rPr>
            </w:pPr>
          </w:p>
          <w:p w:rsidR="006A7D8C" w:rsidRPr="008741D8" w:rsidRDefault="006A7D8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rsidR="006A7D8C" w:rsidRPr="008741D8" w:rsidRDefault="006A7D8C"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rsidR="006A7D8C" w:rsidRPr="007B021C" w:rsidRDefault="006A7D8C"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6A7D8C" w:rsidRPr="00063BF6" w:rsidRDefault="006A7D8C" w:rsidP="006A7D8C">
      <w:pPr>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09433</w:t>
      </w:r>
      <w:r w:rsidRPr="007B021C">
        <w:rPr>
          <w:rFonts w:ascii="Palatino Linotype" w:hAnsi="Palatino Linotype"/>
        </w:rPr>
        <w:t>/INFOEM/IP/RR/2019.</w:t>
      </w:r>
    </w:p>
    <w:p w:rsidR="002248D3" w:rsidRPr="00554DF4" w:rsidRDefault="002248D3" w:rsidP="00554DF4"/>
    <w:sectPr w:rsidR="002248D3" w:rsidRPr="00554DF4" w:rsidSect="00141DF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5BF" w:rsidRDefault="005A45BF" w:rsidP="008B6F5F">
      <w:r>
        <w:separator/>
      </w:r>
    </w:p>
  </w:endnote>
  <w:endnote w:type="continuationSeparator" w:id="0">
    <w:p w:rsidR="005A45BF" w:rsidRDefault="005A45BF"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DC4567" w:rsidRPr="000A2541" w:rsidRDefault="00DC4567">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146EA3">
              <w:rPr>
                <w:rFonts w:ascii="Palatino Linotype" w:hAnsi="Palatino Linotype"/>
                <w:b/>
                <w:bCs/>
                <w:noProof/>
              </w:rPr>
              <w:t>32</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146EA3">
              <w:rPr>
                <w:rFonts w:ascii="Palatino Linotype" w:hAnsi="Palatino Linotype"/>
                <w:b/>
                <w:bCs/>
                <w:noProof/>
              </w:rPr>
              <w:t>43</w:t>
            </w:r>
            <w:r w:rsidRPr="000A2541">
              <w:rPr>
                <w:rFonts w:ascii="Palatino Linotype" w:hAnsi="Palatino Linotype"/>
                <w:b/>
                <w:bCs/>
              </w:rPr>
              <w:fldChar w:fldCharType="end"/>
            </w:r>
          </w:p>
        </w:sdtContent>
      </w:sdt>
    </w:sdtContent>
  </w:sdt>
  <w:p w:rsidR="00DC4567" w:rsidRDefault="00DC45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567" w:rsidRPr="00883450" w:rsidRDefault="00DC4567"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B04E7" w:rsidRPr="006B04E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B04E7" w:rsidRPr="006B04E7">
      <w:rPr>
        <w:rFonts w:ascii="Palatino Linotype" w:hAnsi="Palatino Linotype"/>
        <w:noProof/>
        <w:sz w:val="22"/>
        <w:szCs w:val="22"/>
        <w:lang w:val="es-ES"/>
      </w:rPr>
      <w:t>43</w:t>
    </w:r>
    <w:r w:rsidRPr="00883450">
      <w:rPr>
        <w:rFonts w:ascii="Palatino Linotype" w:hAnsi="Palatino Linotype"/>
        <w:sz w:val="22"/>
        <w:szCs w:val="22"/>
      </w:rPr>
      <w:fldChar w:fldCharType="end"/>
    </w:r>
  </w:p>
  <w:p w:rsidR="00DC4567" w:rsidRPr="00883450" w:rsidRDefault="00DC456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5BF" w:rsidRDefault="005A45BF" w:rsidP="008B6F5F">
      <w:r>
        <w:separator/>
      </w:r>
    </w:p>
  </w:footnote>
  <w:footnote w:type="continuationSeparator" w:id="0">
    <w:p w:rsidR="005A45BF" w:rsidRDefault="005A45BF" w:rsidP="008B6F5F">
      <w:r>
        <w:continuationSeparator/>
      </w:r>
    </w:p>
  </w:footnote>
  <w:footnote w:id="1">
    <w:p w:rsidR="00DC4567" w:rsidRDefault="00DC4567" w:rsidP="00554DF4">
      <w:pPr>
        <w:pStyle w:val="Textonotapie"/>
      </w:pPr>
      <w:r>
        <w:rPr>
          <w:rStyle w:val="Refdenotaalpie"/>
        </w:rPr>
        <w:footnoteRef/>
      </w:r>
      <w:r>
        <w:t xml:space="preserve"> Convención Americana sobre Derechos Humanos. Artículo 13.</w:t>
      </w:r>
    </w:p>
  </w:footnote>
  <w:footnote w:id="2">
    <w:p w:rsidR="00DC4567" w:rsidRDefault="00DC4567" w:rsidP="00554DF4">
      <w:pPr>
        <w:pStyle w:val="Textonotapie"/>
      </w:pPr>
      <w:r>
        <w:rPr>
          <w:rStyle w:val="Refdenotaalpie"/>
        </w:rPr>
        <w:footnoteRef/>
      </w:r>
      <w:r>
        <w:t xml:space="preserve"> Constitución Política de los Estados Unidos Mexicanos. Artículo sexto, sección A, Fracción I.</w:t>
      </w:r>
    </w:p>
  </w:footnote>
  <w:footnote w:id="3">
    <w:p w:rsidR="00DC4567" w:rsidRDefault="00DC4567"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C4567" w:rsidRDefault="00DC4567" w:rsidP="00554DF4">
      <w:pPr>
        <w:pStyle w:val="Textonotapie"/>
      </w:pPr>
      <w:r>
        <w:rPr>
          <w:rStyle w:val="Refdenotaalpie"/>
        </w:rPr>
        <w:footnoteRef/>
      </w:r>
      <w:r>
        <w:t xml:space="preserve"> Ibídem. Párr. 87.</w:t>
      </w:r>
    </w:p>
  </w:footnote>
  <w:footnote w:id="5">
    <w:p w:rsidR="00DC4567" w:rsidRDefault="00DC4567"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rsidR="00DC4567" w:rsidRDefault="00DC4567" w:rsidP="00554DF4">
      <w:pPr>
        <w:pStyle w:val="Textonotapie"/>
      </w:pPr>
      <w:r>
        <w:rPr>
          <w:rStyle w:val="Refdenotaalpie"/>
        </w:rPr>
        <w:footnoteRef/>
      </w:r>
      <w:r>
        <w:t xml:space="preserve"> Artículo 150. Ley de Transparencia y Acceso a la Información Pública del Estado de México y Municipios.</w:t>
      </w:r>
    </w:p>
    <w:p w:rsidR="00DC4567" w:rsidRDefault="00DC4567" w:rsidP="00554DF4">
      <w:pPr>
        <w:pStyle w:val="Textonotapie"/>
      </w:pPr>
      <w:r>
        <w:t>Artículo 151. Ibídem.</w:t>
      </w:r>
    </w:p>
  </w:footnote>
  <w:footnote w:id="7">
    <w:p w:rsidR="00DC4567" w:rsidRDefault="00DC4567" w:rsidP="00554DF4">
      <w:pPr>
        <w:pStyle w:val="Textonotapie"/>
      </w:pPr>
      <w:r>
        <w:rPr>
          <w:rStyle w:val="Refdenotaalpie"/>
        </w:rPr>
        <w:footnoteRef/>
      </w:r>
      <w:r>
        <w:t xml:space="preserve"> Ley de Transparencia y Acceso a la Información Pública del Estado de México y Municipios. Artículo 9. …</w:t>
      </w:r>
    </w:p>
    <w:p w:rsidR="00DC4567" w:rsidRDefault="00DC4567" w:rsidP="00554DF4">
      <w:pPr>
        <w:pStyle w:val="Textonotapie"/>
      </w:pPr>
      <w:r>
        <w:t>II. Eficacia: Obligación del Instituto para tutelar, de manera efectiva, el derecho de acceso a la información;</w:t>
      </w:r>
    </w:p>
    <w:p w:rsidR="00DC4567" w:rsidRDefault="00DC4567" w:rsidP="00554DF4">
      <w:pPr>
        <w:pStyle w:val="Textonotapie"/>
      </w:pPr>
      <w:r>
        <w:t xml:space="preserve">… </w:t>
      </w:r>
    </w:p>
  </w:footnote>
  <w:footnote w:id="8">
    <w:p w:rsidR="00DC4567" w:rsidRDefault="00DC4567" w:rsidP="00EE4C41">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C4567" w:rsidRPr="00EF13C1" w:rsidTr="00646380">
      <w:trPr>
        <w:trHeight w:val="138"/>
        <w:jc w:val="right"/>
      </w:trPr>
      <w:tc>
        <w:tcPr>
          <w:tcW w:w="2552" w:type="dxa"/>
          <w:vAlign w:val="center"/>
        </w:tcPr>
        <w:p w:rsidR="00DC4567" w:rsidRPr="00EF13C1" w:rsidRDefault="00DC4567"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C4567" w:rsidRPr="00EF13C1" w:rsidRDefault="00DC4567" w:rsidP="006A4D91">
          <w:pPr>
            <w:pStyle w:val="Encabezado"/>
            <w:jc w:val="right"/>
            <w:rPr>
              <w:rFonts w:ascii="Palatino Linotype" w:hAnsi="Palatino Linotype"/>
              <w:b/>
              <w:sz w:val="22"/>
              <w:szCs w:val="22"/>
            </w:rPr>
          </w:pPr>
          <w:r>
            <w:rPr>
              <w:rFonts w:ascii="Palatino Linotype" w:hAnsi="Palatino Linotype" w:cs="Arial"/>
              <w:b/>
              <w:bCs/>
              <w:sz w:val="22"/>
              <w:szCs w:val="22"/>
              <w:lang w:eastAsia="es-MX"/>
            </w:rPr>
            <w:t>09433/INFOEM/IP/RR/2019</w:t>
          </w:r>
        </w:p>
      </w:tc>
    </w:tr>
    <w:tr w:rsidR="00DC4567" w:rsidRPr="00EF13C1" w:rsidTr="00646380">
      <w:trPr>
        <w:trHeight w:val="233"/>
        <w:jc w:val="right"/>
      </w:trPr>
      <w:tc>
        <w:tcPr>
          <w:tcW w:w="2552" w:type="dxa"/>
          <w:vAlign w:val="center"/>
        </w:tcPr>
        <w:p w:rsidR="00DC4567" w:rsidRPr="00EF13C1" w:rsidRDefault="00DC4567" w:rsidP="00646380">
          <w:pPr>
            <w:rPr>
              <w:rFonts w:ascii="Palatino Linotype" w:hAnsi="Palatino Linotype"/>
              <w:b/>
              <w:sz w:val="22"/>
              <w:szCs w:val="22"/>
            </w:rPr>
          </w:pPr>
        </w:p>
      </w:tc>
      <w:tc>
        <w:tcPr>
          <w:tcW w:w="3826" w:type="dxa"/>
          <w:vAlign w:val="center"/>
        </w:tcPr>
        <w:p w:rsidR="00DC4567" w:rsidRPr="00EF13C1" w:rsidRDefault="00DC4567" w:rsidP="00141DF6">
          <w:pPr>
            <w:pStyle w:val="Encabezado"/>
            <w:jc w:val="center"/>
            <w:rPr>
              <w:rFonts w:ascii="Palatino Linotype" w:hAnsi="Palatino Linotype"/>
              <w:b/>
              <w:sz w:val="22"/>
              <w:szCs w:val="22"/>
            </w:rPr>
          </w:pPr>
        </w:p>
      </w:tc>
    </w:tr>
    <w:tr w:rsidR="00DC4567" w:rsidRPr="00EF13C1" w:rsidTr="00646380">
      <w:trPr>
        <w:trHeight w:val="321"/>
        <w:jc w:val="right"/>
      </w:trPr>
      <w:tc>
        <w:tcPr>
          <w:tcW w:w="2552" w:type="dxa"/>
          <w:vAlign w:val="center"/>
        </w:tcPr>
        <w:p w:rsidR="00DC4567" w:rsidRPr="00EF13C1" w:rsidRDefault="00DC4567"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C4567" w:rsidRPr="00EF13C1" w:rsidRDefault="00DC4567" w:rsidP="007522B6">
          <w:pPr>
            <w:pStyle w:val="Encabezado"/>
            <w:jc w:val="right"/>
            <w:rPr>
              <w:rFonts w:ascii="Palatino Linotype" w:hAnsi="Palatino Linotype"/>
              <w:b/>
              <w:sz w:val="22"/>
              <w:szCs w:val="22"/>
            </w:rPr>
          </w:pPr>
          <w:r>
            <w:rPr>
              <w:rFonts w:ascii="Palatino Linotype" w:hAnsi="Palatino Linotype"/>
              <w:b/>
              <w:bCs/>
              <w:sz w:val="22"/>
              <w:szCs w:val="22"/>
            </w:rPr>
            <w:t>Ayuntamiento de Toluca</w:t>
          </w:r>
        </w:p>
      </w:tc>
    </w:tr>
    <w:tr w:rsidR="00DC4567" w:rsidRPr="00EF13C1" w:rsidTr="00646380">
      <w:trPr>
        <w:trHeight w:val="321"/>
        <w:jc w:val="right"/>
      </w:trPr>
      <w:tc>
        <w:tcPr>
          <w:tcW w:w="2552" w:type="dxa"/>
          <w:vAlign w:val="center"/>
        </w:tcPr>
        <w:p w:rsidR="00DC4567" w:rsidRPr="00EF13C1" w:rsidRDefault="00DC4567"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C4567" w:rsidRPr="00EF13C1" w:rsidRDefault="00DC4567"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DC4567" w:rsidRDefault="00DC4567"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DC4567" w:rsidRPr="00182113" w:rsidTr="00141DF6">
      <w:trPr>
        <w:trHeight w:val="138"/>
      </w:trPr>
      <w:tc>
        <w:tcPr>
          <w:tcW w:w="2532" w:type="dxa"/>
          <w:vAlign w:val="center"/>
        </w:tcPr>
        <w:p w:rsidR="00DC4567" w:rsidRPr="00EF13C1" w:rsidRDefault="00DC4567"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DC4567" w:rsidRPr="00EF13C1" w:rsidRDefault="00DC4567" w:rsidP="006A4D91">
          <w:pPr>
            <w:pStyle w:val="Encabezado"/>
            <w:jc w:val="right"/>
            <w:rPr>
              <w:rFonts w:ascii="Palatino Linotype" w:hAnsi="Palatino Linotype"/>
              <w:b/>
              <w:sz w:val="22"/>
              <w:szCs w:val="22"/>
            </w:rPr>
          </w:pPr>
          <w:r w:rsidRPr="006A4D91">
            <w:rPr>
              <w:rFonts w:ascii="Palatino Linotype" w:hAnsi="Palatino Linotype" w:cs="Arial"/>
              <w:b/>
              <w:bCs/>
              <w:sz w:val="22"/>
              <w:szCs w:val="22"/>
              <w:lang w:eastAsia="es-MX"/>
            </w:rPr>
            <w:t>09433/INFOEM/IP/RR/2019</w:t>
          </w:r>
          <w:r>
            <w:rPr>
              <w:rFonts w:ascii="Palatino Linotype" w:hAnsi="Palatino Linotype" w:cs="Arial"/>
              <w:b/>
              <w:bCs/>
              <w:sz w:val="22"/>
              <w:szCs w:val="22"/>
              <w:lang w:eastAsia="es-MX"/>
            </w:rPr>
            <w:t xml:space="preserve"> </w:t>
          </w:r>
        </w:p>
      </w:tc>
      <w:tc>
        <w:tcPr>
          <w:tcW w:w="2532" w:type="dxa"/>
          <w:vAlign w:val="center"/>
        </w:tcPr>
        <w:p w:rsidR="00DC4567" w:rsidRPr="00182113" w:rsidRDefault="00DC4567" w:rsidP="00141DF6">
          <w:pPr>
            <w:rPr>
              <w:rFonts w:ascii="Palatino Linotype" w:hAnsi="Palatino Linotype"/>
              <w:b/>
              <w:sz w:val="22"/>
              <w:szCs w:val="22"/>
            </w:rPr>
          </w:pPr>
        </w:p>
      </w:tc>
      <w:tc>
        <w:tcPr>
          <w:tcW w:w="236" w:type="dxa"/>
          <w:vAlign w:val="center"/>
        </w:tcPr>
        <w:p w:rsidR="00DC4567" w:rsidRPr="00182113" w:rsidRDefault="00DC4567" w:rsidP="00141DF6">
          <w:pPr>
            <w:pStyle w:val="Encabezado"/>
            <w:jc w:val="center"/>
            <w:rPr>
              <w:rFonts w:ascii="Palatino Linotype" w:hAnsi="Palatino Linotype"/>
              <w:b/>
              <w:sz w:val="22"/>
              <w:szCs w:val="22"/>
            </w:rPr>
          </w:pPr>
        </w:p>
      </w:tc>
      <w:tc>
        <w:tcPr>
          <w:tcW w:w="3261" w:type="dxa"/>
          <w:vAlign w:val="center"/>
        </w:tcPr>
        <w:p w:rsidR="00DC4567" w:rsidRPr="00182113" w:rsidRDefault="00DC4567" w:rsidP="00141DF6">
          <w:pPr>
            <w:pStyle w:val="Encabezado"/>
            <w:rPr>
              <w:rFonts w:ascii="Palatino Linotype" w:hAnsi="Palatino Linotype"/>
              <w:b/>
              <w:sz w:val="22"/>
              <w:szCs w:val="22"/>
            </w:rPr>
          </w:pPr>
        </w:p>
      </w:tc>
    </w:tr>
    <w:tr w:rsidR="00DC4567" w:rsidRPr="00182113" w:rsidTr="00141DF6">
      <w:trPr>
        <w:trHeight w:val="227"/>
      </w:trPr>
      <w:tc>
        <w:tcPr>
          <w:tcW w:w="2532" w:type="dxa"/>
          <w:vAlign w:val="center"/>
        </w:tcPr>
        <w:p w:rsidR="00DC4567" w:rsidRPr="00EF13C1" w:rsidRDefault="00DC4567"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DC4567" w:rsidRPr="00EF13C1" w:rsidRDefault="00D778E2" w:rsidP="00D778E2">
          <w:pPr>
            <w:pStyle w:val="Encabezado"/>
            <w:ind w:left="360"/>
            <w:jc w:val="right"/>
            <w:rPr>
              <w:rFonts w:ascii="Palatino Linotype" w:hAnsi="Palatino Linotype"/>
              <w:b/>
              <w:sz w:val="22"/>
              <w:szCs w:val="22"/>
            </w:rPr>
          </w:pPr>
          <w:r w:rsidRPr="00D778E2">
            <w:rPr>
              <w:rFonts w:ascii="Palatino Linotype" w:hAnsi="Palatino Linotype"/>
              <w:b/>
              <w:sz w:val="22"/>
              <w:szCs w:val="22"/>
              <w:highlight w:val="black"/>
            </w:rPr>
            <w:t>--------------------------------</w:t>
          </w:r>
        </w:p>
      </w:tc>
      <w:tc>
        <w:tcPr>
          <w:tcW w:w="2532" w:type="dxa"/>
          <w:vAlign w:val="center"/>
        </w:tcPr>
        <w:p w:rsidR="00DC4567" w:rsidRPr="00182113" w:rsidRDefault="00DC4567" w:rsidP="00141DF6">
          <w:pPr>
            <w:rPr>
              <w:rFonts w:ascii="Palatino Linotype" w:hAnsi="Palatino Linotype"/>
              <w:b/>
              <w:sz w:val="22"/>
              <w:szCs w:val="22"/>
            </w:rPr>
          </w:pPr>
        </w:p>
      </w:tc>
      <w:tc>
        <w:tcPr>
          <w:tcW w:w="236" w:type="dxa"/>
          <w:vAlign w:val="center"/>
        </w:tcPr>
        <w:p w:rsidR="00DC4567" w:rsidRPr="00182113" w:rsidRDefault="00DC4567" w:rsidP="00141DF6">
          <w:pPr>
            <w:pStyle w:val="Encabezado"/>
            <w:jc w:val="center"/>
            <w:rPr>
              <w:rFonts w:ascii="Palatino Linotype" w:hAnsi="Palatino Linotype"/>
              <w:b/>
              <w:sz w:val="22"/>
              <w:szCs w:val="22"/>
            </w:rPr>
          </w:pPr>
        </w:p>
      </w:tc>
      <w:tc>
        <w:tcPr>
          <w:tcW w:w="3261" w:type="dxa"/>
          <w:vAlign w:val="center"/>
        </w:tcPr>
        <w:p w:rsidR="00DC4567" w:rsidRPr="00182113" w:rsidRDefault="00DC4567" w:rsidP="00141DF6">
          <w:pPr>
            <w:pStyle w:val="Encabezado"/>
            <w:rPr>
              <w:rFonts w:ascii="Palatino Linotype" w:hAnsi="Palatino Linotype"/>
              <w:b/>
              <w:sz w:val="22"/>
              <w:szCs w:val="22"/>
            </w:rPr>
          </w:pPr>
        </w:p>
      </w:tc>
    </w:tr>
    <w:tr w:rsidR="00DC4567" w:rsidRPr="00182113" w:rsidTr="00141DF6">
      <w:trPr>
        <w:trHeight w:val="232"/>
      </w:trPr>
      <w:tc>
        <w:tcPr>
          <w:tcW w:w="2532" w:type="dxa"/>
          <w:vAlign w:val="center"/>
        </w:tcPr>
        <w:p w:rsidR="00DC4567" w:rsidRPr="00EF13C1" w:rsidRDefault="00DC4567"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DC4567" w:rsidRPr="00EF13C1" w:rsidRDefault="00DC4567" w:rsidP="0026533C">
          <w:pPr>
            <w:pStyle w:val="Encabezado"/>
            <w:jc w:val="right"/>
            <w:rPr>
              <w:rFonts w:ascii="Palatino Linotype" w:hAnsi="Palatino Linotype"/>
              <w:b/>
              <w:sz w:val="22"/>
              <w:szCs w:val="22"/>
            </w:rPr>
          </w:pPr>
          <w:r w:rsidRPr="007522B6">
            <w:rPr>
              <w:rFonts w:ascii="Palatino Linotype" w:hAnsi="Palatino Linotype"/>
              <w:b/>
              <w:bCs/>
              <w:sz w:val="22"/>
              <w:szCs w:val="22"/>
            </w:rPr>
            <w:t>Ayuntamiento de Toluca</w:t>
          </w:r>
        </w:p>
      </w:tc>
      <w:tc>
        <w:tcPr>
          <w:tcW w:w="2532" w:type="dxa"/>
          <w:vAlign w:val="center"/>
        </w:tcPr>
        <w:p w:rsidR="00DC4567" w:rsidRPr="00182113" w:rsidRDefault="00DC4567" w:rsidP="00141DF6">
          <w:pPr>
            <w:rPr>
              <w:rFonts w:ascii="Palatino Linotype" w:hAnsi="Palatino Linotype"/>
              <w:b/>
              <w:sz w:val="22"/>
              <w:szCs w:val="22"/>
            </w:rPr>
          </w:pPr>
        </w:p>
      </w:tc>
      <w:tc>
        <w:tcPr>
          <w:tcW w:w="236" w:type="dxa"/>
          <w:vAlign w:val="center"/>
        </w:tcPr>
        <w:p w:rsidR="00DC4567" w:rsidRPr="00182113" w:rsidRDefault="00DC4567" w:rsidP="00141DF6">
          <w:pPr>
            <w:pStyle w:val="Encabezado"/>
            <w:jc w:val="center"/>
            <w:rPr>
              <w:rFonts w:ascii="Palatino Linotype" w:hAnsi="Palatino Linotype"/>
              <w:b/>
              <w:sz w:val="22"/>
              <w:szCs w:val="22"/>
            </w:rPr>
          </w:pPr>
        </w:p>
      </w:tc>
      <w:tc>
        <w:tcPr>
          <w:tcW w:w="3261" w:type="dxa"/>
          <w:vAlign w:val="center"/>
        </w:tcPr>
        <w:p w:rsidR="00DC4567" w:rsidRPr="00182113" w:rsidRDefault="00DC4567" w:rsidP="00141DF6">
          <w:pPr>
            <w:pStyle w:val="Encabezado"/>
            <w:rPr>
              <w:rFonts w:ascii="Palatino Linotype" w:hAnsi="Palatino Linotype"/>
              <w:b/>
              <w:sz w:val="22"/>
              <w:szCs w:val="22"/>
            </w:rPr>
          </w:pPr>
        </w:p>
      </w:tc>
    </w:tr>
    <w:tr w:rsidR="00DC4567" w:rsidRPr="00182113" w:rsidTr="00141DF6">
      <w:trPr>
        <w:trHeight w:val="320"/>
      </w:trPr>
      <w:tc>
        <w:tcPr>
          <w:tcW w:w="2532" w:type="dxa"/>
          <w:vAlign w:val="center"/>
        </w:tcPr>
        <w:p w:rsidR="00DC4567" w:rsidRPr="00EF13C1" w:rsidRDefault="00DC4567"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DC4567" w:rsidRPr="00EF13C1" w:rsidRDefault="00DC4567"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DC4567" w:rsidRPr="00182113" w:rsidRDefault="00DC4567" w:rsidP="00141DF6">
          <w:pPr>
            <w:rPr>
              <w:rFonts w:ascii="Palatino Linotype" w:hAnsi="Palatino Linotype"/>
              <w:b/>
              <w:sz w:val="22"/>
              <w:szCs w:val="22"/>
            </w:rPr>
          </w:pPr>
        </w:p>
      </w:tc>
      <w:tc>
        <w:tcPr>
          <w:tcW w:w="236" w:type="dxa"/>
          <w:vAlign w:val="center"/>
        </w:tcPr>
        <w:p w:rsidR="00DC4567" w:rsidRPr="00182113" w:rsidRDefault="00DC4567" w:rsidP="00141DF6">
          <w:pPr>
            <w:pStyle w:val="Encabezado"/>
            <w:jc w:val="center"/>
            <w:rPr>
              <w:rFonts w:ascii="Palatino Linotype" w:hAnsi="Palatino Linotype"/>
              <w:b/>
              <w:sz w:val="22"/>
              <w:szCs w:val="22"/>
            </w:rPr>
          </w:pPr>
        </w:p>
      </w:tc>
      <w:tc>
        <w:tcPr>
          <w:tcW w:w="3261" w:type="dxa"/>
          <w:vAlign w:val="center"/>
        </w:tcPr>
        <w:p w:rsidR="00DC4567" w:rsidRPr="00182113" w:rsidRDefault="00DC4567" w:rsidP="00141DF6">
          <w:pPr>
            <w:pStyle w:val="Encabezado"/>
            <w:rPr>
              <w:rFonts w:ascii="Palatino Linotype" w:hAnsi="Palatino Linotype"/>
              <w:b/>
              <w:sz w:val="22"/>
              <w:szCs w:val="22"/>
            </w:rPr>
          </w:pPr>
        </w:p>
      </w:tc>
    </w:tr>
  </w:tbl>
  <w:p w:rsidR="00DC4567" w:rsidRDefault="00DC45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D5AD6"/>
    <w:multiLevelType w:val="hybridMultilevel"/>
    <w:tmpl w:val="12BABD92"/>
    <w:lvl w:ilvl="0" w:tplc="C7522230">
      <w:start w:val="707"/>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CED45E4"/>
    <w:multiLevelType w:val="hybridMultilevel"/>
    <w:tmpl w:val="E61C435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8673E6"/>
    <w:multiLevelType w:val="hybridMultilevel"/>
    <w:tmpl w:val="0C1AC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2B029BD"/>
    <w:multiLevelType w:val="hybridMultilevel"/>
    <w:tmpl w:val="075484F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5"/>
  </w:num>
  <w:num w:numId="10">
    <w:abstractNumId w:val="3"/>
  </w:num>
  <w:num w:numId="11">
    <w:abstractNumId w:val="6"/>
  </w:num>
  <w:num w:numId="12">
    <w:abstractNumId w:val="22"/>
  </w:num>
  <w:num w:numId="13">
    <w:abstractNumId w:val="20"/>
  </w:num>
  <w:num w:numId="14">
    <w:abstractNumId w:val="20"/>
    <w:lvlOverride w:ilvl="0">
      <w:startOverride w:val="2"/>
    </w:lvlOverride>
  </w:num>
  <w:num w:numId="15">
    <w:abstractNumId w:val="20"/>
    <w:lvlOverride w:ilvl="0">
      <w:startOverride w:val="3"/>
    </w:lvlOverride>
  </w:num>
  <w:num w:numId="16">
    <w:abstractNumId w:val="20"/>
    <w:lvlOverride w:ilvl="0">
      <w:startOverride w:val="4"/>
    </w:lvlOverride>
  </w:num>
  <w:num w:numId="17">
    <w:abstractNumId w:val="20"/>
    <w:lvlOverride w:ilvl="0">
      <w:startOverride w:val="5"/>
    </w:lvlOverride>
  </w:num>
  <w:num w:numId="18">
    <w:abstractNumId w:val="17"/>
  </w:num>
  <w:num w:numId="19">
    <w:abstractNumId w:val="14"/>
  </w:num>
  <w:num w:numId="20">
    <w:abstractNumId w:val="11"/>
  </w:num>
  <w:num w:numId="21">
    <w:abstractNumId w:val="19"/>
  </w:num>
  <w:num w:numId="22">
    <w:abstractNumId w:val="5"/>
  </w:num>
  <w:num w:numId="23">
    <w:abstractNumId w:val="2"/>
  </w:num>
  <w:num w:numId="24">
    <w:abstractNumId w:val="4"/>
  </w:num>
  <w:num w:numId="25">
    <w:abstractNumId w:val="23"/>
  </w:num>
  <w:num w:numId="26">
    <w:abstractNumId w:val="12"/>
  </w:num>
  <w:num w:numId="27">
    <w:abstractNumId w:val="24"/>
  </w:num>
  <w:num w:numId="28">
    <w:abstractNumId w:val="18"/>
  </w:num>
  <w:num w:numId="29">
    <w:abstractNumId w:val="21"/>
  </w:num>
  <w:num w:numId="30">
    <w:abstractNumId w:val="9"/>
  </w:num>
  <w:num w:numId="31">
    <w:abstractNumId w:val="16"/>
  </w:num>
  <w:num w:numId="32">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2904"/>
    <w:rsid w:val="00045D8E"/>
    <w:rsid w:val="000463AC"/>
    <w:rsid w:val="000471A3"/>
    <w:rsid w:val="00050D0E"/>
    <w:rsid w:val="000550E9"/>
    <w:rsid w:val="00055C0B"/>
    <w:rsid w:val="00057046"/>
    <w:rsid w:val="00057A9A"/>
    <w:rsid w:val="00061B8C"/>
    <w:rsid w:val="00066351"/>
    <w:rsid w:val="000663DD"/>
    <w:rsid w:val="0007491E"/>
    <w:rsid w:val="00075A4C"/>
    <w:rsid w:val="00091880"/>
    <w:rsid w:val="00092CD4"/>
    <w:rsid w:val="00094259"/>
    <w:rsid w:val="00096AFD"/>
    <w:rsid w:val="000A203F"/>
    <w:rsid w:val="000A2541"/>
    <w:rsid w:val="000A46A2"/>
    <w:rsid w:val="000A79E0"/>
    <w:rsid w:val="000B0650"/>
    <w:rsid w:val="000B3BC1"/>
    <w:rsid w:val="000C37A1"/>
    <w:rsid w:val="000C524E"/>
    <w:rsid w:val="000D4FCC"/>
    <w:rsid w:val="000D62D7"/>
    <w:rsid w:val="000E03A9"/>
    <w:rsid w:val="000E04B9"/>
    <w:rsid w:val="000E053C"/>
    <w:rsid w:val="000E10CB"/>
    <w:rsid w:val="000E16C6"/>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A38"/>
    <w:rsid w:val="00106334"/>
    <w:rsid w:val="0011051D"/>
    <w:rsid w:val="00110E2E"/>
    <w:rsid w:val="001168F4"/>
    <w:rsid w:val="00121044"/>
    <w:rsid w:val="00123610"/>
    <w:rsid w:val="001308F8"/>
    <w:rsid w:val="00130B1E"/>
    <w:rsid w:val="001318AF"/>
    <w:rsid w:val="001319DC"/>
    <w:rsid w:val="00132F24"/>
    <w:rsid w:val="00133116"/>
    <w:rsid w:val="001336BF"/>
    <w:rsid w:val="001342EB"/>
    <w:rsid w:val="00140005"/>
    <w:rsid w:val="00141DF6"/>
    <w:rsid w:val="00144456"/>
    <w:rsid w:val="0014528A"/>
    <w:rsid w:val="00145959"/>
    <w:rsid w:val="00146EA3"/>
    <w:rsid w:val="00150242"/>
    <w:rsid w:val="001513EB"/>
    <w:rsid w:val="0015151E"/>
    <w:rsid w:val="001515F1"/>
    <w:rsid w:val="001520C4"/>
    <w:rsid w:val="0015267F"/>
    <w:rsid w:val="0015525D"/>
    <w:rsid w:val="00156A90"/>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1BE0"/>
    <w:rsid w:val="00192EC4"/>
    <w:rsid w:val="00196809"/>
    <w:rsid w:val="0019703D"/>
    <w:rsid w:val="001A160C"/>
    <w:rsid w:val="001A2BAC"/>
    <w:rsid w:val="001A4BC9"/>
    <w:rsid w:val="001A556A"/>
    <w:rsid w:val="001A7D74"/>
    <w:rsid w:val="001B0E38"/>
    <w:rsid w:val="001B2A18"/>
    <w:rsid w:val="001B3D20"/>
    <w:rsid w:val="001B48A5"/>
    <w:rsid w:val="001B7FCE"/>
    <w:rsid w:val="001C0763"/>
    <w:rsid w:val="001C0F74"/>
    <w:rsid w:val="001C1F82"/>
    <w:rsid w:val="001C32D4"/>
    <w:rsid w:val="001C401F"/>
    <w:rsid w:val="001C6037"/>
    <w:rsid w:val="001C6B98"/>
    <w:rsid w:val="001C7C47"/>
    <w:rsid w:val="001D557F"/>
    <w:rsid w:val="001D5999"/>
    <w:rsid w:val="001D5D25"/>
    <w:rsid w:val="001D5F4A"/>
    <w:rsid w:val="001D6496"/>
    <w:rsid w:val="001E673C"/>
    <w:rsid w:val="001E69EF"/>
    <w:rsid w:val="001E742F"/>
    <w:rsid w:val="001F02A3"/>
    <w:rsid w:val="001F1A61"/>
    <w:rsid w:val="001F27F5"/>
    <w:rsid w:val="001F2B1D"/>
    <w:rsid w:val="001F6878"/>
    <w:rsid w:val="001F7B21"/>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27FB9"/>
    <w:rsid w:val="00230ED8"/>
    <w:rsid w:val="00231687"/>
    <w:rsid w:val="00231FF4"/>
    <w:rsid w:val="00237EAE"/>
    <w:rsid w:val="00241128"/>
    <w:rsid w:val="0024503C"/>
    <w:rsid w:val="00245255"/>
    <w:rsid w:val="002456EB"/>
    <w:rsid w:val="002459BD"/>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0ABC"/>
    <w:rsid w:val="002B430C"/>
    <w:rsid w:val="002C32FE"/>
    <w:rsid w:val="002C51AA"/>
    <w:rsid w:val="002D2177"/>
    <w:rsid w:val="002D21B7"/>
    <w:rsid w:val="002D3F81"/>
    <w:rsid w:val="002D65DA"/>
    <w:rsid w:val="002D7BFD"/>
    <w:rsid w:val="002E01F3"/>
    <w:rsid w:val="002E2041"/>
    <w:rsid w:val="002E4801"/>
    <w:rsid w:val="002F1198"/>
    <w:rsid w:val="002F27AC"/>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237D"/>
    <w:rsid w:val="00364651"/>
    <w:rsid w:val="00366760"/>
    <w:rsid w:val="0036737F"/>
    <w:rsid w:val="0036741F"/>
    <w:rsid w:val="00371EA9"/>
    <w:rsid w:val="00373F0F"/>
    <w:rsid w:val="00375246"/>
    <w:rsid w:val="0038111F"/>
    <w:rsid w:val="00382C85"/>
    <w:rsid w:val="00385622"/>
    <w:rsid w:val="003916EC"/>
    <w:rsid w:val="00392960"/>
    <w:rsid w:val="003950A7"/>
    <w:rsid w:val="003977F2"/>
    <w:rsid w:val="003A1075"/>
    <w:rsid w:val="003A3A45"/>
    <w:rsid w:val="003A75A4"/>
    <w:rsid w:val="003A7F47"/>
    <w:rsid w:val="003B0404"/>
    <w:rsid w:val="003B054B"/>
    <w:rsid w:val="003B1C04"/>
    <w:rsid w:val="003B26E6"/>
    <w:rsid w:val="003B31C0"/>
    <w:rsid w:val="003B3BE1"/>
    <w:rsid w:val="003C2170"/>
    <w:rsid w:val="003C233B"/>
    <w:rsid w:val="003C2EEA"/>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138E9"/>
    <w:rsid w:val="00413FE7"/>
    <w:rsid w:val="0041566F"/>
    <w:rsid w:val="00415864"/>
    <w:rsid w:val="00420A1F"/>
    <w:rsid w:val="004246CF"/>
    <w:rsid w:val="0042724E"/>
    <w:rsid w:val="00430E82"/>
    <w:rsid w:val="004311BF"/>
    <w:rsid w:val="00433978"/>
    <w:rsid w:val="0043492B"/>
    <w:rsid w:val="00441DBA"/>
    <w:rsid w:val="00443AB4"/>
    <w:rsid w:val="00443C87"/>
    <w:rsid w:val="0044467F"/>
    <w:rsid w:val="00446859"/>
    <w:rsid w:val="00450462"/>
    <w:rsid w:val="00450C1E"/>
    <w:rsid w:val="0045387B"/>
    <w:rsid w:val="0045644B"/>
    <w:rsid w:val="00456B4C"/>
    <w:rsid w:val="00457FE4"/>
    <w:rsid w:val="004638E4"/>
    <w:rsid w:val="00465214"/>
    <w:rsid w:val="0046559A"/>
    <w:rsid w:val="00473FB2"/>
    <w:rsid w:val="00474D8F"/>
    <w:rsid w:val="00475B56"/>
    <w:rsid w:val="004817DA"/>
    <w:rsid w:val="00483E81"/>
    <w:rsid w:val="00484F9A"/>
    <w:rsid w:val="00485D79"/>
    <w:rsid w:val="00486B61"/>
    <w:rsid w:val="00490A69"/>
    <w:rsid w:val="004915E2"/>
    <w:rsid w:val="00492774"/>
    <w:rsid w:val="00493DF5"/>
    <w:rsid w:val="00493FD5"/>
    <w:rsid w:val="0049508E"/>
    <w:rsid w:val="00496F1E"/>
    <w:rsid w:val="004A18C9"/>
    <w:rsid w:val="004A2C19"/>
    <w:rsid w:val="004A4715"/>
    <w:rsid w:val="004A52A6"/>
    <w:rsid w:val="004A7BB6"/>
    <w:rsid w:val="004B019D"/>
    <w:rsid w:val="004B40AF"/>
    <w:rsid w:val="004B5E61"/>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618A"/>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9D5"/>
    <w:rsid w:val="00541AC9"/>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A45BF"/>
    <w:rsid w:val="005B02E5"/>
    <w:rsid w:val="005B0AB7"/>
    <w:rsid w:val="005B34DC"/>
    <w:rsid w:val="005B3C42"/>
    <w:rsid w:val="005B4009"/>
    <w:rsid w:val="005C46E9"/>
    <w:rsid w:val="005C5C3E"/>
    <w:rsid w:val="005C6A6F"/>
    <w:rsid w:val="005D076A"/>
    <w:rsid w:val="005D182C"/>
    <w:rsid w:val="005D258B"/>
    <w:rsid w:val="005D31E4"/>
    <w:rsid w:val="005D3BB9"/>
    <w:rsid w:val="005D4B68"/>
    <w:rsid w:val="005E06DC"/>
    <w:rsid w:val="005E10C3"/>
    <w:rsid w:val="005E1D42"/>
    <w:rsid w:val="005E22B0"/>
    <w:rsid w:val="005E2E2B"/>
    <w:rsid w:val="005E3616"/>
    <w:rsid w:val="005E6C51"/>
    <w:rsid w:val="005E6EC8"/>
    <w:rsid w:val="005F53F8"/>
    <w:rsid w:val="005F6D7D"/>
    <w:rsid w:val="00602483"/>
    <w:rsid w:val="006027FD"/>
    <w:rsid w:val="00604915"/>
    <w:rsid w:val="00605332"/>
    <w:rsid w:val="0060769D"/>
    <w:rsid w:val="0061346B"/>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51373"/>
    <w:rsid w:val="006514CA"/>
    <w:rsid w:val="00654CE8"/>
    <w:rsid w:val="0065568B"/>
    <w:rsid w:val="00656679"/>
    <w:rsid w:val="006566D0"/>
    <w:rsid w:val="00660D0F"/>
    <w:rsid w:val="006650CC"/>
    <w:rsid w:val="00666351"/>
    <w:rsid w:val="00666B58"/>
    <w:rsid w:val="00671EE2"/>
    <w:rsid w:val="006740AD"/>
    <w:rsid w:val="006758D9"/>
    <w:rsid w:val="00684855"/>
    <w:rsid w:val="00685022"/>
    <w:rsid w:val="00685C1F"/>
    <w:rsid w:val="00686CB3"/>
    <w:rsid w:val="00693768"/>
    <w:rsid w:val="00695DD2"/>
    <w:rsid w:val="006A2124"/>
    <w:rsid w:val="006A4D91"/>
    <w:rsid w:val="006A4E52"/>
    <w:rsid w:val="006A5CB3"/>
    <w:rsid w:val="006A67CD"/>
    <w:rsid w:val="006A6CC5"/>
    <w:rsid w:val="006A7D8C"/>
    <w:rsid w:val="006B0028"/>
    <w:rsid w:val="006B009B"/>
    <w:rsid w:val="006B04E7"/>
    <w:rsid w:val="006B1786"/>
    <w:rsid w:val="006B1CCF"/>
    <w:rsid w:val="006B22CF"/>
    <w:rsid w:val="006B36DE"/>
    <w:rsid w:val="006B3D8E"/>
    <w:rsid w:val="006B4C4D"/>
    <w:rsid w:val="006C084A"/>
    <w:rsid w:val="006C1A67"/>
    <w:rsid w:val="006C293F"/>
    <w:rsid w:val="006C37D6"/>
    <w:rsid w:val="006C3D1D"/>
    <w:rsid w:val="006C43CD"/>
    <w:rsid w:val="006D21E4"/>
    <w:rsid w:val="006D6CCC"/>
    <w:rsid w:val="006E1918"/>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401AD"/>
    <w:rsid w:val="00740D89"/>
    <w:rsid w:val="00742C51"/>
    <w:rsid w:val="007438EE"/>
    <w:rsid w:val="00745072"/>
    <w:rsid w:val="00746CAC"/>
    <w:rsid w:val="007473A6"/>
    <w:rsid w:val="00747BD2"/>
    <w:rsid w:val="007522B6"/>
    <w:rsid w:val="00755CC3"/>
    <w:rsid w:val="00756991"/>
    <w:rsid w:val="00756E1A"/>
    <w:rsid w:val="00757201"/>
    <w:rsid w:val="00757EFE"/>
    <w:rsid w:val="0076044B"/>
    <w:rsid w:val="007604AA"/>
    <w:rsid w:val="00766EB6"/>
    <w:rsid w:val="007740EB"/>
    <w:rsid w:val="007763D4"/>
    <w:rsid w:val="00781636"/>
    <w:rsid w:val="0078539D"/>
    <w:rsid w:val="00785B79"/>
    <w:rsid w:val="00794037"/>
    <w:rsid w:val="00795D3A"/>
    <w:rsid w:val="00795EA1"/>
    <w:rsid w:val="00796727"/>
    <w:rsid w:val="00796D7E"/>
    <w:rsid w:val="007B3254"/>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F0DC2"/>
    <w:rsid w:val="007F175E"/>
    <w:rsid w:val="007F27B2"/>
    <w:rsid w:val="007F5923"/>
    <w:rsid w:val="007F611D"/>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1C6C"/>
    <w:rsid w:val="00833DF1"/>
    <w:rsid w:val="00835853"/>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3F69"/>
    <w:rsid w:val="00865B1E"/>
    <w:rsid w:val="008706E3"/>
    <w:rsid w:val="00871C22"/>
    <w:rsid w:val="00872FF9"/>
    <w:rsid w:val="00873B93"/>
    <w:rsid w:val="00881FAD"/>
    <w:rsid w:val="00883837"/>
    <w:rsid w:val="00885AF2"/>
    <w:rsid w:val="00886B78"/>
    <w:rsid w:val="00891001"/>
    <w:rsid w:val="00892C42"/>
    <w:rsid w:val="00892DFF"/>
    <w:rsid w:val="00895C56"/>
    <w:rsid w:val="00896802"/>
    <w:rsid w:val="00897A58"/>
    <w:rsid w:val="008A1EB9"/>
    <w:rsid w:val="008A37AA"/>
    <w:rsid w:val="008A4423"/>
    <w:rsid w:val="008B0105"/>
    <w:rsid w:val="008B1732"/>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67D8"/>
    <w:rsid w:val="008F7333"/>
    <w:rsid w:val="008F7F5F"/>
    <w:rsid w:val="0090334F"/>
    <w:rsid w:val="00916C74"/>
    <w:rsid w:val="00923DF9"/>
    <w:rsid w:val="00924B1A"/>
    <w:rsid w:val="0092505E"/>
    <w:rsid w:val="0092772E"/>
    <w:rsid w:val="0093365D"/>
    <w:rsid w:val="00933B2F"/>
    <w:rsid w:val="00936B23"/>
    <w:rsid w:val="009400E4"/>
    <w:rsid w:val="00941CA4"/>
    <w:rsid w:val="00941F93"/>
    <w:rsid w:val="00943DBF"/>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80652"/>
    <w:rsid w:val="009848D4"/>
    <w:rsid w:val="009947E6"/>
    <w:rsid w:val="00996A7E"/>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5288"/>
    <w:rsid w:val="00A02087"/>
    <w:rsid w:val="00A109E3"/>
    <w:rsid w:val="00A1302E"/>
    <w:rsid w:val="00A1731C"/>
    <w:rsid w:val="00A1799D"/>
    <w:rsid w:val="00A21FB0"/>
    <w:rsid w:val="00A22BE6"/>
    <w:rsid w:val="00A25F73"/>
    <w:rsid w:val="00A30000"/>
    <w:rsid w:val="00A3464C"/>
    <w:rsid w:val="00A349F8"/>
    <w:rsid w:val="00A359E8"/>
    <w:rsid w:val="00A40493"/>
    <w:rsid w:val="00A40536"/>
    <w:rsid w:val="00A41C80"/>
    <w:rsid w:val="00A42F27"/>
    <w:rsid w:val="00A456E5"/>
    <w:rsid w:val="00A4679C"/>
    <w:rsid w:val="00A46922"/>
    <w:rsid w:val="00A470A3"/>
    <w:rsid w:val="00A47A67"/>
    <w:rsid w:val="00A500EA"/>
    <w:rsid w:val="00A516EA"/>
    <w:rsid w:val="00A51F07"/>
    <w:rsid w:val="00A53B90"/>
    <w:rsid w:val="00A55663"/>
    <w:rsid w:val="00A56957"/>
    <w:rsid w:val="00A576C5"/>
    <w:rsid w:val="00A57B38"/>
    <w:rsid w:val="00A64D81"/>
    <w:rsid w:val="00A70D12"/>
    <w:rsid w:val="00A720E7"/>
    <w:rsid w:val="00A76A94"/>
    <w:rsid w:val="00A82194"/>
    <w:rsid w:val="00A828E4"/>
    <w:rsid w:val="00A848FC"/>
    <w:rsid w:val="00A862DD"/>
    <w:rsid w:val="00A86534"/>
    <w:rsid w:val="00A86541"/>
    <w:rsid w:val="00A8727A"/>
    <w:rsid w:val="00A9281A"/>
    <w:rsid w:val="00A9421A"/>
    <w:rsid w:val="00A9637C"/>
    <w:rsid w:val="00AA15CC"/>
    <w:rsid w:val="00AA311C"/>
    <w:rsid w:val="00AB0497"/>
    <w:rsid w:val="00AB0E52"/>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4EB3"/>
    <w:rsid w:val="00AE094B"/>
    <w:rsid w:val="00AE1DD5"/>
    <w:rsid w:val="00AE5ED3"/>
    <w:rsid w:val="00AE6A0C"/>
    <w:rsid w:val="00AF064C"/>
    <w:rsid w:val="00AF0D0E"/>
    <w:rsid w:val="00AF55B3"/>
    <w:rsid w:val="00B01F10"/>
    <w:rsid w:val="00B024CD"/>
    <w:rsid w:val="00B04311"/>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53DF"/>
    <w:rsid w:val="00B36CBB"/>
    <w:rsid w:val="00B37C23"/>
    <w:rsid w:val="00B40212"/>
    <w:rsid w:val="00B40B5C"/>
    <w:rsid w:val="00B50B83"/>
    <w:rsid w:val="00B5288F"/>
    <w:rsid w:val="00B52C65"/>
    <w:rsid w:val="00B5361E"/>
    <w:rsid w:val="00B55D4A"/>
    <w:rsid w:val="00B55EEC"/>
    <w:rsid w:val="00B61ED9"/>
    <w:rsid w:val="00B62D3A"/>
    <w:rsid w:val="00B62DE1"/>
    <w:rsid w:val="00B64D15"/>
    <w:rsid w:val="00B65F93"/>
    <w:rsid w:val="00B7012A"/>
    <w:rsid w:val="00B723EB"/>
    <w:rsid w:val="00B74A03"/>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D13E9"/>
    <w:rsid w:val="00BD1E75"/>
    <w:rsid w:val="00BD2091"/>
    <w:rsid w:val="00BD4F16"/>
    <w:rsid w:val="00BD5621"/>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9F2"/>
    <w:rsid w:val="00C44FEF"/>
    <w:rsid w:val="00C45590"/>
    <w:rsid w:val="00C4767A"/>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B2C8F"/>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D69"/>
    <w:rsid w:val="00D42221"/>
    <w:rsid w:val="00D57B16"/>
    <w:rsid w:val="00D57D6E"/>
    <w:rsid w:val="00D60131"/>
    <w:rsid w:val="00D6467C"/>
    <w:rsid w:val="00D70F0F"/>
    <w:rsid w:val="00D75159"/>
    <w:rsid w:val="00D7583A"/>
    <w:rsid w:val="00D765E3"/>
    <w:rsid w:val="00D76CEA"/>
    <w:rsid w:val="00D777C0"/>
    <w:rsid w:val="00D778E2"/>
    <w:rsid w:val="00D81D71"/>
    <w:rsid w:val="00D81DD6"/>
    <w:rsid w:val="00D87A72"/>
    <w:rsid w:val="00D87AF3"/>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C18BA"/>
    <w:rsid w:val="00DC4262"/>
    <w:rsid w:val="00DC4567"/>
    <w:rsid w:val="00DC6BB8"/>
    <w:rsid w:val="00DD0BF3"/>
    <w:rsid w:val="00DD2B67"/>
    <w:rsid w:val="00DD65E4"/>
    <w:rsid w:val="00DD670C"/>
    <w:rsid w:val="00DD764A"/>
    <w:rsid w:val="00DE11CF"/>
    <w:rsid w:val="00DE38E9"/>
    <w:rsid w:val="00DE422B"/>
    <w:rsid w:val="00DF3A22"/>
    <w:rsid w:val="00DF641B"/>
    <w:rsid w:val="00DF7895"/>
    <w:rsid w:val="00DF7CC5"/>
    <w:rsid w:val="00E00CCE"/>
    <w:rsid w:val="00E02044"/>
    <w:rsid w:val="00E12C58"/>
    <w:rsid w:val="00E1317C"/>
    <w:rsid w:val="00E1743B"/>
    <w:rsid w:val="00E174E5"/>
    <w:rsid w:val="00E17F9A"/>
    <w:rsid w:val="00E20AB8"/>
    <w:rsid w:val="00E22A84"/>
    <w:rsid w:val="00E26459"/>
    <w:rsid w:val="00E2678D"/>
    <w:rsid w:val="00E30414"/>
    <w:rsid w:val="00E32272"/>
    <w:rsid w:val="00E345A7"/>
    <w:rsid w:val="00E37012"/>
    <w:rsid w:val="00E40062"/>
    <w:rsid w:val="00E40EC3"/>
    <w:rsid w:val="00E4272E"/>
    <w:rsid w:val="00E435A3"/>
    <w:rsid w:val="00E446ED"/>
    <w:rsid w:val="00E50C09"/>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75115"/>
    <w:rsid w:val="00E81879"/>
    <w:rsid w:val="00E83578"/>
    <w:rsid w:val="00E876CA"/>
    <w:rsid w:val="00E91E3F"/>
    <w:rsid w:val="00E95C7C"/>
    <w:rsid w:val="00EA3F3C"/>
    <w:rsid w:val="00EA4970"/>
    <w:rsid w:val="00EA5687"/>
    <w:rsid w:val="00EA59B6"/>
    <w:rsid w:val="00EA606F"/>
    <w:rsid w:val="00EB1032"/>
    <w:rsid w:val="00EB2644"/>
    <w:rsid w:val="00EB2A7E"/>
    <w:rsid w:val="00EC033D"/>
    <w:rsid w:val="00EC1FDB"/>
    <w:rsid w:val="00EC220C"/>
    <w:rsid w:val="00EC5155"/>
    <w:rsid w:val="00EC77D3"/>
    <w:rsid w:val="00ED0266"/>
    <w:rsid w:val="00ED2E65"/>
    <w:rsid w:val="00ED430A"/>
    <w:rsid w:val="00ED5E14"/>
    <w:rsid w:val="00ED6F3B"/>
    <w:rsid w:val="00ED6F71"/>
    <w:rsid w:val="00ED70A8"/>
    <w:rsid w:val="00EE1693"/>
    <w:rsid w:val="00EE177E"/>
    <w:rsid w:val="00EE4C41"/>
    <w:rsid w:val="00EE7803"/>
    <w:rsid w:val="00EF0D0E"/>
    <w:rsid w:val="00EF0E1A"/>
    <w:rsid w:val="00EF1647"/>
    <w:rsid w:val="00EF1ECC"/>
    <w:rsid w:val="00EF292B"/>
    <w:rsid w:val="00EF2BB2"/>
    <w:rsid w:val="00EF2C7E"/>
    <w:rsid w:val="00EF54D1"/>
    <w:rsid w:val="00EF5CFD"/>
    <w:rsid w:val="00EF613C"/>
    <w:rsid w:val="00F01334"/>
    <w:rsid w:val="00F04E2A"/>
    <w:rsid w:val="00F05C5D"/>
    <w:rsid w:val="00F06B7E"/>
    <w:rsid w:val="00F112C9"/>
    <w:rsid w:val="00F1459F"/>
    <w:rsid w:val="00F151C9"/>
    <w:rsid w:val="00F15D54"/>
    <w:rsid w:val="00F20D88"/>
    <w:rsid w:val="00F21C23"/>
    <w:rsid w:val="00F22076"/>
    <w:rsid w:val="00F31162"/>
    <w:rsid w:val="00F31359"/>
    <w:rsid w:val="00F32B25"/>
    <w:rsid w:val="00F34E81"/>
    <w:rsid w:val="00F40A46"/>
    <w:rsid w:val="00F416A5"/>
    <w:rsid w:val="00F4517B"/>
    <w:rsid w:val="00F51FCD"/>
    <w:rsid w:val="00F55213"/>
    <w:rsid w:val="00F5558A"/>
    <w:rsid w:val="00F55CCD"/>
    <w:rsid w:val="00F55EBA"/>
    <w:rsid w:val="00F5726B"/>
    <w:rsid w:val="00F57F08"/>
    <w:rsid w:val="00F611A7"/>
    <w:rsid w:val="00F66D06"/>
    <w:rsid w:val="00F67AC6"/>
    <w:rsid w:val="00F67B5B"/>
    <w:rsid w:val="00F72CEB"/>
    <w:rsid w:val="00F72E48"/>
    <w:rsid w:val="00F76C2F"/>
    <w:rsid w:val="00F77D9B"/>
    <w:rsid w:val="00F77E6F"/>
    <w:rsid w:val="00F811F5"/>
    <w:rsid w:val="00F816E8"/>
    <w:rsid w:val="00F817E5"/>
    <w:rsid w:val="00F81C22"/>
    <w:rsid w:val="00F843EA"/>
    <w:rsid w:val="00F854E9"/>
    <w:rsid w:val="00F85B3C"/>
    <w:rsid w:val="00F87867"/>
    <w:rsid w:val="00F918B8"/>
    <w:rsid w:val="00F92ABE"/>
    <w:rsid w:val="00F94E78"/>
    <w:rsid w:val="00F95CAE"/>
    <w:rsid w:val="00FA0954"/>
    <w:rsid w:val="00FA14AC"/>
    <w:rsid w:val="00FA1F4E"/>
    <w:rsid w:val="00FA204E"/>
    <w:rsid w:val="00FA5A1C"/>
    <w:rsid w:val="00FB4F8E"/>
    <w:rsid w:val="00FB61C7"/>
    <w:rsid w:val="00FB6647"/>
    <w:rsid w:val="00FC5D9F"/>
    <w:rsid w:val="00FC7332"/>
    <w:rsid w:val="00FD0D95"/>
    <w:rsid w:val="00FD731B"/>
    <w:rsid w:val="00FE0502"/>
    <w:rsid w:val="00FE069D"/>
    <w:rsid w:val="00FE25A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89588570">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5133578">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87965904">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8273331">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FD21C-DF1C-4979-9CD4-DA5AD285D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43</Pages>
  <Words>8975</Words>
  <Characters>49363</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8</cp:revision>
  <cp:lastPrinted>2019-12-19T01:53:00Z</cp:lastPrinted>
  <dcterms:created xsi:type="dcterms:W3CDTF">2020-02-28T04:29:00Z</dcterms:created>
  <dcterms:modified xsi:type="dcterms:W3CDTF">2020-06-24T20:22:00Z</dcterms:modified>
</cp:coreProperties>
</file>