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865" w:rsidRDefault="00F7009C" w:rsidP="004B17F5">
      <w:pPr>
        <w:widowControl w:val="0"/>
        <w:spacing w:before="100" w:beforeAutospacing="1" w:after="100" w:afterAutospacing="1" w:line="360" w:lineRule="auto"/>
        <w:ind w:right="49"/>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EC595F">
        <w:rPr>
          <w:rFonts w:ascii="Palatino Linotype" w:hAnsi="Palatino Linotype" w:cs="Arial"/>
          <w:b/>
        </w:rPr>
        <w:t>NOVENA</w:t>
      </w:r>
      <w:r w:rsidR="00616912">
        <w:rPr>
          <w:rFonts w:ascii="Palatino Linotype" w:hAnsi="Palatino Linotype" w:cs="Arial"/>
          <w:b/>
        </w:rPr>
        <w:t xml:space="preserve"> </w:t>
      </w:r>
      <w:r>
        <w:rPr>
          <w:rFonts w:ascii="Palatino Linotype" w:hAnsi="Palatino Linotype" w:cs="Arial"/>
          <w:b/>
        </w:rPr>
        <w:t>SESIÓN ORDINARIA DE</w:t>
      </w:r>
      <w:r w:rsidR="00C66A91">
        <w:rPr>
          <w:rFonts w:ascii="Palatino Linotype" w:hAnsi="Palatino Linotype" w:cs="Arial"/>
          <w:b/>
        </w:rPr>
        <w:t xml:space="preserve"> </w:t>
      </w:r>
      <w:r w:rsidR="00EC595F">
        <w:rPr>
          <w:rFonts w:ascii="Palatino Linotype" w:hAnsi="Palatino Linotype" w:cs="Arial"/>
          <w:b/>
        </w:rPr>
        <w:t>ONCE DE MARZO</w:t>
      </w:r>
      <w:r w:rsidR="00347CE8">
        <w:rPr>
          <w:rFonts w:ascii="Palatino Linotype" w:hAnsi="Palatino Linotype" w:cs="Arial"/>
          <w:b/>
        </w:rPr>
        <w:t xml:space="preserve"> DE DOS MIL VEINTE</w:t>
      </w:r>
      <w:r w:rsidRPr="0007653D">
        <w:rPr>
          <w:rFonts w:ascii="Palatino Linotype" w:hAnsi="Palatino Linotype" w:cs="Arial"/>
          <w:b/>
        </w:rPr>
        <w:t xml:space="preserve">, EN </w:t>
      </w:r>
      <w:r>
        <w:rPr>
          <w:rFonts w:ascii="Palatino Linotype" w:hAnsi="Palatino Linotype" w:cs="Arial"/>
          <w:b/>
        </w:rPr>
        <w:t xml:space="preserve">EL </w:t>
      </w:r>
      <w:r w:rsidR="00077745">
        <w:rPr>
          <w:rFonts w:ascii="Palatino Linotype" w:hAnsi="Palatino Linotype" w:cs="Arial"/>
          <w:b/>
        </w:rPr>
        <w:t>RECURSO DE REVISIÓN 11179</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p>
    <w:p w:rsidR="00F7009C" w:rsidRPr="004B17F5" w:rsidRDefault="00F7009C" w:rsidP="004B17F5">
      <w:pPr>
        <w:spacing w:before="100" w:beforeAutospacing="1" w:after="100" w:afterAutospacing="1" w:line="360" w:lineRule="auto"/>
        <w:ind w:right="49"/>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Pr>
          <w:rFonts w:ascii="Palatino Linotype" w:hAnsi="Palatino Linotype" w:cs="Arial"/>
        </w:rPr>
        <w:t>o de la resolución dictada en el</w:t>
      </w:r>
      <w:r w:rsidRPr="00E42755">
        <w:rPr>
          <w:rFonts w:ascii="Palatino Linotype" w:hAnsi="Palatino Linotype" w:cs="Arial"/>
        </w:rPr>
        <w:t xml:space="preserve"> recurso de revisión </w:t>
      </w:r>
      <w:r w:rsidR="00077745">
        <w:rPr>
          <w:rFonts w:ascii="Palatino Linotype" w:hAnsi="Palatino Linotype" w:cs="Arial"/>
          <w:b/>
        </w:rPr>
        <w:t>11179</w:t>
      </w:r>
      <w:r w:rsidR="00255F32">
        <w:rPr>
          <w:rFonts w:ascii="Palatino Linotype" w:hAnsi="Palatino Linotype" w:cs="Arial"/>
          <w:b/>
        </w:rPr>
        <w:t>/</w:t>
      </w:r>
      <w:r w:rsidRPr="0007653D">
        <w:rPr>
          <w:rFonts w:ascii="Palatino Linotype" w:hAnsi="Palatino Linotype" w:cs="Arial"/>
          <w:b/>
        </w:rPr>
        <w:t>INFOEM/IP/RR/201</w:t>
      </w:r>
      <w:r w:rsidR="009678EB">
        <w:rPr>
          <w:rFonts w:ascii="Palatino Linotype" w:hAnsi="Palatino Linotype" w:cs="Arial"/>
          <w:b/>
        </w:rPr>
        <w:t>9</w:t>
      </w:r>
      <w:r>
        <w:rPr>
          <w:rFonts w:ascii="Palatino Linotype" w:eastAsia="Calibri" w:hAnsi="Palatino Linotype" w:cs="Arial"/>
          <w:b/>
          <w:color w:val="000000"/>
        </w:rPr>
        <w:t>,</w:t>
      </w:r>
      <w:r w:rsidRPr="00A43BC0">
        <w:rPr>
          <w:rFonts w:ascii="Palatino Linotype" w:hAnsi="Palatino Linotype"/>
          <w:b/>
          <w:bCs/>
        </w:rPr>
        <w:t xml:space="preserve"> </w:t>
      </w:r>
      <w:r w:rsidRPr="00E42755">
        <w:rPr>
          <w:rFonts w:ascii="Palatino Linotype" w:hAnsi="Palatino Linotype" w:cs="Arial"/>
        </w:rPr>
        <w:t xml:space="preserve">pronunciada por el Pleno de este Instituto ante el proyecto presentado por </w:t>
      </w:r>
      <w:r w:rsidR="00004E23">
        <w:rPr>
          <w:rFonts w:ascii="Palatino Linotype" w:hAnsi="Palatino Linotype" w:cs="Arial"/>
        </w:rPr>
        <w:t>el</w:t>
      </w:r>
      <w:r w:rsidRPr="00E42755">
        <w:rPr>
          <w:rFonts w:ascii="Palatino Linotype" w:hAnsi="Palatino Linotype" w:cs="Arial"/>
        </w:rPr>
        <w:t xml:space="preserve"> Comisionad</w:t>
      </w:r>
      <w:r w:rsidR="00004E23">
        <w:rPr>
          <w:rFonts w:ascii="Palatino Linotype" w:hAnsi="Palatino Linotype" w:cs="Arial"/>
        </w:rPr>
        <w:t>o</w:t>
      </w:r>
      <w:r w:rsidR="00FC289E">
        <w:rPr>
          <w:rFonts w:ascii="Palatino Linotype" w:hAnsi="Palatino Linotype" w:cs="Arial"/>
        </w:rPr>
        <w:t xml:space="preserve"> </w:t>
      </w:r>
      <w:r w:rsidR="00C66A91">
        <w:rPr>
          <w:rFonts w:ascii="Palatino Linotype" w:hAnsi="Palatino Linotype" w:cs="Arial"/>
          <w:b/>
        </w:rPr>
        <w:t>JAVIER MARTÍNEZ CRUZ</w:t>
      </w:r>
      <w:r w:rsidRPr="0007653D">
        <w:rPr>
          <w:rFonts w:ascii="Palatino Linotype" w:hAnsi="Palatino Linotype" w:cs="Arial"/>
        </w:rPr>
        <w:t xml:space="preserve">, </w:t>
      </w:r>
      <w:r w:rsidR="00F35195">
        <w:rPr>
          <w:rFonts w:ascii="Palatino Linotype" w:hAnsi="Palatino Linotype" w:cs="Arial"/>
        </w:rPr>
        <w:t>que es del tenor siguiente.</w:t>
      </w:r>
    </w:p>
    <w:p w:rsidR="00D21672" w:rsidRDefault="00F7009C" w:rsidP="004B17F5">
      <w:pPr>
        <w:spacing w:before="100" w:beforeAutospacing="1" w:after="100" w:afterAutospacing="1" w:line="360" w:lineRule="auto"/>
        <w:ind w:right="49"/>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sentido de la resolución del </w:t>
      </w:r>
      <w:r w:rsidRPr="00D93A88">
        <w:rPr>
          <w:rFonts w:ascii="Palatino Linotype" w:hAnsi="Palatino Linotype"/>
        </w:rPr>
        <w:t>recurso de revis</w:t>
      </w:r>
      <w:r>
        <w:rPr>
          <w:rFonts w:ascii="Palatino Linotype" w:hAnsi="Palatino Linotype"/>
        </w:rPr>
        <w:t xml:space="preserve">ión; empero, </w:t>
      </w:r>
      <w:r w:rsidRPr="00D93A88">
        <w:rPr>
          <w:rFonts w:ascii="Palatino Linotype" w:hAnsi="Palatino Linotype"/>
        </w:rPr>
        <w:t>consider</w:t>
      </w:r>
      <w:r>
        <w:rPr>
          <w:rFonts w:ascii="Palatino Linotype" w:hAnsi="Palatino Linotype"/>
        </w:rPr>
        <w:t>o</w:t>
      </w:r>
      <w:r w:rsidR="000D1731">
        <w:rPr>
          <w:rFonts w:ascii="Palatino Linotype" w:hAnsi="Palatino Linotype"/>
        </w:rPr>
        <w:t xml:space="preserve"> necesario precisar algunos puntos </w:t>
      </w:r>
      <w:r w:rsidRPr="00D93A88">
        <w:rPr>
          <w:rFonts w:ascii="Palatino Linotype" w:hAnsi="Palatino Linotype"/>
        </w:rPr>
        <w:t>de hecho y de derecho</w:t>
      </w:r>
      <w:r w:rsidR="00475B49">
        <w:rPr>
          <w:rFonts w:ascii="Palatino Linotype" w:hAnsi="Palatino Linotype"/>
        </w:rPr>
        <w:t xml:space="preserve">, tocante al fundamento </w:t>
      </w:r>
      <w:r w:rsidR="00EC5188">
        <w:rPr>
          <w:rFonts w:ascii="Palatino Linotype" w:hAnsi="Palatino Linotype"/>
        </w:rPr>
        <w:t xml:space="preserve">referido en el resolutivo </w:t>
      </w:r>
      <w:r w:rsidR="0053710B">
        <w:rPr>
          <w:rFonts w:ascii="Palatino Linotype" w:hAnsi="Palatino Linotype"/>
        </w:rPr>
        <w:t>CUARTO</w:t>
      </w:r>
      <w:r w:rsidRPr="00D93A88">
        <w:rPr>
          <w:rFonts w:ascii="Palatino Linotype" w:hAnsi="Palatino Linotype"/>
        </w:rPr>
        <w:t>.</w:t>
      </w:r>
    </w:p>
    <w:p w:rsidR="00347CE8" w:rsidRDefault="00F7009C" w:rsidP="00347CE8">
      <w:pPr>
        <w:spacing w:before="100" w:beforeAutospacing="1" w:after="100" w:afterAutospacing="1" w:line="360" w:lineRule="auto"/>
        <w:ind w:right="49"/>
        <w:jc w:val="both"/>
        <w:rPr>
          <w:rFonts w:ascii="Palatino Linotype" w:hAnsi="Palatino Linotype"/>
        </w:rPr>
      </w:pPr>
      <w:r>
        <w:rPr>
          <w:rFonts w:ascii="Palatino Linotype" w:hAnsi="Palatino Linotype"/>
        </w:rPr>
        <w:t>Al respecto, t</w:t>
      </w:r>
      <w:r w:rsidRPr="00D93A88">
        <w:rPr>
          <w:rFonts w:ascii="Palatino Linotype" w:hAnsi="Palatino Linotype"/>
        </w:rPr>
        <w:t xml:space="preserve">al y como quedó debidamente asentado en la resolución materia del presente voto, </w:t>
      </w:r>
      <w:r>
        <w:rPr>
          <w:rFonts w:ascii="Palatino Linotype" w:hAnsi="Palatino Linotype"/>
        </w:rPr>
        <w:t>el</w:t>
      </w:r>
      <w:r w:rsidRPr="00D93A88">
        <w:rPr>
          <w:rFonts w:ascii="Palatino Linotype" w:hAnsi="Palatino Linotype"/>
        </w:rPr>
        <w:t xml:space="preserve"> particular </w:t>
      </w:r>
      <w:r>
        <w:rPr>
          <w:rFonts w:ascii="Palatino Linotype" w:hAnsi="Palatino Linotype"/>
        </w:rPr>
        <w:t>requi</w:t>
      </w:r>
      <w:r w:rsidR="006078FA">
        <w:rPr>
          <w:rFonts w:ascii="Palatino Linotype" w:hAnsi="Palatino Linotype"/>
        </w:rPr>
        <w:t>rió de</w:t>
      </w:r>
      <w:r w:rsidR="00347CE8">
        <w:rPr>
          <w:rFonts w:ascii="Palatino Linotype" w:hAnsi="Palatino Linotype"/>
        </w:rPr>
        <w:t>l</w:t>
      </w:r>
      <w:r w:rsidR="00BD1BCE">
        <w:rPr>
          <w:rFonts w:ascii="Palatino Linotype" w:hAnsi="Palatino Linotype"/>
        </w:rPr>
        <w:t xml:space="preserve"> </w:t>
      </w:r>
      <w:r w:rsidR="00077745" w:rsidRPr="00901DE1">
        <w:rPr>
          <w:rFonts w:ascii="Palatino Linotype" w:hAnsi="Palatino Linotype" w:cs="Arial"/>
          <w:b/>
        </w:rPr>
        <w:t>Ayuntamiento de San Simón de Guerrero</w:t>
      </w:r>
      <w:r w:rsidR="000D1731">
        <w:rPr>
          <w:rFonts w:ascii="Palatino Linotype" w:hAnsi="Palatino Linotype"/>
        </w:rPr>
        <w:t>,</w:t>
      </w:r>
      <w:r w:rsidR="006078FA">
        <w:rPr>
          <w:rFonts w:ascii="Palatino Linotype" w:hAnsi="Palatino Linotype"/>
        </w:rPr>
        <w:t xml:space="preserve"> en lo sucesivo </w:t>
      </w:r>
      <w:r w:rsidR="006078FA" w:rsidRPr="006078FA">
        <w:rPr>
          <w:rFonts w:ascii="Palatino Linotype" w:hAnsi="Palatino Linotype"/>
          <w:b/>
        </w:rPr>
        <w:t>EL</w:t>
      </w:r>
      <w:r>
        <w:rPr>
          <w:rFonts w:ascii="Palatino Linotype" w:hAnsi="Palatino Linotype"/>
        </w:rPr>
        <w:t xml:space="preserve"> </w:t>
      </w:r>
      <w:r w:rsidRPr="008C0700">
        <w:rPr>
          <w:rFonts w:ascii="Palatino Linotype" w:hAnsi="Palatino Linotype"/>
          <w:b/>
        </w:rPr>
        <w:t>SUJETO OBLIGADO</w:t>
      </w:r>
      <w:r w:rsidR="004D34A9">
        <w:rPr>
          <w:rFonts w:ascii="Palatino Linotype" w:hAnsi="Palatino Linotype"/>
          <w:b/>
        </w:rPr>
        <w:t xml:space="preserve">, </w:t>
      </w:r>
      <w:r w:rsidR="00077745" w:rsidRPr="00077745">
        <w:rPr>
          <w:rFonts w:ascii="Palatino Linotype" w:hAnsi="Palatino Linotype"/>
        </w:rPr>
        <w:t>las constancias domiciliarias que emitió la Secretaría del Ayuntamiento en el mes de octubre de 2019</w:t>
      </w:r>
      <w:r w:rsidR="00077745">
        <w:rPr>
          <w:rFonts w:ascii="Palatino Linotype" w:hAnsi="Palatino Linotype"/>
        </w:rPr>
        <w:t>.</w:t>
      </w:r>
      <w:r w:rsidR="00347CE8" w:rsidRPr="00347CE8">
        <w:rPr>
          <w:rFonts w:ascii="Palatino Linotype" w:hAnsi="Palatino Linotype"/>
        </w:rPr>
        <w:t xml:space="preserve"> </w:t>
      </w:r>
    </w:p>
    <w:p w:rsidR="00990B21" w:rsidRPr="003223C2" w:rsidRDefault="00F7009C" w:rsidP="00347CE8">
      <w:pPr>
        <w:spacing w:before="100" w:beforeAutospacing="1" w:after="100" w:afterAutospacing="1" w:line="360" w:lineRule="auto"/>
        <w:ind w:right="49"/>
        <w:jc w:val="both"/>
        <w:rPr>
          <w:rFonts w:ascii="Palatino Linotype" w:eastAsia="MS Mincho" w:hAnsi="Palatino Linotype" w:cstheme="majorBidi"/>
        </w:rPr>
      </w:pPr>
      <w:r>
        <w:rPr>
          <w:rFonts w:ascii="Palatino Linotype" w:hAnsi="Palatino Linotype" w:cs="Arial"/>
        </w:rPr>
        <w:lastRenderedPageBreak/>
        <w:t xml:space="preserve">De las constancias que obran en el </w:t>
      </w:r>
      <w:r w:rsidR="00FD67FE" w:rsidRPr="00FD67FE">
        <w:rPr>
          <w:rFonts w:ascii="Palatino Linotype" w:hAnsi="Palatino Linotype" w:cs="Arial"/>
        </w:rPr>
        <w:t>Sistema de Acceso a la Información Mexiquens</w:t>
      </w:r>
      <w:r w:rsidR="00FD67FE">
        <w:rPr>
          <w:rFonts w:ascii="Palatino Linotype" w:hAnsi="Palatino Linotype" w:cs="Arial"/>
        </w:rPr>
        <w:t xml:space="preserve">e, </w:t>
      </w:r>
      <w:r w:rsidRPr="00931234">
        <w:rPr>
          <w:rFonts w:ascii="Palatino Linotype" w:hAnsi="Palatino Linotype" w:cs="Arial"/>
          <w:b/>
        </w:rPr>
        <w:t>SAIMEX</w:t>
      </w:r>
      <w:r>
        <w:rPr>
          <w:rFonts w:ascii="Palatino Linotype" w:hAnsi="Palatino Linotype" w:cs="Arial"/>
          <w:b/>
        </w:rPr>
        <w:t>,</w:t>
      </w:r>
      <w:r w:rsidRPr="00931234">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00FC289E">
        <w:rPr>
          <w:rFonts w:ascii="Palatino Linotype" w:hAnsi="Palatino Linotype" w:cs="Arial"/>
        </w:rPr>
        <w:t xml:space="preserve"> </w:t>
      </w:r>
      <w:r w:rsidR="00743A8A">
        <w:rPr>
          <w:rFonts w:ascii="Palatino Linotype" w:hAnsi="Palatino Linotype" w:cs="Arial"/>
        </w:rPr>
        <w:t xml:space="preserve">fue omiso en </w:t>
      </w:r>
      <w:r w:rsidR="00077745">
        <w:rPr>
          <w:rFonts w:ascii="Palatino Linotype" w:hAnsi="Palatino Linotype" w:cs="Arial"/>
        </w:rPr>
        <w:t>presentar</w:t>
      </w:r>
      <w:r w:rsidR="00743A8A">
        <w:rPr>
          <w:rFonts w:ascii="Palatino Linotype" w:hAnsi="Palatino Linotype" w:cs="Arial"/>
        </w:rPr>
        <w:t xml:space="preserve"> su respuesta a la solicitud de acceso a la información pública.</w:t>
      </w:r>
    </w:p>
    <w:p w:rsidR="00754E11" w:rsidRPr="00FB1347" w:rsidRDefault="00716A47" w:rsidP="00990B21">
      <w:pPr>
        <w:spacing w:before="100" w:beforeAutospacing="1" w:after="100" w:afterAutospacing="1" w:line="360" w:lineRule="auto"/>
        <w:jc w:val="both"/>
        <w:rPr>
          <w:rFonts w:ascii="Palatino Linotype" w:hAnsi="Palatino Linotype" w:cs="Arial"/>
          <w:i/>
          <w:sz w:val="22"/>
        </w:rPr>
      </w:pPr>
      <w:r>
        <w:rPr>
          <w:rFonts w:ascii="Palatino Linotype" w:hAnsi="Palatino Linotype" w:cs="Arial"/>
        </w:rPr>
        <w:t xml:space="preserve"> </w:t>
      </w:r>
      <w:r w:rsidR="000D1731" w:rsidRPr="006B517F">
        <w:rPr>
          <w:rFonts w:ascii="Palatino Linotype" w:hAnsi="Palatino Linotype" w:cs="Arial"/>
        </w:rPr>
        <w:t xml:space="preserve">Inconforme con la respuesta, </w:t>
      </w:r>
      <w:r w:rsidR="000D1731" w:rsidRPr="006B517F">
        <w:rPr>
          <w:rFonts w:ascii="Palatino Linotype" w:hAnsi="Palatino Linotype" w:cs="Arial"/>
          <w:b/>
        </w:rPr>
        <w:t>EL RECURRENTE</w:t>
      </w:r>
      <w:r w:rsidR="000D1731" w:rsidRPr="006B517F">
        <w:rPr>
          <w:rFonts w:ascii="Palatino Linotype" w:hAnsi="Palatino Linotype" w:cs="Arial"/>
        </w:rPr>
        <w:t>, interpuso el recurso de revisión de mérito, manifestando</w:t>
      </w:r>
      <w:r w:rsidR="00E82989">
        <w:rPr>
          <w:rFonts w:ascii="Palatino Linotype" w:hAnsi="Palatino Linotype" w:cs="Arial"/>
        </w:rPr>
        <w:t xml:space="preserve"> medularmente</w:t>
      </w:r>
      <w:r w:rsidR="000D1731" w:rsidRPr="006B517F">
        <w:rPr>
          <w:rFonts w:ascii="Palatino Linotype" w:hAnsi="Palatino Linotype" w:cs="Arial"/>
        </w:rPr>
        <w:t xml:space="preserve"> como razones o motivos de inconformidad</w:t>
      </w:r>
      <w:r w:rsidR="00A82BA7">
        <w:rPr>
          <w:rFonts w:ascii="Palatino Linotype" w:hAnsi="Palatino Linotype" w:cs="Arial"/>
        </w:rPr>
        <w:t xml:space="preserve"> que</w:t>
      </w:r>
      <w:r w:rsidR="000D1731" w:rsidRPr="006B517F">
        <w:rPr>
          <w:rFonts w:ascii="Palatino Linotype" w:hAnsi="Palatino Linotype" w:cs="Arial"/>
        </w:rPr>
        <w:t xml:space="preserve"> </w:t>
      </w:r>
      <w:r w:rsidR="00616912" w:rsidRPr="00616912">
        <w:rPr>
          <w:rFonts w:ascii="Palatino Linotype" w:hAnsi="Palatino Linotype" w:cs="Arial"/>
          <w:b/>
        </w:rPr>
        <w:t>EL SUJETO OBLIGADO</w:t>
      </w:r>
      <w:r w:rsidR="00616912" w:rsidRPr="00616912">
        <w:rPr>
          <w:rFonts w:ascii="Palatino Linotype" w:hAnsi="Palatino Linotype" w:cs="Arial"/>
        </w:rPr>
        <w:t xml:space="preserve"> </w:t>
      </w:r>
      <w:r w:rsidR="00EC595F">
        <w:rPr>
          <w:rFonts w:ascii="Palatino Linotype" w:hAnsi="Palatino Linotype" w:cs="Arial"/>
        </w:rPr>
        <w:t xml:space="preserve">no había remitido </w:t>
      </w:r>
      <w:r w:rsidR="00743A8A">
        <w:rPr>
          <w:rFonts w:ascii="Palatino Linotype" w:hAnsi="Palatino Linotype" w:cs="Arial"/>
        </w:rPr>
        <w:t>la información requerida</w:t>
      </w:r>
      <w:r w:rsidR="00EC595F">
        <w:rPr>
          <w:rFonts w:ascii="Palatino Linotype" w:hAnsi="Palatino Linotype" w:cs="Arial"/>
        </w:rPr>
        <w:t>.</w:t>
      </w:r>
    </w:p>
    <w:p w:rsidR="00754E11" w:rsidRPr="00984770" w:rsidRDefault="004526B8" w:rsidP="00984770">
      <w:pPr>
        <w:spacing w:before="240" w:after="240" w:line="360" w:lineRule="auto"/>
        <w:jc w:val="both"/>
        <w:rPr>
          <w:rFonts w:ascii="Palatino Linotype" w:hAnsi="Palatino Linotype" w:cs="Arial"/>
          <w:bCs/>
          <w:shd w:val="clear" w:color="auto" w:fill="FFFFFF"/>
        </w:rPr>
      </w:pPr>
      <w:r>
        <w:rPr>
          <w:rFonts w:ascii="Palatino Linotype" w:hAnsi="Palatino Linotype" w:cs="Arial"/>
        </w:rPr>
        <w:t>Así, del estudio del expediente electrónico</w:t>
      </w:r>
      <w:r w:rsidRPr="006078FA">
        <w:rPr>
          <w:rFonts w:ascii="Palatino Linotype" w:hAnsi="Palatino Linotype" w:cs="Arial"/>
        </w:rPr>
        <w:t>,</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determinó </w:t>
      </w:r>
      <w:r w:rsidR="00046C28">
        <w:rPr>
          <w:rFonts w:ascii="Palatino Linotype" w:hAnsi="Palatino Linotype" w:cs="Arial"/>
          <w:b/>
        </w:rPr>
        <w:t>MODIFICAR</w:t>
      </w:r>
      <w:r w:rsidRPr="006078FA">
        <w:rPr>
          <w:rFonts w:ascii="Palatino Linotype" w:hAnsi="Palatino Linotype" w:cs="Arial"/>
        </w:rPr>
        <w:t xml:space="preserve"> </w:t>
      </w:r>
      <w:r w:rsidR="00984770">
        <w:rPr>
          <w:rFonts w:ascii="Palatino Linotype" w:hAnsi="Palatino Linotype" w:cs="Arial"/>
        </w:rPr>
        <w:t>la respuesta del</w:t>
      </w:r>
      <w:r w:rsidR="005831CB">
        <w:rPr>
          <w:rFonts w:ascii="Palatino Linotype" w:hAnsi="Palatino Linotype" w:cs="Arial"/>
        </w:rPr>
        <w:t xml:space="preserve"> </w:t>
      </w:r>
      <w:r w:rsidRPr="000D1731">
        <w:rPr>
          <w:rFonts w:ascii="Palatino Linotype" w:hAnsi="Palatino Linotype" w:cs="Arial"/>
          <w:b/>
        </w:rPr>
        <w:t>SUJETO OBLIGADO</w:t>
      </w:r>
      <w:r w:rsidRPr="006078FA">
        <w:rPr>
          <w:rFonts w:ascii="Palatino Linotype" w:hAnsi="Palatino Linotype" w:cs="Arial"/>
        </w:rPr>
        <w:t xml:space="preserve">, </w:t>
      </w:r>
      <w:r w:rsidR="00046C28">
        <w:rPr>
          <w:rFonts w:ascii="Palatino Linotype" w:eastAsia="Calibri" w:hAnsi="Palatino Linotype" w:cs="Arial"/>
        </w:rPr>
        <w:t>ordenándole</w:t>
      </w:r>
      <w:r w:rsidR="00A82BA7" w:rsidRPr="001162E1">
        <w:rPr>
          <w:rFonts w:ascii="Palatino Linotype" w:hAnsi="Palatino Linotype"/>
          <w:b/>
          <w:lang w:val="es-MX"/>
        </w:rPr>
        <w:t xml:space="preserve"> </w:t>
      </w:r>
      <w:r w:rsidR="00077745" w:rsidRPr="00901DE1">
        <w:rPr>
          <w:rFonts w:ascii="Palatino Linotype" w:hAnsi="Palatino Linotype"/>
        </w:rPr>
        <w:t>que,</w:t>
      </w:r>
      <w:r w:rsidR="00077745" w:rsidRPr="00901DE1">
        <w:rPr>
          <w:rFonts w:ascii="Palatino Linotype" w:hAnsi="Palatino Linotype"/>
          <w:b/>
        </w:rPr>
        <w:t xml:space="preserve"> </w:t>
      </w:r>
      <w:r w:rsidR="00077745" w:rsidRPr="00901DE1">
        <w:rPr>
          <w:rFonts w:ascii="Palatino Linotype" w:hAnsi="Palatino Linotype"/>
        </w:rPr>
        <w:t>en términos del Considerando Cuarto haga entrega, vía SAIMEX, en versión pública de lo siguiente:</w:t>
      </w:r>
    </w:p>
    <w:p w:rsidR="00046C28" w:rsidRDefault="00077745" w:rsidP="00046C28">
      <w:pPr>
        <w:ind w:left="720" w:right="708"/>
        <w:jc w:val="both"/>
        <w:rPr>
          <w:rFonts w:ascii="Palatino Linotype" w:eastAsia="Calibri" w:hAnsi="Palatino Linotype" w:cs="Tahoma"/>
          <w:i/>
          <w:iCs/>
          <w:sz w:val="22"/>
          <w:szCs w:val="22"/>
          <w:lang w:eastAsia="es-ES_tradnl"/>
        </w:rPr>
      </w:pPr>
      <w:r w:rsidRPr="00077745">
        <w:rPr>
          <w:rFonts w:ascii="Palatino Linotype" w:eastAsia="Calibri" w:hAnsi="Palatino Linotype" w:cs="Tahoma"/>
          <w:i/>
          <w:iCs/>
          <w:sz w:val="22"/>
          <w:szCs w:val="22"/>
          <w:lang w:eastAsia="es-ES_tradnl"/>
        </w:rPr>
        <w:t>a)</w:t>
      </w:r>
      <w:r w:rsidRPr="00077745">
        <w:rPr>
          <w:rFonts w:ascii="Palatino Linotype" w:eastAsia="Calibri" w:hAnsi="Palatino Linotype" w:cs="Tahoma"/>
          <w:i/>
          <w:iCs/>
          <w:sz w:val="22"/>
          <w:szCs w:val="22"/>
          <w:lang w:eastAsia="es-ES_tradnl"/>
        </w:rPr>
        <w:tab/>
        <w:t>Acuerdo del Comité de Transparencia por medio del cual clasifique en su totalidad como confidencial el documento en donde consten las constancias domiciliarias que haya emitido la Secretaría del Ayuntamiento en el mes de octubre de dos mil diecinueve.</w:t>
      </w:r>
    </w:p>
    <w:p w:rsidR="007B2864" w:rsidRDefault="007B2864" w:rsidP="007B2864">
      <w:pPr>
        <w:ind w:left="720" w:right="708"/>
        <w:jc w:val="both"/>
        <w:rPr>
          <w:rFonts w:ascii="Palatino Linotype" w:eastAsia="Calibri" w:hAnsi="Palatino Linotype" w:cs="Tahoma"/>
          <w:i/>
          <w:iCs/>
          <w:sz w:val="22"/>
          <w:szCs w:val="22"/>
          <w:lang w:eastAsia="es-ES_tradnl"/>
        </w:rPr>
      </w:pPr>
      <w:r>
        <w:rPr>
          <w:rFonts w:ascii="Palatino Linotype" w:eastAsia="Calibri" w:hAnsi="Palatino Linotype" w:cs="Tahoma"/>
          <w:i/>
          <w:iCs/>
          <w:sz w:val="22"/>
          <w:szCs w:val="22"/>
          <w:lang w:eastAsia="es-ES_tradnl"/>
        </w:rPr>
        <w:t>…</w:t>
      </w:r>
    </w:p>
    <w:p w:rsidR="00046C28" w:rsidRDefault="00046C28" w:rsidP="007B2864">
      <w:pPr>
        <w:ind w:left="720" w:right="708"/>
        <w:jc w:val="both"/>
        <w:rPr>
          <w:rFonts w:ascii="Palatino Linotype" w:eastAsia="Calibri" w:hAnsi="Palatino Linotype" w:cs="Tahoma"/>
          <w:i/>
          <w:iCs/>
          <w:sz w:val="22"/>
          <w:szCs w:val="22"/>
          <w:lang w:eastAsia="es-ES_tradnl"/>
        </w:rPr>
      </w:pPr>
    </w:p>
    <w:p w:rsidR="00D21672" w:rsidRPr="00F61512" w:rsidRDefault="004D63B2" w:rsidP="007B2864">
      <w:pPr>
        <w:ind w:left="720" w:right="708"/>
        <w:jc w:val="both"/>
        <w:rPr>
          <w:rFonts w:ascii="Palatino Linotype" w:eastAsia="Calibri" w:hAnsi="Palatino Linotype" w:cs="Arial"/>
          <w:i/>
          <w:sz w:val="22"/>
          <w:szCs w:val="22"/>
        </w:rPr>
      </w:pPr>
      <w:r w:rsidRPr="004D63B2">
        <w:rPr>
          <w:rFonts w:ascii="Palatino Linotype" w:eastAsia="Arial Unicode MS" w:hAnsi="Palatino Linotype" w:cs="Arial"/>
          <w:i/>
          <w:sz w:val="22"/>
          <w:szCs w:val="22"/>
        </w:rPr>
        <w:t xml:space="preserve">Cuarto.  Hágase del Conocimiento del recurrente, la presente resolución, así como, que de conformidad con lo establecido en el artículo 196 de la Ley de Transparencia y Acceso a la Información Pública del Estado de México y Municipios, y con lo establecido en los </w:t>
      </w:r>
      <w:r w:rsidRPr="004D63B2">
        <w:rPr>
          <w:rFonts w:ascii="Palatino Linotype" w:eastAsia="Arial Unicode MS" w:hAnsi="Palatino Linotype" w:cs="Arial"/>
          <w:b/>
          <w:i/>
          <w:sz w:val="22"/>
          <w:szCs w:val="22"/>
        </w:rPr>
        <w:t>artículos 159 y 160 de la Ley General de Transparencia y Acceso a la Información Pública</w:t>
      </w:r>
      <w:r w:rsidRPr="004D63B2">
        <w:rPr>
          <w:rFonts w:ascii="Palatino Linotype" w:eastAsia="Arial Unicode MS" w:hAnsi="Palatino Linotype" w:cs="Arial"/>
          <w:i/>
          <w:sz w:val="22"/>
          <w:szCs w:val="22"/>
        </w:rPr>
        <w:t xml:space="preserve"> podrá impugnarla vía recurso de inconformidad ante el Instituto Nacional de Transparencia, Acceso a la Información y Protección de Datos Personales, o bien, vía Juicio de Amparo en los términos de las leyes aplicables.</w:t>
      </w:r>
      <w:r w:rsidR="00046C28" w:rsidRPr="00046C28">
        <w:rPr>
          <w:rFonts w:ascii="Palatino Linotype" w:eastAsia="Arial Unicode MS" w:hAnsi="Palatino Linotype" w:cs="Arial"/>
          <w:i/>
          <w:sz w:val="22"/>
          <w:szCs w:val="22"/>
        </w:rPr>
        <w:t>.</w:t>
      </w:r>
      <w:r w:rsidR="004526B8" w:rsidRPr="00F61512">
        <w:rPr>
          <w:rFonts w:ascii="Palatino Linotype" w:eastAsia="Arial Unicode MS" w:hAnsi="Palatino Linotype" w:cs="Arial"/>
          <w:i/>
          <w:sz w:val="22"/>
          <w:szCs w:val="22"/>
        </w:rPr>
        <w:t>” (Sic.</w:t>
      </w:r>
      <w:r w:rsidR="000A435F" w:rsidRPr="00F61512">
        <w:rPr>
          <w:rFonts w:ascii="Palatino Linotype" w:eastAsia="Arial Unicode MS" w:hAnsi="Palatino Linotype" w:cs="Arial"/>
          <w:i/>
          <w:sz w:val="22"/>
          <w:szCs w:val="22"/>
        </w:rPr>
        <w:t>)</w:t>
      </w:r>
    </w:p>
    <w:p w:rsidR="004526B8" w:rsidRPr="004526B8" w:rsidRDefault="004526B8" w:rsidP="004526B8">
      <w:pPr>
        <w:ind w:left="709" w:right="757"/>
        <w:jc w:val="both"/>
        <w:rPr>
          <w:rFonts w:ascii="Palatino Linotype" w:hAnsi="Palatino Linotype" w:cs="Arial"/>
          <w:i/>
          <w:sz w:val="22"/>
        </w:rPr>
      </w:pPr>
    </w:p>
    <w:p w:rsidR="005831CB" w:rsidRDefault="005831CB" w:rsidP="005831CB">
      <w:pPr>
        <w:spacing w:before="100" w:beforeAutospacing="1" w:after="100" w:afterAutospacing="1" w:line="360" w:lineRule="auto"/>
        <w:ind w:right="49"/>
        <w:jc w:val="both"/>
        <w:rPr>
          <w:rFonts w:ascii="Palatino Linotype" w:hAnsi="Palatino Linotype" w:cs="Arial"/>
        </w:rPr>
      </w:pPr>
      <w:r w:rsidRPr="001D3F57">
        <w:rPr>
          <w:rFonts w:ascii="Palatino Linotype" w:hAnsi="Palatino Linotype" w:cs="Arial"/>
        </w:rPr>
        <w:t>En ese sentido</w:t>
      </w:r>
      <w:r w:rsidR="00046C28">
        <w:rPr>
          <w:rFonts w:ascii="Palatino Linotype" w:hAnsi="Palatino Linotype" w:cs="Arial"/>
        </w:rPr>
        <w:t xml:space="preserve"> en primer término</w:t>
      </w:r>
      <w:r w:rsidRPr="001D3F57">
        <w:rPr>
          <w:rFonts w:ascii="Palatino Linotype" w:hAnsi="Palatino Linotype" w:cs="Arial"/>
        </w:rPr>
        <w:t xml:space="preserve">, la que suscribe reitera, que si bien coincide en términos generales </w:t>
      </w:r>
      <w:r>
        <w:rPr>
          <w:rFonts w:ascii="Palatino Linotype" w:hAnsi="Palatino Linotype" w:cs="Arial"/>
        </w:rPr>
        <w:t xml:space="preserve">con el sentido de la resolución en comento, considero, que no se </w:t>
      </w:r>
      <w:r>
        <w:rPr>
          <w:rFonts w:ascii="Palatino Linotype" w:hAnsi="Palatino Linotype" w:cs="Arial"/>
        </w:rPr>
        <w:lastRenderedPageBreak/>
        <w:t xml:space="preserve">encuadra la hipótesis contenida en los artículos 159 y 160 de la Ley General de Transparencia y Acceso a la Información Pública citados por la Ponencia </w:t>
      </w:r>
      <w:proofErr w:type="spellStart"/>
      <w:r>
        <w:rPr>
          <w:rFonts w:ascii="Palatino Linotype" w:hAnsi="Palatino Linotype" w:cs="Arial"/>
        </w:rPr>
        <w:t>Resolutora</w:t>
      </w:r>
      <w:proofErr w:type="spellEnd"/>
      <w:r w:rsidRPr="001D3F57">
        <w:rPr>
          <w:rFonts w:ascii="Palatino Linotype" w:hAnsi="Palatino Linotype" w:cs="Arial"/>
        </w:rPr>
        <w:t xml:space="preserve"> </w:t>
      </w:r>
      <w:r w:rsidR="004A7F3B">
        <w:rPr>
          <w:rFonts w:ascii="Palatino Linotype" w:hAnsi="Palatino Linotype" w:cs="Arial"/>
        </w:rPr>
        <w:t>en el resolutivo CUARTO</w:t>
      </w:r>
      <w:r>
        <w:rPr>
          <w:rFonts w:ascii="Palatino Linotype" w:hAnsi="Palatino Linotype" w:cs="Arial"/>
        </w:rPr>
        <w:t xml:space="preserve">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5831CB" w:rsidRDefault="00885249"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Lo anterior, obedece a que tanto en respuesta como en informe justificado no se advierte que</w:t>
      </w:r>
      <w:r w:rsidRPr="00984770">
        <w:rPr>
          <w:rFonts w:ascii="Palatino Linotype" w:hAnsi="Palatino Linotype" w:cs="Arial"/>
          <w:b/>
        </w:rPr>
        <w:t xml:space="preserve"> EL SUJETO OBLIGADO</w:t>
      </w:r>
      <w:r w:rsidR="00A82BA7">
        <w:rPr>
          <w:rFonts w:ascii="Palatino Linotype" w:hAnsi="Palatino Linotype" w:cs="Arial"/>
        </w:rPr>
        <w:t xml:space="preserve"> haya proporcionado un A</w:t>
      </w:r>
      <w:r w:rsidR="00AA470E">
        <w:rPr>
          <w:rFonts w:ascii="Palatino Linotype" w:hAnsi="Palatino Linotype" w:cs="Arial"/>
        </w:rPr>
        <w:t xml:space="preserve">cuerdo </w:t>
      </w:r>
      <w:r w:rsidR="00431C02">
        <w:rPr>
          <w:rFonts w:ascii="Palatino Linotype" w:hAnsi="Palatino Linotype" w:cs="Arial"/>
        </w:rPr>
        <w:t>al que le sean aplicables los numerales previstos</w:t>
      </w:r>
      <w:r>
        <w:rPr>
          <w:rFonts w:ascii="Palatino Linotype" w:hAnsi="Palatino Linotype" w:cs="Arial"/>
        </w:rPr>
        <w:t>, de manera formal como lo establece la Ley de la materia</w:t>
      </w:r>
      <w:r w:rsidR="00F61512">
        <w:rPr>
          <w:rFonts w:ascii="Palatino Linotype" w:hAnsi="Palatino Linotype" w:cs="Arial"/>
        </w:rPr>
        <w:t>.</w:t>
      </w:r>
    </w:p>
    <w:p w:rsidR="005831CB" w:rsidRDefault="005831CB" w:rsidP="005831CB">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w:t>
      </w:r>
      <w:r w:rsidRPr="00F629E6">
        <w:rPr>
          <w:rFonts w:ascii="Palatino Linotype" w:hAnsi="Palatino Linotype"/>
          <w:b/>
          <w:i/>
          <w:sz w:val="22"/>
          <w:szCs w:val="22"/>
        </w:rPr>
        <w:t>Artículo 159</w:t>
      </w:r>
      <w:r w:rsidRPr="00F629E6">
        <w:rPr>
          <w:rFonts w:ascii="Palatino Linotype" w:hAnsi="Palatino Linotype"/>
          <w:i/>
          <w:sz w:val="22"/>
          <w:szCs w:val="22"/>
        </w:rPr>
        <w:t>. Tratándose de las resoluciones a los recursos de revisión de los Organismos garantes</w:t>
      </w:r>
      <w:r>
        <w:rPr>
          <w:rFonts w:ascii="Palatino Linotype" w:hAnsi="Palatino Linotype"/>
          <w:i/>
          <w:sz w:val="22"/>
          <w:szCs w:val="22"/>
        </w:rPr>
        <w:t xml:space="preserve"> </w:t>
      </w:r>
      <w:r w:rsidRPr="00F629E6">
        <w:rPr>
          <w:rFonts w:ascii="Palatino Linotype" w:hAnsi="Palatino Linotype"/>
          <w:i/>
          <w:sz w:val="22"/>
          <w:szCs w:val="22"/>
        </w:rPr>
        <w:t>de las Entidades Federativas, los particulares podrán optar por acudir ante el Instituto o ante el Poder</w:t>
      </w:r>
      <w:r>
        <w:rPr>
          <w:rFonts w:ascii="Palatino Linotype" w:hAnsi="Palatino Linotype"/>
          <w:i/>
          <w:sz w:val="22"/>
          <w:szCs w:val="22"/>
        </w:rPr>
        <w:t xml:space="preserve"> </w:t>
      </w:r>
      <w:r w:rsidRPr="00F629E6">
        <w:rPr>
          <w:rFonts w:ascii="Palatino Linotype" w:hAnsi="Palatino Linotype"/>
          <w:i/>
          <w:sz w:val="22"/>
          <w:szCs w:val="22"/>
        </w:rPr>
        <w:t>Judicial de la Federación.</w:t>
      </w:r>
    </w:p>
    <w:p w:rsidR="005831CB" w:rsidRPr="00D642EC" w:rsidRDefault="005831CB" w:rsidP="005831CB">
      <w:pPr>
        <w:spacing w:before="100" w:beforeAutospacing="1" w:after="100" w:afterAutospacing="1"/>
        <w:ind w:left="709" w:right="757"/>
        <w:jc w:val="both"/>
        <w:rPr>
          <w:rFonts w:ascii="Palatino Linotype" w:hAnsi="Palatino Linotype"/>
          <w:i/>
          <w:sz w:val="22"/>
          <w:szCs w:val="22"/>
        </w:rPr>
      </w:pPr>
      <w:r w:rsidRPr="00F629E6">
        <w:rPr>
          <w:rFonts w:ascii="Palatino Linotype" w:hAnsi="Palatino Linotype"/>
          <w:b/>
          <w:i/>
          <w:sz w:val="22"/>
          <w:szCs w:val="22"/>
        </w:rPr>
        <w:t>Artículo 160</w:t>
      </w:r>
      <w:r w:rsidRPr="00D642EC">
        <w:rPr>
          <w:rFonts w:ascii="Palatino Linotype" w:hAnsi="Palatino Linotype"/>
          <w:i/>
          <w:sz w:val="22"/>
          <w:szCs w:val="22"/>
        </w:rPr>
        <w:t>. El recurso de inconformidad procede contra las resoluciones emitidas por los Organismos garantes de las Entidades Federativas que:</w:t>
      </w:r>
    </w:p>
    <w:p w:rsidR="005831CB" w:rsidRPr="000D1731"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I.</w:t>
      </w:r>
      <w:r w:rsidRPr="00D642EC">
        <w:rPr>
          <w:rFonts w:ascii="Palatino Linotype" w:hAnsi="Palatino Linotype"/>
          <w:i/>
          <w:sz w:val="22"/>
          <w:szCs w:val="22"/>
        </w:rPr>
        <w:tab/>
      </w:r>
      <w:r w:rsidRPr="000D1731">
        <w:rPr>
          <w:rFonts w:ascii="Palatino Linotype" w:hAnsi="Palatino Linotype"/>
          <w:i/>
          <w:sz w:val="22"/>
          <w:szCs w:val="22"/>
        </w:rPr>
        <w:t>Confirmen o modifiquen la clasificación de la información, o</w:t>
      </w:r>
    </w:p>
    <w:p w:rsidR="005831CB" w:rsidRPr="004B17F5" w:rsidRDefault="005831CB" w:rsidP="005831CB">
      <w:pPr>
        <w:spacing w:before="100" w:beforeAutospacing="1" w:after="100" w:afterAutospacing="1"/>
        <w:ind w:left="709" w:right="757"/>
        <w:jc w:val="both"/>
        <w:rPr>
          <w:rFonts w:ascii="Palatino Linotype" w:hAnsi="Palatino Linotype"/>
          <w:i/>
          <w:sz w:val="22"/>
          <w:szCs w:val="22"/>
          <w:u w:val="single"/>
        </w:rPr>
      </w:pPr>
      <w:r w:rsidRPr="000D1731">
        <w:rPr>
          <w:rFonts w:ascii="Palatino Linotype" w:hAnsi="Palatino Linotype"/>
          <w:i/>
          <w:sz w:val="22"/>
          <w:szCs w:val="22"/>
        </w:rPr>
        <w:lastRenderedPageBreak/>
        <w:t>II.</w:t>
      </w:r>
      <w:r w:rsidRPr="000D1731">
        <w:rPr>
          <w:rFonts w:ascii="Palatino Linotype" w:hAnsi="Palatino Linotype"/>
          <w:i/>
          <w:sz w:val="22"/>
          <w:szCs w:val="22"/>
        </w:rPr>
        <w:tab/>
        <w:t>Confirmen la inexistencia o negativa de información</w:t>
      </w:r>
      <w:r w:rsidRPr="00F629E6">
        <w:rPr>
          <w:rFonts w:ascii="Palatino Linotype" w:hAnsi="Palatino Linotype"/>
          <w:i/>
          <w:sz w:val="22"/>
          <w:szCs w:val="22"/>
          <w:u w:val="single"/>
        </w:rPr>
        <w:t>.</w:t>
      </w:r>
    </w:p>
    <w:p w:rsidR="005831CB" w:rsidRDefault="005831CB" w:rsidP="005831CB">
      <w:pPr>
        <w:spacing w:before="100" w:beforeAutospacing="1" w:after="100" w:afterAutospacing="1"/>
        <w:ind w:left="709" w:right="757"/>
        <w:jc w:val="both"/>
        <w:rPr>
          <w:rFonts w:ascii="Palatino Linotype" w:hAnsi="Palatino Linotype"/>
          <w:i/>
          <w:sz w:val="22"/>
          <w:szCs w:val="22"/>
        </w:rPr>
      </w:pPr>
      <w:r w:rsidRPr="00D642EC">
        <w:rPr>
          <w:rFonts w:ascii="Palatino Linotype" w:hAnsi="Palatino Linotype"/>
          <w:i/>
          <w:sz w:val="22"/>
          <w:szCs w:val="22"/>
        </w:rPr>
        <w:t>Se entenderá como negativa de acceso a la información la falta de resolución de los Organismos garantes de las Entidades Federativas dentro del plazo previsto para ello.”</w:t>
      </w:r>
    </w:p>
    <w:p w:rsidR="00F61512" w:rsidRPr="00D642EC" w:rsidRDefault="00F61512" w:rsidP="005831CB">
      <w:pPr>
        <w:spacing w:before="100" w:beforeAutospacing="1" w:after="100" w:afterAutospacing="1"/>
        <w:ind w:left="709" w:right="757"/>
        <w:jc w:val="both"/>
        <w:rPr>
          <w:rFonts w:ascii="Palatino Linotype" w:hAnsi="Palatino Linotype"/>
          <w:i/>
          <w:sz w:val="22"/>
          <w:szCs w:val="22"/>
        </w:rPr>
      </w:pPr>
    </w:p>
    <w:p w:rsidR="005831CB" w:rsidRDefault="005831CB" w:rsidP="005831CB">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w:t>
      </w:r>
      <w:r w:rsidR="009C4EBB">
        <w:rPr>
          <w:rFonts w:ascii="Palatino Linotype" w:hAnsi="Palatino Linotype" w:cs="Arial"/>
        </w:rPr>
        <w:t>e lo anterior se advierte que los</w:t>
      </w:r>
      <w:r>
        <w:rPr>
          <w:rFonts w:ascii="Palatino Linotype" w:hAnsi="Palatino Linotype" w:cs="Arial"/>
        </w:rPr>
        <w:t xml:space="preserve"> artículo</w:t>
      </w:r>
      <w:r w:rsidR="009C4EBB">
        <w:rPr>
          <w:rFonts w:ascii="Palatino Linotype" w:hAnsi="Palatino Linotype" w:cs="Arial"/>
        </w:rPr>
        <w:t>s</w:t>
      </w:r>
      <w:r>
        <w:rPr>
          <w:rFonts w:ascii="Palatino Linotype" w:hAnsi="Palatino Linotype" w:cs="Arial"/>
        </w:rPr>
        <w:t xml:space="preserve"> en cita no resulta</w:t>
      </w:r>
      <w:r w:rsidR="009C4EBB">
        <w:rPr>
          <w:rFonts w:ascii="Palatino Linotype" w:hAnsi="Palatino Linotype" w:cs="Arial"/>
        </w:rPr>
        <w:t>n</w:t>
      </w:r>
      <w:r>
        <w:rPr>
          <w:rFonts w:ascii="Palatino Linotype" w:hAnsi="Palatino Linotype" w:cs="Arial"/>
        </w:rPr>
        <w:t xml:space="preserve"> aplicable</w:t>
      </w:r>
      <w:r w:rsidR="009C4EBB">
        <w:rPr>
          <w:rFonts w:ascii="Palatino Linotype" w:hAnsi="Palatino Linotype" w:cs="Arial"/>
        </w:rPr>
        <w:t>s</w:t>
      </w:r>
      <w:r>
        <w:rPr>
          <w:rFonts w:ascii="Palatino Linotype" w:hAnsi="Palatino Linotype" w:cs="Arial"/>
        </w:rPr>
        <w:t xml:space="preserve">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no clasificó formalmente la información requerida por el particular</w:t>
      </w:r>
      <w:r w:rsidR="00431C02">
        <w:rPr>
          <w:rFonts w:ascii="Palatino Linotype" w:hAnsi="Palatino Linotype" w:cs="Arial"/>
        </w:rPr>
        <w:t xml:space="preserve">, así </w:t>
      </w:r>
      <w:r w:rsidR="009C4EBB">
        <w:rPr>
          <w:rFonts w:ascii="Palatino Linotype" w:hAnsi="Palatino Linotype" w:cs="Arial"/>
        </w:rPr>
        <w:t xml:space="preserve">mismo </w:t>
      </w:r>
      <w:r w:rsidR="00431C02">
        <w:rPr>
          <w:rFonts w:ascii="Palatino Linotype" w:hAnsi="Palatino Linotype" w:cs="Arial"/>
        </w:rPr>
        <w:t>no emitió la declaratoria de Inexistencia de la información</w:t>
      </w:r>
      <w:r>
        <w:rPr>
          <w:rFonts w:ascii="Palatino Linotype" w:hAnsi="Palatino Linotype" w:cs="Arial"/>
        </w:rPr>
        <w:t>; aunado a que el recurso de revisión fue resuelto conforme al plazo señalado en el numeral 181 de la Ley de Transparencia y Acceso a la Información Pública del Estado de México y Municipios; por ende, no se actualizan ningunos de los supuestos legales anteriormente citados.</w:t>
      </w:r>
    </w:p>
    <w:p w:rsidR="007B2864"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sidR="00A83AA6">
        <w:rPr>
          <w:rFonts w:ascii="Palatino Linotype" w:hAnsi="Palatino Linotype" w:cs="Arial"/>
        </w:rPr>
        <w:t xml:space="preserve"> debió haber remitido un</w:t>
      </w:r>
      <w:r>
        <w:rPr>
          <w:rFonts w:ascii="Palatino Linotype" w:hAnsi="Palatino Linotype" w:cs="Arial"/>
        </w:rPr>
        <w:t xml:space="preserve"> Acuerdo del Comité de Transparencia en virtud del cual se clasifique la información requerida</w:t>
      </w:r>
      <w:r w:rsidR="00A83AA6">
        <w:rPr>
          <w:rFonts w:ascii="Palatino Linotype" w:hAnsi="Palatino Linotype" w:cs="Arial"/>
        </w:rPr>
        <w:t xml:space="preserve"> de manera fundada y motivada</w:t>
      </w:r>
      <w:r>
        <w:rPr>
          <w:rFonts w:ascii="Palatino Linotype" w:hAnsi="Palatino Linotype" w:cs="Arial"/>
        </w:rPr>
        <w:t>, ya sea como confidencia</w:t>
      </w:r>
      <w:r w:rsidR="00431C02">
        <w:rPr>
          <w:rFonts w:ascii="Palatino Linotype" w:hAnsi="Palatino Linotype" w:cs="Arial"/>
        </w:rPr>
        <w:t>l o reservada o declarando la inexistencia de ésta,</w:t>
      </w:r>
      <w:r>
        <w:rPr>
          <w:rFonts w:ascii="Palatino Linotype" w:hAnsi="Palatino Linotype" w:cs="Arial"/>
        </w:rPr>
        <w:t xml:space="preserve"> que derivado de la inconformidad del </w:t>
      </w:r>
      <w:r w:rsidRPr="00E631CA">
        <w:rPr>
          <w:rFonts w:ascii="Palatino Linotype" w:hAnsi="Palatino Linotype" w:cs="Arial"/>
          <w:b/>
        </w:rPr>
        <w:t>RECURRENTE</w:t>
      </w:r>
      <w:r>
        <w:rPr>
          <w:rFonts w:ascii="Palatino Linotype" w:hAnsi="Palatino Linotype" w:cs="Arial"/>
        </w:rPr>
        <w:t xml:space="preserve"> la Ponencia </w:t>
      </w:r>
      <w:proofErr w:type="spellStart"/>
      <w:r>
        <w:rPr>
          <w:rFonts w:ascii="Palatino Linotype" w:hAnsi="Palatino Linotype" w:cs="Arial"/>
        </w:rPr>
        <w:t>Resolutora</w:t>
      </w:r>
      <w:proofErr w:type="spellEnd"/>
      <w:r>
        <w:rPr>
          <w:rFonts w:ascii="Palatino Linotype" w:hAnsi="Palatino Linotype" w:cs="Arial"/>
        </w:rPr>
        <w:t xml:space="preserve"> determinara que dicha clasificación es correcta o en su caso modificarla.</w:t>
      </w:r>
    </w:p>
    <w:p w:rsidR="009C4EBB" w:rsidRDefault="009C4EBB" w:rsidP="007B2864">
      <w:pPr>
        <w:widowControl w:val="0"/>
        <w:autoSpaceDE w:val="0"/>
        <w:autoSpaceDN w:val="0"/>
        <w:adjustRightInd w:val="0"/>
        <w:spacing w:before="100" w:beforeAutospacing="1" w:after="100" w:afterAutospacing="1" w:line="360" w:lineRule="auto"/>
        <w:ind w:right="49"/>
        <w:jc w:val="both"/>
        <w:rPr>
          <w:rFonts w:ascii="Palatino Linotype" w:hAnsi="Palatino Linotype" w:cs="Arial"/>
        </w:rPr>
      </w:pPr>
    </w:p>
    <w:tbl>
      <w:tblPr>
        <w:tblpPr w:leftFromText="141" w:rightFromText="141" w:vertAnchor="text" w:horzAnchor="margin" w:tblpXSpec="center" w:tblpY="3902"/>
        <w:tblOverlap w:val="never"/>
        <w:tblW w:w="2665" w:type="dxa"/>
        <w:tblLayout w:type="fixed"/>
        <w:tblLook w:val="04A0" w:firstRow="1" w:lastRow="0" w:firstColumn="1" w:lastColumn="0" w:noHBand="0" w:noVBand="1"/>
      </w:tblPr>
      <w:tblGrid>
        <w:gridCol w:w="2665"/>
      </w:tblGrid>
      <w:tr w:rsidR="00D2171B" w:rsidRPr="00D2171B" w:rsidTr="009C4EBB">
        <w:trPr>
          <w:trHeight w:val="741"/>
        </w:trPr>
        <w:tc>
          <w:tcPr>
            <w:tcW w:w="2665" w:type="dxa"/>
          </w:tcPr>
          <w:p w:rsidR="009C4EBB" w:rsidRPr="00D2171B" w:rsidRDefault="009C4EBB" w:rsidP="009C4EBB">
            <w:pPr>
              <w:ind w:right="49"/>
              <w:jc w:val="center"/>
              <w:rPr>
                <w:rFonts w:ascii="Palatino Linotype" w:hAnsi="Palatino Linotype" w:cs="Arial"/>
                <w:b/>
              </w:rPr>
            </w:pPr>
            <w:r w:rsidRPr="00D2171B">
              <w:rPr>
                <w:rFonts w:ascii="Palatino Linotype" w:hAnsi="Palatino Linotype" w:cs="Arial"/>
                <w:b/>
              </w:rPr>
              <w:lastRenderedPageBreak/>
              <w:t>EVA ABAID YAPUR</w:t>
            </w:r>
          </w:p>
          <w:p w:rsidR="009C4EBB" w:rsidRPr="00D2171B" w:rsidRDefault="009C4EBB" w:rsidP="009C4EBB">
            <w:pPr>
              <w:ind w:right="49"/>
              <w:jc w:val="center"/>
              <w:rPr>
                <w:rFonts w:ascii="Palatino Linotype" w:hAnsi="Palatino Linotype" w:cs="Arial"/>
                <w:b/>
              </w:rPr>
            </w:pPr>
            <w:r w:rsidRPr="00D2171B">
              <w:rPr>
                <w:rFonts w:ascii="Palatino Linotype" w:hAnsi="Palatino Linotype" w:cs="Arial"/>
                <w:b/>
              </w:rPr>
              <w:t>COMISIONADA</w:t>
            </w:r>
          </w:p>
          <w:p w:rsidR="009C4EBB" w:rsidRPr="00D2171B" w:rsidRDefault="009C4EBB" w:rsidP="009C4EBB">
            <w:pPr>
              <w:ind w:right="49"/>
              <w:jc w:val="center"/>
              <w:rPr>
                <w:rFonts w:ascii="Palatino Linotype" w:hAnsi="Palatino Linotype" w:cs="Arial"/>
                <w:b/>
              </w:rPr>
            </w:pPr>
            <w:r w:rsidRPr="00D2171B">
              <w:rPr>
                <w:rFonts w:ascii="Palatino Linotype" w:hAnsi="Palatino Linotype" w:cs="Arial"/>
                <w:b/>
              </w:rPr>
              <w:t>(RÚBRICA)</w:t>
            </w:r>
          </w:p>
        </w:tc>
      </w:tr>
    </w:tbl>
    <w:p w:rsidR="004526B8" w:rsidRDefault="005831CB" w:rsidP="007B2864">
      <w:pPr>
        <w:widowControl w:val="0"/>
        <w:autoSpaceDE w:val="0"/>
        <w:autoSpaceDN w:val="0"/>
        <w:adjustRightInd w:val="0"/>
        <w:spacing w:before="100" w:beforeAutospacing="1" w:after="100" w:afterAutospacing="1" w:line="360" w:lineRule="auto"/>
        <w:ind w:right="49"/>
        <w:jc w:val="both"/>
        <w:rPr>
          <w:rFonts w:ascii="Palatino Linotype" w:eastAsia="Calibri" w:hAnsi="Palatino Linotype" w:cs="Arial"/>
          <w:color w:val="000000" w:themeColor="text1"/>
          <w:sz w:val="18"/>
          <w:szCs w:val="20"/>
        </w:rPr>
      </w:pPr>
      <w:r>
        <w:rPr>
          <w:rFonts w:ascii="Palatino Linotype" w:hAnsi="Palatino Linotype" w:cs="Arial"/>
        </w:rPr>
        <w:t xml:space="preserve"> En conclusión, la que suscribe emite </w:t>
      </w:r>
      <w:r w:rsidRPr="00BB18A2">
        <w:rPr>
          <w:rFonts w:ascii="Palatino Linotype" w:hAnsi="Palatino Linotype" w:cs="Arial"/>
          <w:b/>
        </w:rPr>
        <w:t>VOTO PARTICULAR</w:t>
      </w:r>
      <w:r>
        <w:rPr>
          <w:rFonts w:ascii="Palatino Linotype" w:hAnsi="Palatino Linotype" w:cs="Arial"/>
        </w:rPr>
        <w:t xml:space="preserve"> ya que considero que no se debieron invocar dichos artículos en el resolutivo </w:t>
      </w:r>
      <w:r w:rsidR="0011384E">
        <w:rPr>
          <w:rFonts w:ascii="Palatino Linotype" w:hAnsi="Palatino Linotype" w:cs="Arial"/>
        </w:rPr>
        <w:t>CUARTO</w:t>
      </w:r>
      <w:r>
        <w:rPr>
          <w:rFonts w:ascii="Palatino Linotype" w:hAnsi="Palatino Linotype" w:cs="Arial"/>
        </w:rPr>
        <w:t xml:space="preserve"> de la resolución de mérito;</w:t>
      </w:r>
      <w:r>
        <w:rPr>
          <w:rFonts w:ascii="Palatino Linotype" w:hAnsi="Palatino Linotype"/>
        </w:rPr>
        <w:t xml:space="preserve"> por lo que, </w:t>
      </w:r>
      <w:r>
        <w:rPr>
          <w:rFonts w:ascii="Palatino Linotype" w:hAnsi="Palatino Linotype" w:cs="Arial"/>
        </w:rPr>
        <w:t xml:space="preserve">se insiste, que de las constancias del expediente no se advierten actos que encuadren en los supuestos legales señalados en los numerales </w:t>
      </w:r>
      <w:r w:rsidRPr="00DF304A">
        <w:rPr>
          <w:rFonts w:ascii="Palatino Linotype" w:hAnsi="Palatino Linotype" w:cs="Arial"/>
        </w:rPr>
        <w:t>159 y 160 de la Ley General de Transparencia y Acceso a la Información Pública</w:t>
      </w:r>
      <w:r>
        <w:rPr>
          <w:rFonts w:ascii="Palatino Linotype" w:hAnsi="Palatino Linotype" w:cs="Arial"/>
        </w:rPr>
        <w:t>.</w:t>
      </w: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4526B8" w:rsidRDefault="004526B8"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9C4EBB" w:rsidRDefault="009C4EBB"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bookmarkStart w:id="0" w:name="_GoBack"/>
      <w:bookmarkEnd w:id="0"/>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4D63B2" w:rsidRDefault="004D63B2" w:rsidP="001B5DD5">
      <w:pPr>
        <w:ind w:right="49"/>
        <w:jc w:val="both"/>
        <w:rPr>
          <w:rFonts w:ascii="Palatino Linotype" w:eastAsia="Calibri" w:hAnsi="Palatino Linotype" w:cs="Arial"/>
          <w:color w:val="000000" w:themeColor="text1"/>
          <w:sz w:val="18"/>
          <w:szCs w:val="20"/>
        </w:rPr>
      </w:pPr>
    </w:p>
    <w:p w:rsidR="009C4EBB" w:rsidRDefault="00F7009C" w:rsidP="001B5DD5">
      <w:pPr>
        <w:ind w:right="49"/>
        <w:jc w:val="both"/>
        <w:rPr>
          <w:rFonts w:ascii="Palatino Linotype" w:eastAsia="Calibri" w:hAnsi="Palatino Linotype" w:cs="Arial"/>
          <w:color w:val="000000" w:themeColor="text1"/>
          <w:sz w:val="18"/>
          <w:szCs w:val="20"/>
        </w:rPr>
      </w:pPr>
      <w:r w:rsidRPr="0099561F">
        <w:rPr>
          <w:rFonts w:ascii="Palatino Linotype" w:eastAsia="Calibri" w:hAnsi="Palatino Linotype" w:cs="Arial"/>
          <w:color w:val="000000" w:themeColor="text1"/>
          <w:sz w:val="18"/>
          <w:szCs w:val="20"/>
        </w:rPr>
        <w:t>Esta hoja corresponde al voto particular emitido en</w:t>
      </w:r>
      <w:r w:rsidR="00AB7173">
        <w:rPr>
          <w:rFonts w:ascii="Palatino Linotype" w:eastAsia="Calibri" w:hAnsi="Palatino Linotype" w:cs="Arial"/>
          <w:color w:val="000000" w:themeColor="text1"/>
          <w:sz w:val="18"/>
          <w:szCs w:val="20"/>
        </w:rPr>
        <w:t xml:space="preserve"> la resolución</w:t>
      </w:r>
      <w:r w:rsidRPr="0099561F">
        <w:rPr>
          <w:rFonts w:ascii="Palatino Linotype" w:eastAsia="Calibri" w:hAnsi="Palatino Linotype" w:cs="Arial"/>
          <w:color w:val="000000" w:themeColor="text1"/>
          <w:sz w:val="18"/>
          <w:szCs w:val="20"/>
        </w:rPr>
        <w:t xml:space="preserve"> </w:t>
      </w:r>
      <w:r w:rsidR="00AB7173">
        <w:rPr>
          <w:rFonts w:ascii="Palatino Linotype" w:eastAsia="Calibri" w:hAnsi="Palatino Linotype" w:cs="Arial"/>
          <w:color w:val="000000" w:themeColor="text1"/>
          <w:sz w:val="18"/>
          <w:szCs w:val="20"/>
        </w:rPr>
        <w:t>d</w:t>
      </w:r>
      <w:r w:rsidR="00077745">
        <w:rPr>
          <w:rFonts w:ascii="Palatino Linotype" w:eastAsia="Calibri" w:hAnsi="Palatino Linotype" w:cs="Arial"/>
          <w:color w:val="000000" w:themeColor="text1"/>
          <w:sz w:val="18"/>
          <w:szCs w:val="20"/>
        </w:rPr>
        <w:t>el recurso de revisión 11179</w:t>
      </w:r>
      <w:r w:rsidR="00C714B1">
        <w:rPr>
          <w:rFonts w:ascii="Palatino Linotype" w:eastAsia="Calibri" w:hAnsi="Palatino Linotype" w:cs="Arial"/>
          <w:color w:val="000000" w:themeColor="text1"/>
          <w:sz w:val="18"/>
          <w:szCs w:val="20"/>
        </w:rPr>
        <w:t>/INFOEM/IP/RR/2019</w:t>
      </w:r>
      <w:r w:rsidRPr="0099561F">
        <w:rPr>
          <w:rFonts w:ascii="Palatino Linotype" w:eastAsia="Calibri" w:hAnsi="Palatino Linotype" w:cs="Arial"/>
          <w:color w:val="000000" w:themeColor="text1"/>
          <w:sz w:val="18"/>
          <w:szCs w:val="20"/>
        </w:rPr>
        <w:t xml:space="preserve">, aprobado el </w:t>
      </w:r>
      <w:r w:rsidR="004D63B2">
        <w:rPr>
          <w:rFonts w:ascii="Palatino Linotype" w:eastAsia="Calibri" w:hAnsi="Palatino Linotype" w:cs="Arial"/>
          <w:color w:val="000000" w:themeColor="text1"/>
          <w:sz w:val="18"/>
          <w:szCs w:val="20"/>
        </w:rPr>
        <w:t>once de marzo</w:t>
      </w:r>
      <w:r w:rsidR="009C4EBB">
        <w:rPr>
          <w:rFonts w:ascii="Palatino Linotype" w:eastAsia="Calibri" w:hAnsi="Palatino Linotype" w:cs="Arial"/>
          <w:color w:val="000000" w:themeColor="text1"/>
          <w:sz w:val="18"/>
          <w:szCs w:val="20"/>
        </w:rPr>
        <w:t xml:space="preserve"> de dos mil veinte</w:t>
      </w:r>
      <w:r w:rsidRPr="0099561F">
        <w:rPr>
          <w:rFonts w:ascii="Palatino Linotype" w:eastAsia="Calibri" w:hAnsi="Palatino Linotype" w:cs="Arial"/>
          <w:color w:val="000000" w:themeColor="text1"/>
          <w:sz w:val="18"/>
          <w:szCs w:val="20"/>
        </w:rPr>
        <w:t>.</w:t>
      </w:r>
      <w:r w:rsidR="00D21672" w:rsidRPr="0099561F">
        <w:rPr>
          <w:rFonts w:ascii="Palatino Linotype" w:eastAsia="Calibri" w:hAnsi="Palatino Linotype" w:cs="Arial"/>
          <w:color w:val="000000" w:themeColor="text1"/>
          <w:sz w:val="18"/>
          <w:szCs w:val="20"/>
        </w:rPr>
        <w:t xml:space="preserve"> </w:t>
      </w:r>
    </w:p>
    <w:p w:rsidR="00F7009C" w:rsidRPr="007B2864" w:rsidRDefault="00552AEB" w:rsidP="001B5DD5">
      <w:pPr>
        <w:ind w:right="49"/>
        <w:jc w:val="both"/>
        <w:rPr>
          <w:rFonts w:ascii="Palatino Linotype" w:eastAsia="Calibri" w:hAnsi="Palatino Linotype" w:cs="Arial"/>
          <w:color w:val="000000" w:themeColor="text1"/>
          <w:sz w:val="18"/>
          <w:szCs w:val="20"/>
        </w:rPr>
      </w:pPr>
      <w:r w:rsidRPr="007B2864">
        <w:rPr>
          <w:rFonts w:ascii="Palatino Linotype" w:eastAsia="Calibri" w:hAnsi="Palatino Linotype" w:cs="Arial"/>
          <w:color w:val="000000" w:themeColor="text1"/>
          <w:sz w:val="18"/>
          <w:szCs w:val="18"/>
        </w:rPr>
        <w:t>YSM</w:t>
      </w:r>
      <w:r w:rsidR="00E10843" w:rsidRPr="007B2864">
        <w:rPr>
          <w:rFonts w:ascii="Palatino Linotype" w:eastAsia="Calibri" w:hAnsi="Palatino Linotype" w:cs="Arial"/>
          <w:color w:val="000000" w:themeColor="text1"/>
          <w:sz w:val="18"/>
          <w:szCs w:val="18"/>
        </w:rPr>
        <w:t>/</w:t>
      </w:r>
      <w:r w:rsidR="00A12170" w:rsidRPr="007B2864">
        <w:rPr>
          <w:rFonts w:ascii="Palatino Linotype" w:eastAsia="Calibri" w:hAnsi="Palatino Linotype" w:cs="Arial"/>
          <w:color w:val="000000" w:themeColor="text1"/>
          <w:sz w:val="18"/>
          <w:szCs w:val="18"/>
        </w:rPr>
        <w:t>EJCA</w:t>
      </w:r>
    </w:p>
    <w:sectPr w:rsidR="00F7009C" w:rsidRPr="007B2864" w:rsidSect="00990B21">
      <w:headerReference w:type="even" r:id="rId8"/>
      <w:headerReference w:type="default" r:id="rId9"/>
      <w:footerReference w:type="even" r:id="rId10"/>
      <w:footerReference w:type="default" r:id="rId11"/>
      <w:headerReference w:type="first" r:id="rId12"/>
      <w:footerReference w:type="first" r:id="rId13"/>
      <w:pgSz w:w="12240" w:h="15840"/>
      <w:pgMar w:top="1418" w:right="1467"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08D" w:rsidRDefault="00AE108D" w:rsidP="00C80F8C">
      <w:r>
        <w:separator/>
      </w:r>
    </w:p>
  </w:endnote>
  <w:endnote w:type="continuationSeparator" w:id="0">
    <w:p w:rsidR="00AE108D" w:rsidRDefault="00AE108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53" w:rsidRDefault="008D72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3056D9">
    <w:pPr>
      <w:pStyle w:val="Piedepgina"/>
      <w:tabs>
        <w:tab w:val="clear" w:pos="4252"/>
        <w:tab w:val="left" w:pos="4228"/>
      </w:tabs>
      <w:rPr>
        <w:rFonts w:ascii="Palatino Linotype" w:hAnsi="Palatino Linotype" w:cs="Arial"/>
        <w:b/>
        <w:bCs/>
        <w:sz w:val="20"/>
        <w:szCs w:val="20"/>
      </w:rPr>
    </w:pPr>
  </w:p>
  <w:p w:rsidR="008A03F8" w:rsidRDefault="008A03F8" w:rsidP="000E2B1A">
    <w:pPr>
      <w:pStyle w:val="Piedepgina"/>
      <w:rPr>
        <w:rFonts w:ascii="Palatino Linotype" w:hAnsi="Palatino Linotype" w:cs="Arial"/>
        <w:b/>
        <w:bCs/>
        <w:sz w:val="20"/>
        <w:szCs w:val="20"/>
      </w:rPr>
    </w:pPr>
  </w:p>
  <w:p w:rsidR="008A03F8" w:rsidRPr="00F12350" w:rsidRDefault="008A03F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D2171B">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D2171B">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8A03F8" w:rsidRDefault="008A03F8" w:rsidP="006F30F8">
    <w:pPr>
      <w:pStyle w:val="Piedepgina"/>
      <w:ind w:firstLine="70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253" w:rsidRDefault="008D72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08D" w:rsidRDefault="00AE108D" w:rsidP="00C80F8C">
      <w:r>
        <w:separator/>
      </w:r>
    </w:p>
  </w:footnote>
  <w:footnote w:type="continuationSeparator" w:id="0">
    <w:p w:rsidR="00AE108D" w:rsidRDefault="00AE108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E10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438" o:spid="_x0000_s2050" type="#_x0000_t136" style="position:absolute;margin-left:0;margin-top:0;width:556.05pt;height:83.4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8A03F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simplePos x="0" y="0"/>
          <wp:positionH relativeFrom="column">
            <wp:posOffset>-660400</wp:posOffset>
          </wp:positionH>
          <wp:positionV relativeFrom="paragraph">
            <wp:posOffset>-328930</wp:posOffset>
          </wp:positionV>
          <wp:extent cx="7604125" cy="99034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8A03F8" w:rsidRDefault="008A03F8" w:rsidP="00F7009C">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8A03F8" w:rsidRDefault="008A03F8" w:rsidP="00BD1BCE">
    <w:pPr>
      <w:pStyle w:val="Encabezado"/>
      <w:tabs>
        <w:tab w:val="clear" w:pos="4252"/>
        <w:tab w:val="clear" w:pos="8504"/>
        <w:tab w:val="left" w:pos="2326"/>
      </w:tabs>
      <w:ind w:right="-93"/>
      <w:jc w:val="right"/>
      <w:rPr>
        <w:rFonts w:ascii="Palatino Linotype" w:hAnsi="Palatino Linotype" w:cs="Arial"/>
        <w:sz w:val="20"/>
        <w:szCs w:val="20"/>
      </w:rPr>
    </w:pPr>
    <w:r>
      <w:rPr>
        <w:rFonts w:ascii="Palatino Linotype" w:hAnsi="Palatino Linotype" w:cs="Arial"/>
        <w:sz w:val="20"/>
        <w:szCs w:val="20"/>
      </w:rPr>
      <w:t xml:space="preserve">  </w:t>
    </w:r>
    <w:r w:rsidRPr="00706042">
      <w:rPr>
        <w:rFonts w:ascii="Palatino Linotype" w:hAnsi="Palatino Linotype" w:cs="Arial"/>
        <w:sz w:val="20"/>
        <w:szCs w:val="20"/>
      </w:rPr>
      <w:t xml:space="preserve">RECURSO DE REVISIÓN </w:t>
    </w:r>
    <w:r w:rsidR="00077745">
      <w:rPr>
        <w:rFonts w:ascii="Palatino Linotype" w:hAnsi="Palatino Linotype" w:cs="Arial"/>
        <w:sz w:val="20"/>
        <w:szCs w:val="20"/>
      </w:rPr>
      <w:t>11179</w:t>
    </w:r>
    <w:r>
      <w:rPr>
        <w:rFonts w:ascii="Palatino Linotype" w:hAnsi="Palatino Linotype" w:cs="Arial"/>
        <w:sz w:val="20"/>
        <w:szCs w:val="20"/>
      </w:rPr>
      <w:t>/INFOEM/IP</w:t>
    </w:r>
    <w:r w:rsidRPr="00706042">
      <w:rPr>
        <w:rFonts w:ascii="Palatino Linotype" w:hAnsi="Palatino Linotype" w:cs="Arial"/>
        <w:sz w:val="20"/>
        <w:szCs w:val="20"/>
      </w:rPr>
      <w:t>/RR/201</w:t>
    </w:r>
    <w:r w:rsidR="009678EB">
      <w:rPr>
        <w:rFonts w:ascii="Palatino Linotype" w:hAnsi="Palatino Linotype" w:cs="Arial"/>
        <w:sz w:val="20"/>
        <w:szCs w:val="20"/>
      </w:rPr>
      <w:t>9</w:t>
    </w:r>
    <w:r>
      <w:rPr>
        <w:rFonts w:ascii="Palatino Linotype" w:hAnsi="Palatino Linotype" w:cs="Arial"/>
        <w:sz w:val="20"/>
        <w:szCs w:val="20"/>
      </w:rPr>
      <w:t xml:space="preserve"> </w:t>
    </w:r>
  </w:p>
  <w:p w:rsidR="008A03F8" w:rsidRDefault="008A03F8" w:rsidP="0034309A">
    <w:pPr>
      <w:pStyle w:val="Encabezado"/>
      <w:tabs>
        <w:tab w:val="clear" w:pos="4252"/>
        <w:tab w:val="clear" w:pos="8504"/>
        <w:tab w:val="left" w:pos="2326"/>
      </w:tabs>
      <w:jc w:val="right"/>
      <w:rPr>
        <w:rFonts w:ascii="Palatino Linotype" w:hAnsi="Palatino Linotype" w:cs="Arial"/>
        <w:sz w:val="20"/>
        <w:szCs w:val="20"/>
      </w:rPr>
    </w:pPr>
  </w:p>
  <w:p w:rsidR="008A03F8" w:rsidRDefault="00AE108D"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439" o:spid="_x0000_s2051" type="#_x0000_t136" style="position:absolute;left:0;text-align:left;margin-left:0;margin-top:0;width:556.05pt;height:83.4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3F8" w:rsidRDefault="00AE108D">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437" o:spid="_x0000_s2049" type="#_x0000_t136" style="position:absolute;margin-left:0;margin-top:0;width:556.05pt;height:83.4pt;rotation:315;z-index:-251656192;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853F97"/>
    <w:multiLevelType w:val="hybridMultilevel"/>
    <w:tmpl w:val="2BD85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F61522"/>
    <w:multiLevelType w:val="hybridMultilevel"/>
    <w:tmpl w:val="D9A2A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E097C01"/>
    <w:multiLevelType w:val="hybridMultilevel"/>
    <w:tmpl w:val="10AC15C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7" w15:restartNumberingAfterBreak="0">
    <w:nsid w:val="2D1C565A"/>
    <w:multiLevelType w:val="hybridMultilevel"/>
    <w:tmpl w:val="CCAED03A"/>
    <w:lvl w:ilvl="0" w:tplc="473400C4">
      <w:start w:val="1"/>
      <w:numFmt w:val="lowerLetter"/>
      <w:lvlText w:val="%1)"/>
      <w:lvlJc w:val="left"/>
      <w:pPr>
        <w:ind w:left="644" w:hanging="360"/>
      </w:pPr>
      <w:rPr>
        <w:rFonts w:eastAsiaTheme="minorEastAsia" w:cs="Bookman Old Style" w:hint="default"/>
        <w:color w:val="auto"/>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431C4517"/>
    <w:multiLevelType w:val="hybridMultilevel"/>
    <w:tmpl w:val="8E721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55240D29"/>
    <w:multiLevelType w:val="hybridMultilevel"/>
    <w:tmpl w:val="0F6E6196"/>
    <w:lvl w:ilvl="0" w:tplc="46A0D3DE">
      <w:start w:val="1"/>
      <w:numFmt w:val="lowerLetter"/>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C946E33"/>
    <w:multiLevelType w:val="hybridMultilevel"/>
    <w:tmpl w:val="D71E3002"/>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68D927AA"/>
    <w:multiLevelType w:val="hybridMultilevel"/>
    <w:tmpl w:val="C80CEAB6"/>
    <w:lvl w:ilvl="0" w:tplc="9F7ABAC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025274"/>
    <w:multiLevelType w:val="hybridMultilevel"/>
    <w:tmpl w:val="F3468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F3042AE"/>
    <w:multiLevelType w:val="hybridMultilevel"/>
    <w:tmpl w:val="F75C3250"/>
    <w:lvl w:ilvl="0" w:tplc="080A000F">
      <w:start w:val="1"/>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8" w15:restartNumberingAfterBreak="0">
    <w:nsid w:val="727A124F"/>
    <w:multiLevelType w:val="hybridMultilevel"/>
    <w:tmpl w:val="328687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1F4533"/>
    <w:multiLevelType w:val="hybridMultilevel"/>
    <w:tmpl w:val="82C088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45A6B0C"/>
    <w:multiLevelType w:val="hybridMultilevel"/>
    <w:tmpl w:val="FD3A60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2"/>
  </w:num>
  <w:num w:numId="2">
    <w:abstractNumId w:val="1"/>
  </w:num>
  <w:num w:numId="3">
    <w:abstractNumId w:val="8"/>
  </w:num>
  <w:num w:numId="4">
    <w:abstractNumId w:val="0"/>
  </w:num>
  <w:num w:numId="5">
    <w:abstractNumId w:val="16"/>
  </w:num>
  <w:num w:numId="6">
    <w:abstractNumId w:val="11"/>
  </w:num>
  <w:num w:numId="7">
    <w:abstractNumId w:val="21"/>
  </w:num>
  <w:num w:numId="8">
    <w:abstractNumId w:val="10"/>
  </w:num>
  <w:num w:numId="9">
    <w:abstractNumId w:val="14"/>
  </w:num>
  <w:num w:numId="10">
    <w:abstractNumId w:val="4"/>
  </w:num>
  <w:num w:numId="11">
    <w:abstractNumId w:val="15"/>
  </w:num>
  <w:num w:numId="12">
    <w:abstractNumId w:val="9"/>
  </w:num>
  <w:num w:numId="13">
    <w:abstractNumId w:val="20"/>
  </w:num>
  <w:num w:numId="14">
    <w:abstractNumId w:val="5"/>
  </w:num>
  <w:num w:numId="15">
    <w:abstractNumId w:val="12"/>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3"/>
  </w:num>
  <w:num w:numId="19">
    <w:abstractNumId w:val="3"/>
  </w:num>
  <w:num w:numId="20">
    <w:abstractNumId w:val="19"/>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4E23"/>
    <w:rsid w:val="00006B66"/>
    <w:rsid w:val="0001751C"/>
    <w:rsid w:val="00017D16"/>
    <w:rsid w:val="0003370F"/>
    <w:rsid w:val="000412FB"/>
    <w:rsid w:val="00046C28"/>
    <w:rsid w:val="000473A1"/>
    <w:rsid w:val="00055107"/>
    <w:rsid w:val="0006079D"/>
    <w:rsid w:val="0007653D"/>
    <w:rsid w:val="00077745"/>
    <w:rsid w:val="00081FA5"/>
    <w:rsid w:val="00082101"/>
    <w:rsid w:val="0008542A"/>
    <w:rsid w:val="0008745A"/>
    <w:rsid w:val="00092678"/>
    <w:rsid w:val="00095B30"/>
    <w:rsid w:val="00097D44"/>
    <w:rsid w:val="000A435F"/>
    <w:rsid w:val="000B3FFD"/>
    <w:rsid w:val="000C1A85"/>
    <w:rsid w:val="000C2CF9"/>
    <w:rsid w:val="000C4453"/>
    <w:rsid w:val="000D136C"/>
    <w:rsid w:val="000D1731"/>
    <w:rsid w:val="000D3987"/>
    <w:rsid w:val="000D66DE"/>
    <w:rsid w:val="000E2B1A"/>
    <w:rsid w:val="000E4C17"/>
    <w:rsid w:val="00102EEC"/>
    <w:rsid w:val="0010583C"/>
    <w:rsid w:val="001059D0"/>
    <w:rsid w:val="0011384E"/>
    <w:rsid w:val="00117749"/>
    <w:rsid w:val="00123644"/>
    <w:rsid w:val="00136F2D"/>
    <w:rsid w:val="0013735C"/>
    <w:rsid w:val="00140058"/>
    <w:rsid w:val="00175DEE"/>
    <w:rsid w:val="00187FFD"/>
    <w:rsid w:val="001950C9"/>
    <w:rsid w:val="0019622B"/>
    <w:rsid w:val="001A5699"/>
    <w:rsid w:val="001B3CBD"/>
    <w:rsid w:val="001B5DD5"/>
    <w:rsid w:val="001C17D2"/>
    <w:rsid w:val="001D3F57"/>
    <w:rsid w:val="001E757E"/>
    <w:rsid w:val="001E763C"/>
    <w:rsid w:val="00217E2E"/>
    <w:rsid w:val="00220AB6"/>
    <w:rsid w:val="00224957"/>
    <w:rsid w:val="00225D74"/>
    <w:rsid w:val="002314AA"/>
    <w:rsid w:val="0023504D"/>
    <w:rsid w:val="0023510F"/>
    <w:rsid w:val="00237A37"/>
    <w:rsid w:val="0024119C"/>
    <w:rsid w:val="00243881"/>
    <w:rsid w:val="0025202C"/>
    <w:rsid w:val="00255F32"/>
    <w:rsid w:val="002562CC"/>
    <w:rsid w:val="00260589"/>
    <w:rsid w:val="00265F75"/>
    <w:rsid w:val="002940F8"/>
    <w:rsid w:val="002A26CD"/>
    <w:rsid w:val="002A7461"/>
    <w:rsid w:val="002B7856"/>
    <w:rsid w:val="002D12AB"/>
    <w:rsid w:val="002D3BBD"/>
    <w:rsid w:val="002D4526"/>
    <w:rsid w:val="002D69E1"/>
    <w:rsid w:val="002E5711"/>
    <w:rsid w:val="002F4562"/>
    <w:rsid w:val="002F5CF7"/>
    <w:rsid w:val="0030072F"/>
    <w:rsid w:val="003031E1"/>
    <w:rsid w:val="003056D9"/>
    <w:rsid w:val="003102FA"/>
    <w:rsid w:val="003169F5"/>
    <w:rsid w:val="003223C2"/>
    <w:rsid w:val="0033370B"/>
    <w:rsid w:val="0034309A"/>
    <w:rsid w:val="00347CE8"/>
    <w:rsid w:val="00351129"/>
    <w:rsid w:val="0037321B"/>
    <w:rsid w:val="00383924"/>
    <w:rsid w:val="003A6F70"/>
    <w:rsid w:val="003B03E0"/>
    <w:rsid w:val="003C23BE"/>
    <w:rsid w:val="003C28FC"/>
    <w:rsid w:val="003C2D10"/>
    <w:rsid w:val="003C7226"/>
    <w:rsid w:val="003D1C14"/>
    <w:rsid w:val="003D683A"/>
    <w:rsid w:val="003E7C23"/>
    <w:rsid w:val="003F0C49"/>
    <w:rsid w:val="003F4C9C"/>
    <w:rsid w:val="0040475C"/>
    <w:rsid w:val="00410D1F"/>
    <w:rsid w:val="0041327F"/>
    <w:rsid w:val="00414E48"/>
    <w:rsid w:val="00414E7B"/>
    <w:rsid w:val="004179B7"/>
    <w:rsid w:val="004315BB"/>
    <w:rsid w:val="00431C02"/>
    <w:rsid w:val="0044271B"/>
    <w:rsid w:val="00443646"/>
    <w:rsid w:val="0044475B"/>
    <w:rsid w:val="004526B8"/>
    <w:rsid w:val="00455CB3"/>
    <w:rsid w:val="004577AC"/>
    <w:rsid w:val="00460257"/>
    <w:rsid w:val="004610C0"/>
    <w:rsid w:val="004661D2"/>
    <w:rsid w:val="00475B49"/>
    <w:rsid w:val="004776FF"/>
    <w:rsid w:val="004802FA"/>
    <w:rsid w:val="0048114D"/>
    <w:rsid w:val="0048508F"/>
    <w:rsid w:val="00493D28"/>
    <w:rsid w:val="00496CEA"/>
    <w:rsid w:val="004A7F3B"/>
    <w:rsid w:val="004B17F5"/>
    <w:rsid w:val="004B7325"/>
    <w:rsid w:val="004C40EA"/>
    <w:rsid w:val="004C64D9"/>
    <w:rsid w:val="004D0A26"/>
    <w:rsid w:val="004D34A9"/>
    <w:rsid w:val="004D63B2"/>
    <w:rsid w:val="004F206F"/>
    <w:rsid w:val="004F250E"/>
    <w:rsid w:val="00500FFD"/>
    <w:rsid w:val="00507AD1"/>
    <w:rsid w:val="00516914"/>
    <w:rsid w:val="005228B4"/>
    <w:rsid w:val="005236B6"/>
    <w:rsid w:val="005318AB"/>
    <w:rsid w:val="005321E3"/>
    <w:rsid w:val="0053710B"/>
    <w:rsid w:val="00543F73"/>
    <w:rsid w:val="00552317"/>
    <w:rsid w:val="00552AEB"/>
    <w:rsid w:val="0056089B"/>
    <w:rsid w:val="00562649"/>
    <w:rsid w:val="00575235"/>
    <w:rsid w:val="0058067E"/>
    <w:rsid w:val="005831CB"/>
    <w:rsid w:val="0058639E"/>
    <w:rsid w:val="005870DF"/>
    <w:rsid w:val="0058776D"/>
    <w:rsid w:val="00592A18"/>
    <w:rsid w:val="00592DF5"/>
    <w:rsid w:val="005B4F98"/>
    <w:rsid w:val="005B773B"/>
    <w:rsid w:val="005C66D4"/>
    <w:rsid w:val="005D14C4"/>
    <w:rsid w:val="005D1946"/>
    <w:rsid w:val="005F47EA"/>
    <w:rsid w:val="006078FA"/>
    <w:rsid w:val="00612544"/>
    <w:rsid w:val="0061616C"/>
    <w:rsid w:val="00616912"/>
    <w:rsid w:val="006301B2"/>
    <w:rsid w:val="00634485"/>
    <w:rsid w:val="0063673D"/>
    <w:rsid w:val="00640A43"/>
    <w:rsid w:val="00642334"/>
    <w:rsid w:val="00645B0C"/>
    <w:rsid w:val="00646A97"/>
    <w:rsid w:val="00662D5E"/>
    <w:rsid w:val="00663A16"/>
    <w:rsid w:val="00672211"/>
    <w:rsid w:val="006739B1"/>
    <w:rsid w:val="006824EF"/>
    <w:rsid w:val="00682FED"/>
    <w:rsid w:val="00684492"/>
    <w:rsid w:val="00685A7A"/>
    <w:rsid w:val="0069123B"/>
    <w:rsid w:val="00694EB3"/>
    <w:rsid w:val="00695DA7"/>
    <w:rsid w:val="006967D4"/>
    <w:rsid w:val="006A496D"/>
    <w:rsid w:val="006C0991"/>
    <w:rsid w:val="006D6457"/>
    <w:rsid w:val="006E489E"/>
    <w:rsid w:val="006E6389"/>
    <w:rsid w:val="006F30F8"/>
    <w:rsid w:val="00712BC2"/>
    <w:rsid w:val="0071346B"/>
    <w:rsid w:val="00716A47"/>
    <w:rsid w:val="00721966"/>
    <w:rsid w:val="00723D18"/>
    <w:rsid w:val="00724599"/>
    <w:rsid w:val="00736C06"/>
    <w:rsid w:val="007416E3"/>
    <w:rsid w:val="00742010"/>
    <w:rsid w:val="00743A8A"/>
    <w:rsid w:val="00744D22"/>
    <w:rsid w:val="007542BA"/>
    <w:rsid w:val="00754E11"/>
    <w:rsid w:val="00772360"/>
    <w:rsid w:val="00775FB6"/>
    <w:rsid w:val="0078087A"/>
    <w:rsid w:val="00787892"/>
    <w:rsid w:val="007957C4"/>
    <w:rsid w:val="007A4AB6"/>
    <w:rsid w:val="007B2864"/>
    <w:rsid w:val="007B2ACC"/>
    <w:rsid w:val="007B5FBC"/>
    <w:rsid w:val="007B6E55"/>
    <w:rsid w:val="007C0FDA"/>
    <w:rsid w:val="007C3C0E"/>
    <w:rsid w:val="007C4E7D"/>
    <w:rsid w:val="007D0FEE"/>
    <w:rsid w:val="007E62AD"/>
    <w:rsid w:val="00804817"/>
    <w:rsid w:val="008217CD"/>
    <w:rsid w:val="00827787"/>
    <w:rsid w:val="00832B51"/>
    <w:rsid w:val="00833BC7"/>
    <w:rsid w:val="00844AA1"/>
    <w:rsid w:val="00846A21"/>
    <w:rsid w:val="008556C3"/>
    <w:rsid w:val="008562AB"/>
    <w:rsid w:val="00870BFA"/>
    <w:rsid w:val="00885249"/>
    <w:rsid w:val="00885FAE"/>
    <w:rsid w:val="00892AFC"/>
    <w:rsid w:val="0089399E"/>
    <w:rsid w:val="008A03F8"/>
    <w:rsid w:val="008A064E"/>
    <w:rsid w:val="008C0700"/>
    <w:rsid w:val="008C0C70"/>
    <w:rsid w:val="008C17F2"/>
    <w:rsid w:val="008C759A"/>
    <w:rsid w:val="008D1526"/>
    <w:rsid w:val="008D584A"/>
    <w:rsid w:val="008D7253"/>
    <w:rsid w:val="008E1FCA"/>
    <w:rsid w:val="008E3D9C"/>
    <w:rsid w:val="009141A6"/>
    <w:rsid w:val="009156F1"/>
    <w:rsid w:val="00923C1E"/>
    <w:rsid w:val="00926A92"/>
    <w:rsid w:val="0093343E"/>
    <w:rsid w:val="00941FCE"/>
    <w:rsid w:val="009524DE"/>
    <w:rsid w:val="00953EC8"/>
    <w:rsid w:val="00955551"/>
    <w:rsid w:val="00966E59"/>
    <w:rsid w:val="009678EB"/>
    <w:rsid w:val="00973120"/>
    <w:rsid w:val="00975AA3"/>
    <w:rsid w:val="00975EB9"/>
    <w:rsid w:val="00976BAB"/>
    <w:rsid w:val="009773AF"/>
    <w:rsid w:val="00983759"/>
    <w:rsid w:val="00984770"/>
    <w:rsid w:val="00986740"/>
    <w:rsid w:val="00990B21"/>
    <w:rsid w:val="0099561F"/>
    <w:rsid w:val="00996659"/>
    <w:rsid w:val="009A271C"/>
    <w:rsid w:val="009A67F5"/>
    <w:rsid w:val="009B65F4"/>
    <w:rsid w:val="009C2F32"/>
    <w:rsid w:val="009C46BF"/>
    <w:rsid w:val="009C4EBB"/>
    <w:rsid w:val="009C73B7"/>
    <w:rsid w:val="009C7F75"/>
    <w:rsid w:val="009D0AB3"/>
    <w:rsid w:val="009D3292"/>
    <w:rsid w:val="009D63A9"/>
    <w:rsid w:val="009E40FB"/>
    <w:rsid w:val="009E5EDA"/>
    <w:rsid w:val="00A032F1"/>
    <w:rsid w:val="00A04C79"/>
    <w:rsid w:val="00A12170"/>
    <w:rsid w:val="00A14B1D"/>
    <w:rsid w:val="00A35217"/>
    <w:rsid w:val="00A40057"/>
    <w:rsid w:val="00A4593D"/>
    <w:rsid w:val="00A53958"/>
    <w:rsid w:val="00A60D1E"/>
    <w:rsid w:val="00A62DC1"/>
    <w:rsid w:val="00A73612"/>
    <w:rsid w:val="00A73A50"/>
    <w:rsid w:val="00A77B24"/>
    <w:rsid w:val="00A81140"/>
    <w:rsid w:val="00A824CA"/>
    <w:rsid w:val="00A82BA7"/>
    <w:rsid w:val="00A83AA6"/>
    <w:rsid w:val="00A913AB"/>
    <w:rsid w:val="00A97D3C"/>
    <w:rsid w:val="00AA470E"/>
    <w:rsid w:val="00AA7C1B"/>
    <w:rsid w:val="00AB21DA"/>
    <w:rsid w:val="00AB7173"/>
    <w:rsid w:val="00AC248E"/>
    <w:rsid w:val="00AC3F99"/>
    <w:rsid w:val="00AD0AF6"/>
    <w:rsid w:val="00AD13E4"/>
    <w:rsid w:val="00AD2624"/>
    <w:rsid w:val="00AD5651"/>
    <w:rsid w:val="00AD6AAD"/>
    <w:rsid w:val="00AE108D"/>
    <w:rsid w:val="00AE2B18"/>
    <w:rsid w:val="00AF0B38"/>
    <w:rsid w:val="00AF3F82"/>
    <w:rsid w:val="00B106EA"/>
    <w:rsid w:val="00B151A8"/>
    <w:rsid w:val="00B164E9"/>
    <w:rsid w:val="00B23FB2"/>
    <w:rsid w:val="00B27BE5"/>
    <w:rsid w:val="00B337A5"/>
    <w:rsid w:val="00B3561F"/>
    <w:rsid w:val="00B35A45"/>
    <w:rsid w:val="00B36D1D"/>
    <w:rsid w:val="00B371AF"/>
    <w:rsid w:val="00B45100"/>
    <w:rsid w:val="00B4641E"/>
    <w:rsid w:val="00B46E78"/>
    <w:rsid w:val="00B5072E"/>
    <w:rsid w:val="00B53290"/>
    <w:rsid w:val="00B57FE6"/>
    <w:rsid w:val="00B611BF"/>
    <w:rsid w:val="00B64C77"/>
    <w:rsid w:val="00B650A8"/>
    <w:rsid w:val="00B71C68"/>
    <w:rsid w:val="00B77237"/>
    <w:rsid w:val="00B80485"/>
    <w:rsid w:val="00B822C6"/>
    <w:rsid w:val="00B86746"/>
    <w:rsid w:val="00B95BF7"/>
    <w:rsid w:val="00BA2BC9"/>
    <w:rsid w:val="00BB18A2"/>
    <w:rsid w:val="00BB6A83"/>
    <w:rsid w:val="00BC5D71"/>
    <w:rsid w:val="00BD1BCE"/>
    <w:rsid w:val="00BD7483"/>
    <w:rsid w:val="00C06D9C"/>
    <w:rsid w:val="00C12614"/>
    <w:rsid w:val="00C13FC6"/>
    <w:rsid w:val="00C1644D"/>
    <w:rsid w:val="00C175E7"/>
    <w:rsid w:val="00C22B05"/>
    <w:rsid w:val="00C30621"/>
    <w:rsid w:val="00C307F0"/>
    <w:rsid w:val="00C4493E"/>
    <w:rsid w:val="00C5286C"/>
    <w:rsid w:val="00C66A91"/>
    <w:rsid w:val="00C714B1"/>
    <w:rsid w:val="00C766EF"/>
    <w:rsid w:val="00C80F8C"/>
    <w:rsid w:val="00CA047D"/>
    <w:rsid w:val="00CB10D8"/>
    <w:rsid w:val="00CB7C65"/>
    <w:rsid w:val="00CC5EAB"/>
    <w:rsid w:val="00CD13BC"/>
    <w:rsid w:val="00CF30E8"/>
    <w:rsid w:val="00D01B99"/>
    <w:rsid w:val="00D1141D"/>
    <w:rsid w:val="00D12B23"/>
    <w:rsid w:val="00D21672"/>
    <w:rsid w:val="00D2171B"/>
    <w:rsid w:val="00D22D87"/>
    <w:rsid w:val="00D26C0E"/>
    <w:rsid w:val="00D31C72"/>
    <w:rsid w:val="00D34604"/>
    <w:rsid w:val="00D354B8"/>
    <w:rsid w:val="00D45865"/>
    <w:rsid w:val="00D46C00"/>
    <w:rsid w:val="00D50327"/>
    <w:rsid w:val="00D53367"/>
    <w:rsid w:val="00D557C2"/>
    <w:rsid w:val="00D64514"/>
    <w:rsid w:val="00D64F32"/>
    <w:rsid w:val="00D66D4C"/>
    <w:rsid w:val="00D93CE4"/>
    <w:rsid w:val="00DA5071"/>
    <w:rsid w:val="00DA5209"/>
    <w:rsid w:val="00DC223E"/>
    <w:rsid w:val="00DD6A6C"/>
    <w:rsid w:val="00DE6440"/>
    <w:rsid w:val="00DF733A"/>
    <w:rsid w:val="00E01FB5"/>
    <w:rsid w:val="00E10843"/>
    <w:rsid w:val="00E10A96"/>
    <w:rsid w:val="00E13B81"/>
    <w:rsid w:val="00E146AA"/>
    <w:rsid w:val="00E170E8"/>
    <w:rsid w:val="00E27A4A"/>
    <w:rsid w:val="00E27F2A"/>
    <w:rsid w:val="00E313C4"/>
    <w:rsid w:val="00E3480F"/>
    <w:rsid w:val="00E401F1"/>
    <w:rsid w:val="00E42755"/>
    <w:rsid w:val="00E43B8E"/>
    <w:rsid w:val="00E45B76"/>
    <w:rsid w:val="00E46383"/>
    <w:rsid w:val="00E50E30"/>
    <w:rsid w:val="00E610EB"/>
    <w:rsid w:val="00E631CA"/>
    <w:rsid w:val="00E76ECF"/>
    <w:rsid w:val="00E77EA8"/>
    <w:rsid w:val="00E8209A"/>
    <w:rsid w:val="00E82989"/>
    <w:rsid w:val="00E91550"/>
    <w:rsid w:val="00E91A10"/>
    <w:rsid w:val="00EA27CB"/>
    <w:rsid w:val="00EA5EEB"/>
    <w:rsid w:val="00EA7874"/>
    <w:rsid w:val="00EB7480"/>
    <w:rsid w:val="00EB7DE6"/>
    <w:rsid w:val="00EB7F1A"/>
    <w:rsid w:val="00EC0002"/>
    <w:rsid w:val="00EC5188"/>
    <w:rsid w:val="00EC595F"/>
    <w:rsid w:val="00ED00A9"/>
    <w:rsid w:val="00ED3387"/>
    <w:rsid w:val="00ED5EE9"/>
    <w:rsid w:val="00EF062F"/>
    <w:rsid w:val="00F06505"/>
    <w:rsid w:val="00F14A3E"/>
    <w:rsid w:val="00F15420"/>
    <w:rsid w:val="00F35195"/>
    <w:rsid w:val="00F36CDE"/>
    <w:rsid w:val="00F44E84"/>
    <w:rsid w:val="00F45BF1"/>
    <w:rsid w:val="00F5073D"/>
    <w:rsid w:val="00F548A9"/>
    <w:rsid w:val="00F54D8B"/>
    <w:rsid w:val="00F57D55"/>
    <w:rsid w:val="00F61512"/>
    <w:rsid w:val="00F7009C"/>
    <w:rsid w:val="00F75801"/>
    <w:rsid w:val="00F92AF0"/>
    <w:rsid w:val="00F92F15"/>
    <w:rsid w:val="00F9624E"/>
    <w:rsid w:val="00FA05FB"/>
    <w:rsid w:val="00FA6221"/>
    <w:rsid w:val="00FB1347"/>
    <w:rsid w:val="00FB2BE1"/>
    <w:rsid w:val="00FB48D6"/>
    <w:rsid w:val="00FB7AD0"/>
    <w:rsid w:val="00FC289E"/>
    <w:rsid w:val="00FD08F8"/>
    <w:rsid w:val="00FD67FE"/>
    <w:rsid w:val="00FE7408"/>
    <w:rsid w:val="00FF4757"/>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1D410D9-6174-4168-9821-97570B9E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CF5DE-E1E1-4F21-A9B1-807CBAC1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1011</Words>
  <Characters>5566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benjamin aguilar martinez</cp:lastModifiedBy>
  <cp:revision>5</cp:revision>
  <cp:lastPrinted>2020-01-20T21:27:00Z</cp:lastPrinted>
  <dcterms:created xsi:type="dcterms:W3CDTF">2020-03-17T18:15:00Z</dcterms:created>
  <dcterms:modified xsi:type="dcterms:W3CDTF">2020-04-29T19:48:00Z</dcterms:modified>
</cp:coreProperties>
</file>