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2502" w14:textId="77777777" w:rsidR="0022273A" w:rsidRDefault="0022273A" w:rsidP="002470CB">
      <w:pPr>
        <w:spacing w:line="360" w:lineRule="auto"/>
        <w:jc w:val="both"/>
        <w:rPr>
          <w:rFonts w:ascii="Palatino Linotype" w:hAnsi="Palatino Linotype" w:cs="Tahoma"/>
          <w:bCs/>
          <w:sz w:val="22"/>
          <w:szCs w:val="22"/>
        </w:rPr>
      </w:pPr>
    </w:p>
    <w:p w14:paraId="669D5476" w14:textId="3D39C480" w:rsidR="00205F6A" w:rsidRPr="00B91F54" w:rsidRDefault="00205F6A" w:rsidP="00D53B5F">
      <w:pPr>
        <w:spacing w:line="360" w:lineRule="auto"/>
        <w:jc w:val="both"/>
        <w:rPr>
          <w:rFonts w:ascii="Palatino Linotype" w:hAnsi="Palatino Linotype"/>
          <w:noProof/>
          <w:sz w:val="22"/>
          <w:szCs w:val="22"/>
        </w:rPr>
      </w:pPr>
      <w:r w:rsidRPr="00B91F5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43AE0">
        <w:rPr>
          <w:rFonts w:ascii="Palatino Linotype" w:hAnsi="Palatino Linotype" w:cs="Tahoma"/>
          <w:bCs/>
          <w:sz w:val="22"/>
          <w:szCs w:val="22"/>
        </w:rPr>
        <w:t>treinta</w:t>
      </w:r>
      <w:r w:rsidRPr="00B91F54">
        <w:rPr>
          <w:rFonts w:ascii="Palatino Linotype" w:hAnsi="Palatino Linotype" w:cs="Tahoma"/>
          <w:bCs/>
          <w:sz w:val="22"/>
          <w:szCs w:val="22"/>
        </w:rPr>
        <w:t xml:space="preserve"> de o</w:t>
      </w:r>
      <w:r w:rsidR="002B300B">
        <w:rPr>
          <w:rFonts w:ascii="Palatino Linotype" w:hAnsi="Palatino Linotype" w:cs="Tahoma"/>
          <w:bCs/>
          <w:sz w:val="22"/>
          <w:szCs w:val="22"/>
        </w:rPr>
        <w:t>ctubre</w:t>
      </w:r>
      <w:r w:rsidRPr="00B91F54">
        <w:rPr>
          <w:rFonts w:ascii="Palatino Linotype" w:hAnsi="Palatino Linotype" w:cs="Tahoma"/>
          <w:bCs/>
          <w:sz w:val="22"/>
          <w:szCs w:val="22"/>
        </w:rPr>
        <w:t xml:space="preserve"> de dos mil diecinueve.</w:t>
      </w:r>
    </w:p>
    <w:p w14:paraId="3CBE207D" w14:textId="77777777" w:rsidR="00205F6A" w:rsidRPr="00B91F54" w:rsidRDefault="00205F6A" w:rsidP="00D53B5F">
      <w:pPr>
        <w:spacing w:line="360" w:lineRule="auto"/>
        <w:jc w:val="both"/>
        <w:rPr>
          <w:rFonts w:ascii="Palatino Linotype" w:hAnsi="Palatino Linotype"/>
          <w:noProof/>
          <w:sz w:val="22"/>
          <w:szCs w:val="22"/>
        </w:rPr>
      </w:pPr>
    </w:p>
    <w:p w14:paraId="64F12B48" w14:textId="4444B87F" w:rsidR="00205F6A" w:rsidRPr="00B91F54" w:rsidRDefault="00205F6A">
      <w:pPr>
        <w:spacing w:line="360" w:lineRule="auto"/>
        <w:jc w:val="both"/>
        <w:rPr>
          <w:rFonts w:ascii="Palatino Linotype" w:hAnsi="Palatino Linotype" w:cs="Tahoma"/>
          <w:bCs/>
          <w:color w:val="0D0D0D" w:themeColor="text1" w:themeTint="F2"/>
          <w:sz w:val="22"/>
          <w:szCs w:val="22"/>
        </w:rPr>
      </w:pPr>
      <w:r w:rsidRPr="00B91F54">
        <w:rPr>
          <w:rFonts w:ascii="Palatino Linotype" w:hAnsi="Palatino Linotype" w:cs="Tahoma"/>
          <w:b/>
          <w:bCs/>
          <w:color w:val="0D0D0D" w:themeColor="text1" w:themeTint="F2"/>
          <w:sz w:val="22"/>
          <w:szCs w:val="22"/>
        </w:rPr>
        <w:t>VISTO</w:t>
      </w:r>
      <w:r w:rsidRPr="00B91F54">
        <w:rPr>
          <w:rFonts w:ascii="Palatino Linotype" w:hAnsi="Palatino Linotype" w:cs="Tahoma"/>
          <w:bCs/>
          <w:color w:val="0D0D0D" w:themeColor="text1" w:themeTint="F2"/>
          <w:sz w:val="22"/>
          <w:szCs w:val="22"/>
        </w:rPr>
        <w:t xml:space="preserve"> el expediente conformado con motivo de</w:t>
      </w:r>
      <w:r w:rsidR="00332CD2">
        <w:rPr>
          <w:rFonts w:ascii="Palatino Linotype" w:hAnsi="Palatino Linotype" w:cs="Tahoma"/>
          <w:bCs/>
          <w:color w:val="0D0D0D" w:themeColor="text1" w:themeTint="F2"/>
          <w:sz w:val="22"/>
          <w:szCs w:val="22"/>
        </w:rPr>
        <w:t xml:space="preserve"> </w:t>
      </w:r>
      <w:r w:rsidRPr="00B91F54">
        <w:rPr>
          <w:rFonts w:ascii="Palatino Linotype" w:hAnsi="Palatino Linotype" w:cs="Tahoma"/>
          <w:bCs/>
          <w:color w:val="0D0D0D" w:themeColor="text1" w:themeTint="F2"/>
          <w:sz w:val="22"/>
          <w:szCs w:val="22"/>
        </w:rPr>
        <w:t>l</w:t>
      </w:r>
      <w:r w:rsidR="00332CD2">
        <w:rPr>
          <w:rFonts w:ascii="Palatino Linotype" w:hAnsi="Palatino Linotype" w:cs="Tahoma"/>
          <w:bCs/>
          <w:color w:val="0D0D0D" w:themeColor="text1" w:themeTint="F2"/>
          <w:sz w:val="22"/>
          <w:szCs w:val="22"/>
        </w:rPr>
        <w:t>os</w:t>
      </w:r>
      <w:r w:rsidRPr="00B91F54">
        <w:rPr>
          <w:rFonts w:ascii="Palatino Linotype" w:hAnsi="Palatino Linotype" w:cs="Tahoma"/>
          <w:bCs/>
          <w:color w:val="0D0D0D" w:themeColor="text1" w:themeTint="F2"/>
          <w:sz w:val="22"/>
          <w:szCs w:val="22"/>
        </w:rPr>
        <w:t xml:space="preserve"> Recurso</w:t>
      </w:r>
      <w:r w:rsidR="00332CD2">
        <w:rPr>
          <w:rFonts w:ascii="Palatino Linotype" w:hAnsi="Palatino Linotype" w:cs="Tahoma"/>
          <w:bCs/>
          <w:color w:val="0D0D0D" w:themeColor="text1" w:themeTint="F2"/>
          <w:sz w:val="22"/>
          <w:szCs w:val="22"/>
        </w:rPr>
        <w:t>s</w:t>
      </w:r>
      <w:r w:rsidRPr="00B91F54">
        <w:rPr>
          <w:rFonts w:ascii="Palatino Linotype" w:hAnsi="Palatino Linotype" w:cs="Tahoma"/>
          <w:bCs/>
          <w:color w:val="0D0D0D" w:themeColor="text1" w:themeTint="F2"/>
          <w:sz w:val="22"/>
          <w:szCs w:val="22"/>
        </w:rPr>
        <w:t xml:space="preserve"> de Revisión </w:t>
      </w:r>
      <w:r w:rsidRPr="00B91F54">
        <w:rPr>
          <w:rFonts w:ascii="Palatino Linotype" w:eastAsia="Calibri" w:hAnsi="Palatino Linotype" w:cs="Tahoma"/>
          <w:b/>
          <w:bCs/>
          <w:sz w:val="22"/>
          <w:szCs w:val="22"/>
          <w:lang w:eastAsia="en-US"/>
        </w:rPr>
        <w:t>0</w:t>
      </w:r>
      <w:r w:rsidR="002B300B">
        <w:rPr>
          <w:rFonts w:ascii="Palatino Linotype" w:eastAsia="Calibri" w:hAnsi="Palatino Linotype" w:cs="Tahoma"/>
          <w:b/>
          <w:bCs/>
          <w:sz w:val="22"/>
          <w:szCs w:val="22"/>
          <w:lang w:eastAsia="en-US"/>
        </w:rPr>
        <w:t>6</w:t>
      </w:r>
      <w:r w:rsidR="00332CD2">
        <w:rPr>
          <w:rFonts w:ascii="Palatino Linotype" w:eastAsia="Calibri" w:hAnsi="Palatino Linotype" w:cs="Tahoma"/>
          <w:b/>
          <w:bCs/>
          <w:sz w:val="22"/>
          <w:szCs w:val="22"/>
          <w:lang w:eastAsia="en-US"/>
        </w:rPr>
        <w:t>876</w:t>
      </w:r>
      <w:r w:rsidRPr="00B91F54">
        <w:rPr>
          <w:rFonts w:ascii="Palatino Linotype" w:eastAsia="Calibri" w:hAnsi="Palatino Linotype" w:cs="Tahoma"/>
          <w:b/>
          <w:bCs/>
          <w:sz w:val="22"/>
          <w:szCs w:val="22"/>
          <w:lang w:eastAsia="en-US"/>
        </w:rPr>
        <w:t>/INFOEM/IP/RR/2019</w:t>
      </w:r>
      <w:r w:rsidR="00332CD2">
        <w:rPr>
          <w:rFonts w:ascii="Palatino Linotype" w:eastAsia="Calibri" w:hAnsi="Palatino Linotype" w:cs="Tahoma"/>
          <w:b/>
          <w:bCs/>
          <w:sz w:val="22"/>
          <w:szCs w:val="22"/>
          <w:lang w:eastAsia="en-US"/>
        </w:rPr>
        <w:t xml:space="preserve"> y </w:t>
      </w:r>
      <w:r w:rsidR="00332CD2" w:rsidRPr="00B91F54">
        <w:rPr>
          <w:rFonts w:ascii="Palatino Linotype" w:eastAsia="Calibri" w:hAnsi="Palatino Linotype" w:cs="Tahoma"/>
          <w:b/>
          <w:bCs/>
          <w:sz w:val="22"/>
          <w:szCs w:val="22"/>
          <w:lang w:eastAsia="en-US"/>
        </w:rPr>
        <w:t>0</w:t>
      </w:r>
      <w:r w:rsidR="00332CD2">
        <w:rPr>
          <w:rFonts w:ascii="Palatino Linotype" w:eastAsia="Calibri" w:hAnsi="Palatino Linotype" w:cs="Tahoma"/>
          <w:b/>
          <w:bCs/>
          <w:sz w:val="22"/>
          <w:szCs w:val="22"/>
          <w:lang w:eastAsia="en-US"/>
        </w:rPr>
        <w:t>6877</w:t>
      </w:r>
      <w:r w:rsidR="00332CD2" w:rsidRPr="00B91F54">
        <w:rPr>
          <w:rFonts w:ascii="Palatino Linotype" w:eastAsia="Calibri" w:hAnsi="Palatino Linotype" w:cs="Tahoma"/>
          <w:b/>
          <w:bCs/>
          <w:sz w:val="22"/>
          <w:szCs w:val="22"/>
          <w:lang w:eastAsia="en-US"/>
        </w:rPr>
        <w:t>/INFOEM/IP/RR/2019</w:t>
      </w:r>
      <w:r w:rsidRPr="00B91F54">
        <w:rPr>
          <w:rFonts w:ascii="Palatino Linotype" w:hAnsi="Palatino Linotype" w:cs="Tahoma"/>
          <w:bCs/>
          <w:color w:val="0D0D0D" w:themeColor="text1" w:themeTint="F2"/>
          <w:sz w:val="22"/>
          <w:szCs w:val="22"/>
        </w:rPr>
        <w:t>, interpuesto</w:t>
      </w:r>
      <w:r w:rsidR="00332CD2">
        <w:rPr>
          <w:rFonts w:ascii="Palatino Linotype" w:hAnsi="Palatino Linotype" w:cs="Tahoma"/>
          <w:bCs/>
          <w:color w:val="0D0D0D" w:themeColor="text1" w:themeTint="F2"/>
          <w:sz w:val="22"/>
          <w:szCs w:val="22"/>
        </w:rPr>
        <w:t>s</w:t>
      </w:r>
      <w:r w:rsidRPr="00B91F54">
        <w:rPr>
          <w:rFonts w:ascii="Palatino Linotype" w:hAnsi="Palatino Linotype" w:cs="Tahoma"/>
          <w:bCs/>
          <w:color w:val="0D0D0D" w:themeColor="text1" w:themeTint="F2"/>
          <w:sz w:val="22"/>
          <w:szCs w:val="22"/>
        </w:rPr>
        <w:t xml:space="preserve"> por</w:t>
      </w:r>
      <w:r w:rsidR="002B300B">
        <w:rPr>
          <w:rFonts w:ascii="Palatino Linotype" w:hAnsi="Palatino Linotype" w:cs="Tahoma"/>
          <w:bCs/>
          <w:color w:val="0D0D0D" w:themeColor="text1" w:themeTint="F2"/>
          <w:sz w:val="22"/>
          <w:szCs w:val="22"/>
        </w:rPr>
        <w:t xml:space="preserve"> </w:t>
      </w:r>
      <w:r w:rsidR="00FC5CAB">
        <w:rPr>
          <w:rFonts w:ascii="Palatino Linotype" w:hAnsi="Palatino Linotype" w:cs="Tahoma"/>
          <w:bCs/>
          <w:color w:val="0D0D0D" w:themeColor="text1" w:themeTint="F2"/>
          <w:sz w:val="22"/>
          <w:szCs w:val="22"/>
        </w:rPr>
        <w:t xml:space="preserve">  </w:t>
      </w:r>
      <w:bookmarkStart w:id="0" w:name="_GoBack"/>
      <w:bookmarkEnd w:id="0"/>
      <w:r w:rsidR="005048F1" w:rsidRPr="005048F1">
        <w:rPr>
          <w:rFonts w:ascii="Palatino Linotype" w:hAnsi="Palatino Linotype" w:cs="Tahoma"/>
          <w:bCs/>
          <w:color w:val="0D0D0D" w:themeColor="text1" w:themeTint="F2"/>
          <w:sz w:val="22"/>
          <w:szCs w:val="22"/>
          <w:highlight w:val="black"/>
          <w:lang w:val="es-MX"/>
        </w:rPr>
        <w:t>XXX XXXXX XXX</w:t>
      </w:r>
      <w:r w:rsidRPr="00B91F54">
        <w:rPr>
          <w:rFonts w:ascii="Palatino Linotype" w:hAnsi="Palatino Linotype" w:cs="Tahoma"/>
          <w:bCs/>
          <w:color w:val="0D0D0D" w:themeColor="text1" w:themeTint="F2"/>
          <w:sz w:val="22"/>
          <w:szCs w:val="22"/>
        </w:rPr>
        <w:t>,</w:t>
      </w:r>
      <w:r w:rsidRPr="00B91F54">
        <w:rPr>
          <w:rFonts w:ascii="Palatino Linotype" w:eastAsia="Calibri" w:hAnsi="Palatino Linotype" w:cs="Tahoma"/>
          <w:sz w:val="22"/>
          <w:szCs w:val="22"/>
          <w:lang w:val="es-MX" w:eastAsia="en-US"/>
        </w:rPr>
        <w:t xml:space="preserve"> en lo sucesivo Recurrente o Particular,</w:t>
      </w:r>
      <w:r w:rsidRPr="00B91F54">
        <w:rPr>
          <w:rFonts w:ascii="Palatino Linotype" w:hAnsi="Palatino Linotype" w:cs="Tahoma"/>
          <w:bCs/>
          <w:color w:val="0D0D0D" w:themeColor="text1" w:themeTint="F2"/>
          <w:sz w:val="22"/>
          <w:szCs w:val="22"/>
        </w:rPr>
        <w:t xml:space="preserve"> en contra de la respuesta del Sujeto Obligado, </w:t>
      </w:r>
      <w:r w:rsidR="00332CD2" w:rsidRPr="00332CD2">
        <w:rPr>
          <w:rFonts w:ascii="Palatino Linotype" w:eastAsia="Calibri" w:hAnsi="Palatino Linotype" w:cs="Tahoma"/>
          <w:b/>
          <w:bCs/>
          <w:sz w:val="22"/>
          <w:szCs w:val="22"/>
          <w:lang w:eastAsia="en-US"/>
        </w:rPr>
        <w:t>Secretaría Ejecutiva del Sistema Estatal Anticorrupción</w:t>
      </w:r>
      <w:r w:rsidRPr="00B91F54">
        <w:rPr>
          <w:rFonts w:ascii="Palatino Linotype" w:hAnsi="Palatino Linotype" w:cs="Tahoma"/>
          <w:bCs/>
          <w:color w:val="0D0D0D" w:themeColor="text1" w:themeTint="F2"/>
          <w:sz w:val="22"/>
          <w:szCs w:val="22"/>
        </w:rPr>
        <w:t>, se emite la presente Resolución, con base en los Antecedentes y C</w:t>
      </w:r>
      <w:r w:rsidRPr="00B91F54">
        <w:rPr>
          <w:rFonts w:ascii="Palatino Linotype" w:hAnsi="Palatino Linotype" w:cs="Tahoma"/>
          <w:bCs/>
          <w:sz w:val="22"/>
          <w:szCs w:val="22"/>
        </w:rPr>
        <w:t>onsiderandos que a continuación se exponen:</w:t>
      </w:r>
      <w:r w:rsidR="00332CD2">
        <w:rPr>
          <w:rFonts w:ascii="Palatino Linotype" w:hAnsi="Palatino Linotype" w:cs="Tahoma"/>
          <w:bCs/>
          <w:sz w:val="22"/>
          <w:szCs w:val="22"/>
        </w:rPr>
        <w:t xml:space="preserve"> </w:t>
      </w:r>
    </w:p>
    <w:p w14:paraId="13165B20" w14:textId="77777777" w:rsidR="00205F6A" w:rsidRPr="00B91F54" w:rsidRDefault="00205F6A">
      <w:pPr>
        <w:spacing w:line="360" w:lineRule="auto"/>
        <w:rPr>
          <w:rFonts w:ascii="Palatino Linotype" w:hAnsi="Palatino Linotype" w:cs="Tahoma"/>
          <w:sz w:val="22"/>
          <w:szCs w:val="22"/>
        </w:rPr>
      </w:pPr>
    </w:p>
    <w:p w14:paraId="5BB298AA" w14:textId="77777777" w:rsidR="00205F6A" w:rsidRPr="00B91F54" w:rsidRDefault="00205F6A">
      <w:pPr>
        <w:tabs>
          <w:tab w:val="center" w:pos="4522"/>
          <w:tab w:val="left" w:pos="7245"/>
        </w:tabs>
        <w:spacing w:line="360" w:lineRule="auto"/>
        <w:jc w:val="center"/>
        <w:rPr>
          <w:rFonts w:ascii="Palatino Linotype" w:hAnsi="Palatino Linotype" w:cs="Tahoma"/>
          <w:b/>
          <w:sz w:val="22"/>
          <w:szCs w:val="22"/>
          <w:lang w:val="es-MX"/>
        </w:rPr>
      </w:pPr>
      <w:r w:rsidRPr="00B91F54">
        <w:rPr>
          <w:rFonts w:ascii="Palatino Linotype" w:hAnsi="Palatino Linotype" w:cs="Tahoma"/>
          <w:b/>
          <w:sz w:val="22"/>
          <w:szCs w:val="22"/>
          <w:lang w:val="es-MX"/>
        </w:rPr>
        <w:t xml:space="preserve">A N T E C E D E N T E S </w:t>
      </w:r>
    </w:p>
    <w:p w14:paraId="6D979AE1" w14:textId="77777777" w:rsidR="00205F6A" w:rsidRPr="00B91F54" w:rsidRDefault="00205F6A">
      <w:pPr>
        <w:pStyle w:val="Prrafodelista"/>
        <w:tabs>
          <w:tab w:val="left" w:pos="567"/>
        </w:tabs>
        <w:spacing w:line="360" w:lineRule="auto"/>
        <w:ind w:left="0"/>
        <w:contextualSpacing w:val="0"/>
        <w:jc w:val="both"/>
        <w:rPr>
          <w:rFonts w:ascii="Palatino Linotype" w:hAnsi="Palatino Linotype" w:cs="Tahoma"/>
          <w:b/>
          <w:szCs w:val="22"/>
        </w:rPr>
      </w:pPr>
    </w:p>
    <w:p w14:paraId="6C1DA3DE" w14:textId="77777777" w:rsidR="00205F6A" w:rsidRPr="00B91F54" w:rsidRDefault="00205F6A">
      <w:pPr>
        <w:pStyle w:val="Prrafodelista"/>
        <w:tabs>
          <w:tab w:val="left" w:pos="567"/>
        </w:tabs>
        <w:spacing w:line="360" w:lineRule="auto"/>
        <w:ind w:left="0"/>
        <w:contextualSpacing w:val="0"/>
        <w:jc w:val="both"/>
        <w:rPr>
          <w:rFonts w:ascii="Palatino Linotype" w:hAnsi="Palatino Linotype" w:cs="Tahoma"/>
          <w:b/>
          <w:szCs w:val="22"/>
        </w:rPr>
      </w:pPr>
      <w:r w:rsidRPr="00B91F54">
        <w:rPr>
          <w:rFonts w:ascii="Palatino Linotype" w:hAnsi="Palatino Linotype" w:cs="Tahoma"/>
          <w:b/>
          <w:szCs w:val="22"/>
        </w:rPr>
        <w:t xml:space="preserve">I. Presentación de la solicitud de información. </w:t>
      </w:r>
    </w:p>
    <w:p w14:paraId="48247ED9" w14:textId="77777777" w:rsidR="00205F6A" w:rsidRPr="00B91F54" w:rsidRDefault="00205F6A">
      <w:pPr>
        <w:pStyle w:val="Prrafodelista"/>
        <w:tabs>
          <w:tab w:val="left" w:pos="567"/>
        </w:tabs>
        <w:spacing w:line="360" w:lineRule="auto"/>
        <w:ind w:left="0"/>
        <w:contextualSpacing w:val="0"/>
        <w:jc w:val="both"/>
        <w:rPr>
          <w:rFonts w:ascii="Palatino Linotype" w:hAnsi="Palatino Linotype" w:cs="Tahoma"/>
          <w:szCs w:val="22"/>
        </w:rPr>
      </w:pPr>
    </w:p>
    <w:p w14:paraId="5A67C986" w14:textId="72B2C79D" w:rsidR="00332CD2" w:rsidRPr="00F54674" w:rsidRDefault="00332CD2" w:rsidP="00332CD2">
      <w:pPr>
        <w:spacing w:line="360" w:lineRule="auto"/>
        <w:jc w:val="both"/>
        <w:rPr>
          <w:rFonts w:ascii="Palatino Linotype" w:eastAsia="Calibri" w:hAnsi="Palatino Linotype" w:cs="Tahoma"/>
          <w:bCs/>
          <w:sz w:val="22"/>
          <w:szCs w:val="22"/>
          <w:lang w:eastAsia="en-US"/>
        </w:rPr>
      </w:pPr>
      <w:r w:rsidRPr="00CB4DCB">
        <w:rPr>
          <w:rFonts w:ascii="Palatino Linotype" w:eastAsia="Calibri" w:hAnsi="Palatino Linotype" w:cs="Tahoma"/>
          <w:bCs/>
          <w:sz w:val="22"/>
          <w:szCs w:val="22"/>
          <w:lang w:eastAsia="en-US"/>
        </w:rPr>
        <w:t xml:space="preserve">El </w:t>
      </w:r>
      <w:r>
        <w:rPr>
          <w:rFonts w:ascii="Palatino Linotype" w:eastAsia="Calibri" w:hAnsi="Palatino Linotype" w:cs="Tahoma"/>
          <w:bCs/>
          <w:sz w:val="22"/>
          <w:szCs w:val="22"/>
          <w:lang w:eastAsia="en-US"/>
        </w:rPr>
        <w:t>veinte de agosto</w:t>
      </w:r>
      <w:r w:rsidRPr="00CB4DCB">
        <w:rPr>
          <w:rFonts w:ascii="Palatino Linotype" w:eastAsia="Calibri" w:hAnsi="Palatino Linotype" w:cs="Tahoma"/>
          <w:bCs/>
          <w:sz w:val="22"/>
          <w:szCs w:val="22"/>
          <w:lang w:eastAsia="en-US"/>
        </w:rPr>
        <w:t xml:space="preserve"> de</w:t>
      </w:r>
      <w:r w:rsidRPr="00F54674">
        <w:rPr>
          <w:rFonts w:ascii="Palatino Linotype" w:eastAsia="Calibri" w:hAnsi="Palatino Linotype" w:cs="Tahoma"/>
          <w:bCs/>
          <w:sz w:val="22"/>
          <w:szCs w:val="22"/>
          <w:lang w:eastAsia="en-US"/>
        </w:rPr>
        <w:t xml:space="preserve"> dos mil diecinueve, mediante el Sistema de Acceso a la Información Mexiquense (SAIMEX), el Particular presentó solicitud</w:t>
      </w:r>
      <w:r>
        <w:rPr>
          <w:rFonts w:ascii="Palatino Linotype" w:eastAsia="Calibri" w:hAnsi="Palatino Linotype" w:cs="Tahoma"/>
          <w:bCs/>
          <w:sz w:val="22"/>
          <w:szCs w:val="22"/>
          <w:lang w:eastAsia="en-US"/>
        </w:rPr>
        <w:t>es</w:t>
      </w:r>
      <w:r w:rsidRPr="00F54674">
        <w:rPr>
          <w:rFonts w:ascii="Palatino Linotype" w:eastAsia="Calibri" w:hAnsi="Palatino Linotype" w:cs="Tahoma"/>
          <w:bCs/>
          <w:sz w:val="22"/>
          <w:szCs w:val="22"/>
          <w:lang w:eastAsia="en-US"/>
        </w:rPr>
        <w:t xml:space="preserve"> de acceso a la información pública ante </w:t>
      </w:r>
      <w:r w:rsidR="00CF1CA5">
        <w:rPr>
          <w:rFonts w:ascii="Palatino Linotype" w:eastAsia="Calibri" w:hAnsi="Palatino Linotype" w:cs="Tahoma"/>
          <w:bCs/>
          <w:sz w:val="22"/>
          <w:szCs w:val="22"/>
          <w:lang w:eastAsia="en-US"/>
        </w:rPr>
        <w:t xml:space="preserve">la </w:t>
      </w:r>
      <w:r w:rsidR="00CF1CA5" w:rsidRPr="00332CD2">
        <w:rPr>
          <w:rFonts w:ascii="Palatino Linotype" w:eastAsia="Calibri" w:hAnsi="Palatino Linotype" w:cs="Tahoma"/>
          <w:b/>
          <w:bCs/>
          <w:sz w:val="22"/>
          <w:szCs w:val="22"/>
          <w:lang w:eastAsia="en-US"/>
        </w:rPr>
        <w:t>Secretaría Ejecutiva del Sistema Estatal Anticorrupción</w:t>
      </w:r>
      <w:r>
        <w:rPr>
          <w:rFonts w:ascii="Palatino Linotype" w:eastAsia="Calibri" w:hAnsi="Palatino Linotype" w:cs="Tahoma"/>
          <w:bCs/>
          <w:sz w:val="22"/>
          <w:szCs w:val="22"/>
          <w:lang w:eastAsia="en-US"/>
        </w:rPr>
        <w:t xml:space="preserve"> </w:t>
      </w:r>
      <w:r w:rsidRPr="00F54674">
        <w:rPr>
          <w:rFonts w:ascii="Palatino Linotype" w:eastAsia="Calibri" w:hAnsi="Palatino Linotype" w:cs="Tahoma"/>
          <w:bCs/>
          <w:sz w:val="22"/>
          <w:szCs w:val="22"/>
          <w:lang w:eastAsia="en-US"/>
        </w:rPr>
        <w:t>mediante la</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cual</w:t>
      </w:r>
      <w:r>
        <w:rPr>
          <w:rFonts w:ascii="Palatino Linotype" w:eastAsia="Calibri" w:hAnsi="Palatino Linotype" w:cs="Tahoma"/>
          <w:bCs/>
          <w:sz w:val="22"/>
          <w:szCs w:val="22"/>
          <w:lang w:eastAsia="en-US"/>
        </w:rPr>
        <w:t>es</w:t>
      </w:r>
      <w:r w:rsidRPr="00F54674">
        <w:rPr>
          <w:rFonts w:ascii="Palatino Linotype" w:eastAsia="Calibri" w:hAnsi="Palatino Linotype" w:cs="Tahoma"/>
          <w:bCs/>
          <w:sz w:val="22"/>
          <w:szCs w:val="22"/>
          <w:lang w:eastAsia="en-US"/>
        </w:rPr>
        <w:t xml:space="preserve"> requirió lo siguiente:</w:t>
      </w:r>
    </w:p>
    <w:p w14:paraId="4E932889" w14:textId="77777777" w:rsidR="00205F6A" w:rsidRPr="00B91F54" w:rsidRDefault="00205F6A">
      <w:pPr>
        <w:tabs>
          <w:tab w:val="left" w:pos="4667"/>
        </w:tabs>
        <w:spacing w:line="360" w:lineRule="auto"/>
        <w:ind w:left="567"/>
        <w:jc w:val="both"/>
        <w:rPr>
          <w:rFonts w:ascii="Palatino Linotype" w:hAnsi="Palatino Linotype" w:cs="Tahoma"/>
          <w:b/>
          <w:bCs/>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263"/>
        <w:gridCol w:w="4678"/>
        <w:gridCol w:w="2126"/>
      </w:tblGrid>
      <w:tr w:rsidR="00332CD2" w:rsidRPr="00332CD2" w14:paraId="39AAEF1B" w14:textId="77777777" w:rsidTr="00CF1CA5">
        <w:tc>
          <w:tcPr>
            <w:tcW w:w="2263" w:type="dxa"/>
            <w:shd w:val="clear" w:color="auto" w:fill="D0CECE" w:themeFill="background2" w:themeFillShade="E6"/>
          </w:tcPr>
          <w:p w14:paraId="6D8B3974" w14:textId="77777777" w:rsidR="00332CD2" w:rsidRPr="00332CD2" w:rsidRDefault="00332CD2" w:rsidP="00332CD2">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Folio de solicitud</w:t>
            </w:r>
          </w:p>
        </w:tc>
        <w:tc>
          <w:tcPr>
            <w:tcW w:w="4678" w:type="dxa"/>
            <w:shd w:val="clear" w:color="auto" w:fill="D0CECE" w:themeFill="background2" w:themeFillShade="E6"/>
          </w:tcPr>
          <w:p w14:paraId="11280F07" w14:textId="77777777" w:rsidR="00332CD2" w:rsidRPr="00332CD2" w:rsidRDefault="00332CD2" w:rsidP="00332CD2">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Descripción clara y precisa de la información solicitada:</w:t>
            </w:r>
          </w:p>
        </w:tc>
        <w:tc>
          <w:tcPr>
            <w:tcW w:w="2126" w:type="dxa"/>
            <w:shd w:val="clear" w:color="auto" w:fill="D0CECE" w:themeFill="background2" w:themeFillShade="E6"/>
          </w:tcPr>
          <w:p w14:paraId="48D54AFF" w14:textId="77777777" w:rsidR="00332CD2" w:rsidRPr="00332CD2" w:rsidRDefault="00332CD2" w:rsidP="00332CD2">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Modalidad de Entrega:</w:t>
            </w:r>
          </w:p>
        </w:tc>
      </w:tr>
      <w:tr w:rsidR="00332CD2" w:rsidRPr="00332CD2" w14:paraId="6E7ACA2B" w14:textId="77777777" w:rsidTr="00CF1CA5">
        <w:tc>
          <w:tcPr>
            <w:tcW w:w="2263" w:type="dxa"/>
          </w:tcPr>
          <w:p w14:paraId="3AB66395" w14:textId="55B072CA" w:rsidR="00332CD2" w:rsidRPr="00332CD2" w:rsidRDefault="00CF1CA5" w:rsidP="00332CD2">
            <w:pPr>
              <w:autoSpaceDE w:val="0"/>
              <w:autoSpaceDN w:val="0"/>
              <w:adjustRightInd w:val="0"/>
              <w:spacing w:line="360" w:lineRule="auto"/>
              <w:jc w:val="both"/>
              <w:rPr>
                <w:rFonts w:ascii="Palatino Linotype" w:hAnsi="Palatino Linotype" w:cs="Tahoma"/>
                <w:b/>
                <w:bCs/>
                <w:szCs w:val="22"/>
              </w:rPr>
            </w:pPr>
            <w:r w:rsidRPr="00CF1CA5">
              <w:rPr>
                <w:rFonts w:ascii="Palatino Linotype" w:hAnsi="Palatino Linotype" w:cs="Tahoma"/>
                <w:b/>
                <w:bCs/>
                <w:szCs w:val="22"/>
              </w:rPr>
              <w:t xml:space="preserve">00064/SESEA/IP/2019 </w:t>
            </w:r>
          </w:p>
          <w:p w14:paraId="5ABFF6BA" w14:textId="77777777" w:rsidR="00351F56" w:rsidRDefault="00351F56" w:rsidP="00CF1CA5">
            <w:pPr>
              <w:autoSpaceDE w:val="0"/>
              <w:autoSpaceDN w:val="0"/>
              <w:adjustRightInd w:val="0"/>
              <w:spacing w:line="360" w:lineRule="auto"/>
              <w:jc w:val="both"/>
              <w:rPr>
                <w:rFonts w:ascii="Palatino Linotype" w:hAnsi="Palatino Linotype" w:cs="Tahoma"/>
                <w:b/>
                <w:bCs/>
                <w:szCs w:val="22"/>
              </w:rPr>
            </w:pPr>
          </w:p>
          <w:p w14:paraId="02172EDD" w14:textId="6CBF4747" w:rsidR="00332CD2" w:rsidRPr="00332CD2" w:rsidRDefault="00332CD2" w:rsidP="00CF1CA5">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(RR6</w:t>
            </w:r>
            <w:r w:rsidR="00CF1CA5">
              <w:rPr>
                <w:rFonts w:ascii="Palatino Linotype" w:hAnsi="Palatino Linotype" w:cs="Tahoma"/>
                <w:b/>
                <w:bCs/>
                <w:szCs w:val="22"/>
              </w:rPr>
              <w:t>87</w:t>
            </w:r>
            <w:r w:rsidRPr="00332CD2">
              <w:rPr>
                <w:rFonts w:ascii="Palatino Linotype" w:hAnsi="Palatino Linotype" w:cs="Tahoma"/>
                <w:b/>
                <w:bCs/>
                <w:szCs w:val="22"/>
              </w:rPr>
              <w:t>6)</w:t>
            </w:r>
          </w:p>
        </w:tc>
        <w:tc>
          <w:tcPr>
            <w:tcW w:w="4678" w:type="dxa"/>
          </w:tcPr>
          <w:p w14:paraId="4E6D7EB2" w14:textId="5738055E" w:rsidR="00332CD2" w:rsidRPr="00332CD2" w:rsidRDefault="00332CD2" w:rsidP="00332CD2">
            <w:pPr>
              <w:autoSpaceDE w:val="0"/>
              <w:autoSpaceDN w:val="0"/>
              <w:adjustRightInd w:val="0"/>
              <w:spacing w:line="360" w:lineRule="auto"/>
              <w:jc w:val="both"/>
              <w:rPr>
                <w:rFonts w:ascii="Palatino Linotype" w:hAnsi="Palatino Linotype" w:cs="Tahoma"/>
                <w:b/>
                <w:bCs/>
                <w:i/>
                <w:szCs w:val="22"/>
                <w:lang w:val="es-MX"/>
              </w:rPr>
            </w:pPr>
            <w:r w:rsidRPr="00332CD2">
              <w:rPr>
                <w:rFonts w:ascii="Palatino Linotype" w:hAnsi="Palatino Linotype" w:cs="Tahoma"/>
                <w:b/>
                <w:bCs/>
                <w:i/>
                <w:szCs w:val="22"/>
                <w:lang w:val="es-MX"/>
              </w:rPr>
              <w:t>“</w:t>
            </w:r>
            <w:r w:rsidR="00CF1CA5">
              <w:rPr>
                <w:rFonts w:ascii="Palatino Linotype" w:hAnsi="Palatino Linotype" w:cs="Tahoma"/>
                <w:b/>
                <w:bCs/>
                <w:i/>
                <w:szCs w:val="22"/>
                <w:lang w:val="es-MX"/>
              </w:rPr>
              <w:t>L</w:t>
            </w:r>
            <w:r w:rsidR="00CF1CA5" w:rsidRPr="00CF1CA5">
              <w:rPr>
                <w:rFonts w:ascii="Palatino Linotype" w:hAnsi="Palatino Linotype" w:cs="Tahoma"/>
                <w:b/>
                <w:bCs/>
                <w:i/>
                <w:szCs w:val="22"/>
              </w:rPr>
              <w:t>os trabajos, proyectos o en su caso la propuesta de Política Anticorrupción del Estado de México</w:t>
            </w:r>
            <w:r w:rsidR="00CF1CA5" w:rsidRPr="00CF1CA5">
              <w:rPr>
                <w:rFonts w:ascii="Palatino Linotype" w:hAnsi="Palatino Linotype" w:cs="Tahoma"/>
                <w:b/>
                <w:bCs/>
                <w:i/>
                <w:szCs w:val="22"/>
                <w:lang w:val="es-MX"/>
              </w:rPr>
              <w:t xml:space="preserve"> </w:t>
            </w:r>
            <w:r w:rsidR="00CF1CA5">
              <w:rPr>
                <w:rFonts w:ascii="Palatino Linotype" w:hAnsi="Palatino Linotype" w:cs="Tahoma"/>
                <w:b/>
                <w:bCs/>
                <w:i/>
                <w:szCs w:val="22"/>
                <w:lang w:val="es-MX"/>
              </w:rPr>
              <w:t xml:space="preserve">” </w:t>
            </w:r>
            <w:r w:rsidRPr="00332CD2">
              <w:rPr>
                <w:rFonts w:ascii="Palatino Linotype" w:hAnsi="Palatino Linotype" w:cs="Tahoma"/>
                <w:b/>
                <w:bCs/>
                <w:i/>
                <w:szCs w:val="22"/>
                <w:lang w:val="es-MX"/>
              </w:rPr>
              <w:t>(Sic</w:t>
            </w:r>
            <w:r w:rsidR="002627D6">
              <w:rPr>
                <w:rFonts w:ascii="Palatino Linotype" w:hAnsi="Palatino Linotype" w:cs="Tahoma"/>
                <w:b/>
                <w:bCs/>
                <w:i/>
                <w:szCs w:val="22"/>
                <w:lang w:val="es-MX"/>
              </w:rPr>
              <w:t>.</w:t>
            </w:r>
            <w:r w:rsidRPr="00332CD2">
              <w:rPr>
                <w:rFonts w:ascii="Palatino Linotype" w:hAnsi="Palatino Linotype" w:cs="Tahoma"/>
                <w:b/>
                <w:bCs/>
                <w:i/>
                <w:szCs w:val="22"/>
                <w:lang w:val="es-MX"/>
              </w:rPr>
              <w:t>)</w:t>
            </w:r>
          </w:p>
          <w:p w14:paraId="59A24529" w14:textId="77777777" w:rsidR="00332CD2" w:rsidRPr="00332CD2" w:rsidRDefault="00332CD2" w:rsidP="00332CD2">
            <w:pPr>
              <w:autoSpaceDE w:val="0"/>
              <w:autoSpaceDN w:val="0"/>
              <w:adjustRightInd w:val="0"/>
              <w:spacing w:line="360" w:lineRule="auto"/>
              <w:jc w:val="both"/>
              <w:rPr>
                <w:rFonts w:ascii="Palatino Linotype" w:hAnsi="Palatino Linotype" w:cs="Tahoma"/>
                <w:b/>
                <w:bCs/>
                <w:i/>
                <w:szCs w:val="22"/>
              </w:rPr>
            </w:pPr>
          </w:p>
        </w:tc>
        <w:tc>
          <w:tcPr>
            <w:tcW w:w="2126" w:type="dxa"/>
          </w:tcPr>
          <w:p w14:paraId="41442636" w14:textId="77777777" w:rsidR="00332CD2" w:rsidRPr="00332CD2" w:rsidRDefault="00332CD2" w:rsidP="00332CD2">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Sistema de Acceso a la Información Mexiquense (SAIMEX).</w:t>
            </w:r>
          </w:p>
        </w:tc>
      </w:tr>
      <w:tr w:rsidR="00332CD2" w:rsidRPr="00332CD2" w14:paraId="02ABFF7E" w14:textId="77777777" w:rsidTr="00CF1CA5">
        <w:tc>
          <w:tcPr>
            <w:tcW w:w="2263" w:type="dxa"/>
          </w:tcPr>
          <w:p w14:paraId="6E2E672D" w14:textId="205F05EC" w:rsidR="00332CD2" w:rsidRPr="00332CD2" w:rsidRDefault="00CF1CA5" w:rsidP="00332CD2">
            <w:pPr>
              <w:autoSpaceDE w:val="0"/>
              <w:autoSpaceDN w:val="0"/>
              <w:adjustRightInd w:val="0"/>
              <w:spacing w:line="360" w:lineRule="auto"/>
              <w:jc w:val="both"/>
              <w:rPr>
                <w:rFonts w:ascii="Palatino Linotype" w:hAnsi="Palatino Linotype" w:cs="Tahoma"/>
                <w:b/>
                <w:bCs/>
                <w:szCs w:val="22"/>
              </w:rPr>
            </w:pPr>
            <w:r w:rsidRPr="00CF1CA5">
              <w:rPr>
                <w:rFonts w:ascii="Palatino Linotype" w:hAnsi="Palatino Linotype" w:cs="Tahoma"/>
                <w:b/>
                <w:bCs/>
                <w:szCs w:val="22"/>
              </w:rPr>
              <w:lastRenderedPageBreak/>
              <w:t xml:space="preserve">00063/SESEA/IP/2019 </w:t>
            </w:r>
          </w:p>
          <w:p w14:paraId="11691D2F" w14:textId="77777777" w:rsidR="00351F56" w:rsidRDefault="00351F56" w:rsidP="00CF1CA5">
            <w:pPr>
              <w:autoSpaceDE w:val="0"/>
              <w:autoSpaceDN w:val="0"/>
              <w:adjustRightInd w:val="0"/>
              <w:spacing w:line="360" w:lineRule="auto"/>
              <w:jc w:val="both"/>
              <w:rPr>
                <w:rFonts w:ascii="Palatino Linotype" w:hAnsi="Palatino Linotype" w:cs="Tahoma"/>
                <w:b/>
                <w:bCs/>
                <w:szCs w:val="22"/>
              </w:rPr>
            </w:pPr>
          </w:p>
          <w:p w14:paraId="05390DD5" w14:textId="03551EAE" w:rsidR="00332CD2" w:rsidRPr="00332CD2" w:rsidRDefault="00332CD2" w:rsidP="00CF1CA5">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(RR6</w:t>
            </w:r>
            <w:r w:rsidR="00CF1CA5">
              <w:rPr>
                <w:rFonts w:ascii="Palatino Linotype" w:hAnsi="Palatino Linotype" w:cs="Tahoma"/>
                <w:b/>
                <w:bCs/>
                <w:szCs w:val="22"/>
              </w:rPr>
              <w:t>877</w:t>
            </w:r>
            <w:r w:rsidRPr="00332CD2">
              <w:rPr>
                <w:rFonts w:ascii="Palatino Linotype" w:hAnsi="Palatino Linotype" w:cs="Tahoma"/>
                <w:b/>
                <w:bCs/>
                <w:szCs w:val="22"/>
              </w:rPr>
              <w:t>)</w:t>
            </w:r>
          </w:p>
        </w:tc>
        <w:tc>
          <w:tcPr>
            <w:tcW w:w="4678" w:type="dxa"/>
          </w:tcPr>
          <w:p w14:paraId="78D447D1" w14:textId="05A3D5C4" w:rsidR="00332CD2" w:rsidRPr="00332CD2" w:rsidRDefault="00332CD2" w:rsidP="00332CD2">
            <w:pPr>
              <w:autoSpaceDE w:val="0"/>
              <w:autoSpaceDN w:val="0"/>
              <w:adjustRightInd w:val="0"/>
              <w:spacing w:line="360" w:lineRule="auto"/>
              <w:jc w:val="both"/>
              <w:rPr>
                <w:rFonts w:ascii="Palatino Linotype" w:hAnsi="Palatino Linotype" w:cs="Tahoma"/>
                <w:b/>
                <w:bCs/>
                <w:i/>
                <w:szCs w:val="22"/>
              </w:rPr>
            </w:pPr>
            <w:r w:rsidRPr="00332CD2">
              <w:rPr>
                <w:rFonts w:ascii="Palatino Linotype" w:hAnsi="Palatino Linotype" w:cs="Tahoma"/>
                <w:b/>
                <w:bCs/>
                <w:i/>
                <w:szCs w:val="22"/>
              </w:rPr>
              <w:t>“</w:t>
            </w:r>
            <w:r w:rsidR="00CF1CA5" w:rsidRPr="00CF1CA5">
              <w:rPr>
                <w:rFonts w:ascii="Palatino Linotype" w:hAnsi="Palatino Linotype" w:cs="Tahoma"/>
                <w:b/>
                <w:bCs/>
                <w:i/>
                <w:szCs w:val="22"/>
              </w:rPr>
              <w:t>plan de accione</w:t>
            </w:r>
            <w:r w:rsidR="002627D6">
              <w:rPr>
                <w:rFonts w:ascii="Palatino Linotype" w:hAnsi="Palatino Linotype" w:cs="Tahoma"/>
                <w:b/>
                <w:bCs/>
                <w:i/>
                <w:szCs w:val="22"/>
              </w:rPr>
              <w:t>s o de trabajo de la secretaria</w:t>
            </w:r>
            <w:r w:rsidRPr="00332CD2">
              <w:rPr>
                <w:rFonts w:ascii="Palatino Linotype" w:hAnsi="Palatino Linotype" w:cs="Tahoma"/>
                <w:b/>
                <w:bCs/>
                <w:i/>
                <w:szCs w:val="22"/>
              </w:rPr>
              <w:t>” (Sic</w:t>
            </w:r>
            <w:r w:rsidR="002627D6">
              <w:rPr>
                <w:rFonts w:ascii="Palatino Linotype" w:hAnsi="Palatino Linotype" w:cs="Tahoma"/>
                <w:b/>
                <w:bCs/>
                <w:i/>
                <w:szCs w:val="22"/>
              </w:rPr>
              <w:t>.</w:t>
            </w:r>
            <w:r w:rsidRPr="00332CD2">
              <w:rPr>
                <w:rFonts w:ascii="Palatino Linotype" w:hAnsi="Palatino Linotype" w:cs="Tahoma"/>
                <w:b/>
                <w:bCs/>
                <w:i/>
                <w:szCs w:val="22"/>
              </w:rPr>
              <w:t>)</w:t>
            </w:r>
          </w:p>
          <w:p w14:paraId="02D419E9" w14:textId="77777777" w:rsidR="00332CD2" w:rsidRPr="00332CD2" w:rsidRDefault="00332CD2" w:rsidP="00332CD2">
            <w:pPr>
              <w:autoSpaceDE w:val="0"/>
              <w:autoSpaceDN w:val="0"/>
              <w:adjustRightInd w:val="0"/>
              <w:spacing w:line="360" w:lineRule="auto"/>
              <w:jc w:val="both"/>
              <w:rPr>
                <w:rFonts w:ascii="Palatino Linotype" w:hAnsi="Palatino Linotype" w:cs="Tahoma"/>
                <w:b/>
                <w:bCs/>
                <w:i/>
                <w:szCs w:val="22"/>
              </w:rPr>
            </w:pPr>
          </w:p>
        </w:tc>
        <w:tc>
          <w:tcPr>
            <w:tcW w:w="2126" w:type="dxa"/>
          </w:tcPr>
          <w:p w14:paraId="1DF2B239" w14:textId="77777777" w:rsidR="00332CD2" w:rsidRPr="00332CD2" w:rsidRDefault="00332CD2" w:rsidP="00332CD2">
            <w:pPr>
              <w:autoSpaceDE w:val="0"/>
              <w:autoSpaceDN w:val="0"/>
              <w:adjustRightInd w:val="0"/>
              <w:spacing w:line="360" w:lineRule="auto"/>
              <w:jc w:val="both"/>
              <w:rPr>
                <w:rFonts w:ascii="Palatino Linotype" w:hAnsi="Palatino Linotype" w:cs="Tahoma"/>
                <w:b/>
                <w:bCs/>
                <w:szCs w:val="22"/>
              </w:rPr>
            </w:pPr>
            <w:r w:rsidRPr="00332CD2">
              <w:rPr>
                <w:rFonts w:ascii="Palatino Linotype" w:hAnsi="Palatino Linotype" w:cs="Tahoma"/>
                <w:b/>
                <w:bCs/>
                <w:szCs w:val="22"/>
              </w:rPr>
              <w:t>Sistema de Acceso a la Información Mexiquense (SAIMEX).</w:t>
            </w:r>
          </w:p>
        </w:tc>
      </w:tr>
    </w:tbl>
    <w:p w14:paraId="23DA2D70" w14:textId="77777777" w:rsidR="00205F6A" w:rsidRPr="00B91F54" w:rsidRDefault="00205F6A">
      <w:pPr>
        <w:autoSpaceDE w:val="0"/>
        <w:autoSpaceDN w:val="0"/>
        <w:adjustRightInd w:val="0"/>
        <w:spacing w:line="360" w:lineRule="auto"/>
        <w:jc w:val="both"/>
        <w:rPr>
          <w:rFonts w:ascii="Palatino Linotype" w:hAnsi="Palatino Linotype" w:cs="Tahoma"/>
          <w:sz w:val="22"/>
          <w:szCs w:val="22"/>
        </w:rPr>
      </w:pPr>
    </w:p>
    <w:p w14:paraId="040DF6CF" w14:textId="77777777" w:rsidR="00205F6A" w:rsidRPr="00B91F54" w:rsidRDefault="00205F6A">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II. Respuesta del Sujeto Obligado.</w:t>
      </w:r>
    </w:p>
    <w:p w14:paraId="42835E67" w14:textId="77777777" w:rsidR="00205F6A" w:rsidRPr="00B91F54" w:rsidRDefault="00205F6A">
      <w:pPr>
        <w:autoSpaceDE w:val="0"/>
        <w:autoSpaceDN w:val="0"/>
        <w:adjustRightInd w:val="0"/>
        <w:spacing w:line="360" w:lineRule="auto"/>
        <w:jc w:val="both"/>
        <w:rPr>
          <w:rFonts w:ascii="Palatino Linotype" w:hAnsi="Palatino Linotype" w:cs="Tahoma"/>
          <w:b/>
          <w:sz w:val="22"/>
          <w:szCs w:val="22"/>
        </w:rPr>
      </w:pPr>
    </w:p>
    <w:p w14:paraId="7D03D843" w14:textId="58AB8E8D" w:rsidR="00351F56" w:rsidRPr="00351F56" w:rsidRDefault="00351F56" w:rsidP="00351F56">
      <w:pPr>
        <w:autoSpaceDE w:val="0"/>
        <w:autoSpaceDN w:val="0"/>
        <w:adjustRightInd w:val="0"/>
        <w:spacing w:line="360" w:lineRule="auto"/>
        <w:jc w:val="both"/>
        <w:rPr>
          <w:rFonts w:ascii="Palatino Linotype" w:hAnsi="Palatino Linotype" w:cs="Tahoma"/>
          <w:sz w:val="22"/>
          <w:szCs w:val="22"/>
          <w:lang w:val="es-MX"/>
        </w:rPr>
      </w:pPr>
      <w:r w:rsidRPr="00351F56">
        <w:rPr>
          <w:rFonts w:ascii="Palatino Linotype" w:hAnsi="Palatino Linotype" w:cs="Tahoma"/>
          <w:sz w:val="22"/>
          <w:szCs w:val="22"/>
          <w:lang w:val="es-MX"/>
        </w:rPr>
        <w:t xml:space="preserve">El </w:t>
      </w:r>
      <w:r>
        <w:rPr>
          <w:rFonts w:ascii="Palatino Linotype" w:hAnsi="Palatino Linotype" w:cs="Tahoma"/>
          <w:sz w:val="22"/>
          <w:szCs w:val="22"/>
          <w:lang w:val="es-MX"/>
        </w:rPr>
        <w:t>veintiuno</w:t>
      </w:r>
      <w:r w:rsidR="005A1675">
        <w:rPr>
          <w:rFonts w:ascii="Palatino Linotype" w:hAnsi="Palatino Linotype" w:cs="Tahoma"/>
          <w:sz w:val="22"/>
          <w:szCs w:val="22"/>
          <w:lang w:val="es-MX"/>
        </w:rPr>
        <w:t xml:space="preserve"> y veintisiete</w:t>
      </w:r>
      <w:r w:rsidRPr="00351F56">
        <w:rPr>
          <w:rFonts w:ascii="Palatino Linotype" w:hAnsi="Palatino Linotype" w:cs="Tahoma"/>
          <w:sz w:val="22"/>
          <w:szCs w:val="22"/>
          <w:lang w:val="es-MX"/>
        </w:rPr>
        <w:t xml:space="preserve"> de agosto de dos mil diecinueve, el Sujeto Obligado dio respuesta a las solicitudes de acceso a la información a través del Sistema de Acceso a la Información Mexiquense (SAIMEX), en los siguientes términos:</w:t>
      </w:r>
    </w:p>
    <w:p w14:paraId="58066D52" w14:textId="77777777" w:rsidR="00035AC1" w:rsidRPr="00B91F54" w:rsidRDefault="00035AC1">
      <w:pPr>
        <w:autoSpaceDE w:val="0"/>
        <w:autoSpaceDN w:val="0"/>
        <w:adjustRightInd w:val="0"/>
        <w:spacing w:line="360" w:lineRule="auto"/>
        <w:jc w:val="both"/>
        <w:rPr>
          <w:rFonts w:ascii="Palatino Linotype" w:hAnsi="Palatino Linotype" w:cs="Tahoma"/>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235"/>
        <w:gridCol w:w="6832"/>
      </w:tblGrid>
      <w:tr w:rsidR="00351F56" w:rsidRPr="006F5090" w14:paraId="1838DE9C" w14:textId="77777777" w:rsidTr="00533C64">
        <w:tc>
          <w:tcPr>
            <w:tcW w:w="2235" w:type="dxa"/>
            <w:shd w:val="clear" w:color="auto" w:fill="D0CECE" w:themeFill="background2" w:themeFillShade="E6"/>
          </w:tcPr>
          <w:p w14:paraId="0406DEAE" w14:textId="77777777" w:rsidR="00351F56" w:rsidRPr="006F5090" w:rsidRDefault="00351F56" w:rsidP="0051554A">
            <w:pPr>
              <w:tabs>
                <w:tab w:val="left" w:pos="567"/>
              </w:tabs>
              <w:spacing w:line="360" w:lineRule="auto"/>
              <w:contextualSpacing/>
              <w:jc w:val="both"/>
              <w:rPr>
                <w:rFonts w:ascii="Palatino Linotype" w:hAnsi="Palatino Linotype" w:cs="Tahoma"/>
                <w:b/>
              </w:rPr>
            </w:pPr>
            <w:r w:rsidRPr="006F5090">
              <w:rPr>
                <w:rFonts w:ascii="Palatino Linotype" w:hAnsi="Palatino Linotype" w:cs="Tahoma"/>
                <w:b/>
              </w:rPr>
              <w:t>Folio de solicitud</w:t>
            </w:r>
          </w:p>
        </w:tc>
        <w:tc>
          <w:tcPr>
            <w:tcW w:w="6832" w:type="dxa"/>
            <w:shd w:val="clear" w:color="auto" w:fill="D0CECE" w:themeFill="background2" w:themeFillShade="E6"/>
          </w:tcPr>
          <w:p w14:paraId="16997562" w14:textId="77777777" w:rsidR="00351F56" w:rsidRPr="006F5090" w:rsidRDefault="00351F56" w:rsidP="0051554A">
            <w:pPr>
              <w:tabs>
                <w:tab w:val="left" w:pos="567"/>
              </w:tabs>
              <w:spacing w:line="360" w:lineRule="auto"/>
              <w:contextualSpacing/>
              <w:jc w:val="both"/>
              <w:rPr>
                <w:rFonts w:ascii="Palatino Linotype" w:hAnsi="Palatino Linotype" w:cs="Tahoma"/>
                <w:b/>
              </w:rPr>
            </w:pPr>
            <w:r>
              <w:rPr>
                <w:rFonts w:ascii="Palatino Linotype" w:hAnsi="Palatino Linotype" w:cs="Tahoma"/>
                <w:b/>
              </w:rPr>
              <w:t>Respuesta</w:t>
            </w:r>
          </w:p>
        </w:tc>
      </w:tr>
      <w:tr w:rsidR="00351F56" w:rsidRPr="006F5090" w14:paraId="05F7973A" w14:textId="77777777" w:rsidTr="00533C64">
        <w:tc>
          <w:tcPr>
            <w:tcW w:w="2235" w:type="dxa"/>
          </w:tcPr>
          <w:p w14:paraId="7D8CD407" w14:textId="77777777" w:rsidR="00351F56" w:rsidRPr="00332CD2" w:rsidRDefault="00351F56" w:rsidP="00351F56">
            <w:pPr>
              <w:autoSpaceDE w:val="0"/>
              <w:autoSpaceDN w:val="0"/>
              <w:adjustRightInd w:val="0"/>
              <w:spacing w:line="360" w:lineRule="auto"/>
              <w:jc w:val="both"/>
              <w:rPr>
                <w:rFonts w:ascii="Palatino Linotype" w:hAnsi="Palatino Linotype" w:cs="Tahoma"/>
                <w:b/>
                <w:bCs/>
                <w:szCs w:val="22"/>
              </w:rPr>
            </w:pPr>
            <w:r w:rsidRPr="00CF1CA5">
              <w:rPr>
                <w:rFonts w:ascii="Palatino Linotype" w:hAnsi="Palatino Linotype" w:cs="Tahoma"/>
                <w:b/>
                <w:bCs/>
                <w:szCs w:val="22"/>
              </w:rPr>
              <w:t xml:space="preserve">00064/SESEA/IP/2019 </w:t>
            </w:r>
          </w:p>
          <w:p w14:paraId="1EAF171E" w14:textId="77777777" w:rsidR="00351F56" w:rsidRDefault="00351F56" w:rsidP="00351F56">
            <w:pPr>
              <w:autoSpaceDE w:val="0"/>
              <w:autoSpaceDN w:val="0"/>
              <w:adjustRightInd w:val="0"/>
              <w:spacing w:line="360" w:lineRule="auto"/>
              <w:jc w:val="both"/>
              <w:rPr>
                <w:rFonts w:ascii="Palatino Linotype" w:hAnsi="Palatino Linotype" w:cs="Tahoma"/>
                <w:b/>
                <w:bCs/>
                <w:szCs w:val="22"/>
              </w:rPr>
            </w:pPr>
          </w:p>
          <w:p w14:paraId="3D327130" w14:textId="3E169611" w:rsidR="00351F56" w:rsidRPr="006F5090" w:rsidRDefault="00351F56" w:rsidP="00351F56">
            <w:pPr>
              <w:tabs>
                <w:tab w:val="left" w:pos="567"/>
              </w:tabs>
              <w:spacing w:line="360" w:lineRule="auto"/>
              <w:contextualSpacing/>
              <w:jc w:val="both"/>
              <w:rPr>
                <w:rFonts w:ascii="Palatino Linotype" w:hAnsi="Palatino Linotype" w:cs="Tahoma"/>
              </w:rPr>
            </w:pPr>
            <w:r w:rsidRPr="00332CD2">
              <w:rPr>
                <w:rFonts w:ascii="Palatino Linotype" w:hAnsi="Palatino Linotype" w:cs="Tahoma"/>
                <w:b/>
                <w:bCs/>
                <w:szCs w:val="22"/>
              </w:rPr>
              <w:t>(RR6</w:t>
            </w:r>
            <w:r>
              <w:rPr>
                <w:rFonts w:ascii="Palatino Linotype" w:hAnsi="Palatino Linotype" w:cs="Tahoma"/>
                <w:b/>
                <w:bCs/>
                <w:szCs w:val="22"/>
              </w:rPr>
              <w:t>87</w:t>
            </w:r>
            <w:r w:rsidRPr="00332CD2">
              <w:rPr>
                <w:rFonts w:ascii="Palatino Linotype" w:hAnsi="Palatino Linotype" w:cs="Tahoma"/>
                <w:b/>
                <w:bCs/>
                <w:szCs w:val="22"/>
              </w:rPr>
              <w:t>6)</w:t>
            </w:r>
          </w:p>
        </w:tc>
        <w:tc>
          <w:tcPr>
            <w:tcW w:w="6832" w:type="dxa"/>
          </w:tcPr>
          <w:p w14:paraId="2A6AC4D8" w14:textId="77777777" w:rsidR="00220CD0" w:rsidRPr="00220CD0" w:rsidRDefault="005A1675" w:rsidP="00573246">
            <w:pPr>
              <w:pStyle w:val="Prrafodelista"/>
              <w:numPr>
                <w:ilvl w:val="0"/>
                <w:numId w:val="20"/>
              </w:numPr>
              <w:tabs>
                <w:tab w:val="left" w:pos="567"/>
              </w:tabs>
              <w:spacing w:line="360" w:lineRule="auto"/>
              <w:ind w:left="175" w:hanging="175"/>
              <w:jc w:val="both"/>
              <w:rPr>
                <w:rFonts w:ascii="Palatino Linotype" w:hAnsi="Palatino Linotype" w:cs="Tahoma"/>
                <w:b/>
                <w:i/>
              </w:rPr>
            </w:pPr>
            <w:r w:rsidRPr="00220CD0">
              <w:rPr>
                <w:rFonts w:ascii="Palatino Linotype" w:hAnsi="Palatino Linotype" w:cs="Tahoma"/>
                <w:b/>
                <w:sz w:val="20"/>
                <w:szCs w:val="20"/>
              </w:rPr>
              <w:t>0. OF356_ RESPUESTA_00064_2019.pdf:</w:t>
            </w:r>
          </w:p>
          <w:p w14:paraId="091C7564" w14:textId="77777777" w:rsidR="00220CD0" w:rsidRPr="00220CD0" w:rsidRDefault="00220CD0" w:rsidP="00573246">
            <w:pPr>
              <w:pStyle w:val="Prrafodelista"/>
              <w:numPr>
                <w:ilvl w:val="0"/>
                <w:numId w:val="20"/>
              </w:numPr>
              <w:tabs>
                <w:tab w:val="left" w:pos="567"/>
              </w:tabs>
              <w:spacing w:line="360" w:lineRule="auto"/>
              <w:ind w:left="175" w:hanging="175"/>
              <w:jc w:val="both"/>
              <w:rPr>
                <w:rFonts w:ascii="Palatino Linotype" w:hAnsi="Palatino Linotype" w:cs="Tahoma"/>
                <w:b/>
                <w:sz w:val="20"/>
                <w:szCs w:val="20"/>
              </w:rPr>
            </w:pPr>
            <w:r w:rsidRPr="00220CD0">
              <w:rPr>
                <w:rFonts w:ascii="Palatino Linotype" w:hAnsi="Palatino Linotype" w:cs="Tahoma"/>
                <w:b/>
                <w:sz w:val="20"/>
                <w:szCs w:val="20"/>
              </w:rPr>
              <w:t xml:space="preserve">1. OF356_ RESPUESTA_00064_2019.pdf: </w:t>
            </w:r>
          </w:p>
          <w:p w14:paraId="184E2B5F" w14:textId="5B868C99" w:rsidR="005A1675" w:rsidRDefault="00220CD0" w:rsidP="00220CD0">
            <w:pPr>
              <w:tabs>
                <w:tab w:val="left" w:pos="567"/>
              </w:tabs>
              <w:spacing w:line="360" w:lineRule="auto"/>
              <w:jc w:val="both"/>
              <w:rPr>
                <w:rFonts w:ascii="Palatino Linotype" w:hAnsi="Palatino Linotype" w:cs="Tahoma"/>
                <w:i/>
              </w:rPr>
            </w:pPr>
            <w:r>
              <w:rPr>
                <w:rFonts w:ascii="Palatino Linotype" w:hAnsi="Palatino Linotype" w:cs="Tahoma"/>
              </w:rPr>
              <w:t>A</w:t>
            </w:r>
            <w:r w:rsidRPr="00220CD0">
              <w:rPr>
                <w:rFonts w:ascii="Palatino Linotype" w:hAnsi="Palatino Linotype" w:cs="Tahoma"/>
              </w:rPr>
              <w:t>rchivo</w:t>
            </w:r>
            <w:r>
              <w:rPr>
                <w:rFonts w:ascii="Palatino Linotype" w:hAnsi="Palatino Linotype" w:cs="Tahoma"/>
              </w:rPr>
              <w:t>s</w:t>
            </w:r>
            <w:r w:rsidRPr="00220CD0">
              <w:rPr>
                <w:rFonts w:ascii="Palatino Linotype" w:hAnsi="Palatino Linotype" w:cs="Tahoma"/>
              </w:rPr>
              <w:t xml:space="preserve"> que contiene</w:t>
            </w:r>
            <w:r>
              <w:rPr>
                <w:rFonts w:ascii="Palatino Linotype" w:hAnsi="Palatino Linotype" w:cs="Tahoma"/>
              </w:rPr>
              <w:t>n</w:t>
            </w:r>
            <w:r w:rsidRPr="00220CD0">
              <w:rPr>
                <w:rFonts w:ascii="Palatino Linotype" w:hAnsi="Palatino Linotype" w:cs="Tahoma"/>
              </w:rPr>
              <w:t xml:space="preserve"> </w:t>
            </w:r>
            <w:r w:rsidRPr="00220CD0">
              <w:rPr>
                <w:rFonts w:ascii="Palatino Linotype" w:hAnsi="Palatino Linotype" w:cs="Tahoma"/>
                <w:b/>
                <w:i/>
              </w:rPr>
              <w:t>“</w:t>
            </w:r>
            <w:r w:rsidRPr="00220CD0">
              <w:rPr>
                <w:rFonts w:ascii="Palatino Linotype" w:hAnsi="Palatino Linotype" w:cs="Tahoma"/>
                <w:i/>
              </w:rPr>
              <w:t>oficio 400N13000/356/2019, de fecha veintiséis de agosto de dos mil diecinueve, en el que menciona que puede acceder a la información pública que corresponde a este sujeto obligado a través de la Plataforma de Información Público de Oficio Mexiquense (</w:t>
            </w:r>
            <w:r w:rsidRPr="00220CD0">
              <w:rPr>
                <w:rFonts w:ascii="Palatino Linotype" w:hAnsi="Palatino Linotype" w:cs="Tahoma"/>
                <w:i/>
                <w:u w:val="single"/>
              </w:rPr>
              <w:t>https://www.ipomex.org.mx/portal.htm</w:t>
            </w:r>
            <w:r w:rsidRPr="00220CD0">
              <w:rPr>
                <w:rFonts w:ascii="Palatino Linotype" w:hAnsi="Palatino Linotype" w:cs="Tahoma"/>
                <w:i/>
              </w:rPr>
              <w:t>) y en la Plataforma Nacional de Transparencia (</w:t>
            </w:r>
            <w:r w:rsidRPr="00220CD0">
              <w:rPr>
                <w:rFonts w:ascii="Palatino Linotype" w:hAnsi="Palatino Linotype" w:cs="Tahoma"/>
                <w:i/>
                <w:u w:val="single"/>
              </w:rPr>
              <w:t>https://www.plataformadetransparencia.org.mx/web/guest/inicio</w:t>
            </w:r>
            <w:r w:rsidRPr="00220CD0">
              <w:rPr>
                <w:rFonts w:ascii="Palatino Linotype" w:hAnsi="Palatino Linotype" w:cs="Tahoma"/>
                <w:i/>
              </w:rPr>
              <w:t>), seleccionando el icono del Poder Ejecutivo en donde podrá encontrar a la Secretaría Ejecutiva del Sistema Estatal Anticorrupción y consultar el listado de información disponible de obligaciones de transparencia en términos de los artículos 92, 93, 94 y 103 d la ley de Transparencia y Acceso a la Información Pública del Estado de México y Municipios”</w:t>
            </w:r>
          </w:p>
          <w:p w14:paraId="371CA49B" w14:textId="77777777" w:rsidR="00220CD0" w:rsidRPr="00220CD0" w:rsidRDefault="00220CD0" w:rsidP="00220CD0">
            <w:pPr>
              <w:tabs>
                <w:tab w:val="left" w:pos="567"/>
              </w:tabs>
              <w:spacing w:line="360" w:lineRule="auto"/>
              <w:jc w:val="both"/>
              <w:rPr>
                <w:rFonts w:ascii="Palatino Linotype" w:hAnsi="Palatino Linotype" w:cs="Tahoma"/>
                <w:b/>
                <w:i/>
              </w:rPr>
            </w:pPr>
          </w:p>
          <w:p w14:paraId="3A686B10" w14:textId="34E8FBAD" w:rsidR="006E29D9" w:rsidRPr="006E29D9" w:rsidRDefault="005A1675" w:rsidP="00573246">
            <w:pPr>
              <w:pStyle w:val="Prrafodelista"/>
              <w:numPr>
                <w:ilvl w:val="0"/>
                <w:numId w:val="20"/>
              </w:numPr>
              <w:tabs>
                <w:tab w:val="left" w:pos="567"/>
              </w:tabs>
              <w:spacing w:line="360" w:lineRule="auto"/>
              <w:ind w:left="175" w:hanging="175"/>
              <w:jc w:val="both"/>
              <w:rPr>
                <w:rFonts w:ascii="Palatino Linotype" w:hAnsi="Palatino Linotype" w:cs="Tahoma"/>
                <w:b/>
                <w:sz w:val="20"/>
                <w:szCs w:val="20"/>
              </w:rPr>
            </w:pPr>
            <w:r w:rsidRPr="00220CD0">
              <w:rPr>
                <w:rFonts w:ascii="Palatino Linotype" w:hAnsi="Palatino Linotype" w:cs="Tahoma"/>
                <w:b/>
                <w:sz w:val="20"/>
                <w:szCs w:val="20"/>
              </w:rPr>
              <w:lastRenderedPageBreak/>
              <w:t xml:space="preserve">2. Respuesta Dirección General de </w:t>
            </w:r>
            <w:r w:rsidR="00533C64" w:rsidRPr="00220CD0">
              <w:rPr>
                <w:rFonts w:ascii="Palatino Linotype" w:hAnsi="Palatino Linotype" w:cs="Tahoma"/>
                <w:b/>
                <w:sz w:val="20"/>
                <w:szCs w:val="20"/>
              </w:rPr>
              <w:t>Política</w:t>
            </w:r>
            <w:r w:rsidRPr="00220CD0">
              <w:rPr>
                <w:rFonts w:ascii="Palatino Linotype" w:hAnsi="Palatino Linotype" w:cs="Tahoma"/>
                <w:b/>
                <w:sz w:val="20"/>
                <w:szCs w:val="20"/>
              </w:rPr>
              <w:t xml:space="preserve"> Anticorrupción.pdf</w:t>
            </w:r>
            <w:r w:rsidR="00220CD0">
              <w:rPr>
                <w:rFonts w:ascii="Palatino Linotype" w:hAnsi="Palatino Linotype" w:cs="Tahoma"/>
                <w:b/>
                <w:sz w:val="20"/>
                <w:szCs w:val="20"/>
              </w:rPr>
              <w:t xml:space="preserve">: </w:t>
            </w:r>
            <w:r w:rsidR="00220CD0">
              <w:rPr>
                <w:rFonts w:ascii="Palatino Linotype" w:hAnsi="Palatino Linotype" w:cs="Tahoma"/>
                <w:sz w:val="20"/>
                <w:szCs w:val="20"/>
              </w:rPr>
              <w:t xml:space="preserve">archivo que contiene oficio número 400N4A0000/27/2019, de fecha veintiséis de agosto de dos mil diecinueve, signado por el Director General de Política Anticorrupción, </w:t>
            </w:r>
            <w:r w:rsidR="006E29D9">
              <w:rPr>
                <w:rFonts w:ascii="Palatino Linotype" w:hAnsi="Palatino Linotype" w:cs="Tahoma"/>
                <w:sz w:val="20"/>
                <w:szCs w:val="20"/>
              </w:rPr>
              <w:t>en el que señala lo siguiente: “</w:t>
            </w:r>
            <w:r w:rsidR="006E29D9">
              <w:rPr>
                <w:rFonts w:ascii="Palatino Linotype" w:hAnsi="Palatino Linotype" w:cs="Tahoma"/>
                <w:i/>
                <w:sz w:val="20"/>
                <w:szCs w:val="20"/>
              </w:rPr>
              <w:t>En</w:t>
            </w:r>
            <w:r w:rsidR="006E29D9" w:rsidRPr="006E29D9">
              <w:rPr>
                <w:rFonts w:ascii="Palatino Linotype" w:hAnsi="Palatino Linotype" w:cs="Tahoma"/>
                <w:i/>
                <w:sz w:val="20"/>
                <w:szCs w:val="20"/>
              </w:rPr>
              <w:t xml:space="preserve"> relación a l</w:t>
            </w:r>
            <w:r w:rsidR="006E29D9">
              <w:rPr>
                <w:rFonts w:ascii="Palatino Linotype" w:hAnsi="Palatino Linotype" w:cs="Tahoma"/>
                <w:i/>
                <w:sz w:val="20"/>
                <w:szCs w:val="20"/>
              </w:rPr>
              <w:t>os trabajos y proyectos, si bien no hace una referencia clara a los fines de estos, se considera que se relaciona con los trabajos realizados para la elaboración de la Política Anticorrupción del Estado de México, para lo cual le informo que la Dirección General de Política Anticorrupción del Estado de México, para lo cual le informo que la Dirección General de Política Anticorrupción ha desarrollado los trabajos siguientes:</w:t>
            </w:r>
          </w:p>
          <w:p w14:paraId="3127A8FC" w14:textId="149A1BCE" w:rsidR="006E29D9" w:rsidRPr="006E29D9" w:rsidRDefault="006E29D9" w:rsidP="00573246">
            <w:pPr>
              <w:pStyle w:val="Prrafodelista"/>
              <w:numPr>
                <w:ilvl w:val="0"/>
                <w:numId w:val="20"/>
              </w:numPr>
              <w:tabs>
                <w:tab w:val="left" w:pos="567"/>
              </w:tabs>
              <w:spacing w:line="360" w:lineRule="auto"/>
              <w:jc w:val="both"/>
              <w:rPr>
                <w:rFonts w:ascii="Palatino Linotype" w:hAnsi="Palatino Linotype" w:cs="Tahoma"/>
                <w:b/>
                <w:sz w:val="20"/>
                <w:szCs w:val="20"/>
              </w:rPr>
            </w:pPr>
            <w:r>
              <w:rPr>
                <w:rFonts w:ascii="Palatino Linotype" w:hAnsi="Palatino Linotype" w:cs="Tahoma"/>
                <w:i/>
                <w:sz w:val="20"/>
                <w:szCs w:val="20"/>
              </w:rPr>
              <w:t>Se realizó un diagnóstico preliminar en materia de anticorrupción en el Estado de México.</w:t>
            </w:r>
          </w:p>
          <w:p w14:paraId="77295851" w14:textId="33AAD710" w:rsidR="006E29D9" w:rsidRPr="006E29D9" w:rsidRDefault="006E29D9" w:rsidP="00573246">
            <w:pPr>
              <w:pStyle w:val="Prrafodelista"/>
              <w:numPr>
                <w:ilvl w:val="0"/>
                <w:numId w:val="20"/>
              </w:numPr>
              <w:tabs>
                <w:tab w:val="left" w:pos="567"/>
              </w:tabs>
              <w:spacing w:line="360" w:lineRule="auto"/>
              <w:jc w:val="both"/>
              <w:rPr>
                <w:rFonts w:ascii="Palatino Linotype" w:hAnsi="Palatino Linotype" w:cs="Tahoma"/>
                <w:b/>
                <w:sz w:val="20"/>
                <w:szCs w:val="20"/>
              </w:rPr>
            </w:pPr>
            <w:r>
              <w:rPr>
                <w:rFonts w:ascii="Palatino Linotype" w:hAnsi="Palatino Linotype" w:cs="Tahoma"/>
                <w:i/>
                <w:sz w:val="20"/>
                <w:szCs w:val="20"/>
              </w:rPr>
              <w:t>Se sostuvo reunión de trabajo con el Maestro Roberto Moreno Herrera, Titular de la Unidad de Riesgos y Política Pública de la SESNA, para establecer los criterios a seguir en el diseño de la Política Estatal anticorrupción.</w:t>
            </w:r>
          </w:p>
          <w:p w14:paraId="7238BE98" w14:textId="77777777" w:rsidR="006E29D9" w:rsidRPr="006E29D9" w:rsidRDefault="006E29D9" w:rsidP="00573246">
            <w:pPr>
              <w:pStyle w:val="Prrafodelista"/>
              <w:numPr>
                <w:ilvl w:val="0"/>
                <w:numId w:val="20"/>
              </w:numPr>
              <w:tabs>
                <w:tab w:val="left" w:pos="567"/>
              </w:tabs>
              <w:spacing w:line="360" w:lineRule="auto"/>
              <w:jc w:val="both"/>
              <w:rPr>
                <w:rFonts w:ascii="Palatino Linotype" w:hAnsi="Palatino Linotype" w:cs="Tahoma"/>
                <w:b/>
                <w:sz w:val="20"/>
                <w:szCs w:val="20"/>
              </w:rPr>
            </w:pPr>
            <w:r>
              <w:rPr>
                <w:rFonts w:ascii="Palatino Linotype" w:hAnsi="Palatino Linotype" w:cs="Tahoma"/>
                <w:i/>
                <w:sz w:val="20"/>
                <w:szCs w:val="20"/>
              </w:rPr>
              <w:t>A través de una Matriz de Alineación, se identificó la viabilidad programática de las 60 prioridades y 10 temas de la Política Nacional Anticorrupción y su armonización al Estado de México.</w:t>
            </w:r>
          </w:p>
          <w:p w14:paraId="7EC28D7E" w14:textId="77777777" w:rsidR="006E29D9" w:rsidRPr="006E29D9" w:rsidRDefault="006E29D9" w:rsidP="00573246">
            <w:pPr>
              <w:pStyle w:val="Prrafodelista"/>
              <w:numPr>
                <w:ilvl w:val="0"/>
                <w:numId w:val="20"/>
              </w:numPr>
              <w:tabs>
                <w:tab w:val="left" w:pos="567"/>
              </w:tabs>
              <w:spacing w:line="360" w:lineRule="auto"/>
              <w:jc w:val="both"/>
              <w:rPr>
                <w:rFonts w:ascii="Palatino Linotype" w:hAnsi="Palatino Linotype" w:cs="Tahoma"/>
                <w:b/>
                <w:sz w:val="20"/>
                <w:szCs w:val="20"/>
              </w:rPr>
            </w:pPr>
            <w:r>
              <w:rPr>
                <w:rFonts w:ascii="Palatino Linotype" w:hAnsi="Palatino Linotype" w:cs="Tahoma"/>
                <w:i/>
                <w:sz w:val="20"/>
                <w:szCs w:val="20"/>
              </w:rPr>
              <w:t>Se diseñó la metodología y logística para desarrollar mecanismos de consulta ciudadana para diseñar la Política Anticorrupción del Estado de México y Municipios.</w:t>
            </w:r>
          </w:p>
          <w:p w14:paraId="4725F8D5" w14:textId="77777777" w:rsidR="000E5361" w:rsidRPr="000E5361" w:rsidRDefault="006E29D9" w:rsidP="00573246">
            <w:pPr>
              <w:pStyle w:val="Prrafodelista"/>
              <w:numPr>
                <w:ilvl w:val="0"/>
                <w:numId w:val="20"/>
              </w:numPr>
              <w:tabs>
                <w:tab w:val="left" w:pos="567"/>
              </w:tabs>
              <w:spacing w:line="360" w:lineRule="auto"/>
              <w:jc w:val="both"/>
              <w:rPr>
                <w:rFonts w:ascii="Palatino Linotype" w:hAnsi="Palatino Linotype" w:cs="Tahoma"/>
                <w:b/>
                <w:sz w:val="20"/>
                <w:szCs w:val="20"/>
              </w:rPr>
            </w:pPr>
            <w:r>
              <w:rPr>
                <w:rFonts w:ascii="Palatino Linotype" w:hAnsi="Palatino Linotype" w:cs="Tahoma"/>
                <w:i/>
                <w:sz w:val="20"/>
                <w:szCs w:val="20"/>
              </w:rPr>
              <w:t>Se han realizados trabajos con el fin de celebrar un Convenio de Colaboración con el Secretario Ejecuti</w:t>
            </w:r>
            <w:r w:rsidR="000E5361">
              <w:rPr>
                <w:rFonts w:ascii="Palatino Linotype" w:hAnsi="Palatino Linotype" w:cs="Tahoma"/>
                <w:i/>
                <w:sz w:val="20"/>
                <w:szCs w:val="20"/>
              </w:rPr>
              <w:t>v</w:t>
            </w:r>
            <w:r>
              <w:rPr>
                <w:rFonts w:ascii="Palatino Linotype" w:hAnsi="Palatino Linotype" w:cs="Tahoma"/>
                <w:i/>
                <w:sz w:val="20"/>
                <w:szCs w:val="20"/>
              </w:rPr>
              <w:t>o del IAPEM</w:t>
            </w:r>
            <w:r w:rsidR="000E5361">
              <w:rPr>
                <w:rFonts w:ascii="Palatino Linotype" w:hAnsi="Palatino Linotype" w:cs="Tahoma"/>
                <w:i/>
                <w:sz w:val="20"/>
                <w:szCs w:val="20"/>
              </w:rPr>
              <w:t>, lo anterior para realizar proyectos específicos a fin de apoyar el proceso de los mecanismos de consulta ciudadana, obteniendo insumos para la integración de la Política Anticorrupción Estatal.</w:t>
            </w:r>
          </w:p>
          <w:p w14:paraId="3C094034" w14:textId="4FBF034E" w:rsidR="006E29D9" w:rsidRPr="000E5361" w:rsidRDefault="000E5361" w:rsidP="000E5361">
            <w:pPr>
              <w:tabs>
                <w:tab w:val="left" w:pos="567"/>
              </w:tabs>
              <w:spacing w:line="360" w:lineRule="auto"/>
              <w:jc w:val="both"/>
              <w:rPr>
                <w:rFonts w:ascii="Palatino Linotype" w:hAnsi="Palatino Linotype" w:cs="Tahoma"/>
                <w:b/>
              </w:rPr>
            </w:pPr>
            <w:r>
              <w:rPr>
                <w:rFonts w:ascii="Palatino Linotype" w:hAnsi="Palatino Linotype" w:cs="Tahoma"/>
                <w:i/>
              </w:rPr>
              <w:lastRenderedPageBreak/>
              <w:t>Por lo que hace a una propuesta de Política anticorrupción en el Estado de México, se hace del conocimiento del solicitante que a la fecha de la solicitud no se cuenta con una, por lo que resulta imposible entregar esta información.</w:t>
            </w:r>
            <w:r w:rsidR="006E29D9" w:rsidRPr="000E5361">
              <w:rPr>
                <w:rFonts w:ascii="Palatino Linotype" w:hAnsi="Palatino Linotype" w:cs="Tahoma"/>
                <w:i/>
              </w:rPr>
              <w:t xml:space="preserve">  </w:t>
            </w:r>
          </w:p>
          <w:p w14:paraId="37D34EDB" w14:textId="7BA2D739" w:rsidR="005A1675" w:rsidRPr="00220CD0" w:rsidRDefault="005A1675" w:rsidP="006E29D9">
            <w:pPr>
              <w:pStyle w:val="Prrafodelista"/>
              <w:tabs>
                <w:tab w:val="left" w:pos="567"/>
              </w:tabs>
              <w:spacing w:line="360" w:lineRule="auto"/>
              <w:ind w:left="175"/>
              <w:jc w:val="both"/>
              <w:rPr>
                <w:rFonts w:ascii="Palatino Linotype" w:hAnsi="Palatino Linotype" w:cs="Tahoma"/>
                <w:b/>
                <w:sz w:val="20"/>
                <w:szCs w:val="20"/>
              </w:rPr>
            </w:pPr>
          </w:p>
          <w:p w14:paraId="4084EA52" w14:textId="15D7FF6A" w:rsidR="005A1675" w:rsidRPr="000E5361" w:rsidRDefault="005A1675" w:rsidP="00573246">
            <w:pPr>
              <w:pStyle w:val="Prrafodelista"/>
              <w:numPr>
                <w:ilvl w:val="0"/>
                <w:numId w:val="20"/>
              </w:numPr>
              <w:tabs>
                <w:tab w:val="left" w:pos="567"/>
              </w:tabs>
              <w:spacing w:line="360" w:lineRule="auto"/>
              <w:ind w:left="175" w:hanging="175"/>
              <w:jc w:val="both"/>
              <w:rPr>
                <w:rFonts w:ascii="Palatino Linotype" w:hAnsi="Palatino Linotype" w:cs="Tahoma"/>
                <w:b/>
                <w:sz w:val="20"/>
                <w:szCs w:val="20"/>
              </w:rPr>
            </w:pPr>
            <w:r w:rsidRPr="00220CD0">
              <w:rPr>
                <w:rFonts w:ascii="Palatino Linotype" w:hAnsi="Palatino Linotype" w:cs="Tahoma"/>
                <w:b/>
                <w:sz w:val="20"/>
                <w:szCs w:val="20"/>
              </w:rPr>
              <w:t>4. LTAIPEMYM.pdf</w:t>
            </w:r>
            <w:r w:rsidR="000E5361">
              <w:rPr>
                <w:rFonts w:ascii="Palatino Linotype" w:hAnsi="Palatino Linotype" w:cs="Tahoma"/>
                <w:b/>
                <w:sz w:val="20"/>
                <w:szCs w:val="20"/>
              </w:rPr>
              <w:t xml:space="preserve">: </w:t>
            </w:r>
            <w:r w:rsidR="000E5361">
              <w:rPr>
                <w:rFonts w:ascii="Palatino Linotype" w:hAnsi="Palatino Linotype" w:cs="Tahoma"/>
                <w:sz w:val="20"/>
                <w:szCs w:val="20"/>
              </w:rPr>
              <w:t>archivo que contiene la Ley de Transparencia y Acceso a la Información Pública del Estado de México y Municipios.</w:t>
            </w:r>
          </w:p>
          <w:p w14:paraId="1A6E3517" w14:textId="77777777" w:rsidR="000E5361" w:rsidRPr="00220CD0" w:rsidRDefault="000E5361" w:rsidP="000E5361">
            <w:pPr>
              <w:pStyle w:val="Prrafodelista"/>
              <w:tabs>
                <w:tab w:val="left" w:pos="567"/>
              </w:tabs>
              <w:spacing w:line="360" w:lineRule="auto"/>
              <w:ind w:left="175"/>
              <w:jc w:val="both"/>
              <w:rPr>
                <w:rFonts w:ascii="Palatino Linotype" w:hAnsi="Palatino Linotype" w:cs="Tahoma"/>
                <w:b/>
                <w:sz w:val="20"/>
                <w:szCs w:val="20"/>
              </w:rPr>
            </w:pPr>
          </w:p>
          <w:p w14:paraId="532D252A" w14:textId="32B60615" w:rsidR="00351F56" w:rsidRPr="005A1675" w:rsidRDefault="005A1675" w:rsidP="00573246">
            <w:pPr>
              <w:pStyle w:val="Prrafodelista"/>
              <w:numPr>
                <w:ilvl w:val="0"/>
                <w:numId w:val="20"/>
              </w:numPr>
              <w:tabs>
                <w:tab w:val="left" w:pos="567"/>
              </w:tabs>
              <w:spacing w:line="360" w:lineRule="auto"/>
              <w:ind w:left="175" w:hanging="175"/>
              <w:jc w:val="both"/>
              <w:rPr>
                <w:rFonts w:ascii="Palatino Linotype" w:hAnsi="Palatino Linotype" w:cs="Tahoma"/>
                <w:b/>
                <w:i/>
              </w:rPr>
            </w:pPr>
            <w:r w:rsidRPr="00220CD0">
              <w:rPr>
                <w:rFonts w:ascii="Palatino Linotype" w:hAnsi="Palatino Linotype" w:cs="Tahoma"/>
                <w:b/>
                <w:sz w:val="20"/>
                <w:szCs w:val="20"/>
              </w:rPr>
              <w:t>3. LSAEMYM.pdf</w:t>
            </w:r>
            <w:r w:rsidR="000E5361">
              <w:rPr>
                <w:rFonts w:ascii="Palatino Linotype" w:hAnsi="Palatino Linotype" w:cs="Tahoma"/>
                <w:b/>
                <w:sz w:val="20"/>
                <w:szCs w:val="20"/>
              </w:rPr>
              <w:t>:</w:t>
            </w:r>
            <w:r w:rsidR="000E5361">
              <w:rPr>
                <w:rFonts w:ascii="Palatino Linotype" w:hAnsi="Palatino Linotype" w:cs="Tahoma"/>
                <w:b/>
                <w:i/>
              </w:rPr>
              <w:t xml:space="preserve"> </w:t>
            </w:r>
            <w:r w:rsidR="000E5361">
              <w:rPr>
                <w:rFonts w:ascii="Palatino Linotype" w:hAnsi="Palatino Linotype" w:cs="Tahoma"/>
                <w:sz w:val="20"/>
                <w:szCs w:val="20"/>
              </w:rPr>
              <w:t>archivo que contienen la Ley del Sistema Anticorrupción del Estado de México y Municipios.</w:t>
            </w:r>
          </w:p>
        </w:tc>
      </w:tr>
      <w:tr w:rsidR="00351F56" w:rsidRPr="006F5090" w14:paraId="082F02C0" w14:textId="77777777" w:rsidTr="00533C64">
        <w:tc>
          <w:tcPr>
            <w:tcW w:w="2235" w:type="dxa"/>
          </w:tcPr>
          <w:p w14:paraId="472BE88A" w14:textId="10F773F2" w:rsidR="00351F56" w:rsidRPr="00332CD2" w:rsidRDefault="00351F56" w:rsidP="00351F56">
            <w:pPr>
              <w:autoSpaceDE w:val="0"/>
              <w:autoSpaceDN w:val="0"/>
              <w:adjustRightInd w:val="0"/>
              <w:spacing w:line="360" w:lineRule="auto"/>
              <w:jc w:val="both"/>
              <w:rPr>
                <w:rFonts w:ascii="Palatino Linotype" w:hAnsi="Palatino Linotype" w:cs="Tahoma"/>
                <w:b/>
                <w:bCs/>
                <w:szCs w:val="22"/>
              </w:rPr>
            </w:pPr>
            <w:r w:rsidRPr="00CF1CA5">
              <w:rPr>
                <w:rFonts w:ascii="Palatino Linotype" w:hAnsi="Palatino Linotype" w:cs="Tahoma"/>
                <w:b/>
                <w:bCs/>
                <w:szCs w:val="22"/>
              </w:rPr>
              <w:lastRenderedPageBreak/>
              <w:t xml:space="preserve">00063/SESEA/IP/2019 </w:t>
            </w:r>
          </w:p>
          <w:p w14:paraId="7A84C15C" w14:textId="77777777" w:rsidR="00351F56" w:rsidRDefault="00351F56" w:rsidP="00351F56">
            <w:pPr>
              <w:autoSpaceDE w:val="0"/>
              <w:autoSpaceDN w:val="0"/>
              <w:adjustRightInd w:val="0"/>
              <w:spacing w:line="360" w:lineRule="auto"/>
              <w:jc w:val="both"/>
              <w:rPr>
                <w:rFonts w:ascii="Palatino Linotype" w:hAnsi="Palatino Linotype" w:cs="Tahoma"/>
                <w:b/>
                <w:bCs/>
                <w:szCs w:val="22"/>
              </w:rPr>
            </w:pPr>
          </w:p>
          <w:p w14:paraId="755A6521" w14:textId="51FACE59" w:rsidR="00351F56" w:rsidRPr="006F5090" w:rsidRDefault="00351F56" w:rsidP="00351F56">
            <w:pPr>
              <w:tabs>
                <w:tab w:val="left" w:pos="567"/>
              </w:tabs>
              <w:spacing w:line="360" w:lineRule="auto"/>
              <w:contextualSpacing/>
              <w:jc w:val="both"/>
              <w:rPr>
                <w:rFonts w:ascii="Palatino Linotype" w:hAnsi="Palatino Linotype" w:cs="Tahoma"/>
              </w:rPr>
            </w:pPr>
            <w:r w:rsidRPr="00332CD2">
              <w:rPr>
                <w:rFonts w:ascii="Palatino Linotype" w:hAnsi="Palatino Linotype" w:cs="Tahoma"/>
                <w:b/>
                <w:bCs/>
                <w:szCs w:val="22"/>
              </w:rPr>
              <w:t>(RR6</w:t>
            </w:r>
            <w:r>
              <w:rPr>
                <w:rFonts w:ascii="Palatino Linotype" w:hAnsi="Palatino Linotype" w:cs="Tahoma"/>
                <w:b/>
                <w:bCs/>
                <w:szCs w:val="22"/>
              </w:rPr>
              <w:t>877</w:t>
            </w:r>
            <w:r w:rsidRPr="00332CD2">
              <w:rPr>
                <w:rFonts w:ascii="Palatino Linotype" w:hAnsi="Palatino Linotype" w:cs="Tahoma"/>
                <w:b/>
                <w:bCs/>
                <w:szCs w:val="22"/>
              </w:rPr>
              <w:t>)</w:t>
            </w:r>
          </w:p>
        </w:tc>
        <w:tc>
          <w:tcPr>
            <w:tcW w:w="6832" w:type="dxa"/>
          </w:tcPr>
          <w:p w14:paraId="31B55218" w14:textId="77777777" w:rsidR="00CD1D79" w:rsidRPr="00CD1D79" w:rsidRDefault="00CD1D79" w:rsidP="00CD1D79">
            <w:pPr>
              <w:pStyle w:val="Prrafodelista"/>
              <w:numPr>
                <w:ilvl w:val="0"/>
                <w:numId w:val="21"/>
              </w:numPr>
              <w:tabs>
                <w:tab w:val="left" w:pos="567"/>
              </w:tabs>
              <w:spacing w:line="360" w:lineRule="auto"/>
              <w:ind w:left="176" w:hanging="176"/>
              <w:jc w:val="both"/>
              <w:rPr>
                <w:rFonts w:ascii="Palatino Linotype" w:hAnsi="Palatino Linotype" w:cs="Tahoma"/>
                <w:b/>
                <w:sz w:val="20"/>
                <w:szCs w:val="20"/>
              </w:rPr>
            </w:pPr>
            <w:r w:rsidRPr="004F66C1">
              <w:rPr>
                <w:rFonts w:ascii="Palatino Linotype" w:hAnsi="Palatino Linotype" w:cs="Tahoma"/>
                <w:b/>
                <w:sz w:val="20"/>
                <w:szCs w:val="20"/>
              </w:rPr>
              <w:t>Respuesta de solicitud 00063_2019.pdf</w:t>
            </w:r>
            <w:r>
              <w:rPr>
                <w:rFonts w:ascii="Palatino Linotype" w:hAnsi="Palatino Linotype" w:cs="Tahoma"/>
                <w:b/>
                <w:sz w:val="20"/>
                <w:szCs w:val="20"/>
              </w:rPr>
              <w:t xml:space="preserve">: </w:t>
            </w:r>
            <w:r>
              <w:rPr>
                <w:rFonts w:ascii="Palatino Linotype" w:hAnsi="Palatino Linotype" w:cs="Tahoma"/>
                <w:sz w:val="20"/>
                <w:szCs w:val="20"/>
              </w:rPr>
              <w:t>archivo que contiene “</w:t>
            </w:r>
            <w:r>
              <w:rPr>
                <w:rFonts w:ascii="Palatino Linotype" w:hAnsi="Palatino Linotype" w:cs="Tahoma"/>
                <w:i/>
                <w:sz w:val="20"/>
                <w:szCs w:val="20"/>
              </w:rPr>
              <w:t xml:space="preserve">Oficio No. 400N13000/345/2019, de fecha veintiuno de agosto de dos mil diecinueve…La información por Usted requerida es información pública en términos de lo establecido por el artículo 92 fracción IV de la Ley de Transparencia y Acceso a la Información Pública del Estado de México y Municipios, la cual se encuentra disponible en la Plataforma de Información Pública de Oficio Mexiquense  </w:t>
            </w:r>
            <w:r w:rsidRPr="00573246">
              <w:rPr>
                <w:rFonts w:ascii="Palatino Linotype" w:hAnsi="Palatino Linotype" w:cs="Tahoma"/>
                <w:i/>
                <w:sz w:val="20"/>
                <w:szCs w:val="20"/>
                <w:lang w:val="es-ES"/>
              </w:rPr>
              <w:t>(</w:t>
            </w:r>
            <w:hyperlink r:id="rId8" w:history="1">
              <w:r w:rsidRPr="008B5DEF">
                <w:rPr>
                  <w:rStyle w:val="Hipervnculo"/>
                  <w:rFonts w:ascii="Palatino Linotype" w:hAnsi="Palatino Linotype" w:cs="Tahoma"/>
                  <w:i/>
                  <w:sz w:val="20"/>
                  <w:szCs w:val="20"/>
                  <w:lang w:val="es-ES"/>
                </w:rPr>
                <w:t>https://www.ipomex.org.mx/portal.htm</w:t>
              </w:r>
            </w:hyperlink>
            <w:r w:rsidRPr="00573246">
              <w:rPr>
                <w:rFonts w:ascii="Palatino Linotype" w:hAnsi="Palatino Linotype" w:cs="Tahoma"/>
                <w:i/>
                <w:sz w:val="20"/>
                <w:szCs w:val="20"/>
                <w:lang w:val="es-ES"/>
              </w:rPr>
              <w:t>)</w:t>
            </w:r>
            <w:r>
              <w:rPr>
                <w:rFonts w:ascii="Palatino Linotype" w:hAnsi="Palatino Linotype" w:cs="Tahoma"/>
                <w:i/>
                <w:sz w:val="20"/>
                <w:szCs w:val="20"/>
                <w:lang w:val="es-ES"/>
              </w:rPr>
              <w:t xml:space="preserve">; así como los trámites y servicios proporcionados en la fracción IV, a través del enlace siguiente: </w:t>
            </w:r>
            <w:hyperlink r:id="rId9" w:history="1">
              <w:r w:rsidRPr="008B5DEF">
                <w:rPr>
                  <w:rStyle w:val="Hipervnculo"/>
                  <w:rFonts w:ascii="Palatino Linotype" w:hAnsi="Palatino Linotype" w:cs="Tahoma"/>
                  <w:i/>
                  <w:sz w:val="20"/>
                  <w:szCs w:val="20"/>
                  <w:lang w:val="es-ES"/>
                </w:rPr>
                <w:t>https://www.ipomex.org.mx/ipo3/lgt/indice/SESEA/art_92_iv/1.web.</w:t>
              </w:r>
            </w:hyperlink>
          </w:p>
          <w:p w14:paraId="141B28C8" w14:textId="77777777" w:rsidR="00CD1D79" w:rsidRPr="004F66C1" w:rsidRDefault="00CD1D79" w:rsidP="00CD1D79">
            <w:pPr>
              <w:pStyle w:val="Prrafodelista"/>
              <w:tabs>
                <w:tab w:val="left" w:pos="567"/>
              </w:tabs>
              <w:spacing w:line="360" w:lineRule="auto"/>
              <w:ind w:left="176"/>
              <w:jc w:val="both"/>
              <w:rPr>
                <w:rFonts w:ascii="Palatino Linotype" w:hAnsi="Palatino Linotype" w:cs="Tahoma"/>
                <w:b/>
                <w:sz w:val="20"/>
                <w:szCs w:val="20"/>
              </w:rPr>
            </w:pPr>
          </w:p>
          <w:p w14:paraId="68271A2F" w14:textId="23A26D28" w:rsidR="004F66C1" w:rsidRPr="00CD1D79" w:rsidRDefault="004F66C1" w:rsidP="00573246">
            <w:pPr>
              <w:pStyle w:val="Prrafodelista"/>
              <w:numPr>
                <w:ilvl w:val="0"/>
                <w:numId w:val="21"/>
              </w:numPr>
              <w:tabs>
                <w:tab w:val="left" w:pos="567"/>
              </w:tabs>
              <w:spacing w:line="360" w:lineRule="auto"/>
              <w:ind w:left="176" w:hanging="176"/>
              <w:jc w:val="both"/>
              <w:rPr>
                <w:rFonts w:ascii="Palatino Linotype" w:hAnsi="Palatino Linotype" w:cs="Tahoma"/>
                <w:b/>
                <w:sz w:val="20"/>
                <w:szCs w:val="20"/>
              </w:rPr>
            </w:pPr>
            <w:r w:rsidRPr="004F66C1">
              <w:rPr>
                <w:rFonts w:ascii="Palatino Linotype" w:hAnsi="Palatino Linotype" w:cs="Tahoma"/>
                <w:b/>
                <w:sz w:val="20"/>
                <w:szCs w:val="20"/>
              </w:rPr>
              <w:t xml:space="preserve">Ley de Transparencia Edo. Mex..pdf: </w:t>
            </w:r>
            <w:r w:rsidRPr="004F66C1">
              <w:rPr>
                <w:rFonts w:ascii="Palatino Linotype" w:hAnsi="Palatino Linotype" w:cs="Tahoma"/>
                <w:sz w:val="20"/>
                <w:szCs w:val="20"/>
              </w:rPr>
              <w:t>archivo que contiene la Ley de Transparencia y Acceso a la Información Pública del Estado de México y Municipios</w:t>
            </w:r>
            <w:r>
              <w:rPr>
                <w:rFonts w:ascii="Palatino Linotype" w:hAnsi="Palatino Linotype" w:cs="Tahoma"/>
                <w:sz w:val="20"/>
                <w:szCs w:val="20"/>
              </w:rPr>
              <w:t>.</w:t>
            </w:r>
          </w:p>
          <w:p w14:paraId="70F82DC3" w14:textId="77777777" w:rsidR="00CD1D79" w:rsidRPr="00CD1D79" w:rsidRDefault="00CD1D79" w:rsidP="00CD1D79">
            <w:pPr>
              <w:tabs>
                <w:tab w:val="left" w:pos="567"/>
              </w:tabs>
              <w:spacing w:line="360" w:lineRule="auto"/>
              <w:jc w:val="both"/>
              <w:rPr>
                <w:rFonts w:ascii="Palatino Linotype" w:hAnsi="Palatino Linotype" w:cs="Tahoma"/>
                <w:b/>
              </w:rPr>
            </w:pPr>
          </w:p>
          <w:p w14:paraId="51C831E5" w14:textId="75F5C8F8" w:rsidR="00351F56" w:rsidRPr="00E333B1" w:rsidRDefault="004F66C1" w:rsidP="0051554A">
            <w:pPr>
              <w:pStyle w:val="Prrafodelista"/>
              <w:numPr>
                <w:ilvl w:val="0"/>
                <w:numId w:val="21"/>
              </w:numPr>
              <w:tabs>
                <w:tab w:val="left" w:pos="567"/>
              </w:tabs>
              <w:spacing w:line="360" w:lineRule="auto"/>
              <w:ind w:left="176" w:hanging="176"/>
              <w:jc w:val="both"/>
              <w:rPr>
                <w:rFonts w:ascii="Palatino Linotype" w:hAnsi="Palatino Linotype" w:cs="Tahoma"/>
                <w:b/>
                <w:sz w:val="20"/>
                <w:szCs w:val="20"/>
              </w:rPr>
            </w:pPr>
            <w:r w:rsidRPr="004F66C1">
              <w:rPr>
                <w:rFonts w:ascii="Palatino Linotype" w:hAnsi="Palatino Linotype" w:cs="Tahoma"/>
                <w:b/>
                <w:sz w:val="20"/>
                <w:szCs w:val="20"/>
              </w:rPr>
              <w:t>LSAEMYM.pdf</w:t>
            </w:r>
            <w:r>
              <w:rPr>
                <w:rFonts w:ascii="Palatino Linotype" w:hAnsi="Palatino Linotype" w:cs="Tahoma"/>
                <w:b/>
                <w:sz w:val="20"/>
                <w:szCs w:val="20"/>
              </w:rPr>
              <w:t xml:space="preserve">: </w:t>
            </w:r>
            <w:r>
              <w:rPr>
                <w:rFonts w:ascii="Palatino Linotype" w:hAnsi="Palatino Linotype" w:cs="Tahoma"/>
                <w:sz w:val="20"/>
                <w:szCs w:val="20"/>
              </w:rPr>
              <w:t>archivo que contienen la Ley del Sistema Anticorrupción del Estado de México y Municipios</w:t>
            </w:r>
            <w:r w:rsidR="00CD1D79">
              <w:rPr>
                <w:rFonts w:ascii="Palatino Linotype" w:hAnsi="Palatino Linotype" w:cs="Tahoma"/>
                <w:sz w:val="20"/>
                <w:szCs w:val="20"/>
              </w:rPr>
              <w:t>.</w:t>
            </w:r>
          </w:p>
        </w:tc>
      </w:tr>
    </w:tbl>
    <w:p w14:paraId="03114F2A" w14:textId="77777777" w:rsidR="00607EB7" w:rsidRDefault="00607EB7" w:rsidP="00D53B5F">
      <w:pPr>
        <w:autoSpaceDE w:val="0"/>
        <w:autoSpaceDN w:val="0"/>
        <w:adjustRightInd w:val="0"/>
        <w:spacing w:line="360" w:lineRule="auto"/>
        <w:jc w:val="both"/>
        <w:rPr>
          <w:rFonts w:ascii="Palatino Linotype" w:hAnsi="Palatino Linotype" w:cs="Tahoma"/>
          <w:sz w:val="22"/>
          <w:szCs w:val="22"/>
        </w:rPr>
      </w:pPr>
    </w:p>
    <w:p w14:paraId="17C8A416" w14:textId="77777777" w:rsidR="00F9411C" w:rsidRDefault="00F9411C" w:rsidP="00D53B5F">
      <w:pPr>
        <w:autoSpaceDE w:val="0"/>
        <w:autoSpaceDN w:val="0"/>
        <w:adjustRightInd w:val="0"/>
        <w:spacing w:line="360" w:lineRule="auto"/>
        <w:jc w:val="both"/>
        <w:rPr>
          <w:rFonts w:ascii="Palatino Linotype" w:hAnsi="Palatino Linotype" w:cs="Tahoma"/>
          <w:sz w:val="22"/>
          <w:szCs w:val="22"/>
        </w:rPr>
      </w:pPr>
    </w:p>
    <w:p w14:paraId="7FD033C0" w14:textId="77777777" w:rsidR="00205F6A" w:rsidRPr="00B91F54" w:rsidRDefault="00205F6A">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 xml:space="preserve">III. Interposición del Recurso de Revisión. </w:t>
      </w:r>
    </w:p>
    <w:p w14:paraId="715E3E90" w14:textId="77777777" w:rsidR="00205F6A" w:rsidRPr="00B91F54" w:rsidRDefault="00205F6A">
      <w:pPr>
        <w:autoSpaceDE w:val="0"/>
        <w:autoSpaceDN w:val="0"/>
        <w:adjustRightInd w:val="0"/>
        <w:spacing w:line="360" w:lineRule="auto"/>
        <w:jc w:val="both"/>
        <w:rPr>
          <w:rFonts w:ascii="Palatino Linotype" w:hAnsi="Palatino Linotype" w:cs="Tahoma"/>
          <w:b/>
          <w:sz w:val="22"/>
          <w:szCs w:val="22"/>
        </w:rPr>
      </w:pPr>
    </w:p>
    <w:p w14:paraId="2C5EB66D" w14:textId="5F373E73" w:rsidR="00837A72" w:rsidRPr="00837A72" w:rsidRDefault="00837A72" w:rsidP="00837A72">
      <w:pPr>
        <w:spacing w:line="360" w:lineRule="auto"/>
        <w:jc w:val="both"/>
        <w:rPr>
          <w:rFonts w:ascii="Palatino Linotype" w:eastAsia="Calibri" w:hAnsi="Palatino Linotype" w:cs="Tahoma"/>
          <w:bCs/>
          <w:sz w:val="22"/>
          <w:szCs w:val="22"/>
          <w:lang w:eastAsia="en-US"/>
        </w:rPr>
      </w:pPr>
      <w:r w:rsidRPr="00837A72">
        <w:rPr>
          <w:rFonts w:ascii="Palatino Linotype" w:eastAsia="Calibri" w:hAnsi="Palatino Linotype" w:cs="Tahoma"/>
          <w:bCs/>
          <w:sz w:val="22"/>
          <w:szCs w:val="22"/>
          <w:lang w:eastAsia="en-US"/>
        </w:rPr>
        <w:t xml:space="preserve">El </w:t>
      </w:r>
      <w:r>
        <w:rPr>
          <w:rFonts w:ascii="Palatino Linotype" w:eastAsia="Calibri" w:hAnsi="Palatino Linotype" w:cs="Tahoma"/>
          <w:bCs/>
          <w:sz w:val="22"/>
          <w:szCs w:val="22"/>
          <w:lang w:eastAsia="en-US"/>
        </w:rPr>
        <w:t>veintisiete</w:t>
      </w:r>
      <w:r w:rsidRPr="00837A72">
        <w:rPr>
          <w:rFonts w:ascii="Palatino Linotype" w:eastAsia="Calibri" w:hAnsi="Palatino Linotype" w:cs="Tahoma"/>
          <w:bCs/>
          <w:sz w:val="22"/>
          <w:szCs w:val="22"/>
          <w:lang w:eastAsia="en-US"/>
        </w:rPr>
        <w:t xml:space="preserve"> de agosto de dos mil diecinueve, </w:t>
      </w:r>
      <w:r w:rsidRPr="00837A72">
        <w:rPr>
          <w:rFonts w:ascii="Palatino Linotype" w:eastAsia="Calibri" w:hAnsi="Palatino Linotype" w:cs="Tahoma"/>
          <w:bCs/>
          <w:sz w:val="22"/>
          <w:szCs w:val="22"/>
          <w:lang w:val="es-MX" w:eastAsia="en-US"/>
        </w:rPr>
        <w:t xml:space="preserve">mediante el </w:t>
      </w:r>
      <w:r w:rsidRPr="00837A72">
        <w:rPr>
          <w:rFonts w:ascii="Palatino Linotype" w:eastAsia="Calibri" w:hAnsi="Palatino Linotype" w:cs="Tahoma"/>
          <w:bCs/>
          <w:sz w:val="22"/>
          <w:szCs w:val="22"/>
          <w:lang w:eastAsia="en-US"/>
        </w:rPr>
        <w:t xml:space="preserve">Sistema de Acceso a la Información Mexiquense (SAIMEX), se recibieron en este </w:t>
      </w:r>
      <w:r w:rsidRPr="00837A72">
        <w:rPr>
          <w:rFonts w:ascii="Palatino Linotype" w:eastAsia="Calibri" w:hAnsi="Palatino Linotype" w:cs="Tahoma"/>
          <w:bCs/>
          <w:sz w:val="22"/>
          <w:szCs w:val="22"/>
          <w:lang w:val="es-MX" w:eastAsia="en-US"/>
        </w:rPr>
        <w:t xml:space="preserve">Instituto, </w:t>
      </w:r>
      <w:r w:rsidRPr="00837A72">
        <w:rPr>
          <w:rFonts w:ascii="Palatino Linotype" w:eastAsia="Calibri" w:hAnsi="Palatino Linotype" w:cs="Tahoma"/>
          <w:bCs/>
          <w:sz w:val="22"/>
          <w:szCs w:val="22"/>
          <w:lang w:eastAsia="en-US"/>
        </w:rPr>
        <w:t xml:space="preserve">los Recursos de Revisión interpuestos por el Particular, en contra de las respuestas otorgadas por </w:t>
      </w:r>
      <w:r>
        <w:rPr>
          <w:rFonts w:ascii="Palatino Linotype" w:eastAsia="Calibri" w:hAnsi="Palatino Linotype" w:cs="Tahoma"/>
          <w:bCs/>
          <w:sz w:val="22"/>
          <w:szCs w:val="22"/>
          <w:lang w:eastAsia="en-US"/>
        </w:rPr>
        <w:t>la Secretaría Ejecutiva del Sistema Estatal Anticorrupción</w:t>
      </w:r>
      <w:r w:rsidRPr="00837A72">
        <w:rPr>
          <w:rFonts w:ascii="Palatino Linotype" w:eastAsia="Calibri" w:hAnsi="Palatino Linotype" w:cs="Tahoma"/>
          <w:sz w:val="22"/>
          <w:szCs w:val="22"/>
          <w:lang w:val="es-MX" w:eastAsia="en-US"/>
        </w:rPr>
        <w:t>,</w:t>
      </w:r>
      <w:r w:rsidRPr="00837A72">
        <w:rPr>
          <w:rFonts w:ascii="Palatino Linotype" w:eastAsia="Calibri" w:hAnsi="Palatino Linotype" w:cs="Tahoma"/>
          <w:bCs/>
          <w:sz w:val="22"/>
          <w:szCs w:val="22"/>
          <w:lang w:val="es-MX" w:eastAsia="en-US"/>
        </w:rPr>
        <w:t xml:space="preserve"> a los que </w:t>
      </w:r>
      <w:r w:rsidRPr="00837A72">
        <w:rPr>
          <w:rFonts w:ascii="Palatino Linotype" w:eastAsia="Calibri" w:hAnsi="Palatino Linotype" w:cs="Tahoma"/>
          <w:bCs/>
          <w:sz w:val="22"/>
          <w:szCs w:val="22"/>
          <w:lang w:eastAsia="en-US"/>
        </w:rPr>
        <w:t xml:space="preserve">se les asignaron los números de expedientes </w:t>
      </w:r>
      <w:r w:rsidRPr="00837A72">
        <w:rPr>
          <w:rFonts w:ascii="Palatino Linotype" w:eastAsia="Calibri" w:hAnsi="Palatino Linotype" w:cs="Tahoma"/>
          <w:b/>
          <w:bCs/>
          <w:sz w:val="22"/>
          <w:szCs w:val="22"/>
          <w:lang w:eastAsia="en-US"/>
        </w:rPr>
        <w:t>06</w:t>
      </w:r>
      <w:r w:rsidR="00F4202E">
        <w:rPr>
          <w:rFonts w:ascii="Palatino Linotype" w:eastAsia="Calibri" w:hAnsi="Palatino Linotype" w:cs="Tahoma"/>
          <w:b/>
          <w:bCs/>
          <w:sz w:val="22"/>
          <w:szCs w:val="22"/>
          <w:lang w:eastAsia="en-US"/>
        </w:rPr>
        <w:t>87</w:t>
      </w:r>
      <w:r w:rsidRPr="00837A72">
        <w:rPr>
          <w:rFonts w:ascii="Palatino Linotype" w:eastAsia="Calibri" w:hAnsi="Palatino Linotype" w:cs="Tahoma"/>
          <w:b/>
          <w:bCs/>
          <w:sz w:val="22"/>
          <w:szCs w:val="22"/>
          <w:lang w:eastAsia="en-US"/>
        </w:rPr>
        <w:t>6/INFOEM/IP/RR/2018</w:t>
      </w:r>
      <w:r w:rsidRPr="00837A72">
        <w:rPr>
          <w:rFonts w:ascii="Palatino Linotype" w:eastAsia="Calibri" w:hAnsi="Palatino Linotype" w:cs="Tahoma"/>
          <w:bCs/>
          <w:sz w:val="22"/>
          <w:szCs w:val="22"/>
          <w:lang w:eastAsia="en-US"/>
        </w:rPr>
        <w:t xml:space="preserve"> y </w:t>
      </w:r>
      <w:r w:rsidRPr="00837A72">
        <w:rPr>
          <w:rFonts w:ascii="Palatino Linotype" w:eastAsia="Calibri" w:hAnsi="Palatino Linotype" w:cs="Tahoma"/>
          <w:b/>
          <w:bCs/>
          <w:sz w:val="22"/>
          <w:szCs w:val="22"/>
          <w:lang w:eastAsia="en-US"/>
        </w:rPr>
        <w:t>06</w:t>
      </w:r>
      <w:r w:rsidR="00F4202E">
        <w:rPr>
          <w:rFonts w:ascii="Palatino Linotype" w:eastAsia="Calibri" w:hAnsi="Palatino Linotype" w:cs="Tahoma"/>
          <w:b/>
          <w:bCs/>
          <w:sz w:val="22"/>
          <w:szCs w:val="22"/>
          <w:lang w:eastAsia="en-US"/>
        </w:rPr>
        <w:t>877</w:t>
      </w:r>
      <w:r w:rsidRPr="00837A72">
        <w:rPr>
          <w:rFonts w:ascii="Palatino Linotype" w:eastAsia="Calibri" w:hAnsi="Palatino Linotype" w:cs="Tahoma"/>
          <w:b/>
          <w:bCs/>
          <w:sz w:val="22"/>
          <w:szCs w:val="22"/>
          <w:lang w:eastAsia="en-US"/>
        </w:rPr>
        <w:t xml:space="preserve">/INFOEM/IP/RR/2018 acumulados, </w:t>
      </w:r>
      <w:r w:rsidRPr="00837A72">
        <w:rPr>
          <w:rFonts w:ascii="Palatino Linotype" w:eastAsia="Calibri" w:hAnsi="Palatino Linotype" w:cs="Tahoma"/>
          <w:bCs/>
          <w:sz w:val="22"/>
          <w:szCs w:val="22"/>
          <w:lang w:eastAsia="en-US"/>
        </w:rPr>
        <w:t>en los que señaló</w:t>
      </w:r>
      <w:r w:rsidRPr="00837A72">
        <w:rPr>
          <w:rFonts w:ascii="Palatino Linotype" w:eastAsia="Calibri" w:hAnsi="Palatino Linotype" w:cs="Tahoma"/>
          <w:b/>
          <w:bCs/>
          <w:sz w:val="22"/>
          <w:szCs w:val="22"/>
          <w:lang w:eastAsia="en-US"/>
        </w:rPr>
        <w:t xml:space="preserve"> </w:t>
      </w:r>
      <w:r w:rsidRPr="00837A72">
        <w:rPr>
          <w:rFonts w:ascii="Palatino Linotype" w:eastAsia="Calibri" w:hAnsi="Palatino Linotype" w:cs="Tahoma"/>
          <w:bCs/>
          <w:sz w:val="22"/>
          <w:szCs w:val="22"/>
          <w:lang w:eastAsia="en-US"/>
        </w:rPr>
        <w:t>como Actos impugnados los siguientes</w:t>
      </w:r>
      <w:r w:rsidRPr="00837A72">
        <w:rPr>
          <w:rFonts w:ascii="Palatino Linotype" w:eastAsia="Calibri" w:hAnsi="Palatino Linotype" w:cs="Tahoma"/>
          <w:bCs/>
          <w:sz w:val="22"/>
          <w:szCs w:val="22"/>
          <w:lang w:val="es-MX" w:eastAsia="en-US"/>
        </w:rPr>
        <w:t>:</w:t>
      </w:r>
    </w:p>
    <w:p w14:paraId="48894784" w14:textId="77777777" w:rsidR="00837A72" w:rsidRPr="00837A72" w:rsidRDefault="00837A72" w:rsidP="00837A72">
      <w:pPr>
        <w:spacing w:line="360" w:lineRule="auto"/>
        <w:ind w:right="539"/>
        <w:jc w:val="both"/>
        <w:rPr>
          <w:rFonts w:ascii="Palatino Linotype" w:eastAsia="Calibri" w:hAnsi="Palatino Linotype" w:cs="Tahoma"/>
          <w:b/>
          <w:bCs/>
          <w:sz w:val="22"/>
          <w:szCs w:val="22"/>
          <w:lang w:eastAsia="en-US"/>
        </w:rPr>
      </w:pPr>
    </w:p>
    <w:p w14:paraId="55897D93" w14:textId="66C3895C" w:rsidR="00837A72" w:rsidRPr="00837A72" w:rsidRDefault="00837A72" w:rsidP="00837A72">
      <w:pPr>
        <w:spacing w:line="360" w:lineRule="auto"/>
        <w:ind w:right="539"/>
        <w:jc w:val="both"/>
        <w:rPr>
          <w:rFonts w:ascii="Palatino Linotype" w:eastAsia="Calibri" w:hAnsi="Palatino Linotype" w:cs="Tahoma"/>
          <w:b/>
          <w:bCs/>
          <w:sz w:val="22"/>
          <w:szCs w:val="22"/>
          <w:lang w:val="es-MX" w:eastAsia="en-US"/>
        </w:rPr>
      </w:pPr>
      <w:r w:rsidRPr="00837A72">
        <w:rPr>
          <w:rFonts w:ascii="Palatino Linotype" w:eastAsia="Calibri" w:hAnsi="Palatino Linotype" w:cs="Tahoma"/>
          <w:b/>
          <w:bCs/>
          <w:sz w:val="22"/>
          <w:szCs w:val="22"/>
          <w:lang w:eastAsia="en-US"/>
        </w:rPr>
        <w:t>06</w:t>
      </w:r>
      <w:r w:rsidR="00F4202E">
        <w:rPr>
          <w:rFonts w:ascii="Palatino Linotype" w:eastAsia="Calibri" w:hAnsi="Palatino Linotype" w:cs="Tahoma"/>
          <w:b/>
          <w:bCs/>
          <w:sz w:val="22"/>
          <w:szCs w:val="22"/>
          <w:lang w:eastAsia="en-US"/>
        </w:rPr>
        <w:t>87</w:t>
      </w:r>
      <w:r w:rsidRPr="00837A72">
        <w:rPr>
          <w:rFonts w:ascii="Palatino Linotype" w:eastAsia="Calibri" w:hAnsi="Palatino Linotype" w:cs="Tahoma"/>
          <w:b/>
          <w:bCs/>
          <w:sz w:val="22"/>
          <w:szCs w:val="22"/>
          <w:lang w:eastAsia="en-US"/>
        </w:rPr>
        <w:t>6/INFOEM/IP/RR/2018</w:t>
      </w:r>
    </w:p>
    <w:p w14:paraId="16A35C74" w14:textId="77777777" w:rsidR="00837A72" w:rsidRPr="00837A72" w:rsidRDefault="00837A72" w:rsidP="001D6788">
      <w:pPr>
        <w:spacing w:line="360" w:lineRule="auto"/>
        <w:ind w:left="567" w:right="567"/>
        <w:jc w:val="both"/>
        <w:rPr>
          <w:rFonts w:ascii="Palatino Linotype" w:eastAsia="Calibri" w:hAnsi="Palatino Linotype" w:cs="Tahoma"/>
          <w:b/>
          <w:bCs/>
          <w:sz w:val="22"/>
          <w:szCs w:val="22"/>
          <w:lang w:val="es-MX" w:eastAsia="en-US"/>
        </w:rPr>
      </w:pPr>
      <w:r w:rsidRPr="00837A72">
        <w:rPr>
          <w:rFonts w:ascii="Palatino Linotype" w:eastAsia="Calibri" w:hAnsi="Palatino Linotype" w:cs="Tahoma"/>
          <w:b/>
          <w:bCs/>
          <w:sz w:val="22"/>
          <w:szCs w:val="22"/>
          <w:lang w:val="es-MX" w:eastAsia="en-US"/>
        </w:rPr>
        <w:t>ACTO IMPUGNADO</w:t>
      </w:r>
    </w:p>
    <w:p w14:paraId="141E7EC6" w14:textId="3F8B2984" w:rsidR="00837A72" w:rsidRPr="00837A72" w:rsidRDefault="00837A72" w:rsidP="001D6788">
      <w:pPr>
        <w:spacing w:line="360" w:lineRule="auto"/>
        <w:ind w:left="567" w:right="567"/>
        <w:jc w:val="both"/>
        <w:rPr>
          <w:rFonts w:ascii="Palatino Linotype" w:eastAsia="Calibri" w:hAnsi="Palatino Linotype" w:cs="Tahoma"/>
          <w:bCs/>
          <w:lang w:eastAsia="en-US"/>
        </w:rPr>
      </w:pPr>
      <w:r w:rsidRPr="00837A72">
        <w:rPr>
          <w:rFonts w:ascii="Palatino Linotype" w:eastAsia="Calibri" w:hAnsi="Palatino Linotype" w:cs="Tahoma"/>
          <w:bCs/>
          <w:lang w:val="es-MX" w:eastAsia="en-US"/>
        </w:rPr>
        <w:t>“</w:t>
      </w:r>
      <w:r w:rsidR="00F4202E">
        <w:rPr>
          <w:rFonts w:ascii="Palatino Linotype" w:eastAsia="Calibri" w:hAnsi="Palatino Linotype" w:cs="Tahoma"/>
          <w:bCs/>
          <w:i/>
          <w:lang w:eastAsia="en-US"/>
        </w:rPr>
        <w:t>la</w:t>
      </w:r>
      <w:r w:rsidR="00F4202E" w:rsidRPr="00F4202E">
        <w:rPr>
          <w:rFonts w:ascii="Palatino Linotype" w:eastAsia="Calibri" w:hAnsi="Palatino Linotype" w:cs="Tahoma"/>
          <w:bCs/>
          <w:i/>
          <w:lang w:eastAsia="en-US"/>
        </w:rPr>
        <w:t xml:space="preserve"> respuesta de la Secretaría</w:t>
      </w:r>
      <w:r w:rsidRPr="00837A72">
        <w:rPr>
          <w:rFonts w:ascii="Palatino Linotype" w:eastAsia="Calibri" w:hAnsi="Palatino Linotype" w:cs="Tahoma"/>
          <w:bCs/>
          <w:i/>
          <w:lang w:val="es-MX" w:eastAsia="en-US"/>
        </w:rPr>
        <w:t xml:space="preserve">” (Sic) </w:t>
      </w:r>
    </w:p>
    <w:p w14:paraId="70F220FB" w14:textId="77777777" w:rsidR="00837A72" w:rsidRPr="00837A72" w:rsidRDefault="00837A72" w:rsidP="001D6788">
      <w:pPr>
        <w:spacing w:line="360" w:lineRule="auto"/>
        <w:ind w:left="567" w:right="567"/>
        <w:jc w:val="both"/>
        <w:rPr>
          <w:rFonts w:ascii="Palatino Linotype" w:eastAsia="Calibri" w:hAnsi="Palatino Linotype" w:cs="Tahoma"/>
          <w:b/>
          <w:bCs/>
          <w:sz w:val="22"/>
          <w:szCs w:val="22"/>
          <w:lang w:eastAsia="en-US"/>
        </w:rPr>
      </w:pPr>
    </w:p>
    <w:p w14:paraId="13E84016" w14:textId="77777777" w:rsidR="00837A72" w:rsidRPr="00837A72" w:rsidRDefault="00837A72" w:rsidP="001D6788">
      <w:pPr>
        <w:spacing w:line="360" w:lineRule="auto"/>
        <w:ind w:left="567" w:right="567"/>
        <w:jc w:val="both"/>
        <w:rPr>
          <w:rFonts w:ascii="Palatino Linotype" w:eastAsia="Calibri" w:hAnsi="Palatino Linotype" w:cs="Tahoma"/>
          <w:b/>
          <w:bCs/>
          <w:sz w:val="22"/>
          <w:szCs w:val="22"/>
          <w:lang w:eastAsia="en-US"/>
        </w:rPr>
      </w:pPr>
      <w:r w:rsidRPr="00837A72">
        <w:rPr>
          <w:rFonts w:ascii="Palatino Linotype" w:eastAsia="Calibri" w:hAnsi="Palatino Linotype" w:cs="Tahoma"/>
          <w:b/>
          <w:bCs/>
          <w:sz w:val="22"/>
          <w:szCs w:val="22"/>
          <w:lang w:eastAsia="en-US"/>
        </w:rPr>
        <w:t>RAZONES O MOTIVOS DE LA INCONFORMIDAD</w:t>
      </w:r>
    </w:p>
    <w:p w14:paraId="4FEF4C0E" w14:textId="3915F5E6" w:rsidR="00837A72" w:rsidRPr="00837A72" w:rsidRDefault="00837A72" w:rsidP="001D6788">
      <w:pPr>
        <w:spacing w:line="360" w:lineRule="auto"/>
        <w:ind w:left="567" w:right="567"/>
        <w:jc w:val="both"/>
        <w:rPr>
          <w:rFonts w:ascii="Palatino Linotype" w:eastAsia="Calibri" w:hAnsi="Palatino Linotype" w:cs="Tahoma"/>
          <w:bCs/>
          <w:i/>
          <w:lang w:val="es-MX" w:eastAsia="en-US"/>
        </w:rPr>
      </w:pPr>
      <w:r w:rsidRPr="00837A72">
        <w:rPr>
          <w:rFonts w:ascii="Palatino Linotype" w:eastAsia="Calibri" w:hAnsi="Palatino Linotype" w:cs="Tahoma"/>
          <w:bCs/>
          <w:i/>
          <w:lang w:val="es-MX" w:eastAsia="en-US"/>
        </w:rPr>
        <w:t>“</w:t>
      </w:r>
      <w:r w:rsidR="00F4202E" w:rsidRPr="00F4202E">
        <w:rPr>
          <w:rFonts w:ascii="Palatino Linotype" w:eastAsia="Calibri" w:hAnsi="Palatino Linotype" w:cs="Tahoma"/>
          <w:bCs/>
          <w:i/>
          <w:lang w:eastAsia="en-US"/>
        </w:rPr>
        <w:t>Se adjunta un oficio de respuesta de la dirección de politica anticorrupción en la cual refiere los trabajos para la Política Anticorrupcion pero no se adjunta la evidencia de dichos trabajos, no me es suficiente un oficio con el dicho de un servicor público, el derecho de acceso es documental, no se adjunta documentación. la respuesta del titular de la unidad de transparencia es vaga y no me dice nada, lastima que sea tan opaca la institución y eso que son anticorrupción</w:t>
      </w:r>
      <w:r w:rsidRPr="00837A72">
        <w:rPr>
          <w:rFonts w:ascii="Palatino Linotype" w:eastAsia="Calibri" w:hAnsi="Palatino Linotype" w:cs="Tahoma"/>
          <w:bCs/>
          <w:i/>
          <w:lang w:val="es-MX" w:eastAsia="en-US"/>
        </w:rPr>
        <w:t>.” (Sic).</w:t>
      </w:r>
    </w:p>
    <w:p w14:paraId="2A459A8A" w14:textId="77777777" w:rsidR="00837A72" w:rsidRPr="00837A72" w:rsidRDefault="00837A72" w:rsidP="00837A72">
      <w:pPr>
        <w:spacing w:line="360" w:lineRule="auto"/>
        <w:ind w:right="539"/>
        <w:jc w:val="both"/>
        <w:rPr>
          <w:rFonts w:ascii="Palatino Linotype" w:eastAsia="Calibri" w:hAnsi="Palatino Linotype" w:cs="Tahoma"/>
          <w:bCs/>
          <w:i/>
          <w:lang w:val="es-MX" w:eastAsia="en-US"/>
        </w:rPr>
      </w:pPr>
    </w:p>
    <w:p w14:paraId="4B4677B9" w14:textId="15FC4AC7" w:rsidR="00837A72" w:rsidRPr="00837A72" w:rsidRDefault="00837A72" w:rsidP="00837A72">
      <w:pPr>
        <w:spacing w:line="360" w:lineRule="auto"/>
        <w:ind w:right="539"/>
        <w:jc w:val="both"/>
        <w:rPr>
          <w:rFonts w:ascii="Palatino Linotype" w:eastAsia="Calibri" w:hAnsi="Palatino Linotype" w:cs="Tahoma"/>
          <w:b/>
          <w:bCs/>
          <w:sz w:val="22"/>
          <w:szCs w:val="22"/>
          <w:lang w:val="es-MX" w:eastAsia="en-US"/>
        </w:rPr>
      </w:pPr>
      <w:r w:rsidRPr="00837A72">
        <w:rPr>
          <w:rFonts w:ascii="Palatino Linotype" w:eastAsia="Calibri" w:hAnsi="Palatino Linotype" w:cs="Tahoma"/>
          <w:b/>
          <w:bCs/>
          <w:sz w:val="22"/>
          <w:szCs w:val="22"/>
          <w:lang w:eastAsia="en-US"/>
        </w:rPr>
        <w:t>068</w:t>
      </w:r>
      <w:r w:rsidR="00F4202E">
        <w:rPr>
          <w:rFonts w:ascii="Palatino Linotype" w:eastAsia="Calibri" w:hAnsi="Palatino Linotype" w:cs="Tahoma"/>
          <w:b/>
          <w:bCs/>
          <w:sz w:val="22"/>
          <w:szCs w:val="22"/>
          <w:lang w:eastAsia="en-US"/>
        </w:rPr>
        <w:t>77</w:t>
      </w:r>
      <w:r w:rsidRPr="00837A72">
        <w:rPr>
          <w:rFonts w:ascii="Palatino Linotype" w:eastAsia="Calibri" w:hAnsi="Palatino Linotype" w:cs="Tahoma"/>
          <w:b/>
          <w:bCs/>
          <w:sz w:val="22"/>
          <w:szCs w:val="22"/>
          <w:lang w:eastAsia="en-US"/>
        </w:rPr>
        <w:t>/INFOEM/IP/RR/2018</w:t>
      </w:r>
    </w:p>
    <w:p w14:paraId="696BDB02" w14:textId="77777777" w:rsidR="00837A72" w:rsidRPr="00837A72" w:rsidRDefault="00837A72" w:rsidP="001D6788">
      <w:pPr>
        <w:spacing w:line="360" w:lineRule="auto"/>
        <w:ind w:left="567" w:right="567"/>
        <w:jc w:val="both"/>
        <w:rPr>
          <w:rFonts w:ascii="Palatino Linotype" w:eastAsia="Calibri" w:hAnsi="Palatino Linotype" w:cs="Tahoma"/>
          <w:b/>
          <w:bCs/>
          <w:sz w:val="22"/>
          <w:szCs w:val="22"/>
          <w:lang w:val="es-MX" w:eastAsia="en-US"/>
        </w:rPr>
      </w:pPr>
      <w:r w:rsidRPr="00837A72">
        <w:rPr>
          <w:rFonts w:ascii="Palatino Linotype" w:eastAsia="Calibri" w:hAnsi="Palatino Linotype" w:cs="Tahoma"/>
          <w:b/>
          <w:bCs/>
          <w:sz w:val="22"/>
          <w:szCs w:val="22"/>
          <w:lang w:val="es-MX" w:eastAsia="en-US"/>
        </w:rPr>
        <w:t>ACTO IMPUGNADO</w:t>
      </w:r>
    </w:p>
    <w:p w14:paraId="69BDBDA8" w14:textId="2D0050C2" w:rsidR="00837A72" w:rsidRDefault="00837A72" w:rsidP="001D6788">
      <w:pPr>
        <w:spacing w:line="360" w:lineRule="auto"/>
        <w:ind w:left="567" w:right="567"/>
        <w:jc w:val="both"/>
        <w:rPr>
          <w:rFonts w:ascii="Palatino Linotype" w:eastAsia="Calibri" w:hAnsi="Palatino Linotype" w:cs="Tahoma"/>
          <w:bCs/>
          <w:i/>
          <w:lang w:val="es-MX" w:eastAsia="en-US"/>
        </w:rPr>
      </w:pPr>
      <w:r w:rsidRPr="00837A72">
        <w:rPr>
          <w:rFonts w:ascii="Palatino Linotype" w:eastAsia="Calibri" w:hAnsi="Palatino Linotype" w:cs="Tahoma"/>
          <w:bCs/>
          <w:lang w:val="es-MX" w:eastAsia="en-US"/>
        </w:rPr>
        <w:t>“</w:t>
      </w:r>
      <w:r w:rsidR="00F4202E" w:rsidRPr="00F4202E">
        <w:rPr>
          <w:rFonts w:ascii="Palatino Linotype" w:eastAsia="Calibri" w:hAnsi="Palatino Linotype" w:cs="Tahoma"/>
          <w:bCs/>
          <w:i/>
          <w:lang w:eastAsia="en-US"/>
        </w:rPr>
        <w:t>la respuesta</w:t>
      </w:r>
      <w:r w:rsidRPr="00837A72">
        <w:rPr>
          <w:rFonts w:ascii="Palatino Linotype" w:eastAsia="Calibri" w:hAnsi="Palatino Linotype" w:cs="Tahoma"/>
          <w:bCs/>
          <w:i/>
          <w:lang w:val="es-MX" w:eastAsia="en-US"/>
        </w:rPr>
        <w:t xml:space="preserve">” (Sic.) </w:t>
      </w:r>
    </w:p>
    <w:p w14:paraId="75F6FCDF" w14:textId="77777777" w:rsidR="00F72C7A" w:rsidRDefault="00F72C7A" w:rsidP="001D6788">
      <w:pPr>
        <w:spacing w:line="360" w:lineRule="auto"/>
        <w:ind w:left="567" w:right="567"/>
        <w:jc w:val="both"/>
        <w:rPr>
          <w:rFonts w:ascii="Palatino Linotype" w:eastAsia="Calibri" w:hAnsi="Palatino Linotype" w:cs="Tahoma"/>
          <w:b/>
          <w:bCs/>
          <w:sz w:val="22"/>
          <w:szCs w:val="22"/>
          <w:lang w:eastAsia="en-US"/>
        </w:rPr>
      </w:pPr>
    </w:p>
    <w:p w14:paraId="2F21BF62" w14:textId="77777777" w:rsidR="00837A72" w:rsidRPr="00837A72" w:rsidRDefault="00837A72" w:rsidP="001D6788">
      <w:pPr>
        <w:spacing w:line="360" w:lineRule="auto"/>
        <w:ind w:left="567" w:right="567"/>
        <w:jc w:val="both"/>
        <w:rPr>
          <w:rFonts w:ascii="Palatino Linotype" w:eastAsia="Calibri" w:hAnsi="Palatino Linotype" w:cs="Tahoma"/>
          <w:b/>
          <w:bCs/>
          <w:sz w:val="22"/>
          <w:szCs w:val="22"/>
          <w:lang w:eastAsia="en-US"/>
        </w:rPr>
      </w:pPr>
      <w:r w:rsidRPr="00837A72">
        <w:rPr>
          <w:rFonts w:ascii="Palatino Linotype" w:eastAsia="Calibri" w:hAnsi="Palatino Linotype" w:cs="Tahoma"/>
          <w:b/>
          <w:bCs/>
          <w:sz w:val="22"/>
          <w:szCs w:val="22"/>
          <w:lang w:eastAsia="en-US"/>
        </w:rPr>
        <w:t>RAZONES O MOTIVOS DE LA INCONFORMIDAD</w:t>
      </w:r>
    </w:p>
    <w:p w14:paraId="3CB7D4EA" w14:textId="169FAB48" w:rsidR="00837A72" w:rsidRPr="00837A72" w:rsidRDefault="00837A72" w:rsidP="001D6788">
      <w:pPr>
        <w:spacing w:line="360" w:lineRule="auto"/>
        <w:ind w:left="567" w:right="567"/>
        <w:jc w:val="both"/>
        <w:rPr>
          <w:rFonts w:ascii="Palatino Linotype" w:eastAsia="Calibri" w:hAnsi="Palatino Linotype" w:cs="Tahoma"/>
          <w:bCs/>
          <w:i/>
          <w:lang w:val="es-MX" w:eastAsia="en-US"/>
        </w:rPr>
      </w:pPr>
      <w:r w:rsidRPr="00837A72">
        <w:rPr>
          <w:rFonts w:ascii="Palatino Linotype" w:eastAsia="Calibri" w:hAnsi="Palatino Linotype" w:cs="Tahoma"/>
          <w:bCs/>
          <w:i/>
          <w:lang w:val="es-MX" w:eastAsia="en-US"/>
        </w:rPr>
        <w:t>“</w:t>
      </w:r>
      <w:r w:rsidR="00F4202E" w:rsidRPr="00F4202E">
        <w:rPr>
          <w:rFonts w:ascii="Palatino Linotype" w:eastAsia="Calibri" w:hAnsi="Palatino Linotype" w:cs="Tahoma"/>
          <w:bCs/>
          <w:i/>
          <w:lang w:eastAsia="en-US"/>
        </w:rPr>
        <w:t>solicite el plan de acción de la secretaria y me adjuntan la ley, qué clase de respuesta? es una burla a la ciudadanía</w:t>
      </w:r>
      <w:r w:rsidRPr="00837A72">
        <w:rPr>
          <w:rFonts w:ascii="Palatino Linotype" w:eastAsia="Calibri" w:hAnsi="Palatino Linotype" w:cs="Tahoma"/>
          <w:bCs/>
          <w:i/>
          <w:lang w:val="es-MX" w:eastAsia="en-US"/>
        </w:rPr>
        <w:t>.” (Sic).</w:t>
      </w:r>
    </w:p>
    <w:p w14:paraId="6FB68512" w14:textId="77777777" w:rsidR="00205F6A" w:rsidRPr="00B91F54" w:rsidRDefault="00205F6A">
      <w:pPr>
        <w:spacing w:line="360" w:lineRule="auto"/>
        <w:jc w:val="both"/>
        <w:rPr>
          <w:rFonts w:ascii="Palatino Linotype" w:eastAsia="Batang" w:hAnsi="Palatino Linotype" w:cs="Tahoma"/>
          <w:b/>
          <w:bCs/>
          <w:sz w:val="22"/>
          <w:szCs w:val="22"/>
        </w:rPr>
      </w:pPr>
      <w:r w:rsidRPr="00B91F54">
        <w:rPr>
          <w:rFonts w:ascii="Palatino Linotype" w:hAnsi="Palatino Linotype" w:cs="Tahoma"/>
          <w:b/>
          <w:sz w:val="22"/>
          <w:szCs w:val="22"/>
        </w:rPr>
        <w:lastRenderedPageBreak/>
        <w:t xml:space="preserve">IV. </w:t>
      </w:r>
      <w:r w:rsidRPr="00B91F54">
        <w:rPr>
          <w:rFonts w:ascii="Palatino Linotype" w:eastAsia="Batang" w:hAnsi="Palatino Linotype" w:cs="Tahoma"/>
          <w:b/>
          <w:bCs/>
          <w:sz w:val="22"/>
          <w:szCs w:val="22"/>
        </w:rPr>
        <w:t>Trámite del Recurso de Revisión ante el Instituto.</w:t>
      </w:r>
    </w:p>
    <w:p w14:paraId="481BE851" w14:textId="77777777" w:rsidR="00205F6A" w:rsidRPr="00B91F54" w:rsidRDefault="00205F6A">
      <w:pPr>
        <w:spacing w:line="360" w:lineRule="auto"/>
        <w:jc w:val="both"/>
        <w:rPr>
          <w:rFonts w:ascii="Palatino Linotype" w:eastAsia="Batang" w:hAnsi="Palatino Linotype" w:cs="Tahoma"/>
          <w:b/>
          <w:bCs/>
          <w:sz w:val="22"/>
          <w:szCs w:val="22"/>
        </w:rPr>
      </w:pPr>
    </w:p>
    <w:p w14:paraId="71AC511A" w14:textId="77777777" w:rsidR="00205F6A" w:rsidRPr="00B91F54" w:rsidRDefault="00205F6A">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a) Turno del Recurso de Revisión. </w:t>
      </w:r>
    </w:p>
    <w:p w14:paraId="7AB03EF0" w14:textId="77777777" w:rsidR="00205F6A" w:rsidRPr="00B91F54" w:rsidRDefault="00205F6A">
      <w:pPr>
        <w:spacing w:line="360" w:lineRule="auto"/>
        <w:jc w:val="both"/>
        <w:rPr>
          <w:rFonts w:ascii="Palatino Linotype" w:eastAsia="Batang" w:hAnsi="Palatino Linotype" w:cs="Tahoma"/>
          <w:bCs/>
          <w:sz w:val="22"/>
          <w:szCs w:val="22"/>
          <w:lang w:val="es-MX"/>
        </w:rPr>
      </w:pPr>
    </w:p>
    <w:p w14:paraId="56130686" w14:textId="021DE7EE" w:rsidR="00D7293E" w:rsidRPr="00D7293E" w:rsidRDefault="00205F6A" w:rsidP="00D7293E">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Cs/>
          <w:sz w:val="22"/>
          <w:szCs w:val="22"/>
          <w:lang w:val="es-MX"/>
        </w:rPr>
        <w:t xml:space="preserve">El </w:t>
      </w:r>
      <w:r w:rsidR="00D7293E">
        <w:rPr>
          <w:rFonts w:ascii="Palatino Linotype" w:eastAsia="Batang" w:hAnsi="Palatino Linotype" w:cs="Tahoma"/>
          <w:bCs/>
          <w:sz w:val="22"/>
          <w:szCs w:val="22"/>
          <w:lang w:val="es-MX"/>
        </w:rPr>
        <w:t>veintisiete</w:t>
      </w:r>
      <w:r w:rsidR="00500379">
        <w:rPr>
          <w:rFonts w:ascii="Palatino Linotype" w:eastAsia="Batang" w:hAnsi="Palatino Linotype" w:cs="Tahoma"/>
          <w:bCs/>
          <w:sz w:val="22"/>
          <w:szCs w:val="22"/>
          <w:lang w:val="es-MX"/>
        </w:rPr>
        <w:t xml:space="preserve"> de agosto</w:t>
      </w:r>
      <w:r w:rsidRPr="00B91F54">
        <w:rPr>
          <w:rFonts w:ascii="Palatino Linotype" w:eastAsia="Batang" w:hAnsi="Palatino Linotype" w:cs="Tahoma"/>
          <w:bCs/>
          <w:sz w:val="22"/>
          <w:szCs w:val="22"/>
          <w:lang w:val="es-MX"/>
        </w:rPr>
        <w:t xml:space="preserve"> de dos mil diecinueve, </w:t>
      </w:r>
      <w:r w:rsidR="00D7293E" w:rsidRPr="00D7293E">
        <w:rPr>
          <w:rFonts w:ascii="Palatino Linotype" w:eastAsia="Batang" w:hAnsi="Palatino Linotype" w:cs="Tahoma"/>
          <w:bCs/>
          <w:sz w:val="22"/>
          <w:szCs w:val="22"/>
          <w:lang w:val="es-MX"/>
        </w:rPr>
        <w:t xml:space="preserve">el Sistema de Acceso a la Información Mexiquense (SAIMEX) asignó los números de expedientes </w:t>
      </w:r>
      <w:r w:rsidR="00D7293E" w:rsidRPr="00D7293E">
        <w:rPr>
          <w:rFonts w:ascii="Palatino Linotype" w:eastAsia="Batang" w:hAnsi="Palatino Linotype" w:cs="Tahoma"/>
          <w:b/>
          <w:bCs/>
          <w:sz w:val="22"/>
          <w:szCs w:val="22"/>
        </w:rPr>
        <w:t>0</w:t>
      </w:r>
      <w:r w:rsidR="00D7293E">
        <w:rPr>
          <w:rFonts w:ascii="Palatino Linotype" w:eastAsia="Batang" w:hAnsi="Palatino Linotype" w:cs="Tahoma"/>
          <w:b/>
          <w:bCs/>
          <w:sz w:val="22"/>
          <w:szCs w:val="22"/>
        </w:rPr>
        <w:t>687</w:t>
      </w:r>
      <w:r w:rsidR="00D7293E" w:rsidRPr="00D7293E">
        <w:rPr>
          <w:rFonts w:ascii="Palatino Linotype" w:eastAsia="Batang" w:hAnsi="Palatino Linotype" w:cs="Tahoma"/>
          <w:b/>
          <w:bCs/>
          <w:sz w:val="22"/>
          <w:szCs w:val="22"/>
        </w:rPr>
        <w:t>6/INFOEM/IP/RR/2018</w:t>
      </w:r>
      <w:r w:rsidR="00D7293E" w:rsidRPr="00D7293E">
        <w:rPr>
          <w:rFonts w:ascii="Palatino Linotype" w:eastAsia="Batang" w:hAnsi="Palatino Linotype" w:cs="Tahoma"/>
          <w:bCs/>
          <w:sz w:val="22"/>
          <w:szCs w:val="22"/>
        </w:rPr>
        <w:t xml:space="preserve"> y </w:t>
      </w:r>
      <w:r w:rsidR="00D7293E" w:rsidRPr="00D7293E">
        <w:rPr>
          <w:rFonts w:ascii="Palatino Linotype" w:eastAsia="Batang" w:hAnsi="Palatino Linotype" w:cs="Tahoma"/>
          <w:b/>
          <w:bCs/>
          <w:sz w:val="22"/>
          <w:szCs w:val="22"/>
        </w:rPr>
        <w:t>068</w:t>
      </w:r>
      <w:r w:rsidR="00D7293E">
        <w:rPr>
          <w:rFonts w:ascii="Palatino Linotype" w:eastAsia="Batang" w:hAnsi="Palatino Linotype" w:cs="Tahoma"/>
          <w:b/>
          <w:bCs/>
          <w:sz w:val="22"/>
          <w:szCs w:val="22"/>
        </w:rPr>
        <w:t>77</w:t>
      </w:r>
      <w:r w:rsidR="00D7293E" w:rsidRPr="00D7293E">
        <w:rPr>
          <w:rFonts w:ascii="Palatino Linotype" w:eastAsia="Batang" w:hAnsi="Palatino Linotype" w:cs="Tahoma"/>
          <w:b/>
          <w:bCs/>
          <w:sz w:val="22"/>
          <w:szCs w:val="22"/>
        </w:rPr>
        <w:t>/INFOEM/IP/RR/2018 acumulados,</w:t>
      </w:r>
      <w:r w:rsidR="00D7293E" w:rsidRPr="00D7293E">
        <w:rPr>
          <w:rFonts w:ascii="Palatino Linotype" w:eastAsia="Batang" w:hAnsi="Palatino Linotype" w:cs="Tahoma"/>
          <w:bCs/>
          <w:sz w:val="22"/>
          <w:szCs w:val="22"/>
          <w:lang w:val="es-MX"/>
        </w:rPr>
        <w:t xml:space="preserve"> a los Recursos de Revisión y los turnó al Comisionado Ponente </w:t>
      </w:r>
      <w:r w:rsidR="00D7293E" w:rsidRPr="00D7293E">
        <w:rPr>
          <w:rFonts w:ascii="Palatino Linotype" w:eastAsia="Batang" w:hAnsi="Palatino Linotype" w:cs="Tahoma"/>
          <w:b/>
          <w:bCs/>
          <w:sz w:val="22"/>
          <w:szCs w:val="22"/>
          <w:lang w:val="es-MX"/>
        </w:rPr>
        <w:t>Luis Gustavo Parra Noriega</w:t>
      </w:r>
      <w:r w:rsidR="00D7293E" w:rsidRPr="00D7293E">
        <w:rPr>
          <w:rFonts w:ascii="Palatino Linotype" w:eastAsia="Batang" w:hAnsi="Palatino Linotype" w:cs="Tahoma"/>
          <w:bCs/>
          <w:sz w:val="22"/>
          <w:szCs w:val="22"/>
          <w:lang w:val="es-MX"/>
        </w:rPr>
        <w:t>, para los efectos del artículo 185, fracción I de la Ley de Transparencia y Acceso a la Información Pública del Estado de México y Municipios.</w:t>
      </w:r>
    </w:p>
    <w:p w14:paraId="74CD360A" w14:textId="77777777" w:rsidR="00205F6A" w:rsidRPr="00B91F54" w:rsidRDefault="00205F6A">
      <w:pPr>
        <w:spacing w:line="360" w:lineRule="auto"/>
        <w:jc w:val="both"/>
        <w:rPr>
          <w:rFonts w:ascii="Palatino Linotype" w:eastAsia="Batang" w:hAnsi="Palatino Linotype" w:cs="Tahoma"/>
          <w:b/>
          <w:bCs/>
          <w:sz w:val="22"/>
          <w:szCs w:val="22"/>
        </w:rPr>
      </w:pPr>
    </w:p>
    <w:p w14:paraId="7F9F0362" w14:textId="77777777" w:rsidR="00205F6A" w:rsidRPr="00B91F54" w:rsidRDefault="00205F6A">
      <w:pPr>
        <w:spacing w:line="360" w:lineRule="auto"/>
        <w:jc w:val="both"/>
        <w:rPr>
          <w:rFonts w:ascii="Palatino Linotype" w:eastAsia="Batang" w:hAnsi="Palatino Linotype" w:cs="Tahoma"/>
          <w:b/>
          <w:bCs/>
          <w:sz w:val="22"/>
          <w:szCs w:val="22"/>
          <w:lang w:val="es-ES_tradnl"/>
        </w:rPr>
      </w:pPr>
      <w:r w:rsidRPr="00B91F54">
        <w:rPr>
          <w:rFonts w:ascii="Palatino Linotype" w:eastAsia="Batang" w:hAnsi="Palatino Linotype" w:cs="Tahoma"/>
          <w:b/>
          <w:bCs/>
          <w:sz w:val="22"/>
          <w:szCs w:val="22"/>
        </w:rPr>
        <w:t>b) Admisión del Recurso de Revisión</w:t>
      </w:r>
      <w:r w:rsidRPr="00B91F54">
        <w:rPr>
          <w:rFonts w:ascii="Palatino Linotype" w:eastAsia="Batang" w:hAnsi="Palatino Linotype" w:cs="Tahoma"/>
          <w:b/>
          <w:bCs/>
          <w:sz w:val="22"/>
          <w:szCs w:val="22"/>
          <w:lang w:val="es-ES_tradnl"/>
        </w:rPr>
        <w:t xml:space="preserve">. </w:t>
      </w:r>
    </w:p>
    <w:p w14:paraId="1251BA38" w14:textId="77777777" w:rsidR="00205F6A" w:rsidRPr="00B91F54" w:rsidRDefault="00205F6A">
      <w:pPr>
        <w:spacing w:line="360" w:lineRule="auto"/>
        <w:jc w:val="both"/>
        <w:rPr>
          <w:rFonts w:ascii="Palatino Linotype" w:eastAsia="Batang" w:hAnsi="Palatino Linotype" w:cs="Tahoma"/>
          <w:b/>
          <w:bCs/>
          <w:sz w:val="22"/>
          <w:szCs w:val="22"/>
          <w:lang w:val="es-ES_tradnl"/>
        </w:rPr>
      </w:pPr>
    </w:p>
    <w:p w14:paraId="4CDAAF97" w14:textId="72BAE60A" w:rsidR="00337616" w:rsidRDefault="00337616" w:rsidP="00337616">
      <w:pPr>
        <w:spacing w:line="360" w:lineRule="auto"/>
        <w:jc w:val="both"/>
        <w:rPr>
          <w:rFonts w:ascii="Palatino Linotype" w:eastAsia="Calibri" w:hAnsi="Palatino Linotype" w:cs="Tahoma"/>
          <w:bCs/>
          <w:sz w:val="22"/>
          <w:szCs w:val="22"/>
          <w:lang w:eastAsia="en-US"/>
        </w:rPr>
      </w:pPr>
      <w:r w:rsidRPr="00112A85">
        <w:rPr>
          <w:rFonts w:ascii="Palatino Linotype" w:eastAsia="Calibri" w:hAnsi="Palatino Linotype" w:cs="Tahoma"/>
          <w:bCs/>
          <w:sz w:val="22"/>
          <w:szCs w:val="22"/>
          <w:lang w:val="es-ES_tradnl" w:eastAsia="en-US"/>
        </w:rPr>
        <w:t xml:space="preserve">El </w:t>
      </w:r>
      <w:r>
        <w:rPr>
          <w:rFonts w:ascii="Palatino Linotype" w:eastAsia="Calibri" w:hAnsi="Palatino Linotype" w:cs="Tahoma"/>
          <w:bCs/>
          <w:sz w:val="22"/>
          <w:szCs w:val="22"/>
          <w:lang w:val="es-ES_tradnl" w:eastAsia="en-US"/>
        </w:rPr>
        <w:t>dos de septiembre</w:t>
      </w:r>
      <w:r w:rsidRPr="00F54674">
        <w:rPr>
          <w:rFonts w:ascii="Palatino Linotype" w:eastAsia="Calibri" w:hAnsi="Palatino Linotype" w:cs="Tahoma"/>
          <w:bCs/>
          <w:sz w:val="22"/>
          <w:szCs w:val="22"/>
          <w:lang w:val="es-ES_tradnl" w:eastAsia="en-US"/>
        </w:rPr>
        <w:t xml:space="preserve"> de dos mil diecinueve, el Comisionado Ponente </w:t>
      </w:r>
      <w:r w:rsidRPr="00F54674">
        <w:rPr>
          <w:rFonts w:ascii="Palatino Linotype" w:eastAsia="Calibri" w:hAnsi="Palatino Linotype" w:cs="Tahoma"/>
          <w:b/>
          <w:bCs/>
          <w:sz w:val="22"/>
          <w:szCs w:val="22"/>
          <w:lang w:eastAsia="en-US"/>
        </w:rPr>
        <w:t>acordó la admisión</w:t>
      </w:r>
      <w:r w:rsidRPr="00F54674">
        <w:rPr>
          <w:rFonts w:ascii="Palatino Linotype" w:eastAsia="Calibri" w:hAnsi="Palatino Linotype" w:cs="Tahoma"/>
          <w:bCs/>
          <w:sz w:val="22"/>
          <w:szCs w:val="22"/>
          <w:lang w:eastAsia="en-US"/>
        </w:rPr>
        <w:t xml:space="preserve"> de</w:t>
      </w:r>
      <w:r>
        <w:rPr>
          <w:rFonts w:ascii="Palatino Linotype" w:eastAsia="Calibri" w:hAnsi="Palatino Linotype" w:cs="Tahoma"/>
          <w:bCs/>
          <w:sz w:val="22"/>
          <w:szCs w:val="22"/>
          <w:lang w:eastAsia="en-US"/>
        </w:rPr>
        <w:t xml:space="preserve"> </w:t>
      </w:r>
      <w:r w:rsidRPr="00F54674">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F54674">
        <w:rPr>
          <w:rFonts w:ascii="Palatino Linotype" w:eastAsia="Calibri" w:hAnsi="Palatino Linotype" w:cs="Tahoma"/>
          <w:bCs/>
          <w:sz w:val="22"/>
          <w:szCs w:val="22"/>
          <w:lang w:eastAsia="en-US"/>
        </w:rPr>
        <w:t xml:space="preserve"> Recurso</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de Revisión interpuesto</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por la parte recurrente en contra de la</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respuesta</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otorgada</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por </w:t>
      </w:r>
      <w:r>
        <w:rPr>
          <w:rFonts w:ascii="Palatino Linotype" w:eastAsia="Calibri" w:hAnsi="Palatino Linotype" w:cs="Tahoma"/>
          <w:bCs/>
          <w:sz w:val="22"/>
          <w:szCs w:val="22"/>
          <w:lang w:eastAsia="en-US"/>
        </w:rPr>
        <w:t xml:space="preserve">la </w:t>
      </w:r>
      <w:r w:rsidRPr="00843AE0">
        <w:rPr>
          <w:rFonts w:ascii="Palatino Linotype" w:eastAsia="Calibri" w:hAnsi="Palatino Linotype" w:cs="Tahoma"/>
          <w:bCs/>
          <w:sz w:val="22"/>
          <w:szCs w:val="22"/>
          <w:lang w:eastAsia="en-US"/>
        </w:rPr>
        <w:t>Secretaría Ejecutiva del Sistema Estatal Anticorrupción</w:t>
      </w:r>
      <w:r w:rsidRPr="00F54674">
        <w:rPr>
          <w:rFonts w:ascii="Palatino Linotype" w:eastAsia="Calibri" w:hAnsi="Palatino Linotype" w:cs="Tahoma"/>
          <w:bCs/>
          <w:sz w:val="22"/>
          <w:szCs w:val="22"/>
          <w:lang w:eastAsia="en-US"/>
        </w:rPr>
        <w:t xml:space="preserve">, </w:t>
      </w:r>
      <w:r w:rsidRPr="00F54674">
        <w:rPr>
          <w:rFonts w:ascii="Palatino Linotype" w:eastAsia="Calibri" w:hAnsi="Palatino Linotype" w:cs="Tahoma"/>
          <w:b/>
          <w:bCs/>
          <w:sz w:val="22"/>
          <w:szCs w:val="22"/>
          <w:lang w:eastAsia="en-US"/>
        </w:rPr>
        <w:t>la</w:t>
      </w:r>
      <w:r w:rsidRPr="00F54674">
        <w:rPr>
          <w:rFonts w:ascii="Palatino Linotype" w:eastAsia="Calibri" w:hAnsi="Palatino Linotype" w:cs="Tahoma"/>
          <w:bCs/>
          <w:sz w:val="22"/>
          <w:szCs w:val="22"/>
          <w:lang w:eastAsia="en-US"/>
        </w:rPr>
        <w:t xml:space="preserve"> </w:t>
      </w:r>
      <w:r w:rsidRPr="00F54674">
        <w:rPr>
          <w:rFonts w:ascii="Palatino Linotype" w:eastAsia="Calibri" w:hAnsi="Palatino Linotype" w:cs="Tahoma"/>
          <w:b/>
          <w:bCs/>
          <w:sz w:val="22"/>
          <w:szCs w:val="22"/>
          <w:lang w:eastAsia="en-US"/>
        </w:rPr>
        <w:t>integración de</w:t>
      </w:r>
      <w:r>
        <w:rPr>
          <w:rFonts w:ascii="Palatino Linotype" w:eastAsia="Calibri" w:hAnsi="Palatino Linotype" w:cs="Tahoma"/>
          <w:b/>
          <w:bCs/>
          <w:sz w:val="22"/>
          <w:szCs w:val="22"/>
          <w:lang w:eastAsia="en-US"/>
        </w:rPr>
        <w:t xml:space="preserve"> </w:t>
      </w:r>
      <w:r w:rsidRPr="00F54674">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os</w:t>
      </w:r>
      <w:r w:rsidRPr="00F54674">
        <w:rPr>
          <w:rFonts w:ascii="Palatino Linotype" w:eastAsia="Calibri" w:hAnsi="Palatino Linotype" w:cs="Tahoma"/>
          <w:b/>
          <w:bCs/>
          <w:sz w:val="22"/>
          <w:szCs w:val="22"/>
          <w:lang w:eastAsia="en-US"/>
        </w:rPr>
        <w:t xml:space="preserve"> expediente</w:t>
      </w:r>
      <w:r>
        <w:rPr>
          <w:rFonts w:ascii="Palatino Linotype" w:eastAsia="Calibri" w:hAnsi="Palatino Linotype" w:cs="Tahoma"/>
          <w:b/>
          <w:bCs/>
          <w:sz w:val="22"/>
          <w:szCs w:val="22"/>
          <w:lang w:eastAsia="en-US"/>
        </w:rPr>
        <w:t>s</w:t>
      </w:r>
      <w:r w:rsidRPr="00F54674">
        <w:rPr>
          <w:rFonts w:ascii="Palatino Linotype" w:eastAsia="Calibri" w:hAnsi="Palatino Linotype" w:cs="Tahoma"/>
          <w:b/>
          <w:bCs/>
          <w:sz w:val="22"/>
          <w:szCs w:val="22"/>
          <w:lang w:eastAsia="en-US"/>
        </w:rPr>
        <w:t xml:space="preserve"> </w:t>
      </w:r>
      <w:r w:rsidRPr="00F54674">
        <w:rPr>
          <w:rFonts w:ascii="Palatino Linotype" w:eastAsia="Calibri" w:hAnsi="Palatino Linotype" w:cs="Tahoma"/>
          <w:bCs/>
          <w:sz w:val="22"/>
          <w:szCs w:val="22"/>
          <w:lang w:eastAsia="en-US"/>
        </w:rPr>
        <w:t xml:space="preserve">y </w:t>
      </w:r>
      <w:r w:rsidRPr="00F54674">
        <w:rPr>
          <w:rFonts w:ascii="Palatino Linotype" w:eastAsia="Calibri" w:hAnsi="Palatino Linotype" w:cs="Tahoma"/>
          <w:b/>
          <w:bCs/>
          <w:sz w:val="22"/>
          <w:szCs w:val="22"/>
          <w:lang w:eastAsia="en-US"/>
        </w:rPr>
        <w:t xml:space="preserve">su puesta a disposición </w:t>
      </w:r>
      <w:r w:rsidRPr="00F54674">
        <w:rPr>
          <w:rFonts w:ascii="Palatino Linotype" w:eastAsia="Calibri" w:hAnsi="Palatino Linotype" w:cs="Tahoma"/>
          <w:bCs/>
          <w:sz w:val="22"/>
          <w:szCs w:val="22"/>
          <w:lang w:eastAsia="en-US"/>
        </w:rPr>
        <w:t>de las partes, en términos del artículo 185, fracciones I y II, de la Ley de Transparencia y Acceso a la Información Pública del Estado de México y Municipios; acto</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que fue</w:t>
      </w:r>
      <w:r>
        <w:rPr>
          <w:rFonts w:ascii="Palatino Linotype" w:eastAsia="Calibri" w:hAnsi="Palatino Linotype" w:cs="Tahoma"/>
          <w:bCs/>
          <w:sz w:val="22"/>
          <w:szCs w:val="22"/>
          <w:lang w:eastAsia="en-US"/>
        </w:rPr>
        <w:t>ron</w:t>
      </w:r>
      <w:r w:rsidRPr="00F54674">
        <w:rPr>
          <w:rFonts w:ascii="Palatino Linotype" w:eastAsia="Calibri" w:hAnsi="Palatino Linotype" w:cs="Tahoma"/>
          <w:bCs/>
          <w:sz w:val="22"/>
          <w:szCs w:val="22"/>
          <w:lang w:eastAsia="en-US"/>
        </w:rPr>
        <w:t xml:space="preserve"> notificado</w:t>
      </w:r>
      <w:r>
        <w:rPr>
          <w:rFonts w:ascii="Palatino Linotype" w:eastAsia="Calibri" w:hAnsi="Palatino Linotype" w:cs="Tahoma"/>
          <w:bCs/>
          <w:sz w:val="22"/>
          <w:szCs w:val="22"/>
          <w:lang w:eastAsia="en-US"/>
        </w:rPr>
        <w:t>s</w:t>
      </w:r>
      <w:r w:rsidRPr="00F54674">
        <w:rPr>
          <w:rFonts w:ascii="Palatino Linotype" w:eastAsia="Calibri" w:hAnsi="Palatino Linotype" w:cs="Tahoma"/>
          <w:bCs/>
          <w:sz w:val="22"/>
          <w:szCs w:val="22"/>
          <w:lang w:eastAsia="en-US"/>
        </w:rPr>
        <w:t xml:space="preserve"> a las partes el mismo día, a través del Sistema de Acceso a la Información Mexiquense, en el que se les otorgó un plazo de siete días hábiles posteriores a dicha notificación para que manifestaran lo que a su derecho conviniera y formularan alegatos, en términos del artículo 185, fracción IV, de la Ley de Transparencia y Acceso a la Información Pública del Estado de México y Municipios.</w:t>
      </w:r>
      <w:r>
        <w:rPr>
          <w:rFonts w:ascii="Palatino Linotype" w:eastAsia="Calibri" w:hAnsi="Palatino Linotype" w:cs="Tahoma"/>
          <w:bCs/>
          <w:sz w:val="22"/>
          <w:szCs w:val="22"/>
          <w:lang w:eastAsia="en-US"/>
        </w:rPr>
        <w:t xml:space="preserve"> </w:t>
      </w:r>
    </w:p>
    <w:p w14:paraId="58CA6650" w14:textId="77777777" w:rsidR="004D7439" w:rsidRDefault="004D7439" w:rsidP="00337616">
      <w:pPr>
        <w:spacing w:line="360" w:lineRule="auto"/>
        <w:jc w:val="both"/>
        <w:rPr>
          <w:rFonts w:ascii="Palatino Linotype" w:hAnsi="Palatino Linotype" w:cs="Tahoma"/>
          <w:b/>
          <w:sz w:val="22"/>
          <w:szCs w:val="22"/>
        </w:rPr>
      </w:pPr>
    </w:p>
    <w:p w14:paraId="4C9D968F" w14:textId="77777777" w:rsidR="00E828C6" w:rsidRDefault="00337616" w:rsidP="00337616">
      <w:pPr>
        <w:spacing w:line="360" w:lineRule="auto"/>
        <w:jc w:val="both"/>
        <w:rPr>
          <w:rFonts w:ascii="Palatino Linotype" w:hAnsi="Palatino Linotype" w:cs="Tahoma"/>
          <w:sz w:val="22"/>
          <w:szCs w:val="22"/>
        </w:rPr>
      </w:pPr>
      <w:r w:rsidRPr="00471A5E">
        <w:rPr>
          <w:rFonts w:ascii="Palatino Linotype" w:hAnsi="Palatino Linotype" w:cs="Tahoma"/>
          <w:b/>
          <w:sz w:val="22"/>
          <w:szCs w:val="22"/>
        </w:rPr>
        <w:t>c) Acumulación de los asuntos.</w:t>
      </w:r>
      <w:r w:rsidRPr="00471A5E">
        <w:rPr>
          <w:rFonts w:ascii="Palatino Linotype" w:hAnsi="Palatino Linotype" w:cs="Tahoma"/>
          <w:sz w:val="22"/>
          <w:szCs w:val="22"/>
        </w:rPr>
        <w:t xml:space="preserve"> </w:t>
      </w:r>
    </w:p>
    <w:p w14:paraId="16160276" w14:textId="7AD43026" w:rsidR="00337616" w:rsidRPr="0007588A" w:rsidRDefault="00337616" w:rsidP="00337616">
      <w:pPr>
        <w:spacing w:line="360" w:lineRule="auto"/>
        <w:jc w:val="both"/>
        <w:rPr>
          <w:rFonts w:ascii="Palatino Linotype" w:eastAsia="Calibri" w:hAnsi="Palatino Linotype" w:cs="Tahoma"/>
          <w:b/>
          <w:bCs/>
          <w:sz w:val="22"/>
          <w:szCs w:val="22"/>
          <w:lang w:val="es-ES_tradnl" w:eastAsia="en-US"/>
        </w:rPr>
      </w:pPr>
      <w:r w:rsidRPr="00471A5E">
        <w:rPr>
          <w:rFonts w:ascii="Palatino Linotype" w:hAnsi="Palatino Linotype" w:cs="Tahoma"/>
          <w:sz w:val="22"/>
          <w:szCs w:val="22"/>
        </w:rPr>
        <w:lastRenderedPageBreak/>
        <w:t xml:space="preserve">El </w:t>
      </w:r>
      <w:r w:rsidR="00E828C6">
        <w:rPr>
          <w:rFonts w:ascii="Palatino Linotype" w:hAnsi="Palatino Linotype" w:cs="Tahoma"/>
          <w:sz w:val="22"/>
          <w:szCs w:val="22"/>
        </w:rPr>
        <w:t>cinco</w:t>
      </w:r>
      <w:r>
        <w:rPr>
          <w:rFonts w:ascii="Palatino Linotype" w:hAnsi="Palatino Linotype" w:cs="Tahoma"/>
          <w:sz w:val="22"/>
          <w:szCs w:val="22"/>
        </w:rPr>
        <w:t xml:space="preserve"> de septiembre</w:t>
      </w:r>
      <w:r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Pr>
          <w:rFonts w:ascii="Palatino Linotype" w:hAnsi="Palatino Linotype" w:cs="Tahoma"/>
          <w:sz w:val="22"/>
          <w:szCs w:val="22"/>
        </w:rPr>
        <w:t xml:space="preserve">Trigésima </w:t>
      </w:r>
      <w:r w:rsidR="00E828C6">
        <w:rPr>
          <w:rFonts w:ascii="Palatino Linotype" w:hAnsi="Palatino Linotype" w:cs="Tahoma"/>
          <w:sz w:val="22"/>
          <w:szCs w:val="22"/>
        </w:rPr>
        <w:t>Segunda</w:t>
      </w:r>
      <w:r w:rsidRPr="00471A5E">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71A5E">
        <w:rPr>
          <w:rFonts w:ascii="Palatino Linotype" w:hAnsi="Palatino Linotype" w:cs="Tahoma"/>
          <w:b/>
          <w:sz w:val="22"/>
          <w:szCs w:val="22"/>
        </w:rPr>
        <w:t>acordó</w:t>
      </w:r>
      <w:r w:rsidRPr="00471A5E">
        <w:rPr>
          <w:rFonts w:ascii="Palatino Linotype" w:hAnsi="Palatino Linotype" w:cs="Tahoma"/>
          <w:sz w:val="22"/>
          <w:szCs w:val="22"/>
        </w:rPr>
        <w:t xml:space="preserve"> la acumulación </w:t>
      </w:r>
      <w:r>
        <w:rPr>
          <w:rFonts w:ascii="Palatino Linotype" w:hAnsi="Palatino Linotype" w:cs="Tahoma"/>
          <w:sz w:val="22"/>
          <w:szCs w:val="22"/>
        </w:rPr>
        <w:t>del</w:t>
      </w:r>
      <w:r w:rsidRPr="00471A5E">
        <w:rPr>
          <w:rFonts w:ascii="Palatino Linotype" w:hAnsi="Palatino Linotype" w:cs="Tahoma"/>
          <w:sz w:val="22"/>
          <w:szCs w:val="22"/>
        </w:rPr>
        <w:t xml:space="preserve"> Recurso de Revisión</w:t>
      </w:r>
      <w:r>
        <w:rPr>
          <w:rFonts w:ascii="Palatino Linotype" w:hAnsi="Palatino Linotype" w:cs="Tahoma"/>
          <w:sz w:val="22"/>
          <w:szCs w:val="22"/>
        </w:rPr>
        <w:t xml:space="preserve"> </w:t>
      </w:r>
      <w:r>
        <w:rPr>
          <w:rFonts w:ascii="Palatino Linotype" w:hAnsi="Palatino Linotype" w:cs="Tahoma"/>
          <w:b/>
          <w:bCs/>
          <w:sz w:val="22"/>
          <w:szCs w:val="22"/>
        </w:rPr>
        <w:t>06</w:t>
      </w:r>
      <w:r w:rsidR="00E828C6">
        <w:rPr>
          <w:rFonts w:ascii="Palatino Linotype" w:hAnsi="Palatino Linotype" w:cs="Tahoma"/>
          <w:b/>
          <w:bCs/>
          <w:sz w:val="22"/>
          <w:szCs w:val="22"/>
        </w:rPr>
        <w:t>877</w:t>
      </w:r>
      <w:r>
        <w:rPr>
          <w:rFonts w:ascii="Palatino Linotype" w:hAnsi="Palatino Linotype" w:cs="Tahoma"/>
          <w:b/>
          <w:bCs/>
          <w:sz w:val="22"/>
          <w:szCs w:val="22"/>
        </w:rPr>
        <w:t>/INFOEM/IP/RR/2019</w:t>
      </w:r>
      <w:r w:rsidRPr="00471A5E">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al diverso </w:t>
      </w:r>
      <w:r w:rsidRPr="00471A5E">
        <w:rPr>
          <w:rFonts w:ascii="Palatino Linotype" w:hAnsi="Palatino Linotype" w:cs="Tahoma"/>
          <w:b/>
          <w:sz w:val="22"/>
          <w:szCs w:val="22"/>
        </w:rPr>
        <w:t>0</w:t>
      </w:r>
      <w:r>
        <w:rPr>
          <w:rFonts w:ascii="Palatino Linotype" w:hAnsi="Palatino Linotype" w:cs="Tahoma"/>
          <w:b/>
          <w:sz w:val="22"/>
          <w:szCs w:val="22"/>
        </w:rPr>
        <w:t>6</w:t>
      </w:r>
      <w:r w:rsidR="00E828C6">
        <w:rPr>
          <w:rFonts w:ascii="Palatino Linotype" w:hAnsi="Palatino Linotype" w:cs="Tahoma"/>
          <w:b/>
          <w:sz w:val="22"/>
          <w:szCs w:val="22"/>
        </w:rPr>
        <w:t>87</w:t>
      </w:r>
      <w:r>
        <w:rPr>
          <w:rFonts w:ascii="Palatino Linotype" w:hAnsi="Palatino Linotype" w:cs="Tahoma"/>
          <w:b/>
          <w:sz w:val="22"/>
          <w:szCs w:val="22"/>
        </w:rPr>
        <w:t>6</w:t>
      </w:r>
      <w:r w:rsidRPr="00471A5E">
        <w:rPr>
          <w:rFonts w:ascii="Palatino Linotype" w:hAnsi="Palatino Linotype" w:cs="Tahoma"/>
          <w:b/>
          <w:sz w:val="22"/>
          <w:szCs w:val="22"/>
        </w:rPr>
        <w:t>/INFOEM/IP/RR/2019</w:t>
      </w:r>
      <w:r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Pr>
          <w:rFonts w:ascii="Palatino Linotype" w:hAnsi="Palatino Linotype" w:cs="Tahoma"/>
          <w:sz w:val="22"/>
          <w:szCs w:val="22"/>
        </w:rPr>
        <w:t>el</w:t>
      </w:r>
      <w:r w:rsidRPr="00471A5E">
        <w:rPr>
          <w:rFonts w:ascii="Palatino Linotype" w:hAnsi="Palatino Linotype" w:cs="Tahoma"/>
          <w:b/>
          <w:sz w:val="22"/>
          <w:szCs w:val="22"/>
        </w:rPr>
        <w:t xml:space="preserve"> </w:t>
      </w:r>
      <w:r w:rsidR="00C8087C" w:rsidRPr="00C8087C">
        <w:rPr>
          <w:rFonts w:ascii="Palatino Linotype" w:hAnsi="Palatino Linotype" w:cs="Tahoma"/>
          <w:b/>
          <w:bCs/>
          <w:sz w:val="22"/>
          <w:szCs w:val="22"/>
        </w:rPr>
        <w:t>Secretaría Ejecutiva del Sistema Estatal Anticorrupción</w:t>
      </w:r>
      <w:r w:rsidRPr="00471A5E">
        <w:rPr>
          <w:rFonts w:ascii="Palatino Linotype" w:hAnsi="Palatino Linotype" w:cs="Tahoma"/>
          <w:sz w:val="22"/>
          <w:szCs w:val="22"/>
        </w:rPr>
        <w:t>.</w:t>
      </w:r>
    </w:p>
    <w:p w14:paraId="134F1CDC" w14:textId="77777777" w:rsidR="00205F6A" w:rsidRDefault="00205F6A">
      <w:pPr>
        <w:spacing w:line="360" w:lineRule="auto"/>
        <w:jc w:val="both"/>
        <w:rPr>
          <w:rFonts w:ascii="Palatino Linotype" w:hAnsi="Palatino Linotype" w:cs="Tahoma"/>
          <w:sz w:val="22"/>
          <w:szCs w:val="22"/>
        </w:rPr>
      </w:pPr>
    </w:p>
    <w:p w14:paraId="5D12D573" w14:textId="5EC4330B" w:rsidR="00205F6A" w:rsidRPr="00B91F54" w:rsidRDefault="00C8087C">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205F6A" w:rsidRPr="00B91F54">
        <w:rPr>
          <w:rFonts w:ascii="Palatino Linotype" w:hAnsi="Palatino Linotype" w:cs="Tahoma"/>
          <w:b/>
          <w:sz w:val="22"/>
          <w:szCs w:val="22"/>
        </w:rPr>
        <w:t xml:space="preserve">) Informe Justificado. </w:t>
      </w:r>
    </w:p>
    <w:p w14:paraId="36937917" w14:textId="77777777" w:rsidR="00205F6A" w:rsidRPr="00B91F54" w:rsidRDefault="00205F6A">
      <w:pPr>
        <w:spacing w:line="360" w:lineRule="auto"/>
        <w:jc w:val="both"/>
        <w:rPr>
          <w:rFonts w:ascii="Palatino Linotype" w:hAnsi="Palatino Linotype" w:cs="Tahoma"/>
          <w:b/>
          <w:sz w:val="22"/>
          <w:szCs w:val="22"/>
        </w:rPr>
      </w:pPr>
    </w:p>
    <w:p w14:paraId="3020473C" w14:textId="2013802C" w:rsidR="00AD3027" w:rsidRPr="0007588A" w:rsidRDefault="00AD3027" w:rsidP="00AD3027">
      <w:pPr>
        <w:pStyle w:val="NormalWeb"/>
        <w:spacing w:before="0" w:beforeAutospacing="0" w:after="0" w:afterAutospacing="0" w:line="360" w:lineRule="auto"/>
        <w:jc w:val="both"/>
        <w:rPr>
          <w:rFonts w:ascii="Palatino Linotype" w:hAnsi="Palatino Linotype"/>
          <w:b/>
          <w:bCs/>
          <w:sz w:val="22"/>
          <w:szCs w:val="22"/>
          <w:lang w:val="es-ES"/>
        </w:rPr>
      </w:pPr>
      <w:r>
        <w:rPr>
          <w:rFonts w:ascii="Palatino Linotype" w:hAnsi="Palatino Linotype"/>
          <w:sz w:val="22"/>
          <w:szCs w:val="22"/>
        </w:rPr>
        <w:t xml:space="preserve">En </w:t>
      </w:r>
      <w:r w:rsidRPr="0007588A">
        <w:rPr>
          <w:rFonts w:ascii="Palatino Linotype" w:hAnsi="Palatino Linotype"/>
          <w:sz w:val="22"/>
          <w:szCs w:val="22"/>
        </w:rPr>
        <w:t xml:space="preserve">fecha </w:t>
      </w:r>
      <w:r>
        <w:rPr>
          <w:rFonts w:ascii="Palatino Linotype" w:hAnsi="Palatino Linotype"/>
          <w:sz w:val="22"/>
          <w:szCs w:val="22"/>
        </w:rPr>
        <w:t>diez de septiembre</w:t>
      </w:r>
      <w:r w:rsidRPr="0007588A">
        <w:rPr>
          <w:rFonts w:ascii="Palatino Linotype" w:hAnsi="Palatino Linotype"/>
          <w:sz w:val="22"/>
          <w:szCs w:val="22"/>
        </w:rPr>
        <w:t xml:space="preserve"> de dos</w:t>
      </w:r>
      <w:r>
        <w:rPr>
          <w:rFonts w:ascii="Palatino Linotype" w:hAnsi="Palatino Linotype"/>
          <w:sz w:val="22"/>
          <w:szCs w:val="22"/>
        </w:rPr>
        <w:t xml:space="preserve"> mil diecinueve, </w:t>
      </w:r>
      <w:r>
        <w:rPr>
          <w:rFonts w:ascii="Palatino Linotype" w:hAnsi="Palatino Linotype"/>
          <w:sz w:val="22"/>
          <w:szCs w:val="22"/>
          <w:lang w:val="es-ES_tradnl"/>
        </w:rPr>
        <w:t xml:space="preserve">se recibieron a través del </w:t>
      </w:r>
      <w:r>
        <w:rPr>
          <w:rFonts w:ascii="Palatino Linotype" w:hAnsi="Palatino Linotype"/>
          <w:sz w:val="22"/>
          <w:szCs w:val="22"/>
        </w:rPr>
        <w:t>Sistema de Acceso a la Información Mexiquense (SAIMEX)</w:t>
      </w:r>
      <w:r>
        <w:rPr>
          <w:rFonts w:ascii="Palatino Linotype" w:hAnsi="Palatino Linotype"/>
          <w:sz w:val="22"/>
          <w:szCs w:val="22"/>
          <w:lang w:val="es-ES_tradnl"/>
        </w:rPr>
        <w:t xml:space="preserve">, </w:t>
      </w:r>
      <w:r>
        <w:rPr>
          <w:rFonts w:ascii="Palatino Linotype" w:hAnsi="Palatino Linotype"/>
          <w:sz w:val="22"/>
          <w:szCs w:val="22"/>
        </w:rPr>
        <w:t xml:space="preserve">los </w:t>
      </w:r>
      <w:r>
        <w:rPr>
          <w:rStyle w:val="markeqa9u61yk"/>
          <w:rFonts w:ascii="Palatino Linotype" w:hAnsi="Palatino Linotype"/>
          <w:sz w:val="22"/>
          <w:szCs w:val="22"/>
        </w:rPr>
        <w:t>informes</w:t>
      </w:r>
      <w:r>
        <w:rPr>
          <w:rFonts w:ascii="Palatino Linotype" w:hAnsi="Palatino Linotype"/>
          <w:sz w:val="22"/>
          <w:szCs w:val="22"/>
        </w:rPr>
        <w:t xml:space="preserve"> justificados</w:t>
      </w:r>
      <w:r w:rsidR="00CF3FB9">
        <w:rPr>
          <w:rFonts w:ascii="Palatino Linotype" w:hAnsi="Palatino Linotype"/>
          <w:sz w:val="22"/>
          <w:szCs w:val="22"/>
        </w:rPr>
        <w:t xml:space="preserve"> por duplicado</w:t>
      </w:r>
      <w:r>
        <w:rPr>
          <w:rFonts w:ascii="Palatino Linotype" w:hAnsi="Palatino Linotype"/>
          <w:sz w:val="22"/>
          <w:szCs w:val="22"/>
        </w:rPr>
        <w:t xml:space="preserve"> remitidos por el Sujeto Obligado, en los términos siguientes:</w:t>
      </w:r>
    </w:p>
    <w:p w14:paraId="777A5DC8" w14:textId="77777777" w:rsidR="00F9411C" w:rsidRDefault="00F9411C">
      <w:pPr>
        <w:pStyle w:val="xmsonormal"/>
        <w:shd w:val="clear" w:color="auto" w:fill="FFFFFF"/>
        <w:spacing w:before="0" w:beforeAutospacing="0" w:after="0" w:afterAutospacing="0" w:line="360" w:lineRule="auto"/>
        <w:jc w:val="both"/>
        <w:rPr>
          <w:rFonts w:ascii="Palatino Linotype" w:hAnsi="Palatino Linotype" w:cs="Tahoma"/>
          <w:sz w:val="22"/>
          <w:szCs w:val="22"/>
        </w:rPr>
      </w:pPr>
    </w:p>
    <w:tbl>
      <w:tblPr>
        <w:tblStyle w:val="Tablaconcuadrcula"/>
        <w:tblW w:w="9322" w:type="dxa"/>
        <w:tblLook w:val="04A0" w:firstRow="1" w:lastRow="0" w:firstColumn="1" w:lastColumn="0" w:noHBand="0" w:noVBand="1"/>
      </w:tblPr>
      <w:tblGrid>
        <w:gridCol w:w="2420"/>
        <w:gridCol w:w="6902"/>
      </w:tblGrid>
      <w:tr w:rsidR="00AD3027" w:rsidRPr="004868B8" w14:paraId="201F1489" w14:textId="77777777" w:rsidTr="0051554A">
        <w:trPr>
          <w:trHeight w:val="283"/>
        </w:trPr>
        <w:tc>
          <w:tcPr>
            <w:tcW w:w="2420" w:type="dxa"/>
            <w:shd w:val="clear" w:color="auto" w:fill="A6A6A6" w:themeFill="background1" w:themeFillShade="A6"/>
          </w:tcPr>
          <w:p w14:paraId="2DC9D234" w14:textId="713D76C7" w:rsidR="00AD3027" w:rsidRPr="004868B8" w:rsidRDefault="00AD3027" w:rsidP="0051554A">
            <w:pPr>
              <w:spacing w:line="360" w:lineRule="auto"/>
              <w:ind w:right="-28"/>
              <w:jc w:val="both"/>
              <w:rPr>
                <w:rFonts w:ascii="Palatino Linotype" w:hAnsi="Palatino Linotype" w:cs="Tahoma"/>
                <w:b/>
              </w:rPr>
            </w:pPr>
            <w:r w:rsidRPr="004868B8">
              <w:rPr>
                <w:rFonts w:ascii="Palatino Linotype" w:hAnsi="Palatino Linotype" w:cs="Tahoma"/>
                <w:b/>
              </w:rPr>
              <w:t>Solicitud</w:t>
            </w:r>
            <w:r w:rsidR="00380F95">
              <w:rPr>
                <w:rFonts w:ascii="Palatino Linotype" w:hAnsi="Palatino Linotype" w:cs="Tahoma"/>
                <w:b/>
              </w:rPr>
              <w:t>es</w:t>
            </w:r>
          </w:p>
        </w:tc>
        <w:tc>
          <w:tcPr>
            <w:tcW w:w="6902" w:type="dxa"/>
            <w:shd w:val="clear" w:color="auto" w:fill="A6A6A6" w:themeFill="background1" w:themeFillShade="A6"/>
          </w:tcPr>
          <w:p w14:paraId="3291D82D" w14:textId="77777777" w:rsidR="00AD3027" w:rsidRPr="004868B8" w:rsidRDefault="00AD3027" w:rsidP="0051554A">
            <w:pPr>
              <w:spacing w:line="360" w:lineRule="auto"/>
              <w:ind w:right="-28"/>
              <w:jc w:val="both"/>
              <w:rPr>
                <w:rFonts w:ascii="Palatino Linotype" w:hAnsi="Palatino Linotype" w:cs="Tahoma"/>
                <w:b/>
              </w:rPr>
            </w:pPr>
            <w:r w:rsidRPr="004868B8">
              <w:rPr>
                <w:rFonts w:ascii="Palatino Linotype" w:hAnsi="Palatino Linotype" w:cs="Tahoma"/>
                <w:b/>
              </w:rPr>
              <w:t>Informe Justificado</w:t>
            </w:r>
          </w:p>
        </w:tc>
      </w:tr>
      <w:tr w:rsidR="00AD3027" w:rsidRPr="004868B8" w14:paraId="3293F336" w14:textId="77777777" w:rsidTr="0051554A">
        <w:trPr>
          <w:trHeight w:val="302"/>
        </w:trPr>
        <w:tc>
          <w:tcPr>
            <w:tcW w:w="2420" w:type="dxa"/>
          </w:tcPr>
          <w:p w14:paraId="6B60878F" w14:textId="77777777" w:rsidR="00380F95" w:rsidRPr="00332CD2" w:rsidRDefault="00AD3027" w:rsidP="00380F95">
            <w:pPr>
              <w:autoSpaceDE w:val="0"/>
              <w:autoSpaceDN w:val="0"/>
              <w:adjustRightInd w:val="0"/>
              <w:spacing w:line="360" w:lineRule="auto"/>
              <w:jc w:val="both"/>
              <w:rPr>
                <w:rFonts w:ascii="Palatino Linotype" w:hAnsi="Palatino Linotype" w:cs="Tahoma"/>
                <w:b/>
                <w:bCs/>
                <w:szCs w:val="22"/>
              </w:rPr>
            </w:pPr>
            <w:r w:rsidRPr="00AD3027">
              <w:rPr>
                <w:rFonts w:ascii="Palatino Linotype" w:hAnsi="Palatino Linotype" w:cs="Tahoma"/>
                <w:b/>
                <w:bCs/>
              </w:rPr>
              <w:t xml:space="preserve">00064/SESEA/IP/2019 </w:t>
            </w:r>
            <w:r w:rsidR="00380F95">
              <w:rPr>
                <w:rFonts w:ascii="Palatino Linotype" w:hAnsi="Palatino Linotype" w:cs="Tahoma"/>
                <w:b/>
                <w:bCs/>
              </w:rPr>
              <w:t xml:space="preserve">y </w:t>
            </w:r>
            <w:r w:rsidR="00380F95" w:rsidRPr="00CF1CA5">
              <w:rPr>
                <w:rFonts w:ascii="Palatino Linotype" w:hAnsi="Palatino Linotype" w:cs="Tahoma"/>
                <w:b/>
                <w:bCs/>
                <w:szCs w:val="22"/>
              </w:rPr>
              <w:t>0006</w:t>
            </w:r>
            <w:r w:rsidR="00380F95">
              <w:rPr>
                <w:rFonts w:ascii="Palatino Linotype" w:hAnsi="Palatino Linotype" w:cs="Tahoma"/>
                <w:b/>
                <w:bCs/>
                <w:szCs w:val="22"/>
              </w:rPr>
              <w:t>3</w:t>
            </w:r>
            <w:r w:rsidR="00380F95" w:rsidRPr="00CF1CA5">
              <w:rPr>
                <w:rFonts w:ascii="Palatino Linotype" w:hAnsi="Palatino Linotype" w:cs="Tahoma"/>
                <w:b/>
                <w:bCs/>
                <w:szCs w:val="22"/>
              </w:rPr>
              <w:t xml:space="preserve">/SESEA/IP/2019 </w:t>
            </w:r>
          </w:p>
          <w:p w14:paraId="2DAA5719" w14:textId="08742949" w:rsidR="00AD3027" w:rsidRPr="00AD3027" w:rsidRDefault="00AD3027" w:rsidP="00AD3027">
            <w:pPr>
              <w:spacing w:line="360" w:lineRule="auto"/>
              <w:ind w:right="-28"/>
              <w:jc w:val="both"/>
              <w:rPr>
                <w:rFonts w:ascii="Palatino Linotype" w:hAnsi="Palatino Linotype" w:cs="Tahoma"/>
                <w:b/>
                <w:bCs/>
              </w:rPr>
            </w:pPr>
          </w:p>
          <w:p w14:paraId="63638B9B" w14:textId="22804380" w:rsidR="00AD3027" w:rsidRPr="004868B8" w:rsidRDefault="00AD3027" w:rsidP="0051554A">
            <w:pPr>
              <w:spacing w:line="360" w:lineRule="auto"/>
              <w:ind w:right="-28"/>
              <w:jc w:val="both"/>
              <w:rPr>
                <w:rFonts w:ascii="Palatino Linotype" w:hAnsi="Palatino Linotype" w:cs="Tahoma"/>
              </w:rPr>
            </w:pPr>
          </w:p>
        </w:tc>
        <w:tc>
          <w:tcPr>
            <w:tcW w:w="6902" w:type="dxa"/>
          </w:tcPr>
          <w:p w14:paraId="4E86CBFA" w14:textId="71180301" w:rsidR="00AD3027" w:rsidRPr="00725135"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t>1. IJ_SESAEM_RR06876 Y 06877_2019.pdf</w:t>
            </w:r>
            <w:r w:rsidR="00725135">
              <w:rPr>
                <w:rFonts w:ascii="Palatino Linotype" w:hAnsi="Palatino Linotype" w:cs="Tahoma"/>
                <w:b/>
                <w:bCs/>
              </w:rPr>
              <w:t xml:space="preserve">: </w:t>
            </w:r>
            <w:r w:rsidR="00725135">
              <w:rPr>
                <w:rFonts w:ascii="Palatino Linotype" w:hAnsi="Palatino Linotype" w:cs="Tahoma"/>
                <w:bCs/>
              </w:rPr>
              <w:t xml:space="preserve">archivo que contiene Informe Justificado sobre las respuestas de Información </w:t>
            </w:r>
            <w:r w:rsidR="00725135" w:rsidRPr="00725135">
              <w:rPr>
                <w:rFonts w:ascii="Palatino Linotype" w:hAnsi="Palatino Linotype" w:cs="Tahoma"/>
                <w:bCs/>
              </w:rPr>
              <w:t>0006</w:t>
            </w:r>
            <w:r w:rsidR="00725135">
              <w:rPr>
                <w:rFonts w:ascii="Palatino Linotype" w:hAnsi="Palatino Linotype" w:cs="Tahoma"/>
                <w:bCs/>
              </w:rPr>
              <w:t>3</w:t>
            </w:r>
            <w:r w:rsidR="00725135" w:rsidRPr="00725135">
              <w:rPr>
                <w:rFonts w:ascii="Palatino Linotype" w:hAnsi="Palatino Linotype" w:cs="Tahoma"/>
                <w:bCs/>
              </w:rPr>
              <w:t>/SESEA/IP/2019</w:t>
            </w:r>
            <w:r w:rsidR="00725135">
              <w:rPr>
                <w:rFonts w:ascii="Palatino Linotype" w:hAnsi="Palatino Linotype" w:cs="Tahoma"/>
                <w:bCs/>
              </w:rPr>
              <w:t xml:space="preserve"> y </w:t>
            </w:r>
            <w:r w:rsidR="00725135" w:rsidRPr="00725135">
              <w:rPr>
                <w:rFonts w:ascii="Palatino Linotype" w:hAnsi="Palatino Linotype" w:cs="Tahoma"/>
                <w:bCs/>
              </w:rPr>
              <w:t>00064/SESEA/IP/2019</w:t>
            </w:r>
            <w:r w:rsidR="00725135">
              <w:rPr>
                <w:rFonts w:ascii="Palatino Linotype" w:hAnsi="Palatino Linotype" w:cs="Tahoma"/>
                <w:bCs/>
              </w:rPr>
              <w:t>.</w:t>
            </w:r>
          </w:p>
          <w:p w14:paraId="72858CF2" w14:textId="463274BE" w:rsidR="00AD3027"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t>2. CAPTURAS DE PANTALLA.pdf</w:t>
            </w:r>
            <w:r w:rsidR="00866844">
              <w:rPr>
                <w:rFonts w:ascii="Palatino Linotype" w:hAnsi="Palatino Linotype" w:cs="Tahoma"/>
                <w:b/>
                <w:bCs/>
              </w:rPr>
              <w:t xml:space="preserve">: </w:t>
            </w:r>
            <w:r w:rsidR="00866844">
              <w:rPr>
                <w:rFonts w:ascii="Palatino Linotype" w:hAnsi="Palatino Linotype" w:cs="Tahoma"/>
                <w:bCs/>
              </w:rPr>
              <w:t>archivo que contiene diversas capturas de pantalla de la página de IPOMEX del Sujeto Obligado, donde se muestran LOS Programas de Trabajo Institucional 2019.</w:t>
            </w:r>
          </w:p>
          <w:p w14:paraId="021FAAAC" w14:textId="77777777" w:rsidR="00866844" w:rsidRPr="00866844" w:rsidRDefault="00866844" w:rsidP="00AD3027">
            <w:pPr>
              <w:spacing w:line="360" w:lineRule="auto"/>
              <w:ind w:right="-28"/>
              <w:jc w:val="both"/>
              <w:rPr>
                <w:rFonts w:ascii="Palatino Linotype" w:hAnsi="Palatino Linotype" w:cs="Tahoma"/>
                <w:bCs/>
              </w:rPr>
            </w:pPr>
          </w:p>
          <w:p w14:paraId="3D19C4DB" w14:textId="2D928153" w:rsidR="00AD3027"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lastRenderedPageBreak/>
              <w:t>3. OG_ProgramaSE2019.pd</w:t>
            </w:r>
            <w:r>
              <w:rPr>
                <w:rFonts w:ascii="Palatino Linotype" w:hAnsi="Palatino Linotype" w:cs="Tahoma"/>
                <w:b/>
                <w:bCs/>
              </w:rPr>
              <w:t>f</w:t>
            </w:r>
            <w:r w:rsidR="00866844">
              <w:rPr>
                <w:rFonts w:ascii="Palatino Linotype" w:hAnsi="Palatino Linotype" w:cs="Tahoma"/>
                <w:b/>
                <w:bCs/>
              </w:rPr>
              <w:t xml:space="preserve">: </w:t>
            </w:r>
            <w:r w:rsidR="00866844">
              <w:rPr>
                <w:rFonts w:ascii="Palatino Linotype" w:hAnsi="Palatino Linotype" w:cs="Tahoma"/>
                <w:bCs/>
              </w:rPr>
              <w:t>archivo que contiene el Programa de Trabajo Institucional 2019.</w:t>
            </w:r>
          </w:p>
          <w:p w14:paraId="6878129C" w14:textId="77777777" w:rsidR="00866844" w:rsidRPr="00866844" w:rsidRDefault="00866844" w:rsidP="00AD3027">
            <w:pPr>
              <w:spacing w:line="360" w:lineRule="auto"/>
              <w:ind w:right="-28"/>
              <w:jc w:val="both"/>
              <w:rPr>
                <w:rFonts w:ascii="Palatino Linotype" w:hAnsi="Palatino Linotype" w:cs="Tahoma"/>
                <w:bCs/>
              </w:rPr>
            </w:pPr>
          </w:p>
          <w:p w14:paraId="28504147" w14:textId="6509F71D" w:rsidR="00AD3027"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t>4. Metas Ipomex.pdf</w:t>
            </w:r>
            <w:r w:rsidR="00866844">
              <w:rPr>
                <w:rFonts w:ascii="Palatino Linotype" w:hAnsi="Palatino Linotype" w:cs="Tahoma"/>
                <w:b/>
                <w:bCs/>
              </w:rPr>
              <w:t xml:space="preserve">: </w:t>
            </w:r>
            <w:r w:rsidR="00866844">
              <w:rPr>
                <w:rFonts w:ascii="Palatino Linotype" w:hAnsi="Palatino Linotype" w:cs="Tahoma"/>
                <w:bCs/>
              </w:rPr>
              <w:t>archivo que contiene el Programa Anual 2019 y la Calendarización de metas por Proyecto y Unidad Ejecutora.</w:t>
            </w:r>
          </w:p>
          <w:p w14:paraId="67D0ED76" w14:textId="77777777" w:rsidR="00866844" w:rsidRPr="00866844" w:rsidRDefault="00866844" w:rsidP="00AD3027">
            <w:pPr>
              <w:spacing w:line="360" w:lineRule="auto"/>
              <w:ind w:right="-28"/>
              <w:jc w:val="both"/>
              <w:rPr>
                <w:rFonts w:ascii="Palatino Linotype" w:hAnsi="Palatino Linotype" w:cs="Tahoma"/>
                <w:bCs/>
              </w:rPr>
            </w:pPr>
          </w:p>
          <w:p w14:paraId="20A1C925" w14:textId="5D1CBA1E" w:rsidR="00AD3027" w:rsidRPr="003D5070"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t>5. LSAEMYM.pdf</w:t>
            </w:r>
            <w:r w:rsidR="00866844">
              <w:rPr>
                <w:rFonts w:ascii="Palatino Linotype" w:hAnsi="Palatino Linotype" w:cs="Tahoma"/>
                <w:b/>
                <w:bCs/>
              </w:rPr>
              <w:t xml:space="preserve">: </w:t>
            </w:r>
            <w:r w:rsidR="003D5070">
              <w:rPr>
                <w:rFonts w:ascii="Palatino Linotype" w:hAnsi="Palatino Linotype" w:cs="Tahoma"/>
              </w:rPr>
              <w:t>archivo que contienen la Ley del Sistema Anticorrupción del Estado de México y Municipios</w:t>
            </w:r>
          </w:p>
          <w:p w14:paraId="64392E3E" w14:textId="77777777" w:rsidR="00866844" w:rsidRDefault="00866844" w:rsidP="00AD3027">
            <w:pPr>
              <w:spacing w:line="360" w:lineRule="auto"/>
              <w:ind w:right="-28"/>
              <w:jc w:val="both"/>
              <w:rPr>
                <w:rFonts w:ascii="Palatino Linotype" w:hAnsi="Palatino Linotype" w:cs="Tahoma"/>
                <w:b/>
                <w:bCs/>
              </w:rPr>
            </w:pPr>
          </w:p>
          <w:p w14:paraId="7E3E2EBD" w14:textId="7F5101F9" w:rsidR="00AD3027" w:rsidRPr="003D5070" w:rsidRDefault="00AD3027" w:rsidP="00AD3027">
            <w:pPr>
              <w:spacing w:line="360" w:lineRule="auto"/>
              <w:ind w:right="-28"/>
              <w:jc w:val="both"/>
              <w:rPr>
                <w:rFonts w:ascii="Palatino Linotype" w:hAnsi="Palatino Linotype" w:cs="Tahoma"/>
                <w:bCs/>
              </w:rPr>
            </w:pPr>
            <w:r w:rsidRPr="00AD3027">
              <w:rPr>
                <w:rFonts w:ascii="Palatino Linotype" w:hAnsi="Palatino Linotype" w:cs="Tahoma"/>
                <w:b/>
                <w:bCs/>
              </w:rPr>
              <w:t xml:space="preserve">6. Estatuto </w:t>
            </w:r>
            <w:r w:rsidR="00F72C7A" w:rsidRPr="00AD3027">
              <w:rPr>
                <w:rFonts w:ascii="Palatino Linotype" w:hAnsi="Palatino Linotype" w:cs="Tahoma"/>
                <w:b/>
                <w:bCs/>
              </w:rPr>
              <w:t>orgánico</w:t>
            </w:r>
            <w:r w:rsidR="00F72C7A">
              <w:rPr>
                <w:rFonts w:ascii="Palatino Linotype" w:hAnsi="Palatino Linotype" w:cs="Tahoma"/>
                <w:b/>
                <w:bCs/>
              </w:rPr>
              <w:t xml:space="preserve"> de la Secretarí</w:t>
            </w:r>
            <w:r w:rsidRPr="00AD3027">
              <w:rPr>
                <w:rFonts w:ascii="Palatino Linotype" w:hAnsi="Palatino Linotype" w:cs="Tahoma"/>
                <w:b/>
                <w:bCs/>
              </w:rPr>
              <w:t>a Ejecutiva del Sistema Estatal Anticorrupción.pdf</w:t>
            </w:r>
            <w:r w:rsidR="003D5070">
              <w:rPr>
                <w:rFonts w:ascii="Palatino Linotype" w:hAnsi="Palatino Linotype" w:cs="Tahoma"/>
                <w:b/>
                <w:bCs/>
              </w:rPr>
              <w:t xml:space="preserve">: </w:t>
            </w:r>
            <w:r w:rsidR="003D5070">
              <w:rPr>
                <w:rFonts w:ascii="Palatino Linotype" w:hAnsi="Palatino Linotype" w:cs="Tahoma"/>
                <w:bCs/>
              </w:rPr>
              <w:t>archivo que contiene el Periódico Oficial “Gaceta de Gobierno” de fecha diez de julio de dos mil dieciocho, mismo que contiene el Estatuto Orgánico de la Secretaría Ejecutiva del Sistema Estatal Anticorrupción.</w:t>
            </w:r>
          </w:p>
        </w:tc>
      </w:tr>
    </w:tbl>
    <w:p w14:paraId="25741B6A" w14:textId="77777777" w:rsidR="00AD3027" w:rsidRDefault="00AD3027">
      <w:pPr>
        <w:pStyle w:val="xmsonormal"/>
        <w:shd w:val="clear" w:color="auto" w:fill="FFFFFF"/>
        <w:spacing w:before="0" w:beforeAutospacing="0" w:after="0" w:afterAutospacing="0" w:line="360" w:lineRule="auto"/>
        <w:jc w:val="both"/>
        <w:rPr>
          <w:rFonts w:ascii="Palatino Linotype" w:hAnsi="Palatino Linotype" w:cs="Tahoma"/>
          <w:sz w:val="22"/>
          <w:szCs w:val="22"/>
        </w:rPr>
      </w:pPr>
    </w:p>
    <w:p w14:paraId="6DC3EFE6" w14:textId="77777777" w:rsidR="00380F95" w:rsidRPr="00783BE6" w:rsidRDefault="00380F95" w:rsidP="00380F95">
      <w:pPr>
        <w:spacing w:line="360" w:lineRule="auto"/>
        <w:jc w:val="both"/>
        <w:rPr>
          <w:rFonts w:ascii="Palatino Linotype" w:eastAsia="Calibri" w:hAnsi="Palatino Linotype" w:cs="Tahoma"/>
          <w:b/>
          <w:bCs/>
          <w:sz w:val="22"/>
          <w:szCs w:val="22"/>
          <w:lang w:eastAsia="en-US"/>
        </w:rPr>
      </w:pPr>
      <w:r w:rsidRPr="00783BE6">
        <w:rPr>
          <w:rFonts w:ascii="Palatino Linotype" w:eastAsia="Calibri" w:hAnsi="Palatino Linotype" w:cs="Tahoma"/>
          <w:b/>
          <w:bCs/>
          <w:sz w:val="22"/>
          <w:szCs w:val="22"/>
          <w:lang w:eastAsia="en-US"/>
        </w:rPr>
        <w:t>e) Vista del Informe Justificado.</w:t>
      </w:r>
    </w:p>
    <w:p w14:paraId="10D744D7" w14:textId="77777777" w:rsidR="00380F95" w:rsidRPr="00783BE6" w:rsidRDefault="00380F95" w:rsidP="00380F95">
      <w:pPr>
        <w:spacing w:line="360" w:lineRule="auto"/>
        <w:jc w:val="both"/>
        <w:rPr>
          <w:rFonts w:ascii="Palatino Linotype" w:eastAsia="Calibri" w:hAnsi="Palatino Linotype" w:cs="Tahoma"/>
          <w:b/>
          <w:bCs/>
          <w:sz w:val="22"/>
          <w:szCs w:val="22"/>
          <w:lang w:eastAsia="en-US"/>
        </w:rPr>
      </w:pPr>
    </w:p>
    <w:p w14:paraId="2D78B05E" w14:textId="12FD0F54" w:rsidR="00380F95" w:rsidRDefault="00380F95" w:rsidP="00380F95">
      <w:pPr>
        <w:spacing w:line="360" w:lineRule="auto"/>
        <w:jc w:val="both"/>
        <w:rPr>
          <w:rFonts w:ascii="Palatino Linotype" w:eastAsia="Calibri" w:hAnsi="Palatino Linotype" w:cs="Tahoma"/>
          <w:b/>
          <w:bCs/>
          <w:sz w:val="22"/>
          <w:szCs w:val="22"/>
          <w:lang w:eastAsia="en-US"/>
        </w:rPr>
      </w:pPr>
      <w:r w:rsidRPr="00783BE6">
        <w:rPr>
          <w:rFonts w:ascii="Palatino Linotype" w:eastAsia="Calibri" w:hAnsi="Palatino Linotype" w:cs="Tahoma"/>
          <w:bCs/>
          <w:sz w:val="22"/>
          <w:szCs w:val="22"/>
          <w:lang w:eastAsia="en-US"/>
        </w:rPr>
        <w:t>El veint</w:t>
      </w:r>
      <w:r>
        <w:rPr>
          <w:rFonts w:ascii="Palatino Linotype" w:eastAsia="Calibri" w:hAnsi="Palatino Linotype" w:cs="Tahoma"/>
          <w:bCs/>
          <w:sz w:val="22"/>
          <w:szCs w:val="22"/>
          <w:lang w:eastAsia="en-US"/>
        </w:rPr>
        <w:t>iuno</w:t>
      </w:r>
      <w:r w:rsidRPr="00783BE6">
        <w:rPr>
          <w:rFonts w:ascii="Palatino Linotype" w:eastAsia="Calibri" w:hAnsi="Palatino Linotype" w:cs="Tahoma"/>
          <w:bCs/>
          <w:sz w:val="22"/>
          <w:szCs w:val="22"/>
          <w:lang w:eastAsia="en-US"/>
        </w:rPr>
        <w:t xml:space="preserve"> de </w:t>
      </w:r>
      <w:r>
        <w:rPr>
          <w:rFonts w:ascii="Palatino Linotype" w:eastAsia="Calibri" w:hAnsi="Palatino Linotype" w:cs="Tahoma"/>
          <w:bCs/>
          <w:sz w:val="22"/>
          <w:szCs w:val="22"/>
          <w:lang w:eastAsia="en-US"/>
        </w:rPr>
        <w:t>octu</w:t>
      </w:r>
      <w:r w:rsidRPr="00783BE6">
        <w:rPr>
          <w:rFonts w:ascii="Palatino Linotype" w:eastAsia="Calibri" w:hAnsi="Palatino Linotype" w:cs="Tahoma"/>
          <w:bCs/>
          <w:sz w:val="22"/>
          <w:szCs w:val="22"/>
          <w:lang w:eastAsia="en-US"/>
        </w:rPr>
        <w:t>bre</w:t>
      </w:r>
      <w:r>
        <w:rPr>
          <w:rFonts w:ascii="Palatino Linotype" w:eastAsia="Calibri" w:hAnsi="Palatino Linotype" w:cs="Tahoma"/>
          <w:bCs/>
          <w:sz w:val="22"/>
          <w:szCs w:val="22"/>
          <w:lang w:eastAsia="en-US"/>
        </w:rPr>
        <w:t xml:space="preserve"> de dos mil diecinueve, se dictaron</w:t>
      </w:r>
      <w:r w:rsidRPr="00783BE6">
        <w:rPr>
          <w:rFonts w:ascii="Palatino Linotype" w:eastAsia="Calibri" w:hAnsi="Palatino Linotype" w:cs="Tahoma"/>
          <w:bCs/>
          <w:sz w:val="22"/>
          <w:szCs w:val="22"/>
          <w:lang w:eastAsia="en-US"/>
        </w:rPr>
        <w:t xml:space="preserve"> acuerdo</w:t>
      </w:r>
      <w:r>
        <w:rPr>
          <w:rFonts w:ascii="Palatino Linotype" w:eastAsia="Calibri" w:hAnsi="Palatino Linotype" w:cs="Tahoma"/>
          <w:bCs/>
          <w:sz w:val="22"/>
          <w:szCs w:val="22"/>
          <w:lang w:eastAsia="en-US"/>
        </w:rPr>
        <w:t>s</w:t>
      </w:r>
      <w:r w:rsidRPr="00783BE6">
        <w:rPr>
          <w:rFonts w:ascii="Palatino Linotype" w:eastAsia="Calibri" w:hAnsi="Palatino Linotype" w:cs="Tahoma"/>
          <w:bCs/>
          <w:sz w:val="22"/>
          <w:szCs w:val="22"/>
          <w:lang w:eastAsia="en-US"/>
        </w:rPr>
        <w:t xml:space="preserve"> mediante l</w:t>
      </w:r>
      <w:r>
        <w:rPr>
          <w:rFonts w:ascii="Palatino Linotype" w:eastAsia="Calibri" w:hAnsi="Palatino Linotype" w:cs="Tahoma"/>
          <w:bCs/>
          <w:sz w:val="22"/>
          <w:szCs w:val="22"/>
          <w:lang w:eastAsia="en-US"/>
        </w:rPr>
        <w:t>os</w:t>
      </w:r>
      <w:r w:rsidRPr="00783BE6">
        <w:rPr>
          <w:rFonts w:ascii="Palatino Linotype" w:eastAsia="Calibri" w:hAnsi="Palatino Linotype" w:cs="Tahoma"/>
          <w:bCs/>
          <w:sz w:val="22"/>
          <w:szCs w:val="22"/>
          <w:lang w:eastAsia="en-US"/>
        </w:rPr>
        <w:t xml:space="preserve"> cual</w:t>
      </w:r>
      <w:r>
        <w:rPr>
          <w:rFonts w:ascii="Palatino Linotype" w:eastAsia="Calibri" w:hAnsi="Palatino Linotype" w:cs="Tahoma"/>
          <w:bCs/>
          <w:sz w:val="22"/>
          <w:szCs w:val="22"/>
          <w:lang w:eastAsia="en-US"/>
        </w:rPr>
        <w:t>es</w:t>
      </w:r>
      <w:r w:rsidRPr="00783BE6">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se pusieron</w:t>
      </w:r>
      <w:r w:rsidRPr="00783BE6">
        <w:rPr>
          <w:rFonts w:ascii="Palatino Linotype" w:eastAsia="Calibri" w:hAnsi="Palatino Linotype" w:cs="Tahoma"/>
          <w:b/>
          <w:bCs/>
          <w:sz w:val="22"/>
          <w:szCs w:val="22"/>
          <w:lang w:eastAsia="en-US"/>
        </w:rPr>
        <w:t xml:space="preserve"> a la vista del Particular los Informes Justificados y sus anexos</w:t>
      </w:r>
      <w:r w:rsidRPr="00783BE6">
        <w:rPr>
          <w:rFonts w:ascii="Palatino Linotype" w:eastAsia="Calibri" w:hAnsi="Palatino Linotype" w:cs="Tahoma"/>
          <w:bCs/>
          <w:sz w:val="22"/>
          <w:szCs w:val="22"/>
          <w:lang w:eastAsia="en-US"/>
        </w:rPr>
        <w:t xml:space="preserve"> entregados por el Sujeto Obligado, los cuales fueron notificados a las partes, a través del Sistema de Acceso a la Información Mexiquense (SAIMEX). </w:t>
      </w:r>
      <w:r w:rsidRPr="00783BE6">
        <w:rPr>
          <w:rFonts w:ascii="Palatino Linotype" w:eastAsia="Calibri" w:hAnsi="Palatino Linotype" w:cs="Tahoma"/>
          <w:b/>
          <w:bCs/>
          <w:sz w:val="22"/>
          <w:szCs w:val="22"/>
          <w:lang w:eastAsia="en-US"/>
        </w:rPr>
        <w:t>No obstante, el Recurrente omitió realizar manifestación alguna que a su derecho conviniera y asistiera.</w:t>
      </w:r>
    </w:p>
    <w:p w14:paraId="3CB44169" w14:textId="77777777" w:rsidR="00380F95" w:rsidRDefault="00380F95">
      <w:pPr>
        <w:spacing w:line="360" w:lineRule="auto"/>
        <w:jc w:val="both"/>
        <w:rPr>
          <w:rFonts w:ascii="Palatino Linotype" w:hAnsi="Palatino Linotype" w:cs="Tahoma"/>
          <w:b/>
          <w:sz w:val="22"/>
          <w:szCs w:val="22"/>
        </w:rPr>
      </w:pPr>
    </w:p>
    <w:p w14:paraId="3F2C6B83" w14:textId="23ED7793" w:rsidR="00205F6A" w:rsidRPr="00B91F54" w:rsidRDefault="00380F95">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205F6A" w:rsidRPr="00B91F54">
        <w:rPr>
          <w:rFonts w:ascii="Palatino Linotype" w:hAnsi="Palatino Linotype" w:cs="Tahoma"/>
          <w:b/>
          <w:sz w:val="22"/>
          <w:szCs w:val="22"/>
        </w:rPr>
        <w:t>) Ampliación de plazo.</w:t>
      </w:r>
    </w:p>
    <w:p w14:paraId="262564D9" w14:textId="77777777" w:rsidR="00205F6A" w:rsidRPr="00B91F54" w:rsidRDefault="00205F6A">
      <w:pPr>
        <w:spacing w:line="360" w:lineRule="auto"/>
        <w:jc w:val="both"/>
        <w:rPr>
          <w:rFonts w:ascii="Palatino Linotype" w:hAnsi="Palatino Linotype" w:cs="Tahoma"/>
          <w:b/>
          <w:sz w:val="22"/>
          <w:szCs w:val="22"/>
        </w:rPr>
      </w:pPr>
    </w:p>
    <w:p w14:paraId="039A8DA9" w14:textId="0B57D479" w:rsidR="00205F6A" w:rsidRPr="00B91F54" w:rsidRDefault="00380F95">
      <w:pPr>
        <w:spacing w:line="360" w:lineRule="auto"/>
        <w:jc w:val="both"/>
        <w:rPr>
          <w:rFonts w:ascii="Palatino Linotype" w:hAnsi="Palatino Linotype" w:cs="Tahoma"/>
          <w:sz w:val="22"/>
          <w:szCs w:val="22"/>
        </w:rPr>
      </w:pPr>
      <w:r w:rsidRPr="00380F95">
        <w:rPr>
          <w:rFonts w:ascii="Palatino Linotype" w:hAnsi="Palatino Linotype" w:cs="Tahoma"/>
          <w:sz w:val="22"/>
          <w:szCs w:val="22"/>
          <w:lang w:val="es-MX"/>
        </w:rPr>
        <w:t xml:space="preserve">El </w:t>
      </w:r>
      <w:r>
        <w:rPr>
          <w:rFonts w:ascii="Palatino Linotype" w:hAnsi="Palatino Linotype" w:cs="Tahoma"/>
          <w:sz w:val="22"/>
          <w:szCs w:val="22"/>
          <w:lang w:val="es-MX"/>
        </w:rPr>
        <w:t>veintiuno</w:t>
      </w:r>
      <w:r w:rsidRPr="00380F95">
        <w:rPr>
          <w:rFonts w:ascii="Palatino Linotype" w:hAnsi="Palatino Linotype" w:cs="Tahoma"/>
          <w:sz w:val="22"/>
          <w:szCs w:val="22"/>
          <w:lang w:val="es-MX"/>
        </w:rPr>
        <w:t xml:space="preserve"> de octubre de dos mil diecinueve, el Comisionado Ponente, con fundamento en lo dispuesto por el artículo 181, párrafo tercero, de la Ley de Transparencia y Acceso a la </w:t>
      </w:r>
      <w:r w:rsidRPr="00380F95">
        <w:rPr>
          <w:rFonts w:ascii="Palatino Linotype" w:hAnsi="Palatino Linotype" w:cs="Tahoma"/>
          <w:sz w:val="22"/>
          <w:szCs w:val="22"/>
          <w:lang w:val="es-MX"/>
        </w:rPr>
        <w:lastRenderedPageBreak/>
        <w:t>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3C59A3E8" w14:textId="77777777" w:rsidR="0067496B" w:rsidRDefault="0067496B">
      <w:pPr>
        <w:spacing w:line="360" w:lineRule="auto"/>
        <w:jc w:val="both"/>
        <w:rPr>
          <w:rFonts w:ascii="Palatino Linotype" w:hAnsi="Palatino Linotype" w:cs="Tahoma"/>
          <w:b/>
          <w:sz w:val="22"/>
          <w:szCs w:val="22"/>
        </w:rPr>
      </w:pPr>
    </w:p>
    <w:p w14:paraId="3EA77BEF" w14:textId="317A99E4" w:rsidR="00205F6A" w:rsidRPr="00B91F54" w:rsidRDefault="00A90C31">
      <w:pPr>
        <w:spacing w:line="360" w:lineRule="auto"/>
        <w:jc w:val="both"/>
        <w:rPr>
          <w:rFonts w:ascii="Palatino Linotype" w:hAnsi="Palatino Linotype" w:cs="Tahoma"/>
          <w:b/>
          <w:sz w:val="22"/>
          <w:szCs w:val="22"/>
        </w:rPr>
      </w:pPr>
      <w:r>
        <w:rPr>
          <w:rFonts w:ascii="Palatino Linotype" w:hAnsi="Palatino Linotype" w:cs="Tahoma"/>
          <w:b/>
          <w:sz w:val="22"/>
          <w:szCs w:val="22"/>
        </w:rPr>
        <w:t>g</w:t>
      </w:r>
      <w:r w:rsidR="00205F6A" w:rsidRPr="00B91F54">
        <w:rPr>
          <w:rFonts w:ascii="Palatino Linotype" w:hAnsi="Palatino Linotype" w:cs="Tahoma"/>
          <w:b/>
          <w:sz w:val="22"/>
          <w:szCs w:val="22"/>
        </w:rPr>
        <w:t>) Cierre de instrucción.</w:t>
      </w:r>
    </w:p>
    <w:p w14:paraId="3A4A54CB" w14:textId="77777777" w:rsidR="00205F6A" w:rsidRPr="00B91F54" w:rsidRDefault="00205F6A">
      <w:pPr>
        <w:spacing w:line="360" w:lineRule="auto"/>
        <w:jc w:val="both"/>
        <w:rPr>
          <w:rFonts w:ascii="Palatino Linotype" w:hAnsi="Palatino Linotype" w:cs="Tahoma"/>
          <w:sz w:val="22"/>
          <w:szCs w:val="22"/>
        </w:rPr>
      </w:pPr>
    </w:p>
    <w:p w14:paraId="50A3C8D6" w14:textId="4001CC9D"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El </w:t>
      </w:r>
      <w:r w:rsidR="00CF3FB9" w:rsidRPr="00CF3FB9">
        <w:rPr>
          <w:rFonts w:ascii="Palatino Linotype" w:hAnsi="Palatino Linotype" w:cs="Tahoma"/>
          <w:sz w:val="22"/>
          <w:szCs w:val="22"/>
          <w:highlight w:val="yellow"/>
        </w:rPr>
        <w:t>veinticinco</w:t>
      </w:r>
      <w:r w:rsidR="00312388">
        <w:rPr>
          <w:rFonts w:ascii="Palatino Linotype" w:hAnsi="Palatino Linotype" w:cs="Tahoma"/>
          <w:sz w:val="22"/>
          <w:szCs w:val="22"/>
        </w:rPr>
        <w:t xml:space="preserve"> de octubre</w:t>
      </w:r>
      <w:r w:rsidRPr="00667751">
        <w:rPr>
          <w:rFonts w:ascii="Palatino Linotype" w:hAnsi="Palatino Linotype" w:cs="Tahoma"/>
          <w:sz w:val="22"/>
          <w:szCs w:val="22"/>
        </w:rPr>
        <w:t xml:space="preserve"> de dos mil diecinueve</w:t>
      </w:r>
      <w:r w:rsidRPr="000C5093">
        <w:rPr>
          <w:rFonts w:ascii="Palatino Linotype" w:hAnsi="Palatino Linotype" w:cs="Tahoma"/>
          <w:sz w:val="22"/>
          <w:szCs w:val="22"/>
        </w:rPr>
        <w:t xml:space="preserve">, </w:t>
      </w:r>
      <w:r w:rsidRPr="00B91F54">
        <w:rPr>
          <w:rFonts w:ascii="Palatino Linotype" w:hAnsi="Palatino Linotype" w:cs="Tahoma"/>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186B6EBE" w14:textId="77777777" w:rsidR="00205F6A" w:rsidRPr="00B91F54" w:rsidRDefault="00205F6A">
      <w:pPr>
        <w:spacing w:line="360" w:lineRule="auto"/>
        <w:jc w:val="both"/>
        <w:rPr>
          <w:rFonts w:ascii="Palatino Linotype" w:hAnsi="Palatino Linotype" w:cs="Tahoma"/>
          <w:color w:val="000000"/>
          <w:sz w:val="22"/>
          <w:szCs w:val="22"/>
        </w:rPr>
      </w:pPr>
      <w:r w:rsidRPr="00B91F5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C843980" w14:textId="77777777" w:rsidR="00205F6A" w:rsidRPr="00B91F54" w:rsidRDefault="00205F6A">
      <w:pPr>
        <w:spacing w:line="360" w:lineRule="auto"/>
        <w:jc w:val="both"/>
        <w:rPr>
          <w:rFonts w:ascii="Palatino Linotype" w:hAnsi="Palatino Linotype" w:cs="Tahoma"/>
          <w:color w:val="000000"/>
          <w:sz w:val="22"/>
          <w:szCs w:val="22"/>
        </w:rPr>
      </w:pPr>
    </w:p>
    <w:p w14:paraId="279ED278" w14:textId="77777777" w:rsidR="00205F6A" w:rsidRPr="00B91F54" w:rsidRDefault="00205F6A">
      <w:pPr>
        <w:spacing w:line="360" w:lineRule="auto"/>
        <w:jc w:val="center"/>
        <w:rPr>
          <w:rFonts w:ascii="Palatino Linotype" w:hAnsi="Palatino Linotype" w:cs="Tahoma"/>
          <w:b/>
          <w:sz w:val="22"/>
          <w:szCs w:val="22"/>
        </w:rPr>
      </w:pPr>
      <w:r w:rsidRPr="00B91F54">
        <w:rPr>
          <w:rFonts w:ascii="Palatino Linotype" w:hAnsi="Palatino Linotype" w:cs="Tahoma"/>
          <w:b/>
          <w:sz w:val="22"/>
          <w:szCs w:val="22"/>
        </w:rPr>
        <w:t>C O N S I D E R A N D O S</w:t>
      </w:r>
    </w:p>
    <w:p w14:paraId="12FD1FE3" w14:textId="77777777" w:rsidR="00205F6A" w:rsidRPr="00B91F54" w:rsidRDefault="00205F6A">
      <w:pPr>
        <w:spacing w:line="360" w:lineRule="auto"/>
        <w:rPr>
          <w:rFonts w:ascii="Palatino Linotype" w:hAnsi="Palatino Linotype" w:cs="Tahoma"/>
          <w:b/>
          <w:sz w:val="22"/>
          <w:szCs w:val="22"/>
        </w:rPr>
      </w:pPr>
    </w:p>
    <w:p w14:paraId="13BCF639" w14:textId="77777777" w:rsidR="00205F6A" w:rsidRPr="00B91F54" w:rsidRDefault="00205F6A">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PRIMERO. Competencia. </w:t>
      </w:r>
    </w:p>
    <w:p w14:paraId="533EA95F" w14:textId="77777777" w:rsidR="00205F6A" w:rsidRPr="00B91F54" w:rsidRDefault="00205F6A">
      <w:pPr>
        <w:spacing w:line="360" w:lineRule="auto"/>
        <w:jc w:val="both"/>
        <w:rPr>
          <w:rFonts w:ascii="Palatino Linotype" w:eastAsia="Batang" w:hAnsi="Palatino Linotype" w:cs="Tahoma"/>
          <w:b/>
          <w:bCs/>
          <w:sz w:val="22"/>
          <w:szCs w:val="22"/>
        </w:rPr>
      </w:pPr>
    </w:p>
    <w:p w14:paraId="25F471FD" w14:textId="05AD3B73" w:rsidR="00205F6A" w:rsidRPr="00B91F54" w:rsidRDefault="00205F6A">
      <w:pPr>
        <w:spacing w:line="360" w:lineRule="auto"/>
        <w:jc w:val="both"/>
        <w:rPr>
          <w:rFonts w:ascii="Palatino Linotype" w:hAnsi="Palatino Linotype" w:cs="Tahoma"/>
          <w:sz w:val="22"/>
          <w:szCs w:val="22"/>
          <w:shd w:val="clear" w:color="auto" w:fill="FFFFFF"/>
        </w:rPr>
      </w:pPr>
      <w:r w:rsidRPr="00B91F54">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B91F54">
        <w:rPr>
          <w:rFonts w:ascii="Palatino Linotype" w:hAnsi="Palatino Linotype" w:cs="Tahoma"/>
          <w:sz w:val="22"/>
          <w:szCs w:val="22"/>
          <w:shd w:val="clear" w:color="auto" w:fill="FFFFFF"/>
        </w:rPr>
        <w:lastRenderedPageBreak/>
        <w:t>párrafos vigésimo</w:t>
      </w:r>
      <w:r w:rsidR="00A90C31">
        <w:rPr>
          <w:rFonts w:ascii="Palatino Linotype" w:hAnsi="Palatino Linotype" w:cs="Tahoma"/>
          <w:sz w:val="22"/>
          <w:szCs w:val="22"/>
          <w:shd w:val="clear" w:color="auto" w:fill="FFFFFF"/>
        </w:rPr>
        <w:t xml:space="preserve"> segundo</w:t>
      </w:r>
      <w:r w:rsidRPr="00B91F54">
        <w:rPr>
          <w:rFonts w:ascii="Palatino Linotype" w:hAnsi="Palatino Linotype" w:cs="Tahoma"/>
          <w:sz w:val="22"/>
          <w:szCs w:val="22"/>
          <w:shd w:val="clear" w:color="auto" w:fill="FFFFFF"/>
        </w:rPr>
        <w:t xml:space="preserve">, vigésimo </w:t>
      </w:r>
      <w:r w:rsidR="00A90C31">
        <w:rPr>
          <w:rFonts w:ascii="Palatino Linotype" w:hAnsi="Palatino Linotype" w:cs="Tahoma"/>
          <w:sz w:val="22"/>
          <w:szCs w:val="22"/>
          <w:shd w:val="clear" w:color="auto" w:fill="FFFFFF"/>
        </w:rPr>
        <w:t>tercero</w:t>
      </w:r>
      <w:r w:rsidRPr="00B91F54">
        <w:rPr>
          <w:rFonts w:ascii="Palatino Linotype" w:hAnsi="Palatino Linotype" w:cs="Tahoma"/>
          <w:sz w:val="22"/>
          <w:szCs w:val="22"/>
          <w:shd w:val="clear" w:color="auto" w:fill="FFFFFF"/>
        </w:rPr>
        <w:t xml:space="preserve"> y vigésimo </w:t>
      </w:r>
      <w:r w:rsidR="00A90C31">
        <w:rPr>
          <w:rFonts w:ascii="Palatino Linotype" w:hAnsi="Palatino Linotype" w:cs="Tahoma"/>
          <w:sz w:val="22"/>
          <w:szCs w:val="22"/>
          <w:shd w:val="clear" w:color="auto" w:fill="FFFFFF"/>
        </w:rPr>
        <w:t>cuarto</w:t>
      </w:r>
      <w:r w:rsidRPr="00B91F54">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91F54">
        <w:rPr>
          <w:rStyle w:val="apple-converted-space"/>
          <w:rFonts w:ascii="Palatino Linotype" w:hAnsi="Palatino Linotype" w:cs="Tahoma"/>
          <w:sz w:val="22"/>
          <w:szCs w:val="22"/>
          <w:shd w:val="clear" w:color="auto" w:fill="FFFFFF"/>
        </w:rPr>
        <w:t xml:space="preserve"> 7°, </w:t>
      </w:r>
      <w:r w:rsidRPr="00B91F54">
        <w:rPr>
          <w:rFonts w:ascii="Palatino Linotype" w:hAnsi="Palatino Linotype" w:cs="Tahoma"/>
          <w:sz w:val="22"/>
          <w:szCs w:val="22"/>
        </w:rPr>
        <w:t xml:space="preserve">9°, fracciones I y XXIV y 11 </w:t>
      </w:r>
      <w:r w:rsidRPr="00B91F5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C39CBFB" w14:textId="77777777" w:rsidR="00F9411C" w:rsidRPr="00B91F54" w:rsidRDefault="00F9411C">
      <w:pPr>
        <w:spacing w:line="360" w:lineRule="auto"/>
        <w:jc w:val="both"/>
        <w:rPr>
          <w:rFonts w:ascii="Palatino Linotype" w:eastAsia="Calibri" w:hAnsi="Palatino Linotype" w:cs="Tahoma"/>
          <w:bCs/>
          <w:color w:val="000000"/>
          <w:sz w:val="22"/>
          <w:szCs w:val="22"/>
          <w:lang w:val="es-ES_tradnl" w:eastAsia="es-ES_tradnl"/>
        </w:rPr>
      </w:pPr>
    </w:p>
    <w:p w14:paraId="139F2435" w14:textId="315BF94E" w:rsidR="00205F6A" w:rsidRPr="00B91F54" w:rsidRDefault="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91F54">
        <w:rPr>
          <w:rFonts w:ascii="Palatino Linotype" w:eastAsia="Calibri" w:hAnsi="Palatino Linotype" w:cs="Tahoma"/>
          <w:b/>
          <w:color w:val="000000"/>
          <w:sz w:val="22"/>
          <w:szCs w:val="22"/>
          <w:lang w:eastAsia="es-MX"/>
        </w:rPr>
        <w:t>SEGUNDO</w:t>
      </w:r>
      <w:r w:rsidRPr="00B91F54">
        <w:rPr>
          <w:rFonts w:ascii="Palatino Linotype" w:eastAsia="Calibri" w:hAnsi="Palatino Linotype" w:cs="Tahoma"/>
          <w:color w:val="000000"/>
          <w:sz w:val="22"/>
          <w:szCs w:val="22"/>
          <w:lang w:eastAsia="es-MX"/>
        </w:rPr>
        <w:t xml:space="preserve">. </w:t>
      </w:r>
      <w:r w:rsidR="00312388" w:rsidRPr="00312388">
        <w:rPr>
          <w:rFonts w:ascii="Palatino Linotype" w:eastAsia="Calibri" w:hAnsi="Palatino Linotype" w:cs="Tahoma"/>
          <w:b/>
          <w:color w:val="000000"/>
          <w:sz w:val="22"/>
          <w:szCs w:val="22"/>
          <w:lang w:eastAsia="es-MX"/>
        </w:rPr>
        <w:t>Metodología de estudio.</w:t>
      </w:r>
    </w:p>
    <w:p w14:paraId="62859405" w14:textId="77777777" w:rsidR="00205F6A" w:rsidRPr="00B91F54" w:rsidRDefault="00205F6A">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71167B9B"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val="es-MX"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90ED1C"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eastAsia="es-MX"/>
        </w:rPr>
        <w:t> </w:t>
      </w:r>
    </w:p>
    <w:p w14:paraId="00E51222"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val="es-MX" w:eastAsia="es-MX"/>
        </w:rPr>
        <w:t>En el presente caso, </w:t>
      </w:r>
      <w:r w:rsidRPr="00312388">
        <w:rPr>
          <w:rFonts w:ascii="Palatino Linotype" w:eastAsia="Calibri" w:hAnsi="Palatino Linotype" w:cs="Tahoma"/>
          <w:b/>
          <w:bCs/>
          <w:color w:val="000000"/>
          <w:sz w:val="22"/>
          <w:szCs w:val="22"/>
          <w:lang w:val="es-MX" w:eastAsia="es-MX"/>
        </w:rPr>
        <w:t>no se actualiza ninguna de las causales de improcedencia</w:t>
      </w:r>
      <w:r w:rsidRPr="00312388">
        <w:rPr>
          <w:rFonts w:ascii="Palatino Linotype" w:eastAsia="Calibri" w:hAnsi="Palatino Linotype" w:cs="Tahoma"/>
          <w:color w:val="000000"/>
          <w:sz w:val="22"/>
          <w:szCs w:val="22"/>
          <w:lang w:val="es-MX" w:eastAsia="es-MX"/>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w:t>
      </w:r>
      <w:r w:rsidRPr="00312388">
        <w:rPr>
          <w:rFonts w:ascii="Palatino Linotype" w:eastAsia="Calibri" w:hAnsi="Palatino Linotype" w:cs="Tahoma"/>
          <w:color w:val="000000"/>
          <w:sz w:val="22"/>
          <w:szCs w:val="22"/>
          <w:lang w:val="es-MX" w:eastAsia="es-MX"/>
        </w:rPr>
        <w:lastRenderedPageBreak/>
        <w:t>formó parte del agravio; ni se realizó una consulta o ampliación a los alcances del requerimiento informativo.</w:t>
      </w:r>
    </w:p>
    <w:p w14:paraId="6EF55659"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p>
    <w:p w14:paraId="54FE96C8" w14:textId="77777777" w:rsidR="00312388" w:rsidRPr="00312388" w:rsidRDefault="00312388">
      <w:pPr>
        <w:spacing w:line="360" w:lineRule="auto"/>
        <w:jc w:val="both"/>
        <w:rPr>
          <w:rFonts w:ascii="Palatino Linotype" w:eastAsia="Calibri" w:hAnsi="Palatino Linotype" w:cs="Tahoma"/>
          <w:color w:val="000000"/>
          <w:sz w:val="22"/>
          <w:szCs w:val="22"/>
          <w:lang w:eastAsia="es-MX"/>
        </w:rPr>
      </w:pPr>
      <w:r w:rsidRPr="00312388">
        <w:rPr>
          <w:rFonts w:ascii="Palatino Linotype" w:eastAsia="Calibri" w:hAnsi="Palatino Linotype" w:cs="Tahoma"/>
          <w:color w:val="000000"/>
          <w:sz w:val="22"/>
          <w:szCs w:val="22"/>
          <w:lang w:val="es-MX" w:eastAsia="es-MX"/>
        </w:rPr>
        <w:t xml:space="preserve">Asimismo, se actualizan las causales de procedencia del recurso de revisión señalada en el artículo 179, fracciones III y IV, de la Ley en cita, pues la parte Recurrente se inconformó </w:t>
      </w:r>
      <w:r w:rsidRPr="00312388">
        <w:rPr>
          <w:rFonts w:ascii="Palatino Linotype" w:eastAsia="Calibri" w:hAnsi="Palatino Linotype" w:cs="Tahoma"/>
          <w:color w:val="000000"/>
          <w:sz w:val="22"/>
          <w:szCs w:val="22"/>
          <w:lang w:eastAsia="es-MX"/>
        </w:rPr>
        <w:t>con la declaración de inexistencia y la inexistencia de diversa información.</w:t>
      </w:r>
    </w:p>
    <w:p w14:paraId="45EB652D" w14:textId="77777777" w:rsidR="00312388" w:rsidRPr="00312388" w:rsidRDefault="00312388">
      <w:pPr>
        <w:spacing w:line="360" w:lineRule="auto"/>
        <w:jc w:val="both"/>
        <w:rPr>
          <w:rFonts w:ascii="Palatino Linotype" w:eastAsia="Calibri" w:hAnsi="Palatino Linotype" w:cs="Tahoma"/>
          <w:color w:val="000000"/>
          <w:sz w:val="22"/>
          <w:szCs w:val="22"/>
          <w:lang w:eastAsia="es-MX"/>
        </w:rPr>
      </w:pPr>
      <w:r w:rsidRPr="00312388">
        <w:rPr>
          <w:rFonts w:ascii="Palatino Linotype" w:eastAsia="Calibri" w:hAnsi="Palatino Linotype" w:cs="Tahoma"/>
          <w:color w:val="000000"/>
          <w:sz w:val="22"/>
          <w:szCs w:val="22"/>
          <w:lang w:eastAsia="es-MX"/>
        </w:rPr>
        <w:t> </w:t>
      </w:r>
    </w:p>
    <w:p w14:paraId="7295461D" w14:textId="46D18077" w:rsidR="00312388" w:rsidRPr="00312388" w:rsidRDefault="00A90C31">
      <w:pPr>
        <w:spacing w:line="360" w:lineRule="auto"/>
        <w:jc w:val="both"/>
        <w:rPr>
          <w:rFonts w:ascii="Palatino Linotype" w:eastAsia="Calibri" w:hAnsi="Palatino Linotype" w:cs="Tahoma"/>
          <w:color w:val="000000"/>
          <w:sz w:val="22"/>
          <w:szCs w:val="22"/>
          <w:lang w:val="es-MX" w:eastAsia="es-MX"/>
        </w:rPr>
      </w:pPr>
      <w:r>
        <w:rPr>
          <w:rFonts w:ascii="Palatino Linotype" w:eastAsia="Calibri" w:hAnsi="Palatino Linotype" w:cs="Tahoma"/>
          <w:b/>
          <w:bCs/>
          <w:color w:val="000000"/>
          <w:sz w:val="22"/>
          <w:szCs w:val="22"/>
          <w:lang w:val="es-MX" w:eastAsia="es-MX"/>
        </w:rPr>
        <w:t>C</w:t>
      </w:r>
      <w:r w:rsidR="00312388" w:rsidRPr="00312388">
        <w:rPr>
          <w:rFonts w:ascii="Palatino Linotype" w:eastAsia="Calibri" w:hAnsi="Palatino Linotype" w:cs="Tahoma"/>
          <w:b/>
          <w:bCs/>
          <w:color w:val="000000"/>
          <w:sz w:val="22"/>
          <w:szCs w:val="22"/>
          <w:lang w:val="es-MX" w:eastAsia="es-MX"/>
        </w:rPr>
        <w:t>ausales de sobreseimiento.</w:t>
      </w:r>
    </w:p>
    <w:p w14:paraId="63AFAD69"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val="es-MX" w:eastAsia="es-MX"/>
        </w:rPr>
        <w:t> </w:t>
      </w:r>
    </w:p>
    <w:p w14:paraId="659C7E1E"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val="es-MX" w:eastAsia="es-MX"/>
        </w:rPr>
        <w:t>Por ser de previo y especial pronunciamiento, este Instituto analiza si se actualiza alguna causal de sobreseimiento.</w:t>
      </w:r>
    </w:p>
    <w:p w14:paraId="3F9F3118"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p>
    <w:p w14:paraId="592B4AA5"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color w:val="000000"/>
          <w:sz w:val="22"/>
          <w:szCs w:val="22"/>
          <w:lang w:val="es-MX"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DB8F7A"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p>
    <w:p w14:paraId="3E1C3EF8" w14:textId="77777777" w:rsidR="00312388" w:rsidRPr="00312388" w:rsidRDefault="00312388">
      <w:pPr>
        <w:spacing w:line="360" w:lineRule="auto"/>
        <w:jc w:val="both"/>
        <w:rPr>
          <w:rFonts w:ascii="Palatino Linotype" w:eastAsia="Calibri" w:hAnsi="Palatino Linotype" w:cs="Tahoma"/>
          <w:color w:val="000000"/>
          <w:sz w:val="22"/>
          <w:szCs w:val="22"/>
          <w:lang w:val="es-MX" w:eastAsia="es-MX"/>
        </w:rPr>
      </w:pPr>
      <w:r w:rsidRPr="00312388">
        <w:rPr>
          <w:rFonts w:ascii="Palatino Linotype" w:eastAsia="Calibri" w:hAnsi="Palatino Linotype" w:cs="Tahoma"/>
          <w:bCs/>
          <w:color w:val="000000"/>
          <w:sz w:val="22"/>
          <w:szCs w:val="22"/>
          <w:lang w:val="es-MX" w:eastAsia="es-MX"/>
        </w:rPr>
        <w:t xml:space="preserve">Por tales motivos, </w:t>
      </w:r>
      <w:r w:rsidRPr="00312388">
        <w:rPr>
          <w:rFonts w:ascii="Palatino Linotype" w:eastAsia="Calibri" w:hAnsi="Palatino Linotype" w:cs="Tahoma"/>
          <w:color w:val="000000"/>
          <w:sz w:val="22"/>
          <w:szCs w:val="22"/>
          <w:lang w:val="es-MX" w:eastAsia="es-MX"/>
        </w:rPr>
        <w:t xml:space="preserve">se considera procedente entrar al fondo del presente asunto. </w:t>
      </w:r>
    </w:p>
    <w:p w14:paraId="5FE0CD8F" w14:textId="77777777" w:rsidR="00205F6A" w:rsidRPr="00B91F54" w:rsidRDefault="00205F6A">
      <w:pPr>
        <w:spacing w:line="360" w:lineRule="auto"/>
        <w:jc w:val="both"/>
        <w:rPr>
          <w:rFonts w:ascii="Palatino Linotype" w:eastAsia="Calibri" w:hAnsi="Palatino Linotype" w:cs="Tahoma"/>
          <w:bCs/>
          <w:color w:val="000000"/>
          <w:sz w:val="22"/>
          <w:szCs w:val="22"/>
          <w:lang w:eastAsia="es-ES_tradnl"/>
        </w:rPr>
      </w:pPr>
    </w:p>
    <w:p w14:paraId="4E3AD7DE" w14:textId="77777777" w:rsidR="00205F6A" w:rsidRPr="00B91F54" w:rsidRDefault="00205F6A">
      <w:pPr>
        <w:tabs>
          <w:tab w:val="left" w:pos="4962"/>
        </w:tabs>
        <w:spacing w:line="360" w:lineRule="auto"/>
        <w:jc w:val="both"/>
        <w:rPr>
          <w:rFonts w:ascii="Palatino Linotype" w:eastAsia="Calibri" w:hAnsi="Palatino Linotype" w:cs="Tahoma"/>
          <w:b/>
          <w:iCs/>
          <w:sz w:val="22"/>
          <w:szCs w:val="22"/>
          <w:lang w:eastAsia="es-ES_tradnl"/>
        </w:rPr>
      </w:pPr>
      <w:r w:rsidRPr="00B91F54">
        <w:rPr>
          <w:rFonts w:ascii="Palatino Linotype" w:eastAsia="Calibri" w:hAnsi="Palatino Linotype" w:cs="Tahoma"/>
          <w:b/>
          <w:iCs/>
          <w:sz w:val="22"/>
          <w:szCs w:val="22"/>
          <w:lang w:eastAsia="es-ES_tradnl"/>
        </w:rPr>
        <w:t xml:space="preserve">TERCERO. Determinación de la Controversia. </w:t>
      </w:r>
    </w:p>
    <w:p w14:paraId="42782F39" w14:textId="77777777" w:rsidR="00205F6A" w:rsidRPr="00B91F54" w:rsidRDefault="00205F6A">
      <w:pPr>
        <w:spacing w:line="360" w:lineRule="auto"/>
        <w:jc w:val="both"/>
        <w:rPr>
          <w:rFonts w:ascii="Palatino Linotype" w:eastAsia="Calibri" w:hAnsi="Palatino Linotype" w:cs="Tahoma"/>
          <w:bCs/>
          <w:color w:val="000000"/>
          <w:sz w:val="22"/>
          <w:szCs w:val="22"/>
          <w:lang w:eastAsia="es-ES_tradnl"/>
        </w:rPr>
      </w:pPr>
    </w:p>
    <w:p w14:paraId="17B873CD" w14:textId="77777777" w:rsidR="00205F6A" w:rsidRPr="00B91F54" w:rsidRDefault="00205F6A">
      <w:pPr>
        <w:tabs>
          <w:tab w:val="left" w:pos="4962"/>
        </w:tabs>
        <w:spacing w:line="360" w:lineRule="auto"/>
        <w:jc w:val="both"/>
        <w:rPr>
          <w:rFonts w:ascii="Palatino Linotype" w:eastAsia="Calibri" w:hAnsi="Palatino Linotype" w:cs="Tahoma"/>
          <w:iCs/>
          <w:sz w:val="22"/>
          <w:szCs w:val="22"/>
          <w:lang w:eastAsia="es-ES_tradnl"/>
        </w:rPr>
      </w:pPr>
      <w:r w:rsidRPr="00B91F54">
        <w:rPr>
          <w:rFonts w:ascii="Palatino Linotype" w:eastAsia="Calibri" w:hAnsi="Palatino Linotype" w:cs="Tahoma"/>
          <w:iCs/>
          <w:sz w:val="22"/>
          <w:szCs w:val="22"/>
          <w:lang w:eastAsia="es-ES_tradnl"/>
        </w:rPr>
        <w:lastRenderedPageBreak/>
        <w:t>Una vez realizado el estudio de las constancias que integran el expediente en que se actúa, se desprende lo siguiente:</w:t>
      </w:r>
    </w:p>
    <w:p w14:paraId="1A3F4E00" w14:textId="77777777" w:rsidR="00205F6A" w:rsidRPr="00B91F54" w:rsidRDefault="00205F6A">
      <w:pPr>
        <w:tabs>
          <w:tab w:val="left" w:pos="4962"/>
        </w:tabs>
        <w:spacing w:line="360" w:lineRule="auto"/>
        <w:jc w:val="both"/>
        <w:rPr>
          <w:rFonts w:ascii="Palatino Linotype" w:eastAsia="Calibri" w:hAnsi="Palatino Linotype" w:cs="Tahoma"/>
          <w:iCs/>
          <w:sz w:val="22"/>
          <w:szCs w:val="22"/>
          <w:lang w:eastAsia="es-ES_tradnl"/>
        </w:rPr>
      </w:pPr>
    </w:p>
    <w:p w14:paraId="47C95298" w14:textId="38D05573" w:rsidR="005A0E11" w:rsidRDefault="00205F6A">
      <w:pPr>
        <w:tabs>
          <w:tab w:val="left" w:pos="4962"/>
        </w:tabs>
        <w:spacing w:line="360" w:lineRule="auto"/>
        <w:jc w:val="both"/>
        <w:rPr>
          <w:rFonts w:ascii="Palatino Linotype" w:eastAsia="Calibri" w:hAnsi="Palatino Linotype" w:cs="Tahoma"/>
          <w:sz w:val="22"/>
          <w:szCs w:val="22"/>
          <w:lang w:val="es-MX" w:eastAsia="en-US"/>
        </w:rPr>
      </w:pPr>
      <w:r w:rsidRPr="00B91F54">
        <w:rPr>
          <w:rFonts w:ascii="Palatino Linotype" w:eastAsia="Calibri" w:hAnsi="Palatino Linotype" w:cs="Tahoma"/>
          <w:iCs/>
          <w:sz w:val="22"/>
          <w:szCs w:val="22"/>
          <w:lang w:eastAsia="es-ES_tradnl"/>
        </w:rPr>
        <w:t xml:space="preserve">El Particular solicitó </w:t>
      </w:r>
      <w:r w:rsidR="00DB571F">
        <w:rPr>
          <w:rFonts w:ascii="Palatino Linotype" w:eastAsia="Calibri" w:hAnsi="Palatino Linotype" w:cs="Tahoma"/>
          <w:iCs/>
          <w:sz w:val="22"/>
          <w:szCs w:val="22"/>
          <w:lang w:eastAsia="es-ES_tradnl"/>
        </w:rPr>
        <w:t>de l</w:t>
      </w:r>
      <w:r w:rsidRPr="00B91F54">
        <w:rPr>
          <w:rFonts w:ascii="Palatino Linotype" w:eastAsia="Calibri" w:hAnsi="Palatino Linotype" w:cs="Tahoma"/>
          <w:iCs/>
          <w:sz w:val="22"/>
          <w:szCs w:val="22"/>
          <w:lang w:eastAsia="es-ES_tradnl"/>
        </w:rPr>
        <w:t xml:space="preserve">a </w:t>
      </w:r>
      <w:r w:rsidR="00DB571F" w:rsidRPr="00DB571F">
        <w:rPr>
          <w:rFonts w:ascii="Palatino Linotype" w:eastAsia="Calibri" w:hAnsi="Palatino Linotype" w:cs="Tahoma"/>
          <w:b/>
          <w:sz w:val="22"/>
          <w:szCs w:val="22"/>
          <w:lang w:val="es-MX" w:eastAsia="en-US"/>
        </w:rPr>
        <w:t>Secretaría Ejecutiva del Sistema Estatal Anticorrupción</w:t>
      </w:r>
      <w:r w:rsidRPr="00B91F54">
        <w:rPr>
          <w:rFonts w:ascii="Palatino Linotype" w:eastAsia="Calibri" w:hAnsi="Palatino Linotype" w:cs="Tahoma"/>
          <w:sz w:val="22"/>
          <w:szCs w:val="22"/>
          <w:lang w:val="es-MX" w:eastAsia="en-US"/>
        </w:rPr>
        <w:t xml:space="preserve">, </w:t>
      </w:r>
      <w:r w:rsidR="005A0E11">
        <w:rPr>
          <w:rFonts w:ascii="Palatino Linotype" w:eastAsia="Calibri" w:hAnsi="Palatino Linotype" w:cs="Tahoma"/>
          <w:sz w:val="22"/>
          <w:szCs w:val="22"/>
          <w:lang w:val="es-MX" w:eastAsia="en-US"/>
        </w:rPr>
        <w:t>lo siguiente:</w:t>
      </w:r>
    </w:p>
    <w:p w14:paraId="22EB4031" w14:textId="77777777" w:rsidR="005A0E11" w:rsidRDefault="005A0E11">
      <w:pPr>
        <w:tabs>
          <w:tab w:val="left" w:pos="4962"/>
        </w:tabs>
        <w:spacing w:line="360" w:lineRule="auto"/>
        <w:jc w:val="both"/>
        <w:rPr>
          <w:rFonts w:ascii="Palatino Linotype" w:eastAsia="Calibri" w:hAnsi="Palatino Linotype" w:cs="Tahoma"/>
          <w:sz w:val="22"/>
          <w:szCs w:val="22"/>
          <w:lang w:val="es-MX" w:eastAsia="en-US"/>
        </w:rPr>
      </w:pPr>
    </w:p>
    <w:p w14:paraId="0129FA3B" w14:textId="3857E88F" w:rsidR="005A0E11" w:rsidRDefault="00DB571F" w:rsidP="00DB571F">
      <w:pPr>
        <w:pStyle w:val="Prrafodelista"/>
        <w:numPr>
          <w:ilvl w:val="0"/>
          <w:numId w:val="8"/>
        </w:numPr>
        <w:tabs>
          <w:tab w:val="left" w:pos="4962"/>
        </w:tabs>
        <w:spacing w:line="360" w:lineRule="auto"/>
        <w:jc w:val="both"/>
        <w:rPr>
          <w:rFonts w:ascii="Palatino Linotype" w:eastAsia="Calibri" w:hAnsi="Palatino Linotype" w:cs="Tahoma"/>
          <w:b/>
          <w:szCs w:val="22"/>
          <w:lang w:eastAsia="en-US"/>
        </w:rPr>
      </w:pPr>
      <w:r w:rsidRPr="00DB571F">
        <w:rPr>
          <w:rFonts w:ascii="Palatino Linotype" w:eastAsia="Calibri" w:hAnsi="Palatino Linotype" w:cs="Tahoma"/>
          <w:b/>
          <w:szCs w:val="22"/>
          <w:lang w:eastAsia="en-US"/>
        </w:rPr>
        <w:t>Los trabajos, proyectos o</w:t>
      </w:r>
      <w:r w:rsidR="00F72C7A">
        <w:rPr>
          <w:rFonts w:ascii="Palatino Linotype" w:eastAsia="Calibri" w:hAnsi="Palatino Linotype" w:cs="Tahoma"/>
          <w:b/>
          <w:szCs w:val="22"/>
          <w:lang w:eastAsia="en-US"/>
        </w:rPr>
        <w:t>,</w:t>
      </w:r>
      <w:r w:rsidRPr="00DB571F">
        <w:rPr>
          <w:rFonts w:ascii="Palatino Linotype" w:eastAsia="Calibri" w:hAnsi="Palatino Linotype" w:cs="Tahoma"/>
          <w:b/>
          <w:szCs w:val="22"/>
          <w:lang w:eastAsia="en-US"/>
        </w:rPr>
        <w:t xml:space="preserve"> en su caso</w:t>
      </w:r>
      <w:r w:rsidR="00F72C7A">
        <w:rPr>
          <w:rFonts w:ascii="Palatino Linotype" w:eastAsia="Calibri" w:hAnsi="Palatino Linotype" w:cs="Tahoma"/>
          <w:b/>
          <w:szCs w:val="22"/>
          <w:lang w:eastAsia="en-US"/>
        </w:rPr>
        <w:t>,</w:t>
      </w:r>
      <w:r w:rsidRPr="00DB571F">
        <w:rPr>
          <w:rFonts w:ascii="Palatino Linotype" w:eastAsia="Calibri" w:hAnsi="Palatino Linotype" w:cs="Tahoma"/>
          <w:b/>
          <w:szCs w:val="22"/>
          <w:lang w:eastAsia="en-US"/>
        </w:rPr>
        <w:t xml:space="preserve"> la propuesta de Política Anticorrupción del Estado de México</w:t>
      </w:r>
      <w:r w:rsidR="005A0E11" w:rsidRPr="005A0E11">
        <w:rPr>
          <w:rFonts w:ascii="Palatino Linotype" w:eastAsia="Calibri" w:hAnsi="Palatino Linotype" w:cs="Tahoma"/>
          <w:b/>
          <w:szCs w:val="22"/>
          <w:lang w:eastAsia="en-US"/>
        </w:rPr>
        <w:t>.</w:t>
      </w:r>
      <w:r w:rsidR="005A0E11">
        <w:rPr>
          <w:rFonts w:ascii="Palatino Linotype" w:eastAsia="Calibri" w:hAnsi="Palatino Linotype" w:cs="Tahoma"/>
          <w:b/>
          <w:szCs w:val="22"/>
          <w:lang w:eastAsia="en-US"/>
        </w:rPr>
        <w:t xml:space="preserve"> </w:t>
      </w:r>
    </w:p>
    <w:p w14:paraId="487CA4B3" w14:textId="77777777" w:rsidR="00CA65CF" w:rsidRDefault="00CA65CF" w:rsidP="00CA65CF">
      <w:pPr>
        <w:pStyle w:val="Prrafodelista"/>
        <w:tabs>
          <w:tab w:val="left" w:pos="4962"/>
        </w:tabs>
        <w:spacing w:line="360" w:lineRule="auto"/>
        <w:jc w:val="both"/>
        <w:rPr>
          <w:rFonts w:ascii="Palatino Linotype" w:eastAsia="Calibri" w:hAnsi="Palatino Linotype" w:cs="Tahoma"/>
          <w:b/>
          <w:szCs w:val="22"/>
          <w:lang w:eastAsia="en-US"/>
        </w:rPr>
      </w:pPr>
    </w:p>
    <w:p w14:paraId="09A01744" w14:textId="45233056" w:rsidR="00205F6A" w:rsidRPr="005A0E11" w:rsidRDefault="00DB571F" w:rsidP="00DB571F">
      <w:pPr>
        <w:pStyle w:val="Prrafodelista"/>
        <w:numPr>
          <w:ilvl w:val="0"/>
          <w:numId w:val="8"/>
        </w:numPr>
        <w:tabs>
          <w:tab w:val="left" w:pos="4962"/>
        </w:tabs>
        <w:spacing w:line="360" w:lineRule="auto"/>
        <w:jc w:val="both"/>
        <w:rPr>
          <w:rFonts w:ascii="Palatino Linotype" w:eastAsia="Calibri" w:hAnsi="Palatino Linotype" w:cs="Tahoma"/>
          <w:b/>
          <w:szCs w:val="22"/>
          <w:lang w:eastAsia="en-US"/>
        </w:rPr>
      </w:pPr>
      <w:r>
        <w:rPr>
          <w:rFonts w:ascii="Palatino Linotype" w:eastAsia="Calibri" w:hAnsi="Palatino Linotype" w:cs="Tahoma"/>
          <w:b/>
          <w:szCs w:val="22"/>
          <w:lang w:eastAsia="en-US"/>
        </w:rPr>
        <w:t>P</w:t>
      </w:r>
      <w:r w:rsidRPr="00DB571F">
        <w:rPr>
          <w:rFonts w:ascii="Palatino Linotype" w:eastAsia="Calibri" w:hAnsi="Palatino Linotype" w:cs="Tahoma"/>
          <w:b/>
          <w:szCs w:val="22"/>
          <w:lang w:eastAsia="en-US"/>
        </w:rPr>
        <w:t>lan de accio</w:t>
      </w:r>
      <w:r w:rsidR="0051554A">
        <w:rPr>
          <w:rFonts w:ascii="Palatino Linotype" w:eastAsia="Calibri" w:hAnsi="Palatino Linotype" w:cs="Tahoma"/>
          <w:b/>
          <w:szCs w:val="22"/>
          <w:lang w:eastAsia="en-US"/>
        </w:rPr>
        <w:t>nes o de</w:t>
      </w:r>
      <w:r w:rsidR="00F72C7A">
        <w:rPr>
          <w:rFonts w:ascii="Palatino Linotype" w:eastAsia="Calibri" w:hAnsi="Palatino Linotype" w:cs="Tahoma"/>
          <w:b/>
          <w:szCs w:val="22"/>
          <w:lang w:eastAsia="en-US"/>
        </w:rPr>
        <w:t xml:space="preserve"> trabajo de la S</w:t>
      </w:r>
      <w:r w:rsidR="0051554A">
        <w:rPr>
          <w:rFonts w:ascii="Palatino Linotype" w:eastAsia="Calibri" w:hAnsi="Palatino Linotype" w:cs="Tahoma"/>
          <w:b/>
          <w:szCs w:val="22"/>
          <w:lang w:eastAsia="en-US"/>
        </w:rPr>
        <w:t>ecretarí</w:t>
      </w:r>
      <w:r w:rsidRPr="00DB571F">
        <w:rPr>
          <w:rFonts w:ascii="Palatino Linotype" w:eastAsia="Calibri" w:hAnsi="Palatino Linotype" w:cs="Tahoma"/>
          <w:b/>
          <w:szCs w:val="22"/>
          <w:lang w:eastAsia="en-US"/>
        </w:rPr>
        <w:t>a</w:t>
      </w:r>
      <w:r w:rsidR="005A0E11" w:rsidRPr="005A0E11">
        <w:rPr>
          <w:rFonts w:ascii="Palatino Linotype" w:eastAsia="Calibri" w:hAnsi="Palatino Linotype" w:cs="Tahoma"/>
          <w:b/>
          <w:szCs w:val="22"/>
          <w:lang w:eastAsia="en-US"/>
        </w:rPr>
        <w:t>.</w:t>
      </w:r>
      <w:r w:rsidR="00205F6A" w:rsidRPr="005A0E11">
        <w:rPr>
          <w:rFonts w:ascii="Palatino Linotype" w:eastAsia="Calibri" w:hAnsi="Palatino Linotype" w:cs="Tahoma"/>
          <w:b/>
          <w:szCs w:val="22"/>
          <w:lang w:eastAsia="en-US"/>
        </w:rPr>
        <w:t xml:space="preserve"> </w:t>
      </w:r>
    </w:p>
    <w:p w14:paraId="5DA94732" w14:textId="77777777" w:rsidR="00205F6A" w:rsidRPr="00B91F54" w:rsidRDefault="00205F6A">
      <w:pPr>
        <w:tabs>
          <w:tab w:val="left" w:pos="4962"/>
        </w:tabs>
        <w:spacing w:line="360" w:lineRule="auto"/>
        <w:jc w:val="both"/>
        <w:rPr>
          <w:rFonts w:ascii="Palatino Linotype" w:eastAsia="Calibri" w:hAnsi="Palatino Linotype" w:cs="Tahoma"/>
          <w:sz w:val="22"/>
          <w:szCs w:val="22"/>
          <w:lang w:val="es-MX" w:eastAsia="en-US"/>
        </w:rPr>
      </w:pPr>
    </w:p>
    <w:p w14:paraId="421D2B8C" w14:textId="2759B96D" w:rsidR="00205F6A" w:rsidRPr="00B91F54" w:rsidRDefault="00F72C7A">
      <w:pPr>
        <w:tabs>
          <w:tab w:val="left" w:pos="4962"/>
        </w:tabs>
        <w:spacing w:line="360" w:lineRule="auto"/>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E</w:t>
      </w:r>
      <w:r w:rsidR="00205F6A" w:rsidRPr="00B91F54">
        <w:rPr>
          <w:rFonts w:ascii="Palatino Linotype" w:eastAsia="Calibri" w:hAnsi="Palatino Linotype" w:cs="Tahoma"/>
          <w:sz w:val="22"/>
          <w:szCs w:val="22"/>
          <w:lang w:val="es-MX" w:eastAsia="en-US"/>
        </w:rPr>
        <w:t xml:space="preserve">l Sujeto Obligado </w:t>
      </w:r>
      <w:r w:rsidR="00185FB5">
        <w:rPr>
          <w:rFonts w:ascii="Palatino Linotype" w:eastAsia="Calibri" w:hAnsi="Palatino Linotype" w:cs="Tahoma"/>
          <w:sz w:val="22"/>
          <w:szCs w:val="22"/>
          <w:lang w:val="es-MX" w:eastAsia="en-US"/>
        </w:rPr>
        <w:t>en su respuesta</w:t>
      </w:r>
      <w:r>
        <w:rPr>
          <w:rFonts w:ascii="Palatino Linotype" w:eastAsia="Calibri" w:hAnsi="Palatino Linotype" w:cs="Tahoma"/>
          <w:sz w:val="22"/>
          <w:szCs w:val="22"/>
          <w:lang w:val="es-MX" w:eastAsia="en-US"/>
        </w:rPr>
        <w:t>,</w:t>
      </w:r>
      <w:r w:rsidR="00185FB5">
        <w:rPr>
          <w:rFonts w:ascii="Palatino Linotype" w:eastAsia="Calibri" w:hAnsi="Palatino Linotype" w:cs="Tahoma"/>
          <w:sz w:val="22"/>
          <w:szCs w:val="22"/>
          <w:lang w:val="es-MX" w:eastAsia="en-US"/>
        </w:rPr>
        <w:t xml:space="preserve"> </w:t>
      </w:r>
      <w:r w:rsidR="00181C9D" w:rsidRPr="00B91F54">
        <w:rPr>
          <w:rFonts w:ascii="Palatino Linotype" w:eastAsia="Calibri" w:hAnsi="Palatino Linotype" w:cs="Tahoma"/>
          <w:sz w:val="22"/>
          <w:szCs w:val="22"/>
          <w:lang w:val="es-MX" w:eastAsia="en-US"/>
        </w:rPr>
        <w:t>remitió</w:t>
      </w:r>
      <w:r w:rsidR="00181C9D">
        <w:rPr>
          <w:rFonts w:ascii="Palatino Linotype" w:eastAsia="Calibri" w:hAnsi="Palatino Linotype" w:cs="Tahoma"/>
          <w:sz w:val="22"/>
          <w:szCs w:val="22"/>
          <w:lang w:val="es-MX" w:eastAsia="en-US"/>
        </w:rPr>
        <w:t xml:space="preserve"> </w:t>
      </w:r>
      <w:r w:rsidR="00185FB5">
        <w:rPr>
          <w:rFonts w:ascii="Palatino Linotype" w:eastAsia="Calibri" w:hAnsi="Palatino Linotype" w:cs="Tahoma"/>
          <w:sz w:val="22"/>
          <w:szCs w:val="22"/>
          <w:lang w:val="es-MX" w:eastAsia="en-US"/>
        </w:rPr>
        <w:t xml:space="preserve">diversos </w:t>
      </w:r>
      <w:r w:rsidR="00205F6A" w:rsidRPr="00B91F54">
        <w:rPr>
          <w:rFonts w:ascii="Palatino Linotype" w:eastAsia="Calibri" w:hAnsi="Palatino Linotype" w:cs="Tahoma"/>
          <w:sz w:val="22"/>
          <w:szCs w:val="22"/>
          <w:lang w:val="es-MX" w:eastAsia="en-US"/>
        </w:rPr>
        <w:t>documento</w:t>
      </w:r>
      <w:r w:rsidR="00185FB5">
        <w:rPr>
          <w:rFonts w:ascii="Palatino Linotype" w:eastAsia="Calibri" w:hAnsi="Palatino Linotype" w:cs="Tahoma"/>
          <w:sz w:val="22"/>
          <w:szCs w:val="22"/>
          <w:lang w:val="es-MX" w:eastAsia="en-US"/>
        </w:rPr>
        <w:t>s</w:t>
      </w:r>
      <w:r w:rsidR="00205F6A" w:rsidRPr="00B91F54">
        <w:rPr>
          <w:rFonts w:ascii="Palatino Linotype" w:eastAsia="Calibri" w:hAnsi="Palatino Linotype" w:cs="Tahoma"/>
          <w:sz w:val="22"/>
          <w:szCs w:val="22"/>
          <w:lang w:val="es-MX" w:eastAsia="en-US"/>
        </w:rPr>
        <w:t xml:space="preserve"> en formato </w:t>
      </w:r>
      <w:r w:rsidR="00205F6A" w:rsidRPr="00185FB5">
        <w:rPr>
          <w:rFonts w:ascii="Palatino Linotype" w:eastAsia="Calibri" w:hAnsi="Palatino Linotype" w:cs="Tahoma"/>
          <w:b/>
          <w:sz w:val="22"/>
          <w:szCs w:val="22"/>
          <w:lang w:val="es-MX" w:eastAsia="en-US"/>
        </w:rPr>
        <w:t>pdf</w:t>
      </w:r>
      <w:r w:rsidR="00205F6A" w:rsidRPr="00B91F54">
        <w:rPr>
          <w:rFonts w:ascii="Palatino Linotype" w:eastAsia="Calibri" w:hAnsi="Palatino Linotype" w:cs="Tahoma"/>
          <w:sz w:val="22"/>
          <w:szCs w:val="22"/>
          <w:lang w:val="es-MX" w:eastAsia="en-US"/>
        </w:rPr>
        <w:t xml:space="preserve">, </w:t>
      </w:r>
      <w:r w:rsidR="00181C9D">
        <w:rPr>
          <w:rFonts w:ascii="Palatino Linotype" w:eastAsia="Calibri" w:hAnsi="Palatino Linotype" w:cs="Tahoma"/>
          <w:b/>
          <w:sz w:val="22"/>
          <w:szCs w:val="22"/>
          <w:lang w:val="es-MX" w:eastAsia="en-US"/>
        </w:rPr>
        <w:t xml:space="preserve">mediante los que se </w:t>
      </w:r>
      <w:r w:rsidR="00181C9D">
        <w:rPr>
          <w:rFonts w:ascii="Palatino Linotype" w:eastAsia="Calibri" w:hAnsi="Palatino Linotype" w:cs="Tahoma"/>
          <w:b/>
          <w:sz w:val="22"/>
          <w:szCs w:val="22"/>
          <w:lang w:eastAsia="en-US"/>
        </w:rPr>
        <w:t xml:space="preserve">proporcionaron </w:t>
      </w:r>
      <w:r w:rsidR="00BA3353">
        <w:rPr>
          <w:rFonts w:ascii="Palatino Linotype" w:eastAsia="Calibri" w:hAnsi="Palatino Linotype" w:cs="Tahoma"/>
          <w:b/>
          <w:sz w:val="22"/>
          <w:szCs w:val="22"/>
          <w:lang w:eastAsia="en-US"/>
        </w:rPr>
        <w:t>ligas o páginas electrónicas con su respectivo link,</w:t>
      </w:r>
      <w:r w:rsidR="00BA3353" w:rsidRPr="00BA3353">
        <w:rPr>
          <w:rFonts w:ascii="Palatino Linotype" w:hAnsi="Palatino Linotype" w:cs="Tahoma"/>
          <w:szCs w:val="22"/>
        </w:rPr>
        <w:t xml:space="preserve"> </w:t>
      </w:r>
      <w:r w:rsidR="00BA3353" w:rsidRPr="00BA3353">
        <w:rPr>
          <w:rFonts w:ascii="Palatino Linotype" w:eastAsia="Calibri" w:hAnsi="Palatino Linotype" w:cs="Tahoma"/>
          <w:b/>
          <w:sz w:val="22"/>
          <w:szCs w:val="22"/>
          <w:lang w:eastAsia="en-US"/>
        </w:rPr>
        <w:t>en las que señal</w:t>
      </w:r>
      <w:r w:rsidR="00BA3353">
        <w:rPr>
          <w:rFonts w:ascii="Palatino Linotype" w:eastAsia="Calibri" w:hAnsi="Palatino Linotype" w:cs="Tahoma"/>
          <w:b/>
          <w:sz w:val="22"/>
          <w:szCs w:val="22"/>
          <w:lang w:eastAsia="en-US"/>
        </w:rPr>
        <w:t>ó</w:t>
      </w:r>
      <w:r w:rsidR="00BA3353" w:rsidRPr="00BA3353">
        <w:rPr>
          <w:rFonts w:ascii="Palatino Linotype" w:eastAsia="Calibri" w:hAnsi="Palatino Linotype" w:cs="Tahoma"/>
          <w:b/>
          <w:sz w:val="22"/>
          <w:szCs w:val="22"/>
          <w:lang w:eastAsia="en-US"/>
        </w:rPr>
        <w:t xml:space="preserve"> que la información </w:t>
      </w:r>
      <w:r w:rsidR="00181C9D">
        <w:rPr>
          <w:rFonts w:ascii="Palatino Linotype" w:eastAsia="Calibri" w:hAnsi="Palatino Linotype" w:cs="Tahoma"/>
          <w:b/>
          <w:sz w:val="22"/>
          <w:szCs w:val="22"/>
          <w:lang w:eastAsia="en-US"/>
        </w:rPr>
        <w:t>es pública</w:t>
      </w:r>
      <w:r w:rsidR="00F51E9E">
        <w:rPr>
          <w:rFonts w:ascii="Palatino Linotype" w:eastAsia="Calibri" w:hAnsi="Palatino Linotype" w:cs="Tahoma"/>
          <w:b/>
          <w:sz w:val="22"/>
          <w:szCs w:val="22"/>
          <w:lang w:eastAsia="en-US"/>
        </w:rPr>
        <w:t>.</w:t>
      </w:r>
      <w:r w:rsidR="00181C9D">
        <w:rPr>
          <w:rFonts w:ascii="Palatino Linotype" w:eastAsia="Calibri" w:hAnsi="Palatino Linotype" w:cs="Tahoma"/>
          <w:b/>
          <w:sz w:val="22"/>
          <w:szCs w:val="22"/>
          <w:lang w:eastAsia="en-US"/>
        </w:rPr>
        <w:t xml:space="preserve"> </w:t>
      </w:r>
    </w:p>
    <w:p w14:paraId="741C604A" w14:textId="77777777" w:rsidR="00205F6A" w:rsidRPr="00B91F54" w:rsidRDefault="00205F6A">
      <w:pPr>
        <w:tabs>
          <w:tab w:val="left" w:pos="4962"/>
        </w:tabs>
        <w:spacing w:line="360" w:lineRule="auto"/>
        <w:jc w:val="both"/>
        <w:rPr>
          <w:rFonts w:ascii="Palatino Linotype" w:eastAsia="Calibri" w:hAnsi="Palatino Linotype" w:cs="Tahoma"/>
          <w:b/>
          <w:sz w:val="22"/>
          <w:szCs w:val="22"/>
          <w:lang w:val="es-MX" w:eastAsia="en-US"/>
        </w:rPr>
      </w:pPr>
    </w:p>
    <w:p w14:paraId="3D43DE3E" w14:textId="380DAF7B" w:rsidR="00181C9D" w:rsidRPr="00181C9D" w:rsidRDefault="00181C9D" w:rsidP="00181C9D">
      <w:pPr>
        <w:spacing w:line="360" w:lineRule="auto"/>
        <w:jc w:val="both"/>
        <w:rPr>
          <w:rFonts w:ascii="Palatino Linotype" w:eastAsia="Calibri" w:hAnsi="Palatino Linotype" w:cs="Tahoma"/>
          <w:sz w:val="22"/>
          <w:szCs w:val="22"/>
          <w:lang w:val="es-MX" w:eastAsia="en-US"/>
        </w:rPr>
      </w:pPr>
      <w:r w:rsidRPr="00181C9D">
        <w:rPr>
          <w:rFonts w:ascii="Palatino Linotype" w:eastAsia="Calibri" w:hAnsi="Palatino Linotype" w:cs="Tahoma"/>
          <w:sz w:val="22"/>
          <w:szCs w:val="22"/>
          <w:lang w:val="es-MX" w:eastAsia="en-US"/>
        </w:rPr>
        <w:t xml:space="preserve">Inconforme con la respuesta otorgada, el Particular interpuso </w:t>
      </w:r>
      <w:r>
        <w:rPr>
          <w:rFonts w:ascii="Palatino Linotype" w:eastAsia="Calibri" w:hAnsi="Palatino Linotype" w:cs="Tahoma"/>
          <w:sz w:val="22"/>
          <w:szCs w:val="22"/>
          <w:lang w:val="es-MX" w:eastAsia="en-US"/>
        </w:rPr>
        <w:t>los</w:t>
      </w:r>
      <w:r w:rsidRPr="00181C9D">
        <w:rPr>
          <w:rFonts w:ascii="Palatino Linotype" w:eastAsia="Calibri" w:hAnsi="Palatino Linotype" w:cs="Tahoma"/>
          <w:sz w:val="22"/>
          <w:szCs w:val="22"/>
          <w:lang w:val="es-MX" w:eastAsia="en-US"/>
        </w:rPr>
        <w:t xml:space="preserve"> Recurso</w:t>
      </w:r>
      <w:r>
        <w:rPr>
          <w:rFonts w:ascii="Palatino Linotype" w:eastAsia="Calibri" w:hAnsi="Palatino Linotype" w:cs="Tahoma"/>
          <w:sz w:val="22"/>
          <w:szCs w:val="22"/>
          <w:lang w:val="es-MX" w:eastAsia="en-US"/>
        </w:rPr>
        <w:t>s</w:t>
      </w:r>
      <w:r w:rsidRPr="00181C9D">
        <w:rPr>
          <w:rFonts w:ascii="Palatino Linotype" w:eastAsia="Calibri" w:hAnsi="Palatino Linotype" w:cs="Tahoma"/>
          <w:sz w:val="22"/>
          <w:szCs w:val="22"/>
          <w:lang w:val="es-MX" w:eastAsia="en-US"/>
        </w:rPr>
        <w:t xml:space="preserve"> de Revisión que nos ocupa</w:t>
      </w:r>
      <w:r>
        <w:rPr>
          <w:rFonts w:ascii="Palatino Linotype" w:eastAsia="Calibri" w:hAnsi="Palatino Linotype" w:cs="Tahoma"/>
          <w:sz w:val="22"/>
          <w:szCs w:val="22"/>
          <w:lang w:val="es-MX" w:eastAsia="en-US"/>
        </w:rPr>
        <w:t>n</w:t>
      </w:r>
      <w:r w:rsidRPr="00181C9D">
        <w:rPr>
          <w:rFonts w:ascii="Palatino Linotype" w:eastAsia="Calibri" w:hAnsi="Palatino Linotype" w:cs="Tahoma"/>
          <w:sz w:val="22"/>
          <w:szCs w:val="22"/>
          <w:lang w:val="es-MX" w:eastAsia="en-US"/>
        </w:rPr>
        <w:t xml:space="preserve">, en virtud de que el Sujeto Obligado </w:t>
      </w:r>
      <w:r>
        <w:rPr>
          <w:rFonts w:ascii="Palatino Linotype" w:eastAsia="Calibri" w:hAnsi="Palatino Linotype" w:cs="Tahoma"/>
          <w:sz w:val="22"/>
          <w:szCs w:val="22"/>
          <w:lang w:val="es-MX" w:eastAsia="en-US"/>
        </w:rPr>
        <w:t>a</w:t>
      </w:r>
      <w:r w:rsidRPr="00181C9D">
        <w:rPr>
          <w:rFonts w:ascii="Palatino Linotype" w:eastAsia="Calibri" w:hAnsi="Palatino Linotype" w:cs="Tahoma"/>
          <w:sz w:val="22"/>
          <w:szCs w:val="22"/>
          <w:lang w:val="es-MX" w:eastAsia="en-US"/>
        </w:rPr>
        <w:t>djunt</w:t>
      </w:r>
      <w:r>
        <w:rPr>
          <w:rFonts w:ascii="Palatino Linotype" w:eastAsia="Calibri" w:hAnsi="Palatino Linotype" w:cs="Tahoma"/>
          <w:sz w:val="22"/>
          <w:szCs w:val="22"/>
          <w:lang w:val="es-MX" w:eastAsia="en-US"/>
        </w:rPr>
        <w:t>ó</w:t>
      </w:r>
      <w:r w:rsidRPr="00181C9D">
        <w:rPr>
          <w:rFonts w:ascii="Palatino Linotype" w:eastAsia="Calibri" w:hAnsi="Palatino Linotype" w:cs="Tahoma"/>
          <w:sz w:val="22"/>
          <w:szCs w:val="22"/>
          <w:lang w:val="es-MX" w:eastAsia="en-US"/>
        </w:rPr>
        <w:t xml:space="preserve"> oficio de respuesta de la dirección de política anticorrupción en la cual refi</w:t>
      </w:r>
      <w:r>
        <w:rPr>
          <w:rFonts w:ascii="Palatino Linotype" w:eastAsia="Calibri" w:hAnsi="Palatino Linotype" w:cs="Tahoma"/>
          <w:sz w:val="22"/>
          <w:szCs w:val="22"/>
          <w:lang w:val="es-MX" w:eastAsia="en-US"/>
        </w:rPr>
        <w:t>rió</w:t>
      </w:r>
      <w:r w:rsidRPr="00181C9D">
        <w:rPr>
          <w:rFonts w:ascii="Palatino Linotype" w:eastAsia="Calibri" w:hAnsi="Palatino Linotype" w:cs="Tahoma"/>
          <w:sz w:val="22"/>
          <w:szCs w:val="22"/>
          <w:lang w:val="es-MX" w:eastAsia="en-US"/>
        </w:rPr>
        <w:t xml:space="preserve"> los trabajos para la Política Anticorrupción pero no adjunt</w:t>
      </w:r>
      <w:r>
        <w:rPr>
          <w:rFonts w:ascii="Palatino Linotype" w:eastAsia="Calibri" w:hAnsi="Palatino Linotype" w:cs="Tahoma"/>
          <w:sz w:val="22"/>
          <w:szCs w:val="22"/>
          <w:lang w:val="es-MX" w:eastAsia="en-US"/>
        </w:rPr>
        <w:t>ó</w:t>
      </w:r>
      <w:r w:rsidRPr="00181C9D">
        <w:rPr>
          <w:rFonts w:ascii="Palatino Linotype" w:eastAsia="Calibri" w:hAnsi="Palatino Linotype" w:cs="Tahoma"/>
          <w:sz w:val="22"/>
          <w:szCs w:val="22"/>
          <w:lang w:val="es-MX" w:eastAsia="en-US"/>
        </w:rPr>
        <w:t xml:space="preserve"> evidencia de dichos trabajos, </w:t>
      </w:r>
      <w:r>
        <w:rPr>
          <w:rFonts w:ascii="Palatino Linotype" w:eastAsia="Calibri" w:hAnsi="Palatino Linotype" w:cs="Tahoma"/>
          <w:sz w:val="22"/>
          <w:szCs w:val="22"/>
          <w:lang w:val="es-MX" w:eastAsia="en-US"/>
        </w:rPr>
        <w:t xml:space="preserve">por lo que a la parte recurrente </w:t>
      </w:r>
      <w:r w:rsidRPr="00181C9D">
        <w:rPr>
          <w:rFonts w:ascii="Palatino Linotype" w:eastAsia="Calibri" w:hAnsi="Palatino Linotype" w:cs="Tahoma"/>
          <w:sz w:val="22"/>
          <w:szCs w:val="22"/>
          <w:lang w:val="es-MX" w:eastAsia="en-US"/>
        </w:rPr>
        <w:t xml:space="preserve">no </w:t>
      </w:r>
      <w:r>
        <w:rPr>
          <w:rFonts w:ascii="Palatino Linotype" w:eastAsia="Calibri" w:hAnsi="Palatino Linotype" w:cs="Tahoma"/>
          <w:sz w:val="22"/>
          <w:szCs w:val="22"/>
          <w:lang w:val="es-MX" w:eastAsia="en-US"/>
        </w:rPr>
        <w:t>le fue</w:t>
      </w:r>
      <w:r w:rsidRPr="00181C9D">
        <w:rPr>
          <w:rFonts w:ascii="Palatino Linotype" w:eastAsia="Calibri" w:hAnsi="Palatino Linotype" w:cs="Tahoma"/>
          <w:sz w:val="22"/>
          <w:szCs w:val="22"/>
          <w:lang w:val="es-MX" w:eastAsia="en-US"/>
        </w:rPr>
        <w:t xml:space="preserve"> suficiente, </w:t>
      </w:r>
      <w:r>
        <w:rPr>
          <w:rFonts w:ascii="Palatino Linotype" w:eastAsia="Calibri" w:hAnsi="Palatino Linotype" w:cs="Tahoma"/>
          <w:sz w:val="22"/>
          <w:szCs w:val="22"/>
          <w:lang w:val="es-MX" w:eastAsia="en-US"/>
        </w:rPr>
        <w:t>al no haber</w:t>
      </w:r>
      <w:r w:rsidRPr="00181C9D">
        <w:rPr>
          <w:rFonts w:ascii="Palatino Linotype" w:eastAsia="Calibri" w:hAnsi="Palatino Linotype" w:cs="Tahoma"/>
          <w:sz w:val="22"/>
          <w:szCs w:val="22"/>
          <w:lang w:val="es-MX" w:eastAsia="en-US"/>
        </w:rPr>
        <w:t xml:space="preserve"> adjunta</w:t>
      </w:r>
      <w:r>
        <w:rPr>
          <w:rFonts w:ascii="Palatino Linotype" w:eastAsia="Calibri" w:hAnsi="Palatino Linotype" w:cs="Tahoma"/>
          <w:sz w:val="22"/>
          <w:szCs w:val="22"/>
          <w:lang w:val="es-MX" w:eastAsia="en-US"/>
        </w:rPr>
        <w:t>do documentación, asimismo, el Sujeto Obligado no adjuntó el Plan de Acción de la Secretaría</w:t>
      </w:r>
      <w:r w:rsidRPr="00181C9D">
        <w:rPr>
          <w:rFonts w:ascii="Palatino Linotype" w:eastAsia="Calibri" w:hAnsi="Palatino Linotype" w:cs="Tahoma"/>
          <w:sz w:val="22"/>
          <w:szCs w:val="22"/>
          <w:lang w:val="es-MX" w:eastAsia="en-US"/>
        </w:rPr>
        <w:t xml:space="preserve">. </w:t>
      </w:r>
    </w:p>
    <w:p w14:paraId="6FB1C3D7" w14:textId="77777777" w:rsidR="00181C9D" w:rsidRPr="00181C9D" w:rsidRDefault="00181C9D" w:rsidP="00181C9D">
      <w:pPr>
        <w:spacing w:line="360" w:lineRule="auto"/>
        <w:jc w:val="both"/>
        <w:rPr>
          <w:rFonts w:ascii="Palatino Linotype" w:eastAsia="Calibri" w:hAnsi="Palatino Linotype" w:cs="Tahoma"/>
          <w:bCs/>
          <w:iCs/>
          <w:sz w:val="22"/>
          <w:szCs w:val="22"/>
          <w:lang w:val="es-MX" w:eastAsia="en-US"/>
        </w:rPr>
      </w:pPr>
    </w:p>
    <w:p w14:paraId="11B30EB6" w14:textId="5B03A163" w:rsidR="00181C9D" w:rsidRPr="00181C9D" w:rsidRDefault="00181C9D" w:rsidP="00181C9D">
      <w:pPr>
        <w:spacing w:line="360" w:lineRule="auto"/>
        <w:jc w:val="both"/>
        <w:rPr>
          <w:rFonts w:ascii="Palatino Linotype" w:eastAsia="Calibri" w:hAnsi="Palatino Linotype" w:cs="Tahoma"/>
          <w:bCs/>
          <w:iCs/>
          <w:sz w:val="22"/>
          <w:szCs w:val="22"/>
          <w:lang w:val="es-MX" w:eastAsia="en-US"/>
        </w:rPr>
      </w:pPr>
      <w:r w:rsidRPr="00181C9D">
        <w:rPr>
          <w:rFonts w:ascii="Palatino Linotype" w:eastAsia="Calibri" w:hAnsi="Palatino Linotype" w:cs="Tahoma"/>
          <w:bCs/>
          <w:iCs/>
          <w:sz w:val="22"/>
          <w:szCs w:val="22"/>
          <w:lang w:val="es-MX" w:eastAsia="en-US"/>
        </w:rPr>
        <w:t xml:space="preserve">Establecida la controversia en los términos que han sido señalados en el presente considerando, lo consecuente es analizar la legalidad de la respuesta emitida por </w:t>
      </w:r>
      <w:r w:rsidR="00964FEE">
        <w:rPr>
          <w:rFonts w:ascii="Palatino Linotype" w:eastAsia="Calibri" w:hAnsi="Palatino Linotype" w:cs="Tahoma"/>
          <w:bCs/>
          <w:iCs/>
          <w:sz w:val="22"/>
          <w:szCs w:val="22"/>
          <w:lang w:val="es-MX" w:eastAsia="en-US"/>
        </w:rPr>
        <w:t>la</w:t>
      </w:r>
      <w:r w:rsidRPr="00181C9D">
        <w:rPr>
          <w:rFonts w:ascii="Palatino Linotype" w:eastAsia="Calibri" w:hAnsi="Palatino Linotype" w:cs="Tahoma"/>
          <w:bCs/>
          <w:iCs/>
          <w:sz w:val="22"/>
          <w:szCs w:val="22"/>
          <w:lang w:val="es-MX" w:eastAsia="en-US"/>
        </w:rPr>
        <w:t xml:space="preserve"> </w:t>
      </w:r>
      <w:r w:rsidR="00964FEE" w:rsidRPr="00964FEE">
        <w:rPr>
          <w:rFonts w:ascii="Palatino Linotype" w:eastAsia="Calibri" w:hAnsi="Palatino Linotype" w:cs="Tahoma"/>
          <w:bCs/>
          <w:iCs/>
          <w:sz w:val="22"/>
          <w:szCs w:val="22"/>
          <w:lang w:eastAsia="en-US"/>
        </w:rPr>
        <w:t>Secretaría Ejecutiva del Sistema Estatal Anticorrupción</w:t>
      </w:r>
      <w:r w:rsidRPr="00181C9D">
        <w:rPr>
          <w:rFonts w:ascii="Palatino Linotype" w:eastAsia="Calibri" w:hAnsi="Palatino Linotype" w:cs="Tahoma"/>
          <w:bCs/>
          <w:iCs/>
          <w:sz w:val="22"/>
          <w:szCs w:val="22"/>
          <w:lang w:val="es-MX" w:eastAsia="en-US"/>
        </w:rPr>
        <w:t xml:space="preserve"> a la luz de los agravios manifestados por el ahora </w:t>
      </w:r>
      <w:r w:rsidRPr="00181C9D">
        <w:rPr>
          <w:rFonts w:ascii="Palatino Linotype" w:eastAsia="Calibri" w:hAnsi="Palatino Linotype" w:cs="Tahoma"/>
          <w:bCs/>
          <w:iCs/>
          <w:sz w:val="22"/>
          <w:szCs w:val="22"/>
          <w:lang w:val="es-MX" w:eastAsia="en-US"/>
        </w:rPr>
        <w:lastRenderedPageBreak/>
        <w:t>Recurrente, de conformidad con lo dispuesto por la Ley de Transparencia y Acceso a la Información Pública del Estado de México y Municipios y demás disposiciones legales aplicables a la materia que se resuelve.</w:t>
      </w:r>
      <w:r w:rsidR="00964FEE">
        <w:rPr>
          <w:rFonts w:ascii="Palatino Linotype" w:eastAsia="Calibri" w:hAnsi="Palatino Linotype" w:cs="Tahoma"/>
          <w:bCs/>
          <w:iCs/>
          <w:sz w:val="22"/>
          <w:szCs w:val="22"/>
          <w:lang w:val="es-MX" w:eastAsia="en-US"/>
        </w:rPr>
        <w:t xml:space="preserve"> </w:t>
      </w:r>
    </w:p>
    <w:p w14:paraId="1D481C7C" w14:textId="77777777" w:rsidR="00181C9D" w:rsidRPr="00181C9D" w:rsidRDefault="00181C9D" w:rsidP="00181C9D">
      <w:pPr>
        <w:spacing w:line="360" w:lineRule="auto"/>
        <w:jc w:val="both"/>
        <w:rPr>
          <w:rFonts w:ascii="Palatino Linotype" w:eastAsia="Calibri" w:hAnsi="Palatino Linotype" w:cs="Tahoma"/>
          <w:bCs/>
          <w:sz w:val="22"/>
          <w:szCs w:val="22"/>
          <w:lang w:val="es-MX" w:eastAsia="en-US"/>
        </w:rPr>
      </w:pPr>
    </w:p>
    <w:p w14:paraId="727975A5" w14:textId="77777777" w:rsidR="00181C9D" w:rsidRPr="00181C9D" w:rsidRDefault="00181C9D" w:rsidP="00181C9D">
      <w:pPr>
        <w:spacing w:line="360" w:lineRule="auto"/>
        <w:jc w:val="both"/>
        <w:rPr>
          <w:rFonts w:ascii="Palatino Linotype" w:eastAsia="Calibri" w:hAnsi="Palatino Linotype" w:cs="Tahoma"/>
          <w:bCs/>
          <w:iCs/>
          <w:sz w:val="22"/>
          <w:szCs w:val="22"/>
          <w:lang w:eastAsia="en-US"/>
        </w:rPr>
      </w:pPr>
      <w:r w:rsidRPr="00181C9D">
        <w:rPr>
          <w:rFonts w:ascii="Palatino Linotype" w:eastAsia="Calibri" w:hAnsi="Palatino Linotype" w:cs="Tahoma"/>
          <w:bCs/>
          <w:sz w:val="22"/>
          <w:szCs w:val="22"/>
          <w:lang w:val="es-MX" w:eastAsia="en-US"/>
        </w:rPr>
        <w:t xml:space="preserve">Es importante precisar que las documentales descritas anteriormente obran en el expediente electrónico del  Recurso de Revisión, las cuales se tomaran en cuenta a efecto de resolver el presente medio de impugnación, de conformidad a lo dispuesto por el artículo 185, fracción IV, de la Ley de Transparencia y Acceso a la Información Pública del Estado de México y Municipios. </w:t>
      </w:r>
      <w:r w:rsidRPr="00181C9D">
        <w:rPr>
          <w:rFonts w:ascii="Palatino Linotype" w:eastAsia="Calibri" w:hAnsi="Palatino Linotype" w:cs="Tahoma"/>
          <w:bCs/>
          <w:iCs/>
          <w:sz w:val="22"/>
          <w:szCs w:val="22"/>
          <w:lang w:eastAsia="en-US"/>
        </w:rPr>
        <w:t xml:space="preserve">Lo anterior, constituye la causal de procedencia del Recurso de Revisión, en términos del artículo 179, fracción V, de la Ley de Transparencia y Acceso a la Información Pública del Estado de México y Municipios. </w:t>
      </w:r>
    </w:p>
    <w:p w14:paraId="09718F0C" w14:textId="77777777" w:rsidR="00205F6A" w:rsidRPr="00B91F54" w:rsidRDefault="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CUARTO. Marco normativo aplicable en materia de transparencia y acceso a la información pública.</w:t>
      </w:r>
    </w:p>
    <w:p w14:paraId="6489844B" w14:textId="77777777" w:rsidR="00205F6A" w:rsidRPr="00B91F54" w:rsidRDefault="00205F6A">
      <w:pPr>
        <w:spacing w:line="360" w:lineRule="auto"/>
        <w:jc w:val="both"/>
        <w:rPr>
          <w:rFonts w:ascii="Palatino Linotype" w:hAnsi="Palatino Linotype" w:cs="Tahoma"/>
          <w:b/>
          <w:sz w:val="22"/>
          <w:szCs w:val="22"/>
        </w:rPr>
      </w:pPr>
    </w:p>
    <w:p w14:paraId="0AA50F49" w14:textId="77777777" w:rsidR="00205F6A" w:rsidRPr="00B91F54" w:rsidRDefault="00205F6A">
      <w:pPr>
        <w:spacing w:line="360" w:lineRule="auto"/>
        <w:contextualSpacing/>
        <w:jc w:val="both"/>
        <w:rPr>
          <w:rFonts w:ascii="Palatino Linotype" w:hAnsi="Palatino Linotype" w:cs="Tahoma"/>
          <w:sz w:val="22"/>
          <w:szCs w:val="22"/>
        </w:rPr>
      </w:pPr>
      <w:r w:rsidRPr="00B91F5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48156B" w14:textId="77777777" w:rsidR="00205F6A" w:rsidRPr="00B91F54" w:rsidRDefault="00205F6A">
      <w:pPr>
        <w:spacing w:line="360" w:lineRule="auto"/>
        <w:contextualSpacing/>
        <w:jc w:val="both"/>
        <w:rPr>
          <w:rFonts w:ascii="Palatino Linotype" w:hAnsi="Palatino Linotype" w:cs="Tahoma"/>
          <w:sz w:val="22"/>
          <w:szCs w:val="22"/>
        </w:rPr>
      </w:pPr>
    </w:p>
    <w:p w14:paraId="5D6AA906" w14:textId="77777777" w:rsidR="00205F6A"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95E43D7" w14:textId="77777777" w:rsidR="0020748E" w:rsidRDefault="0020748E">
      <w:pPr>
        <w:spacing w:line="360" w:lineRule="auto"/>
        <w:jc w:val="both"/>
        <w:rPr>
          <w:rFonts w:ascii="Palatino Linotype" w:hAnsi="Palatino Linotype" w:cs="Tahoma"/>
          <w:sz w:val="22"/>
          <w:szCs w:val="22"/>
        </w:rPr>
      </w:pPr>
    </w:p>
    <w:p w14:paraId="4B1417A3" w14:textId="77777777" w:rsidR="0020748E" w:rsidRPr="00AD50F9" w:rsidRDefault="0020748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AD50F9">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05D6C63" w14:textId="77777777" w:rsidR="0020748E" w:rsidRPr="00B91F54" w:rsidRDefault="0020748E">
      <w:pPr>
        <w:spacing w:line="360" w:lineRule="auto"/>
        <w:jc w:val="both"/>
        <w:rPr>
          <w:rFonts w:ascii="Palatino Linotype" w:hAnsi="Palatino Linotype" w:cs="Tahoma"/>
          <w:sz w:val="22"/>
          <w:szCs w:val="22"/>
        </w:rPr>
      </w:pPr>
    </w:p>
    <w:p w14:paraId="297A3232" w14:textId="77777777"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E46D06" w14:textId="77777777" w:rsidR="00205F6A" w:rsidRPr="00B91F54" w:rsidRDefault="00205F6A">
      <w:pPr>
        <w:spacing w:line="360" w:lineRule="auto"/>
        <w:jc w:val="both"/>
        <w:rPr>
          <w:rFonts w:ascii="Palatino Linotype" w:hAnsi="Palatino Linotype" w:cs="Tahoma"/>
          <w:sz w:val="22"/>
          <w:szCs w:val="22"/>
        </w:rPr>
      </w:pPr>
    </w:p>
    <w:p w14:paraId="09375640" w14:textId="77777777"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AF48B46" w14:textId="77777777" w:rsidR="00205F6A" w:rsidRPr="00B91F54" w:rsidRDefault="00205F6A">
      <w:pPr>
        <w:spacing w:line="360" w:lineRule="auto"/>
        <w:jc w:val="both"/>
        <w:rPr>
          <w:rFonts w:ascii="Palatino Linotype" w:hAnsi="Palatino Linotype" w:cs="Tahoma"/>
          <w:sz w:val="22"/>
          <w:szCs w:val="22"/>
        </w:rPr>
      </w:pPr>
    </w:p>
    <w:p w14:paraId="028FD4D9" w14:textId="77777777"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El artículo 12, que, quienes generen, recopilen, administren, manejen, procesen, archiven o conserven información pública serán responsables de la misma.</w:t>
      </w:r>
    </w:p>
    <w:p w14:paraId="62E54932" w14:textId="77777777" w:rsidR="00205F6A" w:rsidRPr="00B91F54" w:rsidRDefault="00205F6A">
      <w:pPr>
        <w:spacing w:line="360" w:lineRule="auto"/>
        <w:jc w:val="both"/>
        <w:rPr>
          <w:rFonts w:ascii="Palatino Linotype" w:hAnsi="Palatino Linotype" w:cs="Tahoma"/>
          <w:sz w:val="22"/>
          <w:szCs w:val="22"/>
        </w:rPr>
      </w:pPr>
    </w:p>
    <w:p w14:paraId="1135DE22" w14:textId="77777777"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977619" w14:textId="77777777" w:rsidR="00205F6A" w:rsidRPr="00B91F54" w:rsidRDefault="00205F6A">
      <w:pPr>
        <w:spacing w:line="360" w:lineRule="auto"/>
        <w:jc w:val="both"/>
        <w:rPr>
          <w:rFonts w:ascii="Palatino Linotype" w:hAnsi="Palatino Linotype" w:cs="Tahoma"/>
          <w:sz w:val="22"/>
          <w:szCs w:val="22"/>
        </w:rPr>
      </w:pPr>
    </w:p>
    <w:p w14:paraId="7F9A7C50" w14:textId="77777777" w:rsidR="00205F6A" w:rsidRPr="00B91F54" w:rsidRDefault="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3C3628" w14:textId="77777777" w:rsidR="00205F6A" w:rsidRPr="00B91F54" w:rsidRDefault="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QUINTO. Estudio de Fondo.</w:t>
      </w:r>
    </w:p>
    <w:p w14:paraId="6EF66356" w14:textId="77777777" w:rsidR="00205F6A" w:rsidRPr="00B91F54" w:rsidRDefault="00205F6A">
      <w:pPr>
        <w:spacing w:line="360" w:lineRule="auto"/>
        <w:ind w:right="-93"/>
        <w:jc w:val="both"/>
        <w:rPr>
          <w:rFonts w:ascii="Palatino Linotype" w:eastAsia="Calibri" w:hAnsi="Palatino Linotype" w:cs="Tahoma"/>
          <w:bCs/>
          <w:sz w:val="22"/>
          <w:szCs w:val="22"/>
          <w:lang w:val="es-ES_tradnl" w:eastAsia="en-US"/>
        </w:rPr>
      </w:pPr>
    </w:p>
    <w:p w14:paraId="7D4DCD07" w14:textId="0E9DD13C" w:rsidR="00205F6A" w:rsidRPr="00B91F54" w:rsidRDefault="00205F6A">
      <w:pPr>
        <w:spacing w:line="360" w:lineRule="auto"/>
        <w:ind w:right="-93"/>
        <w:jc w:val="both"/>
        <w:rPr>
          <w:rFonts w:ascii="Palatino Linotype" w:eastAsia="Calibri" w:hAnsi="Palatino Linotype" w:cs="Tahoma"/>
          <w:bCs/>
          <w:sz w:val="22"/>
          <w:szCs w:val="22"/>
          <w:lang w:val="es-ES_tradnl" w:eastAsia="en-US"/>
        </w:rPr>
      </w:pPr>
      <w:r w:rsidRPr="00B91F54">
        <w:rPr>
          <w:rFonts w:ascii="Palatino Linotype" w:eastAsia="Calibri" w:hAnsi="Palatino Linotype" w:cs="Tahoma"/>
          <w:bCs/>
          <w:sz w:val="22"/>
          <w:szCs w:val="22"/>
          <w:lang w:val="es-ES_tradnl" w:eastAsia="en-US"/>
        </w:rPr>
        <w:t xml:space="preserve">Una vez expuesta la controversia, se procede al análisis del contenido del expediente electrónico, en el cual, se observará la naturaleza de la información solicitada por el Particular, la respuesta que rindió el Sujeto Obligado, los motivos y agravios que originaron el presente </w:t>
      </w:r>
      <w:r w:rsidR="0040029C">
        <w:rPr>
          <w:rFonts w:ascii="Palatino Linotype" w:eastAsia="Calibri" w:hAnsi="Palatino Linotype" w:cs="Tahoma"/>
          <w:bCs/>
          <w:sz w:val="22"/>
          <w:szCs w:val="22"/>
          <w:lang w:val="es-ES_tradnl" w:eastAsia="en-US"/>
        </w:rPr>
        <w:t xml:space="preserve"> </w:t>
      </w:r>
      <w:r w:rsidRPr="00B91F54">
        <w:rPr>
          <w:rFonts w:ascii="Palatino Linotype" w:eastAsia="Calibri" w:hAnsi="Palatino Linotype" w:cs="Tahoma"/>
          <w:bCs/>
          <w:sz w:val="22"/>
          <w:szCs w:val="22"/>
          <w:lang w:val="es-ES_tradnl" w:eastAsia="en-US"/>
        </w:rPr>
        <w:t>Recurso de Revisión y las actuaciones que tuvieron lugar durante la sustanciación del presente</w:t>
      </w:r>
      <w:r w:rsidRPr="00B91F54">
        <w:rPr>
          <w:rFonts w:ascii="Palatino Linotype" w:hAnsi="Palatino Linotype" w:cs="Tahoma"/>
          <w:sz w:val="22"/>
          <w:szCs w:val="22"/>
        </w:rPr>
        <w:t>; todo ello, en los siguientes términos:</w:t>
      </w:r>
    </w:p>
    <w:p w14:paraId="2CBF903D"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42D7569C"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A22707E"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76427919" w14:textId="77777777" w:rsidR="00205F6A" w:rsidRPr="00B91F54" w:rsidRDefault="00205F6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F2CA06D" w14:textId="77777777" w:rsidR="00205F6A" w:rsidRPr="00B91F54" w:rsidRDefault="00205F6A">
      <w:pPr>
        <w:spacing w:line="360" w:lineRule="auto"/>
        <w:ind w:left="360"/>
        <w:contextualSpacing/>
        <w:jc w:val="both"/>
        <w:rPr>
          <w:rFonts w:ascii="Palatino Linotype" w:eastAsia="Calibri" w:hAnsi="Palatino Linotype" w:cs="Tahoma"/>
          <w:bCs/>
          <w:sz w:val="22"/>
          <w:szCs w:val="22"/>
          <w:lang w:eastAsia="en-US"/>
        </w:rPr>
      </w:pPr>
    </w:p>
    <w:p w14:paraId="1E13689D" w14:textId="77777777" w:rsidR="00205F6A" w:rsidRPr="00B91F54" w:rsidRDefault="00205F6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Transparentar la gestión pública, mediante la difusión de la información generada por los Sujetos Obligados, y</w:t>
      </w:r>
    </w:p>
    <w:p w14:paraId="69A121FB" w14:textId="77777777" w:rsidR="00205F6A" w:rsidRPr="00B91F54" w:rsidRDefault="00205F6A">
      <w:pPr>
        <w:pStyle w:val="Prrafodelista"/>
        <w:spacing w:line="360" w:lineRule="auto"/>
        <w:rPr>
          <w:rFonts w:ascii="Palatino Linotype" w:eastAsia="Calibri" w:hAnsi="Palatino Linotype" w:cs="Tahoma"/>
          <w:bCs/>
          <w:szCs w:val="22"/>
          <w:lang w:eastAsia="en-US"/>
        </w:rPr>
      </w:pPr>
    </w:p>
    <w:p w14:paraId="65A176F1" w14:textId="77777777" w:rsidR="00205F6A" w:rsidRPr="00B91F54" w:rsidRDefault="00205F6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E5CF6CE"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4F753552"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lastRenderedPageBreak/>
        <w:t xml:space="preserve">Conforme a lo anterior, se deprende que </w:t>
      </w:r>
      <w:r w:rsidRPr="00B91F54">
        <w:rPr>
          <w:rFonts w:ascii="Palatino Linotype" w:eastAsia="Calibri" w:hAnsi="Palatino Linotype" w:cs="Tahoma"/>
          <w:b/>
          <w:bCs/>
          <w:sz w:val="22"/>
          <w:szCs w:val="22"/>
          <w:lang w:eastAsia="en-US"/>
        </w:rPr>
        <w:t>los objetivos de la Ley de la materia,</w:t>
      </w:r>
      <w:r w:rsidRPr="00B91F5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E8B67A0"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251340FD"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B91F54">
        <w:rPr>
          <w:rFonts w:ascii="Palatino Linotype" w:eastAsia="Calibri" w:hAnsi="Palatino Linotype" w:cs="Tahoma"/>
          <w:b/>
          <w:bCs/>
          <w:sz w:val="22"/>
          <w:szCs w:val="22"/>
          <w:lang w:eastAsia="en-US"/>
        </w:rPr>
        <w:t>principio de máxima publicidad,</w:t>
      </w:r>
      <w:r w:rsidRPr="00B91F5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6EB0F7E8"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162382DC"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B5FE3E6" w14:textId="77777777" w:rsidR="00205F6A" w:rsidRPr="00B91F54" w:rsidRDefault="00205F6A">
      <w:pPr>
        <w:spacing w:line="360" w:lineRule="auto"/>
        <w:contextualSpacing/>
        <w:jc w:val="both"/>
        <w:rPr>
          <w:rFonts w:ascii="Palatino Linotype" w:eastAsia="Calibri" w:hAnsi="Palatino Linotype" w:cs="Tahoma"/>
          <w:bCs/>
          <w:sz w:val="22"/>
          <w:szCs w:val="22"/>
          <w:lang w:eastAsia="en-US"/>
        </w:rPr>
      </w:pPr>
    </w:p>
    <w:p w14:paraId="58B6CE50" w14:textId="77777777" w:rsidR="00205F6A" w:rsidRPr="00B91F54" w:rsidRDefault="00205F6A">
      <w:pPr>
        <w:pStyle w:val="Prrafodelista"/>
        <w:numPr>
          <w:ilvl w:val="0"/>
          <w:numId w:val="3"/>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815B24B" w14:textId="77777777" w:rsidR="00205F6A" w:rsidRPr="00B91F54" w:rsidRDefault="00205F6A">
      <w:pPr>
        <w:pStyle w:val="Prrafodelista"/>
        <w:spacing w:line="360" w:lineRule="auto"/>
        <w:jc w:val="both"/>
        <w:rPr>
          <w:rFonts w:ascii="Palatino Linotype" w:eastAsia="Calibri" w:hAnsi="Palatino Linotype" w:cs="Tahoma"/>
          <w:bCs/>
          <w:szCs w:val="22"/>
          <w:lang w:eastAsia="en-US"/>
        </w:rPr>
      </w:pPr>
    </w:p>
    <w:p w14:paraId="7365E247" w14:textId="77777777" w:rsidR="00205F6A" w:rsidRPr="00B91F54" w:rsidRDefault="00205F6A">
      <w:pPr>
        <w:pStyle w:val="Prrafodelista"/>
        <w:numPr>
          <w:ilvl w:val="0"/>
          <w:numId w:val="3"/>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lastRenderedPageBreak/>
        <w:t xml:space="preserve">La respuesta a los requerimientos deberá notificarse al interesado en el menor tiempo posible, periodo que no podrá exceder </w:t>
      </w:r>
      <w:r w:rsidRPr="00B91F54">
        <w:rPr>
          <w:rFonts w:ascii="Palatino Linotype" w:eastAsia="Calibri" w:hAnsi="Palatino Linotype" w:cs="Tahoma"/>
          <w:b/>
          <w:bCs/>
          <w:szCs w:val="22"/>
          <w:lang w:eastAsia="en-US"/>
        </w:rPr>
        <w:t>quince días hábiles, contados a partir del día siguiente a la presentación de éste.</w:t>
      </w:r>
      <w:r w:rsidRPr="00B91F5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6A6A186" w14:textId="77777777" w:rsidR="00205F6A" w:rsidRPr="00B91F54" w:rsidRDefault="00205F6A">
      <w:pPr>
        <w:pStyle w:val="Prrafodelista"/>
        <w:spacing w:line="360" w:lineRule="auto"/>
        <w:rPr>
          <w:rFonts w:ascii="Palatino Linotype" w:eastAsia="Calibri" w:hAnsi="Palatino Linotype" w:cs="Tahoma"/>
          <w:bCs/>
          <w:szCs w:val="22"/>
          <w:lang w:eastAsia="en-US"/>
        </w:rPr>
      </w:pPr>
    </w:p>
    <w:p w14:paraId="618F6287" w14:textId="77777777" w:rsidR="00205F6A" w:rsidRDefault="00205F6A">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B91F54">
        <w:rPr>
          <w:rFonts w:ascii="Palatino Linotype" w:eastAsia="Calibri" w:hAnsi="Palatino Linotype" w:cs="Tahoma"/>
          <w:b/>
          <w:bCs/>
          <w:szCs w:val="22"/>
          <w:lang w:eastAsia="en-US"/>
        </w:rPr>
        <w:t>proporcionen las expresiones documentales que se encuentren en sus archivos o que estén constreñidos a elaborar;</w:t>
      </w:r>
    </w:p>
    <w:p w14:paraId="3C301B98" w14:textId="77777777" w:rsidR="002470CB" w:rsidRPr="009F41BE" w:rsidRDefault="002470CB" w:rsidP="009F41BE">
      <w:pPr>
        <w:pStyle w:val="Prrafodelista"/>
        <w:rPr>
          <w:rFonts w:ascii="Palatino Linotype" w:eastAsia="Calibri" w:hAnsi="Palatino Linotype" w:cs="Tahoma"/>
          <w:b/>
          <w:bCs/>
          <w:szCs w:val="22"/>
          <w:lang w:eastAsia="en-US"/>
        </w:rPr>
      </w:pPr>
    </w:p>
    <w:p w14:paraId="720A866B" w14:textId="77777777" w:rsidR="00205F6A" w:rsidRPr="00B91F54" w:rsidRDefault="00205F6A" w:rsidP="00D53B5F">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D3A4DE" w14:textId="77777777" w:rsidR="00205F6A" w:rsidRPr="00B91F54" w:rsidRDefault="00205F6A">
      <w:pPr>
        <w:pStyle w:val="Prrafodelista"/>
        <w:spacing w:line="360" w:lineRule="auto"/>
        <w:rPr>
          <w:rFonts w:ascii="Palatino Linotype" w:eastAsia="Calibri" w:hAnsi="Palatino Linotype" w:cs="Tahoma"/>
          <w:b/>
          <w:bCs/>
          <w:szCs w:val="22"/>
          <w:lang w:eastAsia="en-US"/>
        </w:rPr>
      </w:pPr>
    </w:p>
    <w:p w14:paraId="0A68A501" w14:textId="77777777" w:rsidR="00205F6A" w:rsidRPr="00B91F54" w:rsidRDefault="00205F6A">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B8ECE5C" w14:textId="77777777" w:rsidR="00205F6A" w:rsidRPr="00B91F54" w:rsidRDefault="00205F6A">
      <w:pPr>
        <w:spacing w:line="360" w:lineRule="auto"/>
        <w:jc w:val="both"/>
        <w:rPr>
          <w:rFonts w:ascii="Palatino Linotype" w:eastAsia="Calibri" w:hAnsi="Palatino Linotype" w:cs="Tahoma"/>
          <w:iCs/>
          <w:sz w:val="22"/>
          <w:szCs w:val="22"/>
          <w:lang w:eastAsia="es-ES_tradnl"/>
        </w:rPr>
      </w:pPr>
    </w:p>
    <w:p w14:paraId="7CBF673C" w14:textId="6FC0FF87" w:rsidR="0051554A" w:rsidRPr="006F5090" w:rsidRDefault="0051554A" w:rsidP="0051554A">
      <w:pPr>
        <w:spacing w:line="360" w:lineRule="auto"/>
        <w:contextualSpacing/>
        <w:jc w:val="both"/>
        <w:rPr>
          <w:rFonts w:ascii="Palatino Linotype" w:eastAsia="Calibri" w:hAnsi="Palatino Linotype" w:cs="Tahoma"/>
          <w:iCs/>
          <w:sz w:val="22"/>
          <w:szCs w:val="24"/>
          <w:lang w:eastAsia="es-ES_tradnl"/>
        </w:rPr>
      </w:pPr>
      <w:r w:rsidRPr="006F5090">
        <w:rPr>
          <w:rFonts w:ascii="Palatino Linotype" w:eastAsia="Calibri" w:hAnsi="Palatino Linotype" w:cs="Tahoma"/>
          <w:bCs/>
          <w:sz w:val="22"/>
          <w:szCs w:val="22"/>
          <w:lang w:eastAsia="en-US"/>
        </w:rPr>
        <w:lastRenderedPageBreak/>
        <w:t xml:space="preserve">Una vez que se ha manifestado lo anterior, se procede al análisis de las actuaciones realizadas durante la sustanciación del presente recurso. </w:t>
      </w:r>
      <w:r w:rsidRPr="006F5090">
        <w:rPr>
          <w:rFonts w:ascii="Palatino Linotype" w:eastAsia="Calibri" w:hAnsi="Palatino Linotype" w:cs="Tahoma"/>
          <w:iCs/>
          <w:sz w:val="22"/>
          <w:szCs w:val="24"/>
          <w:lang w:eastAsia="es-ES_tradnl"/>
        </w:rPr>
        <w:t xml:space="preserve">De las constancias que integran los expedientes electrónicos correspondientes a los asuntos acumulados, se advierte que las solicitudes versan sobre </w:t>
      </w:r>
      <w:r>
        <w:rPr>
          <w:rFonts w:ascii="Palatino Linotype" w:eastAsia="Calibri" w:hAnsi="Palatino Linotype" w:cs="Tahoma"/>
          <w:iCs/>
          <w:sz w:val="22"/>
          <w:szCs w:val="24"/>
          <w:lang w:eastAsia="es-ES_tradnl"/>
        </w:rPr>
        <w:t>l</w:t>
      </w:r>
      <w:r w:rsidRPr="0051554A">
        <w:rPr>
          <w:rFonts w:ascii="Palatino Linotype" w:eastAsia="Calibri" w:hAnsi="Palatino Linotype" w:cs="Tahoma"/>
          <w:iCs/>
          <w:sz w:val="22"/>
          <w:szCs w:val="24"/>
          <w:lang w:eastAsia="es-ES_tradnl"/>
        </w:rPr>
        <w:t>os trabajos, proyectos o en su caso la propuesta de Política Anti</w:t>
      </w:r>
      <w:r>
        <w:rPr>
          <w:rFonts w:ascii="Palatino Linotype" w:eastAsia="Calibri" w:hAnsi="Palatino Linotype" w:cs="Tahoma"/>
          <w:iCs/>
          <w:sz w:val="22"/>
          <w:szCs w:val="24"/>
          <w:lang w:eastAsia="es-ES_tradnl"/>
        </w:rPr>
        <w:t>corrupción del Estado de México y el p</w:t>
      </w:r>
      <w:r w:rsidRPr="0051554A">
        <w:rPr>
          <w:rFonts w:ascii="Palatino Linotype" w:eastAsia="Calibri" w:hAnsi="Palatino Linotype" w:cs="Tahoma"/>
          <w:iCs/>
          <w:sz w:val="22"/>
          <w:szCs w:val="24"/>
          <w:lang w:eastAsia="es-ES_tradnl"/>
        </w:rPr>
        <w:t>lan de accio</w:t>
      </w:r>
      <w:r>
        <w:rPr>
          <w:rFonts w:ascii="Palatino Linotype" w:eastAsia="Calibri" w:hAnsi="Palatino Linotype" w:cs="Tahoma"/>
          <w:iCs/>
          <w:sz w:val="22"/>
          <w:szCs w:val="24"/>
          <w:lang w:eastAsia="es-ES_tradnl"/>
        </w:rPr>
        <w:t>nes o de trabajo de la Secretarí</w:t>
      </w:r>
      <w:r w:rsidRPr="0051554A">
        <w:rPr>
          <w:rFonts w:ascii="Palatino Linotype" w:eastAsia="Calibri" w:hAnsi="Palatino Linotype" w:cs="Tahoma"/>
          <w:iCs/>
          <w:sz w:val="22"/>
          <w:szCs w:val="24"/>
          <w:lang w:eastAsia="es-ES_tradnl"/>
        </w:rPr>
        <w:t xml:space="preserve">a </w:t>
      </w:r>
      <w:r w:rsidRPr="006F5090">
        <w:rPr>
          <w:rFonts w:ascii="Palatino Linotype" w:eastAsia="Calibri" w:hAnsi="Palatino Linotype" w:cs="Tahoma"/>
          <w:iCs/>
          <w:sz w:val="22"/>
          <w:szCs w:val="24"/>
          <w:lang w:eastAsia="es-ES_tradnl"/>
        </w:rPr>
        <w:t xml:space="preserve">y </w:t>
      </w:r>
      <w:r w:rsidRPr="006F5090">
        <w:rPr>
          <w:rFonts w:ascii="Palatino Linotype" w:hAnsi="Palatino Linotype"/>
          <w:sz w:val="22"/>
          <w:szCs w:val="22"/>
        </w:rPr>
        <w:t>para un mejor estudio, las mismas se analizarán en los diversos apartados que a continuación se indican:</w:t>
      </w:r>
    </w:p>
    <w:p w14:paraId="0196EDD0" w14:textId="77777777" w:rsidR="0051554A" w:rsidRDefault="0051554A">
      <w:pPr>
        <w:tabs>
          <w:tab w:val="left" w:pos="4962"/>
        </w:tabs>
        <w:spacing w:line="360" w:lineRule="auto"/>
        <w:jc w:val="both"/>
        <w:rPr>
          <w:rFonts w:ascii="Palatino Linotype" w:eastAsia="Calibri" w:hAnsi="Palatino Linotype" w:cs="Tahoma"/>
          <w:bCs/>
          <w:sz w:val="22"/>
          <w:szCs w:val="22"/>
          <w:lang w:val="es-MX" w:eastAsia="en-US"/>
        </w:rPr>
      </w:pPr>
    </w:p>
    <w:p w14:paraId="11237372" w14:textId="70F2A66F" w:rsidR="0051554A" w:rsidRDefault="0051554A" w:rsidP="0051554A">
      <w:pPr>
        <w:pStyle w:val="Prrafodelista"/>
        <w:numPr>
          <w:ilvl w:val="0"/>
          <w:numId w:val="24"/>
        </w:numPr>
        <w:tabs>
          <w:tab w:val="left" w:pos="4962"/>
        </w:tabs>
        <w:spacing w:line="360" w:lineRule="auto"/>
        <w:jc w:val="both"/>
        <w:rPr>
          <w:rFonts w:ascii="Palatino Linotype" w:eastAsia="Calibri" w:hAnsi="Palatino Linotype" w:cs="Tahoma"/>
          <w:b/>
          <w:szCs w:val="22"/>
          <w:lang w:eastAsia="en-US"/>
        </w:rPr>
      </w:pPr>
      <w:r w:rsidRPr="00DB571F">
        <w:rPr>
          <w:rFonts w:ascii="Palatino Linotype" w:eastAsia="Calibri" w:hAnsi="Palatino Linotype" w:cs="Tahoma"/>
          <w:b/>
          <w:szCs w:val="22"/>
          <w:lang w:eastAsia="en-US"/>
        </w:rPr>
        <w:t>Los trabajos, proyectos o en su caso la propuesta de Política Anticorrupción del Estado de México</w:t>
      </w:r>
      <w:r w:rsidRPr="005A0E11">
        <w:rPr>
          <w:rFonts w:ascii="Palatino Linotype" w:eastAsia="Calibri" w:hAnsi="Palatino Linotype" w:cs="Tahoma"/>
          <w:b/>
          <w:szCs w:val="22"/>
          <w:lang w:eastAsia="en-US"/>
        </w:rPr>
        <w:t>.</w:t>
      </w:r>
      <w:r>
        <w:rPr>
          <w:rFonts w:ascii="Palatino Linotype" w:eastAsia="Calibri" w:hAnsi="Palatino Linotype" w:cs="Tahoma"/>
          <w:b/>
          <w:szCs w:val="22"/>
          <w:lang w:eastAsia="en-US"/>
        </w:rPr>
        <w:t xml:space="preserve"> </w:t>
      </w:r>
      <w:r w:rsidR="006F4155">
        <w:rPr>
          <w:rFonts w:ascii="Palatino Linotype" w:eastAsia="Calibri" w:hAnsi="Palatino Linotype" w:cs="Tahoma"/>
          <w:b/>
          <w:szCs w:val="22"/>
          <w:lang w:eastAsia="en-US"/>
        </w:rPr>
        <w:t>(</w:t>
      </w:r>
      <w:r w:rsidR="006F4155" w:rsidRPr="0051554A">
        <w:rPr>
          <w:rFonts w:ascii="Palatino Linotype" w:eastAsia="Calibri" w:hAnsi="Palatino Linotype" w:cs="Tahoma"/>
          <w:b/>
          <w:bCs/>
          <w:lang w:val="es-ES_tradnl" w:eastAsia="en-US"/>
        </w:rPr>
        <w:t>Solicitud de Información</w:t>
      </w:r>
      <w:r w:rsidR="006F4155">
        <w:rPr>
          <w:rFonts w:ascii="Palatino Linotype" w:eastAsia="Calibri" w:hAnsi="Palatino Linotype" w:cs="Tahoma"/>
          <w:b/>
          <w:bCs/>
          <w:lang w:val="es-ES_tradnl" w:eastAsia="en-US"/>
        </w:rPr>
        <w:t xml:space="preserve"> </w:t>
      </w:r>
      <w:r w:rsidR="006F4155" w:rsidRPr="0051554A">
        <w:rPr>
          <w:rFonts w:ascii="Palatino Linotype" w:hAnsi="Palatino Linotype" w:cs="Tahoma"/>
          <w:b/>
          <w:bCs/>
        </w:rPr>
        <w:t xml:space="preserve">00064/SESEA/IP/2019 </w:t>
      </w:r>
      <w:r w:rsidR="006F4155">
        <w:rPr>
          <w:rFonts w:ascii="Palatino Linotype" w:hAnsi="Palatino Linotype" w:cs="Tahoma"/>
          <w:b/>
          <w:bCs/>
        </w:rPr>
        <w:t>)</w:t>
      </w:r>
      <w:r w:rsidR="006F4155">
        <w:rPr>
          <w:rFonts w:ascii="Palatino Linotype" w:eastAsia="Calibri" w:hAnsi="Palatino Linotype" w:cs="Tahoma"/>
          <w:b/>
          <w:bCs/>
          <w:lang w:val="es-ES_tradnl" w:eastAsia="en-US"/>
        </w:rPr>
        <w:t xml:space="preserve"> </w:t>
      </w:r>
    </w:p>
    <w:p w14:paraId="7D08FB9D" w14:textId="77777777" w:rsidR="00205F6A" w:rsidRDefault="00205F6A">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9067" w:type="dxa"/>
        <w:tblLayout w:type="fixed"/>
        <w:tblLook w:val="04A0" w:firstRow="1" w:lastRow="0" w:firstColumn="1" w:lastColumn="0" w:noHBand="0" w:noVBand="1"/>
      </w:tblPr>
      <w:tblGrid>
        <w:gridCol w:w="5665"/>
        <w:gridCol w:w="3402"/>
      </w:tblGrid>
      <w:tr w:rsidR="006F4155" w:rsidRPr="0051554A" w14:paraId="14FCE6A6" w14:textId="77777777" w:rsidTr="006F4155">
        <w:tc>
          <w:tcPr>
            <w:tcW w:w="5665" w:type="dxa"/>
            <w:shd w:val="clear" w:color="auto" w:fill="D9D9D9" w:themeFill="background1" w:themeFillShade="D9"/>
          </w:tcPr>
          <w:p w14:paraId="330D8B57" w14:textId="77777777" w:rsidR="006F4155" w:rsidRPr="0051554A" w:rsidRDefault="006F4155" w:rsidP="0051554A">
            <w:pPr>
              <w:spacing w:line="360" w:lineRule="auto"/>
              <w:jc w:val="center"/>
              <w:rPr>
                <w:rFonts w:ascii="Palatino Linotype" w:eastAsia="Calibri" w:hAnsi="Palatino Linotype" w:cs="Tahoma"/>
                <w:b/>
                <w:bCs/>
                <w:lang w:val="es-ES_tradnl" w:eastAsia="en-US"/>
              </w:rPr>
            </w:pPr>
            <w:r w:rsidRPr="0051554A">
              <w:rPr>
                <w:rFonts w:ascii="Palatino Linotype" w:eastAsia="Calibri" w:hAnsi="Palatino Linotype" w:cs="Tahoma"/>
                <w:b/>
                <w:bCs/>
                <w:lang w:val="es-ES_tradnl" w:eastAsia="en-US"/>
              </w:rPr>
              <w:t>Información Entregada en Respuesta e Informe Justificado</w:t>
            </w:r>
          </w:p>
        </w:tc>
        <w:tc>
          <w:tcPr>
            <w:tcW w:w="3402" w:type="dxa"/>
            <w:shd w:val="clear" w:color="auto" w:fill="D9D9D9" w:themeFill="background1" w:themeFillShade="D9"/>
          </w:tcPr>
          <w:p w14:paraId="29A75F39" w14:textId="77777777" w:rsidR="006F4155" w:rsidRPr="0051554A" w:rsidRDefault="006F4155" w:rsidP="0051554A">
            <w:pPr>
              <w:spacing w:line="360" w:lineRule="auto"/>
              <w:jc w:val="center"/>
              <w:rPr>
                <w:rFonts w:ascii="Palatino Linotype" w:eastAsia="Calibri" w:hAnsi="Palatino Linotype" w:cs="Tahoma"/>
                <w:b/>
                <w:bCs/>
                <w:lang w:val="es-ES_tradnl" w:eastAsia="en-US"/>
              </w:rPr>
            </w:pPr>
            <w:r w:rsidRPr="0051554A">
              <w:rPr>
                <w:rFonts w:ascii="Palatino Linotype" w:eastAsia="Calibri" w:hAnsi="Palatino Linotype" w:cs="Tahoma"/>
                <w:b/>
                <w:bCs/>
                <w:lang w:val="es-ES_tradnl" w:eastAsia="en-US"/>
              </w:rPr>
              <w:t>Colma</w:t>
            </w:r>
          </w:p>
        </w:tc>
      </w:tr>
      <w:tr w:rsidR="006F4155" w:rsidRPr="0051554A" w14:paraId="4B6744D0" w14:textId="77777777" w:rsidTr="006F4155">
        <w:tc>
          <w:tcPr>
            <w:tcW w:w="5665" w:type="dxa"/>
          </w:tcPr>
          <w:p w14:paraId="55AF34B3" w14:textId="77777777" w:rsidR="006F4155" w:rsidRDefault="006F4155" w:rsidP="0051554A">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Pr>
                <w:rFonts w:ascii="Palatino Linotype" w:eastAsia="Calibri" w:hAnsi="Palatino Linotype" w:cs="Tahoma"/>
                <w:bCs/>
                <w:sz w:val="20"/>
                <w:szCs w:val="20"/>
                <w:lang w:val="es-ES_tradnl" w:eastAsia="en-US"/>
              </w:rPr>
              <w:t>O</w:t>
            </w:r>
            <w:r w:rsidRPr="0051554A">
              <w:rPr>
                <w:rFonts w:ascii="Palatino Linotype" w:eastAsia="Calibri" w:hAnsi="Palatino Linotype" w:cs="Tahoma"/>
                <w:bCs/>
                <w:sz w:val="20"/>
                <w:szCs w:val="20"/>
                <w:lang w:val="es-ES_tradnl" w:eastAsia="en-US"/>
              </w:rPr>
              <w:t xml:space="preserve">ficio 400N13000/356/2019, de fecha veintiséis de agosto de dos mil diecinueve, en el que menciona que puede acceder a la información pública que corresponde a este sujeto obligado a través de la Plataforma de Información Público de Oficio Mexiquense </w:t>
            </w:r>
            <w:r w:rsidRPr="0051554A">
              <w:rPr>
                <w:rFonts w:ascii="Palatino Linotype" w:hAnsi="Palatino Linotype" w:cs="Tahoma"/>
                <w:sz w:val="20"/>
                <w:szCs w:val="20"/>
                <w:lang w:val="es-ES"/>
              </w:rPr>
              <w:t>(</w:t>
            </w:r>
            <w:hyperlink r:id="rId10" w:history="1">
              <w:r w:rsidRPr="0051554A">
                <w:rPr>
                  <w:rStyle w:val="Hipervnculo"/>
                  <w:rFonts w:ascii="Palatino Linotype" w:hAnsi="Palatino Linotype" w:cs="Tahoma"/>
                  <w:sz w:val="20"/>
                  <w:szCs w:val="20"/>
                  <w:lang w:val="es-ES"/>
                </w:rPr>
                <w:t>https://www.ipomex.org.mx/portal.htm</w:t>
              </w:r>
            </w:hyperlink>
            <w:r w:rsidRPr="0051554A">
              <w:rPr>
                <w:rFonts w:ascii="Palatino Linotype" w:hAnsi="Palatino Linotype" w:cs="Tahoma"/>
                <w:sz w:val="20"/>
                <w:szCs w:val="20"/>
                <w:lang w:val="es-ES"/>
              </w:rPr>
              <w:t>)</w:t>
            </w:r>
            <w:r>
              <w:rPr>
                <w:rFonts w:ascii="Palatino Linotype" w:hAnsi="Palatino Linotype" w:cs="Tahoma"/>
                <w:sz w:val="20"/>
                <w:szCs w:val="20"/>
                <w:lang w:val="es-ES"/>
              </w:rPr>
              <w:t xml:space="preserve"> </w:t>
            </w:r>
            <w:r w:rsidRPr="0051554A">
              <w:rPr>
                <w:rFonts w:ascii="Palatino Linotype" w:eastAsia="Calibri" w:hAnsi="Palatino Linotype" w:cs="Tahoma"/>
                <w:bCs/>
                <w:sz w:val="20"/>
                <w:szCs w:val="20"/>
                <w:lang w:val="es-ES_tradnl" w:eastAsia="en-US"/>
              </w:rPr>
              <w:t>y en la Plataforma Nacional de Transparencia (</w:t>
            </w:r>
            <w:r w:rsidRPr="0051554A">
              <w:rPr>
                <w:rFonts w:ascii="Palatino Linotype" w:eastAsia="Calibri" w:hAnsi="Palatino Linotype" w:cs="Tahoma"/>
                <w:bCs/>
                <w:sz w:val="20"/>
                <w:szCs w:val="20"/>
                <w:u w:val="single"/>
                <w:lang w:val="es-ES_tradnl" w:eastAsia="en-US"/>
              </w:rPr>
              <w:t>https://www.plataformadetransparencia.org.mx/web/guest/inicio</w:t>
            </w:r>
            <w:r w:rsidRPr="0051554A">
              <w:rPr>
                <w:rFonts w:ascii="Palatino Linotype" w:eastAsia="Calibri" w:hAnsi="Palatino Linotype" w:cs="Tahoma"/>
                <w:bCs/>
                <w:sz w:val="20"/>
                <w:szCs w:val="20"/>
                <w:lang w:val="es-ES_tradnl" w:eastAsia="en-US"/>
              </w:rPr>
              <w:t>), seleccionando el icono del Poder Ejecutivo en donde podrá encontrar a la Secretaría Ejecutiva del Sistema Estatal Anticorrupción y consultar el listado de información disponible de obligaciones de transparencia en términos de los artículos 92, 93, 94 y 103 d la ley de Transparencia y Acceso a la Información Pública del Estado de México y Municipios”</w:t>
            </w:r>
          </w:p>
          <w:p w14:paraId="16E79812" w14:textId="77777777" w:rsidR="006F4155" w:rsidRPr="00FF2F43" w:rsidRDefault="006F4155" w:rsidP="0051554A">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sidRPr="004F66C1">
              <w:rPr>
                <w:rFonts w:ascii="Palatino Linotype" w:hAnsi="Palatino Linotype" w:cs="Tahoma"/>
                <w:sz w:val="20"/>
                <w:szCs w:val="20"/>
              </w:rPr>
              <w:lastRenderedPageBreak/>
              <w:t>Ley de Transparencia y Acceso a la Información Pública del Estado de México y Municipios</w:t>
            </w:r>
            <w:r>
              <w:rPr>
                <w:rFonts w:ascii="Palatino Linotype" w:hAnsi="Palatino Linotype" w:cs="Tahoma"/>
                <w:sz w:val="20"/>
                <w:szCs w:val="20"/>
              </w:rPr>
              <w:t xml:space="preserve"> y Ley del Sistema Anticorrupción del Estado de México y Municipios.</w:t>
            </w:r>
          </w:p>
          <w:p w14:paraId="3DC5DC36" w14:textId="77777777" w:rsidR="006F4155" w:rsidRPr="00FF2F43" w:rsidRDefault="006F4155" w:rsidP="00FF2F43">
            <w:pPr>
              <w:spacing w:line="360" w:lineRule="auto"/>
              <w:jc w:val="both"/>
              <w:rPr>
                <w:rFonts w:ascii="Palatino Linotype" w:eastAsia="Calibri" w:hAnsi="Palatino Linotype" w:cs="Tahoma"/>
                <w:bCs/>
                <w:lang w:val="es-ES_tradnl" w:eastAsia="en-US"/>
              </w:rPr>
            </w:pPr>
          </w:p>
          <w:p w14:paraId="044BED5E" w14:textId="24C200FB" w:rsidR="006F4155" w:rsidRDefault="006F4155" w:rsidP="00FF2F43">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Pr>
                <w:rFonts w:ascii="Palatino Linotype" w:eastAsia="Calibri" w:hAnsi="Palatino Linotype" w:cs="Tahoma"/>
                <w:bCs/>
                <w:sz w:val="20"/>
                <w:szCs w:val="20"/>
                <w:lang w:val="es-ES_tradnl" w:eastAsia="en-US"/>
              </w:rPr>
              <w:t>O</w:t>
            </w:r>
            <w:r w:rsidRPr="00FF2F43">
              <w:rPr>
                <w:rFonts w:ascii="Palatino Linotype" w:eastAsia="Calibri" w:hAnsi="Palatino Linotype" w:cs="Tahoma"/>
                <w:bCs/>
                <w:sz w:val="20"/>
                <w:szCs w:val="20"/>
                <w:lang w:val="es-ES_tradnl" w:eastAsia="en-US"/>
              </w:rPr>
              <w:t xml:space="preserve">ficio número 400N4A0000/27/2019, de fecha veintiséis de agosto de dos mil diecinueve, </w:t>
            </w:r>
            <w:r>
              <w:rPr>
                <w:rFonts w:ascii="Palatino Linotype" w:eastAsia="Calibri" w:hAnsi="Palatino Linotype" w:cs="Tahoma"/>
                <w:bCs/>
                <w:sz w:val="20"/>
                <w:szCs w:val="20"/>
                <w:lang w:val="es-ES_tradnl" w:eastAsia="en-US"/>
              </w:rPr>
              <w:t>en el que se señaló</w:t>
            </w:r>
            <w:r w:rsidRPr="00FF2F43">
              <w:rPr>
                <w:rFonts w:ascii="Palatino Linotype" w:eastAsia="Calibri" w:hAnsi="Palatino Linotype" w:cs="Tahoma"/>
                <w:bCs/>
                <w:sz w:val="20"/>
                <w:szCs w:val="20"/>
                <w:lang w:val="es-ES_tradnl" w:eastAsia="en-US"/>
              </w:rPr>
              <w:t xml:space="preserve"> </w:t>
            </w:r>
            <w:r>
              <w:rPr>
                <w:rFonts w:ascii="Palatino Linotype" w:eastAsia="Calibri" w:hAnsi="Palatino Linotype" w:cs="Tahoma"/>
                <w:bCs/>
                <w:sz w:val="20"/>
                <w:szCs w:val="20"/>
                <w:lang w:val="es-ES_tradnl" w:eastAsia="en-US"/>
              </w:rPr>
              <w:t xml:space="preserve">que </w:t>
            </w:r>
            <w:r w:rsidRPr="00FF2F43">
              <w:rPr>
                <w:rFonts w:ascii="Palatino Linotype" w:eastAsia="Calibri" w:hAnsi="Palatino Linotype" w:cs="Tahoma"/>
                <w:bCs/>
                <w:sz w:val="20"/>
                <w:szCs w:val="20"/>
                <w:lang w:val="es-ES_tradnl" w:eastAsia="en-US"/>
              </w:rPr>
              <w:t xml:space="preserve">los trabajos y proyectos, realizados para la elaboración de la Política Anticorrupción del Estado de México, </w:t>
            </w:r>
            <w:r>
              <w:rPr>
                <w:rFonts w:ascii="Palatino Linotype" w:eastAsia="Calibri" w:hAnsi="Palatino Linotype" w:cs="Tahoma"/>
                <w:bCs/>
                <w:sz w:val="20"/>
                <w:szCs w:val="20"/>
                <w:lang w:val="es-ES_tradnl" w:eastAsia="en-US"/>
              </w:rPr>
              <w:t xml:space="preserve">se </w:t>
            </w:r>
            <w:r w:rsidRPr="00FF2F43">
              <w:rPr>
                <w:rFonts w:ascii="Palatino Linotype" w:eastAsia="Calibri" w:hAnsi="Palatino Linotype" w:cs="Tahoma"/>
                <w:bCs/>
                <w:sz w:val="20"/>
                <w:szCs w:val="20"/>
                <w:lang w:val="es-ES_tradnl" w:eastAsia="en-US"/>
              </w:rPr>
              <w:t>desarrolla</w:t>
            </w:r>
            <w:r>
              <w:rPr>
                <w:rFonts w:ascii="Palatino Linotype" w:eastAsia="Calibri" w:hAnsi="Palatino Linotype" w:cs="Tahoma"/>
                <w:bCs/>
                <w:sz w:val="20"/>
                <w:szCs w:val="20"/>
                <w:lang w:val="es-ES_tradnl" w:eastAsia="en-US"/>
              </w:rPr>
              <w:t>ron</w:t>
            </w:r>
            <w:r w:rsidRPr="00FF2F43">
              <w:rPr>
                <w:rFonts w:ascii="Palatino Linotype" w:eastAsia="Calibri" w:hAnsi="Palatino Linotype" w:cs="Tahoma"/>
                <w:bCs/>
                <w:sz w:val="20"/>
                <w:szCs w:val="20"/>
                <w:lang w:val="es-ES_tradnl" w:eastAsia="en-US"/>
              </w:rPr>
              <w:t xml:space="preserve"> los trabajos siguientes:</w:t>
            </w:r>
          </w:p>
          <w:p w14:paraId="5E3753DC" w14:textId="77777777" w:rsidR="00666716" w:rsidRPr="00666716" w:rsidRDefault="00666716" w:rsidP="00666716">
            <w:pPr>
              <w:spacing w:line="360" w:lineRule="auto"/>
              <w:jc w:val="both"/>
              <w:rPr>
                <w:rFonts w:ascii="Palatino Linotype" w:eastAsia="Calibri" w:hAnsi="Palatino Linotype" w:cs="Tahoma"/>
                <w:bCs/>
                <w:lang w:val="es-ES_tradnl" w:eastAsia="en-US"/>
              </w:rPr>
            </w:pPr>
          </w:p>
          <w:p w14:paraId="6FDDDDFA" w14:textId="4EA4099D" w:rsidR="006F4155" w:rsidRPr="00FF2F43" w:rsidRDefault="00FE103D" w:rsidP="00FF2F43">
            <w:pPr>
              <w:pStyle w:val="Prrafodelista"/>
              <w:numPr>
                <w:ilvl w:val="0"/>
                <w:numId w:val="26"/>
              </w:numPr>
              <w:spacing w:line="360" w:lineRule="auto"/>
              <w:jc w:val="both"/>
              <w:rPr>
                <w:rFonts w:ascii="Palatino Linotype" w:eastAsia="Calibri" w:hAnsi="Palatino Linotype" w:cs="Tahoma"/>
                <w:bCs/>
                <w:sz w:val="20"/>
                <w:szCs w:val="20"/>
                <w:lang w:val="es-ES_tradnl" w:eastAsia="en-US"/>
              </w:rPr>
            </w:pPr>
            <w:r>
              <w:rPr>
                <w:rFonts w:ascii="Palatino Linotype" w:eastAsia="Calibri" w:hAnsi="Palatino Linotype" w:cs="Tahoma"/>
                <w:bCs/>
                <w:sz w:val="20"/>
                <w:szCs w:val="20"/>
                <w:lang w:val="es-ES_tradnl" w:eastAsia="en-US"/>
              </w:rPr>
              <w:t>D</w:t>
            </w:r>
            <w:r w:rsidR="006F4155" w:rsidRPr="00FF2F43">
              <w:rPr>
                <w:rFonts w:ascii="Palatino Linotype" w:eastAsia="Calibri" w:hAnsi="Palatino Linotype" w:cs="Tahoma"/>
                <w:bCs/>
                <w:sz w:val="20"/>
                <w:szCs w:val="20"/>
                <w:lang w:val="es-ES_tradnl" w:eastAsia="en-US"/>
              </w:rPr>
              <w:t>iagnóstico preliminar en materia de anticorrupción en el Estado de México.</w:t>
            </w:r>
          </w:p>
          <w:p w14:paraId="2D99ADD1" w14:textId="6F8DE31A" w:rsidR="006F4155" w:rsidRPr="00FF2F43" w:rsidRDefault="00FE103D" w:rsidP="00FF2F43">
            <w:pPr>
              <w:pStyle w:val="Prrafodelista"/>
              <w:numPr>
                <w:ilvl w:val="0"/>
                <w:numId w:val="26"/>
              </w:numPr>
              <w:spacing w:line="360" w:lineRule="auto"/>
              <w:jc w:val="both"/>
              <w:rPr>
                <w:rFonts w:ascii="Palatino Linotype" w:eastAsia="Calibri" w:hAnsi="Palatino Linotype" w:cs="Tahoma"/>
                <w:bCs/>
                <w:sz w:val="20"/>
                <w:szCs w:val="20"/>
                <w:lang w:val="es-ES_tradnl" w:eastAsia="en-US"/>
              </w:rPr>
            </w:pPr>
            <w:r>
              <w:rPr>
                <w:rFonts w:ascii="Palatino Linotype" w:eastAsia="Calibri" w:hAnsi="Palatino Linotype" w:cs="Tahoma"/>
                <w:bCs/>
                <w:sz w:val="20"/>
                <w:szCs w:val="20"/>
                <w:lang w:val="es-ES_tradnl" w:eastAsia="en-US"/>
              </w:rPr>
              <w:t>R</w:t>
            </w:r>
            <w:r w:rsidR="006F4155" w:rsidRPr="00FF2F43">
              <w:rPr>
                <w:rFonts w:ascii="Palatino Linotype" w:eastAsia="Calibri" w:hAnsi="Palatino Linotype" w:cs="Tahoma"/>
                <w:bCs/>
                <w:sz w:val="20"/>
                <w:szCs w:val="20"/>
                <w:lang w:val="es-ES_tradnl" w:eastAsia="en-US"/>
              </w:rPr>
              <w:t>eunión de trabajo con</w:t>
            </w:r>
            <w:r w:rsidR="006F4155">
              <w:rPr>
                <w:rFonts w:ascii="Palatino Linotype" w:eastAsia="Calibri" w:hAnsi="Palatino Linotype" w:cs="Tahoma"/>
                <w:bCs/>
                <w:sz w:val="20"/>
                <w:szCs w:val="20"/>
                <w:lang w:val="es-ES_tradnl" w:eastAsia="en-US"/>
              </w:rPr>
              <w:t xml:space="preserve"> el</w:t>
            </w:r>
            <w:r w:rsidR="006F4155" w:rsidRPr="00FF2F43">
              <w:rPr>
                <w:rFonts w:ascii="Palatino Linotype" w:eastAsia="Calibri" w:hAnsi="Palatino Linotype" w:cs="Tahoma"/>
                <w:bCs/>
                <w:sz w:val="20"/>
                <w:szCs w:val="20"/>
                <w:lang w:val="es-ES_tradnl" w:eastAsia="en-US"/>
              </w:rPr>
              <w:t xml:space="preserve"> Titular de la Unidad de Riesgos y Política Pública de la SESNA, para establecer los criterios a seguir en el diseño de la Política Estatal anticorrupción.</w:t>
            </w:r>
          </w:p>
          <w:p w14:paraId="7BADF746" w14:textId="77777777" w:rsidR="006F4155" w:rsidRPr="00FF2F43" w:rsidRDefault="006F4155" w:rsidP="00FF2F43">
            <w:pPr>
              <w:pStyle w:val="Prrafodelista"/>
              <w:numPr>
                <w:ilvl w:val="0"/>
                <w:numId w:val="26"/>
              </w:numPr>
              <w:spacing w:line="360" w:lineRule="auto"/>
              <w:jc w:val="both"/>
              <w:rPr>
                <w:rFonts w:ascii="Palatino Linotype" w:eastAsia="Calibri" w:hAnsi="Palatino Linotype" w:cs="Tahoma"/>
                <w:bCs/>
                <w:sz w:val="20"/>
                <w:szCs w:val="20"/>
                <w:lang w:val="es-ES_tradnl" w:eastAsia="en-US"/>
              </w:rPr>
            </w:pPr>
            <w:r w:rsidRPr="00FF2F43">
              <w:rPr>
                <w:rFonts w:ascii="Palatino Linotype" w:eastAsia="Calibri" w:hAnsi="Palatino Linotype" w:cs="Tahoma"/>
                <w:bCs/>
                <w:sz w:val="20"/>
                <w:szCs w:val="20"/>
                <w:lang w:val="es-ES_tradnl" w:eastAsia="en-US"/>
              </w:rPr>
              <w:t>A través de una Matriz de Alineación, se identificó la viabilidad programática de las 60 prioridades y 10 temas de la Política Nacional Anticorrupción y su armonización al Estado de México.</w:t>
            </w:r>
          </w:p>
          <w:p w14:paraId="5BF43C27" w14:textId="77777777" w:rsidR="006F4155" w:rsidRPr="00FF2F43" w:rsidRDefault="006F4155" w:rsidP="00FF2F43">
            <w:pPr>
              <w:pStyle w:val="Prrafodelista"/>
              <w:numPr>
                <w:ilvl w:val="0"/>
                <w:numId w:val="26"/>
              </w:numPr>
              <w:spacing w:line="360" w:lineRule="auto"/>
              <w:jc w:val="both"/>
              <w:rPr>
                <w:rFonts w:ascii="Palatino Linotype" w:eastAsia="Calibri" w:hAnsi="Palatino Linotype" w:cs="Tahoma"/>
                <w:bCs/>
                <w:sz w:val="20"/>
                <w:szCs w:val="20"/>
                <w:lang w:val="es-ES_tradnl" w:eastAsia="en-US"/>
              </w:rPr>
            </w:pPr>
            <w:r w:rsidRPr="00FF2F43">
              <w:rPr>
                <w:rFonts w:ascii="Palatino Linotype" w:eastAsia="Calibri" w:hAnsi="Palatino Linotype" w:cs="Tahoma"/>
                <w:bCs/>
                <w:sz w:val="20"/>
                <w:szCs w:val="20"/>
                <w:lang w:val="es-ES_tradnl" w:eastAsia="en-US"/>
              </w:rPr>
              <w:t>Se diseñó la metodología y logística para desarrollar mecanismos de consulta ciudadana para diseñar la Política Anticorrupción del Estado de México y Municipios.</w:t>
            </w:r>
          </w:p>
          <w:p w14:paraId="43B48A98" w14:textId="77777777" w:rsidR="006F4155" w:rsidRDefault="006F4155" w:rsidP="00FF2F43">
            <w:pPr>
              <w:pStyle w:val="Prrafodelista"/>
              <w:numPr>
                <w:ilvl w:val="0"/>
                <w:numId w:val="26"/>
              </w:numPr>
              <w:spacing w:line="360" w:lineRule="auto"/>
              <w:jc w:val="both"/>
              <w:rPr>
                <w:rFonts w:ascii="Palatino Linotype" w:eastAsia="Calibri" w:hAnsi="Palatino Linotype" w:cs="Tahoma"/>
                <w:bCs/>
                <w:sz w:val="20"/>
                <w:szCs w:val="20"/>
                <w:lang w:val="es-ES_tradnl" w:eastAsia="en-US"/>
              </w:rPr>
            </w:pPr>
            <w:r w:rsidRPr="00FF2F43">
              <w:rPr>
                <w:rFonts w:ascii="Palatino Linotype" w:eastAsia="Calibri" w:hAnsi="Palatino Linotype" w:cs="Tahoma"/>
                <w:bCs/>
                <w:sz w:val="20"/>
                <w:szCs w:val="20"/>
                <w:lang w:val="es-ES_tradnl" w:eastAsia="en-US"/>
              </w:rPr>
              <w:t xml:space="preserve">Se han realizados trabajos con el fin de celebrar un Convenio de Colaboración con el Secretario Ejecutivo del IAPEM, lo anterior para realizar proyectos </w:t>
            </w:r>
            <w:r w:rsidRPr="00FF2F43">
              <w:rPr>
                <w:rFonts w:ascii="Palatino Linotype" w:eastAsia="Calibri" w:hAnsi="Palatino Linotype" w:cs="Tahoma"/>
                <w:bCs/>
                <w:sz w:val="20"/>
                <w:szCs w:val="20"/>
                <w:lang w:val="es-ES_tradnl" w:eastAsia="en-US"/>
              </w:rPr>
              <w:lastRenderedPageBreak/>
              <w:t>específicos a fin de apoyar el proceso de los mecanismos de consulta ciudadana, obteniendo insumos para la integración de la Política Anticorrupción Estatal.</w:t>
            </w:r>
          </w:p>
          <w:p w14:paraId="56128288" w14:textId="77777777" w:rsidR="006F4155" w:rsidRPr="00FF2F43" w:rsidRDefault="006F4155" w:rsidP="00FF2F43">
            <w:pPr>
              <w:pStyle w:val="Prrafodelista"/>
              <w:spacing w:line="360" w:lineRule="auto"/>
              <w:ind w:left="754"/>
              <w:jc w:val="both"/>
              <w:rPr>
                <w:rFonts w:ascii="Palatino Linotype" w:eastAsia="Calibri" w:hAnsi="Palatino Linotype" w:cs="Tahoma"/>
                <w:bCs/>
                <w:sz w:val="20"/>
                <w:szCs w:val="20"/>
                <w:lang w:val="es-ES_tradnl" w:eastAsia="en-US"/>
              </w:rPr>
            </w:pPr>
          </w:p>
          <w:p w14:paraId="5720DAF7" w14:textId="77777777" w:rsidR="006F4155" w:rsidRPr="006F4155" w:rsidRDefault="006F4155" w:rsidP="00FF2F43">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sidRPr="006F4155">
              <w:rPr>
                <w:rFonts w:ascii="Palatino Linotype" w:eastAsia="Calibri" w:hAnsi="Palatino Linotype" w:cs="Tahoma"/>
                <w:bCs/>
                <w:sz w:val="20"/>
                <w:szCs w:val="20"/>
                <w:lang w:val="es-ES_tradnl" w:eastAsia="en-US"/>
              </w:rPr>
              <w:t xml:space="preserve">Por lo que hace a una propuesta de Política anticorrupción en el Estado de México, se hace del conocimiento del solicitante que </w:t>
            </w:r>
            <w:r w:rsidRPr="006F4155">
              <w:rPr>
                <w:rFonts w:ascii="Palatino Linotype" w:eastAsia="Calibri" w:hAnsi="Palatino Linotype" w:cs="Tahoma"/>
                <w:b/>
                <w:bCs/>
                <w:sz w:val="20"/>
                <w:szCs w:val="20"/>
                <w:lang w:val="es-ES_tradnl" w:eastAsia="en-US"/>
              </w:rPr>
              <w:t>a la fecha de la solicitud no se cuenta con una</w:t>
            </w:r>
            <w:r w:rsidRPr="006F4155">
              <w:rPr>
                <w:rFonts w:ascii="Palatino Linotype" w:eastAsia="Calibri" w:hAnsi="Palatino Linotype" w:cs="Tahoma"/>
                <w:bCs/>
                <w:sz w:val="20"/>
                <w:szCs w:val="20"/>
                <w:lang w:val="es-ES_tradnl" w:eastAsia="en-US"/>
              </w:rPr>
              <w:t xml:space="preserve">, por lo que resulta imposible entregar esta información. </w:t>
            </w:r>
          </w:p>
          <w:p w14:paraId="33551F81" w14:textId="77777777" w:rsidR="006F4155" w:rsidRPr="00FF2F43" w:rsidRDefault="006F4155" w:rsidP="00FF2F43">
            <w:pPr>
              <w:pStyle w:val="Prrafodelista"/>
              <w:rPr>
                <w:rFonts w:ascii="Palatino Linotype" w:eastAsia="Calibri" w:hAnsi="Palatino Linotype" w:cs="Tahoma"/>
                <w:bCs/>
                <w:lang w:val="es-ES_tradnl" w:eastAsia="en-US"/>
              </w:rPr>
            </w:pPr>
          </w:p>
          <w:p w14:paraId="3A44A8ED" w14:textId="77777777" w:rsidR="006F4155" w:rsidRDefault="006F4155" w:rsidP="00FF2F43">
            <w:pPr>
              <w:spacing w:line="360" w:lineRule="auto"/>
              <w:jc w:val="both"/>
              <w:rPr>
                <w:rFonts w:ascii="Palatino Linotype" w:eastAsia="Calibri" w:hAnsi="Palatino Linotype" w:cs="Tahoma"/>
                <w:b/>
                <w:bCs/>
                <w:lang w:val="es-ES_tradnl" w:eastAsia="en-US"/>
              </w:rPr>
            </w:pPr>
            <w:r w:rsidRPr="00FF2F43">
              <w:rPr>
                <w:rFonts w:ascii="Palatino Linotype" w:eastAsia="Calibri" w:hAnsi="Palatino Linotype" w:cs="Tahoma"/>
                <w:b/>
                <w:bCs/>
                <w:lang w:val="es-ES_tradnl" w:eastAsia="en-US"/>
              </w:rPr>
              <w:t>INFORME JUSTIFICADO</w:t>
            </w:r>
          </w:p>
          <w:p w14:paraId="4BB751C0" w14:textId="77777777" w:rsidR="00666716" w:rsidRPr="00FF2F43" w:rsidRDefault="00666716" w:rsidP="00FF2F43">
            <w:pPr>
              <w:spacing w:line="360" w:lineRule="auto"/>
              <w:jc w:val="both"/>
              <w:rPr>
                <w:rFonts w:ascii="Palatino Linotype" w:eastAsia="Calibri" w:hAnsi="Palatino Linotype" w:cs="Tahoma"/>
                <w:b/>
                <w:bCs/>
                <w:lang w:val="es-ES_tradnl" w:eastAsia="en-US"/>
              </w:rPr>
            </w:pPr>
          </w:p>
          <w:p w14:paraId="708F04B8" w14:textId="52CDAE64" w:rsidR="006F4155" w:rsidRPr="00FF2F43" w:rsidRDefault="006F4155" w:rsidP="00FF2F43">
            <w:pPr>
              <w:pStyle w:val="Prrafodelista"/>
              <w:numPr>
                <w:ilvl w:val="0"/>
                <w:numId w:val="27"/>
              </w:numPr>
              <w:spacing w:line="360" w:lineRule="auto"/>
              <w:ind w:left="318"/>
              <w:jc w:val="both"/>
              <w:rPr>
                <w:rFonts w:ascii="Palatino Linotype" w:eastAsia="Calibri" w:hAnsi="Palatino Linotype" w:cs="Tahoma"/>
                <w:b/>
                <w:bCs/>
                <w:sz w:val="20"/>
                <w:szCs w:val="20"/>
                <w:lang w:val="es-ES_tradnl" w:eastAsia="en-US"/>
              </w:rPr>
            </w:pPr>
            <w:r w:rsidRPr="00FF2F43">
              <w:rPr>
                <w:rFonts w:ascii="Palatino Linotype" w:eastAsia="Calibri" w:hAnsi="Palatino Linotype" w:cs="Tahoma"/>
                <w:b/>
                <w:bCs/>
                <w:sz w:val="20"/>
                <w:szCs w:val="20"/>
                <w:lang w:eastAsia="en-US"/>
              </w:rPr>
              <w:t xml:space="preserve">OG_ProgramaSE2019.pdf: </w:t>
            </w:r>
            <w:r w:rsidRPr="00FF2F43">
              <w:rPr>
                <w:rFonts w:ascii="Palatino Linotype" w:eastAsia="Calibri" w:hAnsi="Palatino Linotype" w:cs="Tahoma"/>
                <w:bCs/>
                <w:sz w:val="20"/>
                <w:szCs w:val="20"/>
                <w:lang w:eastAsia="en-US"/>
              </w:rPr>
              <w:t>archivo que contiene el Programa de Trabajo Institucional 2019</w:t>
            </w:r>
            <w:r>
              <w:rPr>
                <w:rFonts w:ascii="Palatino Linotype" w:eastAsia="Calibri" w:hAnsi="Palatino Linotype" w:cs="Tahoma"/>
                <w:bCs/>
                <w:sz w:val="20"/>
                <w:szCs w:val="20"/>
                <w:lang w:eastAsia="en-US"/>
              </w:rPr>
              <w:t>.</w:t>
            </w:r>
          </w:p>
          <w:p w14:paraId="14D35EE7" w14:textId="09B075E4" w:rsidR="006F4155" w:rsidRPr="00160A43" w:rsidRDefault="006F4155" w:rsidP="00160A43">
            <w:pPr>
              <w:pStyle w:val="Prrafodelista"/>
              <w:numPr>
                <w:ilvl w:val="0"/>
                <w:numId w:val="27"/>
              </w:numPr>
              <w:spacing w:line="360" w:lineRule="auto"/>
              <w:ind w:left="318"/>
              <w:jc w:val="both"/>
              <w:rPr>
                <w:rFonts w:ascii="Palatino Linotype" w:eastAsia="Calibri" w:hAnsi="Palatino Linotype" w:cs="Tahoma"/>
                <w:b/>
                <w:bCs/>
                <w:sz w:val="20"/>
                <w:szCs w:val="20"/>
                <w:lang w:val="es-ES_tradnl" w:eastAsia="en-US"/>
              </w:rPr>
            </w:pPr>
            <w:r w:rsidRPr="00FF2F43">
              <w:rPr>
                <w:rFonts w:ascii="Palatino Linotype" w:eastAsia="Calibri" w:hAnsi="Palatino Linotype" w:cs="Tahoma"/>
                <w:b/>
                <w:bCs/>
                <w:sz w:val="20"/>
                <w:szCs w:val="20"/>
                <w:lang w:val="es-ES" w:eastAsia="en-US"/>
              </w:rPr>
              <w:t xml:space="preserve">Metas Ipomex.pdf: </w:t>
            </w:r>
            <w:r w:rsidRPr="00FF2F43">
              <w:rPr>
                <w:rFonts w:ascii="Palatino Linotype" w:eastAsia="Calibri" w:hAnsi="Palatino Linotype" w:cs="Tahoma"/>
                <w:bCs/>
                <w:sz w:val="20"/>
                <w:szCs w:val="20"/>
                <w:lang w:val="es-ES" w:eastAsia="en-US"/>
              </w:rPr>
              <w:t>archivo que contiene el Programa Anual 2019 y la Calendarización de metas por Proyecto y Unidad Ejecutora</w:t>
            </w:r>
            <w:r>
              <w:rPr>
                <w:rFonts w:ascii="Palatino Linotype" w:eastAsia="Calibri" w:hAnsi="Palatino Linotype" w:cs="Tahoma"/>
                <w:bCs/>
                <w:sz w:val="20"/>
                <w:szCs w:val="20"/>
                <w:lang w:val="es-ES" w:eastAsia="en-US"/>
              </w:rPr>
              <w:t>.</w:t>
            </w:r>
          </w:p>
        </w:tc>
        <w:tc>
          <w:tcPr>
            <w:tcW w:w="3402" w:type="dxa"/>
          </w:tcPr>
          <w:p w14:paraId="4B6A6310" w14:textId="30B09D1C" w:rsidR="006F4155" w:rsidRPr="00F72C7A" w:rsidRDefault="002E6581" w:rsidP="0059436E">
            <w:pPr>
              <w:spacing w:line="360" w:lineRule="auto"/>
              <w:jc w:val="both"/>
              <w:rPr>
                <w:rFonts w:ascii="Palatino Linotype" w:eastAsia="Calibri" w:hAnsi="Palatino Linotype" w:cs="Tahoma"/>
                <w:bCs/>
                <w:lang w:val="es-ES_tradnl" w:eastAsia="en-US"/>
              </w:rPr>
            </w:pPr>
            <w:r w:rsidRPr="00F72C7A">
              <w:rPr>
                <w:rFonts w:ascii="Palatino Linotype" w:eastAsia="Calibri" w:hAnsi="Palatino Linotype" w:cs="Tahoma"/>
                <w:bCs/>
                <w:lang w:val="es-ES_tradnl" w:eastAsia="en-US"/>
              </w:rPr>
              <w:lastRenderedPageBreak/>
              <w:t>Parcialmente</w:t>
            </w:r>
            <w:r w:rsidR="006F4155" w:rsidRPr="00F72C7A">
              <w:rPr>
                <w:rFonts w:ascii="Palatino Linotype" w:eastAsia="Calibri" w:hAnsi="Palatino Linotype" w:cs="Tahoma"/>
                <w:bCs/>
                <w:lang w:val="es-ES_tradnl" w:eastAsia="en-US"/>
              </w:rPr>
              <w:t>, de la</w:t>
            </w:r>
            <w:r w:rsidRPr="00F72C7A">
              <w:rPr>
                <w:rFonts w:ascii="Palatino Linotype" w:eastAsia="Calibri" w:hAnsi="Palatino Linotype" w:cs="Tahoma"/>
                <w:bCs/>
                <w:lang w:val="es-ES_tradnl" w:eastAsia="en-US"/>
              </w:rPr>
              <w:t>s manifestaciones realizadas por el Sujeto Obligado,</w:t>
            </w:r>
            <w:r w:rsidR="006F4155" w:rsidRPr="00F72C7A">
              <w:rPr>
                <w:rFonts w:ascii="Palatino Linotype" w:eastAsia="Calibri" w:hAnsi="Palatino Linotype" w:cs="Tahoma"/>
                <w:bCs/>
                <w:lang w:val="es-ES_tradnl" w:eastAsia="en-US"/>
              </w:rPr>
              <w:t xml:space="preserve"> </w:t>
            </w:r>
            <w:r w:rsidRPr="00F72C7A">
              <w:rPr>
                <w:rFonts w:ascii="Palatino Linotype" w:eastAsia="Calibri" w:hAnsi="Palatino Linotype" w:cs="Tahoma"/>
                <w:bCs/>
                <w:lang w:eastAsia="en-US"/>
              </w:rPr>
              <w:t xml:space="preserve">señala que </w:t>
            </w:r>
            <w:r w:rsidR="006F4155" w:rsidRPr="00F72C7A">
              <w:rPr>
                <w:rFonts w:ascii="Palatino Linotype" w:eastAsia="Calibri" w:hAnsi="Palatino Linotype" w:cs="Tahoma"/>
                <w:bCs/>
                <w:lang w:eastAsia="en-US"/>
              </w:rPr>
              <w:t>no se cuenta con la Política Anticorrupción del Estado de México</w:t>
            </w:r>
            <w:r w:rsidR="00D41F44">
              <w:rPr>
                <w:rFonts w:ascii="Palatino Linotype" w:eastAsia="Calibri" w:hAnsi="Palatino Linotype" w:cs="Tahoma"/>
                <w:bCs/>
                <w:lang w:eastAsia="en-US"/>
              </w:rPr>
              <w:t>;</w:t>
            </w:r>
            <w:r w:rsidRPr="00F72C7A">
              <w:rPr>
                <w:rFonts w:ascii="Palatino Linotype" w:eastAsia="Calibri" w:hAnsi="Palatino Linotype" w:cs="Tahoma"/>
                <w:bCs/>
                <w:lang w:eastAsia="en-US"/>
              </w:rPr>
              <w:t xml:space="preserve"> sin embargo, </w:t>
            </w:r>
            <w:r w:rsidR="0059436E" w:rsidRPr="00F72C7A">
              <w:rPr>
                <w:rFonts w:ascii="Palatino Linotype" w:eastAsia="Calibri" w:hAnsi="Palatino Linotype" w:cs="Tahoma"/>
                <w:bCs/>
                <w:lang w:eastAsia="en-US"/>
              </w:rPr>
              <w:t>menciona que se</w:t>
            </w:r>
            <w:r w:rsidRPr="00F72C7A">
              <w:rPr>
                <w:rFonts w:ascii="Palatino Linotype" w:eastAsia="Calibri" w:hAnsi="Palatino Linotype" w:cs="Tahoma"/>
                <w:bCs/>
                <w:lang w:eastAsia="en-US"/>
              </w:rPr>
              <w:t xml:space="preserve"> desarrollaron trabajos, </w:t>
            </w:r>
            <w:r w:rsidR="0059436E" w:rsidRPr="00F72C7A">
              <w:rPr>
                <w:rFonts w:ascii="Palatino Linotype" w:eastAsia="Calibri" w:hAnsi="Palatino Linotype" w:cs="Tahoma"/>
                <w:bCs/>
                <w:lang w:eastAsia="en-US"/>
              </w:rPr>
              <w:t>sin adjuntar soporte documental</w:t>
            </w:r>
            <w:r w:rsidR="006F4155" w:rsidRPr="00F72C7A">
              <w:rPr>
                <w:rFonts w:ascii="Palatino Linotype" w:eastAsia="Calibri" w:hAnsi="Palatino Linotype" w:cs="Tahoma"/>
                <w:bCs/>
                <w:lang w:eastAsia="en-US"/>
              </w:rPr>
              <w:t>.</w:t>
            </w:r>
          </w:p>
        </w:tc>
      </w:tr>
    </w:tbl>
    <w:p w14:paraId="6A4336C7" w14:textId="511BDD77" w:rsidR="00E50D14" w:rsidRDefault="00E50D14" w:rsidP="00D53B5F">
      <w:pPr>
        <w:tabs>
          <w:tab w:val="left" w:pos="4962"/>
        </w:tabs>
        <w:spacing w:line="360" w:lineRule="auto"/>
        <w:jc w:val="both"/>
        <w:rPr>
          <w:rFonts w:ascii="Palatino Linotype" w:eastAsia="Calibri" w:hAnsi="Palatino Linotype" w:cs="Tahoma"/>
          <w:iCs/>
          <w:sz w:val="22"/>
          <w:szCs w:val="22"/>
          <w:lang w:eastAsia="es-ES_tradnl"/>
        </w:rPr>
      </w:pPr>
    </w:p>
    <w:p w14:paraId="3A13531B" w14:textId="77777777" w:rsidR="002D18F3" w:rsidRPr="006F5090" w:rsidRDefault="002D18F3">
      <w:pPr>
        <w:tabs>
          <w:tab w:val="left" w:pos="4962"/>
        </w:tabs>
        <w:spacing w:line="360" w:lineRule="auto"/>
        <w:jc w:val="both"/>
        <w:rPr>
          <w:rFonts w:ascii="Palatino Linotype" w:hAnsi="Palatino Linotype" w:cs="Tahoma"/>
          <w:sz w:val="22"/>
        </w:rPr>
      </w:pPr>
      <w:r w:rsidRPr="006F5090">
        <w:rPr>
          <w:rFonts w:ascii="Palatino Linotype" w:eastAsia="Calibri" w:hAnsi="Palatino Linotype" w:cs="Tahoma"/>
          <w:bCs/>
          <w:sz w:val="22"/>
        </w:rPr>
        <w:t xml:space="preserve">Es de señalar que este Instituto no tiene atribuciones para </w:t>
      </w:r>
      <w:r w:rsidRPr="006F5090">
        <w:rPr>
          <w:rFonts w:ascii="Palatino Linotype" w:hAnsi="Palatino Linotype" w:cs="Tahoma"/>
          <w:sz w:val="22"/>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1267FB91" w14:textId="77777777" w:rsidR="002D18F3" w:rsidRDefault="002D18F3">
      <w:pPr>
        <w:tabs>
          <w:tab w:val="left" w:pos="4962"/>
        </w:tabs>
        <w:spacing w:line="360" w:lineRule="auto"/>
        <w:jc w:val="both"/>
        <w:rPr>
          <w:rFonts w:ascii="Palatino Linotype" w:hAnsi="Palatino Linotype" w:cs="Tahoma"/>
          <w:sz w:val="22"/>
        </w:rPr>
      </w:pPr>
    </w:p>
    <w:p w14:paraId="3A2AAB77" w14:textId="77777777" w:rsidR="002D18F3" w:rsidRPr="006F5090" w:rsidRDefault="002D18F3">
      <w:pPr>
        <w:tabs>
          <w:tab w:val="left" w:pos="4962"/>
        </w:tabs>
        <w:spacing w:line="360" w:lineRule="auto"/>
        <w:jc w:val="both"/>
        <w:rPr>
          <w:rFonts w:ascii="Palatino Linotype" w:hAnsi="Palatino Linotype" w:cs="Tahoma"/>
          <w:sz w:val="22"/>
        </w:rPr>
      </w:pPr>
      <w:r w:rsidRPr="006F5090">
        <w:rPr>
          <w:rFonts w:ascii="Palatino Linotype" w:hAnsi="Palatino Linotype" w:cs="Tahoma"/>
          <w:sz w:val="22"/>
        </w:rPr>
        <w:lastRenderedPageBreak/>
        <w:t xml:space="preserve">A manera de referencia, resulta oportuno citar el Criterio 31/10, del ahora </w:t>
      </w:r>
      <w:r w:rsidRPr="006F5090">
        <w:rPr>
          <w:rFonts w:ascii="Palatino Linotype" w:eastAsia="Calibri" w:hAnsi="Palatino Linotype" w:cs="Tahoma"/>
          <w:bCs/>
          <w:iCs/>
          <w:sz w:val="22"/>
          <w:lang w:eastAsia="es-ES_tradnl"/>
        </w:rPr>
        <w:t>Instituto Nacional de Transparencia, Acceso a la Información y Protección de Datos Personales (INAI)</w:t>
      </w:r>
      <w:r w:rsidRPr="006F5090">
        <w:rPr>
          <w:rFonts w:ascii="Palatino Linotype" w:hAnsi="Palatino Linotype" w:cs="Tahoma"/>
          <w:sz w:val="22"/>
        </w:rPr>
        <w:t xml:space="preserve">, mismo que se cita a continuación: </w:t>
      </w:r>
    </w:p>
    <w:p w14:paraId="6F6DCDB5" w14:textId="77777777" w:rsidR="00F9411C" w:rsidRDefault="00F9411C">
      <w:pPr>
        <w:tabs>
          <w:tab w:val="left" w:pos="4962"/>
        </w:tabs>
        <w:spacing w:line="360" w:lineRule="auto"/>
        <w:ind w:left="567" w:right="567"/>
        <w:jc w:val="both"/>
        <w:rPr>
          <w:rFonts w:ascii="Palatino Linotype" w:hAnsi="Palatino Linotype" w:cs="Tahoma"/>
          <w:b/>
          <w:i/>
        </w:rPr>
      </w:pPr>
    </w:p>
    <w:p w14:paraId="40F1BC9D" w14:textId="77777777" w:rsidR="002D18F3" w:rsidRDefault="002D18F3">
      <w:pPr>
        <w:tabs>
          <w:tab w:val="left" w:pos="4962"/>
        </w:tabs>
        <w:spacing w:line="360" w:lineRule="auto"/>
        <w:ind w:left="567" w:right="567"/>
        <w:jc w:val="both"/>
        <w:rPr>
          <w:rFonts w:ascii="Palatino Linotype" w:hAnsi="Palatino Linotype" w:cs="Tahoma"/>
          <w:i/>
        </w:rPr>
      </w:pPr>
      <w:r w:rsidRPr="006F5090">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6F5090">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C751F3" w14:textId="77777777" w:rsidR="00CA65CF" w:rsidRDefault="00CA65CF">
      <w:pPr>
        <w:tabs>
          <w:tab w:val="left" w:pos="4962"/>
        </w:tabs>
        <w:spacing w:line="360" w:lineRule="auto"/>
        <w:ind w:left="567" w:right="567"/>
        <w:jc w:val="both"/>
        <w:rPr>
          <w:rFonts w:ascii="Palatino Linotype" w:hAnsi="Palatino Linotype" w:cs="Tahoma"/>
          <w:i/>
        </w:rPr>
      </w:pPr>
    </w:p>
    <w:p w14:paraId="3960B4E5" w14:textId="0288143A" w:rsidR="0088353C" w:rsidRPr="00FE4878" w:rsidRDefault="00FE4878" w:rsidP="0088353C">
      <w:pPr>
        <w:spacing w:line="360" w:lineRule="auto"/>
        <w:jc w:val="both"/>
        <w:rPr>
          <w:rFonts w:ascii="Palatino Linotype" w:hAnsi="Palatino Linotype" w:cs="Tahoma"/>
          <w:sz w:val="22"/>
          <w:szCs w:val="22"/>
        </w:rPr>
      </w:pPr>
      <w:r w:rsidRPr="00FE4878">
        <w:rPr>
          <w:rFonts w:ascii="Palatino Linotype" w:eastAsia="Calibri" w:hAnsi="Palatino Linotype" w:cs="Tahoma"/>
          <w:sz w:val="22"/>
          <w:szCs w:val="22"/>
          <w:lang w:eastAsia="es-ES_tradnl"/>
        </w:rPr>
        <w:t>De lo anterior</w:t>
      </w:r>
      <w:r w:rsidR="00D41F44">
        <w:rPr>
          <w:rFonts w:ascii="Palatino Linotype" w:eastAsia="Calibri" w:hAnsi="Palatino Linotype" w:cs="Tahoma"/>
          <w:sz w:val="22"/>
          <w:szCs w:val="22"/>
          <w:lang w:eastAsia="es-ES_tradnl"/>
        </w:rPr>
        <w:t>,</w:t>
      </w:r>
      <w:r w:rsidRPr="00FE4878">
        <w:rPr>
          <w:rFonts w:ascii="Palatino Linotype" w:eastAsia="Calibri" w:hAnsi="Palatino Linotype" w:cs="Tahoma"/>
          <w:sz w:val="22"/>
          <w:szCs w:val="22"/>
          <w:lang w:eastAsia="es-ES_tradnl"/>
        </w:rPr>
        <w:t xml:space="preserve"> se advierte que el Sujeto Obligado remitió los documentos que obran en sus archivos, a saber, </w:t>
      </w:r>
      <w:r w:rsidRPr="00FE4878">
        <w:rPr>
          <w:rFonts w:ascii="Palatino Linotype" w:eastAsia="Calibri" w:hAnsi="Palatino Linotype" w:cs="Tahoma"/>
          <w:b/>
          <w:bCs/>
          <w:sz w:val="22"/>
          <w:szCs w:val="22"/>
          <w:lang w:val="es-ES_tradnl" w:eastAsia="es-ES_tradnl"/>
        </w:rPr>
        <w:t xml:space="preserve">Programa de Trabajo Institucional 2019, </w:t>
      </w:r>
      <w:r w:rsidRPr="00FE4878">
        <w:rPr>
          <w:rFonts w:ascii="Palatino Linotype" w:eastAsia="Calibri" w:hAnsi="Palatino Linotype" w:cs="Tahoma"/>
          <w:b/>
          <w:bCs/>
          <w:sz w:val="22"/>
          <w:szCs w:val="22"/>
          <w:lang w:eastAsia="es-ES_tradnl"/>
        </w:rPr>
        <w:t xml:space="preserve">Programa Anual 2019 y Calendarización de metas por Proyecto y Unidad Ejecutora, </w:t>
      </w:r>
      <w:r w:rsidRPr="00FE4878">
        <w:rPr>
          <w:rFonts w:ascii="Palatino Linotype" w:eastAsia="Calibri" w:hAnsi="Palatino Linotype" w:cs="Tahoma"/>
          <w:iCs/>
          <w:sz w:val="22"/>
          <w:szCs w:val="22"/>
          <w:lang w:eastAsia="es-ES_tradnl"/>
        </w:rPr>
        <w:t xml:space="preserve">donde </w:t>
      </w:r>
      <w:r w:rsidRPr="00FE4878">
        <w:rPr>
          <w:rFonts w:ascii="Palatino Linotype" w:eastAsia="Calibri" w:hAnsi="Palatino Linotype" w:cs="Tahoma"/>
          <w:b/>
          <w:iCs/>
          <w:sz w:val="22"/>
          <w:szCs w:val="22"/>
          <w:lang w:eastAsia="es-ES_tradnl"/>
        </w:rPr>
        <w:t>manifestó que</w:t>
      </w:r>
      <w:r w:rsidRPr="00FE4878">
        <w:rPr>
          <w:rFonts w:ascii="Palatino Linotype" w:eastAsia="Calibri" w:hAnsi="Palatino Linotype" w:cs="Tahoma"/>
          <w:iCs/>
          <w:sz w:val="22"/>
          <w:szCs w:val="22"/>
          <w:lang w:eastAsia="es-ES_tradnl"/>
        </w:rPr>
        <w:t xml:space="preserve"> </w:t>
      </w:r>
      <w:r w:rsidRPr="00FE4878">
        <w:rPr>
          <w:rFonts w:ascii="Palatino Linotype" w:eastAsia="Calibri" w:hAnsi="Palatino Linotype" w:cs="Tahoma"/>
          <w:b/>
          <w:iCs/>
          <w:sz w:val="22"/>
          <w:szCs w:val="22"/>
          <w:lang w:eastAsia="es-ES_tradnl"/>
        </w:rPr>
        <w:t>no se cuenta con la propuesta de Política Anticorrupción del Estado de México</w:t>
      </w:r>
      <w:r w:rsidRPr="00FE4878">
        <w:rPr>
          <w:rFonts w:ascii="Palatino Linotype" w:eastAsia="Calibri" w:hAnsi="Palatino Linotype" w:cs="Tahoma"/>
          <w:iCs/>
          <w:sz w:val="22"/>
          <w:szCs w:val="22"/>
          <w:lang w:eastAsia="es-ES_tradnl"/>
        </w:rPr>
        <w:t>, sin embargo señaló</w:t>
      </w:r>
      <w:r w:rsidRPr="00FE4878">
        <w:rPr>
          <w:rFonts w:ascii="Palatino Linotype" w:hAnsi="Palatino Linotype" w:cs="Tahoma"/>
          <w:sz w:val="22"/>
          <w:szCs w:val="22"/>
        </w:rPr>
        <w:t xml:space="preserve"> que la Dirección General de Política Anticorrupción del Estado de México, ha desarrollado los trabajos de diagnóstico preliminar en materia de anticorrupción, </w:t>
      </w:r>
      <w:r>
        <w:rPr>
          <w:rFonts w:ascii="Palatino Linotype" w:hAnsi="Palatino Linotype" w:cs="Tahoma"/>
          <w:sz w:val="22"/>
          <w:szCs w:val="22"/>
        </w:rPr>
        <w:t xml:space="preserve">donde </w:t>
      </w:r>
      <w:r w:rsidRPr="00FE4878">
        <w:rPr>
          <w:rFonts w:ascii="Palatino Linotype" w:hAnsi="Palatino Linotype" w:cs="Tahoma"/>
          <w:sz w:val="22"/>
          <w:szCs w:val="22"/>
        </w:rPr>
        <w:t xml:space="preserve">sostuvieron una reunión de trabajo con el Titular de la Unidad de Riesgos y Política Pública de la SESNA, para establecer los criterios a seguir en el diseño de la Política Estatal </w:t>
      </w:r>
      <w:r>
        <w:rPr>
          <w:rFonts w:ascii="Palatino Linotype" w:hAnsi="Palatino Linotype" w:cs="Tahoma"/>
          <w:sz w:val="22"/>
          <w:szCs w:val="22"/>
        </w:rPr>
        <w:t>A</w:t>
      </w:r>
      <w:r w:rsidRPr="00FE4878">
        <w:rPr>
          <w:rFonts w:ascii="Palatino Linotype" w:hAnsi="Palatino Linotype" w:cs="Tahoma"/>
          <w:sz w:val="22"/>
          <w:szCs w:val="22"/>
        </w:rPr>
        <w:t xml:space="preserve">nticorrupción y a través de una Matriz de Alineación, se identificó la viabilidad programática de las 60 prioridades y 10 temas de la Política Nacional Anticorrupción y su </w:t>
      </w:r>
      <w:r w:rsidRPr="00FE4878">
        <w:rPr>
          <w:rFonts w:ascii="Palatino Linotype" w:hAnsi="Palatino Linotype" w:cs="Tahoma"/>
          <w:sz w:val="22"/>
          <w:szCs w:val="22"/>
        </w:rPr>
        <w:lastRenderedPageBreak/>
        <w:t>armonización al Estado de México, en el que se diseñó la metodología y logística para desarrollar mecanismos de consulta ciudadana para dis</w:t>
      </w:r>
      <w:r>
        <w:rPr>
          <w:rFonts w:ascii="Palatino Linotype" w:hAnsi="Palatino Linotype" w:cs="Tahoma"/>
          <w:sz w:val="22"/>
          <w:szCs w:val="22"/>
        </w:rPr>
        <w:t>eñar la Política Anticorrupción, donde se</w:t>
      </w:r>
      <w:r w:rsidR="0088353C" w:rsidRPr="00FE4878">
        <w:rPr>
          <w:rFonts w:ascii="Palatino Linotype" w:hAnsi="Palatino Linotype" w:cs="Tahoma"/>
          <w:sz w:val="22"/>
          <w:szCs w:val="22"/>
        </w:rPr>
        <w:t xml:space="preserve"> han realizado trabajos con el fin de celebrar un Convenio de Colaboración con el Secretario Ejecutivo del IAPEM, lo anterior para realizar proyectos específicos a fin de apoyar el proceso de los mecanismos de consulta ciudadana, obteniendo insumos para la integración de la Política Anticorrupción Estatal.</w:t>
      </w:r>
    </w:p>
    <w:p w14:paraId="3CF01A02" w14:textId="6DFB1E0D" w:rsidR="00230C4A" w:rsidRDefault="00FE4878" w:rsidP="003F141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De lo anterior, es de señalar que si bien es cierto, el Sujeto Obligado emitió una respuesta de los trabajos realizados para el Diseño de la Política Anticorrupción en el Estado de México,</w:t>
      </w:r>
      <w:r w:rsidR="00E47402">
        <w:rPr>
          <w:rFonts w:ascii="Palatino Linotype" w:hAnsi="Palatino Linotype" w:cs="Tahoma"/>
          <w:sz w:val="22"/>
          <w:szCs w:val="22"/>
        </w:rPr>
        <w:t xml:space="preserve"> la parte recurrente se inconformó toda vez que </w:t>
      </w:r>
      <w:r w:rsidR="00E47402" w:rsidRPr="00E47402">
        <w:rPr>
          <w:rFonts w:ascii="Palatino Linotype" w:hAnsi="Palatino Linotype" w:cs="Tahoma"/>
          <w:sz w:val="22"/>
          <w:szCs w:val="22"/>
        </w:rPr>
        <w:t>no se adjunt</w:t>
      </w:r>
      <w:r w:rsidR="00E47402">
        <w:rPr>
          <w:rFonts w:ascii="Palatino Linotype" w:hAnsi="Palatino Linotype" w:cs="Tahoma"/>
          <w:sz w:val="22"/>
          <w:szCs w:val="22"/>
        </w:rPr>
        <w:t>ó</w:t>
      </w:r>
      <w:r w:rsidR="00E47402" w:rsidRPr="00E47402">
        <w:rPr>
          <w:rFonts w:ascii="Palatino Linotype" w:hAnsi="Palatino Linotype" w:cs="Tahoma"/>
          <w:sz w:val="22"/>
          <w:szCs w:val="22"/>
        </w:rPr>
        <w:t xml:space="preserve"> la evidencia </w:t>
      </w:r>
      <w:r w:rsidR="00BD5543">
        <w:rPr>
          <w:rFonts w:ascii="Palatino Linotype" w:hAnsi="Palatino Linotype" w:cs="Tahoma"/>
          <w:sz w:val="22"/>
          <w:szCs w:val="22"/>
        </w:rPr>
        <w:t>documental</w:t>
      </w:r>
      <w:r w:rsidR="00230C4A">
        <w:rPr>
          <w:rFonts w:ascii="Palatino Linotype" w:hAnsi="Palatino Linotype" w:cs="Tahoma"/>
          <w:sz w:val="22"/>
          <w:szCs w:val="22"/>
        </w:rPr>
        <w:t>.</w:t>
      </w:r>
    </w:p>
    <w:p w14:paraId="628BF822" w14:textId="77777777" w:rsidR="00230C4A" w:rsidRDefault="00230C4A" w:rsidP="003F1413">
      <w:pPr>
        <w:tabs>
          <w:tab w:val="left" w:pos="4962"/>
        </w:tabs>
        <w:spacing w:line="360" w:lineRule="auto"/>
        <w:jc w:val="both"/>
        <w:rPr>
          <w:rFonts w:ascii="Palatino Linotype" w:hAnsi="Palatino Linotype" w:cs="Tahoma"/>
          <w:sz w:val="22"/>
          <w:szCs w:val="22"/>
        </w:rPr>
      </w:pPr>
    </w:p>
    <w:p w14:paraId="1B58FDE0" w14:textId="197B30E3" w:rsidR="003F1413" w:rsidRDefault="00230C4A" w:rsidP="003F1413">
      <w:pPr>
        <w:tabs>
          <w:tab w:val="left" w:pos="4962"/>
        </w:tabs>
        <w:spacing w:line="360" w:lineRule="auto"/>
        <w:jc w:val="both"/>
        <w:rPr>
          <w:rFonts w:ascii="Palatino Linotype" w:hAnsi="Palatino Linotype"/>
          <w:sz w:val="22"/>
          <w:szCs w:val="22"/>
        </w:rPr>
      </w:pPr>
      <w:r>
        <w:rPr>
          <w:rFonts w:ascii="Palatino Linotype" w:hAnsi="Palatino Linotype" w:cs="Tahoma"/>
          <w:sz w:val="22"/>
          <w:szCs w:val="22"/>
        </w:rPr>
        <w:t>En contexto,</w:t>
      </w:r>
      <w:r w:rsidR="003F1413" w:rsidRPr="00EB63A6">
        <w:rPr>
          <w:rFonts w:ascii="Palatino Linotype" w:hAnsi="Palatino Linotype" w:cs="Tahoma"/>
          <w:bCs/>
          <w:sz w:val="22"/>
          <w:szCs w:val="22"/>
        </w:rPr>
        <w:t xml:space="preserve"> est</w:t>
      </w:r>
      <w:r w:rsidR="00DF3733">
        <w:rPr>
          <w:rFonts w:ascii="Palatino Linotype" w:hAnsi="Palatino Linotype" w:cs="Tahoma"/>
          <w:bCs/>
          <w:sz w:val="22"/>
          <w:szCs w:val="22"/>
        </w:rPr>
        <w:t>e</w:t>
      </w:r>
      <w:r w:rsidR="003F1413" w:rsidRPr="00EB63A6">
        <w:rPr>
          <w:rFonts w:ascii="Palatino Linotype" w:hAnsi="Palatino Linotype" w:cs="Tahoma"/>
          <w:bCs/>
          <w:sz w:val="22"/>
          <w:szCs w:val="22"/>
        </w:rPr>
        <w:t xml:space="preserve"> </w:t>
      </w:r>
      <w:r w:rsidR="003F1413">
        <w:rPr>
          <w:rFonts w:ascii="Palatino Linotype" w:hAnsi="Palatino Linotype" w:cs="Tahoma"/>
          <w:bCs/>
          <w:sz w:val="22"/>
          <w:szCs w:val="22"/>
        </w:rPr>
        <w:t>Instituto Garante</w:t>
      </w:r>
      <w:r w:rsidR="003F1413" w:rsidRPr="00EB63A6">
        <w:rPr>
          <w:rFonts w:ascii="Palatino Linotype" w:hAnsi="Palatino Linotype" w:cs="Tahoma"/>
          <w:bCs/>
          <w:sz w:val="22"/>
          <w:szCs w:val="22"/>
        </w:rPr>
        <w:t xml:space="preserve"> realiz</w:t>
      </w:r>
      <w:r w:rsidR="00AF3E6A">
        <w:rPr>
          <w:rFonts w:ascii="Palatino Linotype" w:hAnsi="Palatino Linotype" w:cs="Tahoma"/>
          <w:bCs/>
          <w:sz w:val="22"/>
          <w:szCs w:val="22"/>
        </w:rPr>
        <w:t>a</w:t>
      </w:r>
      <w:r w:rsidR="003F1413" w:rsidRPr="00EB63A6">
        <w:rPr>
          <w:rFonts w:ascii="Palatino Linotype" w:hAnsi="Palatino Linotype" w:cs="Tahoma"/>
          <w:bCs/>
          <w:sz w:val="22"/>
          <w:szCs w:val="22"/>
        </w:rPr>
        <w:t xml:space="preserve"> el estudio de</w:t>
      </w:r>
      <w:r w:rsidR="003F1413" w:rsidRPr="00EB63A6">
        <w:rPr>
          <w:rFonts w:ascii="Palatino Linotype" w:hAnsi="Palatino Linotype"/>
          <w:sz w:val="22"/>
          <w:szCs w:val="22"/>
        </w:rPr>
        <w:t xml:space="preserve"> la competencia o fuente obligacional de</w:t>
      </w:r>
      <w:r w:rsidR="003F1413">
        <w:rPr>
          <w:rFonts w:ascii="Palatino Linotype" w:hAnsi="Palatino Linotype"/>
          <w:sz w:val="22"/>
          <w:szCs w:val="22"/>
        </w:rPr>
        <w:t xml:space="preserve"> </w:t>
      </w:r>
      <w:r w:rsidR="003F1413" w:rsidRPr="00EB63A6">
        <w:rPr>
          <w:rFonts w:ascii="Palatino Linotype" w:hAnsi="Palatino Linotype"/>
          <w:sz w:val="22"/>
          <w:szCs w:val="22"/>
        </w:rPr>
        <w:t>l</w:t>
      </w:r>
      <w:r w:rsidR="003F1413">
        <w:rPr>
          <w:rFonts w:ascii="Palatino Linotype" w:hAnsi="Palatino Linotype"/>
          <w:sz w:val="22"/>
          <w:szCs w:val="22"/>
        </w:rPr>
        <w:t>a</w:t>
      </w:r>
      <w:r w:rsidR="003F1413" w:rsidRPr="00EB63A6">
        <w:rPr>
          <w:rFonts w:ascii="Palatino Linotype" w:hAnsi="Palatino Linotype"/>
          <w:sz w:val="22"/>
          <w:szCs w:val="22"/>
        </w:rPr>
        <w:t xml:space="preserve"> </w:t>
      </w:r>
      <w:r w:rsidR="003F1413" w:rsidRPr="00843AE0">
        <w:rPr>
          <w:rFonts w:ascii="Palatino Linotype" w:eastAsia="Calibri" w:hAnsi="Palatino Linotype" w:cs="Tahoma"/>
          <w:bCs/>
          <w:sz w:val="22"/>
          <w:szCs w:val="22"/>
          <w:lang w:eastAsia="en-US"/>
        </w:rPr>
        <w:t>Secretaría Ejecutiva del Sistema Estatal Anticorrupción</w:t>
      </w:r>
      <w:r w:rsidR="003F1413" w:rsidRPr="00EB63A6">
        <w:rPr>
          <w:rFonts w:ascii="Palatino Linotype" w:hAnsi="Palatino Linotype"/>
          <w:sz w:val="22"/>
          <w:szCs w:val="22"/>
        </w:rPr>
        <w:t>, para contar con la información solicitada referente</w:t>
      </w:r>
      <w:r w:rsidR="00DF3733">
        <w:rPr>
          <w:rFonts w:ascii="Palatino Linotype" w:hAnsi="Palatino Linotype"/>
          <w:sz w:val="22"/>
          <w:szCs w:val="22"/>
        </w:rPr>
        <w:t xml:space="preserve"> a los </w:t>
      </w:r>
      <w:r w:rsidR="00DF3733" w:rsidRPr="00DF3733">
        <w:rPr>
          <w:rFonts w:ascii="Palatino Linotype" w:hAnsi="Palatino Linotype"/>
          <w:sz w:val="22"/>
          <w:szCs w:val="22"/>
        </w:rPr>
        <w:t>trabajos para la Política Anticorrupción</w:t>
      </w:r>
      <w:r w:rsidR="00DF3733">
        <w:rPr>
          <w:rFonts w:ascii="Palatino Linotype" w:hAnsi="Palatino Linotype"/>
          <w:sz w:val="22"/>
          <w:szCs w:val="22"/>
        </w:rPr>
        <w:t xml:space="preserve"> del Estado de México</w:t>
      </w:r>
      <w:r w:rsidR="003F1413" w:rsidRPr="00EB63A6">
        <w:rPr>
          <w:rFonts w:ascii="Palatino Linotype" w:hAnsi="Palatino Linotype"/>
          <w:sz w:val="22"/>
          <w:szCs w:val="22"/>
        </w:rPr>
        <w:t xml:space="preserve">, información que no satisfizo </w:t>
      </w:r>
      <w:r w:rsidR="00DF3733">
        <w:rPr>
          <w:rFonts w:ascii="Palatino Linotype" w:hAnsi="Palatino Linotype"/>
          <w:sz w:val="22"/>
          <w:szCs w:val="22"/>
        </w:rPr>
        <w:t xml:space="preserve">en su totalidad </w:t>
      </w:r>
      <w:r w:rsidR="003F1413">
        <w:rPr>
          <w:rFonts w:ascii="Palatino Linotype" w:hAnsi="Palatino Linotype"/>
          <w:sz w:val="22"/>
          <w:szCs w:val="22"/>
        </w:rPr>
        <w:t>el derecho de acceso a la información</w:t>
      </w:r>
      <w:r w:rsidR="003979D2">
        <w:rPr>
          <w:rFonts w:ascii="Palatino Linotype" w:hAnsi="Palatino Linotype"/>
          <w:sz w:val="22"/>
          <w:szCs w:val="22"/>
        </w:rPr>
        <w:t xml:space="preserve"> ejercido por el hoy Recurrente; de lo anterior, la Constitución Política de los Estados Unidos Mexicanos señala lo siguiente:</w:t>
      </w:r>
      <w:r w:rsidR="003F1413">
        <w:rPr>
          <w:rFonts w:ascii="Palatino Linotype" w:hAnsi="Palatino Linotype"/>
          <w:sz w:val="22"/>
          <w:szCs w:val="22"/>
        </w:rPr>
        <w:t xml:space="preserve"> </w:t>
      </w:r>
    </w:p>
    <w:p w14:paraId="3E2171B7" w14:textId="77777777" w:rsidR="00DF3733" w:rsidRDefault="00DF3733" w:rsidP="003F1413">
      <w:pPr>
        <w:tabs>
          <w:tab w:val="left" w:pos="4962"/>
        </w:tabs>
        <w:spacing w:line="360" w:lineRule="auto"/>
        <w:jc w:val="both"/>
        <w:rPr>
          <w:rFonts w:ascii="Palatino Linotype" w:hAnsi="Palatino Linotype"/>
          <w:sz w:val="22"/>
          <w:szCs w:val="22"/>
        </w:rPr>
      </w:pPr>
    </w:p>
    <w:p w14:paraId="0B68FA0B" w14:textId="77777777" w:rsidR="00546CBE" w:rsidRDefault="003979D2" w:rsidP="00A01597">
      <w:pPr>
        <w:spacing w:line="360" w:lineRule="auto"/>
        <w:ind w:left="567" w:right="567"/>
        <w:jc w:val="both"/>
        <w:rPr>
          <w:rFonts w:ascii="Palatino Linotype" w:hAnsi="Palatino Linotype" w:cs="Tahoma"/>
          <w:i/>
        </w:rPr>
      </w:pPr>
      <w:r w:rsidRPr="003979D2">
        <w:rPr>
          <w:rFonts w:ascii="Palatino Linotype" w:hAnsi="Palatino Linotype" w:cs="Tahoma"/>
          <w:i/>
        </w:rPr>
        <w:t xml:space="preserve">Artículo 113. El Sistema Nacional Anticorrupción es la </w:t>
      </w:r>
      <w:r w:rsidRPr="003979D2">
        <w:rPr>
          <w:rFonts w:ascii="Palatino Linotype" w:hAnsi="Palatino Linotype" w:cs="Tahoma"/>
          <w:b/>
          <w:i/>
        </w:rPr>
        <w:t>instancia de coordinación entre las autoridades de todos los órdenes de gobierno competentes en la prevención, detección y sanción de responsabilidades administrativas y hechos de corrupción</w:t>
      </w:r>
      <w:r w:rsidRPr="003979D2">
        <w:rPr>
          <w:rFonts w:ascii="Palatino Linotype" w:hAnsi="Palatino Linotype" w:cs="Tahoma"/>
          <w:i/>
        </w:rPr>
        <w:t xml:space="preserve">, así como en la fiscalización y control de recursos públicos. Para el cumplimiento de su objeto se sujetará a las siguientes bases mínimas: </w:t>
      </w:r>
    </w:p>
    <w:p w14:paraId="0C22174A" w14:textId="77777777" w:rsidR="00546CBE" w:rsidRDefault="00546CBE" w:rsidP="00A01597">
      <w:pPr>
        <w:spacing w:line="360" w:lineRule="auto"/>
        <w:ind w:left="567" w:right="567"/>
        <w:jc w:val="both"/>
        <w:rPr>
          <w:rFonts w:ascii="Palatino Linotype" w:hAnsi="Palatino Linotype" w:cs="Tahoma"/>
          <w:i/>
        </w:rPr>
      </w:pPr>
    </w:p>
    <w:p w14:paraId="6F29FE5C" w14:textId="77777777" w:rsidR="00AF3E6A" w:rsidRDefault="003979D2" w:rsidP="00A01597">
      <w:pPr>
        <w:spacing w:line="360" w:lineRule="auto"/>
        <w:ind w:left="567" w:right="567"/>
        <w:jc w:val="both"/>
        <w:rPr>
          <w:rFonts w:ascii="Palatino Linotype" w:hAnsi="Palatino Linotype" w:cs="Tahoma"/>
          <w:i/>
        </w:rPr>
      </w:pPr>
      <w:r w:rsidRPr="003979D2">
        <w:rPr>
          <w:rFonts w:ascii="Palatino Linotype" w:hAnsi="Palatino Linotype" w:cs="Tahoma"/>
          <w:i/>
        </w:rPr>
        <w:t xml:space="preserve">I. </w:t>
      </w:r>
      <w:r w:rsidR="00AF3E6A">
        <w:rPr>
          <w:rFonts w:ascii="Palatino Linotype" w:hAnsi="Palatino Linotype" w:cs="Tahoma"/>
          <w:i/>
        </w:rPr>
        <w:t>a III. …</w:t>
      </w:r>
    </w:p>
    <w:p w14:paraId="4D7113EB" w14:textId="77777777" w:rsidR="00546CBE" w:rsidRDefault="00546CBE" w:rsidP="00A01597">
      <w:pPr>
        <w:spacing w:line="360" w:lineRule="auto"/>
        <w:ind w:left="567" w:right="567"/>
        <w:jc w:val="both"/>
        <w:rPr>
          <w:rFonts w:ascii="Palatino Linotype" w:hAnsi="Palatino Linotype" w:cs="Tahoma"/>
          <w:i/>
        </w:rPr>
      </w:pPr>
    </w:p>
    <w:p w14:paraId="0615F7FD" w14:textId="77777777" w:rsidR="00546CBE" w:rsidRDefault="00546CBE" w:rsidP="00A01597">
      <w:pPr>
        <w:spacing w:line="360" w:lineRule="auto"/>
        <w:ind w:left="567" w:right="567"/>
        <w:jc w:val="both"/>
        <w:rPr>
          <w:rFonts w:ascii="Palatino Linotype" w:hAnsi="Palatino Linotype" w:cs="Tahoma"/>
          <w:i/>
        </w:rPr>
      </w:pPr>
      <w:r w:rsidRPr="00546CBE">
        <w:rPr>
          <w:rFonts w:ascii="Palatino Linotype" w:hAnsi="Palatino Linotype" w:cs="Tahoma"/>
          <w:i/>
        </w:rPr>
        <w:lastRenderedPageBreak/>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 </w:t>
      </w:r>
    </w:p>
    <w:p w14:paraId="48CB0F9A" w14:textId="77777777" w:rsidR="00546CBE" w:rsidRDefault="00546CBE" w:rsidP="00A01597">
      <w:pPr>
        <w:spacing w:line="360" w:lineRule="auto"/>
        <w:ind w:left="567" w:right="567"/>
        <w:jc w:val="both"/>
        <w:rPr>
          <w:rFonts w:ascii="Palatino Linotype" w:hAnsi="Palatino Linotype" w:cs="Tahoma"/>
          <w:i/>
        </w:rPr>
      </w:pPr>
    </w:p>
    <w:p w14:paraId="41761136" w14:textId="13D761AE" w:rsidR="003979D2" w:rsidRDefault="00546CBE" w:rsidP="00A01597">
      <w:pPr>
        <w:spacing w:line="360" w:lineRule="auto"/>
        <w:ind w:left="567" w:right="567"/>
        <w:jc w:val="both"/>
        <w:rPr>
          <w:rFonts w:ascii="Palatino Linotype" w:hAnsi="Palatino Linotype" w:cs="Tahoma"/>
          <w:i/>
        </w:rPr>
      </w:pPr>
      <w:r w:rsidRPr="00546CBE">
        <w:rPr>
          <w:rFonts w:ascii="Palatino Linotype" w:hAnsi="Palatino Linotype" w:cs="Tahoma"/>
          <w:b/>
          <w:i/>
        </w:rPr>
        <w:t>Las entidades federativas establecerán sistemas locales anticorrupción con el objeto de coordinar a las autoridades locales competentes en la prevención, detección y sanción de responsabilidades administrativas y hechos de corrupción</w:t>
      </w:r>
      <w:r w:rsidRPr="00546CBE">
        <w:rPr>
          <w:rFonts w:ascii="Palatino Linotype" w:hAnsi="Palatino Linotype" w:cs="Tahoma"/>
          <w:i/>
        </w:rPr>
        <w:t>.</w:t>
      </w:r>
    </w:p>
    <w:p w14:paraId="697F2D11" w14:textId="77777777" w:rsidR="003979D2" w:rsidRDefault="003979D2" w:rsidP="00A01597">
      <w:pPr>
        <w:spacing w:line="360" w:lineRule="auto"/>
        <w:ind w:left="567" w:right="567"/>
        <w:jc w:val="both"/>
        <w:rPr>
          <w:rFonts w:ascii="Palatino Linotype" w:hAnsi="Palatino Linotype" w:cs="Tahoma"/>
          <w:i/>
        </w:rPr>
      </w:pPr>
    </w:p>
    <w:p w14:paraId="3AB75B6E" w14:textId="1B7AFE6E" w:rsidR="00F81F76" w:rsidRDefault="00F81F76" w:rsidP="00F81F76">
      <w:pPr>
        <w:spacing w:line="360" w:lineRule="auto"/>
        <w:ind w:right="567"/>
        <w:jc w:val="both"/>
        <w:rPr>
          <w:rFonts w:ascii="Palatino Linotype" w:hAnsi="Palatino Linotype" w:cs="Tahoma"/>
          <w:sz w:val="22"/>
          <w:szCs w:val="22"/>
        </w:rPr>
      </w:pPr>
      <w:r>
        <w:rPr>
          <w:rFonts w:ascii="Palatino Linotype" w:hAnsi="Palatino Linotype" w:cs="Tahoma"/>
          <w:sz w:val="22"/>
          <w:szCs w:val="22"/>
        </w:rPr>
        <w:t>Ahora bien, la Constitución Política del Estado Libre y Soberano de México, señala lo siguiente:</w:t>
      </w:r>
    </w:p>
    <w:p w14:paraId="4378581E" w14:textId="77777777" w:rsidR="00F81F76" w:rsidRDefault="00F81F76" w:rsidP="00F81F76">
      <w:pPr>
        <w:spacing w:line="360" w:lineRule="auto"/>
        <w:ind w:right="567"/>
        <w:jc w:val="both"/>
        <w:rPr>
          <w:rFonts w:ascii="Palatino Linotype" w:hAnsi="Palatino Linotype" w:cs="Tahoma"/>
          <w:sz w:val="22"/>
          <w:szCs w:val="22"/>
        </w:rPr>
      </w:pPr>
    </w:p>
    <w:p w14:paraId="7AD954C8" w14:textId="77777777" w:rsidR="00F81F76" w:rsidRDefault="00F81F76" w:rsidP="00A01597">
      <w:pPr>
        <w:spacing w:line="360" w:lineRule="auto"/>
        <w:ind w:left="567" w:right="567"/>
        <w:jc w:val="both"/>
        <w:rPr>
          <w:rFonts w:ascii="Palatino Linotype" w:hAnsi="Palatino Linotype" w:cs="Tahoma"/>
          <w:i/>
        </w:rPr>
      </w:pPr>
      <w:r w:rsidRPr="00F81F76">
        <w:rPr>
          <w:rFonts w:ascii="Palatino Linotype" w:hAnsi="Palatino Linotype" w:cs="Tahoma"/>
          <w:i/>
        </w:rPr>
        <w:t xml:space="preserve">Artículo 130 Bis. El Sistema Estatal Anticorrupción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6BEDD05D" w14:textId="77777777" w:rsidR="00F81F76" w:rsidRDefault="00F81F76" w:rsidP="00A01597">
      <w:pPr>
        <w:spacing w:line="360" w:lineRule="auto"/>
        <w:ind w:left="567" w:right="567"/>
        <w:jc w:val="both"/>
        <w:rPr>
          <w:rFonts w:ascii="Palatino Linotype" w:hAnsi="Palatino Linotype" w:cs="Tahoma"/>
          <w:i/>
        </w:rPr>
      </w:pPr>
    </w:p>
    <w:p w14:paraId="1D5F6251" w14:textId="77777777" w:rsidR="00F81F76" w:rsidRDefault="00F81F76" w:rsidP="00A01597">
      <w:pPr>
        <w:spacing w:line="360" w:lineRule="auto"/>
        <w:ind w:left="567" w:right="567"/>
        <w:jc w:val="both"/>
        <w:rPr>
          <w:rFonts w:ascii="Palatino Linotype" w:hAnsi="Palatino Linotype" w:cs="Tahoma"/>
          <w:i/>
        </w:rPr>
      </w:pPr>
      <w:r w:rsidRPr="00AF3E6A">
        <w:rPr>
          <w:rFonts w:ascii="Palatino Linotype" w:hAnsi="Palatino Linotype" w:cs="Tahoma"/>
          <w:b/>
          <w:i/>
        </w:rPr>
        <w:t xml:space="preserve">I. El Sistema contará con un Comité Coordinador que estará integrado por </w:t>
      </w:r>
      <w:r w:rsidRPr="00F81F76">
        <w:rPr>
          <w:rFonts w:ascii="Palatino Linotype" w:hAnsi="Palatino Linotype" w:cs="Tahoma"/>
          <w:i/>
        </w:rPr>
        <w:t xml:space="preserve">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w:t>
      </w:r>
      <w:r w:rsidRPr="00AF3E6A">
        <w:rPr>
          <w:rFonts w:ascii="Palatino Linotype" w:hAnsi="Palatino Linotype" w:cs="Tahoma"/>
          <w:b/>
          <w:i/>
          <w:u w:val="single"/>
        </w:rPr>
        <w:t>y otro del Comité de Participación Ciudadana, quien lo presidirá.</w:t>
      </w:r>
      <w:r w:rsidRPr="00F81F76">
        <w:rPr>
          <w:rFonts w:ascii="Palatino Linotype" w:hAnsi="Palatino Linotype" w:cs="Tahoma"/>
          <w:i/>
        </w:rPr>
        <w:t xml:space="preserve"> El Sistema tendrá la organización y funcionamiento que determine la Ley. </w:t>
      </w:r>
    </w:p>
    <w:p w14:paraId="24E72542" w14:textId="77777777" w:rsidR="008D638F" w:rsidRDefault="00F81F76" w:rsidP="00A01597">
      <w:pPr>
        <w:spacing w:line="360" w:lineRule="auto"/>
        <w:ind w:left="567" w:right="567"/>
        <w:jc w:val="both"/>
        <w:rPr>
          <w:rFonts w:ascii="Palatino Linotype" w:hAnsi="Palatino Linotype" w:cs="Tahoma"/>
          <w:i/>
        </w:rPr>
      </w:pPr>
      <w:r w:rsidRPr="00AF3E6A">
        <w:rPr>
          <w:rFonts w:ascii="Palatino Linotype" w:hAnsi="Palatino Linotype" w:cs="Tahoma"/>
          <w:b/>
          <w:i/>
        </w:rPr>
        <w:lastRenderedPageBreak/>
        <w:t>II. El Comité de Participación Ciudadana del Sistema</w:t>
      </w:r>
      <w:r w:rsidRPr="00F81F76">
        <w:rPr>
          <w:rFonts w:ascii="Palatino Linotype" w:hAnsi="Palatino Linotype" w:cs="Tahoma"/>
          <w:i/>
        </w:rPr>
        <w:t xml:space="preserve"> deberá integrarse por cinco ciudadanos que se hayan destacado por su contribución a la transparencia, rendición de cuentas o combate a la corrupción y serán designados en los términos que establezca la ley. </w:t>
      </w:r>
    </w:p>
    <w:p w14:paraId="0B69CF33" w14:textId="77777777" w:rsidR="008D638F" w:rsidRPr="00AF3E6A" w:rsidRDefault="00F81F76" w:rsidP="00A01597">
      <w:pPr>
        <w:spacing w:line="360" w:lineRule="auto"/>
        <w:ind w:left="567" w:right="567"/>
        <w:jc w:val="both"/>
        <w:rPr>
          <w:rFonts w:ascii="Palatino Linotype" w:hAnsi="Palatino Linotype" w:cs="Tahoma"/>
          <w:b/>
          <w:i/>
        </w:rPr>
      </w:pPr>
      <w:r w:rsidRPr="00AF3E6A">
        <w:rPr>
          <w:rFonts w:ascii="Palatino Linotype" w:hAnsi="Palatino Linotype" w:cs="Tahoma"/>
          <w:b/>
          <w:i/>
        </w:rPr>
        <w:t xml:space="preserve">III. Corresponderá al Comité Coordinador del Sistema, en los términos que determine la ley: </w:t>
      </w:r>
    </w:p>
    <w:p w14:paraId="7AFD1BD1" w14:textId="77777777" w:rsidR="008D638F" w:rsidRDefault="00F81F76" w:rsidP="00A01597">
      <w:pPr>
        <w:spacing w:line="360" w:lineRule="auto"/>
        <w:ind w:left="567" w:right="567"/>
        <w:jc w:val="both"/>
        <w:rPr>
          <w:rFonts w:ascii="Palatino Linotype" w:hAnsi="Palatino Linotype" w:cs="Tahoma"/>
          <w:i/>
        </w:rPr>
      </w:pPr>
      <w:r w:rsidRPr="00F81F76">
        <w:rPr>
          <w:rFonts w:ascii="Palatino Linotype" w:hAnsi="Palatino Linotype" w:cs="Tahoma"/>
          <w:i/>
        </w:rPr>
        <w:t xml:space="preserve">a) El establecimiento de mecanismos de coordinación con el sistema federal y con las instituciones integrantes del Sistema Estatal. </w:t>
      </w:r>
    </w:p>
    <w:p w14:paraId="20CD0311" w14:textId="77777777" w:rsidR="008D638F" w:rsidRDefault="00F81F76" w:rsidP="00A01597">
      <w:pPr>
        <w:spacing w:line="360" w:lineRule="auto"/>
        <w:ind w:left="567" w:right="567"/>
        <w:jc w:val="both"/>
        <w:rPr>
          <w:rFonts w:ascii="Palatino Linotype" w:hAnsi="Palatino Linotype" w:cs="Tahoma"/>
          <w:i/>
        </w:rPr>
      </w:pPr>
      <w:r w:rsidRPr="00F81F76">
        <w:rPr>
          <w:rFonts w:ascii="Palatino Linotype" w:hAnsi="Palatino Linotype" w:cs="Tahoma"/>
          <w:i/>
        </w:rPr>
        <w:t xml:space="preserve">b) </w:t>
      </w:r>
      <w:r w:rsidRPr="008D638F">
        <w:rPr>
          <w:rFonts w:ascii="Palatino Linotype" w:hAnsi="Palatino Linotype" w:cs="Tahoma"/>
          <w:b/>
          <w:i/>
        </w:rPr>
        <w:t>El diseño y promoción de políticas integrales en materia</w:t>
      </w:r>
      <w:r w:rsidRPr="00F81F76">
        <w:rPr>
          <w:rFonts w:ascii="Palatino Linotype" w:hAnsi="Palatino Linotype" w:cs="Tahoma"/>
          <w:i/>
        </w:rPr>
        <w:t xml:space="preserve"> de fiscalización y control de recursos públicos, de prevención, control y disuasión de faltas administrativas, actos y </w:t>
      </w:r>
      <w:r w:rsidRPr="008D638F">
        <w:rPr>
          <w:rFonts w:ascii="Palatino Linotype" w:hAnsi="Palatino Linotype" w:cs="Tahoma"/>
          <w:b/>
          <w:i/>
        </w:rPr>
        <w:t>hechos de corrupción</w:t>
      </w:r>
      <w:r w:rsidRPr="00F81F76">
        <w:rPr>
          <w:rFonts w:ascii="Palatino Linotype" w:hAnsi="Palatino Linotype" w:cs="Tahoma"/>
          <w:i/>
        </w:rPr>
        <w:t>, en especial sobre las causas que los generan.</w:t>
      </w:r>
    </w:p>
    <w:p w14:paraId="2F24C034" w14:textId="73FB5A9F" w:rsidR="00F81F76" w:rsidRDefault="00F81F76" w:rsidP="00A01597">
      <w:pPr>
        <w:spacing w:line="360" w:lineRule="auto"/>
        <w:ind w:left="567" w:right="567"/>
        <w:jc w:val="both"/>
        <w:rPr>
          <w:rFonts w:ascii="Palatino Linotype" w:hAnsi="Palatino Linotype" w:cs="Tahoma"/>
          <w:i/>
        </w:rPr>
      </w:pPr>
      <w:r w:rsidRPr="00F81F76">
        <w:rPr>
          <w:rFonts w:ascii="Palatino Linotype" w:hAnsi="Palatino Linotype" w:cs="Tahoma"/>
          <w:i/>
        </w:rPr>
        <w:t xml:space="preserve"> c) La determinación de los mecanismos de suministro, intercambio, sistematización y actualización de la información que sobre estas materias generen las instituciones competentes de los órdenes de gobierno.</w:t>
      </w:r>
    </w:p>
    <w:p w14:paraId="40F630B9" w14:textId="77777777" w:rsidR="00972848" w:rsidRDefault="00972848" w:rsidP="00A01597">
      <w:pPr>
        <w:spacing w:line="360" w:lineRule="auto"/>
        <w:ind w:left="567" w:right="567"/>
        <w:jc w:val="both"/>
        <w:rPr>
          <w:rFonts w:ascii="Palatino Linotype" w:hAnsi="Palatino Linotype" w:cs="Tahoma"/>
          <w:i/>
        </w:rPr>
      </w:pPr>
      <w:r w:rsidRPr="00972848">
        <w:rPr>
          <w:rFonts w:ascii="Palatino Linotype" w:hAnsi="Palatino Linotype" w:cs="Tahoma"/>
          <w:i/>
        </w:rPr>
        <w:t xml:space="preserve">d) El establecimiento de bases y principios para la efectiva coordinación de las autoridades de los órdenes de gobierno en materia de fiscalización y control de los recursos públicos. </w:t>
      </w:r>
    </w:p>
    <w:p w14:paraId="490CD2AF" w14:textId="0BFB54E0" w:rsidR="00EA0DD1" w:rsidRDefault="00972848" w:rsidP="00EA0DD1">
      <w:pPr>
        <w:spacing w:line="360" w:lineRule="auto"/>
        <w:ind w:left="567" w:right="567"/>
        <w:jc w:val="both"/>
        <w:rPr>
          <w:rFonts w:ascii="Palatino Linotype" w:hAnsi="Palatino Linotype" w:cs="Tahoma"/>
          <w:i/>
        </w:rPr>
      </w:pPr>
      <w:r w:rsidRPr="003B0F27">
        <w:rPr>
          <w:rFonts w:ascii="Palatino Linotype" w:hAnsi="Palatino Linotype" w:cs="Tahoma"/>
          <w:b/>
          <w:i/>
        </w:rPr>
        <w:t>e) La</w:t>
      </w:r>
      <w:r w:rsidRPr="00972848">
        <w:rPr>
          <w:rFonts w:ascii="Palatino Linotype" w:hAnsi="Palatino Linotype" w:cs="Tahoma"/>
          <w:i/>
        </w:rPr>
        <w:t xml:space="preserve"> </w:t>
      </w:r>
      <w:r w:rsidRPr="00972848">
        <w:rPr>
          <w:rFonts w:ascii="Palatino Linotype" w:hAnsi="Palatino Linotype" w:cs="Tahoma"/>
          <w:b/>
          <w:i/>
        </w:rPr>
        <w:t>elaboración de un informe anual que contenga los avances y resultados del ejercicio de sus funciones y de la aplicación de políticas y programas en la materia</w:t>
      </w:r>
      <w:r w:rsidRPr="00972848">
        <w:rPr>
          <w:rFonts w:ascii="Palatino Linotype" w:hAnsi="Palatino Linotype" w:cs="Tahoma"/>
          <w:i/>
        </w:rPr>
        <w:t>. Derivado de este informe, podrá emitir recomendaciones no vinculantes a las autoridades, para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14:paraId="43F3CBEC" w14:textId="77777777" w:rsidR="00EA0DD1" w:rsidRDefault="00EA0DD1" w:rsidP="00EA0DD1">
      <w:pPr>
        <w:spacing w:line="360" w:lineRule="auto"/>
        <w:ind w:right="567"/>
        <w:jc w:val="both"/>
        <w:rPr>
          <w:rFonts w:ascii="Palatino Linotype" w:hAnsi="Palatino Linotype" w:cs="Tahoma"/>
          <w:i/>
        </w:rPr>
      </w:pPr>
    </w:p>
    <w:p w14:paraId="7AE2FF90" w14:textId="10A1F97D" w:rsidR="00EA0DD1" w:rsidRPr="00EA0DD1" w:rsidRDefault="00EA0DD1" w:rsidP="00EA0DD1">
      <w:pPr>
        <w:spacing w:line="360" w:lineRule="auto"/>
        <w:ind w:right="567"/>
        <w:jc w:val="both"/>
        <w:rPr>
          <w:rFonts w:ascii="Palatino Linotype" w:hAnsi="Palatino Linotype" w:cs="Tahoma"/>
          <w:sz w:val="22"/>
          <w:szCs w:val="22"/>
        </w:rPr>
      </w:pPr>
      <w:r>
        <w:rPr>
          <w:rFonts w:ascii="Palatino Linotype" w:hAnsi="Palatino Linotype" w:cs="Tahoma"/>
          <w:sz w:val="22"/>
          <w:szCs w:val="22"/>
        </w:rPr>
        <w:t>Por su parte, la Ley del Sistema Anticorrupción del Estado de México y Municipios, señala lo siguiente:</w:t>
      </w:r>
    </w:p>
    <w:p w14:paraId="5FFE8D1C" w14:textId="77777777" w:rsidR="00F81F76" w:rsidRDefault="00F81F76" w:rsidP="00A01597">
      <w:pPr>
        <w:spacing w:line="360" w:lineRule="auto"/>
        <w:ind w:left="567" w:right="567"/>
        <w:jc w:val="both"/>
        <w:rPr>
          <w:rFonts w:ascii="Palatino Linotype" w:hAnsi="Palatino Linotype" w:cs="Tahoma"/>
          <w:b/>
          <w:i/>
        </w:rPr>
      </w:pPr>
    </w:p>
    <w:p w14:paraId="550C199C" w14:textId="4E8987B1" w:rsidR="00A01597" w:rsidRDefault="00A01597" w:rsidP="00A01597">
      <w:pPr>
        <w:spacing w:line="360" w:lineRule="auto"/>
        <w:ind w:left="567" w:right="567"/>
        <w:jc w:val="both"/>
        <w:rPr>
          <w:rFonts w:ascii="Palatino Linotype" w:hAnsi="Palatino Linotype" w:cs="Tahoma"/>
          <w:i/>
        </w:rPr>
      </w:pPr>
      <w:r>
        <w:rPr>
          <w:rFonts w:ascii="Palatino Linotype" w:hAnsi="Palatino Linotype" w:cs="Tahoma"/>
          <w:b/>
          <w:i/>
        </w:rPr>
        <w:t>“</w:t>
      </w:r>
      <w:r w:rsidRPr="00A01597">
        <w:rPr>
          <w:rFonts w:ascii="Palatino Linotype" w:hAnsi="Palatino Linotype" w:cs="Tahoma"/>
          <w:b/>
          <w:i/>
        </w:rPr>
        <w:t>Artículo 3.</w:t>
      </w:r>
      <w:r w:rsidRPr="00A01597">
        <w:rPr>
          <w:rFonts w:ascii="Palatino Linotype" w:hAnsi="Palatino Linotype" w:cs="Tahoma"/>
          <w:i/>
        </w:rPr>
        <w:t xml:space="preserve"> Para efectos de la presente Ley, se entenderá por: </w:t>
      </w:r>
    </w:p>
    <w:p w14:paraId="1539764B" w14:textId="7963B693" w:rsidR="00A01597" w:rsidRDefault="00A01597" w:rsidP="00A01597">
      <w:pPr>
        <w:spacing w:line="360" w:lineRule="auto"/>
        <w:ind w:left="567" w:right="567"/>
        <w:jc w:val="both"/>
        <w:rPr>
          <w:rFonts w:ascii="Palatino Linotype" w:hAnsi="Palatino Linotype" w:cs="Tahoma"/>
          <w:i/>
        </w:rPr>
      </w:pPr>
      <w:r>
        <w:rPr>
          <w:rFonts w:ascii="Palatino Linotype" w:hAnsi="Palatino Linotype" w:cs="Tahoma"/>
          <w:b/>
          <w:i/>
        </w:rPr>
        <w:t>…</w:t>
      </w:r>
    </w:p>
    <w:p w14:paraId="2F74F636" w14:textId="0D277B41" w:rsidR="00A01597" w:rsidRPr="00AF3E6A" w:rsidRDefault="00A01597" w:rsidP="00A01597">
      <w:pPr>
        <w:spacing w:line="360" w:lineRule="auto"/>
        <w:ind w:left="567" w:right="567"/>
        <w:jc w:val="both"/>
        <w:rPr>
          <w:rFonts w:ascii="Palatino Linotype" w:hAnsi="Palatino Linotype" w:cs="Tahoma"/>
          <w:b/>
          <w:i/>
          <w:u w:val="single"/>
        </w:rPr>
      </w:pPr>
      <w:r w:rsidRPr="00A01597">
        <w:rPr>
          <w:rFonts w:ascii="Palatino Linotype" w:hAnsi="Palatino Linotype" w:cs="Tahoma"/>
          <w:b/>
          <w:i/>
        </w:rPr>
        <w:lastRenderedPageBreak/>
        <w:t>X. Secretaría Ejecutiva</w:t>
      </w:r>
      <w:r w:rsidRPr="00A01597">
        <w:rPr>
          <w:rFonts w:ascii="Palatino Linotype" w:hAnsi="Palatino Linotype" w:cs="Tahoma"/>
          <w:i/>
        </w:rPr>
        <w:t xml:space="preserve">: </w:t>
      </w:r>
      <w:r w:rsidRPr="00AF3E6A">
        <w:rPr>
          <w:rFonts w:ascii="Palatino Linotype" w:hAnsi="Palatino Linotype" w:cs="Tahoma"/>
          <w:b/>
          <w:i/>
          <w:u w:val="single"/>
        </w:rPr>
        <w:t>Al organismo que se desempeña como órgano de apoyo técnico del Comité Coordinador.</w:t>
      </w:r>
    </w:p>
    <w:p w14:paraId="0A1701D5" w14:textId="77777777" w:rsidR="00A01597" w:rsidRDefault="00A01597" w:rsidP="00A01597">
      <w:pPr>
        <w:spacing w:line="360" w:lineRule="auto"/>
        <w:ind w:left="567" w:right="567"/>
        <w:jc w:val="both"/>
        <w:rPr>
          <w:rFonts w:ascii="Palatino Linotype" w:hAnsi="Palatino Linotype" w:cs="Tahoma"/>
          <w:i/>
        </w:rPr>
      </w:pPr>
    </w:p>
    <w:p w14:paraId="2FAE0991" w14:textId="3B8DFE05" w:rsidR="00A01597" w:rsidRPr="00A01597" w:rsidRDefault="00A01597" w:rsidP="00A01597">
      <w:pPr>
        <w:spacing w:line="360" w:lineRule="auto"/>
        <w:ind w:left="567" w:right="567"/>
        <w:jc w:val="center"/>
        <w:rPr>
          <w:rFonts w:ascii="Palatino Linotype" w:hAnsi="Palatino Linotype" w:cs="Tahoma"/>
          <w:b/>
          <w:i/>
        </w:rPr>
      </w:pPr>
      <w:r w:rsidRPr="00A01597">
        <w:rPr>
          <w:rFonts w:ascii="Palatino Linotype" w:hAnsi="Palatino Linotype" w:cs="Tahoma"/>
          <w:b/>
          <w:i/>
        </w:rPr>
        <w:t>CAPÍTULO TERCERO</w:t>
      </w:r>
    </w:p>
    <w:p w14:paraId="3C1AACD1" w14:textId="5156C6A1" w:rsidR="00A01597" w:rsidRDefault="00A01597" w:rsidP="00A01597">
      <w:pPr>
        <w:spacing w:line="360" w:lineRule="auto"/>
        <w:ind w:left="567" w:right="567"/>
        <w:jc w:val="center"/>
        <w:rPr>
          <w:rFonts w:ascii="Palatino Linotype" w:hAnsi="Palatino Linotype" w:cs="Tahoma"/>
          <w:b/>
          <w:i/>
        </w:rPr>
      </w:pPr>
      <w:r w:rsidRPr="00A01597">
        <w:rPr>
          <w:rFonts w:ascii="Palatino Linotype" w:hAnsi="Palatino Linotype" w:cs="Tahoma"/>
          <w:b/>
          <w:i/>
        </w:rPr>
        <w:t>DEL SISTEMA ESTATAL Y MUNICIPAL ANTICORRUPCIÓN</w:t>
      </w:r>
    </w:p>
    <w:p w14:paraId="090EECE7" w14:textId="77777777" w:rsidR="00A01597" w:rsidRPr="00A01597" w:rsidRDefault="00A01597" w:rsidP="00A01597">
      <w:pPr>
        <w:spacing w:line="360" w:lineRule="auto"/>
        <w:ind w:left="567" w:right="567"/>
        <w:jc w:val="center"/>
        <w:rPr>
          <w:rFonts w:ascii="Palatino Linotype" w:hAnsi="Palatino Linotype" w:cs="Tahoma"/>
          <w:b/>
          <w:i/>
        </w:rPr>
      </w:pPr>
    </w:p>
    <w:p w14:paraId="1CA3084D" w14:textId="77777777" w:rsidR="00A01597" w:rsidRDefault="00A01597" w:rsidP="00A01597">
      <w:pPr>
        <w:spacing w:line="360" w:lineRule="auto"/>
        <w:ind w:left="567" w:right="567"/>
        <w:jc w:val="both"/>
        <w:rPr>
          <w:rFonts w:ascii="Palatino Linotype" w:hAnsi="Palatino Linotype" w:cs="Tahoma"/>
          <w:i/>
        </w:rPr>
      </w:pPr>
      <w:r w:rsidRPr="00A01597">
        <w:rPr>
          <w:rFonts w:ascii="Palatino Linotype" w:hAnsi="Palatino Linotype" w:cs="Tahoma"/>
          <w:b/>
          <w:i/>
        </w:rPr>
        <w:t>Artículo 6.</w:t>
      </w:r>
      <w:r w:rsidRPr="00A01597">
        <w:rPr>
          <w:rFonts w:ascii="Palatino Linotype" w:hAnsi="Palatino Linotype" w:cs="Tahoma"/>
          <w:i/>
        </w:rPr>
        <w:t xml:space="preserve"> El Sistema Estatal y Municipal Anticorrupción, tiene por objeto establecer principios, bases generales, políticas públicas y procedimientos para la coordinación entre las autoridades del Estado de México y sus Municipios, 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w:t>
      </w:r>
    </w:p>
    <w:p w14:paraId="5F64819C" w14:textId="77777777" w:rsidR="00A01597" w:rsidRDefault="00A01597" w:rsidP="00A01597">
      <w:pPr>
        <w:spacing w:line="360" w:lineRule="auto"/>
        <w:ind w:left="567" w:right="567"/>
        <w:jc w:val="both"/>
        <w:rPr>
          <w:rFonts w:ascii="Palatino Linotype" w:hAnsi="Palatino Linotype" w:cs="Tahoma"/>
          <w:i/>
        </w:rPr>
      </w:pPr>
    </w:p>
    <w:p w14:paraId="2DCD18C9" w14:textId="77777777" w:rsidR="00A01597" w:rsidRDefault="00A01597" w:rsidP="00A01597">
      <w:pPr>
        <w:spacing w:line="360" w:lineRule="auto"/>
        <w:ind w:left="567" w:right="567"/>
        <w:jc w:val="both"/>
        <w:rPr>
          <w:rFonts w:ascii="Palatino Linotype" w:hAnsi="Palatino Linotype" w:cs="Tahoma"/>
          <w:i/>
        </w:rPr>
      </w:pPr>
      <w:r w:rsidRPr="00A01597">
        <w:rPr>
          <w:rFonts w:ascii="Palatino Linotype" w:hAnsi="Palatino Linotype" w:cs="Tahoma"/>
          <w:i/>
        </w:rPr>
        <w:t xml:space="preserve"> </w:t>
      </w:r>
      <w:r w:rsidRPr="00A01597">
        <w:rPr>
          <w:rFonts w:ascii="Palatino Linotype" w:hAnsi="Palatino Linotype" w:cs="Tahoma"/>
          <w:b/>
          <w:i/>
        </w:rPr>
        <w:t>Las políticas públicas que establezca el Comité Coordinador</w:t>
      </w:r>
      <w:r w:rsidRPr="00A01597">
        <w:rPr>
          <w:rFonts w:ascii="Palatino Linotype" w:hAnsi="Palatino Linotype" w:cs="Tahoma"/>
          <w:i/>
        </w:rPr>
        <w:t xml:space="preserve">, deberán ser implementadas por todos los entes públicos. </w:t>
      </w:r>
    </w:p>
    <w:p w14:paraId="22A1C1DF" w14:textId="77777777" w:rsidR="00A01597" w:rsidRDefault="00A01597" w:rsidP="00A01597">
      <w:pPr>
        <w:spacing w:line="360" w:lineRule="auto"/>
        <w:ind w:left="567" w:right="567"/>
        <w:jc w:val="both"/>
        <w:rPr>
          <w:rFonts w:ascii="Palatino Linotype" w:hAnsi="Palatino Linotype" w:cs="Tahoma"/>
          <w:i/>
        </w:rPr>
      </w:pPr>
    </w:p>
    <w:p w14:paraId="3EB019F2" w14:textId="73C882EB" w:rsidR="00A01597" w:rsidRDefault="00A01597" w:rsidP="00A01597">
      <w:pPr>
        <w:spacing w:line="360" w:lineRule="auto"/>
        <w:ind w:left="567" w:right="567"/>
        <w:jc w:val="both"/>
        <w:rPr>
          <w:rFonts w:ascii="Palatino Linotype" w:hAnsi="Palatino Linotype" w:cs="Tahoma"/>
          <w:b/>
          <w:i/>
          <w:u w:val="single"/>
        </w:rPr>
      </w:pPr>
      <w:r w:rsidRPr="00A01597">
        <w:rPr>
          <w:rFonts w:ascii="Palatino Linotype" w:hAnsi="Palatino Linotype" w:cs="Tahoma"/>
          <w:b/>
          <w:i/>
          <w:u w:val="single"/>
        </w:rPr>
        <w:t>La Secretaría Ejecutiva, dará seguimiento a la implementación de dichas políticas</w:t>
      </w:r>
      <w:r>
        <w:rPr>
          <w:rFonts w:ascii="Palatino Linotype" w:hAnsi="Palatino Linotype" w:cs="Tahoma"/>
          <w:b/>
          <w:i/>
          <w:u w:val="single"/>
        </w:rPr>
        <w:t>.</w:t>
      </w:r>
    </w:p>
    <w:p w14:paraId="32975C9B" w14:textId="77777777" w:rsidR="00A01597" w:rsidRDefault="00A01597" w:rsidP="00A01597">
      <w:pPr>
        <w:spacing w:line="360" w:lineRule="auto"/>
        <w:ind w:left="567" w:right="567"/>
        <w:jc w:val="both"/>
        <w:rPr>
          <w:rFonts w:ascii="Palatino Linotype" w:hAnsi="Palatino Linotype" w:cs="Tahoma"/>
          <w:b/>
          <w:i/>
          <w:u w:val="single"/>
        </w:rPr>
      </w:pPr>
    </w:p>
    <w:p w14:paraId="52AEB38B" w14:textId="1164BD9F" w:rsidR="00A01597" w:rsidRPr="00A01597" w:rsidRDefault="00A01597" w:rsidP="00A01597">
      <w:pPr>
        <w:spacing w:line="360" w:lineRule="auto"/>
        <w:ind w:left="567" w:right="567"/>
        <w:jc w:val="center"/>
        <w:rPr>
          <w:rFonts w:ascii="Palatino Linotype" w:hAnsi="Palatino Linotype"/>
          <w:b/>
          <w:i/>
        </w:rPr>
      </w:pPr>
      <w:r w:rsidRPr="00A01597">
        <w:rPr>
          <w:rFonts w:ascii="Palatino Linotype" w:hAnsi="Palatino Linotype"/>
          <w:b/>
          <w:i/>
        </w:rPr>
        <w:t>CAPÍTULO CUARTO</w:t>
      </w:r>
    </w:p>
    <w:p w14:paraId="6AA91CD3" w14:textId="60CB29A4" w:rsidR="00A01597" w:rsidRPr="00A01597" w:rsidRDefault="00A01597" w:rsidP="00A01597">
      <w:pPr>
        <w:spacing w:line="360" w:lineRule="auto"/>
        <w:ind w:left="567" w:right="567"/>
        <w:jc w:val="center"/>
        <w:rPr>
          <w:rFonts w:ascii="Palatino Linotype" w:hAnsi="Palatino Linotype"/>
          <w:b/>
          <w:i/>
        </w:rPr>
      </w:pPr>
      <w:r w:rsidRPr="00A01597">
        <w:rPr>
          <w:rFonts w:ascii="Palatino Linotype" w:hAnsi="Palatino Linotype"/>
          <w:b/>
          <w:i/>
        </w:rPr>
        <w:t>DEL COMITÉ COORDINADOR</w:t>
      </w:r>
    </w:p>
    <w:p w14:paraId="6D097136" w14:textId="77777777" w:rsidR="00A01597" w:rsidRDefault="00A01597" w:rsidP="00A01597">
      <w:pPr>
        <w:spacing w:line="360" w:lineRule="auto"/>
        <w:ind w:left="567" w:right="567"/>
        <w:jc w:val="both"/>
        <w:rPr>
          <w:rFonts w:ascii="Palatino Linotype" w:hAnsi="Palatino Linotype"/>
          <w:i/>
        </w:rPr>
      </w:pPr>
    </w:p>
    <w:p w14:paraId="1E490F64" w14:textId="77777777" w:rsidR="00A01597" w:rsidRPr="00AF3E6A" w:rsidRDefault="00A01597" w:rsidP="00A01597">
      <w:pPr>
        <w:spacing w:line="360" w:lineRule="auto"/>
        <w:ind w:left="567" w:right="567"/>
        <w:jc w:val="both"/>
        <w:rPr>
          <w:rFonts w:ascii="Palatino Linotype" w:hAnsi="Palatino Linotype"/>
          <w:i/>
          <w:u w:val="single"/>
        </w:rPr>
      </w:pPr>
      <w:r w:rsidRPr="00A01597">
        <w:rPr>
          <w:rFonts w:ascii="Palatino Linotype" w:hAnsi="Palatino Linotype"/>
          <w:b/>
          <w:i/>
        </w:rPr>
        <w:t>Artículo 8.</w:t>
      </w:r>
      <w:r w:rsidRPr="00A01597">
        <w:rPr>
          <w:rFonts w:ascii="Palatino Linotype" w:hAnsi="Palatino Linotype"/>
          <w:i/>
        </w:rPr>
        <w:t xml:space="preserve"> </w:t>
      </w:r>
      <w:r w:rsidRPr="00A01597">
        <w:rPr>
          <w:rFonts w:ascii="Palatino Linotype" w:hAnsi="Palatino Linotype"/>
          <w:b/>
          <w:i/>
        </w:rPr>
        <w:t>El Comité Coordinador es la instancia responsable</w:t>
      </w:r>
      <w:r w:rsidRPr="00A01597">
        <w:rPr>
          <w:rFonts w:ascii="Palatino Linotype" w:hAnsi="Palatino Linotype"/>
          <w:i/>
        </w:rPr>
        <w:t xml:space="preserve"> de establecer los mecanismos de coordinación entre los integrantes del Sistema Estatal y Municipal Anticorrupción y tendrá bajo su encargo el </w:t>
      </w:r>
      <w:r w:rsidRPr="00AF3E6A">
        <w:rPr>
          <w:rFonts w:ascii="Palatino Linotype" w:hAnsi="Palatino Linotype"/>
          <w:b/>
          <w:i/>
          <w:u w:val="single"/>
        </w:rPr>
        <w:t>diseño, promoción y evaluación de políticas públicas y programas de combate a la corrupción</w:t>
      </w:r>
      <w:r w:rsidRPr="00AF3E6A">
        <w:rPr>
          <w:rFonts w:ascii="Palatino Linotype" w:hAnsi="Palatino Linotype"/>
          <w:i/>
          <w:u w:val="single"/>
        </w:rPr>
        <w:t xml:space="preserve">. </w:t>
      </w:r>
    </w:p>
    <w:p w14:paraId="7D7812E5" w14:textId="77777777" w:rsidR="00A01597" w:rsidRDefault="00A01597" w:rsidP="00A01597">
      <w:pPr>
        <w:spacing w:line="360" w:lineRule="auto"/>
        <w:ind w:left="567" w:right="567"/>
        <w:jc w:val="both"/>
        <w:rPr>
          <w:rFonts w:ascii="Palatino Linotype" w:hAnsi="Palatino Linotype"/>
          <w:i/>
        </w:rPr>
      </w:pPr>
    </w:p>
    <w:p w14:paraId="0279D39B" w14:textId="77777777" w:rsidR="00A01597" w:rsidRDefault="00A01597" w:rsidP="00A01597">
      <w:pPr>
        <w:spacing w:line="360" w:lineRule="auto"/>
        <w:ind w:left="567" w:right="567"/>
        <w:jc w:val="both"/>
        <w:rPr>
          <w:rFonts w:ascii="Palatino Linotype" w:hAnsi="Palatino Linotype"/>
          <w:i/>
        </w:rPr>
      </w:pPr>
      <w:r w:rsidRPr="00A01597">
        <w:rPr>
          <w:rFonts w:ascii="Palatino Linotype" w:hAnsi="Palatino Linotype"/>
          <w:b/>
          <w:i/>
        </w:rPr>
        <w:t>Artículo 9.</w:t>
      </w:r>
      <w:r w:rsidRPr="00A01597">
        <w:rPr>
          <w:rFonts w:ascii="Palatino Linotype" w:hAnsi="Palatino Linotype"/>
          <w:i/>
        </w:rPr>
        <w:t xml:space="preserve"> El Comité Coordinador tendrá las facultades siguientes:</w:t>
      </w:r>
    </w:p>
    <w:p w14:paraId="1B86FC87" w14:textId="05B1F15E" w:rsidR="00B96A28" w:rsidRDefault="00B96A28" w:rsidP="00A01597">
      <w:pPr>
        <w:spacing w:line="360" w:lineRule="auto"/>
        <w:ind w:left="567" w:right="567"/>
        <w:jc w:val="both"/>
        <w:rPr>
          <w:rFonts w:ascii="Palatino Linotype" w:hAnsi="Palatino Linotype"/>
          <w:i/>
        </w:rPr>
      </w:pPr>
      <w:r>
        <w:rPr>
          <w:rFonts w:ascii="Palatino Linotype" w:hAnsi="Palatino Linotype"/>
          <w:b/>
          <w:i/>
        </w:rPr>
        <w:t>…</w:t>
      </w:r>
    </w:p>
    <w:p w14:paraId="190A40B2" w14:textId="77777777" w:rsidR="00A01597" w:rsidRDefault="00A01597" w:rsidP="00A01597">
      <w:pPr>
        <w:spacing w:line="360" w:lineRule="auto"/>
        <w:ind w:left="567" w:right="567"/>
        <w:jc w:val="both"/>
        <w:rPr>
          <w:rFonts w:ascii="Palatino Linotype" w:hAnsi="Palatino Linotype"/>
          <w:i/>
        </w:rPr>
      </w:pPr>
      <w:r w:rsidRPr="00A01597">
        <w:rPr>
          <w:rFonts w:ascii="Palatino Linotype" w:hAnsi="Palatino Linotype"/>
          <w:i/>
        </w:rPr>
        <w:lastRenderedPageBreak/>
        <w:t xml:space="preserve">III. </w:t>
      </w:r>
      <w:r w:rsidRPr="00B96A28">
        <w:rPr>
          <w:rFonts w:ascii="Palatino Linotype" w:hAnsi="Palatino Linotype"/>
          <w:b/>
          <w:i/>
        </w:rPr>
        <w:t xml:space="preserve">Aprobar, diseñar y promover políticas integrales en materia </w:t>
      </w:r>
      <w:r w:rsidRPr="00A01597">
        <w:rPr>
          <w:rFonts w:ascii="Palatino Linotype" w:hAnsi="Palatino Linotype"/>
          <w:i/>
        </w:rPr>
        <w:t xml:space="preserve">de fiscalización y control de recursos públicos, de prevención, detección, control, transparencia, rendición de cuentas y disuasión de faltas administrativas y hechos </w:t>
      </w:r>
      <w:r w:rsidRPr="00AF3E6A">
        <w:rPr>
          <w:rFonts w:ascii="Palatino Linotype" w:hAnsi="Palatino Linotype"/>
          <w:b/>
          <w:i/>
          <w:u w:val="single"/>
        </w:rPr>
        <w:t>de corrupción</w:t>
      </w:r>
      <w:r w:rsidRPr="00A01597">
        <w:rPr>
          <w:rFonts w:ascii="Palatino Linotype" w:hAnsi="Palatino Linotype"/>
          <w:i/>
        </w:rPr>
        <w:t>, así como su evaluación periódica, ajuste y modificación.</w:t>
      </w:r>
    </w:p>
    <w:p w14:paraId="7BDEAFE4" w14:textId="53908473" w:rsidR="00A01597" w:rsidRDefault="00A01597" w:rsidP="00A01597">
      <w:pPr>
        <w:spacing w:line="360" w:lineRule="auto"/>
        <w:ind w:left="567" w:right="567"/>
        <w:jc w:val="both"/>
        <w:rPr>
          <w:rFonts w:ascii="Palatino Linotype" w:hAnsi="Palatino Linotype"/>
          <w:i/>
        </w:rPr>
      </w:pPr>
      <w:r w:rsidRPr="00A01597">
        <w:rPr>
          <w:rFonts w:ascii="Palatino Linotype" w:hAnsi="Palatino Linotype"/>
          <w:i/>
        </w:rPr>
        <w:t xml:space="preserve">VIII. </w:t>
      </w:r>
      <w:r w:rsidRPr="00B96A28">
        <w:rPr>
          <w:rFonts w:ascii="Palatino Linotype" w:hAnsi="Palatino Linotype"/>
          <w:b/>
          <w:i/>
        </w:rPr>
        <w:t>Emitir un informe anual</w:t>
      </w:r>
      <w:r w:rsidRPr="00A01597">
        <w:rPr>
          <w:rFonts w:ascii="Palatino Linotype" w:hAnsi="Palatino Linotype"/>
          <w:i/>
        </w:rPr>
        <w:t xml:space="preserve"> que contenga los avances y resultados del ejercicio de sus funciones y </w:t>
      </w:r>
      <w:r w:rsidRPr="00B96A28">
        <w:rPr>
          <w:rFonts w:ascii="Palatino Linotype" w:hAnsi="Palatino Linotype"/>
          <w:b/>
          <w:i/>
        </w:rPr>
        <w:t>de la aplicación de políticas y programas estatales y municipales en la materia</w:t>
      </w:r>
      <w:r w:rsidRPr="00A01597">
        <w:rPr>
          <w:rFonts w:ascii="Palatino Linotype" w:hAnsi="Palatino Linotype"/>
          <w:i/>
        </w:rPr>
        <w:t>.</w:t>
      </w:r>
    </w:p>
    <w:p w14:paraId="42D76FE2" w14:textId="77777777" w:rsidR="00B96A28" w:rsidRDefault="00A01597" w:rsidP="00A01597">
      <w:pPr>
        <w:spacing w:line="360" w:lineRule="auto"/>
        <w:ind w:left="567" w:right="567"/>
        <w:jc w:val="both"/>
        <w:rPr>
          <w:rFonts w:ascii="Palatino Linotype" w:hAnsi="Palatino Linotype"/>
          <w:i/>
        </w:rPr>
      </w:pPr>
      <w:r w:rsidRPr="00A01597">
        <w:rPr>
          <w:rFonts w:ascii="Palatino Linotype" w:hAnsi="Palatino Linotype"/>
          <w:i/>
        </w:rPr>
        <w:t xml:space="preserve">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 </w:t>
      </w:r>
    </w:p>
    <w:p w14:paraId="6E535EB0" w14:textId="0FDBB098" w:rsidR="00A01597" w:rsidRDefault="00B96A28" w:rsidP="00A01597">
      <w:pPr>
        <w:spacing w:line="360" w:lineRule="auto"/>
        <w:ind w:left="567" w:right="567"/>
        <w:jc w:val="both"/>
        <w:rPr>
          <w:rFonts w:ascii="Palatino Linotype" w:hAnsi="Palatino Linotype" w:cs="Tahoma"/>
          <w:i/>
        </w:rPr>
      </w:pPr>
      <w:r w:rsidRPr="00B96A28">
        <w:rPr>
          <w:rFonts w:ascii="Palatino Linotype" w:hAnsi="Palatino Linotype" w:cs="Tahoma"/>
          <w:i/>
        </w:rPr>
        <w:t>XIV.</w:t>
      </w:r>
      <w:r w:rsidRPr="00B96A28">
        <w:rPr>
          <w:rFonts w:ascii="Palatino Linotype" w:hAnsi="Palatino Linotype" w:cs="Tahoma"/>
          <w:b/>
          <w:i/>
        </w:rPr>
        <w:t xml:space="preserve"> </w:t>
      </w:r>
      <w:r w:rsidRPr="00B96A28">
        <w:rPr>
          <w:rFonts w:ascii="Palatino Linotype" w:hAnsi="Palatino Linotype" w:cs="Tahoma"/>
          <w:i/>
        </w:rPr>
        <w:t>Celebrar los Convenios de Coordinación, Colaboración y Concertación necesarios para el cumplimiento de los fines del Sistema Estatal y Municipal Anticorrupción.</w:t>
      </w:r>
    </w:p>
    <w:p w14:paraId="2FB39EEA" w14:textId="77777777" w:rsidR="00B96A28" w:rsidRDefault="00B96A28" w:rsidP="00A01597">
      <w:pPr>
        <w:spacing w:line="360" w:lineRule="auto"/>
        <w:ind w:left="567" w:right="567"/>
        <w:jc w:val="both"/>
        <w:rPr>
          <w:rFonts w:ascii="Palatino Linotype" w:hAnsi="Palatino Linotype" w:cs="Tahoma"/>
          <w:i/>
        </w:rPr>
      </w:pPr>
    </w:p>
    <w:p w14:paraId="45A56616" w14:textId="06767A39" w:rsidR="00B96A28" w:rsidRPr="00B96A28" w:rsidRDefault="00B96A28" w:rsidP="00B96A28">
      <w:pPr>
        <w:spacing w:line="360" w:lineRule="auto"/>
        <w:ind w:left="567" w:right="567"/>
        <w:jc w:val="center"/>
        <w:rPr>
          <w:rFonts w:ascii="Palatino Linotype" w:hAnsi="Palatino Linotype" w:cs="Tahoma"/>
          <w:b/>
          <w:i/>
        </w:rPr>
      </w:pPr>
      <w:r w:rsidRPr="00B96A28">
        <w:rPr>
          <w:rFonts w:ascii="Palatino Linotype" w:hAnsi="Palatino Linotype" w:cs="Tahoma"/>
          <w:b/>
          <w:i/>
        </w:rPr>
        <w:t>CAPÍTULO SEXTO</w:t>
      </w:r>
    </w:p>
    <w:p w14:paraId="32A9488F" w14:textId="77777777" w:rsidR="00B96A28" w:rsidRDefault="00B96A28" w:rsidP="00B96A28">
      <w:pPr>
        <w:spacing w:line="360" w:lineRule="auto"/>
        <w:ind w:left="567" w:right="567"/>
        <w:jc w:val="center"/>
        <w:rPr>
          <w:rFonts w:ascii="Palatino Linotype" w:hAnsi="Palatino Linotype" w:cs="Tahoma"/>
          <w:b/>
          <w:i/>
        </w:rPr>
      </w:pPr>
      <w:r w:rsidRPr="00B96A28">
        <w:rPr>
          <w:rFonts w:ascii="Palatino Linotype" w:hAnsi="Palatino Linotype" w:cs="Tahoma"/>
          <w:b/>
          <w:i/>
        </w:rPr>
        <w:t xml:space="preserve">DE LA SECRETARÍA EJECUTIVA DEL SISTEMA ESTATAL ANTICORRUPCIÓN </w:t>
      </w:r>
    </w:p>
    <w:p w14:paraId="04999CD0" w14:textId="77777777" w:rsidR="00B96A28" w:rsidRDefault="00B96A28" w:rsidP="00B96A28">
      <w:pPr>
        <w:spacing w:line="360" w:lineRule="auto"/>
        <w:ind w:left="567" w:right="567"/>
        <w:jc w:val="center"/>
        <w:rPr>
          <w:rFonts w:ascii="Palatino Linotype" w:hAnsi="Palatino Linotype" w:cs="Tahoma"/>
          <w:b/>
          <w:i/>
        </w:rPr>
      </w:pPr>
    </w:p>
    <w:p w14:paraId="3B4E7D11" w14:textId="235164ED" w:rsidR="00B96A28" w:rsidRPr="00B96A28" w:rsidRDefault="00B96A28" w:rsidP="00B96A28">
      <w:pPr>
        <w:spacing w:line="360" w:lineRule="auto"/>
        <w:ind w:left="567" w:right="567"/>
        <w:jc w:val="center"/>
        <w:rPr>
          <w:rFonts w:ascii="Palatino Linotype" w:hAnsi="Palatino Linotype" w:cs="Tahoma"/>
          <w:b/>
          <w:i/>
        </w:rPr>
      </w:pPr>
      <w:r w:rsidRPr="00B96A28">
        <w:rPr>
          <w:rFonts w:ascii="Palatino Linotype" w:hAnsi="Palatino Linotype" w:cs="Tahoma"/>
          <w:b/>
          <w:i/>
        </w:rPr>
        <w:t>SECCIÓN PRIMERA</w:t>
      </w:r>
    </w:p>
    <w:p w14:paraId="7FC691B5" w14:textId="2A1CEC7D" w:rsidR="00B96A28" w:rsidRDefault="00B96A28" w:rsidP="00B96A28">
      <w:pPr>
        <w:spacing w:line="360" w:lineRule="auto"/>
        <w:ind w:left="567" w:right="567"/>
        <w:jc w:val="center"/>
        <w:rPr>
          <w:rFonts w:ascii="Palatino Linotype" w:hAnsi="Palatino Linotype" w:cs="Tahoma"/>
          <w:b/>
          <w:i/>
        </w:rPr>
      </w:pPr>
      <w:r w:rsidRPr="00B96A28">
        <w:rPr>
          <w:rFonts w:ascii="Palatino Linotype" w:hAnsi="Palatino Linotype" w:cs="Tahoma"/>
          <w:b/>
          <w:i/>
        </w:rPr>
        <w:t>DE SU ORGANIZACIÓN Y FUNCIONAMIENTO</w:t>
      </w:r>
    </w:p>
    <w:p w14:paraId="14217A55" w14:textId="77777777" w:rsidR="00B96A28" w:rsidRPr="00B96A28" w:rsidRDefault="00B96A28" w:rsidP="00B96A28">
      <w:pPr>
        <w:spacing w:line="360" w:lineRule="auto"/>
        <w:ind w:left="567" w:right="567"/>
        <w:jc w:val="center"/>
        <w:rPr>
          <w:rFonts w:ascii="Palatino Linotype" w:hAnsi="Palatino Linotype" w:cs="Tahoma"/>
          <w:b/>
          <w:i/>
        </w:rPr>
      </w:pPr>
    </w:p>
    <w:p w14:paraId="635ECD24" w14:textId="77777777" w:rsidR="00B96A28" w:rsidRDefault="00B96A28" w:rsidP="00A01597">
      <w:pPr>
        <w:spacing w:line="360" w:lineRule="auto"/>
        <w:ind w:left="567" w:right="567"/>
        <w:jc w:val="both"/>
        <w:rPr>
          <w:rFonts w:ascii="Palatino Linotype" w:hAnsi="Palatino Linotype" w:cs="Tahoma"/>
          <w:i/>
        </w:rPr>
      </w:pPr>
      <w:r w:rsidRPr="00B96A28">
        <w:rPr>
          <w:rFonts w:ascii="Palatino Linotype" w:hAnsi="Palatino Linotype" w:cs="Tahoma"/>
          <w:i/>
        </w:rPr>
        <w:t xml:space="preserve">Artículo 24. La Secretaría Ejecutiva,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w:t>
      </w:r>
    </w:p>
    <w:p w14:paraId="2138E595" w14:textId="77777777" w:rsidR="00B96A28" w:rsidRDefault="00B96A28" w:rsidP="00A01597">
      <w:pPr>
        <w:spacing w:line="360" w:lineRule="auto"/>
        <w:ind w:left="567" w:right="567"/>
        <w:jc w:val="both"/>
        <w:rPr>
          <w:rFonts w:ascii="Palatino Linotype" w:hAnsi="Palatino Linotype" w:cs="Tahoma"/>
          <w:i/>
        </w:rPr>
      </w:pPr>
    </w:p>
    <w:p w14:paraId="18E44982" w14:textId="46F0DC1B" w:rsidR="00B96A28" w:rsidRDefault="00B96A28" w:rsidP="00A01597">
      <w:pPr>
        <w:spacing w:line="360" w:lineRule="auto"/>
        <w:ind w:left="567" w:right="567"/>
        <w:jc w:val="both"/>
        <w:rPr>
          <w:rFonts w:ascii="Palatino Linotype" w:hAnsi="Palatino Linotype" w:cs="Tahoma"/>
          <w:i/>
        </w:rPr>
      </w:pPr>
      <w:r w:rsidRPr="00B96A28">
        <w:rPr>
          <w:rFonts w:ascii="Palatino Linotype" w:hAnsi="Palatino Linotype" w:cs="Tahoma"/>
          <w:i/>
        </w:rPr>
        <w:t xml:space="preserve">Artículo 25. La Secretaría Ejecutiva, tiene por objeto fungir </w:t>
      </w:r>
      <w:r w:rsidRPr="00B96A28">
        <w:rPr>
          <w:rFonts w:ascii="Palatino Linotype" w:hAnsi="Palatino Linotype" w:cs="Tahoma"/>
          <w:b/>
          <w:i/>
        </w:rPr>
        <w:t>como órgano de apoyo técnico del Comité Coordinador, a efecto de proveerle la asistencia técnica, así como los insumos necesarios para el desempeño de sus atribuciones</w:t>
      </w:r>
      <w:r w:rsidRPr="00B96A28">
        <w:rPr>
          <w:rFonts w:ascii="Palatino Linotype" w:hAnsi="Palatino Linotype" w:cs="Tahoma"/>
          <w:i/>
        </w:rPr>
        <w:t>, conforme a lo dispuesto en la presente Ley y demás ordenamientos aplicables.</w:t>
      </w:r>
    </w:p>
    <w:p w14:paraId="244FDFC6" w14:textId="5DD66A5F" w:rsidR="004D1935" w:rsidRPr="004D1935" w:rsidRDefault="004D1935" w:rsidP="004D1935">
      <w:pPr>
        <w:spacing w:line="360" w:lineRule="auto"/>
        <w:ind w:left="567" w:right="567"/>
        <w:jc w:val="center"/>
        <w:rPr>
          <w:rFonts w:ascii="Palatino Linotype" w:hAnsi="Palatino Linotype" w:cs="Tahoma"/>
          <w:b/>
          <w:i/>
        </w:rPr>
      </w:pPr>
      <w:r w:rsidRPr="004D1935">
        <w:rPr>
          <w:rFonts w:ascii="Palatino Linotype" w:hAnsi="Palatino Linotype" w:cs="Tahoma"/>
          <w:b/>
          <w:i/>
        </w:rPr>
        <w:lastRenderedPageBreak/>
        <w:t>SECCIÓN SEGUNDA</w:t>
      </w:r>
    </w:p>
    <w:p w14:paraId="212A47FA" w14:textId="05BBB6ED" w:rsidR="004D1935" w:rsidRPr="004D1935" w:rsidRDefault="004D1935" w:rsidP="004D1935">
      <w:pPr>
        <w:spacing w:line="360" w:lineRule="auto"/>
        <w:ind w:left="567" w:right="567"/>
        <w:jc w:val="center"/>
        <w:rPr>
          <w:rFonts w:ascii="Palatino Linotype" w:hAnsi="Palatino Linotype" w:cs="Tahoma"/>
          <w:b/>
          <w:i/>
        </w:rPr>
      </w:pPr>
      <w:r w:rsidRPr="004D1935">
        <w:rPr>
          <w:rFonts w:ascii="Palatino Linotype" w:hAnsi="Palatino Linotype" w:cs="Tahoma"/>
          <w:b/>
          <w:i/>
        </w:rPr>
        <w:t>DE LA COMISIÓN EJECUTIVA</w:t>
      </w:r>
    </w:p>
    <w:p w14:paraId="43855298" w14:textId="77777777" w:rsidR="004D1935" w:rsidRDefault="004D1935" w:rsidP="00A01597">
      <w:pPr>
        <w:spacing w:line="360" w:lineRule="auto"/>
        <w:ind w:left="567" w:right="567"/>
        <w:jc w:val="both"/>
        <w:rPr>
          <w:rFonts w:ascii="Palatino Linotype" w:hAnsi="Palatino Linotype" w:cs="Tahoma"/>
          <w:i/>
        </w:rPr>
      </w:pPr>
    </w:p>
    <w:p w14:paraId="2CEA1F94"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Artículo 30. La Comisión Ejecutiva, se integrará por: </w:t>
      </w:r>
    </w:p>
    <w:p w14:paraId="6CBE5BD8" w14:textId="77777777" w:rsidR="004D1935" w:rsidRDefault="004D1935" w:rsidP="00A01597">
      <w:pPr>
        <w:spacing w:line="360" w:lineRule="auto"/>
        <w:ind w:left="567" w:right="567"/>
        <w:jc w:val="both"/>
        <w:rPr>
          <w:rFonts w:ascii="Palatino Linotype" w:hAnsi="Palatino Linotype" w:cs="Tahoma"/>
          <w:i/>
        </w:rPr>
      </w:pPr>
    </w:p>
    <w:p w14:paraId="6507CBB9"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 Un Secretario Técnico. </w:t>
      </w:r>
    </w:p>
    <w:p w14:paraId="3F2969B4" w14:textId="771F6CB8" w:rsidR="00EA0DD1"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II. Un Comité de Participación Ciudadana, con excepción de su Presidente en turno.</w:t>
      </w:r>
    </w:p>
    <w:p w14:paraId="58D88DCC" w14:textId="77777777" w:rsidR="004D1935" w:rsidRDefault="004D1935" w:rsidP="00A01597">
      <w:pPr>
        <w:spacing w:line="360" w:lineRule="auto"/>
        <w:ind w:left="567" w:right="567"/>
        <w:jc w:val="both"/>
        <w:rPr>
          <w:rFonts w:ascii="Palatino Linotype" w:hAnsi="Palatino Linotype" w:cs="Tahoma"/>
          <w:i/>
        </w:rPr>
      </w:pPr>
    </w:p>
    <w:p w14:paraId="32C8EF3D" w14:textId="77777777" w:rsidR="00EA0DD1" w:rsidRDefault="00EA0DD1" w:rsidP="00A01597">
      <w:pPr>
        <w:spacing w:line="360" w:lineRule="auto"/>
        <w:ind w:left="567" w:right="567"/>
        <w:jc w:val="both"/>
        <w:rPr>
          <w:rFonts w:ascii="Palatino Linotype" w:hAnsi="Palatino Linotype" w:cs="Tahoma"/>
          <w:i/>
        </w:rPr>
      </w:pPr>
      <w:r w:rsidRPr="00EA0DD1">
        <w:rPr>
          <w:rFonts w:ascii="Palatino Linotype" w:hAnsi="Palatino Linotype" w:cs="Tahoma"/>
          <w:i/>
        </w:rPr>
        <w:t xml:space="preserve">Artículo 31. </w:t>
      </w:r>
      <w:r w:rsidRPr="00EA0DD1">
        <w:rPr>
          <w:rFonts w:ascii="Palatino Linotype" w:hAnsi="Palatino Linotype" w:cs="Tahoma"/>
          <w:b/>
          <w:i/>
        </w:rPr>
        <w:t>La Comisión Ejecutiva, tendrá a su cargo la generación</w:t>
      </w:r>
      <w:r w:rsidRPr="00EA0DD1">
        <w:rPr>
          <w:rFonts w:ascii="Palatino Linotype" w:hAnsi="Palatino Linotype" w:cs="Tahoma"/>
          <w:i/>
        </w:rPr>
        <w:t xml:space="preserve"> de los insumos técnicos necesarios para que el Comité Coordinador, realice sus funciones, por lo que elaborará las siguientes propuestas para ser sometidas a la aprobación de dicho Comité: </w:t>
      </w:r>
    </w:p>
    <w:p w14:paraId="3EE65F52" w14:textId="77777777" w:rsidR="00EA0DD1" w:rsidRDefault="00EA0DD1" w:rsidP="00A01597">
      <w:pPr>
        <w:spacing w:line="360" w:lineRule="auto"/>
        <w:ind w:left="567" w:right="567"/>
        <w:jc w:val="both"/>
        <w:rPr>
          <w:rFonts w:ascii="Palatino Linotype" w:hAnsi="Palatino Linotype" w:cs="Tahoma"/>
          <w:i/>
        </w:rPr>
      </w:pPr>
    </w:p>
    <w:p w14:paraId="35EBAF3C" w14:textId="77777777" w:rsidR="004D1935" w:rsidRDefault="00EA0DD1" w:rsidP="00A01597">
      <w:pPr>
        <w:spacing w:line="360" w:lineRule="auto"/>
        <w:ind w:left="567" w:right="567"/>
        <w:jc w:val="both"/>
        <w:rPr>
          <w:rFonts w:ascii="Palatino Linotype" w:hAnsi="Palatino Linotype" w:cs="Tahoma"/>
          <w:i/>
        </w:rPr>
      </w:pPr>
      <w:r w:rsidRPr="00EA0DD1">
        <w:rPr>
          <w:rFonts w:ascii="Palatino Linotype" w:hAnsi="Palatino Linotype" w:cs="Tahoma"/>
          <w:i/>
        </w:rPr>
        <w:t xml:space="preserve">I. </w:t>
      </w:r>
      <w:r w:rsidRPr="004D1935">
        <w:rPr>
          <w:rFonts w:ascii="Palatino Linotype" w:hAnsi="Palatino Linotype" w:cs="Tahoma"/>
          <w:b/>
          <w:i/>
        </w:rPr>
        <w:t>Las políticas integrales, en materia de prevención, control y disuasión de faltas administrativas y</w:t>
      </w:r>
      <w:r w:rsidR="004D1935" w:rsidRPr="004D1935">
        <w:rPr>
          <w:b/>
        </w:rPr>
        <w:t xml:space="preserve"> </w:t>
      </w:r>
      <w:r w:rsidR="004D1935" w:rsidRPr="004D1935">
        <w:rPr>
          <w:rFonts w:ascii="Palatino Linotype" w:hAnsi="Palatino Linotype" w:cs="Tahoma"/>
          <w:b/>
          <w:i/>
        </w:rPr>
        <w:t>hechos de corrupción</w:t>
      </w:r>
      <w:r w:rsidR="004D1935" w:rsidRPr="004D1935">
        <w:rPr>
          <w:rFonts w:ascii="Palatino Linotype" w:hAnsi="Palatino Linotype" w:cs="Tahoma"/>
          <w:i/>
        </w:rPr>
        <w:t xml:space="preserve">, así como de fiscalización y control de los recursos públicos. </w:t>
      </w:r>
    </w:p>
    <w:p w14:paraId="13EAE72C"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II. </w:t>
      </w:r>
      <w:r w:rsidRPr="004D1935">
        <w:rPr>
          <w:rFonts w:ascii="Palatino Linotype" w:hAnsi="Palatino Linotype" w:cs="Tahoma"/>
          <w:b/>
          <w:i/>
        </w:rPr>
        <w:t>La metodología, para medir y dar seguimiento, con base en indicadores objetivos y confiables, a los hechos de corrupción, así como a las Políticas Integrales</w:t>
      </w:r>
      <w:r w:rsidRPr="004D1935">
        <w:rPr>
          <w:rFonts w:ascii="Palatino Linotype" w:hAnsi="Palatino Linotype" w:cs="Tahoma"/>
          <w:i/>
        </w:rPr>
        <w:t xml:space="preserve">, a que se refiere la fracción anterior. </w:t>
      </w:r>
    </w:p>
    <w:p w14:paraId="3600ECC4"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III. Los informes </w:t>
      </w:r>
      <w:r w:rsidRPr="00AF3E6A">
        <w:rPr>
          <w:rFonts w:ascii="Palatino Linotype" w:hAnsi="Palatino Linotype" w:cs="Tahoma"/>
          <w:i/>
        </w:rPr>
        <w:t>de las evaluaciones que someta a su consideración el Secretario Técnico respecto de las Políticas</w:t>
      </w:r>
      <w:r w:rsidRPr="004D1935">
        <w:rPr>
          <w:rFonts w:ascii="Palatino Linotype" w:hAnsi="Palatino Linotype" w:cs="Tahoma"/>
          <w:i/>
        </w:rPr>
        <w:t xml:space="preserve"> a que se refiere este artículo. </w:t>
      </w:r>
    </w:p>
    <w:p w14:paraId="65B10599"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IV. Los mecanismos de suministro, intercambio, sistematización y actualización de la información en materia de fiscalización y control de los recursos públicos, de prevención, control y disuasión de faltas administrativas y hechos de corrupción. </w:t>
      </w:r>
    </w:p>
    <w:p w14:paraId="0E87488B"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V. Las bases y principios para la efectiva coordinación de las autoridades a nivel estatal y municipal en materia de fiscalización y control de los recursos públicos. </w:t>
      </w:r>
    </w:p>
    <w:p w14:paraId="6FB5C18B"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VI. El informe anual que contenga los avances y resultados del ejercicio de las funciones y de la aplicación de las políticas y programas en la materia. </w:t>
      </w:r>
    </w:p>
    <w:p w14:paraId="5C1BDFD0"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lastRenderedPageBreak/>
        <w:t xml:space="preserve">VII. Las recomendaciones no vinculantes que serán dirigidas a los entes públicos que se requieran, en virtud de los resultados advertidos en el informe anual, así como el informe de seguimiento que contenga los resultados sistematizados de la atención otorgada por las autoridades a dichas recomendaciones. </w:t>
      </w:r>
    </w:p>
    <w:p w14:paraId="61C28F08" w14:textId="34661836" w:rsidR="00E47402"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VIII. Los Mecanismos de coordinación con el Sistema Nacional Anticorrupción, así como con los Sistemas Municipales Anticorrupción</w:t>
      </w:r>
      <w:r>
        <w:rPr>
          <w:rFonts w:ascii="Palatino Linotype" w:hAnsi="Palatino Linotype" w:cs="Tahoma"/>
          <w:i/>
        </w:rPr>
        <w:t>.</w:t>
      </w:r>
    </w:p>
    <w:p w14:paraId="5512C391" w14:textId="77777777" w:rsidR="004D1935" w:rsidRDefault="004D1935" w:rsidP="00A01597">
      <w:pPr>
        <w:spacing w:line="360" w:lineRule="auto"/>
        <w:ind w:left="567" w:right="567"/>
        <w:jc w:val="both"/>
        <w:rPr>
          <w:rFonts w:ascii="Palatino Linotype" w:hAnsi="Palatino Linotype" w:cs="Tahoma"/>
          <w:i/>
        </w:rPr>
      </w:pPr>
    </w:p>
    <w:p w14:paraId="2F773DFE" w14:textId="77777777" w:rsidR="00F03801" w:rsidRPr="00AF3E6A" w:rsidRDefault="00F03801" w:rsidP="00A01597">
      <w:pPr>
        <w:spacing w:line="360" w:lineRule="auto"/>
        <w:ind w:left="567" w:right="567"/>
        <w:jc w:val="both"/>
        <w:rPr>
          <w:rFonts w:ascii="Palatino Linotype" w:hAnsi="Palatino Linotype" w:cs="Tahoma"/>
          <w:b/>
          <w:i/>
        </w:rPr>
      </w:pPr>
      <w:r w:rsidRPr="00F03801">
        <w:rPr>
          <w:rFonts w:ascii="Palatino Linotype" w:hAnsi="Palatino Linotype" w:cs="Tahoma"/>
          <w:i/>
        </w:rPr>
        <w:t xml:space="preserve">Artículo 35. </w:t>
      </w:r>
      <w:r w:rsidRPr="00AF3E6A">
        <w:rPr>
          <w:rFonts w:ascii="Palatino Linotype" w:hAnsi="Palatino Linotype" w:cs="Tahoma"/>
          <w:b/>
          <w:i/>
        </w:rPr>
        <w:t xml:space="preserve">Corresponde al Secretario Técnico, ejercer la dirección de la Secretaría Ejecutiva y contará con las facultades siguientes: </w:t>
      </w:r>
    </w:p>
    <w:p w14:paraId="5AA674B3" w14:textId="77777777" w:rsidR="00F03801" w:rsidRDefault="00F03801" w:rsidP="00A01597">
      <w:pPr>
        <w:spacing w:line="360" w:lineRule="auto"/>
        <w:ind w:left="567" w:right="567"/>
        <w:jc w:val="both"/>
        <w:rPr>
          <w:rFonts w:ascii="Palatino Linotype" w:hAnsi="Palatino Linotype" w:cs="Tahoma"/>
          <w:i/>
        </w:rPr>
      </w:pPr>
    </w:p>
    <w:p w14:paraId="3ED7CC99"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I. Administrar y representar legalmente a la Secretaría Ejecutiva. </w:t>
      </w:r>
    </w:p>
    <w:p w14:paraId="2B840A8B" w14:textId="77D0CDB0"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II. </w:t>
      </w:r>
      <w:r w:rsidRPr="004D1935">
        <w:rPr>
          <w:rFonts w:ascii="Palatino Linotype" w:hAnsi="Palatino Linotype" w:cs="Tahoma"/>
          <w:b/>
          <w:i/>
        </w:rPr>
        <w:t>Formular oportunamente los programas y acciones de corto, mediano y largo plazo</w:t>
      </w:r>
      <w:r w:rsidRPr="00F03801">
        <w:rPr>
          <w:rFonts w:ascii="Palatino Linotype" w:hAnsi="Palatino Linotype" w:cs="Tahoma"/>
          <w:i/>
        </w:rPr>
        <w:t xml:space="preserve">, así como los presupuestos de la Secretaría Ejecutiva y </w:t>
      </w:r>
      <w:r w:rsidRPr="004D1935">
        <w:rPr>
          <w:rFonts w:ascii="Palatino Linotype" w:hAnsi="Palatino Linotype" w:cs="Tahoma"/>
          <w:b/>
          <w:i/>
        </w:rPr>
        <w:t>presentarlos para su aprobación</w:t>
      </w:r>
      <w:r w:rsidRPr="00F03801">
        <w:rPr>
          <w:rFonts w:ascii="Palatino Linotype" w:hAnsi="Palatino Linotype" w:cs="Tahoma"/>
          <w:i/>
        </w:rPr>
        <w:t>. Si dentro de los plazos correspondientes el Secretario Técnico no diere cumplimiento a estas obligaciones, sin perjuicio de la correspondiente responsabilidad, la Secretaría Ejecutiva procederá al desarrollo e integración de tales requisitos.</w:t>
      </w:r>
    </w:p>
    <w:p w14:paraId="4628E4FE"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III. Formular los programas de organización que resulten necesarios para el cumplimiento de las funciones de la Secretaría Ejecutiva. </w:t>
      </w:r>
    </w:p>
    <w:p w14:paraId="6DE08E86"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IV. Proponer ante su órgano de gobierno los métodos o lineamientos que permitan el óptimo aprovechamiento de los bienes y recursos de la Secretaría Ejecutiva.</w:t>
      </w:r>
    </w:p>
    <w:p w14:paraId="24B2DEEA"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V. Tomar las medidas pertinentes a fin que las funciones de la Secretaría Ejecutiva se realicen de manera articulada, congruente y eficaz. </w:t>
      </w:r>
    </w:p>
    <w:p w14:paraId="15718B7E"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VI. Establecer los procedimientos para controlar la calidad de los insumos técnicos necesarios para que el Comité Coordinador realice sus funciones y elaborar las propuestas a que se refiere esta Ley. VII. Proponer al órgano de gobierno de la Secretaría Ejecutiva el nombramiento o la remoción de los dos primeros niveles de servidores de dicho organismo, la fijación de sueldos y demás prestaciones conforme al presupuesto autorizado. </w:t>
      </w:r>
    </w:p>
    <w:p w14:paraId="0888FDDA"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lastRenderedPageBreak/>
        <w:t xml:space="preserve">VIII. Recabar información y elementos estadísticos que reflejen el estado de las funciones de la Secretaría Ejecutiva para poder mejorar la gestión de la misma. </w:t>
      </w:r>
    </w:p>
    <w:p w14:paraId="4F46AAA8"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IX. Establecer los sistemas de control necesarios para alcanzar las metas u objetivos propuestos. </w:t>
      </w:r>
    </w:p>
    <w:p w14:paraId="5E21D633"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X. Presentar al órgano de gobierno de la Secretaría Ejecutiva el informe del desempeño de las actividades del organismo, incluido el ejercicio de los presupuestos, ingresos y egresos y los estados financieros correspondientes. En el informe y en los documentos de apoyo se cotejarán las metas propuestas y los compromisos asumidos en relación con los resultados alcanzados. </w:t>
      </w:r>
    </w:p>
    <w:p w14:paraId="099076AB"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XI. Establecer los mecanismos de evaluación que destaquen la eficiencia y la eficacia con que se desempeñe la Secretaría Ejecutiva y presentar a su órgano de gobierno por lo menos dos veces al año la evaluación de gestión correspondiente. </w:t>
      </w:r>
    </w:p>
    <w:p w14:paraId="5DF1F4F9"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XII. Ejecutar los acuerdos que dicte el órgano de gobierno de la Secretaría Ejecutiva. </w:t>
      </w:r>
    </w:p>
    <w:p w14:paraId="626A2016" w14:textId="77777777"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 xml:space="preserve">XIII. Suscribir, en su caso, los contratos colectivos e individuales que regulen las relaciones laborales de la Secretaría Ejecutiva con sus trabajadores. </w:t>
      </w:r>
    </w:p>
    <w:p w14:paraId="208C6C90" w14:textId="1C5DCA08" w:rsidR="00F03801" w:rsidRDefault="00F03801" w:rsidP="00A01597">
      <w:pPr>
        <w:spacing w:line="360" w:lineRule="auto"/>
        <w:ind w:left="567" w:right="567"/>
        <w:jc w:val="both"/>
        <w:rPr>
          <w:rFonts w:ascii="Palatino Linotype" w:hAnsi="Palatino Linotype" w:cs="Tahoma"/>
          <w:i/>
        </w:rPr>
      </w:pPr>
      <w:r w:rsidRPr="00F03801">
        <w:rPr>
          <w:rFonts w:ascii="Palatino Linotype" w:hAnsi="Palatino Linotype" w:cs="Tahoma"/>
          <w:i/>
        </w:rPr>
        <w:t>XIV. Las que señalen otras leyes, reglamentos, decretos, acuerdos y demás disposiciones administrativas aplicables en la materia.</w:t>
      </w:r>
    </w:p>
    <w:p w14:paraId="3A10D128" w14:textId="77777777" w:rsidR="004D1935" w:rsidRDefault="004D1935" w:rsidP="00A01597">
      <w:pPr>
        <w:spacing w:line="360" w:lineRule="auto"/>
        <w:ind w:left="567" w:right="567"/>
        <w:jc w:val="both"/>
        <w:rPr>
          <w:rFonts w:ascii="Palatino Linotype" w:hAnsi="Palatino Linotype" w:cs="Tahoma"/>
          <w:i/>
        </w:rPr>
      </w:pPr>
    </w:p>
    <w:p w14:paraId="153EEF6D"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Artículo 36. Adicionalmente el Secretario Técnico tendrá las funciones siguientes:</w:t>
      </w:r>
    </w:p>
    <w:p w14:paraId="3E01A635"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 I. Actuar como Secretario del Comité Coordinador y del Órgano de Gobierno de la Secretaría Ejecutiva. </w:t>
      </w:r>
    </w:p>
    <w:p w14:paraId="3ABAAE54"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II. Ejecutar y dar seguimiento a los acuerdos y resoluciones emitidos por el Comité Coordinador y del órgano de gobierno de la Secretaría Ejecutiva. </w:t>
      </w:r>
    </w:p>
    <w:p w14:paraId="79A21281"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III. Registrar y certificar los acuerdos emitidos por el Comité Coordinador y el órgano de gobierno de la Secretaría Ejecutiva, así como de los instrumentos jurídicos que se generen, integrando el archivo correspondiente en términos de las disposiciones aplicables. </w:t>
      </w:r>
    </w:p>
    <w:p w14:paraId="58805AB7" w14:textId="77777777" w:rsidR="004D1935" w:rsidRDefault="004D1935" w:rsidP="00A01597">
      <w:pPr>
        <w:spacing w:line="360" w:lineRule="auto"/>
        <w:ind w:left="567" w:right="567"/>
        <w:jc w:val="both"/>
        <w:rPr>
          <w:rFonts w:ascii="Palatino Linotype" w:hAnsi="Palatino Linotype" w:cs="Tahoma"/>
          <w:i/>
        </w:rPr>
      </w:pPr>
      <w:r w:rsidRPr="004D1935">
        <w:rPr>
          <w:rFonts w:ascii="Palatino Linotype" w:hAnsi="Palatino Linotype" w:cs="Tahoma"/>
          <w:i/>
        </w:rPr>
        <w:t xml:space="preserve">IV. </w:t>
      </w:r>
      <w:r w:rsidRPr="004D1935">
        <w:rPr>
          <w:rFonts w:ascii="Palatino Linotype" w:hAnsi="Palatino Linotype" w:cs="Tahoma"/>
          <w:b/>
          <w:i/>
          <w:u w:val="single"/>
        </w:rPr>
        <w:t>Elaborar los anteproyectos de metodologías, indicadores y políticas integrales, para ser discutidas en la Comisión Ejecutiva y en su caso, sometidas a la consideración del Comité Coordinador.</w:t>
      </w:r>
      <w:r w:rsidRPr="004D1935">
        <w:rPr>
          <w:rFonts w:ascii="Palatino Linotype" w:hAnsi="Palatino Linotype" w:cs="Tahoma"/>
          <w:i/>
        </w:rPr>
        <w:t xml:space="preserve"> </w:t>
      </w:r>
    </w:p>
    <w:p w14:paraId="3234C05A" w14:textId="4F24F8D8" w:rsidR="004D1935" w:rsidRPr="00B96A28" w:rsidRDefault="004D1935" w:rsidP="00A01597">
      <w:pPr>
        <w:spacing w:line="360" w:lineRule="auto"/>
        <w:ind w:left="567" w:right="567"/>
        <w:jc w:val="both"/>
        <w:rPr>
          <w:rFonts w:ascii="Palatino Linotype" w:hAnsi="Palatino Linotype" w:cs="Tahoma"/>
          <w:i/>
        </w:rPr>
      </w:pPr>
      <w:r w:rsidRPr="00AF3E6A">
        <w:rPr>
          <w:rFonts w:ascii="Palatino Linotype" w:hAnsi="Palatino Linotype" w:cs="Tahoma"/>
          <w:i/>
        </w:rPr>
        <w:lastRenderedPageBreak/>
        <w:t>V. Proponer a la Comisión Ejecutiva, las evaluaciones que se llevarán a cabo de las Políticas Integrales</w:t>
      </w:r>
      <w:r w:rsidRPr="004D1935">
        <w:rPr>
          <w:rFonts w:ascii="Palatino Linotype" w:hAnsi="Palatino Linotype" w:cs="Tahoma"/>
          <w:i/>
        </w:rPr>
        <w:t xml:space="preserve"> a que se refiere la fracción V del artículo 9 de la presente Ley y una vez aprobadas realizarlas.</w:t>
      </w:r>
    </w:p>
    <w:p w14:paraId="38B86985" w14:textId="77777777" w:rsidR="00FE4878" w:rsidRDefault="00FE4878" w:rsidP="0088353C">
      <w:pPr>
        <w:spacing w:line="360" w:lineRule="auto"/>
        <w:jc w:val="both"/>
        <w:rPr>
          <w:rFonts w:ascii="Palatino Linotype" w:hAnsi="Palatino Linotype" w:cs="Tahoma"/>
          <w:sz w:val="22"/>
          <w:szCs w:val="22"/>
        </w:rPr>
      </w:pPr>
    </w:p>
    <w:p w14:paraId="7F9D6E86" w14:textId="60C586E8" w:rsidR="00FE4878" w:rsidRDefault="008D2C32" w:rsidP="0088353C">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lo anterior, </w:t>
      </w:r>
      <w:r w:rsidR="0079285C">
        <w:rPr>
          <w:rFonts w:ascii="Palatino Linotype" w:hAnsi="Palatino Linotype" w:cs="Tahoma"/>
          <w:sz w:val="22"/>
          <w:szCs w:val="22"/>
        </w:rPr>
        <w:t xml:space="preserve">se desprenden </w:t>
      </w:r>
      <w:r>
        <w:rPr>
          <w:rFonts w:ascii="Palatino Linotype" w:hAnsi="Palatino Linotype" w:cs="Tahoma"/>
          <w:sz w:val="22"/>
          <w:szCs w:val="22"/>
        </w:rPr>
        <w:t xml:space="preserve">las atribuciones </w:t>
      </w:r>
      <w:r w:rsidR="0079285C">
        <w:rPr>
          <w:rFonts w:ascii="Palatino Linotype" w:hAnsi="Palatino Linotype" w:cs="Tahoma"/>
          <w:sz w:val="22"/>
          <w:szCs w:val="22"/>
        </w:rPr>
        <w:t>de</w:t>
      </w:r>
      <w:r>
        <w:rPr>
          <w:rFonts w:ascii="Palatino Linotype" w:hAnsi="Palatino Linotype" w:cs="Tahoma"/>
          <w:sz w:val="22"/>
          <w:szCs w:val="22"/>
        </w:rPr>
        <w:t xml:space="preserve"> la Secretaria Ejecutiva del Sistema Estatal Anticorrupción</w:t>
      </w:r>
      <w:r w:rsidR="00CC4793">
        <w:rPr>
          <w:rFonts w:ascii="Palatino Linotype" w:hAnsi="Palatino Linotype" w:cs="Tahoma"/>
          <w:sz w:val="22"/>
          <w:szCs w:val="22"/>
        </w:rPr>
        <w:t xml:space="preserve">, </w:t>
      </w:r>
      <w:r w:rsidR="00AF3E6A">
        <w:rPr>
          <w:rFonts w:ascii="Palatino Linotype" w:hAnsi="Palatino Linotype" w:cs="Tahoma"/>
          <w:sz w:val="22"/>
          <w:szCs w:val="22"/>
        </w:rPr>
        <w:t xml:space="preserve">consisten en </w:t>
      </w:r>
      <w:r w:rsidR="00CC4793">
        <w:rPr>
          <w:rFonts w:ascii="Palatino Linotype" w:hAnsi="Palatino Linotype" w:cs="Tahoma"/>
          <w:sz w:val="22"/>
          <w:szCs w:val="22"/>
        </w:rPr>
        <w:t xml:space="preserve"> la e</w:t>
      </w:r>
      <w:r w:rsidR="00CC4793" w:rsidRPr="00CC4793">
        <w:rPr>
          <w:rFonts w:ascii="Palatino Linotype" w:hAnsi="Palatino Linotype" w:cs="Tahoma"/>
          <w:sz w:val="22"/>
          <w:szCs w:val="22"/>
        </w:rPr>
        <w:t>labora</w:t>
      </w:r>
      <w:r w:rsidR="00CC4793">
        <w:rPr>
          <w:rFonts w:ascii="Palatino Linotype" w:hAnsi="Palatino Linotype" w:cs="Tahoma"/>
          <w:sz w:val="22"/>
          <w:szCs w:val="22"/>
        </w:rPr>
        <w:t>ción</w:t>
      </w:r>
      <w:r w:rsidR="00CC4793" w:rsidRPr="00CC4793">
        <w:rPr>
          <w:rFonts w:ascii="Palatino Linotype" w:hAnsi="Palatino Linotype" w:cs="Tahoma"/>
          <w:sz w:val="22"/>
          <w:szCs w:val="22"/>
        </w:rPr>
        <w:t xml:space="preserve"> </w:t>
      </w:r>
      <w:r w:rsidR="00CC4793">
        <w:rPr>
          <w:rFonts w:ascii="Palatino Linotype" w:hAnsi="Palatino Linotype" w:cs="Tahoma"/>
          <w:sz w:val="22"/>
          <w:szCs w:val="22"/>
        </w:rPr>
        <w:t>de</w:t>
      </w:r>
      <w:r w:rsidR="00CC4793" w:rsidRPr="00CC4793">
        <w:rPr>
          <w:rFonts w:ascii="Palatino Linotype" w:hAnsi="Palatino Linotype" w:cs="Tahoma"/>
          <w:sz w:val="22"/>
          <w:szCs w:val="22"/>
        </w:rPr>
        <w:t xml:space="preserve"> anteproyectos de metodologías, indicadores y políticas integrales, para ser discutidas en la Comisión Ejecutiva y en su caso, sometidas a la consideración del Comité Coordinador</w:t>
      </w:r>
      <w:r w:rsidR="00CC4793">
        <w:rPr>
          <w:rFonts w:ascii="Palatino Linotype" w:hAnsi="Palatino Linotype" w:cs="Tahoma"/>
          <w:sz w:val="22"/>
          <w:szCs w:val="22"/>
        </w:rPr>
        <w:t xml:space="preserve">, así como proponer las evaluaciones que se llevaran a cabo de las Políticas Integrales, a lo anterior, </w:t>
      </w:r>
      <w:r>
        <w:rPr>
          <w:rFonts w:ascii="Palatino Linotype" w:hAnsi="Palatino Linotype" w:cs="Tahoma"/>
          <w:sz w:val="22"/>
          <w:szCs w:val="22"/>
        </w:rPr>
        <w:t>sirve de apoyo el Estatuto Orgánico de la Secretaría Ejecutiva del Sistema Estatal Anticorrupción, que señala lo siguiente:</w:t>
      </w:r>
    </w:p>
    <w:p w14:paraId="4001116E" w14:textId="77777777" w:rsidR="008D2C32" w:rsidRDefault="008D2C32" w:rsidP="0088353C">
      <w:pPr>
        <w:spacing w:line="360" w:lineRule="auto"/>
        <w:jc w:val="both"/>
        <w:rPr>
          <w:rFonts w:ascii="Palatino Linotype" w:hAnsi="Palatino Linotype" w:cs="Tahoma"/>
          <w:sz w:val="22"/>
          <w:szCs w:val="22"/>
        </w:rPr>
      </w:pPr>
    </w:p>
    <w:p w14:paraId="2C42D5A7" w14:textId="3327129C" w:rsidR="00CC4793" w:rsidRPr="00CC4793" w:rsidRDefault="00CC4793" w:rsidP="00CC4793">
      <w:pPr>
        <w:spacing w:line="360" w:lineRule="auto"/>
        <w:ind w:left="567" w:right="567"/>
        <w:jc w:val="center"/>
        <w:rPr>
          <w:rFonts w:ascii="Palatino Linotype" w:hAnsi="Palatino Linotype"/>
          <w:b/>
          <w:i/>
        </w:rPr>
      </w:pPr>
      <w:r w:rsidRPr="00CC4793">
        <w:rPr>
          <w:rFonts w:ascii="Palatino Linotype" w:hAnsi="Palatino Linotype"/>
          <w:b/>
          <w:i/>
        </w:rPr>
        <w:t>SECCIÓN SEGUNDA</w:t>
      </w:r>
    </w:p>
    <w:p w14:paraId="168A102F" w14:textId="7D01B61F" w:rsidR="00CC4793" w:rsidRPr="00CC4793" w:rsidRDefault="00CC4793" w:rsidP="00CC4793">
      <w:pPr>
        <w:spacing w:line="360" w:lineRule="auto"/>
        <w:ind w:left="567" w:right="567"/>
        <w:jc w:val="center"/>
        <w:rPr>
          <w:rFonts w:ascii="Palatino Linotype" w:hAnsi="Palatino Linotype"/>
          <w:b/>
          <w:i/>
        </w:rPr>
      </w:pPr>
      <w:r w:rsidRPr="00CC4793">
        <w:rPr>
          <w:rFonts w:ascii="Palatino Linotype" w:hAnsi="Palatino Linotype"/>
          <w:b/>
          <w:i/>
        </w:rPr>
        <w:t>DEL SECRETARIO TÉCNICO</w:t>
      </w:r>
    </w:p>
    <w:p w14:paraId="6E7C571E" w14:textId="77777777" w:rsidR="00CC4793" w:rsidRDefault="00CC4793" w:rsidP="008D2C32">
      <w:pPr>
        <w:spacing w:line="360" w:lineRule="auto"/>
        <w:ind w:left="567" w:right="567"/>
        <w:jc w:val="both"/>
        <w:rPr>
          <w:rFonts w:ascii="Palatino Linotype" w:hAnsi="Palatino Linotype"/>
          <w:i/>
        </w:rPr>
      </w:pPr>
    </w:p>
    <w:p w14:paraId="45B4C018"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Artículo 16.- El Secretario Técnico es el servidor público que tiene a su cargo las funciones de dirección de la Secretaría Ejecutiva, quien ejercerá las atribuciones previstas en la Ley y en el presente Estatuto Orgánico. </w:t>
      </w:r>
    </w:p>
    <w:p w14:paraId="4B7F02F8"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Artículo 17.- Para el estudio, planeación, despacho, control y evaluación de los asuntos de su competencia, el Secretario Técnico se auxiliará de las unidades administrativas básicas siguientes: </w:t>
      </w:r>
    </w:p>
    <w:p w14:paraId="723F88A6" w14:textId="77777777" w:rsidR="00CC4793" w:rsidRDefault="00CC4793" w:rsidP="008D2C32">
      <w:pPr>
        <w:spacing w:line="360" w:lineRule="auto"/>
        <w:ind w:left="567" w:right="567"/>
        <w:jc w:val="both"/>
        <w:rPr>
          <w:rFonts w:ascii="Palatino Linotype" w:hAnsi="Palatino Linotype"/>
          <w:i/>
        </w:rPr>
      </w:pPr>
    </w:p>
    <w:p w14:paraId="0A6A3A20"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I. Dirección General de Vinculación Interinstitucional, </w:t>
      </w:r>
    </w:p>
    <w:p w14:paraId="6B01CEF9" w14:textId="77777777" w:rsidR="00CC4793" w:rsidRPr="00CC4793" w:rsidRDefault="00CC4793" w:rsidP="008D2C32">
      <w:pPr>
        <w:spacing w:line="360" w:lineRule="auto"/>
        <w:ind w:left="567" w:right="567"/>
        <w:jc w:val="both"/>
        <w:rPr>
          <w:rFonts w:ascii="Palatino Linotype" w:hAnsi="Palatino Linotype"/>
          <w:b/>
          <w:i/>
        </w:rPr>
      </w:pPr>
      <w:r w:rsidRPr="00CC4793">
        <w:rPr>
          <w:rFonts w:ascii="Palatino Linotype" w:hAnsi="Palatino Linotype"/>
          <w:b/>
          <w:i/>
        </w:rPr>
        <w:t xml:space="preserve">II. Dirección General de Política Anticorrupción, </w:t>
      </w:r>
    </w:p>
    <w:p w14:paraId="7C4A3BB1"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III. Dirección General de Servicios Tecnológicos y Plataforma Digital,</w:t>
      </w:r>
    </w:p>
    <w:p w14:paraId="3F11C95E"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 IV. Unidad de Asuntos Jurídicos, </w:t>
      </w:r>
    </w:p>
    <w:p w14:paraId="0F5E9045"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V. Coordinación de Administración y Finanzas, y </w:t>
      </w:r>
    </w:p>
    <w:p w14:paraId="2EA84263" w14:textId="77777777" w:rsidR="00CC4793" w:rsidRDefault="00CC4793" w:rsidP="008D2C32">
      <w:pPr>
        <w:spacing w:line="360" w:lineRule="auto"/>
        <w:ind w:left="567" w:right="567"/>
        <w:jc w:val="both"/>
        <w:rPr>
          <w:rFonts w:ascii="Palatino Linotype" w:hAnsi="Palatino Linotype"/>
          <w:i/>
        </w:rPr>
      </w:pPr>
      <w:r w:rsidRPr="00CC4793">
        <w:rPr>
          <w:rFonts w:ascii="Palatino Linotype" w:hAnsi="Palatino Linotype"/>
          <w:i/>
        </w:rPr>
        <w:t xml:space="preserve">VI. Órgano Interno de Control. </w:t>
      </w:r>
    </w:p>
    <w:p w14:paraId="016E8DEE" w14:textId="080795A7" w:rsidR="008D2C32" w:rsidRDefault="00CC4793" w:rsidP="008D2C32">
      <w:pPr>
        <w:spacing w:line="360" w:lineRule="auto"/>
        <w:ind w:left="567" w:right="567"/>
        <w:jc w:val="both"/>
        <w:rPr>
          <w:rFonts w:ascii="Palatino Linotype" w:hAnsi="Palatino Linotype"/>
          <w:i/>
        </w:rPr>
      </w:pPr>
      <w:r w:rsidRPr="00CC4793">
        <w:rPr>
          <w:rFonts w:ascii="Palatino Linotype" w:hAnsi="Palatino Linotype"/>
          <w:i/>
        </w:rPr>
        <w:lastRenderedPageBreak/>
        <w:t>La Secretaría Ejecutiva contará con las demás unidades administrativas que le sean autorizadas, cuyas funciones y líneas de autoridad se establecerán en el Manual General de Organización. Asimismo, se auxiliará de los servidores públicos necesarios para el cumplimiento de sus atribuciones, de acuerdo con la normatividad aplicable, estructura orgánica y presupuesto autorizados.</w:t>
      </w:r>
    </w:p>
    <w:p w14:paraId="25398F80" w14:textId="77777777" w:rsidR="00CC4793" w:rsidRDefault="00CC4793" w:rsidP="008D2C32">
      <w:pPr>
        <w:spacing w:line="360" w:lineRule="auto"/>
        <w:ind w:left="567" w:right="567"/>
        <w:jc w:val="both"/>
        <w:rPr>
          <w:rFonts w:ascii="Palatino Linotype" w:hAnsi="Palatino Linotype"/>
          <w:i/>
        </w:rPr>
      </w:pPr>
    </w:p>
    <w:p w14:paraId="0B829121" w14:textId="77777777" w:rsidR="00CC4793" w:rsidRPr="008D2C32" w:rsidRDefault="00CC4793" w:rsidP="00CC4793">
      <w:pPr>
        <w:spacing w:line="360" w:lineRule="auto"/>
        <w:ind w:left="567" w:right="567"/>
        <w:jc w:val="center"/>
        <w:rPr>
          <w:rFonts w:ascii="Palatino Linotype" w:hAnsi="Palatino Linotype"/>
          <w:b/>
          <w:i/>
        </w:rPr>
      </w:pPr>
      <w:r w:rsidRPr="008D2C32">
        <w:rPr>
          <w:rFonts w:ascii="Palatino Linotype" w:hAnsi="Palatino Linotype"/>
          <w:b/>
          <w:i/>
        </w:rPr>
        <w:t>ATRIBUCIONES ESPECÍFICAS DE LAS DIRECCIONES GENERALES,</w:t>
      </w:r>
    </w:p>
    <w:p w14:paraId="2B065E4E" w14:textId="77777777" w:rsidR="00CC4793" w:rsidRPr="008D2C32" w:rsidRDefault="00CC4793" w:rsidP="00CC4793">
      <w:pPr>
        <w:spacing w:line="360" w:lineRule="auto"/>
        <w:ind w:left="567" w:right="567"/>
        <w:jc w:val="center"/>
        <w:rPr>
          <w:rFonts w:ascii="Palatino Linotype" w:hAnsi="Palatino Linotype"/>
          <w:b/>
          <w:i/>
        </w:rPr>
      </w:pPr>
      <w:r w:rsidRPr="008D2C32">
        <w:rPr>
          <w:rFonts w:ascii="Palatino Linotype" w:hAnsi="Palatino Linotype"/>
          <w:b/>
          <w:i/>
        </w:rPr>
        <w:t>UNIDAD Y COORDINACIÓN</w:t>
      </w:r>
    </w:p>
    <w:p w14:paraId="4273C8D5" w14:textId="77777777" w:rsidR="00CC4793" w:rsidRDefault="00CC4793" w:rsidP="008D2C32">
      <w:pPr>
        <w:spacing w:line="360" w:lineRule="auto"/>
        <w:ind w:left="567" w:right="567"/>
        <w:jc w:val="both"/>
        <w:rPr>
          <w:rFonts w:ascii="Palatino Linotype" w:hAnsi="Palatino Linotype"/>
          <w:i/>
        </w:rPr>
      </w:pPr>
    </w:p>
    <w:p w14:paraId="0947A2C7"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Artículo 21.- Corresponde a la </w:t>
      </w:r>
      <w:r w:rsidRPr="008D2C32">
        <w:rPr>
          <w:rFonts w:ascii="Palatino Linotype" w:hAnsi="Palatino Linotype"/>
          <w:b/>
          <w:i/>
        </w:rPr>
        <w:t>Dirección General de Política Anticorrupción</w:t>
      </w:r>
      <w:r w:rsidRPr="008D2C32">
        <w:rPr>
          <w:rFonts w:ascii="Palatino Linotype" w:hAnsi="Palatino Linotype"/>
          <w:i/>
        </w:rPr>
        <w:t xml:space="preserve">, el ejercicio de las atribuciones siguientes: </w:t>
      </w:r>
    </w:p>
    <w:p w14:paraId="55FEA589" w14:textId="77777777" w:rsidR="008D2C32" w:rsidRDefault="008D2C32" w:rsidP="008D2C32">
      <w:pPr>
        <w:spacing w:line="360" w:lineRule="auto"/>
        <w:ind w:left="567" w:right="567"/>
        <w:jc w:val="both"/>
        <w:rPr>
          <w:rFonts w:ascii="Palatino Linotype" w:hAnsi="Palatino Linotype"/>
          <w:i/>
        </w:rPr>
      </w:pPr>
    </w:p>
    <w:p w14:paraId="25216A7A"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I. </w:t>
      </w:r>
      <w:r w:rsidRPr="00CC4793">
        <w:rPr>
          <w:rFonts w:ascii="Palatino Linotype" w:hAnsi="Palatino Linotype"/>
          <w:b/>
          <w:i/>
        </w:rPr>
        <w:t>Proponer al Secretario Técnico políticas públicas encaminadas a la prevención, detección y disuasión de hechos de corrupción y de faltas administrativas</w:t>
      </w:r>
      <w:r w:rsidRPr="008D2C32">
        <w:rPr>
          <w:rFonts w:ascii="Palatino Linotype" w:hAnsi="Palatino Linotype"/>
          <w:i/>
        </w:rPr>
        <w:t xml:space="preserve">; </w:t>
      </w:r>
    </w:p>
    <w:p w14:paraId="6660DE04"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II. </w:t>
      </w:r>
      <w:r w:rsidRPr="00CC4793">
        <w:rPr>
          <w:rFonts w:ascii="Palatino Linotype" w:hAnsi="Palatino Linotype"/>
          <w:b/>
          <w:i/>
        </w:rPr>
        <w:t>Elaborar y someter a consideración del Secretario Técnico, los anteproyectos de metodologías, indicadores y políticas integrales, a que hace referencia el artículo 36 fracción IV de la Ley</w:t>
      </w:r>
      <w:r w:rsidRPr="008D2C32">
        <w:rPr>
          <w:rFonts w:ascii="Palatino Linotype" w:hAnsi="Palatino Linotype"/>
          <w:i/>
        </w:rPr>
        <w:t xml:space="preserve">; </w:t>
      </w:r>
    </w:p>
    <w:p w14:paraId="79BE58D9"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III. </w:t>
      </w:r>
      <w:r w:rsidRPr="00CC4793">
        <w:rPr>
          <w:rFonts w:ascii="Palatino Linotype" w:hAnsi="Palatino Linotype"/>
          <w:b/>
          <w:i/>
        </w:rPr>
        <w:t>Diseñar y someter a consideración del Secretario Técnico, las propuestas de las evaluaciones de las políticas integrales que se llevarán a cabo</w:t>
      </w:r>
      <w:r w:rsidRPr="008D2C32">
        <w:rPr>
          <w:rFonts w:ascii="Palatino Linotype" w:hAnsi="Palatino Linotype"/>
          <w:i/>
        </w:rPr>
        <w:t xml:space="preserve">; </w:t>
      </w:r>
    </w:p>
    <w:p w14:paraId="02FFA5BD"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IV. Realizar estudios especializados en materias relacionadas con la prevención, detección y disuasión de hechos de corrupción y de faltas administrativas, fiscalización y control de recursos públicos que le solicite el Secretario Técnico; </w:t>
      </w:r>
    </w:p>
    <w:p w14:paraId="44DC4F11"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V. Proveer, por conducto del Secretario Técnico, a la Comisión Ejecutiva de los insumos necesarios para el cumplimiento de sus funciones; </w:t>
      </w:r>
    </w:p>
    <w:p w14:paraId="61727BFC" w14:textId="77777777"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t xml:space="preserve">VI. Elaborar, impulsar y participar en la ejecución de programas conjuntos y coordinados de promoción, difusión y vinculación que impulse la Secretaría Ejecutiva como parte de la agenda del Sistema Estatal Anticorrupción; </w:t>
      </w:r>
    </w:p>
    <w:p w14:paraId="04068534" w14:textId="000B6185" w:rsidR="008D2C32" w:rsidRDefault="008D2C32" w:rsidP="008D2C32">
      <w:pPr>
        <w:spacing w:line="360" w:lineRule="auto"/>
        <w:ind w:left="567" w:right="567"/>
        <w:jc w:val="both"/>
        <w:rPr>
          <w:rFonts w:ascii="Palatino Linotype" w:hAnsi="Palatino Linotype"/>
          <w:i/>
        </w:rPr>
      </w:pPr>
      <w:r w:rsidRPr="008D2C32">
        <w:rPr>
          <w:rFonts w:ascii="Palatino Linotype" w:hAnsi="Palatino Linotype"/>
          <w:i/>
        </w:rPr>
        <w:lastRenderedPageBreak/>
        <w:t>VII. Elaborar el anteproyecto de informe anual a cargo del Comité Coordinador, que contenga los avances y resultados del ejercicio de sus funciones y de la aplicación de políticas y programas estatales y municipales en la materia, y presentarlo ante el Secretario Técnico;</w:t>
      </w:r>
    </w:p>
    <w:p w14:paraId="6089912A" w14:textId="77777777" w:rsidR="008D2C32" w:rsidRDefault="008D2C32" w:rsidP="008D2C32">
      <w:pPr>
        <w:spacing w:line="360" w:lineRule="auto"/>
        <w:ind w:left="567" w:right="567"/>
        <w:jc w:val="both"/>
        <w:rPr>
          <w:rFonts w:ascii="Palatino Linotype" w:hAnsi="Palatino Linotype" w:cs="Tahoma"/>
          <w:i/>
        </w:rPr>
      </w:pPr>
      <w:r w:rsidRPr="008D2C32">
        <w:rPr>
          <w:rFonts w:ascii="Palatino Linotype" w:hAnsi="Palatino Linotype" w:cs="Tahoma"/>
          <w:i/>
        </w:rPr>
        <w:t>VIII. Diseñar políticas de ética e integridad en el servicio público y coordinar las acciones institucionales de la Secretaría Ejecutiva para tal efecto; y</w:t>
      </w:r>
    </w:p>
    <w:p w14:paraId="4FA8DF2B" w14:textId="583EA4F4" w:rsidR="008D2C32" w:rsidRPr="008D2C32" w:rsidRDefault="008D2C32" w:rsidP="008D2C32">
      <w:pPr>
        <w:spacing w:line="360" w:lineRule="auto"/>
        <w:ind w:left="567" w:right="567"/>
        <w:jc w:val="both"/>
        <w:rPr>
          <w:rFonts w:ascii="Palatino Linotype" w:hAnsi="Palatino Linotype" w:cs="Tahoma"/>
          <w:i/>
        </w:rPr>
      </w:pPr>
      <w:r w:rsidRPr="008D2C32">
        <w:rPr>
          <w:rFonts w:ascii="Palatino Linotype" w:hAnsi="Palatino Linotype" w:cs="Tahoma"/>
          <w:i/>
        </w:rPr>
        <w:t>IX. Las demás que le confiera la Ley y otras disposiciones legales, reglamentarias y normativas aplicables, y aquellas que le encomiende el Secretario Técnico.</w:t>
      </w:r>
    </w:p>
    <w:p w14:paraId="55A613A6" w14:textId="77777777" w:rsidR="00FE4878" w:rsidRPr="00FE4878" w:rsidRDefault="00FE4878" w:rsidP="0088353C">
      <w:pPr>
        <w:spacing w:line="360" w:lineRule="auto"/>
        <w:jc w:val="both"/>
        <w:rPr>
          <w:rFonts w:ascii="Palatino Linotype" w:hAnsi="Palatino Linotype" w:cs="Tahoma"/>
          <w:sz w:val="22"/>
          <w:szCs w:val="22"/>
        </w:rPr>
      </w:pPr>
    </w:p>
    <w:p w14:paraId="0D3CFF29" w14:textId="38112034" w:rsidR="00AD1811" w:rsidRDefault="00E62D78" w:rsidP="00E62D78">
      <w:pPr>
        <w:pStyle w:val="xmsonormal"/>
        <w:shd w:val="clear" w:color="auto" w:fill="FFFFFF"/>
        <w:spacing w:before="0" w:beforeAutospacing="0" w:after="0" w:afterAutospacing="0" w:line="360" w:lineRule="auto"/>
        <w:jc w:val="both"/>
        <w:rPr>
          <w:rFonts w:ascii="Palatino Linotype" w:hAnsi="Palatino Linotype"/>
          <w:b/>
          <w:color w:val="201F1E"/>
          <w:sz w:val="22"/>
          <w:szCs w:val="22"/>
          <w:bdr w:val="none" w:sz="0" w:space="0" w:color="auto" w:frame="1"/>
          <w:lang w:val="es-ES"/>
        </w:rPr>
      </w:pPr>
      <w:r>
        <w:rPr>
          <w:rFonts w:ascii="Palatino Linotype" w:hAnsi="Palatino Linotype"/>
          <w:color w:val="201F1E"/>
          <w:sz w:val="22"/>
          <w:szCs w:val="22"/>
          <w:bdr w:val="none" w:sz="0" w:space="0" w:color="auto" w:frame="1"/>
          <w:lang w:val="es-ES"/>
        </w:rPr>
        <w:t xml:space="preserve">Al respecto, </w:t>
      </w:r>
      <w:r w:rsidR="001A0660">
        <w:rPr>
          <w:rFonts w:ascii="Palatino Linotype" w:hAnsi="Palatino Linotype"/>
          <w:color w:val="201F1E"/>
          <w:sz w:val="22"/>
          <w:szCs w:val="22"/>
          <w:bdr w:val="none" w:sz="0" w:space="0" w:color="auto" w:frame="1"/>
          <w:lang w:val="es-ES"/>
        </w:rPr>
        <w:t>de la naturaleza jurídica d</w:t>
      </w:r>
      <w:r>
        <w:rPr>
          <w:rFonts w:ascii="Palatino Linotype" w:hAnsi="Palatino Linotype"/>
          <w:color w:val="201F1E"/>
          <w:sz w:val="22"/>
          <w:szCs w:val="22"/>
          <w:bdr w:val="none" w:sz="0" w:space="0" w:color="auto" w:frame="1"/>
          <w:lang w:val="es-ES"/>
        </w:rPr>
        <w:t>el Sujeto Obligado</w:t>
      </w:r>
      <w:r w:rsidR="001A0660">
        <w:rPr>
          <w:rFonts w:ascii="Palatino Linotype" w:hAnsi="Palatino Linotype"/>
          <w:color w:val="201F1E"/>
          <w:sz w:val="22"/>
          <w:szCs w:val="22"/>
          <w:bdr w:val="none" w:sz="0" w:space="0" w:color="auto" w:frame="1"/>
          <w:lang w:val="es-ES"/>
        </w:rPr>
        <w:t xml:space="preserve">, </w:t>
      </w:r>
      <w:r>
        <w:rPr>
          <w:rFonts w:ascii="Palatino Linotype" w:hAnsi="Palatino Linotype"/>
          <w:color w:val="201F1E"/>
          <w:sz w:val="22"/>
          <w:szCs w:val="22"/>
          <w:bdr w:val="none" w:sz="0" w:space="0" w:color="auto" w:frame="1"/>
          <w:lang w:val="es-ES"/>
        </w:rPr>
        <w:t xml:space="preserve">para generar, poseer o administrar </w:t>
      </w:r>
      <w:r w:rsidR="001A0660">
        <w:rPr>
          <w:rFonts w:ascii="Palatino Linotype" w:hAnsi="Palatino Linotype"/>
          <w:color w:val="201F1E"/>
          <w:sz w:val="22"/>
          <w:szCs w:val="22"/>
          <w:bdr w:val="none" w:sz="0" w:space="0" w:color="auto" w:frame="1"/>
          <w:lang w:val="es-ES"/>
        </w:rPr>
        <w:t>el soporte documental correspondiente a los</w:t>
      </w:r>
      <w:r w:rsidR="001A0660" w:rsidRPr="001A0660">
        <w:rPr>
          <w:rFonts w:ascii="Palatino Linotype" w:eastAsia="Calibri" w:hAnsi="Palatino Linotype" w:cs="Tahoma"/>
          <w:sz w:val="22"/>
          <w:szCs w:val="22"/>
          <w:lang w:eastAsia="en-US"/>
        </w:rPr>
        <w:t xml:space="preserve"> </w:t>
      </w:r>
      <w:r w:rsidR="001A0660" w:rsidRPr="00181C9D">
        <w:rPr>
          <w:rFonts w:ascii="Palatino Linotype" w:eastAsia="Calibri" w:hAnsi="Palatino Linotype" w:cs="Tahoma"/>
          <w:sz w:val="22"/>
          <w:szCs w:val="22"/>
          <w:lang w:eastAsia="en-US"/>
        </w:rPr>
        <w:t>trabajos</w:t>
      </w:r>
      <w:r w:rsidR="001A0660">
        <w:rPr>
          <w:rFonts w:ascii="Palatino Linotype" w:eastAsia="Calibri" w:hAnsi="Palatino Linotype" w:cs="Tahoma"/>
          <w:sz w:val="22"/>
          <w:szCs w:val="22"/>
          <w:lang w:eastAsia="en-US"/>
        </w:rPr>
        <w:t xml:space="preserve"> realizados</w:t>
      </w:r>
      <w:r w:rsidR="001A0660" w:rsidRPr="00181C9D">
        <w:rPr>
          <w:rFonts w:ascii="Palatino Linotype" w:eastAsia="Calibri" w:hAnsi="Palatino Linotype" w:cs="Tahoma"/>
          <w:sz w:val="22"/>
          <w:szCs w:val="22"/>
          <w:lang w:eastAsia="en-US"/>
        </w:rPr>
        <w:t xml:space="preserve"> para la Política Anticorrupción</w:t>
      </w:r>
      <w:r w:rsidR="001A0660">
        <w:rPr>
          <w:rFonts w:ascii="Palatino Linotype" w:hAnsi="Palatino Linotype"/>
          <w:color w:val="201F1E"/>
          <w:sz w:val="22"/>
          <w:szCs w:val="22"/>
          <w:bdr w:val="none" w:sz="0" w:space="0" w:color="auto" w:frame="1"/>
          <w:lang w:val="es-ES"/>
        </w:rPr>
        <w:t xml:space="preserve"> </w:t>
      </w:r>
      <w:r w:rsidRPr="00E62D78">
        <w:rPr>
          <w:rFonts w:ascii="Palatino Linotype" w:hAnsi="Palatino Linotype"/>
          <w:color w:val="201F1E"/>
          <w:sz w:val="22"/>
          <w:szCs w:val="22"/>
          <w:bdr w:val="none" w:sz="0" w:space="0" w:color="auto" w:frame="1"/>
          <w:lang w:val="es-ES"/>
        </w:rPr>
        <w:t>del Estado de México</w:t>
      </w:r>
      <w:r>
        <w:rPr>
          <w:rFonts w:ascii="Palatino Linotype" w:hAnsi="Palatino Linotype"/>
          <w:b/>
          <w:color w:val="201F1E"/>
          <w:sz w:val="22"/>
          <w:szCs w:val="22"/>
          <w:bdr w:val="none" w:sz="0" w:space="0" w:color="auto" w:frame="1"/>
          <w:lang w:val="es-ES"/>
        </w:rPr>
        <w:t xml:space="preserve">, </w:t>
      </w:r>
      <w:r w:rsidR="001A0660" w:rsidRPr="001A0660">
        <w:rPr>
          <w:rFonts w:ascii="Palatino Linotype" w:hAnsi="Palatino Linotype"/>
          <w:color w:val="201F1E"/>
          <w:sz w:val="22"/>
          <w:szCs w:val="22"/>
          <w:bdr w:val="none" w:sz="0" w:space="0" w:color="auto" w:frame="1"/>
          <w:lang w:val="es-ES"/>
        </w:rPr>
        <w:t>a saber</w:t>
      </w:r>
      <w:r w:rsidR="001A0660">
        <w:rPr>
          <w:rFonts w:ascii="Palatino Linotype" w:hAnsi="Palatino Linotype"/>
          <w:color w:val="201F1E"/>
          <w:sz w:val="22"/>
          <w:szCs w:val="22"/>
          <w:bdr w:val="none" w:sz="0" w:space="0" w:color="auto" w:frame="1"/>
          <w:lang w:val="es-ES"/>
        </w:rPr>
        <w:t xml:space="preserve">, </w:t>
      </w:r>
      <w:r w:rsidR="001A0660" w:rsidRPr="00FE4878">
        <w:rPr>
          <w:rFonts w:ascii="Palatino Linotype" w:hAnsi="Palatino Linotype" w:cs="Tahoma"/>
          <w:sz w:val="22"/>
          <w:szCs w:val="22"/>
        </w:rPr>
        <w:t xml:space="preserve">los trabajos de diagnóstico preliminar en materia de anticorrupción, </w:t>
      </w:r>
      <w:r w:rsidR="001A0660">
        <w:rPr>
          <w:rFonts w:ascii="Palatino Linotype" w:hAnsi="Palatino Linotype" w:cs="Tahoma"/>
          <w:sz w:val="22"/>
          <w:szCs w:val="22"/>
        </w:rPr>
        <w:t xml:space="preserve">donde </w:t>
      </w:r>
      <w:r w:rsidR="001A0660" w:rsidRPr="00FE4878">
        <w:rPr>
          <w:rFonts w:ascii="Palatino Linotype" w:hAnsi="Palatino Linotype" w:cs="Tahoma"/>
          <w:sz w:val="22"/>
          <w:szCs w:val="22"/>
        </w:rPr>
        <w:t xml:space="preserve">sostuvieron una reunión de trabajo con el Titular de la Unidad de Riesgos y Política Pública de la SESNA, para establecer los criterios a seguir en el diseño de la Política Estatal </w:t>
      </w:r>
      <w:r w:rsidR="001A0660">
        <w:rPr>
          <w:rFonts w:ascii="Palatino Linotype" w:hAnsi="Palatino Linotype" w:cs="Tahoma"/>
          <w:sz w:val="22"/>
          <w:szCs w:val="22"/>
        </w:rPr>
        <w:t>A</w:t>
      </w:r>
      <w:r w:rsidR="001A0660" w:rsidRPr="00FE4878">
        <w:rPr>
          <w:rFonts w:ascii="Palatino Linotype" w:hAnsi="Palatino Linotype" w:cs="Tahoma"/>
          <w:sz w:val="22"/>
          <w:szCs w:val="22"/>
        </w:rPr>
        <w:t>nticorrupción y a través de una Matriz de Alineación, se identificó la viabilidad programática de las 60 prioridades y 10 temas de la Política Nacional Anticorrupción y su armonización al Estado de México, en el que se diseñó la metodología y logística para desarrollar mecanismos de consulta ciudadana para dis</w:t>
      </w:r>
      <w:r w:rsidR="001A0660">
        <w:rPr>
          <w:rFonts w:ascii="Palatino Linotype" w:hAnsi="Palatino Linotype" w:cs="Tahoma"/>
          <w:sz w:val="22"/>
          <w:szCs w:val="22"/>
        </w:rPr>
        <w:t>eñar la Política Anticorrupción, donde se</w:t>
      </w:r>
      <w:r w:rsidR="001A0660" w:rsidRPr="00FE4878">
        <w:rPr>
          <w:rFonts w:ascii="Palatino Linotype" w:hAnsi="Palatino Linotype" w:cs="Tahoma"/>
          <w:sz w:val="22"/>
          <w:szCs w:val="22"/>
        </w:rPr>
        <w:t xml:space="preserve"> han realizado trabajos con el fin de celebrar un Convenio de Colaboración con el Secretario Ejecutivo del IAPEM, lo anterior para realizar proyectos específicos a fin de apoyar el proceso de los mecanismos de consulta ciudadana, obteniendo insumos para la integración de la Política Anticorrupción Estatal</w:t>
      </w:r>
      <w:r w:rsidR="001A0660">
        <w:rPr>
          <w:rFonts w:ascii="Palatino Linotype" w:hAnsi="Palatino Linotype" w:cs="Tahoma"/>
          <w:sz w:val="22"/>
          <w:szCs w:val="22"/>
        </w:rPr>
        <w:t xml:space="preserve">, </w:t>
      </w:r>
      <w:r>
        <w:rPr>
          <w:rFonts w:ascii="Palatino Linotype" w:hAnsi="Palatino Linotype"/>
          <w:color w:val="201F1E"/>
          <w:sz w:val="22"/>
          <w:szCs w:val="22"/>
          <w:bdr w:val="none" w:sz="0" w:space="0" w:color="auto" w:frame="1"/>
          <w:lang w:val="es-ES"/>
        </w:rPr>
        <w:t xml:space="preserve">como ha quedado plasmado, la Secretaria Ejecutiva del Sistema Estatal Anticorrupción es un </w:t>
      </w:r>
      <w:r w:rsidRPr="00E62D78">
        <w:rPr>
          <w:rFonts w:ascii="Palatino Linotype" w:hAnsi="Palatino Linotype"/>
          <w:b/>
          <w:color w:val="201F1E"/>
          <w:sz w:val="22"/>
          <w:szCs w:val="22"/>
          <w:bdr w:val="none" w:sz="0" w:space="0" w:color="auto" w:frame="1"/>
          <w:lang w:val="es-ES"/>
        </w:rPr>
        <w:t>órgano de apoyo técnico del Comité Coordinador, a efecto de proveerle la asistencia técnica, así como los insumos necesarios para el desempeño de sus atribuciones</w:t>
      </w:r>
      <w:r w:rsidR="00CA65CF">
        <w:rPr>
          <w:rFonts w:ascii="Palatino Linotype" w:hAnsi="Palatino Linotype"/>
          <w:b/>
          <w:color w:val="201F1E"/>
          <w:sz w:val="22"/>
          <w:szCs w:val="22"/>
          <w:bdr w:val="none" w:sz="0" w:space="0" w:color="auto" w:frame="1"/>
          <w:lang w:val="es-ES"/>
        </w:rPr>
        <w:t>.</w:t>
      </w:r>
    </w:p>
    <w:p w14:paraId="6C27B1CD" w14:textId="77777777" w:rsidR="00AD1811" w:rsidRDefault="00AD1811" w:rsidP="00E62D78">
      <w:pPr>
        <w:pStyle w:val="xmsonormal"/>
        <w:shd w:val="clear" w:color="auto" w:fill="FFFFFF"/>
        <w:spacing w:before="0" w:beforeAutospacing="0" w:after="0" w:afterAutospacing="0" w:line="360" w:lineRule="auto"/>
        <w:jc w:val="both"/>
        <w:rPr>
          <w:rFonts w:ascii="Palatino Linotype" w:hAnsi="Palatino Linotype"/>
          <w:b/>
          <w:color w:val="201F1E"/>
          <w:sz w:val="22"/>
          <w:szCs w:val="22"/>
          <w:bdr w:val="none" w:sz="0" w:space="0" w:color="auto" w:frame="1"/>
          <w:lang w:val="es-ES"/>
        </w:rPr>
      </w:pPr>
    </w:p>
    <w:p w14:paraId="1B84D33E" w14:textId="031D8FAF" w:rsidR="00E62D78" w:rsidRPr="00CA65CF" w:rsidRDefault="00AD1811" w:rsidP="00E62D78">
      <w:pPr>
        <w:pStyle w:val="xmsonormal"/>
        <w:shd w:val="clear" w:color="auto" w:fill="FFFFFF"/>
        <w:spacing w:before="0" w:beforeAutospacing="0" w:after="0" w:afterAutospacing="0" w:line="360" w:lineRule="auto"/>
        <w:jc w:val="both"/>
        <w:rPr>
          <w:color w:val="201F1E"/>
          <w:sz w:val="20"/>
          <w:szCs w:val="20"/>
        </w:rPr>
      </w:pPr>
      <w:r>
        <w:rPr>
          <w:rFonts w:ascii="Palatino Linotype" w:hAnsi="Palatino Linotype"/>
          <w:color w:val="201F1E"/>
          <w:sz w:val="22"/>
          <w:szCs w:val="22"/>
          <w:bdr w:val="none" w:sz="0" w:space="0" w:color="auto" w:frame="1"/>
          <w:lang w:val="es-ES"/>
        </w:rPr>
        <w:lastRenderedPageBreak/>
        <w:t>E</w:t>
      </w:r>
      <w:r w:rsidR="00E62D78">
        <w:rPr>
          <w:rFonts w:ascii="Palatino Linotype" w:hAnsi="Palatino Linotype"/>
          <w:color w:val="201F1E"/>
          <w:sz w:val="22"/>
          <w:szCs w:val="22"/>
          <w:bdr w:val="none" w:sz="0" w:space="0" w:color="auto" w:frame="1"/>
          <w:lang w:val="es-ES"/>
        </w:rPr>
        <w:t xml:space="preserve">s de advertirse que </w:t>
      </w:r>
      <w:r w:rsidR="00E62D78" w:rsidRPr="00CA65CF">
        <w:rPr>
          <w:rFonts w:ascii="Palatino Linotype" w:hAnsi="Palatino Linotype"/>
          <w:b/>
          <w:color w:val="201F1E"/>
          <w:sz w:val="22"/>
          <w:szCs w:val="22"/>
          <w:bdr w:val="none" w:sz="0" w:space="0" w:color="auto" w:frame="1"/>
          <w:lang w:val="es-ES"/>
        </w:rPr>
        <w:t xml:space="preserve">el Comité Coordinador es </w:t>
      </w:r>
      <w:r w:rsidR="00E62D78" w:rsidRPr="00E62D78">
        <w:rPr>
          <w:rFonts w:ascii="Palatino Linotype" w:hAnsi="Palatino Linotype"/>
          <w:b/>
          <w:color w:val="201F1E"/>
          <w:sz w:val="22"/>
          <w:szCs w:val="22"/>
          <w:bdr w:val="none" w:sz="0" w:space="0" w:color="auto" w:frame="1"/>
          <w:lang w:val="es-ES"/>
        </w:rPr>
        <w:t>la instancia responsable</w:t>
      </w:r>
      <w:r>
        <w:rPr>
          <w:rFonts w:ascii="Palatino Linotype" w:hAnsi="Palatino Linotype"/>
          <w:b/>
          <w:color w:val="201F1E"/>
          <w:sz w:val="22"/>
          <w:szCs w:val="22"/>
          <w:bdr w:val="none" w:sz="0" w:space="0" w:color="auto" w:frame="1"/>
          <w:lang w:val="es-ES"/>
        </w:rPr>
        <w:t xml:space="preserve"> de establecer las Políticas Públicas por hechos de corrupción, </w:t>
      </w:r>
      <w:r w:rsidRPr="00CA65CF">
        <w:rPr>
          <w:rFonts w:ascii="Palatino Linotype" w:hAnsi="Palatino Linotype"/>
          <w:color w:val="201F1E"/>
          <w:sz w:val="22"/>
          <w:szCs w:val="22"/>
          <w:bdr w:val="none" w:sz="0" w:space="0" w:color="auto" w:frame="1"/>
          <w:lang w:val="es-ES"/>
        </w:rPr>
        <w:t xml:space="preserve">no sin antes haber sido propuestas por la Secretaría Ejecutiva, </w:t>
      </w:r>
      <w:r w:rsidR="00CA65CF" w:rsidRPr="00CA65CF">
        <w:rPr>
          <w:rFonts w:ascii="Palatino Linotype" w:hAnsi="Palatino Linotype"/>
          <w:color w:val="201F1E"/>
          <w:sz w:val="22"/>
          <w:szCs w:val="22"/>
          <w:bdr w:val="none" w:sz="0" w:space="0" w:color="auto" w:frame="1"/>
          <w:lang w:val="es-ES"/>
        </w:rPr>
        <w:t xml:space="preserve">a quien corresponde </w:t>
      </w:r>
      <w:r w:rsidRPr="00CA65CF">
        <w:rPr>
          <w:rFonts w:ascii="Palatino Linotype" w:hAnsi="Palatino Linotype"/>
          <w:color w:val="201F1E"/>
          <w:sz w:val="22"/>
          <w:szCs w:val="22"/>
          <w:bdr w:val="none" w:sz="0" w:space="0" w:color="auto" w:frame="1"/>
          <w:lang w:val="es-ES"/>
        </w:rPr>
        <w:t>realiza</w:t>
      </w:r>
      <w:r w:rsidR="00CA65CF">
        <w:rPr>
          <w:rFonts w:ascii="Palatino Linotype" w:hAnsi="Palatino Linotype"/>
          <w:color w:val="201F1E"/>
          <w:sz w:val="22"/>
          <w:szCs w:val="22"/>
          <w:bdr w:val="none" w:sz="0" w:space="0" w:color="auto" w:frame="1"/>
          <w:lang w:val="es-ES"/>
        </w:rPr>
        <w:t xml:space="preserve">r </w:t>
      </w:r>
      <w:r w:rsidRPr="00CA65CF">
        <w:rPr>
          <w:rFonts w:ascii="Palatino Linotype" w:hAnsi="Palatino Linotype"/>
          <w:color w:val="201F1E"/>
          <w:sz w:val="22"/>
          <w:szCs w:val="22"/>
          <w:bdr w:val="none" w:sz="0" w:space="0" w:color="auto" w:frame="1"/>
          <w:lang w:val="es-ES"/>
        </w:rPr>
        <w:t>una metodología de medición y seguimiento, con base en indicadores objetivos y confiables de los hechos de corrupción, así como, las evaluaciones y formular los programas y acciones a corto, mediano y largo plazo, elaborando los anteproyectos de metodologías, indicadores y políticas integrales para su discusión en la Comisión Ejecutiva</w:t>
      </w:r>
      <w:r w:rsidR="00E62D78" w:rsidRPr="00CA65CF">
        <w:rPr>
          <w:rFonts w:ascii="Palatino Linotype" w:hAnsi="Palatino Linotype"/>
          <w:color w:val="201F1E"/>
          <w:sz w:val="22"/>
          <w:szCs w:val="22"/>
          <w:bdr w:val="none" w:sz="0" w:space="0" w:color="auto" w:frame="1"/>
          <w:lang w:val="es-ES"/>
        </w:rPr>
        <w:t>.</w:t>
      </w:r>
    </w:p>
    <w:p w14:paraId="51A8A90B" w14:textId="77777777" w:rsidR="00E62D78" w:rsidRDefault="00E62D78" w:rsidP="00E62D78">
      <w:pPr>
        <w:pStyle w:val="xmsonormal"/>
        <w:shd w:val="clear" w:color="auto" w:fill="FFFFFF"/>
        <w:spacing w:before="0" w:beforeAutospacing="0" w:after="0" w:afterAutospacing="0" w:line="360" w:lineRule="auto"/>
        <w:jc w:val="both"/>
        <w:rPr>
          <w:color w:val="201F1E"/>
          <w:sz w:val="20"/>
          <w:szCs w:val="20"/>
        </w:rPr>
      </w:pPr>
      <w:r>
        <w:rPr>
          <w:rFonts w:ascii="Palatino Linotype" w:hAnsi="Palatino Linotype"/>
          <w:color w:val="201F1E"/>
          <w:sz w:val="22"/>
          <w:szCs w:val="22"/>
          <w:bdr w:val="none" w:sz="0" w:space="0" w:color="auto" w:frame="1"/>
          <w:lang w:val="es-ES"/>
        </w:rPr>
        <w:t> </w:t>
      </w:r>
    </w:p>
    <w:p w14:paraId="5BCCECD8" w14:textId="401602B1" w:rsidR="001A1BBB" w:rsidRDefault="00FE4878" w:rsidP="0088353C">
      <w:pPr>
        <w:spacing w:line="360" w:lineRule="auto"/>
        <w:jc w:val="both"/>
        <w:rPr>
          <w:rFonts w:ascii="Palatino Linotype" w:hAnsi="Palatino Linotype"/>
          <w:sz w:val="22"/>
          <w:szCs w:val="22"/>
        </w:rPr>
      </w:pPr>
      <w:r>
        <w:rPr>
          <w:rFonts w:ascii="Palatino Linotype" w:hAnsi="Palatino Linotype" w:cs="Tahoma"/>
          <w:sz w:val="22"/>
          <w:szCs w:val="22"/>
        </w:rPr>
        <w:t>E</w:t>
      </w:r>
      <w:r w:rsidR="001A1BBB" w:rsidRPr="00F92B64">
        <w:rPr>
          <w:rFonts w:ascii="Palatino Linotype" w:hAnsi="Palatino Linotype" w:cs="Tahoma"/>
          <w:sz w:val="22"/>
          <w:szCs w:val="22"/>
        </w:rPr>
        <w:t>n consecuencia, con la respuesta emitida por el sujeto obligado</w:t>
      </w:r>
      <w:r w:rsidR="00271739">
        <w:rPr>
          <w:rFonts w:ascii="Palatino Linotype" w:hAnsi="Palatino Linotype" w:cs="Tahoma"/>
          <w:sz w:val="22"/>
          <w:szCs w:val="22"/>
        </w:rPr>
        <w:t xml:space="preserve"> </w:t>
      </w:r>
      <w:r w:rsidR="00271739" w:rsidRPr="00FB65A0">
        <w:rPr>
          <w:rFonts w:ascii="Palatino Linotype" w:hAnsi="Palatino Linotype" w:cs="Tahoma"/>
          <w:b/>
          <w:sz w:val="22"/>
          <w:szCs w:val="22"/>
        </w:rPr>
        <w:t>no</w:t>
      </w:r>
      <w:r w:rsidR="00CA65CF">
        <w:rPr>
          <w:rFonts w:ascii="Palatino Linotype" w:hAnsi="Palatino Linotype" w:cs="Tahoma"/>
          <w:b/>
          <w:sz w:val="22"/>
          <w:szCs w:val="22"/>
        </w:rPr>
        <w:t xml:space="preserve"> se</w:t>
      </w:r>
      <w:r w:rsidR="001A1BBB" w:rsidRPr="00FB65A0">
        <w:rPr>
          <w:rFonts w:ascii="Palatino Linotype" w:hAnsi="Palatino Linotype" w:cs="Tahoma"/>
          <w:b/>
          <w:sz w:val="22"/>
          <w:szCs w:val="22"/>
        </w:rPr>
        <w:t xml:space="preserve"> </w:t>
      </w:r>
      <w:r w:rsidR="00FB65A0" w:rsidRPr="00FB65A0">
        <w:rPr>
          <w:rFonts w:ascii="Palatino Linotype" w:hAnsi="Palatino Linotype" w:cs="Tahoma"/>
          <w:b/>
          <w:sz w:val="22"/>
          <w:szCs w:val="22"/>
        </w:rPr>
        <w:t>satisfizo</w:t>
      </w:r>
      <w:r w:rsidR="001A1BBB" w:rsidRPr="00FB65A0">
        <w:rPr>
          <w:rFonts w:ascii="Palatino Linotype" w:hAnsi="Palatino Linotype" w:cs="Tahoma"/>
          <w:b/>
          <w:sz w:val="22"/>
          <w:szCs w:val="22"/>
        </w:rPr>
        <w:t xml:space="preserve"> la solicitud de información del particular con número </w:t>
      </w:r>
      <w:r w:rsidR="001A1BBB" w:rsidRPr="00FB65A0">
        <w:rPr>
          <w:rFonts w:ascii="Palatino Linotype" w:hAnsi="Palatino Linotype" w:cs="Tahoma"/>
          <w:b/>
          <w:bCs/>
          <w:sz w:val="22"/>
          <w:szCs w:val="22"/>
        </w:rPr>
        <w:t>00064/SESEA/IP/2019</w:t>
      </w:r>
      <w:r w:rsidR="001A1BBB" w:rsidRPr="00F92B64">
        <w:rPr>
          <w:rFonts w:ascii="Palatino Linotype" w:hAnsi="Palatino Linotype" w:cs="Tahoma"/>
          <w:sz w:val="22"/>
          <w:szCs w:val="22"/>
        </w:rPr>
        <w:t xml:space="preserve">, </w:t>
      </w:r>
      <w:r w:rsidR="00CA65CF">
        <w:rPr>
          <w:rFonts w:ascii="Palatino Linotype" w:hAnsi="Palatino Linotype" w:cs="Tahoma"/>
          <w:sz w:val="22"/>
          <w:szCs w:val="22"/>
        </w:rPr>
        <w:t>por lo que</w:t>
      </w:r>
      <w:r w:rsidR="001A1BBB" w:rsidRPr="00F92B64">
        <w:rPr>
          <w:rFonts w:ascii="Palatino Linotype" w:hAnsi="Palatino Linotype" w:cs="Tahoma"/>
          <w:sz w:val="22"/>
          <w:szCs w:val="22"/>
        </w:rPr>
        <w:t xml:space="preserve"> </w:t>
      </w:r>
      <w:r w:rsidR="00271739">
        <w:rPr>
          <w:rFonts w:ascii="Palatino Linotype" w:hAnsi="Palatino Linotype" w:cs="Tahoma"/>
          <w:sz w:val="22"/>
          <w:szCs w:val="22"/>
        </w:rPr>
        <w:t xml:space="preserve">el agravio formulado por el </w:t>
      </w:r>
      <w:r w:rsidR="00CA65CF">
        <w:rPr>
          <w:rFonts w:ascii="Palatino Linotype" w:hAnsi="Palatino Linotype" w:cs="Tahoma"/>
          <w:sz w:val="22"/>
          <w:szCs w:val="22"/>
        </w:rPr>
        <w:t>R</w:t>
      </w:r>
      <w:r w:rsidR="00271739">
        <w:rPr>
          <w:rFonts w:ascii="Palatino Linotype" w:hAnsi="Palatino Linotype" w:cs="Tahoma"/>
          <w:sz w:val="22"/>
          <w:szCs w:val="22"/>
        </w:rPr>
        <w:t>ecurrente</w:t>
      </w:r>
      <w:r w:rsidR="00CA65CF">
        <w:rPr>
          <w:rFonts w:ascii="Palatino Linotype" w:hAnsi="Palatino Linotype" w:cs="Tahoma"/>
          <w:sz w:val="22"/>
          <w:szCs w:val="22"/>
        </w:rPr>
        <w:t xml:space="preserve"> es fundado</w:t>
      </w:r>
      <w:r w:rsidR="002E6581">
        <w:rPr>
          <w:rFonts w:ascii="Palatino Linotype" w:eastAsia="Calibri" w:hAnsi="Palatino Linotype" w:cs="Tahoma"/>
          <w:bCs/>
          <w:sz w:val="22"/>
          <w:szCs w:val="22"/>
          <w:lang w:eastAsia="en-US"/>
        </w:rPr>
        <w:t xml:space="preserve">; </w:t>
      </w:r>
      <w:r w:rsidR="002E6581" w:rsidRPr="00C7348E">
        <w:rPr>
          <w:rFonts w:ascii="Palatino Linotype" w:hAnsi="Palatino Linotype" w:cs="Arial"/>
          <w:sz w:val="22"/>
          <w:szCs w:val="22"/>
        </w:rPr>
        <w:t xml:space="preserve">por lo tanto, este Instituto estima que, ante la fuente obligacional de referencia, lo procedente es ordenar al </w:t>
      </w:r>
      <w:r w:rsidR="002E6581" w:rsidRPr="00C7348E">
        <w:rPr>
          <w:rFonts w:ascii="Palatino Linotype" w:hAnsi="Palatino Linotype" w:cs="Arial"/>
          <w:b/>
          <w:sz w:val="22"/>
          <w:szCs w:val="22"/>
        </w:rPr>
        <w:t xml:space="preserve">Sujeto Obligado </w:t>
      </w:r>
      <w:r w:rsidR="002E6581" w:rsidRPr="00C7348E">
        <w:rPr>
          <w:rFonts w:ascii="Palatino Linotype" w:hAnsi="Palatino Linotype" w:cs="Arial"/>
          <w:sz w:val="22"/>
          <w:szCs w:val="22"/>
        </w:rPr>
        <w:t>para que haga entre</w:t>
      </w:r>
      <w:r w:rsidR="002E6581">
        <w:rPr>
          <w:rFonts w:ascii="Palatino Linotype" w:hAnsi="Palatino Linotype" w:cs="Arial"/>
          <w:sz w:val="22"/>
          <w:szCs w:val="22"/>
        </w:rPr>
        <w:t xml:space="preserve">ga de la documentación solicitada referente a </w:t>
      </w:r>
      <w:r w:rsidR="002E6581">
        <w:rPr>
          <w:rFonts w:ascii="Palatino Linotype" w:hAnsi="Palatino Linotype"/>
          <w:sz w:val="22"/>
          <w:szCs w:val="22"/>
        </w:rPr>
        <w:t xml:space="preserve">los </w:t>
      </w:r>
      <w:r w:rsidR="002E6581" w:rsidRPr="00DF3733">
        <w:rPr>
          <w:rFonts w:ascii="Palatino Linotype" w:hAnsi="Palatino Linotype"/>
          <w:sz w:val="22"/>
          <w:szCs w:val="22"/>
        </w:rPr>
        <w:t>trabajos</w:t>
      </w:r>
      <w:r w:rsidR="002E6581">
        <w:rPr>
          <w:rFonts w:ascii="Palatino Linotype" w:hAnsi="Palatino Linotype"/>
          <w:sz w:val="22"/>
          <w:szCs w:val="22"/>
        </w:rPr>
        <w:t xml:space="preserve"> realizados</w:t>
      </w:r>
      <w:r w:rsidR="002E6581" w:rsidRPr="00DF3733">
        <w:rPr>
          <w:rFonts w:ascii="Palatino Linotype" w:hAnsi="Palatino Linotype"/>
          <w:sz w:val="22"/>
          <w:szCs w:val="22"/>
        </w:rPr>
        <w:t xml:space="preserve"> para la Política Anticorrupción</w:t>
      </w:r>
      <w:r w:rsidR="002E6581">
        <w:rPr>
          <w:rFonts w:ascii="Palatino Linotype" w:hAnsi="Palatino Linotype"/>
          <w:sz w:val="22"/>
          <w:szCs w:val="22"/>
        </w:rPr>
        <w:t xml:space="preserve"> del Est</w:t>
      </w:r>
      <w:r w:rsidR="00CA65CF">
        <w:rPr>
          <w:rFonts w:ascii="Palatino Linotype" w:hAnsi="Palatino Linotype"/>
          <w:sz w:val="22"/>
          <w:szCs w:val="22"/>
        </w:rPr>
        <w:t>ado de México, mismos que señaló</w:t>
      </w:r>
      <w:r w:rsidR="002E6581">
        <w:rPr>
          <w:rFonts w:ascii="Palatino Linotype" w:hAnsi="Palatino Linotype"/>
          <w:sz w:val="22"/>
          <w:szCs w:val="22"/>
        </w:rPr>
        <w:t xml:space="preserve"> en respuesta el Sujeto Obligado.</w:t>
      </w:r>
    </w:p>
    <w:p w14:paraId="6EBCAF97" w14:textId="77777777" w:rsidR="00FB65A0" w:rsidRDefault="00FB65A0" w:rsidP="0088353C">
      <w:pPr>
        <w:spacing w:line="360" w:lineRule="auto"/>
        <w:jc w:val="both"/>
        <w:rPr>
          <w:rFonts w:ascii="Palatino Linotype" w:hAnsi="Palatino Linotype"/>
          <w:sz w:val="22"/>
          <w:szCs w:val="22"/>
        </w:rPr>
      </w:pPr>
    </w:p>
    <w:p w14:paraId="0CD827E5" w14:textId="5B6C56C2" w:rsidR="00FB65A0" w:rsidRDefault="00FB65A0" w:rsidP="00FB65A0">
      <w:pPr>
        <w:shd w:val="clear" w:color="auto" w:fill="FFFFFF" w:themeFill="background1"/>
        <w:spacing w:line="360" w:lineRule="auto"/>
        <w:jc w:val="both"/>
        <w:rPr>
          <w:rFonts w:ascii="Palatino Linotype" w:eastAsia="Calibri" w:hAnsi="Palatino Linotype" w:cs="Tahoma"/>
          <w:bCs/>
          <w:sz w:val="22"/>
          <w:szCs w:val="22"/>
          <w:lang w:eastAsia="en-US"/>
        </w:rPr>
      </w:pPr>
      <w:r w:rsidRPr="006F5090">
        <w:rPr>
          <w:rFonts w:ascii="Palatino Linotype" w:eastAsia="Calibri" w:hAnsi="Palatino Linotype" w:cs="Tahoma"/>
          <w:bCs/>
          <w:sz w:val="22"/>
          <w:szCs w:val="22"/>
          <w:lang w:eastAsia="en-US"/>
        </w:rPr>
        <w:t xml:space="preserve">De tales circunstancias, se concluye que </w:t>
      </w:r>
      <w:r w:rsidRPr="00FB65A0">
        <w:rPr>
          <w:rFonts w:ascii="Palatino Linotype" w:eastAsia="Calibri" w:hAnsi="Palatino Linotype" w:cs="Tahoma"/>
          <w:bCs/>
          <w:sz w:val="22"/>
          <w:szCs w:val="22"/>
          <w:lang w:eastAsia="en-US"/>
        </w:rPr>
        <w:t>el Sujeto Obligado únicamente se encuentra constreñido a proporcionar los documentos que den cuenta de la información solicitada,</w:t>
      </w:r>
      <w:r w:rsidRPr="006F5090">
        <w:rPr>
          <w:rFonts w:ascii="Palatino Linotype" w:eastAsia="Calibri" w:hAnsi="Palatino Linotype" w:cs="Tahoma"/>
          <w:bCs/>
          <w:sz w:val="22"/>
          <w:szCs w:val="22"/>
          <w:lang w:eastAsia="en-US"/>
        </w:rPr>
        <w:t xml:space="preserve"> como obren en sus archivos, sin tener que elaborarlos a las necesidades del  Recurrente; por lo que, en el presente caso, para dar atención al requerimiento informativo, se considera que </w:t>
      </w:r>
      <w:r w:rsidRPr="00FB65A0">
        <w:rPr>
          <w:rFonts w:ascii="Palatino Linotype" w:eastAsia="Calibri" w:hAnsi="Palatino Linotype" w:cs="Tahoma"/>
          <w:bCs/>
          <w:sz w:val="22"/>
          <w:szCs w:val="22"/>
          <w:lang w:eastAsia="en-US"/>
        </w:rPr>
        <w:t xml:space="preserve">el Sujeto Obligado deberá proporcionar el soporte documental de cada una de las respuestas dadas </w:t>
      </w:r>
      <w:r>
        <w:rPr>
          <w:rFonts w:ascii="Palatino Linotype" w:eastAsia="Calibri" w:hAnsi="Palatino Linotype" w:cs="Tahoma"/>
          <w:bCs/>
          <w:sz w:val="22"/>
          <w:szCs w:val="22"/>
          <w:lang w:eastAsia="en-US"/>
        </w:rPr>
        <w:t xml:space="preserve">en cuanto a los trabajos realizados para la Política Anticorrupción del Estado de México, </w:t>
      </w:r>
      <w:r w:rsidRPr="00FB65A0">
        <w:rPr>
          <w:rFonts w:ascii="Palatino Linotype" w:eastAsia="Calibri" w:hAnsi="Palatino Linotype" w:cs="Tahoma"/>
          <w:bCs/>
          <w:sz w:val="22"/>
          <w:szCs w:val="22"/>
          <w:lang w:eastAsia="en-US"/>
        </w:rPr>
        <w:t xml:space="preserve">a la solicitud de información </w:t>
      </w:r>
      <w:r w:rsidRPr="006F5090">
        <w:rPr>
          <w:rFonts w:ascii="Palatino Linotype" w:eastAsia="Calibri" w:hAnsi="Palatino Linotype" w:cs="Tahoma"/>
          <w:bCs/>
          <w:sz w:val="22"/>
          <w:szCs w:val="22"/>
          <w:lang w:eastAsia="en-US"/>
        </w:rPr>
        <w:t xml:space="preserve">ya antes señalada, pues </w:t>
      </w:r>
      <w:r>
        <w:rPr>
          <w:rFonts w:ascii="Palatino Linotype" w:eastAsia="Calibri" w:hAnsi="Palatino Linotype" w:cs="Tahoma"/>
          <w:bCs/>
          <w:sz w:val="22"/>
          <w:szCs w:val="22"/>
          <w:lang w:eastAsia="en-US"/>
        </w:rPr>
        <w:t xml:space="preserve">son los </w:t>
      </w:r>
      <w:r w:rsidRPr="006F5090">
        <w:rPr>
          <w:rFonts w:ascii="Palatino Linotype" w:eastAsia="Calibri" w:hAnsi="Palatino Linotype" w:cs="Tahoma"/>
          <w:bCs/>
          <w:sz w:val="22"/>
          <w:szCs w:val="22"/>
          <w:lang w:eastAsia="en-US"/>
        </w:rPr>
        <w:t>documento</w:t>
      </w:r>
      <w:r>
        <w:rPr>
          <w:rFonts w:ascii="Palatino Linotype" w:eastAsia="Calibri" w:hAnsi="Palatino Linotype" w:cs="Tahoma"/>
          <w:bCs/>
          <w:sz w:val="22"/>
          <w:szCs w:val="22"/>
          <w:lang w:eastAsia="en-US"/>
        </w:rPr>
        <w:t>s</w:t>
      </w:r>
      <w:r w:rsidRPr="006F5090">
        <w:rPr>
          <w:rFonts w:ascii="Palatino Linotype" w:eastAsia="Calibri" w:hAnsi="Palatino Linotype" w:cs="Tahoma"/>
          <w:bCs/>
          <w:sz w:val="22"/>
          <w:szCs w:val="22"/>
          <w:lang w:eastAsia="en-US"/>
        </w:rPr>
        <w:t xml:space="preserve"> que da cuenta de la información solicitada.</w:t>
      </w:r>
    </w:p>
    <w:p w14:paraId="2772253B" w14:textId="77777777" w:rsidR="00CA65CF" w:rsidRDefault="00CA65CF" w:rsidP="00FB65A0">
      <w:pPr>
        <w:shd w:val="clear" w:color="auto" w:fill="FFFFFF" w:themeFill="background1"/>
        <w:spacing w:line="360" w:lineRule="auto"/>
        <w:jc w:val="both"/>
        <w:rPr>
          <w:rFonts w:ascii="Palatino Linotype" w:eastAsia="Calibri" w:hAnsi="Palatino Linotype" w:cs="Tahoma"/>
          <w:bCs/>
          <w:sz w:val="22"/>
          <w:szCs w:val="22"/>
          <w:lang w:eastAsia="en-US"/>
        </w:rPr>
      </w:pPr>
    </w:p>
    <w:p w14:paraId="610B159C" w14:textId="1CC65E1C" w:rsidR="00CA65CF" w:rsidRDefault="00CA65CF" w:rsidP="00FB65A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 se debe tener presente que las actividades realizadas por el Sujeto Obligado corresponden a apoyo y asistencia técnica del Comité Coordinador, quien es la instancia responsable de aprobar y aplicar las políticas anticorrupción; esto quiere decir que no corresponde al Sujeto Obligado la aprobación de los mismos.</w:t>
      </w:r>
      <w:r w:rsidR="00933303">
        <w:rPr>
          <w:rFonts w:ascii="Palatino Linotype" w:eastAsia="Calibri" w:hAnsi="Palatino Linotype" w:cs="Tahoma"/>
          <w:bCs/>
          <w:sz w:val="22"/>
          <w:szCs w:val="22"/>
          <w:lang w:eastAsia="en-US"/>
        </w:rPr>
        <w:t xml:space="preserve"> En este sentido, de los trabajos </w:t>
      </w:r>
      <w:r w:rsidR="00FE103D">
        <w:rPr>
          <w:rFonts w:ascii="Palatino Linotype" w:eastAsia="Calibri" w:hAnsi="Palatino Linotype" w:cs="Tahoma"/>
          <w:bCs/>
          <w:sz w:val="22"/>
          <w:szCs w:val="22"/>
          <w:lang w:eastAsia="en-US"/>
        </w:rPr>
        <w:t xml:space="preserve">ya </w:t>
      </w:r>
      <w:r w:rsidR="00933303">
        <w:rPr>
          <w:rFonts w:ascii="Palatino Linotype" w:eastAsia="Calibri" w:hAnsi="Palatino Linotype" w:cs="Tahoma"/>
          <w:bCs/>
          <w:sz w:val="22"/>
          <w:szCs w:val="22"/>
          <w:lang w:eastAsia="en-US"/>
        </w:rPr>
        <w:t>realizados, de acuerdo a lo proporcionado en respuesta y de los cuales puede dar cuenta la Secretaría Ejecutiva del Sistema Estatal Anticorrupción, se advirtió que refirió la realización de reuniones con el objetivo de celebrar un Convenio; sin embargo, queda claro que el mismo a la fecha no se ha elaborado y las reuniones celebradas tienen como objetivo el primer paso que es acordar su celebración, por tal motivo, se entiende que la información que da cuenta de lo solicitado, únicamente son los documentos que den cuenta de las reuniones, pues a la fecha no se tiene el convenio y, en consecuencia no ha sido aprobado ni firmado, por lo que la instrucción en la presente Resolución, tiene por objetivo que el Recurrente obtenga los documentos que den cuenta de los trabajos que a la fecha se han realizado en materia de política anticorrupción.</w:t>
      </w:r>
    </w:p>
    <w:p w14:paraId="39D19954" w14:textId="77777777" w:rsidR="00237510" w:rsidRDefault="00237510" w:rsidP="00FB65A0">
      <w:pPr>
        <w:shd w:val="clear" w:color="auto" w:fill="FFFFFF" w:themeFill="background1"/>
        <w:spacing w:line="360" w:lineRule="auto"/>
        <w:jc w:val="both"/>
        <w:rPr>
          <w:rFonts w:ascii="Palatino Linotype" w:eastAsia="Calibri" w:hAnsi="Palatino Linotype" w:cs="Tahoma"/>
          <w:bCs/>
          <w:sz w:val="22"/>
          <w:szCs w:val="22"/>
          <w:lang w:eastAsia="en-US"/>
        </w:rPr>
      </w:pPr>
    </w:p>
    <w:p w14:paraId="7926F8C1" w14:textId="67220AFB" w:rsidR="00237510" w:rsidRPr="003D4BE5" w:rsidRDefault="00237510" w:rsidP="00237510">
      <w:pPr>
        <w:spacing w:line="360" w:lineRule="auto"/>
        <w:ind w:right="-93"/>
        <w:jc w:val="both"/>
        <w:rPr>
          <w:rFonts w:ascii="Palatino Linotype" w:eastAsia="Calibri" w:hAnsi="Palatino Linotype" w:cs="Tahoma"/>
          <w:b/>
          <w:iCs/>
          <w:sz w:val="22"/>
          <w:szCs w:val="22"/>
          <w:lang w:eastAsia="es-ES_tradnl"/>
        </w:rPr>
      </w:pPr>
      <w:r>
        <w:rPr>
          <w:rFonts w:ascii="Palatino Linotype" w:eastAsia="Calibri" w:hAnsi="Palatino Linotype" w:cs="Tahoma"/>
          <w:bCs/>
          <w:sz w:val="22"/>
          <w:szCs w:val="22"/>
          <w:lang w:eastAsia="en-US"/>
        </w:rPr>
        <w:t xml:space="preserve">Es de señalar que dentro de los documentos que se ordena entregar pueden existir datos personales confidenciales tales como nombres de particulares, por lo que, de ser el caso, el Sujeto Obligado debe elaborar las respectivas versiones públicas y entregarlas junto con </w:t>
      </w:r>
      <w:r w:rsidRPr="003D4BE5">
        <w:rPr>
          <w:rFonts w:ascii="Palatino Linotype" w:hAnsi="Palatino Linotype" w:cs="Tahoma"/>
          <w:sz w:val="22"/>
          <w:szCs w:val="22"/>
        </w:rPr>
        <w:t>junto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0586B9D6" w14:textId="2BABCEBD" w:rsidR="00237510" w:rsidRDefault="00237510" w:rsidP="0023751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2350904F" w14:textId="090AFB5B" w:rsidR="00483E8E" w:rsidRPr="006F5090" w:rsidRDefault="00206FD7" w:rsidP="00483E8E">
      <w:pPr>
        <w:spacing w:line="360" w:lineRule="auto"/>
        <w:contextualSpacing/>
        <w:jc w:val="both"/>
        <w:rPr>
          <w:rFonts w:ascii="Palatino Linotype" w:eastAsia="Calibri" w:hAnsi="Palatino Linotype" w:cs="Tahoma"/>
          <w:iCs/>
          <w:sz w:val="22"/>
          <w:szCs w:val="24"/>
          <w:lang w:eastAsia="es-ES_tradnl"/>
        </w:rPr>
      </w:pPr>
      <w:r>
        <w:rPr>
          <w:rFonts w:ascii="Palatino Linotype" w:eastAsia="Calibri" w:hAnsi="Palatino Linotype" w:cs="Tahoma"/>
          <w:bCs/>
          <w:sz w:val="22"/>
          <w:szCs w:val="22"/>
          <w:lang w:eastAsia="en-US"/>
        </w:rPr>
        <w:t>A</w:t>
      </w:r>
      <w:r w:rsidR="00483E8E" w:rsidRPr="006F5090">
        <w:rPr>
          <w:rFonts w:ascii="Palatino Linotype" w:eastAsia="Calibri" w:hAnsi="Palatino Linotype" w:cs="Tahoma"/>
          <w:bCs/>
          <w:sz w:val="22"/>
          <w:szCs w:val="22"/>
          <w:lang w:eastAsia="en-US"/>
        </w:rPr>
        <w:t>nálisis de la</w:t>
      </w:r>
      <w:r w:rsidR="00483E8E">
        <w:rPr>
          <w:rFonts w:ascii="Palatino Linotype" w:eastAsia="Calibri" w:hAnsi="Palatino Linotype" w:cs="Tahoma"/>
          <w:iCs/>
          <w:sz w:val="22"/>
          <w:szCs w:val="24"/>
          <w:lang w:eastAsia="es-ES_tradnl"/>
        </w:rPr>
        <w:t xml:space="preserve"> solicitud </w:t>
      </w:r>
      <w:r w:rsidR="00483E8E" w:rsidRPr="00483E8E">
        <w:rPr>
          <w:rFonts w:ascii="Palatino Linotype" w:eastAsia="Calibri" w:hAnsi="Palatino Linotype" w:cs="Tahoma"/>
          <w:b/>
          <w:bCs/>
          <w:iCs/>
          <w:sz w:val="22"/>
          <w:szCs w:val="24"/>
          <w:lang w:eastAsia="es-ES_tradnl"/>
        </w:rPr>
        <w:t>0006</w:t>
      </w:r>
      <w:r w:rsidR="00483E8E">
        <w:rPr>
          <w:rFonts w:ascii="Palatino Linotype" w:eastAsia="Calibri" w:hAnsi="Palatino Linotype" w:cs="Tahoma"/>
          <w:b/>
          <w:bCs/>
          <w:iCs/>
          <w:sz w:val="22"/>
          <w:szCs w:val="24"/>
          <w:lang w:eastAsia="es-ES_tradnl"/>
        </w:rPr>
        <w:t>3</w:t>
      </w:r>
      <w:r w:rsidR="00483E8E" w:rsidRPr="00483E8E">
        <w:rPr>
          <w:rFonts w:ascii="Palatino Linotype" w:eastAsia="Calibri" w:hAnsi="Palatino Linotype" w:cs="Tahoma"/>
          <w:b/>
          <w:bCs/>
          <w:iCs/>
          <w:sz w:val="22"/>
          <w:szCs w:val="24"/>
          <w:lang w:eastAsia="es-ES_tradnl"/>
        </w:rPr>
        <w:t>/SESEA/IP/2019</w:t>
      </w:r>
      <w:r>
        <w:rPr>
          <w:rFonts w:ascii="Palatino Linotype" w:eastAsia="Calibri" w:hAnsi="Palatino Linotype" w:cs="Tahoma"/>
          <w:b/>
          <w:bCs/>
          <w:iCs/>
          <w:sz w:val="22"/>
          <w:szCs w:val="24"/>
          <w:lang w:eastAsia="es-ES_tradnl"/>
        </w:rPr>
        <w:t>.</w:t>
      </w:r>
    </w:p>
    <w:p w14:paraId="7F1F0292" w14:textId="77777777" w:rsidR="001A1BBB" w:rsidRDefault="001A1BBB">
      <w:pPr>
        <w:shd w:val="clear" w:color="auto" w:fill="FFFFFF" w:themeFill="background1"/>
        <w:spacing w:line="360" w:lineRule="auto"/>
        <w:jc w:val="both"/>
        <w:rPr>
          <w:rFonts w:ascii="Palatino Linotype" w:eastAsia="Calibri" w:hAnsi="Palatino Linotype" w:cs="Tahoma"/>
          <w:bCs/>
          <w:sz w:val="22"/>
          <w:szCs w:val="22"/>
          <w:lang w:eastAsia="en-US"/>
        </w:rPr>
      </w:pPr>
    </w:p>
    <w:p w14:paraId="63B29745" w14:textId="115FC0E9" w:rsidR="001A1BBB" w:rsidRDefault="00483E8E" w:rsidP="002627D6">
      <w:pPr>
        <w:pStyle w:val="Prrafodelista"/>
        <w:numPr>
          <w:ilvl w:val="0"/>
          <w:numId w:val="24"/>
        </w:numPr>
        <w:tabs>
          <w:tab w:val="left" w:pos="4962"/>
        </w:tabs>
        <w:spacing w:line="360" w:lineRule="auto"/>
        <w:jc w:val="both"/>
        <w:rPr>
          <w:rFonts w:ascii="Palatino Linotype" w:eastAsia="Calibri" w:hAnsi="Palatino Linotype" w:cs="Tahoma"/>
          <w:b/>
          <w:szCs w:val="22"/>
          <w:lang w:eastAsia="en-US"/>
        </w:rPr>
      </w:pPr>
      <w:r w:rsidRPr="00483E8E">
        <w:rPr>
          <w:rFonts w:ascii="Palatino Linotype" w:eastAsia="Calibri" w:hAnsi="Palatino Linotype" w:cs="Tahoma"/>
          <w:b/>
          <w:szCs w:val="22"/>
          <w:lang w:eastAsia="en-US"/>
        </w:rPr>
        <w:t xml:space="preserve">Plan de acciones o de trabajo de la </w:t>
      </w:r>
      <w:r>
        <w:rPr>
          <w:rFonts w:ascii="Palatino Linotype" w:eastAsia="Calibri" w:hAnsi="Palatino Linotype" w:cs="Tahoma"/>
          <w:b/>
          <w:szCs w:val="22"/>
          <w:lang w:eastAsia="en-US"/>
        </w:rPr>
        <w:t>S</w:t>
      </w:r>
      <w:r w:rsidRPr="00483E8E">
        <w:rPr>
          <w:rFonts w:ascii="Palatino Linotype" w:eastAsia="Calibri" w:hAnsi="Palatino Linotype" w:cs="Tahoma"/>
          <w:b/>
          <w:szCs w:val="22"/>
          <w:lang w:eastAsia="en-US"/>
        </w:rPr>
        <w:t xml:space="preserve">ecretaría. </w:t>
      </w:r>
    </w:p>
    <w:tbl>
      <w:tblPr>
        <w:tblStyle w:val="Tablaconcuadrcula"/>
        <w:tblW w:w="9067" w:type="dxa"/>
        <w:tblLayout w:type="fixed"/>
        <w:tblLook w:val="04A0" w:firstRow="1" w:lastRow="0" w:firstColumn="1" w:lastColumn="0" w:noHBand="0" w:noVBand="1"/>
      </w:tblPr>
      <w:tblGrid>
        <w:gridCol w:w="5665"/>
        <w:gridCol w:w="3402"/>
      </w:tblGrid>
      <w:tr w:rsidR="00483E8E" w:rsidRPr="0051554A" w14:paraId="6B134AA1" w14:textId="77777777" w:rsidTr="003F1413">
        <w:tc>
          <w:tcPr>
            <w:tcW w:w="5665" w:type="dxa"/>
            <w:shd w:val="clear" w:color="auto" w:fill="D9D9D9" w:themeFill="background1" w:themeFillShade="D9"/>
          </w:tcPr>
          <w:p w14:paraId="631FD29F" w14:textId="77777777" w:rsidR="00483E8E" w:rsidRPr="0051554A" w:rsidRDefault="00483E8E" w:rsidP="003F1413">
            <w:pPr>
              <w:spacing w:line="360" w:lineRule="auto"/>
              <w:jc w:val="center"/>
              <w:rPr>
                <w:rFonts w:ascii="Palatino Linotype" w:eastAsia="Calibri" w:hAnsi="Palatino Linotype" w:cs="Tahoma"/>
                <w:b/>
                <w:bCs/>
                <w:lang w:val="es-ES_tradnl" w:eastAsia="en-US"/>
              </w:rPr>
            </w:pPr>
            <w:r w:rsidRPr="0051554A">
              <w:rPr>
                <w:rFonts w:ascii="Palatino Linotype" w:eastAsia="Calibri" w:hAnsi="Palatino Linotype" w:cs="Tahoma"/>
                <w:b/>
                <w:bCs/>
                <w:lang w:val="es-ES_tradnl" w:eastAsia="en-US"/>
              </w:rPr>
              <w:lastRenderedPageBreak/>
              <w:t>Información Entregada en Respuesta e Informe Justificado</w:t>
            </w:r>
          </w:p>
        </w:tc>
        <w:tc>
          <w:tcPr>
            <w:tcW w:w="3402" w:type="dxa"/>
            <w:shd w:val="clear" w:color="auto" w:fill="D9D9D9" w:themeFill="background1" w:themeFillShade="D9"/>
          </w:tcPr>
          <w:p w14:paraId="56E00456" w14:textId="77777777" w:rsidR="00483E8E" w:rsidRPr="0051554A" w:rsidRDefault="00483E8E" w:rsidP="003F1413">
            <w:pPr>
              <w:spacing w:line="360" w:lineRule="auto"/>
              <w:jc w:val="center"/>
              <w:rPr>
                <w:rFonts w:ascii="Palatino Linotype" w:eastAsia="Calibri" w:hAnsi="Palatino Linotype" w:cs="Tahoma"/>
                <w:b/>
                <w:bCs/>
                <w:lang w:val="es-ES_tradnl" w:eastAsia="en-US"/>
              </w:rPr>
            </w:pPr>
            <w:r w:rsidRPr="0051554A">
              <w:rPr>
                <w:rFonts w:ascii="Palatino Linotype" w:eastAsia="Calibri" w:hAnsi="Palatino Linotype" w:cs="Tahoma"/>
                <w:b/>
                <w:bCs/>
                <w:lang w:val="es-ES_tradnl" w:eastAsia="en-US"/>
              </w:rPr>
              <w:t>Colma</w:t>
            </w:r>
          </w:p>
        </w:tc>
      </w:tr>
      <w:tr w:rsidR="00483E8E" w:rsidRPr="0051554A" w14:paraId="2E8CA38C" w14:textId="77777777" w:rsidTr="003F1413">
        <w:tc>
          <w:tcPr>
            <w:tcW w:w="5665" w:type="dxa"/>
          </w:tcPr>
          <w:p w14:paraId="5E22F833" w14:textId="15C8FEF3" w:rsidR="00483E8E" w:rsidRDefault="00483E8E" w:rsidP="003F1413">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Pr>
                <w:rFonts w:ascii="Palatino Linotype" w:eastAsia="Calibri" w:hAnsi="Palatino Linotype" w:cs="Tahoma"/>
                <w:bCs/>
                <w:sz w:val="20"/>
                <w:szCs w:val="20"/>
                <w:lang w:val="es-ES_tradnl" w:eastAsia="en-US"/>
              </w:rPr>
              <w:t>O</w:t>
            </w:r>
            <w:r w:rsidRPr="0051554A">
              <w:rPr>
                <w:rFonts w:ascii="Palatino Linotype" w:eastAsia="Calibri" w:hAnsi="Palatino Linotype" w:cs="Tahoma"/>
                <w:bCs/>
                <w:sz w:val="20"/>
                <w:szCs w:val="20"/>
                <w:lang w:val="es-ES_tradnl" w:eastAsia="en-US"/>
              </w:rPr>
              <w:t xml:space="preserve">ficio 400N13000/356/2019, de fecha veintiséis de agosto de dos mil diecinueve, en el que menciona que puede acceder a la información pública que corresponde a este sujeto obligado a través de la Plataforma de Información Público de Oficio Mexiquense </w:t>
            </w:r>
            <w:r w:rsidRPr="0051554A">
              <w:rPr>
                <w:rFonts w:ascii="Palatino Linotype" w:hAnsi="Palatino Linotype" w:cs="Tahoma"/>
                <w:sz w:val="20"/>
                <w:szCs w:val="20"/>
                <w:lang w:val="es-ES"/>
              </w:rPr>
              <w:t>(</w:t>
            </w:r>
            <w:hyperlink r:id="rId11" w:history="1">
              <w:r w:rsidRPr="0051554A">
                <w:rPr>
                  <w:rStyle w:val="Hipervnculo"/>
                  <w:rFonts w:ascii="Palatino Linotype" w:hAnsi="Palatino Linotype" w:cs="Tahoma"/>
                  <w:sz w:val="20"/>
                  <w:szCs w:val="20"/>
                  <w:lang w:val="es-ES"/>
                </w:rPr>
                <w:t>https://www.ipomex.org.mx/portal.htm</w:t>
              </w:r>
            </w:hyperlink>
            <w:r w:rsidRPr="0051554A">
              <w:rPr>
                <w:rFonts w:ascii="Palatino Linotype" w:hAnsi="Palatino Linotype" w:cs="Tahoma"/>
                <w:sz w:val="20"/>
                <w:szCs w:val="20"/>
                <w:lang w:val="es-ES"/>
              </w:rPr>
              <w:t>)</w:t>
            </w:r>
            <w:r>
              <w:rPr>
                <w:rFonts w:ascii="Palatino Linotype" w:hAnsi="Palatino Linotype" w:cs="Tahoma"/>
                <w:sz w:val="20"/>
                <w:szCs w:val="20"/>
                <w:lang w:val="es-ES"/>
              </w:rPr>
              <w:t xml:space="preserve"> </w:t>
            </w:r>
            <w:r w:rsidRPr="0051554A">
              <w:rPr>
                <w:rFonts w:ascii="Palatino Linotype" w:eastAsia="Calibri" w:hAnsi="Palatino Linotype" w:cs="Tahoma"/>
                <w:bCs/>
                <w:sz w:val="20"/>
                <w:szCs w:val="20"/>
                <w:lang w:val="es-ES_tradnl" w:eastAsia="en-US"/>
              </w:rPr>
              <w:t>y en la Plataforma Nacional de Transparencia (</w:t>
            </w:r>
            <w:r w:rsidRPr="0051554A">
              <w:rPr>
                <w:rFonts w:ascii="Palatino Linotype" w:eastAsia="Calibri" w:hAnsi="Palatino Linotype" w:cs="Tahoma"/>
                <w:bCs/>
                <w:sz w:val="20"/>
                <w:szCs w:val="20"/>
                <w:u w:val="single"/>
                <w:lang w:val="es-ES_tradnl" w:eastAsia="en-US"/>
              </w:rPr>
              <w:t>https://www.plataformadetransparencia.org.mx/web/guest/inicio</w:t>
            </w:r>
            <w:r w:rsidR="002627D6">
              <w:rPr>
                <w:rFonts w:ascii="Palatino Linotype" w:eastAsia="Calibri" w:hAnsi="Palatino Linotype" w:cs="Tahoma"/>
                <w:bCs/>
                <w:sz w:val="20"/>
                <w:szCs w:val="20"/>
                <w:lang w:val="es-ES_tradnl" w:eastAsia="en-US"/>
              </w:rPr>
              <w:t>), seleccionando el í</w:t>
            </w:r>
            <w:r w:rsidRPr="0051554A">
              <w:rPr>
                <w:rFonts w:ascii="Palatino Linotype" w:eastAsia="Calibri" w:hAnsi="Palatino Linotype" w:cs="Tahoma"/>
                <w:bCs/>
                <w:sz w:val="20"/>
                <w:szCs w:val="20"/>
                <w:lang w:val="es-ES_tradnl" w:eastAsia="en-US"/>
              </w:rPr>
              <w:t>cono del Poder Ejecutivo en donde podrá encontrar a la Secretaría Ejecutiva del Sistema Estatal Anticorrupción y consultar el listado de información disponible de obligaciones de transparencia en términos de los artículos 92, 93, 94 y 103 d la ley de Transparencia y Acceso a la Información Pública del Estado de México y Municipios”</w:t>
            </w:r>
          </w:p>
          <w:p w14:paraId="7E98A426" w14:textId="77777777" w:rsidR="00483E8E" w:rsidRDefault="00483E8E" w:rsidP="003F1413">
            <w:pPr>
              <w:pStyle w:val="Prrafodelista"/>
              <w:spacing w:line="360" w:lineRule="auto"/>
              <w:ind w:left="318"/>
              <w:jc w:val="both"/>
              <w:rPr>
                <w:rFonts w:ascii="Palatino Linotype" w:eastAsia="Calibri" w:hAnsi="Palatino Linotype" w:cs="Tahoma"/>
                <w:bCs/>
                <w:sz w:val="20"/>
                <w:szCs w:val="20"/>
                <w:lang w:val="es-ES_tradnl" w:eastAsia="en-US"/>
              </w:rPr>
            </w:pPr>
          </w:p>
          <w:p w14:paraId="40DE4E06" w14:textId="77777777" w:rsidR="00483E8E" w:rsidRPr="00FF2F43" w:rsidRDefault="00483E8E" w:rsidP="003F1413">
            <w:pPr>
              <w:pStyle w:val="Prrafodelista"/>
              <w:numPr>
                <w:ilvl w:val="0"/>
                <w:numId w:val="26"/>
              </w:numPr>
              <w:spacing w:line="360" w:lineRule="auto"/>
              <w:ind w:left="318"/>
              <w:jc w:val="both"/>
              <w:rPr>
                <w:rFonts w:ascii="Palatino Linotype" w:eastAsia="Calibri" w:hAnsi="Palatino Linotype" w:cs="Tahoma"/>
                <w:bCs/>
                <w:sz w:val="20"/>
                <w:szCs w:val="20"/>
                <w:lang w:val="es-ES_tradnl" w:eastAsia="en-US"/>
              </w:rPr>
            </w:pPr>
            <w:r w:rsidRPr="004F66C1">
              <w:rPr>
                <w:rFonts w:ascii="Palatino Linotype" w:hAnsi="Palatino Linotype" w:cs="Tahoma"/>
                <w:sz w:val="20"/>
                <w:szCs w:val="20"/>
              </w:rPr>
              <w:t>Ley de Transparencia y Acceso a la Información Pública del Estado de México y Municipios</w:t>
            </w:r>
            <w:r>
              <w:rPr>
                <w:rFonts w:ascii="Palatino Linotype" w:hAnsi="Palatino Linotype" w:cs="Tahoma"/>
                <w:sz w:val="20"/>
                <w:szCs w:val="20"/>
              </w:rPr>
              <w:t xml:space="preserve"> y Ley del Sistema Anticorrupción del Estado de México y Municipios.</w:t>
            </w:r>
          </w:p>
          <w:p w14:paraId="1D9FB444" w14:textId="77777777" w:rsidR="00483E8E" w:rsidRPr="00483E8E" w:rsidRDefault="00483E8E" w:rsidP="00483E8E">
            <w:pPr>
              <w:rPr>
                <w:rFonts w:ascii="Palatino Linotype" w:eastAsia="Calibri" w:hAnsi="Palatino Linotype" w:cs="Tahoma"/>
                <w:bCs/>
                <w:lang w:val="es-ES_tradnl" w:eastAsia="en-US"/>
              </w:rPr>
            </w:pPr>
          </w:p>
          <w:p w14:paraId="12D366C1" w14:textId="77777777" w:rsidR="00483E8E" w:rsidRPr="00FF2F43" w:rsidRDefault="00483E8E" w:rsidP="003F1413">
            <w:pPr>
              <w:spacing w:line="360" w:lineRule="auto"/>
              <w:jc w:val="both"/>
              <w:rPr>
                <w:rFonts w:ascii="Palatino Linotype" w:eastAsia="Calibri" w:hAnsi="Palatino Linotype" w:cs="Tahoma"/>
                <w:b/>
                <w:bCs/>
                <w:lang w:val="es-ES_tradnl" w:eastAsia="en-US"/>
              </w:rPr>
            </w:pPr>
            <w:r w:rsidRPr="00FF2F43">
              <w:rPr>
                <w:rFonts w:ascii="Palatino Linotype" w:eastAsia="Calibri" w:hAnsi="Palatino Linotype" w:cs="Tahoma"/>
                <w:b/>
                <w:bCs/>
                <w:lang w:val="es-ES_tradnl" w:eastAsia="en-US"/>
              </w:rPr>
              <w:t>INFORME JUSTIFICADO</w:t>
            </w:r>
          </w:p>
          <w:p w14:paraId="5319A99E" w14:textId="77777777" w:rsidR="00483E8E" w:rsidRPr="00FF2F43" w:rsidRDefault="00483E8E" w:rsidP="003F1413">
            <w:pPr>
              <w:pStyle w:val="Prrafodelista"/>
              <w:numPr>
                <w:ilvl w:val="0"/>
                <w:numId w:val="27"/>
              </w:numPr>
              <w:spacing w:line="360" w:lineRule="auto"/>
              <w:ind w:left="318"/>
              <w:jc w:val="both"/>
              <w:rPr>
                <w:rFonts w:ascii="Palatino Linotype" w:eastAsia="Calibri" w:hAnsi="Palatino Linotype" w:cs="Tahoma"/>
                <w:b/>
                <w:bCs/>
                <w:sz w:val="20"/>
                <w:szCs w:val="20"/>
                <w:lang w:val="es-ES_tradnl" w:eastAsia="en-US"/>
              </w:rPr>
            </w:pPr>
            <w:r w:rsidRPr="00FF2F43">
              <w:rPr>
                <w:rFonts w:ascii="Palatino Linotype" w:eastAsia="Calibri" w:hAnsi="Palatino Linotype" w:cs="Tahoma"/>
                <w:b/>
                <w:bCs/>
                <w:sz w:val="20"/>
                <w:szCs w:val="20"/>
                <w:lang w:eastAsia="en-US"/>
              </w:rPr>
              <w:t xml:space="preserve">OG_ProgramaSE2019.pdf: </w:t>
            </w:r>
            <w:r w:rsidRPr="00FF2F43">
              <w:rPr>
                <w:rFonts w:ascii="Palatino Linotype" w:eastAsia="Calibri" w:hAnsi="Palatino Linotype" w:cs="Tahoma"/>
                <w:bCs/>
                <w:sz w:val="20"/>
                <w:szCs w:val="20"/>
                <w:lang w:eastAsia="en-US"/>
              </w:rPr>
              <w:t>archivo que contiene el Programa de Trabajo Institucional 2019</w:t>
            </w:r>
            <w:r>
              <w:rPr>
                <w:rFonts w:ascii="Palatino Linotype" w:eastAsia="Calibri" w:hAnsi="Palatino Linotype" w:cs="Tahoma"/>
                <w:bCs/>
                <w:sz w:val="20"/>
                <w:szCs w:val="20"/>
                <w:lang w:eastAsia="en-US"/>
              </w:rPr>
              <w:t>.</w:t>
            </w:r>
          </w:p>
          <w:p w14:paraId="1436316C" w14:textId="613284BB" w:rsidR="00483E8E" w:rsidRPr="00483E8E" w:rsidRDefault="00483E8E" w:rsidP="003F1413">
            <w:pPr>
              <w:pStyle w:val="Prrafodelista"/>
              <w:numPr>
                <w:ilvl w:val="0"/>
                <w:numId w:val="27"/>
              </w:numPr>
              <w:spacing w:line="360" w:lineRule="auto"/>
              <w:ind w:left="318"/>
              <w:jc w:val="both"/>
              <w:rPr>
                <w:rFonts w:ascii="Palatino Linotype" w:eastAsia="Calibri" w:hAnsi="Palatino Linotype" w:cs="Tahoma"/>
                <w:b/>
                <w:bCs/>
                <w:sz w:val="20"/>
                <w:szCs w:val="20"/>
                <w:lang w:val="es-ES_tradnl" w:eastAsia="en-US"/>
              </w:rPr>
            </w:pPr>
            <w:r w:rsidRPr="00FF2F43">
              <w:rPr>
                <w:rFonts w:ascii="Palatino Linotype" w:eastAsia="Calibri" w:hAnsi="Palatino Linotype" w:cs="Tahoma"/>
                <w:b/>
                <w:bCs/>
                <w:sz w:val="20"/>
                <w:szCs w:val="20"/>
                <w:lang w:val="es-ES" w:eastAsia="en-US"/>
              </w:rPr>
              <w:t xml:space="preserve">Metas Ipomex.pdf: </w:t>
            </w:r>
            <w:r w:rsidRPr="00FF2F43">
              <w:rPr>
                <w:rFonts w:ascii="Palatino Linotype" w:eastAsia="Calibri" w:hAnsi="Palatino Linotype" w:cs="Tahoma"/>
                <w:bCs/>
                <w:sz w:val="20"/>
                <w:szCs w:val="20"/>
                <w:lang w:val="es-ES" w:eastAsia="en-US"/>
              </w:rPr>
              <w:t>archivo que contiene el Programa Anual 2019 y la Calendarización de metas por Proyecto y Unidad Ejecutora</w:t>
            </w:r>
            <w:r>
              <w:rPr>
                <w:rFonts w:ascii="Palatino Linotype" w:eastAsia="Calibri" w:hAnsi="Palatino Linotype" w:cs="Tahoma"/>
                <w:bCs/>
                <w:sz w:val="20"/>
                <w:szCs w:val="20"/>
                <w:lang w:val="es-ES" w:eastAsia="en-US"/>
              </w:rPr>
              <w:t>.</w:t>
            </w:r>
          </w:p>
        </w:tc>
        <w:tc>
          <w:tcPr>
            <w:tcW w:w="3402" w:type="dxa"/>
          </w:tcPr>
          <w:p w14:paraId="7E12B3E7" w14:textId="7480AEFD" w:rsidR="00483E8E" w:rsidRPr="0051554A" w:rsidRDefault="002627D6" w:rsidP="00483E8E">
            <w:pPr>
              <w:spacing w:line="360" w:lineRule="auto"/>
              <w:jc w:val="both"/>
              <w:rPr>
                <w:rFonts w:ascii="Palatino Linotype" w:eastAsia="Calibri" w:hAnsi="Palatino Linotype" w:cs="Tahoma"/>
                <w:b/>
                <w:bCs/>
                <w:lang w:val="es-ES_tradnl" w:eastAsia="en-US"/>
              </w:rPr>
            </w:pPr>
            <w:r>
              <w:rPr>
                <w:rFonts w:ascii="Palatino Linotype" w:eastAsia="Calibri" w:hAnsi="Palatino Linotype" w:cs="Tahoma"/>
                <w:b/>
                <w:bCs/>
                <w:lang w:val="es-ES_tradnl" w:eastAsia="en-US"/>
              </w:rPr>
              <w:t>S</w:t>
            </w:r>
            <w:r w:rsidR="00483E8E">
              <w:rPr>
                <w:rFonts w:ascii="Palatino Linotype" w:eastAsia="Calibri" w:hAnsi="Palatino Linotype" w:cs="Tahoma"/>
                <w:b/>
                <w:bCs/>
                <w:lang w:val="es-ES_tradnl" w:eastAsia="en-US"/>
              </w:rPr>
              <w:t xml:space="preserve">e remitió el Programa de Trabajo Institucional 2019, </w:t>
            </w:r>
            <w:r w:rsidR="00483E8E" w:rsidRPr="006F4155">
              <w:rPr>
                <w:rFonts w:ascii="Palatino Linotype" w:eastAsia="Calibri" w:hAnsi="Palatino Linotype" w:cs="Tahoma"/>
                <w:b/>
                <w:bCs/>
                <w:lang w:eastAsia="en-US"/>
              </w:rPr>
              <w:t>Programa Anual 2019 y Calendarización de metas por Proyecto y Unidad Ejecutora</w:t>
            </w:r>
            <w:r w:rsidR="00483E8E">
              <w:rPr>
                <w:rFonts w:ascii="Palatino Linotype" w:eastAsia="Calibri" w:hAnsi="Palatino Linotype" w:cs="Tahoma"/>
                <w:b/>
                <w:bCs/>
                <w:lang w:eastAsia="en-US"/>
              </w:rPr>
              <w:t>; se advierte que la información remitida es la información que se requirió en la solicitud de información primigenia.</w:t>
            </w:r>
          </w:p>
        </w:tc>
      </w:tr>
    </w:tbl>
    <w:p w14:paraId="31A8A262" w14:textId="77777777" w:rsidR="00483E8E" w:rsidRDefault="00483E8E">
      <w:pPr>
        <w:shd w:val="clear" w:color="auto" w:fill="FFFFFF" w:themeFill="background1"/>
        <w:spacing w:line="360" w:lineRule="auto"/>
        <w:jc w:val="both"/>
        <w:rPr>
          <w:rFonts w:ascii="Palatino Linotype" w:eastAsia="Calibri" w:hAnsi="Palatino Linotype" w:cs="Tahoma"/>
          <w:bCs/>
          <w:sz w:val="22"/>
          <w:szCs w:val="22"/>
          <w:lang w:eastAsia="en-US"/>
        </w:rPr>
      </w:pPr>
    </w:p>
    <w:p w14:paraId="0115214E" w14:textId="6656793C" w:rsidR="00FE103D" w:rsidRDefault="00666716" w:rsidP="00666716">
      <w:pPr>
        <w:shd w:val="clear" w:color="auto" w:fill="FFFFFF" w:themeFill="background1"/>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De lo anterior se advierte que el Sujeto Obligado</w:t>
      </w:r>
      <w:r w:rsidR="00FE103D">
        <w:rPr>
          <w:rFonts w:ascii="Palatino Linotype" w:eastAsia="Calibri" w:hAnsi="Palatino Linotype" w:cs="Tahoma"/>
          <w:sz w:val="22"/>
          <w:szCs w:val="22"/>
          <w:lang w:eastAsia="es-ES_tradnl"/>
        </w:rPr>
        <w:t xml:space="preserve">, en un primer momento únicamente orientó al Recurrente a consultar el Ipomex, sin entregar las ligas de acceso directo a lo solicitado, de conformidad con el artículo 161 de la </w:t>
      </w:r>
      <w:r w:rsidR="00FE103D" w:rsidRPr="00FE103D">
        <w:rPr>
          <w:rFonts w:ascii="Palatino Linotype" w:eastAsia="Calibri" w:hAnsi="Palatino Linotype" w:cs="Tahoma"/>
          <w:iCs/>
          <w:sz w:val="22"/>
          <w:szCs w:val="22"/>
          <w:lang w:eastAsia="es-ES_tradnl"/>
        </w:rPr>
        <w:t>Ley de Transparencia y Acceso a la Información Pública del Estado de México y Municipios</w:t>
      </w:r>
      <w:r w:rsidR="00FE103D">
        <w:rPr>
          <w:rFonts w:ascii="Palatino Linotype" w:eastAsia="Calibri" w:hAnsi="Palatino Linotype" w:cs="Tahoma"/>
          <w:sz w:val="22"/>
          <w:szCs w:val="22"/>
          <w:lang w:eastAsia="es-ES_tradnl"/>
        </w:rPr>
        <w:t>, el cual dispone que, cuando la información requerida esté disponible al público en Internet, se le debe hacer saber por el medio requerido el lugar y la forma en que puede consultar o reproducir la información en un plazo no mayor a cinco días hábiles; además de que la fuente debe ser precisa y concreta, sin que implique una búsqueda en toda la información disponible.</w:t>
      </w:r>
    </w:p>
    <w:p w14:paraId="2D6A53DB" w14:textId="1BA1A521" w:rsidR="00483E8E" w:rsidRDefault="00FE103D" w:rsidP="00666716">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s-ES_tradnl"/>
        </w:rPr>
        <w:t>Al respecto, si bien es cierto que la respuesta se dio en el plazo indicado (al día siguiente de presentada la solicitud), lo cierto es que la misma, no fue clara y directa, por lo que el agravio del Recurrente es fundado.</w:t>
      </w:r>
      <w:r w:rsidR="003F202E">
        <w:rPr>
          <w:rFonts w:ascii="Palatino Linotype" w:eastAsia="Calibri" w:hAnsi="Palatino Linotype" w:cs="Tahoma"/>
          <w:sz w:val="22"/>
          <w:szCs w:val="22"/>
          <w:lang w:eastAsia="es-ES_tradnl"/>
        </w:rPr>
        <w:t xml:space="preserve"> No obstante, en Informe Justificado, el sujeto Obligado</w:t>
      </w:r>
      <w:r w:rsidR="00666716">
        <w:rPr>
          <w:rFonts w:ascii="Palatino Linotype" w:eastAsia="Calibri" w:hAnsi="Palatino Linotype" w:cs="Tahoma"/>
          <w:sz w:val="22"/>
          <w:szCs w:val="22"/>
          <w:lang w:eastAsia="es-ES_tradnl"/>
        </w:rPr>
        <w:t xml:space="preserve"> remitió los documentos que obran en sus archivos, a saber</w:t>
      </w:r>
      <w:r w:rsidR="003F202E">
        <w:rPr>
          <w:rFonts w:ascii="Palatino Linotype" w:eastAsia="Calibri" w:hAnsi="Palatino Linotype" w:cs="Tahoma"/>
          <w:sz w:val="22"/>
          <w:szCs w:val="22"/>
          <w:lang w:eastAsia="es-ES_tradnl"/>
        </w:rPr>
        <w:t>: el</w:t>
      </w:r>
      <w:r w:rsidR="00666716">
        <w:rPr>
          <w:rFonts w:ascii="Palatino Linotype" w:eastAsia="Calibri" w:hAnsi="Palatino Linotype" w:cs="Tahoma"/>
          <w:sz w:val="22"/>
          <w:szCs w:val="22"/>
          <w:lang w:eastAsia="es-ES_tradnl"/>
        </w:rPr>
        <w:t xml:space="preserve"> </w:t>
      </w:r>
      <w:r w:rsidR="00666716" w:rsidRPr="00666716">
        <w:rPr>
          <w:rFonts w:ascii="Palatino Linotype" w:eastAsia="Calibri" w:hAnsi="Palatino Linotype" w:cs="Tahoma"/>
          <w:b/>
          <w:bCs/>
          <w:sz w:val="22"/>
          <w:szCs w:val="22"/>
          <w:lang w:val="es-ES_tradnl" w:eastAsia="en-US"/>
        </w:rPr>
        <w:t xml:space="preserve">Programa de Trabajo Institucional 2019, </w:t>
      </w:r>
      <w:r w:rsidR="00666716" w:rsidRPr="00666716">
        <w:rPr>
          <w:rFonts w:ascii="Palatino Linotype" w:eastAsia="Calibri" w:hAnsi="Palatino Linotype" w:cs="Tahoma"/>
          <w:b/>
          <w:bCs/>
          <w:sz w:val="22"/>
          <w:szCs w:val="22"/>
          <w:lang w:eastAsia="en-US"/>
        </w:rPr>
        <w:t>Programa Anual 2019 y Calendarización de metas por Proyecto y Unidad Ejecutora</w:t>
      </w:r>
      <w:r w:rsidR="00666716" w:rsidRPr="00666716">
        <w:rPr>
          <w:rFonts w:ascii="Palatino Linotype" w:eastAsia="Calibri" w:hAnsi="Palatino Linotype" w:cs="Tahoma"/>
          <w:b/>
          <w:iCs/>
          <w:sz w:val="22"/>
          <w:szCs w:val="22"/>
          <w:lang w:eastAsia="es-ES_tradnl"/>
        </w:rPr>
        <w:t xml:space="preserve"> </w:t>
      </w:r>
      <w:r w:rsidR="00483E8E" w:rsidRPr="00666716">
        <w:rPr>
          <w:rFonts w:ascii="Palatino Linotype" w:eastAsia="Calibri" w:hAnsi="Palatino Linotype" w:cs="Tahoma"/>
          <w:b/>
          <w:iCs/>
          <w:sz w:val="22"/>
          <w:szCs w:val="22"/>
          <w:lang w:eastAsia="es-ES_tradnl"/>
        </w:rPr>
        <w:t xml:space="preserve">Plan de acciones o de trabajo de la </w:t>
      </w:r>
      <w:r w:rsidR="00666716" w:rsidRPr="00666716">
        <w:rPr>
          <w:rFonts w:ascii="Palatino Linotype" w:eastAsia="Calibri" w:hAnsi="Palatino Linotype" w:cs="Tahoma"/>
          <w:b/>
          <w:iCs/>
          <w:sz w:val="22"/>
          <w:szCs w:val="22"/>
          <w:lang w:eastAsia="es-ES_tradnl"/>
        </w:rPr>
        <w:t>S</w:t>
      </w:r>
      <w:r w:rsidR="00483E8E" w:rsidRPr="00666716">
        <w:rPr>
          <w:rFonts w:ascii="Palatino Linotype" w:eastAsia="Calibri" w:hAnsi="Palatino Linotype" w:cs="Tahoma"/>
          <w:b/>
          <w:iCs/>
          <w:sz w:val="22"/>
          <w:szCs w:val="22"/>
          <w:lang w:eastAsia="es-ES_tradnl"/>
        </w:rPr>
        <w:t>ecretaría</w:t>
      </w:r>
      <w:r w:rsidR="00666716" w:rsidRPr="001A1BBB">
        <w:rPr>
          <w:rFonts w:ascii="Palatino Linotype" w:eastAsia="Calibri" w:hAnsi="Palatino Linotype" w:cs="Tahoma"/>
          <w:b/>
          <w:iCs/>
          <w:sz w:val="22"/>
          <w:szCs w:val="22"/>
          <w:lang w:eastAsia="es-ES_tradnl"/>
        </w:rPr>
        <w:t>,</w:t>
      </w:r>
      <w:r w:rsidR="00666716">
        <w:rPr>
          <w:rFonts w:ascii="Palatino Linotype" w:eastAsia="Calibri" w:hAnsi="Palatino Linotype" w:cs="Tahoma"/>
          <w:b/>
          <w:iCs/>
          <w:sz w:val="22"/>
          <w:szCs w:val="22"/>
          <w:lang w:eastAsia="es-ES_tradnl"/>
        </w:rPr>
        <w:t xml:space="preserve"> </w:t>
      </w:r>
      <w:r w:rsidR="00666716">
        <w:rPr>
          <w:rFonts w:ascii="Palatino Linotype" w:hAnsi="Palatino Linotype" w:cs="Tahoma"/>
          <w:sz w:val="22"/>
          <w:szCs w:val="22"/>
        </w:rPr>
        <w:t>e</w:t>
      </w:r>
      <w:r w:rsidR="00666716" w:rsidRPr="00F92B64">
        <w:rPr>
          <w:rFonts w:ascii="Palatino Linotype" w:hAnsi="Palatino Linotype" w:cs="Tahoma"/>
          <w:sz w:val="22"/>
          <w:szCs w:val="22"/>
        </w:rPr>
        <w:t xml:space="preserve">n consecuencia, con la respuesta emitida por el </w:t>
      </w:r>
      <w:r w:rsidR="003F202E">
        <w:rPr>
          <w:rFonts w:ascii="Palatino Linotype" w:hAnsi="Palatino Linotype" w:cs="Tahoma"/>
          <w:sz w:val="22"/>
          <w:szCs w:val="22"/>
        </w:rPr>
        <w:t>S</w:t>
      </w:r>
      <w:r w:rsidR="00666716" w:rsidRPr="00F92B64">
        <w:rPr>
          <w:rFonts w:ascii="Palatino Linotype" w:hAnsi="Palatino Linotype" w:cs="Tahoma"/>
          <w:sz w:val="22"/>
          <w:szCs w:val="22"/>
        </w:rPr>
        <w:t xml:space="preserve">ujeto </w:t>
      </w:r>
      <w:r w:rsidR="003F202E">
        <w:rPr>
          <w:rFonts w:ascii="Palatino Linotype" w:hAnsi="Palatino Linotype" w:cs="Tahoma"/>
          <w:sz w:val="22"/>
          <w:szCs w:val="22"/>
        </w:rPr>
        <w:t>O</w:t>
      </w:r>
      <w:r w:rsidR="00666716" w:rsidRPr="00F92B64">
        <w:rPr>
          <w:rFonts w:ascii="Palatino Linotype" w:hAnsi="Palatino Linotype" w:cs="Tahoma"/>
          <w:sz w:val="22"/>
          <w:szCs w:val="22"/>
        </w:rPr>
        <w:t xml:space="preserve">bligado </w:t>
      </w:r>
      <w:r w:rsidR="00666716" w:rsidRPr="00F758A1">
        <w:rPr>
          <w:rFonts w:ascii="Palatino Linotype" w:hAnsi="Palatino Linotype" w:cs="Tahoma"/>
          <w:b/>
          <w:sz w:val="22"/>
          <w:szCs w:val="22"/>
          <w:u w:val="single"/>
        </w:rPr>
        <w:t>se atendió la solicitud de información del particular</w:t>
      </w:r>
      <w:r w:rsidR="00666716">
        <w:rPr>
          <w:rFonts w:ascii="Palatino Linotype" w:hAnsi="Palatino Linotype" w:cs="Tahoma"/>
          <w:b/>
          <w:sz w:val="22"/>
          <w:szCs w:val="22"/>
          <w:u w:val="single"/>
        </w:rPr>
        <w:t xml:space="preserve"> con número </w:t>
      </w:r>
      <w:r w:rsidR="00666716" w:rsidRPr="001A1BBB">
        <w:rPr>
          <w:rFonts w:ascii="Palatino Linotype" w:hAnsi="Palatino Linotype" w:cs="Tahoma"/>
          <w:b/>
          <w:bCs/>
          <w:sz w:val="22"/>
          <w:szCs w:val="22"/>
          <w:u w:val="single"/>
        </w:rPr>
        <w:t>0006</w:t>
      </w:r>
      <w:r w:rsidR="00666716">
        <w:rPr>
          <w:rFonts w:ascii="Palatino Linotype" w:hAnsi="Palatino Linotype" w:cs="Tahoma"/>
          <w:b/>
          <w:bCs/>
          <w:sz w:val="22"/>
          <w:szCs w:val="22"/>
          <w:u w:val="single"/>
        </w:rPr>
        <w:t>3</w:t>
      </w:r>
      <w:r w:rsidR="00666716" w:rsidRPr="001A1BBB">
        <w:rPr>
          <w:rFonts w:ascii="Palatino Linotype" w:hAnsi="Palatino Linotype" w:cs="Tahoma"/>
          <w:b/>
          <w:bCs/>
          <w:sz w:val="22"/>
          <w:szCs w:val="22"/>
          <w:u w:val="single"/>
        </w:rPr>
        <w:t>/SESEA/IP/2019</w:t>
      </w:r>
      <w:r w:rsidR="00666716">
        <w:rPr>
          <w:rFonts w:ascii="Palatino Linotype" w:eastAsia="Calibri" w:hAnsi="Palatino Linotype" w:cs="Tahoma"/>
          <w:bCs/>
          <w:sz w:val="22"/>
          <w:szCs w:val="22"/>
          <w:lang w:eastAsia="en-US"/>
        </w:rPr>
        <w:t>.</w:t>
      </w:r>
    </w:p>
    <w:p w14:paraId="2348A3BA" w14:textId="77777777" w:rsidR="003F202E" w:rsidRDefault="003F202E" w:rsidP="00666716">
      <w:pPr>
        <w:shd w:val="clear" w:color="auto" w:fill="FFFFFF" w:themeFill="background1"/>
        <w:spacing w:line="360" w:lineRule="auto"/>
        <w:jc w:val="both"/>
        <w:rPr>
          <w:rFonts w:ascii="Palatino Linotype" w:eastAsia="Calibri" w:hAnsi="Palatino Linotype" w:cs="Tahoma"/>
          <w:bCs/>
          <w:sz w:val="22"/>
          <w:szCs w:val="22"/>
          <w:lang w:eastAsia="en-US"/>
        </w:rPr>
      </w:pPr>
    </w:p>
    <w:p w14:paraId="14438F67" w14:textId="1EC2CCCF" w:rsidR="003F202E" w:rsidRDefault="003F202E">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en virtud de que, </w:t>
      </w:r>
      <w:r w:rsidR="00251AC0" w:rsidRPr="003F202E">
        <w:rPr>
          <w:rFonts w:ascii="Palatino Linotype" w:eastAsia="Calibri" w:hAnsi="Palatino Linotype" w:cs="Tahoma"/>
          <w:bCs/>
          <w:sz w:val="22"/>
          <w:szCs w:val="22"/>
          <w:lang w:eastAsia="en-US"/>
        </w:rPr>
        <w:t>el derecho de acceso a la información pública se satisface en aquellos casos en que se entregue el soporte documental en el que conste la información solicitada</w:t>
      </w:r>
      <w:r>
        <w:rPr>
          <w:rFonts w:ascii="Palatino Linotype" w:eastAsia="Calibri" w:hAnsi="Palatino Linotype" w:cs="Tahoma"/>
          <w:bCs/>
          <w:sz w:val="22"/>
          <w:szCs w:val="22"/>
          <w:lang w:eastAsia="en-US"/>
        </w:rPr>
        <w:t>, de tal suerte que resulta procedente sobreseer este Recurso en virtud de que el cambio de respuesta del sujeto Obligado deja sin materia la controversia entre las partes.</w:t>
      </w:r>
    </w:p>
    <w:p w14:paraId="73BC93A1" w14:textId="2D077BA2" w:rsidR="00205F6A" w:rsidRPr="00B91F54" w:rsidRDefault="00B7526A">
      <w:pPr>
        <w:spacing w:line="360" w:lineRule="auto"/>
        <w:jc w:val="both"/>
        <w:rPr>
          <w:rFonts w:ascii="Palatino Linotype" w:hAnsi="Palatino Linotype" w:cs="Tahoma"/>
          <w:b/>
          <w:sz w:val="22"/>
          <w:szCs w:val="22"/>
        </w:rPr>
      </w:pPr>
      <w:r>
        <w:rPr>
          <w:rFonts w:ascii="Palatino Linotype" w:hAnsi="Palatino Linotype" w:cs="Tahoma"/>
          <w:b/>
          <w:sz w:val="22"/>
          <w:szCs w:val="22"/>
        </w:rPr>
        <w:t>SEXT</w:t>
      </w:r>
      <w:r w:rsidR="00205F6A" w:rsidRPr="00B91F54">
        <w:rPr>
          <w:rFonts w:ascii="Palatino Linotype" w:hAnsi="Palatino Linotype" w:cs="Tahoma"/>
          <w:b/>
          <w:sz w:val="22"/>
          <w:szCs w:val="22"/>
        </w:rPr>
        <w:t>O. Decisión.</w:t>
      </w:r>
    </w:p>
    <w:p w14:paraId="247879D5" w14:textId="77777777" w:rsidR="00205F6A" w:rsidRPr="00B91F54" w:rsidRDefault="00205F6A">
      <w:pPr>
        <w:spacing w:line="360" w:lineRule="auto"/>
        <w:ind w:right="-93"/>
        <w:jc w:val="both"/>
        <w:rPr>
          <w:rFonts w:ascii="Palatino Linotype" w:hAnsi="Palatino Linotype" w:cs="Tahoma"/>
          <w:sz w:val="22"/>
          <w:szCs w:val="22"/>
        </w:rPr>
      </w:pPr>
    </w:p>
    <w:p w14:paraId="16281794" w14:textId="6F1D2E14" w:rsidR="00520AD2" w:rsidRPr="00520AD2" w:rsidRDefault="003D4BE5">
      <w:pPr>
        <w:spacing w:line="360" w:lineRule="auto"/>
        <w:ind w:right="-93"/>
        <w:jc w:val="both"/>
        <w:rPr>
          <w:rFonts w:ascii="Palatino Linotype" w:hAnsi="Palatino Linotype" w:cs="Tahoma"/>
          <w:b/>
          <w:bCs/>
          <w:sz w:val="22"/>
          <w:szCs w:val="22"/>
        </w:rPr>
      </w:pPr>
      <w:r>
        <w:rPr>
          <w:rFonts w:ascii="Palatino Linotype" w:hAnsi="Palatino Linotype" w:cs="Tahoma"/>
          <w:sz w:val="22"/>
          <w:szCs w:val="22"/>
        </w:rPr>
        <w:t xml:space="preserve">Respecto del Recurso de Revisión </w:t>
      </w:r>
      <w:r w:rsidRPr="003D4BE5">
        <w:rPr>
          <w:rFonts w:ascii="Palatino Linotype" w:hAnsi="Palatino Linotype" w:cs="Tahoma"/>
          <w:sz w:val="22"/>
          <w:szCs w:val="22"/>
        </w:rPr>
        <w:t>06876/INFOEM/IP/RR/2019</w:t>
      </w:r>
      <w:r>
        <w:rPr>
          <w:rFonts w:ascii="Palatino Linotype" w:hAnsi="Palatino Linotype" w:cs="Tahoma"/>
          <w:sz w:val="22"/>
          <w:szCs w:val="22"/>
        </w:rPr>
        <w:t>, c</w:t>
      </w:r>
      <w:r w:rsidR="00205F6A" w:rsidRPr="00B91F54">
        <w:rPr>
          <w:rFonts w:ascii="Palatino Linotype" w:hAnsi="Palatino Linotype" w:cs="Tahoma"/>
          <w:sz w:val="22"/>
          <w:szCs w:val="22"/>
        </w:rPr>
        <w:t xml:space="preserve">on fundamento en el artículo 186, fracción III, de la Ley de Transparencia y Acceso a la Información Pública del Estado de </w:t>
      </w:r>
      <w:r w:rsidR="00205F6A" w:rsidRPr="00B91F54">
        <w:rPr>
          <w:rFonts w:ascii="Palatino Linotype" w:hAnsi="Palatino Linotype" w:cs="Tahoma"/>
          <w:sz w:val="22"/>
          <w:szCs w:val="22"/>
        </w:rPr>
        <w:lastRenderedPageBreak/>
        <w:t xml:space="preserve">México y Municipios, este Instituto considera procedente </w:t>
      </w:r>
      <w:r w:rsidR="007F6DE7">
        <w:rPr>
          <w:rFonts w:ascii="Palatino Linotype" w:hAnsi="Palatino Linotype" w:cs="Tahoma"/>
          <w:b/>
          <w:sz w:val="22"/>
          <w:szCs w:val="22"/>
        </w:rPr>
        <w:t>MODIFICAR</w:t>
      </w:r>
      <w:r w:rsidR="007F6DE7" w:rsidRPr="00B91F54">
        <w:rPr>
          <w:rFonts w:ascii="Palatino Linotype" w:hAnsi="Palatino Linotype" w:cs="Tahoma"/>
          <w:b/>
          <w:sz w:val="22"/>
          <w:szCs w:val="22"/>
        </w:rPr>
        <w:t xml:space="preserve"> </w:t>
      </w:r>
      <w:r w:rsidR="00205F6A" w:rsidRPr="00B91F54">
        <w:rPr>
          <w:rFonts w:ascii="Palatino Linotype" w:hAnsi="Palatino Linotype" w:cs="Tahoma"/>
          <w:sz w:val="22"/>
          <w:szCs w:val="22"/>
        </w:rPr>
        <w:t xml:space="preserve">la respuesta </w:t>
      </w:r>
      <w:r w:rsidR="00894B6E" w:rsidRPr="00894B6E">
        <w:rPr>
          <w:rFonts w:ascii="Palatino Linotype" w:hAnsi="Palatino Linotype" w:cs="Tahoma"/>
          <w:sz w:val="22"/>
          <w:szCs w:val="22"/>
        </w:rPr>
        <w:t xml:space="preserve">00064/SESEA/IP/2019 </w:t>
      </w:r>
      <w:r w:rsidR="00205F6A" w:rsidRPr="00B91F54">
        <w:rPr>
          <w:rFonts w:ascii="Palatino Linotype" w:hAnsi="Palatino Linotype" w:cs="Tahoma"/>
          <w:sz w:val="22"/>
          <w:szCs w:val="22"/>
        </w:rPr>
        <w:t>de</w:t>
      </w:r>
      <w:r w:rsidR="00B7526A">
        <w:rPr>
          <w:rFonts w:ascii="Palatino Linotype" w:hAnsi="Palatino Linotype" w:cs="Tahoma"/>
          <w:sz w:val="22"/>
          <w:szCs w:val="22"/>
        </w:rPr>
        <w:t xml:space="preserve"> </w:t>
      </w:r>
      <w:r w:rsidR="00205F6A" w:rsidRPr="00B91F54">
        <w:rPr>
          <w:rFonts w:ascii="Palatino Linotype" w:hAnsi="Palatino Linotype" w:cs="Tahoma"/>
          <w:sz w:val="22"/>
          <w:szCs w:val="22"/>
        </w:rPr>
        <w:t>l</w:t>
      </w:r>
      <w:r w:rsidR="00B7526A">
        <w:rPr>
          <w:rFonts w:ascii="Palatino Linotype" w:hAnsi="Palatino Linotype" w:cs="Tahoma"/>
          <w:sz w:val="22"/>
          <w:szCs w:val="22"/>
        </w:rPr>
        <w:t>a</w:t>
      </w:r>
      <w:r w:rsidR="00205F6A" w:rsidRPr="00B91F54">
        <w:rPr>
          <w:rFonts w:ascii="Palatino Linotype" w:hAnsi="Palatino Linotype" w:cs="Tahoma"/>
          <w:sz w:val="22"/>
          <w:szCs w:val="22"/>
        </w:rPr>
        <w:t xml:space="preserve"> </w:t>
      </w:r>
      <w:r w:rsidR="00B7526A" w:rsidRPr="00843AE0">
        <w:rPr>
          <w:rFonts w:ascii="Palatino Linotype" w:eastAsia="Calibri" w:hAnsi="Palatino Linotype" w:cs="Tahoma"/>
          <w:bCs/>
          <w:sz w:val="22"/>
          <w:szCs w:val="22"/>
          <w:lang w:eastAsia="en-US"/>
        </w:rPr>
        <w:t>Secretaría Ejecutiva del Sistema Estatal Anticorrupción</w:t>
      </w:r>
      <w:r w:rsidR="00020F42" w:rsidRPr="00B91F54">
        <w:rPr>
          <w:rFonts w:ascii="Palatino Linotype" w:hAnsi="Palatino Linotype" w:cs="Tahoma"/>
          <w:sz w:val="22"/>
          <w:szCs w:val="22"/>
        </w:rPr>
        <w:t xml:space="preserve"> </w:t>
      </w:r>
      <w:r w:rsidR="00205F6A" w:rsidRPr="00B91F54">
        <w:rPr>
          <w:rFonts w:ascii="Palatino Linotype" w:hAnsi="Palatino Linotype" w:cs="Tahoma"/>
          <w:sz w:val="22"/>
          <w:szCs w:val="22"/>
        </w:rPr>
        <w:t xml:space="preserve">y </w:t>
      </w:r>
      <w:r w:rsidR="00205F6A" w:rsidRPr="00B91F54">
        <w:rPr>
          <w:rFonts w:ascii="Palatino Linotype" w:hAnsi="Palatino Linotype" w:cs="Tahoma"/>
          <w:b/>
          <w:sz w:val="22"/>
          <w:szCs w:val="22"/>
        </w:rPr>
        <w:t>ORDENAR</w:t>
      </w:r>
      <w:r w:rsidR="00205F6A" w:rsidRPr="00B91F54">
        <w:rPr>
          <w:rFonts w:ascii="Palatino Linotype" w:hAnsi="Palatino Linotype" w:cs="Tahoma"/>
          <w:bCs/>
          <w:sz w:val="22"/>
          <w:szCs w:val="22"/>
        </w:rPr>
        <w:t xml:space="preserve"> </w:t>
      </w:r>
      <w:r w:rsidR="00894B6E">
        <w:rPr>
          <w:rFonts w:ascii="Palatino Linotype" w:hAnsi="Palatino Linotype" w:cs="Tahoma"/>
          <w:bCs/>
          <w:sz w:val="22"/>
          <w:szCs w:val="22"/>
        </w:rPr>
        <w:t>entregue</w:t>
      </w:r>
      <w:r w:rsidR="00205F6A" w:rsidRPr="00B91F54">
        <w:rPr>
          <w:rFonts w:ascii="Palatino Linotype" w:hAnsi="Palatino Linotype" w:cs="Tahoma"/>
          <w:bCs/>
          <w:sz w:val="22"/>
          <w:szCs w:val="22"/>
        </w:rPr>
        <w:t xml:space="preserve"> vía el Sistema de Acceso a la Información Mexiquense (SAIMEX), en </w:t>
      </w:r>
      <w:r w:rsidR="00894B6E">
        <w:rPr>
          <w:rFonts w:ascii="Palatino Linotype" w:hAnsi="Palatino Linotype" w:cs="Tahoma"/>
          <w:bCs/>
          <w:sz w:val="22"/>
          <w:szCs w:val="22"/>
        </w:rPr>
        <w:t xml:space="preserve">su caso en </w:t>
      </w:r>
      <w:r w:rsidR="00205F6A" w:rsidRPr="00B91F54">
        <w:rPr>
          <w:rFonts w:ascii="Palatino Linotype" w:hAnsi="Palatino Linotype" w:cs="Tahoma"/>
          <w:bCs/>
          <w:sz w:val="22"/>
          <w:szCs w:val="22"/>
        </w:rPr>
        <w:t>versión pública</w:t>
      </w:r>
      <w:r w:rsidR="00894B6E">
        <w:rPr>
          <w:rFonts w:ascii="Palatino Linotype" w:hAnsi="Palatino Linotype" w:cs="Tahoma"/>
          <w:bCs/>
          <w:sz w:val="22"/>
          <w:szCs w:val="22"/>
        </w:rPr>
        <w:t>,</w:t>
      </w:r>
      <w:r w:rsidR="002960A0">
        <w:rPr>
          <w:rFonts w:ascii="Palatino Linotype" w:hAnsi="Palatino Linotype" w:cs="Tahoma"/>
          <w:bCs/>
          <w:sz w:val="22"/>
          <w:szCs w:val="22"/>
        </w:rPr>
        <w:t xml:space="preserve"> </w:t>
      </w:r>
      <w:r w:rsidR="00894B6E">
        <w:rPr>
          <w:rFonts w:ascii="Palatino Linotype" w:hAnsi="Palatino Linotype" w:cs="Tahoma"/>
          <w:bCs/>
          <w:sz w:val="22"/>
          <w:szCs w:val="22"/>
        </w:rPr>
        <w:t xml:space="preserve">los documentos que den cuenta de los </w:t>
      </w:r>
      <w:r w:rsidR="00894B6E" w:rsidRPr="003D4BE5">
        <w:rPr>
          <w:rFonts w:ascii="Palatino Linotype" w:hAnsi="Palatino Linotype" w:cs="Tahoma"/>
          <w:b/>
          <w:bCs/>
          <w:sz w:val="22"/>
          <w:szCs w:val="22"/>
        </w:rPr>
        <w:t>t</w:t>
      </w:r>
      <w:r w:rsidR="002960A0" w:rsidRPr="002960A0">
        <w:rPr>
          <w:rFonts w:ascii="Palatino Linotype" w:hAnsi="Palatino Linotype" w:cs="Tahoma"/>
          <w:b/>
          <w:bCs/>
          <w:sz w:val="22"/>
          <w:szCs w:val="22"/>
        </w:rPr>
        <w:t xml:space="preserve">rabajos realizados </w:t>
      </w:r>
      <w:r w:rsidR="00894B6E">
        <w:rPr>
          <w:rFonts w:ascii="Palatino Linotype" w:hAnsi="Palatino Linotype" w:cs="Tahoma"/>
          <w:b/>
          <w:bCs/>
          <w:sz w:val="22"/>
          <w:szCs w:val="22"/>
        </w:rPr>
        <w:t>en materia de</w:t>
      </w:r>
      <w:r w:rsidR="002960A0" w:rsidRPr="002960A0">
        <w:rPr>
          <w:rFonts w:ascii="Palatino Linotype" w:hAnsi="Palatino Linotype" w:cs="Tahoma"/>
          <w:b/>
          <w:bCs/>
          <w:sz w:val="22"/>
          <w:szCs w:val="22"/>
        </w:rPr>
        <w:t xml:space="preserve"> Política Anticorrupción en el Estado de México</w:t>
      </w:r>
      <w:r w:rsidR="00894B6E">
        <w:rPr>
          <w:rFonts w:ascii="Palatino Linotype" w:hAnsi="Palatino Linotype" w:cs="Tahoma"/>
          <w:b/>
          <w:bCs/>
          <w:sz w:val="22"/>
          <w:szCs w:val="22"/>
        </w:rPr>
        <w:t>, referidos en la respuesta original.</w:t>
      </w:r>
      <w:r w:rsidR="00E513B7" w:rsidRPr="00520AD2">
        <w:rPr>
          <w:rFonts w:ascii="Palatino Linotype" w:hAnsi="Palatino Linotype" w:cs="Tahoma"/>
          <w:b/>
          <w:bCs/>
          <w:sz w:val="22"/>
          <w:szCs w:val="22"/>
        </w:rPr>
        <w:t xml:space="preserve"> </w:t>
      </w:r>
    </w:p>
    <w:p w14:paraId="251A3696" w14:textId="77777777" w:rsidR="00894B6E" w:rsidRPr="003D4BE5" w:rsidRDefault="00894B6E">
      <w:pPr>
        <w:spacing w:line="360" w:lineRule="auto"/>
        <w:ind w:right="-93"/>
        <w:jc w:val="both"/>
        <w:rPr>
          <w:rFonts w:ascii="Palatino Linotype" w:hAnsi="Palatino Linotype" w:cs="Tahoma"/>
          <w:sz w:val="22"/>
          <w:szCs w:val="22"/>
        </w:rPr>
      </w:pPr>
    </w:p>
    <w:p w14:paraId="5C96B2CF" w14:textId="5439EF98" w:rsidR="00205F6A" w:rsidRPr="003D4BE5" w:rsidRDefault="003D4BE5">
      <w:pPr>
        <w:spacing w:line="360" w:lineRule="auto"/>
        <w:ind w:right="-93"/>
        <w:jc w:val="both"/>
        <w:rPr>
          <w:rFonts w:ascii="Palatino Linotype" w:eastAsia="Calibri" w:hAnsi="Palatino Linotype" w:cs="Tahoma"/>
          <w:b/>
          <w:iCs/>
          <w:sz w:val="22"/>
          <w:szCs w:val="22"/>
          <w:lang w:eastAsia="es-ES_tradnl"/>
        </w:rPr>
      </w:pPr>
      <w:r w:rsidRPr="003D4BE5">
        <w:rPr>
          <w:rFonts w:ascii="Palatino Linotype" w:hAnsi="Palatino Linotype" w:cs="Tahoma"/>
          <w:sz w:val="22"/>
          <w:szCs w:val="22"/>
        </w:rPr>
        <w:t>De ser necesarias las versiones públicas, j</w:t>
      </w:r>
      <w:r w:rsidR="00205F6A" w:rsidRPr="003D4BE5">
        <w:rPr>
          <w:rFonts w:ascii="Palatino Linotype" w:hAnsi="Palatino Linotype" w:cs="Tahoma"/>
          <w:sz w:val="22"/>
          <w:szCs w:val="22"/>
        </w:rPr>
        <w:t>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52462323" w14:textId="77777777" w:rsidR="005F7B0C" w:rsidRPr="003D4BE5" w:rsidRDefault="005F7B0C">
      <w:pPr>
        <w:spacing w:line="360" w:lineRule="auto"/>
        <w:jc w:val="both"/>
        <w:rPr>
          <w:rFonts w:ascii="Palatino Linotype" w:hAnsi="Palatino Linotype" w:cs="Tahoma"/>
          <w:sz w:val="22"/>
          <w:szCs w:val="22"/>
        </w:rPr>
      </w:pPr>
    </w:p>
    <w:p w14:paraId="43C512B2" w14:textId="67C21A7B" w:rsidR="003D4BE5" w:rsidRPr="00520AD2" w:rsidRDefault="003D4BE5" w:rsidP="00261355">
      <w:pPr>
        <w:spacing w:line="360" w:lineRule="auto"/>
        <w:jc w:val="both"/>
        <w:rPr>
          <w:rFonts w:ascii="Palatino Linotype" w:hAnsi="Palatino Linotype" w:cs="Tahoma"/>
          <w:b/>
          <w:bCs/>
          <w:sz w:val="22"/>
          <w:szCs w:val="22"/>
        </w:rPr>
      </w:pPr>
      <w:r w:rsidRPr="003D4BE5">
        <w:rPr>
          <w:rFonts w:ascii="Palatino Linotype" w:hAnsi="Palatino Linotype" w:cs="Tahoma"/>
          <w:sz w:val="22"/>
          <w:szCs w:val="22"/>
        </w:rPr>
        <w:t>Por lo que hace al</w:t>
      </w:r>
      <w:r>
        <w:rPr>
          <w:rFonts w:ascii="Palatino Linotype" w:hAnsi="Palatino Linotype" w:cs="Tahoma"/>
          <w:sz w:val="22"/>
          <w:szCs w:val="22"/>
        </w:rPr>
        <w:t xml:space="preserve"> Recurso de Revisión </w:t>
      </w:r>
      <w:r w:rsidRPr="003D4BE5">
        <w:rPr>
          <w:rFonts w:ascii="Palatino Linotype" w:hAnsi="Palatino Linotype" w:cs="Tahoma"/>
          <w:sz w:val="22"/>
          <w:szCs w:val="22"/>
        </w:rPr>
        <w:t>0687</w:t>
      </w:r>
      <w:r>
        <w:rPr>
          <w:rFonts w:ascii="Palatino Linotype" w:hAnsi="Palatino Linotype" w:cs="Tahoma"/>
          <w:sz w:val="22"/>
          <w:szCs w:val="22"/>
        </w:rPr>
        <w:t>7</w:t>
      </w:r>
      <w:r w:rsidRPr="003D4BE5">
        <w:rPr>
          <w:rFonts w:ascii="Palatino Linotype" w:hAnsi="Palatino Linotype" w:cs="Tahoma"/>
          <w:sz w:val="22"/>
          <w:szCs w:val="22"/>
        </w:rPr>
        <w:t>/INFOEM/IP/RR/2019</w:t>
      </w:r>
      <w:r>
        <w:rPr>
          <w:rFonts w:ascii="Palatino Linotype" w:hAnsi="Palatino Linotype" w:cs="Tahoma"/>
          <w:sz w:val="22"/>
          <w:szCs w:val="22"/>
        </w:rPr>
        <w:t>, c</w:t>
      </w:r>
      <w:r w:rsidRPr="00B91F54">
        <w:rPr>
          <w:rFonts w:ascii="Palatino Linotype" w:hAnsi="Palatino Linotype" w:cs="Tahoma"/>
          <w:sz w:val="22"/>
          <w:szCs w:val="22"/>
        </w:rPr>
        <w:t xml:space="preserve">on fundamento </w:t>
      </w:r>
      <w:r w:rsidR="0091207A">
        <w:rPr>
          <w:rFonts w:ascii="Palatino Linotype" w:hAnsi="Palatino Linotype" w:cs="Tahoma"/>
          <w:sz w:val="22"/>
          <w:szCs w:val="22"/>
        </w:rPr>
        <w:t>en el artículo 186, fracción I</w:t>
      </w:r>
      <w:r w:rsidRPr="00B91F54">
        <w:rPr>
          <w:rFonts w:ascii="Palatino Linotype" w:hAnsi="Palatino Linotype" w:cs="Tahoma"/>
          <w:sz w:val="22"/>
          <w:szCs w:val="22"/>
        </w:rPr>
        <w:t xml:space="preserve">, de la Ley de Transparencia y Acceso a la Información Pública del Estado de México y Municipios, este Instituto considera procedente </w:t>
      </w:r>
      <w:r w:rsidR="00261355">
        <w:rPr>
          <w:rFonts w:ascii="Palatino Linotype" w:hAnsi="Palatino Linotype" w:cs="Tahoma"/>
          <w:b/>
          <w:sz w:val="22"/>
          <w:szCs w:val="22"/>
        </w:rPr>
        <w:t>SOBREER</w:t>
      </w:r>
      <w:r w:rsidRPr="00B91F54">
        <w:rPr>
          <w:rFonts w:ascii="Palatino Linotype" w:hAnsi="Palatino Linotype" w:cs="Tahoma"/>
          <w:b/>
          <w:sz w:val="22"/>
          <w:szCs w:val="22"/>
        </w:rPr>
        <w:t xml:space="preserve"> </w:t>
      </w:r>
      <w:r w:rsidR="00261355">
        <w:rPr>
          <w:rFonts w:ascii="Palatino Linotype" w:hAnsi="Palatino Linotype" w:cs="Tahoma"/>
          <w:sz w:val="22"/>
          <w:szCs w:val="22"/>
        </w:rPr>
        <w:t>el medio de impugnación derivado del cambio d</w:t>
      </w:r>
      <w:r w:rsidR="0038451C">
        <w:rPr>
          <w:rFonts w:ascii="Palatino Linotype" w:hAnsi="Palatino Linotype" w:cs="Tahoma"/>
          <w:sz w:val="22"/>
          <w:szCs w:val="22"/>
        </w:rPr>
        <w:t xml:space="preserve">e respuesta del Sujeto Obligado, de conformidad con el artículo 192, fracción III, de la </w:t>
      </w:r>
      <w:r w:rsidR="0038451C" w:rsidRPr="0038451C">
        <w:rPr>
          <w:rFonts w:ascii="Palatino Linotype" w:eastAsia="Calibri" w:hAnsi="Palatino Linotype" w:cs="Tahoma"/>
          <w:iCs/>
          <w:sz w:val="22"/>
          <w:szCs w:val="22"/>
          <w:lang w:eastAsia="es-ES_tradnl"/>
        </w:rPr>
        <w:t>Ley de Transparencia y Acceso a la Información Pública del Estado de México y Municipios</w:t>
      </w:r>
      <w:r w:rsidR="0038451C">
        <w:rPr>
          <w:rFonts w:ascii="Palatino Linotype" w:hAnsi="Palatino Linotype" w:cs="Tahoma"/>
          <w:sz w:val="22"/>
          <w:szCs w:val="22"/>
        </w:rPr>
        <w:t>.</w:t>
      </w:r>
    </w:p>
    <w:p w14:paraId="1999FE7F" w14:textId="77777777" w:rsidR="003D4BE5" w:rsidRDefault="003D4BE5">
      <w:pPr>
        <w:spacing w:line="360" w:lineRule="auto"/>
        <w:jc w:val="both"/>
        <w:rPr>
          <w:rFonts w:ascii="Palatino Linotype" w:hAnsi="Palatino Linotype" w:cs="Tahoma"/>
          <w:szCs w:val="22"/>
        </w:rPr>
      </w:pPr>
    </w:p>
    <w:p w14:paraId="40AB8118" w14:textId="77777777" w:rsidR="00205F6A" w:rsidRPr="00B91F54" w:rsidRDefault="00205F6A">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Por lo expuesto y fundado, este Pleno:</w:t>
      </w:r>
    </w:p>
    <w:p w14:paraId="67C3DE4E" w14:textId="77777777" w:rsidR="004D7439" w:rsidRDefault="004D7439">
      <w:pPr>
        <w:spacing w:line="360" w:lineRule="auto"/>
        <w:ind w:right="-93"/>
        <w:jc w:val="center"/>
        <w:rPr>
          <w:rFonts w:ascii="Palatino Linotype" w:eastAsia="Calibri" w:hAnsi="Palatino Linotype" w:cs="Tahoma"/>
          <w:b/>
          <w:bCs/>
          <w:sz w:val="22"/>
          <w:szCs w:val="22"/>
          <w:lang w:eastAsia="en-US"/>
        </w:rPr>
      </w:pPr>
    </w:p>
    <w:p w14:paraId="69672E60" w14:textId="13C38CFB" w:rsidR="00205F6A" w:rsidRDefault="00205F6A">
      <w:pPr>
        <w:spacing w:line="360" w:lineRule="auto"/>
        <w:ind w:right="-93"/>
        <w:jc w:val="center"/>
        <w:rPr>
          <w:rFonts w:ascii="Palatino Linotype" w:eastAsia="Calibri" w:hAnsi="Palatino Linotype" w:cs="Tahoma"/>
          <w:b/>
          <w:bCs/>
          <w:sz w:val="22"/>
          <w:szCs w:val="22"/>
          <w:lang w:eastAsia="en-US"/>
        </w:rPr>
      </w:pPr>
      <w:r w:rsidRPr="00B91F54">
        <w:rPr>
          <w:rFonts w:ascii="Palatino Linotype" w:eastAsia="Calibri" w:hAnsi="Palatino Linotype" w:cs="Tahoma"/>
          <w:b/>
          <w:bCs/>
          <w:sz w:val="22"/>
          <w:szCs w:val="22"/>
          <w:lang w:eastAsia="en-US"/>
        </w:rPr>
        <w:t>R E S U E L V E</w:t>
      </w:r>
    </w:p>
    <w:p w14:paraId="4662F622" w14:textId="77777777" w:rsidR="00520AD2" w:rsidRPr="00B91F54" w:rsidRDefault="00520AD2">
      <w:pPr>
        <w:spacing w:line="360" w:lineRule="auto"/>
        <w:ind w:right="-93"/>
        <w:jc w:val="center"/>
        <w:rPr>
          <w:rFonts w:ascii="Palatino Linotype" w:eastAsia="Calibri" w:hAnsi="Palatino Linotype" w:cs="Tahoma"/>
          <w:b/>
          <w:bCs/>
          <w:sz w:val="22"/>
          <w:szCs w:val="22"/>
          <w:lang w:eastAsia="en-US"/>
        </w:rPr>
      </w:pPr>
    </w:p>
    <w:p w14:paraId="366B07EB" w14:textId="324ED0AB" w:rsidR="00205F6A" w:rsidRPr="00B91F54" w:rsidRDefault="00205F6A">
      <w:pPr>
        <w:shd w:val="clear" w:color="auto" w:fill="FFFFFF" w:themeFill="background1"/>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b/>
          <w:bCs/>
          <w:sz w:val="22"/>
          <w:szCs w:val="22"/>
          <w:lang w:eastAsia="en-US"/>
        </w:rPr>
        <w:t xml:space="preserve">PRIMERO. </w:t>
      </w:r>
      <w:r w:rsidRPr="00B91F54">
        <w:rPr>
          <w:rFonts w:ascii="Palatino Linotype" w:eastAsia="Calibri" w:hAnsi="Palatino Linotype" w:cs="Tahoma"/>
          <w:sz w:val="22"/>
          <w:szCs w:val="22"/>
          <w:lang w:eastAsia="es-MX"/>
        </w:rPr>
        <w:t xml:space="preserve">Se </w:t>
      </w:r>
      <w:r w:rsidR="007640AB">
        <w:rPr>
          <w:rFonts w:ascii="Palatino Linotype" w:eastAsia="Calibri" w:hAnsi="Palatino Linotype" w:cs="Tahoma"/>
          <w:b/>
          <w:sz w:val="22"/>
          <w:szCs w:val="22"/>
          <w:lang w:eastAsia="es-MX"/>
        </w:rPr>
        <w:t>MODIFICA</w:t>
      </w:r>
      <w:r w:rsidR="007640AB" w:rsidRPr="00B91F54">
        <w:rPr>
          <w:rFonts w:ascii="Palatino Linotype" w:eastAsia="Calibri" w:hAnsi="Palatino Linotype" w:cs="Tahoma"/>
          <w:sz w:val="22"/>
          <w:szCs w:val="22"/>
          <w:lang w:eastAsia="es-MX"/>
        </w:rPr>
        <w:t xml:space="preserve"> </w:t>
      </w:r>
      <w:r w:rsidRPr="00B91F54">
        <w:rPr>
          <w:rFonts w:ascii="Palatino Linotype" w:eastAsia="Calibri" w:hAnsi="Palatino Linotype" w:cs="Tahoma"/>
          <w:sz w:val="22"/>
          <w:szCs w:val="22"/>
          <w:lang w:eastAsia="es-MX"/>
        </w:rPr>
        <w:t xml:space="preserve">la respuesta </w:t>
      </w:r>
      <w:r w:rsidR="00B278DA" w:rsidRPr="00894B6E">
        <w:rPr>
          <w:rFonts w:ascii="Palatino Linotype" w:hAnsi="Palatino Linotype" w:cs="Tahoma"/>
          <w:sz w:val="22"/>
          <w:szCs w:val="22"/>
        </w:rPr>
        <w:t xml:space="preserve">00064/SESEA/IP/2019 </w:t>
      </w:r>
      <w:r w:rsidRPr="00B91F54">
        <w:rPr>
          <w:rFonts w:ascii="Palatino Linotype" w:eastAsia="Calibri" w:hAnsi="Palatino Linotype" w:cs="Tahoma"/>
          <w:sz w:val="22"/>
          <w:szCs w:val="22"/>
          <w:lang w:eastAsia="es-MX"/>
        </w:rPr>
        <w:t xml:space="preserve">otorgada por </w:t>
      </w:r>
      <w:r w:rsidR="002960A0" w:rsidRPr="00B91F54">
        <w:rPr>
          <w:rFonts w:ascii="Palatino Linotype" w:hAnsi="Palatino Linotype" w:cs="Tahoma"/>
          <w:sz w:val="22"/>
          <w:szCs w:val="22"/>
        </w:rPr>
        <w:t>l</w:t>
      </w:r>
      <w:r w:rsidR="002960A0">
        <w:rPr>
          <w:rFonts w:ascii="Palatino Linotype" w:hAnsi="Palatino Linotype" w:cs="Tahoma"/>
          <w:sz w:val="22"/>
          <w:szCs w:val="22"/>
        </w:rPr>
        <w:t>a</w:t>
      </w:r>
      <w:r w:rsidR="002960A0" w:rsidRPr="00B91F54">
        <w:rPr>
          <w:rFonts w:ascii="Palatino Linotype" w:hAnsi="Palatino Linotype" w:cs="Tahoma"/>
          <w:sz w:val="22"/>
          <w:szCs w:val="22"/>
        </w:rPr>
        <w:t xml:space="preserve"> </w:t>
      </w:r>
      <w:r w:rsidR="002960A0" w:rsidRPr="00843AE0">
        <w:rPr>
          <w:rFonts w:ascii="Palatino Linotype" w:eastAsia="Calibri" w:hAnsi="Palatino Linotype" w:cs="Tahoma"/>
          <w:bCs/>
          <w:sz w:val="22"/>
          <w:szCs w:val="22"/>
          <w:lang w:eastAsia="en-US"/>
        </w:rPr>
        <w:t>Secretaría Ejecutiva del Sistema Estatal Anticorrupción</w:t>
      </w:r>
      <w:r w:rsidR="00520AD2" w:rsidRPr="00B91F54">
        <w:rPr>
          <w:rFonts w:ascii="Palatino Linotype" w:hAnsi="Palatino Linotype" w:cs="Tahoma"/>
          <w:sz w:val="22"/>
          <w:szCs w:val="22"/>
        </w:rPr>
        <w:t xml:space="preserve"> </w:t>
      </w:r>
      <w:r w:rsidRPr="00B91F54">
        <w:rPr>
          <w:rFonts w:ascii="Palatino Linotype" w:eastAsia="Calibri" w:hAnsi="Palatino Linotype" w:cs="Tahoma"/>
          <w:sz w:val="22"/>
          <w:szCs w:val="22"/>
          <w:lang w:eastAsia="es-MX"/>
        </w:rPr>
        <w:t xml:space="preserve">por </w:t>
      </w:r>
      <w:r w:rsidRPr="00B91F54">
        <w:rPr>
          <w:rFonts w:ascii="Palatino Linotype" w:eastAsia="Calibri" w:hAnsi="Palatino Linotype" w:cs="Tahoma"/>
          <w:bCs/>
          <w:sz w:val="22"/>
          <w:szCs w:val="22"/>
          <w:lang w:eastAsia="en-US"/>
        </w:rPr>
        <w:t>resultar fundadas</w:t>
      </w:r>
      <w:r w:rsidRPr="00B91F54">
        <w:rPr>
          <w:rFonts w:ascii="Palatino Linotype" w:eastAsia="Calibri" w:hAnsi="Palatino Linotype" w:cs="Tahoma"/>
          <w:b/>
          <w:bCs/>
          <w:sz w:val="22"/>
          <w:szCs w:val="22"/>
          <w:lang w:eastAsia="en-US"/>
        </w:rPr>
        <w:t xml:space="preserve"> </w:t>
      </w:r>
      <w:r w:rsidRPr="00B91F54">
        <w:rPr>
          <w:rFonts w:ascii="Palatino Linotype" w:eastAsia="Calibri" w:hAnsi="Palatino Linotype" w:cs="Tahoma"/>
          <w:bCs/>
          <w:sz w:val="22"/>
          <w:szCs w:val="22"/>
          <w:lang w:eastAsia="en-US"/>
        </w:rPr>
        <w:t xml:space="preserve">las razones o motivos de </w:t>
      </w:r>
      <w:r w:rsidRPr="00B91F54">
        <w:rPr>
          <w:rFonts w:ascii="Palatino Linotype" w:eastAsia="Calibri" w:hAnsi="Palatino Linotype" w:cs="Tahoma"/>
          <w:bCs/>
          <w:sz w:val="22"/>
          <w:szCs w:val="22"/>
          <w:lang w:eastAsia="en-US"/>
        </w:rPr>
        <w:lastRenderedPageBreak/>
        <w:t xml:space="preserve">inconformidad hechos valer por el Recurrente, en términos de los Considerandos </w:t>
      </w:r>
      <w:r w:rsidRPr="00B91F54">
        <w:rPr>
          <w:rFonts w:ascii="Palatino Linotype" w:eastAsia="Calibri" w:hAnsi="Palatino Linotype" w:cs="Tahoma"/>
          <w:b/>
          <w:bCs/>
          <w:sz w:val="22"/>
          <w:szCs w:val="22"/>
          <w:lang w:eastAsia="en-US"/>
        </w:rPr>
        <w:t>QUINTO</w:t>
      </w:r>
      <w:r w:rsidRPr="00B91F54">
        <w:rPr>
          <w:rFonts w:ascii="Palatino Linotype" w:eastAsia="Calibri" w:hAnsi="Palatino Linotype" w:cs="Tahoma"/>
          <w:bCs/>
          <w:sz w:val="22"/>
          <w:szCs w:val="22"/>
          <w:lang w:eastAsia="en-US"/>
        </w:rPr>
        <w:t xml:space="preserve"> y </w:t>
      </w:r>
      <w:r w:rsidR="002960A0">
        <w:rPr>
          <w:rFonts w:ascii="Palatino Linotype" w:eastAsia="Calibri" w:hAnsi="Palatino Linotype" w:cs="Tahoma"/>
          <w:b/>
          <w:bCs/>
          <w:sz w:val="22"/>
          <w:szCs w:val="22"/>
          <w:lang w:eastAsia="en-US"/>
        </w:rPr>
        <w:t>SEXT</w:t>
      </w:r>
      <w:r w:rsidRPr="00B91F54">
        <w:rPr>
          <w:rFonts w:ascii="Palatino Linotype" w:eastAsia="Calibri" w:hAnsi="Palatino Linotype" w:cs="Tahoma"/>
          <w:b/>
          <w:bCs/>
          <w:caps/>
          <w:sz w:val="22"/>
          <w:szCs w:val="22"/>
          <w:lang w:eastAsia="en-US"/>
        </w:rPr>
        <w:t>o</w:t>
      </w:r>
      <w:r w:rsidRPr="00B91F54">
        <w:rPr>
          <w:rFonts w:ascii="Palatino Linotype" w:eastAsia="Calibri" w:hAnsi="Palatino Linotype" w:cs="Tahoma"/>
          <w:bCs/>
          <w:sz w:val="22"/>
          <w:szCs w:val="22"/>
          <w:lang w:eastAsia="en-US"/>
        </w:rPr>
        <w:t xml:space="preserve"> de la presente Resolución.</w:t>
      </w:r>
      <w:r w:rsidR="00520AD2">
        <w:rPr>
          <w:rFonts w:ascii="Palatino Linotype" w:eastAsia="Calibri" w:hAnsi="Palatino Linotype" w:cs="Tahoma"/>
          <w:bCs/>
          <w:sz w:val="22"/>
          <w:szCs w:val="22"/>
          <w:lang w:eastAsia="en-US"/>
        </w:rPr>
        <w:t xml:space="preserve"> </w:t>
      </w:r>
      <w:r w:rsidR="002960A0">
        <w:rPr>
          <w:rFonts w:ascii="Palatino Linotype" w:eastAsia="Calibri" w:hAnsi="Palatino Linotype" w:cs="Tahoma"/>
          <w:bCs/>
          <w:sz w:val="22"/>
          <w:szCs w:val="22"/>
          <w:lang w:eastAsia="en-US"/>
        </w:rPr>
        <w:t xml:space="preserve"> </w:t>
      </w:r>
    </w:p>
    <w:p w14:paraId="431BA38E" w14:textId="77777777" w:rsidR="00205F6A" w:rsidRDefault="00205F6A">
      <w:pPr>
        <w:shd w:val="clear" w:color="auto" w:fill="FFFFFF" w:themeFill="background1"/>
        <w:spacing w:line="360" w:lineRule="auto"/>
        <w:jc w:val="both"/>
        <w:rPr>
          <w:rFonts w:ascii="Palatino Linotype" w:eastAsia="Calibri" w:hAnsi="Palatino Linotype" w:cs="Tahoma"/>
          <w:bCs/>
          <w:sz w:val="22"/>
          <w:szCs w:val="22"/>
          <w:lang w:eastAsia="en-US"/>
        </w:rPr>
      </w:pPr>
    </w:p>
    <w:p w14:paraId="241ECC5E" w14:textId="77777777" w:rsidR="00CF64C5" w:rsidRDefault="000D031A" w:rsidP="00B278DA">
      <w:pPr>
        <w:spacing w:line="360" w:lineRule="auto"/>
        <w:ind w:right="-93"/>
        <w:jc w:val="both"/>
        <w:rPr>
          <w:rFonts w:ascii="Palatino Linotype" w:hAnsi="Palatino Linotype" w:cs="Tahoma"/>
          <w:bCs/>
          <w:sz w:val="22"/>
          <w:szCs w:val="22"/>
        </w:rPr>
      </w:pPr>
      <w:r w:rsidRPr="00646BBA">
        <w:rPr>
          <w:rFonts w:ascii="Palatino Linotype" w:hAnsi="Palatino Linotype" w:cs="Tahoma"/>
          <w:sz w:val="22"/>
          <w:szCs w:val="22"/>
        </w:rPr>
        <w:t xml:space="preserve">Se </w:t>
      </w:r>
      <w:r>
        <w:rPr>
          <w:rFonts w:ascii="Palatino Linotype" w:hAnsi="Palatino Linotype" w:cs="Tahoma"/>
          <w:b/>
          <w:sz w:val="22"/>
          <w:szCs w:val="22"/>
        </w:rPr>
        <w:t xml:space="preserve">ORDENA </w:t>
      </w:r>
      <w:r>
        <w:rPr>
          <w:rFonts w:ascii="Palatino Linotype" w:hAnsi="Palatino Linotype" w:cs="Tahoma"/>
          <w:sz w:val="22"/>
          <w:szCs w:val="22"/>
        </w:rPr>
        <w:t xml:space="preserve">al Sujeto Obligado, </w:t>
      </w:r>
      <w:r w:rsidR="00B278DA">
        <w:rPr>
          <w:rFonts w:ascii="Palatino Linotype" w:hAnsi="Palatino Linotype" w:cs="Tahoma"/>
          <w:bCs/>
          <w:sz w:val="22"/>
          <w:szCs w:val="22"/>
        </w:rPr>
        <w:t>entregue</w:t>
      </w:r>
      <w:r w:rsidR="00B278DA" w:rsidRPr="00B91F54">
        <w:rPr>
          <w:rFonts w:ascii="Palatino Linotype" w:hAnsi="Palatino Linotype" w:cs="Tahoma"/>
          <w:bCs/>
          <w:sz w:val="22"/>
          <w:szCs w:val="22"/>
        </w:rPr>
        <w:t xml:space="preserve"> vía el Sistema de Acceso a la Información Mexiquense (SAIMEX), en </w:t>
      </w:r>
      <w:r w:rsidR="00B278DA">
        <w:rPr>
          <w:rFonts w:ascii="Palatino Linotype" w:hAnsi="Palatino Linotype" w:cs="Tahoma"/>
          <w:bCs/>
          <w:sz w:val="22"/>
          <w:szCs w:val="22"/>
        </w:rPr>
        <w:t xml:space="preserve">su caso en </w:t>
      </w:r>
      <w:r w:rsidR="00B278DA" w:rsidRPr="00B91F54">
        <w:rPr>
          <w:rFonts w:ascii="Palatino Linotype" w:hAnsi="Palatino Linotype" w:cs="Tahoma"/>
          <w:bCs/>
          <w:sz w:val="22"/>
          <w:szCs w:val="22"/>
        </w:rPr>
        <w:t>versión pública</w:t>
      </w:r>
      <w:r w:rsidR="00B278DA">
        <w:rPr>
          <w:rFonts w:ascii="Palatino Linotype" w:hAnsi="Palatino Linotype" w:cs="Tahoma"/>
          <w:bCs/>
          <w:sz w:val="22"/>
          <w:szCs w:val="22"/>
        </w:rPr>
        <w:t>, los documentos que den cuenta de</w:t>
      </w:r>
      <w:r w:rsidR="00CF64C5">
        <w:rPr>
          <w:rFonts w:ascii="Palatino Linotype" w:hAnsi="Palatino Linotype" w:cs="Tahoma"/>
          <w:bCs/>
          <w:sz w:val="22"/>
          <w:szCs w:val="22"/>
        </w:rPr>
        <w:t>:</w:t>
      </w:r>
    </w:p>
    <w:p w14:paraId="041A7005" w14:textId="77777777" w:rsidR="00DA5D2B" w:rsidRDefault="00DA5D2B" w:rsidP="00B278DA">
      <w:pPr>
        <w:spacing w:line="360" w:lineRule="auto"/>
        <w:ind w:right="-93"/>
        <w:jc w:val="both"/>
        <w:rPr>
          <w:rFonts w:ascii="Palatino Linotype" w:hAnsi="Palatino Linotype" w:cs="Tahoma"/>
          <w:bCs/>
          <w:sz w:val="22"/>
          <w:szCs w:val="22"/>
        </w:rPr>
      </w:pPr>
    </w:p>
    <w:p w14:paraId="3EB8CC2C" w14:textId="77777777" w:rsidR="00CF64C5" w:rsidRDefault="00CF64C5" w:rsidP="00B278DA">
      <w:pPr>
        <w:spacing w:line="360" w:lineRule="auto"/>
        <w:ind w:right="-93"/>
        <w:jc w:val="both"/>
        <w:rPr>
          <w:rFonts w:ascii="Palatino Linotype" w:hAnsi="Palatino Linotype" w:cs="Tahoma"/>
          <w:bCs/>
          <w:sz w:val="22"/>
          <w:szCs w:val="22"/>
        </w:rPr>
      </w:pPr>
    </w:p>
    <w:p w14:paraId="55AC4185" w14:textId="336683F7" w:rsidR="00B278DA" w:rsidRPr="00CF64C5" w:rsidRDefault="00CF64C5" w:rsidP="00CF64C5">
      <w:pPr>
        <w:pStyle w:val="Prrafodelista"/>
        <w:numPr>
          <w:ilvl w:val="0"/>
          <w:numId w:val="31"/>
        </w:numPr>
        <w:spacing w:line="360" w:lineRule="auto"/>
        <w:ind w:right="-93"/>
        <w:jc w:val="both"/>
        <w:rPr>
          <w:rFonts w:ascii="Palatino Linotype" w:hAnsi="Palatino Linotype" w:cs="Tahoma"/>
          <w:bCs/>
          <w:szCs w:val="22"/>
        </w:rPr>
      </w:pPr>
      <w:r w:rsidRPr="00CF64C5">
        <w:rPr>
          <w:rFonts w:ascii="Palatino Linotype" w:hAnsi="Palatino Linotype" w:cs="Tahoma"/>
          <w:bCs/>
          <w:szCs w:val="22"/>
        </w:rPr>
        <w:t>L</w:t>
      </w:r>
      <w:r w:rsidR="00B278DA" w:rsidRPr="00CF64C5">
        <w:rPr>
          <w:rFonts w:ascii="Palatino Linotype" w:hAnsi="Palatino Linotype" w:cs="Tahoma"/>
          <w:bCs/>
          <w:szCs w:val="22"/>
        </w:rPr>
        <w:t xml:space="preserve">os trabajos realizados en materia de Política Anticorrupción en el Estado de México, referidos en la respuesta original. </w:t>
      </w:r>
    </w:p>
    <w:p w14:paraId="4C5A78DC" w14:textId="77777777" w:rsidR="00B278DA" w:rsidRPr="003D4BE5" w:rsidRDefault="00B278DA" w:rsidP="00B278DA">
      <w:pPr>
        <w:spacing w:line="360" w:lineRule="auto"/>
        <w:ind w:right="-93"/>
        <w:jc w:val="both"/>
        <w:rPr>
          <w:rFonts w:ascii="Palatino Linotype" w:hAnsi="Palatino Linotype" w:cs="Tahoma"/>
          <w:sz w:val="22"/>
          <w:szCs w:val="22"/>
        </w:rPr>
      </w:pPr>
    </w:p>
    <w:p w14:paraId="45DB7F31" w14:textId="77777777" w:rsidR="00B278DA" w:rsidRPr="003D4BE5" w:rsidRDefault="00B278DA" w:rsidP="00B278DA">
      <w:pPr>
        <w:spacing w:line="360" w:lineRule="auto"/>
        <w:ind w:right="-93"/>
        <w:jc w:val="both"/>
        <w:rPr>
          <w:rFonts w:ascii="Palatino Linotype" w:eastAsia="Calibri" w:hAnsi="Palatino Linotype" w:cs="Tahoma"/>
          <w:b/>
          <w:iCs/>
          <w:sz w:val="22"/>
          <w:szCs w:val="22"/>
          <w:lang w:eastAsia="es-ES_tradnl"/>
        </w:rPr>
      </w:pPr>
      <w:r w:rsidRPr="003D4BE5">
        <w:rPr>
          <w:rFonts w:ascii="Palatino Linotype" w:hAnsi="Palatino Linotype" w:cs="Tahoma"/>
          <w:sz w:val="22"/>
          <w:szCs w:val="22"/>
        </w:rPr>
        <w:t>De ser necesarias las versiones públicas, 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59EF8ACA" w14:textId="77777777" w:rsidR="00B278DA" w:rsidRPr="00B91F54" w:rsidRDefault="00B278DA">
      <w:pPr>
        <w:shd w:val="clear" w:color="auto" w:fill="FFFFFF" w:themeFill="background1"/>
        <w:spacing w:line="360" w:lineRule="auto"/>
        <w:jc w:val="both"/>
        <w:rPr>
          <w:rFonts w:ascii="Palatino Linotype" w:eastAsia="Calibri" w:hAnsi="Palatino Linotype" w:cs="Tahoma"/>
          <w:bCs/>
          <w:sz w:val="22"/>
          <w:szCs w:val="22"/>
          <w:lang w:eastAsia="en-US"/>
        </w:rPr>
      </w:pPr>
    </w:p>
    <w:p w14:paraId="08D18D18" w14:textId="77777777" w:rsidR="00DA5D2B" w:rsidRPr="00B91F54" w:rsidRDefault="00205F6A" w:rsidP="00DA5D2B">
      <w:pPr>
        <w:shd w:val="clear" w:color="auto" w:fill="FFFFFF" w:themeFill="background1"/>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b/>
          <w:bCs/>
          <w:sz w:val="22"/>
          <w:szCs w:val="22"/>
          <w:lang w:eastAsia="en-US"/>
        </w:rPr>
        <w:t>SEGUNDO.</w:t>
      </w:r>
      <w:r w:rsidRPr="00B91F54">
        <w:rPr>
          <w:rFonts w:ascii="Palatino Linotype" w:eastAsia="Calibri" w:hAnsi="Palatino Linotype" w:cs="Tahoma"/>
          <w:sz w:val="22"/>
          <w:szCs w:val="22"/>
          <w:lang w:eastAsia="es-MX"/>
        </w:rPr>
        <w:t xml:space="preserve"> </w:t>
      </w:r>
      <w:r w:rsidR="00DA5D2B" w:rsidRPr="00F143B3">
        <w:rPr>
          <w:rFonts w:ascii="Palatino Linotype" w:hAnsi="Palatino Linotype" w:cs="Arial"/>
          <w:bCs/>
          <w:color w:val="000000" w:themeColor="text1"/>
          <w:sz w:val="22"/>
          <w:szCs w:val="22"/>
        </w:rPr>
        <w:t xml:space="preserve">Se </w:t>
      </w:r>
      <w:r w:rsidR="00DA5D2B" w:rsidRPr="00F143B3">
        <w:rPr>
          <w:rFonts w:ascii="Palatino Linotype" w:hAnsi="Palatino Linotype" w:cs="Arial"/>
          <w:b/>
          <w:bCs/>
          <w:color w:val="000000" w:themeColor="text1"/>
          <w:sz w:val="22"/>
          <w:szCs w:val="22"/>
        </w:rPr>
        <w:t>SOBRESEE</w:t>
      </w:r>
      <w:r w:rsidR="00DA5D2B" w:rsidRPr="00F143B3">
        <w:rPr>
          <w:rFonts w:ascii="Palatino Linotype" w:hAnsi="Palatino Linotype" w:cs="Arial"/>
          <w:bCs/>
          <w:color w:val="000000" w:themeColor="text1"/>
          <w:sz w:val="22"/>
          <w:szCs w:val="22"/>
        </w:rPr>
        <w:t xml:space="preserve"> el </w:t>
      </w:r>
      <w:r w:rsidR="00DA5D2B">
        <w:rPr>
          <w:rFonts w:ascii="Palatino Linotype" w:hAnsi="Palatino Linotype" w:cs="Arial"/>
          <w:bCs/>
          <w:color w:val="000000" w:themeColor="text1"/>
          <w:sz w:val="22"/>
          <w:szCs w:val="22"/>
        </w:rPr>
        <w:t>Recurso de Revisión número 06877/INFOEM/IP/RR/2019</w:t>
      </w:r>
      <w:r w:rsidR="00DA5D2B" w:rsidRPr="00F143B3">
        <w:rPr>
          <w:rFonts w:ascii="Palatino Linotype" w:hAnsi="Palatino Linotype" w:cs="Arial"/>
          <w:bCs/>
          <w:color w:val="000000" w:themeColor="text1"/>
          <w:sz w:val="22"/>
          <w:szCs w:val="22"/>
        </w:rPr>
        <w:t xml:space="preserve">, </w:t>
      </w:r>
      <w:r w:rsidR="00DA5D2B" w:rsidRPr="00D83BC5">
        <w:rPr>
          <w:rFonts w:ascii="Palatino Linotype" w:hAnsi="Palatino Linotype" w:cs="Arial"/>
          <w:bCs/>
          <w:color w:val="000000" w:themeColor="text1"/>
          <w:sz w:val="22"/>
          <w:szCs w:val="22"/>
        </w:rPr>
        <w:t xml:space="preserve">porque al modificar la respuesta el </w:t>
      </w:r>
      <w:r w:rsidR="00DA5D2B">
        <w:rPr>
          <w:rFonts w:ascii="Palatino Linotype" w:hAnsi="Palatino Linotype" w:cs="Arial"/>
          <w:bCs/>
          <w:color w:val="000000" w:themeColor="text1"/>
          <w:sz w:val="22"/>
          <w:szCs w:val="22"/>
        </w:rPr>
        <w:t>R</w:t>
      </w:r>
      <w:r w:rsidR="00DA5D2B" w:rsidRPr="00D83BC5">
        <w:rPr>
          <w:rFonts w:ascii="Palatino Linotype" w:hAnsi="Palatino Linotype" w:cs="Arial"/>
          <w:bCs/>
          <w:color w:val="000000" w:themeColor="text1"/>
          <w:sz w:val="22"/>
          <w:szCs w:val="22"/>
        </w:rPr>
        <w:t xml:space="preserve">ecurso de </w:t>
      </w:r>
      <w:r w:rsidR="00DA5D2B">
        <w:rPr>
          <w:rFonts w:ascii="Palatino Linotype" w:hAnsi="Palatino Linotype" w:cs="Arial"/>
          <w:bCs/>
          <w:color w:val="000000" w:themeColor="text1"/>
          <w:sz w:val="22"/>
          <w:szCs w:val="22"/>
        </w:rPr>
        <w:t>R</w:t>
      </w:r>
      <w:r w:rsidR="00DA5D2B" w:rsidRPr="00D83BC5">
        <w:rPr>
          <w:rFonts w:ascii="Palatino Linotype" w:hAnsi="Palatino Linotype" w:cs="Arial"/>
          <w:bCs/>
          <w:color w:val="000000" w:themeColor="text1"/>
          <w:sz w:val="22"/>
          <w:szCs w:val="22"/>
        </w:rPr>
        <w:t>evisión quedó sin materia en términos</w:t>
      </w:r>
      <w:r w:rsidR="00DA5D2B" w:rsidRPr="004E591C">
        <w:rPr>
          <w:rFonts w:ascii="Palatino Linotype" w:hAnsi="Palatino Linotype" w:cs="Tahoma"/>
          <w:bCs/>
          <w:iCs/>
          <w:sz w:val="22"/>
          <w:szCs w:val="24"/>
          <w:lang w:val="es-ES_tradnl"/>
        </w:rPr>
        <w:t>, en términos de</w:t>
      </w:r>
      <w:r w:rsidR="00DA5D2B">
        <w:rPr>
          <w:rFonts w:ascii="Palatino Linotype" w:hAnsi="Palatino Linotype" w:cs="Tahoma"/>
          <w:bCs/>
          <w:iCs/>
          <w:sz w:val="22"/>
          <w:szCs w:val="24"/>
          <w:lang w:val="es-ES_tradnl"/>
        </w:rPr>
        <w:t xml:space="preserve"> los</w:t>
      </w:r>
      <w:r w:rsidR="00DA5D2B" w:rsidRPr="004E591C">
        <w:rPr>
          <w:rFonts w:ascii="Palatino Linotype" w:hAnsi="Palatino Linotype" w:cs="Tahoma"/>
          <w:bCs/>
          <w:iCs/>
          <w:sz w:val="22"/>
          <w:szCs w:val="24"/>
          <w:lang w:val="es-ES_tradnl"/>
        </w:rPr>
        <w:t xml:space="preserve"> Considerando</w:t>
      </w:r>
      <w:r w:rsidR="00DA5D2B">
        <w:rPr>
          <w:rFonts w:ascii="Palatino Linotype" w:hAnsi="Palatino Linotype" w:cs="Tahoma"/>
          <w:bCs/>
          <w:iCs/>
          <w:sz w:val="22"/>
          <w:szCs w:val="24"/>
          <w:lang w:val="es-ES_tradnl"/>
        </w:rPr>
        <w:t>s</w:t>
      </w:r>
      <w:r w:rsidR="00DA5D2B" w:rsidRPr="004E591C">
        <w:rPr>
          <w:rFonts w:ascii="Palatino Linotype" w:hAnsi="Palatino Linotype" w:cs="Tahoma"/>
          <w:bCs/>
          <w:iCs/>
          <w:sz w:val="22"/>
          <w:szCs w:val="24"/>
          <w:lang w:val="es-ES_tradnl"/>
        </w:rPr>
        <w:t xml:space="preserve"> </w:t>
      </w:r>
      <w:r w:rsidR="00DA5D2B" w:rsidRPr="00B91F54">
        <w:rPr>
          <w:rFonts w:ascii="Palatino Linotype" w:eastAsia="Calibri" w:hAnsi="Palatino Linotype" w:cs="Tahoma"/>
          <w:b/>
          <w:bCs/>
          <w:sz w:val="22"/>
          <w:szCs w:val="22"/>
          <w:lang w:eastAsia="en-US"/>
        </w:rPr>
        <w:t>QUINTO</w:t>
      </w:r>
      <w:r w:rsidR="00DA5D2B" w:rsidRPr="00B91F54">
        <w:rPr>
          <w:rFonts w:ascii="Palatino Linotype" w:eastAsia="Calibri" w:hAnsi="Palatino Linotype" w:cs="Tahoma"/>
          <w:bCs/>
          <w:sz w:val="22"/>
          <w:szCs w:val="22"/>
          <w:lang w:eastAsia="en-US"/>
        </w:rPr>
        <w:t xml:space="preserve"> y </w:t>
      </w:r>
      <w:r w:rsidR="00DA5D2B">
        <w:rPr>
          <w:rFonts w:ascii="Palatino Linotype" w:eastAsia="Calibri" w:hAnsi="Palatino Linotype" w:cs="Tahoma"/>
          <w:b/>
          <w:bCs/>
          <w:sz w:val="22"/>
          <w:szCs w:val="22"/>
          <w:lang w:eastAsia="en-US"/>
        </w:rPr>
        <w:t>SEXT</w:t>
      </w:r>
      <w:r w:rsidR="00DA5D2B" w:rsidRPr="00B91F54">
        <w:rPr>
          <w:rFonts w:ascii="Palatino Linotype" w:eastAsia="Calibri" w:hAnsi="Palatino Linotype" w:cs="Tahoma"/>
          <w:b/>
          <w:bCs/>
          <w:caps/>
          <w:sz w:val="22"/>
          <w:szCs w:val="22"/>
          <w:lang w:eastAsia="en-US"/>
        </w:rPr>
        <w:t>o</w:t>
      </w:r>
      <w:r w:rsidR="00DA5D2B" w:rsidRPr="00B91F54">
        <w:rPr>
          <w:rFonts w:ascii="Palatino Linotype" w:eastAsia="Calibri" w:hAnsi="Palatino Linotype" w:cs="Tahoma"/>
          <w:bCs/>
          <w:sz w:val="22"/>
          <w:szCs w:val="22"/>
          <w:lang w:eastAsia="en-US"/>
        </w:rPr>
        <w:t xml:space="preserve"> de la presente Resolución.</w:t>
      </w:r>
      <w:r w:rsidR="00DA5D2B">
        <w:rPr>
          <w:rFonts w:ascii="Palatino Linotype" w:eastAsia="Calibri" w:hAnsi="Palatino Linotype" w:cs="Tahoma"/>
          <w:bCs/>
          <w:sz w:val="22"/>
          <w:szCs w:val="22"/>
          <w:lang w:eastAsia="en-US"/>
        </w:rPr>
        <w:t xml:space="preserve">  </w:t>
      </w:r>
    </w:p>
    <w:p w14:paraId="09B1B9CF" w14:textId="60BB3448" w:rsidR="002960A0" w:rsidRDefault="002960A0" w:rsidP="00DA5D2B">
      <w:pPr>
        <w:spacing w:line="360" w:lineRule="auto"/>
        <w:jc w:val="both"/>
        <w:rPr>
          <w:rFonts w:ascii="Palatino Linotype" w:hAnsi="Palatino Linotype" w:cs="Tahoma"/>
          <w:bCs/>
          <w:sz w:val="22"/>
          <w:szCs w:val="22"/>
        </w:rPr>
      </w:pPr>
    </w:p>
    <w:p w14:paraId="22C81E04" w14:textId="77777777" w:rsidR="00205F6A" w:rsidRPr="00B91F54" w:rsidRDefault="00205F6A">
      <w:pPr>
        <w:spacing w:line="360" w:lineRule="auto"/>
        <w:jc w:val="both"/>
        <w:rPr>
          <w:rFonts w:ascii="Palatino Linotype" w:hAnsi="Palatino Linotype" w:cs="Tahoma"/>
          <w:i/>
          <w:sz w:val="22"/>
          <w:szCs w:val="22"/>
        </w:rPr>
      </w:pPr>
      <w:r w:rsidRPr="00B91F54">
        <w:rPr>
          <w:rFonts w:ascii="Palatino Linotype" w:eastAsia="Calibri" w:hAnsi="Palatino Linotype" w:cs="Tahoma"/>
          <w:b/>
          <w:bCs/>
          <w:sz w:val="22"/>
          <w:szCs w:val="22"/>
          <w:lang w:eastAsia="en-US"/>
        </w:rPr>
        <w:t xml:space="preserve">TERCERO. </w:t>
      </w:r>
      <w:r w:rsidRPr="00B91F54">
        <w:rPr>
          <w:rFonts w:ascii="Palatino Linotype" w:hAnsi="Palatino Linotype" w:cs="Tahoma"/>
          <w:b/>
          <w:sz w:val="22"/>
          <w:szCs w:val="22"/>
        </w:rPr>
        <w:t xml:space="preserve">NOTIFÍQUESE </w:t>
      </w:r>
      <w:r w:rsidRPr="00B91F5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B63FA29" w14:textId="77777777" w:rsidR="00205F6A" w:rsidRPr="00B91F54" w:rsidRDefault="00205F6A">
      <w:pPr>
        <w:shd w:val="clear" w:color="auto" w:fill="FFFFFF" w:themeFill="background1"/>
        <w:spacing w:line="360" w:lineRule="auto"/>
        <w:jc w:val="both"/>
        <w:rPr>
          <w:rFonts w:ascii="Palatino Linotype" w:hAnsi="Palatino Linotype" w:cs="Tahoma"/>
          <w:sz w:val="22"/>
          <w:szCs w:val="22"/>
        </w:rPr>
      </w:pPr>
      <w:r w:rsidRPr="00B91F54">
        <w:rPr>
          <w:rFonts w:ascii="Palatino Linotype" w:eastAsia="Calibri" w:hAnsi="Palatino Linotype" w:cs="Tahoma"/>
          <w:b/>
          <w:sz w:val="22"/>
          <w:szCs w:val="22"/>
          <w:lang w:eastAsia="es-MX"/>
        </w:rPr>
        <w:lastRenderedPageBreak/>
        <w:t>CUARTO</w:t>
      </w:r>
      <w:r w:rsidRPr="00B91F54">
        <w:rPr>
          <w:rFonts w:ascii="Palatino Linotype" w:eastAsia="Calibri" w:hAnsi="Palatino Linotype" w:cs="Tahoma"/>
          <w:b/>
          <w:bCs/>
          <w:sz w:val="22"/>
          <w:szCs w:val="22"/>
          <w:lang w:eastAsia="en-US"/>
        </w:rPr>
        <w:t xml:space="preserve">. </w:t>
      </w:r>
      <w:r w:rsidRPr="00B91F54">
        <w:rPr>
          <w:rFonts w:ascii="Palatino Linotype" w:hAnsi="Palatino Linotype" w:cs="Tahoma"/>
          <w:b/>
          <w:sz w:val="22"/>
          <w:szCs w:val="22"/>
        </w:rPr>
        <w:t>NOTIFÍQUESE</w:t>
      </w:r>
      <w:r w:rsidRPr="00B91F54">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2580E2B8" w14:textId="77777777" w:rsidR="00205F6A" w:rsidRPr="00B91F54" w:rsidRDefault="00205F6A">
      <w:pPr>
        <w:shd w:val="clear" w:color="auto" w:fill="FFFFFF" w:themeFill="background1"/>
        <w:spacing w:line="360" w:lineRule="auto"/>
        <w:jc w:val="both"/>
        <w:rPr>
          <w:rFonts w:ascii="Palatino Linotype" w:hAnsi="Palatino Linotype" w:cs="Tahoma"/>
          <w:sz w:val="22"/>
          <w:szCs w:val="22"/>
        </w:rPr>
      </w:pPr>
    </w:p>
    <w:p w14:paraId="1303C3F3" w14:textId="1DB7A6C3" w:rsidR="004D7439" w:rsidRDefault="004D7439" w:rsidP="004D7439">
      <w:pPr>
        <w:spacing w:line="360" w:lineRule="auto"/>
        <w:ind w:right="-93"/>
        <w:jc w:val="both"/>
        <w:rPr>
          <w:rFonts w:ascii="Palatino Linotype" w:eastAsia="Calibri" w:hAnsi="Palatino Linotype" w:cs="Tahoma"/>
          <w:bCs/>
          <w:sz w:val="22"/>
          <w:szCs w:val="22"/>
          <w:lang w:val="es-ES_tradnl"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8A54A0">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r w:rsidR="001E0A51">
        <w:rPr>
          <w:rFonts w:ascii="Palatino Linotype" w:eastAsia="Calibri" w:hAnsi="Palatino Linotype" w:cs="Tahoma"/>
          <w:bCs/>
          <w:sz w:val="22"/>
          <w:szCs w:val="22"/>
          <w:lang w:val="es-ES_tradnl" w:eastAsia="en-US"/>
        </w:rPr>
        <w:t xml:space="preserve"> </w:t>
      </w:r>
    </w:p>
    <w:p w14:paraId="7B5C9918" w14:textId="77777777" w:rsidR="001E0A51" w:rsidRDefault="001E0A51" w:rsidP="004D7439">
      <w:pPr>
        <w:spacing w:line="360" w:lineRule="auto"/>
        <w:ind w:right="-93"/>
        <w:jc w:val="both"/>
        <w:rPr>
          <w:rFonts w:ascii="Palatino Linotype" w:eastAsia="Calibri" w:hAnsi="Palatino Linotype" w:cs="Tahoma"/>
          <w:bCs/>
          <w:sz w:val="22"/>
          <w:szCs w:val="22"/>
          <w:lang w:eastAsia="en-US"/>
        </w:rPr>
      </w:pPr>
    </w:p>
    <w:p w14:paraId="1280FD4C" w14:textId="77777777" w:rsidR="004D7439" w:rsidRPr="00F012DF" w:rsidRDefault="004D7439" w:rsidP="004D7439">
      <w:pPr>
        <w:spacing w:line="360" w:lineRule="auto"/>
        <w:ind w:right="-93"/>
        <w:jc w:val="both"/>
        <w:rPr>
          <w:rFonts w:ascii="Palatino Linotype" w:eastAsia="Calibri" w:hAnsi="Palatino Linotype" w:cs="Tahoma"/>
          <w:bCs/>
          <w:sz w:val="22"/>
          <w:szCs w:val="22"/>
          <w:lang w:eastAsia="en-US"/>
        </w:rPr>
      </w:pPr>
    </w:p>
    <w:p w14:paraId="7982130A"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0E215CF3"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59264" behindDoc="0" locked="0" layoutInCell="1" allowOverlap="1" wp14:anchorId="1910CCD1" wp14:editId="348E2E4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EB0076"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27DB2D2"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B41D0D2"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16F4DA6A" w14:textId="77777777" w:rsidR="004D7439" w:rsidRPr="00016AF3" w:rsidRDefault="004D7439" w:rsidP="004D743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0CCD1"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0EB0076"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27DB2D2"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B41D0D2"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16F4DA6A" w14:textId="77777777" w:rsidR="004D7439" w:rsidRPr="00016AF3" w:rsidRDefault="004D7439" w:rsidP="004D7439">
                      <w:pPr>
                        <w:jc w:val="center"/>
                        <w:rPr>
                          <w:rFonts w:ascii="Palatino Linotype" w:hAnsi="Palatino Linotype"/>
                          <w:b/>
                          <w:sz w:val="24"/>
                          <w:szCs w:val="24"/>
                        </w:rPr>
                      </w:pPr>
                    </w:p>
                  </w:txbxContent>
                </v:textbox>
                <w10:wrap anchorx="margin"/>
              </v:shape>
            </w:pict>
          </mc:Fallback>
        </mc:AlternateContent>
      </w:r>
    </w:p>
    <w:p w14:paraId="30F78290"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22588F34"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3A7A7CE8"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0816A0E8"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6727A8D7"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778521A9" w14:textId="77777777" w:rsidR="004D7439" w:rsidRPr="00F012DF" w:rsidRDefault="004D7439" w:rsidP="004D7439">
      <w:pPr>
        <w:spacing w:line="360" w:lineRule="auto"/>
        <w:ind w:right="-93"/>
        <w:jc w:val="both"/>
        <w:rPr>
          <w:rFonts w:ascii="Palatino Linotype" w:eastAsia="Calibri" w:hAnsi="Palatino Linotype" w:cs="Tahoma"/>
          <w:b/>
          <w:bCs/>
          <w:sz w:val="22"/>
          <w:szCs w:val="22"/>
          <w:lang w:eastAsia="en-US"/>
        </w:rPr>
      </w:pPr>
    </w:p>
    <w:p w14:paraId="49693D44" w14:textId="77777777" w:rsidR="004D7439" w:rsidRPr="00F012DF" w:rsidRDefault="004D7439" w:rsidP="004D743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1312" behindDoc="0" locked="0" layoutInCell="1" allowOverlap="1" wp14:anchorId="4D92A7D8" wp14:editId="0E3DF6F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6BE1FC"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7C95358"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8F25CA"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1BA9B9E2" w14:textId="77777777" w:rsidR="004D7439" w:rsidRPr="00DA1AD1" w:rsidRDefault="004D7439" w:rsidP="004D743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2A7D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A6BE1FC"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7C95358"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8F25CA"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1BA9B9E2" w14:textId="77777777" w:rsidR="004D7439" w:rsidRPr="00DA1AD1" w:rsidRDefault="004D7439" w:rsidP="004D743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0288" behindDoc="0" locked="0" layoutInCell="1" allowOverlap="1" wp14:anchorId="7A373D7C" wp14:editId="343EB84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4CE48C"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5E8B9B4"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C292F57"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530A0DAC" w14:textId="77777777" w:rsidR="004D7439" w:rsidRPr="00DA1AD1" w:rsidRDefault="004D7439" w:rsidP="004D743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73D7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594CE48C"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5E8B9B4"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C292F57" w14:textId="77777777" w:rsidR="004D7439" w:rsidRPr="00DA1AD1"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530A0DAC" w14:textId="77777777" w:rsidR="004D7439" w:rsidRPr="00DA1AD1" w:rsidRDefault="004D7439" w:rsidP="004D7439">
                      <w:pPr>
                        <w:jc w:val="center"/>
                        <w:rPr>
                          <w:sz w:val="18"/>
                        </w:rPr>
                      </w:pPr>
                    </w:p>
                  </w:txbxContent>
                </v:textbox>
                <w10:wrap anchorx="margin"/>
              </v:shape>
            </w:pict>
          </mc:Fallback>
        </mc:AlternateContent>
      </w:r>
    </w:p>
    <w:p w14:paraId="656030B1" w14:textId="77777777" w:rsidR="004D7439" w:rsidRPr="00F012DF" w:rsidRDefault="004D7439" w:rsidP="004D7439">
      <w:pPr>
        <w:spacing w:line="360" w:lineRule="auto"/>
        <w:ind w:right="-93"/>
        <w:jc w:val="both"/>
        <w:rPr>
          <w:rFonts w:ascii="Palatino Linotype" w:eastAsia="Calibri" w:hAnsi="Palatino Linotype" w:cs="Tahoma"/>
          <w:b/>
          <w:bCs/>
          <w:sz w:val="22"/>
          <w:szCs w:val="22"/>
          <w:lang w:eastAsia="en-US"/>
        </w:rPr>
      </w:pPr>
    </w:p>
    <w:p w14:paraId="3638F215" w14:textId="77777777" w:rsidR="004D7439" w:rsidRPr="00F012DF" w:rsidRDefault="004D7439" w:rsidP="004D7439">
      <w:pPr>
        <w:spacing w:line="360" w:lineRule="auto"/>
        <w:ind w:right="-93"/>
        <w:jc w:val="both"/>
        <w:rPr>
          <w:rFonts w:ascii="Palatino Linotype" w:eastAsia="Calibri" w:hAnsi="Palatino Linotype" w:cs="Tahoma"/>
          <w:b/>
          <w:bCs/>
          <w:sz w:val="22"/>
          <w:szCs w:val="22"/>
          <w:lang w:eastAsia="en-US"/>
        </w:rPr>
      </w:pPr>
    </w:p>
    <w:p w14:paraId="41ABEC2A"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7B8FED9B"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5B9B5828" w14:textId="77777777" w:rsidR="004D7439" w:rsidRPr="00F012DF" w:rsidRDefault="004D7439" w:rsidP="004D7439">
      <w:pPr>
        <w:spacing w:line="360" w:lineRule="auto"/>
        <w:ind w:right="-93"/>
        <w:jc w:val="both"/>
        <w:rPr>
          <w:rFonts w:ascii="Palatino Linotype" w:eastAsia="Calibri" w:hAnsi="Palatino Linotype" w:cs="Tahoma"/>
          <w:b/>
          <w:bCs/>
          <w:sz w:val="22"/>
          <w:szCs w:val="22"/>
          <w:lang w:eastAsia="en-US"/>
        </w:rPr>
      </w:pPr>
    </w:p>
    <w:p w14:paraId="7191D251" w14:textId="77777777" w:rsidR="004D7439" w:rsidRDefault="004D7439" w:rsidP="004D7439">
      <w:pPr>
        <w:spacing w:line="360" w:lineRule="auto"/>
        <w:ind w:right="-93"/>
        <w:jc w:val="both"/>
        <w:rPr>
          <w:rFonts w:ascii="Palatino Linotype" w:eastAsia="Calibri" w:hAnsi="Palatino Linotype" w:cs="Tahoma"/>
          <w:b/>
          <w:bCs/>
          <w:sz w:val="22"/>
          <w:szCs w:val="22"/>
          <w:lang w:eastAsia="en-US"/>
        </w:rPr>
      </w:pPr>
    </w:p>
    <w:p w14:paraId="023E5AD3" w14:textId="77777777" w:rsidR="004D7439" w:rsidRPr="00F012DF" w:rsidRDefault="004D7439" w:rsidP="004D743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4384" behindDoc="0" locked="0" layoutInCell="1" allowOverlap="1" wp14:anchorId="652F7957" wp14:editId="694EF5B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BB5D12"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5EE505D"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8DA494" w14:textId="77777777" w:rsidR="004D7439" w:rsidRPr="00DA1AD1" w:rsidRDefault="004D7439" w:rsidP="004D7439">
                            <w:pPr>
                              <w:jc w:val="center"/>
                              <w:rPr>
                                <w:rFonts w:ascii="Palatino Linotype" w:hAnsi="Palatino Linotype"/>
                                <w:b/>
                                <w:sz w:val="18"/>
                              </w:rPr>
                            </w:pPr>
                            <w:r w:rsidRPr="00DA1AD1">
                              <w:rPr>
                                <w:rFonts w:ascii="Palatino Linotype" w:hAnsi="Palatino Linotype"/>
                                <w:b/>
                                <w:sz w:val="22"/>
                                <w:szCs w:val="24"/>
                              </w:rPr>
                              <w:t>(Rúbrica)</w:t>
                            </w:r>
                          </w:p>
                          <w:p w14:paraId="2EEF7C5C" w14:textId="77777777" w:rsidR="004D7439" w:rsidRDefault="004D7439" w:rsidP="004D7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F7957"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3BB5D12"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5EE505D"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8DA494" w14:textId="77777777" w:rsidR="004D7439" w:rsidRPr="00DA1AD1" w:rsidRDefault="004D7439" w:rsidP="004D7439">
                      <w:pPr>
                        <w:jc w:val="center"/>
                        <w:rPr>
                          <w:rFonts w:ascii="Palatino Linotype" w:hAnsi="Palatino Linotype"/>
                          <w:b/>
                          <w:sz w:val="18"/>
                        </w:rPr>
                      </w:pPr>
                      <w:r w:rsidRPr="00DA1AD1">
                        <w:rPr>
                          <w:rFonts w:ascii="Palatino Linotype" w:hAnsi="Palatino Linotype"/>
                          <w:b/>
                          <w:sz w:val="22"/>
                          <w:szCs w:val="24"/>
                        </w:rPr>
                        <w:t>(Rúbrica)</w:t>
                      </w:r>
                    </w:p>
                    <w:p w14:paraId="2EEF7C5C" w14:textId="77777777" w:rsidR="004D7439" w:rsidRDefault="004D7439" w:rsidP="004D7439"/>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3360" behindDoc="0" locked="0" layoutInCell="1" allowOverlap="1" wp14:anchorId="15364C86" wp14:editId="5F2263A1">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82B0E9"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C9AC2B"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DEB914" w14:textId="77777777" w:rsidR="004D7439" w:rsidRPr="00DA1AD1" w:rsidRDefault="004D7439" w:rsidP="004D743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64C86"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482B0E9"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C9AC2B"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DEB914" w14:textId="77777777" w:rsidR="004D7439" w:rsidRPr="00DA1AD1" w:rsidRDefault="004D7439" w:rsidP="004D743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D2F0B9F" w14:textId="77777777" w:rsidR="004D7439" w:rsidRPr="00F012DF" w:rsidRDefault="004D7439" w:rsidP="004D7439">
      <w:pPr>
        <w:spacing w:line="360" w:lineRule="auto"/>
        <w:ind w:right="-93"/>
        <w:jc w:val="both"/>
        <w:rPr>
          <w:rFonts w:ascii="Palatino Linotype" w:eastAsia="Calibri" w:hAnsi="Palatino Linotype" w:cs="Tahoma"/>
          <w:bCs/>
          <w:sz w:val="22"/>
          <w:szCs w:val="22"/>
          <w:lang w:eastAsia="en-US"/>
        </w:rPr>
      </w:pPr>
    </w:p>
    <w:p w14:paraId="00DDAABC" w14:textId="77777777" w:rsidR="004D7439" w:rsidRDefault="004D7439" w:rsidP="004D7439">
      <w:pPr>
        <w:spacing w:line="360" w:lineRule="auto"/>
        <w:ind w:right="-93"/>
        <w:jc w:val="both"/>
        <w:rPr>
          <w:rFonts w:ascii="Palatino Linotype" w:eastAsia="Calibri" w:hAnsi="Palatino Linotype" w:cs="Tahoma"/>
          <w:bCs/>
          <w:sz w:val="22"/>
          <w:szCs w:val="22"/>
          <w:lang w:eastAsia="en-US"/>
        </w:rPr>
      </w:pPr>
    </w:p>
    <w:p w14:paraId="52EB9BDA" w14:textId="77777777" w:rsidR="004D7439" w:rsidRDefault="004D7439" w:rsidP="004D7439">
      <w:pPr>
        <w:spacing w:line="360" w:lineRule="auto"/>
        <w:ind w:right="-93"/>
        <w:jc w:val="both"/>
        <w:rPr>
          <w:rFonts w:ascii="Palatino Linotype" w:eastAsia="Calibri" w:hAnsi="Palatino Linotype" w:cs="Tahoma"/>
          <w:bCs/>
          <w:sz w:val="22"/>
          <w:szCs w:val="22"/>
          <w:lang w:eastAsia="en-US"/>
        </w:rPr>
      </w:pPr>
    </w:p>
    <w:p w14:paraId="33C6E4D2" w14:textId="77777777" w:rsidR="004D7439" w:rsidRDefault="004D7439" w:rsidP="004D7439">
      <w:pPr>
        <w:spacing w:line="360" w:lineRule="auto"/>
        <w:ind w:right="-93"/>
        <w:jc w:val="both"/>
        <w:rPr>
          <w:rFonts w:ascii="Palatino Linotype" w:eastAsia="Calibri" w:hAnsi="Palatino Linotype" w:cs="Tahoma"/>
          <w:bCs/>
          <w:sz w:val="22"/>
          <w:szCs w:val="22"/>
          <w:lang w:eastAsia="en-US"/>
        </w:rPr>
      </w:pPr>
    </w:p>
    <w:p w14:paraId="70451D6F" w14:textId="77777777" w:rsidR="004D7439" w:rsidRPr="00F012DF" w:rsidRDefault="004D7439" w:rsidP="004D7439">
      <w:pPr>
        <w:spacing w:line="360" w:lineRule="auto"/>
        <w:ind w:right="-93"/>
        <w:jc w:val="both"/>
        <w:rPr>
          <w:rFonts w:ascii="Palatino Linotype" w:eastAsia="Calibri" w:hAnsi="Palatino Linotype" w:cs="Tahoma"/>
          <w:bCs/>
          <w:sz w:val="22"/>
          <w:szCs w:val="22"/>
          <w:lang w:eastAsia="en-US"/>
        </w:rPr>
      </w:pPr>
    </w:p>
    <w:p w14:paraId="268720AA" w14:textId="77777777" w:rsidR="004D7439" w:rsidRPr="00F012DF" w:rsidRDefault="004D7439" w:rsidP="004D7439">
      <w:pPr>
        <w:spacing w:line="360" w:lineRule="auto"/>
        <w:ind w:right="-93"/>
        <w:jc w:val="both"/>
        <w:rPr>
          <w:rFonts w:ascii="Palatino Linotype" w:eastAsia="Calibri" w:hAnsi="Palatino Linotype" w:cs="Tahoma"/>
          <w:bCs/>
          <w:sz w:val="22"/>
          <w:szCs w:val="22"/>
          <w:lang w:eastAsia="en-US"/>
        </w:rPr>
      </w:pPr>
    </w:p>
    <w:p w14:paraId="28FCDE9E" w14:textId="77777777" w:rsidR="004D7439" w:rsidRDefault="004D7439" w:rsidP="004D7439">
      <w:pPr>
        <w:spacing w:line="360" w:lineRule="auto"/>
        <w:ind w:right="-93"/>
        <w:jc w:val="both"/>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2336" behindDoc="0" locked="0" layoutInCell="1" allowOverlap="1" wp14:anchorId="4555051C" wp14:editId="69B1D30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6EE45E"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73BDB83"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E6129F9" w14:textId="77777777" w:rsidR="004D7439"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00941931" w14:textId="77777777" w:rsidR="004D7439" w:rsidRDefault="004D7439" w:rsidP="004D7439">
                            <w:pPr>
                              <w:jc w:val="center"/>
                              <w:rPr>
                                <w:rFonts w:ascii="Palatino Linotype" w:hAnsi="Palatino Linotype"/>
                                <w:b/>
                                <w:sz w:val="22"/>
                                <w:szCs w:val="24"/>
                              </w:rPr>
                            </w:pPr>
                          </w:p>
                          <w:p w14:paraId="4C971736" w14:textId="77777777" w:rsidR="004D7439" w:rsidRDefault="004D7439" w:rsidP="004D7439">
                            <w:pPr>
                              <w:jc w:val="center"/>
                              <w:rPr>
                                <w:rFonts w:ascii="Palatino Linotype" w:hAnsi="Palatino Linotype"/>
                                <w:b/>
                                <w:sz w:val="22"/>
                                <w:szCs w:val="24"/>
                              </w:rPr>
                            </w:pPr>
                          </w:p>
                          <w:p w14:paraId="5B62451D" w14:textId="77777777" w:rsidR="004D7439" w:rsidRPr="00DA1AD1" w:rsidRDefault="004D7439" w:rsidP="004D7439">
                            <w:pPr>
                              <w:jc w:val="center"/>
                              <w:rPr>
                                <w:rFonts w:ascii="Palatino Linotype" w:hAnsi="Palatino Linotype"/>
                                <w:b/>
                                <w:sz w:val="22"/>
                                <w:szCs w:val="24"/>
                              </w:rPr>
                            </w:pPr>
                          </w:p>
                          <w:p w14:paraId="64024E50" w14:textId="77777777" w:rsidR="004D7439" w:rsidRPr="00DA1AD1" w:rsidRDefault="004D7439" w:rsidP="004D7439">
                            <w:pPr>
                              <w:jc w:val="center"/>
                              <w:rPr>
                                <w:rFonts w:ascii="Palatino Linotype" w:hAnsi="Palatino Linotype"/>
                                <w:sz w:val="22"/>
                                <w:szCs w:val="24"/>
                              </w:rPr>
                            </w:pPr>
                          </w:p>
                          <w:p w14:paraId="478338AA" w14:textId="77777777" w:rsidR="004D7439" w:rsidRPr="00EF2FC0" w:rsidRDefault="004D7439" w:rsidP="004D7439">
                            <w:pPr>
                              <w:jc w:val="center"/>
                              <w:rPr>
                                <w:rFonts w:ascii="Palatino Linotype" w:hAnsi="Palatino Linotype"/>
                                <w:sz w:val="24"/>
                                <w:szCs w:val="24"/>
                              </w:rPr>
                            </w:pPr>
                          </w:p>
                          <w:p w14:paraId="1021B74A" w14:textId="77777777" w:rsidR="004D7439" w:rsidRDefault="004D7439" w:rsidP="004D7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5051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66EE45E" w14:textId="77777777" w:rsidR="004D7439" w:rsidRPr="00DA1AD1" w:rsidRDefault="004D7439" w:rsidP="004D743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73BDB83" w14:textId="77777777" w:rsidR="004D7439" w:rsidRPr="00DA1AD1" w:rsidRDefault="004D7439" w:rsidP="004D743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E6129F9" w14:textId="77777777" w:rsidR="004D7439" w:rsidRDefault="004D7439" w:rsidP="004D7439">
                      <w:pPr>
                        <w:jc w:val="center"/>
                        <w:rPr>
                          <w:rFonts w:ascii="Palatino Linotype" w:hAnsi="Palatino Linotype"/>
                          <w:b/>
                          <w:sz w:val="22"/>
                          <w:szCs w:val="24"/>
                        </w:rPr>
                      </w:pPr>
                      <w:r w:rsidRPr="00DA1AD1">
                        <w:rPr>
                          <w:rFonts w:ascii="Palatino Linotype" w:hAnsi="Palatino Linotype"/>
                          <w:b/>
                          <w:sz w:val="22"/>
                          <w:szCs w:val="24"/>
                        </w:rPr>
                        <w:t>(Rúbrica)</w:t>
                      </w:r>
                    </w:p>
                    <w:p w14:paraId="00941931" w14:textId="77777777" w:rsidR="004D7439" w:rsidRDefault="004D7439" w:rsidP="004D7439">
                      <w:pPr>
                        <w:jc w:val="center"/>
                        <w:rPr>
                          <w:rFonts w:ascii="Palatino Linotype" w:hAnsi="Palatino Linotype"/>
                          <w:b/>
                          <w:sz w:val="22"/>
                          <w:szCs w:val="24"/>
                        </w:rPr>
                      </w:pPr>
                    </w:p>
                    <w:p w14:paraId="4C971736" w14:textId="77777777" w:rsidR="004D7439" w:rsidRDefault="004D7439" w:rsidP="004D7439">
                      <w:pPr>
                        <w:jc w:val="center"/>
                        <w:rPr>
                          <w:rFonts w:ascii="Palatino Linotype" w:hAnsi="Palatino Linotype"/>
                          <w:b/>
                          <w:sz w:val="22"/>
                          <w:szCs w:val="24"/>
                        </w:rPr>
                      </w:pPr>
                    </w:p>
                    <w:p w14:paraId="5B62451D" w14:textId="77777777" w:rsidR="004D7439" w:rsidRPr="00DA1AD1" w:rsidRDefault="004D7439" w:rsidP="004D7439">
                      <w:pPr>
                        <w:jc w:val="center"/>
                        <w:rPr>
                          <w:rFonts w:ascii="Palatino Linotype" w:hAnsi="Palatino Linotype"/>
                          <w:b/>
                          <w:sz w:val="22"/>
                          <w:szCs w:val="24"/>
                        </w:rPr>
                      </w:pPr>
                    </w:p>
                    <w:p w14:paraId="64024E50" w14:textId="77777777" w:rsidR="004D7439" w:rsidRPr="00DA1AD1" w:rsidRDefault="004D7439" w:rsidP="004D7439">
                      <w:pPr>
                        <w:jc w:val="center"/>
                        <w:rPr>
                          <w:rFonts w:ascii="Palatino Linotype" w:hAnsi="Palatino Linotype"/>
                          <w:sz w:val="22"/>
                          <w:szCs w:val="24"/>
                        </w:rPr>
                      </w:pPr>
                    </w:p>
                    <w:p w14:paraId="478338AA" w14:textId="77777777" w:rsidR="004D7439" w:rsidRPr="00EF2FC0" w:rsidRDefault="004D7439" w:rsidP="004D7439">
                      <w:pPr>
                        <w:jc w:val="center"/>
                        <w:rPr>
                          <w:rFonts w:ascii="Palatino Linotype" w:hAnsi="Palatino Linotype"/>
                          <w:sz w:val="24"/>
                          <w:szCs w:val="24"/>
                        </w:rPr>
                      </w:pPr>
                    </w:p>
                    <w:p w14:paraId="1021B74A" w14:textId="77777777" w:rsidR="004D7439" w:rsidRDefault="004D7439" w:rsidP="004D7439"/>
                  </w:txbxContent>
                </v:textbox>
                <w10:wrap anchorx="page"/>
              </v:shape>
            </w:pict>
          </mc:Fallback>
        </mc:AlternateContent>
      </w:r>
    </w:p>
    <w:p w14:paraId="07F52A78" w14:textId="77777777" w:rsidR="004D7439" w:rsidRPr="006A36F7" w:rsidRDefault="004D7439" w:rsidP="004D7439">
      <w:pPr>
        <w:spacing w:line="360" w:lineRule="auto"/>
        <w:jc w:val="both"/>
        <w:rPr>
          <w:rFonts w:ascii="Palatino Linotype" w:hAnsi="Palatino Linotype" w:cs="Tahoma"/>
          <w:sz w:val="22"/>
          <w:szCs w:val="22"/>
        </w:rPr>
      </w:pPr>
    </w:p>
    <w:p w14:paraId="636AF39D" w14:textId="77777777" w:rsidR="004D7439" w:rsidRDefault="004D7439" w:rsidP="004D7439">
      <w:pPr>
        <w:spacing w:line="360" w:lineRule="auto"/>
        <w:jc w:val="both"/>
        <w:rPr>
          <w:rFonts w:ascii="Palatino Linotype" w:eastAsia="Calibri" w:hAnsi="Palatino Linotype" w:cs="Arial"/>
          <w:sz w:val="22"/>
          <w:szCs w:val="22"/>
          <w:lang w:eastAsia="en-US"/>
        </w:rPr>
      </w:pPr>
    </w:p>
    <w:p w14:paraId="567434F4" w14:textId="1113FC65" w:rsidR="00C159C6" w:rsidRPr="00B91F54" w:rsidRDefault="00205F6A" w:rsidP="00D53B5F">
      <w:pPr>
        <w:tabs>
          <w:tab w:val="left" w:pos="8931"/>
        </w:tabs>
        <w:spacing w:line="360" w:lineRule="auto"/>
        <w:ind w:right="-93"/>
        <w:jc w:val="both"/>
        <w:rPr>
          <w:rFonts w:ascii="Palatino Linotype" w:eastAsia="Calibri" w:hAnsi="Palatino Linotype"/>
          <w:sz w:val="22"/>
          <w:szCs w:val="22"/>
        </w:rPr>
      </w:pPr>
      <w:r w:rsidRPr="00B91F54">
        <w:rPr>
          <w:rFonts w:ascii="Palatino Linotype" w:eastAsia="Calibri" w:hAnsi="Palatino Linotype" w:cs="Arial"/>
          <w:sz w:val="22"/>
          <w:szCs w:val="22"/>
          <w:lang w:eastAsia="en-US"/>
        </w:rPr>
        <w:t xml:space="preserve">Esta foja corresponde a la resolución de fecha </w:t>
      </w:r>
      <w:r w:rsidR="00D758CF">
        <w:rPr>
          <w:rFonts w:ascii="Palatino Linotype" w:eastAsia="Calibri" w:hAnsi="Palatino Linotype" w:cs="Arial"/>
          <w:sz w:val="22"/>
          <w:szCs w:val="22"/>
          <w:lang w:eastAsia="en-US"/>
        </w:rPr>
        <w:t>treinta</w:t>
      </w:r>
      <w:r w:rsidR="00520AD2">
        <w:rPr>
          <w:rFonts w:ascii="Palatino Linotype" w:eastAsia="Calibri" w:hAnsi="Palatino Linotype" w:cs="Arial"/>
          <w:sz w:val="22"/>
          <w:szCs w:val="22"/>
          <w:lang w:eastAsia="en-US"/>
        </w:rPr>
        <w:t xml:space="preserve"> de octubre</w:t>
      </w:r>
      <w:r w:rsidRPr="00B91F54">
        <w:rPr>
          <w:rFonts w:ascii="Palatino Linotype" w:eastAsia="Calibri" w:hAnsi="Palatino Linotype" w:cs="Arial"/>
          <w:sz w:val="22"/>
          <w:szCs w:val="22"/>
          <w:lang w:eastAsia="en-US"/>
        </w:rPr>
        <w:t xml:space="preserve"> de dos mil diecinueve, emitida en </w:t>
      </w:r>
      <w:r w:rsidR="00D758CF">
        <w:rPr>
          <w:rFonts w:ascii="Palatino Linotype" w:eastAsia="Calibri" w:hAnsi="Palatino Linotype" w:cs="Arial"/>
          <w:sz w:val="22"/>
          <w:szCs w:val="22"/>
          <w:lang w:eastAsia="en-US"/>
        </w:rPr>
        <w:t>los</w:t>
      </w:r>
      <w:r w:rsidRPr="00B91F54">
        <w:rPr>
          <w:rFonts w:ascii="Palatino Linotype" w:eastAsia="Calibri" w:hAnsi="Palatino Linotype" w:cs="Arial"/>
          <w:sz w:val="22"/>
          <w:szCs w:val="22"/>
          <w:lang w:eastAsia="en-US"/>
        </w:rPr>
        <w:t xml:space="preserve"> Recurso</w:t>
      </w:r>
      <w:r w:rsidR="00D758CF">
        <w:rPr>
          <w:rFonts w:ascii="Palatino Linotype" w:eastAsia="Calibri" w:hAnsi="Palatino Linotype" w:cs="Arial"/>
          <w:sz w:val="22"/>
          <w:szCs w:val="22"/>
          <w:lang w:eastAsia="en-US"/>
        </w:rPr>
        <w:t>s</w:t>
      </w:r>
      <w:r w:rsidRPr="00B91F54">
        <w:rPr>
          <w:rFonts w:ascii="Palatino Linotype" w:eastAsia="Calibri" w:hAnsi="Palatino Linotype" w:cs="Arial"/>
          <w:sz w:val="22"/>
          <w:szCs w:val="22"/>
          <w:lang w:eastAsia="en-US"/>
        </w:rPr>
        <w:t xml:space="preserve"> de Revisión número </w:t>
      </w:r>
      <w:r w:rsidR="00D758CF" w:rsidRPr="00843AE0">
        <w:rPr>
          <w:rFonts w:ascii="Palatino Linotype" w:eastAsia="Calibri" w:hAnsi="Palatino Linotype" w:cs="Tahoma"/>
          <w:b/>
          <w:bCs/>
          <w:sz w:val="22"/>
          <w:szCs w:val="22"/>
          <w:lang w:eastAsia="en-US"/>
        </w:rPr>
        <w:t>06876/INFOEM/IP/RR/2019 y 06877/INFOEM/IP/RR/2019</w:t>
      </w:r>
      <w:r w:rsidRPr="00B91F54">
        <w:rPr>
          <w:rFonts w:ascii="Palatino Linotype" w:eastAsia="Calibri" w:hAnsi="Palatino Linotype" w:cs="Arial"/>
          <w:sz w:val="22"/>
          <w:szCs w:val="22"/>
          <w:lang w:eastAsia="en-US"/>
        </w:rPr>
        <w:t>.</w:t>
      </w:r>
    </w:p>
    <w:sectPr w:rsidR="00C159C6" w:rsidRPr="00B91F54" w:rsidSect="007516C8">
      <w:headerReference w:type="default" r:id="rId12"/>
      <w:footerReference w:type="default" r:id="rId13"/>
      <w:headerReference w:type="first" r:id="rId14"/>
      <w:footerReference w:type="first" r:id="rId15"/>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9DFBD" w14:textId="77777777" w:rsidR="001215E5" w:rsidRDefault="001215E5" w:rsidP="00B31222">
      <w:r>
        <w:separator/>
      </w:r>
    </w:p>
  </w:endnote>
  <w:endnote w:type="continuationSeparator" w:id="0">
    <w:p w14:paraId="2F4C5BA7" w14:textId="77777777" w:rsidR="001215E5" w:rsidRDefault="001215E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22273A" w:rsidRDefault="0022273A">
            <w:pPr>
              <w:pStyle w:val="Piedepgina"/>
              <w:jc w:val="right"/>
            </w:pPr>
          </w:p>
          <w:p w14:paraId="56743513" w14:textId="77777777" w:rsidR="0022273A" w:rsidRDefault="0022273A">
            <w:pPr>
              <w:pStyle w:val="Piedepgina"/>
              <w:jc w:val="right"/>
            </w:pPr>
          </w:p>
          <w:p w14:paraId="56743514" w14:textId="4D7F0C05" w:rsidR="0022273A" w:rsidRPr="00035017" w:rsidRDefault="0022273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B78AE">
              <w:rPr>
                <w:b/>
                <w:bCs/>
                <w:noProof/>
              </w:rPr>
              <w:t>18</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B78AE">
              <w:rPr>
                <w:b/>
                <w:bCs/>
                <w:noProof/>
              </w:rPr>
              <w:t>40</w:t>
            </w:r>
            <w:r w:rsidRPr="00035017">
              <w:rPr>
                <w:b/>
                <w:bCs/>
              </w:rPr>
              <w:fldChar w:fldCharType="end"/>
            </w:r>
          </w:p>
        </w:sdtContent>
      </w:sdt>
    </w:sdtContent>
  </w:sdt>
  <w:p w14:paraId="56743515" w14:textId="77777777" w:rsidR="0022273A" w:rsidRDefault="002227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22273A" w:rsidRDefault="0022273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C5CA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5CAB">
              <w:rPr>
                <w:b/>
                <w:bCs/>
                <w:noProof/>
              </w:rPr>
              <w:t>40</w:t>
            </w:r>
            <w:r>
              <w:rPr>
                <w:b/>
                <w:bCs/>
                <w:sz w:val="24"/>
                <w:szCs w:val="24"/>
              </w:rPr>
              <w:fldChar w:fldCharType="end"/>
            </w:r>
          </w:p>
        </w:sdtContent>
      </w:sdt>
    </w:sdtContent>
  </w:sdt>
  <w:p w14:paraId="56743527" w14:textId="77777777" w:rsidR="0022273A" w:rsidRDefault="002227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2189E" w14:textId="77777777" w:rsidR="001215E5" w:rsidRDefault="001215E5" w:rsidP="00B31222">
      <w:r>
        <w:separator/>
      </w:r>
    </w:p>
  </w:footnote>
  <w:footnote w:type="continuationSeparator" w:id="0">
    <w:p w14:paraId="0568977C" w14:textId="77777777" w:rsidR="001215E5" w:rsidRDefault="001215E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7" w:type="dxa"/>
      <w:tblLayout w:type="fixed"/>
      <w:tblLook w:val="04A0" w:firstRow="1" w:lastRow="0" w:firstColumn="1" w:lastColumn="0" w:noHBand="0" w:noVBand="1"/>
    </w:tblPr>
    <w:tblGrid>
      <w:gridCol w:w="2781"/>
      <w:gridCol w:w="6606"/>
    </w:tblGrid>
    <w:tr w:rsidR="0022273A" w:rsidRPr="005C106F" w14:paraId="56743510" w14:textId="77777777" w:rsidTr="00205F6A">
      <w:trPr>
        <w:trHeight w:val="1465"/>
      </w:trPr>
      <w:tc>
        <w:tcPr>
          <w:tcW w:w="2781" w:type="dxa"/>
          <w:shd w:val="clear" w:color="auto" w:fill="auto"/>
        </w:tcPr>
        <w:p w14:paraId="56743505" w14:textId="77777777" w:rsidR="0022273A" w:rsidRPr="005C106F" w:rsidRDefault="0022273A" w:rsidP="00EF4A64">
          <w:pPr>
            <w:tabs>
              <w:tab w:val="right" w:pos="4273"/>
            </w:tabs>
            <w:rPr>
              <w:rFonts w:ascii="Garamond" w:eastAsia="Calibri" w:hAnsi="Garamond"/>
              <w:sz w:val="16"/>
              <w:szCs w:val="16"/>
              <w:lang w:val="es-MX" w:eastAsia="en-US"/>
            </w:rPr>
          </w:pPr>
        </w:p>
      </w:tc>
      <w:tc>
        <w:tcPr>
          <w:tcW w:w="6606" w:type="dxa"/>
          <w:shd w:val="clear" w:color="auto" w:fill="auto"/>
        </w:tcPr>
        <w:tbl>
          <w:tblPr>
            <w:tblStyle w:val="Tablaconcuadrcula"/>
            <w:tblW w:w="5927"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1"/>
            <w:gridCol w:w="3396"/>
          </w:tblGrid>
          <w:tr w:rsidR="0022273A" w:rsidRPr="00E152D8" w14:paraId="56743508" w14:textId="77777777" w:rsidTr="00205F6A">
            <w:trPr>
              <w:trHeight w:val="167"/>
            </w:trPr>
            <w:tc>
              <w:tcPr>
                <w:tcW w:w="2531" w:type="dxa"/>
              </w:tcPr>
              <w:p w14:paraId="56743506" w14:textId="77777777" w:rsidR="0022273A" w:rsidRPr="00E152D8" w:rsidRDefault="0022273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396" w:type="dxa"/>
              </w:tcPr>
              <w:p w14:paraId="56743507" w14:textId="4C75A867" w:rsidR="0022273A" w:rsidRPr="00B81E3A" w:rsidRDefault="0022273A" w:rsidP="004D7439">
                <w:pPr>
                  <w:tabs>
                    <w:tab w:val="right" w:pos="8838"/>
                  </w:tabs>
                  <w:ind w:left="-28" w:right="-32"/>
                  <w:jc w:val="both"/>
                  <w:rPr>
                    <w:rFonts w:ascii="Palatino Linotype" w:eastAsia="Calibri" w:hAnsi="Palatino Linotype" w:cs="Tahoma"/>
                    <w:bCs/>
                    <w:sz w:val="22"/>
                    <w:szCs w:val="22"/>
                    <w:highlight w:val="yellow"/>
                    <w:lang w:eastAsia="en-US"/>
                  </w:rPr>
                </w:pPr>
                <w:r w:rsidRPr="00843AE0">
                  <w:rPr>
                    <w:rFonts w:ascii="Palatino Linotype" w:eastAsia="Calibri" w:hAnsi="Palatino Linotype" w:cs="Tahoma"/>
                    <w:b/>
                    <w:bCs/>
                    <w:sz w:val="22"/>
                    <w:szCs w:val="22"/>
                    <w:lang w:eastAsia="en-US"/>
                  </w:rPr>
                  <w:t>06876/INFOEM/IP/RR/2019 y 06877/INFOEM/IP/RR/2019</w:t>
                </w:r>
              </w:p>
            </w:tc>
          </w:tr>
          <w:tr w:rsidR="0022273A" w:rsidRPr="00E152D8" w14:paraId="5674350B" w14:textId="77777777" w:rsidTr="00205F6A">
            <w:trPr>
              <w:trHeight w:val="327"/>
            </w:trPr>
            <w:tc>
              <w:tcPr>
                <w:tcW w:w="2531" w:type="dxa"/>
              </w:tcPr>
              <w:p w14:paraId="56743509" w14:textId="77777777" w:rsidR="0022273A" w:rsidRPr="00E152D8" w:rsidRDefault="0022273A"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396" w:type="dxa"/>
              </w:tcPr>
              <w:p w14:paraId="5674350A" w14:textId="186C10F6" w:rsidR="0022273A" w:rsidRPr="00205F6A" w:rsidRDefault="0022273A" w:rsidP="00843AE0">
                <w:pPr>
                  <w:tabs>
                    <w:tab w:val="right" w:pos="8838"/>
                  </w:tabs>
                  <w:ind w:right="-32"/>
                  <w:jc w:val="both"/>
                  <w:rPr>
                    <w:rFonts w:ascii="Palatino Linotype" w:eastAsia="Calibri" w:hAnsi="Palatino Linotype" w:cs="Tahoma"/>
                    <w:sz w:val="22"/>
                    <w:szCs w:val="22"/>
                    <w:highlight w:val="yellow"/>
                    <w:lang w:val="es-MX" w:eastAsia="en-US"/>
                  </w:rPr>
                </w:pPr>
                <w:r w:rsidRPr="00843AE0">
                  <w:rPr>
                    <w:rFonts w:ascii="Palatino Linotype" w:eastAsia="Calibri" w:hAnsi="Palatino Linotype" w:cs="Tahoma"/>
                    <w:bCs/>
                    <w:sz w:val="22"/>
                    <w:szCs w:val="22"/>
                    <w:lang w:eastAsia="en-US"/>
                  </w:rPr>
                  <w:t>Secretaría Ejecutiva del Sistema Estatal Anticorrupción</w:t>
                </w:r>
                <w:r>
                  <w:rPr>
                    <w:rFonts w:ascii="Palatino Linotype" w:eastAsia="Calibri" w:hAnsi="Palatino Linotype" w:cs="Tahoma"/>
                    <w:bCs/>
                    <w:sz w:val="22"/>
                    <w:szCs w:val="22"/>
                    <w:lang w:eastAsia="en-US"/>
                  </w:rPr>
                  <w:t>.</w:t>
                </w:r>
              </w:p>
            </w:tc>
          </w:tr>
          <w:tr w:rsidR="0022273A" w:rsidRPr="00E152D8" w14:paraId="5674350E" w14:textId="77777777" w:rsidTr="00205F6A">
            <w:trPr>
              <w:trHeight w:val="327"/>
            </w:trPr>
            <w:tc>
              <w:tcPr>
                <w:tcW w:w="2531" w:type="dxa"/>
              </w:tcPr>
              <w:p w14:paraId="5674350C" w14:textId="77777777" w:rsidR="0022273A" w:rsidRPr="00E152D8" w:rsidRDefault="0022273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396" w:type="dxa"/>
              </w:tcPr>
              <w:p w14:paraId="167B7056" w14:textId="77777777" w:rsidR="0022273A" w:rsidRDefault="0022273A" w:rsidP="00E152D8">
                <w:pPr>
                  <w:tabs>
                    <w:tab w:val="right" w:pos="8838"/>
                  </w:tabs>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5674350D" w14:textId="77777777" w:rsidR="00F9411C" w:rsidRPr="00E152D8" w:rsidRDefault="00F9411C" w:rsidP="00E152D8">
                <w:pPr>
                  <w:tabs>
                    <w:tab w:val="right" w:pos="8838"/>
                  </w:tabs>
                  <w:ind w:right="-32"/>
                  <w:jc w:val="both"/>
                  <w:rPr>
                    <w:rFonts w:ascii="Palatino Linotype" w:eastAsia="Calibri" w:hAnsi="Palatino Linotype" w:cs="Tahoma"/>
                    <w:b/>
                    <w:sz w:val="22"/>
                    <w:szCs w:val="22"/>
                    <w:lang w:val="es-MX" w:eastAsia="en-US"/>
                  </w:rPr>
                </w:pPr>
              </w:p>
            </w:tc>
          </w:tr>
        </w:tbl>
        <w:p w14:paraId="5674350F" w14:textId="77777777" w:rsidR="0022273A" w:rsidRPr="005C106F" w:rsidRDefault="0022273A" w:rsidP="00232673">
          <w:pPr>
            <w:tabs>
              <w:tab w:val="right" w:pos="8838"/>
            </w:tabs>
            <w:ind w:left="-28"/>
            <w:jc w:val="both"/>
            <w:rPr>
              <w:rFonts w:ascii="Arial" w:eastAsia="Calibri" w:hAnsi="Arial" w:cs="Arial"/>
              <w:b/>
              <w:sz w:val="22"/>
              <w:szCs w:val="22"/>
              <w:lang w:val="es-MX" w:eastAsia="en-US"/>
            </w:rPr>
          </w:pPr>
        </w:p>
      </w:tc>
    </w:tr>
  </w:tbl>
  <w:p w14:paraId="56743511" w14:textId="77777777" w:rsidR="0022273A" w:rsidRPr="00443C6B" w:rsidRDefault="0022273A"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2273A" w:rsidRPr="005C106F" w14:paraId="56743524" w14:textId="77777777" w:rsidTr="005762DA">
      <w:trPr>
        <w:trHeight w:val="1435"/>
      </w:trPr>
      <w:tc>
        <w:tcPr>
          <w:tcW w:w="2835" w:type="dxa"/>
          <w:shd w:val="clear" w:color="auto" w:fill="auto"/>
        </w:tcPr>
        <w:p w14:paraId="56743516" w14:textId="77777777" w:rsidR="0022273A" w:rsidRPr="005C106F" w:rsidRDefault="0022273A"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792" w:type="dxa"/>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3"/>
            <w:gridCol w:w="3319"/>
          </w:tblGrid>
          <w:tr w:rsidR="0022273A" w:rsidRPr="00205F6A" w14:paraId="56743519" w14:textId="77777777" w:rsidTr="00205F6A">
            <w:trPr>
              <w:trHeight w:val="145"/>
            </w:trPr>
            <w:tc>
              <w:tcPr>
                <w:tcW w:w="2473" w:type="dxa"/>
              </w:tcPr>
              <w:p w14:paraId="56743517" w14:textId="77777777" w:rsidR="0022273A" w:rsidRPr="00205F6A" w:rsidRDefault="0022273A"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Recurso de Revisión:</w:t>
                </w:r>
              </w:p>
            </w:tc>
            <w:tc>
              <w:tcPr>
                <w:tcW w:w="3319" w:type="dxa"/>
              </w:tcPr>
              <w:p w14:paraId="56743518" w14:textId="07E8AB92" w:rsidR="0022273A" w:rsidRPr="00843AE0" w:rsidRDefault="0022273A" w:rsidP="004D7439">
                <w:pPr>
                  <w:tabs>
                    <w:tab w:val="right" w:pos="8838"/>
                  </w:tabs>
                  <w:ind w:left="-28" w:right="-32"/>
                  <w:jc w:val="both"/>
                  <w:rPr>
                    <w:rFonts w:ascii="Palatino Linotype" w:eastAsia="Calibri" w:hAnsi="Palatino Linotype" w:cs="Tahoma"/>
                    <w:b/>
                    <w:bCs/>
                    <w:sz w:val="22"/>
                    <w:szCs w:val="22"/>
                    <w:lang w:eastAsia="en-US"/>
                  </w:rPr>
                </w:pPr>
                <w:r w:rsidRPr="00843AE0">
                  <w:rPr>
                    <w:rFonts w:ascii="Palatino Linotype" w:eastAsia="Calibri" w:hAnsi="Palatino Linotype" w:cs="Tahoma"/>
                    <w:b/>
                    <w:bCs/>
                    <w:sz w:val="22"/>
                    <w:szCs w:val="22"/>
                    <w:lang w:eastAsia="en-US"/>
                  </w:rPr>
                  <w:t>06876/INFOEM/IP/RR/2019 y 06877/INFOEM/IP/RR/2019</w:t>
                </w:r>
              </w:p>
            </w:tc>
          </w:tr>
          <w:tr w:rsidR="0022273A" w:rsidRPr="00205F6A" w14:paraId="5674351C" w14:textId="77777777" w:rsidTr="00205F6A">
            <w:trPr>
              <w:trHeight w:val="145"/>
            </w:trPr>
            <w:tc>
              <w:tcPr>
                <w:tcW w:w="2473" w:type="dxa"/>
              </w:tcPr>
              <w:p w14:paraId="5674351A" w14:textId="77777777" w:rsidR="0022273A" w:rsidRPr="00205F6A" w:rsidRDefault="0022273A"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Recurrente:</w:t>
                </w:r>
              </w:p>
            </w:tc>
            <w:tc>
              <w:tcPr>
                <w:tcW w:w="3319" w:type="dxa"/>
              </w:tcPr>
              <w:p w14:paraId="5674351B" w14:textId="078EC2AE" w:rsidR="0022273A" w:rsidRPr="00205F6A" w:rsidRDefault="005048F1" w:rsidP="002B300B">
                <w:pPr>
                  <w:tabs>
                    <w:tab w:val="right" w:pos="8838"/>
                  </w:tabs>
                  <w:ind w:right="-32"/>
                  <w:jc w:val="both"/>
                  <w:rPr>
                    <w:rFonts w:ascii="Palatino Linotype" w:eastAsia="Calibri" w:hAnsi="Palatino Linotype" w:cs="Tahoma"/>
                    <w:sz w:val="22"/>
                    <w:szCs w:val="22"/>
                    <w:lang w:val="es-MX" w:eastAsia="en-US"/>
                  </w:rPr>
                </w:pPr>
                <w:r w:rsidRPr="005048F1">
                  <w:rPr>
                    <w:rFonts w:ascii="Palatino Linotype" w:eastAsia="Calibri" w:hAnsi="Palatino Linotype" w:cs="Tahoma"/>
                    <w:sz w:val="22"/>
                    <w:szCs w:val="22"/>
                    <w:highlight w:val="black"/>
                    <w:lang w:val="es-MX" w:eastAsia="en-US"/>
                  </w:rPr>
                  <w:t>XXXXXXXXXXXXX</w:t>
                </w:r>
              </w:p>
            </w:tc>
          </w:tr>
          <w:tr w:rsidR="0022273A" w:rsidRPr="00205F6A" w14:paraId="5674351F" w14:textId="77777777" w:rsidTr="00205F6A">
            <w:trPr>
              <w:trHeight w:val="286"/>
            </w:trPr>
            <w:tc>
              <w:tcPr>
                <w:tcW w:w="2473" w:type="dxa"/>
              </w:tcPr>
              <w:p w14:paraId="5674351D" w14:textId="77777777" w:rsidR="0022273A" w:rsidRPr="00205F6A" w:rsidRDefault="0022273A"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Sujeto Obligado:</w:t>
                </w:r>
              </w:p>
            </w:tc>
            <w:tc>
              <w:tcPr>
                <w:tcW w:w="3319" w:type="dxa"/>
              </w:tcPr>
              <w:p w14:paraId="5674351E" w14:textId="3010CAB0" w:rsidR="0022273A" w:rsidRPr="00843AE0" w:rsidRDefault="0022273A" w:rsidP="00205F6A">
                <w:pPr>
                  <w:tabs>
                    <w:tab w:val="right" w:pos="8838"/>
                  </w:tabs>
                  <w:ind w:right="-32"/>
                  <w:jc w:val="both"/>
                  <w:rPr>
                    <w:rFonts w:ascii="Palatino Linotype" w:eastAsia="Calibri" w:hAnsi="Palatino Linotype" w:cs="Tahoma"/>
                    <w:sz w:val="22"/>
                    <w:szCs w:val="22"/>
                    <w:lang w:val="es-MX" w:eastAsia="en-US"/>
                  </w:rPr>
                </w:pPr>
                <w:r w:rsidRPr="00843AE0">
                  <w:rPr>
                    <w:rFonts w:ascii="Palatino Linotype" w:eastAsia="Calibri" w:hAnsi="Palatino Linotype" w:cs="Tahoma"/>
                    <w:bCs/>
                    <w:sz w:val="22"/>
                    <w:szCs w:val="22"/>
                    <w:lang w:eastAsia="en-US"/>
                  </w:rPr>
                  <w:t>Secretaría Ejecutiva del Sistema Estatal Anticorrupción</w:t>
                </w:r>
                <w:r>
                  <w:rPr>
                    <w:rFonts w:ascii="Palatino Linotype" w:eastAsia="Calibri" w:hAnsi="Palatino Linotype" w:cs="Tahoma"/>
                    <w:bCs/>
                    <w:sz w:val="22"/>
                    <w:szCs w:val="22"/>
                    <w:lang w:eastAsia="en-US"/>
                  </w:rPr>
                  <w:t>.</w:t>
                </w:r>
              </w:p>
            </w:tc>
          </w:tr>
          <w:tr w:rsidR="0022273A" w:rsidRPr="00205F6A" w14:paraId="56743522" w14:textId="77777777" w:rsidTr="00205F6A">
            <w:trPr>
              <w:trHeight w:val="286"/>
            </w:trPr>
            <w:tc>
              <w:tcPr>
                <w:tcW w:w="2473" w:type="dxa"/>
              </w:tcPr>
              <w:p w14:paraId="56743520" w14:textId="77777777" w:rsidR="0022273A" w:rsidRPr="00205F6A" w:rsidRDefault="0022273A"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Comisionado Ponente:</w:t>
                </w:r>
              </w:p>
            </w:tc>
            <w:tc>
              <w:tcPr>
                <w:tcW w:w="3319" w:type="dxa"/>
              </w:tcPr>
              <w:p w14:paraId="56743521" w14:textId="77777777" w:rsidR="0022273A" w:rsidRPr="00205F6A" w:rsidRDefault="0022273A" w:rsidP="00205F6A">
                <w:pPr>
                  <w:tabs>
                    <w:tab w:val="right" w:pos="8838"/>
                  </w:tabs>
                  <w:ind w:right="-32"/>
                  <w:jc w:val="both"/>
                  <w:rPr>
                    <w:rFonts w:ascii="Palatino Linotype" w:eastAsia="Calibri" w:hAnsi="Palatino Linotype" w:cs="Tahoma"/>
                    <w:b/>
                    <w:sz w:val="22"/>
                    <w:szCs w:val="22"/>
                    <w:lang w:val="es-MX" w:eastAsia="en-US"/>
                  </w:rPr>
                </w:pPr>
                <w:r w:rsidRPr="00205F6A">
                  <w:rPr>
                    <w:rFonts w:ascii="Palatino Linotype" w:eastAsia="Calibri" w:hAnsi="Palatino Linotype" w:cs="Tahoma"/>
                    <w:sz w:val="22"/>
                    <w:szCs w:val="22"/>
                    <w:lang w:val="es-MX" w:eastAsia="en-US"/>
                  </w:rPr>
                  <w:t>Luis Gustavo Parra Noriega</w:t>
                </w:r>
              </w:p>
            </w:tc>
          </w:tr>
        </w:tbl>
        <w:p w14:paraId="56743523" w14:textId="77777777" w:rsidR="0022273A" w:rsidRPr="005C106F" w:rsidRDefault="0022273A" w:rsidP="005608D0">
          <w:pPr>
            <w:tabs>
              <w:tab w:val="right" w:pos="8838"/>
            </w:tabs>
            <w:ind w:left="-28"/>
            <w:jc w:val="both"/>
            <w:rPr>
              <w:rFonts w:ascii="Arial" w:eastAsia="Calibri" w:hAnsi="Arial" w:cs="Arial"/>
              <w:b/>
              <w:sz w:val="22"/>
              <w:szCs w:val="22"/>
              <w:lang w:val="es-MX" w:eastAsia="en-US"/>
            </w:rPr>
          </w:pPr>
        </w:p>
      </w:tc>
    </w:tr>
  </w:tbl>
  <w:p w14:paraId="56743525" w14:textId="77777777" w:rsidR="0022273A" w:rsidRPr="007516C8" w:rsidRDefault="002227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1F3EF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4A40DC"/>
    <w:multiLevelType w:val="hybridMultilevel"/>
    <w:tmpl w:val="03D8D910"/>
    <w:lvl w:ilvl="0" w:tplc="080A000F">
      <w:start w:val="1"/>
      <w:numFmt w:val="decimal"/>
      <w:lvlText w:val="%1."/>
      <w:lvlJc w:val="left"/>
      <w:pPr>
        <w:ind w:left="720" w:hanging="360"/>
      </w:pPr>
      <w:rPr>
        <w:rFonts w:hint="default"/>
      </w:rPr>
    </w:lvl>
    <w:lvl w:ilvl="1" w:tplc="EE025EB6">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7A0289"/>
    <w:multiLevelType w:val="hybridMultilevel"/>
    <w:tmpl w:val="DF0C5E1E"/>
    <w:lvl w:ilvl="0" w:tplc="080A0019">
      <w:start w:val="1"/>
      <w:numFmt w:val="lowerLetter"/>
      <w:lvlText w:val="%1."/>
      <w:lvlJc w:val="left"/>
      <w:pPr>
        <w:ind w:left="178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641786"/>
    <w:multiLevelType w:val="hybridMultilevel"/>
    <w:tmpl w:val="7D1C3CC0"/>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5"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FC453F"/>
    <w:multiLevelType w:val="hybridMultilevel"/>
    <w:tmpl w:val="C7F24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F3A03"/>
    <w:multiLevelType w:val="hybridMultilevel"/>
    <w:tmpl w:val="6CAC70A4"/>
    <w:lvl w:ilvl="0" w:tplc="81F4DACA">
      <w:start w:val="1"/>
      <w:numFmt w:val="decimal"/>
      <w:lvlText w:val="%1."/>
      <w:lvlJc w:val="center"/>
      <w:pPr>
        <w:ind w:left="178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0510C"/>
    <w:multiLevelType w:val="hybridMultilevel"/>
    <w:tmpl w:val="A0264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6B5E45"/>
    <w:multiLevelType w:val="hybridMultilevel"/>
    <w:tmpl w:val="A0264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A4402"/>
    <w:multiLevelType w:val="hybridMultilevel"/>
    <w:tmpl w:val="9EA22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B117043"/>
    <w:multiLevelType w:val="hybridMultilevel"/>
    <w:tmpl w:val="DBD6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F649A2"/>
    <w:multiLevelType w:val="hybridMultilevel"/>
    <w:tmpl w:val="1F5A2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1354C3"/>
    <w:multiLevelType w:val="hybridMultilevel"/>
    <w:tmpl w:val="64A0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52B44"/>
    <w:multiLevelType w:val="hybridMultilevel"/>
    <w:tmpl w:val="FBB8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16B5C"/>
    <w:multiLevelType w:val="hybridMultilevel"/>
    <w:tmpl w:val="130E8312"/>
    <w:lvl w:ilvl="0" w:tplc="81F4DACA">
      <w:start w:val="1"/>
      <w:numFmt w:val="decimal"/>
      <w:lvlText w:val="%1."/>
      <w:lvlJc w:val="center"/>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735840"/>
    <w:multiLevelType w:val="hybridMultilevel"/>
    <w:tmpl w:val="A7BA3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5B2DDC"/>
    <w:multiLevelType w:val="hybridMultilevel"/>
    <w:tmpl w:val="A0264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583F95"/>
    <w:multiLevelType w:val="hybridMultilevel"/>
    <w:tmpl w:val="DC1A6CF0"/>
    <w:lvl w:ilvl="0" w:tplc="080A000F">
      <w:start w:val="1"/>
      <w:numFmt w:val="decimal"/>
      <w:lvlText w:val="%1."/>
      <w:lvlJc w:val="left"/>
      <w:pPr>
        <w:ind w:left="720" w:hanging="360"/>
      </w:pPr>
      <w:rPr>
        <w:rFonts w:hint="default"/>
      </w:rPr>
    </w:lvl>
    <w:lvl w:ilvl="1" w:tplc="81F4DACA">
      <w:start w:val="1"/>
      <w:numFmt w:val="decimal"/>
      <w:lvlText w:val="%2."/>
      <w:lvlJc w:val="center"/>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FC352A"/>
    <w:multiLevelType w:val="hybridMultilevel"/>
    <w:tmpl w:val="298C6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3D7241"/>
    <w:multiLevelType w:val="hybridMultilevel"/>
    <w:tmpl w:val="1990F1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C4479A"/>
    <w:multiLevelType w:val="hybridMultilevel"/>
    <w:tmpl w:val="2892C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E02AED"/>
    <w:multiLevelType w:val="hybridMultilevel"/>
    <w:tmpl w:val="26AE4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8"/>
  </w:num>
  <w:num w:numId="4">
    <w:abstractNumId w:val="14"/>
  </w:num>
  <w:num w:numId="5">
    <w:abstractNumId w:val="1"/>
  </w:num>
  <w:num w:numId="6">
    <w:abstractNumId w:val="17"/>
  </w:num>
  <w:num w:numId="7">
    <w:abstractNumId w:val="11"/>
  </w:num>
  <w:num w:numId="8">
    <w:abstractNumId w:val="9"/>
  </w:num>
  <w:num w:numId="9">
    <w:abstractNumId w:val="2"/>
  </w:num>
  <w:num w:numId="10">
    <w:abstractNumId w:val="19"/>
  </w:num>
  <w:num w:numId="11">
    <w:abstractNumId w:val="18"/>
  </w:num>
  <w:num w:numId="12">
    <w:abstractNumId w:val="10"/>
  </w:num>
  <w:num w:numId="13">
    <w:abstractNumId w:val="22"/>
  </w:num>
  <w:num w:numId="14">
    <w:abstractNumId w:val="13"/>
  </w:num>
  <w:num w:numId="15">
    <w:abstractNumId w:val="20"/>
  </w:num>
  <w:num w:numId="16">
    <w:abstractNumId w:val="15"/>
  </w:num>
  <w:num w:numId="17">
    <w:abstractNumId w:val="5"/>
  </w:num>
  <w:num w:numId="18">
    <w:abstractNumId w:val="21"/>
  </w:num>
  <w:num w:numId="19">
    <w:abstractNumId w:val="25"/>
  </w:num>
  <w:num w:numId="20">
    <w:abstractNumId w:val="26"/>
  </w:num>
  <w:num w:numId="21">
    <w:abstractNumId w:val="16"/>
  </w:num>
  <w:num w:numId="22">
    <w:abstractNumId w:val="27"/>
  </w:num>
  <w:num w:numId="23">
    <w:abstractNumId w:val="6"/>
  </w:num>
  <w:num w:numId="24">
    <w:abstractNumId w:val="8"/>
  </w:num>
  <w:num w:numId="25">
    <w:abstractNumId w:val="23"/>
  </w:num>
  <w:num w:numId="26">
    <w:abstractNumId w:val="4"/>
  </w:num>
  <w:num w:numId="27">
    <w:abstractNumId w:val="29"/>
  </w:num>
  <w:num w:numId="28">
    <w:abstractNumId w:val="24"/>
  </w:num>
  <w:num w:numId="29">
    <w:abstractNumId w:val="7"/>
  </w:num>
  <w:num w:numId="30">
    <w:abstractNumId w:val="3"/>
  </w:num>
  <w:num w:numId="3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1779"/>
    <w:rsid w:val="00001849"/>
    <w:rsid w:val="00001E4F"/>
    <w:rsid w:val="0000265E"/>
    <w:rsid w:val="000027EB"/>
    <w:rsid w:val="00003B08"/>
    <w:rsid w:val="0000485A"/>
    <w:rsid w:val="00004A65"/>
    <w:rsid w:val="00006543"/>
    <w:rsid w:val="00010026"/>
    <w:rsid w:val="0001009C"/>
    <w:rsid w:val="00011DAE"/>
    <w:rsid w:val="000130BB"/>
    <w:rsid w:val="00013A19"/>
    <w:rsid w:val="00014465"/>
    <w:rsid w:val="000167E1"/>
    <w:rsid w:val="000168ED"/>
    <w:rsid w:val="000171EB"/>
    <w:rsid w:val="0001771D"/>
    <w:rsid w:val="00020F42"/>
    <w:rsid w:val="00021C64"/>
    <w:rsid w:val="0002231C"/>
    <w:rsid w:val="00022C71"/>
    <w:rsid w:val="00023A97"/>
    <w:rsid w:val="000245B7"/>
    <w:rsid w:val="00024810"/>
    <w:rsid w:val="00027A34"/>
    <w:rsid w:val="000302A1"/>
    <w:rsid w:val="00034E9D"/>
    <w:rsid w:val="00035017"/>
    <w:rsid w:val="000352FC"/>
    <w:rsid w:val="00035AC1"/>
    <w:rsid w:val="00036147"/>
    <w:rsid w:val="000373BC"/>
    <w:rsid w:val="00037F4B"/>
    <w:rsid w:val="00042645"/>
    <w:rsid w:val="00042BF2"/>
    <w:rsid w:val="00042FB0"/>
    <w:rsid w:val="00043C4B"/>
    <w:rsid w:val="000444D9"/>
    <w:rsid w:val="0004646B"/>
    <w:rsid w:val="00046F1D"/>
    <w:rsid w:val="0005076A"/>
    <w:rsid w:val="00050D60"/>
    <w:rsid w:val="00051921"/>
    <w:rsid w:val="00053EB6"/>
    <w:rsid w:val="0005440D"/>
    <w:rsid w:val="000545E6"/>
    <w:rsid w:val="00054944"/>
    <w:rsid w:val="00054FDD"/>
    <w:rsid w:val="000562E0"/>
    <w:rsid w:val="000567DD"/>
    <w:rsid w:val="00056F13"/>
    <w:rsid w:val="00057BCA"/>
    <w:rsid w:val="00057D86"/>
    <w:rsid w:val="0006017B"/>
    <w:rsid w:val="000608FA"/>
    <w:rsid w:val="00060F74"/>
    <w:rsid w:val="00061AF9"/>
    <w:rsid w:val="00062804"/>
    <w:rsid w:val="000630CF"/>
    <w:rsid w:val="0006374C"/>
    <w:rsid w:val="00064038"/>
    <w:rsid w:val="00067867"/>
    <w:rsid w:val="00067EEE"/>
    <w:rsid w:val="00070A5C"/>
    <w:rsid w:val="00071A36"/>
    <w:rsid w:val="00073C4E"/>
    <w:rsid w:val="000776D9"/>
    <w:rsid w:val="0008148B"/>
    <w:rsid w:val="00081885"/>
    <w:rsid w:val="00081A5A"/>
    <w:rsid w:val="00081D04"/>
    <w:rsid w:val="00082797"/>
    <w:rsid w:val="00083C5E"/>
    <w:rsid w:val="00085ACE"/>
    <w:rsid w:val="00085CF1"/>
    <w:rsid w:val="00085F6F"/>
    <w:rsid w:val="00086262"/>
    <w:rsid w:val="00087480"/>
    <w:rsid w:val="00092535"/>
    <w:rsid w:val="00092C22"/>
    <w:rsid w:val="00093291"/>
    <w:rsid w:val="000939DD"/>
    <w:rsid w:val="00094E78"/>
    <w:rsid w:val="00095A41"/>
    <w:rsid w:val="0009627C"/>
    <w:rsid w:val="00096825"/>
    <w:rsid w:val="00097211"/>
    <w:rsid w:val="000A0466"/>
    <w:rsid w:val="000A47A6"/>
    <w:rsid w:val="000A50FB"/>
    <w:rsid w:val="000A5620"/>
    <w:rsid w:val="000A5E48"/>
    <w:rsid w:val="000B01B2"/>
    <w:rsid w:val="000B04D6"/>
    <w:rsid w:val="000B0FAA"/>
    <w:rsid w:val="000B0FB6"/>
    <w:rsid w:val="000B132B"/>
    <w:rsid w:val="000B1F0D"/>
    <w:rsid w:val="000B2C93"/>
    <w:rsid w:val="000B36DD"/>
    <w:rsid w:val="000B3FBF"/>
    <w:rsid w:val="000B6AA0"/>
    <w:rsid w:val="000B6B9A"/>
    <w:rsid w:val="000B796D"/>
    <w:rsid w:val="000C0832"/>
    <w:rsid w:val="000C27CA"/>
    <w:rsid w:val="000C3A47"/>
    <w:rsid w:val="000C439D"/>
    <w:rsid w:val="000C503B"/>
    <w:rsid w:val="000C5093"/>
    <w:rsid w:val="000C5E36"/>
    <w:rsid w:val="000C646C"/>
    <w:rsid w:val="000C7888"/>
    <w:rsid w:val="000D031A"/>
    <w:rsid w:val="000D3485"/>
    <w:rsid w:val="000D453A"/>
    <w:rsid w:val="000D486C"/>
    <w:rsid w:val="000D4A46"/>
    <w:rsid w:val="000D5064"/>
    <w:rsid w:val="000D66BD"/>
    <w:rsid w:val="000D7564"/>
    <w:rsid w:val="000E005B"/>
    <w:rsid w:val="000E2948"/>
    <w:rsid w:val="000E2B34"/>
    <w:rsid w:val="000E5361"/>
    <w:rsid w:val="000E58E9"/>
    <w:rsid w:val="000E6673"/>
    <w:rsid w:val="000E6EB0"/>
    <w:rsid w:val="000E7A27"/>
    <w:rsid w:val="000F24C8"/>
    <w:rsid w:val="000F2AA8"/>
    <w:rsid w:val="000F2FFF"/>
    <w:rsid w:val="000F33A7"/>
    <w:rsid w:val="000F3DA0"/>
    <w:rsid w:val="000F4061"/>
    <w:rsid w:val="000F555D"/>
    <w:rsid w:val="000F674A"/>
    <w:rsid w:val="000F6A7E"/>
    <w:rsid w:val="000F7A45"/>
    <w:rsid w:val="000F7FD8"/>
    <w:rsid w:val="00100BAC"/>
    <w:rsid w:val="001017B7"/>
    <w:rsid w:val="001023F3"/>
    <w:rsid w:val="00102934"/>
    <w:rsid w:val="001034C6"/>
    <w:rsid w:val="001036FF"/>
    <w:rsid w:val="001049B0"/>
    <w:rsid w:val="001050A6"/>
    <w:rsid w:val="0010557E"/>
    <w:rsid w:val="00105E91"/>
    <w:rsid w:val="00106724"/>
    <w:rsid w:val="00106ECB"/>
    <w:rsid w:val="0011098C"/>
    <w:rsid w:val="00110FEE"/>
    <w:rsid w:val="001123B3"/>
    <w:rsid w:val="001125F4"/>
    <w:rsid w:val="001137EE"/>
    <w:rsid w:val="00114068"/>
    <w:rsid w:val="001150E9"/>
    <w:rsid w:val="00115260"/>
    <w:rsid w:val="00115E9A"/>
    <w:rsid w:val="00116953"/>
    <w:rsid w:val="00117267"/>
    <w:rsid w:val="001215E5"/>
    <w:rsid w:val="001220C1"/>
    <w:rsid w:val="00123832"/>
    <w:rsid w:val="00124134"/>
    <w:rsid w:val="00125BAA"/>
    <w:rsid w:val="00127757"/>
    <w:rsid w:val="0013052D"/>
    <w:rsid w:val="00130745"/>
    <w:rsid w:val="0013232B"/>
    <w:rsid w:val="001325E8"/>
    <w:rsid w:val="00132A80"/>
    <w:rsid w:val="00132F95"/>
    <w:rsid w:val="00134A3B"/>
    <w:rsid w:val="00135946"/>
    <w:rsid w:val="00137B0F"/>
    <w:rsid w:val="00137EC1"/>
    <w:rsid w:val="0014199D"/>
    <w:rsid w:val="0014307A"/>
    <w:rsid w:val="00144D0B"/>
    <w:rsid w:val="0014510B"/>
    <w:rsid w:val="00145D24"/>
    <w:rsid w:val="00147566"/>
    <w:rsid w:val="0014793F"/>
    <w:rsid w:val="00151053"/>
    <w:rsid w:val="00151CDC"/>
    <w:rsid w:val="00151E39"/>
    <w:rsid w:val="00152B91"/>
    <w:rsid w:val="0015337B"/>
    <w:rsid w:val="001544CA"/>
    <w:rsid w:val="00154893"/>
    <w:rsid w:val="001555E8"/>
    <w:rsid w:val="00156A6B"/>
    <w:rsid w:val="00157645"/>
    <w:rsid w:val="001577A8"/>
    <w:rsid w:val="00157D55"/>
    <w:rsid w:val="00160369"/>
    <w:rsid w:val="00160A43"/>
    <w:rsid w:val="00161B13"/>
    <w:rsid w:val="00161BDB"/>
    <w:rsid w:val="00162234"/>
    <w:rsid w:val="00162DCC"/>
    <w:rsid w:val="00163AFF"/>
    <w:rsid w:val="00163BC1"/>
    <w:rsid w:val="00163EDA"/>
    <w:rsid w:val="00165DE8"/>
    <w:rsid w:val="0016606F"/>
    <w:rsid w:val="00166F64"/>
    <w:rsid w:val="00167517"/>
    <w:rsid w:val="0016796B"/>
    <w:rsid w:val="00170545"/>
    <w:rsid w:val="0017067D"/>
    <w:rsid w:val="001715F4"/>
    <w:rsid w:val="0017162E"/>
    <w:rsid w:val="001723FF"/>
    <w:rsid w:val="0017459B"/>
    <w:rsid w:val="00180989"/>
    <w:rsid w:val="00181C9D"/>
    <w:rsid w:val="00182D7F"/>
    <w:rsid w:val="00183D24"/>
    <w:rsid w:val="00183E3F"/>
    <w:rsid w:val="00183FBE"/>
    <w:rsid w:val="001847FF"/>
    <w:rsid w:val="001851A6"/>
    <w:rsid w:val="00185E16"/>
    <w:rsid w:val="00185FB5"/>
    <w:rsid w:val="00185FC1"/>
    <w:rsid w:val="00191D46"/>
    <w:rsid w:val="00191DF6"/>
    <w:rsid w:val="00191E78"/>
    <w:rsid w:val="0019204A"/>
    <w:rsid w:val="001934DC"/>
    <w:rsid w:val="0019389B"/>
    <w:rsid w:val="00196036"/>
    <w:rsid w:val="001A0660"/>
    <w:rsid w:val="001A0A9D"/>
    <w:rsid w:val="001A1B94"/>
    <w:rsid w:val="001A1BBB"/>
    <w:rsid w:val="001A2CEF"/>
    <w:rsid w:val="001A3A58"/>
    <w:rsid w:val="001A457F"/>
    <w:rsid w:val="001A515C"/>
    <w:rsid w:val="001A6B36"/>
    <w:rsid w:val="001A73C1"/>
    <w:rsid w:val="001A7FD2"/>
    <w:rsid w:val="001B0B36"/>
    <w:rsid w:val="001B107D"/>
    <w:rsid w:val="001B24C8"/>
    <w:rsid w:val="001B2783"/>
    <w:rsid w:val="001B4323"/>
    <w:rsid w:val="001B43B8"/>
    <w:rsid w:val="001B53DC"/>
    <w:rsid w:val="001B5B40"/>
    <w:rsid w:val="001B7495"/>
    <w:rsid w:val="001B79D2"/>
    <w:rsid w:val="001C0A0E"/>
    <w:rsid w:val="001C1163"/>
    <w:rsid w:val="001C22D1"/>
    <w:rsid w:val="001C2BEB"/>
    <w:rsid w:val="001C51AD"/>
    <w:rsid w:val="001C560C"/>
    <w:rsid w:val="001D64A0"/>
    <w:rsid w:val="001D6788"/>
    <w:rsid w:val="001D68EE"/>
    <w:rsid w:val="001D7BD2"/>
    <w:rsid w:val="001E081E"/>
    <w:rsid w:val="001E0A51"/>
    <w:rsid w:val="001E267B"/>
    <w:rsid w:val="001E2A4D"/>
    <w:rsid w:val="001E36AF"/>
    <w:rsid w:val="001E49D7"/>
    <w:rsid w:val="001E52F6"/>
    <w:rsid w:val="001E53C2"/>
    <w:rsid w:val="001E66B6"/>
    <w:rsid w:val="001F0A98"/>
    <w:rsid w:val="001F0ABF"/>
    <w:rsid w:val="001F0DCF"/>
    <w:rsid w:val="001F1540"/>
    <w:rsid w:val="001F2469"/>
    <w:rsid w:val="001F2865"/>
    <w:rsid w:val="001F32B2"/>
    <w:rsid w:val="001F36E0"/>
    <w:rsid w:val="001F652C"/>
    <w:rsid w:val="001F6DBF"/>
    <w:rsid w:val="001F74A4"/>
    <w:rsid w:val="001F7F33"/>
    <w:rsid w:val="001F7FEC"/>
    <w:rsid w:val="00200926"/>
    <w:rsid w:val="00202DB8"/>
    <w:rsid w:val="002053EA"/>
    <w:rsid w:val="0020547B"/>
    <w:rsid w:val="00205D66"/>
    <w:rsid w:val="00205F6A"/>
    <w:rsid w:val="00206FD7"/>
    <w:rsid w:val="002070BE"/>
    <w:rsid w:val="0020748E"/>
    <w:rsid w:val="002076A4"/>
    <w:rsid w:val="00207736"/>
    <w:rsid w:val="00207855"/>
    <w:rsid w:val="002105E9"/>
    <w:rsid w:val="002107A6"/>
    <w:rsid w:val="00210949"/>
    <w:rsid w:val="00210D93"/>
    <w:rsid w:val="00210F5A"/>
    <w:rsid w:val="00211458"/>
    <w:rsid w:val="00212AC6"/>
    <w:rsid w:val="00214AA7"/>
    <w:rsid w:val="00214E17"/>
    <w:rsid w:val="00215D0D"/>
    <w:rsid w:val="00216C06"/>
    <w:rsid w:val="002179CD"/>
    <w:rsid w:val="00217AEF"/>
    <w:rsid w:val="00220816"/>
    <w:rsid w:val="00220C7D"/>
    <w:rsid w:val="00220CD0"/>
    <w:rsid w:val="00222574"/>
    <w:rsid w:val="0022273A"/>
    <w:rsid w:val="00222DD3"/>
    <w:rsid w:val="00222FCE"/>
    <w:rsid w:val="00223C13"/>
    <w:rsid w:val="00223ECD"/>
    <w:rsid w:val="0022434B"/>
    <w:rsid w:val="002244BB"/>
    <w:rsid w:val="00224774"/>
    <w:rsid w:val="00224A2B"/>
    <w:rsid w:val="00224BA2"/>
    <w:rsid w:val="00224F7A"/>
    <w:rsid w:val="00225152"/>
    <w:rsid w:val="00227F00"/>
    <w:rsid w:val="00230C4A"/>
    <w:rsid w:val="00230E81"/>
    <w:rsid w:val="00231211"/>
    <w:rsid w:val="0023178B"/>
    <w:rsid w:val="00232673"/>
    <w:rsid w:val="00235759"/>
    <w:rsid w:val="00235A76"/>
    <w:rsid w:val="00236863"/>
    <w:rsid w:val="00236DF8"/>
    <w:rsid w:val="00237383"/>
    <w:rsid w:val="00237510"/>
    <w:rsid w:val="002378D5"/>
    <w:rsid w:val="00237C1F"/>
    <w:rsid w:val="00237C44"/>
    <w:rsid w:val="00237D99"/>
    <w:rsid w:val="00240547"/>
    <w:rsid w:val="00240D9A"/>
    <w:rsid w:val="00241180"/>
    <w:rsid w:val="002433A4"/>
    <w:rsid w:val="002437B5"/>
    <w:rsid w:val="00244AC1"/>
    <w:rsid w:val="002457AF"/>
    <w:rsid w:val="00246009"/>
    <w:rsid w:val="0024684F"/>
    <w:rsid w:val="002470CB"/>
    <w:rsid w:val="002471DB"/>
    <w:rsid w:val="002473C5"/>
    <w:rsid w:val="00250389"/>
    <w:rsid w:val="0025052A"/>
    <w:rsid w:val="002519C0"/>
    <w:rsid w:val="00251AC0"/>
    <w:rsid w:val="00252444"/>
    <w:rsid w:val="00252669"/>
    <w:rsid w:val="00253527"/>
    <w:rsid w:val="00254288"/>
    <w:rsid w:val="00255B83"/>
    <w:rsid w:val="002561E4"/>
    <w:rsid w:val="002579CE"/>
    <w:rsid w:val="00260280"/>
    <w:rsid w:val="00260840"/>
    <w:rsid w:val="00260FEC"/>
    <w:rsid w:val="002610F0"/>
    <w:rsid w:val="00261355"/>
    <w:rsid w:val="002627D6"/>
    <w:rsid w:val="00262BF1"/>
    <w:rsid w:val="002639BC"/>
    <w:rsid w:val="00263DC9"/>
    <w:rsid w:val="00264C82"/>
    <w:rsid w:val="002657E2"/>
    <w:rsid w:val="002662E8"/>
    <w:rsid w:val="00266AB2"/>
    <w:rsid w:val="00267074"/>
    <w:rsid w:val="00271739"/>
    <w:rsid w:val="002727CC"/>
    <w:rsid w:val="00273679"/>
    <w:rsid w:val="002757AE"/>
    <w:rsid w:val="00280CCA"/>
    <w:rsid w:val="002811AA"/>
    <w:rsid w:val="002816B6"/>
    <w:rsid w:val="00281F04"/>
    <w:rsid w:val="00281F48"/>
    <w:rsid w:val="00282BAA"/>
    <w:rsid w:val="002834CA"/>
    <w:rsid w:val="00284486"/>
    <w:rsid w:val="002848C0"/>
    <w:rsid w:val="00285546"/>
    <w:rsid w:val="00285644"/>
    <w:rsid w:val="0028581E"/>
    <w:rsid w:val="002859D1"/>
    <w:rsid w:val="00287A2B"/>
    <w:rsid w:val="00287C6B"/>
    <w:rsid w:val="00290D78"/>
    <w:rsid w:val="00291955"/>
    <w:rsid w:val="00291ACA"/>
    <w:rsid w:val="00293491"/>
    <w:rsid w:val="002941B1"/>
    <w:rsid w:val="00294437"/>
    <w:rsid w:val="002960A0"/>
    <w:rsid w:val="002A00C4"/>
    <w:rsid w:val="002A0D89"/>
    <w:rsid w:val="002A1142"/>
    <w:rsid w:val="002A1F13"/>
    <w:rsid w:val="002A211F"/>
    <w:rsid w:val="002A3B28"/>
    <w:rsid w:val="002A3D21"/>
    <w:rsid w:val="002A3F0A"/>
    <w:rsid w:val="002A49AD"/>
    <w:rsid w:val="002A5257"/>
    <w:rsid w:val="002A5AD6"/>
    <w:rsid w:val="002A6193"/>
    <w:rsid w:val="002A7A2C"/>
    <w:rsid w:val="002B10E4"/>
    <w:rsid w:val="002B1D63"/>
    <w:rsid w:val="002B20A1"/>
    <w:rsid w:val="002B2134"/>
    <w:rsid w:val="002B300B"/>
    <w:rsid w:val="002B46D4"/>
    <w:rsid w:val="002B49F6"/>
    <w:rsid w:val="002B513B"/>
    <w:rsid w:val="002B54CF"/>
    <w:rsid w:val="002B5B75"/>
    <w:rsid w:val="002B5F1C"/>
    <w:rsid w:val="002B6DDE"/>
    <w:rsid w:val="002C0381"/>
    <w:rsid w:val="002C1077"/>
    <w:rsid w:val="002C2FE6"/>
    <w:rsid w:val="002C31EB"/>
    <w:rsid w:val="002C33A6"/>
    <w:rsid w:val="002C3476"/>
    <w:rsid w:val="002C5031"/>
    <w:rsid w:val="002C55C0"/>
    <w:rsid w:val="002C5B0E"/>
    <w:rsid w:val="002C6217"/>
    <w:rsid w:val="002C65C0"/>
    <w:rsid w:val="002C6B42"/>
    <w:rsid w:val="002C6DE7"/>
    <w:rsid w:val="002D0C4A"/>
    <w:rsid w:val="002D18F3"/>
    <w:rsid w:val="002D33C1"/>
    <w:rsid w:val="002D360F"/>
    <w:rsid w:val="002D369B"/>
    <w:rsid w:val="002D3C59"/>
    <w:rsid w:val="002D42A4"/>
    <w:rsid w:val="002D51B8"/>
    <w:rsid w:val="002D6A28"/>
    <w:rsid w:val="002D6BC7"/>
    <w:rsid w:val="002D7014"/>
    <w:rsid w:val="002D788C"/>
    <w:rsid w:val="002E0369"/>
    <w:rsid w:val="002E0F49"/>
    <w:rsid w:val="002E1640"/>
    <w:rsid w:val="002E3778"/>
    <w:rsid w:val="002E378C"/>
    <w:rsid w:val="002E48C6"/>
    <w:rsid w:val="002E6581"/>
    <w:rsid w:val="002E728F"/>
    <w:rsid w:val="002F0CE9"/>
    <w:rsid w:val="002F1957"/>
    <w:rsid w:val="002F2D2D"/>
    <w:rsid w:val="002F61A1"/>
    <w:rsid w:val="002F73CB"/>
    <w:rsid w:val="00300212"/>
    <w:rsid w:val="00300671"/>
    <w:rsid w:val="00301F46"/>
    <w:rsid w:val="00305FC6"/>
    <w:rsid w:val="00306418"/>
    <w:rsid w:val="003076F0"/>
    <w:rsid w:val="00307D9D"/>
    <w:rsid w:val="003100F3"/>
    <w:rsid w:val="00310C11"/>
    <w:rsid w:val="00310D7C"/>
    <w:rsid w:val="0031123E"/>
    <w:rsid w:val="003120D3"/>
    <w:rsid w:val="00312388"/>
    <w:rsid w:val="0031312F"/>
    <w:rsid w:val="00316600"/>
    <w:rsid w:val="003172EC"/>
    <w:rsid w:val="00317A17"/>
    <w:rsid w:val="003200BE"/>
    <w:rsid w:val="003207C6"/>
    <w:rsid w:val="00320F7E"/>
    <w:rsid w:val="00322C3B"/>
    <w:rsid w:val="00322E17"/>
    <w:rsid w:val="00323325"/>
    <w:rsid w:val="00324B7B"/>
    <w:rsid w:val="00324F36"/>
    <w:rsid w:val="00325984"/>
    <w:rsid w:val="00325DB0"/>
    <w:rsid w:val="00325EC0"/>
    <w:rsid w:val="00331041"/>
    <w:rsid w:val="0033117E"/>
    <w:rsid w:val="00332BB1"/>
    <w:rsid w:val="00332CD2"/>
    <w:rsid w:val="003333D8"/>
    <w:rsid w:val="003340EC"/>
    <w:rsid w:val="00336034"/>
    <w:rsid w:val="003366BE"/>
    <w:rsid w:val="00336C10"/>
    <w:rsid w:val="00336CFC"/>
    <w:rsid w:val="00337616"/>
    <w:rsid w:val="0034057C"/>
    <w:rsid w:val="003408EC"/>
    <w:rsid w:val="003411EE"/>
    <w:rsid w:val="003435D1"/>
    <w:rsid w:val="003474BA"/>
    <w:rsid w:val="00347CA7"/>
    <w:rsid w:val="0035180E"/>
    <w:rsid w:val="0035189E"/>
    <w:rsid w:val="00351F56"/>
    <w:rsid w:val="00353B6D"/>
    <w:rsid w:val="00354920"/>
    <w:rsid w:val="00355909"/>
    <w:rsid w:val="00355DC6"/>
    <w:rsid w:val="00357018"/>
    <w:rsid w:val="003604D7"/>
    <w:rsid w:val="00360F0F"/>
    <w:rsid w:val="00361919"/>
    <w:rsid w:val="00361E96"/>
    <w:rsid w:val="003629C0"/>
    <w:rsid w:val="003638A6"/>
    <w:rsid w:val="00363F22"/>
    <w:rsid w:val="00364207"/>
    <w:rsid w:val="00364521"/>
    <w:rsid w:val="00367F82"/>
    <w:rsid w:val="003701F4"/>
    <w:rsid w:val="00371877"/>
    <w:rsid w:val="00372989"/>
    <w:rsid w:val="00374166"/>
    <w:rsid w:val="00374322"/>
    <w:rsid w:val="003747EF"/>
    <w:rsid w:val="00375460"/>
    <w:rsid w:val="0037566D"/>
    <w:rsid w:val="003756AF"/>
    <w:rsid w:val="00377491"/>
    <w:rsid w:val="0037778A"/>
    <w:rsid w:val="00380441"/>
    <w:rsid w:val="00380F95"/>
    <w:rsid w:val="0038451C"/>
    <w:rsid w:val="003849D7"/>
    <w:rsid w:val="00385BEF"/>
    <w:rsid w:val="003864D2"/>
    <w:rsid w:val="003870AA"/>
    <w:rsid w:val="0038781C"/>
    <w:rsid w:val="00387D22"/>
    <w:rsid w:val="00390249"/>
    <w:rsid w:val="00390BF8"/>
    <w:rsid w:val="003921B2"/>
    <w:rsid w:val="0039286F"/>
    <w:rsid w:val="00392E12"/>
    <w:rsid w:val="00394765"/>
    <w:rsid w:val="00394FD0"/>
    <w:rsid w:val="003956E9"/>
    <w:rsid w:val="00395B62"/>
    <w:rsid w:val="003965EC"/>
    <w:rsid w:val="00396BA0"/>
    <w:rsid w:val="003979D2"/>
    <w:rsid w:val="003A0E17"/>
    <w:rsid w:val="003A15D6"/>
    <w:rsid w:val="003A24FD"/>
    <w:rsid w:val="003A2EEE"/>
    <w:rsid w:val="003A311B"/>
    <w:rsid w:val="003A357E"/>
    <w:rsid w:val="003A422C"/>
    <w:rsid w:val="003A6E62"/>
    <w:rsid w:val="003A7173"/>
    <w:rsid w:val="003A7736"/>
    <w:rsid w:val="003A7BE8"/>
    <w:rsid w:val="003B0E40"/>
    <w:rsid w:val="003B0F27"/>
    <w:rsid w:val="003B148D"/>
    <w:rsid w:val="003B2140"/>
    <w:rsid w:val="003B2B96"/>
    <w:rsid w:val="003B3C9D"/>
    <w:rsid w:val="003B45A9"/>
    <w:rsid w:val="003B5C25"/>
    <w:rsid w:val="003B6251"/>
    <w:rsid w:val="003B65F2"/>
    <w:rsid w:val="003C28B8"/>
    <w:rsid w:val="003C2F12"/>
    <w:rsid w:val="003C3F0E"/>
    <w:rsid w:val="003C4690"/>
    <w:rsid w:val="003C68DA"/>
    <w:rsid w:val="003C7FD0"/>
    <w:rsid w:val="003D0260"/>
    <w:rsid w:val="003D0268"/>
    <w:rsid w:val="003D0D5C"/>
    <w:rsid w:val="003D1A43"/>
    <w:rsid w:val="003D1A64"/>
    <w:rsid w:val="003D2A4F"/>
    <w:rsid w:val="003D34BE"/>
    <w:rsid w:val="003D35C3"/>
    <w:rsid w:val="003D468A"/>
    <w:rsid w:val="003D4B63"/>
    <w:rsid w:val="003D4BE5"/>
    <w:rsid w:val="003D5070"/>
    <w:rsid w:val="003D6BB8"/>
    <w:rsid w:val="003E01DB"/>
    <w:rsid w:val="003E1713"/>
    <w:rsid w:val="003E1FCA"/>
    <w:rsid w:val="003E2177"/>
    <w:rsid w:val="003E31E5"/>
    <w:rsid w:val="003E32ED"/>
    <w:rsid w:val="003E58C9"/>
    <w:rsid w:val="003E63B9"/>
    <w:rsid w:val="003E6C3C"/>
    <w:rsid w:val="003F1413"/>
    <w:rsid w:val="003F202E"/>
    <w:rsid w:val="003F2F62"/>
    <w:rsid w:val="003F4105"/>
    <w:rsid w:val="003F6A0D"/>
    <w:rsid w:val="003F7D4F"/>
    <w:rsid w:val="0040029C"/>
    <w:rsid w:val="004002FF"/>
    <w:rsid w:val="004004E9"/>
    <w:rsid w:val="00401E91"/>
    <w:rsid w:val="004022FB"/>
    <w:rsid w:val="004023A1"/>
    <w:rsid w:val="004029A3"/>
    <w:rsid w:val="00403CC1"/>
    <w:rsid w:val="004052C5"/>
    <w:rsid w:val="00407637"/>
    <w:rsid w:val="0040764D"/>
    <w:rsid w:val="00407E00"/>
    <w:rsid w:val="004100AA"/>
    <w:rsid w:val="00411A08"/>
    <w:rsid w:val="00412203"/>
    <w:rsid w:val="00412C81"/>
    <w:rsid w:val="00412DC4"/>
    <w:rsid w:val="00417DE3"/>
    <w:rsid w:val="00420CD8"/>
    <w:rsid w:val="004217FF"/>
    <w:rsid w:val="00421B71"/>
    <w:rsid w:val="00422516"/>
    <w:rsid w:val="00422869"/>
    <w:rsid w:val="004230EF"/>
    <w:rsid w:val="00423A0D"/>
    <w:rsid w:val="00424608"/>
    <w:rsid w:val="00430370"/>
    <w:rsid w:val="00432121"/>
    <w:rsid w:val="00432152"/>
    <w:rsid w:val="004322E7"/>
    <w:rsid w:val="0043257A"/>
    <w:rsid w:val="00435CBD"/>
    <w:rsid w:val="00436B74"/>
    <w:rsid w:val="004401F0"/>
    <w:rsid w:val="00440556"/>
    <w:rsid w:val="004406CF"/>
    <w:rsid w:val="0044198D"/>
    <w:rsid w:val="0044278F"/>
    <w:rsid w:val="00442B41"/>
    <w:rsid w:val="004435B4"/>
    <w:rsid w:val="004438EA"/>
    <w:rsid w:val="00445651"/>
    <w:rsid w:val="00446381"/>
    <w:rsid w:val="00447C48"/>
    <w:rsid w:val="00450A41"/>
    <w:rsid w:val="0045228F"/>
    <w:rsid w:val="004526BD"/>
    <w:rsid w:val="00453404"/>
    <w:rsid w:val="00453568"/>
    <w:rsid w:val="00453F27"/>
    <w:rsid w:val="00457548"/>
    <w:rsid w:val="0045757E"/>
    <w:rsid w:val="0046048A"/>
    <w:rsid w:val="00463457"/>
    <w:rsid w:val="00463EA3"/>
    <w:rsid w:val="00464000"/>
    <w:rsid w:val="0046566A"/>
    <w:rsid w:val="00465BFB"/>
    <w:rsid w:val="00465F43"/>
    <w:rsid w:val="00466346"/>
    <w:rsid w:val="00467780"/>
    <w:rsid w:val="00467D2F"/>
    <w:rsid w:val="00470EB9"/>
    <w:rsid w:val="00471554"/>
    <w:rsid w:val="00471C5B"/>
    <w:rsid w:val="00471E46"/>
    <w:rsid w:val="00472B9A"/>
    <w:rsid w:val="004751D6"/>
    <w:rsid w:val="00475DBB"/>
    <w:rsid w:val="00476B3C"/>
    <w:rsid w:val="004777AE"/>
    <w:rsid w:val="00477E20"/>
    <w:rsid w:val="00477E8A"/>
    <w:rsid w:val="004809AF"/>
    <w:rsid w:val="00480BB8"/>
    <w:rsid w:val="00481C23"/>
    <w:rsid w:val="00482468"/>
    <w:rsid w:val="00483E8E"/>
    <w:rsid w:val="00484164"/>
    <w:rsid w:val="0048519E"/>
    <w:rsid w:val="004860BD"/>
    <w:rsid w:val="00486516"/>
    <w:rsid w:val="004866EC"/>
    <w:rsid w:val="00486D92"/>
    <w:rsid w:val="00487430"/>
    <w:rsid w:val="00487BB0"/>
    <w:rsid w:val="00487D0E"/>
    <w:rsid w:val="004902B8"/>
    <w:rsid w:val="00491DB2"/>
    <w:rsid w:val="00494B01"/>
    <w:rsid w:val="00495DB7"/>
    <w:rsid w:val="0049698E"/>
    <w:rsid w:val="004A07F1"/>
    <w:rsid w:val="004A0BB0"/>
    <w:rsid w:val="004A182E"/>
    <w:rsid w:val="004A26CD"/>
    <w:rsid w:val="004A577A"/>
    <w:rsid w:val="004A7990"/>
    <w:rsid w:val="004B0809"/>
    <w:rsid w:val="004B42D0"/>
    <w:rsid w:val="004B51A0"/>
    <w:rsid w:val="004B591D"/>
    <w:rsid w:val="004B6860"/>
    <w:rsid w:val="004B7DE3"/>
    <w:rsid w:val="004C001D"/>
    <w:rsid w:val="004C126D"/>
    <w:rsid w:val="004C2232"/>
    <w:rsid w:val="004C2782"/>
    <w:rsid w:val="004C6CE2"/>
    <w:rsid w:val="004C6D50"/>
    <w:rsid w:val="004C71BD"/>
    <w:rsid w:val="004D0DE8"/>
    <w:rsid w:val="004D0E7B"/>
    <w:rsid w:val="004D1935"/>
    <w:rsid w:val="004D1C65"/>
    <w:rsid w:val="004D39B8"/>
    <w:rsid w:val="004D5DB3"/>
    <w:rsid w:val="004D63BC"/>
    <w:rsid w:val="004D69BD"/>
    <w:rsid w:val="004D7439"/>
    <w:rsid w:val="004E136A"/>
    <w:rsid w:val="004E1448"/>
    <w:rsid w:val="004E1B47"/>
    <w:rsid w:val="004E1EDE"/>
    <w:rsid w:val="004E2BB7"/>
    <w:rsid w:val="004E2E5D"/>
    <w:rsid w:val="004E3B59"/>
    <w:rsid w:val="004E41C7"/>
    <w:rsid w:val="004E6BC2"/>
    <w:rsid w:val="004F1327"/>
    <w:rsid w:val="004F1465"/>
    <w:rsid w:val="004F20BB"/>
    <w:rsid w:val="004F2B41"/>
    <w:rsid w:val="004F2D88"/>
    <w:rsid w:val="004F3040"/>
    <w:rsid w:val="004F316E"/>
    <w:rsid w:val="004F4A2A"/>
    <w:rsid w:val="004F4CC8"/>
    <w:rsid w:val="004F66C1"/>
    <w:rsid w:val="004F7183"/>
    <w:rsid w:val="0050016E"/>
    <w:rsid w:val="00500379"/>
    <w:rsid w:val="00500C3B"/>
    <w:rsid w:val="0050180F"/>
    <w:rsid w:val="00502667"/>
    <w:rsid w:val="005048F1"/>
    <w:rsid w:val="00506077"/>
    <w:rsid w:val="005070C3"/>
    <w:rsid w:val="00507488"/>
    <w:rsid w:val="00511933"/>
    <w:rsid w:val="00513163"/>
    <w:rsid w:val="0051356F"/>
    <w:rsid w:val="0051554A"/>
    <w:rsid w:val="00515F48"/>
    <w:rsid w:val="00515F84"/>
    <w:rsid w:val="0051666B"/>
    <w:rsid w:val="0051744B"/>
    <w:rsid w:val="00517B1F"/>
    <w:rsid w:val="00520AD2"/>
    <w:rsid w:val="00521DDE"/>
    <w:rsid w:val="00521F94"/>
    <w:rsid w:val="005220BE"/>
    <w:rsid w:val="00522852"/>
    <w:rsid w:val="00523D1A"/>
    <w:rsid w:val="005244FA"/>
    <w:rsid w:val="005248B2"/>
    <w:rsid w:val="00526BDB"/>
    <w:rsid w:val="00527D2D"/>
    <w:rsid w:val="00533C64"/>
    <w:rsid w:val="00533EB7"/>
    <w:rsid w:val="005346AE"/>
    <w:rsid w:val="00535678"/>
    <w:rsid w:val="005358C4"/>
    <w:rsid w:val="00537DBC"/>
    <w:rsid w:val="00537E16"/>
    <w:rsid w:val="005400CF"/>
    <w:rsid w:val="00540539"/>
    <w:rsid w:val="005420B3"/>
    <w:rsid w:val="00542D5F"/>
    <w:rsid w:val="00542D77"/>
    <w:rsid w:val="005435DE"/>
    <w:rsid w:val="005439B6"/>
    <w:rsid w:val="00544243"/>
    <w:rsid w:val="005442ED"/>
    <w:rsid w:val="00544785"/>
    <w:rsid w:val="00545672"/>
    <w:rsid w:val="0054688B"/>
    <w:rsid w:val="00546B72"/>
    <w:rsid w:val="00546BAE"/>
    <w:rsid w:val="00546CBE"/>
    <w:rsid w:val="0055108C"/>
    <w:rsid w:val="005516C0"/>
    <w:rsid w:val="00552225"/>
    <w:rsid w:val="00552715"/>
    <w:rsid w:val="00552AB4"/>
    <w:rsid w:val="00552EBD"/>
    <w:rsid w:val="0055434A"/>
    <w:rsid w:val="005548F0"/>
    <w:rsid w:val="00554A40"/>
    <w:rsid w:val="00555F71"/>
    <w:rsid w:val="0055689C"/>
    <w:rsid w:val="00556F53"/>
    <w:rsid w:val="00556F68"/>
    <w:rsid w:val="00556FAA"/>
    <w:rsid w:val="005602EC"/>
    <w:rsid w:val="005608D0"/>
    <w:rsid w:val="005608E1"/>
    <w:rsid w:val="00562BC3"/>
    <w:rsid w:val="005633A9"/>
    <w:rsid w:val="00563811"/>
    <w:rsid w:val="005656B4"/>
    <w:rsid w:val="00565A44"/>
    <w:rsid w:val="00565C0E"/>
    <w:rsid w:val="00566FDE"/>
    <w:rsid w:val="005715E1"/>
    <w:rsid w:val="0057160B"/>
    <w:rsid w:val="005722E0"/>
    <w:rsid w:val="0057235D"/>
    <w:rsid w:val="00572672"/>
    <w:rsid w:val="00573246"/>
    <w:rsid w:val="005738FA"/>
    <w:rsid w:val="00574527"/>
    <w:rsid w:val="005762DA"/>
    <w:rsid w:val="00576686"/>
    <w:rsid w:val="00576AEA"/>
    <w:rsid w:val="00580D73"/>
    <w:rsid w:val="00581D41"/>
    <w:rsid w:val="00581F18"/>
    <w:rsid w:val="005830BF"/>
    <w:rsid w:val="00583A3F"/>
    <w:rsid w:val="00585141"/>
    <w:rsid w:val="005858BD"/>
    <w:rsid w:val="00586370"/>
    <w:rsid w:val="00586FA8"/>
    <w:rsid w:val="00587F23"/>
    <w:rsid w:val="00591638"/>
    <w:rsid w:val="00593243"/>
    <w:rsid w:val="00593CB4"/>
    <w:rsid w:val="00594120"/>
    <w:rsid w:val="0059436E"/>
    <w:rsid w:val="00595D26"/>
    <w:rsid w:val="005961C5"/>
    <w:rsid w:val="005A0829"/>
    <w:rsid w:val="005A0DD4"/>
    <w:rsid w:val="005A0E11"/>
    <w:rsid w:val="005A1675"/>
    <w:rsid w:val="005A241D"/>
    <w:rsid w:val="005A30A4"/>
    <w:rsid w:val="005A5D68"/>
    <w:rsid w:val="005A6F78"/>
    <w:rsid w:val="005B0D7C"/>
    <w:rsid w:val="005B1986"/>
    <w:rsid w:val="005B2F6E"/>
    <w:rsid w:val="005B36F0"/>
    <w:rsid w:val="005B3ABE"/>
    <w:rsid w:val="005B3C5B"/>
    <w:rsid w:val="005B6854"/>
    <w:rsid w:val="005C0C8B"/>
    <w:rsid w:val="005C2382"/>
    <w:rsid w:val="005C24D0"/>
    <w:rsid w:val="005C2AB0"/>
    <w:rsid w:val="005C4034"/>
    <w:rsid w:val="005C55CC"/>
    <w:rsid w:val="005C651C"/>
    <w:rsid w:val="005C77A1"/>
    <w:rsid w:val="005D4541"/>
    <w:rsid w:val="005D5607"/>
    <w:rsid w:val="005D5E5B"/>
    <w:rsid w:val="005E1964"/>
    <w:rsid w:val="005E371F"/>
    <w:rsid w:val="005E4616"/>
    <w:rsid w:val="005E4EB8"/>
    <w:rsid w:val="005E71A9"/>
    <w:rsid w:val="005E7894"/>
    <w:rsid w:val="005E7D68"/>
    <w:rsid w:val="005F03DB"/>
    <w:rsid w:val="005F1700"/>
    <w:rsid w:val="005F1AC5"/>
    <w:rsid w:val="005F1AE5"/>
    <w:rsid w:val="005F24D5"/>
    <w:rsid w:val="005F386D"/>
    <w:rsid w:val="005F3F8B"/>
    <w:rsid w:val="005F4F74"/>
    <w:rsid w:val="005F620D"/>
    <w:rsid w:val="005F7B0C"/>
    <w:rsid w:val="006005D4"/>
    <w:rsid w:val="00600FC7"/>
    <w:rsid w:val="00603537"/>
    <w:rsid w:val="00603A46"/>
    <w:rsid w:val="00606315"/>
    <w:rsid w:val="0060735F"/>
    <w:rsid w:val="00607A1B"/>
    <w:rsid w:val="00607EB7"/>
    <w:rsid w:val="006108D5"/>
    <w:rsid w:val="00611002"/>
    <w:rsid w:val="00612765"/>
    <w:rsid w:val="00612DC2"/>
    <w:rsid w:val="006134E0"/>
    <w:rsid w:val="00613624"/>
    <w:rsid w:val="0061421F"/>
    <w:rsid w:val="0061459D"/>
    <w:rsid w:val="00614700"/>
    <w:rsid w:val="00616189"/>
    <w:rsid w:val="006168A7"/>
    <w:rsid w:val="0062020B"/>
    <w:rsid w:val="006217BB"/>
    <w:rsid w:val="00622E95"/>
    <w:rsid w:val="0062418E"/>
    <w:rsid w:val="0062467A"/>
    <w:rsid w:val="00624765"/>
    <w:rsid w:val="00624851"/>
    <w:rsid w:val="0062496F"/>
    <w:rsid w:val="00624A59"/>
    <w:rsid w:val="00625506"/>
    <w:rsid w:val="00625BD5"/>
    <w:rsid w:val="00625DFB"/>
    <w:rsid w:val="006265B3"/>
    <w:rsid w:val="006269FB"/>
    <w:rsid w:val="00626F48"/>
    <w:rsid w:val="00630228"/>
    <w:rsid w:val="00630855"/>
    <w:rsid w:val="00631454"/>
    <w:rsid w:val="006324FA"/>
    <w:rsid w:val="00633619"/>
    <w:rsid w:val="00635590"/>
    <w:rsid w:val="00636369"/>
    <w:rsid w:val="00636401"/>
    <w:rsid w:val="0063652E"/>
    <w:rsid w:val="00636549"/>
    <w:rsid w:val="00636712"/>
    <w:rsid w:val="006367F6"/>
    <w:rsid w:val="00636CC0"/>
    <w:rsid w:val="00637179"/>
    <w:rsid w:val="0064076B"/>
    <w:rsid w:val="00640920"/>
    <w:rsid w:val="00640A07"/>
    <w:rsid w:val="006417CC"/>
    <w:rsid w:val="00642903"/>
    <w:rsid w:val="006437B2"/>
    <w:rsid w:val="00643FBC"/>
    <w:rsid w:val="006446D3"/>
    <w:rsid w:val="006449D5"/>
    <w:rsid w:val="006450A6"/>
    <w:rsid w:val="006452C2"/>
    <w:rsid w:val="0064648D"/>
    <w:rsid w:val="006476CA"/>
    <w:rsid w:val="00650539"/>
    <w:rsid w:val="00650C39"/>
    <w:rsid w:val="00651C30"/>
    <w:rsid w:val="0065205E"/>
    <w:rsid w:val="00653812"/>
    <w:rsid w:val="006546F9"/>
    <w:rsid w:val="0065499C"/>
    <w:rsid w:val="006552AE"/>
    <w:rsid w:val="00655773"/>
    <w:rsid w:val="006563CA"/>
    <w:rsid w:val="00657472"/>
    <w:rsid w:val="006578FC"/>
    <w:rsid w:val="006608AB"/>
    <w:rsid w:val="00660A90"/>
    <w:rsid w:val="00660E45"/>
    <w:rsid w:val="006628ED"/>
    <w:rsid w:val="00662E00"/>
    <w:rsid w:val="006643BB"/>
    <w:rsid w:val="00664587"/>
    <w:rsid w:val="00665052"/>
    <w:rsid w:val="00666716"/>
    <w:rsid w:val="0066685F"/>
    <w:rsid w:val="006676C2"/>
    <w:rsid w:val="00667751"/>
    <w:rsid w:val="00667EF4"/>
    <w:rsid w:val="00670224"/>
    <w:rsid w:val="006713A4"/>
    <w:rsid w:val="00673C9B"/>
    <w:rsid w:val="00673DD4"/>
    <w:rsid w:val="0067496B"/>
    <w:rsid w:val="00674AEB"/>
    <w:rsid w:val="00674F61"/>
    <w:rsid w:val="006760F3"/>
    <w:rsid w:val="00676508"/>
    <w:rsid w:val="0067706D"/>
    <w:rsid w:val="006779AE"/>
    <w:rsid w:val="0068182D"/>
    <w:rsid w:val="00681E89"/>
    <w:rsid w:val="0068220A"/>
    <w:rsid w:val="00682C27"/>
    <w:rsid w:val="006830E3"/>
    <w:rsid w:val="00683691"/>
    <w:rsid w:val="00683BCF"/>
    <w:rsid w:val="00684E4F"/>
    <w:rsid w:val="00685946"/>
    <w:rsid w:val="006867B3"/>
    <w:rsid w:val="0068693D"/>
    <w:rsid w:val="006877F1"/>
    <w:rsid w:val="00687B15"/>
    <w:rsid w:val="0069045D"/>
    <w:rsid w:val="0069073B"/>
    <w:rsid w:val="006908DE"/>
    <w:rsid w:val="00690B56"/>
    <w:rsid w:val="00690BD3"/>
    <w:rsid w:val="00690D82"/>
    <w:rsid w:val="00691E1C"/>
    <w:rsid w:val="006921A6"/>
    <w:rsid w:val="00692E3C"/>
    <w:rsid w:val="00693506"/>
    <w:rsid w:val="00693756"/>
    <w:rsid w:val="00693B2B"/>
    <w:rsid w:val="0069597B"/>
    <w:rsid w:val="00696429"/>
    <w:rsid w:val="006A026A"/>
    <w:rsid w:val="006A0295"/>
    <w:rsid w:val="006A0311"/>
    <w:rsid w:val="006A0877"/>
    <w:rsid w:val="006A131B"/>
    <w:rsid w:val="006A335C"/>
    <w:rsid w:val="006A36F7"/>
    <w:rsid w:val="006A3BD2"/>
    <w:rsid w:val="006A3C8C"/>
    <w:rsid w:val="006A45E9"/>
    <w:rsid w:val="006A471D"/>
    <w:rsid w:val="006A4771"/>
    <w:rsid w:val="006A5EEE"/>
    <w:rsid w:val="006A6177"/>
    <w:rsid w:val="006A73E2"/>
    <w:rsid w:val="006A7CCD"/>
    <w:rsid w:val="006B0426"/>
    <w:rsid w:val="006B06DA"/>
    <w:rsid w:val="006B0E83"/>
    <w:rsid w:val="006B5E8D"/>
    <w:rsid w:val="006C10C0"/>
    <w:rsid w:val="006C1EB6"/>
    <w:rsid w:val="006C3747"/>
    <w:rsid w:val="006C3E05"/>
    <w:rsid w:val="006C5A76"/>
    <w:rsid w:val="006C5BE8"/>
    <w:rsid w:val="006C70C1"/>
    <w:rsid w:val="006C7760"/>
    <w:rsid w:val="006D1EB0"/>
    <w:rsid w:val="006D2F54"/>
    <w:rsid w:val="006D467C"/>
    <w:rsid w:val="006D4D74"/>
    <w:rsid w:val="006D522C"/>
    <w:rsid w:val="006D5C81"/>
    <w:rsid w:val="006D60C7"/>
    <w:rsid w:val="006D61AE"/>
    <w:rsid w:val="006D638E"/>
    <w:rsid w:val="006D7795"/>
    <w:rsid w:val="006D7ACB"/>
    <w:rsid w:val="006D7C70"/>
    <w:rsid w:val="006E04C9"/>
    <w:rsid w:val="006E1CC2"/>
    <w:rsid w:val="006E241A"/>
    <w:rsid w:val="006E29D9"/>
    <w:rsid w:val="006E33A3"/>
    <w:rsid w:val="006E39E9"/>
    <w:rsid w:val="006E6157"/>
    <w:rsid w:val="006E71B7"/>
    <w:rsid w:val="006F046D"/>
    <w:rsid w:val="006F07FF"/>
    <w:rsid w:val="006F12E3"/>
    <w:rsid w:val="006F1F3A"/>
    <w:rsid w:val="006F35E7"/>
    <w:rsid w:val="006F4155"/>
    <w:rsid w:val="006F43A0"/>
    <w:rsid w:val="006F752B"/>
    <w:rsid w:val="00702C75"/>
    <w:rsid w:val="00702DD7"/>
    <w:rsid w:val="007030A5"/>
    <w:rsid w:val="00703A54"/>
    <w:rsid w:val="0070461C"/>
    <w:rsid w:val="007048FF"/>
    <w:rsid w:val="007050CD"/>
    <w:rsid w:val="00705C40"/>
    <w:rsid w:val="00707833"/>
    <w:rsid w:val="0071087E"/>
    <w:rsid w:val="007120E7"/>
    <w:rsid w:val="007148F5"/>
    <w:rsid w:val="00715641"/>
    <w:rsid w:val="007208A6"/>
    <w:rsid w:val="007235AA"/>
    <w:rsid w:val="00723B40"/>
    <w:rsid w:val="00723E23"/>
    <w:rsid w:val="00724B13"/>
    <w:rsid w:val="00725135"/>
    <w:rsid w:val="0072514C"/>
    <w:rsid w:val="007272C0"/>
    <w:rsid w:val="00727746"/>
    <w:rsid w:val="00730D05"/>
    <w:rsid w:val="0073225C"/>
    <w:rsid w:val="00732E7C"/>
    <w:rsid w:val="00735836"/>
    <w:rsid w:val="00735A6B"/>
    <w:rsid w:val="00735C0A"/>
    <w:rsid w:val="00735C21"/>
    <w:rsid w:val="0073614A"/>
    <w:rsid w:val="007365E6"/>
    <w:rsid w:val="00740C8C"/>
    <w:rsid w:val="00741BC6"/>
    <w:rsid w:val="00742C1E"/>
    <w:rsid w:val="00743966"/>
    <w:rsid w:val="00743DA8"/>
    <w:rsid w:val="00743DFC"/>
    <w:rsid w:val="007462A2"/>
    <w:rsid w:val="00746CC7"/>
    <w:rsid w:val="007472BD"/>
    <w:rsid w:val="007479DD"/>
    <w:rsid w:val="00751670"/>
    <w:rsid w:val="007516C8"/>
    <w:rsid w:val="007521DB"/>
    <w:rsid w:val="007541F8"/>
    <w:rsid w:val="00754412"/>
    <w:rsid w:val="007574BB"/>
    <w:rsid w:val="0075751E"/>
    <w:rsid w:val="0075764C"/>
    <w:rsid w:val="00757788"/>
    <w:rsid w:val="007606EE"/>
    <w:rsid w:val="00760F24"/>
    <w:rsid w:val="007612C2"/>
    <w:rsid w:val="00762198"/>
    <w:rsid w:val="00762EB3"/>
    <w:rsid w:val="007640AB"/>
    <w:rsid w:val="00765C5F"/>
    <w:rsid w:val="00766256"/>
    <w:rsid w:val="00767F88"/>
    <w:rsid w:val="00770792"/>
    <w:rsid w:val="0077440D"/>
    <w:rsid w:val="00774FFE"/>
    <w:rsid w:val="007751DB"/>
    <w:rsid w:val="00775638"/>
    <w:rsid w:val="0077599A"/>
    <w:rsid w:val="00776E99"/>
    <w:rsid w:val="00777353"/>
    <w:rsid w:val="00777602"/>
    <w:rsid w:val="007813B7"/>
    <w:rsid w:val="007816FF"/>
    <w:rsid w:val="0078215F"/>
    <w:rsid w:val="007825F3"/>
    <w:rsid w:val="007835C9"/>
    <w:rsid w:val="00784909"/>
    <w:rsid w:val="00785461"/>
    <w:rsid w:val="00786FF3"/>
    <w:rsid w:val="007876E8"/>
    <w:rsid w:val="00790B7C"/>
    <w:rsid w:val="00790F44"/>
    <w:rsid w:val="0079285C"/>
    <w:rsid w:val="00793090"/>
    <w:rsid w:val="007941AF"/>
    <w:rsid w:val="00795FB7"/>
    <w:rsid w:val="00796319"/>
    <w:rsid w:val="007974E6"/>
    <w:rsid w:val="00797B53"/>
    <w:rsid w:val="00797E3A"/>
    <w:rsid w:val="007A2F42"/>
    <w:rsid w:val="007A2F67"/>
    <w:rsid w:val="007A340C"/>
    <w:rsid w:val="007A3918"/>
    <w:rsid w:val="007A4A05"/>
    <w:rsid w:val="007A7356"/>
    <w:rsid w:val="007B0205"/>
    <w:rsid w:val="007B05FC"/>
    <w:rsid w:val="007B0E89"/>
    <w:rsid w:val="007B0FDC"/>
    <w:rsid w:val="007B1FCC"/>
    <w:rsid w:val="007B22A9"/>
    <w:rsid w:val="007B2941"/>
    <w:rsid w:val="007B2C38"/>
    <w:rsid w:val="007B2E54"/>
    <w:rsid w:val="007B2E61"/>
    <w:rsid w:val="007B33A3"/>
    <w:rsid w:val="007B442D"/>
    <w:rsid w:val="007B543B"/>
    <w:rsid w:val="007B60EF"/>
    <w:rsid w:val="007B6E92"/>
    <w:rsid w:val="007B7498"/>
    <w:rsid w:val="007B77E9"/>
    <w:rsid w:val="007B7AEE"/>
    <w:rsid w:val="007C0C43"/>
    <w:rsid w:val="007C37C6"/>
    <w:rsid w:val="007C4240"/>
    <w:rsid w:val="007C48BF"/>
    <w:rsid w:val="007C6F47"/>
    <w:rsid w:val="007D2B12"/>
    <w:rsid w:val="007D2F75"/>
    <w:rsid w:val="007D3757"/>
    <w:rsid w:val="007D3811"/>
    <w:rsid w:val="007D7433"/>
    <w:rsid w:val="007D7815"/>
    <w:rsid w:val="007E0711"/>
    <w:rsid w:val="007E1103"/>
    <w:rsid w:val="007E22E7"/>
    <w:rsid w:val="007E4C1B"/>
    <w:rsid w:val="007E53C6"/>
    <w:rsid w:val="007E69BB"/>
    <w:rsid w:val="007E6F18"/>
    <w:rsid w:val="007E700D"/>
    <w:rsid w:val="007E763A"/>
    <w:rsid w:val="007F014B"/>
    <w:rsid w:val="007F13B8"/>
    <w:rsid w:val="007F1500"/>
    <w:rsid w:val="007F2249"/>
    <w:rsid w:val="007F351C"/>
    <w:rsid w:val="007F3DF2"/>
    <w:rsid w:val="007F3EF1"/>
    <w:rsid w:val="007F5769"/>
    <w:rsid w:val="007F5B2E"/>
    <w:rsid w:val="007F639E"/>
    <w:rsid w:val="007F6DE7"/>
    <w:rsid w:val="007F789E"/>
    <w:rsid w:val="0080060B"/>
    <w:rsid w:val="00802515"/>
    <w:rsid w:val="00802640"/>
    <w:rsid w:val="008049A0"/>
    <w:rsid w:val="00806144"/>
    <w:rsid w:val="00806EA0"/>
    <w:rsid w:val="00810AF1"/>
    <w:rsid w:val="0081283F"/>
    <w:rsid w:val="00812BB6"/>
    <w:rsid w:val="00812C23"/>
    <w:rsid w:val="0081480A"/>
    <w:rsid w:val="0081616D"/>
    <w:rsid w:val="00816B1E"/>
    <w:rsid w:val="008170BF"/>
    <w:rsid w:val="0081713D"/>
    <w:rsid w:val="0081797B"/>
    <w:rsid w:val="0082008C"/>
    <w:rsid w:val="008202EB"/>
    <w:rsid w:val="008205EB"/>
    <w:rsid w:val="00820F97"/>
    <w:rsid w:val="00821827"/>
    <w:rsid w:val="00823F5C"/>
    <w:rsid w:val="00827BFF"/>
    <w:rsid w:val="00832B45"/>
    <w:rsid w:val="008336A5"/>
    <w:rsid w:val="008351C9"/>
    <w:rsid w:val="00836273"/>
    <w:rsid w:val="00836FD6"/>
    <w:rsid w:val="008373C0"/>
    <w:rsid w:val="00837A72"/>
    <w:rsid w:val="0084145F"/>
    <w:rsid w:val="00841539"/>
    <w:rsid w:val="00841DA2"/>
    <w:rsid w:val="0084277D"/>
    <w:rsid w:val="00842ADA"/>
    <w:rsid w:val="00843AE0"/>
    <w:rsid w:val="008443F0"/>
    <w:rsid w:val="008458F6"/>
    <w:rsid w:val="00845AED"/>
    <w:rsid w:val="00846993"/>
    <w:rsid w:val="00846AC6"/>
    <w:rsid w:val="00846B2A"/>
    <w:rsid w:val="008519D8"/>
    <w:rsid w:val="00851AE4"/>
    <w:rsid w:val="00851E7A"/>
    <w:rsid w:val="0085267C"/>
    <w:rsid w:val="00852CAD"/>
    <w:rsid w:val="00854523"/>
    <w:rsid w:val="00854A47"/>
    <w:rsid w:val="0085598D"/>
    <w:rsid w:val="008615B8"/>
    <w:rsid w:val="00862771"/>
    <w:rsid w:val="00865241"/>
    <w:rsid w:val="00866844"/>
    <w:rsid w:val="008671D1"/>
    <w:rsid w:val="00870B2D"/>
    <w:rsid w:val="00871023"/>
    <w:rsid w:val="00871A80"/>
    <w:rsid w:val="008732C2"/>
    <w:rsid w:val="00875554"/>
    <w:rsid w:val="00875FC4"/>
    <w:rsid w:val="00876C0A"/>
    <w:rsid w:val="00876F54"/>
    <w:rsid w:val="00877292"/>
    <w:rsid w:val="00877C76"/>
    <w:rsid w:val="0088046B"/>
    <w:rsid w:val="008822DC"/>
    <w:rsid w:val="0088353C"/>
    <w:rsid w:val="00883FB3"/>
    <w:rsid w:val="00885168"/>
    <w:rsid w:val="008859F9"/>
    <w:rsid w:val="00886C65"/>
    <w:rsid w:val="008872E8"/>
    <w:rsid w:val="00887889"/>
    <w:rsid w:val="00887B13"/>
    <w:rsid w:val="00887BF2"/>
    <w:rsid w:val="00891634"/>
    <w:rsid w:val="0089173B"/>
    <w:rsid w:val="0089220F"/>
    <w:rsid w:val="008935AA"/>
    <w:rsid w:val="00894309"/>
    <w:rsid w:val="00894B6E"/>
    <w:rsid w:val="0089520B"/>
    <w:rsid w:val="0089591E"/>
    <w:rsid w:val="00896D7F"/>
    <w:rsid w:val="008A0DF3"/>
    <w:rsid w:val="008A134B"/>
    <w:rsid w:val="008A30D6"/>
    <w:rsid w:val="008A33DE"/>
    <w:rsid w:val="008A3E1F"/>
    <w:rsid w:val="008A5104"/>
    <w:rsid w:val="008A54A0"/>
    <w:rsid w:val="008A6C0E"/>
    <w:rsid w:val="008B0185"/>
    <w:rsid w:val="008B09E4"/>
    <w:rsid w:val="008B1543"/>
    <w:rsid w:val="008B252E"/>
    <w:rsid w:val="008B2BD8"/>
    <w:rsid w:val="008B430B"/>
    <w:rsid w:val="008B4795"/>
    <w:rsid w:val="008B4884"/>
    <w:rsid w:val="008B5D77"/>
    <w:rsid w:val="008B6848"/>
    <w:rsid w:val="008B6EC2"/>
    <w:rsid w:val="008B7EF3"/>
    <w:rsid w:val="008C0EAF"/>
    <w:rsid w:val="008C1A04"/>
    <w:rsid w:val="008C1C59"/>
    <w:rsid w:val="008C2FA1"/>
    <w:rsid w:val="008C35AF"/>
    <w:rsid w:val="008C3CF9"/>
    <w:rsid w:val="008C44F8"/>
    <w:rsid w:val="008C452F"/>
    <w:rsid w:val="008C5C93"/>
    <w:rsid w:val="008C67EF"/>
    <w:rsid w:val="008C6A2B"/>
    <w:rsid w:val="008C7879"/>
    <w:rsid w:val="008D2C32"/>
    <w:rsid w:val="008D2D9E"/>
    <w:rsid w:val="008D55C8"/>
    <w:rsid w:val="008D5808"/>
    <w:rsid w:val="008D5B8C"/>
    <w:rsid w:val="008D5FA9"/>
    <w:rsid w:val="008D638F"/>
    <w:rsid w:val="008D7E09"/>
    <w:rsid w:val="008D7E0D"/>
    <w:rsid w:val="008D7EDB"/>
    <w:rsid w:val="008E05C1"/>
    <w:rsid w:val="008E0B72"/>
    <w:rsid w:val="008E2562"/>
    <w:rsid w:val="008E2986"/>
    <w:rsid w:val="008E29DE"/>
    <w:rsid w:val="008E45EB"/>
    <w:rsid w:val="008E4838"/>
    <w:rsid w:val="008E5C09"/>
    <w:rsid w:val="008E64F0"/>
    <w:rsid w:val="008F0AAF"/>
    <w:rsid w:val="008F18ED"/>
    <w:rsid w:val="008F1CA7"/>
    <w:rsid w:val="008F228B"/>
    <w:rsid w:val="008F2419"/>
    <w:rsid w:val="008F2645"/>
    <w:rsid w:val="008F6853"/>
    <w:rsid w:val="008F6954"/>
    <w:rsid w:val="008F70FD"/>
    <w:rsid w:val="008F7E3F"/>
    <w:rsid w:val="0090259A"/>
    <w:rsid w:val="00903844"/>
    <w:rsid w:val="00903D37"/>
    <w:rsid w:val="009044CC"/>
    <w:rsid w:val="00906410"/>
    <w:rsid w:val="0090706A"/>
    <w:rsid w:val="00907809"/>
    <w:rsid w:val="00910578"/>
    <w:rsid w:val="00910610"/>
    <w:rsid w:val="0091107E"/>
    <w:rsid w:val="0091163B"/>
    <w:rsid w:val="0091207A"/>
    <w:rsid w:val="00912ABA"/>
    <w:rsid w:val="00913FF3"/>
    <w:rsid w:val="009145C1"/>
    <w:rsid w:val="00916307"/>
    <w:rsid w:val="00917D6F"/>
    <w:rsid w:val="00921B1A"/>
    <w:rsid w:val="009221CE"/>
    <w:rsid w:val="00923018"/>
    <w:rsid w:val="009241D4"/>
    <w:rsid w:val="009250C1"/>
    <w:rsid w:val="0092600D"/>
    <w:rsid w:val="00926101"/>
    <w:rsid w:val="00926665"/>
    <w:rsid w:val="0092746A"/>
    <w:rsid w:val="00927823"/>
    <w:rsid w:val="0093011C"/>
    <w:rsid w:val="0093039D"/>
    <w:rsid w:val="009307EB"/>
    <w:rsid w:val="00930D73"/>
    <w:rsid w:val="00931036"/>
    <w:rsid w:val="009318D0"/>
    <w:rsid w:val="00931E4F"/>
    <w:rsid w:val="00933303"/>
    <w:rsid w:val="0093364D"/>
    <w:rsid w:val="00934AA6"/>
    <w:rsid w:val="00935009"/>
    <w:rsid w:val="00935607"/>
    <w:rsid w:val="00935E91"/>
    <w:rsid w:val="009367C3"/>
    <w:rsid w:val="009376A8"/>
    <w:rsid w:val="009377A0"/>
    <w:rsid w:val="009411AA"/>
    <w:rsid w:val="0094135A"/>
    <w:rsid w:val="0094268A"/>
    <w:rsid w:val="00942E67"/>
    <w:rsid w:val="00943205"/>
    <w:rsid w:val="00943C9B"/>
    <w:rsid w:val="00944371"/>
    <w:rsid w:val="00944513"/>
    <w:rsid w:val="009445A4"/>
    <w:rsid w:val="0094782C"/>
    <w:rsid w:val="009506DA"/>
    <w:rsid w:val="0095586A"/>
    <w:rsid w:val="00955DE8"/>
    <w:rsid w:val="00956328"/>
    <w:rsid w:val="00956719"/>
    <w:rsid w:val="00957F37"/>
    <w:rsid w:val="00960516"/>
    <w:rsid w:val="009610B7"/>
    <w:rsid w:val="009619D4"/>
    <w:rsid w:val="00961A64"/>
    <w:rsid w:val="0096202E"/>
    <w:rsid w:val="00962BDB"/>
    <w:rsid w:val="00964E02"/>
    <w:rsid w:val="00964EA1"/>
    <w:rsid w:val="00964FEE"/>
    <w:rsid w:val="009663AC"/>
    <w:rsid w:val="00966BD6"/>
    <w:rsid w:val="009676DF"/>
    <w:rsid w:val="00967869"/>
    <w:rsid w:val="00970FE9"/>
    <w:rsid w:val="00971F54"/>
    <w:rsid w:val="009725C5"/>
    <w:rsid w:val="00972848"/>
    <w:rsid w:val="00972B6F"/>
    <w:rsid w:val="009730F6"/>
    <w:rsid w:val="00973F40"/>
    <w:rsid w:val="00975232"/>
    <w:rsid w:val="00976161"/>
    <w:rsid w:val="00976499"/>
    <w:rsid w:val="00977539"/>
    <w:rsid w:val="009818CF"/>
    <w:rsid w:val="00982940"/>
    <w:rsid w:val="0098386B"/>
    <w:rsid w:val="009843F8"/>
    <w:rsid w:val="00987C3A"/>
    <w:rsid w:val="00991727"/>
    <w:rsid w:val="009934CF"/>
    <w:rsid w:val="00994299"/>
    <w:rsid w:val="00994DE8"/>
    <w:rsid w:val="00995312"/>
    <w:rsid w:val="00997F8A"/>
    <w:rsid w:val="009A0D75"/>
    <w:rsid w:val="009A347A"/>
    <w:rsid w:val="009A3F38"/>
    <w:rsid w:val="009A5B23"/>
    <w:rsid w:val="009A6DF7"/>
    <w:rsid w:val="009A6FF4"/>
    <w:rsid w:val="009A7872"/>
    <w:rsid w:val="009B0763"/>
    <w:rsid w:val="009B26C7"/>
    <w:rsid w:val="009B5919"/>
    <w:rsid w:val="009B6059"/>
    <w:rsid w:val="009B680A"/>
    <w:rsid w:val="009B6A6F"/>
    <w:rsid w:val="009B75FE"/>
    <w:rsid w:val="009C09D9"/>
    <w:rsid w:val="009C0C65"/>
    <w:rsid w:val="009C14D3"/>
    <w:rsid w:val="009C1AFE"/>
    <w:rsid w:val="009C2441"/>
    <w:rsid w:val="009C4CD9"/>
    <w:rsid w:val="009D048B"/>
    <w:rsid w:val="009D3FB0"/>
    <w:rsid w:val="009D7BE5"/>
    <w:rsid w:val="009D7DDA"/>
    <w:rsid w:val="009E065A"/>
    <w:rsid w:val="009E44B4"/>
    <w:rsid w:val="009E5419"/>
    <w:rsid w:val="009E5A4B"/>
    <w:rsid w:val="009E5A6E"/>
    <w:rsid w:val="009E677D"/>
    <w:rsid w:val="009E6DD3"/>
    <w:rsid w:val="009F0491"/>
    <w:rsid w:val="009F0A95"/>
    <w:rsid w:val="009F100E"/>
    <w:rsid w:val="009F1104"/>
    <w:rsid w:val="009F1635"/>
    <w:rsid w:val="009F1746"/>
    <w:rsid w:val="009F2143"/>
    <w:rsid w:val="009F240A"/>
    <w:rsid w:val="009F255B"/>
    <w:rsid w:val="009F3741"/>
    <w:rsid w:val="009F38BB"/>
    <w:rsid w:val="009F41BE"/>
    <w:rsid w:val="009F46DC"/>
    <w:rsid w:val="009F4885"/>
    <w:rsid w:val="009F6EDF"/>
    <w:rsid w:val="009F7826"/>
    <w:rsid w:val="00A001CC"/>
    <w:rsid w:val="00A01597"/>
    <w:rsid w:val="00A03525"/>
    <w:rsid w:val="00A051E4"/>
    <w:rsid w:val="00A066B2"/>
    <w:rsid w:val="00A07D35"/>
    <w:rsid w:val="00A1107D"/>
    <w:rsid w:val="00A119A3"/>
    <w:rsid w:val="00A125A9"/>
    <w:rsid w:val="00A12F60"/>
    <w:rsid w:val="00A13F51"/>
    <w:rsid w:val="00A14230"/>
    <w:rsid w:val="00A15750"/>
    <w:rsid w:val="00A15CC2"/>
    <w:rsid w:val="00A1620D"/>
    <w:rsid w:val="00A16AC0"/>
    <w:rsid w:val="00A1745F"/>
    <w:rsid w:val="00A17E30"/>
    <w:rsid w:val="00A206EF"/>
    <w:rsid w:val="00A20B0A"/>
    <w:rsid w:val="00A22C3F"/>
    <w:rsid w:val="00A22D79"/>
    <w:rsid w:val="00A22FEA"/>
    <w:rsid w:val="00A23D31"/>
    <w:rsid w:val="00A23F6A"/>
    <w:rsid w:val="00A26025"/>
    <w:rsid w:val="00A272C8"/>
    <w:rsid w:val="00A301A7"/>
    <w:rsid w:val="00A302E8"/>
    <w:rsid w:val="00A30A59"/>
    <w:rsid w:val="00A30C34"/>
    <w:rsid w:val="00A30FD3"/>
    <w:rsid w:val="00A31829"/>
    <w:rsid w:val="00A32BAA"/>
    <w:rsid w:val="00A32E18"/>
    <w:rsid w:val="00A346F3"/>
    <w:rsid w:val="00A35E2F"/>
    <w:rsid w:val="00A35E45"/>
    <w:rsid w:val="00A3676A"/>
    <w:rsid w:val="00A37891"/>
    <w:rsid w:val="00A40A51"/>
    <w:rsid w:val="00A41016"/>
    <w:rsid w:val="00A41441"/>
    <w:rsid w:val="00A438FB"/>
    <w:rsid w:val="00A44EF0"/>
    <w:rsid w:val="00A45B7F"/>
    <w:rsid w:val="00A4665E"/>
    <w:rsid w:val="00A47916"/>
    <w:rsid w:val="00A47FBE"/>
    <w:rsid w:val="00A51788"/>
    <w:rsid w:val="00A53395"/>
    <w:rsid w:val="00A5420A"/>
    <w:rsid w:val="00A57B24"/>
    <w:rsid w:val="00A57C3D"/>
    <w:rsid w:val="00A61D36"/>
    <w:rsid w:val="00A621CF"/>
    <w:rsid w:val="00A622B0"/>
    <w:rsid w:val="00A631FA"/>
    <w:rsid w:val="00A636C0"/>
    <w:rsid w:val="00A64167"/>
    <w:rsid w:val="00A6697B"/>
    <w:rsid w:val="00A67C8F"/>
    <w:rsid w:val="00A67FE4"/>
    <w:rsid w:val="00A714DA"/>
    <w:rsid w:val="00A727AE"/>
    <w:rsid w:val="00A72BCA"/>
    <w:rsid w:val="00A74160"/>
    <w:rsid w:val="00A74C2D"/>
    <w:rsid w:val="00A755A8"/>
    <w:rsid w:val="00A768CC"/>
    <w:rsid w:val="00A76B34"/>
    <w:rsid w:val="00A76B6D"/>
    <w:rsid w:val="00A77ADF"/>
    <w:rsid w:val="00A80863"/>
    <w:rsid w:val="00A820DB"/>
    <w:rsid w:val="00A822C2"/>
    <w:rsid w:val="00A82F11"/>
    <w:rsid w:val="00A83E07"/>
    <w:rsid w:val="00A84EAD"/>
    <w:rsid w:val="00A854FF"/>
    <w:rsid w:val="00A856FE"/>
    <w:rsid w:val="00A8745D"/>
    <w:rsid w:val="00A87A14"/>
    <w:rsid w:val="00A9097E"/>
    <w:rsid w:val="00A90C31"/>
    <w:rsid w:val="00A90D59"/>
    <w:rsid w:val="00A90F9B"/>
    <w:rsid w:val="00A9148B"/>
    <w:rsid w:val="00A92694"/>
    <w:rsid w:val="00A93072"/>
    <w:rsid w:val="00A93811"/>
    <w:rsid w:val="00A9396D"/>
    <w:rsid w:val="00A94149"/>
    <w:rsid w:val="00A94475"/>
    <w:rsid w:val="00A94CC6"/>
    <w:rsid w:val="00A9629C"/>
    <w:rsid w:val="00A966F4"/>
    <w:rsid w:val="00A97624"/>
    <w:rsid w:val="00AA066A"/>
    <w:rsid w:val="00AA1EEF"/>
    <w:rsid w:val="00AA3499"/>
    <w:rsid w:val="00AA35D5"/>
    <w:rsid w:val="00AA417B"/>
    <w:rsid w:val="00AA44AB"/>
    <w:rsid w:val="00AA533F"/>
    <w:rsid w:val="00AA71C8"/>
    <w:rsid w:val="00AA7207"/>
    <w:rsid w:val="00AB010D"/>
    <w:rsid w:val="00AB06E7"/>
    <w:rsid w:val="00AB0C0C"/>
    <w:rsid w:val="00AB254E"/>
    <w:rsid w:val="00AB2A36"/>
    <w:rsid w:val="00AB2EB0"/>
    <w:rsid w:val="00AB58B5"/>
    <w:rsid w:val="00AB5D9D"/>
    <w:rsid w:val="00AC0A81"/>
    <w:rsid w:val="00AC0EB7"/>
    <w:rsid w:val="00AC1B61"/>
    <w:rsid w:val="00AC2647"/>
    <w:rsid w:val="00AC28F3"/>
    <w:rsid w:val="00AC30AB"/>
    <w:rsid w:val="00AC40F4"/>
    <w:rsid w:val="00AC4453"/>
    <w:rsid w:val="00AC5EE6"/>
    <w:rsid w:val="00AD0060"/>
    <w:rsid w:val="00AD02B5"/>
    <w:rsid w:val="00AD1740"/>
    <w:rsid w:val="00AD1811"/>
    <w:rsid w:val="00AD1923"/>
    <w:rsid w:val="00AD2611"/>
    <w:rsid w:val="00AD3027"/>
    <w:rsid w:val="00AD35BB"/>
    <w:rsid w:val="00AD3D57"/>
    <w:rsid w:val="00AD3F4F"/>
    <w:rsid w:val="00AD42C1"/>
    <w:rsid w:val="00AD473E"/>
    <w:rsid w:val="00AD5855"/>
    <w:rsid w:val="00AD615E"/>
    <w:rsid w:val="00AD728F"/>
    <w:rsid w:val="00AD73D4"/>
    <w:rsid w:val="00AD7BF1"/>
    <w:rsid w:val="00AE273C"/>
    <w:rsid w:val="00AE35FA"/>
    <w:rsid w:val="00AE455A"/>
    <w:rsid w:val="00AE51E3"/>
    <w:rsid w:val="00AE5FE4"/>
    <w:rsid w:val="00AE6BAB"/>
    <w:rsid w:val="00AE7834"/>
    <w:rsid w:val="00AE7C54"/>
    <w:rsid w:val="00AF080E"/>
    <w:rsid w:val="00AF090B"/>
    <w:rsid w:val="00AF0ED4"/>
    <w:rsid w:val="00AF11C6"/>
    <w:rsid w:val="00AF28EC"/>
    <w:rsid w:val="00AF367A"/>
    <w:rsid w:val="00AF3E6A"/>
    <w:rsid w:val="00AF4219"/>
    <w:rsid w:val="00AF6580"/>
    <w:rsid w:val="00B01CA2"/>
    <w:rsid w:val="00B02EB9"/>
    <w:rsid w:val="00B03FF6"/>
    <w:rsid w:val="00B0435C"/>
    <w:rsid w:val="00B05DE7"/>
    <w:rsid w:val="00B06E21"/>
    <w:rsid w:val="00B070AA"/>
    <w:rsid w:val="00B07E94"/>
    <w:rsid w:val="00B10400"/>
    <w:rsid w:val="00B10DFC"/>
    <w:rsid w:val="00B11405"/>
    <w:rsid w:val="00B11562"/>
    <w:rsid w:val="00B11B3D"/>
    <w:rsid w:val="00B11CCE"/>
    <w:rsid w:val="00B1265D"/>
    <w:rsid w:val="00B13472"/>
    <w:rsid w:val="00B1415B"/>
    <w:rsid w:val="00B1448B"/>
    <w:rsid w:val="00B14EF7"/>
    <w:rsid w:val="00B15BF7"/>
    <w:rsid w:val="00B1733A"/>
    <w:rsid w:val="00B202EE"/>
    <w:rsid w:val="00B2065E"/>
    <w:rsid w:val="00B21A0D"/>
    <w:rsid w:val="00B24BC5"/>
    <w:rsid w:val="00B257DA"/>
    <w:rsid w:val="00B26756"/>
    <w:rsid w:val="00B269F1"/>
    <w:rsid w:val="00B274AE"/>
    <w:rsid w:val="00B274BF"/>
    <w:rsid w:val="00B278DA"/>
    <w:rsid w:val="00B30549"/>
    <w:rsid w:val="00B30CEE"/>
    <w:rsid w:val="00B31222"/>
    <w:rsid w:val="00B332A5"/>
    <w:rsid w:val="00B3473E"/>
    <w:rsid w:val="00B36660"/>
    <w:rsid w:val="00B37066"/>
    <w:rsid w:val="00B3716A"/>
    <w:rsid w:val="00B37963"/>
    <w:rsid w:val="00B40622"/>
    <w:rsid w:val="00B40672"/>
    <w:rsid w:val="00B413D3"/>
    <w:rsid w:val="00B41440"/>
    <w:rsid w:val="00B414D1"/>
    <w:rsid w:val="00B42B2B"/>
    <w:rsid w:val="00B42E81"/>
    <w:rsid w:val="00B4329D"/>
    <w:rsid w:val="00B43392"/>
    <w:rsid w:val="00B43899"/>
    <w:rsid w:val="00B43BF2"/>
    <w:rsid w:val="00B44807"/>
    <w:rsid w:val="00B453F6"/>
    <w:rsid w:val="00B459A2"/>
    <w:rsid w:val="00B45B00"/>
    <w:rsid w:val="00B5051F"/>
    <w:rsid w:val="00B520F9"/>
    <w:rsid w:val="00B52A13"/>
    <w:rsid w:val="00B5495A"/>
    <w:rsid w:val="00B577A3"/>
    <w:rsid w:val="00B57DB4"/>
    <w:rsid w:val="00B57FEA"/>
    <w:rsid w:val="00B60AB8"/>
    <w:rsid w:val="00B612CA"/>
    <w:rsid w:val="00B62720"/>
    <w:rsid w:val="00B64B52"/>
    <w:rsid w:val="00B64CD7"/>
    <w:rsid w:val="00B65454"/>
    <w:rsid w:val="00B657BE"/>
    <w:rsid w:val="00B65976"/>
    <w:rsid w:val="00B679EC"/>
    <w:rsid w:val="00B67D46"/>
    <w:rsid w:val="00B7262F"/>
    <w:rsid w:val="00B72E6C"/>
    <w:rsid w:val="00B73692"/>
    <w:rsid w:val="00B73FD4"/>
    <w:rsid w:val="00B740D5"/>
    <w:rsid w:val="00B74FC5"/>
    <w:rsid w:val="00B7526A"/>
    <w:rsid w:val="00B757F3"/>
    <w:rsid w:val="00B75A6C"/>
    <w:rsid w:val="00B76783"/>
    <w:rsid w:val="00B76D35"/>
    <w:rsid w:val="00B77BFD"/>
    <w:rsid w:val="00B81E3A"/>
    <w:rsid w:val="00B83C3F"/>
    <w:rsid w:val="00B83E2A"/>
    <w:rsid w:val="00B83E38"/>
    <w:rsid w:val="00B86C19"/>
    <w:rsid w:val="00B90021"/>
    <w:rsid w:val="00B908CF"/>
    <w:rsid w:val="00B909B4"/>
    <w:rsid w:val="00B91F54"/>
    <w:rsid w:val="00B929E4"/>
    <w:rsid w:val="00B94F80"/>
    <w:rsid w:val="00B9572E"/>
    <w:rsid w:val="00B96A28"/>
    <w:rsid w:val="00B96DAE"/>
    <w:rsid w:val="00B96FD1"/>
    <w:rsid w:val="00B97DD9"/>
    <w:rsid w:val="00BA0615"/>
    <w:rsid w:val="00BA0733"/>
    <w:rsid w:val="00BA0AF6"/>
    <w:rsid w:val="00BA129F"/>
    <w:rsid w:val="00BA2573"/>
    <w:rsid w:val="00BA2BFC"/>
    <w:rsid w:val="00BA3353"/>
    <w:rsid w:val="00BA438C"/>
    <w:rsid w:val="00BA46A8"/>
    <w:rsid w:val="00BA4993"/>
    <w:rsid w:val="00BA550D"/>
    <w:rsid w:val="00BA66EC"/>
    <w:rsid w:val="00BB20F1"/>
    <w:rsid w:val="00BB24D4"/>
    <w:rsid w:val="00BB375D"/>
    <w:rsid w:val="00BB44C7"/>
    <w:rsid w:val="00BB4B53"/>
    <w:rsid w:val="00BB515F"/>
    <w:rsid w:val="00BB78AE"/>
    <w:rsid w:val="00BC0716"/>
    <w:rsid w:val="00BC11C7"/>
    <w:rsid w:val="00BC2C0C"/>
    <w:rsid w:val="00BC3C54"/>
    <w:rsid w:val="00BC60B5"/>
    <w:rsid w:val="00BC6175"/>
    <w:rsid w:val="00BC647D"/>
    <w:rsid w:val="00BC758B"/>
    <w:rsid w:val="00BD1319"/>
    <w:rsid w:val="00BD1BA0"/>
    <w:rsid w:val="00BD2880"/>
    <w:rsid w:val="00BD3A5D"/>
    <w:rsid w:val="00BD3B21"/>
    <w:rsid w:val="00BD5543"/>
    <w:rsid w:val="00BD6504"/>
    <w:rsid w:val="00BE0152"/>
    <w:rsid w:val="00BE0259"/>
    <w:rsid w:val="00BE0A93"/>
    <w:rsid w:val="00BE17C6"/>
    <w:rsid w:val="00BE3307"/>
    <w:rsid w:val="00BE33AC"/>
    <w:rsid w:val="00BE4865"/>
    <w:rsid w:val="00BE5347"/>
    <w:rsid w:val="00BE5644"/>
    <w:rsid w:val="00BE5BFE"/>
    <w:rsid w:val="00BE5C5B"/>
    <w:rsid w:val="00BE7172"/>
    <w:rsid w:val="00BE76C6"/>
    <w:rsid w:val="00BE7B48"/>
    <w:rsid w:val="00BF1A8A"/>
    <w:rsid w:val="00BF1AFF"/>
    <w:rsid w:val="00BF219A"/>
    <w:rsid w:val="00BF2A66"/>
    <w:rsid w:val="00BF34A2"/>
    <w:rsid w:val="00BF6876"/>
    <w:rsid w:val="00BF7B92"/>
    <w:rsid w:val="00C02247"/>
    <w:rsid w:val="00C03765"/>
    <w:rsid w:val="00C04C52"/>
    <w:rsid w:val="00C06AF1"/>
    <w:rsid w:val="00C07D5A"/>
    <w:rsid w:val="00C10F14"/>
    <w:rsid w:val="00C126E9"/>
    <w:rsid w:val="00C12BE4"/>
    <w:rsid w:val="00C12DC4"/>
    <w:rsid w:val="00C139FE"/>
    <w:rsid w:val="00C141BF"/>
    <w:rsid w:val="00C14867"/>
    <w:rsid w:val="00C159C6"/>
    <w:rsid w:val="00C15DFF"/>
    <w:rsid w:val="00C16A51"/>
    <w:rsid w:val="00C16ABD"/>
    <w:rsid w:val="00C16B4B"/>
    <w:rsid w:val="00C17427"/>
    <w:rsid w:val="00C17C8B"/>
    <w:rsid w:val="00C17E70"/>
    <w:rsid w:val="00C2360D"/>
    <w:rsid w:val="00C2393B"/>
    <w:rsid w:val="00C23BB1"/>
    <w:rsid w:val="00C25238"/>
    <w:rsid w:val="00C25C49"/>
    <w:rsid w:val="00C3081B"/>
    <w:rsid w:val="00C30C5E"/>
    <w:rsid w:val="00C3160E"/>
    <w:rsid w:val="00C31E61"/>
    <w:rsid w:val="00C3345C"/>
    <w:rsid w:val="00C33FDB"/>
    <w:rsid w:val="00C34125"/>
    <w:rsid w:val="00C36614"/>
    <w:rsid w:val="00C408C6"/>
    <w:rsid w:val="00C4341D"/>
    <w:rsid w:val="00C4600E"/>
    <w:rsid w:val="00C46B42"/>
    <w:rsid w:val="00C502A5"/>
    <w:rsid w:val="00C50D2D"/>
    <w:rsid w:val="00C521F7"/>
    <w:rsid w:val="00C52749"/>
    <w:rsid w:val="00C53008"/>
    <w:rsid w:val="00C53268"/>
    <w:rsid w:val="00C54217"/>
    <w:rsid w:val="00C549DB"/>
    <w:rsid w:val="00C55151"/>
    <w:rsid w:val="00C560FA"/>
    <w:rsid w:val="00C56692"/>
    <w:rsid w:val="00C57D59"/>
    <w:rsid w:val="00C57FF9"/>
    <w:rsid w:val="00C60F34"/>
    <w:rsid w:val="00C61451"/>
    <w:rsid w:val="00C61B8A"/>
    <w:rsid w:val="00C62403"/>
    <w:rsid w:val="00C636EC"/>
    <w:rsid w:val="00C63E22"/>
    <w:rsid w:val="00C64224"/>
    <w:rsid w:val="00C64434"/>
    <w:rsid w:val="00C64FA9"/>
    <w:rsid w:val="00C66EB4"/>
    <w:rsid w:val="00C67641"/>
    <w:rsid w:val="00C70E41"/>
    <w:rsid w:val="00C72440"/>
    <w:rsid w:val="00C73C57"/>
    <w:rsid w:val="00C74797"/>
    <w:rsid w:val="00C74D43"/>
    <w:rsid w:val="00C752B6"/>
    <w:rsid w:val="00C77AA4"/>
    <w:rsid w:val="00C77CBF"/>
    <w:rsid w:val="00C801CF"/>
    <w:rsid w:val="00C8061A"/>
    <w:rsid w:val="00C8087C"/>
    <w:rsid w:val="00C80B7F"/>
    <w:rsid w:val="00C8410A"/>
    <w:rsid w:val="00C857D8"/>
    <w:rsid w:val="00C870F1"/>
    <w:rsid w:val="00C871F2"/>
    <w:rsid w:val="00C8780E"/>
    <w:rsid w:val="00C91687"/>
    <w:rsid w:val="00C92505"/>
    <w:rsid w:val="00C92552"/>
    <w:rsid w:val="00C929A8"/>
    <w:rsid w:val="00C93DF5"/>
    <w:rsid w:val="00C93F1B"/>
    <w:rsid w:val="00C97307"/>
    <w:rsid w:val="00C9744D"/>
    <w:rsid w:val="00CA1761"/>
    <w:rsid w:val="00CA25A8"/>
    <w:rsid w:val="00CA2E81"/>
    <w:rsid w:val="00CA2E84"/>
    <w:rsid w:val="00CA5A00"/>
    <w:rsid w:val="00CA65CF"/>
    <w:rsid w:val="00CA780B"/>
    <w:rsid w:val="00CB0040"/>
    <w:rsid w:val="00CB0546"/>
    <w:rsid w:val="00CB05F4"/>
    <w:rsid w:val="00CB2344"/>
    <w:rsid w:val="00CB265E"/>
    <w:rsid w:val="00CB3E4E"/>
    <w:rsid w:val="00CB3E99"/>
    <w:rsid w:val="00CB579C"/>
    <w:rsid w:val="00CB675A"/>
    <w:rsid w:val="00CB6DD1"/>
    <w:rsid w:val="00CC2092"/>
    <w:rsid w:val="00CC3CE4"/>
    <w:rsid w:val="00CC4793"/>
    <w:rsid w:val="00CC4899"/>
    <w:rsid w:val="00CD0A7D"/>
    <w:rsid w:val="00CD1D79"/>
    <w:rsid w:val="00CD2215"/>
    <w:rsid w:val="00CD2901"/>
    <w:rsid w:val="00CD3A5D"/>
    <w:rsid w:val="00CD4806"/>
    <w:rsid w:val="00CD5293"/>
    <w:rsid w:val="00CD52D4"/>
    <w:rsid w:val="00CD5FD4"/>
    <w:rsid w:val="00CD70BF"/>
    <w:rsid w:val="00CE0585"/>
    <w:rsid w:val="00CE0A3C"/>
    <w:rsid w:val="00CE0DCE"/>
    <w:rsid w:val="00CE2A00"/>
    <w:rsid w:val="00CE33C1"/>
    <w:rsid w:val="00CE340E"/>
    <w:rsid w:val="00CE360A"/>
    <w:rsid w:val="00CE45F3"/>
    <w:rsid w:val="00CE76FF"/>
    <w:rsid w:val="00CF066F"/>
    <w:rsid w:val="00CF14CB"/>
    <w:rsid w:val="00CF1CA5"/>
    <w:rsid w:val="00CF2610"/>
    <w:rsid w:val="00CF26B3"/>
    <w:rsid w:val="00CF346C"/>
    <w:rsid w:val="00CF3FB9"/>
    <w:rsid w:val="00CF4D9E"/>
    <w:rsid w:val="00CF53BA"/>
    <w:rsid w:val="00CF64C5"/>
    <w:rsid w:val="00CF7331"/>
    <w:rsid w:val="00D00894"/>
    <w:rsid w:val="00D02370"/>
    <w:rsid w:val="00D0310D"/>
    <w:rsid w:val="00D041BA"/>
    <w:rsid w:val="00D04226"/>
    <w:rsid w:val="00D05C7C"/>
    <w:rsid w:val="00D0755D"/>
    <w:rsid w:val="00D07742"/>
    <w:rsid w:val="00D07ADB"/>
    <w:rsid w:val="00D11557"/>
    <w:rsid w:val="00D11773"/>
    <w:rsid w:val="00D127ED"/>
    <w:rsid w:val="00D12ADD"/>
    <w:rsid w:val="00D12F0D"/>
    <w:rsid w:val="00D13032"/>
    <w:rsid w:val="00D147D5"/>
    <w:rsid w:val="00D14DB7"/>
    <w:rsid w:val="00D15ED5"/>
    <w:rsid w:val="00D16DB0"/>
    <w:rsid w:val="00D17D84"/>
    <w:rsid w:val="00D2464B"/>
    <w:rsid w:val="00D248D9"/>
    <w:rsid w:val="00D2496A"/>
    <w:rsid w:val="00D25234"/>
    <w:rsid w:val="00D26AE1"/>
    <w:rsid w:val="00D27015"/>
    <w:rsid w:val="00D31114"/>
    <w:rsid w:val="00D319B1"/>
    <w:rsid w:val="00D33C63"/>
    <w:rsid w:val="00D348F7"/>
    <w:rsid w:val="00D3640C"/>
    <w:rsid w:val="00D36A6E"/>
    <w:rsid w:val="00D4022E"/>
    <w:rsid w:val="00D40BC3"/>
    <w:rsid w:val="00D41725"/>
    <w:rsid w:val="00D41D58"/>
    <w:rsid w:val="00D41F44"/>
    <w:rsid w:val="00D434EC"/>
    <w:rsid w:val="00D4477E"/>
    <w:rsid w:val="00D44E9D"/>
    <w:rsid w:val="00D4510D"/>
    <w:rsid w:val="00D464BF"/>
    <w:rsid w:val="00D472A7"/>
    <w:rsid w:val="00D476B5"/>
    <w:rsid w:val="00D476DA"/>
    <w:rsid w:val="00D51853"/>
    <w:rsid w:val="00D51C8D"/>
    <w:rsid w:val="00D53B5F"/>
    <w:rsid w:val="00D53CC1"/>
    <w:rsid w:val="00D5535E"/>
    <w:rsid w:val="00D55C4C"/>
    <w:rsid w:val="00D55D9B"/>
    <w:rsid w:val="00D6110D"/>
    <w:rsid w:val="00D6477C"/>
    <w:rsid w:val="00D6508A"/>
    <w:rsid w:val="00D717A5"/>
    <w:rsid w:val="00D7246A"/>
    <w:rsid w:val="00D724FF"/>
    <w:rsid w:val="00D7293E"/>
    <w:rsid w:val="00D73932"/>
    <w:rsid w:val="00D74C3A"/>
    <w:rsid w:val="00D74FFF"/>
    <w:rsid w:val="00D758CF"/>
    <w:rsid w:val="00D759E9"/>
    <w:rsid w:val="00D80839"/>
    <w:rsid w:val="00D80CDE"/>
    <w:rsid w:val="00D80E81"/>
    <w:rsid w:val="00D81391"/>
    <w:rsid w:val="00D81B2E"/>
    <w:rsid w:val="00D82136"/>
    <w:rsid w:val="00D827B3"/>
    <w:rsid w:val="00D82D10"/>
    <w:rsid w:val="00D84B17"/>
    <w:rsid w:val="00D8507D"/>
    <w:rsid w:val="00D85B17"/>
    <w:rsid w:val="00D86622"/>
    <w:rsid w:val="00D902B6"/>
    <w:rsid w:val="00D90C9D"/>
    <w:rsid w:val="00D9177F"/>
    <w:rsid w:val="00D91910"/>
    <w:rsid w:val="00D91AA8"/>
    <w:rsid w:val="00D91CCE"/>
    <w:rsid w:val="00D92E75"/>
    <w:rsid w:val="00D93464"/>
    <w:rsid w:val="00D93805"/>
    <w:rsid w:val="00D9416C"/>
    <w:rsid w:val="00D944A6"/>
    <w:rsid w:val="00D944CB"/>
    <w:rsid w:val="00D954A2"/>
    <w:rsid w:val="00D96335"/>
    <w:rsid w:val="00D964FC"/>
    <w:rsid w:val="00D969C4"/>
    <w:rsid w:val="00D96FC3"/>
    <w:rsid w:val="00D97378"/>
    <w:rsid w:val="00DA0E0D"/>
    <w:rsid w:val="00DA1F5B"/>
    <w:rsid w:val="00DA2B47"/>
    <w:rsid w:val="00DA2BEB"/>
    <w:rsid w:val="00DA3687"/>
    <w:rsid w:val="00DA428E"/>
    <w:rsid w:val="00DA495D"/>
    <w:rsid w:val="00DA4E50"/>
    <w:rsid w:val="00DA53ED"/>
    <w:rsid w:val="00DA53F7"/>
    <w:rsid w:val="00DA5D2B"/>
    <w:rsid w:val="00DA7BA0"/>
    <w:rsid w:val="00DA7EBD"/>
    <w:rsid w:val="00DA7F42"/>
    <w:rsid w:val="00DB429F"/>
    <w:rsid w:val="00DB512E"/>
    <w:rsid w:val="00DB52C3"/>
    <w:rsid w:val="00DB571F"/>
    <w:rsid w:val="00DB5DA3"/>
    <w:rsid w:val="00DB7002"/>
    <w:rsid w:val="00DB79D3"/>
    <w:rsid w:val="00DC09E4"/>
    <w:rsid w:val="00DC10B0"/>
    <w:rsid w:val="00DC1594"/>
    <w:rsid w:val="00DC28CF"/>
    <w:rsid w:val="00DC45F5"/>
    <w:rsid w:val="00DC4B25"/>
    <w:rsid w:val="00DC4BCD"/>
    <w:rsid w:val="00DC5836"/>
    <w:rsid w:val="00DC5F15"/>
    <w:rsid w:val="00DC60BA"/>
    <w:rsid w:val="00DC66D9"/>
    <w:rsid w:val="00DC7C0F"/>
    <w:rsid w:val="00DD07A3"/>
    <w:rsid w:val="00DD0853"/>
    <w:rsid w:val="00DD1495"/>
    <w:rsid w:val="00DD178F"/>
    <w:rsid w:val="00DD2D89"/>
    <w:rsid w:val="00DD3E76"/>
    <w:rsid w:val="00DD539A"/>
    <w:rsid w:val="00DD6268"/>
    <w:rsid w:val="00DD72FD"/>
    <w:rsid w:val="00DE111C"/>
    <w:rsid w:val="00DE1CFE"/>
    <w:rsid w:val="00DE2399"/>
    <w:rsid w:val="00DE24EC"/>
    <w:rsid w:val="00DE4107"/>
    <w:rsid w:val="00DE6C55"/>
    <w:rsid w:val="00DE6FF0"/>
    <w:rsid w:val="00DE7431"/>
    <w:rsid w:val="00DE7B67"/>
    <w:rsid w:val="00DF0591"/>
    <w:rsid w:val="00DF07AA"/>
    <w:rsid w:val="00DF0BFC"/>
    <w:rsid w:val="00DF0ED5"/>
    <w:rsid w:val="00DF1274"/>
    <w:rsid w:val="00DF12C5"/>
    <w:rsid w:val="00DF17BD"/>
    <w:rsid w:val="00DF2B81"/>
    <w:rsid w:val="00DF2C3E"/>
    <w:rsid w:val="00DF30A3"/>
    <w:rsid w:val="00DF324C"/>
    <w:rsid w:val="00DF32B7"/>
    <w:rsid w:val="00DF3733"/>
    <w:rsid w:val="00DF464D"/>
    <w:rsid w:val="00DF5059"/>
    <w:rsid w:val="00DF5B3C"/>
    <w:rsid w:val="00DF5CF1"/>
    <w:rsid w:val="00DF6A39"/>
    <w:rsid w:val="00DF72D9"/>
    <w:rsid w:val="00DF790C"/>
    <w:rsid w:val="00DF7D3D"/>
    <w:rsid w:val="00DF7EC8"/>
    <w:rsid w:val="00E007CF"/>
    <w:rsid w:val="00E00C15"/>
    <w:rsid w:val="00E01C98"/>
    <w:rsid w:val="00E028ED"/>
    <w:rsid w:val="00E03B38"/>
    <w:rsid w:val="00E04BA7"/>
    <w:rsid w:val="00E05754"/>
    <w:rsid w:val="00E05C48"/>
    <w:rsid w:val="00E078C0"/>
    <w:rsid w:val="00E07B94"/>
    <w:rsid w:val="00E07D0D"/>
    <w:rsid w:val="00E07E66"/>
    <w:rsid w:val="00E104F6"/>
    <w:rsid w:val="00E10748"/>
    <w:rsid w:val="00E10DE2"/>
    <w:rsid w:val="00E10E63"/>
    <w:rsid w:val="00E1222D"/>
    <w:rsid w:val="00E12F57"/>
    <w:rsid w:val="00E130A4"/>
    <w:rsid w:val="00E14234"/>
    <w:rsid w:val="00E152D8"/>
    <w:rsid w:val="00E15630"/>
    <w:rsid w:val="00E158A0"/>
    <w:rsid w:val="00E15E81"/>
    <w:rsid w:val="00E168F5"/>
    <w:rsid w:val="00E173CD"/>
    <w:rsid w:val="00E20151"/>
    <w:rsid w:val="00E22B5B"/>
    <w:rsid w:val="00E22CC9"/>
    <w:rsid w:val="00E22DFA"/>
    <w:rsid w:val="00E27DDF"/>
    <w:rsid w:val="00E30A90"/>
    <w:rsid w:val="00E317C3"/>
    <w:rsid w:val="00E32AA3"/>
    <w:rsid w:val="00E32AD9"/>
    <w:rsid w:val="00E333B1"/>
    <w:rsid w:val="00E37337"/>
    <w:rsid w:val="00E402AE"/>
    <w:rsid w:val="00E405F8"/>
    <w:rsid w:val="00E406A0"/>
    <w:rsid w:val="00E4166D"/>
    <w:rsid w:val="00E42DA1"/>
    <w:rsid w:val="00E43469"/>
    <w:rsid w:val="00E445DA"/>
    <w:rsid w:val="00E45379"/>
    <w:rsid w:val="00E47402"/>
    <w:rsid w:val="00E50A5C"/>
    <w:rsid w:val="00E50B22"/>
    <w:rsid w:val="00E50C90"/>
    <w:rsid w:val="00E50D14"/>
    <w:rsid w:val="00E513B7"/>
    <w:rsid w:val="00E51588"/>
    <w:rsid w:val="00E51F43"/>
    <w:rsid w:val="00E52560"/>
    <w:rsid w:val="00E528CB"/>
    <w:rsid w:val="00E52A7F"/>
    <w:rsid w:val="00E53706"/>
    <w:rsid w:val="00E547EC"/>
    <w:rsid w:val="00E54C61"/>
    <w:rsid w:val="00E56D91"/>
    <w:rsid w:val="00E56E56"/>
    <w:rsid w:val="00E60CF3"/>
    <w:rsid w:val="00E62D78"/>
    <w:rsid w:val="00E62E3B"/>
    <w:rsid w:val="00E65875"/>
    <w:rsid w:val="00E669F6"/>
    <w:rsid w:val="00E70E75"/>
    <w:rsid w:val="00E72348"/>
    <w:rsid w:val="00E72E71"/>
    <w:rsid w:val="00E73254"/>
    <w:rsid w:val="00E75A33"/>
    <w:rsid w:val="00E75B90"/>
    <w:rsid w:val="00E75E8B"/>
    <w:rsid w:val="00E76A71"/>
    <w:rsid w:val="00E772F5"/>
    <w:rsid w:val="00E777C8"/>
    <w:rsid w:val="00E801F1"/>
    <w:rsid w:val="00E8155D"/>
    <w:rsid w:val="00E81725"/>
    <w:rsid w:val="00E81A01"/>
    <w:rsid w:val="00E828C6"/>
    <w:rsid w:val="00E84B01"/>
    <w:rsid w:val="00E85D82"/>
    <w:rsid w:val="00E866E9"/>
    <w:rsid w:val="00E9052A"/>
    <w:rsid w:val="00E919B9"/>
    <w:rsid w:val="00E9745B"/>
    <w:rsid w:val="00E97764"/>
    <w:rsid w:val="00EA0DD1"/>
    <w:rsid w:val="00EA0E04"/>
    <w:rsid w:val="00EA1DFB"/>
    <w:rsid w:val="00EA220D"/>
    <w:rsid w:val="00EA2F58"/>
    <w:rsid w:val="00EA31FB"/>
    <w:rsid w:val="00EA3A85"/>
    <w:rsid w:val="00EA476E"/>
    <w:rsid w:val="00EA4D06"/>
    <w:rsid w:val="00EA573F"/>
    <w:rsid w:val="00EA59DD"/>
    <w:rsid w:val="00EA5D2C"/>
    <w:rsid w:val="00EA5D8E"/>
    <w:rsid w:val="00EA656A"/>
    <w:rsid w:val="00EA6C0B"/>
    <w:rsid w:val="00EB00D6"/>
    <w:rsid w:val="00EB0994"/>
    <w:rsid w:val="00EB1AAC"/>
    <w:rsid w:val="00EB30CF"/>
    <w:rsid w:val="00EB31B1"/>
    <w:rsid w:val="00EB3B88"/>
    <w:rsid w:val="00EB6626"/>
    <w:rsid w:val="00EB73E6"/>
    <w:rsid w:val="00EB7D7F"/>
    <w:rsid w:val="00EC1C60"/>
    <w:rsid w:val="00EC2051"/>
    <w:rsid w:val="00EC261B"/>
    <w:rsid w:val="00EC5752"/>
    <w:rsid w:val="00EC5CA0"/>
    <w:rsid w:val="00EC60A0"/>
    <w:rsid w:val="00EC64AC"/>
    <w:rsid w:val="00EC7372"/>
    <w:rsid w:val="00ED0ED6"/>
    <w:rsid w:val="00ED19E6"/>
    <w:rsid w:val="00ED30E8"/>
    <w:rsid w:val="00ED3378"/>
    <w:rsid w:val="00ED36E4"/>
    <w:rsid w:val="00ED53DE"/>
    <w:rsid w:val="00ED7EF1"/>
    <w:rsid w:val="00EE021D"/>
    <w:rsid w:val="00EE22D8"/>
    <w:rsid w:val="00EE2D6B"/>
    <w:rsid w:val="00EE32D5"/>
    <w:rsid w:val="00EE3F16"/>
    <w:rsid w:val="00EE4914"/>
    <w:rsid w:val="00EE5507"/>
    <w:rsid w:val="00EE6E14"/>
    <w:rsid w:val="00EE73C5"/>
    <w:rsid w:val="00EE7831"/>
    <w:rsid w:val="00EF1884"/>
    <w:rsid w:val="00EF267F"/>
    <w:rsid w:val="00EF3125"/>
    <w:rsid w:val="00EF349A"/>
    <w:rsid w:val="00EF4A64"/>
    <w:rsid w:val="00EF4D15"/>
    <w:rsid w:val="00EF668C"/>
    <w:rsid w:val="00EF6C32"/>
    <w:rsid w:val="00EF73B2"/>
    <w:rsid w:val="00EF787A"/>
    <w:rsid w:val="00EF7B4E"/>
    <w:rsid w:val="00F016FB"/>
    <w:rsid w:val="00F02171"/>
    <w:rsid w:val="00F033EF"/>
    <w:rsid w:val="00F03801"/>
    <w:rsid w:val="00F038F3"/>
    <w:rsid w:val="00F04039"/>
    <w:rsid w:val="00F040C6"/>
    <w:rsid w:val="00F04628"/>
    <w:rsid w:val="00F07BD7"/>
    <w:rsid w:val="00F11389"/>
    <w:rsid w:val="00F11AB3"/>
    <w:rsid w:val="00F14327"/>
    <w:rsid w:val="00F1474C"/>
    <w:rsid w:val="00F1601C"/>
    <w:rsid w:val="00F16AD7"/>
    <w:rsid w:val="00F1745C"/>
    <w:rsid w:val="00F212F0"/>
    <w:rsid w:val="00F2626E"/>
    <w:rsid w:val="00F2710A"/>
    <w:rsid w:val="00F27283"/>
    <w:rsid w:val="00F341B1"/>
    <w:rsid w:val="00F35243"/>
    <w:rsid w:val="00F40DB5"/>
    <w:rsid w:val="00F419FA"/>
    <w:rsid w:val="00F4202E"/>
    <w:rsid w:val="00F4376E"/>
    <w:rsid w:val="00F43E6E"/>
    <w:rsid w:val="00F44423"/>
    <w:rsid w:val="00F45F1A"/>
    <w:rsid w:val="00F46C14"/>
    <w:rsid w:val="00F46D7B"/>
    <w:rsid w:val="00F501F8"/>
    <w:rsid w:val="00F50BB4"/>
    <w:rsid w:val="00F51236"/>
    <w:rsid w:val="00F51E9E"/>
    <w:rsid w:val="00F52112"/>
    <w:rsid w:val="00F52C1B"/>
    <w:rsid w:val="00F52CB9"/>
    <w:rsid w:val="00F5355D"/>
    <w:rsid w:val="00F53751"/>
    <w:rsid w:val="00F541B8"/>
    <w:rsid w:val="00F54C30"/>
    <w:rsid w:val="00F56CC2"/>
    <w:rsid w:val="00F57240"/>
    <w:rsid w:val="00F57489"/>
    <w:rsid w:val="00F602E1"/>
    <w:rsid w:val="00F60F2A"/>
    <w:rsid w:val="00F61B76"/>
    <w:rsid w:val="00F628D3"/>
    <w:rsid w:val="00F63555"/>
    <w:rsid w:val="00F6497E"/>
    <w:rsid w:val="00F65815"/>
    <w:rsid w:val="00F66DF0"/>
    <w:rsid w:val="00F67789"/>
    <w:rsid w:val="00F677E2"/>
    <w:rsid w:val="00F6790E"/>
    <w:rsid w:val="00F71D3C"/>
    <w:rsid w:val="00F72BF9"/>
    <w:rsid w:val="00F72C7A"/>
    <w:rsid w:val="00F738AE"/>
    <w:rsid w:val="00F74E05"/>
    <w:rsid w:val="00F75875"/>
    <w:rsid w:val="00F75EAD"/>
    <w:rsid w:val="00F763DA"/>
    <w:rsid w:val="00F7651D"/>
    <w:rsid w:val="00F76569"/>
    <w:rsid w:val="00F77154"/>
    <w:rsid w:val="00F777E3"/>
    <w:rsid w:val="00F77CCB"/>
    <w:rsid w:val="00F80F33"/>
    <w:rsid w:val="00F81873"/>
    <w:rsid w:val="00F81CC1"/>
    <w:rsid w:val="00F81F76"/>
    <w:rsid w:val="00F82709"/>
    <w:rsid w:val="00F83350"/>
    <w:rsid w:val="00F837FF"/>
    <w:rsid w:val="00F84409"/>
    <w:rsid w:val="00F8444B"/>
    <w:rsid w:val="00F8510C"/>
    <w:rsid w:val="00F872C0"/>
    <w:rsid w:val="00F87788"/>
    <w:rsid w:val="00F9173A"/>
    <w:rsid w:val="00F91E55"/>
    <w:rsid w:val="00F9351A"/>
    <w:rsid w:val="00F9411C"/>
    <w:rsid w:val="00F94F37"/>
    <w:rsid w:val="00F95A46"/>
    <w:rsid w:val="00F95D0B"/>
    <w:rsid w:val="00F9650A"/>
    <w:rsid w:val="00F9662F"/>
    <w:rsid w:val="00F967C7"/>
    <w:rsid w:val="00F97C7C"/>
    <w:rsid w:val="00FA0037"/>
    <w:rsid w:val="00FA0437"/>
    <w:rsid w:val="00FA0E91"/>
    <w:rsid w:val="00FA233F"/>
    <w:rsid w:val="00FA2855"/>
    <w:rsid w:val="00FA2E05"/>
    <w:rsid w:val="00FA5106"/>
    <w:rsid w:val="00FA5794"/>
    <w:rsid w:val="00FA600E"/>
    <w:rsid w:val="00FA6BD5"/>
    <w:rsid w:val="00FA7D57"/>
    <w:rsid w:val="00FB0008"/>
    <w:rsid w:val="00FB071C"/>
    <w:rsid w:val="00FB09D6"/>
    <w:rsid w:val="00FB236C"/>
    <w:rsid w:val="00FB4A95"/>
    <w:rsid w:val="00FB4B6D"/>
    <w:rsid w:val="00FB60C5"/>
    <w:rsid w:val="00FB65A0"/>
    <w:rsid w:val="00FB7DDC"/>
    <w:rsid w:val="00FC0979"/>
    <w:rsid w:val="00FC2209"/>
    <w:rsid w:val="00FC2F56"/>
    <w:rsid w:val="00FC4210"/>
    <w:rsid w:val="00FC4266"/>
    <w:rsid w:val="00FC5CAB"/>
    <w:rsid w:val="00FC6A0E"/>
    <w:rsid w:val="00FC7187"/>
    <w:rsid w:val="00FC7531"/>
    <w:rsid w:val="00FC7C66"/>
    <w:rsid w:val="00FC7EAA"/>
    <w:rsid w:val="00FD0F48"/>
    <w:rsid w:val="00FD3D01"/>
    <w:rsid w:val="00FD4C0B"/>
    <w:rsid w:val="00FD4FA5"/>
    <w:rsid w:val="00FD5528"/>
    <w:rsid w:val="00FD7CE9"/>
    <w:rsid w:val="00FE103D"/>
    <w:rsid w:val="00FE1DE2"/>
    <w:rsid w:val="00FE2B80"/>
    <w:rsid w:val="00FE4799"/>
    <w:rsid w:val="00FE4878"/>
    <w:rsid w:val="00FE5217"/>
    <w:rsid w:val="00FE57C8"/>
    <w:rsid w:val="00FE5923"/>
    <w:rsid w:val="00FE7CD6"/>
    <w:rsid w:val="00FF01D7"/>
    <w:rsid w:val="00FF2539"/>
    <w:rsid w:val="00FF2850"/>
    <w:rsid w:val="00FF2982"/>
    <w:rsid w:val="00FF2F43"/>
    <w:rsid w:val="00FF3580"/>
    <w:rsid w:val="00FF456A"/>
    <w:rsid w:val="00FF4CA3"/>
    <w:rsid w:val="00FF56CF"/>
    <w:rsid w:val="00FF6204"/>
    <w:rsid w:val="00FF634D"/>
    <w:rsid w:val="00FF6C58"/>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3430"/>
  <w15:docId w15:val="{D559D368-3130-46C8-AD9F-C8652F74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256"/>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AD3027"/>
    <w:pPr>
      <w:spacing w:before="100" w:beforeAutospacing="1" w:after="100" w:afterAutospacing="1"/>
    </w:pPr>
    <w:rPr>
      <w:sz w:val="24"/>
      <w:szCs w:val="24"/>
      <w:lang w:val="es-MX" w:eastAsia="es-MX"/>
    </w:rPr>
  </w:style>
  <w:style w:type="character" w:customStyle="1" w:styleId="markeqa9u61yk">
    <w:name w:val="markeqa9u61yk"/>
    <w:basedOn w:val="Fuentedeprrafopredeter"/>
    <w:rsid w:val="00AD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953627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23497338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27273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6064512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687146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portal.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portal.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portal.htm" TargetMode="External"/><Relationship Id="rId4" Type="http://schemas.openxmlformats.org/officeDocument/2006/relationships/settings" Target="settings.xml"/><Relationship Id="rId9" Type="http://schemas.openxmlformats.org/officeDocument/2006/relationships/hyperlink" Target="https://www.ipomex.org.mx/ipo3/lgt/indice/SESEA/art_92_iv/1.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C05C-85EB-446A-B388-3C85C7B2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40</Pages>
  <Words>9551</Words>
  <Characters>52536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10</cp:revision>
  <cp:lastPrinted>2019-10-31T23:56:00Z</cp:lastPrinted>
  <dcterms:created xsi:type="dcterms:W3CDTF">2019-10-24T17:45:00Z</dcterms:created>
  <dcterms:modified xsi:type="dcterms:W3CDTF">2020-02-14T20:15:00Z</dcterms:modified>
</cp:coreProperties>
</file>