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0D66A" w14:textId="77777777" w:rsidR="00100B8B" w:rsidRPr="003B1BD5" w:rsidRDefault="00100B8B" w:rsidP="003B1BD5">
      <w:pPr>
        <w:spacing w:before="240" w:after="240" w:line="360" w:lineRule="auto"/>
        <w:jc w:val="center"/>
        <w:rPr>
          <w:rFonts w:ascii="Palatino Linotype" w:hAnsi="Palatino Linotype"/>
          <w:b/>
        </w:rPr>
      </w:pPr>
      <w:r w:rsidRPr="003B1BD5">
        <w:rPr>
          <w:rFonts w:ascii="Palatino Linotype" w:hAnsi="Palatino Linotype"/>
          <w:b/>
        </w:rPr>
        <w:t>LÍNE</w:t>
      </w:r>
      <w:bookmarkStart w:id="0" w:name="_GoBack"/>
      <w:bookmarkEnd w:id="0"/>
      <w:r w:rsidRPr="003B1BD5">
        <w:rPr>
          <w:rFonts w:ascii="Palatino Linotype" w:hAnsi="Palatino Linotype"/>
          <w:b/>
        </w:rPr>
        <w:t>AS ARGUMENTATIVAS.</w:t>
      </w:r>
    </w:p>
    <w:p w14:paraId="604E6165" w14:textId="77777777" w:rsidR="00100B8B" w:rsidRPr="003B1BD5" w:rsidRDefault="00100B8B" w:rsidP="003B1BD5">
      <w:pPr>
        <w:spacing w:before="240" w:after="360" w:line="360" w:lineRule="auto"/>
        <w:contextualSpacing/>
        <w:jc w:val="both"/>
        <w:rPr>
          <w:rFonts w:ascii="Palatino Linotype" w:eastAsia="Times New Roman" w:hAnsi="Palatino Linotype"/>
        </w:rPr>
      </w:pPr>
      <w:r w:rsidRPr="003B1BD5">
        <w:rPr>
          <w:rFonts w:ascii="Palatino Linotype" w:eastAsia="Times New Roman" w:hAnsi="Palatino Linotype"/>
          <w:b/>
        </w:rPr>
        <w:t>DEBERES DE LAS AUTORIDADES.</w:t>
      </w:r>
      <w:r w:rsidRPr="003B1BD5">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así también es su deber turnar </w:t>
      </w:r>
      <w:proofErr w:type="gramStart"/>
      <w:r w:rsidRPr="003B1BD5">
        <w:rPr>
          <w:rFonts w:ascii="Palatino Linotype" w:eastAsia="Times New Roman" w:hAnsi="Palatino Linotype"/>
        </w:rPr>
        <w:t>la</w:t>
      </w:r>
      <w:proofErr w:type="gramEnd"/>
      <w:r w:rsidRPr="003B1BD5">
        <w:rPr>
          <w:rFonts w:ascii="Palatino Linotype" w:eastAsia="Times New Roman" w:hAnsi="Palatino Linotype"/>
        </w:rPr>
        <w:t xml:space="preserve"> solicitud de información a todas las áreas dentro de su estructura orgánica que pudieran contar con lo solicitado, a fin de dar cabal cumplimiento al derecho humano constitucionalmente reconocido.</w:t>
      </w:r>
    </w:p>
    <w:p w14:paraId="75923E29" w14:textId="77777777" w:rsidR="00824E9E" w:rsidRPr="003B1BD5" w:rsidRDefault="00824E9E" w:rsidP="003B1BD5">
      <w:pPr>
        <w:spacing w:before="240" w:after="360" w:line="360" w:lineRule="auto"/>
        <w:contextualSpacing/>
        <w:jc w:val="both"/>
        <w:rPr>
          <w:rFonts w:ascii="Palatino Linotype" w:eastAsia="Times New Roman" w:hAnsi="Palatino Linotype"/>
        </w:rPr>
      </w:pPr>
    </w:p>
    <w:p w14:paraId="33569861" w14:textId="77777777" w:rsidR="00D509E4" w:rsidRPr="003B1BD5" w:rsidRDefault="00D509E4" w:rsidP="003B1BD5">
      <w:pPr>
        <w:spacing w:line="360" w:lineRule="auto"/>
        <w:jc w:val="both"/>
        <w:rPr>
          <w:rFonts w:ascii="Palatino Linotype" w:eastAsia="Calibri" w:hAnsi="Palatino Linotype" w:cs="Times New Roman"/>
        </w:rPr>
      </w:pPr>
      <w:r w:rsidRPr="003B1BD5">
        <w:rPr>
          <w:rFonts w:ascii="Palatino Linotype" w:eastAsia="Calibri" w:hAnsi="Palatino Linotype" w:cs="Times New Roman"/>
          <w:b/>
        </w:rPr>
        <w:t>DE LA GARANTÍA DE PROPORCIONAR LA INFORMACIÓN PÚBLICA GUBERNAMENTAL.</w:t>
      </w:r>
      <w:r w:rsidRPr="003B1BD5">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0667A1BC" w14:textId="3740289F" w:rsidR="00824E9E" w:rsidRPr="003B1BD5" w:rsidRDefault="00824E9E" w:rsidP="003B1BD5">
      <w:pPr>
        <w:spacing w:before="240" w:after="360" w:line="360" w:lineRule="auto"/>
        <w:contextualSpacing/>
        <w:jc w:val="both"/>
        <w:rPr>
          <w:rFonts w:ascii="Palatino Linotype" w:eastAsia="Times New Roman" w:hAnsi="Palatino Linotype"/>
        </w:rPr>
      </w:pPr>
    </w:p>
    <w:p w14:paraId="62BE0AAB" w14:textId="77777777" w:rsidR="008632C8" w:rsidRPr="003B1BD5" w:rsidRDefault="008632C8" w:rsidP="003B1BD5">
      <w:pPr>
        <w:spacing w:before="240" w:after="240" w:line="360" w:lineRule="auto"/>
        <w:ind w:right="142"/>
        <w:jc w:val="both"/>
        <w:rPr>
          <w:rFonts w:ascii="Palatino Linotype" w:eastAsia="MS Mincho" w:hAnsi="Palatino Linotype" w:cs="Arial"/>
        </w:rPr>
      </w:pPr>
      <w:r w:rsidRPr="003B1BD5">
        <w:rPr>
          <w:rFonts w:ascii="Palatino Linotype" w:eastAsia="MS Mincho" w:hAnsi="Palatino Linotype" w:cs="Arial"/>
          <w:b/>
        </w:rPr>
        <w:t xml:space="preserve">VERSIÓN PÚBLICA. </w:t>
      </w:r>
      <w:r w:rsidRPr="003B1BD5">
        <w:rPr>
          <w:rFonts w:ascii="Palatino Linotype" w:eastAsia="MS Mincho" w:hAnsi="Palatino Linotype" w:cs="Arial"/>
        </w:rPr>
        <w:t xml:space="preserve">Para generar la versión pública de un documento es necesario que el Comité de Transparencia emita el Acuerdo de Clasificación correspondiente que la sustente, explicando las razones que la motivan y los datos que se protegen. </w:t>
      </w:r>
    </w:p>
    <w:p w14:paraId="336324F8" w14:textId="77777777" w:rsidR="008632C8" w:rsidRPr="003B1BD5" w:rsidRDefault="008632C8" w:rsidP="003B1BD5">
      <w:pPr>
        <w:spacing w:before="240" w:after="360" w:line="360" w:lineRule="auto"/>
        <w:contextualSpacing/>
        <w:jc w:val="both"/>
        <w:rPr>
          <w:rFonts w:ascii="Palatino Linotype" w:eastAsia="Times New Roman" w:hAnsi="Palatino Linotype"/>
        </w:rPr>
      </w:pPr>
    </w:p>
    <w:p w14:paraId="6FAF16FF" w14:textId="77777777" w:rsidR="001C1BB6" w:rsidRPr="003B1BD5" w:rsidRDefault="001C1BB6" w:rsidP="003B1BD5">
      <w:pPr>
        <w:spacing w:before="240" w:after="360" w:line="360" w:lineRule="auto"/>
        <w:contextualSpacing/>
        <w:jc w:val="both"/>
        <w:rPr>
          <w:rFonts w:ascii="Palatino Linotype" w:eastAsia="Times New Roman" w:hAnsi="Palatino Linotype"/>
        </w:rPr>
      </w:pPr>
    </w:p>
    <w:p w14:paraId="2B122568" w14:textId="77777777" w:rsidR="001C1BB6" w:rsidRPr="003B1BD5" w:rsidRDefault="001C1BB6" w:rsidP="003B1BD5">
      <w:pPr>
        <w:spacing w:before="240" w:after="360" w:line="360" w:lineRule="auto"/>
        <w:contextualSpacing/>
        <w:jc w:val="both"/>
        <w:rPr>
          <w:rFonts w:ascii="Palatino Linotype" w:eastAsia="Times New Roman" w:hAnsi="Palatino Linotype"/>
        </w:rPr>
      </w:pPr>
    </w:p>
    <w:p w14:paraId="1F35EE5F" w14:textId="77777777" w:rsidR="001C1BB6" w:rsidRPr="003B1BD5" w:rsidRDefault="001C1BB6" w:rsidP="003B1BD5">
      <w:pPr>
        <w:spacing w:before="240" w:after="360" w:line="360" w:lineRule="auto"/>
        <w:contextualSpacing/>
        <w:jc w:val="both"/>
        <w:rPr>
          <w:rFonts w:ascii="Palatino Linotype" w:eastAsia="Times New Roman" w:hAnsi="Palatino Linotype"/>
        </w:rPr>
      </w:pPr>
    </w:p>
    <w:p w14:paraId="31137936" w14:textId="302D1D0F" w:rsidR="00BC61B2" w:rsidRPr="003B1BD5" w:rsidRDefault="00A20B1F" w:rsidP="003B1BD5">
      <w:pPr>
        <w:spacing w:line="360" w:lineRule="auto"/>
        <w:jc w:val="center"/>
        <w:rPr>
          <w:rFonts w:ascii="Palatino Linotype" w:eastAsia="Times New Roman" w:hAnsi="Palatino Linotype" w:cs="Times New Roman"/>
          <w:b/>
          <w:u w:val="single"/>
        </w:rPr>
      </w:pPr>
      <w:r w:rsidRPr="003B1BD5">
        <w:rPr>
          <w:rFonts w:ascii="Palatino Linotype" w:eastAsia="Times New Roman" w:hAnsi="Palatino Linotype" w:cs="Times New Roman"/>
          <w:b/>
          <w:u w:val="single"/>
        </w:rPr>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0B24709E" w:rsidR="00DA7E2F" w:rsidRPr="003B1BD5" w:rsidRDefault="00DA7E2F" w:rsidP="003B1BD5">
          <w:pPr>
            <w:pStyle w:val="TtulodeTDC"/>
            <w:spacing w:before="0" w:line="360" w:lineRule="auto"/>
            <w:rPr>
              <w:b/>
              <w:szCs w:val="24"/>
            </w:rPr>
          </w:pPr>
        </w:p>
        <w:p w14:paraId="5AD85137" w14:textId="77777777" w:rsidR="00487F83" w:rsidRPr="003B1BD5" w:rsidRDefault="00DA7E2F" w:rsidP="003B1BD5">
          <w:pPr>
            <w:pStyle w:val="TDC1"/>
            <w:spacing w:line="360" w:lineRule="auto"/>
            <w:ind w:left="0"/>
            <w:rPr>
              <w:rFonts w:ascii="Palatino Linotype" w:hAnsi="Palatino Linotype"/>
              <w:noProof/>
              <w:lang w:val="es-MX" w:eastAsia="es-MX"/>
            </w:rPr>
          </w:pPr>
          <w:r w:rsidRPr="003B1BD5">
            <w:rPr>
              <w:rFonts w:ascii="Palatino Linotype" w:hAnsi="Palatino Linotype"/>
              <w:b/>
            </w:rPr>
            <w:fldChar w:fldCharType="begin"/>
          </w:r>
          <w:r w:rsidRPr="003B1BD5">
            <w:rPr>
              <w:rFonts w:ascii="Palatino Linotype" w:hAnsi="Palatino Linotype"/>
              <w:b/>
            </w:rPr>
            <w:instrText xml:space="preserve"> TOC \o "1-3" \h \z \u </w:instrText>
          </w:r>
          <w:r w:rsidRPr="003B1BD5">
            <w:rPr>
              <w:rFonts w:ascii="Palatino Linotype" w:hAnsi="Palatino Linotype"/>
              <w:b/>
            </w:rPr>
            <w:fldChar w:fldCharType="separate"/>
          </w:r>
          <w:hyperlink w:anchor="_Toc23930208" w:history="1">
            <w:r w:rsidR="00487F83" w:rsidRPr="003B1BD5">
              <w:rPr>
                <w:rStyle w:val="Hipervnculo"/>
                <w:rFonts w:ascii="Palatino Linotype" w:hAnsi="Palatino Linotype"/>
                <w:b/>
                <w:noProof/>
              </w:rPr>
              <w:t>ANTECEDENTES</w:t>
            </w:r>
            <w:r w:rsidR="00487F83" w:rsidRPr="003B1BD5">
              <w:rPr>
                <w:rFonts w:ascii="Palatino Linotype" w:hAnsi="Palatino Linotype"/>
                <w:noProof/>
                <w:webHidden/>
              </w:rPr>
              <w:tab/>
            </w:r>
            <w:r w:rsidR="00487F83" w:rsidRPr="003B1BD5">
              <w:rPr>
                <w:rFonts w:ascii="Palatino Linotype" w:hAnsi="Palatino Linotype"/>
                <w:noProof/>
                <w:webHidden/>
              </w:rPr>
              <w:fldChar w:fldCharType="begin"/>
            </w:r>
            <w:r w:rsidR="00487F83" w:rsidRPr="003B1BD5">
              <w:rPr>
                <w:rFonts w:ascii="Palatino Linotype" w:hAnsi="Palatino Linotype"/>
                <w:noProof/>
                <w:webHidden/>
              </w:rPr>
              <w:instrText xml:space="preserve"> PAGEREF _Toc23930208 \h </w:instrText>
            </w:r>
            <w:r w:rsidR="00487F83" w:rsidRPr="003B1BD5">
              <w:rPr>
                <w:rFonts w:ascii="Palatino Linotype" w:hAnsi="Palatino Linotype"/>
                <w:noProof/>
                <w:webHidden/>
              </w:rPr>
            </w:r>
            <w:r w:rsidR="00487F83" w:rsidRPr="003B1BD5">
              <w:rPr>
                <w:rFonts w:ascii="Palatino Linotype" w:hAnsi="Palatino Linotype"/>
                <w:noProof/>
                <w:webHidden/>
              </w:rPr>
              <w:fldChar w:fldCharType="separate"/>
            </w:r>
            <w:r w:rsidR="00E221EB">
              <w:rPr>
                <w:rFonts w:ascii="Palatino Linotype" w:hAnsi="Palatino Linotype"/>
                <w:noProof/>
                <w:webHidden/>
              </w:rPr>
              <w:t>3</w:t>
            </w:r>
            <w:r w:rsidR="00487F83" w:rsidRPr="003B1BD5">
              <w:rPr>
                <w:rFonts w:ascii="Palatino Linotype" w:hAnsi="Palatino Linotype"/>
                <w:noProof/>
                <w:webHidden/>
              </w:rPr>
              <w:fldChar w:fldCharType="end"/>
            </w:r>
          </w:hyperlink>
        </w:p>
        <w:p w14:paraId="53366DB9" w14:textId="77777777" w:rsidR="00487F83" w:rsidRPr="003B1BD5" w:rsidRDefault="00CE1A7D" w:rsidP="003B1BD5">
          <w:pPr>
            <w:pStyle w:val="TDC1"/>
            <w:spacing w:line="360" w:lineRule="auto"/>
            <w:ind w:left="0"/>
            <w:rPr>
              <w:rFonts w:ascii="Palatino Linotype" w:hAnsi="Palatino Linotype"/>
              <w:noProof/>
              <w:lang w:val="es-MX" w:eastAsia="es-MX"/>
            </w:rPr>
          </w:pPr>
          <w:hyperlink w:anchor="_Toc23930211" w:history="1">
            <w:r w:rsidR="00487F83" w:rsidRPr="003B1BD5">
              <w:rPr>
                <w:rStyle w:val="Hipervnculo"/>
                <w:rFonts w:ascii="Palatino Linotype" w:hAnsi="Palatino Linotype"/>
                <w:b/>
                <w:noProof/>
              </w:rPr>
              <w:t>CONSIDERANDO</w:t>
            </w:r>
            <w:r w:rsidR="00487F83" w:rsidRPr="003B1BD5">
              <w:rPr>
                <w:rFonts w:ascii="Palatino Linotype" w:hAnsi="Palatino Linotype"/>
                <w:noProof/>
                <w:webHidden/>
              </w:rPr>
              <w:tab/>
            </w:r>
            <w:r w:rsidR="00487F83" w:rsidRPr="003B1BD5">
              <w:rPr>
                <w:rFonts w:ascii="Palatino Linotype" w:hAnsi="Palatino Linotype"/>
                <w:noProof/>
                <w:webHidden/>
              </w:rPr>
              <w:fldChar w:fldCharType="begin"/>
            </w:r>
            <w:r w:rsidR="00487F83" w:rsidRPr="003B1BD5">
              <w:rPr>
                <w:rFonts w:ascii="Palatino Linotype" w:hAnsi="Palatino Linotype"/>
                <w:noProof/>
                <w:webHidden/>
              </w:rPr>
              <w:instrText xml:space="preserve"> PAGEREF _Toc23930211 \h </w:instrText>
            </w:r>
            <w:r w:rsidR="00487F83" w:rsidRPr="003B1BD5">
              <w:rPr>
                <w:rFonts w:ascii="Palatino Linotype" w:hAnsi="Palatino Linotype"/>
                <w:noProof/>
                <w:webHidden/>
              </w:rPr>
            </w:r>
            <w:r w:rsidR="00487F83" w:rsidRPr="003B1BD5">
              <w:rPr>
                <w:rFonts w:ascii="Palatino Linotype" w:hAnsi="Palatino Linotype"/>
                <w:noProof/>
                <w:webHidden/>
              </w:rPr>
              <w:fldChar w:fldCharType="separate"/>
            </w:r>
            <w:r w:rsidR="00E221EB">
              <w:rPr>
                <w:rFonts w:ascii="Palatino Linotype" w:hAnsi="Palatino Linotype"/>
                <w:noProof/>
                <w:webHidden/>
              </w:rPr>
              <w:t>11</w:t>
            </w:r>
            <w:r w:rsidR="00487F83" w:rsidRPr="003B1BD5">
              <w:rPr>
                <w:rFonts w:ascii="Palatino Linotype" w:hAnsi="Palatino Linotype"/>
                <w:noProof/>
                <w:webHidden/>
              </w:rPr>
              <w:fldChar w:fldCharType="end"/>
            </w:r>
          </w:hyperlink>
        </w:p>
        <w:p w14:paraId="6A1C400D" w14:textId="77777777" w:rsidR="00487F83" w:rsidRPr="003B1BD5" w:rsidRDefault="00CE1A7D" w:rsidP="003B1BD5">
          <w:pPr>
            <w:pStyle w:val="TDC2"/>
            <w:spacing w:line="360" w:lineRule="auto"/>
            <w:ind w:left="0" w:firstLine="0"/>
            <w:rPr>
              <w:rFonts w:ascii="Palatino Linotype" w:hAnsi="Palatino Linotype"/>
              <w:noProof/>
              <w:lang w:val="es-MX" w:eastAsia="es-MX"/>
            </w:rPr>
          </w:pPr>
          <w:hyperlink w:anchor="_Toc23930212" w:history="1">
            <w:r w:rsidR="00487F83" w:rsidRPr="003B1BD5">
              <w:rPr>
                <w:rStyle w:val="Hipervnculo"/>
                <w:rFonts w:ascii="Palatino Linotype" w:hAnsi="Palatino Linotype"/>
                <w:b/>
                <w:noProof/>
              </w:rPr>
              <w:t>PRIMERO. De la competencia</w:t>
            </w:r>
            <w:r w:rsidR="00487F83" w:rsidRPr="003B1BD5">
              <w:rPr>
                <w:rFonts w:ascii="Palatino Linotype" w:hAnsi="Palatino Linotype"/>
                <w:noProof/>
                <w:webHidden/>
              </w:rPr>
              <w:tab/>
            </w:r>
            <w:r w:rsidR="00487F83" w:rsidRPr="003B1BD5">
              <w:rPr>
                <w:rFonts w:ascii="Palatino Linotype" w:hAnsi="Palatino Linotype"/>
                <w:noProof/>
                <w:webHidden/>
              </w:rPr>
              <w:fldChar w:fldCharType="begin"/>
            </w:r>
            <w:r w:rsidR="00487F83" w:rsidRPr="003B1BD5">
              <w:rPr>
                <w:rFonts w:ascii="Palatino Linotype" w:hAnsi="Palatino Linotype"/>
                <w:noProof/>
                <w:webHidden/>
              </w:rPr>
              <w:instrText xml:space="preserve"> PAGEREF _Toc23930212 \h </w:instrText>
            </w:r>
            <w:r w:rsidR="00487F83" w:rsidRPr="003B1BD5">
              <w:rPr>
                <w:rFonts w:ascii="Palatino Linotype" w:hAnsi="Palatino Linotype"/>
                <w:noProof/>
                <w:webHidden/>
              </w:rPr>
            </w:r>
            <w:r w:rsidR="00487F83" w:rsidRPr="003B1BD5">
              <w:rPr>
                <w:rFonts w:ascii="Palatino Linotype" w:hAnsi="Palatino Linotype"/>
                <w:noProof/>
                <w:webHidden/>
              </w:rPr>
              <w:fldChar w:fldCharType="separate"/>
            </w:r>
            <w:r w:rsidR="00E221EB">
              <w:rPr>
                <w:rFonts w:ascii="Palatino Linotype" w:hAnsi="Palatino Linotype"/>
                <w:noProof/>
                <w:webHidden/>
              </w:rPr>
              <w:t>11</w:t>
            </w:r>
            <w:r w:rsidR="00487F83" w:rsidRPr="003B1BD5">
              <w:rPr>
                <w:rFonts w:ascii="Palatino Linotype" w:hAnsi="Palatino Linotype"/>
                <w:noProof/>
                <w:webHidden/>
              </w:rPr>
              <w:fldChar w:fldCharType="end"/>
            </w:r>
          </w:hyperlink>
        </w:p>
        <w:p w14:paraId="58D21780" w14:textId="77777777" w:rsidR="00487F83" w:rsidRPr="003B1BD5" w:rsidRDefault="00CE1A7D" w:rsidP="003B1BD5">
          <w:pPr>
            <w:pStyle w:val="TDC2"/>
            <w:spacing w:line="360" w:lineRule="auto"/>
            <w:ind w:left="0" w:firstLine="0"/>
            <w:rPr>
              <w:rFonts w:ascii="Palatino Linotype" w:hAnsi="Palatino Linotype"/>
              <w:noProof/>
              <w:lang w:val="es-MX" w:eastAsia="es-MX"/>
            </w:rPr>
          </w:pPr>
          <w:hyperlink w:anchor="_Toc23930213" w:history="1">
            <w:r w:rsidR="00487F83" w:rsidRPr="003B1BD5">
              <w:rPr>
                <w:rStyle w:val="Hipervnculo"/>
                <w:rFonts w:ascii="Palatino Linotype" w:hAnsi="Palatino Linotype"/>
                <w:b/>
                <w:noProof/>
              </w:rPr>
              <w:t>SEGUNDO. De la oportunidad y procedencia.</w:t>
            </w:r>
            <w:r w:rsidR="00487F83" w:rsidRPr="003B1BD5">
              <w:rPr>
                <w:rFonts w:ascii="Palatino Linotype" w:hAnsi="Palatino Linotype"/>
                <w:noProof/>
                <w:webHidden/>
              </w:rPr>
              <w:tab/>
            </w:r>
            <w:r w:rsidR="00487F83" w:rsidRPr="003B1BD5">
              <w:rPr>
                <w:rFonts w:ascii="Palatino Linotype" w:hAnsi="Palatino Linotype"/>
                <w:noProof/>
                <w:webHidden/>
              </w:rPr>
              <w:fldChar w:fldCharType="begin"/>
            </w:r>
            <w:r w:rsidR="00487F83" w:rsidRPr="003B1BD5">
              <w:rPr>
                <w:rFonts w:ascii="Palatino Linotype" w:hAnsi="Palatino Linotype"/>
                <w:noProof/>
                <w:webHidden/>
              </w:rPr>
              <w:instrText xml:space="preserve"> PAGEREF _Toc23930213 \h </w:instrText>
            </w:r>
            <w:r w:rsidR="00487F83" w:rsidRPr="003B1BD5">
              <w:rPr>
                <w:rFonts w:ascii="Palatino Linotype" w:hAnsi="Palatino Linotype"/>
                <w:noProof/>
                <w:webHidden/>
              </w:rPr>
            </w:r>
            <w:r w:rsidR="00487F83" w:rsidRPr="003B1BD5">
              <w:rPr>
                <w:rFonts w:ascii="Palatino Linotype" w:hAnsi="Palatino Linotype"/>
                <w:noProof/>
                <w:webHidden/>
              </w:rPr>
              <w:fldChar w:fldCharType="separate"/>
            </w:r>
            <w:r w:rsidR="00E221EB">
              <w:rPr>
                <w:rFonts w:ascii="Palatino Linotype" w:hAnsi="Palatino Linotype"/>
                <w:noProof/>
                <w:webHidden/>
              </w:rPr>
              <w:t>11</w:t>
            </w:r>
            <w:r w:rsidR="00487F83" w:rsidRPr="003B1BD5">
              <w:rPr>
                <w:rFonts w:ascii="Palatino Linotype" w:hAnsi="Palatino Linotype"/>
                <w:noProof/>
                <w:webHidden/>
              </w:rPr>
              <w:fldChar w:fldCharType="end"/>
            </w:r>
          </w:hyperlink>
        </w:p>
        <w:p w14:paraId="0EDC6F1B" w14:textId="77777777" w:rsidR="00487F83" w:rsidRPr="003B1BD5" w:rsidRDefault="00CE1A7D" w:rsidP="003B1BD5">
          <w:pPr>
            <w:pStyle w:val="TDC1"/>
            <w:spacing w:line="360" w:lineRule="auto"/>
            <w:ind w:left="0"/>
            <w:rPr>
              <w:rFonts w:ascii="Palatino Linotype" w:hAnsi="Palatino Linotype"/>
              <w:noProof/>
              <w:lang w:val="es-MX" w:eastAsia="es-MX"/>
            </w:rPr>
          </w:pPr>
          <w:hyperlink w:anchor="_Toc23930214" w:history="1">
            <w:r w:rsidR="00487F83" w:rsidRPr="003B1BD5">
              <w:rPr>
                <w:rStyle w:val="Hipervnculo"/>
                <w:rFonts w:ascii="Palatino Linotype" w:hAnsi="Palatino Linotype"/>
                <w:b/>
                <w:noProof/>
              </w:rPr>
              <w:t>TERCERO.</w:t>
            </w:r>
            <w:r w:rsidR="00487F83" w:rsidRPr="003B1BD5">
              <w:rPr>
                <w:rStyle w:val="Hipervnculo"/>
                <w:rFonts w:ascii="Palatino Linotype" w:hAnsi="Palatino Linotype"/>
                <w:noProof/>
              </w:rPr>
              <w:t xml:space="preserve"> </w:t>
            </w:r>
            <w:r w:rsidR="00487F83" w:rsidRPr="003B1BD5">
              <w:rPr>
                <w:rStyle w:val="Hipervnculo"/>
                <w:rFonts w:ascii="Palatino Linotype" w:hAnsi="Palatino Linotype"/>
                <w:b/>
                <w:noProof/>
              </w:rPr>
              <w:t>Del planteamiento de la Litis.</w:t>
            </w:r>
            <w:r w:rsidR="00487F83" w:rsidRPr="003B1BD5">
              <w:rPr>
                <w:rFonts w:ascii="Palatino Linotype" w:hAnsi="Palatino Linotype"/>
                <w:noProof/>
                <w:webHidden/>
              </w:rPr>
              <w:tab/>
            </w:r>
            <w:r w:rsidR="00487F83" w:rsidRPr="003B1BD5">
              <w:rPr>
                <w:rFonts w:ascii="Palatino Linotype" w:hAnsi="Palatino Linotype"/>
                <w:noProof/>
                <w:webHidden/>
              </w:rPr>
              <w:fldChar w:fldCharType="begin"/>
            </w:r>
            <w:r w:rsidR="00487F83" w:rsidRPr="003B1BD5">
              <w:rPr>
                <w:rFonts w:ascii="Palatino Linotype" w:hAnsi="Palatino Linotype"/>
                <w:noProof/>
                <w:webHidden/>
              </w:rPr>
              <w:instrText xml:space="preserve"> PAGEREF _Toc23930214 \h </w:instrText>
            </w:r>
            <w:r w:rsidR="00487F83" w:rsidRPr="003B1BD5">
              <w:rPr>
                <w:rFonts w:ascii="Palatino Linotype" w:hAnsi="Palatino Linotype"/>
                <w:noProof/>
                <w:webHidden/>
              </w:rPr>
            </w:r>
            <w:r w:rsidR="00487F83" w:rsidRPr="003B1BD5">
              <w:rPr>
                <w:rFonts w:ascii="Palatino Linotype" w:hAnsi="Palatino Linotype"/>
                <w:noProof/>
                <w:webHidden/>
              </w:rPr>
              <w:fldChar w:fldCharType="separate"/>
            </w:r>
            <w:r w:rsidR="00E221EB">
              <w:rPr>
                <w:rFonts w:ascii="Palatino Linotype" w:hAnsi="Palatino Linotype"/>
                <w:noProof/>
                <w:webHidden/>
              </w:rPr>
              <w:t>12</w:t>
            </w:r>
            <w:r w:rsidR="00487F83" w:rsidRPr="003B1BD5">
              <w:rPr>
                <w:rFonts w:ascii="Palatino Linotype" w:hAnsi="Palatino Linotype"/>
                <w:noProof/>
                <w:webHidden/>
              </w:rPr>
              <w:fldChar w:fldCharType="end"/>
            </w:r>
          </w:hyperlink>
        </w:p>
        <w:p w14:paraId="399F1DF9" w14:textId="77777777" w:rsidR="00487F83" w:rsidRPr="003B1BD5" w:rsidRDefault="00CE1A7D" w:rsidP="003B1BD5">
          <w:pPr>
            <w:pStyle w:val="TDC1"/>
            <w:spacing w:line="360" w:lineRule="auto"/>
            <w:ind w:left="0"/>
            <w:rPr>
              <w:rFonts w:ascii="Palatino Linotype" w:hAnsi="Palatino Linotype"/>
              <w:noProof/>
              <w:lang w:val="es-MX" w:eastAsia="es-MX"/>
            </w:rPr>
          </w:pPr>
          <w:hyperlink w:anchor="_Toc23930215" w:history="1">
            <w:r w:rsidR="00487F83" w:rsidRPr="003B1BD5">
              <w:rPr>
                <w:rStyle w:val="Hipervnculo"/>
                <w:rFonts w:ascii="Palatino Linotype" w:hAnsi="Palatino Linotype"/>
                <w:b/>
                <w:noProof/>
              </w:rPr>
              <w:t>CUARTO. Del estudio y resolución del asunto.</w:t>
            </w:r>
            <w:r w:rsidR="00487F83" w:rsidRPr="003B1BD5">
              <w:rPr>
                <w:rFonts w:ascii="Palatino Linotype" w:hAnsi="Palatino Linotype"/>
                <w:noProof/>
                <w:webHidden/>
              </w:rPr>
              <w:tab/>
            </w:r>
            <w:r w:rsidR="00487F83" w:rsidRPr="003B1BD5">
              <w:rPr>
                <w:rFonts w:ascii="Palatino Linotype" w:hAnsi="Palatino Linotype"/>
                <w:noProof/>
                <w:webHidden/>
              </w:rPr>
              <w:fldChar w:fldCharType="begin"/>
            </w:r>
            <w:r w:rsidR="00487F83" w:rsidRPr="003B1BD5">
              <w:rPr>
                <w:rFonts w:ascii="Palatino Linotype" w:hAnsi="Palatino Linotype"/>
                <w:noProof/>
                <w:webHidden/>
              </w:rPr>
              <w:instrText xml:space="preserve"> PAGEREF _Toc23930215 \h </w:instrText>
            </w:r>
            <w:r w:rsidR="00487F83" w:rsidRPr="003B1BD5">
              <w:rPr>
                <w:rFonts w:ascii="Palatino Linotype" w:hAnsi="Palatino Linotype"/>
                <w:noProof/>
                <w:webHidden/>
              </w:rPr>
            </w:r>
            <w:r w:rsidR="00487F83" w:rsidRPr="003B1BD5">
              <w:rPr>
                <w:rFonts w:ascii="Palatino Linotype" w:hAnsi="Palatino Linotype"/>
                <w:noProof/>
                <w:webHidden/>
              </w:rPr>
              <w:fldChar w:fldCharType="separate"/>
            </w:r>
            <w:r w:rsidR="00E221EB">
              <w:rPr>
                <w:rFonts w:ascii="Palatino Linotype" w:hAnsi="Palatino Linotype"/>
                <w:noProof/>
                <w:webHidden/>
              </w:rPr>
              <w:t>13</w:t>
            </w:r>
            <w:r w:rsidR="00487F83" w:rsidRPr="003B1BD5">
              <w:rPr>
                <w:rFonts w:ascii="Palatino Linotype" w:hAnsi="Palatino Linotype"/>
                <w:noProof/>
                <w:webHidden/>
              </w:rPr>
              <w:fldChar w:fldCharType="end"/>
            </w:r>
          </w:hyperlink>
        </w:p>
        <w:p w14:paraId="284DB805" w14:textId="77777777" w:rsidR="00487F83" w:rsidRPr="003B1BD5" w:rsidRDefault="00CE1A7D" w:rsidP="003B1BD5">
          <w:pPr>
            <w:pStyle w:val="TDC1"/>
            <w:spacing w:line="360" w:lineRule="auto"/>
            <w:ind w:left="0"/>
            <w:rPr>
              <w:rFonts w:ascii="Palatino Linotype" w:hAnsi="Palatino Linotype"/>
              <w:noProof/>
              <w:lang w:val="es-MX" w:eastAsia="es-MX"/>
            </w:rPr>
          </w:pPr>
          <w:hyperlink w:anchor="_Toc23930216" w:history="1">
            <w:r w:rsidR="00487F83" w:rsidRPr="003B1BD5">
              <w:rPr>
                <w:rStyle w:val="Hipervnculo"/>
                <w:rFonts w:ascii="Palatino Linotype" w:eastAsia="MS Gothic" w:hAnsi="Palatino Linotype"/>
                <w:b/>
                <w:noProof/>
              </w:rPr>
              <w:t>QUINTO. De la vista al órgano de control interno.</w:t>
            </w:r>
            <w:r w:rsidR="00487F83" w:rsidRPr="003B1BD5">
              <w:rPr>
                <w:rFonts w:ascii="Palatino Linotype" w:hAnsi="Palatino Linotype"/>
                <w:noProof/>
                <w:webHidden/>
              </w:rPr>
              <w:tab/>
            </w:r>
            <w:r w:rsidR="00487F83" w:rsidRPr="003B1BD5">
              <w:rPr>
                <w:rFonts w:ascii="Palatino Linotype" w:hAnsi="Palatino Linotype"/>
                <w:noProof/>
                <w:webHidden/>
              </w:rPr>
              <w:fldChar w:fldCharType="begin"/>
            </w:r>
            <w:r w:rsidR="00487F83" w:rsidRPr="003B1BD5">
              <w:rPr>
                <w:rFonts w:ascii="Palatino Linotype" w:hAnsi="Palatino Linotype"/>
                <w:noProof/>
                <w:webHidden/>
              </w:rPr>
              <w:instrText xml:space="preserve"> PAGEREF _Toc23930216 \h </w:instrText>
            </w:r>
            <w:r w:rsidR="00487F83" w:rsidRPr="003B1BD5">
              <w:rPr>
                <w:rFonts w:ascii="Palatino Linotype" w:hAnsi="Palatino Linotype"/>
                <w:noProof/>
                <w:webHidden/>
              </w:rPr>
            </w:r>
            <w:r w:rsidR="00487F83" w:rsidRPr="003B1BD5">
              <w:rPr>
                <w:rFonts w:ascii="Palatino Linotype" w:hAnsi="Palatino Linotype"/>
                <w:noProof/>
                <w:webHidden/>
              </w:rPr>
              <w:fldChar w:fldCharType="separate"/>
            </w:r>
            <w:r w:rsidR="00E221EB">
              <w:rPr>
                <w:rFonts w:ascii="Palatino Linotype" w:hAnsi="Palatino Linotype"/>
                <w:noProof/>
                <w:webHidden/>
              </w:rPr>
              <w:t>35</w:t>
            </w:r>
            <w:r w:rsidR="00487F83" w:rsidRPr="003B1BD5">
              <w:rPr>
                <w:rFonts w:ascii="Palatino Linotype" w:hAnsi="Palatino Linotype"/>
                <w:noProof/>
                <w:webHidden/>
              </w:rPr>
              <w:fldChar w:fldCharType="end"/>
            </w:r>
          </w:hyperlink>
        </w:p>
        <w:p w14:paraId="48995422" w14:textId="77777777" w:rsidR="00487F83" w:rsidRPr="003B1BD5" w:rsidRDefault="00CE1A7D" w:rsidP="003B1BD5">
          <w:pPr>
            <w:pStyle w:val="TDC2"/>
            <w:spacing w:line="360" w:lineRule="auto"/>
            <w:ind w:left="0" w:firstLine="0"/>
            <w:rPr>
              <w:rFonts w:ascii="Palatino Linotype" w:hAnsi="Palatino Linotype"/>
              <w:noProof/>
              <w:lang w:val="es-MX" w:eastAsia="es-MX"/>
            </w:rPr>
          </w:pPr>
          <w:hyperlink w:anchor="_Toc23930217" w:history="1">
            <w:r w:rsidR="00487F83" w:rsidRPr="003B1BD5">
              <w:rPr>
                <w:rStyle w:val="Hipervnculo"/>
                <w:rFonts w:ascii="Palatino Linotype" w:hAnsi="Palatino Linotype"/>
                <w:b/>
                <w:noProof/>
              </w:rPr>
              <w:t>SEXTO. De la versión pública</w:t>
            </w:r>
            <w:r w:rsidR="00487F83" w:rsidRPr="003B1BD5">
              <w:rPr>
                <w:rFonts w:ascii="Palatino Linotype" w:hAnsi="Palatino Linotype"/>
                <w:noProof/>
                <w:webHidden/>
              </w:rPr>
              <w:tab/>
            </w:r>
            <w:r w:rsidR="00487F83" w:rsidRPr="003B1BD5">
              <w:rPr>
                <w:rFonts w:ascii="Palatino Linotype" w:hAnsi="Palatino Linotype"/>
                <w:noProof/>
                <w:webHidden/>
              </w:rPr>
              <w:fldChar w:fldCharType="begin"/>
            </w:r>
            <w:r w:rsidR="00487F83" w:rsidRPr="003B1BD5">
              <w:rPr>
                <w:rFonts w:ascii="Palatino Linotype" w:hAnsi="Palatino Linotype"/>
                <w:noProof/>
                <w:webHidden/>
              </w:rPr>
              <w:instrText xml:space="preserve"> PAGEREF _Toc23930217 \h </w:instrText>
            </w:r>
            <w:r w:rsidR="00487F83" w:rsidRPr="003B1BD5">
              <w:rPr>
                <w:rFonts w:ascii="Palatino Linotype" w:hAnsi="Palatino Linotype"/>
                <w:noProof/>
                <w:webHidden/>
              </w:rPr>
            </w:r>
            <w:r w:rsidR="00487F83" w:rsidRPr="003B1BD5">
              <w:rPr>
                <w:rFonts w:ascii="Palatino Linotype" w:hAnsi="Palatino Linotype"/>
                <w:noProof/>
                <w:webHidden/>
              </w:rPr>
              <w:fldChar w:fldCharType="separate"/>
            </w:r>
            <w:r w:rsidR="00E221EB">
              <w:rPr>
                <w:rFonts w:ascii="Palatino Linotype" w:hAnsi="Palatino Linotype"/>
                <w:noProof/>
                <w:webHidden/>
              </w:rPr>
              <w:t>38</w:t>
            </w:r>
            <w:r w:rsidR="00487F83" w:rsidRPr="003B1BD5">
              <w:rPr>
                <w:rFonts w:ascii="Palatino Linotype" w:hAnsi="Palatino Linotype"/>
                <w:noProof/>
                <w:webHidden/>
              </w:rPr>
              <w:fldChar w:fldCharType="end"/>
            </w:r>
          </w:hyperlink>
        </w:p>
        <w:p w14:paraId="37C9399F" w14:textId="093C34FF" w:rsidR="00487F83" w:rsidRPr="003B1BD5" w:rsidRDefault="003B1BD5" w:rsidP="003B1BD5">
          <w:pPr>
            <w:pStyle w:val="TDC1"/>
            <w:spacing w:line="360" w:lineRule="auto"/>
            <w:ind w:left="0"/>
            <w:rPr>
              <w:rFonts w:ascii="Palatino Linotype" w:hAnsi="Palatino Linotype"/>
              <w:noProof/>
              <w:lang w:val="es-MX" w:eastAsia="es-MX"/>
            </w:rPr>
          </w:pPr>
          <w:r>
            <w:rPr>
              <w:rFonts w:ascii="Palatino Linotype" w:hAnsi="Palatino Linotype"/>
              <w:b/>
              <w:noProof/>
              <w:color w:val="0000FF" w:themeColor="hyperlink"/>
              <w:u w:val="single"/>
              <w:lang w:val="es-MX" w:eastAsia="es-MX"/>
            </w:rPr>
            <mc:AlternateContent>
              <mc:Choice Requires="wps">
                <w:drawing>
                  <wp:anchor distT="0" distB="0" distL="114300" distR="114300" simplePos="0" relativeHeight="251662336" behindDoc="0" locked="0" layoutInCell="1" allowOverlap="1" wp14:anchorId="65C9D681" wp14:editId="4A7F545E">
                    <wp:simplePos x="0" y="0"/>
                    <wp:positionH relativeFrom="margin">
                      <wp:align>right</wp:align>
                    </wp:positionH>
                    <wp:positionV relativeFrom="paragraph">
                      <wp:posOffset>243859</wp:posOffset>
                    </wp:positionV>
                    <wp:extent cx="5520074" cy="3152149"/>
                    <wp:effectExtent l="57150" t="38100" r="61595" b="86360"/>
                    <wp:wrapNone/>
                    <wp:docPr id="4" name="Conector recto 4"/>
                    <wp:cNvGraphicFramePr/>
                    <a:graphic xmlns:a="http://schemas.openxmlformats.org/drawingml/2006/main">
                      <a:graphicData uri="http://schemas.microsoft.com/office/word/2010/wordprocessingShape">
                        <wps:wsp>
                          <wps:cNvCnPr/>
                          <wps:spPr>
                            <a:xfrm flipH="1" flipV="1">
                              <a:off x="0" y="0"/>
                              <a:ext cx="5520074" cy="3152149"/>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535857" id="Conector recto 4" o:spid="_x0000_s1026" style="position:absolute;flip:x y;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45pt,19.2pt" to="818.1pt,2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" strokecolor="#4f81bd [3204]" strokeweight="2pt">
                    <v:shadow on="t" color="black" opacity="24903f" origin=",.5" offset="0,.55556mm"/>
                    <w10:wrap anchorx="margin"/>
                  </v:line>
                </w:pict>
              </mc:Fallback>
            </mc:AlternateContent>
          </w:r>
          <w:hyperlink w:anchor="_Toc23930221" w:history="1">
            <w:r w:rsidR="00487F83" w:rsidRPr="003B1BD5">
              <w:rPr>
                <w:rStyle w:val="Hipervnculo"/>
                <w:rFonts w:ascii="Palatino Linotype" w:hAnsi="Palatino Linotype"/>
                <w:b/>
                <w:noProof/>
              </w:rPr>
              <w:t>R E S O L U T I V O S</w:t>
            </w:r>
            <w:r w:rsidR="00487F83" w:rsidRPr="003B1BD5">
              <w:rPr>
                <w:rFonts w:ascii="Palatino Linotype" w:hAnsi="Palatino Linotype"/>
                <w:noProof/>
                <w:webHidden/>
              </w:rPr>
              <w:tab/>
            </w:r>
            <w:r w:rsidR="00487F83" w:rsidRPr="003B1BD5">
              <w:rPr>
                <w:rFonts w:ascii="Palatino Linotype" w:hAnsi="Palatino Linotype"/>
                <w:noProof/>
                <w:webHidden/>
              </w:rPr>
              <w:fldChar w:fldCharType="begin"/>
            </w:r>
            <w:r w:rsidR="00487F83" w:rsidRPr="003B1BD5">
              <w:rPr>
                <w:rFonts w:ascii="Palatino Linotype" w:hAnsi="Palatino Linotype"/>
                <w:noProof/>
                <w:webHidden/>
              </w:rPr>
              <w:instrText xml:space="preserve"> PAGEREF _Toc23930221 \h </w:instrText>
            </w:r>
            <w:r w:rsidR="00487F83" w:rsidRPr="003B1BD5">
              <w:rPr>
                <w:rFonts w:ascii="Palatino Linotype" w:hAnsi="Palatino Linotype"/>
                <w:noProof/>
                <w:webHidden/>
              </w:rPr>
            </w:r>
            <w:r w:rsidR="00487F83" w:rsidRPr="003B1BD5">
              <w:rPr>
                <w:rFonts w:ascii="Palatino Linotype" w:hAnsi="Palatino Linotype"/>
                <w:noProof/>
                <w:webHidden/>
              </w:rPr>
              <w:fldChar w:fldCharType="separate"/>
            </w:r>
            <w:r w:rsidR="00E221EB">
              <w:rPr>
                <w:rFonts w:ascii="Palatino Linotype" w:hAnsi="Palatino Linotype"/>
                <w:noProof/>
                <w:webHidden/>
              </w:rPr>
              <w:t>50</w:t>
            </w:r>
            <w:r w:rsidR="00487F83" w:rsidRPr="003B1BD5">
              <w:rPr>
                <w:rFonts w:ascii="Palatino Linotype" w:hAnsi="Palatino Linotype"/>
                <w:noProof/>
                <w:webHidden/>
              </w:rPr>
              <w:fldChar w:fldCharType="end"/>
            </w:r>
          </w:hyperlink>
        </w:p>
        <w:p w14:paraId="2416AEAB" w14:textId="51426476" w:rsidR="00100B8B" w:rsidRPr="003B1BD5" w:rsidRDefault="00DA7E2F" w:rsidP="003B1BD5">
          <w:pPr>
            <w:spacing w:line="360" w:lineRule="auto"/>
            <w:rPr>
              <w:rFonts w:ascii="Palatino Linotype" w:hAnsi="Palatino Linotype"/>
            </w:rPr>
          </w:pPr>
          <w:r w:rsidRPr="003B1BD5">
            <w:rPr>
              <w:rFonts w:ascii="Palatino Linotype" w:hAnsi="Palatino Linotype"/>
              <w:b/>
              <w:bCs/>
              <w:lang w:val="es-ES"/>
            </w:rPr>
            <w:fldChar w:fldCharType="end"/>
          </w:r>
        </w:p>
      </w:sdtContent>
    </w:sdt>
    <w:p w14:paraId="2950BBCC" w14:textId="77777777" w:rsidR="00826B2E" w:rsidRPr="003B1BD5" w:rsidRDefault="00826B2E" w:rsidP="003B1BD5">
      <w:pPr>
        <w:tabs>
          <w:tab w:val="left" w:pos="3465"/>
        </w:tabs>
        <w:spacing w:before="240" w:after="360" w:line="360" w:lineRule="auto"/>
        <w:jc w:val="both"/>
        <w:rPr>
          <w:rFonts w:ascii="Palatino Linotype" w:hAnsi="Palatino Linotype"/>
        </w:rPr>
      </w:pPr>
    </w:p>
    <w:p w14:paraId="2FDAA87F" w14:textId="77777777" w:rsidR="003B1BD5" w:rsidRDefault="003B1BD5" w:rsidP="003B1BD5">
      <w:pPr>
        <w:tabs>
          <w:tab w:val="left" w:pos="3465"/>
        </w:tabs>
        <w:spacing w:before="240" w:after="360" w:line="360" w:lineRule="auto"/>
        <w:jc w:val="both"/>
        <w:rPr>
          <w:rFonts w:ascii="Palatino Linotype" w:hAnsi="Palatino Linotype"/>
        </w:rPr>
      </w:pPr>
    </w:p>
    <w:p w14:paraId="11D484ED" w14:textId="77777777" w:rsidR="003B1BD5" w:rsidRPr="003B1BD5" w:rsidRDefault="003B1BD5" w:rsidP="003B1BD5">
      <w:pPr>
        <w:tabs>
          <w:tab w:val="left" w:pos="3465"/>
        </w:tabs>
        <w:spacing w:before="240" w:after="360" w:line="360" w:lineRule="auto"/>
        <w:jc w:val="both"/>
        <w:rPr>
          <w:rFonts w:ascii="Palatino Linotype" w:hAnsi="Palatino Linotype"/>
        </w:rPr>
      </w:pPr>
    </w:p>
    <w:p w14:paraId="73F7F940" w14:textId="61763315" w:rsidR="00662C69" w:rsidRPr="003B1BD5" w:rsidRDefault="009B11D6" w:rsidP="003B1BD5">
      <w:pPr>
        <w:tabs>
          <w:tab w:val="left" w:pos="3465"/>
        </w:tabs>
        <w:spacing w:before="240" w:after="360" w:line="360" w:lineRule="auto"/>
        <w:jc w:val="both"/>
        <w:rPr>
          <w:rFonts w:ascii="Palatino Linotype" w:hAnsi="Palatino Linotype"/>
        </w:rPr>
      </w:pPr>
      <w:r w:rsidRPr="003B1BD5">
        <w:rPr>
          <w:rFonts w:ascii="Palatino Linotype" w:hAnsi="Palatino Linotype"/>
        </w:rPr>
        <w:lastRenderedPageBreak/>
        <w:t>R</w:t>
      </w:r>
      <w:r w:rsidR="00662C69" w:rsidRPr="003B1BD5">
        <w:rPr>
          <w:rFonts w:ascii="Palatino Linotype" w:hAnsi="Palatino Linotype"/>
        </w:rPr>
        <w:t>esolución del Pleno del Instituto de Transparencia, Acceso a la Información Pública y Protección de Datos Personales del Estado de México y Mun</w:t>
      </w:r>
      <w:r w:rsidR="000D5A1D" w:rsidRPr="003B1BD5">
        <w:rPr>
          <w:rFonts w:ascii="Palatino Linotype" w:hAnsi="Palatino Linotype"/>
        </w:rPr>
        <w:t>icipios, con</w:t>
      </w:r>
      <w:r w:rsidR="00662C69" w:rsidRPr="003B1BD5">
        <w:rPr>
          <w:rFonts w:ascii="Palatino Linotype" w:hAnsi="Palatino Linotype"/>
        </w:rPr>
        <w:t xml:space="preserve"> </w:t>
      </w:r>
      <w:r w:rsidR="00485DB6" w:rsidRPr="003B1BD5">
        <w:rPr>
          <w:rFonts w:ascii="Palatino Linotype" w:hAnsi="Palatino Linotype"/>
        </w:rPr>
        <w:t xml:space="preserve">domicilio </w:t>
      </w:r>
      <w:r w:rsidR="00662C69" w:rsidRPr="003B1BD5">
        <w:rPr>
          <w:rFonts w:ascii="Palatino Linotype" w:hAnsi="Palatino Linotype"/>
        </w:rPr>
        <w:t xml:space="preserve">en Metepec, Estado de México; de </w:t>
      </w:r>
      <w:r w:rsidR="003B1BD5">
        <w:rPr>
          <w:rFonts w:ascii="Palatino Linotype" w:hAnsi="Palatino Linotype"/>
        </w:rPr>
        <w:t xml:space="preserve">fecha trece </w:t>
      </w:r>
      <w:r w:rsidR="00662C69" w:rsidRPr="003B1BD5">
        <w:rPr>
          <w:rFonts w:ascii="Palatino Linotype" w:hAnsi="Palatino Linotype"/>
        </w:rPr>
        <w:t>(</w:t>
      </w:r>
      <w:r w:rsidR="008E6871" w:rsidRPr="003B1BD5">
        <w:rPr>
          <w:rFonts w:ascii="Palatino Linotype" w:hAnsi="Palatino Linotype"/>
        </w:rPr>
        <w:t>13</w:t>
      </w:r>
      <w:r w:rsidR="00662C69" w:rsidRPr="003B1BD5">
        <w:rPr>
          <w:rFonts w:ascii="Palatino Linotype" w:hAnsi="Palatino Linotype"/>
        </w:rPr>
        <w:t xml:space="preserve">) de </w:t>
      </w:r>
      <w:r w:rsidR="00185E16" w:rsidRPr="003B1BD5">
        <w:rPr>
          <w:rFonts w:ascii="Palatino Linotype" w:hAnsi="Palatino Linotype"/>
        </w:rPr>
        <w:t>noviem</w:t>
      </w:r>
      <w:r w:rsidR="00FC54AA" w:rsidRPr="003B1BD5">
        <w:rPr>
          <w:rFonts w:ascii="Palatino Linotype" w:hAnsi="Palatino Linotype"/>
        </w:rPr>
        <w:t>bre</w:t>
      </w:r>
      <w:r w:rsidR="001E74A5" w:rsidRPr="003B1BD5">
        <w:rPr>
          <w:rFonts w:ascii="Palatino Linotype" w:hAnsi="Palatino Linotype"/>
        </w:rPr>
        <w:t xml:space="preserve"> </w:t>
      </w:r>
      <w:r w:rsidR="00662C69" w:rsidRPr="003B1BD5">
        <w:rPr>
          <w:rFonts w:ascii="Palatino Linotype" w:hAnsi="Palatino Linotype"/>
        </w:rPr>
        <w:t xml:space="preserve">de dos mil </w:t>
      </w:r>
      <w:r w:rsidR="00B902E7" w:rsidRPr="003B1BD5">
        <w:rPr>
          <w:rFonts w:ascii="Palatino Linotype" w:hAnsi="Palatino Linotype"/>
        </w:rPr>
        <w:t>dieci</w:t>
      </w:r>
      <w:r w:rsidR="00FE3AFE" w:rsidRPr="003B1BD5">
        <w:rPr>
          <w:rFonts w:ascii="Palatino Linotype" w:hAnsi="Palatino Linotype"/>
        </w:rPr>
        <w:t>nueve</w:t>
      </w:r>
      <w:r w:rsidR="00662C69" w:rsidRPr="003B1BD5">
        <w:rPr>
          <w:rFonts w:ascii="Palatino Linotype" w:hAnsi="Palatino Linotype"/>
        </w:rPr>
        <w:t>.</w:t>
      </w:r>
    </w:p>
    <w:p w14:paraId="02C1324E" w14:textId="6AD59D3E" w:rsidR="00662C69" w:rsidRPr="003B1BD5" w:rsidRDefault="00662C69" w:rsidP="003B1BD5">
      <w:pPr>
        <w:spacing w:before="240" w:after="360" w:line="360" w:lineRule="auto"/>
        <w:jc w:val="both"/>
        <w:rPr>
          <w:rFonts w:ascii="Palatino Linotype" w:hAnsi="Palatino Linotype"/>
          <w:b/>
        </w:rPr>
      </w:pPr>
      <w:r w:rsidRPr="003B1BD5">
        <w:rPr>
          <w:rFonts w:ascii="Palatino Linotype" w:hAnsi="Palatino Linotype"/>
          <w:b/>
        </w:rPr>
        <w:t>VISTO</w:t>
      </w:r>
      <w:r w:rsidRPr="003B1BD5">
        <w:rPr>
          <w:rFonts w:ascii="Palatino Linotype" w:hAnsi="Palatino Linotype"/>
        </w:rPr>
        <w:t xml:space="preserve"> el expediente electrónico for</w:t>
      </w:r>
      <w:r w:rsidR="00D37494" w:rsidRPr="003B1BD5">
        <w:rPr>
          <w:rFonts w:ascii="Palatino Linotype" w:hAnsi="Palatino Linotype"/>
        </w:rPr>
        <w:t>mado con motivo del</w:t>
      </w:r>
      <w:r w:rsidRPr="003B1BD5">
        <w:rPr>
          <w:rFonts w:ascii="Palatino Linotype" w:hAnsi="Palatino Linotype"/>
        </w:rPr>
        <w:t xml:space="preserve"> recurso de revisión </w:t>
      </w:r>
      <w:r w:rsidR="006D3EFD" w:rsidRPr="003B1BD5">
        <w:rPr>
          <w:rFonts w:ascii="Palatino Linotype" w:hAnsi="Palatino Linotype"/>
          <w:b/>
        </w:rPr>
        <w:t>07178/INFOEM/IP/RR/2019</w:t>
      </w:r>
      <w:r w:rsidR="004F3DEB" w:rsidRPr="003B1BD5">
        <w:rPr>
          <w:rFonts w:ascii="Palatino Linotype" w:hAnsi="Palatino Linotype"/>
          <w:b/>
        </w:rPr>
        <w:t>,</w:t>
      </w:r>
      <w:r w:rsidR="00335BFE" w:rsidRPr="003B1BD5">
        <w:rPr>
          <w:rFonts w:ascii="Palatino Linotype" w:hAnsi="Palatino Linotype" w:cs="Arial"/>
          <w:b/>
          <w:bCs/>
        </w:rPr>
        <w:t xml:space="preserve"> </w:t>
      </w:r>
      <w:r w:rsidRPr="003B1BD5">
        <w:rPr>
          <w:rFonts w:ascii="Palatino Linotype" w:hAnsi="Palatino Linotype"/>
        </w:rPr>
        <w:t>promovido por</w:t>
      </w:r>
      <w:r w:rsidR="00E64EAF" w:rsidRPr="003B1BD5">
        <w:rPr>
          <w:rFonts w:ascii="Palatino Linotype" w:hAnsi="Palatino Linotype"/>
        </w:rPr>
        <w:t xml:space="preserve"> </w:t>
      </w:r>
      <w:r w:rsidR="00CB6AC0" w:rsidRPr="00CB6AC0">
        <w:rPr>
          <w:rFonts w:ascii="Palatino Linotype" w:eastAsia="Times New Roman" w:hAnsi="Palatino Linotype" w:cs="Times New Roman"/>
          <w:b/>
          <w:bCs/>
          <w:color w:val="222222"/>
          <w:highlight w:val="black"/>
          <w:lang w:val="es-ES"/>
        </w:rPr>
        <w:t>-----------------------------------------</w:t>
      </w:r>
      <w:r w:rsidR="005A140D" w:rsidRPr="00CB6AC0">
        <w:rPr>
          <w:rFonts w:ascii="Palatino Linotype" w:eastAsia="Times New Roman" w:hAnsi="Palatino Linotype" w:cs="Times New Roman"/>
          <w:b/>
          <w:bCs/>
          <w:color w:val="222222"/>
          <w:highlight w:val="black"/>
          <w:lang w:val="es-ES"/>
        </w:rPr>
        <w:t xml:space="preserve"> </w:t>
      </w:r>
      <w:r w:rsidR="00CB6AC0" w:rsidRPr="00CB6AC0">
        <w:rPr>
          <w:rFonts w:ascii="Palatino Linotype" w:eastAsia="Times New Roman" w:hAnsi="Palatino Linotype" w:cs="Times New Roman"/>
          <w:b/>
          <w:bCs/>
          <w:color w:val="222222"/>
          <w:highlight w:val="black"/>
          <w:lang w:val="es-ES"/>
        </w:rPr>
        <w:t>------------------</w:t>
      </w:r>
      <w:r w:rsidR="00A05D06" w:rsidRPr="003B1BD5">
        <w:rPr>
          <w:rFonts w:ascii="Palatino Linotype" w:hAnsi="Palatino Linotype"/>
        </w:rPr>
        <w:t xml:space="preserve">, quien en </w:t>
      </w:r>
      <w:r w:rsidR="00E64EAF" w:rsidRPr="003B1BD5">
        <w:rPr>
          <w:rFonts w:ascii="Palatino Linotype" w:hAnsi="Palatino Linotype"/>
        </w:rPr>
        <w:t>lo sucesivo</w:t>
      </w:r>
      <w:r w:rsidR="00A05D06" w:rsidRPr="003B1BD5">
        <w:rPr>
          <w:rFonts w:ascii="Palatino Linotype" w:hAnsi="Palatino Linotype"/>
        </w:rPr>
        <w:t xml:space="preserve"> se identificará como</w:t>
      </w:r>
      <w:r w:rsidR="00FF0139" w:rsidRPr="003B1BD5">
        <w:rPr>
          <w:rFonts w:ascii="Palatino Linotype" w:hAnsi="Palatino Linotype"/>
        </w:rPr>
        <w:t xml:space="preserve"> </w:t>
      </w:r>
      <w:r w:rsidR="0004427A" w:rsidRPr="003B1BD5">
        <w:rPr>
          <w:rFonts w:ascii="Palatino Linotype" w:hAnsi="Palatino Linotype"/>
          <w:b/>
        </w:rPr>
        <w:t xml:space="preserve">EL </w:t>
      </w:r>
      <w:r w:rsidRPr="003B1BD5">
        <w:rPr>
          <w:rFonts w:ascii="Palatino Linotype" w:hAnsi="Palatino Linotype" w:cs="Arial"/>
          <w:b/>
        </w:rPr>
        <w:t>RECURRENTE</w:t>
      </w:r>
      <w:r w:rsidRPr="003B1BD5">
        <w:rPr>
          <w:rFonts w:ascii="Palatino Linotype" w:hAnsi="Palatino Linotype" w:cs="Arial"/>
        </w:rPr>
        <w:t xml:space="preserve">, en contra </w:t>
      </w:r>
      <w:r w:rsidR="000D5A1D" w:rsidRPr="003B1BD5">
        <w:rPr>
          <w:rFonts w:ascii="Palatino Linotype" w:hAnsi="Palatino Linotype" w:cs="Arial"/>
        </w:rPr>
        <w:t xml:space="preserve">de </w:t>
      </w:r>
      <w:r w:rsidR="00843908" w:rsidRPr="003B1BD5">
        <w:rPr>
          <w:rFonts w:ascii="Palatino Linotype" w:hAnsi="Palatino Linotype" w:cs="Arial"/>
        </w:rPr>
        <w:t>la respuesta de</w:t>
      </w:r>
      <w:r w:rsidR="00F378CB" w:rsidRPr="003B1BD5">
        <w:rPr>
          <w:rFonts w:ascii="Palatino Linotype" w:hAnsi="Palatino Linotype" w:cs="Arial"/>
        </w:rPr>
        <w:t>l Sujeto Obligado</w:t>
      </w:r>
      <w:r w:rsidR="005D3DD3" w:rsidRPr="003B1BD5">
        <w:rPr>
          <w:rFonts w:ascii="Palatino Linotype" w:hAnsi="Palatino Linotype" w:cs="Arial"/>
        </w:rPr>
        <w:t xml:space="preserve"> </w:t>
      </w:r>
      <w:r w:rsidR="006D3EFD" w:rsidRPr="003B1BD5">
        <w:rPr>
          <w:rFonts w:ascii="Palatino Linotype" w:hAnsi="Palatino Linotype" w:cs="Arial"/>
          <w:b/>
        </w:rPr>
        <w:t>Ayuntamiento de Huixquilucan</w:t>
      </w:r>
      <w:r w:rsidR="004F3DEB" w:rsidRPr="003B1BD5">
        <w:rPr>
          <w:rFonts w:ascii="Palatino Linotype" w:hAnsi="Palatino Linotype" w:cs="Arial"/>
          <w:b/>
        </w:rPr>
        <w:t>,</w:t>
      </w:r>
      <w:r w:rsidR="0036073F" w:rsidRPr="003B1BD5">
        <w:rPr>
          <w:rFonts w:ascii="Palatino Linotype" w:hAnsi="Palatino Linotype"/>
          <w:b/>
        </w:rPr>
        <w:t xml:space="preserve"> </w:t>
      </w:r>
      <w:r w:rsidR="00F378CB" w:rsidRPr="003B1BD5">
        <w:rPr>
          <w:rFonts w:ascii="Palatino Linotype" w:hAnsi="Palatino Linotype"/>
        </w:rPr>
        <w:t xml:space="preserve">en lo sucesivo </w:t>
      </w:r>
      <w:r w:rsidR="0081425E" w:rsidRPr="003B1BD5">
        <w:rPr>
          <w:rFonts w:ascii="Palatino Linotype" w:hAnsi="Palatino Linotype"/>
        </w:rPr>
        <w:t>e</w:t>
      </w:r>
      <w:r w:rsidRPr="003B1BD5">
        <w:rPr>
          <w:rFonts w:ascii="Palatino Linotype" w:hAnsi="Palatino Linotype"/>
        </w:rPr>
        <w:t>l</w:t>
      </w:r>
      <w:r w:rsidRPr="003B1BD5">
        <w:rPr>
          <w:rFonts w:ascii="Palatino Linotype" w:hAnsi="Palatino Linotype"/>
          <w:b/>
        </w:rPr>
        <w:t xml:space="preserve"> SUJETO OBLIGADO</w:t>
      </w:r>
      <w:r w:rsidRPr="003B1BD5">
        <w:rPr>
          <w:rFonts w:ascii="Palatino Linotype" w:hAnsi="Palatino Linotype"/>
        </w:rPr>
        <w:t xml:space="preserve">, </w:t>
      </w:r>
      <w:r w:rsidR="004D71C0" w:rsidRPr="003B1BD5">
        <w:rPr>
          <w:rFonts w:ascii="Palatino Linotype" w:hAnsi="Palatino Linotype"/>
        </w:rPr>
        <w:t xml:space="preserve">por lo que </w:t>
      </w:r>
      <w:r w:rsidRPr="003B1BD5">
        <w:rPr>
          <w:rFonts w:ascii="Palatino Linotype" w:hAnsi="Palatino Linotype"/>
        </w:rPr>
        <w:t>se procede a dictar la presente resolución, con base en los siguientes:</w:t>
      </w:r>
    </w:p>
    <w:p w14:paraId="769E1410" w14:textId="5740327F" w:rsidR="00587366" w:rsidRPr="003B1BD5" w:rsidRDefault="00662C69" w:rsidP="003B1BD5">
      <w:pPr>
        <w:pStyle w:val="Ttulo1"/>
        <w:spacing w:line="360" w:lineRule="auto"/>
        <w:jc w:val="center"/>
        <w:rPr>
          <w:b/>
          <w:szCs w:val="24"/>
        </w:rPr>
      </w:pPr>
      <w:bookmarkStart w:id="1" w:name="_Toc461555884"/>
      <w:bookmarkStart w:id="2" w:name="_Toc466371847"/>
      <w:bookmarkStart w:id="3" w:name="_Toc23930208"/>
      <w:r w:rsidRPr="003B1BD5">
        <w:rPr>
          <w:b/>
          <w:szCs w:val="24"/>
        </w:rPr>
        <w:t>ANTECEDENTES</w:t>
      </w:r>
      <w:bookmarkEnd w:id="1"/>
      <w:bookmarkEnd w:id="2"/>
      <w:bookmarkEnd w:id="3"/>
    </w:p>
    <w:p w14:paraId="402A4C0A" w14:textId="7AEA9950" w:rsidR="00D9392E" w:rsidRPr="003B1BD5" w:rsidRDefault="00D9392E" w:rsidP="003B1BD5">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3B1BD5">
        <w:rPr>
          <w:rFonts w:ascii="Palatino Linotype" w:eastAsia="Calibri" w:hAnsi="Palatino Linotype" w:cs="Arial"/>
          <w:lang w:val="es-ES"/>
        </w:rPr>
        <w:t xml:space="preserve">El día </w:t>
      </w:r>
      <w:r w:rsidR="006D3EFD" w:rsidRPr="003B1BD5">
        <w:rPr>
          <w:rFonts w:ascii="Palatino Linotype" w:eastAsia="Calibri" w:hAnsi="Palatino Linotype" w:cs="Arial"/>
          <w:lang w:val="es-ES"/>
        </w:rPr>
        <w:t>catorce</w:t>
      </w:r>
      <w:r w:rsidRPr="003B1BD5">
        <w:rPr>
          <w:rFonts w:ascii="Palatino Linotype" w:eastAsia="Calibri" w:hAnsi="Palatino Linotype" w:cs="Arial"/>
          <w:lang w:val="es-ES"/>
        </w:rPr>
        <w:t xml:space="preserve"> (</w:t>
      </w:r>
      <w:r w:rsidR="007E004C" w:rsidRPr="003B1BD5">
        <w:rPr>
          <w:rFonts w:ascii="Palatino Linotype" w:eastAsia="Calibri" w:hAnsi="Palatino Linotype" w:cs="Arial"/>
          <w:lang w:val="es-ES"/>
        </w:rPr>
        <w:t>1</w:t>
      </w:r>
      <w:r w:rsidR="006D3EFD" w:rsidRPr="003B1BD5">
        <w:rPr>
          <w:rFonts w:ascii="Palatino Linotype" w:eastAsia="Calibri" w:hAnsi="Palatino Linotype" w:cs="Arial"/>
          <w:lang w:val="es-ES"/>
        </w:rPr>
        <w:t>4</w:t>
      </w:r>
      <w:r w:rsidRPr="003B1BD5">
        <w:rPr>
          <w:rFonts w:ascii="Palatino Linotype" w:eastAsia="Calibri" w:hAnsi="Palatino Linotype" w:cs="Arial"/>
          <w:lang w:val="es-ES"/>
        </w:rPr>
        <w:t xml:space="preserve">) de </w:t>
      </w:r>
      <w:r w:rsidR="007E004C" w:rsidRPr="003B1BD5">
        <w:rPr>
          <w:rFonts w:ascii="Palatino Linotype" w:eastAsia="Calibri" w:hAnsi="Palatino Linotype" w:cs="Arial"/>
          <w:lang w:val="es-ES"/>
        </w:rPr>
        <w:t>agost</w:t>
      </w:r>
      <w:r w:rsidR="00333331" w:rsidRPr="003B1BD5">
        <w:rPr>
          <w:rFonts w:ascii="Palatino Linotype" w:eastAsia="Calibri" w:hAnsi="Palatino Linotype" w:cs="Arial"/>
          <w:lang w:val="es-ES"/>
        </w:rPr>
        <w:t>o</w:t>
      </w:r>
      <w:r w:rsidRPr="003B1BD5">
        <w:rPr>
          <w:rFonts w:ascii="Palatino Linotype" w:eastAsia="Calibri" w:hAnsi="Palatino Linotype" w:cs="Arial"/>
          <w:lang w:val="es-ES"/>
        </w:rPr>
        <w:t xml:space="preserve"> de dos mil dieci</w:t>
      </w:r>
      <w:r w:rsidR="00333331" w:rsidRPr="003B1BD5">
        <w:rPr>
          <w:rFonts w:ascii="Palatino Linotype" w:eastAsia="Calibri" w:hAnsi="Palatino Linotype" w:cs="Arial"/>
          <w:lang w:val="es-ES"/>
        </w:rPr>
        <w:t>nueve</w:t>
      </w:r>
      <w:r w:rsidRPr="003B1BD5">
        <w:rPr>
          <w:rFonts w:ascii="Palatino Linotype" w:hAnsi="Palatino Linotype"/>
          <w:b/>
        </w:rPr>
        <w:t xml:space="preserve">, </w:t>
      </w:r>
      <w:r w:rsidRPr="003B1BD5">
        <w:rPr>
          <w:rFonts w:ascii="Palatino Linotype" w:eastAsia="Calibri" w:hAnsi="Palatino Linotype" w:cs="Arial"/>
          <w:lang w:val="es-ES"/>
        </w:rPr>
        <w:t>se presentó</w:t>
      </w:r>
      <w:r w:rsidR="00223D1A" w:rsidRPr="003B1BD5">
        <w:rPr>
          <w:rFonts w:ascii="Palatino Linotype" w:eastAsia="Calibri" w:hAnsi="Palatino Linotype" w:cs="Arial"/>
          <w:lang w:val="es-ES"/>
        </w:rPr>
        <w:t xml:space="preserve"> ante </w:t>
      </w:r>
      <w:r w:rsidR="0081425E" w:rsidRPr="003B1BD5">
        <w:rPr>
          <w:rFonts w:ascii="Palatino Linotype" w:eastAsia="Calibri" w:hAnsi="Palatino Linotype" w:cs="Arial"/>
          <w:lang w:val="es-ES"/>
        </w:rPr>
        <w:t>e</w:t>
      </w:r>
      <w:r w:rsidRPr="003B1BD5">
        <w:rPr>
          <w:rFonts w:ascii="Palatino Linotype" w:eastAsia="Calibri" w:hAnsi="Palatino Linotype" w:cs="Arial"/>
          <w:lang w:val="es-ES"/>
        </w:rPr>
        <w:t xml:space="preserve">l </w:t>
      </w:r>
      <w:r w:rsidRPr="003B1BD5">
        <w:rPr>
          <w:rFonts w:ascii="Palatino Linotype" w:eastAsia="Calibri" w:hAnsi="Palatino Linotype" w:cs="Arial"/>
          <w:b/>
          <w:lang w:val="es-ES"/>
        </w:rPr>
        <w:t>SUJETO OBLIGADO</w:t>
      </w:r>
      <w:r w:rsidRPr="003B1BD5">
        <w:rPr>
          <w:rFonts w:ascii="Palatino Linotype" w:eastAsia="Calibri" w:hAnsi="Palatino Linotype" w:cs="Arial"/>
        </w:rPr>
        <w:t xml:space="preserve"> vía </w:t>
      </w:r>
      <w:r w:rsidRPr="003B1BD5">
        <w:rPr>
          <w:rFonts w:ascii="Palatino Linotype" w:eastAsia="Calibri" w:hAnsi="Palatino Linotype" w:cs="Arial"/>
          <w:lang w:val="es-ES"/>
        </w:rPr>
        <w:t xml:space="preserve">Sistema de Acceso a la Información Mexiquense </w:t>
      </w:r>
      <w:r w:rsidR="00FB1953" w:rsidRPr="003B1BD5">
        <w:rPr>
          <w:rFonts w:ascii="Palatino Linotype" w:eastAsia="Calibri" w:hAnsi="Palatino Linotype" w:cs="Arial"/>
          <w:lang w:val="es-ES"/>
        </w:rPr>
        <w:t>(</w:t>
      </w:r>
      <w:r w:rsidRPr="003B1BD5">
        <w:rPr>
          <w:rFonts w:ascii="Palatino Linotype" w:eastAsia="Calibri" w:hAnsi="Palatino Linotype" w:cs="Arial"/>
          <w:b/>
          <w:lang w:val="es-ES"/>
        </w:rPr>
        <w:t>SAIMEX</w:t>
      </w:r>
      <w:r w:rsidR="00FB1953" w:rsidRPr="003B1BD5">
        <w:rPr>
          <w:rFonts w:ascii="Palatino Linotype" w:eastAsia="Calibri" w:hAnsi="Palatino Linotype" w:cs="Arial"/>
          <w:lang w:val="es-ES"/>
        </w:rPr>
        <w:t>)</w:t>
      </w:r>
      <w:r w:rsidRPr="003B1BD5">
        <w:rPr>
          <w:rFonts w:ascii="Palatino Linotype" w:eastAsia="Calibri" w:hAnsi="Palatino Linotype" w:cs="Arial"/>
          <w:lang w:val="es-ES"/>
        </w:rPr>
        <w:t>, la solicitud de información pública registrad</w:t>
      </w:r>
      <w:r w:rsidR="0081425E" w:rsidRPr="003B1BD5">
        <w:rPr>
          <w:rFonts w:ascii="Palatino Linotype" w:eastAsia="Calibri" w:hAnsi="Palatino Linotype" w:cs="Arial"/>
          <w:lang w:val="es-ES"/>
        </w:rPr>
        <w:t>a</w:t>
      </w:r>
      <w:r w:rsidRPr="003B1BD5">
        <w:rPr>
          <w:rFonts w:ascii="Palatino Linotype" w:eastAsia="Calibri" w:hAnsi="Palatino Linotype" w:cs="Arial"/>
          <w:lang w:val="es-ES"/>
        </w:rPr>
        <w:t xml:space="preserve"> con </w:t>
      </w:r>
      <w:r w:rsidR="0081425E" w:rsidRPr="003B1BD5">
        <w:rPr>
          <w:rFonts w:ascii="Palatino Linotype" w:eastAsia="Calibri" w:hAnsi="Palatino Linotype" w:cs="Arial"/>
          <w:lang w:val="es-ES"/>
        </w:rPr>
        <w:t>e</w:t>
      </w:r>
      <w:r w:rsidRPr="003B1BD5">
        <w:rPr>
          <w:rFonts w:ascii="Palatino Linotype" w:eastAsia="Calibri" w:hAnsi="Palatino Linotype" w:cs="Arial"/>
          <w:lang w:val="es-ES"/>
        </w:rPr>
        <w:t>l</w:t>
      </w:r>
      <w:r w:rsidR="0081425E" w:rsidRPr="003B1BD5">
        <w:rPr>
          <w:rFonts w:ascii="Palatino Linotype" w:eastAsia="Calibri" w:hAnsi="Palatino Linotype" w:cs="Arial"/>
          <w:lang w:val="es-ES"/>
        </w:rPr>
        <w:t xml:space="preserve"> número</w:t>
      </w:r>
      <w:r w:rsidR="004D71C0" w:rsidRPr="003B1BD5">
        <w:rPr>
          <w:rFonts w:ascii="Palatino Linotype" w:hAnsi="Palatino Linotype"/>
          <w:b/>
          <w:bCs/>
          <w:color w:val="000000" w:themeColor="text1"/>
        </w:rPr>
        <w:t xml:space="preserve"> </w:t>
      </w:r>
      <w:r w:rsidR="006D3EFD" w:rsidRPr="003B1BD5">
        <w:rPr>
          <w:rFonts w:ascii="Palatino Linotype" w:hAnsi="Palatino Linotype"/>
          <w:b/>
          <w:bCs/>
          <w:color w:val="000000" w:themeColor="text1"/>
        </w:rPr>
        <w:t>01580/HUIXQUIL/IP/2019</w:t>
      </w:r>
      <w:r w:rsidRPr="003B1BD5">
        <w:rPr>
          <w:rFonts w:ascii="Palatino Linotype" w:eastAsia="Calibri" w:hAnsi="Palatino Linotype" w:cs="Arial"/>
          <w:lang w:val="es-ES"/>
        </w:rPr>
        <w:t xml:space="preserve"> mediante la cual </w:t>
      </w:r>
      <w:r w:rsidR="00A133FA" w:rsidRPr="003B1BD5">
        <w:rPr>
          <w:rFonts w:ascii="Palatino Linotype" w:eastAsia="Calibri" w:hAnsi="Palatino Linotype" w:cs="Arial"/>
          <w:lang w:val="es-ES"/>
        </w:rPr>
        <w:t xml:space="preserve">se </w:t>
      </w:r>
      <w:r w:rsidRPr="003B1BD5">
        <w:rPr>
          <w:rFonts w:ascii="Palatino Linotype" w:eastAsia="Calibri" w:hAnsi="Palatino Linotype" w:cs="Arial"/>
          <w:lang w:val="es-ES"/>
        </w:rPr>
        <w:t>solicitó</w:t>
      </w:r>
      <w:r w:rsidR="00A16B32" w:rsidRPr="003B1BD5">
        <w:rPr>
          <w:rFonts w:ascii="Palatino Linotype" w:eastAsia="Calibri" w:hAnsi="Palatino Linotype" w:cs="Arial"/>
          <w:lang w:val="es-ES"/>
        </w:rPr>
        <w:t xml:space="preserve"> </w:t>
      </w:r>
      <w:r w:rsidR="00646BEE" w:rsidRPr="003B1BD5">
        <w:rPr>
          <w:rFonts w:ascii="Palatino Linotype" w:eastAsia="Calibri" w:hAnsi="Palatino Linotype" w:cs="Arial"/>
          <w:lang w:val="es-ES"/>
        </w:rPr>
        <w:t>la</w:t>
      </w:r>
      <w:r w:rsidR="00A16B32" w:rsidRPr="003B1BD5">
        <w:rPr>
          <w:rFonts w:ascii="Palatino Linotype" w:eastAsia="Calibri" w:hAnsi="Palatino Linotype" w:cs="Arial"/>
          <w:lang w:val="es-ES"/>
        </w:rPr>
        <w:t xml:space="preserve"> siguiente</w:t>
      </w:r>
      <w:r w:rsidR="00646BEE" w:rsidRPr="003B1BD5">
        <w:rPr>
          <w:rFonts w:ascii="Palatino Linotype" w:eastAsia="Calibri" w:hAnsi="Palatino Linotype" w:cs="Arial"/>
          <w:lang w:val="es-ES"/>
        </w:rPr>
        <w:t xml:space="preserve"> información</w:t>
      </w:r>
      <w:r w:rsidRPr="003B1BD5">
        <w:rPr>
          <w:rFonts w:ascii="Palatino Linotype" w:eastAsia="Calibri" w:hAnsi="Palatino Linotype" w:cs="Arial"/>
          <w:lang w:val="es-ES"/>
        </w:rPr>
        <w:t>:</w:t>
      </w:r>
    </w:p>
    <w:p w14:paraId="6601F6E5" w14:textId="77777777" w:rsidR="00FE2D41" w:rsidRPr="003B1BD5" w:rsidRDefault="00FE2D41" w:rsidP="003B1BD5">
      <w:pPr>
        <w:pStyle w:val="Prrafodelista"/>
        <w:spacing w:line="360" w:lineRule="auto"/>
        <w:ind w:left="709" w:right="333"/>
        <w:jc w:val="both"/>
        <w:rPr>
          <w:rFonts w:ascii="Palatino Linotype" w:hAnsi="Palatino Linotype"/>
          <w:i/>
          <w:color w:val="000000"/>
        </w:rPr>
      </w:pPr>
    </w:p>
    <w:p w14:paraId="45EF49F8" w14:textId="0EB78EB6" w:rsidR="001C34D6" w:rsidRPr="003B1BD5" w:rsidRDefault="001C34D6" w:rsidP="003B1BD5">
      <w:pPr>
        <w:pStyle w:val="Prrafodelista"/>
        <w:spacing w:line="360" w:lineRule="auto"/>
        <w:ind w:left="567" w:right="474"/>
        <w:jc w:val="both"/>
        <w:rPr>
          <w:rFonts w:ascii="Palatino Linotype" w:hAnsi="Palatino Linotype"/>
          <w:color w:val="000000"/>
        </w:rPr>
      </w:pPr>
      <w:r w:rsidRPr="003B1BD5">
        <w:rPr>
          <w:rFonts w:ascii="Palatino Linotype" w:hAnsi="Palatino Linotype"/>
          <w:i/>
          <w:color w:val="000000"/>
        </w:rPr>
        <w:t>“</w:t>
      </w:r>
      <w:r w:rsidR="006D3EFD" w:rsidRPr="003B1BD5">
        <w:rPr>
          <w:rFonts w:ascii="Palatino Linotype" w:hAnsi="Palatino Linotype"/>
          <w:i/>
          <w:color w:val="000000"/>
        </w:rPr>
        <w:t xml:space="preserve">Plan municipal de desarrollo urbano bajo el que el municipio de Huixquilucan otorgo a LAR VIVIENDA XX, S DE RL DE CV, mediante oficio: no. 224020000/1734/2015, </w:t>
      </w:r>
      <w:proofErr w:type="gramStart"/>
      <w:r w:rsidR="006D3EFD" w:rsidRPr="003B1BD5">
        <w:rPr>
          <w:rFonts w:ascii="Palatino Linotype" w:hAnsi="Palatino Linotype"/>
          <w:i/>
          <w:color w:val="000000"/>
        </w:rPr>
        <w:t>( del</w:t>
      </w:r>
      <w:proofErr w:type="gramEnd"/>
      <w:r w:rsidR="006D3EFD" w:rsidRPr="003B1BD5">
        <w:rPr>
          <w:rFonts w:ascii="Palatino Linotype" w:hAnsi="Palatino Linotype"/>
          <w:i/>
          <w:color w:val="000000"/>
        </w:rPr>
        <w:t xml:space="preserve"> 23 de junio de 2015), autorización para llevar a cabo tres condominios en la modalidad vertical de tipo habitacional residencial TIVE, </w:t>
      </w:r>
      <w:r w:rsidR="006D3EFD" w:rsidRPr="003B1BD5">
        <w:rPr>
          <w:rFonts w:ascii="Palatino Linotype" w:hAnsi="Palatino Linotype"/>
          <w:i/>
          <w:color w:val="000000"/>
        </w:rPr>
        <w:lastRenderedPageBreak/>
        <w:t xml:space="preserve">en </w:t>
      </w:r>
      <w:proofErr w:type="spellStart"/>
      <w:r w:rsidR="006D3EFD" w:rsidRPr="003B1BD5">
        <w:rPr>
          <w:rFonts w:ascii="Palatino Linotype" w:hAnsi="Palatino Linotype"/>
          <w:i/>
          <w:color w:val="000000"/>
        </w:rPr>
        <w:t>especifico</w:t>
      </w:r>
      <w:proofErr w:type="spellEnd"/>
      <w:r w:rsidR="006D3EFD" w:rsidRPr="003B1BD5">
        <w:rPr>
          <w:rFonts w:ascii="Palatino Linotype" w:hAnsi="Palatino Linotype"/>
          <w:i/>
          <w:color w:val="000000"/>
        </w:rPr>
        <w:t xml:space="preserve"> en lo que se refiere al </w:t>
      </w:r>
      <w:proofErr w:type="spellStart"/>
      <w:r w:rsidR="006D3EFD" w:rsidRPr="003B1BD5">
        <w:rPr>
          <w:rFonts w:ascii="Palatino Linotype" w:hAnsi="Palatino Linotype"/>
          <w:i/>
          <w:color w:val="000000"/>
        </w:rPr>
        <w:t>numero</w:t>
      </w:r>
      <w:proofErr w:type="spellEnd"/>
      <w:r w:rsidR="006D3EFD" w:rsidRPr="003B1BD5">
        <w:rPr>
          <w:rFonts w:ascii="Palatino Linotype" w:hAnsi="Palatino Linotype"/>
          <w:i/>
          <w:color w:val="000000"/>
        </w:rPr>
        <w:t xml:space="preserve"> de cajones de estacionamiento, para condominios y visitantes para cada lote 15-1, 15-2 y 15-3. copia del Documento ( constancia de terminación de obra) mediante el cual el municipio de Huixquilucan reviso y autorizo la ocupación del edificio ubicado en el lote 15-1, mediante el cual constato que la constructora cumplió con lo descrito en el permiso otorgado ( permiso no : 224020000/1734/2015), ASIMISMO, SI SE LLEVO A CABO ALGUNA MODIFICACION AL PERMISO DE CONTRUCCION NO 224020000/1734/2015, DEL 23 DE JUNIO DE 2015, Y A QUE CONDOMINIOS AFECTARON ESTAS MODIFICACIONES, Y A SI HUBO MODIFICACIONES CUALES FUERON, AGRADECEREMOS SE DESCRIBAN GRACIAS</w:t>
      </w:r>
      <w:r w:rsidRPr="003B1BD5">
        <w:rPr>
          <w:rFonts w:ascii="Palatino Linotype" w:hAnsi="Palatino Linotype"/>
          <w:i/>
          <w:color w:val="000000"/>
        </w:rPr>
        <w:t>”</w:t>
      </w:r>
      <w:r w:rsidRPr="003B1BD5">
        <w:rPr>
          <w:rFonts w:ascii="Palatino Linotype" w:hAnsi="Palatino Linotype"/>
          <w:color w:val="000000"/>
        </w:rPr>
        <w:t xml:space="preserve"> (Sic)</w:t>
      </w:r>
    </w:p>
    <w:p w14:paraId="2623C1CF" w14:textId="497A049E" w:rsidR="00D9392E" w:rsidRPr="003B1BD5" w:rsidRDefault="00C73C34" w:rsidP="003B1BD5">
      <w:pPr>
        <w:pStyle w:val="Prrafodelista"/>
        <w:spacing w:line="360" w:lineRule="auto"/>
        <w:ind w:left="360"/>
        <w:jc w:val="both"/>
        <w:rPr>
          <w:rFonts w:ascii="Palatino Linotype" w:hAnsi="Palatino Linotype"/>
        </w:rPr>
      </w:pPr>
      <w:r w:rsidRPr="003B1BD5">
        <w:rPr>
          <w:rFonts w:ascii="Palatino Linotype" w:hAnsi="Palatino Linotype"/>
        </w:rPr>
        <w:tab/>
      </w:r>
    </w:p>
    <w:p w14:paraId="50BB2322" w14:textId="77777777" w:rsidR="00BC2CF8" w:rsidRPr="003B1BD5" w:rsidRDefault="00BC2CF8" w:rsidP="003B1BD5">
      <w:pPr>
        <w:pStyle w:val="Prrafodelista"/>
        <w:numPr>
          <w:ilvl w:val="0"/>
          <w:numId w:val="4"/>
        </w:numPr>
        <w:spacing w:line="360" w:lineRule="auto"/>
        <w:ind w:right="34"/>
        <w:jc w:val="both"/>
        <w:rPr>
          <w:rFonts w:ascii="Palatino Linotype" w:hAnsi="Palatino Linotype"/>
        </w:rPr>
      </w:pPr>
      <w:r w:rsidRPr="003B1BD5">
        <w:rPr>
          <w:rFonts w:ascii="Palatino Linotype" w:eastAsia="Times New Roman" w:hAnsi="Palatino Linotype" w:cs="Arial"/>
          <w:lang w:val="es-ES"/>
        </w:rPr>
        <w:t>Se eligió como modalidad de entrega de la información</w:t>
      </w:r>
      <w:r w:rsidRPr="003B1BD5">
        <w:rPr>
          <w:rFonts w:ascii="Palatino Linotype" w:hAnsi="Palatino Linotype"/>
        </w:rPr>
        <w:t xml:space="preserve">: Vía </w:t>
      </w:r>
      <w:r w:rsidRPr="003B1BD5">
        <w:rPr>
          <w:rFonts w:ascii="Palatino Linotype" w:hAnsi="Palatino Linotype"/>
          <w:b/>
        </w:rPr>
        <w:t>SAIMEX</w:t>
      </w:r>
    </w:p>
    <w:p w14:paraId="4DFF21B4" w14:textId="77777777" w:rsidR="00D240B5" w:rsidRPr="003B1BD5" w:rsidRDefault="00D240B5" w:rsidP="003B1BD5">
      <w:pPr>
        <w:pStyle w:val="Prrafodelista"/>
        <w:spacing w:line="360" w:lineRule="auto"/>
        <w:ind w:left="1004" w:right="34"/>
        <w:jc w:val="both"/>
        <w:rPr>
          <w:rFonts w:ascii="Palatino Linotype" w:hAnsi="Palatino Linotype"/>
        </w:rPr>
      </w:pPr>
    </w:p>
    <w:p w14:paraId="1CD89AC6" w14:textId="2CBD7BA4" w:rsidR="009D7380" w:rsidRPr="003B1BD5" w:rsidRDefault="00361595" w:rsidP="003B1BD5">
      <w:pPr>
        <w:pStyle w:val="Prrafodelista"/>
        <w:numPr>
          <w:ilvl w:val="0"/>
          <w:numId w:val="2"/>
        </w:numPr>
        <w:spacing w:line="360" w:lineRule="auto"/>
        <w:ind w:left="0" w:right="34" w:firstLine="0"/>
        <w:jc w:val="both"/>
        <w:rPr>
          <w:rFonts w:ascii="Palatino Linotype" w:hAnsi="Palatino Linotype"/>
        </w:rPr>
      </w:pPr>
      <w:r w:rsidRPr="003B1BD5">
        <w:rPr>
          <w:rFonts w:ascii="Palatino Linotype" w:eastAsia="Times New Roman" w:hAnsi="Palatino Linotype" w:cs="Arial"/>
          <w:lang w:val="es-ES"/>
        </w:rPr>
        <w:t xml:space="preserve">El </w:t>
      </w:r>
      <w:r w:rsidR="00C82032" w:rsidRPr="003B1BD5">
        <w:rPr>
          <w:rFonts w:ascii="Palatino Linotype" w:eastAsia="Times New Roman" w:hAnsi="Palatino Linotype" w:cs="Arial"/>
          <w:lang w:val="es-ES"/>
        </w:rPr>
        <w:t>día</w:t>
      </w:r>
      <w:r w:rsidRPr="003B1BD5">
        <w:rPr>
          <w:rFonts w:ascii="Palatino Linotype" w:eastAsia="Times New Roman" w:hAnsi="Palatino Linotype" w:cs="Arial"/>
          <w:lang w:val="es-ES"/>
        </w:rPr>
        <w:t xml:space="preserve"> </w:t>
      </w:r>
      <w:r w:rsidR="00D240B5" w:rsidRPr="003B1BD5">
        <w:rPr>
          <w:rFonts w:ascii="Palatino Linotype" w:eastAsia="Times New Roman" w:hAnsi="Palatino Linotype" w:cs="Arial"/>
          <w:lang w:val="es-ES"/>
        </w:rPr>
        <w:t>ve</w:t>
      </w:r>
      <w:r w:rsidR="007E004C" w:rsidRPr="003B1BD5">
        <w:rPr>
          <w:rFonts w:ascii="Palatino Linotype" w:eastAsia="Times New Roman" w:hAnsi="Palatino Linotype" w:cs="Arial"/>
          <w:lang w:val="es-ES"/>
        </w:rPr>
        <w:t>inte</w:t>
      </w:r>
      <w:r w:rsidR="001B3B55" w:rsidRPr="003B1BD5">
        <w:rPr>
          <w:rFonts w:ascii="Palatino Linotype" w:eastAsia="Times New Roman" w:hAnsi="Palatino Linotype" w:cs="Arial"/>
          <w:lang w:val="es-ES"/>
        </w:rPr>
        <w:t xml:space="preserve"> </w:t>
      </w:r>
      <w:r w:rsidRPr="003B1BD5">
        <w:rPr>
          <w:rFonts w:ascii="Palatino Linotype" w:eastAsia="Times New Roman" w:hAnsi="Palatino Linotype" w:cs="Arial"/>
          <w:lang w:val="es-ES"/>
        </w:rPr>
        <w:t>(</w:t>
      </w:r>
      <w:r w:rsidR="007E004C" w:rsidRPr="003B1BD5">
        <w:rPr>
          <w:rFonts w:ascii="Palatino Linotype" w:eastAsia="Times New Roman" w:hAnsi="Palatino Linotype" w:cs="Arial"/>
          <w:lang w:val="es-ES"/>
        </w:rPr>
        <w:t>20</w:t>
      </w:r>
      <w:r w:rsidR="001B3B55" w:rsidRPr="003B1BD5">
        <w:rPr>
          <w:rFonts w:ascii="Palatino Linotype" w:eastAsia="Times New Roman" w:hAnsi="Palatino Linotype" w:cs="Arial"/>
          <w:lang w:val="es-ES"/>
        </w:rPr>
        <w:t>)</w:t>
      </w:r>
      <w:r w:rsidR="00FB1953" w:rsidRPr="003B1BD5">
        <w:rPr>
          <w:rFonts w:ascii="Palatino Linotype" w:eastAsia="Times New Roman" w:hAnsi="Palatino Linotype" w:cs="Arial"/>
          <w:lang w:val="es-ES"/>
        </w:rPr>
        <w:t xml:space="preserve"> de </w:t>
      </w:r>
      <w:r w:rsidR="00E27D5D" w:rsidRPr="003B1BD5">
        <w:rPr>
          <w:rFonts w:ascii="Palatino Linotype" w:eastAsia="Times New Roman" w:hAnsi="Palatino Linotype" w:cs="Arial"/>
          <w:lang w:val="es-ES"/>
        </w:rPr>
        <w:t>agost</w:t>
      </w:r>
      <w:r w:rsidR="0013431F" w:rsidRPr="003B1BD5">
        <w:rPr>
          <w:rFonts w:ascii="Palatino Linotype" w:eastAsia="Times New Roman" w:hAnsi="Palatino Linotype" w:cs="Arial"/>
          <w:lang w:val="es-ES"/>
        </w:rPr>
        <w:t>o de dos mil diecinueve</w:t>
      </w:r>
      <w:r w:rsidR="00532AD0" w:rsidRPr="003B1BD5">
        <w:rPr>
          <w:rFonts w:ascii="Palatino Linotype" w:eastAsia="Times New Roman" w:hAnsi="Palatino Linotype" w:cs="Arial"/>
          <w:lang w:val="es-ES"/>
        </w:rPr>
        <w:t>,</w:t>
      </w:r>
      <w:r w:rsidR="00FB1953" w:rsidRPr="003B1BD5">
        <w:rPr>
          <w:rFonts w:ascii="Palatino Linotype" w:eastAsia="Times New Roman" w:hAnsi="Palatino Linotype" w:cs="Arial"/>
          <w:lang w:val="es-ES"/>
        </w:rPr>
        <w:t xml:space="preserve"> </w:t>
      </w:r>
      <w:r w:rsidR="00AE3985" w:rsidRPr="003B1BD5">
        <w:rPr>
          <w:rFonts w:ascii="Palatino Linotype" w:eastAsia="Times New Roman" w:hAnsi="Palatino Linotype" w:cs="Arial"/>
          <w:lang w:val="es-ES"/>
        </w:rPr>
        <w:t>el</w:t>
      </w:r>
      <w:r w:rsidR="00FB1953" w:rsidRPr="003B1BD5">
        <w:rPr>
          <w:rFonts w:ascii="Palatino Linotype" w:eastAsia="Times New Roman" w:hAnsi="Palatino Linotype" w:cs="Arial"/>
          <w:lang w:val="es-ES"/>
        </w:rPr>
        <w:t xml:space="preserve"> </w:t>
      </w:r>
      <w:r w:rsidR="00FB1953" w:rsidRPr="003B1BD5">
        <w:rPr>
          <w:rFonts w:ascii="Palatino Linotype" w:eastAsia="Times New Roman" w:hAnsi="Palatino Linotype" w:cs="Arial"/>
          <w:b/>
          <w:lang w:val="es-ES"/>
        </w:rPr>
        <w:t>SUJETO OBLIGADO</w:t>
      </w:r>
      <w:r w:rsidR="00FB1953" w:rsidRPr="003B1BD5">
        <w:rPr>
          <w:rFonts w:ascii="Palatino Linotype" w:eastAsia="Times New Roman" w:hAnsi="Palatino Linotype" w:cs="Arial"/>
          <w:lang w:val="es-ES"/>
        </w:rPr>
        <w:t xml:space="preserve"> </w:t>
      </w:r>
      <w:r w:rsidR="00936F3C" w:rsidRPr="003B1BD5">
        <w:rPr>
          <w:rFonts w:ascii="Palatino Linotype" w:eastAsia="Times New Roman" w:hAnsi="Palatino Linotype" w:cs="Arial"/>
          <w:lang w:val="es-ES"/>
        </w:rPr>
        <w:t>emitió</w:t>
      </w:r>
      <w:r w:rsidR="00FB1953" w:rsidRPr="003B1BD5">
        <w:rPr>
          <w:rFonts w:ascii="Palatino Linotype" w:eastAsia="Times New Roman" w:hAnsi="Palatino Linotype" w:cs="Arial"/>
          <w:lang w:val="es-ES"/>
        </w:rPr>
        <w:t xml:space="preserve"> su respuesta</w:t>
      </w:r>
      <w:r w:rsidR="007E004C" w:rsidRPr="003B1BD5">
        <w:rPr>
          <w:rFonts w:ascii="Palatino Linotype" w:eastAsia="Times New Roman" w:hAnsi="Palatino Linotype" w:cs="Arial"/>
          <w:lang w:val="es-ES"/>
        </w:rPr>
        <w:t>, en el siguiente sentido</w:t>
      </w:r>
      <w:r w:rsidR="00CA6AAE" w:rsidRPr="003B1BD5">
        <w:rPr>
          <w:rFonts w:ascii="Palatino Linotype" w:eastAsia="Times New Roman" w:hAnsi="Palatino Linotype" w:cs="Arial"/>
          <w:lang w:val="es-ES"/>
        </w:rPr>
        <w:t>:</w:t>
      </w:r>
    </w:p>
    <w:p w14:paraId="6E4F98EC" w14:textId="77777777" w:rsidR="0033573C" w:rsidRPr="003B1BD5" w:rsidRDefault="0033573C" w:rsidP="003B1BD5">
      <w:pPr>
        <w:pStyle w:val="Prrafodelista"/>
        <w:spacing w:line="360" w:lineRule="auto"/>
        <w:ind w:left="0" w:right="34"/>
        <w:jc w:val="both"/>
        <w:rPr>
          <w:rFonts w:ascii="Palatino Linotype" w:hAnsi="Palatino Linotype"/>
        </w:rPr>
      </w:pPr>
    </w:p>
    <w:p w14:paraId="3F43D14A" w14:textId="77777777" w:rsidR="006D3EFD" w:rsidRPr="003B1BD5" w:rsidRDefault="007E004C" w:rsidP="003B1BD5">
      <w:pPr>
        <w:pStyle w:val="Prrafodelista"/>
        <w:spacing w:line="360" w:lineRule="auto"/>
        <w:ind w:left="426" w:right="474"/>
        <w:jc w:val="both"/>
        <w:rPr>
          <w:rFonts w:ascii="Palatino Linotype" w:hAnsi="Palatino Linotype"/>
          <w:i/>
        </w:rPr>
      </w:pPr>
      <w:r w:rsidRPr="003B1BD5">
        <w:rPr>
          <w:rFonts w:ascii="Palatino Linotype" w:hAnsi="Palatino Linotype"/>
          <w:i/>
        </w:rPr>
        <w:t>“</w:t>
      </w:r>
      <w:r w:rsidR="006D3EFD" w:rsidRPr="003B1BD5">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854B8F4" w14:textId="27C0D2B6" w:rsidR="00100B8B" w:rsidRPr="003B1BD5" w:rsidRDefault="006D3EFD" w:rsidP="003B1BD5">
      <w:pPr>
        <w:pStyle w:val="Prrafodelista"/>
        <w:spacing w:line="360" w:lineRule="auto"/>
        <w:ind w:left="426" w:right="474"/>
        <w:jc w:val="both"/>
        <w:rPr>
          <w:rFonts w:ascii="Palatino Linotype" w:hAnsi="Palatino Linotype"/>
          <w:i/>
        </w:rPr>
      </w:pPr>
      <w:r w:rsidRPr="003B1BD5">
        <w:rPr>
          <w:rFonts w:ascii="Palatino Linotype" w:hAnsi="Palatino Linotype"/>
          <w:i/>
        </w:rPr>
        <w:lastRenderedPageBreak/>
        <w:t xml:space="preserve">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así como el Titulo Cuarto, Capítulo II del Bando Municipal 2019; en atención a su solicitud de información número 01580/HUIXQUIL/IP/2019, que a letra dice: “Plan municipal de desarrollo urbano bajo el que el municipio de Huixquilucan otorgo a LAR VIVIENDA XX, S DE RL DE CV, mediante oficio: no. 224020000/1734/2015, ( del 23 de junio de 2015), autorización para llevar a cabo tres condominios en la modalidad vertical de tipo habitacional residencial TIVE, en </w:t>
      </w:r>
      <w:proofErr w:type="spellStart"/>
      <w:r w:rsidRPr="003B1BD5">
        <w:rPr>
          <w:rFonts w:ascii="Palatino Linotype" w:hAnsi="Palatino Linotype"/>
          <w:i/>
        </w:rPr>
        <w:t>especifico</w:t>
      </w:r>
      <w:proofErr w:type="spellEnd"/>
      <w:r w:rsidRPr="003B1BD5">
        <w:rPr>
          <w:rFonts w:ascii="Palatino Linotype" w:hAnsi="Palatino Linotype"/>
          <w:i/>
        </w:rPr>
        <w:t xml:space="preserve"> en lo que se refiere al </w:t>
      </w:r>
      <w:proofErr w:type="spellStart"/>
      <w:r w:rsidRPr="003B1BD5">
        <w:rPr>
          <w:rFonts w:ascii="Palatino Linotype" w:hAnsi="Palatino Linotype"/>
          <w:i/>
        </w:rPr>
        <w:t>numero</w:t>
      </w:r>
      <w:proofErr w:type="spellEnd"/>
      <w:r w:rsidRPr="003B1BD5">
        <w:rPr>
          <w:rFonts w:ascii="Palatino Linotype" w:hAnsi="Palatino Linotype"/>
          <w:i/>
        </w:rPr>
        <w:t xml:space="preserve"> de cajones de estacionamiento, para condominios y visitantes para cada lote 15-1, 15-2 y 15 -3. copia del Documento ( constancia de terminación de obra) mediante el cual el municipio de Huixquilucan reviso y autorizo la ocupación del edificio ubicado en el lote 15-1, mediante el cual constato que la constructora cumplió con lo descrito en el permiso otorgado ( permiso no : </w:t>
      </w:r>
      <w:r w:rsidRPr="003B1BD5">
        <w:rPr>
          <w:rFonts w:ascii="Palatino Linotype" w:hAnsi="Palatino Linotype"/>
          <w:i/>
        </w:rPr>
        <w:lastRenderedPageBreak/>
        <w:t xml:space="preserve">224020000/1734/2015), ASIMISMO, SI SE LLEVO A CABO ALGUNA MODIFICACION AL PERMISO DE CONTRUCCION NO 224020000/1734/2015, DEL 23 DE JUNIO DE 2015, Y A QUE CONDOMINIOS AFECTARON ESTAS MODIFICACIONES, Y A SI HUBO MODIFICACIONES CUALES FUERON, LICENCIA DE CONSTRUCCION: NO 224020000/1734/2015, DEL 23 DE JUNIO DE 2015” (SIC). Sobre el particular, esta Unidad de Transparencia en ejercicio de las atribuciones que la Ley le confiere, turnó su solicitud de información a la siguiente área administrativa: Dirección General de Desarrollo Urbano Sustentable que conforme al Reglamento Orgánico de la Administración Pública Municipal de Huixquilucan, Estado de México 2019, es competente para dar contestación a su requerimiento, por lo que manifestó lo siguiente: Dirección General de Desarrollo Urbano Sustentable “De conformidad con el Resolutivo I emitido por el Pleno del Instituto de Transparencia, Acceso a la Información Pública y Protección de Datos Personales del Estado de México y Municipios (INFOEM), derivado de los Recursos de Revisión 02414/INFOEM/IP/RR/2019 y acumulados, se informa que se determinaron Improcedentes en términos del Considerando Tercero de la Resolución adjunta al presente.” (SIC); se anexa formato PDF para pronta referencia;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w:t>
      </w:r>
      <w:r w:rsidRPr="003B1BD5">
        <w:rPr>
          <w:rFonts w:ascii="Palatino Linotype" w:hAnsi="Palatino Linotype"/>
          <w:i/>
        </w:rPr>
        <w:lastRenderedPageBreak/>
        <w:t>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w:t>
      </w:r>
      <w:r w:rsidR="007E004C" w:rsidRPr="003B1BD5">
        <w:rPr>
          <w:rFonts w:ascii="Palatino Linotype" w:hAnsi="Palatino Linotype"/>
          <w:i/>
        </w:rPr>
        <w:t>”</w:t>
      </w:r>
    </w:p>
    <w:p w14:paraId="1C6C8555" w14:textId="7C3D12F9" w:rsidR="00CB3448" w:rsidRPr="003B1BD5" w:rsidRDefault="00CB3448" w:rsidP="003B1BD5">
      <w:pPr>
        <w:spacing w:line="360" w:lineRule="auto"/>
        <w:ind w:right="34"/>
        <w:jc w:val="both"/>
        <w:rPr>
          <w:rFonts w:ascii="Palatino Linotype" w:hAnsi="Palatino Linotype"/>
        </w:rPr>
      </w:pPr>
    </w:p>
    <w:p w14:paraId="62D7A74E" w14:textId="5AC17CBE" w:rsidR="00D240B5" w:rsidRPr="003B1BD5" w:rsidRDefault="007E004C" w:rsidP="003B1BD5">
      <w:pPr>
        <w:pStyle w:val="Prrafodelista"/>
        <w:numPr>
          <w:ilvl w:val="0"/>
          <w:numId w:val="4"/>
        </w:numPr>
        <w:spacing w:line="360" w:lineRule="auto"/>
        <w:ind w:left="426" w:right="34"/>
        <w:jc w:val="both"/>
        <w:rPr>
          <w:rFonts w:ascii="Palatino Linotype" w:hAnsi="Palatino Linotype"/>
        </w:rPr>
      </w:pPr>
      <w:r w:rsidRPr="003B1BD5">
        <w:rPr>
          <w:rFonts w:ascii="Palatino Linotype" w:hAnsi="Palatino Linotype"/>
        </w:rPr>
        <w:t xml:space="preserve">Asimismo adjunto un archivo electrónico denominado </w:t>
      </w:r>
      <w:r w:rsidR="006D3EFD" w:rsidRPr="003B1BD5">
        <w:rPr>
          <w:rFonts w:ascii="Palatino Linotype" w:hAnsi="Palatino Linotype"/>
          <w:b/>
        </w:rPr>
        <w:t>lote-15-1-TESTADO.pdf</w:t>
      </w:r>
      <w:r w:rsidRPr="003B1BD5">
        <w:rPr>
          <w:rFonts w:ascii="Palatino Linotype" w:hAnsi="Palatino Linotype"/>
          <w:b/>
        </w:rPr>
        <w:t xml:space="preserve">, </w:t>
      </w:r>
      <w:r w:rsidRPr="003B1BD5">
        <w:rPr>
          <w:rFonts w:ascii="Palatino Linotype" w:hAnsi="Palatino Linotype"/>
        </w:rPr>
        <w:t xml:space="preserve">cuyo contenido </w:t>
      </w:r>
      <w:r w:rsidR="0033573C" w:rsidRPr="003B1BD5">
        <w:rPr>
          <w:rFonts w:ascii="Palatino Linotype" w:hAnsi="Palatino Linotype"/>
        </w:rPr>
        <w:t>que corresponde a una constancia de terminación de obra testada para cien viviendas.</w:t>
      </w:r>
    </w:p>
    <w:p w14:paraId="32CFE7B6" w14:textId="03F7BDAA" w:rsidR="00D240B5" w:rsidRPr="003B1BD5" w:rsidRDefault="00D240B5" w:rsidP="003B1BD5">
      <w:pPr>
        <w:spacing w:line="360" w:lineRule="auto"/>
        <w:ind w:right="34"/>
        <w:jc w:val="center"/>
        <w:rPr>
          <w:rFonts w:ascii="Palatino Linotype" w:hAnsi="Palatino Linotype"/>
        </w:rPr>
      </w:pPr>
    </w:p>
    <w:p w14:paraId="1F7748B7" w14:textId="77777777" w:rsidR="00910DA1" w:rsidRPr="003B1BD5" w:rsidRDefault="00CB3448" w:rsidP="003B1BD5">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3B1BD5">
        <w:rPr>
          <w:rFonts w:ascii="Palatino Linotype" w:eastAsia="Times New Roman" w:hAnsi="Palatino Linotype" w:cs="Arial"/>
          <w:color w:val="000000" w:themeColor="text1"/>
          <w:lang w:val="es-ES"/>
        </w:rPr>
        <w:t xml:space="preserve">En fecha </w:t>
      </w:r>
      <w:r w:rsidR="00910DA1" w:rsidRPr="003B1BD5">
        <w:rPr>
          <w:rFonts w:ascii="Palatino Linotype" w:eastAsia="Times New Roman" w:hAnsi="Palatino Linotype" w:cs="Arial"/>
          <w:color w:val="000000" w:themeColor="text1"/>
          <w:lang w:val="es-ES"/>
        </w:rPr>
        <w:t>seis</w:t>
      </w:r>
      <w:r w:rsidRPr="003B1BD5">
        <w:rPr>
          <w:rFonts w:ascii="Palatino Linotype" w:eastAsia="Times New Roman" w:hAnsi="Palatino Linotype" w:cs="Arial"/>
          <w:color w:val="000000" w:themeColor="text1"/>
          <w:lang w:val="es-ES"/>
        </w:rPr>
        <w:t xml:space="preserve"> (</w:t>
      </w:r>
      <w:r w:rsidR="00910DA1" w:rsidRPr="003B1BD5">
        <w:rPr>
          <w:rFonts w:ascii="Palatino Linotype" w:eastAsia="Times New Roman" w:hAnsi="Palatino Linotype" w:cs="Arial"/>
          <w:color w:val="000000" w:themeColor="text1"/>
          <w:lang w:val="es-ES"/>
        </w:rPr>
        <w:t>06</w:t>
      </w:r>
      <w:r w:rsidRPr="003B1BD5">
        <w:rPr>
          <w:rFonts w:ascii="Palatino Linotype" w:eastAsia="Times New Roman" w:hAnsi="Palatino Linotype" w:cs="Arial"/>
          <w:color w:val="000000" w:themeColor="text1"/>
          <w:lang w:val="es-ES"/>
        </w:rPr>
        <w:t xml:space="preserve">) de </w:t>
      </w:r>
      <w:r w:rsidR="00910DA1" w:rsidRPr="003B1BD5">
        <w:rPr>
          <w:rFonts w:ascii="Palatino Linotype" w:eastAsia="Times New Roman" w:hAnsi="Palatino Linotype" w:cs="Arial"/>
          <w:color w:val="000000" w:themeColor="text1"/>
          <w:lang w:val="es-ES"/>
        </w:rPr>
        <w:t>septiembre</w:t>
      </w:r>
      <w:r w:rsidRPr="003B1BD5">
        <w:rPr>
          <w:rFonts w:ascii="Palatino Linotype" w:eastAsia="Times New Roman" w:hAnsi="Palatino Linotype" w:cs="Arial"/>
          <w:color w:val="000000" w:themeColor="text1"/>
          <w:lang w:val="es-ES"/>
        </w:rPr>
        <w:t xml:space="preserve"> del año en curso, el particular interpuso el recurso de revisión en contra de la respuesta, señalando</w:t>
      </w:r>
      <w:r w:rsidRPr="003B1BD5">
        <w:rPr>
          <w:rFonts w:ascii="Palatino Linotype" w:eastAsia="Times New Roman" w:hAnsi="Palatino Linotype" w:cs="Arial"/>
          <w:color w:val="000000" w:themeColor="text1"/>
        </w:rPr>
        <w:t xml:space="preserve"> </w:t>
      </w:r>
      <w:r w:rsidRPr="003B1BD5">
        <w:rPr>
          <w:rFonts w:ascii="Palatino Linotype" w:eastAsia="Times New Roman" w:hAnsi="Palatino Linotype" w:cs="Arial"/>
          <w:color w:val="000000" w:themeColor="text1"/>
          <w:lang w:val="es-ES"/>
        </w:rPr>
        <w:t>como:</w:t>
      </w:r>
      <w:bookmarkStart w:id="4" w:name="_Toc466982514"/>
      <w:bookmarkStart w:id="5" w:name="_Toc471908126"/>
      <w:bookmarkStart w:id="6" w:name="_Toc491791300"/>
      <w:bookmarkStart w:id="7" w:name="_Toc496726170"/>
      <w:bookmarkStart w:id="8" w:name="_Toc497242134"/>
      <w:bookmarkStart w:id="9" w:name="_Toc497292517"/>
      <w:bookmarkStart w:id="10" w:name="_Toc498503716"/>
      <w:bookmarkStart w:id="11" w:name="_Toc499568660"/>
      <w:bookmarkStart w:id="12" w:name="_Toc499568693"/>
      <w:bookmarkStart w:id="13" w:name="_Toc499665452"/>
      <w:bookmarkStart w:id="14" w:name="_Toc499729819"/>
      <w:bookmarkStart w:id="15" w:name="_Toc499835024"/>
      <w:bookmarkStart w:id="16" w:name="_Toc499835835"/>
      <w:bookmarkStart w:id="17" w:name="_Toc499835858"/>
      <w:bookmarkStart w:id="18" w:name="_Toc500264537"/>
      <w:bookmarkStart w:id="19" w:name="_Toc503290275"/>
      <w:bookmarkStart w:id="20" w:name="_Toc524009637"/>
      <w:bookmarkStart w:id="21" w:name="_Toc524009672"/>
      <w:bookmarkStart w:id="22" w:name="_Toc524602720"/>
      <w:bookmarkStart w:id="23" w:name="_Toc526365279"/>
      <w:bookmarkStart w:id="24" w:name="_Toc526365337"/>
      <w:bookmarkStart w:id="25" w:name="_Toc530067664"/>
      <w:bookmarkStart w:id="26" w:name="_Toc530067692"/>
      <w:bookmarkStart w:id="27" w:name="_Toc530067939"/>
      <w:bookmarkStart w:id="28" w:name="_Toc530590420"/>
      <w:bookmarkStart w:id="29" w:name="_Toc530593951"/>
      <w:bookmarkStart w:id="30" w:name="_Toc531190248"/>
      <w:bookmarkStart w:id="31" w:name="_Toc531190295"/>
      <w:bookmarkStart w:id="32" w:name="_Toc534908208"/>
      <w:bookmarkStart w:id="33" w:name="_Toc534909344"/>
      <w:bookmarkStart w:id="34" w:name="_Toc535353305"/>
      <w:bookmarkStart w:id="35" w:name="_Toc535353791"/>
      <w:bookmarkStart w:id="36" w:name="_Toc18436351"/>
      <w:bookmarkStart w:id="37" w:name="_Toc18436385"/>
      <w:bookmarkStart w:id="38" w:name="_Toc18513477"/>
      <w:bookmarkStart w:id="39" w:name="_Toc18513503"/>
      <w:bookmarkStart w:id="40" w:name="_Toc18606801"/>
      <w:bookmarkStart w:id="41" w:name="_Toc19723536"/>
      <w:bookmarkStart w:id="42" w:name="_Toc20322795"/>
      <w:bookmarkStart w:id="43" w:name="_Toc20323052"/>
      <w:bookmarkStart w:id="44" w:name="_Toc20323181"/>
      <w:bookmarkStart w:id="45" w:name="_Toc20420591"/>
      <w:bookmarkStart w:id="46" w:name="_Toc20421579"/>
      <w:bookmarkStart w:id="47" w:name="_Toc21027316"/>
      <w:bookmarkStart w:id="48" w:name="_Toc22660652"/>
      <w:bookmarkStart w:id="49" w:name="_Toc22811623"/>
    </w:p>
    <w:p w14:paraId="6BD7C088" w14:textId="77777777" w:rsidR="00910DA1" w:rsidRPr="003B1BD5" w:rsidRDefault="00910DA1" w:rsidP="003B1BD5">
      <w:pPr>
        <w:pStyle w:val="Prrafodelista"/>
        <w:tabs>
          <w:tab w:val="left" w:pos="0"/>
        </w:tabs>
        <w:spacing w:line="360" w:lineRule="auto"/>
        <w:ind w:left="0" w:right="49"/>
        <w:jc w:val="both"/>
        <w:rPr>
          <w:rFonts w:ascii="Palatino Linotype" w:eastAsia="Times New Roman" w:hAnsi="Palatino Linotype" w:cs="Arial"/>
          <w:color w:val="000000" w:themeColor="text1"/>
          <w:lang w:val="es-ES"/>
        </w:rPr>
      </w:pPr>
    </w:p>
    <w:p w14:paraId="4F02250E" w14:textId="77777777" w:rsidR="00910DA1" w:rsidRPr="003B1BD5" w:rsidRDefault="00585F00" w:rsidP="003B1BD5">
      <w:pPr>
        <w:pStyle w:val="Prrafodelista"/>
        <w:spacing w:line="360" w:lineRule="auto"/>
        <w:ind w:left="426" w:right="474"/>
        <w:jc w:val="both"/>
        <w:rPr>
          <w:rFonts w:ascii="Palatino Linotype" w:hAnsi="Palatino Linotype"/>
          <w:color w:val="000000" w:themeColor="text1"/>
        </w:rPr>
      </w:pPr>
      <w:bookmarkStart w:id="50" w:name="_Toc23930209"/>
      <w:r w:rsidRPr="003B1BD5">
        <w:rPr>
          <w:rStyle w:val="Ttulo2Car"/>
          <w:rFonts w:ascii="Palatino Linotype" w:hAnsi="Palatino Linotype"/>
          <w:b/>
          <w:color w:val="auto"/>
          <w:sz w:val="24"/>
          <w:szCs w:val="24"/>
        </w:rPr>
        <w:t>Acto impugnado</w:t>
      </w:r>
      <w:bookmarkEnd w:id="4"/>
      <w:r w:rsidR="00F95F7E" w:rsidRPr="003B1BD5">
        <w:rPr>
          <w:rStyle w:val="Ttulo2Car"/>
          <w:rFonts w:ascii="Palatino Linotype" w:hAnsi="Palatino Linotype"/>
          <w:b/>
          <w:color w:val="000000" w:themeColor="text1"/>
          <w:sz w:val="24"/>
          <w:szCs w:val="24"/>
        </w:rPr>
        <w:t xml:space="preserve">: </w:t>
      </w:r>
      <w:r w:rsidR="00F95F7E" w:rsidRPr="003B1BD5">
        <w:rPr>
          <w:rStyle w:val="Ttulo2Car"/>
          <w:rFonts w:ascii="Palatino Linotype" w:hAnsi="Palatino Linotype"/>
          <w:i/>
          <w:color w:val="000000" w:themeColor="text1"/>
          <w:sz w:val="24"/>
          <w:szCs w:val="24"/>
        </w:rPr>
        <w:t>“</w:t>
      </w:r>
      <w:r w:rsidR="00910DA1" w:rsidRPr="003B1BD5">
        <w:rPr>
          <w:rStyle w:val="Ttulo2Car"/>
          <w:rFonts w:ascii="Palatino Linotype" w:hAnsi="Palatino Linotype"/>
          <w:i/>
          <w:color w:val="000000" w:themeColor="text1"/>
          <w:sz w:val="24"/>
          <w:szCs w:val="24"/>
        </w:rPr>
        <w:t xml:space="preserve">NO ME GUSTO LA RESPUESTA, TODA VEZ QUE SOLO CONTESTAN UNA PREGUNTA QUE SE REFIERE A LA CONSTANCIA DE TERMINACION DE OBRA QUE ANEXARON. </w:t>
      </w:r>
      <w:r w:rsidR="00910DA1" w:rsidRPr="003B1BD5">
        <w:rPr>
          <w:rStyle w:val="Ttulo2Car"/>
          <w:rFonts w:ascii="Palatino Linotype" w:hAnsi="Palatino Linotype"/>
          <w:i/>
          <w:color w:val="000000" w:themeColor="text1"/>
          <w:sz w:val="24"/>
          <w:szCs w:val="24"/>
        </w:rPr>
        <w:lastRenderedPageBreak/>
        <w:t>TAMBIEN HABLAN DE UNA RESOLUCION ANEXA, QUE NO VIENE EN LA RESPUESTA. POR OTRA PARTE SOLICITE EL PLAN DE DESARROLLO URBANO BAJO EL CUAL SE AUTORIZO EL PERMISO DE CONSTRUCCION, AL QUE ME REFIERO EN MI SOLICITUD, Y NO ENVIARON NADA, ESTA INFORMACION QUE TAMBIEN LA TIENE EL MUNICIPIO. TAMPOCO CONTESTAN SI HUBO ALGUNA MODIFICACION AL PERMISO Y CUAL FUE</w:t>
      </w:r>
      <w:proofErr w:type="gramStart"/>
      <w:r w:rsidR="00910DA1" w:rsidRPr="003B1BD5">
        <w:rPr>
          <w:rStyle w:val="Ttulo2Car"/>
          <w:rFonts w:ascii="Palatino Linotype" w:hAnsi="Palatino Linotype"/>
          <w:i/>
          <w:color w:val="000000" w:themeColor="text1"/>
          <w:sz w:val="24"/>
          <w:szCs w:val="24"/>
        </w:rPr>
        <w:t>?</w:t>
      </w:r>
      <w:proofErr w:type="gramEnd"/>
      <w:r w:rsidR="00910DA1" w:rsidRPr="003B1BD5">
        <w:rPr>
          <w:rStyle w:val="Ttulo2Car"/>
          <w:rFonts w:ascii="Palatino Linotype" w:hAnsi="Palatino Linotype"/>
          <w:i/>
          <w:color w:val="000000" w:themeColor="text1"/>
          <w:sz w:val="24"/>
          <w:szCs w:val="24"/>
        </w:rPr>
        <w:t>, INFORMACION QUE TAMBIEN POSEE EL MUNICIPIO. POR ULTIMO SI CLASIFICARON LA INFORMACION CUAL ES EL SUSTENTO PARA RESERVARLA. GRACIAS</w:t>
      </w:r>
      <w:bookmarkEnd w:id="50"/>
      <w:r w:rsidRPr="003B1BD5">
        <w:rPr>
          <w:rFonts w:ascii="Palatino Linotype" w:hAnsi="Palatino Linotype"/>
          <w:i/>
          <w:color w:val="000000" w:themeColor="text1"/>
        </w:rPr>
        <w:t xml:space="preserve">” </w:t>
      </w:r>
      <w:r w:rsidRPr="003B1BD5">
        <w:rPr>
          <w:rFonts w:ascii="Palatino Linotype" w:hAnsi="Palatino Linotype"/>
          <w:color w:val="000000" w:themeColor="text1"/>
        </w:rPr>
        <w:t>(Sic)</w:t>
      </w:r>
      <w:bookmarkStart w:id="51" w:name="_Toc466982515"/>
      <w:bookmarkStart w:id="52" w:name="_Toc471908127"/>
      <w:bookmarkStart w:id="53" w:name="_Toc491791301"/>
      <w:bookmarkStart w:id="54" w:name="_Toc496726171"/>
      <w:bookmarkStart w:id="55" w:name="_Toc497242135"/>
      <w:bookmarkStart w:id="56" w:name="_Toc497292518"/>
      <w:bookmarkStart w:id="57" w:name="_Toc498503717"/>
      <w:bookmarkStart w:id="58" w:name="_Toc499568661"/>
      <w:bookmarkStart w:id="59" w:name="_Toc499568694"/>
      <w:bookmarkStart w:id="60" w:name="_Toc499665453"/>
      <w:bookmarkStart w:id="61" w:name="_Toc499729820"/>
      <w:bookmarkStart w:id="62" w:name="_Toc499835025"/>
      <w:bookmarkStart w:id="63" w:name="_Toc499835836"/>
      <w:bookmarkStart w:id="64" w:name="_Toc499835859"/>
      <w:bookmarkStart w:id="65" w:name="_Toc500264538"/>
      <w:bookmarkStart w:id="66" w:name="_Toc503290276"/>
      <w:bookmarkStart w:id="67" w:name="_Toc524009638"/>
      <w:bookmarkStart w:id="68" w:name="_Toc524009673"/>
      <w:bookmarkStart w:id="69" w:name="_Toc524602721"/>
      <w:bookmarkStart w:id="70" w:name="_Toc526365280"/>
      <w:bookmarkStart w:id="71" w:name="_Toc526365338"/>
      <w:bookmarkStart w:id="72" w:name="_Toc530067665"/>
      <w:bookmarkStart w:id="73" w:name="_Toc530067693"/>
      <w:bookmarkStart w:id="74" w:name="_Toc530067940"/>
      <w:bookmarkStart w:id="75" w:name="_Toc530590421"/>
      <w:bookmarkStart w:id="76" w:name="_Toc530593952"/>
      <w:bookmarkStart w:id="77" w:name="_Toc531190249"/>
      <w:bookmarkStart w:id="78" w:name="_Toc531190296"/>
      <w:bookmarkStart w:id="79" w:name="_Toc534908209"/>
      <w:bookmarkStart w:id="80" w:name="_Toc534909345"/>
      <w:bookmarkStart w:id="81" w:name="_Toc535353306"/>
      <w:bookmarkStart w:id="82" w:name="_Toc535353792"/>
      <w:bookmarkStart w:id="83" w:name="_Toc18436352"/>
      <w:bookmarkStart w:id="84" w:name="_Toc18436386"/>
      <w:bookmarkStart w:id="85" w:name="_Toc18513478"/>
      <w:bookmarkStart w:id="86" w:name="_Toc18513504"/>
      <w:bookmarkStart w:id="87" w:name="_Toc18606802"/>
      <w:bookmarkStart w:id="88" w:name="_Toc19723537"/>
      <w:bookmarkStart w:id="89" w:name="_Toc20322796"/>
      <w:bookmarkStart w:id="90" w:name="_Toc20323053"/>
      <w:bookmarkStart w:id="91" w:name="_Toc20323182"/>
      <w:bookmarkStart w:id="92" w:name="_Toc20420592"/>
      <w:bookmarkStart w:id="93" w:name="_Toc20421580"/>
      <w:bookmarkStart w:id="94" w:name="_Toc21027317"/>
      <w:bookmarkStart w:id="95" w:name="_Toc22660653"/>
      <w:bookmarkStart w:id="96" w:name="_Toc2281162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615F0333" w14:textId="77777777" w:rsidR="00910DA1" w:rsidRPr="003B1BD5" w:rsidRDefault="00910DA1" w:rsidP="003B1BD5">
      <w:pPr>
        <w:pStyle w:val="Prrafodelista"/>
        <w:spacing w:line="360" w:lineRule="auto"/>
        <w:ind w:left="426" w:right="474"/>
        <w:jc w:val="both"/>
        <w:rPr>
          <w:rFonts w:ascii="Palatino Linotype" w:hAnsi="Palatino Linotype"/>
          <w:color w:val="000000" w:themeColor="text1"/>
        </w:rPr>
      </w:pPr>
    </w:p>
    <w:p w14:paraId="16C1CD16" w14:textId="20546979" w:rsidR="00585F00" w:rsidRPr="003B1BD5" w:rsidRDefault="00585F00" w:rsidP="003B1BD5">
      <w:pPr>
        <w:pStyle w:val="Prrafodelista"/>
        <w:spacing w:line="360" w:lineRule="auto"/>
        <w:ind w:left="426" w:right="474"/>
        <w:jc w:val="both"/>
        <w:rPr>
          <w:rFonts w:ascii="Palatino Linotype" w:hAnsi="Palatino Linotype" w:cs="Arial"/>
          <w:i/>
          <w:color w:val="000000" w:themeColor="text1"/>
        </w:rPr>
      </w:pPr>
      <w:bookmarkStart w:id="97" w:name="_Toc23930210"/>
      <w:r w:rsidRPr="003B1BD5">
        <w:rPr>
          <w:rStyle w:val="Ttulo2Car"/>
          <w:rFonts w:ascii="Palatino Linotype" w:hAnsi="Palatino Linotype"/>
          <w:b/>
          <w:color w:val="000000" w:themeColor="text1"/>
          <w:sz w:val="24"/>
          <w:szCs w:val="24"/>
        </w:rPr>
        <w:t>Razones o Motivos de inconformidad:</w:t>
      </w:r>
      <w:bookmarkEnd w:id="51"/>
      <w:bookmarkEnd w:id="97"/>
      <w:r w:rsidRPr="003B1BD5">
        <w:rPr>
          <w:rFonts w:ascii="Palatino Linotype" w:hAnsi="Palatino Linotype"/>
          <w:b/>
          <w:color w:val="000000" w:themeColor="text1"/>
        </w:rPr>
        <w:t xml:space="preserve"> </w:t>
      </w:r>
      <w:r w:rsidRPr="003B1BD5">
        <w:rPr>
          <w:rFonts w:ascii="Palatino Linotype" w:hAnsi="Palatino Linotype"/>
          <w:i/>
          <w:color w:val="000000" w:themeColor="text1"/>
        </w:rPr>
        <w:t>“</w:t>
      </w:r>
      <w:r w:rsidR="000431F7" w:rsidRPr="003B1BD5">
        <w:rPr>
          <w:rFonts w:ascii="Palatino Linotype" w:hAnsi="Palatino Linotype"/>
          <w:i/>
          <w:color w:val="000000" w:themeColor="text1"/>
        </w:rPr>
        <w:t xml:space="preserve">De conformidad con lo establecido en los artículos 176, 178, 179 fracción V, de la Ley de Transparencia y Acceso a la Información Pública del Estado de México y Municipios, interpongo recurso de revisión a la solicitud de información </w:t>
      </w:r>
      <w:r w:rsidR="006D3EFD" w:rsidRPr="003B1BD5">
        <w:rPr>
          <w:rFonts w:ascii="Palatino Linotype" w:hAnsi="Palatino Linotype"/>
          <w:i/>
          <w:color w:val="000000" w:themeColor="text1"/>
        </w:rPr>
        <w:t>01580/HUIXQUIL/IP/2019</w:t>
      </w:r>
      <w:r w:rsidR="000431F7" w:rsidRPr="003B1BD5">
        <w:rPr>
          <w:rFonts w:ascii="Palatino Linotype" w:hAnsi="Palatino Linotype"/>
          <w:i/>
          <w:color w:val="000000" w:themeColor="text1"/>
        </w:rPr>
        <w:t xml:space="preserve">; lo anterior, atendiendo a lo siguiente: 1. La solicitud de información ingresó vía SAIMEX el día 01 de agosto de 2019. 2. Con fecha 20 de agosto de 2019, se dio respuesta vía Sistema de Acceso a la Información Mexiquense (SAIMEX) a la solicitud en comento, sin embargo, esta no se encuentra completa toda vez que Respecto del punto 3 en el que se solicitó Organigrama autorizado de la Contraloría Interna Municipal correspondiente a los ejercicios fiscales 2016, 2017, 2018 y 2019 (incluyendo el acta de sesión de cabildo en la cual fue autorizado)”, solo envía un </w:t>
      </w:r>
      <w:r w:rsidR="000431F7" w:rsidRPr="003B1BD5">
        <w:rPr>
          <w:rFonts w:ascii="Palatino Linotype" w:hAnsi="Palatino Linotype"/>
          <w:i/>
          <w:color w:val="000000" w:themeColor="text1"/>
        </w:rPr>
        <w:lastRenderedPageBreak/>
        <w:t xml:space="preserve">organigrama del cual no se aprecia a que administración corresponde, faltando información respecto de los demás años requeridos, asimismo no incluye el acta de cabildo solicitada, ni la resolución de inexistencia. Finalmente y por lo que corresponde a la información del punto 7 sobre perfil de puestos, es importante aclarar que la información que se requiere es la que se establece en el artículo 92 fracción XII de la Ley de Transparencia y Acceso a la Información Pública del Estado de México y Municipios, mismo que debe estar publicado en la Plataforma </w:t>
      </w:r>
      <w:proofErr w:type="spellStart"/>
      <w:r w:rsidR="000431F7" w:rsidRPr="003B1BD5">
        <w:rPr>
          <w:rFonts w:ascii="Palatino Linotype" w:hAnsi="Palatino Linotype"/>
          <w:i/>
          <w:color w:val="000000" w:themeColor="text1"/>
        </w:rPr>
        <w:t>IPOMex</w:t>
      </w:r>
      <w:proofErr w:type="spellEnd"/>
      <w:r w:rsidR="000431F7" w:rsidRPr="003B1BD5">
        <w:rPr>
          <w:rFonts w:ascii="Palatino Linotype" w:hAnsi="Palatino Linotype"/>
          <w:i/>
          <w:color w:val="000000" w:themeColor="text1"/>
        </w:rPr>
        <w:t xml:space="preserve"> (misma que no se encuentra en la Plataforma mencionada, razón por la cual se solicitó vía </w:t>
      </w:r>
      <w:proofErr w:type="spellStart"/>
      <w:r w:rsidR="000431F7" w:rsidRPr="003B1BD5">
        <w:rPr>
          <w:rFonts w:ascii="Palatino Linotype" w:hAnsi="Palatino Linotype"/>
          <w:i/>
          <w:color w:val="000000" w:themeColor="text1"/>
        </w:rPr>
        <w:t>SAIMex</w:t>
      </w:r>
      <w:proofErr w:type="spellEnd"/>
      <w:r w:rsidR="000431F7" w:rsidRPr="003B1BD5">
        <w:rPr>
          <w:rFonts w:ascii="Palatino Linotype" w:hAnsi="Palatino Linotype"/>
          <w:i/>
          <w:color w:val="000000" w:themeColor="text1"/>
        </w:rPr>
        <w:t>), con las características solicitadas en los “Lineamientos Técnicos para la Publicación, Homologación y Estandarización de la información establecida en el Título Quinto, Capítulos II, III y IV, y el Título Noveno de la Ley de Transparencia y Acceso a la Información Pública del Estado de México y Municipios; adicional de aquella contemplada en el Título Quinto de la Ley General de Transparencia y Acceso a la Información Pública”, asimismo, se debe indicar si los mismos tuvieron modificaciones derivado de la entrada en vigor de la Ley de Responsabilidades Administrativas del Estado de México. Atendiendo a lo anterior, me permito solicitar el presente recurso de revisión, a fin de que se me envíe la información correspondiente a los puntos antes mencionados, o en su caso se me remita la resolución que confirme la inexistencia de la misma, conforme a lo establecido en el artículo 169 fracción II de la Ley de Transparencia.</w:t>
      </w:r>
      <w:r w:rsidRPr="003B1BD5">
        <w:rPr>
          <w:rFonts w:ascii="Palatino Linotype" w:hAnsi="Palatino Linotype"/>
          <w:i/>
          <w:color w:val="000000" w:themeColor="text1"/>
        </w:rPr>
        <w:t xml:space="preserve">” </w:t>
      </w:r>
      <w:r w:rsidRPr="003B1BD5">
        <w:rPr>
          <w:rFonts w:ascii="Palatino Linotype" w:hAnsi="Palatino Linotype"/>
          <w:color w:val="000000" w:themeColor="text1"/>
        </w:rPr>
        <w:t>(Sic)</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3B1BD5">
        <w:rPr>
          <w:rFonts w:ascii="Palatino Linotype" w:hAnsi="Palatino Linotype"/>
          <w:i/>
          <w:color w:val="000000" w:themeColor="text1"/>
        </w:rPr>
        <w:t xml:space="preserve"> </w:t>
      </w:r>
    </w:p>
    <w:p w14:paraId="496CE205" w14:textId="77777777" w:rsidR="00EB781A" w:rsidRPr="003B1BD5" w:rsidRDefault="00EB781A" w:rsidP="003B1BD5">
      <w:pPr>
        <w:spacing w:line="360" w:lineRule="auto"/>
        <w:rPr>
          <w:rFonts w:ascii="Palatino Linotype" w:hAnsi="Palatino Linotype"/>
          <w:lang w:val="es-MX" w:eastAsia="en-US"/>
        </w:rPr>
      </w:pPr>
    </w:p>
    <w:p w14:paraId="2A36D9BD" w14:textId="410E53B3" w:rsidR="00034A1F" w:rsidRPr="003B1BD5" w:rsidRDefault="00034A1F" w:rsidP="003B1BD5">
      <w:pPr>
        <w:pStyle w:val="Prrafodelista"/>
        <w:numPr>
          <w:ilvl w:val="0"/>
          <w:numId w:val="2"/>
        </w:numPr>
        <w:spacing w:before="240" w:after="240" w:line="360" w:lineRule="auto"/>
        <w:ind w:left="0" w:firstLine="0"/>
        <w:jc w:val="both"/>
        <w:rPr>
          <w:rFonts w:ascii="Palatino Linotype" w:hAnsi="Palatino Linotype"/>
          <w:i/>
        </w:rPr>
      </w:pPr>
      <w:r w:rsidRPr="003B1BD5">
        <w:rPr>
          <w:rFonts w:ascii="Palatino Linotype" w:eastAsia="Calibri" w:hAnsi="Palatino Linotype" w:cs="Arial"/>
          <w:lang w:val="es-ES"/>
        </w:rPr>
        <w:lastRenderedPageBreak/>
        <w:t>El Comisionado Ponente con fundamento en lo dispuesto por el artículo 185 fracción II de la</w:t>
      </w:r>
      <w:r w:rsidR="003364ED" w:rsidRPr="003B1BD5">
        <w:rPr>
          <w:rFonts w:ascii="Palatino Linotype" w:eastAsia="Calibri" w:hAnsi="Palatino Linotype" w:cs="Arial"/>
          <w:lang w:val="es-ES"/>
        </w:rPr>
        <w:t xml:space="preserve"> ley de la materia, a través de</w:t>
      </w:r>
      <w:r w:rsidRPr="003B1BD5">
        <w:rPr>
          <w:rFonts w:ascii="Palatino Linotype" w:eastAsia="Calibri" w:hAnsi="Palatino Linotype" w:cs="Arial"/>
          <w:lang w:val="es-ES"/>
        </w:rPr>
        <w:t xml:space="preserve">l acuerdo de admisión de fecha </w:t>
      </w:r>
      <w:r w:rsidR="00910DA1" w:rsidRPr="003B1BD5">
        <w:rPr>
          <w:rFonts w:ascii="Palatino Linotype" w:eastAsia="Calibri" w:hAnsi="Palatino Linotype" w:cs="Arial"/>
          <w:lang w:val="es-ES"/>
        </w:rPr>
        <w:t>doce</w:t>
      </w:r>
      <w:r w:rsidR="001863AF" w:rsidRPr="003B1BD5">
        <w:rPr>
          <w:rFonts w:ascii="Palatino Linotype" w:eastAsia="Calibri" w:hAnsi="Palatino Linotype" w:cs="Arial"/>
          <w:lang w:val="es-ES"/>
        </w:rPr>
        <w:t xml:space="preserve"> </w:t>
      </w:r>
      <w:r w:rsidR="007B002D" w:rsidRPr="003B1BD5">
        <w:rPr>
          <w:rFonts w:ascii="Palatino Linotype" w:eastAsia="Calibri" w:hAnsi="Palatino Linotype" w:cs="Arial"/>
          <w:lang w:val="es-ES"/>
        </w:rPr>
        <w:t>(</w:t>
      </w:r>
      <w:r w:rsidR="00910DA1" w:rsidRPr="003B1BD5">
        <w:rPr>
          <w:rFonts w:ascii="Palatino Linotype" w:eastAsia="Calibri" w:hAnsi="Palatino Linotype" w:cs="Arial"/>
          <w:lang w:val="es-ES"/>
        </w:rPr>
        <w:t>12</w:t>
      </w:r>
      <w:r w:rsidR="007B002D" w:rsidRPr="003B1BD5">
        <w:rPr>
          <w:rFonts w:ascii="Palatino Linotype" w:eastAsia="Calibri" w:hAnsi="Palatino Linotype" w:cs="Arial"/>
          <w:lang w:val="es-ES"/>
        </w:rPr>
        <w:t>)</w:t>
      </w:r>
      <w:r w:rsidR="00290721" w:rsidRPr="003B1BD5">
        <w:rPr>
          <w:rFonts w:ascii="Palatino Linotype" w:eastAsia="Calibri" w:hAnsi="Palatino Linotype" w:cs="Arial"/>
          <w:lang w:val="es-ES"/>
        </w:rPr>
        <w:t xml:space="preserve"> </w:t>
      </w:r>
      <w:r w:rsidRPr="003B1BD5">
        <w:rPr>
          <w:rFonts w:ascii="Palatino Linotype" w:eastAsia="Calibri" w:hAnsi="Palatino Linotype" w:cs="Arial"/>
          <w:lang w:val="es-ES"/>
        </w:rPr>
        <w:t xml:space="preserve">de </w:t>
      </w:r>
      <w:r w:rsidR="00765A4A" w:rsidRPr="003B1BD5">
        <w:rPr>
          <w:rFonts w:ascii="Palatino Linotype" w:eastAsia="Calibri" w:hAnsi="Palatino Linotype" w:cs="Arial"/>
          <w:lang w:val="es-ES"/>
        </w:rPr>
        <w:t>septiembre</w:t>
      </w:r>
      <w:r w:rsidRPr="003B1BD5">
        <w:rPr>
          <w:rFonts w:ascii="Palatino Linotype" w:eastAsia="Calibri" w:hAnsi="Palatino Linotype" w:cs="Arial"/>
          <w:lang w:val="es-ES"/>
        </w:rPr>
        <w:t xml:space="preserve"> del año en curso, puso a disposición de las partes los expedientes electrónicos </w:t>
      </w:r>
      <w:r w:rsidRPr="003B1BD5">
        <w:rPr>
          <w:rFonts w:ascii="Palatino Linotype" w:eastAsia="Calibri" w:hAnsi="Palatino Linotype" w:cs="Arial"/>
        </w:rPr>
        <w:t xml:space="preserve">vía </w:t>
      </w:r>
      <w:r w:rsidRPr="003B1BD5">
        <w:rPr>
          <w:rFonts w:ascii="Palatino Linotype" w:eastAsia="Calibri" w:hAnsi="Palatino Linotype" w:cs="Arial"/>
          <w:lang w:val="es-ES"/>
        </w:rPr>
        <w:t xml:space="preserve">Sistema de Acceso a la Información Mexiquense </w:t>
      </w:r>
      <w:r w:rsidRPr="003B1BD5">
        <w:rPr>
          <w:rFonts w:ascii="Palatino Linotype" w:eastAsia="Calibri" w:hAnsi="Palatino Linotype" w:cs="Arial"/>
          <w:b/>
          <w:lang w:val="es-ES"/>
        </w:rPr>
        <w:t xml:space="preserve">SAIMEX </w:t>
      </w:r>
      <w:r w:rsidRPr="003B1BD5">
        <w:rPr>
          <w:rFonts w:ascii="Palatino Linotype" w:eastAsia="Calibri" w:hAnsi="Palatino Linotype" w:cs="Arial"/>
          <w:lang w:val="es-ES"/>
        </w:rPr>
        <w:t xml:space="preserve">a efecto de que en un plazo máximo de siete días manifestaran lo que a su derecho convinieran, ofrecieran pruebas y alegatos según corresponda a los casos concretos, de esta forma para que el </w:t>
      </w:r>
      <w:r w:rsidRPr="003B1BD5">
        <w:rPr>
          <w:rFonts w:ascii="Palatino Linotype" w:eastAsia="Calibri" w:hAnsi="Palatino Linotype" w:cs="Arial"/>
          <w:b/>
          <w:lang w:val="es-ES"/>
        </w:rPr>
        <w:t>SUJETO OBLIGADO</w:t>
      </w:r>
      <w:r w:rsidRPr="003B1BD5">
        <w:rPr>
          <w:rFonts w:ascii="Palatino Linotype" w:eastAsia="Calibri" w:hAnsi="Palatino Linotype" w:cs="Arial"/>
          <w:lang w:val="es-ES"/>
        </w:rPr>
        <w:t xml:space="preserve"> presentará el Informe Justificado procedente.</w:t>
      </w:r>
    </w:p>
    <w:p w14:paraId="221FC3ED" w14:textId="77777777" w:rsidR="009B03ED" w:rsidRPr="003B1BD5" w:rsidRDefault="009B03ED" w:rsidP="003B1BD5">
      <w:pPr>
        <w:pStyle w:val="Prrafodelista"/>
        <w:spacing w:before="240" w:after="240" w:line="360" w:lineRule="auto"/>
        <w:ind w:left="0"/>
        <w:jc w:val="both"/>
        <w:rPr>
          <w:rFonts w:ascii="Palatino Linotype" w:hAnsi="Palatino Linotype"/>
          <w:i/>
        </w:rPr>
      </w:pPr>
    </w:p>
    <w:p w14:paraId="1AF9CB26" w14:textId="5A8DDE69" w:rsidR="00E2080F" w:rsidRPr="003B1BD5" w:rsidRDefault="00A82510" w:rsidP="003B1BD5">
      <w:pPr>
        <w:pStyle w:val="Prrafodelista"/>
        <w:numPr>
          <w:ilvl w:val="0"/>
          <w:numId w:val="2"/>
        </w:numPr>
        <w:spacing w:before="240" w:after="240" w:line="360" w:lineRule="auto"/>
        <w:ind w:left="0" w:firstLine="0"/>
        <w:jc w:val="both"/>
        <w:rPr>
          <w:rFonts w:ascii="Palatino Linotype" w:hAnsi="Palatino Linotype"/>
          <w:color w:val="000000"/>
        </w:rPr>
      </w:pPr>
      <w:r w:rsidRPr="003B1BD5">
        <w:rPr>
          <w:rFonts w:ascii="Palatino Linotype" w:hAnsi="Palatino Linotype"/>
          <w:color w:val="000000"/>
        </w:rPr>
        <w:t>E</w:t>
      </w:r>
      <w:r w:rsidR="001863AF" w:rsidRPr="003B1BD5">
        <w:rPr>
          <w:rFonts w:ascii="Palatino Linotype" w:hAnsi="Palatino Linotype"/>
          <w:color w:val="000000"/>
        </w:rPr>
        <w:t xml:space="preserve">l </w:t>
      </w:r>
      <w:r w:rsidR="001863AF" w:rsidRPr="003B1BD5">
        <w:rPr>
          <w:rFonts w:ascii="Palatino Linotype" w:hAnsi="Palatino Linotype"/>
          <w:b/>
          <w:color w:val="000000"/>
        </w:rPr>
        <w:t>SUJETO OBLIGADO</w:t>
      </w:r>
      <w:r w:rsidR="001863AF" w:rsidRPr="003B1BD5">
        <w:rPr>
          <w:rFonts w:ascii="Palatino Linotype" w:hAnsi="Palatino Linotype"/>
          <w:color w:val="000000"/>
        </w:rPr>
        <w:t xml:space="preserve">, </w:t>
      </w:r>
      <w:r w:rsidR="00910DA1" w:rsidRPr="003B1BD5">
        <w:rPr>
          <w:rFonts w:ascii="Palatino Linotype" w:hAnsi="Palatino Linotype"/>
          <w:color w:val="000000"/>
        </w:rPr>
        <w:t xml:space="preserve">en fecha </w:t>
      </w:r>
      <w:r w:rsidR="00995B5F" w:rsidRPr="003B1BD5">
        <w:rPr>
          <w:rFonts w:ascii="Palatino Linotype" w:hAnsi="Palatino Linotype"/>
          <w:color w:val="000000"/>
        </w:rPr>
        <w:t>veintitrés</w:t>
      </w:r>
      <w:r w:rsidR="00910DA1" w:rsidRPr="003B1BD5">
        <w:rPr>
          <w:rFonts w:ascii="Palatino Linotype" w:hAnsi="Palatino Linotype"/>
          <w:color w:val="000000"/>
        </w:rPr>
        <w:t xml:space="preserve"> (23) de septiembre de 2019 </w:t>
      </w:r>
      <w:r w:rsidR="00995B5F" w:rsidRPr="003B1BD5">
        <w:rPr>
          <w:rFonts w:ascii="Palatino Linotype" w:hAnsi="Palatino Linotype"/>
          <w:color w:val="000000"/>
        </w:rPr>
        <w:t>rindió</w:t>
      </w:r>
      <w:r w:rsidR="00910DA1" w:rsidRPr="003B1BD5">
        <w:rPr>
          <w:rFonts w:ascii="Palatino Linotype" w:hAnsi="Palatino Linotype"/>
          <w:color w:val="000000"/>
        </w:rPr>
        <w:t xml:space="preserve"> el informe justificado respectivo, posteriormente mediante acuerdo de fecha veinticinco (25) de octubre del mismo</w:t>
      </w:r>
      <w:r w:rsidR="00E2080F" w:rsidRPr="003B1BD5">
        <w:rPr>
          <w:rFonts w:ascii="Palatino Linotype" w:hAnsi="Palatino Linotype"/>
          <w:color w:val="000000"/>
        </w:rPr>
        <w:t xml:space="preserve"> año</w:t>
      </w:r>
      <w:r w:rsidR="00910DA1" w:rsidRPr="003B1BD5">
        <w:rPr>
          <w:rFonts w:ascii="Palatino Linotype" w:hAnsi="Palatino Linotype"/>
          <w:color w:val="000000"/>
        </w:rPr>
        <w:t xml:space="preserve">, se </w:t>
      </w:r>
      <w:r w:rsidR="00995B5F" w:rsidRPr="003B1BD5">
        <w:rPr>
          <w:rFonts w:ascii="Palatino Linotype" w:hAnsi="Palatino Linotype"/>
          <w:color w:val="000000"/>
        </w:rPr>
        <w:t>pusieron</w:t>
      </w:r>
      <w:r w:rsidR="00910DA1" w:rsidRPr="003B1BD5">
        <w:rPr>
          <w:rFonts w:ascii="Palatino Linotype" w:hAnsi="Palatino Linotype"/>
          <w:color w:val="000000"/>
        </w:rPr>
        <w:t xml:space="preserve"> a </w:t>
      </w:r>
      <w:r w:rsidR="00995B5F" w:rsidRPr="003B1BD5">
        <w:rPr>
          <w:rFonts w:ascii="Palatino Linotype" w:hAnsi="Palatino Linotype"/>
          <w:color w:val="000000"/>
        </w:rPr>
        <w:t>disposición</w:t>
      </w:r>
      <w:r w:rsidR="00910DA1" w:rsidRPr="003B1BD5">
        <w:rPr>
          <w:rFonts w:ascii="Palatino Linotype" w:hAnsi="Palatino Linotype"/>
          <w:color w:val="000000"/>
        </w:rPr>
        <w:t xml:space="preserve"> tres de los cinco archivos remi</w:t>
      </w:r>
      <w:r w:rsidR="00E2080F" w:rsidRPr="003B1BD5">
        <w:rPr>
          <w:rFonts w:ascii="Palatino Linotype" w:hAnsi="Palatino Linotype"/>
          <w:color w:val="000000"/>
        </w:rPr>
        <w:t>t</w:t>
      </w:r>
      <w:r w:rsidR="00910DA1" w:rsidRPr="003B1BD5">
        <w:rPr>
          <w:rFonts w:ascii="Palatino Linotype" w:hAnsi="Palatino Linotype"/>
          <w:color w:val="000000"/>
        </w:rPr>
        <w:t xml:space="preserve">idos </w:t>
      </w:r>
      <w:r w:rsidR="00995B5F" w:rsidRPr="003B1BD5">
        <w:rPr>
          <w:rFonts w:ascii="Palatino Linotype" w:hAnsi="Palatino Linotype"/>
          <w:color w:val="000000"/>
        </w:rPr>
        <w:t>vía</w:t>
      </w:r>
      <w:r w:rsidR="00910DA1" w:rsidRPr="003B1BD5">
        <w:rPr>
          <w:rFonts w:ascii="Palatino Linotype" w:hAnsi="Palatino Linotype"/>
          <w:color w:val="000000"/>
        </w:rPr>
        <w:t xml:space="preserve"> informe justificado por </w:t>
      </w:r>
      <w:r w:rsidR="00995B5F" w:rsidRPr="003B1BD5">
        <w:rPr>
          <w:rFonts w:ascii="Palatino Linotype" w:hAnsi="Palatino Linotype"/>
          <w:color w:val="000000"/>
        </w:rPr>
        <w:t>aportar</w:t>
      </w:r>
      <w:r w:rsidR="00910DA1" w:rsidRPr="003B1BD5">
        <w:rPr>
          <w:rFonts w:ascii="Palatino Linotype" w:hAnsi="Palatino Linotype"/>
          <w:color w:val="000000"/>
        </w:rPr>
        <w:t xml:space="preserve"> elementos novedosos con relación a la primigenia respuesta</w:t>
      </w:r>
      <w:r w:rsidR="00E2080F" w:rsidRPr="003B1BD5">
        <w:rPr>
          <w:rFonts w:ascii="Palatino Linotype" w:hAnsi="Palatino Linotype"/>
          <w:color w:val="000000"/>
        </w:rPr>
        <w:t xml:space="preserve">; por cuando hace a los dos restantes se determinó, no ponerse a la vista del hoy recurrente en virtud de contener datos </w:t>
      </w:r>
      <w:r w:rsidR="00995B5F" w:rsidRPr="003B1BD5">
        <w:rPr>
          <w:rFonts w:ascii="Palatino Linotype" w:hAnsi="Palatino Linotype"/>
          <w:color w:val="000000"/>
        </w:rPr>
        <w:t>personales</w:t>
      </w:r>
      <w:r w:rsidR="00E2080F" w:rsidRPr="003B1BD5">
        <w:rPr>
          <w:rFonts w:ascii="Palatino Linotype" w:hAnsi="Palatino Linotype"/>
          <w:color w:val="000000"/>
        </w:rPr>
        <w:t xml:space="preserve"> </w:t>
      </w:r>
      <w:r w:rsidR="00995B5F" w:rsidRPr="003B1BD5">
        <w:rPr>
          <w:rFonts w:ascii="Palatino Linotype" w:hAnsi="Palatino Linotype"/>
          <w:color w:val="000000"/>
        </w:rPr>
        <w:t>susceptibles</w:t>
      </w:r>
      <w:r w:rsidR="00E2080F" w:rsidRPr="003B1BD5">
        <w:rPr>
          <w:rFonts w:ascii="Palatino Linotype" w:hAnsi="Palatino Linotype"/>
          <w:color w:val="000000"/>
        </w:rPr>
        <w:t xml:space="preserve"> de haber sido protegidos, como se abordara en párrafos subsecuentes.</w:t>
      </w:r>
    </w:p>
    <w:p w14:paraId="3A8A06E8" w14:textId="77777777" w:rsidR="00E2080F" w:rsidRPr="003B1BD5" w:rsidRDefault="00E2080F" w:rsidP="003B1BD5">
      <w:pPr>
        <w:pStyle w:val="Prrafodelista"/>
        <w:spacing w:line="360" w:lineRule="auto"/>
        <w:rPr>
          <w:rFonts w:ascii="Palatino Linotype" w:hAnsi="Palatino Linotype"/>
          <w:color w:val="000000"/>
        </w:rPr>
      </w:pPr>
    </w:p>
    <w:p w14:paraId="66F0290E" w14:textId="51A96715" w:rsidR="00643903" w:rsidRPr="003B1BD5" w:rsidRDefault="00025B10" w:rsidP="003B1BD5">
      <w:pPr>
        <w:pStyle w:val="Prrafodelista"/>
        <w:numPr>
          <w:ilvl w:val="0"/>
          <w:numId w:val="2"/>
        </w:numPr>
        <w:spacing w:before="240" w:after="240" w:line="360" w:lineRule="auto"/>
        <w:ind w:left="0" w:firstLine="0"/>
        <w:jc w:val="both"/>
        <w:rPr>
          <w:rFonts w:ascii="Palatino Linotype" w:hAnsi="Palatino Linotype"/>
          <w:b/>
        </w:rPr>
      </w:pPr>
      <w:r w:rsidRPr="003B1BD5">
        <w:rPr>
          <w:rFonts w:ascii="Palatino Linotype" w:hAnsi="Palatino Linotype"/>
        </w:rPr>
        <w:t xml:space="preserve">El Comisionado Ponente </w:t>
      </w:r>
      <w:r w:rsidR="00C82032" w:rsidRPr="003B1BD5">
        <w:rPr>
          <w:rFonts w:ascii="Palatino Linotype" w:hAnsi="Palatino Linotype"/>
        </w:rPr>
        <w:t xml:space="preserve">emitió el </w:t>
      </w:r>
      <w:r w:rsidR="005C60A3" w:rsidRPr="003B1BD5">
        <w:rPr>
          <w:rFonts w:ascii="Palatino Linotype" w:hAnsi="Palatino Linotype"/>
        </w:rPr>
        <w:t xml:space="preserve">cierre de instrucción </w:t>
      </w:r>
      <w:r w:rsidR="00D845E3" w:rsidRPr="003B1BD5">
        <w:rPr>
          <w:rFonts w:ascii="Palatino Linotype" w:hAnsi="Palatino Linotype"/>
        </w:rPr>
        <w:t>a travé</w:t>
      </w:r>
      <w:r w:rsidR="00A82510" w:rsidRPr="003B1BD5">
        <w:rPr>
          <w:rFonts w:ascii="Palatino Linotype" w:hAnsi="Palatino Linotype"/>
        </w:rPr>
        <w:t xml:space="preserve">s de acuerdo de fecha </w:t>
      </w:r>
      <w:r w:rsidR="005B678A" w:rsidRPr="003B1BD5">
        <w:rPr>
          <w:rFonts w:ascii="Palatino Linotype" w:hAnsi="Palatino Linotype"/>
        </w:rPr>
        <w:t>cinco</w:t>
      </w:r>
      <w:r w:rsidR="000F3B67" w:rsidRPr="003B1BD5">
        <w:rPr>
          <w:rFonts w:ascii="Palatino Linotype" w:hAnsi="Palatino Linotype"/>
        </w:rPr>
        <w:t xml:space="preserve"> </w:t>
      </w:r>
      <w:r w:rsidR="00D845E3" w:rsidRPr="003B1BD5">
        <w:rPr>
          <w:rFonts w:ascii="Palatino Linotype" w:hAnsi="Palatino Linotype"/>
        </w:rPr>
        <w:t>(</w:t>
      </w:r>
      <w:r w:rsidR="005B678A" w:rsidRPr="003B1BD5">
        <w:rPr>
          <w:rFonts w:ascii="Palatino Linotype" w:hAnsi="Palatino Linotype"/>
        </w:rPr>
        <w:t>05</w:t>
      </w:r>
      <w:r w:rsidR="00986F84" w:rsidRPr="003B1BD5">
        <w:rPr>
          <w:rFonts w:ascii="Palatino Linotype" w:hAnsi="Palatino Linotype"/>
        </w:rPr>
        <w:t xml:space="preserve">) de </w:t>
      </w:r>
      <w:r w:rsidR="005B678A" w:rsidRPr="003B1BD5">
        <w:rPr>
          <w:rFonts w:ascii="Palatino Linotype" w:hAnsi="Palatino Linotype"/>
        </w:rPr>
        <w:t>noviem</w:t>
      </w:r>
      <w:r w:rsidR="00986F84" w:rsidRPr="003B1BD5">
        <w:rPr>
          <w:rFonts w:ascii="Palatino Linotype" w:hAnsi="Palatino Linotype"/>
        </w:rPr>
        <w:t>bre</w:t>
      </w:r>
      <w:r w:rsidR="00D845E3" w:rsidRPr="003B1BD5">
        <w:rPr>
          <w:rFonts w:ascii="Palatino Linotype" w:hAnsi="Palatino Linotype"/>
        </w:rPr>
        <w:t xml:space="preserve"> de dos mil diecinueve</w:t>
      </w:r>
      <w:r w:rsidR="005C60A3" w:rsidRPr="003B1BD5">
        <w:rPr>
          <w:rFonts w:ascii="Palatino Linotype" w:hAnsi="Palatino Linotype"/>
        </w:rPr>
        <w:t xml:space="preserve">, </w:t>
      </w:r>
      <w:r w:rsidR="00D845E3" w:rsidRPr="003B1BD5">
        <w:rPr>
          <w:rFonts w:ascii="Palatino Linotype" w:hAnsi="Palatino Linotype"/>
        </w:rPr>
        <w:t xml:space="preserve">consecutivamente se </w:t>
      </w:r>
      <w:r w:rsidR="007910C6" w:rsidRPr="003B1BD5">
        <w:rPr>
          <w:rFonts w:ascii="Palatino Linotype" w:hAnsi="Palatino Linotype"/>
        </w:rPr>
        <w:t>amplió</w:t>
      </w:r>
      <w:r w:rsidR="00D845E3" w:rsidRPr="003B1BD5">
        <w:rPr>
          <w:rFonts w:ascii="Palatino Linotype" w:hAnsi="Palatino Linotype"/>
        </w:rPr>
        <w:t xml:space="preserve"> el termino para resolver a efecto de un mejor proveer </w:t>
      </w:r>
      <w:r w:rsidR="00F73160" w:rsidRPr="003B1BD5">
        <w:rPr>
          <w:rFonts w:ascii="Palatino Linotype" w:hAnsi="Palatino Linotype"/>
        </w:rPr>
        <w:t>en su estudio y resolución, mediante acuerdo de</w:t>
      </w:r>
      <w:r w:rsidR="005B678A" w:rsidRPr="003B1BD5">
        <w:rPr>
          <w:rFonts w:ascii="Palatino Linotype" w:hAnsi="Palatino Linotype"/>
        </w:rPr>
        <w:t xml:space="preserve"> misma fecha</w:t>
      </w:r>
      <w:r w:rsidR="000F3B67" w:rsidRPr="003B1BD5">
        <w:rPr>
          <w:rFonts w:ascii="Palatino Linotype" w:hAnsi="Palatino Linotype"/>
        </w:rPr>
        <w:t>;</w:t>
      </w:r>
      <w:r w:rsidR="006A3E8C" w:rsidRPr="003B1BD5">
        <w:rPr>
          <w:rFonts w:ascii="Palatino Linotype" w:hAnsi="Palatino Linotype"/>
        </w:rPr>
        <w:t xml:space="preserve"> por lo que</w:t>
      </w:r>
      <w:r w:rsidR="00CF3F0A" w:rsidRPr="003B1BD5">
        <w:rPr>
          <w:rFonts w:ascii="Palatino Linotype" w:hAnsi="Palatino Linotype"/>
        </w:rPr>
        <w:t xml:space="preserve"> </w:t>
      </w:r>
      <w:r w:rsidRPr="003B1BD5">
        <w:rPr>
          <w:rFonts w:ascii="Palatino Linotype" w:hAnsi="Palatino Linotype"/>
        </w:rPr>
        <w:t>se</w:t>
      </w:r>
      <w:r w:rsidR="00585F00" w:rsidRPr="003B1BD5">
        <w:rPr>
          <w:rFonts w:ascii="Palatino Linotype" w:hAnsi="Palatino Linotype" w:cs="Arial"/>
        </w:rPr>
        <w:t xml:space="preserve"> ordenó tur</w:t>
      </w:r>
      <w:r w:rsidR="00434B23" w:rsidRPr="003B1BD5">
        <w:rPr>
          <w:rFonts w:ascii="Palatino Linotype" w:hAnsi="Palatino Linotype" w:cs="Arial"/>
        </w:rPr>
        <w:t xml:space="preserve">nar el </w:t>
      </w:r>
      <w:r w:rsidR="00434B23" w:rsidRPr="003B1BD5">
        <w:rPr>
          <w:rFonts w:ascii="Palatino Linotype" w:hAnsi="Palatino Linotype" w:cs="Arial"/>
        </w:rPr>
        <w:lastRenderedPageBreak/>
        <w:t xml:space="preserve">expediente a resolución, </w:t>
      </w:r>
      <w:r w:rsidR="00274F7F" w:rsidRPr="003B1BD5">
        <w:rPr>
          <w:rFonts w:ascii="Palatino Linotype" w:hAnsi="Palatino Linotype" w:cs="Arial"/>
        </w:rPr>
        <w:t xml:space="preserve">por lo que no habiendo más que hacer constar, </w:t>
      </w:r>
      <w:r w:rsidR="001F5AF8" w:rsidRPr="003B1BD5">
        <w:rPr>
          <w:rFonts w:ascii="Palatino Linotype" w:hAnsi="Palatino Linotype" w:cs="Arial"/>
        </w:rPr>
        <w:t xml:space="preserve">y - </w:t>
      </w:r>
      <w:r w:rsidR="00A82510" w:rsidRPr="003B1BD5">
        <w:rPr>
          <w:rFonts w:ascii="Palatino Linotype" w:hAnsi="Palatino Linotype" w:cs="Arial"/>
        </w:rPr>
        <w:t xml:space="preserve">- - - - - - - </w:t>
      </w:r>
      <w:r w:rsidR="00FC54AA" w:rsidRPr="003B1BD5">
        <w:rPr>
          <w:rFonts w:ascii="Palatino Linotype" w:hAnsi="Palatino Linotype" w:cs="Arial"/>
        </w:rPr>
        <w:t xml:space="preserve">- - - - - - - - - - </w:t>
      </w:r>
    </w:p>
    <w:p w14:paraId="7681ED66" w14:textId="0E928EDD" w:rsidR="00585F00" w:rsidRDefault="00585F00" w:rsidP="003B1BD5">
      <w:pPr>
        <w:pStyle w:val="Ttulo1"/>
        <w:spacing w:line="360" w:lineRule="auto"/>
        <w:jc w:val="center"/>
        <w:rPr>
          <w:b/>
          <w:szCs w:val="24"/>
        </w:rPr>
      </w:pPr>
      <w:bookmarkStart w:id="98" w:name="_Toc491791302"/>
      <w:bookmarkStart w:id="99" w:name="_Toc23930211"/>
      <w:r w:rsidRPr="003B1BD5">
        <w:rPr>
          <w:b/>
          <w:szCs w:val="24"/>
        </w:rPr>
        <w:t>CONSIDERANDO</w:t>
      </w:r>
      <w:bookmarkEnd w:id="98"/>
      <w:bookmarkEnd w:id="99"/>
    </w:p>
    <w:p w14:paraId="2B6C97FF" w14:textId="77777777" w:rsidR="003B1BD5" w:rsidRPr="003B1BD5" w:rsidRDefault="003B1BD5" w:rsidP="003B1BD5">
      <w:pPr>
        <w:rPr>
          <w:lang w:val="es-MX" w:eastAsia="en-US"/>
        </w:rPr>
      </w:pPr>
    </w:p>
    <w:p w14:paraId="717D4ABA" w14:textId="77777777" w:rsidR="00585F00" w:rsidRPr="003B1BD5" w:rsidRDefault="00585F00" w:rsidP="003B1BD5">
      <w:pPr>
        <w:pStyle w:val="Ttulo2"/>
        <w:spacing w:line="360" w:lineRule="auto"/>
        <w:rPr>
          <w:rFonts w:ascii="Palatino Linotype" w:hAnsi="Palatino Linotype"/>
          <w:b/>
          <w:color w:val="auto"/>
          <w:sz w:val="24"/>
          <w:szCs w:val="24"/>
        </w:rPr>
      </w:pPr>
      <w:bookmarkStart w:id="100" w:name="_Toc491791303"/>
      <w:bookmarkStart w:id="101" w:name="_Toc23930212"/>
      <w:r w:rsidRPr="003B1BD5">
        <w:rPr>
          <w:rFonts w:ascii="Palatino Linotype" w:hAnsi="Palatino Linotype"/>
          <w:b/>
          <w:color w:val="auto"/>
          <w:sz w:val="24"/>
          <w:szCs w:val="24"/>
        </w:rPr>
        <w:t>PRIMERO. De la competencia</w:t>
      </w:r>
      <w:bookmarkEnd w:id="100"/>
      <w:bookmarkEnd w:id="101"/>
    </w:p>
    <w:p w14:paraId="6EA8B854" w14:textId="77777777" w:rsidR="00585F00" w:rsidRPr="003B1BD5" w:rsidRDefault="00585F00" w:rsidP="003B1BD5">
      <w:pPr>
        <w:spacing w:line="360" w:lineRule="auto"/>
        <w:rPr>
          <w:rFonts w:ascii="Palatino Linotype" w:hAnsi="Palatino Linotype"/>
          <w:lang w:val="es-MX" w:eastAsia="en-US"/>
        </w:rPr>
      </w:pPr>
    </w:p>
    <w:p w14:paraId="59B46AF8" w14:textId="77777777" w:rsidR="00585F00" w:rsidRPr="003B1BD5" w:rsidRDefault="00585F00" w:rsidP="003B1BD5">
      <w:pPr>
        <w:pStyle w:val="Prrafodelista"/>
        <w:numPr>
          <w:ilvl w:val="0"/>
          <w:numId w:val="2"/>
        </w:numPr>
        <w:spacing w:line="360" w:lineRule="auto"/>
        <w:ind w:left="0" w:firstLine="0"/>
        <w:jc w:val="both"/>
        <w:rPr>
          <w:rFonts w:ascii="Palatino Linotype" w:eastAsia="Calibri" w:hAnsi="Palatino Linotype" w:cs="Times New Roman"/>
          <w:b/>
          <w:lang w:val="es-ES"/>
        </w:rPr>
      </w:pPr>
      <w:r w:rsidRPr="003B1BD5">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B1BD5">
        <w:rPr>
          <w:rFonts w:ascii="Palatino Linotype" w:eastAsia="Calibri" w:hAnsi="Palatino Linotype" w:cs="Times New Roman"/>
          <w:b/>
          <w:lang w:val="es-ES"/>
        </w:rPr>
        <w:t>Constitución Política de los Estados Unidos Mexicanos</w:t>
      </w:r>
      <w:r w:rsidRPr="003B1BD5">
        <w:rPr>
          <w:rFonts w:ascii="Palatino Linotype" w:eastAsia="Calibri" w:hAnsi="Palatino Linotype" w:cs="Times New Roman"/>
          <w:lang w:val="es-ES"/>
        </w:rPr>
        <w:t xml:space="preserve">; 5, párrafos vigésimo, vigésimo primero y vigésimo segundo fracciones IV y V de la </w:t>
      </w:r>
      <w:r w:rsidRPr="003B1BD5">
        <w:rPr>
          <w:rFonts w:ascii="Palatino Linotype" w:eastAsia="Calibri" w:hAnsi="Palatino Linotype" w:cs="Times New Roman"/>
          <w:b/>
          <w:lang w:val="es-ES"/>
        </w:rPr>
        <w:t>Constitución Política del Estado Libre y Soberano de México</w:t>
      </w:r>
      <w:r w:rsidRPr="003B1BD5">
        <w:rPr>
          <w:rFonts w:ascii="Palatino Linotype" w:eastAsia="Calibri" w:hAnsi="Palatino Linotype" w:cs="Times New Roman"/>
          <w:lang w:val="es-ES"/>
        </w:rPr>
        <w:t xml:space="preserve">; artículos 1, 2 fracción II, 13, 29, 36 fracciones I y II, 176, 178, 179, 181 párrafo tercero y 185 </w:t>
      </w:r>
      <w:r w:rsidRPr="003B1BD5">
        <w:rPr>
          <w:rFonts w:ascii="Palatino Linotype" w:eastAsia="Calibri" w:hAnsi="Palatino Linotype" w:cs="Arial"/>
          <w:lang w:val="es-ES"/>
        </w:rPr>
        <w:t xml:space="preserve">de la </w:t>
      </w:r>
      <w:r w:rsidRPr="003B1BD5">
        <w:rPr>
          <w:rFonts w:ascii="Palatino Linotype" w:eastAsia="Calibri" w:hAnsi="Palatino Linotype" w:cs="Arial"/>
          <w:b/>
          <w:lang w:val="es-ES"/>
        </w:rPr>
        <w:t>Ley de Transparencia y Acceso a la Información Pública del Estado de México y Municipios</w:t>
      </w:r>
      <w:r w:rsidRPr="003B1BD5">
        <w:rPr>
          <w:rFonts w:ascii="Palatino Linotype" w:eastAsia="Calibri" w:hAnsi="Palatino Linotype" w:cs="Arial"/>
          <w:lang w:val="es-ES"/>
        </w:rPr>
        <w:t xml:space="preserve">; ; y 10, 7, 9 fracciones I y XXIV, y 11 del </w:t>
      </w:r>
      <w:r w:rsidRPr="003B1BD5">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4441BE0B" w14:textId="77777777" w:rsidR="00F73160" w:rsidRPr="003B1BD5" w:rsidRDefault="00F73160" w:rsidP="003B1BD5">
      <w:pPr>
        <w:pStyle w:val="Prrafodelista"/>
        <w:spacing w:line="360" w:lineRule="auto"/>
        <w:ind w:left="0"/>
        <w:jc w:val="both"/>
        <w:rPr>
          <w:rFonts w:ascii="Palatino Linotype" w:eastAsia="Calibri" w:hAnsi="Palatino Linotype" w:cs="Times New Roman"/>
          <w:b/>
          <w:lang w:val="es-ES"/>
        </w:rPr>
      </w:pPr>
    </w:p>
    <w:p w14:paraId="23C784AF" w14:textId="77777777" w:rsidR="00585F00" w:rsidRPr="003B1BD5" w:rsidRDefault="00585F00" w:rsidP="003B1BD5">
      <w:pPr>
        <w:pStyle w:val="Ttulo2"/>
        <w:spacing w:line="360" w:lineRule="auto"/>
        <w:rPr>
          <w:rFonts w:ascii="Palatino Linotype" w:hAnsi="Palatino Linotype"/>
          <w:b/>
          <w:color w:val="auto"/>
          <w:sz w:val="24"/>
          <w:szCs w:val="24"/>
        </w:rPr>
      </w:pPr>
      <w:bookmarkStart w:id="102" w:name="_Toc491791304"/>
      <w:bookmarkStart w:id="103" w:name="_Toc23930213"/>
      <w:r w:rsidRPr="003B1BD5">
        <w:rPr>
          <w:rFonts w:ascii="Palatino Linotype" w:hAnsi="Palatino Linotype"/>
          <w:b/>
          <w:color w:val="auto"/>
          <w:sz w:val="24"/>
          <w:szCs w:val="24"/>
        </w:rPr>
        <w:t>SEGUNDO. De la oportunidad y procedencia.</w:t>
      </w:r>
      <w:bookmarkEnd w:id="102"/>
      <w:bookmarkEnd w:id="103"/>
    </w:p>
    <w:p w14:paraId="3839E4F2" w14:textId="4BE8B4BF" w:rsidR="00585F00" w:rsidRPr="003B1BD5" w:rsidRDefault="00585F00" w:rsidP="003B1BD5">
      <w:pPr>
        <w:pStyle w:val="Prrafodelista"/>
        <w:numPr>
          <w:ilvl w:val="0"/>
          <w:numId w:val="2"/>
        </w:numPr>
        <w:spacing w:before="240" w:after="240" w:line="360" w:lineRule="auto"/>
        <w:ind w:left="0" w:right="49" w:firstLine="0"/>
        <w:jc w:val="both"/>
        <w:rPr>
          <w:rFonts w:ascii="Palatino Linotype" w:hAnsi="Palatino Linotype"/>
        </w:rPr>
      </w:pPr>
      <w:r w:rsidRPr="003B1BD5">
        <w:rPr>
          <w:rFonts w:ascii="Palatino Linotype" w:eastAsia="Calibri" w:hAnsi="Palatino Linotype" w:cs="Arial"/>
        </w:rPr>
        <w:t xml:space="preserve">El medio de impugnación fue presentado a través del </w:t>
      </w:r>
      <w:r w:rsidRPr="003B1BD5">
        <w:rPr>
          <w:rFonts w:ascii="Palatino Linotype" w:eastAsia="Calibri" w:hAnsi="Palatino Linotype" w:cs="Arial"/>
          <w:b/>
        </w:rPr>
        <w:t>SAIMEX,</w:t>
      </w:r>
      <w:r w:rsidRPr="003B1BD5">
        <w:rPr>
          <w:rFonts w:ascii="Palatino Linotype" w:eastAsia="Calibri" w:hAnsi="Palatino Linotype" w:cs="Arial"/>
        </w:rPr>
        <w:t xml:space="preserve"> en el formato previamente aprobado para tal efecto y dentro del plazo legal de quince </w:t>
      </w:r>
      <w:r w:rsidRPr="003B1BD5">
        <w:rPr>
          <w:rFonts w:ascii="Palatino Linotype" w:eastAsia="Calibri" w:hAnsi="Palatino Linotype" w:cs="Arial"/>
        </w:rPr>
        <w:lastRenderedPageBreak/>
        <w:t>días hábiles otorgados; para el cas</w:t>
      </w:r>
      <w:r w:rsidR="000C2DFA" w:rsidRPr="003B1BD5">
        <w:rPr>
          <w:rFonts w:ascii="Palatino Linotype" w:eastAsia="Calibri" w:hAnsi="Palatino Linotype" w:cs="Arial"/>
        </w:rPr>
        <w:t>o en particular es de señalar</w:t>
      </w:r>
      <w:r w:rsidRPr="003B1BD5">
        <w:rPr>
          <w:rFonts w:ascii="Palatino Linotype" w:eastAsia="Calibri" w:hAnsi="Palatino Linotype" w:cs="Arial"/>
        </w:rPr>
        <w:t xml:space="preserve"> </w:t>
      </w:r>
      <w:r w:rsidR="005C60A3" w:rsidRPr="003B1BD5">
        <w:rPr>
          <w:rFonts w:ascii="Palatino Linotype" w:eastAsia="Calibri" w:hAnsi="Palatino Linotype" w:cs="Arial"/>
        </w:rPr>
        <w:t>e</w:t>
      </w:r>
      <w:r w:rsidRPr="003B1BD5">
        <w:rPr>
          <w:rFonts w:ascii="Palatino Linotype" w:eastAsia="Calibri" w:hAnsi="Palatino Linotype" w:cs="Arial"/>
        </w:rPr>
        <w:t xml:space="preserve">l </w:t>
      </w:r>
      <w:r w:rsidRPr="003B1BD5">
        <w:rPr>
          <w:rFonts w:ascii="Palatino Linotype" w:eastAsia="Calibri" w:hAnsi="Palatino Linotype" w:cs="Arial"/>
          <w:b/>
        </w:rPr>
        <w:t>SUJETO OBLIGADO</w:t>
      </w:r>
      <w:r w:rsidRPr="003B1BD5">
        <w:rPr>
          <w:rFonts w:ascii="Palatino Linotype" w:eastAsia="Calibri" w:hAnsi="Palatino Linotype" w:cs="Arial"/>
        </w:rPr>
        <w:t xml:space="preserve"> </w:t>
      </w:r>
      <w:r w:rsidR="00BB6B13" w:rsidRPr="003B1BD5">
        <w:rPr>
          <w:rFonts w:ascii="Palatino Linotype" w:eastAsia="Calibri" w:hAnsi="Palatino Linotype" w:cs="Arial"/>
        </w:rPr>
        <w:t>entreg</w:t>
      </w:r>
      <w:r w:rsidR="005C60A3" w:rsidRPr="003B1BD5">
        <w:rPr>
          <w:rFonts w:ascii="Palatino Linotype" w:eastAsia="Calibri" w:hAnsi="Palatino Linotype" w:cs="Arial"/>
        </w:rPr>
        <w:t>o</w:t>
      </w:r>
      <w:r w:rsidRPr="003B1BD5">
        <w:rPr>
          <w:rFonts w:ascii="Palatino Linotype" w:eastAsia="Calibri" w:hAnsi="Palatino Linotype" w:cs="Arial"/>
        </w:rPr>
        <w:t xml:space="preserve"> </w:t>
      </w:r>
      <w:r w:rsidR="00F95F7E" w:rsidRPr="003B1BD5">
        <w:rPr>
          <w:rFonts w:ascii="Palatino Linotype" w:eastAsia="Calibri" w:hAnsi="Palatino Linotype" w:cs="Arial"/>
        </w:rPr>
        <w:t xml:space="preserve">su </w:t>
      </w:r>
      <w:r w:rsidRPr="003B1BD5">
        <w:rPr>
          <w:rFonts w:ascii="Palatino Linotype" w:eastAsia="Calibri" w:hAnsi="Palatino Linotype" w:cs="Arial"/>
        </w:rPr>
        <w:t>re</w:t>
      </w:r>
      <w:r w:rsidR="00643903" w:rsidRPr="003B1BD5">
        <w:rPr>
          <w:rFonts w:ascii="Palatino Linotype" w:eastAsia="Calibri" w:hAnsi="Palatino Linotype" w:cs="Arial"/>
        </w:rPr>
        <w:t>spuesta</w:t>
      </w:r>
      <w:r w:rsidR="000C2DFA" w:rsidRPr="003B1BD5">
        <w:rPr>
          <w:rFonts w:ascii="Palatino Linotype" w:eastAsia="Calibri" w:hAnsi="Palatino Linotype" w:cs="Arial"/>
        </w:rPr>
        <w:t>s</w:t>
      </w:r>
      <w:r w:rsidR="00643903" w:rsidRPr="003B1BD5">
        <w:rPr>
          <w:rFonts w:ascii="Palatino Linotype" w:eastAsia="Calibri" w:hAnsi="Palatino Linotype" w:cs="Arial"/>
        </w:rPr>
        <w:t xml:space="preserve"> </w:t>
      </w:r>
      <w:r w:rsidR="004A6A7B" w:rsidRPr="003B1BD5">
        <w:rPr>
          <w:rFonts w:ascii="Palatino Linotype" w:eastAsia="Calibri" w:hAnsi="Palatino Linotype" w:cs="Arial"/>
        </w:rPr>
        <w:t>el</w:t>
      </w:r>
      <w:r w:rsidR="000C2DFA" w:rsidRPr="003B1BD5">
        <w:rPr>
          <w:rFonts w:ascii="Palatino Linotype" w:eastAsia="Calibri" w:hAnsi="Palatino Linotype" w:cs="Arial"/>
        </w:rPr>
        <w:t xml:space="preserve"> día </w:t>
      </w:r>
      <w:r w:rsidR="005B678A" w:rsidRPr="003B1BD5">
        <w:rPr>
          <w:rFonts w:ascii="Palatino Linotype" w:eastAsia="Calibri" w:hAnsi="Palatino Linotype" w:cs="Arial"/>
        </w:rPr>
        <w:t>cuatro</w:t>
      </w:r>
      <w:r w:rsidR="00A82510" w:rsidRPr="003B1BD5">
        <w:rPr>
          <w:rFonts w:ascii="Palatino Linotype" w:eastAsia="Calibri" w:hAnsi="Palatino Linotype" w:cs="Arial"/>
        </w:rPr>
        <w:t xml:space="preserve"> (</w:t>
      </w:r>
      <w:r w:rsidR="000C2DF8" w:rsidRPr="003B1BD5">
        <w:rPr>
          <w:rFonts w:ascii="Palatino Linotype" w:eastAsia="Calibri" w:hAnsi="Palatino Linotype" w:cs="Arial"/>
        </w:rPr>
        <w:t>0</w:t>
      </w:r>
      <w:r w:rsidR="005B678A" w:rsidRPr="003B1BD5">
        <w:rPr>
          <w:rFonts w:ascii="Palatino Linotype" w:eastAsia="Calibri" w:hAnsi="Palatino Linotype" w:cs="Arial"/>
        </w:rPr>
        <w:t>4</w:t>
      </w:r>
      <w:r w:rsidR="001A683E" w:rsidRPr="003B1BD5">
        <w:rPr>
          <w:rFonts w:ascii="Palatino Linotype" w:eastAsia="Calibri" w:hAnsi="Palatino Linotype" w:cs="Arial"/>
        </w:rPr>
        <w:t>)</w:t>
      </w:r>
      <w:r w:rsidR="000C2DFA" w:rsidRPr="003B1BD5">
        <w:rPr>
          <w:rFonts w:ascii="Palatino Linotype" w:eastAsia="Calibri" w:hAnsi="Palatino Linotype" w:cs="Arial"/>
        </w:rPr>
        <w:t xml:space="preserve"> </w:t>
      </w:r>
      <w:r w:rsidRPr="003B1BD5">
        <w:rPr>
          <w:rFonts w:ascii="Palatino Linotype" w:eastAsia="Calibri" w:hAnsi="Palatino Linotype" w:cs="Arial"/>
        </w:rPr>
        <w:t xml:space="preserve">de </w:t>
      </w:r>
      <w:r w:rsidR="005B678A" w:rsidRPr="003B1BD5">
        <w:rPr>
          <w:rFonts w:ascii="Palatino Linotype" w:eastAsia="Calibri" w:hAnsi="Palatino Linotype" w:cs="Arial"/>
        </w:rPr>
        <w:t>septiembre</w:t>
      </w:r>
      <w:r w:rsidRPr="003B1BD5">
        <w:rPr>
          <w:rFonts w:ascii="Palatino Linotype" w:eastAsia="Calibri" w:hAnsi="Palatino Linotype" w:cs="Arial"/>
        </w:rPr>
        <w:t xml:space="preserve"> de dos mil dieci</w:t>
      </w:r>
      <w:r w:rsidR="00F73160" w:rsidRPr="003B1BD5">
        <w:rPr>
          <w:rFonts w:ascii="Palatino Linotype" w:eastAsia="Calibri" w:hAnsi="Palatino Linotype" w:cs="Arial"/>
        </w:rPr>
        <w:t>nueve</w:t>
      </w:r>
      <w:r w:rsidRPr="003B1BD5">
        <w:rPr>
          <w:rFonts w:ascii="Palatino Linotype" w:eastAsia="Calibri" w:hAnsi="Palatino Linotype" w:cs="Arial"/>
        </w:rPr>
        <w:t xml:space="preserve">, </w:t>
      </w:r>
      <w:r w:rsidRPr="003B1BD5">
        <w:rPr>
          <w:rFonts w:ascii="Palatino Linotype" w:hAnsi="Palatino Linotype" w:cs="Arial"/>
        </w:rPr>
        <w:t>de tal forma que el plazo para interponer el recurso transcurrió de</w:t>
      </w:r>
      <w:r w:rsidR="004A6A7B" w:rsidRPr="003B1BD5">
        <w:rPr>
          <w:rFonts w:ascii="Palatino Linotype" w:hAnsi="Palatino Linotype" w:cs="Arial"/>
        </w:rPr>
        <w:t>l</w:t>
      </w:r>
      <w:r w:rsidRPr="003B1BD5">
        <w:rPr>
          <w:rFonts w:ascii="Palatino Linotype" w:hAnsi="Palatino Linotype" w:cs="Arial"/>
        </w:rPr>
        <w:t xml:space="preserve"> día</w:t>
      </w:r>
      <w:r w:rsidR="000C2DFA" w:rsidRPr="003B1BD5">
        <w:rPr>
          <w:rFonts w:ascii="Palatino Linotype" w:hAnsi="Palatino Linotype" w:cs="Arial"/>
        </w:rPr>
        <w:t xml:space="preserve"> </w:t>
      </w:r>
      <w:r w:rsidR="005B678A" w:rsidRPr="003B1BD5">
        <w:rPr>
          <w:rFonts w:ascii="Palatino Linotype" w:hAnsi="Palatino Linotype" w:cs="Arial"/>
        </w:rPr>
        <w:t>cinco</w:t>
      </w:r>
      <w:r w:rsidR="001A683E" w:rsidRPr="003B1BD5">
        <w:rPr>
          <w:rFonts w:ascii="Palatino Linotype" w:hAnsi="Palatino Linotype" w:cs="Arial"/>
        </w:rPr>
        <w:t xml:space="preserve"> (</w:t>
      </w:r>
      <w:r w:rsidR="005B678A" w:rsidRPr="003B1BD5">
        <w:rPr>
          <w:rFonts w:ascii="Palatino Linotype" w:hAnsi="Palatino Linotype" w:cs="Arial"/>
        </w:rPr>
        <w:t>05</w:t>
      </w:r>
      <w:r w:rsidR="001A683E" w:rsidRPr="003B1BD5">
        <w:rPr>
          <w:rFonts w:ascii="Palatino Linotype" w:hAnsi="Palatino Linotype" w:cs="Arial"/>
        </w:rPr>
        <w:t>)</w:t>
      </w:r>
      <w:r w:rsidR="004A6A7B" w:rsidRPr="003B1BD5">
        <w:rPr>
          <w:rFonts w:ascii="Palatino Linotype" w:hAnsi="Palatino Linotype" w:cs="Arial"/>
        </w:rPr>
        <w:t xml:space="preserve"> </w:t>
      </w:r>
      <w:r w:rsidR="005C60A3" w:rsidRPr="003B1BD5">
        <w:rPr>
          <w:rFonts w:ascii="Palatino Linotype" w:hAnsi="Palatino Linotype" w:cs="Arial"/>
        </w:rPr>
        <w:t xml:space="preserve">de </w:t>
      </w:r>
      <w:r w:rsidR="005B678A" w:rsidRPr="003B1BD5">
        <w:rPr>
          <w:rFonts w:ascii="Palatino Linotype" w:hAnsi="Palatino Linotype" w:cs="Arial"/>
        </w:rPr>
        <w:t>septiembre</w:t>
      </w:r>
      <w:r w:rsidR="005C60A3" w:rsidRPr="003B1BD5">
        <w:rPr>
          <w:rFonts w:ascii="Palatino Linotype" w:hAnsi="Palatino Linotype" w:cs="Arial"/>
        </w:rPr>
        <w:t xml:space="preserve"> </w:t>
      </w:r>
      <w:r w:rsidR="004A6A7B" w:rsidRPr="003B1BD5">
        <w:rPr>
          <w:rFonts w:ascii="Palatino Linotype" w:hAnsi="Palatino Linotype" w:cs="Arial"/>
        </w:rPr>
        <w:t>de</w:t>
      </w:r>
      <w:r w:rsidR="00C2054F" w:rsidRPr="003B1BD5">
        <w:rPr>
          <w:rFonts w:ascii="Palatino Linotype" w:hAnsi="Palatino Linotype" w:cs="Arial"/>
        </w:rPr>
        <w:t xml:space="preserve"> </w:t>
      </w:r>
      <w:r w:rsidR="00B44DF1" w:rsidRPr="003B1BD5">
        <w:rPr>
          <w:rFonts w:ascii="Palatino Linotype" w:hAnsi="Palatino Linotype" w:cs="Arial"/>
        </w:rPr>
        <w:t>dos mil diecinueve</w:t>
      </w:r>
      <w:r w:rsidRPr="003B1BD5">
        <w:rPr>
          <w:rFonts w:ascii="Palatino Linotype" w:hAnsi="Palatino Linotype" w:cs="Arial"/>
        </w:rPr>
        <w:t>; en consecuencia, el ahora recurrente presentó su inconformidad</w:t>
      </w:r>
      <w:r w:rsidR="00C2054F" w:rsidRPr="003B1BD5">
        <w:rPr>
          <w:rFonts w:ascii="Palatino Linotype" w:hAnsi="Palatino Linotype" w:cs="Arial"/>
        </w:rPr>
        <w:t xml:space="preserve"> </w:t>
      </w:r>
      <w:r w:rsidR="004A6A7B" w:rsidRPr="003B1BD5">
        <w:rPr>
          <w:rFonts w:ascii="Palatino Linotype" w:hAnsi="Palatino Linotype" w:cs="Arial"/>
        </w:rPr>
        <w:t>e</w:t>
      </w:r>
      <w:r w:rsidRPr="003B1BD5">
        <w:rPr>
          <w:rFonts w:ascii="Palatino Linotype" w:hAnsi="Palatino Linotype" w:cs="Arial"/>
        </w:rPr>
        <w:t xml:space="preserve">l día </w:t>
      </w:r>
      <w:r w:rsidR="005B678A" w:rsidRPr="003B1BD5">
        <w:rPr>
          <w:rFonts w:ascii="Palatino Linotype" w:hAnsi="Palatino Linotype" w:cs="Arial"/>
        </w:rPr>
        <w:t>seis</w:t>
      </w:r>
      <w:r w:rsidR="008C22E9" w:rsidRPr="003B1BD5">
        <w:rPr>
          <w:rFonts w:ascii="Palatino Linotype" w:hAnsi="Palatino Linotype" w:cs="Arial"/>
        </w:rPr>
        <w:t xml:space="preserve"> </w:t>
      </w:r>
      <w:r w:rsidR="004A6A7B" w:rsidRPr="003B1BD5">
        <w:rPr>
          <w:rFonts w:ascii="Palatino Linotype" w:hAnsi="Palatino Linotype" w:cs="Arial"/>
        </w:rPr>
        <w:t>(</w:t>
      </w:r>
      <w:r w:rsidR="005B678A" w:rsidRPr="003B1BD5">
        <w:rPr>
          <w:rFonts w:ascii="Palatino Linotype" w:hAnsi="Palatino Linotype" w:cs="Arial"/>
        </w:rPr>
        <w:t>06</w:t>
      </w:r>
      <w:r w:rsidR="001A683E" w:rsidRPr="003B1BD5">
        <w:rPr>
          <w:rFonts w:ascii="Palatino Linotype" w:hAnsi="Palatino Linotype" w:cs="Arial"/>
        </w:rPr>
        <w:t>)</w:t>
      </w:r>
      <w:r w:rsidR="00C2054F" w:rsidRPr="003B1BD5">
        <w:rPr>
          <w:rFonts w:ascii="Palatino Linotype" w:hAnsi="Palatino Linotype" w:cs="Arial"/>
        </w:rPr>
        <w:t xml:space="preserve"> </w:t>
      </w:r>
      <w:r w:rsidR="00B44DF1" w:rsidRPr="003B1BD5">
        <w:rPr>
          <w:rFonts w:ascii="Palatino Linotype" w:hAnsi="Palatino Linotype" w:cs="Arial"/>
        </w:rPr>
        <w:t xml:space="preserve">de </w:t>
      </w:r>
      <w:r w:rsidR="005B678A" w:rsidRPr="003B1BD5">
        <w:rPr>
          <w:rFonts w:ascii="Palatino Linotype" w:hAnsi="Palatino Linotype" w:cs="Arial"/>
        </w:rPr>
        <w:t>septiembre</w:t>
      </w:r>
      <w:r w:rsidR="00F73160" w:rsidRPr="003B1BD5">
        <w:rPr>
          <w:rFonts w:ascii="Palatino Linotype" w:hAnsi="Palatino Linotype" w:cs="Arial"/>
        </w:rPr>
        <w:t xml:space="preserve"> de </w:t>
      </w:r>
      <w:r w:rsidR="003B6EB4" w:rsidRPr="003B1BD5">
        <w:rPr>
          <w:rFonts w:ascii="Palatino Linotype" w:hAnsi="Palatino Linotype" w:cs="Arial"/>
        </w:rPr>
        <w:t>dos mil diecinueve</w:t>
      </w:r>
      <w:r w:rsidR="00B12503" w:rsidRPr="003B1BD5">
        <w:rPr>
          <w:rFonts w:ascii="Palatino Linotype" w:hAnsi="Palatino Linotype" w:cs="Arial"/>
        </w:rPr>
        <w:t>;</w:t>
      </w:r>
      <w:r w:rsidRPr="003B1BD5">
        <w:rPr>
          <w:rFonts w:ascii="Palatino Linotype" w:hAnsi="Palatino Linotype" w:cs="Arial"/>
        </w:rPr>
        <w:t xml:space="preserve"> </w:t>
      </w:r>
      <w:r w:rsidR="009E5A10" w:rsidRPr="003B1BD5">
        <w:rPr>
          <w:rFonts w:ascii="Palatino Linotype" w:hAnsi="Palatino Linotype" w:cs="Arial"/>
        </w:rPr>
        <w:t>por lo que el medio de impugnación se encuentra</w:t>
      </w:r>
      <w:r w:rsidRPr="003B1BD5">
        <w:rPr>
          <w:rFonts w:ascii="Palatino Linotype" w:hAnsi="Palatino Linotype" w:cs="Arial"/>
        </w:rPr>
        <w:t xml:space="preserve"> </w:t>
      </w:r>
      <w:r w:rsidR="00B44DF1" w:rsidRPr="003B1BD5">
        <w:rPr>
          <w:rFonts w:ascii="Palatino Linotype" w:hAnsi="Palatino Linotype" w:cs="Arial"/>
        </w:rPr>
        <w:t>dentro</w:t>
      </w:r>
      <w:r w:rsidR="003B6EB4" w:rsidRPr="003B1BD5">
        <w:rPr>
          <w:rFonts w:ascii="Palatino Linotype" w:hAnsi="Palatino Linotype" w:cs="Arial"/>
        </w:rPr>
        <w:t xml:space="preserve"> del </w:t>
      </w:r>
      <w:r w:rsidR="00B44DF1" w:rsidRPr="003B1BD5">
        <w:rPr>
          <w:rFonts w:ascii="Palatino Linotype" w:hAnsi="Palatino Linotype" w:cs="Arial"/>
        </w:rPr>
        <w:t>lapso</w:t>
      </w:r>
      <w:r w:rsidR="004A6A7B" w:rsidRPr="003B1BD5">
        <w:rPr>
          <w:rFonts w:ascii="Palatino Linotype" w:hAnsi="Palatino Linotype" w:cs="Arial"/>
        </w:rPr>
        <w:t xml:space="preserve"> legalmente establecido para tal efecto</w:t>
      </w:r>
      <w:r w:rsidRPr="003B1BD5">
        <w:rPr>
          <w:rFonts w:ascii="Palatino Linotype" w:hAnsi="Palatino Linotype" w:cs="Arial"/>
        </w:rPr>
        <w:t xml:space="preserve">. </w:t>
      </w:r>
    </w:p>
    <w:p w14:paraId="04D1DCC3" w14:textId="77777777" w:rsidR="00441847" w:rsidRPr="003B1BD5" w:rsidRDefault="00441847" w:rsidP="003B1BD5">
      <w:pPr>
        <w:pStyle w:val="Prrafodelista"/>
        <w:spacing w:before="240" w:after="240" w:line="360" w:lineRule="auto"/>
        <w:ind w:left="0" w:right="49"/>
        <w:jc w:val="both"/>
        <w:rPr>
          <w:rFonts w:ascii="Palatino Linotype" w:hAnsi="Palatino Linotype"/>
        </w:rPr>
      </w:pPr>
    </w:p>
    <w:p w14:paraId="6E028FE7" w14:textId="59A74994" w:rsidR="000C2DF8" w:rsidRPr="003B1BD5" w:rsidRDefault="00424CBA" w:rsidP="003B1BD5">
      <w:pPr>
        <w:pStyle w:val="Prrafodelista"/>
        <w:numPr>
          <w:ilvl w:val="0"/>
          <w:numId w:val="2"/>
        </w:numPr>
        <w:spacing w:before="240" w:after="240" w:line="360" w:lineRule="auto"/>
        <w:ind w:left="0" w:firstLine="0"/>
        <w:jc w:val="both"/>
        <w:rPr>
          <w:rFonts w:ascii="Palatino Linotype" w:hAnsi="Palatino Linotype"/>
        </w:rPr>
      </w:pPr>
      <w:r w:rsidRPr="003B1BD5">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7C3449F" w14:textId="4BC48508" w:rsidR="00D63E87" w:rsidRPr="003B1BD5" w:rsidRDefault="004C0A9B" w:rsidP="003B1BD5">
      <w:pPr>
        <w:pStyle w:val="Ttulo1"/>
        <w:spacing w:line="360" w:lineRule="auto"/>
        <w:rPr>
          <w:szCs w:val="24"/>
        </w:rPr>
      </w:pPr>
      <w:bookmarkStart w:id="104" w:name="_Toc467081898"/>
      <w:bookmarkStart w:id="105" w:name="_Toc509403242"/>
      <w:bookmarkStart w:id="106" w:name="_Toc23930214"/>
      <w:r w:rsidRPr="003B1BD5">
        <w:rPr>
          <w:b/>
          <w:szCs w:val="24"/>
        </w:rPr>
        <w:t>TERCER</w:t>
      </w:r>
      <w:r w:rsidR="00D63E87" w:rsidRPr="003B1BD5">
        <w:rPr>
          <w:b/>
          <w:szCs w:val="24"/>
        </w:rPr>
        <w:t>O.</w:t>
      </w:r>
      <w:r w:rsidR="00D63E87" w:rsidRPr="003B1BD5">
        <w:rPr>
          <w:szCs w:val="24"/>
        </w:rPr>
        <w:t xml:space="preserve"> </w:t>
      </w:r>
      <w:r w:rsidR="00D63E87" w:rsidRPr="003B1BD5">
        <w:rPr>
          <w:b/>
          <w:szCs w:val="24"/>
        </w:rPr>
        <w:t xml:space="preserve">Del planteamiento de la </w:t>
      </w:r>
      <w:r w:rsidR="00D63E87" w:rsidRPr="003B1BD5">
        <w:rPr>
          <w:b/>
          <w:i/>
          <w:szCs w:val="24"/>
        </w:rPr>
        <w:t>Litis</w:t>
      </w:r>
      <w:r w:rsidR="00D63E87" w:rsidRPr="003B1BD5">
        <w:rPr>
          <w:b/>
          <w:szCs w:val="24"/>
        </w:rPr>
        <w:t>.</w:t>
      </w:r>
      <w:bookmarkEnd w:id="104"/>
      <w:bookmarkEnd w:id="105"/>
      <w:bookmarkEnd w:id="106"/>
    </w:p>
    <w:p w14:paraId="44A2629C" w14:textId="3A38A0FF" w:rsidR="005317E3" w:rsidRPr="003B1BD5" w:rsidRDefault="00D63E87" w:rsidP="003B1BD5">
      <w:pPr>
        <w:pStyle w:val="Prrafodelista"/>
        <w:numPr>
          <w:ilvl w:val="0"/>
          <w:numId w:val="2"/>
        </w:numPr>
        <w:spacing w:before="240" w:after="240" w:line="360" w:lineRule="auto"/>
        <w:ind w:left="0" w:firstLine="0"/>
        <w:jc w:val="both"/>
        <w:rPr>
          <w:rFonts w:ascii="Palatino Linotype" w:eastAsia="Times New Roman" w:hAnsi="Palatino Linotype" w:cs="Arial"/>
          <w:color w:val="000000" w:themeColor="text1"/>
        </w:rPr>
      </w:pPr>
      <w:r w:rsidRPr="003B1BD5">
        <w:rPr>
          <w:rFonts w:ascii="Palatino Linotype" w:eastAsia="Calibri" w:hAnsi="Palatino Linotype" w:cs="Arial"/>
          <w:color w:val="000000" w:themeColor="text1"/>
          <w:lang w:val="es-MX" w:eastAsia="en-US"/>
        </w:rPr>
        <w:t>Derivado del razonamiento lógico-jurídico de las constancias que obran en el expediente al rubro indicado, es de señalar que e</w:t>
      </w:r>
      <w:r w:rsidRPr="003B1BD5">
        <w:rPr>
          <w:rFonts w:ascii="Palatino Linotype" w:hAnsi="Palatino Linotype" w:cs="Arial"/>
          <w:color w:val="000000" w:themeColor="text1"/>
        </w:rPr>
        <w:t>l ahora recurrente, solicitó la información transcrita en el anterior párrafo uno (01)</w:t>
      </w:r>
      <w:r w:rsidRPr="003B1BD5">
        <w:rPr>
          <w:rFonts w:ascii="Palatino Linotype" w:hAnsi="Palatino Linotype"/>
          <w:color w:val="000000"/>
        </w:rPr>
        <w:t xml:space="preserve">, seguidamente el impetrante con motivo de la respuesta del </w:t>
      </w:r>
      <w:r w:rsidRPr="003B1BD5">
        <w:rPr>
          <w:rFonts w:ascii="Palatino Linotype" w:hAnsi="Palatino Linotype"/>
          <w:b/>
          <w:color w:val="000000"/>
        </w:rPr>
        <w:t>SUJETO OBLIGADO</w:t>
      </w:r>
      <w:r w:rsidRPr="003B1BD5">
        <w:rPr>
          <w:rFonts w:ascii="Palatino Linotype" w:hAnsi="Palatino Linotype"/>
          <w:color w:val="000000"/>
        </w:rPr>
        <w:t xml:space="preserve"> se pronunció</w:t>
      </w:r>
      <w:r w:rsidRPr="003B1BD5">
        <w:rPr>
          <w:rFonts w:ascii="Palatino Linotype" w:hAnsi="Palatino Linotype" w:cs="Arial"/>
          <w:color w:val="000000" w:themeColor="text1"/>
        </w:rPr>
        <w:t xml:space="preserve"> a </w:t>
      </w:r>
      <w:r w:rsidRPr="003B1BD5">
        <w:rPr>
          <w:rFonts w:ascii="Palatino Linotype" w:hAnsi="Palatino Linotype" w:cs="Arial"/>
          <w:i/>
          <w:color w:val="000000" w:themeColor="text1"/>
        </w:rPr>
        <w:t>groso modo</w:t>
      </w:r>
      <w:r w:rsidRPr="003B1BD5">
        <w:rPr>
          <w:rFonts w:ascii="Palatino Linotype" w:hAnsi="Palatino Linotype" w:cs="Arial"/>
          <w:color w:val="000000" w:themeColor="text1"/>
        </w:rPr>
        <w:t xml:space="preserve"> en los términos siguientes: </w:t>
      </w:r>
      <w:r w:rsidR="00891C3B" w:rsidRPr="003B1BD5">
        <w:rPr>
          <w:rFonts w:ascii="Palatino Linotype" w:hAnsi="Palatino Linotype" w:cs="Arial"/>
          <w:color w:val="000000" w:themeColor="text1"/>
        </w:rPr>
        <w:t>“</w:t>
      </w:r>
      <w:r w:rsidR="000C2DF8" w:rsidRPr="003B1BD5">
        <w:rPr>
          <w:rFonts w:ascii="Palatino Linotype" w:hAnsi="Palatino Linotype" w:cs="Arial"/>
          <w:i/>
          <w:color w:val="000000" w:themeColor="text1"/>
        </w:rPr>
        <w:t>…</w:t>
      </w:r>
      <w:r w:rsidR="005B678A" w:rsidRPr="003B1BD5">
        <w:rPr>
          <w:rFonts w:ascii="Palatino Linotype" w:hAnsi="Palatino Linotype" w:cs="Arial"/>
          <w:i/>
          <w:color w:val="000000" w:themeColor="text1"/>
        </w:rPr>
        <w:t>SOLO CONTESTAN UNA PREGUNTA</w:t>
      </w:r>
      <w:r w:rsidR="00E07E4D" w:rsidRPr="003B1BD5">
        <w:rPr>
          <w:rFonts w:ascii="Palatino Linotype" w:hAnsi="Palatino Linotype" w:cs="Arial"/>
          <w:i/>
          <w:color w:val="000000" w:themeColor="text1"/>
        </w:rPr>
        <w:t xml:space="preserve"> </w:t>
      </w:r>
      <w:r w:rsidR="00891C3B" w:rsidRPr="003B1BD5">
        <w:rPr>
          <w:rFonts w:ascii="Palatino Linotype" w:hAnsi="Palatino Linotype" w:cs="Arial"/>
          <w:i/>
          <w:color w:val="000000" w:themeColor="text1"/>
        </w:rPr>
        <w:t>…</w:t>
      </w:r>
      <w:r w:rsidR="007B002D" w:rsidRPr="003B1BD5">
        <w:rPr>
          <w:rFonts w:ascii="Palatino Linotype" w:hAnsi="Palatino Linotype" w:cs="Arial"/>
          <w:i/>
          <w:color w:val="000000" w:themeColor="text1"/>
        </w:rPr>
        <w:t>”</w:t>
      </w:r>
    </w:p>
    <w:p w14:paraId="73EED884" w14:textId="77777777" w:rsidR="00FC3245" w:rsidRPr="003B1BD5" w:rsidRDefault="00FC3245" w:rsidP="003B1BD5">
      <w:pPr>
        <w:pStyle w:val="Prrafodelista"/>
        <w:spacing w:before="240" w:after="240" w:line="360" w:lineRule="auto"/>
        <w:ind w:left="0"/>
        <w:jc w:val="both"/>
        <w:rPr>
          <w:rFonts w:ascii="Palatino Linotype" w:eastAsia="Times New Roman" w:hAnsi="Palatino Linotype" w:cs="Arial"/>
          <w:color w:val="000000" w:themeColor="text1"/>
        </w:rPr>
      </w:pPr>
    </w:p>
    <w:p w14:paraId="104B5D2A" w14:textId="12B8D224" w:rsidR="00585F00" w:rsidRPr="003B1BD5" w:rsidRDefault="005317E3" w:rsidP="003B1BD5">
      <w:pPr>
        <w:pStyle w:val="Prrafodelista"/>
        <w:numPr>
          <w:ilvl w:val="0"/>
          <w:numId w:val="2"/>
        </w:numPr>
        <w:spacing w:before="240" w:after="240" w:line="360" w:lineRule="auto"/>
        <w:ind w:left="0" w:firstLine="0"/>
        <w:jc w:val="both"/>
        <w:rPr>
          <w:rFonts w:ascii="Palatino Linotype" w:eastAsia="Times New Roman" w:hAnsi="Palatino Linotype" w:cs="Arial"/>
          <w:color w:val="000000" w:themeColor="text1"/>
        </w:rPr>
      </w:pPr>
      <w:r w:rsidRPr="003B1BD5">
        <w:rPr>
          <w:rFonts w:ascii="Palatino Linotype" w:eastAsia="Calibri" w:hAnsi="Palatino Linotype" w:cs="Arial"/>
          <w:color w:val="000000" w:themeColor="text1"/>
          <w:lang w:val="es-MX" w:eastAsia="en-US"/>
        </w:rPr>
        <w:lastRenderedPageBreak/>
        <w:t>A</w:t>
      </w:r>
      <w:r w:rsidR="00D63E87" w:rsidRPr="003B1BD5">
        <w:rPr>
          <w:rFonts w:ascii="Palatino Linotype" w:eastAsia="Calibri" w:hAnsi="Palatino Linotype" w:cs="Arial"/>
          <w:color w:val="000000" w:themeColor="text1"/>
          <w:lang w:val="es-MX" w:eastAsia="en-US"/>
        </w:rPr>
        <w:t>tento</w:t>
      </w:r>
      <w:r w:rsidR="00D63E87" w:rsidRPr="003B1BD5">
        <w:rPr>
          <w:rFonts w:ascii="Palatino Linotype" w:hAnsi="Palatino Linotype" w:cs="Arial"/>
          <w:color w:val="000000" w:themeColor="text1"/>
        </w:rPr>
        <w:t xml:space="preserve"> a lo anterior y con base en las constancias que obran en el expediente </w:t>
      </w:r>
      <w:r w:rsidR="001A683E" w:rsidRPr="003B1BD5">
        <w:rPr>
          <w:rFonts w:ascii="Palatino Linotype" w:hAnsi="Palatino Linotype" w:cs="Arial"/>
          <w:color w:val="000000" w:themeColor="text1"/>
        </w:rPr>
        <w:t>electrónico</w:t>
      </w:r>
      <w:r w:rsidR="00D63E87" w:rsidRPr="003B1BD5">
        <w:rPr>
          <w:rFonts w:ascii="Palatino Linotype" w:hAnsi="Palatino Linotype" w:cs="Arial"/>
          <w:color w:val="000000" w:themeColor="text1"/>
        </w:rPr>
        <w:t xml:space="preserve"> de la solicitud de mérito, se advierte que el particular pretende </w:t>
      </w:r>
      <w:r w:rsidR="00D63E87" w:rsidRPr="003B1BD5">
        <w:rPr>
          <w:rFonts w:ascii="Palatino Linotype" w:eastAsia="Times New Roman" w:hAnsi="Palatino Linotype"/>
          <w:color w:val="000000" w:themeColor="text1"/>
        </w:rPr>
        <w:t>actualizar la causa de procedencia</w:t>
      </w:r>
      <w:r w:rsidR="00D63E87" w:rsidRPr="003B1BD5">
        <w:rPr>
          <w:rFonts w:ascii="Palatino Linotype" w:eastAsia="Times New Roman" w:hAnsi="Palatino Linotype"/>
          <w:b/>
          <w:color w:val="000000" w:themeColor="text1"/>
        </w:rPr>
        <w:t xml:space="preserve"> </w:t>
      </w:r>
      <w:r w:rsidR="00D63E87" w:rsidRPr="003B1BD5">
        <w:rPr>
          <w:rFonts w:ascii="Palatino Linotype" w:eastAsia="Times New Roman" w:hAnsi="Palatino Linotype" w:cs="Arial"/>
          <w:color w:val="000000" w:themeColor="text1"/>
          <w:lang w:eastAsia="es-MX"/>
        </w:rPr>
        <w:t xml:space="preserve">contenida en </w:t>
      </w:r>
      <w:r w:rsidR="00D63E87" w:rsidRPr="003B1BD5">
        <w:rPr>
          <w:rFonts w:ascii="Palatino Linotype" w:eastAsia="Times New Roman" w:hAnsi="Palatino Linotype" w:cs="Arial"/>
          <w:color w:val="000000" w:themeColor="text1"/>
          <w:lang w:val="es-ES" w:eastAsia="es-MX"/>
        </w:rPr>
        <w:t>el artículo</w:t>
      </w:r>
      <w:r w:rsidR="00D63E87" w:rsidRPr="003B1BD5">
        <w:rPr>
          <w:rFonts w:ascii="Palatino Linotype" w:eastAsia="Times New Roman" w:hAnsi="Palatino Linotype" w:cs="Arial"/>
          <w:b/>
          <w:color w:val="000000" w:themeColor="text1"/>
          <w:lang w:val="es-ES" w:eastAsia="es-MX"/>
        </w:rPr>
        <w:t xml:space="preserve"> 179</w:t>
      </w:r>
      <w:r w:rsidR="00D63E87" w:rsidRPr="003B1BD5">
        <w:rPr>
          <w:rFonts w:ascii="Palatino Linotype" w:eastAsia="Times New Roman" w:hAnsi="Palatino Linotype" w:cs="Arial"/>
          <w:color w:val="000000" w:themeColor="text1"/>
          <w:lang w:val="es-ES" w:eastAsia="es-MX"/>
        </w:rPr>
        <w:t xml:space="preserve"> fracción </w:t>
      </w:r>
      <w:r w:rsidR="007E0CCA" w:rsidRPr="003B1BD5">
        <w:rPr>
          <w:rFonts w:ascii="Palatino Linotype" w:eastAsia="Times New Roman" w:hAnsi="Palatino Linotype" w:cs="Arial"/>
          <w:b/>
          <w:color w:val="000000" w:themeColor="text1"/>
          <w:lang w:val="es-ES" w:eastAsia="es-MX"/>
        </w:rPr>
        <w:t>V</w:t>
      </w:r>
      <w:r w:rsidR="00D63E87" w:rsidRPr="003B1BD5">
        <w:rPr>
          <w:rFonts w:ascii="Palatino Linotype" w:eastAsia="Times New Roman" w:hAnsi="Palatino Linotype" w:cs="Arial"/>
          <w:color w:val="000000" w:themeColor="text1"/>
          <w:lang w:val="es-ES" w:eastAsia="es-MX"/>
        </w:rPr>
        <w:t xml:space="preserve"> de la </w:t>
      </w:r>
      <w:r w:rsidR="00D63E87" w:rsidRPr="003B1BD5">
        <w:rPr>
          <w:rFonts w:ascii="Palatino Linotype" w:eastAsia="Calibri" w:hAnsi="Palatino Linotype" w:cs="Arial"/>
          <w:b/>
          <w:color w:val="000000" w:themeColor="text1"/>
          <w:lang w:val="es-ES"/>
        </w:rPr>
        <w:t>Ley de Transparencia y Acceso a la Información Pública del Estado de México y Municipios</w:t>
      </w:r>
      <w:r w:rsidR="00D63E87" w:rsidRPr="003B1BD5">
        <w:rPr>
          <w:rFonts w:ascii="Palatino Linotype" w:eastAsia="Times New Roman" w:hAnsi="Palatino Linotype" w:cs="Arial"/>
          <w:color w:val="000000" w:themeColor="text1"/>
          <w:lang w:val="es-ES" w:eastAsia="es-MX"/>
        </w:rPr>
        <w:t xml:space="preserve">, en virtud que la </w:t>
      </w:r>
      <w:r w:rsidRPr="003B1BD5">
        <w:rPr>
          <w:rFonts w:ascii="Palatino Linotype" w:eastAsia="Times New Roman" w:hAnsi="Palatino Linotype" w:cs="Arial"/>
          <w:color w:val="000000" w:themeColor="text1"/>
          <w:lang w:val="es-ES" w:eastAsia="es-MX"/>
        </w:rPr>
        <w:t xml:space="preserve">referida </w:t>
      </w:r>
      <w:r w:rsidR="00D63E87" w:rsidRPr="003B1BD5">
        <w:rPr>
          <w:rFonts w:ascii="Palatino Linotype" w:eastAsia="Times New Roman" w:hAnsi="Palatino Linotype" w:cs="Arial"/>
          <w:color w:val="000000" w:themeColor="text1"/>
          <w:lang w:val="es-ES" w:eastAsia="es-MX"/>
        </w:rPr>
        <w:t xml:space="preserve">fracción determina </w:t>
      </w:r>
      <w:r w:rsidR="00FC3245" w:rsidRPr="003B1BD5">
        <w:rPr>
          <w:rFonts w:ascii="Palatino Linotype" w:eastAsia="Times New Roman" w:hAnsi="Palatino Linotype" w:cs="Arial"/>
          <w:color w:val="000000" w:themeColor="text1"/>
          <w:lang w:val="es-ES" w:eastAsia="es-MX"/>
        </w:rPr>
        <w:t>e</w:t>
      </w:r>
      <w:r w:rsidR="008C22E9" w:rsidRPr="003B1BD5">
        <w:rPr>
          <w:rFonts w:ascii="Palatino Linotype" w:eastAsia="Times New Roman" w:hAnsi="Palatino Linotype" w:cs="Arial"/>
          <w:color w:val="000000" w:themeColor="text1"/>
          <w:lang w:val="es-ES" w:eastAsia="es-MX"/>
        </w:rPr>
        <w:t>l</w:t>
      </w:r>
      <w:r w:rsidR="00FC3245" w:rsidRPr="003B1BD5">
        <w:rPr>
          <w:rFonts w:ascii="Palatino Linotype" w:eastAsia="Times New Roman" w:hAnsi="Palatino Linotype" w:cs="Arial"/>
          <w:color w:val="000000" w:themeColor="text1"/>
          <w:lang w:val="es-ES" w:eastAsia="es-MX"/>
        </w:rPr>
        <w:t xml:space="preserve"> supuesto</w:t>
      </w:r>
      <w:r w:rsidR="008C22E9" w:rsidRPr="003B1BD5">
        <w:rPr>
          <w:rFonts w:ascii="Palatino Linotype" w:eastAsia="Times New Roman" w:hAnsi="Palatino Linotype" w:cs="Arial"/>
          <w:color w:val="000000" w:themeColor="text1"/>
          <w:lang w:val="es-ES" w:eastAsia="es-MX"/>
        </w:rPr>
        <w:t xml:space="preserve"> de </w:t>
      </w:r>
      <w:r w:rsidR="00891C3B" w:rsidRPr="003B1BD5">
        <w:rPr>
          <w:rFonts w:ascii="Palatino Linotype" w:eastAsia="Times New Roman" w:hAnsi="Palatino Linotype" w:cs="Arial"/>
          <w:color w:val="000000" w:themeColor="text1"/>
          <w:lang w:val="es-ES" w:eastAsia="es-MX"/>
        </w:rPr>
        <w:t>l</w:t>
      </w:r>
      <w:r w:rsidR="009E5A10" w:rsidRPr="003B1BD5">
        <w:rPr>
          <w:rFonts w:ascii="Palatino Linotype" w:eastAsia="Times New Roman" w:hAnsi="Palatino Linotype" w:cs="Arial"/>
          <w:color w:val="000000" w:themeColor="text1"/>
          <w:lang w:val="es-ES" w:eastAsia="es-MX"/>
        </w:rPr>
        <w:t xml:space="preserve">a entrega de información </w:t>
      </w:r>
      <w:r w:rsidR="00602031" w:rsidRPr="003B1BD5">
        <w:rPr>
          <w:rFonts w:ascii="Palatino Linotype" w:eastAsia="Times New Roman" w:hAnsi="Palatino Linotype" w:cs="Arial"/>
          <w:color w:val="000000" w:themeColor="text1"/>
          <w:lang w:val="es-ES" w:eastAsia="es-MX"/>
        </w:rPr>
        <w:t>incompleta</w:t>
      </w:r>
      <w:r w:rsidR="00FC3245" w:rsidRPr="003B1BD5">
        <w:rPr>
          <w:rFonts w:ascii="Palatino Linotype" w:eastAsia="Times New Roman" w:hAnsi="Palatino Linotype" w:cs="Arial"/>
          <w:color w:val="000000" w:themeColor="text1"/>
          <w:lang w:val="es-ES" w:eastAsia="es-MX"/>
        </w:rPr>
        <w:t>, c</w:t>
      </w:r>
      <w:r w:rsidRPr="003B1BD5">
        <w:rPr>
          <w:rFonts w:ascii="Palatino Linotype" w:eastAsia="Times New Roman" w:hAnsi="Palatino Linotype" w:cs="Arial"/>
          <w:color w:val="000000" w:themeColor="text1"/>
          <w:lang w:val="es-ES" w:eastAsia="es-MX"/>
        </w:rPr>
        <w:t>ontexto del</w:t>
      </w:r>
      <w:r w:rsidR="00FC3245" w:rsidRPr="003B1BD5">
        <w:rPr>
          <w:rFonts w:ascii="Palatino Linotype" w:eastAsia="Times New Roman" w:hAnsi="Palatino Linotype" w:cs="Arial"/>
          <w:color w:val="000000" w:themeColor="text1"/>
          <w:lang w:val="es-ES" w:eastAsia="es-MX"/>
        </w:rPr>
        <w:t xml:space="preserve"> </w:t>
      </w:r>
      <w:r w:rsidRPr="003B1BD5">
        <w:rPr>
          <w:rFonts w:ascii="Palatino Linotype" w:eastAsia="Times New Roman" w:hAnsi="Palatino Linotype" w:cs="Arial"/>
          <w:color w:val="000000" w:themeColor="text1"/>
          <w:lang w:val="es-ES" w:eastAsia="es-MX"/>
        </w:rPr>
        <w:t xml:space="preserve">que se duele el </w:t>
      </w:r>
      <w:r w:rsidR="00FC3245" w:rsidRPr="003B1BD5">
        <w:rPr>
          <w:rFonts w:ascii="Palatino Linotype" w:eastAsia="Times New Roman" w:hAnsi="Palatino Linotype" w:cs="Arial"/>
          <w:color w:val="000000" w:themeColor="text1"/>
          <w:lang w:val="es-ES" w:eastAsia="es-MX"/>
        </w:rPr>
        <w:t>hoy recurrente;</w:t>
      </w:r>
      <w:r w:rsidRPr="003B1BD5">
        <w:rPr>
          <w:rFonts w:ascii="Palatino Linotype" w:eastAsia="Times New Roman" w:hAnsi="Palatino Linotype" w:cs="Arial"/>
          <w:color w:val="000000" w:themeColor="text1"/>
          <w:lang w:val="es-ES" w:eastAsia="es-MX"/>
        </w:rPr>
        <w:t xml:space="preserve"> de modo tal </w:t>
      </w:r>
      <w:r w:rsidRPr="003B1BD5">
        <w:rPr>
          <w:rFonts w:ascii="Palatino Linotype" w:hAnsi="Palatino Linotype" w:cs="Arial"/>
          <w:color w:val="000000" w:themeColor="text1"/>
        </w:rPr>
        <w:t xml:space="preserve">que el presente recurso de revisión se circunscribirá en determinar si el </w:t>
      </w:r>
      <w:r w:rsidRPr="003B1BD5">
        <w:rPr>
          <w:rFonts w:ascii="Palatino Linotype" w:hAnsi="Palatino Linotype" w:cs="Arial"/>
          <w:b/>
          <w:color w:val="000000" w:themeColor="text1"/>
        </w:rPr>
        <w:t>SUJETO</w:t>
      </w:r>
      <w:r w:rsidRPr="003B1BD5">
        <w:rPr>
          <w:rFonts w:ascii="Palatino Linotype" w:hAnsi="Palatino Linotype" w:cs="Arial"/>
          <w:color w:val="000000" w:themeColor="text1"/>
        </w:rPr>
        <w:t xml:space="preserve"> </w:t>
      </w:r>
      <w:r w:rsidRPr="003B1BD5">
        <w:rPr>
          <w:rFonts w:ascii="Palatino Linotype" w:hAnsi="Palatino Linotype" w:cs="Arial"/>
          <w:b/>
          <w:color w:val="000000" w:themeColor="text1"/>
        </w:rPr>
        <w:t>OBLIGADO</w:t>
      </w:r>
      <w:r w:rsidRPr="003B1BD5">
        <w:rPr>
          <w:rFonts w:ascii="Palatino Linotype" w:hAnsi="Palatino Linotype" w:cs="Arial"/>
          <w:color w:val="000000" w:themeColor="text1"/>
        </w:rPr>
        <w:t xml:space="preserve"> con su respuesta ciertamente </w:t>
      </w:r>
      <w:r w:rsidRPr="003B1BD5">
        <w:rPr>
          <w:rFonts w:ascii="Palatino Linotype" w:eastAsia="Times New Roman" w:hAnsi="Palatino Linotype"/>
          <w:color w:val="000000" w:themeColor="text1"/>
        </w:rPr>
        <w:t>actualiza la causa de procedencia</w:t>
      </w:r>
      <w:r w:rsidRPr="003B1BD5">
        <w:rPr>
          <w:rFonts w:ascii="Palatino Linotype" w:eastAsia="Times New Roman" w:hAnsi="Palatino Linotype"/>
          <w:b/>
          <w:color w:val="000000" w:themeColor="text1"/>
        </w:rPr>
        <w:t xml:space="preserve"> </w:t>
      </w:r>
      <w:r w:rsidRPr="003B1BD5">
        <w:rPr>
          <w:rFonts w:ascii="Palatino Linotype" w:eastAsia="Times New Roman" w:hAnsi="Palatino Linotype" w:cs="Arial"/>
          <w:color w:val="000000" w:themeColor="text1"/>
          <w:lang w:eastAsia="es-MX"/>
        </w:rPr>
        <w:t>del dispositivo jurídico en comento.</w:t>
      </w:r>
    </w:p>
    <w:p w14:paraId="1CC9813C" w14:textId="0CF25F4A" w:rsidR="00435917" w:rsidRPr="003B1BD5" w:rsidRDefault="00826B2E" w:rsidP="003B1BD5">
      <w:pPr>
        <w:pStyle w:val="Ttulo1"/>
        <w:spacing w:line="360" w:lineRule="auto"/>
        <w:rPr>
          <w:b/>
          <w:color w:val="000000" w:themeColor="text1"/>
          <w:szCs w:val="24"/>
        </w:rPr>
      </w:pPr>
      <w:bookmarkStart w:id="107" w:name="_Toc466371862"/>
      <w:bookmarkStart w:id="108" w:name="_Toc466377651"/>
      <w:bookmarkStart w:id="109" w:name="_Toc495427546"/>
      <w:bookmarkStart w:id="110" w:name="_Toc499296550"/>
      <w:bookmarkStart w:id="111" w:name="_Toc508613991"/>
      <w:bookmarkStart w:id="112" w:name="_Toc23930215"/>
      <w:bookmarkStart w:id="113" w:name="_Toc455991148"/>
      <w:bookmarkStart w:id="114" w:name="_Toc461555896"/>
      <w:bookmarkStart w:id="115" w:name="_Toc462154385"/>
      <w:bookmarkStart w:id="116" w:name="_Toc462660376"/>
      <w:bookmarkStart w:id="117" w:name="_Toc462660687"/>
      <w:bookmarkStart w:id="118" w:name="_Toc462660766"/>
      <w:bookmarkStart w:id="119" w:name="_Toc465264624"/>
      <w:bookmarkStart w:id="120" w:name="_Toc465264870"/>
      <w:bookmarkStart w:id="121" w:name="_Toc465266520"/>
      <w:bookmarkStart w:id="122" w:name="_Toc466302258"/>
      <w:bookmarkStart w:id="123" w:name="_Toc466371866"/>
      <w:bookmarkStart w:id="124" w:name="_Toc466371925"/>
      <w:bookmarkStart w:id="125" w:name="_Toc466377654"/>
      <w:bookmarkStart w:id="126" w:name="_Toc478549736"/>
      <w:bookmarkStart w:id="127" w:name="_Toc478572850"/>
      <w:bookmarkStart w:id="128" w:name="_Toc479238537"/>
      <w:r w:rsidRPr="003B1BD5">
        <w:rPr>
          <w:b/>
          <w:color w:val="000000" w:themeColor="text1"/>
          <w:szCs w:val="24"/>
        </w:rPr>
        <w:t>CUAR</w:t>
      </w:r>
      <w:r w:rsidR="00D63E87" w:rsidRPr="003B1BD5">
        <w:rPr>
          <w:b/>
          <w:color w:val="000000" w:themeColor="text1"/>
          <w:szCs w:val="24"/>
        </w:rPr>
        <w:t>T</w:t>
      </w:r>
      <w:r w:rsidR="00435917" w:rsidRPr="003B1BD5">
        <w:rPr>
          <w:b/>
          <w:color w:val="000000" w:themeColor="text1"/>
          <w:szCs w:val="24"/>
        </w:rPr>
        <w:t xml:space="preserve">O. </w:t>
      </w:r>
      <w:r w:rsidR="00D63E87" w:rsidRPr="003B1BD5">
        <w:rPr>
          <w:b/>
          <w:color w:val="000000" w:themeColor="text1"/>
          <w:szCs w:val="24"/>
        </w:rPr>
        <w:t>Del estudio y resolución del asunto</w:t>
      </w:r>
      <w:r w:rsidR="00435917" w:rsidRPr="003B1BD5">
        <w:rPr>
          <w:b/>
          <w:color w:val="000000" w:themeColor="text1"/>
          <w:szCs w:val="24"/>
        </w:rPr>
        <w:t>.</w:t>
      </w:r>
      <w:bookmarkEnd w:id="107"/>
      <w:bookmarkEnd w:id="108"/>
      <w:bookmarkEnd w:id="109"/>
      <w:bookmarkEnd w:id="110"/>
      <w:bookmarkEnd w:id="111"/>
      <w:bookmarkEnd w:id="112"/>
    </w:p>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14:paraId="7589F0AF" w14:textId="2B2CE206" w:rsidR="007C3C28" w:rsidRPr="003B1BD5" w:rsidRDefault="007C3C28" w:rsidP="003B1BD5">
      <w:pPr>
        <w:pStyle w:val="Prrafodelista"/>
        <w:numPr>
          <w:ilvl w:val="0"/>
          <w:numId w:val="2"/>
        </w:numPr>
        <w:spacing w:before="240" w:after="240" w:line="360" w:lineRule="auto"/>
        <w:ind w:left="0" w:firstLine="0"/>
        <w:jc w:val="both"/>
        <w:rPr>
          <w:rFonts w:ascii="Palatino Linotype" w:hAnsi="Palatino Linotype" w:cs="Arial"/>
        </w:rPr>
      </w:pPr>
      <w:r w:rsidRPr="003B1BD5">
        <w:rPr>
          <w:rFonts w:ascii="Palatino Linotype" w:hAnsi="Palatino Linotype" w:cs="Arial"/>
        </w:rPr>
        <w:t xml:space="preserve">El recurso revisión tiene como finalidad reparar cualquier posible afectación al derecho de acceso a la información pública en términos del Título Octavo de la Ley de </w:t>
      </w:r>
      <w:r w:rsidRPr="003B1BD5">
        <w:rPr>
          <w:rFonts w:ascii="Palatino Linotype" w:eastAsia="Calibri" w:hAnsi="Palatino Linotype" w:cs="Arial"/>
        </w:rPr>
        <w:t>Transparencia, Acceso a la Información Pública del Estado de México y Municipios</w:t>
      </w:r>
      <w:r w:rsidRPr="003B1BD5">
        <w:rPr>
          <w:rFonts w:ascii="Palatino Linotype" w:hAnsi="Palatino Linotype" w:cs="Arial"/>
        </w:rPr>
        <w:t xml:space="preserve">, y determinar la confirmación; revocación o modificación; </w:t>
      </w:r>
      <w:r w:rsidR="00995B5F" w:rsidRPr="003B1BD5">
        <w:rPr>
          <w:rFonts w:ascii="Palatino Linotype" w:hAnsi="Palatino Linotype" w:cs="Arial"/>
        </w:rPr>
        <w:t>desecamiento</w:t>
      </w:r>
      <w:r w:rsidRPr="003B1BD5">
        <w:rPr>
          <w:rFonts w:ascii="Palatino Linotype" w:hAnsi="Palatino Linotype" w:cs="Arial"/>
        </w:rPr>
        <w:t xml:space="preserve"> o sobreseimiento; y en su caso ordenar la entrega de la información, con respecto a la respuesta emitida</w:t>
      </w:r>
      <w:r w:rsidR="00A94E41" w:rsidRPr="003B1BD5">
        <w:rPr>
          <w:rFonts w:ascii="Palatino Linotype" w:hAnsi="Palatino Linotype" w:cs="Arial"/>
        </w:rPr>
        <w:t xml:space="preserve"> por </w:t>
      </w:r>
      <w:r w:rsidR="007E0CCA" w:rsidRPr="003B1BD5">
        <w:rPr>
          <w:rFonts w:ascii="Palatino Linotype" w:hAnsi="Palatino Linotype" w:cs="Arial"/>
        </w:rPr>
        <w:t>e</w:t>
      </w:r>
      <w:r w:rsidRPr="003B1BD5">
        <w:rPr>
          <w:rFonts w:ascii="Palatino Linotype" w:hAnsi="Palatino Linotype" w:cs="Arial"/>
        </w:rPr>
        <w:t xml:space="preserve">l </w:t>
      </w:r>
      <w:r w:rsidRPr="003B1BD5">
        <w:rPr>
          <w:rFonts w:ascii="Palatino Linotype" w:hAnsi="Palatino Linotype" w:cs="Arial"/>
          <w:b/>
        </w:rPr>
        <w:t>SUJETO</w:t>
      </w:r>
      <w:r w:rsidRPr="003B1BD5">
        <w:rPr>
          <w:rFonts w:ascii="Palatino Linotype" w:hAnsi="Palatino Linotype" w:cs="Arial"/>
        </w:rPr>
        <w:t xml:space="preserve"> </w:t>
      </w:r>
      <w:r w:rsidRPr="003B1BD5">
        <w:rPr>
          <w:rFonts w:ascii="Palatino Linotype" w:hAnsi="Palatino Linotype" w:cs="Arial"/>
          <w:b/>
        </w:rPr>
        <w:t>OBLIGADO</w:t>
      </w:r>
      <w:r w:rsidRPr="003B1BD5">
        <w:rPr>
          <w:rFonts w:ascii="Palatino Linotype" w:hAnsi="Palatino Linotype" w:cs="Arial"/>
        </w:rPr>
        <w:t xml:space="preserve"> de </w:t>
      </w:r>
      <w:r w:rsidRPr="003B1BD5">
        <w:rPr>
          <w:rFonts w:ascii="Palatino Linotype" w:hAnsi="Palatino Linotype"/>
        </w:rPr>
        <w:t xml:space="preserve">fecha </w:t>
      </w:r>
      <w:r w:rsidR="005B678A" w:rsidRPr="003B1BD5">
        <w:rPr>
          <w:rFonts w:ascii="Palatino Linotype" w:hAnsi="Palatino Linotype"/>
        </w:rPr>
        <w:t>cuatro</w:t>
      </w:r>
      <w:r w:rsidR="00FC3245" w:rsidRPr="003B1BD5">
        <w:rPr>
          <w:rFonts w:ascii="Palatino Linotype" w:hAnsi="Palatino Linotype"/>
        </w:rPr>
        <w:t xml:space="preserve"> </w:t>
      </w:r>
      <w:r w:rsidRPr="003B1BD5">
        <w:rPr>
          <w:rFonts w:ascii="Palatino Linotype" w:hAnsi="Palatino Linotype"/>
        </w:rPr>
        <w:t>(</w:t>
      </w:r>
      <w:r w:rsidR="0098770F" w:rsidRPr="003B1BD5">
        <w:rPr>
          <w:rFonts w:ascii="Palatino Linotype" w:hAnsi="Palatino Linotype"/>
        </w:rPr>
        <w:t>0</w:t>
      </w:r>
      <w:r w:rsidR="005B678A" w:rsidRPr="003B1BD5">
        <w:rPr>
          <w:rFonts w:ascii="Palatino Linotype" w:hAnsi="Palatino Linotype"/>
        </w:rPr>
        <w:t>4</w:t>
      </w:r>
      <w:r w:rsidRPr="003B1BD5">
        <w:rPr>
          <w:rFonts w:ascii="Palatino Linotype" w:hAnsi="Palatino Linotype"/>
        </w:rPr>
        <w:t>) de</w:t>
      </w:r>
      <w:r w:rsidR="005126AD" w:rsidRPr="003B1BD5">
        <w:rPr>
          <w:rFonts w:ascii="Palatino Linotype" w:hAnsi="Palatino Linotype"/>
        </w:rPr>
        <w:t xml:space="preserve"> </w:t>
      </w:r>
      <w:r w:rsidR="005B678A" w:rsidRPr="003B1BD5">
        <w:rPr>
          <w:rFonts w:ascii="Palatino Linotype" w:hAnsi="Palatino Linotype"/>
        </w:rPr>
        <w:t>septiembre</w:t>
      </w:r>
      <w:r w:rsidRPr="003B1BD5">
        <w:rPr>
          <w:rFonts w:ascii="Palatino Linotype" w:hAnsi="Palatino Linotype"/>
        </w:rPr>
        <w:t xml:space="preserve"> de dos mil dieci</w:t>
      </w:r>
      <w:r w:rsidR="005126AD" w:rsidRPr="003B1BD5">
        <w:rPr>
          <w:rFonts w:ascii="Palatino Linotype" w:hAnsi="Palatino Linotype"/>
        </w:rPr>
        <w:t>nueve</w:t>
      </w:r>
      <w:r w:rsidRPr="003B1BD5">
        <w:rPr>
          <w:rFonts w:ascii="Palatino Linotype" w:hAnsi="Palatino Linotype" w:cs="Arial"/>
        </w:rPr>
        <w:t>.</w:t>
      </w:r>
    </w:p>
    <w:p w14:paraId="7FCDF24B" w14:textId="77777777" w:rsidR="00417555" w:rsidRPr="003B1BD5" w:rsidRDefault="00417555" w:rsidP="003B1BD5">
      <w:pPr>
        <w:pStyle w:val="Prrafodelista"/>
        <w:spacing w:before="240" w:after="240" w:line="360" w:lineRule="auto"/>
        <w:ind w:left="426" w:right="49"/>
        <w:jc w:val="both"/>
        <w:rPr>
          <w:rFonts w:ascii="Palatino Linotype" w:hAnsi="Palatino Linotype" w:cs="Arial"/>
        </w:rPr>
      </w:pPr>
    </w:p>
    <w:p w14:paraId="7D3B4BFE" w14:textId="2D6543E1" w:rsidR="00417555" w:rsidRPr="003B1BD5" w:rsidRDefault="00417555" w:rsidP="003B1BD5">
      <w:pPr>
        <w:pStyle w:val="Prrafodelista"/>
        <w:numPr>
          <w:ilvl w:val="0"/>
          <w:numId w:val="2"/>
        </w:numPr>
        <w:spacing w:before="240" w:after="240" w:line="360" w:lineRule="auto"/>
        <w:ind w:left="0" w:firstLine="0"/>
        <w:jc w:val="both"/>
        <w:rPr>
          <w:rFonts w:ascii="Palatino Linotype" w:eastAsia="MS Mincho" w:hAnsi="Palatino Linotype" w:cs="Times New Roman"/>
          <w:color w:val="000000"/>
        </w:rPr>
      </w:pPr>
      <w:r w:rsidRPr="003B1BD5">
        <w:rPr>
          <w:rFonts w:ascii="Palatino Linotype" w:hAnsi="Palatino Linotype"/>
        </w:rPr>
        <w:t>Asimismo, es menester precisar que</w:t>
      </w:r>
      <w:r w:rsidR="00A6517F" w:rsidRPr="003B1BD5">
        <w:rPr>
          <w:rFonts w:ascii="Palatino Linotype" w:hAnsi="Palatino Linotype"/>
        </w:rPr>
        <w:t xml:space="preserve"> este</w:t>
      </w:r>
      <w:r w:rsidRPr="003B1BD5">
        <w:rPr>
          <w:rFonts w:ascii="Palatino Linotype" w:hAnsi="Palatino Linotype"/>
        </w:rPr>
        <w:t xml:space="preserve"> </w:t>
      </w:r>
      <w:r w:rsidRPr="003B1BD5">
        <w:rPr>
          <w:rFonts w:ascii="Palatino Linotype" w:eastAsia="MS Mincho" w:hAnsi="Palatino Linotype" w:cs="Times New Roman"/>
          <w:color w:val="000000"/>
        </w:rPr>
        <w:t xml:space="preserve">Órgano Garante parte de que </w:t>
      </w:r>
      <w:r w:rsidRPr="003B1BD5">
        <w:rPr>
          <w:rFonts w:ascii="Palatino Linotype" w:eastAsia="Times New Roman" w:hAnsi="Palatino Linotype" w:cs="Arial"/>
          <w:color w:val="000000"/>
          <w:lang w:eastAsia="es-MX"/>
        </w:rPr>
        <w:t xml:space="preserve">el Derecho de Acceso a la Información Pública, es un derecho humano reconocido en el Pacto de Derechos Civiles y Políticos en su artículo 19.2; en la Convención </w:t>
      </w:r>
      <w:r w:rsidRPr="003B1BD5">
        <w:rPr>
          <w:rFonts w:ascii="Palatino Linotype" w:eastAsia="Times New Roman" w:hAnsi="Palatino Linotype" w:cs="Arial"/>
          <w:color w:val="000000"/>
          <w:lang w:eastAsia="es-MX"/>
        </w:rPr>
        <w:lastRenderedPageBreak/>
        <w:t>Americana sobre Derechos Humanos en su artículo 13.1; en el artículo sexto de la Constitución Política de los Estados Unidos Mexicanos y en el artículo quinto de la Particular del Estado de México, por lo que al respecto el</w:t>
      </w:r>
      <w:r w:rsidRPr="003B1BD5">
        <w:rPr>
          <w:rFonts w:ascii="Palatino Linotype" w:eastAsia="Times New Roman" w:hAnsi="Palatino Linotype" w:cs="Arial"/>
          <w:color w:val="000000"/>
        </w:rPr>
        <w:t xml:space="preserve"> </w:t>
      </w:r>
      <w:r w:rsidRPr="003B1BD5">
        <w:rPr>
          <w:rFonts w:ascii="Palatino Linotype" w:eastAsia="Times New Roman" w:hAnsi="Palatino Linotype" w:cs="Arial"/>
          <w:b/>
          <w:color w:val="000000"/>
        </w:rPr>
        <w:t>SUJETO OBLIGADO</w:t>
      </w:r>
      <w:r w:rsidRPr="003B1BD5">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B1BD5">
        <w:rPr>
          <w:rFonts w:ascii="Palatino Linotype" w:eastAsia="Times New Roman" w:hAnsi="Palatino Linotype" w:cs="Arial"/>
          <w:b/>
          <w:color w:val="000000"/>
        </w:rPr>
        <w:t xml:space="preserve">Constitución Política de los Estados Unidos Mexicanos </w:t>
      </w:r>
      <w:r w:rsidRPr="003B1BD5">
        <w:rPr>
          <w:rFonts w:ascii="Palatino Linotype" w:eastAsia="Times New Roman" w:hAnsi="Palatino Linotype" w:cs="Arial"/>
          <w:color w:val="000000"/>
        </w:rPr>
        <w:t xml:space="preserve">al señalar la obligación de “promover, </w:t>
      </w:r>
      <w:r w:rsidRPr="003B1BD5">
        <w:rPr>
          <w:rFonts w:ascii="Palatino Linotype" w:eastAsia="Times New Roman" w:hAnsi="Palatino Linotype" w:cs="Arial"/>
          <w:b/>
          <w:color w:val="000000"/>
        </w:rPr>
        <w:t>respetar</w:t>
      </w:r>
      <w:r w:rsidRPr="003B1BD5">
        <w:rPr>
          <w:rFonts w:ascii="Palatino Linotype" w:eastAsia="Times New Roman" w:hAnsi="Palatino Linotype" w:cs="Arial"/>
          <w:color w:val="000000"/>
        </w:rPr>
        <w:t xml:space="preserve">, proteger y </w:t>
      </w:r>
      <w:r w:rsidRPr="003B1BD5">
        <w:rPr>
          <w:rFonts w:ascii="Palatino Linotype" w:eastAsia="Times New Roman" w:hAnsi="Palatino Linotype" w:cs="Arial"/>
          <w:b/>
          <w:color w:val="000000"/>
        </w:rPr>
        <w:t>garantizar</w:t>
      </w:r>
      <w:r w:rsidRPr="003B1BD5">
        <w:rPr>
          <w:rFonts w:ascii="Palatino Linotype" w:eastAsia="Times New Roman" w:hAnsi="Palatino Linotype" w:cs="Arial"/>
          <w:color w:val="000000"/>
        </w:rPr>
        <w:t xml:space="preserve"> los derechos humanos”, entre los cuales se encuentra dicho derecho. </w:t>
      </w:r>
    </w:p>
    <w:p w14:paraId="66DF455C" w14:textId="77777777" w:rsidR="00417555" w:rsidRPr="003B1BD5" w:rsidRDefault="00417555" w:rsidP="003B1BD5">
      <w:pPr>
        <w:pStyle w:val="Prrafodelista"/>
        <w:tabs>
          <w:tab w:val="left" w:pos="567"/>
        </w:tabs>
        <w:spacing w:before="240" w:after="240" w:line="360" w:lineRule="auto"/>
        <w:ind w:left="0" w:right="49"/>
        <w:jc w:val="both"/>
        <w:rPr>
          <w:rFonts w:ascii="Palatino Linotype" w:eastAsia="MS Mincho" w:hAnsi="Palatino Linotype" w:cs="Times New Roman"/>
          <w:color w:val="000000"/>
        </w:rPr>
      </w:pPr>
    </w:p>
    <w:p w14:paraId="1E74BE74" w14:textId="77777777" w:rsidR="00417555" w:rsidRPr="003B1BD5" w:rsidRDefault="00417555" w:rsidP="003B1BD5">
      <w:pPr>
        <w:pStyle w:val="Prrafodelista"/>
        <w:numPr>
          <w:ilvl w:val="0"/>
          <w:numId w:val="2"/>
        </w:numPr>
        <w:spacing w:before="240" w:after="240" w:line="360" w:lineRule="auto"/>
        <w:ind w:left="0" w:firstLine="0"/>
        <w:jc w:val="both"/>
        <w:rPr>
          <w:rFonts w:ascii="Palatino Linotype" w:eastAsia="Times New Roman" w:hAnsi="Palatino Linotype"/>
        </w:rPr>
      </w:pPr>
      <w:r w:rsidRPr="003B1BD5">
        <w:rPr>
          <w:rFonts w:ascii="Palatino Linotype" w:hAnsi="Palatino Linotype"/>
        </w:rPr>
        <w:t>Por</w:t>
      </w:r>
      <w:r w:rsidRPr="003B1BD5">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7FBB2E6B" w14:textId="77777777" w:rsidR="00417555" w:rsidRPr="003B1BD5" w:rsidRDefault="00417555" w:rsidP="003B1BD5">
      <w:pPr>
        <w:pStyle w:val="Prrafodelista"/>
        <w:spacing w:line="360" w:lineRule="auto"/>
        <w:rPr>
          <w:rFonts w:ascii="Palatino Linotype" w:eastAsia="MS Mincho" w:hAnsi="Palatino Linotype" w:cs="Times New Roman"/>
          <w:color w:val="000000"/>
        </w:rPr>
      </w:pPr>
    </w:p>
    <w:p w14:paraId="4AF0CD9C" w14:textId="77777777" w:rsidR="00417555" w:rsidRPr="003B1BD5" w:rsidRDefault="00417555" w:rsidP="003B1BD5">
      <w:pPr>
        <w:pStyle w:val="Prrafodelista"/>
        <w:numPr>
          <w:ilvl w:val="0"/>
          <w:numId w:val="2"/>
        </w:numPr>
        <w:spacing w:before="240" w:after="240" w:line="360" w:lineRule="auto"/>
        <w:ind w:left="0" w:firstLine="0"/>
        <w:jc w:val="both"/>
        <w:rPr>
          <w:rFonts w:ascii="Palatino Linotype" w:eastAsia="MS Mincho" w:hAnsi="Palatino Linotype" w:cs="Times New Roman"/>
          <w:color w:val="000000"/>
        </w:rPr>
      </w:pPr>
      <w:r w:rsidRPr="003B1BD5">
        <w:rPr>
          <w:rFonts w:ascii="Palatino Linotype" w:hAnsi="Palatino Linotype"/>
        </w:rPr>
        <w:t>Además</w:t>
      </w:r>
      <w:r w:rsidRPr="003B1BD5">
        <w:rPr>
          <w:rFonts w:ascii="Palatino Linotype" w:eastAsia="MS Mincho" w:hAnsi="Palatino Linotype" w:cs="Times New Roman"/>
          <w:color w:val="000000"/>
        </w:rPr>
        <w:t xml:space="preserve"> de la obligación de promover, respetar, proteger y garantizar el derecho de acceso a la información, la </w:t>
      </w:r>
      <w:r w:rsidRPr="003B1BD5">
        <w:rPr>
          <w:rFonts w:ascii="Palatino Linotype" w:eastAsia="MS Mincho" w:hAnsi="Palatino Linotype" w:cs="Times New Roman"/>
          <w:b/>
          <w:color w:val="000000"/>
        </w:rPr>
        <w:t xml:space="preserve">Ley General de Trasparencia y Acceso a la Información Pública del Estado de México y Municipios </w:t>
      </w:r>
      <w:r w:rsidRPr="003B1BD5">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3B1BD5">
        <w:rPr>
          <w:rFonts w:ascii="Palatino Linotype" w:eastAsia="MS Mincho" w:hAnsi="Palatino Linotype" w:cs="Times New Roman"/>
          <w:b/>
          <w:color w:val="000000"/>
          <w:u w:val="single"/>
        </w:rPr>
        <w:t>simplicidad y rapidez</w:t>
      </w:r>
      <w:r w:rsidRPr="003B1BD5">
        <w:rPr>
          <w:rFonts w:ascii="Palatino Linotype" w:eastAsia="MS Mincho" w:hAnsi="Palatino Linotype" w:cs="Times New Roman"/>
          <w:color w:val="000000"/>
        </w:rPr>
        <w:t xml:space="preserve">. </w:t>
      </w:r>
    </w:p>
    <w:p w14:paraId="3722A8B8" w14:textId="77777777" w:rsidR="00DA0EAA" w:rsidRPr="003B1BD5" w:rsidRDefault="00DA0EAA" w:rsidP="003B1BD5">
      <w:pPr>
        <w:pStyle w:val="Prrafodelista"/>
        <w:spacing w:line="360" w:lineRule="auto"/>
        <w:rPr>
          <w:rFonts w:ascii="Palatino Linotype" w:eastAsia="MS Mincho" w:hAnsi="Palatino Linotype" w:cs="Times New Roman"/>
          <w:color w:val="000000"/>
        </w:rPr>
      </w:pPr>
    </w:p>
    <w:p w14:paraId="3216CA09" w14:textId="47DFFBB7" w:rsidR="00B12503" w:rsidRPr="003B1BD5" w:rsidRDefault="00ED5AF4" w:rsidP="003B1BD5">
      <w:pPr>
        <w:pStyle w:val="Prrafodelista"/>
        <w:numPr>
          <w:ilvl w:val="0"/>
          <w:numId w:val="2"/>
        </w:numPr>
        <w:spacing w:before="240" w:after="240" w:line="360" w:lineRule="auto"/>
        <w:ind w:left="0" w:firstLine="0"/>
        <w:jc w:val="both"/>
        <w:rPr>
          <w:rFonts w:ascii="Palatino Linotype" w:hAnsi="Palatino Linotype" w:cs="Arial"/>
          <w:color w:val="000000" w:themeColor="text1"/>
        </w:rPr>
      </w:pPr>
      <w:r w:rsidRPr="003B1BD5">
        <w:rPr>
          <w:rFonts w:ascii="Palatino Linotype" w:eastAsia="Calibri" w:hAnsi="Palatino Linotype" w:cs="Arial"/>
          <w:color w:val="000000" w:themeColor="text1"/>
          <w:lang w:val="es-MX" w:eastAsia="en-US"/>
        </w:rPr>
        <w:lastRenderedPageBreak/>
        <w:t>Ahora bien, del caso concreto y d</w:t>
      </w:r>
      <w:r w:rsidR="008A59AC" w:rsidRPr="003B1BD5">
        <w:rPr>
          <w:rFonts w:ascii="Palatino Linotype" w:eastAsia="Calibri" w:hAnsi="Palatino Linotype" w:cs="Arial"/>
          <w:color w:val="000000" w:themeColor="text1"/>
          <w:lang w:val="es-MX" w:eastAsia="en-US"/>
        </w:rPr>
        <w:t xml:space="preserve">erivado del razonamiento lógico-jurídico de las constancias que obran en el expediente </w:t>
      </w:r>
      <w:r w:rsidRPr="003B1BD5">
        <w:rPr>
          <w:rFonts w:ascii="Palatino Linotype" w:eastAsia="Calibri" w:hAnsi="Palatino Linotype" w:cs="Arial"/>
          <w:color w:val="000000" w:themeColor="text1"/>
          <w:lang w:val="es-MX" w:eastAsia="en-US"/>
        </w:rPr>
        <w:t xml:space="preserve">electrónico </w:t>
      </w:r>
      <w:r w:rsidR="008A59AC" w:rsidRPr="003B1BD5">
        <w:rPr>
          <w:rFonts w:ascii="Palatino Linotype" w:eastAsia="Calibri" w:hAnsi="Palatino Linotype" w:cs="Arial"/>
          <w:color w:val="000000" w:themeColor="text1"/>
          <w:lang w:val="es-MX" w:eastAsia="en-US"/>
        </w:rPr>
        <w:t xml:space="preserve">al rubro indicado, es de señalar </w:t>
      </w:r>
      <w:r w:rsidR="004F197B" w:rsidRPr="003B1BD5">
        <w:rPr>
          <w:rFonts w:ascii="Palatino Linotype" w:eastAsia="Calibri" w:hAnsi="Palatino Linotype" w:cs="Arial"/>
          <w:color w:val="000000" w:themeColor="text1"/>
          <w:lang w:val="es-MX" w:eastAsia="en-US"/>
        </w:rPr>
        <w:t xml:space="preserve">primeramente </w:t>
      </w:r>
      <w:r w:rsidR="008A59AC" w:rsidRPr="003B1BD5">
        <w:rPr>
          <w:rFonts w:ascii="Palatino Linotype" w:eastAsia="Calibri" w:hAnsi="Palatino Linotype" w:cs="Arial"/>
          <w:color w:val="000000" w:themeColor="text1"/>
          <w:lang w:val="es-MX" w:eastAsia="en-US"/>
        </w:rPr>
        <w:t xml:space="preserve">que </w:t>
      </w:r>
      <w:r w:rsidR="00434FD0" w:rsidRPr="003B1BD5">
        <w:rPr>
          <w:rFonts w:ascii="Palatino Linotype" w:eastAsia="Calibri" w:hAnsi="Palatino Linotype" w:cs="Arial"/>
          <w:color w:val="000000" w:themeColor="text1"/>
          <w:lang w:val="es-MX" w:eastAsia="en-US"/>
        </w:rPr>
        <w:t>e</w:t>
      </w:r>
      <w:r w:rsidR="008A59AC" w:rsidRPr="003B1BD5">
        <w:rPr>
          <w:rFonts w:ascii="Palatino Linotype" w:hAnsi="Palatino Linotype" w:cs="Arial"/>
          <w:color w:val="000000" w:themeColor="text1"/>
        </w:rPr>
        <w:t xml:space="preserve">l </w:t>
      </w:r>
      <w:r w:rsidR="004F197B" w:rsidRPr="003B1BD5">
        <w:rPr>
          <w:rFonts w:ascii="Palatino Linotype" w:hAnsi="Palatino Linotype" w:cs="Arial"/>
          <w:color w:val="000000" w:themeColor="text1"/>
        </w:rPr>
        <w:t>hoy</w:t>
      </w:r>
      <w:r w:rsidR="008A59AC" w:rsidRPr="003B1BD5">
        <w:rPr>
          <w:rFonts w:ascii="Palatino Linotype" w:hAnsi="Palatino Linotype" w:cs="Arial"/>
          <w:color w:val="000000" w:themeColor="text1"/>
        </w:rPr>
        <w:t xml:space="preserve"> recurrente</w:t>
      </w:r>
      <w:r w:rsidR="00CE0DB1" w:rsidRPr="003B1BD5">
        <w:rPr>
          <w:rFonts w:ascii="Palatino Linotype" w:hAnsi="Palatino Linotype" w:cs="Arial"/>
          <w:color w:val="000000" w:themeColor="text1"/>
        </w:rPr>
        <w:t xml:space="preserve"> soli</w:t>
      </w:r>
      <w:r w:rsidR="00375BD3" w:rsidRPr="003B1BD5">
        <w:rPr>
          <w:rFonts w:ascii="Palatino Linotype" w:hAnsi="Palatino Linotype" w:cs="Arial"/>
          <w:color w:val="000000" w:themeColor="text1"/>
        </w:rPr>
        <w:t>c</w:t>
      </w:r>
      <w:r w:rsidR="00E06AFA" w:rsidRPr="003B1BD5">
        <w:rPr>
          <w:rFonts w:ascii="Palatino Linotype" w:hAnsi="Palatino Linotype" w:cs="Arial"/>
          <w:color w:val="000000" w:themeColor="text1"/>
        </w:rPr>
        <w:t xml:space="preserve">ito </w:t>
      </w:r>
      <w:r w:rsidR="007809C0" w:rsidRPr="003B1BD5">
        <w:rPr>
          <w:rFonts w:ascii="Palatino Linotype" w:hAnsi="Palatino Linotype" w:cs="Arial"/>
          <w:color w:val="000000" w:themeColor="text1"/>
        </w:rPr>
        <w:t xml:space="preserve">a modo desagregado </w:t>
      </w:r>
      <w:r w:rsidR="00E06AFA" w:rsidRPr="003B1BD5">
        <w:rPr>
          <w:rFonts w:ascii="Palatino Linotype" w:hAnsi="Palatino Linotype" w:cs="Arial"/>
          <w:color w:val="000000" w:themeColor="text1"/>
        </w:rPr>
        <w:t>la información</w:t>
      </w:r>
      <w:r w:rsidR="00CE0DB1" w:rsidRPr="003B1BD5">
        <w:rPr>
          <w:rFonts w:ascii="Palatino Linotype" w:hAnsi="Palatino Linotype" w:cs="Arial"/>
          <w:color w:val="000000" w:themeColor="text1"/>
        </w:rPr>
        <w:t xml:space="preserve"> siguiente:</w:t>
      </w:r>
    </w:p>
    <w:p w14:paraId="362CFC82" w14:textId="77777777" w:rsidR="00E06AFA" w:rsidRPr="003B1BD5" w:rsidRDefault="00E06AFA" w:rsidP="003B1BD5">
      <w:pPr>
        <w:pStyle w:val="Prrafodelista"/>
        <w:spacing w:line="360" w:lineRule="auto"/>
        <w:ind w:left="786"/>
        <w:rPr>
          <w:rFonts w:ascii="Palatino Linotype" w:hAnsi="Palatino Linotype" w:cs="Arial"/>
          <w:color w:val="000000" w:themeColor="text1"/>
        </w:rPr>
      </w:pPr>
    </w:p>
    <w:p w14:paraId="2AB887FC" w14:textId="1BD29AF9" w:rsidR="008F1932" w:rsidRPr="003B1BD5" w:rsidRDefault="008B6D80" w:rsidP="003B1BD5">
      <w:pPr>
        <w:pStyle w:val="Prrafodelista"/>
        <w:numPr>
          <w:ilvl w:val="0"/>
          <w:numId w:val="5"/>
        </w:numPr>
        <w:spacing w:before="240" w:after="240" w:line="360" w:lineRule="auto"/>
        <w:ind w:left="1145" w:right="51" w:hanging="357"/>
        <w:jc w:val="both"/>
        <w:rPr>
          <w:rFonts w:ascii="Palatino Linotype" w:hAnsi="Palatino Linotype" w:cs="Arial"/>
          <w:b/>
          <w:color w:val="000000" w:themeColor="text1"/>
        </w:rPr>
      </w:pPr>
      <w:r w:rsidRPr="003B1BD5">
        <w:rPr>
          <w:rFonts w:ascii="Palatino Linotype" w:hAnsi="Palatino Linotype" w:cs="Arial"/>
          <w:b/>
          <w:color w:val="000000" w:themeColor="text1"/>
        </w:rPr>
        <w:t>Plan M</w:t>
      </w:r>
      <w:r w:rsidR="008F1932" w:rsidRPr="003B1BD5">
        <w:rPr>
          <w:rFonts w:ascii="Palatino Linotype" w:hAnsi="Palatino Linotype" w:cs="Arial"/>
          <w:b/>
          <w:color w:val="000000" w:themeColor="text1"/>
        </w:rPr>
        <w:t xml:space="preserve">unicipal de </w:t>
      </w:r>
      <w:r w:rsidRPr="003B1BD5">
        <w:rPr>
          <w:rFonts w:ascii="Palatino Linotype" w:hAnsi="Palatino Linotype" w:cs="Arial"/>
          <w:b/>
          <w:color w:val="000000" w:themeColor="text1"/>
        </w:rPr>
        <w:t>Desarrollo U</w:t>
      </w:r>
      <w:r w:rsidR="008F1932" w:rsidRPr="003B1BD5">
        <w:rPr>
          <w:rFonts w:ascii="Palatino Linotype" w:hAnsi="Palatino Linotype" w:cs="Arial"/>
          <w:b/>
          <w:color w:val="000000" w:themeColor="text1"/>
        </w:rPr>
        <w:t>rbano en que se otorg</w:t>
      </w:r>
      <w:r w:rsidRPr="003B1BD5">
        <w:rPr>
          <w:rFonts w:ascii="Palatino Linotype" w:hAnsi="Palatino Linotype" w:cs="Arial"/>
          <w:b/>
          <w:color w:val="000000" w:themeColor="text1"/>
        </w:rPr>
        <w:t>ó</w:t>
      </w:r>
      <w:r w:rsidR="008F1932" w:rsidRPr="003B1BD5">
        <w:rPr>
          <w:rFonts w:ascii="Palatino Linotype" w:hAnsi="Palatino Linotype" w:cs="Arial"/>
          <w:b/>
          <w:color w:val="000000" w:themeColor="text1"/>
        </w:rPr>
        <w:t xml:space="preserve"> a LAR VIVIENDA XX, S DE RL DE CV, mediante oficio 22402000</w:t>
      </w:r>
      <w:r w:rsidRPr="003B1BD5">
        <w:rPr>
          <w:rFonts w:ascii="Palatino Linotype" w:hAnsi="Palatino Linotype" w:cs="Arial"/>
          <w:b/>
          <w:color w:val="000000" w:themeColor="text1"/>
        </w:rPr>
        <w:t>0/1734/2015</w:t>
      </w:r>
      <w:r w:rsidR="008F1932" w:rsidRPr="003B1BD5">
        <w:rPr>
          <w:rFonts w:ascii="Palatino Linotype" w:hAnsi="Palatino Linotype" w:cs="Arial"/>
          <w:b/>
          <w:color w:val="000000" w:themeColor="text1"/>
        </w:rPr>
        <w:t xml:space="preserve"> de fecha del 23 de junio de 2015, la autorización para llevar a cabo tres condominios en la modalidad vertical de tipo habitacional residencial TIVE, en </w:t>
      </w:r>
      <w:proofErr w:type="spellStart"/>
      <w:r w:rsidR="008F1932" w:rsidRPr="003B1BD5">
        <w:rPr>
          <w:rFonts w:ascii="Palatino Linotype" w:hAnsi="Palatino Linotype" w:cs="Arial"/>
          <w:b/>
          <w:color w:val="000000" w:themeColor="text1"/>
        </w:rPr>
        <w:t>especifico</w:t>
      </w:r>
      <w:proofErr w:type="spellEnd"/>
      <w:r w:rsidR="008F1932" w:rsidRPr="003B1BD5">
        <w:rPr>
          <w:rFonts w:ascii="Palatino Linotype" w:hAnsi="Palatino Linotype" w:cs="Arial"/>
          <w:b/>
          <w:color w:val="000000" w:themeColor="text1"/>
        </w:rPr>
        <w:t xml:space="preserve"> al </w:t>
      </w:r>
      <w:r w:rsidR="00995B5F" w:rsidRPr="003B1BD5">
        <w:rPr>
          <w:rFonts w:ascii="Palatino Linotype" w:hAnsi="Palatino Linotype" w:cs="Arial"/>
          <w:b/>
          <w:color w:val="000000" w:themeColor="text1"/>
        </w:rPr>
        <w:t>número</w:t>
      </w:r>
      <w:r w:rsidR="008F1932" w:rsidRPr="003B1BD5">
        <w:rPr>
          <w:rFonts w:ascii="Palatino Linotype" w:hAnsi="Palatino Linotype" w:cs="Arial"/>
          <w:b/>
          <w:color w:val="000000" w:themeColor="text1"/>
        </w:rPr>
        <w:t xml:space="preserve"> de cajones de estacionamiento, para condominios y visitantes para cada lote 15-1, 15-2 y 15-3.</w:t>
      </w:r>
    </w:p>
    <w:p w14:paraId="1DF04A74" w14:textId="77777777" w:rsidR="008F1932" w:rsidRPr="003B1BD5" w:rsidRDefault="008F1932" w:rsidP="003B1BD5">
      <w:pPr>
        <w:pStyle w:val="Prrafodelista"/>
        <w:spacing w:before="240" w:after="240" w:line="360" w:lineRule="auto"/>
        <w:ind w:left="1145" w:right="51"/>
        <w:jc w:val="both"/>
        <w:rPr>
          <w:rFonts w:ascii="Palatino Linotype" w:hAnsi="Palatino Linotype" w:cs="Arial"/>
          <w:b/>
          <w:color w:val="000000" w:themeColor="text1"/>
        </w:rPr>
      </w:pPr>
    </w:p>
    <w:p w14:paraId="4DA171B3" w14:textId="0E9B8372" w:rsidR="008B6D80" w:rsidRPr="003B1BD5" w:rsidRDefault="008F1932" w:rsidP="003B1BD5">
      <w:pPr>
        <w:pStyle w:val="Prrafodelista"/>
        <w:numPr>
          <w:ilvl w:val="0"/>
          <w:numId w:val="5"/>
        </w:numPr>
        <w:spacing w:before="240" w:after="240" w:line="360" w:lineRule="auto"/>
        <w:ind w:left="1145" w:right="51" w:hanging="357"/>
        <w:jc w:val="both"/>
        <w:rPr>
          <w:rFonts w:ascii="Palatino Linotype" w:hAnsi="Palatino Linotype" w:cs="Arial"/>
          <w:b/>
          <w:color w:val="000000" w:themeColor="text1"/>
        </w:rPr>
      </w:pPr>
      <w:r w:rsidRPr="003B1BD5">
        <w:rPr>
          <w:rFonts w:ascii="Palatino Linotype" w:hAnsi="Palatino Linotype" w:cs="Arial"/>
          <w:b/>
          <w:color w:val="000000" w:themeColor="text1"/>
        </w:rPr>
        <w:t>Constancia de terminación de obra</w:t>
      </w:r>
      <w:r w:rsidR="008B6D80" w:rsidRPr="003B1BD5">
        <w:rPr>
          <w:rFonts w:ascii="Palatino Linotype" w:hAnsi="Palatino Linotype" w:cs="Arial"/>
          <w:b/>
          <w:color w:val="000000" w:themeColor="text1"/>
        </w:rPr>
        <w:t>, en la que el Municipio de Huixquilucan revisó</w:t>
      </w:r>
      <w:r w:rsidRPr="003B1BD5">
        <w:rPr>
          <w:rFonts w:ascii="Palatino Linotype" w:hAnsi="Palatino Linotype" w:cs="Arial"/>
          <w:b/>
          <w:color w:val="000000" w:themeColor="text1"/>
        </w:rPr>
        <w:t xml:space="preserve"> y autoriz</w:t>
      </w:r>
      <w:r w:rsidR="008B6D80" w:rsidRPr="003B1BD5">
        <w:rPr>
          <w:rFonts w:ascii="Palatino Linotype" w:hAnsi="Palatino Linotype" w:cs="Arial"/>
          <w:b/>
          <w:color w:val="000000" w:themeColor="text1"/>
        </w:rPr>
        <w:t>ó</w:t>
      </w:r>
      <w:r w:rsidRPr="003B1BD5">
        <w:rPr>
          <w:rFonts w:ascii="Palatino Linotype" w:hAnsi="Palatino Linotype" w:cs="Arial"/>
          <w:b/>
          <w:color w:val="000000" w:themeColor="text1"/>
        </w:rPr>
        <w:t xml:space="preserve"> la ocupación del edificio ubicado en el lote 15-1</w:t>
      </w:r>
      <w:r w:rsidR="008B6D80" w:rsidRPr="003B1BD5">
        <w:rPr>
          <w:rFonts w:ascii="Palatino Linotype" w:hAnsi="Palatino Linotype" w:cs="Arial"/>
          <w:b/>
          <w:color w:val="000000" w:themeColor="text1"/>
        </w:rPr>
        <w:t>, y</w:t>
      </w:r>
      <w:r w:rsidRPr="003B1BD5">
        <w:rPr>
          <w:rFonts w:ascii="Palatino Linotype" w:hAnsi="Palatino Linotype" w:cs="Arial"/>
          <w:b/>
          <w:color w:val="000000" w:themeColor="text1"/>
        </w:rPr>
        <w:t xml:space="preserve"> constato que la constructora cumplió con lo descrito en el permiso otorgado </w:t>
      </w:r>
      <w:r w:rsidR="008B6D80" w:rsidRPr="003B1BD5">
        <w:rPr>
          <w:rFonts w:ascii="Palatino Linotype" w:hAnsi="Palatino Linotype" w:cs="Arial"/>
          <w:b/>
          <w:color w:val="000000" w:themeColor="text1"/>
        </w:rPr>
        <w:t>n</w:t>
      </w:r>
      <w:r w:rsidR="00C66010" w:rsidRPr="003B1BD5">
        <w:rPr>
          <w:rFonts w:ascii="Palatino Linotype" w:hAnsi="Palatino Linotype" w:cs="Arial"/>
          <w:b/>
          <w:color w:val="000000" w:themeColor="text1"/>
        </w:rPr>
        <w:t>ú</w:t>
      </w:r>
      <w:r w:rsidR="008B6D80" w:rsidRPr="003B1BD5">
        <w:rPr>
          <w:rFonts w:ascii="Palatino Linotype" w:hAnsi="Palatino Linotype" w:cs="Arial"/>
          <w:b/>
          <w:color w:val="000000" w:themeColor="text1"/>
        </w:rPr>
        <w:t>mero 224020000/1734/2015.</w:t>
      </w:r>
    </w:p>
    <w:p w14:paraId="5385AFE7" w14:textId="6373CC3B" w:rsidR="00421EDE" w:rsidRPr="003B1BD5" w:rsidRDefault="00995B5F" w:rsidP="003B1BD5">
      <w:pPr>
        <w:pStyle w:val="Prrafodelista"/>
        <w:numPr>
          <w:ilvl w:val="0"/>
          <w:numId w:val="5"/>
        </w:numPr>
        <w:spacing w:before="240" w:after="240" w:line="360" w:lineRule="auto"/>
        <w:ind w:left="1145" w:right="51" w:hanging="357"/>
        <w:jc w:val="both"/>
        <w:rPr>
          <w:rFonts w:ascii="Palatino Linotype" w:hAnsi="Palatino Linotype" w:cs="Arial"/>
          <w:b/>
          <w:color w:val="000000" w:themeColor="text1"/>
        </w:rPr>
      </w:pPr>
      <w:r w:rsidRPr="003B1BD5">
        <w:rPr>
          <w:rFonts w:ascii="Palatino Linotype" w:hAnsi="Palatino Linotype" w:cs="Arial"/>
          <w:b/>
          <w:color w:val="000000" w:themeColor="text1"/>
        </w:rPr>
        <w:t>Modificaciones</w:t>
      </w:r>
      <w:r w:rsidR="008B6D80" w:rsidRPr="003B1BD5">
        <w:rPr>
          <w:rFonts w:ascii="Palatino Linotype" w:hAnsi="Palatino Linotype" w:cs="Arial"/>
          <w:b/>
          <w:color w:val="000000" w:themeColor="text1"/>
        </w:rPr>
        <w:t xml:space="preserve"> del permiso de </w:t>
      </w:r>
      <w:r w:rsidRPr="003B1BD5">
        <w:rPr>
          <w:rFonts w:ascii="Palatino Linotype" w:hAnsi="Palatino Linotype" w:cs="Arial"/>
          <w:b/>
          <w:color w:val="000000" w:themeColor="text1"/>
        </w:rPr>
        <w:t>construcción</w:t>
      </w:r>
      <w:r w:rsidR="008B6D80" w:rsidRPr="003B1BD5">
        <w:rPr>
          <w:rFonts w:ascii="Palatino Linotype" w:hAnsi="Palatino Linotype" w:cs="Arial"/>
          <w:b/>
          <w:color w:val="000000" w:themeColor="text1"/>
        </w:rPr>
        <w:t xml:space="preserve"> 224020000/1734/2015 de fecha 23 de junio de 2015, a que condominios afectaron y en que </w:t>
      </w:r>
      <w:r w:rsidRPr="003B1BD5">
        <w:rPr>
          <w:rFonts w:ascii="Palatino Linotype" w:hAnsi="Palatino Linotype" w:cs="Arial"/>
          <w:b/>
          <w:color w:val="000000" w:themeColor="text1"/>
        </w:rPr>
        <w:t>consistieron</w:t>
      </w:r>
      <w:r w:rsidR="008B6D80" w:rsidRPr="003B1BD5">
        <w:rPr>
          <w:rFonts w:ascii="Palatino Linotype" w:hAnsi="Palatino Linotype" w:cs="Arial"/>
          <w:b/>
          <w:color w:val="000000" w:themeColor="text1"/>
        </w:rPr>
        <w:t>.</w:t>
      </w:r>
    </w:p>
    <w:p w14:paraId="3D450338" w14:textId="5B942B58" w:rsidR="00023B29" w:rsidRPr="003B1BD5" w:rsidRDefault="00023B29" w:rsidP="003B1BD5">
      <w:pPr>
        <w:pStyle w:val="Prrafodelista"/>
        <w:spacing w:before="240" w:after="240" w:line="360" w:lineRule="auto"/>
        <w:ind w:left="1134" w:right="49"/>
        <w:jc w:val="both"/>
        <w:rPr>
          <w:rFonts w:ascii="Palatino Linotype" w:hAnsi="Palatino Linotype" w:cs="Arial"/>
        </w:rPr>
      </w:pPr>
    </w:p>
    <w:p w14:paraId="607AA3C3" w14:textId="744D996F" w:rsidR="00E07E4D" w:rsidRPr="003B1BD5" w:rsidRDefault="00023B29" w:rsidP="003B1BD5">
      <w:pPr>
        <w:pStyle w:val="Prrafodelista"/>
        <w:numPr>
          <w:ilvl w:val="0"/>
          <w:numId w:val="2"/>
        </w:numPr>
        <w:spacing w:before="240" w:after="240" w:line="360" w:lineRule="auto"/>
        <w:ind w:left="0" w:firstLine="0"/>
        <w:jc w:val="both"/>
        <w:rPr>
          <w:rFonts w:ascii="Palatino Linotype" w:hAnsi="Palatino Linotype" w:cs="Arial"/>
        </w:rPr>
      </w:pPr>
      <w:r w:rsidRPr="003B1BD5">
        <w:rPr>
          <w:rFonts w:ascii="Palatino Linotype" w:hAnsi="Palatino Linotype" w:cs="Arial"/>
        </w:rPr>
        <w:t xml:space="preserve">Como anteriormente se señalara, el </w:t>
      </w:r>
      <w:r w:rsidRPr="003B1BD5">
        <w:rPr>
          <w:rFonts w:ascii="Palatino Linotype" w:hAnsi="Palatino Linotype" w:cs="Arial"/>
          <w:b/>
        </w:rPr>
        <w:t xml:space="preserve">SUJETO OBLIGADO </w:t>
      </w:r>
      <w:r w:rsidR="00A1181A" w:rsidRPr="003B1BD5">
        <w:rPr>
          <w:rFonts w:ascii="Palatino Linotype" w:hAnsi="Palatino Linotype" w:cs="Arial"/>
        </w:rPr>
        <w:t>emitió</w:t>
      </w:r>
      <w:r w:rsidR="003A1B7A" w:rsidRPr="003B1BD5">
        <w:rPr>
          <w:rFonts w:ascii="Palatino Linotype" w:hAnsi="Palatino Linotype" w:cs="Arial"/>
        </w:rPr>
        <w:t xml:space="preserve"> una contestación,</w:t>
      </w:r>
      <w:r w:rsidR="00B9772A" w:rsidRPr="003B1BD5">
        <w:rPr>
          <w:rFonts w:ascii="Palatino Linotype" w:hAnsi="Palatino Linotype" w:cs="Arial"/>
        </w:rPr>
        <w:t xml:space="preserve"> </w:t>
      </w:r>
      <w:r w:rsidR="008B6D80" w:rsidRPr="003B1BD5">
        <w:rPr>
          <w:rFonts w:ascii="Palatino Linotype" w:hAnsi="Palatino Linotype" w:cs="Arial"/>
        </w:rPr>
        <w:t xml:space="preserve">en la que </w:t>
      </w:r>
      <w:r w:rsidR="00ED028E" w:rsidRPr="003B1BD5">
        <w:rPr>
          <w:rFonts w:ascii="Palatino Linotype" w:hAnsi="Palatino Linotype" w:cs="Arial"/>
        </w:rPr>
        <w:t>se adjunt</w:t>
      </w:r>
      <w:r w:rsidR="000B4B20" w:rsidRPr="003B1BD5">
        <w:rPr>
          <w:rFonts w:ascii="Palatino Linotype" w:hAnsi="Palatino Linotype" w:cs="Arial"/>
        </w:rPr>
        <w:t>ó</w:t>
      </w:r>
      <w:r w:rsidR="00ED028E" w:rsidRPr="003B1BD5">
        <w:rPr>
          <w:rFonts w:ascii="Palatino Linotype" w:hAnsi="Palatino Linotype" w:cs="Arial"/>
        </w:rPr>
        <w:t xml:space="preserve"> una constancia de terminación de obra, </w:t>
      </w:r>
      <w:r w:rsidR="00ED028E" w:rsidRPr="003B1BD5">
        <w:rPr>
          <w:rFonts w:ascii="Palatino Linotype" w:hAnsi="Palatino Linotype" w:cs="Arial"/>
        </w:rPr>
        <w:lastRenderedPageBreak/>
        <w:t xml:space="preserve">correspondiente a la licencia de construcción DGDU/SLP/095/04/168/2018, </w:t>
      </w:r>
      <w:r w:rsidR="00644CD6" w:rsidRPr="003B1BD5">
        <w:rPr>
          <w:rFonts w:ascii="Palatino Linotype" w:hAnsi="Palatino Linotype" w:cs="Arial"/>
        </w:rPr>
        <w:t>perteneciente</w:t>
      </w:r>
      <w:r w:rsidR="00ED028E" w:rsidRPr="003B1BD5">
        <w:rPr>
          <w:rFonts w:ascii="Palatino Linotype" w:hAnsi="Palatino Linotype" w:cs="Arial"/>
        </w:rPr>
        <w:t xml:space="preserve"> a una licencia habitacional de cien viviendas en el predio ubicado en Boulevard Bosque Real N 15-1, Manzana V, lote 15, lote individual 15-1, Conjunto Urbano Bosque Real, Huixquilucan, Estado de México</w:t>
      </w:r>
      <w:r w:rsidR="000B4B20" w:rsidRPr="003B1BD5">
        <w:rPr>
          <w:rFonts w:ascii="Palatino Linotype" w:hAnsi="Palatino Linotype" w:cs="Arial"/>
        </w:rPr>
        <w:t>.</w:t>
      </w:r>
    </w:p>
    <w:p w14:paraId="2D8FEF4B" w14:textId="77777777" w:rsidR="000B4B20" w:rsidRPr="003B1BD5" w:rsidRDefault="000B4B20" w:rsidP="003B1BD5">
      <w:pPr>
        <w:pStyle w:val="Prrafodelista"/>
        <w:spacing w:before="240" w:after="240" w:line="360" w:lineRule="auto"/>
        <w:ind w:left="0"/>
        <w:jc w:val="both"/>
        <w:rPr>
          <w:rFonts w:ascii="Palatino Linotype" w:hAnsi="Palatino Linotype" w:cs="Arial"/>
        </w:rPr>
      </w:pPr>
    </w:p>
    <w:p w14:paraId="54E3744C" w14:textId="72FF1A01" w:rsidR="000B4B20" w:rsidRPr="003B1BD5" w:rsidRDefault="000B4B20" w:rsidP="003B1BD5">
      <w:pPr>
        <w:pStyle w:val="Prrafodelista"/>
        <w:numPr>
          <w:ilvl w:val="0"/>
          <w:numId w:val="2"/>
        </w:numPr>
        <w:spacing w:before="240" w:after="240" w:line="360" w:lineRule="auto"/>
        <w:ind w:left="0" w:firstLine="0"/>
        <w:jc w:val="both"/>
        <w:rPr>
          <w:rFonts w:ascii="Palatino Linotype" w:hAnsi="Palatino Linotype" w:cs="Arial"/>
        </w:rPr>
      </w:pPr>
      <w:r w:rsidRPr="003B1BD5">
        <w:rPr>
          <w:rFonts w:ascii="Palatino Linotype" w:hAnsi="Palatino Linotype" w:cs="Arial"/>
        </w:rPr>
        <w:t>Con dicho soporte documental se tiene por colmada la solicitud de información anteriormente transcrita bajo el</w:t>
      </w:r>
      <w:r w:rsidRPr="003B1BD5">
        <w:rPr>
          <w:rFonts w:ascii="Palatino Linotype" w:hAnsi="Palatino Linotype" w:cs="Arial"/>
          <w:b/>
        </w:rPr>
        <w:t xml:space="preserve"> inciso b)</w:t>
      </w:r>
      <w:r w:rsidR="00644CD6" w:rsidRPr="003B1BD5">
        <w:rPr>
          <w:rFonts w:ascii="Palatino Linotype" w:hAnsi="Palatino Linotype" w:cs="Arial"/>
          <w:b/>
        </w:rPr>
        <w:t>;</w:t>
      </w:r>
      <w:r w:rsidRPr="003B1BD5">
        <w:rPr>
          <w:rFonts w:ascii="Palatino Linotype" w:hAnsi="Palatino Linotype" w:cs="Arial"/>
        </w:rPr>
        <w:t xml:space="preserve"> ello es </w:t>
      </w:r>
      <w:r w:rsidR="00995B5F" w:rsidRPr="003B1BD5">
        <w:rPr>
          <w:rFonts w:ascii="Palatino Linotype" w:hAnsi="Palatino Linotype" w:cs="Arial"/>
        </w:rPr>
        <w:t>así</w:t>
      </w:r>
      <w:r w:rsidRPr="003B1BD5">
        <w:rPr>
          <w:rFonts w:ascii="Palatino Linotype" w:hAnsi="Palatino Linotype" w:cs="Arial"/>
        </w:rPr>
        <w:t xml:space="preserve">, ya que si bien se envió el documento testado sin que mediara </w:t>
      </w:r>
      <w:r w:rsidR="00B249DE" w:rsidRPr="003B1BD5">
        <w:rPr>
          <w:rFonts w:ascii="Palatino Linotype" w:hAnsi="Palatino Linotype" w:cs="Arial"/>
        </w:rPr>
        <w:t xml:space="preserve">para tal efecto </w:t>
      </w:r>
      <w:r w:rsidRPr="003B1BD5">
        <w:rPr>
          <w:rFonts w:ascii="Palatino Linotype" w:hAnsi="Palatino Linotype" w:cs="Arial"/>
        </w:rPr>
        <w:t xml:space="preserve">el acuerdo </w:t>
      </w:r>
      <w:r w:rsidR="00B249DE" w:rsidRPr="003B1BD5">
        <w:rPr>
          <w:rFonts w:ascii="Palatino Linotype" w:hAnsi="Palatino Linotype" w:cs="Arial"/>
        </w:rPr>
        <w:t xml:space="preserve">emitido por </w:t>
      </w:r>
      <w:r w:rsidRPr="003B1BD5">
        <w:rPr>
          <w:rFonts w:ascii="Palatino Linotype" w:hAnsi="Palatino Linotype" w:cs="Arial"/>
        </w:rPr>
        <w:t>el Comité de Transparencia que sustentar</w:t>
      </w:r>
      <w:r w:rsidR="00644CD6" w:rsidRPr="003B1BD5">
        <w:rPr>
          <w:rFonts w:ascii="Palatino Linotype" w:hAnsi="Palatino Linotype" w:cs="Arial"/>
        </w:rPr>
        <w:t>a la pretendida versión pública,</w:t>
      </w:r>
      <w:r w:rsidRPr="003B1BD5">
        <w:rPr>
          <w:rFonts w:ascii="Palatino Linotype" w:hAnsi="Palatino Linotype" w:cs="Arial"/>
        </w:rPr>
        <w:t xml:space="preserve"> también lo es que en un hecho posterior, como lo es la rendición del informe justificado, el </w:t>
      </w:r>
      <w:r w:rsidRPr="003B1BD5">
        <w:rPr>
          <w:rFonts w:ascii="Palatino Linotype" w:hAnsi="Palatino Linotype" w:cs="Arial"/>
          <w:b/>
        </w:rPr>
        <w:t xml:space="preserve">SUJETO OBLIGADO </w:t>
      </w:r>
      <w:r w:rsidRPr="003B1BD5">
        <w:rPr>
          <w:rFonts w:ascii="Palatino Linotype" w:hAnsi="Palatino Linotype" w:cs="Arial"/>
        </w:rPr>
        <w:t xml:space="preserve">subsano la deficiencia remitiendo el </w:t>
      </w:r>
      <w:proofErr w:type="spellStart"/>
      <w:r w:rsidRPr="003B1BD5">
        <w:rPr>
          <w:rFonts w:ascii="Palatino Linotype" w:hAnsi="Palatino Linotype" w:cs="Arial"/>
        </w:rPr>
        <w:t>el</w:t>
      </w:r>
      <w:proofErr w:type="spellEnd"/>
      <w:r w:rsidRPr="003B1BD5">
        <w:rPr>
          <w:rFonts w:ascii="Palatino Linotype" w:hAnsi="Palatino Linotype" w:cs="Arial"/>
        </w:rPr>
        <w:t xml:space="preserve"> acuerdo número COMIT/EXT/076/2019-2021</w:t>
      </w:r>
      <w:r w:rsidR="00B249DE" w:rsidRPr="003B1BD5">
        <w:rPr>
          <w:rFonts w:ascii="Palatino Linotype" w:hAnsi="Palatino Linotype" w:cs="Arial"/>
        </w:rPr>
        <w:t>, contenido en el archivo denominado 201909231523-1.pdf.</w:t>
      </w:r>
    </w:p>
    <w:p w14:paraId="6C2CF808" w14:textId="77777777" w:rsidR="00B249DE" w:rsidRPr="003B1BD5" w:rsidRDefault="00B249DE" w:rsidP="003B1BD5">
      <w:pPr>
        <w:pStyle w:val="Prrafodelista"/>
        <w:spacing w:line="360" w:lineRule="auto"/>
        <w:rPr>
          <w:rFonts w:ascii="Palatino Linotype" w:hAnsi="Palatino Linotype" w:cs="Arial"/>
        </w:rPr>
      </w:pPr>
    </w:p>
    <w:p w14:paraId="2DDB7CE1" w14:textId="456D5662" w:rsidR="00B249DE" w:rsidRPr="003B1BD5" w:rsidRDefault="00B249DE" w:rsidP="003B1BD5">
      <w:pPr>
        <w:pStyle w:val="Prrafodelista"/>
        <w:numPr>
          <w:ilvl w:val="0"/>
          <w:numId w:val="2"/>
        </w:numPr>
        <w:autoSpaceDE w:val="0"/>
        <w:autoSpaceDN w:val="0"/>
        <w:adjustRightInd w:val="0"/>
        <w:spacing w:before="240" w:after="240" w:line="360" w:lineRule="auto"/>
        <w:ind w:left="0" w:firstLine="0"/>
        <w:jc w:val="both"/>
        <w:rPr>
          <w:rFonts w:ascii="Palatino Linotype" w:hAnsi="Palatino Linotype" w:cs="Arial"/>
          <w:noProof/>
          <w:lang w:eastAsia="es-MX"/>
        </w:rPr>
      </w:pPr>
      <w:r w:rsidRPr="003B1BD5">
        <w:rPr>
          <w:rFonts w:ascii="Palatino Linotype" w:hAnsi="Palatino Linotype" w:cs="Arial"/>
        </w:rPr>
        <w:t xml:space="preserve">No es óbice, señalar que el particular pretende que el documento verse en los términos que el establece; es decir, desea que en dicho soporte documental se advierta que el Municipio de Huixquilucan revisó y autorizó la ocupación del </w:t>
      </w:r>
      <w:r w:rsidR="00644CD6" w:rsidRPr="003B1BD5">
        <w:rPr>
          <w:rFonts w:ascii="Palatino Linotype" w:hAnsi="Palatino Linotype" w:cs="Arial"/>
        </w:rPr>
        <w:t>edificio y</w:t>
      </w:r>
      <w:r w:rsidRPr="003B1BD5">
        <w:rPr>
          <w:rFonts w:ascii="Palatino Linotype" w:hAnsi="Palatino Linotype" w:cs="Arial"/>
        </w:rPr>
        <w:t xml:space="preserve"> constato que la constructora cumplió con lo descrito en el permiso otorgado número 224020000/1734/2015. Al respecto debe señalarse </w:t>
      </w:r>
      <w:r w:rsidRPr="003B1BD5">
        <w:rPr>
          <w:rFonts w:ascii="Palatino Linotype" w:hAnsi="Palatino Linotype"/>
          <w:color w:val="000000"/>
        </w:rPr>
        <w:t xml:space="preserve">que </w:t>
      </w:r>
      <w:r w:rsidRPr="003B1BD5">
        <w:rPr>
          <w:rFonts w:ascii="Palatino Linotype" w:hAnsi="Palatino Linotype"/>
          <w:color w:val="000000" w:themeColor="text1"/>
        </w:rPr>
        <w:t xml:space="preserve">los sujetos obligados no se encuentran compelidos para efectuar cálculos, investigaciones, resúmenes </w:t>
      </w:r>
      <w:r w:rsidRPr="003B1BD5">
        <w:rPr>
          <w:rFonts w:ascii="Palatino Linotype" w:hAnsi="Palatino Linotype"/>
          <w:b/>
          <w:color w:val="000000" w:themeColor="text1"/>
        </w:rPr>
        <w:t>o generar la información a efecto de entregarla conforme a los intereses de los solicitantes</w:t>
      </w:r>
      <w:r w:rsidRPr="003B1BD5">
        <w:rPr>
          <w:rFonts w:ascii="Palatino Linotype" w:hAnsi="Palatino Linotype"/>
          <w:color w:val="000000" w:themeColor="text1"/>
        </w:rPr>
        <w:t xml:space="preserve">, </w:t>
      </w:r>
      <w:r w:rsidRPr="003B1BD5">
        <w:rPr>
          <w:rFonts w:ascii="Palatino Linotype" w:hAnsi="Palatino Linotype" w:cs="Arial"/>
        </w:rPr>
        <w:t xml:space="preserve">toda vez que </w:t>
      </w:r>
      <w:r w:rsidRPr="003B1BD5">
        <w:rPr>
          <w:rFonts w:ascii="Palatino Linotype" w:hAnsi="Palatino Linotype"/>
          <w:color w:val="000000"/>
        </w:rPr>
        <w:t xml:space="preserve">hay información que no puede generarse al grado </w:t>
      </w:r>
      <w:r w:rsidRPr="003B1BD5">
        <w:rPr>
          <w:rFonts w:ascii="Palatino Linotype" w:hAnsi="Palatino Linotype"/>
          <w:color w:val="000000"/>
        </w:rPr>
        <w:lastRenderedPageBreak/>
        <w:t xml:space="preserve">de detalle requerido; </w:t>
      </w:r>
      <w:r w:rsidRPr="003B1BD5">
        <w:rPr>
          <w:rFonts w:ascii="Palatino Linotype" w:hAnsi="Palatino Linotype" w:cs="Arial"/>
          <w:noProof/>
          <w:lang w:eastAsia="es-MX"/>
        </w:rPr>
        <w:t>tal y como lo refiere el artículo 12 párrafo segundo de la ley de la materia aplicable, en concordancia con el criterio número 09/10 emitido por el ahora Instituto Nacional de Transparencia, Acceso a la Información Pública y Protección de Datos Personales que a la letra señalan:</w:t>
      </w:r>
    </w:p>
    <w:p w14:paraId="58529AF4" w14:textId="77777777" w:rsidR="00B249DE" w:rsidRPr="003B1BD5" w:rsidRDefault="00B249DE" w:rsidP="003B1BD5">
      <w:pPr>
        <w:tabs>
          <w:tab w:val="left" w:pos="709"/>
        </w:tabs>
        <w:spacing w:line="360" w:lineRule="auto"/>
        <w:ind w:left="851" w:right="850"/>
        <w:jc w:val="both"/>
        <w:rPr>
          <w:rFonts w:ascii="Palatino Linotype" w:hAnsi="Palatino Linotype" w:cs="Arial"/>
          <w:i/>
          <w:noProof/>
          <w:lang w:eastAsia="es-MX"/>
        </w:rPr>
      </w:pPr>
      <w:r w:rsidRPr="003B1BD5">
        <w:rPr>
          <w:rFonts w:ascii="Palatino Linotype" w:hAnsi="Palatino Linotype"/>
          <w:i/>
        </w:rPr>
        <w:t>Artículo 12. Quienes generen, recopilen, administren, manejen, procesen, archiven o conserven información pública serán responsables de la misma en los términos de las disposiciones jurídicas aplicables.</w:t>
      </w:r>
    </w:p>
    <w:p w14:paraId="740F6CF6" w14:textId="77777777" w:rsidR="00B249DE" w:rsidRPr="003B1BD5" w:rsidRDefault="00B249DE" w:rsidP="003B1BD5">
      <w:pPr>
        <w:tabs>
          <w:tab w:val="left" w:pos="709"/>
        </w:tabs>
        <w:spacing w:line="360" w:lineRule="auto"/>
        <w:ind w:left="851" w:right="850"/>
        <w:jc w:val="both"/>
        <w:rPr>
          <w:rFonts w:ascii="Palatino Linotype" w:hAnsi="Palatino Linotype"/>
          <w:b/>
          <w:i/>
          <w:u w:val="single"/>
        </w:rPr>
      </w:pPr>
      <w:r w:rsidRPr="003B1BD5">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ED40FE8" w14:textId="77777777" w:rsidR="00B249DE" w:rsidRPr="003B1BD5" w:rsidRDefault="00B249DE" w:rsidP="003B1BD5">
      <w:pPr>
        <w:tabs>
          <w:tab w:val="left" w:pos="709"/>
        </w:tabs>
        <w:spacing w:line="360" w:lineRule="auto"/>
        <w:ind w:left="851" w:right="850"/>
        <w:jc w:val="both"/>
        <w:rPr>
          <w:rFonts w:ascii="Palatino Linotype" w:hAnsi="Palatino Linotype" w:cs="Arial"/>
          <w:b/>
          <w:i/>
          <w:noProof/>
          <w:u w:val="single"/>
          <w:lang w:eastAsia="es-MX"/>
        </w:rPr>
      </w:pPr>
    </w:p>
    <w:p w14:paraId="7872F88A" w14:textId="77777777" w:rsidR="00B249DE" w:rsidRPr="003B1BD5" w:rsidRDefault="00B249DE" w:rsidP="003B1BD5">
      <w:pPr>
        <w:tabs>
          <w:tab w:val="left" w:pos="709"/>
        </w:tabs>
        <w:spacing w:line="360" w:lineRule="auto"/>
        <w:ind w:left="851" w:right="850"/>
        <w:jc w:val="both"/>
        <w:rPr>
          <w:rFonts w:ascii="Palatino Linotype" w:hAnsi="Palatino Linotype"/>
        </w:rPr>
      </w:pPr>
      <w:r w:rsidRPr="003B1BD5">
        <w:rPr>
          <w:rFonts w:ascii="Palatino Linotype" w:hAnsi="Palatino Linotype"/>
          <w:b/>
        </w:rPr>
        <w:t>Las dependencias y entidades no están obligadas a generar documentos ad hoc para responder una solicitud de acceso a la información</w:t>
      </w:r>
      <w:r w:rsidRPr="003B1BD5">
        <w:rPr>
          <w:rFonts w:ascii="Palatino Linotype" w:hAnsi="Palatino Linotype"/>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w:t>
      </w:r>
      <w:r w:rsidRPr="003B1BD5">
        <w:rPr>
          <w:rFonts w:ascii="Palatino Linotype" w:hAnsi="Palatino Linotype"/>
        </w:rPr>
        <w:lastRenderedPageBreak/>
        <w:t>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5D06E285" w14:textId="5D21E252" w:rsidR="00B249DE" w:rsidRPr="003B1BD5" w:rsidRDefault="00B65605" w:rsidP="003B1BD5">
      <w:pPr>
        <w:pStyle w:val="Prrafodelista"/>
        <w:numPr>
          <w:ilvl w:val="0"/>
          <w:numId w:val="2"/>
        </w:numPr>
        <w:spacing w:before="240" w:after="240" w:line="360" w:lineRule="auto"/>
        <w:ind w:left="0" w:firstLine="0"/>
        <w:jc w:val="both"/>
        <w:rPr>
          <w:rFonts w:ascii="Palatino Linotype" w:hAnsi="Palatino Linotype" w:cs="Arial"/>
        </w:rPr>
      </w:pPr>
      <w:r w:rsidRPr="003B1BD5">
        <w:rPr>
          <w:rFonts w:ascii="Palatino Linotype" w:hAnsi="Palatino Linotype" w:cs="Arial"/>
        </w:rPr>
        <w:t xml:space="preserve">Asimismo, como se advierte de la propia </w:t>
      </w:r>
      <w:r w:rsidR="00995B5F" w:rsidRPr="003B1BD5">
        <w:rPr>
          <w:rFonts w:ascii="Palatino Linotype" w:hAnsi="Palatino Linotype" w:cs="Arial"/>
        </w:rPr>
        <w:t>Constancia</w:t>
      </w:r>
      <w:r w:rsidRPr="003B1BD5">
        <w:rPr>
          <w:rFonts w:ascii="Palatino Linotype" w:hAnsi="Palatino Linotype" w:cs="Arial"/>
        </w:rPr>
        <w:t xml:space="preserve">, la autoridad que la emite, de acuerdo a lo establecido en el </w:t>
      </w:r>
      <w:r w:rsidR="00995B5F" w:rsidRPr="003B1BD5">
        <w:rPr>
          <w:rFonts w:ascii="Palatino Linotype" w:hAnsi="Palatino Linotype" w:cs="Arial"/>
        </w:rPr>
        <w:t>artículo</w:t>
      </w:r>
      <w:r w:rsidRPr="003B1BD5">
        <w:rPr>
          <w:rFonts w:ascii="Palatino Linotype" w:hAnsi="Palatino Linotype" w:cs="Arial"/>
        </w:rPr>
        <w:t xml:space="preserve"> 51 fracción III de la Ley </w:t>
      </w:r>
      <w:r w:rsidR="00995B5F" w:rsidRPr="003B1BD5">
        <w:rPr>
          <w:rFonts w:ascii="Palatino Linotype" w:hAnsi="Palatino Linotype" w:cs="Arial"/>
        </w:rPr>
        <w:t>Orgánica</w:t>
      </w:r>
      <w:r w:rsidRPr="003B1BD5">
        <w:rPr>
          <w:rFonts w:ascii="Palatino Linotype" w:hAnsi="Palatino Linotype" w:cs="Arial"/>
        </w:rPr>
        <w:t xml:space="preserve"> Municipal del Estado de México, no está facultada para juzgar asuntos de propiedad o posesión de bienes inmuebles, por lo que dicha Constancia no prejuzga sobre derechos de terceros, con respecto al predio para el cual se expide.</w:t>
      </w:r>
      <w:r w:rsidR="00644CD6" w:rsidRPr="003B1BD5">
        <w:rPr>
          <w:rFonts w:ascii="Palatino Linotype" w:hAnsi="Palatino Linotype" w:cs="Arial"/>
        </w:rPr>
        <w:t xml:space="preserve"> Por otro lado como bien refiere el Ayuntamiento de Huixquilucan, la constancia de terminación de obra, es el documento expedido por el Municipio en el que se verifica que la obra cumpla con el proyecto autorizado; por tanto se concluye que si ya la </w:t>
      </w:r>
      <w:r w:rsidR="00995B5F" w:rsidRPr="003B1BD5">
        <w:rPr>
          <w:rFonts w:ascii="Palatino Linotype" w:hAnsi="Palatino Linotype" w:cs="Arial"/>
        </w:rPr>
        <w:t>emitió</w:t>
      </w:r>
      <w:r w:rsidR="00644CD6" w:rsidRPr="003B1BD5">
        <w:rPr>
          <w:rFonts w:ascii="Palatino Linotype" w:hAnsi="Palatino Linotype" w:cs="Arial"/>
        </w:rPr>
        <w:t>, es porque realizó dicha acción.</w:t>
      </w:r>
    </w:p>
    <w:p w14:paraId="32467C72" w14:textId="77777777" w:rsidR="00B65605" w:rsidRPr="003B1BD5" w:rsidRDefault="00B65605" w:rsidP="003B1BD5">
      <w:pPr>
        <w:pStyle w:val="Prrafodelista"/>
        <w:spacing w:before="240" w:after="240" w:line="360" w:lineRule="auto"/>
        <w:ind w:left="0"/>
        <w:jc w:val="both"/>
        <w:rPr>
          <w:rFonts w:ascii="Palatino Linotype" w:hAnsi="Palatino Linotype" w:cs="Arial"/>
        </w:rPr>
      </w:pPr>
    </w:p>
    <w:p w14:paraId="009D6C0A" w14:textId="382D3528" w:rsidR="00B65605" w:rsidRPr="003B1BD5" w:rsidRDefault="00B65605" w:rsidP="003B1BD5">
      <w:pPr>
        <w:pStyle w:val="Prrafodelista"/>
        <w:numPr>
          <w:ilvl w:val="0"/>
          <w:numId w:val="2"/>
        </w:numPr>
        <w:spacing w:before="240" w:after="240" w:line="360" w:lineRule="auto"/>
        <w:ind w:left="0" w:firstLine="0"/>
        <w:jc w:val="both"/>
        <w:rPr>
          <w:rFonts w:ascii="Palatino Linotype" w:hAnsi="Palatino Linotype" w:cs="Arial"/>
        </w:rPr>
      </w:pPr>
      <w:r w:rsidRPr="003B1BD5">
        <w:rPr>
          <w:rFonts w:ascii="Palatino Linotype" w:hAnsi="Palatino Linotype" w:cs="Arial"/>
        </w:rPr>
        <w:t xml:space="preserve">Ahora bien, por lo que hace al permiso </w:t>
      </w:r>
      <w:r w:rsidR="00995B5F" w:rsidRPr="003B1BD5">
        <w:rPr>
          <w:rFonts w:ascii="Palatino Linotype" w:hAnsi="Palatino Linotype" w:cs="Arial"/>
        </w:rPr>
        <w:t>número</w:t>
      </w:r>
      <w:r w:rsidRPr="003B1BD5">
        <w:rPr>
          <w:rFonts w:ascii="Palatino Linotype" w:hAnsi="Palatino Linotype" w:cs="Arial"/>
        </w:rPr>
        <w:t xml:space="preserve"> </w:t>
      </w:r>
      <w:r w:rsidRPr="003B1BD5">
        <w:rPr>
          <w:rFonts w:ascii="Palatino Linotype" w:hAnsi="Palatino Linotype" w:cs="Arial"/>
          <w:b/>
          <w:color w:val="000000" w:themeColor="text1"/>
        </w:rPr>
        <w:t>224020000/1734/2015</w:t>
      </w:r>
      <w:r w:rsidRPr="003B1BD5">
        <w:rPr>
          <w:rFonts w:ascii="Palatino Linotype" w:hAnsi="Palatino Linotype" w:cs="Arial"/>
          <w:color w:val="000000" w:themeColor="text1"/>
        </w:rPr>
        <w:t>, que señala el particular, como el mismo lo señalara dentro de la solicitud de información, el mismo no corresponde a un permiso de construcción, sino a un numero de oficio expedido por la Dirección General de Operación Urbana</w:t>
      </w:r>
      <w:r w:rsidR="0086691B" w:rsidRPr="003B1BD5">
        <w:rPr>
          <w:rFonts w:ascii="Palatino Linotype" w:hAnsi="Palatino Linotype" w:cs="Arial"/>
          <w:color w:val="000000" w:themeColor="text1"/>
        </w:rPr>
        <w:t xml:space="preserve">, lo anterior tuvo a bien corroborarlo esta Ponencia que resuelve, pues de una búsqueda </w:t>
      </w:r>
      <w:r w:rsidR="0086691B" w:rsidRPr="003B1BD5">
        <w:rPr>
          <w:rFonts w:ascii="Palatino Linotype" w:hAnsi="Palatino Linotype" w:cs="Arial"/>
          <w:color w:val="000000" w:themeColor="text1"/>
        </w:rPr>
        <w:lastRenderedPageBreak/>
        <w:t xml:space="preserve">en el </w:t>
      </w:r>
      <w:r w:rsidR="00995B5F" w:rsidRPr="003B1BD5">
        <w:rPr>
          <w:rFonts w:ascii="Palatino Linotype" w:hAnsi="Palatino Linotype" w:cs="Arial"/>
          <w:color w:val="000000" w:themeColor="text1"/>
        </w:rPr>
        <w:t>Periódico</w:t>
      </w:r>
      <w:r w:rsidR="0086691B" w:rsidRPr="003B1BD5">
        <w:rPr>
          <w:rFonts w:ascii="Palatino Linotype" w:hAnsi="Palatino Linotype" w:cs="Arial"/>
          <w:color w:val="000000" w:themeColor="text1"/>
        </w:rPr>
        <w:t xml:space="preserve"> Oficial Gaceta del Gobierno, constato la expedición del mismo como se observa:</w:t>
      </w:r>
    </w:p>
    <w:p w14:paraId="2A212F4F" w14:textId="77777777" w:rsidR="0086691B" w:rsidRPr="003B1BD5" w:rsidRDefault="0086691B" w:rsidP="003B1BD5">
      <w:pPr>
        <w:pStyle w:val="Prrafodelista"/>
        <w:spacing w:line="360" w:lineRule="auto"/>
        <w:rPr>
          <w:rFonts w:ascii="Palatino Linotype" w:hAnsi="Palatino Linotype" w:cs="Arial"/>
        </w:rPr>
      </w:pPr>
    </w:p>
    <w:p w14:paraId="71A1A3CF" w14:textId="160936C3" w:rsidR="0086691B" w:rsidRPr="003B1BD5" w:rsidRDefault="0086691B" w:rsidP="003B1BD5">
      <w:pPr>
        <w:pStyle w:val="Prrafodelista"/>
        <w:spacing w:before="240" w:after="240" w:line="360" w:lineRule="auto"/>
        <w:ind w:left="0"/>
        <w:jc w:val="both"/>
        <w:rPr>
          <w:rFonts w:ascii="Palatino Linotype" w:hAnsi="Palatino Linotype" w:cs="Arial"/>
        </w:rPr>
      </w:pPr>
      <w:r w:rsidRPr="003B1BD5">
        <w:rPr>
          <w:rFonts w:ascii="Palatino Linotype" w:hAnsi="Palatino Linotype"/>
          <w:noProof/>
          <w:lang w:val="es-MX" w:eastAsia="es-MX"/>
        </w:rPr>
        <w:drawing>
          <wp:inline distT="0" distB="0" distL="0" distR="0" wp14:anchorId="7A868F7B" wp14:editId="10C863A7">
            <wp:extent cx="5612130" cy="4415155"/>
            <wp:effectExtent l="19050" t="19050" r="26670" b="2349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4415155"/>
                    </a:xfrm>
                    <a:prstGeom prst="rect">
                      <a:avLst/>
                    </a:prstGeom>
                    <a:ln>
                      <a:solidFill>
                        <a:schemeClr val="tx1"/>
                      </a:solidFill>
                    </a:ln>
                  </pic:spPr>
                </pic:pic>
              </a:graphicData>
            </a:graphic>
          </wp:inline>
        </w:drawing>
      </w:r>
    </w:p>
    <w:p w14:paraId="554CEFAA" w14:textId="49E1AE21" w:rsidR="0086691B" w:rsidRPr="003B1BD5" w:rsidRDefault="0086691B" w:rsidP="003B1BD5">
      <w:pPr>
        <w:pStyle w:val="Prrafodelista"/>
        <w:spacing w:before="240" w:after="240" w:line="360" w:lineRule="auto"/>
        <w:ind w:left="0"/>
        <w:jc w:val="both"/>
        <w:rPr>
          <w:rFonts w:ascii="Palatino Linotype" w:hAnsi="Palatino Linotype" w:cs="Arial"/>
        </w:rPr>
      </w:pPr>
      <w:r w:rsidRPr="003B1BD5">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71E1F529" wp14:editId="13E245E1">
                <wp:simplePos x="0" y="0"/>
                <wp:positionH relativeFrom="column">
                  <wp:posOffset>25334</wp:posOffset>
                </wp:positionH>
                <wp:positionV relativeFrom="paragraph">
                  <wp:posOffset>147500</wp:posOffset>
                </wp:positionV>
                <wp:extent cx="5540991" cy="1951630"/>
                <wp:effectExtent l="57150" t="38100" r="60325" b="86995"/>
                <wp:wrapNone/>
                <wp:docPr id="5" name="Conector recto 5"/>
                <wp:cNvGraphicFramePr/>
                <a:graphic xmlns:a="http://schemas.openxmlformats.org/drawingml/2006/main">
                  <a:graphicData uri="http://schemas.microsoft.com/office/word/2010/wordprocessingShape">
                    <wps:wsp>
                      <wps:cNvCnPr/>
                      <wps:spPr>
                        <a:xfrm>
                          <a:off x="0" y="0"/>
                          <a:ext cx="5540991" cy="1951630"/>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904900" id="Conector recto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11.6pt" to="438.3pt,16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" strokecolor="#4f81bd [3204]" strokeweight="3pt">
                <v:shadow on="t" color="black" opacity="24903f" origin=",.5" offset="0,.55556mm"/>
              </v:line>
            </w:pict>
          </mc:Fallback>
        </mc:AlternateContent>
      </w:r>
    </w:p>
    <w:p w14:paraId="72A3C991" w14:textId="6A9ED5FB" w:rsidR="0086691B" w:rsidRPr="003B1BD5" w:rsidRDefault="0086691B" w:rsidP="003B1BD5">
      <w:pPr>
        <w:pStyle w:val="Prrafodelista"/>
        <w:spacing w:before="240" w:after="240" w:line="360" w:lineRule="auto"/>
        <w:ind w:left="0"/>
        <w:jc w:val="both"/>
        <w:rPr>
          <w:rFonts w:ascii="Palatino Linotype" w:hAnsi="Palatino Linotype" w:cs="Arial"/>
        </w:rPr>
      </w:pPr>
      <w:r w:rsidRPr="003B1BD5">
        <w:rPr>
          <w:rFonts w:ascii="Palatino Linotype" w:hAnsi="Palatino Linotype"/>
          <w:noProof/>
          <w:lang w:val="es-MX" w:eastAsia="es-MX"/>
        </w:rPr>
        <w:lastRenderedPageBreak/>
        <mc:AlternateContent>
          <mc:Choice Requires="wps">
            <w:drawing>
              <wp:anchor distT="0" distB="0" distL="114300" distR="114300" simplePos="0" relativeHeight="251660288" behindDoc="0" locked="0" layoutInCell="1" allowOverlap="1" wp14:anchorId="6A83F3BE" wp14:editId="0DB9E13E">
                <wp:simplePos x="0" y="0"/>
                <wp:positionH relativeFrom="column">
                  <wp:posOffset>97612</wp:posOffset>
                </wp:positionH>
                <wp:positionV relativeFrom="paragraph">
                  <wp:posOffset>1312875</wp:posOffset>
                </wp:positionV>
                <wp:extent cx="5515661" cy="760298"/>
                <wp:effectExtent l="57150" t="38100" r="85090" b="97155"/>
                <wp:wrapNone/>
                <wp:docPr id="6" name="Rectángulo 6"/>
                <wp:cNvGraphicFramePr/>
                <a:graphic xmlns:a="http://schemas.openxmlformats.org/drawingml/2006/main">
                  <a:graphicData uri="http://schemas.microsoft.com/office/word/2010/wordprocessingShape">
                    <wps:wsp>
                      <wps:cNvSpPr/>
                      <wps:spPr>
                        <a:xfrm>
                          <a:off x="0" y="0"/>
                          <a:ext cx="5515661" cy="760298"/>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3F45D9" id="Rectángulo 6" o:spid="_x0000_s1026" style="position:absolute;margin-left:7.7pt;margin-top:103.4pt;width:434.3pt;height:59.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" filled="f" strokecolor="red" strokeweight="2.25pt">
                <v:shadow on="t" color="black" opacity="22937f" origin=",.5" offset="0,.63889mm"/>
              </v:rect>
            </w:pict>
          </mc:Fallback>
        </mc:AlternateContent>
      </w:r>
      <w:r w:rsidRPr="003B1BD5">
        <w:rPr>
          <w:rFonts w:ascii="Palatino Linotype" w:hAnsi="Palatino Linotype"/>
          <w:noProof/>
          <w:lang w:val="es-MX" w:eastAsia="es-MX"/>
        </w:rPr>
        <w:drawing>
          <wp:inline distT="0" distB="0" distL="0" distR="0" wp14:anchorId="4BB5E20D" wp14:editId="785AFA9A">
            <wp:extent cx="5612130" cy="2736215"/>
            <wp:effectExtent l="19050" t="19050" r="26670" b="260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2736215"/>
                    </a:xfrm>
                    <a:prstGeom prst="rect">
                      <a:avLst/>
                    </a:prstGeom>
                    <a:ln>
                      <a:solidFill>
                        <a:schemeClr val="tx1"/>
                      </a:solidFill>
                    </a:ln>
                  </pic:spPr>
                </pic:pic>
              </a:graphicData>
            </a:graphic>
          </wp:inline>
        </w:drawing>
      </w:r>
    </w:p>
    <w:p w14:paraId="2E2F3097" w14:textId="77777777" w:rsidR="0086691B" w:rsidRPr="003B1BD5" w:rsidRDefault="0086691B" w:rsidP="003B1BD5">
      <w:pPr>
        <w:pStyle w:val="Prrafodelista"/>
        <w:spacing w:before="240" w:after="240" w:line="360" w:lineRule="auto"/>
        <w:ind w:left="0"/>
        <w:jc w:val="both"/>
        <w:rPr>
          <w:rFonts w:ascii="Palatino Linotype" w:hAnsi="Palatino Linotype" w:cs="Arial"/>
        </w:rPr>
      </w:pPr>
    </w:p>
    <w:p w14:paraId="785AF4F7" w14:textId="267A94EC" w:rsidR="0086691B" w:rsidRPr="003B1BD5" w:rsidRDefault="0086691B" w:rsidP="003B1BD5">
      <w:pPr>
        <w:pStyle w:val="Prrafodelista"/>
        <w:numPr>
          <w:ilvl w:val="0"/>
          <w:numId w:val="2"/>
        </w:numPr>
        <w:spacing w:before="240" w:after="240" w:line="360" w:lineRule="auto"/>
        <w:ind w:left="0" w:firstLine="0"/>
        <w:jc w:val="both"/>
        <w:rPr>
          <w:rFonts w:ascii="Palatino Linotype" w:eastAsia="MS Mincho" w:hAnsi="Palatino Linotype" w:cs="Times New Roman"/>
          <w:color w:val="000000"/>
        </w:rPr>
      </w:pPr>
      <w:r w:rsidRPr="003B1BD5">
        <w:rPr>
          <w:rFonts w:ascii="Palatino Linotype" w:hAnsi="Palatino Linotype" w:cs="Arial"/>
          <w:noProof/>
          <w:lang w:eastAsia="es-MX"/>
        </w:rPr>
        <w:t xml:space="preserve">No obstante se colige que el hoy recurrente, probablemente por error involuntario, refirio a dicho oficio como el permiso de construcción en sus solicitudes de información anteriormente marcadas con los </w:t>
      </w:r>
      <w:r w:rsidRPr="003B1BD5">
        <w:rPr>
          <w:rFonts w:ascii="Palatino Linotype" w:hAnsi="Palatino Linotype" w:cs="Arial"/>
          <w:b/>
          <w:noProof/>
          <w:lang w:eastAsia="es-MX"/>
        </w:rPr>
        <w:t xml:space="preserve">incisos b) y c), </w:t>
      </w:r>
      <w:r w:rsidRPr="003B1BD5">
        <w:rPr>
          <w:rFonts w:ascii="Palatino Linotype" w:hAnsi="Palatino Linotype" w:cs="Arial"/>
          <w:noProof/>
          <w:lang w:eastAsia="es-MX"/>
        </w:rPr>
        <w:t>por lo que al no ser eventualmente el</w:t>
      </w:r>
      <w:r w:rsidRPr="003B1BD5">
        <w:rPr>
          <w:rFonts w:ascii="Palatino Linotype" w:eastAsia="Times New Roman" w:hAnsi="Palatino Linotype"/>
        </w:rPr>
        <w:t xml:space="preserve"> particular experto en la materia, pudiera no indicar correctamente la información que desea obtener, y siendo que este Órgano Garante, tiene la obligación de garantizar el acceso a la información en la medida de lo posible</w:t>
      </w:r>
      <w:r w:rsidRPr="003B1BD5">
        <w:rPr>
          <w:rFonts w:ascii="Palatino Linotype" w:eastAsia="Times New Roman" w:hAnsi="Palatino Linotype"/>
          <w:b/>
        </w:rPr>
        <w:t xml:space="preserve">, </w:t>
      </w:r>
      <w:r w:rsidRPr="003B1BD5">
        <w:rPr>
          <w:rFonts w:ascii="Palatino Linotype" w:eastAsia="Times New Roman" w:hAnsi="Palatino Linotype"/>
        </w:rPr>
        <w:t xml:space="preserve">atendiendo a la suplencia de la deficiencia, sin </w:t>
      </w:r>
      <w:r w:rsidRPr="003B1BD5">
        <w:rPr>
          <w:rFonts w:ascii="Palatino Linotype" w:hAnsi="Palatino Linotype" w:cs="Arial"/>
        </w:rPr>
        <w:t xml:space="preserve">cambiar los hechos expuestos por el peticionario </w:t>
      </w:r>
      <w:r w:rsidRPr="003B1BD5">
        <w:rPr>
          <w:rFonts w:ascii="Palatino Linotype" w:eastAsia="MS Mincho" w:hAnsi="Palatino Linotype" w:cs="Times New Roman"/>
          <w:color w:val="000000"/>
        </w:rPr>
        <w:t>conforme a la facultad que otorga la Ley de Transparencia y Acceso a la Información Pública del Estado de México y Municipios en los artículos 13 y 181 cuarto párrafo, los cuales contienen lo siguiente:</w:t>
      </w:r>
    </w:p>
    <w:p w14:paraId="54749700" w14:textId="77777777" w:rsidR="0086691B" w:rsidRPr="003B1BD5" w:rsidRDefault="0086691B" w:rsidP="003B1BD5">
      <w:pPr>
        <w:autoSpaceDE w:val="0"/>
        <w:autoSpaceDN w:val="0"/>
        <w:adjustRightInd w:val="0"/>
        <w:spacing w:line="360" w:lineRule="auto"/>
        <w:ind w:left="851" w:right="567"/>
        <w:jc w:val="both"/>
        <w:rPr>
          <w:rFonts w:ascii="Palatino Linotype" w:eastAsia="MS Mincho" w:hAnsi="Palatino Linotype" w:cs="Bookman Old Style"/>
          <w:i/>
          <w:lang w:val="es-ES"/>
        </w:rPr>
      </w:pPr>
      <w:r w:rsidRPr="003B1BD5">
        <w:rPr>
          <w:rFonts w:ascii="Palatino Linotype" w:eastAsia="MS Mincho" w:hAnsi="Palatino Linotype" w:cs="Bookman Old Style,Bold"/>
          <w:b/>
          <w:bCs/>
          <w:i/>
          <w:lang w:val="es-ES"/>
        </w:rPr>
        <w:lastRenderedPageBreak/>
        <w:t xml:space="preserve">“Artículo 13. </w:t>
      </w:r>
      <w:r w:rsidRPr="003B1BD5">
        <w:rPr>
          <w:rFonts w:ascii="Palatino Linotype" w:eastAsia="MS Mincho" w:hAnsi="Palatino Linotype" w:cs="Bookman Old Style"/>
          <w:i/>
          <w:lang w:val="es-ES"/>
        </w:rPr>
        <w:t xml:space="preserve">El Instituto, en el ámbito de sus atribuciones, deberá </w:t>
      </w:r>
      <w:r w:rsidRPr="003B1BD5">
        <w:rPr>
          <w:rFonts w:ascii="Palatino Linotype" w:eastAsia="MS Mincho" w:hAnsi="Palatino Linotype" w:cs="Bookman Old Style"/>
          <w:b/>
          <w:i/>
          <w:lang w:val="es-ES"/>
        </w:rPr>
        <w:t xml:space="preserve">suplir cualquier deficiencia </w:t>
      </w:r>
      <w:r w:rsidRPr="003B1BD5">
        <w:rPr>
          <w:rFonts w:ascii="Palatino Linotype" w:eastAsia="MS Mincho" w:hAnsi="Palatino Linotype" w:cs="Bookman Old Style"/>
          <w:i/>
          <w:lang w:val="es-ES"/>
        </w:rPr>
        <w:t>para garantizar el ejercicio del derecho de acceso a la información.”</w:t>
      </w:r>
    </w:p>
    <w:p w14:paraId="17D1AACD" w14:textId="77777777" w:rsidR="0086691B" w:rsidRPr="003B1BD5" w:rsidRDefault="0086691B" w:rsidP="003B1BD5">
      <w:pPr>
        <w:autoSpaceDE w:val="0"/>
        <w:autoSpaceDN w:val="0"/>
        <w:adjustRightInd w:val="0"/>
        <w:spacing w:line="360" w:lineRule="auto"/>
        <w:ind w:left="851" w:right="567"/>
        <w:jc w:val="both"/>
        <w:rPr>
          <w:rFonts w:ascii="Palatino Linotype" w:eastAsia="MS Mincho" w:hAnsi="Palatino Linotype" w:cs="Times New Roman"/>
          <w:i/>
          <w:color w:val="000000"/>
        </w:rPr>
      </w:pPr>
    </w:p>
    <w:p w14:paraId="61923F1B" w14:textId="77777777" w:rsidR="0086691B" w:rsidRPr="003B1BD5" w:rsidRDefault="0086691B" w:rsidP="003B1BD5">
      <w:pPr>
        <w:autoSpaceDE w:val="0"/>
        <w:autoSpaceDN w:val="0"/>
        <w:adjustRightInd w:val="0"/>
        <w:spacing w:line="360" w:lineRule="auto"/>
        <w:ind w:left="851" w:right="567"/>
        <w:jc w:val="both"/>
        <w:rPr>
          <w:rFonts w:ascii="Palatino Linotype" w:eastAsia="MS Mincho" w:hAnsi="Palatino Linotype" w:cs="Times New Roman"/>
          <w:i/>
          <w:color w:val="000000"/>
        </w:rPr>
      </w:pPr>
      <w:r w:rsidRPr="003B1BD5">
        <w:rPr>
          <w:rFonts w:ascii="Palatino Linotype" w:eastAsia="MS Mincho" w:hAnsi="Palatino Linotype" w:cs="Times New Roman"/>
          <w:i/>
          <w:color w:val="000000"/>
        </w:rPr>
        <w:t>“</w:t>
      </w:r>
      <w:r w:rsidRPr="003B1BD5">
        <w:rPr>
          <w:rFonts w:ascii="Palatino Linotype" w:eastAsia="MS Mincho" w:hAnsi="Palatino Linotype" w:cs="Times New Roman"/>
          <w:b/>
          <w:i/>
          <w:color w:val="000000"/>
        </w:rPr>
        <w:t>Artículo 181</w:t>
      </w:r>
    </w:p>
    <w:p w14:paraId="428BD755" w14:textId="77777777" w:rsidR="0086691B" w:rsidRPr="003B1BD5" w:rsidRDefault="0086691B" w:rsidP="003B1BD5">
      <w:pPr>
        <w:autoSpaceDE w:val="0"/>
        <w:autoSpaceDN w:val="0"/>
        <w:adjustRightInd w:val="0"/>
        <w:spacing w:line="360" w:lineRule="auto"/>
        <w:ind w:left="851" w:right="567"/>
        <w:jc w:val="both"/>
        <w:rPr>
          <w:rFonts w:ascii="Palatino Linotype" w:eastAsia="MS Mincho" w:hAnsi="Palatino Linotype" w:cs="Times New Roman"/>
          <w:i/>
          <w:color w:val="000000"/>
        </w:rPr>
      </w:pPr>
      <w:r w:rsidRPr="003B1BD5">
        <w:rPr>
          <w:rFonts w:ascii="Palatino Linotype" w:eastAsia="MS Mincho" w:hAnsi="Palatino Linotype" w:cs="Times New Roman"/>
          <w:i/>
          <w:color w:val="000000"/>
        </w:rPr>
        <w:t>(…)</w:t>
      </w:r>
    </w:p>
    <w:p w14:paraId="09D0C0A2" w14:textId="77777777" w:rsidR="0086691B" w:rsidRPr="003B1BD5" w:rsidRDefault="0086691B" w:rsidP="003B1BD5">
      <w:pPr>
        <w:autoSpaceDE w:val="0"/>
        <w:autoSpaceDN w:val="0"/>
        <w:adjustRightInd w:val="0"/>
        <w:spacing w:line="360" w:lineRule="auto"/>
        <w:ind w:left="851" w:right="567"/>
        <w:jc w:val="both"/>
        <w:rPr>
          <w:rFonts w:ascii="Palatino Linotype" w:eastAsia="MS Mincho" w:hAnsi="Palatino Linotype" w:cs="Bookman Old Style"/>
          <w:i/>
          <w:lang w:val="es-ES"/>
        </w:rPr>
      </w:pPr>
      <w:r w:rsidRPr="003B1BD5">
        <w:rPr>
          <w:rFonts w:ascii="Palatino Linotype" w:eastAsia="MS Mincho" w:hAnsi="Palatino Linotype" w:cs="Bookman Old Style"/>
          <w:i/>
          <w:lang w:val="es-ES"/>
        </w:rPr>
        <w:t xml:space="preserve">Durante el procedimiento deberá aplicarse la </w:t>
      </w:r>
      <w:r w:rsidRPr="003B1BD5">
        <w:rPr>
          <w:rFonts w:ascii="Palatino Linotype" w:eastAsia="MS Mincho" w:hAnsi="Palatino Linotype" w:cs="Bookman Old Style"/>
          <w:b/>
          <w:i/>
          <w:lang w:val="es-ES"/>
        </w:rPr>
        <w:t>suplencia de la queja a favor del recurrente</w:t>
      </w:r>
      <w:r w:rsidRPr="003B1BD5">
        <w:rPr>
          <w:rFonts w:ascii="Palatino Linotype" w:eastAsia="MS Mincho" w:hAnsi="Palatino Linotype" w:cs="Bookman Old Style"/>
          <w:i/>
          <w:lang w:val="es-ES"/>
        </w:rPr>
        <w:t>, sin cambiar los hechos expuestos, asegurándose de que las partes puedan presentar, de manera oral o escrita, los argumentos que funden y motiven sus pretensiones</w:t>
      </w:r>
    </w:p>
    <w:p w14:paraId="287AB7C8" w14:textId="77777777" w:rsidR="0086691B" w:rsidRPr="003B1BD5" w:rsidRDefault="0086691B" w:rsidP="003B1BD5">
      <w:pPr>
        <w:autoSpaceDE w:val="0"/>
        <w:autoSpaceDN w:val="0"/>
        <w:adjustRightInd w:val="0"/>
        <w:spacing w:line="360" w:lineRule="auto"/>
        <w:ind w:left="851" w:right="567"/>
        <w:jc w:val="both"/>
        <w:rPr>
          <w:rFonts w:ascii="Palatino Linotype" w:eastAsia="MS Mincho" w:hAnsi="Palatino Linotype" w:cs="Times New Roman"/>
          <w:color w:val="000000"/>
        </w:rPr>
      </w:pPr>
      <w:r w:rsidRPr="003B1BD5">
        <w:rPr>
          <w:rFonts w:ascii="Palatino Linotype" w:eastAsia="MS Mincho" w:hAnsi="Palatino Linotype" w:cs="Times New Roman"/>
          <w:i/>
          <w:color w:val="000000"/>
        </w:rPr>
        <w:t xml:space="preserve">(…)”. </w:t>
      </w:r>
      <w:r w:rsidRPr="003B1BD5">
        <w:rPr>
          <w:rFonts w:ascii="Palatino Linotype" w:eastAsia="MS Mincho" w:hAnsi="Palatino Linotype" w:cs="Times New Roman"/>
          <w:color w:val="000000"/>
        </w:rPr>
        <w:t>Énfasis añadido</w:t>
      </w:r>
    </w:p>
    <w:p w14:paraId="06E93E97" w14:textId="77777777" w:rsidR="0086691B" w:rsidRPr="003B1BD5" w:rsidRDefault="0086691B" w:rsidP="003B1BD5">
      <w:pPr>
        <w:autoSpaceDE w:val="0"/>
        <w:autoSpaceDN w:val="0"/>
        <w:adjustRightInd w:val="0"/>
        <w:spacing w:line="360" w:lineRule="auto"/>
        <w:ind w:left="567" w:right="567"/>
        <w:jc w:val="both"/>
        <w:rPr>
          <w:rFonts w:ascii="Palatino Linotype" w:eastAsia="MS Mincho" w:hAnsi="Palatino Linotype" w:cs="Bookman Old Style"/>
          <w:i/>
          <w:lang w:val="es-ES"/>
        </w:rPr>
      </w:pPr>
    </w:p>
    <w:p w14:paraId="3D12CC8B" w14:textId="103D38D0" w:rsidR="0086691B" w:rsidRPr="003B1BD5" w:rsidRDefault="0086691B" w:rsidP="003B1BD5">
      <w:pPr>
        <w:pStyle w:val="Prrafodelista"/>
        <w:numPr>
          <w:ilvl w:val="0"/>
          <w:numId w:val="2"/>
        </w:numPr>
        <w:spacing w:before="240" w:after="240" w:line="360" w:lineRule="auto"/>
        <w:ind w:left="0" w:firstLine="0"/>
        <w:jc w:val="both"/>
        <w:rPr>
          <w:rFonts w:ascii="Palatino Linotype" w:hAnsi="Palatino Linotype" w:cs="Arial"/>
        </w:rPr>
      </w:pPr>
      <w:r w:rsidRPr="003B1BD5">
        <w:rPr>
          <w:rFonts w:ascii="Palatino Linotype" w:hAnsi="Palatino Linotype"/>
          <w:lang w:eastAsia="es-MX"/>
        </w:rPr>
        <w:t xml:space="preserve">Es así que en aras de tutelar la correcta aplicación de la ley, </w:t>
      </w:r>
      <w:r w:rsidR="00F16E3D" w:rsidRPr="003B1BD5">
        <w:rPr>
          <w:rFonts w:ascii="Palatino Linotype" w:hAnsi="Palatino Linotype"/>
          <w:lang w:eastAsia="es-MX"/>
        </w:rPr>
        <w:t>se realiza la suplencia de la queja a favor del particular en</w:t>
      </w:r>
      <w:r w:rsidRPr="003B1BD5">
        <w:rPr>
          <w:rFonts w:ascii="Palatino Linotype" w:hAnsi="Palatino Linotype"/>
          <w:lang w:eastAsia="es-MX"/>
        </w:rPr>
        <w:t xml:space="preserve"> términos de los artículos 13 y párrafo cuarto del artículo 181 de la Ley de Transparencia Local  y con la finalidad de corregir cualquier afectación al derecho de acceso a la información, se debe analizar el fondo del asunto para establecer si existe una afectación real que en su caso haya sufrido el recurrente, lo que sería imposible si se declarara improcedente por la carencia de </w:t>
      </w:r>
      <w:r w:rsidRPr="003B1BD5">
        <w:rPr>
          <w:rFonts w:ascii="Palatino Linotype" w:hAnsi="Palatino Linotype" w:cs="Arial"/>
        </w:rPr>
        <w:t xml:space="preserve">líneas </w:t>
      </w:r>
      <w:proofErr w:type="spellStart"/>
      <w:r w:rsidRPr="003B1BD5">
        <w:rPr>
          <w:rFonts w:ascii="Palatino Linotype" w:hAnsi="Palatino Linotype" w:cs="Arial"/>
        </w:rPr>
        <w:t>refutantes</w:t>
      </w:r>
      <w:proofErr w:type="spellEnd"/>
      <w:r w:rsidRPr="003B1BD5">
        <w:rPr>
          <w:rFonts w:ascii="Palatino Linotype" w:hAnsi="Palatino Linotype" w:cs="Arial"/>
        </w:rPr>
        <w:t xml:space="preserve"> que cubran los elementos mínimos requeridos de la </w:t>
      </w:r>
      <w:r w:rsidRPr="003B1BD5">
        <w:rPr>
          <w:rFonts w:ascii="Palatino Linotype" w:hAnsi="Palatino Linotype" w:cs="Arial"/>
          <w:i/>
        </w:rPr>
        <w:t xml:space="preserve">causa </w:t>
      </w:r>
      <w:proofErr w:type="spellStart"/>
      <w:r w:rsidRPr="003B1BD5">
        <w:rPr>
          <w:rFonts w:ascii="Palatino Linotype" w:hAnsi="Palatino Linotype" w:cs="Arial"/>
          <w:i/>
        </w:rPr>
        <w:t>petendi</w:t>
      </w:r>
      <w:proofErr w:type="spellEnd"/>
      <w:r w:rsidRPr="003B1BD5">
        <w:rPr>
          <w:rFonts w:ascii="Palatino Linotype" w:hAnsi="Palatino Linotype" w:cs="Arial"/>
          <w:i/>
        </w:rPr>
        <w:t>, (</w:t>
      </w:r>
      <w:r w:rsidRPr="003B1BD5">
        <w:rPr>
          <w:rFonts w:ascii="Palatino Linotype" w:hAnsi="Palatino Linotype" w:cs="Arial"/>
        </w:rPr>
        <w:t>causa de pedir</w:t>
      </w:r>
      <w:r w:rsidRPr="003B1BD5">
        <w:rPr>
          <w:rFonts w:ascii="Palatino Linotype" w:hAnsi="Palatino Linotype" w:cs="Arial"/>
          <w:i/>
        </w:rPr>
        <w:t xml:space="preserve">) </w:t>
      </w:r>
      <w:r w:rsidRPr="003B1BD5">
        <w:rPr>
          <w:rFonts w:ascii="Palatino Linotype" w:hAnsi="Palatino Linotype" w:cs="Arial"/>
        </w:rPr>
        <w:t xml:space="preserve">aunado a que existe jurisprudencia que no obliga a </w:t>
      </w:r>
      <w:r w:rsidRPr="003B1BD5">
        <w:rPr>
          <w:rFonts w:ascii="Palatino Linotype" w:hAnsi="Palatino Linotype" w:cs="Arial"/>
        </w:rPr>
        <w:lastRenderedPageBreak/>
        <w:t>los particulares a cubrir tales parámetros en las materias que admitan la suplencia de la queja deficiente</w:t>
      </w:r>
      <w:r w:rsidRPr="003B1BD5">
        <w:rPr>
          <w:rStyle w:val="Refdenotaalpie"/>
          <w:rFonts w:ascii="Palatino Linotype" w:hAnsi="Palatino Linotype" w:cs="Arial"/>
        </w:rPr>
        <w:footnoteReference w:id="1"/>
      </w:r>
      <w:r w:rsidRPr="003B1BD5">
        <w:rPr>
          <w:rFonts w:ascii="Palatino Linotype" w:hAnsi="Palatino Linotype" w:cs="Arial"/>
        </w:rPr>
        <w:t>.</w:t>
      </w:r>
    </w:p>
    <w:p w14:paraId="77856BB1" w14:textId="77777777" w:rsidR="00F16E3D" w:rsidRPr="003B1BD5" w:rsidRDefault="00F16E3D" w:rsidP="003B1BD5">
      <w:pPr>
        <w:pStyle w:val="Prrafodelista"/>
        <w:autoSpaceDE w:val="0"/>
        <w:autoSpaceDN w:val="0"/>
        <w:adjustRightInd w:val="0"/>
        <w:spacing w:line="360" w:lineRule="auto"/>
        <w:ind w:left="0"/>
        <w:jc w:val="both"/>
        <w:rPr>
          <w:rFonts w:ascii="Palatino Linotype" w:hAnsi="Palatino Linotype" w:cs="Arial"/>
        </w:rPr>
      </w:pPr>
    </w:p>
    <w:p w14:paraId="73696AB2" w14:textId="28B18C95" w:rsidR="0086691B" w:rsidRPr="003B1BD5" w:rsidRDefault="00F16E3D" w:rsidP="003B1BD5">
      <w:pPr>
        <w:pStyle w:val="Prrafodelista"/>
        <w:numPr>
          <w:ilvl w:val="0"/>
          <w:numId w:val="2"/>
        </w:numPr>
        <w:autoSpaceDE w:val="0"/>
        <w:autoSpaceDN w:val="0"/>
        <w:adjustRightInd w:val="0"/>
        <w:spacing w:before="240" w:after="240" w:line="360" w:lineRule="auto"/>
        <w:ind w:left="0" w:firstLine="0"/>
        <w:jc w:val="both"/>
        <w:rPr>
          <w:rFonts w:ascii="Palatino Linotype" w:hAnsi="Palatino Linotype" w:cs="Arial"/>
          <w:noProof/>
          <w:lang w:eastAsia="es-MX"/>
        </w:rPr>
      </w:pPr>
      <w:r w:rsidRPr="003B1BD5">
        <w:rPr>
          <w:rFonts w:ascii="Palatino Linotype" w:hAnsi="Palatino Linotype" w:cs="Arial"/>
          <w:noProof/>
          <w:lang w:eastAsia="es-MX"/>
        </w:rPr>
        <w:t xml:space="preserve">Continuadamente, de la respuesta inicial, se aprecia que el </w:t>
      </w:r>
      <w:r w:rsidRPr="003B1BD5">
        <w:rPr>
          <w:rFonts w:ascii="Palatino Linotype" w:hAnsi="Palatino Linotype" w:cs="Arial"/>
          <w:b/>
          <w:noProof/>
          <w:lang w:eastAsia="es-MX"/>
        </w:rPr>
        <w:t>SUJETO OBLIGADO</w:t>
      </w:r>
      <w:r w:rsidRPr="003B1BD5">
        <w:rPr>
          <w:rFonts w:ascii="Palatino Linotype" w:hAnsi="Palatino Linotype" w:cs="Arial"/>
          <w:noProof/>
          <w:lang w:eastAsia="es-MX"/>
        </w:rPr>
        <w:t xml:space="preserve"> hace alusión a un recurso de revisión diverso, que de la busqueda y  analisis del mismo, se constato que en nada abona al caso concreto, por lo que se omite un pronunciamiento mas amplio al respecto. Posteriormente en fecha veintitres (23) de septiembre del año en curso, el Ayuntamiento de Huixquilucan remitio el informe justificado correspondiente, el cual y ase hiciera mención fue puesto a la vista del recurrente de manera parcial.</w:t>
      </w:r>
    </w:p>
    <w:p w14:paraId="557B0DE8" w14:textId="77777777" w:rsidR="00F16E3D" w:rsidRPr="003B1BD5" w:rsidRDefault="00F16E3D" w:rsidP="003B1BD5">
      <w:pPr>
        <w:pStyle w:val="Prrafodelista"/>
        <w:autoSpaceDE w:val="0"/>
        <w:autoSpaceDN w:val="0"/>
        <w:adjustRightInd w:val="0"/>
        <w:spacing w:before="240" w:after="240" w:line="360" w:lineRule="auto"/>
        <w:ind w:left="0"/>
        <w:jc w:val="both"/>
        <w:rPr>
          <w:rFonts w:ascii="Palatino Linotype" w:hAnsi="Palatino Linotype" w:cs="Arial"/>
          <w:noProof/>
          <w:lang w:eastAsia="es-MX"/>
        </w:rPr>
      </w:pPr>
    </w:p>
    <w:p w14:paraId="0A80DDD6" w14:textId="03D47680" w:rsidR="0086691B" w:rsidRPr="003B1BD5" w:rsidRDefault="00F16E3D" w:rsidP="003B1BD5">
      <w:pPr>
        <w:pStyle w:val="Prrafodelista"/>
        <w:numPr>
          <w:ilvl w:val="0"/>
          <w:numId w:val="2"/>
        </w:numPr>
        <w:autoSpaceDE w:val="0"/>
        <w:autoSpaceDN w:val="0"/>
        <w:adjustRightInd w:val="0"/>
        <w:spacing w:before="240" w:after="240" w:line="360" w:lineRule="auto"/>
        <w:ind w:left="0" w:firstLine="0"/>
        <w:jc w:val="both"/>
        <w:rPr>
          <w:rFonts w:ascii="Palatino Linotype" w:hAnsi="Palatino Linotype" w:cs="Arial"/>
          <w:noProof/>
          <w:lang w:eastAsia="es-MX"/>
        </w:rPr>
      </w:pPr>
      <w:r w:rsidRPr="003B1BD5">
        <w:rPr>
          <w:rFonts w:ascii="Palatino Linotype" w:hAnsi="Palatino Linotype" w:cs="Arial"/>
          <w:noProof/>
          <w:lang w:eastAsia="es-MX"/>
        </w:rPr>
        <w:t>Del informe de referencia al caso concreto, se desprende la siguiente información:</w:t>
      </w:r>
    </w:p>
    <w:p w14:paraId="08D2C17A" w14:textId="77777777" w:rsidR="00F16E3D" w:rsidRPr="003B1BD5" w:rsidRDefault="00F16E3D" w:rsidP="003B1BD5">
      <w:pPr>
        <w:pStyle w:val="Prrafodelista"/>
        <w:spacing w:line="360" w:lineRule="auto"/>
        <w:rPr>
          <w:rFonts w:ascii="Palatino Linotype" w:hAnsi="Palatino Linotype" w:cs="Arial"/>
          <w:noProof/>
          <w:lang w:eastAsia="es-MX"/>
        </w:rPr>
      </w:pPr>
    </w:p>
    <w:p w14:paraId="79105D33" w14:textId="04F736B4" w:rsidR="00F16E3D" w:rsidRPr="003B1BD5" w:rsidRDefault="00875BD4" w:rsidP="003B1BD5">
      <w:pPr>
        <w:pStyle w:val="Prrafodelista"/>
        <w:autoSpaceDE w:val="0"/>
        <w:autoSpaceDN w:val="0"/>
        <w:adjustRightInd w:val="0"/>
        <w:spacing w:before="240" w:after="240" w:line="360" w:lineRule="auto"/>
        <w:ind w:left="0"/>
        <w:jc w:val="both"/>
        <w:rPr>
          <w:rFonts w:ascii="Palatino Linotype" w:hAnsi="Palatino Linotype" w:cs="Arial"/>
          <w:noProof/>
          <w:lang w:eastAsia="es-MX"/>
        </w:rPr>
      </w:pPr>
      <w:r w:rsidRPr="003B1BD5">
        <w:rPr>
          <w:rFonts w:ascii="Palatino Linotype" w:hAnsi="Palatino Linotype"/>
          <w:noProof/>
          <w:lang w:val="es-MX" w:eastAsia="es-MX"/>
        </w:rPr>
        <w:drawing>
          <wp:inline distT="0" distB="0" distL="0" distR="0" wp14:anchorId="1AFA5579" wp14:editId="787979FC">
            <wp:extent cx="5612130" cy="1532890"/>
            <wp:effectExtent l="19050" t="19050" r="26670" b="1016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1532890"/>
                    </a:xfrm>
                    <a:prstGeom prst="rect">
                      <a:avLst/>
                    </a:prstGeom>
                    <a:ln>
                      <a:solidFill>
                        <a:schemeClr val="tx1"/>
                      </a:solidFill>
                    </a:ln>
                  </pic:spPr>
                </pic:pic>
              </a:graphicData>
            </a:graphic>
          </wp:inline>
        </w:drawing>
      </w:r>
    </w:p>
    <w:p w14:paraId="6749C3B0" w14:textId="2EC70DC9" w:rsidR="00875BD4" w:rsidRPr="003B1BD5" w:rsidRDefault="00875BD4" w:rsidP="003B1BD5">
      <w:pPr>
        <w:pStyle w:val="Prrafodelista"/>
        <w:autoSpaceDE w:val="0"/>
        <w:autoSpaceDN w:val="0"/>
        <w:adjustRightInd w:val="0"/>
        <w:spacing w:before="240" w:after="240" w:line="360" w:lineRule="auto"/>
        <w:ind w:left="0"/>
        <w:jc w:val="both"/>
        <w:rPr>
          <w:rFonts w:ascii="Palatino Linotype" w:hAnsi="Palatino Linotype" w:cs="Arial"/>
          <w:noProof/>
          <w:lang w:eastAsia="es-MX"/>
        </w:rPr>
      </w:pPr>
      <w:r w:rsidRPr="003B1BD5">
        <w:rPr>
          <w:rFonts w:ascii="Palatino Linotype" w:hAnsi="Palatino Linotype"/>
          <w:noProof/>
          <w:lang w:val="es-MX" w:eastAsia="es-MX"/>
        </w:rPr>
        <w:lastRenderedPageBreak/>
        <w:drawing>
          <wp:inline distT="0" distB="0" distL="0" distR="0" wp14:anchorId="2568A0B4" wp14:editId="014B435D">
            <wp:extent cx="5612130" cy="3519170"/>
            <wp:effectExtent l="19050" t="19050" r="26670" b="2413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3519170"/>
                    </a:xfrm>
                    <a:prstGeom prst="rect">
                      <a:avLst/>
                    </a:prstGeom>
                    <a:ln>
                      <a:solidFill>
                        <a:schemeClr val="tx1"/>
                      </a:solidFill>
                    </a:ln>
                  </pic:spPr>
                </pic:pic>
              </a:graphicData>
            </a:graphic>
          </wp:inline>
        </w:drawing>
      </w:r>
    </w:p>
    <w:p w14:paraId="3F63F910" w14:textId="77777777" w:rsidR="00875BD4" w:rsidRPr="003B1BD5" w:rsidRDefault="00875BD4" w:rsidP="003B1BD5">
      <w:pPr>
        <w:pStyle w:val="Prrafodelista"/>
        <w:autoSpaceDE w:val="0"/>
        <w:autoSpaceDN w:val="0"/>
        <w:adjustRightInd w:val="0"/>
        <w:spacing w:before="240" w:after="240" w:line="360" w:lineRule="auto"/>
        <w:ind w:left="0"/>
        <w:jc w:val="both"/>
        <w:rPr>
          <w:rFonts w:ascii="Palatino Linotype" w:hAnsi="Palatino Linotype" w:cs="Arial"/>
          <w:noProof/>
          <w:lang w:eastAsia="es-MX"/>
        </w:rPr>
      </w:pPr>
    </w:p>
    <w:p w14:paraId="58A4C827" w14:textId="0FD32C66" w:rsidR="001F0CE3" w:rsidRPr="003B1BD5" w:rsidRDefault="00875BD4" w:rsidP="003B1BD5">
      <w:pPr>
        <w:pStyle w:val="Prrafodelista"/>
        <w:numPr>
          <w:ilvl w:val="0"/>
          <w:numId w:val="2"/>
        </w:numPr>
        <w:autoSpaceDE w:val="0"/>
        <w:autoSpaceDN w:val="0"/>
        <w:adjustRightInd w:val="0"/>
        <w:spacing w:before="240" w:after="240" w:line="360" w:lineRule="auto"/>
        <w:ind w:left="0" w:firstLine="0"/>
        <w:jc w:val="both"/>
        <w:rPr>
          <w:rFonts w:ascii="Palatino Linotype" w:hAnsi="Palatino Linotype" w:cs="Arial"/>
          <w:noProof/>
          <w:lang w:eastAsia="es-MX"/>
        </w:rPr>
      </w:pPr>
      <w:r w:rsidRPr="003B1BD5">
        <w:rPr>
          <w:rFonts w:ascii="Palatino Linotype" w:hAnsi="Palatino Linotype" w:cs="Arial"/>
          <w:noProof/>
          <w:lang w:eastAsia="es-MX"/>
        </w:rPr>
        <w:t>De lo anterior, se aprecia que se colma lo relativo al Plan Municipal de Desarrollo Urbano, en virtud que dicha documental corresponde a un instrumento que contiene las disposiciones jurídicas para planear y regular el ordenamiento de los asentamientos humanos en el territorio municipal; asimismo tiene como objeto, establecer las políticas, estrategias y objetivos para el desarrollo urbano del territorio municipal, mediante la determinación de la zonificación, los destinos y las normas de uso y aprovechamiento del suelo, así como las acciones de conservación, mejoramiento y crecimie</w:t>
      </w:r>
      <w:r w:rsidR="001F0CE3" w:rsidRPr="003B1BD5">
        <w:rPr>
          <w:rFonts w:ascii="Palatino Linotype" w:hAnsi="Palatino Linotype" w:cs="Arial"/>
          <w:noProof/>
          <w:lang w:eastAsia="es-MX"/>
        </w:rPr>
        <w:t>nto en los centros de población, no obstante no se autoriza a traves del mismo ningun tipo de construcción.</w:t>
      </w:r>
    </w:p>
    <w:p w14:paraId="29A13555" w14:textId="04E09760" w:rsidR="00F16E3D" w:rsidRPr="003B1BD5" w:rsidRDefault="001F0CE3" w:rsidP="003B1BD5">
      <w:pPr>
        <w:pStyle w:val="Prrafodelista"/>
        <w:numPr>
          <w:ilvl w:val="0"/>
          <w:numId w:val="2"/>
        </w:numPr>
        <w:autoSpaceDE w:val="0"/>
        <w:autoSpaceDN w:val="0"/>
        <w:adjustRightInd w:val="0"/>
        <w:spacing w:before="240" w:after="240" w:line="360" w:lineRule="auto"/>
        <w:ind w:left="0" w:firstLine="0"/>
        <w:jc w:val="both"/>
        <w:rPr>
          <w:rFonts w:ascii="Palatino Linotype" w:hAnsi="Palatino Linotype" w:cs="Arial"/>
          <w:noProof/>
          <w:lang w:eastAsia="es-MX"/>
        </w:rPr>
      </w:pPr>
      <w:r w:rsidRPr="003B1BD5">
        <w:rPr>
          <w:rFonts w:ascii="Palatino Linotype" w:hAnsi="Palatino Linotype" w:cs="Arial"/>
          <w:noProof/>
          <w:lang w:eastAsia="es-MX"/>
        </w:rPr>
        <w:lastRenderedPageBreak/>
        <w:t xml:space="preserve">Toda vez que como bien refiere el </w:t>
      </w:r>
      <w:r w:rsidRPr="003B1BD5">
        <w:rPr>
          <w:rFonts w:ascii="Palatino Linotype" w:hAnsi="Palatino Linotype" w:cs="Arial"/>
          <w:b/>
          <w:noProof/>
          <w:lang w:eastAsia="es-MX"/>
        </w:rPr>
        <w:t xml:space="preserve">SUJETO OBLIGADO, </w:t>
      </w:r>
      <w:r w:rsidRPr="003B1BD5">
        <w:rPr>
          <w:rFonts w:ascii="Palatino Linotype" w:hAnsi="Palatino Linotype" w:cs="Arial"/>
          <w:noProof/>
          <w:lang w:eastAsia="es-MX"/>
        </w:rPr>
        <w:t>es competencia de un sujeto obligado diverso la de autorizar conjuntos urbanos y condominios, a saber la Secretaría de Desarrollo Urbano y Metropolitano. Es por ello que se hace del conocimiento del particular que se dejan a salvo sus derechos para interponer nuevas solicitudes de información que a su derecho convenga ante el Sujeto Obligado de referencia o los que considere convenientes.</w:t>
      </w:r>
    </w:p>
    <w:p w14:paraId="1240E246" w14:textId="77777777" w:rsidR="001F0CE3" w:rsidRPr="003B1BD5" w:rsidRDefault="001F0CE3" w:rsidP="003B1BD5">
      <w:pPr>
        <w:pStyle w:val="Prrafodelista"/>
        <w:spacing w:line="360" w:lineRule="auto"/>
        <w:rPr>
          <w:rFonts w:ascii="Palatino Linotype" w:hAnsi="Palatino Linotype" w:cs="Arial"/>
          <w:noProof/>
          <w:lang w:eastAsia="es-MX"/>
        </w:rPr>
      </w:pPr>
    </w:p>
    <w:p w14:paraId="58A021E3" w14:textId="6A1E7496" w:rsidR="001F0CE3" w:rsidRPr="003B1BD5" w:rsidRDefault="006657AB" w:rsidP="003B1BD5">
      <w:pPr>
        <w:pStyle w:val="Prrafodelista"/>
        <w:numPr>
          <w:ilvl w:val="0"/>
          <w:numId w:val="2"/>
        </w:numPr>
        <w:autoSpaceDE w:val="0"/>
        <w:autoSpaceDN w:val="0"/>
        <w:adjustRightInd w:val="0"/>
        <w:spacing w:before="240" w:after="240" w:line="360" w:lineRule="auto"/>
        <w:ind w:left="0" w:firstLine="0"/>
        <w:jc w:val="both"/>
        <w:rPr>
          <w:rFonts w:ascii="Palatino Linotype" w:hAnsi="Palatino Linotype" w:cs="Arial"/>
          <w:noProof/>
          <w:lang w:eastAsia="es-MX"/>
        </w:rPr>
      </w:pPr>
      <w:r w:rsidRPr="003B1BD5">
        <w:rPr>
          <w:rFonts w:ascii="Palatino Linotype" w:hAnsi="Palatino Linotype" w:cs="Arial"/>
          <w:noProof/>
          <w:lang w:eastAsia="es-MX"/>
        </w:rPr>
        <w:t>Ahora bien, en terminos de la suplencia de la queja y de lo que se desprende en el Acuerdo publicado en la Gaceta del Gobierno antes señalada, se deduce que a lo que el particular pretende acceder es a la autorización, otorgada por la Dirección General de Operación Urbana, mediante el oficio No. 224020000/1734/2015 de fecha 23 de junio del 2015, en favor de la empresa “LAR VIVIENDA XX”, S. de R.L. de C.V; no obstante –se insiste– el mismo fue generado por el Sujeto Obligado Secretaría de Desarrollo Urbano y Metropolitano y no por el Ayuntamiento de Huixquilucan.</w:t>
      </w:r>
    </w:p>
    <w:p w14:paraId="2D6B9EC5" w14:textId="77777777" w:rsidR="006657AB" w:rsidRPr="003B1BD5" w:rsidRDefault="006657AB" w:rsidP="003B1BD5">
      <w:pPr>
        <w:pStyle w:val="Prrafodelista"/>
        <w:spacing w:line="360" w:lineRule="auto"/>
        <w:rPr>
          <w:rFonts w:ascii="Palatino Linotype" w:hAnsi="Palatino Linotype" w:cs="Arial"/>
          <w:noProof/>
          <w:lang w:eastAsia="es-MX"/>
        </w:rPr>
      </w:pPr>
    </w:p>
    <w:p w14:paraId="4ECB58E7" w14:textId="440578C0" w:rsidR="006657AB" w:rsidRPr="003B1BD5" w:rsidRDefault="006657AB" w:rsidP="003B1BD5">
      <w:pPr>
        <w:pStyle w:val="Prrafodelista"/>
        <w:numPr>
          <w:ilvl w:val="0"/>
          <w:numId w:val="2"/>
        </w:numPr>
        <w:autoSpaceDE w:val="0"/>
        <w:autoSpaceDN w:val="0"/>
        <w:adjustRightInd w:val="0"/>
        <w:spacing w:before="240" w:after="240" w:line="360" w:lineRule="auto"/>
        <w:ind w:left="0" w:firstLine="0"/>
        <w:jc w:val="both"/>
        <w:rPr>
          <w:rFonts w:ascii="Palatino Linotype" w:hAnsi="Palatino Linotype" w:cs="Arial"/>
          <w:noProof/>
          <w:lang w:eastAsia="es-MX"/>
        </w:rPr>
      </w:pPr>
      <w:r w:rsidRPr="003B1BD5">
        <w:rPr>
          <w:rFonts w:ascii="Palatino Linotype" w:hAnsi="Palatino Linotype" w:cs="Arial"/>
          <w:noProof/>
          <w:lang w:eastAsia="es-MX"/>
        </w:rPr>
        <w:t>No obstante lo anterior, si bien es cierto no lo generó el Ayuntamiento de Huixquilucan, no es impedimento para que even</w:t>
      </w:r>
      <w:r w:rsidR="00524D81" w:rsidRPr="003B1BD5">
        <w:rPr>
          <w:rFonts w:ascii="Palatino Linotype" w:hAnsi="Palatino Linotype" w:cs="Arial"/>
          <w:noProof/>
          <w:lang w:eastAsia="es-MX"/>
        </w:rPr>
        <w:t>tualmente lo posea y administre, por lo que en relatadas circunstancia y bajo la optica de un escenario garantista y de maxima públicidad del ejercicio del derecho de acceso a la información pública, resulta dable ordenar la entrega del mismo, de ser procedente en versión pública.</w:t>
      </w:r>
    </w:p>
    <w:p w14:paraId="20F62AEE" w14:textId="77777777" w:rsidR="00524D81" w:rsidRPr="003B1BD5" w:rsidRDefault="00524D81" w:rsidP="003B1BD5">
      <w:pPr>
        <w:pStyle w:val="Prrafodelista"/>
        <w:spacing w:line="360" w:lineRule="auto"/>
        <w:rPr>
          <w:rFonts w:ascii="Palatino Linotype" w:hAnsi="Palatino Linotype" w:cs="Arial"/>
          <w:noProof/>
          <w:lang w:eastAsia="es-MX"/>
        </w:rPr>
      </w:pPr>
    </w:p>
    <w:p w14:paraId="65C94BE3" w14:textId="5361E91D" w:rsidR="00524D81" w:rsidRPr="003B1BD5" w:rsidRDefault="00524D81" w:rsidP="003B1BD5">
      <w:pPr>
        <w:pStyle w:val="Prrafodelista"/>
        <w:numPr>
          <w:ilvl w:val="0"/>
          <w:numId w:val="2"/>
        </w:numPr>
        <w:spacing w:before="240" w:after="240" w:line="360" w:lineRule="auto"/>
        <w:ind w:left="0" w:firstLine="0"/>
        <w:jc w:val="both"/>
        <w:rPr>
          <w:rFonts w:ascii="Palatino Linotype" w:eastAsia="Calibri" w:hAnsi="Palatino Linotype" w:cs="Times New Roman"/>
          <w:lang w:val="es-ES"/>
        </w:rPr>
      </w:pPr>
      <w:r w:rsidRPr="003B1BD5">
        <w:rPr>
          <w:rFonts w:ascii="Palatino Linotype" w:hAnsi="Palatino Linotype" w:cs="Arial"/>
        </w:rPr>
        <w:lastRenderedPageBreak/>
        <w:t xml:space="preserve">Ahora bien, si el </w:t>
      </w:r>
      <w:r w:rsidRPr="003B1BD5">
        <w:rPr>
          <w:rFonts w:ascii="Palatino Linotype" w:hAnsi="Palatino Linotype" w:cs="Arial"/>
          <w:b/>
        </w:rPr>
        <w:t>SUJETO OBLIGADO</w:t>
      </w:r>
      <w:r w:rsidRPr="003B1BD5">
        <w:rPr>
          <w:rFonts w:ascii="Palatino Linotype" w:hAnsi="Palatino Linotype" w:cs="Arial"/>
        </w:rPr>
        <w:t xml:space="preserve"> luego </w:t>
      </w:r>
      <w:r w:rsidRPr="003B1BD5">
        <w:rPr>
          <w:rFonts w:ascii="Palatino Linotype" w:eastAsia="Calibri" w:hAnsi="Palatino Linotype" w:cs="Times New Roman"/>
          <w:lang w:val="es-ES"/>
        </w:rPr>
        <w:t xml:space="preserve">de la búsqueda de la información, </w:t>
      </w:r>
      <w:r w:rsidRPr="003B1BD5">
        <w:rPr>
          <w:rFonts w:ascii="Palatino Linotype" w:eastAsia="Calibri" w:hAnsi="Palatino Linotype" w:cs="Times New Roman"/>
          <w:u w:val="single"/>
          <w:lang w:val="es-ES"/>
        </w:rPr>
        <w:t>no se localizara en sus archivos</w:t>
      </w:r>
      <w:r w:rsidRPr="003B1BD5">
        <w:rPr>
          <w:rFonts w:ascii="Palatino Linotype" w:eastAsia="Calibri" w:hAnsi="Palatino Linotype" w:cs="Times New Roman"/>
          <w:lang w:val="es-ES"/>
        </w:rPr>
        <w:t xml:space="preserve"> la información de referencia, este deberá atender las formalidades que establece el fundamento jurídico plasmado en el </w:t>
      </w:r>
      <w:r w:rsidRPr="003B1BD5">
        <w:rPr>
          <w:rFonts w:ascii="Palatino Linotype" w:eastAsia="Calibri" w:hAnsi="Palatino Linotype" w:cs="Times New Roman"/>
          <w:b/>
          <w:lang w:val="es-ES"/>
        </w:rPr>
        <w:t>artículo 19</w:t>
      </w:r>
      <w:r w:rsidRPr="003B1BD5">
        <w:rPr>
          <w:rFonts w:ascii="Palatino Linotype" w:eastAsia="Calibri" w:hAnsi="Palatino Linotype" w:cs="Times New Roman"/>
          <w:lang w:val="es-ES"/>
        </w:rPr>
        <w:t xml:space="preserve"> de la Ley de Transparencia y Acceso a la Información Pública del Estado de México y Municipios y que es del tenor literal siguiente:</w:t>
      </w:r>
    </w:p>
    <w:p w14:paraId="76712DC9" w14:textId="77777777" w:rsidR="00524D81" w:rsidRPr="003B1BD5" w:rsidRDefault="00524D81" w:rsidP="003B1BD5">
      <w:pPr>
        <w:spacing w:line="360" w:lineRule="auto"/>
        <w:ind w:left="567" w:right="425"/>
        <w:contextualSpacing/>
        <w:jc w:val="both"/>
        <w:rPr>
          <w:rFonts w:ascii="Palatino Linotype" w:eastAsia="Calibri" w:hAnsi="Palatino Linotype" w:cs="Times New Roman"/>
          <w:i/>
          <w:lang w:val="es-ES"/>
        </w:rPr>
      </w:pPr>
      <w:r w:rsidRPr="003B1BD5">
        <w:rPr>
          <w:rFonts w:ascii="Palatino Linotype" w:eastAsia="Calibri" w:hAnsi="Palatino Linotype" w:cs="Times New Roman"/>
          <w:b/>
          <w:i/>
          <w:lang w:val="es-ES"/>
        </w:rPr>
        <w:t>Artículo 19.</w:t>
      </w:r>
      <w:r w:rsidRPr="003B1BD5">
        <w:rPr>
          <w:rFonts w:ascii="Palatino Linotype" w:eastAsia="Calibri" w:hAnsi="Palatino Linotype" w:cs="Times New Roman"/>
          <w:i/>
          <w:lang w:val="es-ES"/>
        </w:rPr>
        <w:t xml:space="preserve"> Se presume que la información debe existir si se refiere a las facultades, competencias y funciones que los ordenamientos jurídicos aplicables otorgan a los sujetos obligados.</w:t>
      </w:r>
    </w:p>
    <w:p w14:paraId="6EF66E8E" w14:textId="77777777" w:rsidR="00524D81" w:rsidRPr="003B1BD5" w:rsidRDefault="00524D81" w:rsidP="003B1BD5">
      <w:pPr>
        <w:spacing w:line="360" w:lineRule="auto"/>
        <w:ind w:left="567" w:right="425"/>
        <w:contextualSpacing/>
        <w:jc w:val="both"/>
        <w:rPr>
          <w:rFonts w:ascii="Palatino Linotype" w:eastAsia="Calibri" w:hAnsi="Palatino Linotype" w:cs="Times New Roman"/>
          <w:b/>
          <w:i/>
          <w:lang w:val="es-ES"/>
        </w:rPr>
      </w:pPr>
      <w:r w:rsidRPr="003B1BD5">
        <w:rPr>
          <w:rFonts w:ascii="Palatino Linotype" w:eastAsia="Calibri" w:hAnsi="Palatino Linotype" w:cs="Times New Roman"/>
          <w:b/>
          <w:i/>
          <w:lang w:val="es-ES"/>
        </w:rPr>
        <w:t>En los casos en que ciertas facultades, competencias o funciones no se hayan ejercido, se debe motivar la respuesta en función de las causas que motiven tal circunstancia.</w:t>
      </w:r>
    </w:p>
    <w:p w14:paraId="2A2C6A8D" w14:textId="64E404DD" w:rsidR="00524D81" w:rsidRPr="003B1BD5" w:rsidRDefault="00524D81" w:rsidP="003B1BD5">
      <w:pPr>
        <w:spacing w:line="360" w:lineRule="auto"/>
        <w:ind w:left="567" w:right="425"/>
        <w:contextualSpacing/>
        <w:jc w:val="both"/>
        <w:rPr>
          <w:rFonts w:ascii="Palatino Linotype" w:eastAsia="Calibri" w:hAnsi="Palatino Linotype" w:cs="Times New Roman"/>
          <w:lang w:val="es-ES"/>
        </w:rPr>
      </w:pPr>
      <w:r w:rsidRPr="003B1BD5">
        <w:rPr>
          <w:rFonts w:ascii="Palatino Linotype" w:eastAsia="Calibri" w:hAnsi="Palatino Linotype" w:cs="Times New Roman"/>
          <w:i/>
          <w:lang w:val="es-ES"/>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3B1BD5">
        <w:rPr>
          <w:rFonts w:ascii="Palatino Linotype" w:eastAsia="Calibri" w:hAnsi="Palatino Linotype" w:cs="Times New Roman"/>
          <w:lang w:val="es-ES"/>
        </w:rPr>
        <w:t>(Énfasis añadido)</w:t>
      </w:r>
    </w:p>
    <w:p w14:paraId="0500664A" w14:textId="77777777" w:rsidR="00524D81" w:rsidRPr="003B1BD5" w:rsidRDefault="00524D81" w:rsidP="003B1BD5">
      <w:pPr>
        <w:pStyle w:val="Prrafodelista"/>
        <w:numPr>
          <w:ilvl w:val="0"/>
          <w:numId w:val="2"/>
        </w:numPr>
        <w:spacing w:before="240" w:after="240" w:line="360" w:lineRule="auto"/>
        <w:ind w:left="0" w:firstLine="0"/>
        <w:jc w:val="both"/>
        <w:rPr>
          <w:rFonts w:ascii="Palatino Linotype" w:eastAsia="Calibri" w:hAnsi="Palatino Linotype" w:cs="Times New Roman"/>
          <w:lang w:val="es-ES"/>
        </w:rPr>
      </w:pPr>
      <w:r w:rsidRPr="003B1BD5">
        <w:rPr>
          <w:rFonts w:ascii="Palatino Linotype" w:eastAsia="Calibri" w:hAnsi="Palatino Linotype" w:cs="Times New Roman"/>
          <w:lang w:val="es-ES"/>
        </w:rPr>
        <w:t xml:space="preserve"> Artículo que </w:t>
      </w:r>
      <w:r w:rsidRPr="003B1BD5">
        <w:rPr>
          <w:rFonts w:ascii="Palatino Linotype" w:eastAsia="Calibri" w:hAnsi="Palatino Linotype" w:cs="Arial"/>
        </w:rPr>
        <w:t xml:space="preserve">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w:t>
      </w:r>
      <w:r w:rsidRPr="003B1BD5">
        <w:rPr>
          <w:rFonts w:ascii="Palatino Linotype" w:eastAsia="Calibri" w:hAnsi="Palatino Linotype" w:cs="Arial"/>
        </w:rPr>
        <w:lastRenderedPageBreak/>
        <w:t>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1A9B890D" w14:textId="77777777" w:rsidR="003B1BD5" w:rsidRPr="003B1BD5" w:rsidRDefault="003B1BD5" w:rsidP="003B1BD5">
      <w:pPr>
        <w:pStyle w:val="Prrafodelista"/>
        <w:spacing w:before="240" w:after="240" w:line="360" w:lineRule="auto"/>
        <w:ind w:left="0"/>
        <w:jc w:val="both"/>
        <w:rPr>
          <w:rFonts w:ascii="Palatino Linotype" w:eastAsia="Calibri" w:hAnsi="Palatino Linotype" w:cs="Times New Roman"/>
          <w:lang w:val="es-ES"/>
        </w:rPr>
      </w:pPr>
    </w:p>
    <w:p w14:paraId="67D94D08" w14:textId="77777777" w:rsidR="00524D81" w:rsidRPr="003B1BD5" w:rsidRDefault="00524D81" w:rsidP="003B1BD5">
      <w:pPr>
        <w:pStyle w:val="Prrafodelista"/>
        <w:numPr>
          <w:ilvl w:val="0"/>
          <w:numId w:val="2"/>
        </w:numPr>
        <w:spacing w:before="240" w:after="240" w:line="360" w:lineRule="auto"/>
        <w:ind w:left="0" w:firstLine="0"/>
        <w:jc w:val="both"/>
        <w:rPr>
          <w:rFonts w:ascii="Palatino Linotype" w:hAnsi="Palatino Linotype" w:cs="Arial"/>
          <w:noProof/>
          <w:lang w:eastAsia="es-MX"/>
        </w:rPr>
      </w:pPr>
      <w:r w:rsidRPr="003B1BD5">
        <w:rPr>
          <w:rFonts w:ascii="Palatino Linotype" w:eastAsia="Calibri" w:hAnsi="Palatino Linotype" w:cs="Arial"/>
        </w:rPr>
        <w:t xml:space="preserve">Por lo que de ser el caso que dicha información no se encuentre en los archivos  del </w:t>
      </w:r>
      <w:r w:rsidRPr="003B1BD5">
        <w:rPr>
          <w:rFonts w:ascii="Palatino Linotype" w:eastAsia="Calibri" w:hAnsi="Palatino Linotype" w:cs="Arial"/>
          <w:b/>
        </w:rPr>
        <w:t xml:space="preserve">SUJETO OBLIGADO </w:t>
      </w:r>
      <w:r w:rsidRPr="003B1BD5">
        <w:rPr>
          <w:rFonts w:ascii="Palatino Linotype" w:eastAsia="Calibri" w:hAnsi="Palatino Linotype" w:cs="Arial"/>
        </w:rPr>
        <w:t>deberá de manifestar, de manera precisa y clara, las razones que expliquen las causas por las que no se posee la información requerida.</w:t>
      </w:r>
    </w:p>
    <w:p w14:paraId="7511220A" w14:textId="77777777" w:rsidR="00524D81" w:rsidRPr="003B1BD5" w:rsidRDefault="00524D81" w:rsidP="003B1BD5">
      <w:pPr>
        <w:pStyle w:val="Prrafodelista"/>
        <w:spacing w:before="240" w:after="240" w:line="360" w:lineRule="auto"/>
        <w:ind w:left="0"/>
        <w:jc w:val="both"/>
        <w:rPr>
          <w:rFonts w:ascii="Palatino Linotype" w:hAnsi="Palatino Linotype" w:cs="Arial"/>
          <w:noProof/>
          <w:lang w:eastAsia="es-MX"/>
        </w:rPr>
      </w:pPr>
    </w:p>
    <w:p w14:paraId="71736153" w14:textId="0AB8BEE6" w:rsidR="00875BD4" w:rsidRPr="003B1BD5" w:rsidRDefault="00524D81" w:rsidP="003B1BD5">
      <w:pPr>
        <w:pStyle w:val="Prrafodelista"/>
        <w:numPr>
          <w:ilvl w:val="0"/>
          <w:numId w:val="2"/>
        </w:numPr>
        <w:autoSpaceDE w:val="0"/>
        <w:autoSpaceDN w:val="0"/>
        <w:adjustRightInd w:val="0"/>
        <w:spacing w:before="240" w:after="240" w:line="360" w:lineRule="auto"/>
        <w:ind w:left="0" w:right="51" w:firstLine="0"/>
        <w:jc w:val="both"/>
        <w:rPr>
          <w:rFonts w:ascii="Palatino Linotype" w:hAnsi="Palatino Linotype" w:cs="Arial"/>
          <w:noProof/>
          <w:lang w:eastAsia="es-MX"/>
        </w:rPr>
      </w:pPr>
      <w:r w:rsidRPr="003B1BD5">
        <w:rPr>
          <w:rFonts w:ascii="Palatino Linotype" w:hAnsi="Palatino Linotype" w:cs="Arial"/>
          <w:noProof/>
          <w:lang w:eastAsia="es-MX"/>
        </w:rPr>
        <w:t>Por ultimo deviene la solicitud de información relativa a las m</w:t>
      </w:r>
      <w:r w:rsidR="00995B5F" w:rsidRPr="003B1BD5">
        <w:rPr>
          <w:rFonts w:ascii="Palatino Linotype" w:hAnsi="Palatino Linotype" w:cs="Arial"/>
          <w:color w:val="000000" w:themeColor="text1"/>
        </w:rPr>
        <w:t>modificaciones</w:t>
      </w:r>
      <w:r w:rsidR="001F0CE3" w:rsidRPr="003B1BD5">
        <w:rPr>
          <w:rFonts w:ascii="Palatino Linotype" w:hAnsi="Palatino Linotype" w:cs="Arial"/>
          <w:color w:val="000000" w:themeColor="text1"/>
        </w:rPr>
        <w:t xml:space="preserve"> del permiso de </w:t>
      </w:r>
      <w:r w:rsidR="00995B5F" w:rsidRPr="003B1BD5">
        <w:rPr>
          <w:rFonts w:ascii="Palatino Linotype" w:hAnsi="Palatino Linotype" w:cs="Arial"/>
          <w:color w:val="000000" w:themeColor="text1"/>
        </w:rPr>
        <w:t>construcción</w:t>
      </w:r>
      <w:r w:rsidR="001F0CE3" w:rsidRPr="003B1BD5">
        <w:rPr>
          <w:rFonts w:ascii="Palatino Linotype" w:hAnsi="Palatino Linotype" w:cs="Arial"/>
          <w:color w:val="000000" w:themeColor="text1"/>
        </w:rPr>
        <w:t xml:space="preserve"> 224020000/1734/2015 de fecha 23 de junio de 2015, a que condominios afectaron y en que </w:t>
      </w:r>
      <w:r w:rsidR="00995B5F" w:rsidRPr="003B1BD5">
        <w:rPr>
          <w:rFonts w:ascii="Palatino Linotype" w:hAnsi="Palatino Linotype" w:cs="Arial"/>
          <w:color w:val="000000" w:themeColor="text1"/>
        </w:rPr>
        <w:t>consistieron</w:t>
      </w:r>
      <w:r w:rsidRPr="003B1BD5">
        <w:rPr>
          <w:rFonts w:ascii="Palatino Linotype" w:hAnsi="Palatino Linotype" w:cs="Arial"/>
          <w:color w:val="000000" w:themeColor="text1"/>
        </w:rPr>
        <w:t>;</w:t>
      </w:r>
      <w:r w:rsidRPr="003B1BD5">
        <w:rPr>
          <w:rFonts w:ascii="Palatino Linotype" w:hAnsi="Palatino Linotype" w:cs="Arial"/>
          <w:b/>
          <w:color w:val="000000" w:themeColor="text1"/>
        </w:rPr>
        <w:t xml:space="preserve"> </w:t>
      </w:r>
      <w:r w:rsidRPr="003B1BD5">
        <w:rPr>
          <w:rFonts w:ascii="Palatino Linotype" w:hAnsi="Palatino Linotype" w:cs="Arial"/>
          <w:color w:val="000000" w:themeColor="text1"/>
        </w:rPr>
        <w:t xml:space="preserve"> </w:t>
      </w:r>
      <w:r w:rsidR="00D523A0" w:rsidRPr="003B1BD5">
        <w:rPr>
          <w:rFonts w:ascii="Palatino Linotype" w:hAnsi="Palatino Linotype" w:cs="Arial"/>
          <w:color w:val="000000" w:themeColor="text1"/>
        </w:rPr>
        <w:t xml:space="preserve">permiso </w:t>
      </w:r>
      <w:r w:rsidRPr="003B1BD5">
        <w:rPr>
          <w:rFonts w:ascii="Palatino Linotype" w:hAnsi="Palatino Linotype" w:cs="Arial"/>
          <w:color w:val="000000" w:themeColor="text1"/>
        </w:rPr>
        <w:t xml:space="preserve">que ya se hiciera mención no existe, por lo que en términos de la suplencia de la queja se advierte que el particular </w:t>
      </w:r>
      <w:r w:rsidR="00D523A0" w:rsidRPr="003B1BD5">
        <w:rPr>
          <w:rFonts w:ascii="Palatino Linotype" w:hAnsi="Palatino Linotype" w:cs="Arial"/>
          <w:color w:val="000000" w:themeColor="text1"/>
        </w:rPr>
        <w:t xml:space="preserve">a lo que desea acceder es a las modificaciones que se hubieres realizado a la </w:t>
      </w:r>
      <w:r w:rsidR="00D523A0" w:rsidRPr="003B1BD5">
        <w:rPr>
          <w:rFonts w:ascii="Palatino Linotype" w:hAnsi="Palatino Linotype" w:cs="Arial"/>
          <w:noProof/>
          <w:lang w:eastAsia="es-MX"/>
        </w:rPr>
        <w:t>autorización, otorgada por la Dirección General de Operación Urbana, mediante el oficio No. 224020000/1734/2015 de fecha 23 de junio del 2015, en favor de la empresa “LAR VIVIENDA XX”, S. de R.L. de C.V.</w:t>
      </w:r>
    </w:p>
    <w:p w14:paraId="04F8A4C9" w14:textId="77777777" w:rsidR="00D523A0" w:rsidRPr="003B1BD5" w:rsidRDefault="00D523A0" w:rsidP="003B1BD5">
      <w:pPr>
        <w:pStyle w:val="Prrafodelista"/>
        <w:spacing w:line="360" w:lineRule="auto"/>
        <w:rPr>
          <w:rFonts w:ascii="Palatino Linotype" w:hAnsi="Palatino Linotype" w:cs="Arial"/>
          <w:noProof/>
          <w:lang w:eastAsia="es-MX"/>
        </w:rPr>
      </w:pPr>
    </w:p>
    <w:p w14:paraId="7FB820CB" w14:textId="41B1BF6B" w:rsidR="00D523A0" w:rsidRPr="003B1BD5" w:rsidRDefault="00D523A0" w:rsidP="003B1BD5">
      <w:pPr>
        <w:pStyle w:val="Prrafodelista"/>
        <w:numPr>
          <w:ilvl w:val="0"/>
          <w:numId w:val="2"/>
        </w:numPr>
        <w:autoSpaceDE w:val="0"/>
        <w:autoSpaceDN w:val="0"/>
        <w:adjustRightInd w:val="0"/>
        <w:spacing w:before="240" w:after="240" w:line="360" w:lineRule="auto"/>
        <w:ind w:left="0" w:right="51" w:firstLine="0"/>
        <w:jc w:val="both"/>
        <w:rPr>
          <w:rFonts w:ascii="Palatino Linotype" w:hAnsi="Palatino Linotype" w:cs="Arial"/>
          <w:noProof/>
          <w:lang w:eastAsia="es-MX"/>
        </w:rPr>
      </w:pPr>
      <w:r w:rsidRPr="003B1BD5">
        <w:rPr>
          <w:rFonts w:ascii="Palatino Linotype" w:hAnsi="Palatino Linotype" w:cs="Arial"/>
          <w:noProof/>
          <w:lang w:eastAsia="es-MX"/>
        </w:rPr>
        <w:t xml:space="preserve">En ese sentido si bien en el informe justificado transcrito en el anterior parrafo veintitres (23), el </w:t>
      </w:r>
      <w:r w:rsidRPr="003B1BD5">
        <w:rPr>
          <w:rFonts w:ascii="Palatino Linotype" w:hAnsi="Palatino Linotype" w:cs="Arial"/>
          <w:b/>
          <w:noProof/>
          <w:lang w:eastAsia="es-MX"/>
        </w:rPr>
        <w:t xml:space="preserve">SUJETO OBLIGADO </w:t>
      </w:r>
      <w:r w:rsidRPr="003B1BD5">
        <w:rPr>
          <w:rFonts w:ascii="Palatino Linotype" w:hAnsi="Palatino Linotype" w:cs="Arial"/>
          <w:noProof/>
          <w:lang w:eastAsia="es-MX"/>
        </w:rPr>
        <w:t xml:space="preserve"> señalo que durante el desarrollo de la obra no existen modificaciones al proyecto inicial; tambien lo es que el </w:t>
      </w:r>
      <w:r w:rsidRPr="003B1BD5">
        <w:rPr>
          <w:rFonts w:ascii="Palatino Linotype" w:hAnsi="Palatino Linotype" w:cs="Arial"/>
          <w:noProof/>
          <w:lang w:eastAsia="es-MX"/>
        </w:rPr>
        <w:lastRenderedPageBreak/>
        <w:t>particular desea conocer eventuales modificaciones a la autorización otorgada</w:t>
      </w:r>
      <w:r w:rsidR="00991448" w:rsidRPr="003B1BD5">
        <w:rPr>
          <w:rFonts w:ascii="Palatino Linotype" w:hAnsi="Palatino Linotype" w:cs="Arial"/>
          <w:noProof/>
          <w:lang w:eastAsia="es-MX"/>
        </w:rPr>
        <w:t>, en ese sentido del Acuerdo anteriormente transcrito por esta Ponencia que resuelve se aprecia que si existio algún tipo de modificación a dicha autorización, modificacion que ciertamente impacto a determinados condominios.</w:t>
      </w:r>
    </w:p>
    <w:p w14:paraId="5B0933BA" w14:textId="77777777" w:rsidR="00991448" w:rsidRPr="003B1BD5" w:rsidRDefault="00991448" w:rsidP="003B1BD5">
      <w:pPr>
        <w:pStyle w:val="Prrafodelista"/>
        <w:spacing w:line="360" w:lineRule="auto"/>
        <w:rPr>
          <w:rFonts w:ascii="Palatino Linotype" w:hAnsi="Palatino Linotype" w:cs="Arial"/>
          <w:noProof/>
          <w:lang w:eastAsia="es-MX"/>
        </w:rPr>
      </w:pPr>
    </w:p>
    <w:p w14:paraId="77743F6A" w14:textId="3DBFEE23" w:rsidR="00991448" w:rsidRPr="003B1BD5" w:rsidRDefault="00991448" w:rsidP="003B1BD5">
      <w:pPr>
        <w:pStyle w:val="Prrafodelista"/>
        <w:numPr>
          <w:ilvl w:val="0"/>
          <w:numId w:val="2"/>
        </w:numPr>
        <w:autoSpaceDE w:val="0"/>
        <w:autoSpaceDN w:val="0"/>
        <w:adjustRightInd w:val="0"/>
        <w:spacing w:before="240" w:after="240" w:line="360" w:lineRule="auto"/>
        <w:ind w:left="0" w:right="51" w:firstLine="0"/>
        <w:jc w:val="both"/>
        <w:rPr>
          <w:rFonts w:ascii="Palatino Linotype" w:hAnsi="Palatino Linotype" w:cs="Arial"/>
          <w:noProof/>
          <w:lang w:eastAsia="es-MX"/>
        </w:rPr>
      </w:pPr>
      <w:r w:rsidRPr="003B1BD5">
        <w:rPr>
          <w:rFonts w:ascii="Palatino Linotype" w:hAnsi="Palatino Linotype" w:cs="Arial"/>
          <w:noProof/>
          <w:lang w:eastAsia="es-MX"/>
        </w:rPr>
        <w:t>No obstante lo anterior, se cae en el supuesto anterior, en virtud que es información que generó un sujeto obligado diverso al que ocupa la presente resolución por lo que se insiste, que bajo una optica de un escenario garantista y de maxima publicidad del derecho de acceso a la información pública, se ordena la entrega de la información de merito de ser procedente en versión pública, en los mismos terminos del punto anterior.</w:t>
      </w:r>
    </w:p>
    <w:p w14:paraId="1FDD2499" w14:textId="77777777" w:rsidR="003553B5" w:rsidRPr="003B1BD5" w:rsidRDefault="003553B5" w:rsidP="003B1BD5">
      <w:pPr>
        <w:pStyle w:val="Prrafodelista"/>
        <w:spacing w:line="360" w:lineRule="auto"/>
        <w:rPr>
          <w:rFonts w:ascii="Palatino Linotype" w:hAnsi="Palatino Linotype" w:cs="Arial"/>
          <w:noProof/>
          <w:lang w:eastAsia="es-MX"/>
        </w:rPr>
      </w:pPr>
    </w:p>
    <w:p w14:paraId="6B04655A" w14:textId="0FB7D793" w:rsidR="003553B5" w:rsidRPr="003B1BD5" w:rsidRDefault="003553B5" w:rsidP="003B1BD5">
      <w:pPr>
        <w:pStyle w:val="Prrafodelista"/>
        <w:numPr>
          <w:ilvl w:val="0"/>
          <w:numId w:val="2"/>
        </w:numPr>
        <w:spacing w:line="360" w:lineRule="auto"/>
        <w:ind w:left="0" w:firstLine="0"/>
        <w:jc w:val="both"/>
        <w:rPr>
          <w:rFonts w:ascii="Palatino Linotype" w:hAnsi="Palatino Linotype"/>
          <w:color w:val="000000"/>
        </w:rPr>
      </w:pPr>
      <w:r w:rsidRPr="003B1BD5">
        <w:rPr>
          <w:rFonts w:ascii="Palatino Linotype" w:hAnsi="Palatino Linotype"/>
          <w:color w:val="000000"/>
        </w:rPr>
        <w:t xml:space="preserve">En ese sentido, se estima dable señalar, que el Derecho que este Órgano Garante tutela corresponde a la </w:t>
      </w:r>
      <w:r w:rsidRPr="003B1BD5">
        <w:rPr>
          <w:rFonts w:ascii="Palatino Linotype" w:eastAsia="Times New Roman" w:hAnsi="Palatino Linotype" w:cs="Arial"/>
          <w:color w:val="000000" w:themeColor="text1"/>
          <w:lang w:eastAsia="es-MX"/>
        </w:rPr>
        <w:t xml:space="preserve"> </w:t>
      </w:r>
      <w:r w:rsidRPr="003B1BD5">
        <w:rPr>
          <w:rFonts w:ascii="Palatino Linotype" w:eastAsia="MS Mincho" w:hAnsi="Palatino Linotype" w:cs="Times New Roman"/>
          <w:i/>
        </w:rPr>
        <w:t>igualdad de oportunidades para recibir, buscar e impartir información</w:t>
      </w:r>
      <w:r w:rsidRPr="003B1BD5">
        <w:rPr>
          <w:rStyle w:val="Refdenotaalpie"/>
          <w:rFonts w:ascii="Palatino Linotype" w:eastAsia="MS Mincho" w:hAnsi="Palatino Linotype" w:cs="Times New Roman"/>
          <w:i/>
        </w:rPr>
        <w:footnoteReference w:id="2"/>
      </w:r>
      <w:r w:rsidRPr="003B1BD5">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B1BD5">
        <w:rPr>
          <w:rStyle w:val="Refdenotaalpie"/>
          <w:rFonts w:ascii="Palatino Linotype" w:eastAsia="MS Mincho" w:hAnsi="Palatino Linotype" w:cs="Times New Roman"/>
        </w:rPr>
        <w:footnoteReference w:id="3"/>
      </w:r>
      <w:r w:rsidRPr="003B1BD5">
        <w:rPr>
          <w:rFonts w:ascii="Palatino Linotype" w:eastAsia="MS Mincho" w:hAnsi="Palatino Linotype" w:cs="Times New Roman"/>
          <w:i/>
        </w:rPr>
        <w:t xml:space="preserve"> </w:t>
      </w:r>
      <w:r w:rsidRPr="003B1BD5">
        <w:rPr>
          <w:rFonts w:ascii="Palatino Linotype" w:eastAsia="MS Mincho" w:hAnsi="Palatino Linotype" w:cs="Times New Roman"/>
        </w:rPr>
        <w:t xml:space="preserve">que se constituye como una herramienta fundamental para </w:t>
      </w:r>
      <w:r w:rsidRPr="003B1BD5">
        <w:rPr>
          <w:rFonts w:ascii="Palatino Linotype" w:eastAsia="MS Mincho" w:hAnsi="Palatino Linotype" w:cs="Times New Roman"/>
          <w:i/>
        </w:rPr>
        <w:t xml:space="preserve">ejercer control democrático de las gestiones estatales, de forma tal que puedan cuestionar, indagar y considerar si se está </w:t>
      </w:r>
      <w:r w:rsidRPr="003B1BD5">
        <w:rPr>
          <w:rFonts w:ascii="Palatino Linotype" w:eastAsia="MS Mincho" w:hAnsi="Palatino Linotype" w:cs="Times New Roman"/>
          <w:i/>
        </w:rPr>
        <w:lastRenderedPageBreak/>
        <w:t>dando un adecuado cumplimiento de las funciones públicas,</w:t>
      </w:r>
      <w:r w:rsidRPr="003B1BD5">
        <w:rPr>
          <w:rStyle w:val="Refdenotaalpie"/>
          <w:rFonts w:ascii="Palatino Linotype" w:eastAsia="MS Mincho" w:hAnsi="Palatino Linotype" w:cs="Times New Roman"/>
          <w:i/>
        </w:rPr>
        <w:footnoteReference w:id="4"/>
      </w:r>
      <w:r w:rsidRPr="003B1BD5">
        <w:rPr>
          <w:rFonts w:ascii="Palatino Linotype" w:eastAsia="MS Mincho" w:hAnsi="Palatino Linotype" w:cs="Times New Roman"/>
        </w:rPr>
        <w:t>fomentando</w:t>
      </w:r>
      <w:r w:rsidRPr="003B1BD5">
        <w:rPr>
          <w:rFonts w:ascii="Palatino Linotype" w:eastAsia="MS Mincho" w:hAnsi="Palatino Linotype" w:cs="Times New Roman"/>
          <w:i/>
        </w:rPr>
        <w:t xml:space="preserve"> la transparencia de las actividades estatales y</w:t>
      </w:r>
      <w:r w:rsidRPr="003B1BD5">
        <w:rPr>
          <w:rFonts w:ascii="Palatino Linotype" w:eastAsia="MS Mincho" w:hAnsi="Palatino Linotype" w:cs="Times New Roman"/>
        </w:rPr>
        <w:t xml:space="preserve"> promoviendo</w:t>
      </w:r>
      <w:r w:rsidRPr="003B1BD5">
        <w:rPr>
          <w:rFonts w:ascii="Palatino Linotype" w:eastAsia="MS Mincho" w:hAnsi="Palatino Linotype" w:cs="Times New Roman"/>
          <w:i/>
        </w:rPr>
        <w:t xml:space="preserve"> la responsabilidad de los funcionarios sobre su gestión pública</w:t>
      </w:r>
      <w:r w:rsidRPr="003B1BD5">
        <w:rPr>
          <w:rStyle w:val="Refdenotaalpie"/>
          <w:rFonts w:ascii="Palatino Linotype" w:eastAsia="MS Mincho" w:hAnsi="Palatino Linotype" w:cs="Times New Roman"/>
          <w:i/>
        </w:rPr>
        <w:footnoteReference w:id="5"/>
      </w:r>
      <w:r w:rsidRPr="003B1BD5">
        <w:rPr>
          <w:rFonts w:ascii="Palatino Linotype" w:eastAsia="MS Mincho" w:hAnsi="Palatino Linotype" w:cs="Times New Roman"/>
          <w:i/>
        </w:rPr>
        <w:t xml:space="preserve"> </w:t>
      </w:r>
      <w:r w:rsidRPr="003B1BD5">
        <w:rPr>
          <w:rFonts w:ascii="Palatino Linotype" w:eastAsia="MS Mincho" w:hAnsi="Palatino Linotype" w:cs="Times New Roman"/>
        </w:rPr>
        <w:t>que permite</w:t>
      </w:r>
      <w:r w:rsidRPr="003B1BD5">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3B1BD5">
        <w:rPr>
          <w:rStyle w:val="Refdenotaalpie"/>
          <w:rFonts w:ascii="Palatino Linotype" w:eastAsia="MS Mincho" w:hAnsi="Palatino Linotype" w:cs="Times New Roman"/>
          <w:i/>
        </w:rPr>
        <w:footnoteReference w:id="6"/>
      </w:r>
      <w:r w:rsidRPr="003B1BD5">
        <w:rPr>
          <w:rFonts w:ascii="Palatino Linotype" w:eastAsia="MS Mincho" w:hAnsi="Palatino Linotype" w:cs="Times New Roman"/>
        </w:rPr>
        <w:t xml:space="preserve"> ” </w:t>
      </w:r>
    </w:p>
    <w:p w14:paraId="22B12DAD" w14:textId="77777777" w:rsidR="003553B5" w:rsidRPr="003B1BD5" w:rsidRDefault="003553B5" w:rsidP="003B1BD5">
      <w:pPr>
        <w:pStyle w:val="Prrafodelista"/>
        <w:spacing w:line="360" w:lineRule="auto"/>
        <w:rPr>
          <w:rFonts w:ascii="Palatino Linotype" w:hAnsi="Palatino Linotype"/>
          <w:color w:val="000000"/>
        </w:rPr>
      </w:pPr>
    </w:p>
    <w:p w14:paraId="0232029E" w14:textId="77777777" w:rsidR="003553B5" w:rsidRPr="003B1BD5" w:rsidRDefault="003553B5" w:rsidP="003B1BD5">
      <w:pPr>
        <w:pStyle w:val="Prrafodelista"/>
        <w:numPr>
          <w:ilvl w:val="0"/>
          <w:numId w:val="2"/>
        </w:numPr>
        <w:spacing w:line="360" w:lineRule="auto"/>
        <w:ind w:left="0" w:firstLine="0"/>
        <w:jc w:val="both"/>
        <w:rPr>
          <w:rFonts w:ascii="Palatino Linotype" w:hAnsi="Palatino Linotype" w:cs="Arial"/>
          <w:i/>
          <w:color w:val="000000" w:themeColor="text1"/>
        </w:rPr>
      </w:pPr>
      <w:r w:rsidRPr="003B1BD5">
        <w:rPr>
          <w:rFonts w:ascii="Palatino Linotype" w:hAnsi="Palatino Linotype" w:cs="Arial"/>
        </w:rPr>
        <w:t xml:space="preserve">Para entender los alcances de la información pública se considera importante citar el criterio </w:t>
      </w:r>
      <w:r w:rsidRPr="003B1BD5">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3B1BD5">
        <w:rPr>
          <w:rFonts w:ascii="Palatino Linotype" w:hAnsi="Palatino Linotype" w:cs="Arial"/>
        </w:rPr>
        <w:t>cuyo rubro y texto dispone:</w:t>
      </w:r>
    </w:p>
    <w:p w14:paraId="539B26C9" w14:textId="77777777" w:rsidR="003553B5" w:rsidRPr="003B1BD5" w:rsidRDefault="003553B5" w:rsidP="003B1BD5">
      <w:pPr>
        <w:pStyle w:val="Prrafodelista"/>
        <w:autoSpaceDE w:val="0"/>
        <w:autoSpaceDN w:val="0"/>
        <w:adjustRightInd w:val="0"/>
        <w:spacing w:line="360" w:lineRule="auto"/>
        <w:ind w:left="0"/>
        <w:jc w:val="both"/>
        <w:rPr>
          <w:rFonts w:ascii="Palatino Linotype" w:hAnsi="Palatino Linotype" w:cs="Arial"/>
          <w:lang w:val="es-MX"/>
        </w:rPr>
      </w:pPr>
    </w:p>
    <w:p w14:paraId="022BE07E" w14:textId="77777777" w:rsidR="003553B5" w:rsidRPr="003B1BD5" w:rsidRDefault="003553B5" w:rsidP="003B1BD5">
      <w:pPr>
        <w:autoSpaceDE w:val="0"/>
        <w:autoSpaceDN w:val="0"/>
        <w:adjustRightInd w:val="0"/>
        <w:spacing w:line="360" w:lineRule="auto"/>
        <w:ind w:left="567" w:right="567"/>
        <w:jc w:val="both"/>
        <w:rPr>
          <w:rFonts w:ascii="Palatino Linotype" w:hAnsi="Palatino Linotype" w:cs="Arial"/>
          <w:b/>
          <w:i/>
          <w:lang w:val="es-MX" w:eastAsia="es-MX"/>
        </w:rPr>
      </w:pPr>
      <w:r w:rsidRPr="003B1BD5">
        <w:rPr>
          <w:rFonts w:ascii="Palatino Linotype" w:hAnsi="Palatino Linotype" w:cs="Arial"/>
          <w:b/>
          <w:i/>
          <w:lang w:val="es-MX" w:eastAsia="es-MX"/>
        </w:rPr>
        <w:t>“CRITERIO 0002-11</w:t>
      </w:r>
    </w:p>
    <w:p w14:paraId="684FE25D" w14:textId="77777777" w:rsidR="003553B5" w:rsidRPr="003B1BD5" w:rsidRDefault="003553B5" w:rsidP="003B1BD5">
      <w:pPr>
        <w:autoSpaceDE w:val="0"/>
        <w:autoSpaceDN w:val="0"/>
        <w:adjustRightInd w:val="0"/>
        <w:spacing w:line="360" w:lineRule="auto"/>
        <w:ind w:left="567" w:right="567"/>
        <w:jc w:val="both"/>
        <w:rPr>
          <w:rFonts w:ascii="Palatino Linotype" w:hAnsi="Palatino Linotype" w:cs="Arial"/>
          <w:i/>
          <w:lang w:val="es-MX" w:eastAsia="es-MX"/>
        </w:rPr>
      </w:pPr>
      <w:r w:rsidRPr="003B1BD5">
        <w:rPr>
          <w:rFonts w:ascii="Palatino Linotype" w:hAnsi="Palatino Linotype" w:cs="Arial"/>
          <w:b/>
          <w:i/>
          <w:lang w:val="es-MX" w:eastAsia="es-MX"/>
        </w:rPr>
        <w:t xml:space="preserve">INFORMACIÓN PÚBLICA, CONCEPTO DE, EN MATERIA DE TRANSPARENCIA. INTERPRETACIÓN TEMÁTICA DE LOS ARTÍCULOS 2, FRACCIÓN </w:t>
      </w:r>
      <w:r w:rsidRPr="003B1BD5">
        <w:rPr>
          <w:rFonts w:ascii="Palatino Linotype" w:hAnsi="Palatino Linotype" w:cs="Arial"/>
          <w:b/>
          <w:bCs/>
          <w:i/>
          <w:lang w:val="es-MX" w:eastAsia="es-MX"/>
        </w:rPr>
        <w:t xml:space="preserve">V, XV, Y XVI, </w:t>
      </w:r>
      <w:r w:rsidRPr="003B1BD5">
        <w:rPr>
          <w:rFonts w:ascii="Palatino Linotype" w:hAnsi="Palatino Linotype" w:cs="Arial"/>
          <w:b/>
          <w:i/>
          <w:lang w:val="es-MX" w:eastAsia="es-MX"/>
        </w:rPr>
        <w:t>3, 4,11 Y 41.</w:t>
      </w:r>
      <w:r w:rsidRPr="003B1BD5">
        <w:rPr>
          <w:rFonts w:ascii="Palatino Linotype" w:hAnsi="Palatino Linotype" w:cs="Arial"/>
          <w:i/>
          <w:lang w:val="es-MX" w:eastAsia="es-MX"/>
        </w:rPr>
        <w:t xml:space="preserve"> De conformidad con los artículos antes referidos, el derecho de acceso a la información pública, se </w:t>
      </w:r>
      <w:r w:rsidRPr="003B1BD5">
        <w:rPr>
          <w:rFonts w:ascii="Palatino Linotype" w:hAnsi="Palatino Linotype" w:cs="Arial"/>
          <w:i/>
          <w:lang w:val="es-MX" w:eastAsia="es-MX"/>
        </w:rPr>
        <w:lastRenderedPageBreak/>
        <w:t>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BAC0A83" w14:textId="77777777" w:rsidR="003553B5" w:rsidRPr="003B1BD5" w:rsidRDefault="003553B5" w:rsidP="003B1BD5">
      <w:pPr>
        <w:autoSpaceDE w:val="0"/>
        <w:autoSpaceDN w:val="0"/>
        <w:adjustRightInd w:val="0"/>
        <w:spacing w:line="360" w:lineRule="auto"/>
        <w:ind w:left="567" w:right="567"/>
        <w:jc w:val="both"/>
        <w:rPr>
          <w:rFonts w:ascii="Palatino Linotype" w:hAnsi="Palatino Linotype" w:cs="Arial"/>
          <w:i/>
          <w:lang w:val="es-MX" w:eastAsia="es-MX"/>
        </w:rPr>
      </w:pPr>
      <w:r w:rsidRPr="003B1BD5">
        <w:rPr>
          <w:rFonts w:ascii="Palatino Linotype" w:hAnsi="Palatino Linotype" w:cs="Arial"/>
          <w:i/>
          <w:lang w:val="es-MX" w:eastAsia="es-MX"/>
        </w:rPr>
        <w:t>En consecuencia el acceso a la información se refiere a que se cumplan cualquiera de los siguientes tres supuestos:</w:t>
      </w:r>
    </w:p>
    <w:p w14:paraId="721C36AD" w14:textId="77777777" w:rsidR="003553B5" w:rsidRPr="003B1BD5" w:rsidRDefault="003553B5" w:rsidP="003B1BD5">
      <w:pPr>
        <w:autoSpaceDE w:val="0"/>
        <w:autoSpaceDN w:val="0"/>
        <w:adjustRightInd w:val="0"/>
        <w:spacing w:line="360" w:lineRule="auto"/>
        <w:ind w:left="567" w:right="567"/>
        <w:jc w:val="both"/>
        <w:rPr>
          <w:rFonts w:ascii="Palatino Linotype" w:hAnsi="Palatino Linotype" w:cs="Arial"/>
          <w:i/>
          <w:lang w:val="es-MX" w:eastAsia="es-MX"/>
        </w:rPr>
      </w:pPr>
      <w:r w:rsidRPr="003B1BD5">
        <w:rPr>
          <w:rFonts w:ascii="Palatino Linotype" w:hAnsi="Palatino Linotype" w:cs="Arial"/>
          <w:i/>
          <w:lang w:val="es-MX" w:eastAsia="es-MX"/>
        </w:rPr>
        <w:t>Que se trate de información registrada en cualquier soporte documental, que en ejercicio de las atribuciones conferidas, sea generada por los Sujetos Obligados;</w:t>
      </w:r>
    </w:p>
    <w:p w14:paraId="3F6A8B0D" w14:textId="77777777" w:rsidR="003553B5" w:rsidRPr="003B1BD5" w:rsidRDefault="003553B5" w:rsidP="003B1BD5">
      <w:pPr>
        <w:autoSpaceDE w:val="0"/>
        <w:autoSpaceDN w:val="0"/>
        <w:adjustRightInd w:val="0"/>
        <w:spacing w:line="360" w:lineRule="auto"/>
        <w:ind w:left="567" w:right="567"/>
        <w:jc w:val="both"/>
        <w:rPr>
          <w:rFonts w:ascii="Palatino Linotype" w:hAnsi="Palatino Linotype" w:cs="Arial"/>
          <w:i/>
          <w:lang w:val="es-MX" w:eastAsia="es-MX"/>
        </w:rPr>
      </w:pPr>
      <w:r w:rsidRPr="003B1BD5">
        <w:rPr>
          <w:rFonts w:ascii="Palatino Linotype" w:hAnsi="Palatino Linotype" w:cs="Arial"/>
          <w:i/>
          <w:lang w:val="es-MX" w:eastAsia="es-MX"/>
        </w:rPr>
        <w:t>Que se trate de información registrada en cualquier soporte documental, que en ejercicio de las atribuciones conferidas, sea administrada por los Sujetos Obligados, y</w:t>
      </w:r>
    </w:p>
    <w:p w14:paraId="75654377" w14:textId="77777777" w:rsidR="003553B5" w:rsidRPr="003B1BD5" w:rsidRDefault="003553B5" w:rsidP="003B1BD5">
      <w:pPr>
        <w:spacing w:line="360" w:lineRule="auto"/>
        <w:ind w:left="567" w:right="567"/>
        <w:jc w:val="both"/>
        <w:rPr>
          <w:rFonts w:ascii="Palatino Linotype" w:hAnsi="Palatino Linotype" w:cs="Arial"/>
          <w:i/>
          <w:color w:val="000000" w:themeColor="text1"/>
        </w:rPr>
      </w:pPr>
      <w:r w:rsidRPr="003B1BD5">
        <w:rPr>
          <w:rFonts w:ascii="Palatino Linotype" w:hAnsi="Palatino Linotype" w:cs="Arial"/>
          <w:i/>
          <w:lang w:val="es-MX" w:eastAsia="es-MX"/>
        </w:rPr>
        <w:t>Que se trate de información registrada en cualquier soporte documental, que en ejercicio de las atribuciones conferidas, se encuentre en posesión de los Sujetos Obligados.”</w:t>
      </w:r>
    </w:p>
    <w:p w14:paraId="48DA32F4" w14:textId="77777777" w:rsidR="003553B5" w:rsidRPr="003B1BD5" w:rsidRDefault="003553B5" w:rsidP="003B1BD5">
      <w:pPr>
        <w:pStyle w:val="Prrafodelista"/>
        <w:tabs>
          <w:tab w:val="left" w:pos="851"/>
        </w:tabs>
        <w:spacing w:line="360" w:lineRule="auto"/>
        <w:ind w:left="0" w:right="49"/>
        <w:jc w:val="both"/>
        <w:rPr>
          <w:rFonts w:ascii="Palatino Linotype" w:hAnsi="Palatino Linotype"/>
          <w:lang w:val="es-ES"/>
        </w:rPr>
      </w:pPr>
    </w:p>
    <w:p w14:paraId="75E184E4" w14:textId="77777777" w:rsidR="003553B5" w:rsidRPr="003B1BD5" w:rsidRDefault="003553B5" w:rsidP="003B1BD5">
      <w:pPr>
        <w:pStyle w:val="Prrafodelista"/>
        <w:numPr>
          <w:ilvl w:val="0"/>
          <w:numId w:val="2"/>
        </w:numPr>
        <w:spacing w:line="360" w:lineRule="auto"/>
        <w:ind w:left="0" w:firstLine="0"/>
        <w:jc w:val="both"/>
        <w:rPr>
          <w:rFonts w:ascii="Palatino Linotype" w:hAnsi="Palatino Linotype" w:cs="Arial"/>
          <w:lang w:val="es-ES"/>
        </w:rPr>
      </w:pPr>
      <w:r w:rsidRPr="003B1BD5">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67B41F41" w14:textId="77777777" w:rsidR="003553B5" w:rsidRPr="003B1BD5" w:rsidRDefault="003553B5" w:rsidP="003B1BD5">
      <w:pPr>
        <w:pStyle w:val="Prrafodelista"/>
        <w:spacing w:line="360" w:lineRule="auto"/>
        <w:ind w:left="0"/>
        <w:jc w:val="both"/>
        <w:rPr>
          <w:rFonts w:ascii="Palatino Linotype" w:hAnsi="Palatino Linotype" w:cs="Arial"/>
          <w:lang w:val="es-ES"/>
        </w:rPr>
      </w:pPr>
    </w:p>
    <w:p w14:paraId="56FACF91" w14:textId="5BE56760" w:rsidR="003553B5" w:rsidRDefault="003553B5" w:rsidP="003B1BD5">
      <w:pPr>
        <w:autoSpaceDE w:val="0"/>
        <w:autoSpaceDN w:val="0"/>
        <w:adjustRightInd w:val="0"/>
        <w:spacing w:line="360" w:lineRule="auto"/>
        <w:ind w:left="567" w:right="567"/>
        <w:jc w:val="both"/>
        <w:rPr>
          <w:rFonts w:ascii="Palatino Linotype" w:eastAsiaTheme="minorHAnsi" w:hAnsi="Palatino Linotype" w:cs="Bookman Old Style"/>
          <w:i/>
          <w:lang w:val="es-MX" w:eastAsia="en-US"/>
        </w:rPr>
      </w:pPr>
      <w:r w:rsidRPr="003B1BD5">
        <w:rPr>
          <w:rFonts w:ascii="Palatino Linotype" w:eastAsiaTheme="minorHAnsi" w:hAnsi="Palatino Linotype" w:cs="Bookman Old Style,Bold"/>
          <w:b/>
          <w:bCs/>
          <w:i/>
          <w:lang w:val="es-MX" w:eastAsia="en-US"/>
        </w:rPr>
        <w:t xml:space="preserve">XI. Documento: </w:t>
      </w:r>
      <w:r w:rsidRPr="003B1BD5">
        <w:rPr>
          <w:rFonts w:ascii="Palatino Linotype" w:eastAsiaTheme="minorHAnsi" w:hAnsi="Palatino Linotype" w:cs="Bookman Old Style"/>
          <w:i/>
          <w:lang w:val="es-MX" w:eastAsia="en-US"/>
        </w:rPr>
        <w:t xml:space="preserve">Los expedientes, reportes, estudios, actas, resoluciones, oficios, correspondencia, acuerdos, directivas, directrices, circulares, contratos, convenios, instructivos, notas, memorandos, estadísticas o bien, </w:t>
      </w:r>
      <w:r w:rsidRPr="003B1BD5">
        <w:rPr>
          <w:rFonts w:ascii="Palatino Linotype" w:eastAsiaTheme="minorHAnsi" w:hAnsi="Palatino Linotype" w:cs="Bookman Old Style"/>
          <w:b/>
          <w:i/>
          <w:lang w:val="es-MX" w:eastAsia="en-US"/>
        </w:rPr>
        <w:t xml:space="preserve">cualquier otro </w:t>
      </w:r>
      <w:r w:rsidRPr="003B1BD5">
        <w:rPr>
          <w:rFonts w:ascii="Palatino Linotype" w:eastAsiaTheme="minorHAnsi" w:hAnsi="Palatino Linotype" w:cs="Bookman Old Style"/>
          <w:b/>
          <w:i/>
          <w:lang w:val="es-MX" w:eastAsia="en-US"/>
        </w:rPr>
        <w:lastRenderedPageBreak/>
        <w:t>registro</w:t>
      </w:r>
      <w:r w:rsidRPr="003B1BD5">
        <w:rPr>
          <w:rFonts w:ascii="Palatino Linotype" w:eastAsiaTheme="minorHAnsi" w:hAnsi="Palatino Linotype" w:cs="Bookman Old Style"/>
          <w:i/>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ABBBBCC" w14:textId="77777777" w:rsidR="003B1BD5" w:rsidRPr="003B1BD5" w:rsidRDefault="003B1BD5" w:rsidP="003B1BD5">
      <w:pPr>
        <w:autoSpaceDE w:val="0"/>
        <w:autoSpaceDN w:val="0"/>
        <w:adjustRightInd w:val="0"/>
        <w:spacing w:line="360" w:lineRule="auto"/>
        <w:ind w:left="567" w:right="567"/>
        <w:jc w:val="both"/>
        <w:rPr>
          <w:rFonts w:ascii="Palatino Linotype" w:hAnsi="Palatino Linotype"/>
          <w:i/>
          <w:lang w:val="es-ES"/>
        </w:rPr>
      </w:pPr>
    </w:p>
    <w:p w14:paraId="6EF9DB25" w14:textId="77777777" w:rsidR="003553B5" w:rsidRPr="003B1BD5" w:rsidRDefault="003553B5" w:rsidP="003B1BD5">
      <w:pPr>
        <w:pStyle w:val="Prrafodelista"/>
        <w:numPr>
          <w:ilvl w:val="0"/>
          <w:numId w:val="2"/>
        </w:numPr>
        <w:spacing w:line="360" w:lineRule="auto"/>
        <w:ind w:left="0" w:firstLine="0"/>
        <w:jc w:val="both"/>
        <w:rPr>
          <w:rFonts w:ascii="Palatino Linotype" w:hAnsi="Palatino Linotype"/>
          <w:lang w:val="es-ES"/>
        </w:rPr>
      </w:pPr>
      <w:r w:rsidRPr="003B1BD5">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025902BF" w14:textId="77777777" w:rsidR="003553B5" w:rsidRPr="003B1BD5" w:rsidRDefault="003553B5" w:rsidP="003B1BD5">
      <w:pPr>
        <w:pStyle w:val="Prrafodelista"/>
        <w:spacing w:line="360" w:lineRule="auto"/>
        <w:ind w:left="0"/>
        <w:jc w:val="both"/>
        <w:rPr>
          <w:rFonts w:ascii="Palatino Linotype" w:eastAsia="Calibri" w:hAnsi="Palatino Linotype" w:cs="Arial"/>
        </w:rPr>
      </w:pPr>
    </w:p>
    <w:p w14:paraId="2BCB06DF" w14:textId="77777777" w:rsidR="003553B5" w:rsidRPr="003B1BD5" w:rsidRDefault="003553B5" w:rsidP="003B1BD5">
      <w:pPr>
        <w:pStyle w:val="Prrafodelista"/>
        <w:numPr>
          <w:ilvl w:val="0"/>
          <w:numId w:val="2"/>
        </w:numPr>
        <w:spacing w:line="360" w:lineRule="auto"/>
        <w:ind w:left="0" w:firstLine="0"/>
        <w:jc w:val="both"/>
        <w:rPr>
          <w:rFonts w:ascii="Palatino Linotype" w:eastAsia="Calibri" w:hAnsi="Palatino Linotype" w:cs="Arial"/>
        </w:rPr>
      </w:pPr>
      <w:r w:rsidRPr="003B1BD5">
        <w:rPr>
          <w:rFonts w:ascii="Palatino Linotype" w:eastAsia="Calibri" w:hAnsi="Palatino Linotype" w:cs="Arial"/>
        </w:rPr>
        <w:t>E</w:t>
      </w:r>
      <w:r w:rsidRPr="003B1BD5">
        <w:rPr>
          <w:rFonts w:ascii="Palatino Linotype" w:eastAsia="MS Mincho" w:hAnsi="Palatino Linotype"/>
        </w:rPr>
        <w:t xml:space="preserve">l acceso a la información es un derecho humano constitucional y convencionalmente reconocido y para tal efecto </w:t>
      </w:r>
      <w:r w:rsidRPr="003B1BD5">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3B1BD5">
        <w:rPr>
          <w:rFonts w:ascii="Palatino Linotype" w:eastAsia="Calibri" w:hAnsi="Palatino Linotype"/>
          <w:i/>
          <w:lang w:val="es-ES"/>
        </w:rPr>
        <w:t xml:space="preserve">en el ámbito de sus atribuciones, de promover, respetar, proteger y </w:t>
      </w:r>
      <w:r w:rsidRPr="003B1BD5">
        <w:rPr>
          <w:rFonts w:ascii="Palatino Linotype" w:eastAsia="Calibri" w:hAnsi="Palatino Linotype"/>
          <w:b/>
          <w:i/>
          <w:lang w:val="es-ES"/>
        </w:rPr>
        <w:t>garantizar</w:t>
      </w:r>
      <w:r w:rsidRPr="003B1BD5">
        <w:rPr>
          <w:rFonts w:ascii="Palatino Linotype" w:eastAsia="Calibri" w:hAnsi="Palatino Linotype"/>
          <w:i/>
          <w:lang w:val="es-ES"/>
        </w:rPr>
        <w:t xml:space="preserve"> los derechos humanos. </w:t>
      </w:r>
      <w:r w:rsidRPr="003B1BD5">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3B1BD5">
        <w:rPr>
          <w:rFonts w:ascii="Palatino Linotype" w:eastAsia="Calibri" w:hAnsi="Palatino Linotype"/>
          <w:b/>
          <w:i/>
          <w:lang w:val="es-ES"/>
        </w:rPr>
        <w:t xml:space="preserve"> e</w:t>
      </w:r>
      <w:r w:rsidRPr="003B1BD5">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3B1BD5">
        <w:rPr>
          <w:rStyle w:val="Refdenotaalpie"/>
          <w:rFonts w:ascii="Palatino Linotype" w:hAnsi="Palatino Linotype"/>
          <w:i/>
        </w:rPr>
        <w:footnoteReference w:id="7"/>
      </w:r>
      <w:r w:rsidRPr="003B1BD5">
        <w:rPr>
          <w:rFonts w:ascii="Palatino Linotype" w:hAnsi="Palatino Linotype"/>
          <w:i/>
        </w:rPr>
        <w:t xml:space="preserve">, </w:t>
      </w:r>
      <w:r w:rsidRPr="003B1BD5">
        <w:rPr>
          <w:rFonts w:ascii="Palatino Linotype" w:hAnsi="Palatino Linotype"/>
        </w:rPr>
        <w:t>asimismo establece</w:t>
      </w:r>
      <w:r w:rsidRPr="003B1BD5">
        <w:rPr>
          <w:rFonts w:ascii="Palatino Linotype" w:hAnsi="Palatino Linotype"/>
          <w:i/>
        </w:rPr>
        <w:t xml:space="preserve"> que las unidades de transparencia de los Sujetos Obligados deberán garantizar las </w:t>
      </w:r>
      <w:r w:rsidRPr="003B1BD5">
        <w:rPr>
          <w:rFonts w:ascii="Palatino Linotype" w:hAnsi="Palatino Linotype"/>
          <w:i/>
        </w:rPr>
        <w:lastRenderedPageBreak/>
        <w:t>medidas y condiciones de accesibilidad para que toda persona pueda ejercer el derecho de acceso a la información, mediante solicitudes de información y deberá apoyar al solicitante en la elaboración de las mismas.</w:t>
      </w:r>
    </w:p>
    <w:p w14:paraId="26D3564F" w14:textId="77777777" w:rsidR="003553B5" w:rsidRPr="003B1BD5" w:rsidRDefault="003553B5" w:rsidP="003B1BD5">
      <w:pPr>
        <w:pStyle w:val="Prrafodelista"/>
        <w:spacing w:line="360" w:lineRule="auto"/>
        <w:rPr>
          <w:rFonts w:ascii="Palatino Linotype" w:eastAsia="Calibri" w:hAnsi="Palatino Linotype" w:cs="Arial"/>
        </w:rPr>
      </w:pPr>
    </w:p>
    <w:p w14:paraId="14A2CF25" w14:textId="77777777" w:rsidR="003553B5" w:rsidRPr="003B1BD5" w:rsidRDefault="003553B5" w:rsidP="003B1BD5">
      <w:pPr>
        <w:pStyle w:val="Prrafodelista"/>
        <w:numPr>
          <w:ilvl w:val="0"/>
          <w:numId w:val="2"/>
        </w:numPr>
        <w:spacing w:line="360" w:lineRule="auto"/>
        <w:ind w:left="0" w:firstLine="0"/>
        <w:jc w:val="both"/>
        <w:rPr>
          <w:rFonts w:ascii="Palatino Linotype" w:eastAsia="Calibri" w:hAnsi="Palatino Linotype" w:cs="Arial"/>
        </w:rPr>
      </w:pPr>
      <w:r w:rsidRPr="003B1BD5">
        <w:rPr>
          <w:rFonts w:ascii="Palatino Linotype" w:hAnsi="Palatino Linotype"/>
          <w:color w:val="000000" w:themeColor="text1"/>
        </w:rPr>
        <w:t xml:space="preserve">Resulta necesario referir que, el </w:t>
      </w:r>
      <w:r w:rsidRPr="003B1BD5">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3B1BD5">
        <w:rPr>
          <w:rFonts w:ascii="Palatino Linotype" w:eastAsia="Calibri" w:hAnsi="Palatino Linotype" w:cs="Arial"/>
          <w:b/>
        </w:rPr>
        <w:t>los Sujetos Obligados deberán documentar todo acto que se derive del ejercicio de sus facultades, competencias o funciones,</w:t>
      </w:r>
      <w:r w:rsidRPr="003B1BD5">
        <w:rPr>
          <w:rFonts w:ascii="Palatino Linotype" w:eastAsia="Calibri" w:hAnsi="Palatino Linotype" w:cs="Arial"/>
        </w:rPr>
        <w:t xml:space="preserve"> considerando desde su origen la eventual publicidad y reutilización de la información que generen, posean o administren.</w:t>
      </w:r>
    </w:p>
    <w:p w14:paraId="44F18BFE" w14:textId="77777777" w:rsidR="003553B5" w:rsidRPr="003B1BD5" w:rsidRDefault="003553B5" w:rsidP="003B1BD5">
      <w:pPr>
        <w:pStyle w:val="Prrafodelista"/>
        <w:spacing w:line="360" w:lineRule="auto"/>
        <w:rPr>
          <w:rFonts w:ascii="Palatino Linotype" w:eastAsia="Calibri" w:hAnsi="Palatino Linotype" w:cs="Arial"/>
        </w:rPr>
      </w:pPr>
    </w:p>
    <w:p w14:paraId="0194690B" w14:textId="77777777" w:rsidR="003553B5" w:rsidRPr="003B1BD5" w:rsidRDefault="003553B5" w:rsidP="003B1BD5">
      <w:pPr>
        <w:pStyle w:val="Prrafodelista"/>
        <w:numPr>
          <w:ilvl w:val="0"/>
          <w:numId w:val="2"/>
        </w:numPr>
        <w:spacing w:line="360" w:lineRule="auto"/>
        <w:ind w:left="0" w:firstLine="0"/>
        <w:jc w:val="both"/>
        <w:rPr>
          <w:rFonts w:ascii="Palatino Linotype" w:eastAsia="Calibri" w:hAnsi="Palatino Linotype" w:cs="Arial"/>
        </w:rPr>
      </w:pPr>
      <w:r w:rsidRPr="003B1BD5">
        <w:rPr>
          <w:rFonts w:ascii="Palatino Linotype" w:eastAsia="Times New Roman" w:hAnsi="Palatino Linotype" w:cs="Arial"/>
          <w:color w:val="000000"/>
        </w:rPr>
        <w:t xml:space="preserve">Además, debemos tomar en cuenta los artículos 4 y 12, de la Ley de </w:t>
      </w:r>
      <w:r w:rsidRPr="003B1BD5">
        <w:rPr>
          <w:rFonts w:ascii="Palatino Linotype" w:hAnsi="Palatino Linotype"/>
          <w:color w:val="000000" w:themeColor="text1"/>
        </w:rPr>
        <w:t>Transparencia</w:t>
      </w:r>
      <w:r w:rsidRPr="003B1BD5">
        <w:rPr>
          <w:rFonts w:ascii="Palatino Linotype" w:eastAsia="Times New Roman" w:hAnsi="Palatino Linotype" w:cs="Arial"/>
          <w:color w:val="000000"/>
        </w:rPr>
        <w:t xml:space="preserve"> y Acceso a la Información Pública del Estado de México y Municipios, los cuales establecen lo siguiente:</w:t>
      </w:r>
    </w:p>
    <w:p w14:paraId="358E6F56" w14:textId="77777777" w:rsidR="003553B5" w:rsidRPr="003B1BD5" w:rsidRDefault="003553B5" w:rsidP="003B1BD5">
      <w:pPr>
        <w:autoSpaceDE w:val="0"/>
        <w:autoSpaceDN w:val="0"/>
        <w:adjustRightInd w:val="0"/>
        <w:spacing w:line="360" w:lineRule="auto"/>
        <w:ind w:left="567" w:right="567"/>
        <w:jc w:val="both"/>
        <w:rPr>
          <w:rFonts w:ascii="Palatino Linotype" w:hAnsi="Palatino Linotype" w:cs="Bookman Old Style"/>
          <w:i/>
          <w:lang w:val="es-MX"/>
        </w:rPr>
      </w:pPr>
      <w:r w:rsidRPr="003B1BD5">
        <w:rPr>
          <w:rFonts w:ascii="Palatino Linotype" w:hAnsi="Palatino Linotype" w:cs="Bookman Old Style,Bold"/>
          <w:b/>
          <w:bCs/>
          <w:i/>
          <w:lang w:val="es-MX"/>
        </w:rPr>
        <w:t xml:space="preserve">Artículo 4. </w:t>
      </w:r>
      <w:r w:rsidRPr="003B1BD5">
        <w:rPr>
          <w:rFonts w:ascii="Palatino Linotype" w:hAnsi="Palatino Linotype" w:cs="Bookman Old Style"/>
          <w:i/>
          <w:lang w:val="es-MX"/>
        </w:rPr>
        <w:t>El derecho humano de acceso a la información pública es la prerrogativa de las personas para buscar, difundir, investigar, recabar, recibir y solicitar información pública, sin necesidad de acreditar personalidad ni interés jurídico.</w:t>
      </w:r>
    </w:p>
    <w:p w14:paraId="345213C1" w14:textId="77777777" w:rsidR="003553B5" w:rsidRPr="003B1BD5" w:rsidRDefault="003553B5" w:rsidP="003B1BD5">
      <w:pPr>
        <w:autoSpaceDE w:val="0"/>
        <w:autoSpaceDN w:val="0"/>
        <w:adjustRightInd w:val="0"/>
        <w:spacing w:line="360" w:lineRule="auto"/>
        <w:ind w:left="567" w:right="567"/>
        <w:jc w:val="both"/>
        <w:rPr>
          <w:rFonts w:ascii="Palatino Linotype" w:hAnsi="Palatino Linotype" w:cs="Bookman Old Style"/>
          <w:i/>
          <w:lang w:val="es-MX"/>
        </w:rPr>
      </w:pPr>
    </w:p>
    <w:p w14:paraId="4BCCAC6D" w14:textId="77777777" w:rsidR="003553B5" w:rsidRPr="003B1BD5" w:rsidRDefault="003553B5" w:rsidP="003B1BD5">
      <w:pPr>
        <w:autoSpaceDE w:val="0"/>
        <w:autoSpaceDN w:val="0"/>
        <w:adjustRightInd w:val="0"/>
        <w:spacing w:line="360" w:lineRule="auto"/>
        <w:ind w:left="567" w:right="567"/>
        <w:jc w:val="both"/>
        <w:rPr>
          <w:rFonts w:ascii="Palatino Linotype" w:hAnsi="Palatino Linotype" w:cs="Bookman Old Style"/>
          <w:i/>
          <w:lang w:val="es-MX"/>
        </w:rPr>
      </w:pPr>
      <w:r w:rsidRPr="003B1BD5">
        <w:rPr>
          <w:rFonts w:ascii="Palatino Linotype" w:hAnsi="Palatino Linotype" w:cs="Bookman Old Style"/>
          <w:i/>
          <w:lang w:val="es-MX"/>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5FFBF39" w14:textId="77777777" w:rsidR="003553B5" w:rsidRPr="003B1BD5" w:rsidRDefault="003553B5" w:rsidP="003B1BD5">
      <w:pPr>
        <w:autoSpaceDE w:val="0"/>
        <w:autoSpaceDN w:val="0"/>
        <w:adjustRightInd w:val="0"/>
        <w:spacing w:line="360" w:lineRule="auto"/>
        <w:ind w:left="567" w:right="567"/>
        <w:jc w:val="both"/>
        <w:rPr>
          <w:rFonts w:ascii="Palatino Linotype" w:hAnsi="Palatino Linotype" w:cs="Bookman Old Style"/>
          <w:i/>
          <w:lang w:val="es-MX"/>
        </w:rPr>
      </w:pPr>
    </w:p>
    <w:p w14:paraId="3F579738" w14:textId="77777777" w:rsidR="003553B5" w:rsidRPr="003B1BD5" w:rsidRDefault="003553B5" w:rsidP="003B1BD5">
      <w:pPr>
        <w:autoSpaceDE w:val="0"/>
        <w:autoSpaceDN w:val="0"/>
        <w:adjustRightInd w:val="0"/>
        <w:spacing w:line="360" w:lineRule="auto"/>
        <w:ind w:left="567" w:right="567"/>
        <w:jc w:val="both"/>
        <w:rPr>
          <w:rFonts w:ascii="Palatino Linotype" w:hAnsi="Palatino Linotype" w:cs="Bookman Old Style"/>
          <w:i/>
          <w:lang w:val="es-MX"/>
        </w:rPr>
      </w:pPr>
      <w:r w:rsidRPr="003B1BD5">
        <w:rPr>
          <w:rFonts w:ascii="Palatino Linotype" w:hAnsi="Palatino Linotype" w:cs="Bookman Old Style"/>
          <w:i/>
          <w:lang w:val="es-MX"/>
        </w:rPr>
        <w:t>Los sujetos obligados deben poner en práctica, políticas y programas de acceso a la información que se apeguen a criterios de publicidad, veracidad, oportunidad, precisión y suficiencia en beneficio de los solicitantes.</w:t>
      </w:r>
    </w:p>
    <w:p w14:paraId="1E510AF3" w14:textId="77777777" w:rsidR="003553B5" w:rsidRPr="003B1BD5" w:rsidRDefault="003553B5" w:rsidP="003B1BD5">
      <w:pPr>
        <w:autoSpaceDE w:val="0"/>
        <w:autoSpaceDN w:val="0"/>
        <w:adjustRightInd w:val="0"/>
        <w:spacing w:line="360" w:lineRule="auto"/>
        <w:ind w:right="567"/>
        <w:jc w:val="both"/>
        <w:rPr>
          <w:rFonts w:ascii="Palatino Linotype" w:eastAsia="Times New Roman" w:hAnsi="Palatino Linotype" w:cs="Arial"/>
          <w:i/>
          <w:color w:val="000000"/>
        </w:rPr>
      </w:pPr>
    </w:p>
    <w:p w14:paraId="261DCA52" w14:textId="77777777" w:rsidR="003553B5" w:rsidRPr="003B1BD5" w:rsidRDefault="003553B5" w:rsidP="003B1BD5">
      <w:pPr>
        <w:autoSpaceDE w:val="0"/>
        <w:autoSpaceDN w:val="0"/>
        <w:adjustRightInd w:val="0"/>
        <w:spacing w:line="360" w:lineRule="auto"/>
        <w:ind w:left="567" w:right="567"/>
        <w:jc w:val="both"/>
        <w:rPr>
          <w:rFonts w:ascii="Palatino Linotype" w:hAnsi="Palatino Linotype" w:cs="Bookman Old Style"/>
          <w:i/>
          <w:lang w:val="es-MX"/>
        </w:rPr>
      </w:pPr>
      <w:r w:rsidRPr="003B1BD5">
        <w:rPr>
          <w:rFonts w:ascii="Palatino Linotype" w:hAnsi="Palatino Linotype" w:cs="Bookman Old Style,Bold"/>
          <w:b/>
          <w:bCs/>
          <w:i/>
          <w:lang w:val="es-MX"/>
        </w:rPr>
        <w:t xml:space="preserve">Artículo 12. </w:t>
      </w:r>
      <w:r w:rsidRPr="003B1BD5">
        <w:rPr>
          <w:rFonts w:ascii="Palatino Linotype" w:hAnsi="Palatino Linotype" w:cs="Bookman Old Style"/>
          <w:i/>
          <w:lang w:val="es-MX"/>
        </w:rPr>
        <w:t xml:space="preserve">Quienes generen, recopilen, administren, manejen, procesen, archiven o conserven información pública serán responsables de la misma en los términos de las disposiciones jurídicas aplicables. </w:t>
      </w:r>
    </w:p>
    <w:p w14:paraId="5FE76E8C" w14:textId="77777777" w:rsidR="003553B5" w:rsidRPr="003B1BD5" w:rsidRDefault="003553B5" w:rsidP="003B1BD5">
      <w:pPr>
        <w:autoSpaceDE w:val="0"/>
        <w:autoSpaceDN w:val="0"/>
        <w:adjustRightInd w:val="0"/>
        <w:spacing w:line="360" w:lineRule="auto"/>
        <w:ind w:left="567" w:right="567"/>
        <w:jc w:val="both"/>
        <w:rPr>
          <w:rFonts w:ascii="Palatino Linotype" w:hAnsi="Palatino Linotype" w:cs="Bookman Old Style"/>
          <w:i/>
          <w:lang w:val="es-MX"/>
        </w:rPr>
      </w:pPr>
    </w:p>
    <w:p w14:paraId="4C88EAFE" w14:textId="77777777" w:rsidR="003553B5" w:rsidRPr="003B1BD5" w:rsidRDefault="003553B5" w:rsidP="003B1BD5">
      <w:pPr>
        <w:autoSpaceDE w:val="0"/>
        <w:autoSpaceDN w:val="0"/>
        <w:adjustRightInd w:val="0"/>
        <w:spacing w:line="360" w:lineRule="auto"/>
        <w:ind w:left="567" w:right="567"/>
        <w:jc w:val="both"/>
        <w:rPr>
          <w:rFonts w:ascii="Palatino Linotype" w:hAnsi="Palatino Linotype" w:cs="Bookman Old Style"/>
          <w:i/>
          <w:lang w:val="es-MX"/>
        </w:rPr>
      </w:pPr>
      <w:r w:rsidRPr="003B1BD5">
        <w:rPr>
          <w:rFonts w:ascii="Palatino Linotype" w:hAnsi="Palatino Linotype" w:cs="Bookman Old Style"/>
          <w:i/>
          <w:lang w:val="es-MX"/>
        </w:rPr>
        <w:t xml:space="preserve">Los sujetos obligados sólo proporcionarán la información pública que se les requiera y que obre en sus archivos y en el estado en que ésta se encuentre. </w:t>
      </w:r>
      <w:r w:rsidRPr="003B1BD5">
        <w:rPr>
          <w:rFonts w:ascii="Palatino Linotype" w:hAnsi="Palatino Linotype" w:cs="Bookman Old Style"/>
          <w:b/>
          <w:i/>
          <w:lang w:val="es-MX"/>
        </w:rPr>
        <w:t xml:space="preserve">La obligación de proporcionar información no comprende el procesamiento de la misma, ni el presentarla conforme al interés del solicitante; no </w:t>
      </w:r>
      <w:r w:rsidRPr="003B1BD5">
        <w:rPr>
          <w:rFonts w:ascii="Palatino Linotype" w:hAnsi="Palatino Linotype" w:cs="Bookman Old Style"/>
          <w:b/>
          <w:i/>
          <w:lang w:val="es-MX"/>
        </w:rPr>
        <w:lastRenderedPageBreak/>
        <w:t>estarán obligados a generarla, resumirla, efectuar cálculos o practicar investigaciones.</w:t>
      </w:r>
    </w:p>
    <w:p w14:paraId="3BABEEF6" w14:textId="77777777" w:rsidR="003553B5" w:rsidRPr="003B1BD5" w:rsidRDefault="003553B5" w:rsidP="003B1BD5">
      <w:pPr>
        <w:autoSpaceDE w:val="0"/>
        <w:autoSpaceDN w:val="0"/>
        <w:adjustRightInd w:val="0"/>
        <w:spacing w:line="360" w:lineRule="auto"/>
        <w:ind w:left="567" w:right="567"/>
        <w:jc w:val="both"/>
        <w:rPr>
          <w:rFonts w:ascii="Palatino Linotype" w:eastAsia="Times New Roman" w:hAnsi="Palatino Linotype" w:cs="Arial"/>
          <w:i/>
          <w:color w:val="000000"/>
        </w:rPr>
      </w:pPr>
    </w:p>
    <w:p w14:paraId="4DFB214B" w14:textId="77777777" w:rsidR="003553B5" w:rsidRPr="003B1BD5" w:rsidRDefault="003553B5" w:rsidP="003B1BD5">
      <w:pPr>
        <w:pStyle w:val="Prrafodelista"/>
        <w:numPr>
          <w:ilvl w:val="0"/>
          <w:numId w:val="2"/>
        </w:numPr>
        <w:spacing w:line="360" w:lineRule="auto"/>
        <w:ind w:left="0" w:firstLine="0"/>
        <w:jc w:val="both"/>
        <w:rPr>
          <w:rFonts w:ascii="Palatino Linotype" w:hAnsi="Palatino Linotype"/>
          <w:lang w:val="es-ES"/>
        </w:rPr>
      </w:pPr>
      <w:r w:rsidRPr="003B1BD5">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3B1BD5">
        <w:rPr>
          <w:rStyle w:val="Refdenotaalpie"/>
          <w:rFonts w:ascii="Palatino Linotype" w:hAnsi="Palatino Linotype"/>
          <w:lang w:val="es-ES"/>
        </w:rPr>
        <w:footnoteReference w:id="8"/>
      </w:r>
      <w:r w:rsidRPr="003B1BD5">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3639107D" w14:textId="77777777" w:rsidR="003553B5" w:rsidRPr="003B1BD5" w:rsidRDefault="003553B5" w:rsidP="003B1BD5">
      <w:pPr>
        <w:pStyle w:val="Prrafodelista"/>
        <w:tabs>
          <w:tab w:val="left" w:pos="851"/>
        </w:tabs>
        <w:spacing w:line="360" w:lineRule="auto"/>
        <w:ind w:left="0" w:right="49"/>
        <w:jc w:val="both"/>
        <w:rPr>
          <w:rFonts w:ascii="Palatino Linotype" w:hAnsi="Palatino Linotype"/>
          <w:lang w:val="es-ES"/>
        </w:rPr>
      </w:pPr>
    </w:p>
    <w:p w14:paraId="463A67DF" w14:textId="77777777" w:rsidR="003553B5" w:rsidRPr="003B1BD5" w:rsidRDefault="003553B5" w:rsidP="003B1BD5">
      <w:pPr>
        <w:pStyle w:val="Prrafodelista"/>
        <w:numPr>
          <w:ilvl w:val="0"/>
          <w:numId w:val="2"/>
        </w:numPr>
        <w:spacing w:line="360" w:lineRule="auto"/>
        <w:ind w:left="0" w:firstLine="0"/>
        <w:jc w:val="both"/>
        <w:rPr>
          <w:rFonts w:ascii="Palatino Linotype" w:hAnsi="Palatino Linotype"/>
          <w:lang w:val="es-ES"/>
        </w:rPr>
      </w:pPr>
      <w:r w:rsidRPr="003B1BD5">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49AFB565" w14:textId="77777777" w:rsidR="003553B5" w:rsidRPr="003B1BD5" w:rsidRDefault="003553B5" w:rsidP="003B1BD5">
      <w:pPr>
        <w:pStyle w:val="Prrafodelista"/>
        <w:spacing w:line="360" w:lineRule="auto"/>
        <w:rPr>
          <w:rFonts w:ascii="Palatino Linotype" w:hAnsi="Palatino Linotype"/>
          <w:lang w:val="es-ES"/>
        </w:rPr>
      </w:pPr>
    </w:p>
    <w:p w14:paraId="74CEC64B" w14:textId="77777777" w:rsidR="003553B5" w:rsidRPr="003B1BD5" w:rsidRDefault="003553B5" w:rsidP="003B1BD5">
      <w:pPr>
        <w:pStyle w:val="Prrafodelista"/>
        <w:tabs>
          <w:tab w:val="left" w:pos="851"/>
        </w:tabs>
        <w:spacing w:line="360" w:lineRule="auto"/>
        <w:ind w:left="567" w:right="567"/>
        <w:jc w:val="both"/>
        <w:rPr>
          <w:rFonts w:ascii="Palatino Linotype" w:hAnsi="Palatino Linotype"/>
          <w:i/>
        </w:rPr>
      </w:pPr>
      <w:r w:rsidRPr="003B1BD5">
        <w:rPr>
          <w:rFonts w:ascii="Palatino Linotype" w:hAnsi="Palatino Linotype"/>
          <w:b/>
          <w:i/>
        </w:rPr>
        <w:t xml:space="preserve">ACCESO A LA INFORMACIÓN. IMPLICACIÓN DEL PRINCIPIO DE MÁXIMA PUBLICIDAD EN EL DERECHO FUNDAMENTAL </w:t>
      </w:r>
      <w:r w:rsidRPr="003B1BD5">
        <w:rPr>
          <w:rFonts w:ascii="Palatino Linotype" w:hAnsi="Palatino Linotype"/>
          <w:b/>
          <w:i/>
        </w:rPr>
        <w:lastRenderedPageBreak/>
        <w:t>RELATIVO.</w:t>
      </w:r>
      <w:r w:rsidRPr="003B1BD5">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w:t>
      </w:r>
      <w:r w:rsidRPr="003B1BD5">
        <w:rPr>
          <w:rFonts w:ascii="Palatino Linotype" w:hAnsi="Palatino Linotype"/>
          <w:i/>
        </w:rPr>
        <w:lastRenderedPageBreak/>
        <w:t xml:space="preserve">podrá clasificar como confidencial o reservada, esto es, considerarla con una calidad diversa. </w:t>
      </w:r>
    </w:p>
    <w:p w14:paraId="3B9A2CF3" w14:textId="77777777" w:rsidR="003553B5" w:rsidRPr="003B1BD5" w:rsidRDefault="003553B5" w:rsidP="003B1BD5">
      <w:pPr>
        <w:pStyle w:val="Prrafodelista"/>
        <w:tabs>
          <w:tab w:val="left" w:pos="851"/>
        </w:tabs>
        <w:spacing w:line="360" w:lineRule="auto"/>
        <w:ind w:left="567" w:right="567"/>
        <w:jc w:val="both"/>
        <w:rPr>
          <w:rFonts w:ascii="Palatino Linotype" w:hAnsi="Palatino Linotype"/>
          <w:i/>
        </w:rPr>
      </w:pPr>
    </w:p>
    <w:p w14:paraId="24BB29F1" w14:textId="77777777" w:rsidR="003553B5" w:rsidRPr="003B1BD5" w:rsidRDefault="003553B5" w:rsidP="003B1BD5">
      <w:pPr>
        <w:pStyle w:val="Prrafodelista"/>
        <w:tabs>
          <w:tab w:val="left" w:pos="851"/>
        </w:tabs>
        <w:spacing w:line="360" w:lineRule="auto"/>
        <w:ind w:left="567" w:right="567"/>
        <w:jc w:val="both"/>
        <w:rPr>
          <w:rFonts w:ascii="Palatino Linotype" w:hAnsi="Palatino Linotype"/>
          <w:i/>
        </w:rPr>
      </w:pPr>
      <w:r w:rsidRPr="003B1BD5">
        <w:rPr>
          <w:rFonts w:ascii="Palatino Linotype" w:hAnsi="Palatino Linotype"/>
          <w:i/>
        </w:rPr>
        <w:t xml:space="preserve">CUARTO TRIBUNAL COLEGIADO EN MATERIA ADMINISTRATIVA DEL PRIMER CIRCUITO. </w:t>
      </w:r>
    </w:p>
    <w:p w14:paraId="3B44B6DA" w14:textId="77777777" w:rsidR="003553B5" w:rsidRPr="003B1BD5" w:rsidRDefault="003553B5" w:rsidP="003B1BD5">
      <w:pPr>
        <w:pStyle w:val="Prrafodelista"/>
        <w:tabs>
          <w:tab w:val="left" w:pos="851"/>
        </w:tabs>
        <w:spacing w:line="360" w:lineRule="auto"/>
        <w:ind w:left="567" w:right="567"/>
        <w:jc w:val="both"/>
        <w:rPr>
          <w:rFonts w:ascii="Palatino Linotype" w:hAnsi="Palatino Linotype"/>
          <w:i/>
        </w:rPr>
      </w:pPr>
    </w:p>
    <w:p w14:paraId="486A302B" w14:textId="5F20467E" w:rsidR="003553B5" w:rsidRPr="003B1BD5" w:rsidRDefault="003553B5" w:rsidP="003B1BD5">
      <w:pPr>
        <w:pStyle w:val="Prrafodelista"/>
        <w:tabs>
          <w:tab w:val="left" w:pos="851"/>
        </w:tabs>
        <w:spacing w:line="360" w:lineRule="auto"/>
        <w:ind w:left="567" w:right="567"/>
        <w:jc w:val="both"/>
        <w:rPr>
          <w:rFonts w:ascii="Palatino Linotype" w:hAnsi="Palatino Linotype"/>
          <w:i/>
          <w:lang w:val="es-ES"/>
        </w:rPr>
      </w:pPr>
      <w:r w:rsidRPr="003B1BD5">
        <w:rPr>
          <w:rFonts w:ascii="Palatino Linotype" w:hAnsi="Palatino Linotype"/>
          <w:i/>
        </w:rPr>
        <w:t xml:space="preserve">Amparo en revisión 257/2012. Ruth Corona Muñoz. 6 de diciembre de 2012. Unanimidad de votos. Ponente: Jean Claude </w:t>
      </w:r>
      <w:proofErr w:type="spellStart"/>
      <w:r w:rsidRPr="003B1BD5">
        <w:rPr>
          <w:rFonts w:ascii="Palatino Linotype" w:hAnsi="Palatino Linotype"/>
          <w:i/>
        </w:rPr>
        <w:t>Tron</w:t>
      </w:r>
      <w:proofErr w:type="spellEnd"/>
      <w:r w:rsidRPr="003B1BD5">
        <w:rPr>
          <w:rFonts w:ascii="Palatino Linotype" w:hAnsi="Palatino Linotype"/>
          <w:i/>
        </w:rPr>
        <w:t xml:space="preserve"> </w:t>
      </w:r>
      <w:proofErr w:type="spellStart"/>
      <w:r w:rsidRPr="003B1BD5">
        <w:rPr>
          <w:rFonts w:ascii="Palatino Linotype" w:hAnsi="Palatino Linotype"/>
          <w:i/>
        </w:rPr>
        <w:t>Petit</w:t>
      </w:r>
      <w:proofErr w:type="spellEnd"/>
      <w:r w:rsidRPr="003B1BD5">
        <w:rPr>
          <w:rFonts w:ascii="Palatino Linotype" w:hAnsi="Palatino Linotype"/>
          <w:i/>
        </w:rPr>
        <w:t>. Secretaria: Mayra Susana Martínez López.</w:t>
      </w:r>
    </w:p>
    <w:p w14:paraId="071F9813" w14:textId="77777777" w:rsidR="00991448" w:rsidRPr="003B1BD5" w:rsidRDefault="00991448" w:rsidP="003B1BD5">
      <w:pPr>
        <w:pStyle w:val="Prrafodelista"/>
        <w:spacing w:line="360" w:lineRule="auto"/>
        <w:rPr>
          <w:rFonts w:ascii="Palatino Linotype" w:hAnsi="Palatino Linotype" w:cs="Arial"/>
          <w:noProof/>
          <w:lang w:eastAsia="es-MX"/>
        </w:rPr>
      </w:pPr>
    </w:p>
    <w:p w14:paraId="7269AA21" w14:textId="7F7DF4F8" w:rsidR="00875BD4" w:rsidRPr="003B1BD5" w:rsidRDefault="00991448" w:rsidP="003B1BD5">
      <w:pPr>
        <w:pStyle w:val="Prrafodelista"/>
        <w:numPr>
          <w:ilvl w:val="0"/>
          <w:numId w:val="2"/>
        </w:numPr>
        <w:autoSpaceDE w:val="0"/>
        <w:autoSpaceDN w:val="0"/>
        <w:adjustRightInd w:val="0"/>
        <w:spacing w:before="240" w:after="240" w:line="360" w:lineRule="auto"/>
        <w:ind w:left="0" w:right="51" w:firstLine="0"/>
        <w:jc w:val="both"/>
        <w:rPr>
          <w:rFonts w:ascii="Palatino Linotype" w:hAnsi="Palatino Linotype" w:cs="Arial"/>
          <w:noProof/>
          <w:lang w:eastAsia="es-MX"/>
        </w:rPr>
      </w:pPr>
      <w:r w:rsidRPr="003B1BD5">
        <w:rPr>
          <w:rFonts w:ascii="Palatino Linotype" w:hAnsi="Palatino Linotype" w:cs="Arial"/>
          <w:noProof/>
          <w:lang w:eastAsia="es-MX"/>
        </w:rPr>
        <w:t xml:space="preserve">Por ultimo señalar, que el informe justificado fue puesto a la vista del recurrente de manera parcial, toda vez que los dos archivos que no fueron puestos a la vista, contenian datos personales suceptibles de haber sido protegidos, como lo fue </w:t>
      </w:r>
      <w:r w:rsidR="006A5D01" w:rsidRPr="003B1BD5">
        <w:rPr>
          <w:rFonts w:ascii="Palatino Linotype" w:hAnsi="Palatino Linotype" w:cs="Arial"/>
          <w:noProof/>
          <w:lang w:eastAsia="es-MX"/>
        </w:rPr>
        <w:t>la misma constancia de terminación de obra entregada en la respuesta inicial, dejando a la vista el nombre y firma del titular de la licencia, por lo que en relatadas circunstancias se dará vista al Organo de Control Interno de este Instituto para que en ejercicio de sus funciones y atribuciones determine lo que corresponda en terminos del siguiente considerando.</w:t>
      </w:r>
    </w:p>
    <w:p w14:paraId="46827FB9" w14:textId="0E62B08D" w:rsidR="00EE1E1C" w:rsidRPr="003B1BD5" w:rsidRDefault="00487F83" w:rsidP="003B1BD5">
      <w:pPr>
        <w:pStyle w:val="Ttulo1"/>
        <w:spacing w:line="360" w:lineRule="auto"/>
        <w:rPr>
          <w:rFonts w:eastAsia="MS Gothic"/>
          <w:b/>
          <w:szCs w:val="24"/>
        </w:rPr>
      </w:pPr>
      <w:bookmarkStart w:id="129" w:name="_Toc487739452"/>
      <w:bookmarkStart w:id="130" w:name="_Toc534716573"/>
      <w:bookmarkStart w:id="131" w:name="_Toc15493687"/>
      <w:bookmarkStart w:id="132" w:name="_Toc21627559"/>
      <w:bookmarkStart w:id="133" w:name="_Toc22050832"/>
      <w:bookmarkStart w:id="134" w:name="_Toc23930216"/>
      <w:r w:rsidRPr="003B1BD5">
        <w:rPr>
          <w:rFonts w:eastAsia="MS Gothic"/>
          <w:b/>
          <w:szCs w:val="24"/>
        </w:rPr>
        <w:t>QUIN</w:t>
      </w:r>
      <w:r w:rsidR="00EE1E1C" w:rsidRPr="003B1BD5">
        <w:rPr>
          <w:rFonts w:eastAsia="MS Gothic"/>
          <w:b/>
          <w:szCs w:val="24"/>
        </w:rPr>
        <w:t>TO. De la vista al órgano de control interno</w:t>
      </w:r>
      <w:bookmarkEnd w:id="129"/>
      <w:r w:rsidR="00EE1E1C" w:rsidRPr="003B1BD5">
        <w:rPr>
          <w:rFonts w:eastAsia="MS Gothic"/>
          <w:b/>
          <w:szCs w:val="24"/>
        </w:rPr>
        <w:t>.</w:t>
      </w:r>
      <w:bookmarkEnd w:id="130"/>
      <w:bookmarkEnd w:id="131"/>
      <w:bookmarkEnd w:id="132"/>
      <w:bookmarkEnd w:id="133"/>
      <w:bookmarkEnd w:id="134"/>
    </w:p>
    <w:p w14:paraId="176ABD9E" w14:textId="77777777" w:rsidR="00EE1E1C" w:rsidRPr="003B1BD5" w:rsidRDefault="00EE1E1C" w:rsidP="003B1BD5">
      <w:pPr>
        <w:spacing w:line="360" w:lineRule="auto"/>
        <w:rPr>
          <w:rFonts w:ascii="Palatino Linotype" w:hAnsi="Palatino Linotype"/>
          <w:lang w:eastAsia="en-US"/>
        </w:rPr>
      </w:pPr>
    </w:p>
    <w:p w14:paraId="74F90EF7" w14:textId="0B8CE11A" w:rsidR="00EE1E1C" w:rsidRPr="003B1BD5" w:rsidRDefault="000A7513" w:rsidP="003B1BD5">
      <w:pPr>
        <w:pStyle w:val="Prrafodelista"/>
        <w:numPr>
          <w:ilvl w:val="0"/>
          <w:numId w:val="2"/>
        </w:numPr>
        <w:autoSpaceDE w:val="0"/>
        <w:autoSpaceDN w:val="0"/>
        <w:adjustRightInd w:val="0"/>
        <w:spacing w:before="240" w:after="240" w:line="360" w:lineRule="auto"/>
        <w:ind w:left="0" w:right="51" w:firstLine="0"/>
        <w:jc w:val="both"/>
        <w:rPr>
          <w:rFonts w:ascii="Palatino Linotype" w:eastAsia="Times New Roman" w:hAnsi="Palatino Linotype"/>
        </w:rPr>
      </w:pPr>
      <w:r w:rsidRPr="003B1BD5">
        <w:rPr>
          <w:rFonts w:ascii="Palatino Linotype" w:eastAsia="Times New Roman" w:hAnsi="Palatino Linotype"/>
        </w:rPr>
        <w:lastRenderedPageBreak/>
        <w:t>Es necesario resaltar que el</w:t>
      </w:r>
      <w:r w:rsidR="00EE1E1C" w:rsidRPr="003B1BD5">
        <w:rPr>
          <w:rFonts w:ascii="Palatino Linotype" w:eastAsia="Times New Roman" w:hAnsi="Palatino Linotype"/>
        </w:rPr>
        <w:t xml:space="preserve"> recurso de revisión previsto en la Ley de la materia no es el medio para investigar y en su caso, sancionar a servidores públicos, ello a colación de </w:t>
      </w:r>
      <w:r w:rsidRPr="003B1BD5">
        <w:rPr>
          <w:rFonts w:ascii="Palatino Linotype" w:eastAsia="Times New Roman" w:hAnsi="Palatino Linotype"/>
        </w:rPr>
        <w:t xml:space="preserve">que se </w:t>
      </w:r>
      <w:r w:rsidR="00995B5F" w:rsidRPr="003B1BD5">
        <w:rPr>
          <w:rFonts w:ascii="Palatino Linotype" w:eastAsia="Times New Roman" w:hAnsi="Palatino Linotype"/>
        </w:rPr>
        <w:t>dejaron</w:t>
      </w:r>
      <w:r w:rsidRPr="003B1BD5">
        <w:rPr>
          <w:rFonts w:ascii="Palatino Linotype" w:eastAsia="Times New Roman" w:hAnsi="Palatino Linotype"/>
        </w:rPr>
        <w:t xml:space="preserve"> a la vista datos personales contenidos en los archivos del informe justificado</w:t>
      </w:r>
      <w:r w:rsidR="00EE1E1C" w:rsidRPr="003B1BD5">
        <w:rPr>
          <w:rFonts w:ascii="Palatino Linotype" w:eastAsia="Times New Roman" w:hAnsi="Palatino Linotype"/>
        </w:rPr>
        <w:t xml:space="preserve">, por lo que se dará vista al área competente para que en ejercicio de sus atribuciones realice las investigaciones pertinentes por las omisiones detectadas atribuibles al </w:t>
      </w:r>
      <w:r w:rsidR="00EE1E1C" w:rsidRPr="003B1BD5">
        <w:rPr>
          <w:rFonts w:ascii="Palatino Linotype" w:eastAsia="Times New Roman" w:hAnsi="Palatino Linotype"/>
          <w:b/>
        </w:rPr>
        <w:t>SUJETO OBLIGADO</w:t>
      </w:r>
      <w:r w:rsidR="00EE1E1C" w:rsidRPr="003B1BD5">
        <w:rPr>
          <w:rFonts w:ascii="Palatino Linotype" w:eastAsia="Times New Roman" w:hAnsi="Palatino Linotype"/>
        </w:rPr>
        <w:t>.</w:t>
      </w:r>
    </w:p>
    <w:p w14:paraId="1AD5EA09" w14:textId="77777777" w:rsidR="003553B5" w:rsidRPr="003B1BD5" w:rsidRDefault="003553B5" w:rsidP="003B1BD5">
      <w:pPr>
        <w:pStyle w:val="Prrafodelista"/>
        <w:autoSpaceDE w:val="0"/>
        <w:autoSpaceDN w:val="0"/>
        <w:adjustRightInd w:val="0"/>
        <w:spacing w:before="240" w:after="240" w:line="360" w:lineRule="auto"/>
        <w:ind w:left="0" w:right="51"/>
        <w:jc w:val="both"/>
        <w:rPr>
          <w:rFonts w:ascii="Palatino Linotype" w:eastAsia="Times New Roman" w:hAnsi="Palatino Linotype"/>
        </w:rPr>
      </w:pPr>
    </w:p>
    <w:p w14:paraId="6E91E117" w14:textId="38D58478" w:rsidR="003B1BD5" w:rsidRPr="003B1BD5" w:rsidRDefault="00EE1E1C" w:rsidP="003B1BD5">
      <w:pPr>
        <w:pStyle w:val="Prrafodelista"/>
        <w:numPr>
          <w:ilvl w:val="0"/>
          <w:numId w:val="2"/>
        </w:numPr>
        <w:autoSpaceDE w:val="0"/>
        <w:autoSpaceDN w:val="0"/>
        <w:adjustRightInd w:val="0"/>
        <w:spacing w:before="240" w:after="240" w:line="360" w:lineRule="auto"/>
        <w:ind w:left="0" w:right="51" w:firstLine="0"/>
        <w:jc w:val="both"/>
        <w:rPr>
          <w:rFonts w:ascii="Palatino Linotype" w:eastAsia="Times New Roman" w:hAnsi="Palatino Linotype"/>
        </w:rPr>
      </w:pPr>
      <w:r w:rsidRPr="003B1BD5">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14:paraId="1DE48773" w14:textId="77777777" w:rsidR="00EE1E1C" w:rsidRPr="003B1BD5" w:rsidRDefault="00EE1E1C" w:rsidP="003B1BD5">
      <w:pPr>
        <w:spacing w:line="360" w:lineRule="auto"/>
        <w:ind w:left="567" w:right="567"/>
        <w:contextualSpacing/>
        <w:jc w:val="both"/>
        <w:rPr>
          <w:rFonts w:ascii="Palatino Linotype" w:eastAsia="Times New Roman" w:hAnsi="Palatino Linotype" w:cs="Times New Roman"/>
          <w:i/>
        </w:rPr>
      </w:pPr>
      <w:r w:rsidRPr="003B1BD5">
        <w:rPr>
          <w:rFonts w:ascii="Palatino Linotype" w:eastAsia="Times New Roman" w:hAnsi="Palatino Linotype" w:cs="Times New Roman"/>
          <w:i/>
        </w:rPr>
        <w:t>Artículo 36. El Instituto tendrá, en el ámbito de su competencia, las siguientes atribuciones:</w:t>
      </w:r>
    </w:p>
    <w:p w14:paraId="632CFF6C" w14:textId="77777777" w:rsidR="00EE1E1C" w:rsidRPr="003B1BD5" w:rsidRDefault="00EE1E1C" w:rsidP="003B1BD5">
      <w:pPr>
        <w:spacing w:line="360" w:lineRule="auto"/>
        <w:ind w:left="567" w:right="567"/>
        <w:contextualSpacing/>
        <w:jc w:val="both"/>
        <w:rPr>
          <w:rFonts w:ascii="Palatino Linotype" w:eastAsia="Times New Roman" w:hAnsi="Palatino Linotype" w:cs="Times New Roman"/>
          <w:i/>
        </w:rPr>
      </w:pPr>
      <w:r w:rsidRPr="003B1BD5">
        <w:rPr>
          <w:rFonts w:ascii="Palatino Linotype" w:eastAsia="Times New Roman" w:hAnsi="Palatino Linotype" w:cs="Times New Roman"/>
          <w:i/>
        </w:rPr>
        <w:t>(…)</w:t>
      </w:r>
    </w:p>
    <w:p w14:paraId="504FB85C" w14:textId="77777777" w:rsidR="00EE1E1C" w:rsidRPr="003B1BD5" w:rsidRDefault="00EE1E1C" w:rsidP="003B1BD5">
      <w:pPr>
        <w:spacing w:line="360" w:lineRule="auto"/>
        <w:ind w:left="567" w:right="567"/>
        <w:contextualSpacing/>
        <w:jc w:val="both"/>
        <w:rPr>
          <w:rFonts w:ascii="Palatino Linotype" w:eastAsia="Times New Roman" w:hAnsi="Palatino Linotype" w:cs="Times New Roman"/>
          <w:i/>
        </w:rPr>
      </w:pPr>
      <w:r w:rsidRPr="003B1BD5">
        <w:rPr>
          <w:rFonts w:ascii="Palatino Linotype" w:eastAsia="Times New Roman" w:hAnsi="Palatino Linotype" w:cs="Times New Roman"/>
          <w:i/>
        </w:rPr>
        <w:t xml:space="preserve">X. Hacer del conocimiento del órgano de control interno o equivalente de cada Sujeto Obligado las infracciones a esta Ley; </w:t>
      </w:r>
    </w:p>
    <w:p w14:paraId="1D60915E" w14:textId="77777777" w:rsidR="00EE1E1C" w:rsidRPr="003B1BD5" w:rsidRDefault="00EE1E1C" w:rsidP="003B1BD5">
      <w:pPr>
        <w:spacing w:line="360" w:lineRule="auto"/>
        <w:ind w:left="567" w:right="567"/>
        <w:contextualSpacing/>
        <w:jc w:val="both"/>
        <w:rPr>
          <w:rFonts w:ascii="Palatino Linotype" w:eastAsia="Times New Roman" w:hAnsi="Palatino Linotype" w:cs="Times New Roman"/>
          <w:i/>
        </w:rPr>
      </w:pPr>
      <w:r w:rsidRPr="003B1BD5">
        <w:rPr>
          <w:rFonts w:ascii="Palatino Linotype" w:eastAsia="Times New Roman" w:hAnsi="Palatino Linotype" w:cs="Times New Roman"/>
          <w:i/>
        </w:rPr>
        <w:t>(…)</w:t>
      </w:r>
    </w:p>
    <w:p w14:paraId="434C2014" w14:textId="77777777" w:rsidR="000A7513" w:rsidRPr="003B1BD5" w:rsidRDefault="000A7513" w:rsidP="003B1BD5">
      <w:pPr>
        <w:spacing w:line="360" w:lineRule="auto"/>
        <w:ind w:left="567" w:right="567"/>
        <w:contextualSpacing/>
        <w:jc w:val="both"/>
        <w:rPr>
          <w:rFonts w:ascii="Palatino Linotype" w:eastAsia="Times New Roman" w:hAnsi="Palatino Linotype" w:cs="Times New Roman"/>
          <w:i/>
        </w:rPr>
      </w:pPr>
    </w:p>
    <w:p w14:paraId="7AB6D139" w14:textId="3AC50DB9" w:rsidR="00EE1E1C" w:rsidRPr="003B1BD5" w:rsidRDefault="00EE1E1C" w:rsidP="003B1BD5">
      <w:pPr>
        <w:pStyle w:val="Prrafodelista"/>
        <w:numPr>
          <w:ilvl w:val="0"/>
          <w:numId w:val="2"/>
        </w:numPr>
        <w:autoSpaceDE w:val="0"/>
        <w:autoSpaceDN w:val="0"/>
        <w:adjustRightInd w:val="0"/>
        <w:spacing w:before="240" w:after="240" w:line="360" w:lineRule="auto"/>
        <w:ind w:left="0" w:right="51" w:firstLine="0"/>
        <w:jc w:val="both"/>
        <w:rPr>
          <w:rFonts w:ascii="Palatino Linotype" w:eastAsia="MS Mincho" w:hAnsi="Palatino Linotype" w:cs="Arial"/>
        </w:rPr>
      </w:pPr>
      <w:r w:rsidRPr="003B1BD5">
        <w:rPr>
          <w:rFonts w:ascii="Palatino Linotype" w:eastAsia="Times New Roman" w:hAnsi="Palatino Linotype"/>
        </w:rPr>
        <w:t xml:space="preserve">Asimismo, este Pleno hará del conocimiento del órgano de control de este Instituto de las infracciones en que el </w:t>
      </w:r>
      <w:r w:rsidRPr="003B1BD5">
        <w:rPr>
          <w:rFonts w:ascii="Palatino Linotype" w:eastAsia="Times New Roman" w:hAnsi="Palatino Linotype"/>
          <w:b/>
        </w:rPr>
        <w:t>SUJETO OBLIGADO</w:t>
      </w:r>
      <w:r w:rsidRPr="003B1BD5">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3B1BD5">
        <w:rPr>
          <w:rFonts w:ascii="Palatino Linotype" w:eastAsia="MS Mincho" w:hAnsi="Palatino Linotype" w:cs="Arial"/>
        </w:rPr>
        <w:lastRenderedPageBreak/>
        <w:t>en la Ley de Transparencia Acceso a la Información Pública del Estado de México y Municipios específicamente en sus artículos 190, 222 y 223 que señalan lo siguiente:</w:t>
      </w:r>
    </w:p>
    <w:p w14:paraId="528567B9" w14:textId="77777777" w:rsidR="00EE1E1C" w:rsidRPr="003B1BD5" w:rsidRDefault="00EE1E1C" w:rsidP="003B1BD5">
      <w:pPr>
        <w:spacing w:line="360" w:lineRule="auto"/>
        <w:ind w:left="709" w:right="567"/>
        <w:contextualSpacing/>
        <w:jc w:val="both"/>
        <w:rPr>
          <w:rFonts w:ascii="Palatino Linotype" w:eastAsia="Times New Roman" w:hAnsi="Palatino Linotype" w:cs="Times New Roman"/>
          <w:i/>
        </w:rPr>
      </w:pPr>
      <w:r w:rsidRPr="003B1BD5">
        <w:rPr>
          <w:rFonts w:ascii="Palatino Linotype" w:eastAsia="Times New Roman" w:hAnsi="Palatino Linotype" w:cs="Times New Roman"/>
          <w:i/>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2E91353" w14:textId="77777777" w:rsidR="00EE1E1C" w:rsidRPr="003B1BD5" w:rsidRDefault="00EE1E1C" w:rsidP="003B1BD5">
      <w:pPr>
        <w:spacing w:line="360" w:lineRule="auto"/>
        <w:ind w:left="709" w:right="567"/>
        <w:contextualSpacing/>
        <w:jc w:val="both"/>
        <w:rPr>
          <w:rFonts w:ascii="Palatino Linotype" w:eastAsia="Times New Roman" w:hAnsi="Palatino Linotype" w:cs="Times New Roman"/>
          <w:i/>
        </w:rPr>
      </w:pPr>
    </w:p>
    <w:p w14:paraId="22973F4E" w14:textId="77777777" w:rsidR="00EE1E1C" w:rsidRPr="003B1BD5" w:rsidRDefault="00EE1E1C" w:rsidP="003B1BD5">
      <w:pPr>
        <w:spacing w:line="360" w:lineRule="auto"/>
        <w:ind w:left="709" w:right="567"/>
        <w:contextualSpacing/>
        <w:jc w:val="both"/>
        <w:rPr>
          <w:rFonts w:ascii="Palatino Linotype" w:eastAsia="Times New Roman" w:hAnsi="Palatino Linotype" w:cs="Times New Roman"/>
          <w:i/>
        </w:rPr>
      </w:pPr>
      <w:r w:rsidRPr="003B1BD5">
        <w:rPr>
          <w:rFonts w:ascii="Palatino Linotype" w:eastAsia="Times New Roman" w:hAnsi="Palatino Linotype" w:cs="Times New Roman"/>
          <w:i/>
        </w:rPr>
        <w:t>Artículo 222. Son causas de responsabilidad administrativa de los servidores públicos de los sujetos obligados, por incumplimiento de las obligaciones establecidas en la materia de la presente Ley, las siguientes:</w:t>
      </w:r>
    </w:p>
    <w:p w14:paraId="1F64593F" w14:textId="77777777" w:rsidR="00EE1E1C" w:rsidRPr="003B1BD5" w:rsidRDefault="00EE1E1C" w:rsidP="003B1BD5">
      <w:pPr>
        <w:spacing w:line="360" w:lineRule="auto"/>
        <w:ind w:left="709" w:right="567"/>
        <w:contextualSpacing/>
        <w:jc w:val="both"/>
        <w:rPr>
          <w:rFonts w:ascii="Palatino Linotype" w:eastAsia="Times New Roman" w:hAnsi="Palatino Linotype" w:cs="Times New Roman"/>
          <w:i/>
        </w:rPr>
      </w:pPr>
      <w:r w:rsidRPr="003B1BD5">
        <w:rPr>
          <w:rFonts w:ascii="Palatino Linotype" w:eastAsia="Times New Roman" w:hAnsi="Palatino Linotype" w:cs="Times New Roman"/>
          <w:i/>
        </w:rPr>
        <w:t>…</w:t>
      </w:r>
    </w:p>
    <w:p w14:paraId="67C08B6B" w14:textId="77777777" w:rsidR="00EE1E1C" w:rsidRPr="003B1BD5" w:rsidRDefault="00EE1E1C" w:rsidP="003B1BD5">
      <w:pPr>
        <w:spacing w:line="360" w:lineRule="auto"/>
        <w:ind w:left="709" w:right="567"/>
        <w:contextualSpacing/>
        <w:jc w:val="both"/>
        <w:rPr>
          <w:rFonts w:ascii="Palatino Linotype" w:eastAsia="Times New Roman" w:hAnsi="Palatino Linotype" w:cs="Times New Roman"/>
          <w:i/>
        </w:rPr>
      </w:pPr>
      <w:r w:rsidRPr="003B1BD5">
        <w:rPr>
          <w:rFonts w:ascii="Palatino Linotype" w:eastAsia="Times New Roman" w:hAnsi="Palatino Linotype" w:cs="Times New Roman"/>
          <w:b/>
          <w:i/>
        </w:rPr>
        <w:t>I. Cualquier acto u omisión que provoque la suspensión o deficiencia en la atención de las solicitudes de información</w:t>
      </w:r>
      <w:r w:rsidRPr="003B1BD5">
        <w:rPr>
          <w:rFonts w:ascii="Palatino Linotype" w:eastAsia="Times New Roman" w:hAnsi="Palatino Linotype" w:cs="Times New Roman"/>
          <w:i/>
        </w:rPr>
        <w:t>;</w:t>
      </w:r>
    </w:p>
    <w:p w14:paraId="60B1774A" w14:textId="77777777" w:rsidR="00EE1E1C" w:rsidRPr="003B1BD5" w:rsidRDefault="00EE1E1C" w:rsidP="003B1BD5">
      <w:pPr>
        <w:spacing w:line="360" w:lineRule="auto"/>
        <w:ind w:left="709" w:right="567"/>
        <w:contextualSpacing/>
        <w:jc w:val="both"/>
        <w:rPr>
          <w:rFonts w:ascii="Palatino Linotype" w:eastAsia="Times New Roman" w:hAnsi="Palatino Linotype" w:cs="Times New Roman"/>
          <w:i/>
        </w:rPr>
      </w:pPr>
      <w:r w:rsidRPr="003B1BD5">
        <w:rPr>
          <w:rFonts w:ascii="Palatino Linotype" w:eastAsia="Times New Roman" w:hAnsi="Palatino Linotype" w:cs="Times New Roman"/>
          <w:i/>
        </w:rPr>
        <w:t>…</w:t>
      </w:r>
    </w:p>
    <w:p w14:paraId="5A777AD4" w14:textId="1A3D970E" w:rsidR="000A7513" w:rsidRPr="003B1BD5" w:rsidRDefault="000A7513" w:rsidP="003B1BD5">
      <w:pPr>
        <w:spacing w:line="360" w:lineRule="auto"/>
        <w:ind w:left="709" w:right="567"/>
        <w:contextualSpacing/>
        <w:jc w:val="both"/>
        <w:rPr>
          <w:rFonts w:ascii="Palatino Linotype" w:eastAsia="Times New Roman" w:hAnsi="Palatino Linotype" w:cs="Times New Roman"/>
          <w:b/>
          <w:i/>
        </w:rPr>
      </w:pPr>
      <w:r w:rsidRPr="003B1BD5">
        <w:rPr>
          <w:rFonts w:ascii="Palatino Linotype" w:eastAsia="Times New Roman" w:hAnsi="Palatino Linotype" w:cs="Times New Roman"/>
          <w:b/>
          <w:i/>
        </w:rPr>
        <w:t>IV. Entregar información clasificada como reservada;</w:t>
      </w:r>
    </w:p>
    <w:p w14:paraId="47D8B38D" w14:textId="6BB321DA" w:rsidR="000A7513" w:rsidRPr="003B1BD5" w:rsidRDefault="000A7513" w:rsidP="003B1BD5">
      <w:pPr>
        <w:spacing w:line="360" w:lineRule="auto"/>
        <w:ind w:left="709" w:right="567"/>
        <w:contextualSpacing/>
        <w:jc w:val="both"/>
        <w:rPr>
          <w:rFonts w:ascii="Palatino Linotype" w:eastAsia="Times New Roman" w:hAnsi="Palatino Linotype" w:cs="Times New Roman"/>
          <w:i/>
        </w:rPr>
      </w:pPr>
      <w:r w:rsidRPr="003B1BD5">
        <w:rPr>
          <w:rFonts w:ascii="Palatino Linotype" w:eastAsia="Times New Roman" w:hAnsi="Palatino Linotype" w:cs="Times New Roman"/>
          <w:i/>
        </w:rPr>
        <w:t>…</w:t>
      </w:r>
    </w:p>
    <w:p w14:paraId="133A2F8C" w14:textId="77777777" w:rsidR="00EE1E1C" w:rsidRPr="003B1BD5" w:rsidRDefault="00EE1E1C" w:rsidP="003B1BD5">
      <w:pPr>
        <w:spacing w:line="360" w:lineRule="auto"/>
        <w:ind w:left="709" w:right="567"/>
        <w:contextualSpacing/>
        <w:jc w:val="both"/>
        <w:rPr>
          <w:rFonts w:ascii="Palatino Linotype" w:eastAsia="Times New Roman" w:hAnsi="Palatino Linotype" w:cs="Times New Roman"/>
          <w:i/>
        </w:rPr>
      </w:pPr>
    </w:p>
    <w:p w14:paraId="3A3EC349" w14:textId="77777777" w:rsidR="00EE1E1C" w:rsidRPr="003B1BD5" w:rsidRDefault="00EE1E1C" w:rsidP="003B1BD5">
      <w:pPr>
        <w:spacing w:line="360" w:lineRule="auto"/>
        <w:ind w:left="709" w:right="567"/>
        <w:contextualSpacing/>
        <w:jc w:val="both"/>
        <w:rPr>
          <w:rFonts w:ascii="Palatino Linotype" w:hAnsi="Palatino Linotype"/>
          <w:i/>
        </w:rPr>
      </w:pPr>
      <w:r w:rsidRPr="003B1BD5">
        <w:rPr>
          <w:rFonts w:ascii="Palatino Linotype" w:eastAsia="Times New Roman" w:hAnsi="Palatino Linotype" w:cs="Times New Roman"/>
          <w:i/>
        </w:rPr>
        <w:lastRenderedPageBreak/>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3B1BD5">
        <w:rPr>
          <w:rFonts w:ascii="Palatino Linotype" w:hAnsi="Palatino Linotype"/>
          <w:i/>
        </w:rPr>
        <w:t xml:space="preserve"> (De Acuerdo al Decreto N°207, Publicado el 30 de mayo de 2017)</w:t>
      </w:r>
    </w:p>
    <w:p w14:paraId="07ACF638" w14:textId="646442C3" w:rsidR="00993610" w:rsidRDefault="00EE1E1C" w:rsidP="003B1BD5">
      <w:pPr>
        <w:spacing w:line="360" w:lineRule="auto"/>
        <w:ind w:left="709" w:right="567"/>
        <w:contextualSpacing/>
        <w:jc w:val="both"/>
        <w:rPr>
          <w:rFonts w:ascii="Palatino Linotype" w:hAnsi="Palatino Linotype"/>
          <w:i/>
        </w:rPr>
      </w:pPr>
      <w:r w:rsidRPr="003B1BD5">
        <w:rPr>
          <w:rFonts w:ascii="Palatino Linotype" w:hAnsi="Palatino Linotype"/>
          <w:i/>
        </w:rPr>
        <w:t>…</w:t>
      </w:r>
      <w:bookmarkStart w:id="135" w:name="_Toc531859120"/>
      <w:bookmarkStart w:id="136" w:name="_Toc2871952"/>
      <w:bookmarkStart w:id="137" w:name="_Toc20246253"/>
      <w:bookmarkStart w:id="138" w:name="_Toc473799824"/>
      <w:bookmarkStart w:id="139" w:name="_Toc487025370"/>
      <w:bookmarkStart w:id="140" w:name="_Toc493790438"/>
      <w:bookmarkStart w:id="141" w:name="_Toc495606558"/>
      <w:bookmarkStart w:id="142" w:name="_Toc497297048"/>
      <w:bookmarkStart w:id="143" w:name="_Toc498503756"/>
      <w:bookmarkStart w:id="144" w:name="_Toc499201876"/>
      <w:bookmarkStart w:id="145" w:name="_Toc524000321"/>
    </w:p>
    <w:p w14:paraId="75051B2E" w14:textId="77777777" w:rsidR="003B1BD5" w:rsidRPr="003B1BD5" w:rsidRDefault="003B1BD5" w:rsidP="003B1BD5">
      <w:pPr>
        <w:spacing w:line="360" w:lineRule="auto"/>
        <w:ind w:left="709" w:right="567"/>
        <w:contextualSpacing/>
        <w:jc w:val="both"/>
        <w:rPr>
          <w:rFonts w:ascii="Palatino Linotype" w:hAnsi="Palatino Linotype"/>
          <w:i/>
        </w:rPr>
      </w:pPr>
    </w:p>
    <w:p w14:paraId="39403399" w14:textId="08864097" w:rsidR="00993610" w:rsidRPr="003B1BD5" w:rsidRDefault="00487F83" w:rsidP="003B1BD5">
      <w:pPr>
        <w:pStyle w:val="Ttulo2"/>
        <w:spacing w:line="360" w:lineRule="auto"/>
        <w:rPr>
          <w:rFonts w:ascii="Palatino Linotype" w:hAnsi="Palatino Linotype"/>
          <w:b/>
          <w:color w:val="auto"/>
          <w:sz w:val="24"/>
          <w:szCs w:val="24"/>
        </w:rPr>
      </w:pPr>
      <w:bookmarkStart w:id="146" w:name="_Toc23930217"/>
      <w:r w:rsidRPr="003B1BD5">
        <w:rPr>
          <w:rFonts w:ascii="Palatino Linotype" w:hAnsi="Palatino Linotype"/>
          <w:b/>
          <w:color w:val="auto"/>
          <w:sz w:val="24"/>
          <w:szCs w:val="24"/>
        </w:rPr>
        <w:t>SEXT</w:t>
      </w:r>
      <w:r w:rsidR="00E772AB" w:rsidRPr="003B1BD5">
        <w:rPr>
          <w:rFonts w:ascii="Palatino Linotype" w:hAnsi="Palatino Linotype"/>
          <w:b/>
          <w:color w:val="auto"/>
          <w:sz w:val="24"/>
          <w:szCs w:val="24"/>
        </w:rPr>
        <w:t xml:space="preserve">O. De la </w:t>
      </w:r>
      <w:bookmarkEnd w:id="135"/>
      <w:bookmarkEnd w:id="136"/>
      <w:r w:rsidR="00E772AB" w:rsidRPr="003B1BD5">
        <w:rPr>
          <w:rFonts w:ascii="Palatino Linotype" w:hAnsi="Palatino Linotype"/>
          <w:b/>
          <w:color w:val="auto"/>
          <w:sz w:val="24"/>
          <w:szCs w:val="24"/>
        </w:rPr>
        <w:t>versión pública</w:t>
      </w:r>
      <w:bookmarkEnd w:id="137"/>
      <w:bookmarkEnd w:id="146"/>
    </w:p>
    <w:bookmarkEnd w:id="138"/>
    <w:bookmarkEnd w:id="139"/>
    <w:bookmarkEnd w:id="140"/>
    <w:bookmarkEnd w:id="141"/>
    <w:bookmarkEnd w:id="142"/>
    <w:bookmarkEnd w:id="143"/>
    <w:bookmarkEnd w:id="144"/>
    <w:bookmarkEnd w:id="145"/>
    <w:p w14:paraId="2F537EB2" w14:textId="77777777" w:rsidR="00E772AB" w:rsidRPr="003B1BD5" w:rsidRDefault="00E772AB" w:rsidP="003B1BD5">
      <w:pPr>
        <w:pStyle w:val="Prrafodelista"/>
        <w:numPr>
          <w:ilvl w:val="0"/>
          <w:numId w:val="2"/>
        </w:numPr>
        <w:autoSpaceDE w:val="0"/>
        <w:autoSpaceDN w:val="0"/>
        <w:adjustRightInd w:val="0"/>
        <w:spacing w:before="240" w:after="240" w:line="360" w:lineRule="auto"/>
        <w:ind w:left="0" w:right="51" w:firstLine="0"/>
        <w:jc w:val="both"/>
        <w:rPr>
          <w:rFonts w:ascii="Palatino Linotype" w:hAnsi="Palatino Linotype" w:cs="Bookman Old Style"/>
        </w:rPr>
      </w:pPr>
      <w:r w:rsidRPr="003B1BD5">
        <w:rPr>
          <w:rFonts w:ascii="Palatino Linotype" w:eastAsia="Calibri" w:hAnsi="Palatino Linotype" w:cs="Arial"/>
          <w:lang w:val="es-ES" w:eastAsia="es-MX"/>
        </w:rPr>
        <w:t xml:space="preserve">Como ya se ha señalado en el considerando anterior el </w:t>
      </w:r>
      <w:r w:rsidRPr="003B1BD5">
        <w:rPr>
          <w:rFonts w:ascii="Palatino Linotype" w:eastAsia="Calibri" w:hAnsi="Palatino Linotype" w:cs="Arial"/>
          <w:b/>
          <w:lang w:val="es-ES" w:eastAsia="es-MX"/>
        </w:rPr>
        <w:t>SUJETO OBLIGADO,</w:t>
      </w:r>
      <w:r w:rsidRPr="003B1BD5">
        <w:rPr>
          <w:rFonts w:ascii="Palatino Linotype" w:eastAsia="Calibri" w:hAnsi="Palatino Linotype" w:cs="Arial"/>
          <w:lang w:val="es-ES" w:eastAsia="es-MX"/>
        </w:rPr>
        <w:t xml:space="preserve"> deberá entregar </w:t>
      </w:r>
      <w:r w:rsidRPr="003B1BD5">
        <w:rPr>
          <w:rFonts w:ascii="Palatino Linotype" w:hAnsi="Palatino Linotype" w:cs="Arial"/>
        </w:rPr>
        <w:t>los documentos</w:t>
      </w:r>
      <w:r w:rsidRPr="003B1BD5">
        <w:rPr>
          <w:rFonts w:ascii="Palatino Linotype" w:hAnsi="Palatino Linotype"/>
          <w:lang w:val="es-ES"/>
        </w:rPr>
        <w:t xml:space="preserve"> señalados en el considerando anterior. </w:t>
      </w:r>
      <w:r w:rsidRPr="003B1BD5">
        <w:rPr>
          <w:rFonts w:ascii="Palatino Linotype" w:eastAsia="Calibri" w:hAnsi="Palatino Linotype" w:cs="Arial"/>
          <w:lang w:val="es-ES" w:eastAsia="es-MX"/>
        </w:rPr>
        <w:t>Documentos en los que, de ser el caso que contengan datos personales que deban de ser clasificados como confidenciales, se protegerán mediante una versión pública</w:t>
      </w:r>
      <w:r w:rsidRPr="003B1BD5">
        <w:rPr>
          <w:rFonts w:ascii="Palatino Linotype" w:eastAsia="Times New Roman" w:hAnsi="Palatino Linotype" w:cs="Arial"/>
          <w:color w:val="222222"/>
          <w:lang w:val="es-ES" w:eastAsia="es-MX"/>
        </w:rPr>
        <w:t xml:space="preserve"> que deje a la vista los datos que ofrezcan la información requerida. </w:t>
      </w:r>
    </w:p>
    <w:p w14:paraId="31303667" w14:textId="77777777" w:rsidR="00E772AB" w:rsidRPr="003B1BD5" w:rsidRDefault="00E772AB" w:rsidP="003B1BD5">
      <w:pPr>
        <w:pStyle w:val="Ttulo3"/>
        <w:numPr>
          <w:ilvl w:val="0"/>
          <w:numId w:val="7"/>
        </w:numPr>
        <w:spacing w:line="360" w:lineRule="auto"/>
        <w:rPr>
          <w:rFonts w:ascii="Palatino Linotype" w:eastAsia="Calibri" w:hAnsi="Palatino Linotype"/>
          <w:b/>
          <w:color w:val="auto"/>
        </w:rPr>
      </w:pPr>
      <w:bookmarkStart w:id="147" w:name="_Toc531859121"/>
      <w:bookmarkStart w:id="148" w:name="_Toc532385645"/>
      <w:bookmarkStart w:id="149" w:name="_Toc954273"/>
      <w:bookmarkStart w:id="150" w:name="_Toc16107112"/>
      <w:bookmarkStart w:id="151" w:name="_Toc20246254"/>
      <w:bookmarkStart w:id="152" w:name="_Toc22660660"/>
      <w:bookmarkStart w:id="153" w:name="_Toc22811631"/>
      <w:bookmarkStart w:id="154" w:name="_Toc23930218"/>
      <w:r w:rsidRPr="003B1BD5">
        <w:rPr>
          <w:rFonts w:ascii="Palatino Linotype" w:hAnsi="Palatino Linotype"/>
          <w:b/>
          <w:color w:val="auto"/>
        </w:rPr>
        <w:t>Requisitos previos.</w:t>
      </w:r>
      <w:bookmarkEnd w:id="147"/>
      <w:bookmarkEnd w:id="148"/>
      <w:bookmarkEnd w:id="149"/>
      <w:bookmarkEnd w:id="150"/>
      <w:bookmarkEnd w:id="151"/>
      <w:bookmarkEnd w:id="152"/>
      <w:bookmarkEnd w:id="153"/>
      <w:bookmarkEnd w:id="154"/>
    </w:p>
    <w:p w14:paraId="21A3C8B0" w14:textId="77777777" w:rsidR="00E772AB" w:rsidRPr="003B1BD5" w:rsidRDefault="00E772AB" w:rsidP="003B1BD5">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2356D56A" w14:textId="77777777" w:rsidR="00E772AB" w:rsidRPr="003B1BD5" w:rsidRDefault="00E772AB" w:rsidP="003B1BD5">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3B1BD5">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5546164D" w14:textId="77777777" w:rsidR="00E772AB" w:rsidRPr="003B1BD5" w:rsidRDefault="00E772AB" w:rsidP="003B1BD5">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7CD27D28" w14:textId="77777777" w:rsidR="00E772AB" w:rsidRPr="003B1BD5" w:rsidRDefault="00E772AB" w:rsidP="003B1BD5">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3B1BD5">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7D29B924" w14:textId="77777777" w:rsidR="00993610" w:rsidRPr="003B1BD5" w:rsidRDefault="00993610" w:rsidP="003B1BD5">
      <w:pPr>
        <w:pStyle w:val="Prrafodelista"/>
        <w:spacing w:line="360" w:lineRule="auto"/>
        <w:rPr>
          <w:rFonts w:ascii="Palatino Linotype" w:eastAsia="Calibri" w:hAnsi="Palatino Linotype" w:cs="Arial"/>
          <w:lang w:val="es-ES" w:eastAsia="es-MX"/>
        </w:rPr>
      </w:pPr>
    </w:p>
    <w:p w14:paraId="6DCEE35A" w14:textId="77777777" w:rsidR="00E772AB" w:rsidRPr="003B1BD5" w:rsidRDefault="00E772AB" w:rsidP="003B1BD5">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3B1BD5">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34F4DE8B" w14:textId="77777777" w:rsidR="00E772AB" w:rsidRPr="003B1BD5" w:rsidRDefault="00E772AB" w:rsidP="003B1BD5">
      <w:pPr>
        <w:pStyle w:val="Prrafodelista"/>
        <w:spacing w:line="360" w:lineRule="auto"/>
        <w:rPr>
          <w:rFonts w:ascii="Palatino Linotype" w:eastAsia="Calibri" w:hAnsi="Palatino Linotype" w:cs="Arial"/>
          <w:lang w:val="es-ES" w:eastAsia="es-MX"/>
        </w:rPr>
      </w:pPr>
    </w:p>
    <w:p w14:paraId="310A553C" w14:textId="77777777" w:rsidR="00E772AB" w:rsidRPr="003B1BD5" w:rsidRDefault="00E772AB" w:rsidP="003B1BD5">
      <w:pPr>
        <w:pStyle w:val="Ttulo3"/>
        <w:numPr>
          <w:ilvl w:val="0"/>
          <w:numId w:val="7"/>
        </w:numPr>
        <w:spacing w:line="360" w:lineRule="auto"/>
        <w:rPr>
          <w:rFonts w:ascii="Palatino Linotype" w:hAnsi="Palatino Linotype"/>
          <w:b/>
          <w:color w:val="auto"/>
        </w:rPr>
      </w:pPr>
      <w:bookmarkStart w:id="155" w:name="_Toc531859122"/>
      <w:bookmarkStart w:id="156" w:name="_Toc532385646"/>
      <w:bookmarkStart w:id="157" w:name="_Toc954274"/>
      <w:bookmarkStart w:id="158" w:name="_Toc16107113"/>
      <w:bookmarkStart w:id="159" w:name="_Toc20246255"/>
      <w:bookmarkStart w:id="160" w:name="_Toc22660661"/>
      <w:bookmarkStart w:id="161" w:name="_Toc22811632"/>
      <w:bookmarkStart w:id="162" w:name="_Toc23930219"/>
      <w:r w:rsidRPr="003B1BD5">
        <w:rPr>
          <w:rFonts w:ascii="Palatino Linotype" w:hAnsi="Palatino Linotype"/>
          <w:b/>
          <w:color w:val="auto"/>
        </w:rPr>
        <w:t>Supuesto de clasificación.</w:t>
      </w:r>
      <w:bookmarkEnd w:id="155"/>
      <w:bookmarkEnd w:id="156"/>
      <w:bookmarkEnd w:id="157"/>
      <w:bookmarkEnd w:id="158"/>
      <w:bookmarkEnd w:id="159"/>
      <w:bookmarkEnd w:id="160"/>
      <w:bookmarkEnd w:id="161"/>
      <w:bookmarkEnd w:id="162"/>
    </w:p>
    <w:p w14:paraId="7474B75C" w14:textId="77777777" w:rsidR="00E772AB" w:rsidRPr="003B1BD5" w:rsidRDefault="00E772AB" w:rsidP="003B1BD5">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3CAB3916" w14:textId="77777777" w:rsidR="00E772AB" w:rsidRPr="003B1BD5" w:rsidRDefault="00E772AB" w:rsidP="003B1BD5">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3B1BD5">
        <w:rPr>
          <w:rFonts w:ascii="Palatino Linotype" w:eastAsia="Calibri" w:hAnsi="Palatino Linotype" w:cs="Arial"/>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0FB9D3CB" w14:textId="77777777" w:rsidR="00E772AB" w:rsidRPr="003B1BD5" w:rsidRDefault="00E772AB" w:rsidP="003B1BD5">
      <w:pPr>
        <w:autoSpaceDE w:val="0"/>
        <w:autoSpaceDN w:val="0"/>
        <w:adjustRightInd w:val="0"/>
        <w:spacing w:after="160" w:line="360" w:lineRule="auto"/>
        <w:ind w:left="567" w:right="567"/>
        <w:jc w:val="both"/>
        <w:rPr>
          <w:rFonts w:ascii="Palatino Linotype" w:hAnsi="Palatino Linotype" w:cs="Arial"/>
          <w:i/>
          <w:lang w:val="es-MX"/>
        </w:rPr>
      </w:pPr>
      <w:r w:rsidRPr="003B1BD5">
        <w:rPr>
          <w:rFonts w:ascii="Palatino Linotype" w:hAnsi="Palatino Linotype" w:cs="Arial"/>
          <w:b/>
          <w:bCs/>
          <w:i/>
          <w:lang w:val="es-MX"/>
        </w:rPr>
        <w:lastRenderedPageBreak/>
        <w:t xml:space="preserve">Artículo 3. </w:t>
      </w:r>
      <w:r w:rsidRPr="003B1BD5">
        <w:rPr>
          <w:rFonts w:ascii="Palatino Linotype" w:hAnsi="Palatino Linotype" w:cs="Arial"/>
          <w:i/>
          <w:lang w:val="es-MX"/>
        </w:rPr>
        <w:t>Para los efectos de la presente Ley se entenderá por:</w:t>
      </w:r>
    </w:p>
    <w:p w14:paraId="66FEBB35" w14:textId="77777777" w:rsidR="00E772AB" w:rsidRPr="003B1BD5" w:rsidRDefault="00E772AB" w:rsidP="003B1BD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3B1BD5">
        <w:rPr>
          <w:rFonts w:ascii="Palatino Linotype" w:eastAsia="Calibri" w:hAnsi="Palatino Linotype" w:cs="Arial"/>
          <w:i/>
          <w:lang w:val="es-ES" w:eastAsia="es-MX"/>
        </w:rPr>
        <w:t xml:space="preserve"> (…)</w:t>
      </w:r>
    </w:p>
    <w:p w14:paraId="5560BD64" w14:textId="77777777" w:rsidR="00E772AB" w:rsidRPr="003B1BD5" w:rsidRDefault="00E772AB" w:rsidP="003B1BD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3B1BD5">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14:paraId="7B4E76B2" w14:textId="77777777" w:rsidR="00E772AB" w:rsidRPr="003B1BD5" w:rsidRDefault="00E772AB" w:rsidP="003B1BD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3B1BD5">
        <w:rPr>
          <w:rFonts w:ascii="Palatino Linotype" w:eastAsia="Calibri" w:hAnsi="Palatino Linotype" w:cs="Arial"/>
          <w:i/>
          <w:lang w:val="es-ES" w:eastAsia="es-MX"/>
        </w:rPr>
        <w:t>(…)</w:t>
      </w:r>
    </w:p>
    <w:p w14:paraId="0C2C94E9" w14:textId="77777777" w:rsidR="00E772AB" w:rsidRPr="003B1BD5" w:rsidRDefault="00E772AB" w:rsidP="003B1BD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3B1BD5">
        <w:rPr>
          <w:rFonts w:ascii="Palatino Linotype" w:eastAsia="Calibri" w:hAnsi="Palatino Linotype" w:cs="Arial"/>
          <w:i/>
          <w:lang w:val="es-ES" w:eastAsia="es-MX"/>
        </w:rPr>
        <w:t>XX. Información clasificada: Aquella considerada por la presente Ley como reservada o confidencial;</w:t>
      </w:r>
    </w:p>
    <w:p w14:paraId="25596711" w14:textId="77777777" w:rsidR="00E772AB" w:rsidRPr="003B1BD5" w:rsidRDefault="00E772AB" w:rsidP="003B1BD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3B1BD5">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1D3C865" w14:textId="77777777" w:rsidR="00E772AB" w:rsidRPr="003B1BD5" w:rsidRDefault="00E772AB" w:rsidP="003B1BD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3B1BD5">
        <w:rPr>
          <w:rFonts w:ascii="Palatino Linotype" w:eastAsia="Calibri" w:hAnsi="Palatino Linotype" w:cs="Arial"/>
          <w:i/>
          <w:lang w:val="es-ES" w:eastAsia="es-MX"/>
        </w:rPr>
        <w:t>(…)</w:t>
      </w:r>
    </w:p>
    <w:p w14:paraId="64BBC6FF" w14:textId="77777777" w:rsidR="00E772AB" w:rsidRPr="003B1BD5" w:rsidRDefault="00E772AB" w:rsidP="003B1BD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3B1BD5">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14:paraId="12CE0BAB" w14:textId="77777777" w:rsidR="00E772AB" w:rsidRPr="003B1BD5" w:rsidRDefault="00E772AB" w:rsidP="003B1BD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3B1BD5">
        <w:rPr>
          <w:rFonts w:ascii="Palatino Linotype" w:eastAsia="Calibri" w:hAnsi="Palatino Linotype" w:cs="Arial"/>
          <w:i/>
          <w:lang w:val="es-ES" w:eastAsia="es-MX"/>
        </w:rPr>
        <w:t>(…)</w:t>
      </w:r>
    </w:p>
    <w:p w14:paraId="05A2493C" w14:textId="77777777" w:rsidR="00E772AB" w:rsidRPr="003B1BD5" w:rsidRDefault="00E772AB" w:rsidP="003B1BD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3B1BD5">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14:paraId="3DE0396C" w14:textId="77777777" w:rsidR="00E772AB" w:rsidRPr="003B1BD5" w:rsidRDefault="00E772AB" w:rsidP="003B1BD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3B1BD5">
        <w:rPr>
          <w:rFonts w:ascii="Palatino Linotype" w:eastAsia="Calibri" w:hAnsi="Palatino Linotype" w:cs="Arial"/>
          <w:i/>
          <w:lang w:val="es-ES" w:eastAsia="es-MX"/>
        </w:rPr>
        <w:t>(…)</w:t>
      </w:r>
    </w:p>
    <w:p w14:paraId="5E07A7AB" w14:textId="77777777" w:rsidR="00E772AB" w:rsidRPr="003B1BD5" w:rsidRDefault="00E772AB" w:rsidP="003B1BD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3B1BD5">
        <w:rPr>
          <w:rFonts w:ascii="Palatino Linotype" w:eastAsia="Calibri" w:hAnsi="Palatino Linotype" w:cs="Arial"/>
          <w:i/>
          <w:lang w:val="es-ES" w:eastAsia="es-MX"/>
        </w:rPr>
        <w:lastRenderedPageBreak/>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6B8373E" w14:textId="77777777" w:rsidR="00E772AB" w:rsidRPr="003B1BD5" w:rsidRDefault="00E772AB" w:rsidP="003B1BD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3B1BD5">
        <w:rPr>
          <w:rFonts w:ascii="Palatino Linotype" w:eastAsia="Calibri" w:hAnsi="Palatino Linotype" w:cs="Arial"/>
          <w:i/>
          <w:lang w:val="es-ES" w:eastAsia="es-MX"/>
        </w:rPr>
        <w:t>(…)</w:t>
      </w:r>
    </w:p>
    <w:p w14:paraId="442C237C" w14:textId="77777777" w:rsidR="00E772AB" w:rsidRPr="003B1BD5" w:rsidRDefault="00E772AB" w:rsidP="003B1BD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3B1BD5">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14:paraId="6C5A1D57" w14:textId="77777777" w:rsidR="00E772AB" w:rsidRPr="003B1BD5" w:rsidRDefault="00E772AB" w:rsidP="003B1BD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3B1BD5">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3B1BD5">
        <w:rPr>
          <w:rFonts w:ascii="Palatino Linotype" w:eastAsia="Calibri" w:hAnsi="Palatino Linotype" w:cs="Arial"/>
          <w:i/>
          <w:lang w:val="es-ES" w:eastAsia="es-MX"/>
        </w:rPr>
        <w:t>jurídico</w:t>
      </w:r>
      <w:proofErr w:type="gramEnd"/>
      <w:r w:rsidRPr="003B1BD5">
        <w:rPr>
          <w:rFonts w:ascii="Palatino Linotype" w:eastAsia="Calibri" w:hAnsi="Palatino Linotype" w:cs="Arial"/>
          <w:i/>
          <w:lang w:val="es-ES" w:eastAsia="es-MX"/>
        </w:rPr>
        <w:t xml:space="preserve"> colectiva identificada o identificable;</w:t>
      </w:r>
    </w:p>
    <w:p w14:paraId="582495E1" w14:textId="77777777" w:rsidR="00E772AB" w:rsidRPr="003B1BD5" w:rsidRDefault="00E772AB" w:rsidP="003B1BD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3B1BD5">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14:paraId="0E96BB92" w14:textId="77777777" w:rsidR="00E772AB" w:rsidRPr="003B1BD5" w:rsidRDefault="00E772AB" w:rsidP="003B1BD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3B1BD5">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14:paraId="47DEBFC8" w14:textId="77777777" w:rsidR="00993610" w:rsidRPr="003B1BD5" w:rsidRDefault="00993610" w:rsidP="003B1BD5">
      <w:pPr>
        <w:autoSpaceDE w:val="0"/>
        <w:autoSpaceDN w:val="0"/>
        <w:adjustRightInd w:val="0"/>
        <w:spacing w:after="160" w:line="360" w:lineRule="auto"/>
        <w:ind w:left="567" w:right="567"/>
        <w:jc w:val="both"/>
        <w:rPr>
          <w:rFonts w:ascii="Palatino Linotype" w:eastAsia="Calibri" w:hAnsi="Palatino Linotype" w:cs="Arial"/>
          <w:i/>
          <w:lang w:val="es-ES" w:eastAsia="es-MX"/>
        </w:rPr>
      </w:pPr>
    </w:p>
    <w:p w14:paraId="47A699EB" w14:textId="77777777" w:rsidR="00E772AB" w:rsidRPr="003B1BD5" w:rsidRDefault="00E772AB" w:rsidP="003B1BD5">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3B1BD5">
        <w:rPr>
          <w:rFonts w:ascii="Palatino Linotype" w:hAnsi="Palatino Linotype" w:cs="Arial"/>
        </w:rPr>
        <w:t xml:space="preserve">Mientras que el artículo 130 de la Ley en materia señala que la aplicación de estos supuestos debe de realizarse de manera restrictiva y limitada, por lo que debe </w:t>
      </w:r>
      <w:r w:rsidRPr="003B1BD5">
        <w:rPr>
          <w:rFonts w:ascii="Palatino Linotype" w:hAnsi="Palatino Linotype" w:cs="Arial"/>
        </w:rPr>
        <w:lastRenderedPageBreak/>
        <w:t>acreditarse que se cumple con esta condición y no se pueden ampliar las excepciones o supuestos de clasificación aduciendo analogía o mayoría de razón.</w:t>
      </w:r>
    </w:p>
    <w:p w14:paraId="5D6BA9F4" w14:textId="77777777" w:rsidR="00E772AB" w:rsidRPr="003B1BD5" w:rsidRDefault="00E772AB" w:rsidP="003B1BD5">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0663F0D4" w14:textId="77777777" w:rsidR="00E772AB" w:rsidRPr="003B1BD5" w:rsidRDefault="00E772AB" w:rsidP="003B1BD5">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3B1BD5">
        <w:rPr>
          <w:rFonts w:ascii="Palatino Linotype" w:hAnsi="Palatino Linotype" w:cs="Arial"/>
        </w:rPr>
        <w:t>Como consecuencia de lo anterior, el sujeto obligado debe identificar claramente el tipo de información y hacer un juicio de subsunción o encaje</w:t>
      </w:r>
      <w:r w:rsidRPr="003B1BD5">
        <w:rPr>
          <w:rStyle w:val="Refdenotaalpie"/>
          <w:rFonts w:ascii="Palatino Linotype" w:hAnsi="Palatino Linotype" w:cs="Arial"/>
        </w:rPr>
        <w:footnoteReference w:id="9"/>
      </w:r>
      <w:r w:rsidRPr="003B1BD5">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6373DC2D" w14:textId="77777777" w:rsidR="003553B5" w:rsidRPr="003B1BD5" w:rsidRDefault="003553B5" w:rsidP="003B1BD5">
      <w:pPr>
        <w:pStyle w:val="Prrafodelista"/>
        <w:spacing w:line="360" w:lineRule="auto"/>
        <w:rPr>
          <w:rFonts w:ascii="Palatino Linotype" w:eastAsia="Calibri" w:hAnsi="Palatino Linotype" w:cs="Arial"/>
          <w:lang w:val="es-ES" w:eastAsia="es-MX"/>
        </w:rPr>
      </w:pPr>
    </w:p>
    <w:p w14:paraId="6E8B54CA" w14:textId="77777777" w:rsidR="00E772AB" w:rsidRPr="003B1BD5" w:rsidRDefault="00E772AB" w:rsidP="003B1BD5">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3B1BD5">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7240CB3B" w14:textId="77777777" w:rsidR="00E772AB" w:rsidRPr="003B1BD5" w:rsidRDefault="00E772AB" w:rsidP="003B1BD5">
      <w:pPr>
        <w:pStyle w:val="Prrafodelista"/>
        <w:spacing w:line="360" w:lineRule="auto"/>
        <w:rPr>
          <w:rFonts w:ascii="Palatino Linotype" w:eastAsia="Calibri" w:hAnsi="Palatino Linotype" w:cs="Arial"/>
          <w:lang w:val="es-ES" w:eastAsia="es-MX"/>
        </w:rPr>
      </w:pPr>
    </w:p>
    <w:p w14:paraId="3AC18E65" w14:textId="77777777" w:rsidR="00E772AB" w:rsidRPr="003B1BD5" w:rsidRDefault="00E772AB" w:rsidP="003B1BD5">
      <w:pPr>
        <w:pStyle w:val="Ttulo3"/>
        <w:numPr>
          <w:ilvl w:val="0"/>
          <w:numId w:val="7"/>
        </w:numPr>
        <w:spacing w:line="360" w:lineRule="auto"/>
        <w:rPr>
          <w:rFonts w:ascii="Palatino Linotype" w:hAnsi="Palatino Linotype"/>
          <w:b/>
          <w:color w:val="auto"/>
        </w:rPr>
      </w:pPr>
      <w:bookmarkStart w:id="163" w:name="_Toc531859123"/>
      <w:bookmarkStart w:id="164" w:name="_Toc532385647"/>
      <w:bookmarkStart w:id="165" w:name="_Toc954275"/>
      <w:bookmarkStart w:id="166" w:name="_Toc16107114"/>
      <w:bookmarkStart w:id="167" w:name="_Toc20246256"/>
      <w:bookmarkStart w:id="168" w:name="_Toc22660662"/>
      <w:bookmarkStart w:id="169" w:name="_Toc22811633"/>
      <w:bookmarkStart w:id="170" w:name="_Toc23930220"/>
      <w:r w:rsidRPr="003B1BD5">
        <w:rPr>
          <w:rFonts w:ascii="Palatino Linotype" w:hAnsi="Palatino Linotype"/>
          <w:b/>
          <w:color w:val="auto"/>
        </w:rPr>
        <w:lastRenderedPageBreak/>
        <w:t>La intervención del Comité de Transparencia.</w:t>
      </w:r>
      <w:bookmarkEnd w:id="163"/>
      <w:bookmarkEnd w:id="164"/>
      <w:bookmarkEnd w:id="165"/>
      <w:bookmarkEnd w:id="166"/>
      <w:bookmarkEnd w:id="167"/>
      <w:bookmarkEnd w:id="168"/>
      <w:bookmarkEnd w:id="169"/>
      <w:bookmarkEnd w:id="170"/>
    </w:p>
    <w:p w14:paraId="2E808B30" w14:textId="77777777" w:rsidR="00E772AB" w:rsidRPr="003B1BD5" w:rsidRDefault="00E772AB" w:rsidP="003B1BD5">
      <w:pPr>
        <w:pStyle w:val="Ttulo4"/>
        <w:numPr>
          <w:ilvl w:val="1"/>
          <w:numId w:val="2"/>
        </w:numPr>
        <w:spacing w:line="360" w:lineRule="auto"/>
        <w:ind w:left="1800" w:hanging="720"/>
        <w:rPr>
          <w:rFonts w:ascii="Palatino Linotype" w:hAnsi="Palatino Linotype"/>
          <w:b/>
          <w:i w:val="0"/>
          <w:color w:val="auto"/>
        </w:rPr>
      </w:pPr>
      <w:r w:rsidRPr="003B1BD5">
        <w:rPr>
          <w:rFonts w:ascii="Palatino Linotype" w:hAnsi="Palatino Linotype"/>
          <w:b/>
          <w:i w:val="0"/>
          <w:color w:val="auto"/>
        </w:rPr>
        <w:t>Formalidades para emitir el acuerdo de clasificación.</w:t>
      </w:r>
    </w:p>
    <w:p w14:paraId="146889C1" w14:textId="77777777" w:rsidR="00E772AB" w:rsidRPr="003B1BD5" w:rsidRDefault="00E772AB" w:rsidP="003B1BD5">
      <w:pPr>
        <w:spacing w:line="360" w:lineRule="auto"/>
        <w:rPr>
          <w:rFonts w:ascii="Palatino Linotype" w:hAnsi="Palatino Linotype"/>
          <w:lang w:val="es-MX" w:eastAsia="en-US"/>
        </w:rPr>
      </w:pPr>
    </w:p>
    <w:p w14:paraId="09797860" w14:textId="77777777" w:rsidR="00E772AB" w:rsidRPr="003B1BD5" w:rsidRDefault="00E772AB" w:rsidP="003B1BD5">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3B1BD5">
        <w:rPr>
          <w:rFonts w:ascii="Palatino Linotype" w:hAnsi="Palatino Linotype" w:cs="Arial"/>
        </w:rPr>
        <w:t xml:space="preserve">El Comité de Transparencia, según lo dispuesto en los artículos 128 y 103 de la Ley Estatal y de la Ley General, respectivamente, y </w:t>
      </w:r>
      <w:r w:rsidRPr="003B1BD5">
        <w:rPr>
          <w:rFonts w:ascii="Palatino Linotype" w:hAnsi="Palatino Linotype"/>
        </w:rPr>
        <w:t xml:space="preserve">la fracción III del numeral Segundo de los </w:t>
      </w:r>
      <w:r w:rsidRPr="003B1BD5">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3B1BD5">
        <w:rPr>
          <w:rFonts w:ascii="Palatino Linotype" w:hAnsi="Palatino Linotype"/>
        </w:rPr>
        <w:t xml:space="preserve"> </w:t>
      </w:r>
      <w:r w:rsidRPr="003B1BD5">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03132AFF" w14:textId="77777777" w:rsidR="003B1BD5" w:rsidRPr="003B1BD5" w:rsidRDefault="003B1BD5" w:rsidP="003B1BD5">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1DAE3592" w14:textId="77777777" w:rsidR="00E772AB" w:rsidRPr="003B1BD5" w:rsidRDefault="00E772AB" w:rsidP="003B1BD5">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3B1BD5">
        <w:rPr>
          <w:rFonts w:ascii="Palatino Linotype" w:hAnsi="Palatino Linotype" w:cs="Arial"/>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w:t>
      </w:r>
      <w:r w:rsidRPr="003B1BD5">
        <w:rPr>
          <w:rFonts w:ascii="Palatino Linotype" w:hAnsi="Palatino Linotype" w:cs="Arial"/>
        </w:rPr>
        <w:lastRenderedPageBreak/>
        <w:t>que no debe de existir dependencia jerárquica entre sus integrantes. Cualquier otra composición del Comité puede generar vicios de legalidad de origen en el acto que restringe un derecho humano.</w:t>
      </w:r>
    </w:p>
    <w:p w14:paraId="3F49E014" w14:textId="77777777" w:rsidR="00E772AB" w:rsidRPr="003B1BD5" w:rsidRDefault="00E772AB" w:rsidP="003B1BD5">
      <w:pPr>
        <w:pStyle w:val="Prrafodelista"/>
        <w:spacing w:line="360" w:lineRule="auto"/>
        <w:rPr>
          <w:rFonts w:ascii="Palatino Linotype" w:eastAsia="Calibri" w:hAnsi="Palatino Linotype" w:cs="Arial"/>
          <w:lang w:val="es-ES" w:eastAsia="es-MX"/>
        </w:rPr>
      </w:pPr>
    </w:p>
    <w:p w14:paraId="10264865" w14:textId="77777777" w:rsidR="00E772AB" w:rsidRPr="003B1BD5" w:rsidRDefault="00E772AB" w:rsidP="003B1BD5">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3B1BD5">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27B3F81A" w14:textId="77777777" w:rsidR="00E772AB" w:rsidRPr="003B1BD5" w:rsidRDefault="00E772AB" w:rsidP="003B1BD5">
      <w:pPr>
        <w:pStyle w:val="Prrafodelista"/>
        <w:spacing w:line="360" w:lineRule="auto"/>
        <w:rPr>
          <w:rFonts w:ascii="Palatino Linotype" w:eastAsia="Calibri" w:hAnsi="Palatino Linotype" w:cs="Arial"/>
          <w:lang w:val="es-ES" w:eastAsia="es-MX"/>
        </w:rPr>
      </w:pPr>
    </w:p>
    <w:p w14:paraId="3E41B3C5" w14:textId="77777777" w:rsidR="00E772AB" w:rsidRPr="003B1BD5" w:rsidRDefault="00E772AB" w:rsidP="003B1BD5">
      <w:pPr>
        <w:pStyle w:val="Ttulo4"/>
        <w:numPr>
          <w:ilvl w:val="0"/>
          <w:numId w:val="8"/>
        </w:numPr>
        <w:spacing w:line="360" w:lineRule="auto"/>
        <w:rPr>
          <w:rFonts w:ascii="Palatino Linotype" w:hAnsi="Palatino Linotype"/>
          <w:b/>
          <w:i w:val="0"/>
        </w:rPr>
      </w:pPr>
      <w:r w:rsidRPr="003B1BD5">
        <w:rPr>
          <w:rFonts w:ascii="Palatino Linotype" w:hAnsi="Palatino Linotype"/>
          <w:b/>
          <w:i w:val="0"/>
          <w:color w:val="auto"/>
        </w:rPr>
        <w:t>Requisitos de fondo del acuerdo de clasificación</w:t>
      </w:r>
    </w:p>
    <w:p w14:paraId="799A5A7D" w14:textId="77777777" w:rsidR="00E772AB" w:rsidRPr="003B1BD5" w:rsidRDefault="00E772AB" w:rsidP="003B1BD5">
      <w:pPr>
        <w:pStyle w:val="Prrafodelista"/>
        <w:spacing w:line="360" w:lineRule="auto"/>
        <w:rPr>
          <w:rFonts w:ascii="Palatino Linotype" w:eastAsia="Calibri" w:hAnsi="Palatino Linotype" w:cs="Arial"/>
          <w:lang w:val="es-ES" w:eastAsia="es-MX"/>
        </w:rPr>
      </w:pPr>
    </w:p>
    <w:p w14:paraId="318E6A04" w14:textId="77777777" w:rsidR="00E772AB" w:rsidRPr="003B1BD5" w:rsidRDefault="00E772AB" w:rsidP="003B1BD5">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3B1BD5">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w:t>
      </w:r>
      <w:r w:rsidRPr="003B1BD5">
        <w:rPr>
          <w:rFonts w:ascii="Palatino Linotype" w:hAnsi="Palatino Linotype" w:cs="Arial"/>
        </w:rPr>
        <w:lastRenderedPageBreak/>
        <w:t xml:space="preserve">prueba, para justificar las restricciones, corresponde a los sujetos obligados, por lo que deberán fundar y motivar debidamente la clasificación. </w:t>
      </w:r>
    </w:p>
    <w:p w14:paraId="3F85F7FD" w14:textId="77777777" w:rsidR="00E772AB" w:rsidRPr="003B1BD5" w:rsidRDefault="00E772AB" w:rsidP="003B1BD5">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11878B44" w14:textId="77777777" w:rsidR="00E772AB" w:rsidRPr="003B1BD5" w:rsidRDefault="00E772AB" w:rsidP="003B1BD5">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3B1BD5">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7F667D4" w14:textId="77777777" w:rsidR="00E772AB" w:rsidRPr="003B1BD5" w:rsidRDefault="00E772AB" w:rsidP="003B1BD5">
      <w:pPr>
        <w:pStyle w:val="Prrafodelista"/>
        <w:spacing w:line="360" w:lineRule="auto"/>
        <w:rPr>
          <w:rFonts w:ascii="Palatino Linotype" w:eastAsia="Calibri" w:hAnsi="Palatino Linotype" w:cs="Arial"/>
          <w:lang w:val="es-ES" w:eastAsia="es-MX"/>
        </w:rPr>
      </w:pPr>
    </w:p>
    <w:p w14:paraId="62F9E55D" w14:textId="77777777" w:rsidR="00E772AB" w:rsidRPr="003B1BD5" w:rsidRDefault="00E772AB" w:rsidP="003B1BD5">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3B1BD5">
        <w:rPr>
          <w:rFonts w:ascii="Palatino Linotype" w:eastAsia="Times New Roman" w:hAnsi="Palatino Linotype" w:cs="Arial"/>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3B1BD5">
        <w:rPr>
          <w:rFonts w:ascii="Palatino Linotype" w:eastAsia="Times New Roman" w:hAnsi="Palatino Linotype" w:cs="Arial"/>
          <w:lang w:eastAsia="es-MX"/>
        </w:rPr>
        <w:lastRenderedPageBreak/>
        <w:t>del análisis de las pruebas, lo cual se debe exteriorizar en una argumentación o juicio de hecho....”</w:t>
      </w:r>
      <w:r w:rsidRPr="003B1BD5">
        <w:rPr>
          <w:rStyle w:val="Refdenotaalpie"/>
          <w:rFonts w:ascii="Palatino Linotype" w:eastAsia="Times New Roman" w:hAnsi="Palatino Linotype" w:cs="Arial"/>
          <w:lang w:eastAsia="es-MX"/>
        </w:rPr>
        <w:footnoteReference w:id="10"/>
      </w:r>
    </w:p>
    <w:p w14:paraId="27E10737" w14:textId="77777777" w:rsidR="00E772AB" w:rsidRPr="003B1BD5" w:rsidRDefault="00E772AB" w:rsidP="003B1BD5">
      <w:pPr>
        <w:pStyle w:val="Prrafodelista"/>
        <w:spacing w:line="360" w:lineRule="auto"/>
        <w:rPr>
          <w:rFonts w:ascii="Palatino Linotype" w:eastAsia="Calibri" w:hAnsi="Palatino Linotype" w:cs="Arial"/>
          <w:lang w:val="es-ES" w:eastAsia="es-MX"/>
        </w:rPr>
      </w:pPr>
    </w:p>
    <w:p w14:paraId="7EDE8811" w14:textId="77777777" w:rsidR="00E772AB" w:rsidRPr="003B1BD5" w:rsidRDefault="00E772AB" w:rsidP="003B1BD5">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3B1BD5">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3A16F222" w14:textId="77777777" w:rsidR="00E772AB" w:rsidRPr="003B1BD5" w:rsidRDefault="00E772AB" w:rsidP="003B1BD5">
      <w:pPr>
        <w:pStyle w:val="Prrafodelista"/>
        <w:spacing w:line="360" w:lineRule="auto"/>
        <w:rPr>
          <w:rFonts w:ascii="Palatino Linotype" w:eastAsia="Calibri" w:hAnsi="Palatino Linotype" w:cs="Arial"/>
          <w:lang w:val="es-ES" w:eastAsia="es-MX"/>
        </w:rPr>
      </w:pPr>
    </w:p>
    <w:p w14:paraId="1D53C2DE" w14:textId="77777777" w:rsidR="00E772AB" w:rsidRPr="003B1BD5" w:rsidRDefault="00E772AB" w:rsidP="003B1BD5">
      <w:pPr>
        <w:spacing w:line="360" w:lineRule="auto"/>
        <w:ind w:left="567" w:right="567"/>
        <w:contextualSpacing/>
        <w:jc w:val="both"/>
        <w:rPr>
          <w:rFonts w:ascii="Palatino Linotype" w:hAnsi="Palatino Linotype" w:cs="Arial"/>
          <w:i/>
        </w:rPr>
      </w:pPr>
      <w:r w:rsidRPr="003B1BD5">
        <w:rPr>
          <w:rFonts w:ascii="Palatino Linotype" w:hAnsi="Palatino Linotype" w:cs="Arial"/>
          <w:b/>
          <w:i/>
        </w:rPr>
        <w:t>FUNDAMENTACIÓN Y MOTIVACIÓN.</w:t>
      </w:r>
      <w:r w:rsidRPr="003B1BD5">
        <w:rPr>
          <w:rFonts w:ascii="Palatino Linotype" w:hAnsi="Palatino Linotype" w:cs="Arial"/>
          <w:i/>
        </w:rPr>
        <w:t xml:space="preserve"> La </w:t>
      </w:r>
      <w:r w:rsidRPr="003B1BD5">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B1BD5">
        <w:rPr>
          <w:rFonts w:ascii="Palatino Linotype" w:hAnsi="Palatino Linotype" w:cs="Arial"/>
          <w:i/>
        </w:rPr>
        <w:t>.</w:t>
      </w:r>
    </w:p>
    <w:p w14:paraId="31678130" w14:textId="77777777" w:rsidR="00E772AB" w:rsidRPr="003B1BD5" w:rsidRDefault="00E772AB" w:rsidP="003B1BD5">
      <w:pPr>
        <w:spacing w:line="360" w:lineRule="auto"/>
        <w:ind w:left="567" w:right="567"/>
        <w:contextualSpacing/>
        <w:jc w:val="both"/>
        <w:rPr>
          <w:rFonts w:ascii="Palatino Linotype" w:hAnsi="Palatino Linotype" w:cs="Arial"/>
          <w:i/>
        </w:rPr>
      </w:pPr>
      <w:r w:rsidRPr="003B1BD5">
        <w:rPr>
          <w:rFonts w:ascii="Palatino Linotype" w:hAnsi="Palatino Linotype" w:cs="Arial"/>
          <w:i/>
        </w:rPr>
        <w:t>SEGUNDO TRIBUNAL COLEGIADO DEL SEXTO CIRCUITO.</w:t>
      </w:r>
    </w:p>
    <w:p w14:paraId="6AD3CD4D" w14:textId="77777777" w:rsidR="00E772AB" w:rsidRPr="003B1BD5" w:rsidRDefault="00E772AB" w:rsidP="003B1BD5">
      <w:pPr>
        <w:spacing w:line="360" w:lineRule="auto"/>
        <w:ind w:left="567" w:right="567"/>
        <w:contextualSpacing/>
        <w:jc w:val="both"/>
        <w:rPr>
          <w:rFonts w:ascii="Palatino Linotype" w:hAnsi="Palatino Linotype" w:cs="Arial"/>
          <w:i/>
        </w:rPr>
      </w:pPr>
      <w:r w:rsidRPr="003B1BD5">
        <w:rPr>
          <w:rFonts w:ascii="Palatino Linotype" w:hAnsi="Palatino Linotype" w:cs="Arial"/>
          <w:i/>
        </w:rPr>
        <w:t>Amparo directo 194/88. Bufete Industrial Construcciones, S.A. de C.V. 28 de junio de 1988. Unanimidad de votos. Ponente: Gustavo Calvillo Rangel. Secretario: Jorge Alberto González Álvarez.</w:t>
      </w:r>
    </w:p>
    <w:p w14:paraId="5A77EC05" w14:textId="77777777" w:rsidR="00E772AB" w:rsidRPr="003B1BD5" w:rsidRDefault="00E772AB" w:rsidP="003B1BD5">
      <w:pPr>
        <w:spacing w:line="360" w:lineRule="auto"/>
        <w:ind w:left="567" w:right="567"/>
        <w:contextualSpacing/>
        <w:jc w:val="both"/>
        <w:rPr>
          <w:rFonts w:ascii="Palatino Linotype" w:hAnsi="Palatino Linotype" w:cs="Arial"/>
          <w:i/>
        </w:rPr>
      </w:pPr>
      <w:r w:rsidRPr="003B1BD5">
        <w:rPr>
          <w:rFonts w:ascii="Palatino Linotype" w:hAnsi="Palatino Linotype" w:cs="Arial"/>
          <w:i/>
        </w:rPr>
        <w:t xml:space="preserve">Revisión fiscal 103/88. Instituto Mexicano del Seguro Social. 18 de octubre de 1988. Unanimidad de votos. Ponente: Arnoldo Nájera Virgen. Secretario: Alejandro </w:t>
      </w:r>
      <w:proofErr w:type="spellStart"/>
      <w:r w:rsidRPr="003B1BD5">
        <w:rPr>
          <w:rFonts w:ascii="Palatino Linotype" w:hAnsi="Palatino Linotype" w:cs="Arial"/>
          <w:i/>
        </w:rPr>
        <w:t>Esponda</w:t>
      </w:r>
      <w:proofErr w:type="spellEnd"/>
      <w:r w:rsidRPr="003B1BD5">
        <w:rPr>
          <w:rFonts w:ascii="Palatino Linotype" w:hAnsi="Palatino Linotype" w:cs="Arial"/>
          <w:i/>
        </w:rPr>
        <w:t xml:space="preserve"> Rincón.</w:t>
      </w:r>
    </w:p>
    <w:p w14:paraId="45A66F22" w14:textId="77777777" w:rsidR="00E772AB" w:rsidRPr="003B1BD5" w:rsidRDefault="00E772AB" w:rsidP="003B1BD5">
      <w:pPr>
        <w:spacing w:line="360" w:lineRule="auto"/>
        <w:ind w:left="567" w:right="567"/>
        <w:contextualSpacing/>
        <w:jc w:val="both"/>
        <w:rPr>
          <w:rFonts w:ascii="Palatino Linotype" w:hAnsi="Palatino Linotype" w:cs="Arial"/>
          <w:i/>
        </w:rPr>
      </w:pPr>
      <w:r w:rsidRPr="003B1BD5">
        <w:rPr>
          <w:rFonts w:ascii="Palatino Linotype" w:hAnsi="Palatino Linotype" w:cs="Arial"/>
          <w:i/>
        </w:rPr>
        <w:lastRenderedPageBreak/>
        <w:t xml:space="preserve">Amparo en revisión 333/88. </w:t>
      </w:r>
      <w:proofErr w:type="spellStart"/>
      <w:r w:rsidRPr="003B1BD5">
        <w:rPr>
          <w:rFonts w:ascii="Palatino Linotype" w:hAnsi="Palatino Linotype" w:cs="Arial"/>
          <w:i/>
        </w:rPr>
        <w:t>Adilia</w:t>
      </w:r>
      <w:proofErr w:type="spellEnd"/>
      <w:r w:rsidRPr="003B1BD5">
        <w:rPr>
          <w:rFonts w:ascii="Palatino Linotype" w:hAnsi="Palatino Linotype" w:cs="Arial"/>
          <w:i/>
        </w:rPr>
        <w:t xml:space="preserve"> Romero. 26 de octubre de 1988. Unanimidad de votos. Ponente: Arnoldo Nájera Virgen. Secretario: Enrique Crispín Campos Ramírez.</w:t>
      </w:r>
    </w:p>
    <w:p w14:paraId="1D0233BC" w14:textId="77777777" w:rsidR="00E772AB" w:rsidRPr="003B1BD5" w:rsidRDefault="00E772AB" w:rsidP="003B1BD5">
      <w:pPr>
        <w:spacing w:line="360" w:lineRule="auto"/>
        <w:ind w:left="567" w:right="567"/>
        <w:contextualSpacing/>
        <w:jc w:val="both"/>
        <w:rPr>
          <w:rFonts w:ascii="Palatino Linotype" w:hAnsi="Palatino Linotype" w:cs="Arial"/>
          <w:i/>
        </w:rPr>
      </w:pPr>
      <w:r w:rsidRPr="003B1BD5">
        <w:rPr>
          <w:rFonts w:ascii="Palatino Linotype" w:hAnsi="Palatino Linotype" w:cs="Arial"/>
          <w:i/>
        </w:rPr>
        <w:t xml:space="preserve">Amparo en revisión 597/95. Emilio Maurer Bretón. 15 de noviembre de 1995. Unanimidad de votos. Ponente: Clementina Ramírez Moguel </w:t>
      </w:r>
      <w:proofErr w:type="spellStart"/>
      <w:r w:rsidRPr="003B1BD5">
        <w:rPr>
          <w:rFonts w:ascii="Palatino Linotype" w:hAnsi="Palatino Linotype" w:cs="Arial"/>
          <w:i/>
        </w:rPr>
        <w:t>Goyzueta</w:t>
      </w:r>
      <w:proofErr w:type="spellEnd"/>
      <w:r w:rsidRPr="003B1BD5">
        <w:rPr>
          <w:rFonts w:ascii="Palatino Linotype" w:hAnsi="Palatino Linotype" w:cs="Arial"/>
          <w:i/>
        </w:rPr>
        <w:t>. Secretario: Gonzalo Carrera Molina.</w:t>
      </w:r>
    </w:p>
    <w:p w14:paraId="7887789A" w14:textId="77777777" w:rsidR="00E772AB" w:rsidRPr="003B1BD5" w:rsidRDefault="00E772AB" w:rsidP="003B1BD5">
      <w:pPr>
        <w:spacing w:line="360" w:lineRule="auto"/>
        <w:ind w:left="567" w:right="567"/>
        <w:contextualSpacing/>
        <w:jc w:val="both"/>
        <w:rPr>
          <w:rFonts w:ascii="Palatino Linotype" w:hAnsi="Palatino Linotype" w:cs="Arial"/>
          <w:i/>
        </w:rPr>
      </w:pPr>
      <w:r w:rsidRPr="003B1BD5">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3B1BD5">
        <w:rPr>
          <w:rFonts w:ascii="Palatino Linotype" w:hAnsi="Palatino Linotype" w:cs="Arial"/>
          <w:i/>
        </w:rPr>
        <w:t>Baigts</w:t>
      </w:r>
      <w:proofErr w:type="spellEnd"/>
      <w:r w:rsidRPr="003B1BD5">
        <w:rPr>
          <w:rFonts w:ascii="Palatino Linotype" w:hAnsi="Palatino Linotype" w:cs="Arial"/>
          <w:i/>
        </w:rPr>
        <w:t xml:space="preserve"> Muñoz.</w:t>
      </w:r>
    </w:p>
    <w:p w14:paraId="002AACD4" w14:textId="77777777" w:rsidR="00E772AB" w:rsidRPr="003B1BD5" w:rsidRDefault="00E772AB" w:rsidP="003B1BD5">
      <w:pPr>
        <w:spacing w:line="360" w:lineRule="auto"/>
        <w:ind w:firstLine="1418"/>
        <w:contextualSpacing/>
        <w:jc w:val="both"/>
        <w:rPr>
          <w:rFonts w:ascii="Palatino Linotype" w:hAnsi="Palatino Linotype" w:cs="Arial"/>
          <w:lang w:val="es-ES"/>
        </w:rPr>
      </w:pPr>
    </w:p>
    <w:p w14:paraId="0034DE51" w14:textId="77777777" w:rsidR="00E772AB" w:rsidRPr="003B1BD5" w:rsidRDefault="00E772AB" w:rsidP="003B1BD5">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3B1BD5">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7417DBB" w14:textId="77777777" w:rsidR="00E772AB" w:rsidRPr="003B1BD5" w:rsidRDefault="00E772AB" w:rsidP="003B1BD5">
      <w:pPr>
        <w:pStyle w:val="Prrafodelista"/>
        <w:shd w:val="clear" w:color="auto" w:fill="FFFFFF"/>
        <w:spacing w:line="360" w:lineRule="auto"/>
        <w:ind w:left="360"/>
        <w:jc w:val="both"/>
        <w:rPr>
          <w:rFonts w:ascii="Palatino Linotype" w:eastAsia="Times New Roman" w:hAnsi="Palatino Linotype" w:cs="Arial"/>
          <w:lang w:eastAsia="es-MX"/>
        </w:rPr>
      </w:pPr>
    </w:p>
    <w:p w14:paraId="7681288A" w14:textId="77777777" w:rsidR="00E772AB" w:rsidRPr="003B1BD5" w:rsidRDefault="00E772AB" w:rsidP="003B1BD5">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3B1BD5">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3FD247C" w14:textId="77777777" w:rsidR="00E772AB" w:rsidRPr="003B1BD5" w:rsidRDefault="00E772AB" w:rsidP="003B1BD5">
      <w:pPr>
        <w:shd w:val="clear" w:color="auto" w:fill="FFFFFF"/>
        <w:spacing w:line="360" w:lineRule="auto"/>
        <w:contextualSpacing/>
        <w:jc w:val="both"/>
        <w:rPr>
          <w:rFonts w:ascii="Palatino Linotype" w:eastAsia="Times New Roman" w:hAnsi="Palatino Linotype" w:cs="Arial"/>
          <w:lang w:eastAsia="es-MX"/>
        </w:rPr>
      </w:pPr>
    </w:p>
    <w:p w14:paraId="316D79BF" w14:textId="77777777" w:rsidR="00E772AB" w:rsidRPr="003B1BD5" w:rsidRDefault="00E772AB" w:rsidP="003B1BD5">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3B1BD5">
        <w:rPr>
          <w:rFonts w:ascii="Palatino Linotype" w:eastAsia="Times New Roman" w:hAnsi="Palatino Linotype" w:cs="Arial"/>
          <w:lang w:eastAsia="es-MX"/>
        </w:rPr>
        <w:lastRenderedPageBreak/>
        <w:t>En ese mismo sentido, el lineamiento trigésimo tercero fracción V de los Lineamientos Generales, precisa que para motivar la clasificación se deben acreditar las circunstancias de tiempo, modo y lugar.</w:t>
      </w:r>
    </w:p>
    <w:p w14:paraId="7D0D1013" w14:textId="77777777" w:rsidR="00FC54AA" w:rsidRPr="003B1BD5" w:rsidRDefault="00FC54AA" w:rsidP="003B1BD5">
      <w:pPr>
        <w:pStyle w:val="Prrafodelista"/>
        <w:shd w:val="clear" w:color="auto" w:fill="FFFFFF"/>
        <w:spacing w:after="200" w:line="360" w:lineRule="auto"/>
        <w:ind w:left="0"/>
        <w:jc w:val="both"/>
        <w:rPr>
          <w:rFonts w:ascii="Palatino Linotype" w:eastAsia="Times New Roman" w:hAnsi="Palatino Linotype" w:cs="Arial"/>
          <w:lang w:eastAsia="es-MX"/>
        </w:rPr>
      </w:pPr>
    </w:p>
    <w:p w14:paraId="07407172" w14:textId="77777777" w:rsidR="00E772AB" w:rsidRPr="003B1BD5" w:rsidRDefault="00E772AB" w:rsidP="003B1BD5">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3B1BD5">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3B1BD5">
        <w:rPr>
          <w:rFonts w:ascii="Palatino Linotype" w:hAnsi="Palatino Linotype"/>
        </w:rPr>
        <w:t xml:space="preserve"> </w:t>
      </w:r>
      <w:r w:rsidRPr="003B1BD5">
        <w:rPr>
          <w:rFonts w:ascii="Palatino Linotype" w:eastAsia="Times New Roman" w:hAnsi="Palatino Linotype" w:cs="Arial"/>
          <w:lang w:eastAsia="es-MX"/>
        </w:rPr>
        <w:t>datos personales</w:t>
      </w:r>
      <w:r w:rsidRPr="003B1BD5">
        <w:rPr>
          <w:rStyle w:val="Refdenotaalpie"/>
          <w:rFonts w:ascii="Palatino Linotype" w:eastAsia="Times New Roman" w:hAnsi="Palatino Linotype" w:cs="Arial"/>
          <w:lang w:eastAsia="es-MX"/>
        </w:rPr>
        <w:footnoteReference w:id="11"/>
      </w:r>
      <w:r w:rsidRPr="003B1BD5">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3B1BD5">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14:paraId="4E4CE94C" w14:textId="77777777" w:rsidR="00E772AB" w:rsidRPr="003B1BD5" w:rsidRDefault="00E772AB" w:rsidP="003B1BD5">
      <w:pPr>
        <w:pStyle w:val="Prrafodelista"/>
        <w:spacing w:line="360" w:lineRule="auto"/>
        <w:rPr>
          <w:rFonts w:ascii="Palatino Linotype" w:eastAsia="Times New Roman" w:hAnsi="Palatino Linotype" w:cs="Arial"/>
          <w:lang w:eastAsia="es-MX"/>
        </w:rPr>
      </w:pPr>
    </w:p>
    <w:p w14:paraId="779EDC00" w14:textId="77777777" w:rsidR="00E772AB" w:rsidRPr="003B1BD5" w:rsidRDefault="00E772AB" w:rsidP="003B1BD5">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3B1BD5">
        <w:rPr>
          <w:rFonts w:ascii="Palatino Linotype" w:eastAsia="Calibri" w:hAnsi="Palatino Linotype" w:cs="Arial"/>
          <w:lang w:val="es-ES" w:eastAsia="es-MX"/>
        </w:rPr>
        <w:lastRenderedPageBreak/>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246AF293" w14:textId="77777777" w:rsidR="00E772AB" w:rsidRPr="003B1BD5" w:rsidRDefault="00E772AB" w:rsidP="003B1BD5">
      <w:pPr>
        <w:pStyle w:val="Prrafodelista"/>
        <w:spacing w:line="360" w:lineRule="auto"/>
        <w:rPr>
          <w:rFonts w:ascii="Palatino Linotype" w:eastAsia="Times New Roman" w:hAnsi="Palatino Linotype" w:cs="Arial"/>
          <w:lang w:eastAsia="es-MX"/>
        </w:rPr>
      </w:pPr>
    </w:p>
    <w:p w14:paraId="35E8AD92" w14:textId="3EBA63F6" w:rsidR="00E772AB" w:rsidRPr="003B1BD5" w:rsidRDefault="00E772AB" w:rsidP="003B1BD5">
      <w:pPr>
        <w:pStyle w:val="Prrafodelista"/>
        <w:numPr>
          <w:ilvl w:val="0"/>
          <w:numId w:val="2"/>
        </w:numPr>
        <w:spacing w:after="160" w:line="360" w:lineRule="auto"/>
        <w:ind w:left="0" w:firstLine="0"/>
        <w:jc w:val="both"/>
        <w:rPr>
          <w:rFonts w:ascii="Palatino Linotype" w:hAnsi="Palatino Linotype"/>
        </w:rPr>
      </w:pPr>
      <w:r w:rsidRPr="003B1BD5">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3A578E69" w14:textId="76AB0CC8" w:rsidR="00E772AB" w:rsidRPr="003B1BD5" w:rsidRDefault="00E772AB" w:rsidP="003B1BD5">
      <w:pPr>
        <w:pStyle w:val="Prrafodelista"/>
        <w:spacing w:line="360" w:lineRule="auto"/>
        <w:rPr>
          <w:rFonts w:ascii="Palatino Linotype" w:hAnsi="Palatino Linotype"/>
        </w:rPr>
      </w:pPr>
    </w:p>
    <w:p w14:paraId="4841759D" w14:textId="5B8AF509" w:rsidR="000C637F" w:rsidRPr="003B1BD5" w:rsidRDefault="000C637F" w:rsidP="003B1BD5">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000000" w:themeColor="text1"/>
        </w:rPr>
      </w:pPr>
      <w:bookmarkStart w:id="171" w:name="_Toc466371865"/>
      <w:bookmarkStart w:id="172" w:name="_Toc466377653"/>
      <w:bookmarkStart w:id="173" w:name="_Toc495427547"/>
      <w:r w:rsidRPr="003B1BD5">
        <w:rPr>
          <w:rFonts w:ascii="Palatino Linotype" w:hAnsi="Palatino Linotype"/>
          <w:color w:val="000000" w:themeColor="text1"/>
          <w:lang w:val="es-ES"/>
        </w:rPr>
        <w:t xml:space="preserve">Por lo anteriormente expuesto y fundado, este </w:t>
      </w:r>
      <w:r w:rsidRPr="003B1BD5">
        <w:rPr>
          <w:rFonts w:ascii="Palatino Linotype" w:hAnsi="Palatino Linotype"/>
          <w:b/>
          <w:bCs/>
          <w:color w:val="000000" w:themeColor="text1"/>
          <w:lang w:val="es-ES"/>
        </w:rPr>
        <w:t>ÓRGANO GARANTE</w:t>
      </w:r>
      <w:r w:rsidRPr="003B1BD5">
        <w:rPr>
          <w:rFonts w:ascii="Palatino Linotype" w:hAnsi="Palatino Linotype"/>
          <w:color w:val="000000" w:themeColor="text1"/>
          <w:lang w:val="es-ES"/>
        </w:rPr>
        <w:t xml:space="preserve"> emite los siguientes:</w:t>
      </w:r>
    </w:p>
    <w:p w14:paraId="1FE61352" w14:textId="153E5FCE" w:rsidR="00993610" w:rsidRPr="003B1BD5" w:rsidRDefault="00993610" w:rsidP="003B1BD5">
      <w:pPr>
        <w:pStyle w:val="Prrafodelista"/>
        <w:spacing w:line="360" w:lineRule="auto"/>
        <w:rPr>
          <w:rFonts w:ascii="Palatino Linotype" w:hAnsi="Palatino Linotype"/>
          <w:color w:val="000000" w:themeColor="text1"/>
        </w:rPr>
      </w:pPr>
      <w:r w:rsidRPr="003B1BD5">
        <w:rPr>
          <w:rFonts w:ascii="Palatino Linotype" w:hAnsi="Palatino Linotype"/>
          <w:noProof/>
          <w:color w:val="000000" w:themeColor="text1"/>
          <w:lang w:val="es-MX" w:eastAsia="es-MX"/>
        </w:rPr>
        <mc:AlternateContent>
          <mc:Choice Requires="wps">
            <w:drawing>
              <wp:anchor distT="0" distB="0" distL="114300" distR="114300" simplePos="0" relativeHeight="251661312" behindDoc="0" locked="0" layoutInCell="1" allowOverlap="1" wp14:anchorId="14EE226D" wp14:editId="79109BCC">
                <wp:simplePos x="0" y="0"/>
                <wp:positionH relativeFrom="margin">
                  <wp:align>right</wp:align>
                </wp:positionH>
                <wp:positionV relativeFrom="paragraph">
                  <wp:posOffset>159014</wp:posOffset>
                </wp:positionV>
                <wp:extent cx="5486400" cy="3070747"/>
                <wp:effectExtent l="57150" t="38100" r="57150" b="92075"/>
                <wp:wrapNone/>
                <wp:docPr id="2" name="Conector recto 2"/>
                <wp:cNvGraphicFramePr/>
                <a:graphic xmlns:a="http://schemas.openxmlformats.org/drawingml/2006/main">
                  <a:graphicData uri="http://schemas.microsoft.com/office/word/2010/wordprocessingShape">
                    <wps:wsp>
                      <wps:cNvCnPr/>
                      <wps:spPr>
                        <a:xfrm>
                          <a:off x="0" y="0"/>
                          <a:ext cx="5486400" cy="3070747"/>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03A58F" id="Conector recto 2"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0.8pt,12.5pt" to="812.8pt,25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" strokecolor="#4f81bd [3204]" strokeweight="3pt">
                <v:shadow on="t" color="black" opacity="24903f" origin=",.5" offset="0,.55556mm"/>
                <w10:wrap anchorx="margin"/>
              </v:line>
            </w:pict>
          </mc:Fallback>
        </mc:AlternateContent>
      </w:r>
    </w:p>
    <w:p w14:paraId="11247CC2" w14:textId="77777777" w:rsidR="00993610" w:rsidRPr="003B1BD5" w:rsidRDefault="00993610" w:rsidP="003B1BD5">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5880030F" w14:textId="77777777" w:rsidR="00993610" w:rsidRPr="003B1BD5" w:rsidRDefault="00993610" w:rsidP="003B1BD5">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1A929445" w14:textId="77777777" w:rsidR="00993610" w:rsidRPr="003B1BD5" w:rsidRDefault="00993610" w:rsidP="003B1BD5">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1F55D296" w14:textId="77777777" w:rsidR="00993610" w:rsidRPr="003B1BD5" w:rsidRDefault="00993610" w:rsidP="003B1BD5">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4CACADBA" w14:textId="5A2E0833" w:rsidR="008A59AC" w:rsidRPr="003B1BD5" w:rsidRDefault="008A59AC" w:rsidP="003B1BD5">
      <w:pPr>
        <w:pStyle w:val="Ttulo1"/>
        <w:spacing w:line="360" w:lineRule="auto"/>
        <w:jc w:val="center"/>
        <w:rPr>
          <w:b/>
          <w:color w:val="000000" w:themeColor="text1"/>
          <w:szCs w:val="24"/>
        </w:rPr>
      </w:pPr>
      <w:bookmarkStart w:id="174" w:name="_Toc23930221"/>
      <w:r w:rsidRPr="003B1BD5">
        <w:rPr>
          <w:b/>
          <w:color w:val="000000" w:themeColor="text1"/>
          <w:szCs w:val="24"/>
        </w:rPr>
        <w:lastRenderedPageBreak/>
        <w:t>R E S O L U T I V O S</w:t>
      </w:r>
      <w:bookmarkEnd w:id="171"/>
      <w:bookmarkEnd w:id="172"/>
      <w:bookmarkEnd w:id="173"/>
      <w:bookmarkEnd w:id="174"/>
    </w:p>
    <w:p w14:paraId="6F395430" w14:textId="77777777" w:rsidR="000D3339" w:rsidRPr="003B1BD5" w:rsidRDefault="000D3339" w:rsidP="003B1BD5">
      <w:pPr>
        <w:spacing w:line="360" w:lineRule="auto"/>
        <w:rPr>
          <w:rFonts w:ascii="Palatino Linotype" w:hAnsi="Palatino Linotype"/>
          <w:lang w:val="es-MX" w:eastAsia="en-US"/>
        </w:rPr>
      </w:pPr>
    </w:p>
    <w:p w14:paraId="30873DDF" w14:textId="1E237817" w:rsidR="000C637F" w:rsidRPr="003B1BD5" w:rsidRDefault="000C637F" w:rsidP="003B1BD5">
      <w:pPr>
        <w:spacing w:line="360" w:lineRule="auto"/>
        <w:jc w:val="both"/>
        <w:rPr>
          <w:rFonts w:ascii="Palatino Linotype" w:hAnsi="Palatino Linotype" w:cs="Arial"/>
          <w:bCs/>
          <w:lang w:eastAsia="es-MX"/>
        </w:rPr>
      </w:pPr>
      <w:r w:rsidRPr="003B1BD5">
        <w:rPr>
          <w:rFonts w:ascii="Palatino Linotype" w:eastAsia="Times New Roman" w:hAnsi="Palatino Linotype" w:cs="Arial"/>
          <w:b/>
        </w:rPr>
        <w:t xml:space="preserve">PRIMERO. </w:t>
      </w:r>
      <w:r w:rsidRPr="003B1BD5">
        <w:rPr>
          <w:rFonts w:ascii="Palatino Linotype" w:eastAsia="Times New Roman" w:hAnsi="Palatino Linotype" w:cs="Arial"/>
        </w:rPr>
        <w:t>Resultan</w:t>
      </w:r>
      <w:r w:rsidR="00953338" w:rsidRPr="003B1BD5">
        <w:rPr>
          <w:rFonts w:ascii="Palatino Linotype" w:eastAsia="Times New Roman" w:hAnsi="Palatino Linotype" w:cs="Arial"/>
        </w:rPr>
        <w:t xml:space="preserve"> </w:t>
      </w:r>
      <w:r w:rsidR="00993610" w:rsidRPr="003B1BD5">
        <w:rPr>
          <w:rFonts w:ascii="Palatino Linotype" w:eastAsia="Times New Roman" w:hAnsi="Palatino Linotype" w:cs="Arial"/>
        </w:rPr>
        <w:t xml:space="preserve">parcialmente </w:t>
      </w:r>
      <w:r w:rsidRPr="003B1BD5">
        <w:rPr>
          <w:rFonts w:ascii="Palatino Linotype" w:eastAsia="Times New Roman" w:hAnsi="Palatino Linotype" w:cs="Arial"/>
        </w:rPr>
        <w:t>fundadas las</w:t>
      </w:r>
      <w:r w:rsidRPr="003B1BD5">
        <w:rPr>
          <w:rFonts w:ascii="Palatino Linotype" w:eastAsia="Times New Roman" w:hAnsi="Palatino Linotype" w:cs="Arial"/>
          <w:b/>
        </w:rPr>
        <w:t xml:space="preserve"> </w:t>
      </w:r>
      <w:r w:rsidRPr="003B1BD5">
        <w:rPr>
          <w:rFonts w:ascii="Palatino Linotype" w:eastAsia="Times New Roman" w:hAnsi="Palatino Linotype" w:cs="Arial"/>
          <w:lang w:val="es-ES"/>
        </w:rPr>
        <w:t xml:space="preserve">razones o motivos de inconformidad hechos valer </w:t>
      </w:r>
      <w:r w:rsidRPr="003B1BD5">
        <w:rPr>
          <w:rFonts w:ascii="Palatino Linotype" w:eastAsia="Calibri" w:hAnsi="Palatino Linotype" w:cs="Arial"/>
          <w:lang w:val="es-ES"/>
        </w:rPr>
        <w:t xml:space="preserve">en el recurso de revisión </w:t>
      </w:r>
      <w:r w:rsidR="006D3EFD" w:rsidRPr="003B1BD5">
        <w:rPr>
          <w:rFonts w:ascii="Palatino Linotype" w:hAnsi="Palatino Linotype" w:cs="Arial"/>
          <w:b/>
          <w:bCs/>
        </w:rPr>
        <w:t>07178/INFOEM/IP/RR/2019</w:t>
      </w:r>
      <w:r w:rsidRPr="003B1BD5">
        <w:rPr>
          <w:rFonts w:ascii="Palatino Linotype" w:hAnsi="Palatino Linotype" w:cs="Arial"/>
          <w:b/>
          <w:bCs/>
          <w:lang w:eastAsia="es-MX"/>
        </w:rPr>
        <w:t xml:space="preserve"> </w:t>
      </w:r>
      <w:r w:rsidRPr="003B1BD5">
        <w:rPr>
          <w:rFonts w:ascii="Palatino Linotype" w:hAnsi="Palatino Linotype" w:cs="Arial"/>
          <w:bCs/>
          <w:lang w:eastAsia="es-MX"/>
        </w:rPr>
        <w:t xml:space="preserve">en términos del </w:t>
      </w:r>
      <w:r w:rsidRPr="003B1BD5">
        <w:rPr>
          <w:rFonts w:ascii="Palatino Linotype" w:hAnsi="Palatino Linotype" w:cs="Arial"/>
          <w:b/>
          <w:bCs/>
          <w:lang w:eastAsia="es-MX"/>
        </w:rPr>
        <w:t xml:space="preserve">Considerando </w:t>
      </w:r>
      <w:r w:rsidR="00826B2E" w:rsidRPr="003B1BD5">
        <w:rPr>
          <w:rFonts w:ascii="Palatino Linotype" w:hAnsi="Palatino Linotype" w:cs="Arial"/>
          <w:b/>
          <w:bCs/>
          <w:lang w:eastAsia="es-MX"/>
        </w:rPr>
        <w:t>C</w:t>
      </w:r>
      <w:r w:rsidR="00992BF0" w:rsidRPr="003B1BD5">
        <w:rPr>
          <w:rFonts w:ascii="Palatino Linotype" w:hAnsi="Palatino Linotype" w:cs="Arial"/>
          <w:b/>
          <w:bCs/>
          <w:lang w:eastAsia="es-MX"/>
        </w:rPr>
        <w:t>uarto</w:t>
      </w:r>
      <w:r w:rsidRPr="003B1BD5">
        <w:rPr>
          <w:rFonts w:ascii="Palatino Linotype" w:hAnsi="Palatino Linotype" w:cs="Arial"/>
          <w:b/>
          <w:bCs/>
          <w:lang w:eastAsia="es-MX"/>
        </w:rPr>
        <w:t xml:space="preserve"> </w:t>
      </w:r>
      <w:r w:rsidRPr="003B1BD5">
        <w:rPr>
          <w:rFonts w:ascii="Palatino Linotype" w:hAnsi="Palatino Linotype" w:cs="Arial"/>
          <w:bCs/>
          <w:lang w:eastAsia="es-MX"/>
        </w:rPr>
        <w:t>de la presente resolución.</w:t>
      </w:r>
    </w:p>
    <w:p w14:paraId="4F5D738B" w14:textId="3C144160" w:rsidR="000C637F" w:rsidRPr="003B1BD5" w:rsidRDefault="000C637F" w:rsidP="003B1BD5">
      <w:pPr>
        <w:spacing w:before="240" w:after="240" w:line="360" w:lineRule="auto"/>
        <w:jc w:val="both"/>
        <w:rPr>
          <w:rFonts w:ascii="Palatino Linotype" w:eastAsia="Calibri" w:hAnsi="Palatino Linotype" w:cs="Arial"/>
          <w:lang w:val="es-ES"/>
        </w:rPr>
      </w:pPr>
      <w:r w:rsidRPr="003B1BD5">
        <w:rPr>
          <w:rFonts w:ascii="Palatino Linotype" w:hAnsi="Palatino Linotype"/>
          <w:b/>
        </w:rPr>
        <w:t>SEGUNDO.</w:t>
      </w:r>
      <w:r w:rsidRPr="003B1BD5">
        <w:rPr>
          <w:rStyle w:val="Ttulo2Car"/>
          <w:rFonts w:ascii="Palatino Linotype" w:hAnsi="Palatino Linotype"/>
          <w:b/>
          <w:sz w:val="24"/>
          <w:szCs w:val="24"/>
        </w:rPr>
        <w:t xml:space="preserve"> </w:t>
      </w:r>
      <w:r w:rsidRPr="003B1BD5">
        <w:rPr>
          <w:rFonts w:ascii="Palatino Linotype" w:eastAsia="Calibri" w:hAnsi="Palatino Linotype" w:cs="Arial"/>
          <w:lang w:val="es-ES"/>
        </w:rPr>
        <w:t>Se</w:t>
      </w:r>
      <w:r w:rsidRPr="003B1BD5">
        <w:rPr>
          <w:rFonts w:ascii="Palatino Linotype" w:eastAsia="Calibri" w:hAnsi="Palatino Linotype" w:cs="Arial"/>
          <w:b/>
          <w:lang w:val="es-ES"/>
        </w:rPr>
        <w:t xml:space="preserve"> </w:t>
      </w:r>
      <w:r w:rsidR="00DA7DC1" w:rsidRPr="003B1BD5">
        <w:rPr>
          <w:rFonts w:ascii="Palatino Linotype" w:eastAsia="Calibri" w:hAnsi="Palatino Linotype" w:cs="Arial"/>
          <w:b/>
          <w:lang w:val="es-ES"/>
        </w:rPr>
        <w:t>MODIFI</w:t>
      </w:r>
      <w:r w:rsidR="00992BF0" w:rsidRPr="003B1BD5">
        <w:rPr>
          <w:rFonts w:ascii="Palatino Linotype" w:eastAsia="Calibri" w:hAnsi="Palatino Linotype" w:cs="Arial"/>
          <w:b/>
          <w:lang w:val="es-ES"/>
        </w:rPr>
        <w:t>CA</w:t>
      </w:r>
      <w:r w:rsidRPr="003B1BD5">
        <w:rPr>
          <w:rFonts w:ascii="Palatino Linotype" w:eastAsia="Calibri" w:hAnsi="Palatino Linotype" w:cs="Arial"/>
          <w:b/>
          <w:lang w:val="es-ES"/>
        </w:rPr>
        <w:t xml:space="preserve"> </w:t>
      </w:r>
      <w:r w:rsidR="00A65C4D" w:rsidRPr="003B1BD5">
        <w:rPr>
          <w:rFonts w:ascii="Palatino Linotype" w:eastAsia="Calibri" w:hAnsi="Palatino Linotype" w:cs="Arial"/>
          <w:lang w:val="es-ES"/>
        </w:rPr>
        <w:t>la respuesta emitida por el</w:t>
      </w:r>
      <w:r w:rsidRPr="003B1BD5">
        <w:rPr>
          <w:rFonts w:ascii="Palatino Linotype" w:eastAsia="Calibri" w:hAnsi="Palatino Linotype" w:cs="Arial"/>
          <w:b/>
          <w:lang w:val="es-ES"/>
        </w:rPr>
        <w:t xml:space="preserve"> </w:t>
      </w:r>
      <w:r w:rsidR="006D3EFD" w:rsidRPr="003B1BD5">
        <w:rPr>
          <w:rFonts w:ascii="Palatino Linotype" w:hAnsi="Palatino Linotype" w:cs="Arial"/>
          <w:b/>
        </w:rPr>
        <w:t>Ayuntamiento de Huixquilucan</w:t>
      </w:r>
      <w:r w:rsidRPr="003B1BD5">
        <w:rPr>
          <w:rFonts w:ascii="Palatino Linotype" w:hAnsi="Palatino Linotype"/>
          <w:b/>
          <w:bCs/>
        </w:rPr>
        <w:t xml:space="preserve"> </w:t>
      </w:r>
      <w:r w:rsidRPr="003B1BD5">
        <w:rPr>
          <w:rFonts w:ascii="Palatino Linotype" w:hAnsi="Palatino Linotype"/>
          <w:bCs/>
        </w:rPr>
        <w:t>y se</w:t>
      </w:r>
      <w:r w:rsidRPr="003B1BD5">
        <w:rPr>
          <w:rFonts w:ascii="Palatino Linotype" w:hAnsi="Palatino Linotype"/>
          <w:b/>
          <w:bCs/>
        </w:rPr>
        <w:t xml:space="preserve"> ORDENA</w:t>
      </w:r>
      <w:r w:rsidRPr="003B1BD5">
        <w:rPr>
          <w:rFonts w:ascii="Palatino Linotype" w:eastAsia="Times New Roman" w:hAnsi="Palatino Linotype" w:cs="Arial"/>
          <w:lang w:val="es-ES"/>
        </w:rPr>
        <w:t xml:space="preserve"> </w:t>
      </w:r>
      <w:r w:rsidRPr="003B1BD5">
        <w:rPr>
          <w:rFonts w:ascii="Palatino Linotype" w:eastAsia="Calibri" w:hAnsi="Palatino Linotype" w:cs="Arial"/>
          <w:lang w:val="es-ES"/>
        </w:rPr>
        <w:t xml:space="preserve">entregar vía Sistema de Acceso a la Información Mexiquense </w:t>
      </w:r>
      <w:r w:rsidRPr="003B1BD5">
        <w:rPr>
          <w:rFonts w:ascii="Palatino Linotype" w:eastAsia="Calibri" w:hAnsi="Palatino Linotype" w:cs="Arial"/>
          <w:b/>
          <w:lang w:val="es-ES"/>
        </w:rPr>
        <w:t>(SAIMEX)</w:t>
      </w:r>
      <w:r w:rsidR="00993610" w:rsidRPr="003B1BD5">
        <w:rPr>
          <w:rFonts w:ascii="Palatino Linotype" w:eastAsia="Calibri" w:hAnsi="Palatino Linotype" w:cs="Arial"/>
          <w:b/>
          <w:lang w:val="es-ES"/>
        </w:rPr>
        <w:t xml:space="preserve"> </w:t>
      </w:r>
      <w:r w:rsidR="00993610" w:rsidRPr="003B1BD5">
        <w:rPr>
          <w:rFonts w:ascii="Palatino Linotype" w:eastAsia="Calibri" w:hAnsi="Palatino Linotype" w:cs="Arial"/>
          <w:lang w:val="es-ES"/>
        </w:rPr>
        <w:t>y correo electrónico</w:t>
      </w:r>
      <w:r w:rsidRPr="003B1BD5">
        <w:rPr>
          <w:rFonts w:ascii="Palatino Linotype" w:eastAsia="Calibri" w:hAnsi="Palatino Linotype" w:cs="Arial"/>
          <w:lang w:val="es-ES"/>
        </w:rPr>
        <w:t xml:space="preserve">, </w:t>
      </w:r>
      <w:r w:rsidR="00E772AB" w:rsidRPr="003B1BD5">
        <w:rPr>
          <w:rFonts w:ascii="Palatino Linotype" w:eastAsia="Calibri" w:hAnsi="Palatino Linotype" w:cs="Arial"/>
          <w:lang w:val="es-ES"/>
        </w:rPr>
        <w:t>de ser el caso en versión pública</w:t>
      </w:r>
      <w:r w:rsidR="00992BF0" w:rsidRPr="003B1BD5">
        <w:rPr>
          <w:rFonts w:ascii="Palatino Linotype" w:eastAsia="Calibri" w:hAnsi="Palatino Linotype" w:cs="Arial"/>
          <w:lang w:val="es-ES"/>
        </w:rPr>
        <w:t>, la siguiente información</w:t>
      </w:r>
      <w:r w:rsidRPr="003B1BD5">
        <w:rPr>
          <w:rFonts w:ascii="Palatino Linotype" w:eastAsia="Calibri" w:hAnsi="Palatino Linotype" w:cs="Arial"/>
          <w:lang w:val="es-ES"/>
        </w:rPr>
        <w:t>:</w:t>
      </w:r>
    </w:p>
    <w:p w14:paraId="48E74144" w14:textId="1729D092" w:rsidR="00DA7DC1" w:rsidRPr="003B1BD5" w:rsidRDefault="00993610" w:rsidP="003B1BD5">
      <w:pPr>
        <w:pStyle w:val="Prrafodelista"/>
        <w:numPr>
          <w:ilvl w:val="1"/>
          <w:numId w:val="6"/>
        </w:numPr>
        <w:spacing w:line="360" w:lineRule="auto"/>
        <w:ind w:left="851"/>
        <w:jc w:val="both"/>
        <w:rPr>
          <w:rFonts w:ascii="Palatino Linotype" w:hAnsi="Palatino Linotype"/>
          <w:b/>
          <w:color w:val="000000"/>
        </w:rPr>
      </w:pPr>
      <w:r w:rsidRPr="003B1BD5">
        <w:rPr>
          <w:rFonts w:ascii="Palatino Linotype" w:hAnsi="Palatino Linotype"/>
          <w:b/>
          <w:color w:val="000000"/>
        </w:rPr>
        <w:t>Autorización otorgada por la Dirección General de Operación Urbana</w:t>
      </w:r>
      <w:r w:rsidR="00A92CAF" w:rsidRPr="003B1BD5">
        <w:rPr>
          <w:rFonts w:ascii="Palatino Linotype" w:hAnsi="Palatino Linotype"/>
          <w:b/>
          <w:color w:val="000000"/>
        </w:rPr>
        <w:t xml:space="preserve"> de la Secretaría de Desarrollo Urbano y Metropolitano, mediante oficio número</w:t>
      </w:r>
      <w:r w:rsidRPr="003B1BD5">
        <w:rPr>
          <w:rFonts w:ascii="Palatino Linotype" w:hAnsi="Palatino Linotype"/>
          <w:b/>
          <w:color w:val="000000"/>
        </w:rPr>
        <w:t xml:space="preserve"> 224020000/1734/2015 de fecha 23 de junio del 2015, en favor de la empresa “LAR VIVIENDA XX”, S. de R.L. de C.V</w:t>
      </w:r>
      <w:r w:rsidR="00DA7DC1" w:rsidRPr="003B1BD5">
        <w:rPr>
          <w:rFonts w:ascii="Palatino Linotype" w:hAnsi="Palatino Linotype"/>
          <w:b/>
          <w:color w:val="000000"/>
        </w:rPr>
        <w:t>;</w:t>
      </w:r>
      <w:r w:rsidRPr="003B1BD5">
        <w:rPr>
          <w:rFonts w:ascii="Palatino Linotype" w:hAnsi="Palatino Linotype"/>
          <w:b/>
          <w:color w:val="000000"/>
        </w:rPr>
        <w:t xml:space="preserve"> y</w:t>
      </w:r>
    </w:p>
    <w:p w14:paraId="6ABFA990" w14:textId="77777777" w:rsidR="00DA7DC1" w:rsidRPr="003B1BD5" w:rsidRDefault="00DA7DC1" w:rsidP="003B1BD5">
      <w:pPr>
        <w:pStyle w:val="Prrafodelista"/>
        <w:spacing w:line="360" w:lineRule="auto"/>
        <w:ind w:left="851"/>
        <w:jc w:val="both"/>
        <w:rPr>
          <w:rFonts w:ascii="Palatino Linotype" w:hAnsi="Palatino Linotype"/>
          <w:b/>
          <w:color w:val="000000"/>
        </w:rPr>
      </w:pPr>
    </w:p>
    <w:p w14:paraId="55D8EDAD" w14:textId="0FBC68A0" w:rsidR="00DA7DC1" w:rsidRPr="003B1BD5" w:rsidRDefault="00993610" w:rsidP="003B1BD5">
      <w:pPr>
        <w:pStyle w:val="Prrafodelista"/>
        <w:numPr>
          <w:ilvl w:val="1"/>
          <w:numId w:val="6"/>
        </w:numPr>
        <w:spacing w:line="360" w:lineRule="auto"/>
        <w:ind w:left="851"/>
        <w:jc w:val="both"/>
        <w:rPr>
          <w:rFonts w:ascii="Palatino Linotype" w:hAnsi="Palatino Linotype"/>
          <w:b/>
          <w:color w:val="000000"/>
        </w:rPr>
      </w:pPr>
      <w:r w:rsidRPr="003B1BD5">
        <w:rPr>
          <w:rFonts w:ascii="Palatino Linotype" w:hAnsi="Palatino Linotype"/>
          <w:b/>
          <w:color w:val="000000"/>
        </w:rPr>
        <w:t xml:space="preserve">Modificaciones </w:t>
      </w:r>
      <w:r w:rsidR="00A92CAF" w:rsidRPr="003B1BD5">
        <w:rPr>
          <w:rFonts w:ascii="Palatino Linotype" w:hAnsi="Palatino Linotype"/>
          <w:b/>
          <w:color w:val="000000"/>
        </w:rPr>
        <w:t xml:space="preserve">efectuadas a </w:t>
      </w:r>
      <w:r w:rsidR="00C62631" w:rsidRPr="003B1BD5">
        <w:rPr>
          <w:rFonts w:ascii="Palatino Linotype" w:hAnsi="Palatino Linotype"/>
          <w:b/>
          <w:color w:val="000000"/>
        </w:rPr>
        <w:t>la autorización</w:t>
      </w:r>
      <w:r w:rsidRPr="003B1BD5">
        <w:rPr>
          <w:rFonts w:ascii="Palatino Linotype" w:hAnsi="Palatino Linotype"/>
          <w:b/>
          <w:color w:val="000000"/>
        </w:rPr>
        <w:t xml:space="preserve"> </w:t>
      </w:r>
      <w:r w:rsidR="00A92CAF" w:rsidRPr="003B1BD5">
        <w:rPr>
          <w:rFonts w:ascii="Palatino Linotype" w:hAnsi="Palatino Linotype"/>
          <w:b/>
          <w:color w:val="000000"/>
        </w:rPr>
        <w:t>señalada en el inciso anterior.</w:t>
      </w:r>
    </w:p>
    <w:p w14:paraId="5198B090" w14:textId="665AB938" w:rsidR="00E772AB" w:rsidRPr="003B1BD5" w:rsidRDefault="00E772AB" w:rsidP="003B1BD5">
      <w:pPr>
        <w:spacing w:before="240" w:after="240" w:line="360" w:lineRule="auto"/>
        <w:jc w:val="both"/>
        <w:rPr>
          <w:rFonts w:ascii="Palatino Linotype" w:hAnsi="Palatino Linotype"/>
          <w:b/>
        </w:rPr>
      </w:pPr>
      <w:r w:rsidRPr="003B1BD5">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w:t>
      </w:r>
      <w:r w:rsidRPr="003B1BD5">
        <w:rPr>
          <w:rFonts w:ascii="Palatino Linotype" w:eastAsia="Calibri" w:hAnsi="Palatino Linotype" w:cs="Arial"/>
        </w:rPr>
        <w:lastRenderedPageBreak/>
        <w:t>eliminen dentro del soporte documental respectivo objeto de las versiones públicas que se formu</w:t>
      </w:r>
      <w:r w:rsidR="008E6871" w:rsidRPr="003B1BD5">
        <w:rPr>
          <w:rFonts w:ascii="Palatino Linotype" w:eastAsia="Calibri" w:hAnsi="Palatino Linotype" w:cs="Arial"/>
        </w:rPr>
        <w:t xml:space="preserve">len y se ponga a disposición de la </w:t>
      </w:r>
      <w:r w:rsidR="008E6871" w:rsidRPr="003B1BD5">
        <w:rPr>
          <w:rFonts w:ascii="Palatino Linotype" w:eastAsia="Calibri" w:hAnsi="Palatino Linotype" w:cs="Arial"/>
          <w:b/>
        </w:rPr>
        <w:t>RECURRENTE.</w:t>
      </w:r>
    </w:p>
    <w:p w14:paraId="7DEF74D2" w14:textId="096A50DE" w:rsidR="00A92CAF" w:rsidRPr="003B1BD5" w:rsidRDefault="00A92CAF" w:rsidP="003B1BD5">
      <w:pPr>
        <w:spacing w:before="240" w:after="240" w:line="360" w:lineRule="auto"/>
        <w:jc w:val="both"/>
        <w:rPr>
          <w:rFonts w:ascii="Palatino Linotype" w:eastAsia="Calibri" w:hAnsi="Palatino Linotype" w:cs="Arial"/>
          <w:color w:val="000000" w:themeColor="text1"/>
          <w:lang w:val="es-MX"/>
        </w:rPr>
      </w:pPr>
      <w:r w:rsidRPr="003B1BD5">
        <w:rPr>
          <w:rFonts w:ascii="Palatino Linotype" w:hAnsi="Palatino Linotype"/>
        </w:rPr>
        <w:t xml:space="preserve">Para el caso que la información que se ordena en los anteriores </w:t>
      </w:r>
      <w:r w:rsidRPr="003B1BD5">
        <w:rPr>
          <w:rFonts w:ascii="Palatino Linotype" w:hAnsi="Palatino Linotype"/>
          <w:b/>
        </w:rPr>
        <w:t xml:space="preserve">incisos </w:t>
      </w:r>
      <w:r w:rsidRPr="003B1BD5">
        <w:rPr>
          <w:rFonts w:ascii="Palatino Linotype" w:eastAsia="Times New Roman" w:hAnsi="Palatino Linotype" w:cs="Arial"/>
          <w:b/>
          <w:lang w:val="es-ES"/>
        </w:rPr>
        <w:t>a)</w:t>
      </w:r>
      <w:r w:rsidRPr="003B1BD5">
        <w:rPr>
          <w:rFonts w:ascii="Palatino Linotype" w:hAnsi="Palatino Linotype"/>
        </w:rPr>
        <w:t xml:space="preserve"> y </w:t>
      </w:r>
      <w:r w:rsidRPr="003B1BD5">
        <w:rPr>
          <w:rFonts w:ascii="Palatino Linotype" w:hAnsi="Palatino Linotype"/>
          <w:b/>
        </w:rPr>
        <w:t xml:space="preserve">b), </w:t>
      </w:r>
      <w:r w:rsidRPr="003B1BD5">
        <w:rPr>
          <w:rFonts w:ascii="Palatino Linotype" w:eastAsia="Calibri" w:hAnsi="Palatino Linotype" w:cs="Arial"/>
          <w:color w:val="000000" w:themeColor="text1"/>
          <w:lang w:val="es-MX"/>
        </w:rPr>
        <w:t xml:space="preserve">no haya sido generada poseída o administrada, el </w:t>
      </w:r>
      <w:r w:rsidRPr="003B1BD5">
        <w:rPr>
          <w:rFonts w:ascii="Palatino Linotype" w:eastAsia="Calibri" w:hAnsi="Palatino Linotype" w:cs="Arial"/>
          <w:b/>
          <w:color w:val="000000" w:themeColor="text1"/>
          <w:lang w:val="es-MX"/>
        </w:rPr>
        <w:t>SUJETO OBLIGADO,</w:t>
      </w:r>
      <w:r w:rsidRPr="003B1BD5">
        <w:rPr>
          <w:rFonts w:ascii="Palatino Linotype" w:eastAsia="Calibri" w:hAnsi="Palatino Linotype" w:cs="Arial"/>
          <w:color w:val="000000" w:themeColor="text1"/>
          <w:lang w:val="es-MX"/>
        </w:rPr>
        <w:t xml:space="preserve"> deberá manifestar de manera precisa y clara las razones que expliquen las causas por las cuales no se haya generado, poseído o administrado.</w:t>
      </w:r>
    </w:p>
    <w:p w14:paraId="760E9CB6" w14:textId="77777777" w:rsidR="000C637F" w:rsidRPr="003B1BD5" w:rsidRDefault="000C637F" w:rsidP="003B1BD5">
      <w:pPr>
        <w:tabs>
          <w:tab w:val="left" w:pos="8080"/>
        </w:tabs>
        <w:spacing w:line="360" w:lineRule="auto"/>
        <w:ind w:right="49"/>
        <w:contextualSpacing/>
        <w:jc w:val="both"/>
        <w:rPr>
          <w:rFonts w:ascii="Palatino Linotype" w:hAnsi="Palatino Linotype"/>
          <w:color w:val="222222"/>
          <w:shd w:val="clear" w:color="auto" w:fill="FFFFFF"/>
        </w:rPr>
      </w:pPr>
      <w:r w:rsidRPr="003B1BD5">
        <w:rPr>
          <w:rFonts w:ascii="Palatino Linotype" w:eastAsia="Palatino Linotype" w:hAnsi="Palatino Linotype" w:cs="Palatino Linotype"/>
          <w:b/>
        </w:rPr>
        <w:t xml:space="preserve">TERCERO. Notifíquese </w:t>
      </w:r>
      <w:r w:rsidRPr="003B1BD5">
        <w:rPr>
          <w:rFonts w:ascii="Palatino Linotype" w:eastAsia="Palatino Linotype" w:hAnsi="Palatino Linotype" w:cs="Palatino Linotype"/>
        </w:rPr>
        <w:t xml:space="preserve">al Titular de la Unidad de Transparencia del </w:t>
      </w:r>
      <w:r w:rsidRPr="003B1BD5">
        <w:rPr>
          <w:rFonts w:ascii="Palatino Linotype" w:eastAsia="Palatino Linotype" w:hAnsi="Palatino Linotype" w:cs="Palatino Linotype"/>
          <w:b/>
        </w:rPr>
        <w:t>SUJETO OBLIGADO</w:t>
      </w:r>
      <w:r w:rsidRPr="003B1BD5">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3B1BD5">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118C62FC" w14:textId="77777777" w:rsidR="00EF42F4" w:rsidRPr="003B1BD5" w:rsidRDefault="00EF42F4" w:rsidP="003B1BD5">
      <w:pPr>
        <w:tabs>
          <w:tab w:val="left" w:pos="8080"/>
        </w:tabs>
        <w:spacing w:line="360" w:lineRule="auto"/>
        <w:ind w:right="49"/>
        <w:contextualSpacing/>
        <w:jc w:val="both"/>
        <w:rPr>
          <w:rFonts w:ascii="Palatino Linotype" w:eastAsia="Palatino Linotype" w:hAnsi="Palatino Linotype" w:cs="Palatino Linotype"/>
          <w:b/>
        </w:rPr>
      </w:pPr>
    </w:p>
    <w:p w14:paraId="5127CC85" w14:textId="20E916C6" w:rsidR="000C637F" w:rsidRPr="003B1BD5" w:rsidRDefault="000C637F" w:rsidP="003B1BD5">
      <w:pPr>
        <w:shd w:val="clear" w:color="auto" w:fill="FFFFFF"/>
        <w:spacing w:line="360" w:lineRule="auto"/>
        <w:jc w:val="both"/>
        <w:rPr>
          <w:rFonts w:ascii="Palatino Linotype" w:hAnsi="Palatino Linotype"/>
        </w:rPr>
      </w:pPr>
      <w:r w:rsidRPr="003B1BD5">
        <w:rPr>
          <w:rFonts w:ascii="Palatino Linotype" w:eastAsia="Times New Roman" w:hAnsi="Palatino Linotype" w:cs="Arial"/>
          <w:b/>
        </w:rPr>
        <w:t xml:space="preserve">CUARTO. </w:t>
      </w:r>
      <w:r w:rsidRPr="003B1BD5">
        <w:rPr>
          <w:rFonts w:ascii="Palatino Linotype" w:eastAsia="Times New Roman" w:hAnsi="Palatino Linotype" w:cs="Times New Roman"/>
          <w:b/>
          <w:bCs/>
          <w:color w:val="222222"/>
          <w:lang w:val="es-ES"/>
        </w:rPr>
        <w:t xml:space="preserve">Notifíquese </w:t>
      </w:r>
      <w:r w:rsidRPr="003B1BD5">
        <w:rPr>
          <w:rFonts w:ascii="Palatino Linotype" w:eastAsia="Times New Roman" w:hAnsi="Palatino Linotype" w:cs="Times New Roman"/>
          <w:bCs/>
          <w:color w:val="222222"/>
          <w:lang w:val="es-ES"/>
        </w:rPr>
        <w:t>a</w:t>
      </w:r>
      <w:r w:rsidR="00A65C4D" w:rsidRPr="003B1BD5">
        <w:rPr>
          <w:rFonts w:ascii="Palatino Linotype" w:eastAsia="Times New Roman" w:hAnsi="Palatino Linotype" w:cs="Times New Roman"/>
          <w:bCs/>
          <w:color w:val="222222"/>
          <w:lang w:val="es-ES"/>
        </w:rPr>
        <w:t xml:space="preserve"> </w:t>
      </w:r>
      <w:r w:rsidR="005D2F27" w:rsidRPr="005D2F27">
        <w:rPr>
          <w:rFonts w:ascii="Palatino Linotype" w:eastAsia="Times New Roman" w:hAnsi="Palatino Linotype" w:cs="Times New Roman"/>
          <w:b/>
          <w:bCs/>
          <w:color w:val="222222"/>
          <w:highlight w:val="black"/>
          <w:lang w:val="es-ES"/>
        </w:rPr>
        <w:t>-------------------------------------------------------------</w:t>
      </w:r>
      <w:r w:rsidR="00F95929" w:rsidRPr="003B1BD5">
        <w:rPr>
          <w:rFonts w:ascii="Palatino Linotype" w:hAnsi="Palatino Linotype"/>
          <w:b/>
        </w:rPr>
        <w:t xml:space="preserve"> </w:t>
      </w:r>
      <w:r w:rsidRPr="003B1BD5">
        <w:rPr>
          <w:rFonts w:ascii="Palatino Linotype" w:hAnsi="Palatino Linotype"/>
        </w:rPr>
        <w:t>la presente resolución</w:t>
      </w:r>
      <w:r w:rsidR="000A1BDD" w:rsidRPr="003B1BD5">
        <w:rPr>
          <w:rFonts w:ascii="Palatino Linotype" w:hAnsi="Palatino Linotype"/>
        </w:rPr>
        <w:t>.</w:t>
      </w:r>
    </w:p>
    <w:p w14:paraId="7EDDE307" w14:textId="77777777" w:rsidR="000C637F" w:rsidRPr="003B1BD5" w:rsidRDefault="000C637F" w:rsidP="003B1BD5">
      <w:pPr>
        <w:shd w:val="clear" w:color="auto" w:fill="FFFFFF"/>
        <w:spacing w:line="360" w:lineRule="auto"/>
        <w:jc w:val="both"/>
        <w:rPr>
          <w:rFonts w:ascii="Palatino Linotype" w:hAnsi="Palatino Linotype"/>
        </w:rPr>
      </w:pPr>
    </w:p>
    <w:p w14:paraId="2E65C39B" w14:textId="4F3CB656" w:rsidR="00E635A7" w:rsidRPr="003B1BD5" w:rsidRDefault="000C637F" w:rsidP="003B1BD5">
      <w:pPr>
        <w:shd w:val="clear" w:color="auto" w:fill="FFFFFF"/>
        <w:spacing w:line="360" w:lineRule="auto"/>
        <w:jc w:val="both"/>
        <w:rPr>
          <w:rFonts w:ascii="Palatino Linotype" w:eastAsia="MS Mincho" w:hAnsi="Palatino Linotype" w:cs="Times New Roman"/>
          <w:lang w:val="es-ES"/>
        </w:rPr>
      </w:pPr>
      <w:r w:rsidRPr="003B1BD5">
        <w:rPr>
          <w:rFonts w:ascii="Palatino Linotype" w:eastAsia="MS Mincho" w:hAnsi="Palatino Linotype" w:cs="Times New Roman"/>
          <w:b/>
          <w:lang w:val="es-MX"/>
        </w:rPr>
        <w:t>QUINTO.</w:t>
      </w:r>
      <w:r w:rsidRPr="003B1BD5">
        <w:rPr>
          <w:rFonts w:ascii="Palatino Linotype" w:eastAsia="MS Mincho" w:hAnsi="Palatino Linotype" w:cs="Times New Roman"/>
          <w:lang w:val="es-MX"/>
        </w:rPr>
        <w:t xml:space="preserve"> </w:t>
      </w:r>
      <w:r w:rsidRPr="003B1BD5">
        <w:rPr>
          <w:rFonts w:ascii="Palatino Linotype" w:eastAsia="MS Mincho" w:hAnsi="Palatino Linotype" w:cs="Times New Roman"/>
          <w:lang w:val="es-ES"/>
        </w:rPr>
        <w:t xml:space="preserve">Se hace del conocimiento de </w:t>
      </w:r>
      <w:r w:rsidR="005D2F27" w:rsidRPr="005D2F27">
        <w:rPr>
          <w:rFonts w:ascii="Palatino Linotype" w:eastAsia="Times New Roman" w:hAnsi="Palatino Linotype" w:cs="Times New Roman"/>
          <w:b/>
          <w:bCs/>
          <w:color w:val="222222"/>
          <w:highlight w:val="black"/>
          <w:lang w:val="es-ES"/>
        </w:rPr>
        <w:t>---------------------------------------------------------</w:t>
      </w:r>
      <w:r w:rsidR="00993610" w:rsidRPr="005D2F27">
        <w:rPr>
          <w:rFonts w:ascii="Palatino Linotype" w:eastAsia="Times New Roman" w:hAnsi="Palatino Linotype" w:cs="Times New Roman"/>
          <w:b/>
          <w:bCs/>
          <w:color w:val="222222"/>
          <w:highlight w:val="black"/>
          <w:lang w:val="es-ES"/>
        </w:rPr>
        <w:t xml:space="preserve"> </w:t>
      </w:r>
      <w:r w:rsidR="005D2F27" w:rsidRPr="005D2F27">
        <w:rPr>
          <w:rFonts w:ascii="Palatino Linotype" w:eastAsia="Times New Roman" w:hAnsi="Palatino Linotype" w:cs="Times New Roman"/>
          <w:b/>
          <w:bCs/>
          <w:color w:val="222222"/>
          <w:highlight w:val="black"/>
          <w:lang w:val="es-ES"/>
        </w:rPr>
        <w:t>----------</w:t>
      </w:r>
      <w:r w:rsidRPr="003B1BD5">
        <w:rPr>
          <w:rFonts w:ascii="Palatino Linotype" w:hAnsi="Palatino Linotype"/>
          <w:b/>
        </w:rPr>
        <w:t xml:space="preserve"> </w:t>
      </w:r>
      <w:r w:rsidRPr="003B1BD5">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3B1BD5">
        <w:rPr>
          <w:rFonts w:ascii="Palatino Linotype" w:eastAsia="MS Mincho" w:hAnsi="Palatino Linotype" w:cs="Times New Roman"/>
          <w:bCs/>
          <w:lang w:val="es-ES"/>
        </w:rPr>
        <w:t>vía juicio de amparo</w:t>
      </w:r>
      <w:r w:rsidRPr="003B1BD5">
        <w:rPr>
          <w:rFonts w:ascii="Palatino Linotype" w:eastAsia="MS Mincho" w:hAnsi="Palatino Linotype" w:cs="Times New Roman"/>
          <w:lang w:val="es-ES"/>
        </w:rPr>
        <w:t> en los términos de las leyes aplicables.</w:t>
      </w:r>
    </w:p>
    <w:p w14:paraId="2C96C08E" w14:textId="1E7A1A08" w:rsidR="00E635A7" w:rsidRPr="003B1BD5" w:rsidRDefault="00E635A7" w:rsidP="003B1BD5">
      <w:pPr>
        <w:spacing w:line="360" w:lineRule="auto"/>
        <w:jc w:val="both"/>
        <w:rPr>
          <w:rFonts w:ascii="Palatino Linotype" w:eastAsia="MS Mincho" w:hAnsi="Palatino Linotype" w:cs="Times New Roman"/>
        </w:rPr>
      </w:pPr>
      <w:r w:rsidRPr="003B1BD5">
        <w:rPr>
          <w:rFonts w:ascii="Palatino Linotype" w:eastAsia="MS Mincho" w:hAnsi="Palatino Linotype" w:cs="Times New Roman"/>
          <w:b/>
        </w:rPr>
        <w:lastRenderedPageBreak/>
        <w:t xml:space="preserve">SEXTO. </w:t>
      </w:r>
      <w:r w:rsidRPr="003B1BD5">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3B1BD5">
        <w:rPr>
          <w:rFonts w:ascii="Palatino Linotype" w:eastAsia="MS Mincho" w:hAnsi="Palatino Linotype" w:cs="Times New Roman"/>
          <w:b/>
        </w:rPr>
        <w:t>Considerando Quinto</w:t>
      </w:r>
      <w:r w:rsidRPr="003B1BD5">
        <w:rPr>
          <w:rFonts w:ascii="Palatino Linotype" w:eastAsia="MS Mincho" w:hAnsi="Palatino Linotype" w:cs="Times New Roman"/>
        </w:rPr>
        <w:t>.</w:t>
      </w:r>
    </w:p>
    <w:p w14:paraId="3EA3CA5A" w14:textId="77777777" w:rsidR="00E635A7" w:rsidRPr="003B1BD5" w:rsidRDefault="00E635A7" w:rsidP="003B1BD5">
      <w:pPr>
        <w:shd w:val="clear" w:color="auto" w:fill="FFFFFF"/>
        <w:spacing w:line="360" w:lineRule="auto"/>
        <w:jc w:val="both"/>
        <w:rPr>
          <w:rFonts w:ascii="Palatino Linotype" w:eastAsia="MS Mincho" w:hAnsi="Palatino Linotype" w:cs="Times New Roman"/>
          <w:lang w:val="es-ES"/>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B75473" w:rsidRPr="003B1BD5" w14:paraId="150CDD5E" w14:textId="77777777" w:rsidTr="00687D53">
        <w:trPr>
          <w:trHeight w:val="1807"/>
        </w:trPr>
        <w:tc>
          <w:tcPr>
            <w:tcW w:w="9073" w:type="dxa"/>
            <w:gridSpan w:val="2"/>
            <w:vAlign w:val="center"/>
          </w:tcPr>
          <w:p w14:paraId="2F56B55E" w14:textId="696DE3C4" w:rsidR="00B75473" w:rsidRPr="003B1BD5" w:rsidRDefault="00B75473" w:rsidP="003B1BD5">
            <w:pPr>
              <w:pStyle w:val="Prrafodelista"/>
              <w:spacing w:line="360" w:lineRule="auto"/>
              <w:ind w:left="0"/>
              <w:jc w:val="both"/>
              <w:rPr>
                <w:rFonts w:ascii="Palatino Linotype" w:hAnsi="Palatino Linotype" w:cs="Arial"/>
                <w:color w:val="000000" w:themeColor="text1"/>
              </w:rPr>
            </w:pPr>
            <w:r w:rsidRPr="003B1BD5">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MUNICIPIOS, </w:t>
            </w:r>
            <w:r w:rsidR="003B1BD5">
              <w:rPr>
                <w:rFonts w:ascii="Palatino Linotype" w:hAnsi="Palatino Linotype"/>
                <w:color w:val="000000" w:themeColor="text1"/>
              </w:rPr>
              <w:t>CONFORMADO POR LOS COMISIONADOS</w:t>
            </w:r>
            <w:r w:rsidR="003B1BD5" w:rsidRPr="003B1BD5">
              <w:rPr>
                <w:rFonts w:ascii="Palatino Linotype" w:hAnsi="Palatino Linotype"/>
                <w:color w:val="000000" w:themeColor="text1"/>
              </w:rPr>
              <w:t xml:space="preserve"> ZULEMA MARTÍNEZ SÁNCHEZ</w:t>
            </w:r>
            <w:r w:rsidR="00AC094D">
              <w:rPr>
                <w:rFonts w:ascii="Palatino Linotype" w:hAnsi="Palatino Linotype"/>
                <w:color w:val="000000" w:themeColor="text1"/>
              </w:rPr>
              <w:t xml:space="preserve"> CON AUSENCIA JUSTIFICADA</w:t>
            </w:r>
            <w:r w:rsidR="003B1BD5" w:rsidRPr="003B1BD5">
              <w:rPr>
                <w:rFonts w:ascii="Palatino Linotype" w:hAnsi="Palatino Linotype"/>
                <w:color w:val="000000" w:themeColor="text1"/>
              </w:rPr>
              <w:t xml:space="preserve">; </w:t>
            </w:r>
            <w:r w:rsidRPr="003B1BD5">
              <w:rPr>
                <w:rFonts w:ascii="Palatino Linotype" w:hAnsi="Palatino Linotype"/>
                <w:color w:val="000000" w:themeColor="text1"/>
              </w:rPr>
              <w:t>EVA ABAID YAPUR; JOSÉ GUADALUPE LUNA HERNÁNDEZ; JAVIER MARTÍNEZ CRUZ Y</w:t>
            </w:r>
            <w:r w:rsidR="003B1BD5">
              <w:rPr>
                <w:rFonts w:ascii="Palatino Linotype" w:hAnsi="Palatino Linotype"/>
                <w:color w:val="000000" w:themeColor="text1"/>
              </w:rPr>
              <w:t xml:space="preserve"> </w:t>
            </w:r>
            <w:r w:rsidR="003B1BD5" w:rsidRPr="003B1BD5">
              <w:rPr>
                <w:rFonts w:ascii="Palatino Linotype" w:hAnsi="Palatino Linotype"/>
                <w:color w:val="000000" w:themeColor="text1"/>
              </w:rPr>
              <w:t xml:space="preserve">LUIS GUSTAVO PARRA NORIEGA; </w:t>
            </w:r>
            <w:r w:rsidRPr="003B1BD5">
              <w:rPr>
                <w:rFonts w:ascii="Palatino Linotype" w:hAnsi="Palatino Linotype"/>
                <w:color w:val="000000" w:themeColor="text1"/>
              </w:rPr>
              <w:t xml:space="preserve"> EN LA </w:t>
            </w:r>
            <w:r w:rsidR="003B1BD5">
              <w:rPr>
                <w:rFonts w:ascii="Palatino Linotype" w:hAnsi="Palatino Linotype"/>
                <w:color w:val="000000" w:themeColor="text1"/>
              </w:rPr>
              <w:t>CU</w:t>
            </w:r>
            <w:r w:rsidR="00E221EB">
              <w:rPr>
                <w:rFonts w:ascii="Palatino Linotype" w:hAnsi="Palatino Linotype"/>
                <w:color w:val="000000" w:themeColor="text1"/>
              </w:rPr>
              <w:t>A</w:t>
            </w:r>
            <w:r w:rsidR="003B1BD5">
              <w:rPr>
                <w:rFonts w:ascii="Palatino Linotype" w:hAnsi="Palatino Linotype"/>
                <w:color w:val="000000" w:themeColor="text1"/>
              </w:rPr>
              <w:t>DRAGÉSIMA SEGUNDA</w:t>
            </w:r>
            <w:r w:rsidR="00A415D9" w:rsidRPr="003B1BD5">
              <w:rPr>
                <w:rFonts w:ascii="Palatino Linotype" w:hAnsi="Palatino Linotype"/>
                <w:color w:val="000000" w:themeColor="text1"/>
              </w:rPr>
              <w:t xml:space="preserve"> </w:t>
            </w:r>
            <w:r w:rsidR="003B1BD5">
              <w:rPr>
                <w:rFonts w:ascii="Palatino Linotype" w:hAnsi="Palatino Linotype"/>
                <w:color w:val="000000" w:themeColor="text1"/>
              </w:rPr>
              <w:t>SESIÓN ORDINARIA CELEBRADA EL TRECE (13</w:t>
            </w:r>
            <w:r w:rsidR="00A415D9" w:rsidRPr="003B1BD5">
              <w:rPr>
                <w:rFonts w:ascii="Palatino Linotype" w:hAnsi="Palatino Linotype"/>
                <w:color w:val="000000" w:themeColor="text1"/>
              </w:rPr>
              <w:t xml:space="preserve">) </w:t>
            </w:r>
            <w:r w:rsidRPr="003B1BD5">
              <w:rPr>
                <w:rFonts w:ascii="Palatino Linotype" w:hAnsi="Palatino Linotype"/>
                <w:color w:val="000000" w:themeColor="text1"/>
              </w:rPr>
              <w:t>DE DOS MIL DIECI</w:t>
            </w:r>
            <w:r w:rsidR="003B1BD5">
              <w:rPr>
                <w:rFonts w:ascii="Palatino Linotype" w:hAnsi="Palatino Linotype"/>
                <w:color w:val="000000" w:themeColor="text1"/>
              </w:rPr>
              <w:t>NUEVE, ANTE EL</w:t>
            </w:r>
            <w:r w:rsidR="00BF1C09" w:rsidRPr="003B1BD5">
              <w:rPr>
                <w:rFonts w:ascii="Palatino Linotype" w:hAnsi="Palatino Linotype"/>
                <w:color w:val="000000" w:themeColor="text1"/>
              </w:rPr>
              <w:t xml:space="preserve"> SECRETARIO TÉCNICO</w:t>
            </w:r>
            <w:r w:rsidRPr="003B1BD5">
              <w:rPr>
                <w:rFonts w:ascii="Palatino Linotype" w:hAnsi="Palatino Linotype"/>
                <w:color w:val="000000" w:themeColor="text1"/>
              </w:rPr>
              <w:t xml:space="preserve"> DEL PLENO</w:t>
            </w:r>
            <w:r w:rsidR="003B1BD5">
              <w:rPr>
                <w:rFonts w:ascii="Palatino Linotype" w:hAnsi="Palatino Linotype"/>
                <w:color w:val="000000" w:themeColor="text1"/>
              </w:rPr>
              <w:t>,</w:t>
            </w:r>
            <w:r w:rsidRPr="003B1BD5">
              <w:rPr>
                <w:rFonts w:ascii="Palatino Linotype" w:hAnsi="Palatino Linotype"/>
                <w:color w:val="000000" w:themeColor="text1"/>
              </w:rPr>
              <w:t xml:space="preserve"> </w:t>
            </w:r>
            <w:r w:rsidR="00BF1C09" w:rsidRPr="003B1BD5">
              <w:rPr>
                <w:rFonts w:ascii="Palatino Linotype" w:hAnsi="Palatino Linotype"/>
                <w:color w:val="000000" w:themeColor="text1"/>
              </w:rPr>
              <w:t>ALEXIS TAPIA RAMÍREZ</w:t>
            </w:r>
            <w:r w:rsidRPr="003B1BD5">
              <w:rPr>
                <w:rFonts w:ascii="Palatino Linotype" w:hAnsi="Palatino Linotype"/>
                <w:color w:val="000000" w:themeColor="text1"/>
              </w:rPr>
              <w:t>.</w:t>
            </w:r>
            <w:r w:rsidRPr="003B1BD5">
              <w:rPr>
                <w:rFonts w:ascii="Palatino Linotype" w:hAnsi="Palatino Linotype" w:cs="Arial"/>
                <w:color w:val="000000" w:themeColor="text1"/>
              </w:rPr>
              <w:t xml:space="preserve"> </w:t>
            </w:r>
          </w:p>
          <w:p w14:paraId="1BB1D205" w14:textId="77777777" w:rsidR="00314975" w:rsidRPr="003B1BD5" w:rsidRDefault="00314975" w:rsidP="003B1BD5">
            <w:pPr>
              <w:pStyle w:val="Prrafodelista"/>
              <w:spacing w:line="360" w:lineRule="auto"/>
              <w:ind w:left="0"/>
              <w:jc w:val="both"/>
              <w:rPr>
                <w:rFonts w:ascii="Palatino Linotype" w:hAnsi="Palatino Linotype" w:cs="Arial"/>
                <w:color w:val="000000" w:themeColor="text1"/>
              </w:rPr>
            </w:pPr>
          </w:p>
          <w:p w14:paraId="2A5DD345" w14:textId="77777777" w:rsidR="00BF1C09" w:rsidRDefault="00BF1C09" w:rsidP="003B1BD5">
            <w:pPr>
              <w:pStyle w:val="Prrafodelista"/>
              <w:spacing w:line="360" w:lineRule="auto"/>
              <w:ind w:left="0"/>
              <w:jc w:val="both"/>
              <w:rPr>
                <w:rFonts w:ascii="Palatino Linotype" w:hAnsi="Palatino Linotype" w:cs="Arial"/>
                <w:color w:val="000000" w:themeColor="text1"/>
              </w:rPr>
            </w:pPr>
          </w:p>
          <w:p w14:paraId="53B17E0C" w14:textId="77777777" w:rsidR="003B1BD5" w:rsidRDefault="003B1BD5" w:rsidP="003B1BD5">
            <w:pPr>
              <w:pStyle w:val="Prrafodelista"/>
              <w:spacing w:line="360" w:lineRule="auto"/>
              <w:ind w:left="0"/>
              <w:jc w:val="both"/>
              <w:rPr>
                <w:rFonts w:ascii="Palatino Linotype" w:hAnsi="Palatino Linotype" w:cs="Arial"/>
                <w:color w:val="000000" w:themeColor="text1"/>
              </w:rPr>
            </w:pPr>
          </w:p>
          <w:p w14:paraId="5FE82120" w14:textId="77777777" w:rsidR="003B1BD5" w:rsidRPr="003B1BD5" w:rsidRDefault="003B1BD5" w:rsidP="003B1BD5">
            <w:pPr>
              <w:pStyle w:val="Prrafodelista"/>
              <w:spacing w:line="360" w:lineRule="auto"/>
              <w:ind w:left="0"/>
              <w:jc w:val="both"/>
              <w:rPr>
                <w:rFonts w:ascii="Palatino Linotype" w:hAnsi="Palatino Linotype" w:cs="Arial"/>
                <w:color w:val="000000" w:themeColor="text1"/>
              </w:rPr>
            </w:pPr>
          </w:p>
          <w:p w14:paraId="7298AD18" w14:textId="77777777" w:rsidR="00B75473" w:rsidRPr="003B1BD5" w:rsidRDefault="00B75473" w:rsidP="003B1BD5">
            <w:pPr>
              <w:spacing w:line="360" w:lineRule="auto"/>
              <w:jc w:val="center"/>
              <w:rPr>
                <w:rFonts w:ascii="Palatino Linotype" w:hAnsi="Palatino Linotype" w:cs="Times New Roman"/>
                <w:b/>
                <w:color w:val="000000" w:themeColor="text1"/>
              </w:rPr>
            </w:pPr>
            <w:r w:rsidRPr="003B1BD5">
              <w:rPr>
                <w:rFonts w:ascii="Palatino Linotype" w:hAnsi="Palatino Linotype" w:cs="Times New Roman"/>
                <w:b/>
                <w:color w:val="000000" w:themeColor="text1"/>
              </w:rPr>
              <w:t>Zulema Martínez Sánchez</w:t>
            </w:r>
          </w:p>
          <w:p w14:paraId="66356B2D" w14:textId="77777777" w:rsidR="00B75473" w:rsidRPr="003B1BD5" w:rsidRDefault="00B75473" w:rsidP="003B1BD5">
            <w:pPr>
              <w:spacing w:line="360" w:lineRule="auto"/>
              <w:jc w:val="center"/>
              <w:rPr>
                <w:rFonts w:ascii="Palatino Linotype" w:hAnsi="Palatino Linotype"/>
                <w:color w:val="000000" w:themeColor="text1"/>
              </w:rPr>
            </w:pPr>
            <w:r w:rsidRPr="003B1BD5">
              <w:rPr>
                <w:rFonts w:ascii="Palatino Linotype" w:hAnsi="Palatino Linotype"/>
                <w:color w:val="000000" w:themeColor="text1"/>
              </w:rPr>
              <w:t>Comisionada Presidenta</w:t>
            </w:r>
          </w:p>
          <w:p w14:paraId="512F0CDA" w14:textId="2B0A67C0" w:rsidR="00B75473" w:rsidRPr="003B1BD5" w:rsidRDefault="00AC094D" w:rsidP="003B1BD5">
            <w:pPr>
              <w:spacing w:line="360" w:lineRule="auto"/>
              <w:jc w:val="center"/>
              <w:rPr>
                <w:rFonts w:ascii="Palatino Linotype" w:hAnsi="Palatino Linotype"/>
                <w:color w:val="000000" w:themeColor="text1"/>
              </w:rPr>
            </w:pPr>
            <w:r>
              <w:rPr>
                <w:rFonts w:ascii="Palatino Linotype" w:hAnsi="Palatino Linotype" w:cs="Times New Roman"/>
                <w:color w:val="000000" w:themeColor="text1"/>
              </w:rPr>
              <w:t>(Ausencia Justificada</w:t>
            </w:r>
            <w:r w:rsidR="00B75473" w:rsidRPr="003B1BD5">
              <w:rPr>
                <w:rFonts w:ascii="Palatino Linotype" w:hAnsi="Palatino Linotype" w:cs="Times New Roman"/>
                <w:color w:val="000000" w:themeColor="text1"/>
              </w:rPr>
              <w:t>)</w:t>
            </w:r>
          </w:p>
        </w:tc>
      </w:tr>
      <w:tr w:rsidR="00B75473" w:rsidRPr="003B1BD5" w14:paraId="78D3A41A" w14:textId="77777777" w:rsidTr="00687D53">
        <w:trPr>
          <w:trHeight w:val="2156"/>
        </w:trPr>
        <w:tc>
          <w:tcPr>
            <w:tcW w:w="4253" w:type="dxa"/>
            <w:vAlign w:val="center"/>
          </w:tcPr>
          <w:p w14:paraId="56519D4C" w14:textId="77777777" w:rsidR="00B75473" w:rsidRPr="003B1BD5" w:rsidRDefault="00B75473" w:rsidP="003B1BD5">
            <w:pPr>
              <w:spacing w:line="360" w:lineRule="auto"/>
              <w:jc w:val="center"/>
              <w:rPr>
                <w:rFonts w:ascii="Palatino Linotype" w:hAnsi="Palatino Linotype" w:cs="Times New Roman"/>
                <w:b/>
                <w:color w:val="000000" w:themeColor="text1"/>
              </w:rPr>
            </w:pPr>
          </w:p>
          <w:p w14:paraId="29ED7A00" w14:textId="77777777" w:rsidR="00F6299D" w:rsidRDefault="00F6299D" w:rsidP="003B1BD5">
            <w:pPr>
              <w:spacing w:line="360" w:lineRule="auto"/>
              <w:jc w:val="center"/>
              <w:rPr>
                <w:rFonts w:ascii="Palatino Linotype" w:hAnsi="Palatino Linotype" w:cs="Times New Roman"/>
                <w:b/>
                <w:color w:val="000000" w:themeColor="text1"/>
              </w:rPr>
            </w:pPr>
          </w:p>
          <w:p w14:paraId="06894419" w14:textId="77777777" w:rsidR="00AC094D" w:rsidRPr="003B1BD5" w:rsidRDefault="00AC094D" w:rsidP="003B1BD5">
            <w:pPr>
              <w:spacing w:line="360" w:lineRule="auto"/>
              <w:jc w:val="center"/>
              <w:rPr>
                <w:rFonts w:ascii="Palatino Linotype" w:hAnsi="Palatino Linotype" w:cs="Times New Roman"/>
                <w:b/>
                <w:color w:val="000000" w:themeColor="text1"/>
              </w:rPr>
            </w:pPr>
          </w:p>
          <w:p w14:paraId="140C4ED8" w14:textId="77777777" w:rsidR="00B75473" w:rsidRPr="003B1BD5" w:rsidRDefault="00B75473" w:rsidP="003B1BD5">
            <w:pPr>
              <w:spacing w:line="360" w:lineRule="auto"/>
              <w:jc w:val="center"/>
              <w:rPr>
                <w:rFonts w:ascii="Palatino Linotype" w:hAnsi="Palatino Linotype" w:cs="Times New Roman"/>
                <w:b/>
                <w:color w:val="000000" w:themeColor="text1"/>
              </w:rPr>
            </w:pPr>
            <w:r w:rsidRPr="003B1BD5">
              <w:rPr>
                <w:rFonts w:ascii="Palatino Linotype" w:hAnsi="Palatino Linotype" w:cs="Times New Roman"/>
                <w:b/>
                <w:color w:val="000000" w:themeColor="text1"/>
              </w:rPr>
              <w:t xml:space="preserve">Eva </w:t>
            </w:r>
            <w:proofErr w:type="spellStart"/>
            <w:r w:rsidRPr="003B1BD5">
              <w:rPr>
                <w:rFonts w:ascii="Palatino Linotype" w:hAnsi="Palatino Linotype" w:cs="Times New Roman"/>
                <w:b/>
                <w:color w:val="000000" w:themeColor="text1"/>
              </w:rPr>
              <w:t>Abaid</w:t>
            </w:r>
            <w:proofErr w:type="spellEnd"/>
            <w:r w:rsidRPr="003B1BD5">
              <w:rPr>
                <w:rFonts w:ascii="Palatino Linotype" w:hAnsi="Palatino Linotype" w:cs="Times New Roman"/>
                <w:b/>
                <w:color w:val="000000" w:themeColor="text1"/>
              </w:rPr>
              <w:t xml:space="preserve"> </w:t>
            </w:r>
            <w:proofErr w:type="spellStart"/>
            <w:r w:rsidRPr="003B1BD5">
              <w:rPr>
                <w:rFonts w:ascii="Palatino Linotype" w:hAnsi="Palatino Linotype" w:cs="Times New Roman"/>
                <w:b/>
                <w:color w:val="000000" w:themeColor="text1"/>
              </w:rPr>
              <w:t>Yapur</w:t>
            </w:r>
            <w:proofErr w:type="spellEnd"/>
          </w:p>
          <w:p w14:paraId="37396CF7" w14:textId="77777777" w:rsidR="00B75473" w:rsidRPr="003B1BD5" w:rsidRDefault="00B75473" w:rsidP="003B1BD5">
            <w:pPr>
              <w:spacing w:line="360" w:lineRule="auto"/>
              <w:jc w:val="center"/>
              <w:rPr>
                <w:rFonts w:ascii="Palatino Linotype" w:hAnsi="Palatino Linotype" w:cs="Times New Roman"/>
                <w:color w:val="000000" w:themeColor="text1"/>
              </w:rPr>
            </w:pPr>
            <w:r w:rsidRPr="003B1BD5">
              <w:rPr>
                <w:rFonts w:ascii="Palatino Linotype" w:hAnsi="Palatino Linotype" w:cs="Times New Roman"/>
                <w:color w:val="000000" w:themeColor="text1"/>
              </w:rPr>
              <w:t>Comisionada</w:t>
            </w:r>
          </w:p>
          <w:p w14:paraId="311617EC" w14:textId="77777777" w:rsidR="00B75473" w:rsidRPr="003B1BD5" w:rsidRDefault="00B75473" w:rsidP="003B1BD5">
            <w:pPr>
              <w:spacing w:line="360" w:lineRule="auto"/>
              <w:jc w:val="center"/>
              <w:rPr>
                <w:rFonts w:ascii="Palatino Linotype" w:hAnsi="Palatino Linotype" w:cs="Times New Roman"/>
                <w:color w:val="000000" w:themeColor="text1"/>
              </w:rPr>
            </w:pPr>
            <w:r w:rsidRPr="003B1BD5">
              <w:rPr>
                <w:rFonts w:ascii="Palatino Linotype" w:hAnsi="Palatino Linotype" w:cs="Times New Roman"/>
                <w:color w:val="000000" w:themeColor="text1"/>
              </w:rPr>
              <w:t>(Rúbrica)</w:t>
            </w:r>
          </w:p>
        </w:tc>
        <w:tc>
          <w:tcPr>
            <w:tcW w:w="4820" w:type="dxa"/>
            <w:vAlign w:val="center"/>
          </w:tcPr>
          <w:p w14:paraId="24F050EA" w14:textId="77777777" w:rsidR="00B75473" w:rsidRPr="003B1BD5" w:rsidRDefault="00B75473" w:rsidP="003B1BD5">
            <w:pPr>
              <w:spacing w:line="360" w:lineRule="auto"/>
              <w:jc w:val="center"/>
              <w:rPr>
                <w:rFonts w:ascii="Palatino Linotype" w:hAnsi="Palatino Linotype" w:cs="Times New Roman"/>
                <w:b/>
                <w:color w:val="000000" w:themeColor="text1"/>
              </w:rPr>
            </w:pPr>
          </w:p>
          <w:p w14:paraId="166E2360" w14:textId="77777777" w:rsidR="00F6299D" w:rsidRDefault="00F6299D" w:rsidP="003B1BD5">
            <w:pPr>
              <w:spacing w:line="360" w:lineRule="auto"/>
              <w:jc w:val="center"/>
              <w:rPr>
                <w:rFonts w:ascii="Palatino Linotype" w:hAnsi="Palatino Linotype" w:cs="Times New Roman"/>
                <w:b/>
                <w:color w:val="000000" w:themeColor="text1"/>
              </w:rPr>
            </w:pPr>
          </w:p>
          <w:p w14:paraId="5B061D31" w14:textId="77777777" w:rsidR="00AC094D" w:rsidRPr="003B1BD5" w:rsidRDefault="00AC094D" w:rsidP="003B1BD5">
            <w:pPr>
              <w:spacing w:line="360" w:lineRule="auto"/>
              <w:jc w:val="center"/>
              <w:rPr>
                <w:rFonts w:ascii="Palatino Linotype" w:hAnsi="Palatino Linotype" w:cs="Times New Roman"/>
                <w:b/>
                <w:color w:val="000000" w:themeColor="text1"/>
              </w:rPr>
            </w:pPr>
          </w:p>
          <w:p w14:paraId="325CE6FE" w14:textId="77777777" w:rsidR="00B75473" w:rsidRPr="003B1BD5" w:rsidRDefault="00B75473" w:rsidP="003B1BD5">
            <w:pPr>
              <w:spacing w:line="360" w:lineRule="auto"/>
              <w:jc w:val="center"/>
              <w:rPr>
                <w:rFonts w:ascii="Palatino Linotype" w:hAnsi="Palatino Linotype" w:cs="Times New Roman"/>
                <w:b/>
                <w:color w:val="000000" w:themeColor="text1"/>
              </w:rPr>
            </w:pPr>
            <w:r w:rsidRPr="003B1BD5">
              <w:rPr>
                <w:rFonts w:ascii="Palatino Linotype" w:hAnsi="Palatino Linotype" w:cs="Times New Roman"/>
                <w:b/>
                <w:color w:val="000000" w:themeColor="text1"/>
              </w:rPr>
              <w:t>José Guadalupe Luna Hernández</w:t>
            </w:r>
          </w:p>
          <w:p w14:paraId="31166AC7" w14:textId="77777777" w:rsidR="00B75473" w:rsidRPr="003B1BD5" w:rsidRDefault="00B75473" w:rsidP="003B1BD5">
            <w:pPr>
              <w:spacing w:line="360" w:lineRule="auto"/>
              <w:jc w:val="center"/>
              <w:rPr>
                <w:rFonts w:ascii="Palatino Linotype" w:hAnsi="Palatino Linotype" w:cs="Times New Roman"/>
                <w:color w:val="000000" w:themeColor="text1"/>
              </w:rPr>
            </w:pPr>
            <w:r w:rsidRPr="003B1BD5">
              <w:rPr>
                <w:rFonts w:ascii="Palatino Linotype" w:hAnsi="Palatino Linotype" w:cs="Times New Roman"/>
                <w:color w:val="000000" w:themeColor="text1"/>
              </w:rPr>
              <w:t>Comisionado</w:t>
            </w:r>
          </w:p>
          <w:p w14:paraId="440B193A" w14:textId="77777777" w:rsidR="00B75473" w:rsidRPr="003B1BD5" w:rsidRDefault="00B75473" w:rsidP="003B1BD5">
            <w:pPr>
              <w:spacing w:line="360" w:lineRule="auto"/>
              <w:jc w:val="center"/>
              <w:rPr>
                <w:rFonts w:ascii="Palatino Linotype" w:hAnsi="Palatino Linotype" w:cs="Times New Roman"/>
                <w:color w:val="000000" w:themeColor="text1"/>
              </w:rPr>
            </w:pPr>
            <w:r w:rsidRPr="003B1BD5">
              <w:rPr>
                <w:rFonts w:ascii="Palatino Linotype" w:hAnsi="Palatino Linotype" w:cs="Times New Roman"/>
                <w:color w:val="000000" w:themeColor="text1"/>
              </w:rPr>
              <w:t>(Rúbrica)</w:t>
            </w:r>
          </w:p>
        </w:tc>
      </w:tr>
      <w:tr w:rsidR="00B75473" w:rsidRPr="003B1BD5" w14:paraId="2D064136" w14:textId="77777777" w:rsidTr="00687D53">
        <w:trPr>
          <w:trHeight w:val="2244"/>
        </w:trPr>
        <w:tc>
          <w:tcPr>
            <w:tcW w:w="4253" w:type="dxa"/>
            <w:vAlign w:val="center"/>
          </w:tcPr>
          <w:p w14:paraId="6A4B7812" w14:textId="77777777" w:rsidR="00B75473" w:rsidRPr="003B1BD5" w:rsidRDefault="00B75473" w:rsidP="003B1BD5">
            <w:pPr>
              <w:spacing w:line="360" w:lineRule="auto"/>
              <w:jc w:val="center"/>
              <w:rPr>
                <w:rFonts w:ascii="Palatino Linotype" w:hAnsi="Palatino Linotype" w:cs="Times New Roman"/>
                <w:b/>
                <w:color w:val="000000" w:themeColor="text1"/>
              </w:rPr>
            </w:pPr>
          </w:p>
          <w:p w14:paraId="6C4A49D7" w14:textId="77777777" w:rsidR="00B75473" w:rsidRPr="003B1BD5" w:rsidRDefault="00B75473" w:rsidP="003B1BD5">
            <w:pPr>
              <w:spacing w:line="360" w:lineRule="auto"/>
              <w:jc w:val="center"/>
              <w:rPr>
                <w:rFonts w:ascii="Palatino Linotype" w:hAnsi="Palatino Linotype" w:cs="Times New Roman"/>
                <w:b/>
                <w:color w:val="000000" w:themeColor="text1"/>
              </w:rPr>
            </w:pPr>
          </w:p>
          <w:p w14:paraId="03CC8B85" w14:textId="77777777" w:rsidR="00B75473" w:rsidRPr="003B1BD5" w:rsidRDefault="00B75473" w:rsidP="003B1BD5">
            <w:pPr>
              <w:spacing w:line="360" w:lineRule="auto"/>
              <w:jc w:val="center"/>
              <w:rPr>
                <w:rFonts w:ascii="Palatino Linotype" w:hAnsi="Palatino Linotype" w:cs="Times New Roman"/>
                <w:b/>
                <w:color w:val="000000" w:themeColor="text1"/>
              </w:rPr>
            </w:pPr>
            <w:r w:rsidRPr="003B1BD5">
              <w:rPr>
                <w:rFonts w:ascii="Palatino Linotype" w:hAnsi="Palatino Linotype" w:cs="Times New Roman"/>
                <w:b/>
                <w:color w:val="000000" w:themeColor="text1"/>
              </w:rPr>
              <w:t>Javier Martínez Cruz</w:t>
            </w:r>
          </w:p>
          <w:p w14:paraId="59111EB1" w14:textId="77777777" w:rsidR="00B75473" w:rsidRPr="003B1BD5" w:rsidRDefault="00B75473" w:rsidP="003B1BD5">
            <w:pPr>
              <w:spacing w:line="360" w:lineRule="auto"/>
              <w:jc w:val="center"/>
              <w:rPr>
                <w:rFonts w:ascii="Palatino Linotype" w:hAnsi="Palatino Linotype" w:cs="Times New Roman"/>
                <w:color w:val="000000" w:themeColor="text1"/>
              </w:rPr>
            </w:pPr>
            <w:r w:rsidRPr="003B1BD5">
              <w:rPr>
                <w:rFonts w:ascii="Palatino Linotype" w:hAnsi="Palatino Linotype" w:cs="Times New Roman"/>
                <w:color w:val="000000" w:themeColor="text1"/>
              </w:rPr>
              <w:t>Comisionado</w:t>
            </w:r>
          </w:p>
          <w:p w14:paraId="00D3610B" w14:textId="77777777" w:rsidR="00B75473" w:rsidRPr="003B1BD5" w:rsidRDefault="00B75473" w:rsidP="003B1BD5">
            <w:pPr>
              <w:spacing w:line="360" w:lineRule="auto"/>
              <w:jc w:val="center"/>
              <w:rPr>
                <w:rFonts w:ascii="Palatino Linotype" w:hAnsi="Palatino Linotype" w:cs="Times New Roman"/>
                <w:color w:val="000000" w:themeColor="text1"/>
              </w:rPr>
            </w:pPr>
            <w:r w:rsidRPr="003B1BD5">
              <w:rPr>
                <w:rFonts w:ascii="Palatino Linotype" w:hAnsi="Palatino Linotype" w:cs="Times New Roman"/>
                <w:color w:val="000000" w:themeColor="text1"/>
              </w:rPr>
              <w:t>(Rúbrica)</w:t>
            </w:r>
          </w:p>
        </w:tc>
        <w:tc>
          <w:tcPr>
            <w:tcW w:w="4820" w:type="dxa"/>
            <w:vAlign w:val="center"/>
          </w:tcPr>
          <w:p w14:paraId="483E9652" w14:textId="77777777" w:rsidR="00B75473" w:rsidRPr="003B1BD5" w:rsidRDefault="00B75473" w:rsidP="003B1BD5">
            <w:pPr>
              <w:spacing w:line="360" w:lineRule="auto"/>
              <w:jc w:val="center"/>
              <w:rPr>
                <w:rFonts w:ascii="Palatino Linotype" w:hAnsi="Palatino Linotype" w:cs="Times New Roman"/>
                <w:b/>
                <w:color w:val="000000" w:themeColor="text1"/>
              </w:rPr>
            </w:pPr>
          </w:p>
          <w:p w14:paraId="08CA3E90" w14:textId="77777777" w:rsidR="00B75473" w:rsidRPr="003B1BD5" w:rsidRDefault="00B75473" w:rsidP="003B1BD5">
            <w:pPr>
              <w:spacing w:line="360" w:lineRule="auto"/>
              <w:jc w:val="center"/>
              <w:rPr>
                <w:rFonts w:ascii="Palatino Linotype" w:hAnsi="Palatino Linotype" w:cs="Times New Roman"/>
                <w:b/>
                <w:color w:val="000000" w:themeColor="text1"/>
              </w:rPr>
            </w:pPr>
          </w:p>
          <w:p w14:paraId="51CEDFC5" w14:textId="6AFEA801" w:rsidR="00B75473" w:rsidRPr="003B1BD5" w:rsidRDefault="008478E8" w:rsidP="003B1BD5">
            <w:pPr>
              <w:spacing w:line="360" w:lineRule="auto"/>
              <w:jc w:val="center"/>
              <w:rPr>
                <w:rFonts w:ascii="Palatino Linotype" w:hAnsi="Palatino Linotype"/>
                <w:b/>
                <w:color w:val="000000" w:themeColor="text1"/>
              </w:rPr>
            </w:pPr>
            <w:r w:rsidRPr="003B1BD5">
              <w:rPr>
                <w:rFonts w:ascii="Palatino Linotype" w:hAnsi="Palatino Linotype"/>
                <w:b/>
                <w:color w:val="000000" w:themeColor="text1"/>
              </w:rPr>
              <w:t>Luis Gustavo Parra Noriega</w:t>
            </w:r>
          </w:p>
          <w:p w14:paraId="086B7105" w14:textId="3CE3954E" w:rsidR="00B75473" w:rsidRPr="003B1BD5" w:rsidRDefault="008478E8" w:rsidP="003B1BD5">
            <w:pPr>
              <w:spacing w:line="360" w:lineRule="auto"/>
              <w:jc w:val="center"/>
              <w:rPr>
                <w:rFonts w:ascii="Palatino Linotype" w:hAnsi="Palatino Linotype" w:cs="Times New Roman"/>
                <w:color w:val="000000" w:themeColor="text1"/>
              </w:rPr>
            </w:pPr>
            <w:r w:rsidRPr="003B1BD5">
              <w:rPr>
                <w:rFonts w:ascii="Palatino Linotype" w:hAnsi="Palatino Linotype" w:cs="Times New Roman"/>
                <w:color w:val="000000" w:themeColor="text1"/>
              </w:rPr>
              <w:t>Comisionado</w:t>
            </w:r>
          </w:p>
          <w:p w14:paraId="1CDB883D" w14:textId="77777777" w:rsidR="00B75473" w:rsidRPr="003B1BD5" w:rsidRDefault="00B75473" w:rsidP="003B1BD5">
            <w:pPr>
              <w:spacing w:line="360" w:lineRule="auto"/>
              <w:jc w:val="center"/>
              <w:rPr>
                <w:rFonts w:ascii="Palatino Linotype" w:hAnsi="Palatino Linotype" w:cs="Times New Roman"/>
                <w:color w:val="000000" w:themeColor="text1"/>
              </w:rPr>
            </w:pPr>
            <w:r w:rsidRPr="003B1BD5">
              <w:rPr>
                <w:rFonts w:ascii="Palatino Linotype" w:hAnsi="Palatino Linotype" w:cs="Times New Roman"/>
                <w:color w:val="000000" w:themeColor="text1"/>
              </w:rPr>
              <w:t>(Rúbrica)</w:t>
            </w:r>
          </w:p>
        </w:tc>
      </w:tr>
      <w:tr w:rsidR="00B75473" w:rsidRPr="003B1BD5" w14:paraId="0F0C631B" w14:textId="77777777" w:rsidTr="00687D53">
        <w:trPr>
          <w:trHeight w:val="1953"/>
        </w:trPr>
        <w:tc>
          <w:tcPr>
            <w:tcW w:w="9073" w:type="dxa"/>
            <w:gridSpan w:val="2"/>
            <w:vAlign w:val="center"/>
          </w:tcPr>
          <w:p w14:paraId="021B8A90" w14:textId="77777777" w:rsidR="00B75473" w:rsidRPr="003B1BD5" w:rsidRDefault="00B75473" w:rsidP="003B1BD5">
            <w:pPr>
              <w:pStyle w:val="Prrafodelista"/>
              <w:spacing w:line="360" w:lineRule="auto"/>
              <w:ind w:left="0"/>
              <w:jc w:val="both"/>
              <w:rPr>
                <w:rFonts w:ascii="Palatino Linotype" w:hAnsi="Palatino Linotype"/>
                <w:color w:val="000000" w:themeColor="text1"/>
              </w:rPr>
            </w:pPr>
          </w:p>
          <w:p w14:paraId="759F660A" w14:textId="77777777" w:rsidR="00B75473" w:rsidRPr="003B1BD5" w:rsidRDefault="00B75473" w:rsidP="003B1BD5">
            <w:pPr>
              <w:pStyle w:val="Prrafodelista"/>
              <w:spacing w:line="360" w:lineRule="auto"/>
              <w:ind w:left="0"/>
              <w:jc w:val="both"/>
              <w:rPr>
                <w:rFonts w:ascii="Palatino Linotype" w:hAnsi="Palatino Linotype"/>
                <w:color w:val="000000" w:themeColor="text1"/>
              </w:rPr>
            </w:pPr>
          </w:p>
          <w:p w14:paraId="7F1A8285" w14:textId="4DCD2CD0" w:rsidR="00B75473" w:rsidRPr="003B1BD5" w:rsidRDefault="008478E8" w:rsidP="003B1BD5">
            <w:pPr>
              <w:spacing w:line="360" w:lineRule="auto"/>
              <w:jc w:val="center"/>
              <w:rPr>
                <w:rFonts w:ascii="Palatino Linotype" w:hAnsi="Palatino Linotype" w:cs="Times New Roman"/>
                <w:b/>
                <w:color w:val="000000" w:themeColor="text1"/>
              </w:rPr>
            </w:pPr>
            <w:r w:rsidRPr="003B1BD5">
              <w:rPr>
                <w:rFonts w:ascii="Palatino Linotype" w:hAnsi="Palatino Linotype" w:cs="Times New Roman"/>
                <w:b/>
                <w:color w:val="000000" w:themeColor="text1"/>
              </w:rPr>
              <w:t xml:space="preserve">Alexis Tapia </w:t>
            </w:r>
            <w:r w:rsidR="002F42ED" w:rsidRPr="003B1BD5">
              <w:rPr>
                <w:rFonts w:ascii="Palatino Linotype" w:hAnsi="Palatino Linotype" w:cs="Times New Roman"/>
                <w:b/>
                <w:color w:val="000000" w:themeColor="text1"/>
              </w:rPr>
              <w:t>Ramírez</w:t>
            </w:r>
          </w:p>
          <w:p w14:paraId="370E2705" w14:textId="3BBA4E61" w:rsidR="00B75473" w:rsidRPr="003B1BD5" w:rsidRDefault="00E221EB" w:rsidP="003B1BD5">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00B75473" w:rsidRPr="003B1BD5">
              <w:rPr>
                <w:rFonts w:ascii="Palatino Linotype" w:hAnsi="Palatino Linotype" w:cs="Times New Roman"/>
                <w:color w:val="000000" w:themeColor="text1"/>
              </w:rPr>
              <w:t xml:space="preserve"> del Pleno</w:t>
            </w:r>
          </w:p>
          <w:p w14:paraId="3A9A285C" w14:textId="51FD9C84" w:rsidR="00B75473" w:rsidRDefault="00B75473" w:rsidP="003B1BD5">
            <w:pPr>
              <w:spacing w:line="360" w:lineRule="auto"/>
              <w:jc w:val="center"/>
              <w:rPr>
                <w:rFonts w:ascii="Palatino Linotype" w:hAnsi="Palatino Linotype" w:cs="Times New Roman"/>
                <w:color w:val="000000" w:themeColor="text1"/>
              </w:rPr>
            </w:pPr>
            <w:r w:rsidRPr="003B1BD5">
              <w:rPr>
                <w:rFonts w:ascii="Palatino Linotype" w:hAnsi="Palatino Linotype" w:cs="Times New Roman"/>
                <w:color w:val="000000" w:themeColor="text1"/>
              </w:rPr>
              <w:t>(Rúbrica)</w:t>
            </w:r>
          </w:p>
          <w:p w14:paraId="149ABDCA" w14:textId="77777777" w:rsidR="00AC094D" w:rsidRPr="003B1BD5" w:rsidRDefault="00AC094D" w:rsidP="003B1BD5">
            <w:pPr>
              <w:spacing w:line="360" w:lineRule="auto"/>
              <w:jc w:val="center"/>
              <w:rPr>
                <w:rFonts w:ascii="Palatino Linotype" w:hAnsi="Palatino Linotype" w:cs="Times New Roman"/>
                <w:color w:val="000000" w:themeColor="text1"/>
              </w:rPr>
            </w:pPr>
          </w:p>
          <w:p w14:paraId="470B1408" w14:textId="2F1918F2" w:rsidR="00B75473" w:rsidRPr="003B1BD5" w:rsidRDefault="00B75473" w:rsidP="003B1BD5">
            <w:pPr>
              <w:pStyle w:val="Prrafodelista"/>
              <w:spacing w:line="360" w:lineRule="auto"/>
              <w:ind w:left="0"/>
              <w:jc w:val="both"/>
              <w:rPr>
                <w:rFonts w:ascii="Palatino Linotype" w:hAnsi="Palatino Linotype"/>
                <w:color w:val="000000" w:themeColor="text1"/>
              </w:rPr>
            </w:pPr>
            <w:r w:rsidRPr="003B1BD5">
              <w:rPr>
                <w:rFonts w:ascii="Palatino Linotype" w:hAnsi="Palatino Linotype" w:cs="Arial"/>
                <w:color w:val="000000" w:themeColor="text1"/>
              </w:rPr>
              <w:t>Esta hoja</w:t>
            </w:r>
            <w:r w:rsidR="00AC094D">
              <w:rPr>
                <w:rFonts w:ascii="Palatino Linotype" w:hAnsi="Palatino Linotype" w:cs="Arial"/>
                <w:color w:val="000000" w:themeColor="text1"/>
              </w:rPr>
              <w:t xml:space="preserve"> corresponde a la resolución de fecha trece (13) de noviembre</w:t>
            </w:r>
            <w:r w:rsidR="008478E8" w:rsidRPr="003B1BD5">
              <w:rPr>
                <w:rFonts w:ascii="Palatino Linotype" w:hAnsi="Palatino Linotype" w:cs="Arial"/>
                <w:color w:val="000000" w:themeColor="text1"/>
              </w:rPr>
              <w:t xml:space="preserve"> de dos mil dieci</w:t>
            </w:r>
            <w:r w:rsidR="00BF1C09" w:rsidRPr="003B1BD5">
              <w:rPr>
                <w:rFonts w:ascii="Palatino Linotype" w:hAnsi="Palatino Linotype" w:cs="Arial"/>
                <w:color w:val="000000" w:themeColor="text1"/>
              </w:rPr>
              <w:t>nueve</w:t>
            </w:r>
            <w:r w:rsidRPr="003B1BD5">
              <w:rPr>
                <w:rFonts w:ascii="Palatino Linotype" w:hAnsi="Palatino Linotype" w:cs="Arial"/>
                <w:color w:val="000000" w:themeColor="text1"/>
              </w:rPr>
              <w:t xml:space="preserve"> emitida en el recurso de revisión </w:t>
            </w:r>
            <w:r w:rsidR="006D3EFD" w:rsidRPr="003B1BD5">
              <w:rPr>
                <w:rFonts w:ascii="Palatino Linotype" w:hAnsi="Palatino Linotype" w:cs="Arial"/>
                <w:b/>
                <w:bCs/>
                <w:color w:val="000000" w:themeColor="text1"/>
                <w:lang w:eastAsia="es-MX"/>
              </w:rPr>
              <w:t>07178/INFOEM/IP/RR/2019</w:t>
            </w:r>
            <w:r w:rsidRPr="003B1BD5">
              <w:rPr>
                <w:rFonts w:ascii="Palatino Linotype" w:hAnsi="Palatino Linotype" w:cs="Arial"/>
                <w:color w:val="000000" w:themeColor="text1"/>
              </w:rPr>
              <w:t>.</w:t>
            </w:r>
          </w:p>
        </w:tc>
      </w:tr>
    </w:tbl>
    <w:p w14:paraId="09D5B693" w14:textId="39FC8F97" w:rsidR="00BB5CA9" w:rsidRPr="003B1BD5" w:rsidRDefault="00BB5CA9" w:rsidP="003B1BD5">
      <w:pPr>
        <w:pStyle w:val="Ttulo1"/>
        <w:spacing w:line="360" w:lineRule="auto"/>
        <w:rPr>
          <w:szCs w:val="24"/>
        </w:rPr>
      </w:pPr>
    </w:p>
    <w:sectPr w:rsidR="00BB5CA9" w:rsidRPr="003B1BD5" w:rsidSect="003B1BD5">
      <w:headerReference w:type="default" r:id="rId12"/>
      <w:footerReference w:type="default" r:id="rId13"/>
      <w:headerReference w:type="first" r:id="rId14"/>
      <w:footerReference w:type="first" r:id="rId15"/>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50C0DA" w14:textId="77777777" w:rsidR="002D6FCA" w:rsidRDefault="002D6FCA" w:rsidP="00587366">
      <w:r>
        <w:separator/>
      </w:r>
    </w:p>
  </w:endnote>
  <w:endnote w:type="continuationSeparator" w:id="0">
    <w:p w14:paraId="2E6E8AA1" w14:textId="77777777" w:rsidR="002D6FCA" w:rsidRDefault="002D6FCA"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91204820"/>
      <w:docPartObj>
        <w:docPartGallery w:val="Page Numbers (Bottom of Page)"/>
        <w:docPartUnique/>
      </w:docPartObj>
    </w:sdtPr>
    <w:sdtEndPr/>
    <w:sdtContent>
      <w:sdt>
        <w:sdtPr>
          <w:rPr>
            <w:rFonts w:ascii="Palatino Linotype" w:hAnsi="Palatino Linotype"/>
            <w:sz w:val="28"/>
          </w:rPr>
          <w:id w:val="1052958397"/>
          <w:docPartObj>
            <w:docPartGallery w:val="Page Numbers (Top of Page)"/>
            <w:docPartUnique/>
          </w:docPartObj>
        </w:sdtPr>
        <w:sdtEndPr/>
        <w:sdtContent>
          <w:p w14:paraId="187818B4" w14:textId="246A4717" w:rsidR="00E2080F" w:rsidRPr="00883450" w:rsidRDefault="00E2080F">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E1A7D">
              <w:rPr>
                <w:rFonts w:ascii="Palatino Linotype" w:hAnsi="Palatino Linotype"/>
                <w:b/>
                <w:bCs/>
                <w:noProof/>
                <w:sz w:val="22"/>
                <w:szCs w:val="20"/>
              </w:rPr>
              <w:t>29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E1A7D">
              <w:rPr>
                <w:rFonts w:ascii="Palatino Linotype" w:hAnsi="Palatino Linotype"/>
                <w:b/>
                <w:bCs/>
                <w:noProof/>
                <w:sz w:val="22"/>
                <w:szCs w:val="20"/>
              </w:rPr>
              <w:t>53</w:t>
            </w:r>
            <w:r w:rsidRPr="00883450">
              <w:rPr>
                <w:rFonts w:ascii="Palatino Linotype" w:hAnsi="Palatino Linotype"/>
                <w:b/>
                <w:bCs/>
                <w:sz w:val="22"/>
                <w:szCs w:val="20"/>
              </w:rPr>
              <w:fldChar w:fldCharType="end"/>
            </w:r>
          </w:p>
        </w:sdtContent>
      </w:sdt>
    </w:sdtContent>
  </w:sdt>
  <w:p w14:paraId="6243EC1B" w14:textId="77777777" w:rsidR="00E2080F" w:rsidRDefault="00E2080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E2080F" w:rsidRPr="00883450" w:rsidRDefault="00E2080F"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E1A7D">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E1A7D" w:rsidRPr="00CE1A7D">
      <w:rPr>
        <w:rFonts w:ascii="Palatino Linotype" w:hAnsi="Palatino Linotype"/>
        <w:noProof/>
        <w:sz w:val="22"/>
        <w:szCs w:val="22"/>
        <w:lang w:val="es-ES"/>
      </w:rPr>
      <w:t>53</w:t>
    </w:r>
    <w:r w:rsidRPr="00883450">
      <w:rPr>
        <w:rFonts w:ascii="Palatino Linotype" w:hAnsi="Palatino Linotype"/>
        <w:sz w:val="22"/>
        <w:szCs w:val="22"/>
      </w:rPr>
      <w:fldChar w:fldCharType="end"/>
    </w:r>
  </w:p>
  <w:p w14:paraId="5F5C4865" w14:textId="77777777" w:rsidR="00E2080F" w:rsidRPr="00883450" w:rsidRDefault="00E2080F">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9DEBAB" w14:textId="77777777" w:rsidR="002D6FCA" w:rsidRDefault="002D6FCA" w:rsidP="00587366">
      <w:r>
        <w:separator/>
      </w:r>
    </w:p>
  </w:footnote>
  <w:footnote w:type="continuationSeparator" w:id="0">
    <w:p w14:paraId="77BD4315" w14:textId="77777777" w:rsidR="002D6FCA" w:rsidRDefault="002D6FCA" w:rsidP="00587366">
      <w:r>
        <w:continuationSeparator/>
      </w:r>
    </w:p>
  </w:footnote>
  <w:footnote w:id="1">
    <w:p w14:paraId="153DD85A" w14:textId="77777777" w:rsidR="0086691B" w:rsidRPr="003A512F" w:rsidRDefault="0086691B" w:rsidP="0086691B">
      <w:pPr>
        <w:pStyle w:val="Textonotapie"/>
        <w:jc w:val="both"/>
        <w:rPr>
          <w:rFonts w:ascii="Palatino Linotype" w:hAnsi="Palatino Linotype"/>
          <w:sz w:val="16"/>
          <w:szCs w:val="16"/>
        </w:rPr>
      </w:pPr>
      <w:r>
        <w:rPr>
          <w:rStyle w:val="Refdenotaalpie"/>
        </w:rPr>
        <w:footnoteRef/>
      </w:r>
      <w:r>
        <w:t xml:space="preserve"> </w:t>
      </w:r>
      <w:r w:rsidRPr="003A512F">
        <w:rPr>
          <w:rFonts w:ascii="Palatino Linotype" w:hAnsi="Palatino Linotype"/>
          <w:sz w:val="16"/>
          <w:szCs w:val="16"/>
        </w:rPr>
        <w:t xml:space="preserve">Referencias que tienen sustento </w:t>
      </w:r>
      <w:r>
        <w:rPr>
          <w:rFonts w:ascii="Palatino Linotype" w:hAnsi="Palatino Linotype"/>
          <w:sz w:val="16"/>
          <w:szCs w:val="16"/>
        </w:rPr>
        <w:t xml:space="preserve">bajo analogía </w:t>
      </w:r>
      <w:r w:rsidRPr="003A512F">
        <w:rPr>
          <w:rFonts w:ascii="Palatino Linotype" w:hAnsi="Palatino Linotype"/>
          <w:sz w:val="16"/>
          <w:szCs w:val="16"/>
        </w:rPr>
        <w:t xml:space="preserve">con la jurisprudencia publicada en el Semanario Judicial de la Federación con número de registro 2010038 (V Región) 2º. J/1 (10ª) identificada con el rubro </w:t>
      </w:r>
      <w:r w:rsidRPr="003A512F">
        <w:rPr>
          <w:rFonts w:ascii="Palatino Linotype" w:hAnsi="Palatino Linotype"/>
          <w:b/>
          <w:bCs/>
          <w:color w:val="000000"/>
          <w:sz w:val="16"/>
          <w:szCs w:val="16"/>
        </w:rPr>
        <w:t>CONCEPTOS O AGRAVIOS INOPERANTES. QUÉ DEBE ENTENDERSE POR "RAZONAMIENTO" COMO COMPONENTE DE LA CAUSA DE PEDIR PARA QUE PROCEDA SU ESTUDIO.</w:t>
      </w:r>
    </w:p>
  </w:footnote>
  <w:footnote w:id="2">
    <w:p w14:paraId="2CC6B3F8" w14:textId="77777777" w:rsidR="003553B5" w:rsidRDefault="003553B5" w:rsidP="003553B5">
      <w:pPr>
        <w:pStyle w:val="Textonotapie"/>
      </w:pPr>
      <w:r>
        <w:rPr>
          <w:rStyle w:val="Refdenotaalpie"/>
        </w:rPr>
        <w:footnoteRef/>
      </w:r>
      <w:r>
        <w:t xml:space="preserve"> Convención Americana sobre Derechos Humanos. Artículo 13.</w:t>
      </w:r>
    </w:p>
  </w:footnote>
  <w:footnote w:id="3">
    <w:p w14:paraId="5DF2FC78" w14:textId="77777777" w:rsidR="003553B5" w:rsidRDefault="003553B5" w:rsidP="003553B5">
      <w:pPr>
        <w:pStyle w:val="Textonotapie"/>
      </w:pPr>
      <w:r>
        <w:rPr>
          <w:rStyle w:val="Refdenotaalpie"/>
        </w:rPr>
        <w:footnoteRef/>
      </w:r>
      <w:r>
        <w:t xml:space="preserve"> Constitución Política de los Estados Unidos Mexicanos. Artículo sexto, sección A, Fracción I.</w:t>
      </w:r>
    </w:p>
  </w:footnote>
  <w:footnote w:id="4">
    <w:p w14:paraId="4DCC7D75" w14:textId="77777777" w:rsidR="003553B5" w:rsidRDefault="003553B5" w:rsidP="003553B5">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38F5C0A1" w14:textId="77777777" w:rsidR="003553B5" w:rsidRDefault="003553B5" w:rsidP="003553B5">
      <w:pPr>
        <w:pStyle w:val="Textonotapie"/>
      </w:pPr>
      <w:r>
        <w:rPr>
          <w:rStyle w:val="Refdenotaalpie"/>
        </w:rPr>
        <w:footnoteRef/>
      </w:r>
      <w:r>
        <w:t xml:space="preserve"> Ibídem. Párr. 87.</w:t>
      </w:r>
    </w:p>
  </w:footnote>
  <w:footnote w:id="6">
    <w:p w14:paraId="46EBB322" w14:textId="77777777" w:rsidR="003553B5" w:rsidRDefault="003553B5" w:rsidP="003553B5">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7">
    <w:p w14:paraId="5B44069A" w14:textId="77777777" w:rsidR="003553B5" w:rsidRDefault="003553B5" w:rsidP="003553B5">
      <w:pPr>
        <w:pStyle w:val="Textonotapie"/>
      </w:pPr>
      <w:r>
        <w:rPr>
          <w:rStyle w:val="Refdenotaalpie"/>
        </w:rPr>
        <w:footnoteRef/>
      </w:r>
      <w:r>
        <w:t xml:space="preserve"> Artículo 150. Ley de Transparencia y Acceso a la Información Pública del Estado de México y Municipios.</w:t>
      </w:r>
    </w:p>
    <w:p w14:paraId="5BBE2752" w14:textId="77777777" w:rsidR="003553B5" w:rsidRDefault="003553B5" w:rsidP="003553B5">
      <w:pPr>
        <w:pStyle w:val="Textonotapie"/>
      </w:pPr>
      <w:r>
        <w:t>Artículo 151. Ibídem.</w:t>
      </w:r>
    </w:p>
  </w:footnote>
  <w:footnote w:id="8">
    <w:p w14:paraId="28F76BC7" w14:textId="77777777" w:rsidR="003553B5" w:rsidRDefault="003553B5" w:rsidP="003553B5">
      <w:pPr>
        <w:pStyle w:val="Textonotapie"/>
      </w:pPr>
      <w:r>
        <w:rPr>
          <w:rStyle w:val="Refdenotaalpie"/>
        </w:rPr>
        <w:footnoteRef/>
      </w:r>
      <w:r>
        <w:t xml:space="preserve"> Ley de Transparencia y Acceso a la Información Pública del Estado de México y Municipios. Artículo 9. …</w:t>
      </w:r>
    </w:p>
    <w:p w14:paraId="36EE75DA" w14:textId="77777777" w:rsidR="003553B5" w:rsidRDefault="003553B5" w:rsidP="003553B5">
      <w:pPr>
        <w:pStyle w:val="Textonotapie"/>
      </w:pPr>
      <w:r>
        <w:t>II. Eficacia: Obligación del Instituto para tutelar, de manera efectiva, el derecho de acceso a la información;</w:t>
      </w:r>
    </w:p>
    <w:p w14:paraId="752C0DC0" w14:textId="77777777" w:rsidR="003553B5" w:rsidRDefault="003553B5" w:rsidP="003553B5">
      <w:pPr>
        <w:pStyle w:val="Textonotapie"/>
      </w:pPr>
      <w:r>
        <w:t xml:space="preserve">… </w:t>
      </w:r>
    </w:p>
  </w:footnote>
  <w:footnote w:id="9">
    <w:p w14:paraId="4BFF19DA" w14:textId="77777777" w:rsidR="00E2080F" w:rsidRDefault="00E2080F" w:rsidP="00E772AB">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148F9385" w14:textId="77777777" w:rsidR="00E2080F" w:rsidRDefault="00E2080F" w:rsidP="00E772AB">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31B0831" w14:textId="77777777" w:rsidR="00E2080F" w:rsidRPr="001E1F95" w:rsidRDefault="00E2080F" w:rsidP="00E772AB">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0">
    <w:p w14:paraId="1F162674" w14:textId="77777777" w:rsidR="00E2080F" w:rsidRPr="0037004E" w:rsidRDefault="00E2080F" w:rsidP="00E772AB">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11">
    <w:p w14:paraId="2FCE0423" w14:textId="77777777" w:rsidR="00E2080F" w:rsidRDefault="00E2080F" w:rsidP="00E772AB">
      <w:pPr>
        <w:pStyle w:val="Textonotapie"/>
        <w:jc w:val="both"/>
      </w:pPr>
      <w:r>
        <w:rPr>
          <w:rStyle w:val="Refdenotaalpie"/>
        </w:rPr>
        <w:footnoteRef/>
      </w:r>
      <w:r>
        <w:t xml:space="preserve"> Artículo 3. Para los efectos de la presente Ley se entenderá por:</w:t>
      </w:r>
    </w:p>
    <w:p w14:paraId="0D817DF2" w14:textId="77777777" w:rsidR="00E2080F" w:rsidRDefault="00E2080F" w:rsidP="00E772AB">
      <w:pPr>
        <w:pStyle w:val="Textonotapie"/>
        <w:jc w:val="both"/>
      </w:pPr>
      <w:r>
        <w:t xml:space="preserve"> (…)</w:t>
      </w:r>
    </w:p>
    <w:p w14:paraId="3BC96E7A" w14:textId="77777777" w:rsidR="00E2080F" w:rsidRDefault="00E2080F" w:rsidP="00E772AB">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E2080F" w:rsidRDefault="00E2080F" w:rsidP="001C6012">
    <w:pPr>
      <w:pStyle w:val="Encabezado"/>
      <w:tabs>
        <w:tab w:val="clear" w:pos="4252"/>
        <w:tab w:val="clear" w:pos="8504"/>
        <w:tab w:val="left" w:pos="8460"/>
      </w:tabs>
    </w:pPr>
    <w:r>
      <w:tab/>
    </w:r>
  </w:p>
  <w:p w14:paraId="64F5F23E" w14:textId="390690E5" w:rsidR="00E2080F" w:rsidRDefault="00E2080F">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E2080F" w:rsidRPr="00674A46" w14:paraId="07F2896E" w14:textId="77777777" w:rsidTr="0081485A">
      <w:trPr>
        <w:trHeight w:val="138"/>
        <w:jc w:val="right"/>
      </w:trPr>
      <w:tc>
        <w:tcPr>
          <w:tcW w:w="4253" w:type="dxa"/>
          <w:vAlign w:val="center"/>
        </w:tcPr>
        <w:p w14:paraId="4A5B1974" w14:textId="3B2AB4E0" w:rsidR="00E2080F" w:rsidRPr="00674A46" w:rsidRDefault="00E2080F"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1F95B2B8" w:rsidR="00E2080F" w:rsidRPr="00674A46" w:rsidRDefault="00E2080F" w:rsidP="006D3EFD">
          <w:pPr>
            <w:pStyle w:val="Encabezado"/>
            <w:rPr>
              <w:rFonts w:ascii="Palatino Linotype" w:hAnsi="Palatino Linotype"/>
              <w:b/>
              <w:sz w:val="22"/>
              <w:szCs w:val="22"/>
            </w:rPr>
          </w:pPr>
          <w:r w:rsidRPr="00903870">
            <w:rPr>
              <w:rFonts w:ascii="Palatino Linotype" w:hAnsi="Palatino Linotype" w:cs="Arial"/>
              <w:b/>
              <w:bCs/>
              <w:sz w:val="22"/>
              <w:szCs w:val="22"/>
              <w:lang w:eastAsia="es-MX"/>
            </w:rPr>
            <w:t>0</w:t>
          </w:r>
          <w:r>
            <w:rPr>
              <w:rFonts w:ascii="Palatino Linotype" w:hAnsi="Palatino Linotype" w:cs="Arial"/>
              <w:b/>
              <w:bCs/>
              <w:sz w:val="22"/>
              <w:szCs w:val="22"/>
              <w:lang w:eastAsia="es-MX"/>
            </w:rPr>
            <w:t>7178/INFOEM/IP/RR/2019</w:t>
          </w:r>
        </w:p>
      </w:tc>
    </w:tr>
    <w:tr w:rsidR="00E2080F" w:rsidRPr="00674A46" w14:paraId="1B5D8690" w14:textId="77777777" w:rsidTr="0081485A">
      <w:trPr>
        <w:trHeight w:val="233"/>
        <w:jc w:val="right"/>
      </w:trPr>
      <w:tc>
        <w:tcPr>
          <w:tcW w:w="4253" w:type="dxa"/>
          <w:vAlign w:val="center"/>
        </w:tcPr>
        <w:p w14:paraId="3903F2C6" w14:textId="22D569F8" w:rsidR="00E2080F" w:rsidRPr="00674A46" w:rsidRDefault="00E2080F"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5DDFD7BE" w:rsidR="00E2080F" w:rsidRPr="00B75F20" w:rsidRDefault="00E2080F" w:rsidP="00A05D06">
          <w:pPr>
            <w:pStyle w:val="Encabezado"/>
            <w:jc w:val="both"/>
            <w:rPr>
              <w:rFonts w:ascii="Palatino Linotype" w:hAnsi="Palatino Linotype"/>
              <w:b/>
              <w:sz w:val="22"/>
              <w:szCs w:val="22"/>
            </w:rPr>
          </w:pPr>
          <w:r w:rsidRPr="006D3EFD">
            <w:rPr>
              <w:rFonts w:ascii="Palatino Linotype" w:hAnsi="Palatino Linotype"/>
              <w:b/>
              <w:bCs/>
              <w:color w:val="000000"/>
              <w:sz w:val="22"/>
              <w:szCs w:val="22"/>
            </w:rPr>
            <w:t>Ayuntamiento de Huixquilucan</w:t>
          </w:r>
        </w:p>
      </w:tc>
    </w:tr>
    <w:tr w:rsidR="00E2080F" w:rsidRPr="00674A46" w14:paraId="095EB01B" w14:textId="77777777" w:rsidTr="0081485A">
      <w:trPr>
        <w:trHeight w:val="321"/>
        <w:jc w:val="right"/>
      </w:trPr>
      <w:tc>
        <w:tcPr>
          <w:tcW w:w="4253" w:type="dxa"/>
          <w:vAlign w:val="center"/>
        </w:tcPr>
        <w:p w14:paraId="6E000A51" w14:textId="25DCC1C7" w:rsidR="00E2080F" w:rsidRPr="00674A46" w:rsidRDefault="00E2080F"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E2080F" w:rsidRPr="00674A46" w:rsidRDefault="00E2080F"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E2080F" w:rsidRDefault="00E2080F"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E2080F" w:rsidRDefault="00E2080F"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E2080F" w:rsidRPr="00674A46" w14:paraId="0A3256F2" w14:textId="77777777" w:rsidTr="006E6B65">
      <w:trPr>
        <w:trHeight w:val="138"/>
        <w:jc w:val="right"/>
      </w:trPr>
      <w:tc>
        <w:tcPr>
          <w:tcW w:w="3261" w:type="dxa"/>
          <w:vAlign w:val="center"/>
        </w:tcPr>
        <w:p w14:paraId="3D80769D" w14:textId="316F11F8" w:rsidR="00E2080F" w:rsidRPr="00674A46" w:rsidRDefault="00E2080F"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5579C8F0" w:rsidR="00E2080F" w:rsidRPr="00674A46" w:rsidRDefault="00E2080F" w:rsidP="006D3EFD">
          <w:pPr>
            <w:pStyle w:val="Encabezado"/>
            <w:rPr>
              <w:rFonts w:ascii="Palatino Linotype" w:hAnsi="Palatino Linotype"/>
              <w:b/>
              <w:sz w:val="22"/>
              <w:szCs w:val="22"/>
            </w:rPr>
          </w:pPr>
          <w:r w:rsidRPr="00903870">
            <w:rPr>
              <w:rFonts w:ascii="Palatino Linotype" w:hAnsi="Palatino Linotype" w:cs="Arial"/>
              <w:b/>
              <w:bCs/>
              <w:sz w:val="22"/>
              <w:szCs w:val="22"/>
              <w:lang w:eastAsia="es-MX"/>
            </w:rPr>
            <w:t>0</w:t>
          </w:r>
          <w:r>
            <w:rPr>
              <w:rFonts w:ascii="Palatino Linotype" w:hAnsi="Palatino Linotype" w:cs="Arial"/>
              <w:b/>
              <w:bCs/>
              <w:sz w:val="22"/>
              <w:szCs w:val="22"/>
              <w:lang w:eastAsia="es-MX"/>
            </w:rPr>
            <w:t>7178/INFOEM/IP/RR/2019</w:t>
          </w:r>
        </w:p>
      </w:tc>
    </w:tr>
    <w:tr w:rsidR="00E2080F" w:rsidRPr="00B75F20" w14:paraId="128C8B3C" w14:textId="77777777" w:rsidTr="006E6B65">
      <w:trPr>
        <w:trHeight w:val="233"/>
        <w:jc w:val="right"/>
      </w:trPr>
      <w:tc>
        <w:tcPr>
          <w:tcW w:w="3261" w:type="dxa"/>
          <w:vAlign w:val="center"/>
        </w:tcPr>
        <w:p w14:paraId="483E3371" w14:textId="66B1BC74" w:rsidR="00E2080F" w:rsidRPr="00674A46" w:rsidRDefault="00E2080F"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2D30E22D" w:rsidR="00E2080F" w:rsidRPr="00CB6AC0" w:rsidRDefault="00CB6AC0" w:rsidP="0058757A">
          <w:pPr>
            <w:pStyle w:val="Encabezado"/>
            <w:rPr>
              <w:rFonts w:ascii="Palatino Linotype" w:hAnsi="Palatino Linotype"/>
              <w:b/>
              <w:sz w:val="22"/>
              <w:szCs w:val="22"/>
              <w:highlight w:val="black"/>
            </w:rPr>
          </w:pPr>
          <w:r w:rsidRPr="00CB6AC0">
            <w:rPr>
              <w:rFonts w:ascii="Palatino Linotype" w:hAnsi="Palatino Linotype"/>
              <w:b/>
              <w:sz w:val="22"/>
              <w:szCs w:val="22"/>
              <w:highlight w:val="black"/>
            </w:rPr>
            <w:t>----------------------------------------------------------------------------------------------------------</w:t>
          </w:r>
        </w:p>
      </w:tc>
    </w:tr>
    <w:tr w:rsidR="00E2080F" w:rsidRPr="00674A46" w14:paraId="41BE0704" w14:textId="77777777" w:rsidTr="006E6B65">
      <w:trPr>
        <w:trHeight w:val="321"/>
        <w:jc w:val="right"/>
      </w:trPr>
      <w:tc>
        <w:tcPr>
          <w:tcW w:w="3261" w:type="dxa"/>
          <w:vAlign w:val="center"/>
        </w:tcPr>
        <w:p w14:paraId="34C64148" w14:textId="10C6C8A9" w:rsidR="00E2080F" w:rsidRPr="00674A46" w:rsidRDefault="00E2080F"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408D00F4" w:rsidR="00E2080F" w:rsidRPr="00674A46" w:rsidRDefault="00E2080F" w:rsidP="005C3414">
          <w:pPr>
            <w:pStyle w:val="Encabezado"/>
            <w:jc w:val="both"/>
            <w:rPr>
              <w:rFonts w:ascii="Palatino Linotype" w:hAnsi="Palatino Linotype"/>
              <w:b/>
              <w:sz w:val="22"/>
              <w:szCs w:val="22"/>
            </w:rPr>
          </w:pPr>
          <w:r w:rsidRPr="006D3EFD">
            <w:rPr>
              <w:rFonts w:ascii="Palatino Linotype" w:hAnsi="Palatino Linotype"/>
              <w:b/>
              <w:bCs/>
              <w:color w:val="000000"/>
              <w:sz w:val="22"/>
              <w:szCs w:val="22"/>
            </w:rPr>
            <w:t>Ayuntamiento de Huixquilucan</w:t>
          </w:r>
        </w:p>
      </w:tc>
    </w:tr>
    <w:tr w:rsidR="00E2080F" w:rsidRPr="00674A46" w14:paraId="0C8B6193" w14:textId="77777777" w:rsidTr="006E6B65">
      <w:trPr>
        <w:trHeight w:val="321"/>
        <w:jc w:val="right"/>
      </w:trPr>
      <w:tc>
        <w:tcPr>
          <w:tcW w:w="3261" w:type="dxa"/>
          <w:vAlign w:val="center"/>
        </w:tcPr>
        <w:p w14:paraId="321FFAFF" w14:textId="40E5A678" w:rsidR="00E2080F" w:rsidRPr="00674A46" w:rsidRDefault="00E2080F"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E2080F" w:rsidRPr="00674A46" w:rsidRDefault="00E2080F"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E2080F" w:rsidRDefault="00E2080F"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 w15:restartNumberingAfterBreak="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A956961"/>
    <w:multiLevelType w:val="multilevel"/>
    <w:tmpl w:val="F52402FC"/>
    <w:lvl w:ilvl="0">
      <w:start w:val="6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382735E"/>
    <w:multiLevelType w:val="hybridMultilevel"/>
    <w:tmpl w:val="755A7C08"/>
    <w:lvl w:ilvl="0" w:tplc="3D10FB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317490"/>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1" w15:restartNumberingAfterBreak="0">
    <w:nsid w:val="3AA806B4"/>
    <w:multiLevelType w:val="hybridMultilevel"/>
    <w:tmpl w:val="B48E1C20"/>
    <w:lvl w:ilvl="0" w:tplc="74C6581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53860220"/>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3" w15:restartNumberingAfterBreak="0">
    <w:nsid w:val="59D752A4"/>
    <w:multiLevelType w:val="hybridMultilevel"/>
    <w:tmpl w:val="40BCD4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A484F07"/>
    <w:multiLevelType w:val="multilevel"/>
    <w:tmpl w:val="B79C9214"/>
    <w:lvl w:ilvl="0">
      <w:start w:val="4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BAF3DB4"/>
    <w:multiLevelType w:val="hybridMultilevel"/>
    <w:tmpl w:val="C6C4C42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9"/>
  </w:num>
  <w:num w:numId="2">
    <w:abstractNumId w:val="8"/>
  </w:num>
  <w:num w:numId="3">
    <w:abstractNumId w:val="15"/>
  </w:num>
  <w:num w:numId="4">
    <w:abstractNumId w:val="17"/>
  </w:num>
  <w:num w:numId="5">
    <w:abstractNumId w:val="10"/>
  </w:num>
  <w:num w:numId="6">
    <w:abstractNumId w:val="16"/>
  </w:num>
  <w:num w:numId="7">
    <w:abstractNumId w:val="2"/>
  </w:num>
  <w:num w:numId="8">
    <w:abstractNumId w:val="7"/>
  </w:num>
  <w:num w:numId="9">
    <w:abstractNumId w:val="5"/>
  </w:num>
  <w:num w:numId="10">
    <w:abstractNumId w:val="3"/>
  </w:num>
  <w:num w:numId="11">
    <w:abstractNumId w:val="11"/>
  </w:num>
  <w:num w:numId="12">
    <w:abstractNumId w:val="13"/>
  </w:num>
  <w:num w:numId="13">
    <w:abstractNumId w:val="1"/>
  </w:num>
  <w:num w:numId="14">
    <w:abstractNumId w:val="0"/>
  </w:num>
  <w:num w:numId="15">
    <w:abstractNumId w:val="6"/>
  </w:num>
  <w:num w:numId="16">
    <w:abstractNumId w:val="14"/>
  </w:num>
  <w:num w:numId="17">
    <w:abstractNumId w:val="12"/>
  </w:num>
  <w:num w:numId="18">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4F2"/>
    <w:rsid w:val="0000310F"/>
    <w:rsid w:val="00003A05"/>
    <w:rsid w:val="0000407F"/>
    <w:rsid w:val="00004906"/>
    <w:rsid w:val="000058E3"/>
    <w:rsid w:val="00007E8A"/>
    <w:rsid w:val="0001106B"/>
    <w:rsid w:val="00011199"/>
    <w:rsid w:val="000120C5"/>
    <w:rsid w:val="00012472"/>
    <w:rsid w:val="0001398B"/>
    <w:rsid w:val="000203D3"/>
    <w:rsid w:val="000211F8"/>
    <w:rsid w:val="00023B29"/>
    <w:rsid w:val="00024F35"/>
    <w:rsid w:val="00025B10"/>
    <w:rsid w:val="0003063D"/>
    <w:rsid w:val="000319FD"/>
    <w:rsid w:val="00031F10"/>
    <w:rsid w:val="00032493"/>
    <w:rsid w:val="0003432C"/>
    <w:rsid w:val="00034A1F"/>
    <w:rsid w:val="0004072A"/>
    <w:rsid w:val="0004193F"/>
    <w:rsid w:val="00041C24"/>
    <w:rsid w:val="00042380"/>
    <w:rsid w:val="000431F7"/>
    <w:rsid w:val="000439C9"/>
    <w:rsid w:val="0004427A"/>
    <w:rsid w:val="000444FF"/>
    <w:rsid w:val="00045C97"/>
    <w:rsid w:val="00046557"/>
    <w:rsid w:val="0004686A"/>
    <w:rsid w:val="000468E2"/>
    <w:rsid w:val="0005237C"/>
    <w:rsid w:val="00052A3C"/>
    <w:rsid w:val="00053927"/>
    <w:rsid w:val="00053ABC"/>
    <w:rsid w:val="00054A03"/>
    <w:rsid w:val="00056A79"/>
    <w:rsid w:val="00061344"/>
    <w:rsid w:val="00062229"/>
    <w:rsid w:val="00062648"/>
    <w:rsid w:val="000631D9"/>
    <w:rsid w:val="0006407E"/>
    <w:rsid w:val="00064A37"/>
    <w:rsid w:val="00064B95"/>
    <w:rsid w:val="00065318"/>
    <w:rsid w:val="0006594F"/>
    <w:rsid w:val="0007192E"/>
    <w:rsid w:val="00072930"/>
    <w:rsid w:val="000732C3"/>
    <w:rsid w:val="000800AC"/>
    <w:rsid w:val="00080F9E"/>
    <w:rsid w:val="0008230A"/>
    <w:rsid w:val="00082D11"/>
    <w:rsid w:val="00082F81"/>
    <w:rsid w:val="0008542A"/>
    <w:rsid w:val="00086D80"/>
    <w:rsid w:val="000878AA"/>
    <w:rsid w:val="00090D6F"/>
    <w:rsid w:val="00093E38"/>
    <w:rsid w:val="000950AA"/>
    <w:rsid w:val="000A1BDD"/>
    <w:rsid w:val="000A24C0"/>
    <w:rsid w:val="000A3F90"/>
    <w:rsid w:val="000A4E44"/>
    <w:rsid w:val="000A65A0"/>
    <w:rsid w:val="000A7513"/>
    <w:rsid w:val="000A77ED"/>
    <w:rsid w:val="000B0370"/>
    <w:rsid w:val="000B0A5E"/>
    <w:rsid w:val="000B4850"/>
    <w:rsid w:val="000B4B20"/>
    <w:rsid w:val="000B5AB1"/>
    <w:rsid w:val="000B5D79"/>
    <w:rsid w:val="000B6D31"/>
    <w:rsid w:val="000C0061"/>
    <w:rsid w:val="000C0663"/>
    <w:rsid w:val="000C10B9"/>
    <w:rsid w:val="000C1509"/>
    <w:rsid w:val="000C1D19"/>
    <w:rsid w:val="000C2DF8"/>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5A1D"/>
    <w:rsid w:val="000D6870"/>
    <w:rsid w:val="000D7369"/>
    <w:rsid w:val="000E07DC"/>
    <w:rsid w:val="000E2665"/>
    <w:rsid w:val="000E35BE"/>
    <w:rsid w:val="000E46E5"/>
    <w:rsid w:val="000E6436"/>
    <w:rsid w:val="000E77B8"/>
    <w:rsid w:val="000F01E4"/>
    <w:rsid w:val="000F191E"/>
    <w:rsid w:val="000F2EDD"/>
    <w:rsid w:val="000F34CB"/>
    <w:rsid w:val="000F37A8"/>
    <w:rsid w:val="000F3B67"/>
    <w:rsid w:val="000F523F"/>
    <w:rsid w:val="000F5D21"/>
    <w:rsid w:val="000F6D7E"/>
    <w:rsid w:val="00100187"/>
    <w:rsid w:val="00100B8B"/>
    <w:rsid w:val="00100DDD"/>
    <w:rsid w:val="0010268C"/>
    <w:rsid w:val="00102A39"/>
    <w:rsid w:val="00102D65"/>
    <w:rsid w:val="00103888"/>
    <w:rsid w:val="00104C12"/>
    <w:rsid w:val="00105B1D"/>
    <w:rsid w:val="00107499"/>
    <w:rsid w:val="00107557"/>
    <w:rsid w:val="0011001E"/>
    <w:rsid w:val="0011167C"/>
    <w:rsid w:val="00112B02"/>
    <w:rsid w:val="00113B08"/>
    <w:rsid w:val="00113BD3"/>
    <w:rsid w:val="001140A4"/>
    <w:rsid w:val="00114A21"/>
    <w:rsid w:val="0012006D"/>
    <w:rsid w:val="00123F05"/>
    <w:rsid w:val="00124A13"/>
    <w:rsid w:val="001250B4"/>
    <w:rsid w:val="001253D1"/>
    <w:rsid w:val="00130E92"/>
    <w:rsid w:val="001318D2"/>
    <w:rsid w:val="00132C06"/>
    <w:rsid w:val="00133B79"/>
    <w:rsid w:val="00133CE5"/>
    <w:rsid w:val="0013431F"/>
    <w:rsid w:val="001352E5"/>
    <w:rsid w:val="00136668"/>
    <w:rsid w:val="0013673A"/>
    <w:rsid w:val="00137846"/>
    <w:rsid w:val="00140D44"/>
    <w:rsid w:val="00141114"/>
    <w:rsid w:val="00141BF0"/>
    <w:rsid w:val="001436BB"/>
    <w:rsid w:val="00143BF3"/>
    <w:rsid w:val="0014481A"/>
    <w:rsid w:val="001459C8"/>
    <w:rsid w:val="001468A5"/>
    <w:rsid w:val="00147864"/>
    <w:rsid w:val="00152ADF"/>
    <w:rsid w:val="00153833"/>
    <w:rsid w:val="00154304"/>
    <w:rsid w:val="0015466E"/>
    <w:rsid w:val="00154765"/>
    <w:rsid w:val="00154EF0"/>
    <w:rsid w:val="00155E0F"/>
    <w:rsid w:val="00156A23"/>
    <w:rsid w:val="00163780"/>
    <w:rsid w:val="00163B1F"/>
    <w:rsid w:val="001648EE"/>
    <w:rsid w:val="00164B65"/>
    <w:rsid w:val="00166794"/>
    <w:rsid w:val="00166BFB"/>
    <w:rsid w:val="00170D28"/>
    <w:rsid w:val="00173DDB"/>
    <w:rsid w:val="00173F22"/>
    <w:rsid w:val="00175DB6"/>
    <w:rsid w:val="0017653A"/>
    <w:rsid w:val="001770B7"/>
    <w:rsid w:val="001775DF"/>
    <w:rsid w:val="0018435D"/>
    <w:rsid w:val="001854E7"/>
    <w:rsid w:val="00185E16"/>
    <w:rsid w:val="001863AF"/>
    <w:rsid w:val="00190999"/>
    <w:rsid w:val="0019160F"/>
    <w:rsid w:val="00192B71"/>
    <w:rsid w:val="00192E4B"/>
    <w:rsid w:val="00193EC9"/>
    <w:rsid w:val="00195C4D"/>
    <w:rsid w:val="001972CC"/>
    <w:rsid w:val="001A1188"/>
    <w:rsid w:val="001A138D"/>
    <w:rsid w:val="001A18F8"/>
    <w:rsid w:val="001A1A1F"/>
    <w:rsid w:val="001A2857"/>
    <w:rsid w:val="001A2A89"/>
    <w:rsid w:val="001A3634"/>
    <w:rsid w:val="001A4A80"/>
    <w:rsid w:val="001A4D5D"/>
    <w:rsid w:val="001A61E1"/>
    <w:rsid w:val="001A62B7"/>
    <w:rsid w:val="001A683E"/>
    <w:rsid w:val="001A6C1E"/>
    <w:rsid w:val="001A7367"/>
    <w:rsid w:val="001B2129"/>
    <w:rsid w:val="001B2751"/>
    <w:rsid w:val="001B34DA"/>
    <w:rsid w:val="001B3659"/>
    <w:rsid w:val="001B3B55"/>
    <w:rsid w:val="001B40F3"/>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162B"/>
    <w:rsid w:val="001D2194"/>
    <w:rsid w:val="001D393C"/>
    <w:rsid w:val="001D3AB5"/>
    <w:rsid w:val="001D53A2"/>
    <w:rsid w:val="001D7E82"/>
    <w:rsid w:val="001E0AD2"/>
    <w:rsid w:val="001E2824"/>
    <w:rsid w:val="001E3F91"/>
    <w:rsid w:val="001E6822"/>
    <w:rsid w:val="001E74A5"/>
    <w:rsid w:val="001E7617"/>
    <w:rsid w:val="001E7B9E"/>
    <w:rsid w:val="001F025B"/>
    <w:rsid w:val="001F053F"/>
    <w:rsid w:val="001F0CE3"/>
    <w:rsid w:val="001F0E92"/>
    <w:rsid w:val="001F1169"/>
    <w:rsid w:val="001F2BDF"/>
    <w:rsid w:val="001F4299"/>
    <w:rsid w:val="001F5AF8"/>
    <w:rsid w:val="001F783F"/>
    <w:rsid w:val="001F7DE2"/>
    <w:rsid w:val="002031F3"/>
    <w:rsid w:val="00207415"/>
    <w:rsid w:val="002111FF"/>
    <w:rsid w:val="00211229"/>
    <w:rsid w:val="00212873"/>
    <w:rsid w:val="00212C9C"/>
    <w:rsid w:val="00213108"/>
    <w:rsid w:val="0021331A"/>
    <w:rsid w:val="0021453E"/>
    <w:rsid w:val="0021475E"/>
    <w:rsid w:val="00216653"/>
    <w:rsid w:val="002179AC"/>
    <w:rsid w:val="00220794"/>
    <w:rsid w:val="00220ADB"/>
    <w:rsid w:val="002217BA"/>
    <w:rsid w:val="00221E74"/>
    <w:rsid w:val="00223507"/>
    <w:rsid w:val="0022353C"/>
    <w:rsid w:val="00223D1A"/>
    <w:rsid w:val="00225ECB"/>
    <w:rsid w:val="00227831"/>
    <w:rsid w:val="00230170"/>
    <w:rsid w:val="002305CF"/>
    <w:rsid w:val="00231760"/>
    <w:rsid w:val="00233092"/>
    <w:rsid w:val="002345FF"/>
    <w:rsid w:val="00234A2F"/>
    <w:rsid w:val="0023555B"/>
    <w:rsid w:val="00237026"/>
    <w:rsid w:val="00237611"/>
    <w:rsid w:val="00241FD2"/>
    <w:rsid w:val="00244476"/>
    <w:rsid w:val="0024659E"/>
    <w:rsid w:val="002509BA"/>
    <w:rsid w:val="0025224A"/>
    <w:rsid w:val="00252A20"/>
    <w:rsid w:val="00252B41"/>
    <w:rsid w:val="0025331E"/>
    <w:rsid w:val="002539DD"/>
    <w:rsid w:val="0025524F"/>
    <w:rsid w:val="002566CE"/>
    <w:rsid w:val="00260C1D"/>
    <w:rsid w:val="00261001"/>
    <w:rsid w:val="002614BE"/>
    <w:rsid w:val="00261D84"/>
    <w:rsid w:val="00263F5A"/>
    <w:rsid w:val="00264D02"/>
    <w:rsid w:val="0026500D"/>
    <w:rsid w:val="00265CD7"/>
    <w:rsid w:val="002665BD"/>
    <w:rsid w:val="00266985"/>
    <w:rsid w:val="00271B06"/>
    <w:rsid w:val="002725E2"/>
    <w:rsid w:val="00273013"/>
    <w:rsid w:val="00273C37"/>
    <w:rsid w:val="0027430D"/>
    <w:rsid w:val="00274D35"/>
    <w:rsid w:val="00274F7F"/>
    <w:rsid w:val="00277A35"/>
    <w:rsid w:val="00280994"/>
    <w:rsid w:val="00280E67"/>
    <w:rsid w:val="00283749"/>
    <w:rsid w:val="002860E1"/>
    <w:rsid w:val="002871EB"/>
    <w:rsid w:val="002879B1"/>
    <w:rsid w:val="00290631"/>
    <w:rsid w:val="00290721"/>
    <w:rsid w:val="00293AAD"/>
    <w:rsid w:val="002940E2"/>
    <w:rsid w:val="002A07F4"/>
    <w:rsid w:val="002A229B"/>
    <w:rsid w:val="002A2974"/>
    <w:rsid w:val="002A35B6"/>
    <w:rsid w:val="002A61A7"/>
    <w:rsid w:val="002A7537"/>
    <w:rsid w:val="002A7FC1"/>
    <w:rsid w:val="002B085C"/>
    <w:rsid w:val="002B0CAD"/>
    <w:rsid w:val="002B284F"/>
    <w:rsid w:val="002B2A2E"/>
    <w:rsid w:val="002B2F4D"/>
    <w:rsid w:val="002B2F59"/>
    <w:rsid w:val="002B4D21"/>
    <w:rsid w:val="002C0074"/>
    <w:rsid w:val="002C0804"/>
    <w:rsid w:val="002C1882"/>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F95"/>
    <w:rsid w:val="002D4467"/>
    <w:rsid w:val="002D58BE"/>
    <w:rsid w:val="002D59F1"/>
    <w:rsid w:val="002D6FCA"/>
    <w:rsid w:val="002E0CDD"/>
    <w:rsid w:val="002E1FA2"/>
    <w:rsid w:val="002E1FD4"/>
    <w:rsid w:val="002E482C"/>
    <w:rsid w:val="002E4A6D"/>
    <w:rsid w:val="002E5399"/>
    <w:rsid w:val="002E6531"/>
    <w:rsid w:val="002E689B"/>
    <w:rsid w:val="002E6CFE"/>
    <w:rsid w:val="002E74CE"/>
    <w:rsid w:val="002E7AD0"/>
    <w:rsid w:val="002F1871"/>
    <w:rsid w:val="002F24ED"/>
    <w:rsid w:val="002F287A"/>
    <w:rsid w:val="002F3672"/>
    <w:rsid w:val="002F42ED"/>
    <w:rsid w:val="002F4FCE"/>
    <w:rsid w:val="002F72FA"/>
    <w:rsid w:val="0030028B"/>
    <w:rsid w:val="003007E0"/>
    <w:rsid w:val="0030150B"/>
    <w:rsid w:val="00301B41"/>
    <w:rsid w:val="00301D47"/>
    <w:rsid w:val="003030B1"/>
    <w:rsid w:val="00303717"/>
    <w:rsid w:val="00304013"/>
    <w:rsid w:val="00304137"/>
    <w:rsid w:val="003046AA"/>
    <w:rsid w:val="003049F3"/>
    <w:rsid w:val="00305F6D"/>
    <w:rsid w:val="003064B8"/>
    <w:rsid w:val="00307227"/>
    <w:rsid w:val="003072EE"/>
    <w:rsid w:val="003105D0"/>
    <w:rsid w:val="003105D6"/>
    <w:rsid w:val="00310D66"/>
    <w:rsid w:val="00311517"/>
    <w:rsid w:val="003116A6"/>
    <w:rsid w:val="00311E54"/>
    <w:rsid w:val="00312733"/>
    <w:rsid w:val="00313AF4"/>
    <w:rsid w:val="0031434A"/>
    <w:rsid w:val="00314825"/>
    <w:rsid w:val="00314975"/>
    <w:rsid w:val="00316065"/>
    <w:rsid w:val="00317883"/>
    <w:rsid w:val="00317EFF"/>
    <w:rsid w:val="003208D6"/>
    <w:rsid w:val="00321AA3"/>
    <w:rsid w:val="00322863"/>
    <w:rsid w:val="00323895"/>
    <w:rsid w:val="00323B4A"/>
    <w:rsid w:val="0032464F"/>
    <w:rsid w:val="00325208"/>
    <w:rsid w:val="00326038"/>
    <w:rsid w:val="00326A93"/>
    <w:rsid w:val="00327D79"/>
    <w:rsid w:val="00330C1C"/>
    <w:rsid w:val="00332E6B"/>
    <w:rsid w:val="003331D8"/>
    <w:rsid w:val="00333331"/>
    <w:rsid w:val="00333BE8"/>
    <w:rsid w:val="0033573C"/>
    <w:rsid w:val="00335BFE"/>
    <w:rsid w:val="0033608B"/>
    <w:rsid w:val="00336419"/>
    <w:rsid w:val="00336428"/>
    <w:rsid w:val="003364ED"/>
    <w:rsid w:val="00336D64"/>
    <w:rsid w:val="003374D7"/>
    <w:rsid w:val="00337941"/>
    <w:rsid w:val="003407D0"/>
    <w:rsid w:val="00343BE0"/>
    <w:rsid w:val="00345B79"/>
    <w:rsid w:val="00345D0F"/>
    <w:rsid w:val="00346885"/>
    <w:rsid w:val="003472B3"/>
    <w:rsid w:val="0035015D"/>
    <w:rsid w:val="00350A12"/>
    <w:rsid w:val="0035104F"/>
    <w:rsid w:val="00353201"/>
    <w:rsid w:val="003553B5"/>
    <w:rsid w:val="00355AEE"/>
    <w:rsid w:val="00355D3B"/>
    <w:rsid w:val="003606B9"/>
    <w:rsid w:val="0036073F"/>
    <w:rsid w:val="003612FA"/>
    <w:rsid w:val="00361595"/>
    <w:rsid w:val="003621DC"/>
    <w:rsid w:val="003629EE"/>
    <w:rsid w:val="003641F0"/>
    <w:rsid w:val="003643B3"/>
    <w:rsid w:val="003656E5"/>
    <w:rsid w:val="003700CE"/>
    <w:rsid w:val="00370BB1"/>
    <w:rsid w:val="003721B2"/>
    <w:rsid w:val="00372328"/>
    <w:rsid w:val="0037428A"/>
    <w:rsid w:val="00375BD3"/>
    <w:rsid w:val="003762FD"/>
    <w:rsid w:val="00377CC8"/>
    <w:rsid w:val="0038145C"/>
    <w:rsid w:val="00383E66"/>
    <w:rsid w:val="0038490F"/>
    <w:rsid w:val="003849F7"/>
    <w:rsid w:val="00386CD4"/>
    <w:rsid w:val="00387DC9"/>
    <w:rsid w:val="0039193E"/>
    <w:rsid w:val="00391ADA"/>
    <w:rsid w:val="00391F80"/>
    <w:rsid w:val="00392CDB"/>
    <w:rsid w:val="0039380F"/>
    <w:rsid w:val="00393B71"/>
    <w:rsid w:val="00394095"/>
    <w:rsid w:val="003940F6"/>
    <w:rsid w:val="0039555F"/>
    <w:rsid w:val="00396545"/>
    <w:rsid w:val="00396F71"/>
    <w:rsid w:val="003A04FF"/>
    <w:rsid w:val="003A1B01"/>
    <w:rsid w:val="003A1B7A"/>
    <w:rsid w:val="003A2029"/>
    <w:rsid w:val="003A6417"/>
    <w:rsid w:val="003A65FE"/>
    <w:rsid w:val="003A6A5A"/>
    <w:rsid w:val="003A7221"/>
    <w:rsid w:val="003A730E"/>
    <w:rsid w:val="003A7AED"/>
    <w:rsid w:val="003B1BD5"/>
    <w:rsid w:val="003B2856"/>
    <w:rsid w:val="003B2A0D"/>
    <w:rsid w:val="003B45B6"/>
    <w:rsid w:val="003B50CD"/>
    <w:rsid w:val="003B55AD"/>
    <w:rsid w:val="003B565C"/>
    <w:rsid w:val="003B6EB4"/>
    <w:rsid w:val="003B7421"/>
    <w:rsid w:val="003B7EC4"/>
    <w:rsid w:val="003C3086"/>
    <w:rsid w:val="003C462F"/>
    <w:rsid w:val="003C7282"/>
    <w:rsid w:val="003D00D5"/>
    <w:rsid w:val="003D01B4"/>
    <w:rsid w:val="003D16A8"/>
    <w:rsid w:val="003D181D"/>
    <w:rsid w:val="003D20C4"/>
    <w:rsid w:val="003D3C1A"/>
    <w:rsid w:val="003D4188"/>
    <w:rsid w:val="003D46D0"/>
    <w:rsid w:val="003D5E95"/>
    <w:rsid w:val="003E05CB"/>
    <w:rsid w:val="003E2663"/>
    <w:rsid w:val="003E5E39"/>
    <w:rsid w:val="003E6679"/>
    <w:rsid w:val="003E6D0F"/>
    <w:rsid w:val="003E712E"/>
    <w:rsid w:val="003F140F"/>
    <w:rsid w:val="003F15DB"/>
    <w:rsid w:val="003F227C"/>
    <w:rsid w:val="003F2702"/>
    <w:rsid w:val="003F2778"/>
    <w:rsid w:val="003F36A4"/>
    <w:rsid w:val="003F70CA"/>
    <w:rsid w:val="0040137F"/>
    <w:rsid w:val="00402179"/>
    <w:rsid w:val="0040278D"/>
    <w:rsid w:val="00406EED"/>
    <w:rsid w:val="00412DB3"/>
    <w:rsid w:val="00412E24"/>
    <w:rsid w:val="00413903"/>
    <w:rsid w:val="00413DAD"/>
    <w:rsid w:val="00414836"/>
    <w:rsid w:val="00416727"/>
    <w:rsid w:val="00417555"/>
    <w:rsid w:val="0042068A"/>
    <w:rsid w:val="00421EDE"/>
    <w:rsid w:val="004229F4"/>
    <w:rsid w:val="0042437A"/>
    <w:rsid w:val="00424CBA"/>
    <w:rsid w:val="00424E72"/>
    <w:rsid w:val="00426D7C"/>
    <w:rsid w:val="004300ED"/>
    <w:rsid w:val="00431687"/>
    <w:rsid w:val="00432B72"/>
    <w:rsid w:val="00433016"/>
    <w:rsid w:val="00433415"/>
    <w:rsid w:val="004342F1"/>
    <w:rsid w:val="004349C0"/>
    <w:rsid w:val="00434B23"/>
    <w:rsid w:val="00434FD0"/>
    <w:rsid w:val="00435917"/>
    <w:rsid w:val="0043626D"/>
    <w:rsid w:val="004362AD"/>
    <w:rsid w:val="00437702"/>
    <w:rsid w:val="004401B5"/>
    <w:rsid w:val="00440800"/>
    <w:rsid w:val="00441847"/>
    <w:rsid w:val="00442393"/>
    <w:rsid w:val="004436D7"/>
    <w:rsid w:val="00443DCB"/>
    <w:rsid w:val="00443DEB"/>
    <w:rsid w:val="00444891"/>
    <w:rsid w:val="0044535B"/>
    <w:rsid w:val="00445DB4"/>
    <w:rsid w:val="00445FDA"/>
    <w:rsid w:val="00447F0D"/>
    <w:rsid w:val="00450A5F"/>
    <w:rsid w:val="00451514"/>
    <w:rsid w:val="0045209F"/>
    <w:rsid w:val="00453BB4"/>
    <w:rsid w:val="00454ABA"/>
    <w:rsid w:val="00456317"/>
    <w:rsid w:val="00456348"/>
    <w:rsid w:val="004613B1"/>
    <w:rsid w:val="00461513"/>
    <w:rsid w:val="0046231E"/>
    <w:rsid w:val="004635E2"/>
    <w:rsid w:val="00464CB6"/>
    <w:rsid w:val="0046566E"/>
    <w:rsid w:val="004662E0"/>
    <w:rsid w:val="0047025A"/>
    <w:rsid w:val="00470558"/>
    <w:rsid w:val="0047081C"/>
    <w:rsid w:val="00472C41"/>
    <w:rsid w:val="00473115"/>
    <w:rsid w:val="00473772"/>
    <w:rsid w:val="00474477"/>
    <w:rsid w:val="00474630"/>
    <w:rsid w:val="004764CB"/>
    <w:rsid w:val="004766CF"/>
    <w:rsid w:val="00476730"/>
    <w:rsid w:val="004769A5"/>
    <w:rsid w:val="004803A2"/>
    <w:rsid w:val="00481A7B"/>
    <w:rsid w:val="004827D5"/>
    <w:rsid w:val="0048386B"/>
    <w:rsid w:val="00483C14"/>
    <w:rsid w:val="00485BA5"/>
    <w:rsid w:val="00485DB6"/>
    <w:rsid w:val="0048658E"/>
    <w:rsid w:val="00486674"/>
    <w:rsid w:val="00487F83"/>
    <w:rsid w:val="004905ED"/>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A7B"/>
    <w:rsid w:val="004A6E25"/>
    <w:rsid w:val="004A7557"/>
    <w:rsid w:val="004B176B"/>
    <w:rsid w:val="004B293C"/>
    <w:rsid w:val="004B3D59"/>
    <w:rsid w:val="004B45C1"/>
    <w:rsid w:val="004B58EA"/>
    <w:rsid w:val="004B5B76"/>
    <w:rsid w:val="004B73EF"/>
    <w:rsid w:val="004C0A9B"/>
    <w:rsid w:val="004C20F2"/>
    <w:rsid w:val="004C251E"/>
    <w:rsid w:val="004C3F25"/>
    <w:rsid w:val="004C525E"/>
    <w:rsid w:val="004C67E2"/>
    <w:rsid w:val="004C7301"/>
    <w:rsid w:val="004C7A27"/>
    <w:rsid w:val="004D0490"/>
    <w:rsid w:val="004D12F1"/>
    <w:rsid w:val="004D1805"/>
    <w:rsid w:val="004D1C90"/>
    <w:rsid w:val="004D1CB6"/>
    <w:rsid w:val="004D257A"/>
    <w:rsid w:val="004D2875"/>
    <w:rsid w:val="004D2CFC"/>
    <w:rsid w:val="004D3142"/>
    <w:rsid w:val="004D52DD"/>
    <w:rsid w:val="004D68F8"/>
    <w:rsid w:val="004D6D19"/>
    <w:rsid w:val="004D71C0"/>
    <w:rsid w:val="004D7866"/>
    <w:rsid w:val="004E11D8"/>
    <w:rsid w:val="004E1878"/>
    <w:rsid w:val="004E3378"/>
    <w:rsid w:val="004E3C72"/>
    <w:rsid w:val="004E3C8B"/>
    <w:rsid w:val="004E4879"/>
    <w:rsid w:val="004E4AF8"/>
    <w:rsid w:val="004E5988"/>
    <w:rsid w:val="004E62B6"/>
    <w:rsid w:val="004E6E3A"/>
    <w:rsid w:val="004F0C96"/>
    <w:rsid w:val="004F197B"/>
    <w:rsid w:val="004F28A0"/>
    <w:rsid w:val="004F2AC8"/>
    <w:rsid w:val="004F3DEB"/>
    <w:rsid w:val="004F44C7"/>
    <w:rsid w:val="004F489F"/>
    <w:rsid w:val="004F4958"/>
    <w:rsid w:val="004F766F"/>
    <w:rsid w:val="004F78B7"/>
    <w:rsid w:val="004F7944"/>
    <w:rsid w:val="00500224"/>
    <w:rsid w:val="00502BB2"/>
    <w:rsid w:val="00503166"/>
    <w:rsid w:val="00503F93"/>
    <w:rsid w:val="005041C2"/>
    <w:rsid w:val="00504CEC"/>
    <w:rsid w:val="00504E8F"/>
    <w:rsid w:val="00505CA0"/>
    <w:rsid w:val="00506DDD"/>
    <w:rsid w:val="00507C08"/>
    <w:rsid w:val="00507D18"/>
    <w:rsid w:val="0051016E"/>
    <w:rsid w:val="00511536"/>
    <w:rsid w:val="00511612"/>
    <w:rsid w:val="00511A30"/>
    <w:rsid w:val="005126AD"/>
    <w:rsid w:val="00512F22"/>
    <w:rsid w:val="00516603"/>
    <w:rsid w:val="005167B1"/>
    <w:rsid w:val="00517A46"/>
    <w:rsid w:val="00517D20"/>
    <w:rsid w:val="005215EE"/>
    <w:rsid w:val="00521C67"/>
    <w:rsid w:val="00521F15"/>
    <w:rsid w:val="00522599"/>
    <w:rsid w:val="00522F5F"/>
    <w:rsid w:val="0052451F"/>
    <w:rsid w:val="005248B9"/>
    <w:rsid w:val="00524D81"/>
    <w:rsid w:val="005255D3"/>
    <w:rsid w:val="005257BD"/>
    <w:rsid w:val="00526446"/>
    <w:rsid w:val="00527495"/>
    <w:rsid w:val="00527E7A"/>
    <w:rsid w:val="0053021B"/>
    <w:rsid w:val="00531594"/>
    <w:rsid w:val="005317E3"/>
    <w:rsid w:val="00532AD0"/>
    <w:rsid w:val="0053683D"/>
    <w:rsid w:val="00537E2C"/>
    <w:rsid w:val="005407F0"/>
    <w:rsid w:val="00542797"/>
    <w:rsid w:val="00542B3A"/>
    <w:rsid w:val="005434E0"/>
    <w:rsid w:val="00543FF4"/>
    <w:rsid w:val="00544AB9"/>
    <w:rsid w:val="00544EC9"/>
    <w:rsid w:val="00546FBD"/>
    <w:rsid w:val="00550EF7"/>
    <w:rsid w:val="00551A9B"/>
    <w:rsid w:val="005520BF"/>
    <w:rsid w:val="00552213"/>
    <w:rsid w:val="005534B3"/>
    <w:rsid w:val="0055544F"/>
    <w:rsid w:val="00556B04"/>
    <w:rsid w:val="00556FD5"/>
    <w:rsid w:val="00562B0A"/>
    <w:rsid w:val="00562CCE"/>
    <w:rsid w:val="0056305B"/>
    <w:rsid w:val="0056397F"/>
    <w:rsid w:val="005669D6"/>
    <w:rsid w:val="00566C3D"/>
    <w:rsid w:val="00567045"/>
    <w:rsid w:val="005678C8"/>
    <w:rsid w:val="00567998"/>
    <w:rsid w:val="00567AF8"/>
    <w:rsid w:val="00571419"/>
    <w:rsid w:val="005759CD"/>
    <w:rsid w:val="00577884"/>
    <w:rsid w:val="00577C09"/>
    <w:rsid w:val="00580873"/>
    <w:rsid w:val="00581C0F"/>
    <w:rsid w:val="00582919"/>
    <w:rsid w:val="005832C3"/>
    <w:rsid w:val="00583F65"/>
    <w:rsid w:val="005844F1"/>
    <w:rsid w:val="005849B2"/>
    <w:rsid w:val="00585F00"/>
    <w:rsid w:val="00587366"/>
    <w:rsid w:val="0058757A"/>
    <w:rsid w:val="00590037"/>
    <w:rsid w:val="00590516"/>
    <w:rsid w:val="005908F1"/>
    <w:rsid w:val="00592318"/>
    <w:rsid w:val="00593476"/>
    <w:rsid w:val="00594A43"/>
    <w:rsid w:val="00594E32"/>
    <w:rsid w:val="00595511"/>
    <w:rsid w:val="00595BC4"/>
    <w:rsid w:val="00596B4D"/>
    <w:rsid w:val="005A140D"/>
    <w:rsid w:val="005A228F"/>
    <w:rsid w:val="005A2A65"/>
    <w:rsid w:val="005A2F65"/>
    <w:rsid w:val="005A3415"/>
    <w:rsid w:val="005A3513"/>
    <w:rsid w:val="005A3BD7"/>
    <w:rsid w:val="005A4255"/>
    <w:rsid w:val="005A4418"/>
    <w:rsid w:val="005A60E1"/>
    <w:rsid w:val="005A76FE"/>
    <w:rsid w:val="005A786F"/>
    <w:rsid w:val="005B01D9"/>
    <w:rsid w:val="005B1351"/>
    <w:rsid w:val="005B169C"/>
    <w:rsid w:val="005B2DD1"/>
    <w:rsid w:val="005B3A49"/>
    <w:rsid w:val="005B5C9F"/>
    <w:rsid w:val="005B678A"/>
    <w:rsid w:val="005B6ADF"/>
    <w:rsid w:val="005B773D"/>
    <w:rsid w:val="005B79EA"/>
    <w:rsid w:val="005B7C5D"/>
    <w:rsid w:val="005C178C"/>
    <w:rsid w:val="005C1A74"/>
    <w:rsid w:val="005C3294"/>
    <w:rsid w:val="005C3414"/>
    <w:rsid w:val="005C347F"/>
    <w:rsid w:val="005C3CF9"/>
    <w:rsid w:val="005C60A3"/>
    <w:rsid w:val="005C6F55"/>
    <w:rsid w:val="005D2079"/>
    <w:rsid w:val="005D27DD"/>
    <w:rsid w:val="005D2F27"/>
    <w:rsid w:val="005D3493"/>
    <w:rsid w:val="005D3DD3"/>
    <w:rsid w:val="005D622E"/>
    <w:rsid w:val="005D7A17"/>
    <w:rsid w:val="005E11D5"/>
    <w:rsid w:val="005E1E12"/>
    <w:rsid w:val="005E1EBD"/>
    <w:rsid w:val="005E2296"/>
    <w:rsid w:val="005E34D4"/>
    <w:rsid w:val="005E3AE2"/>
    <w:rsid w:val="005E3FDE"/>
    <w:rsid w:val="005E4DF1"/>
    <w:rsid w:val="005E55F2"/>
    <w:rsid w:val="005E5F08"/>
    <w:rsid w:val="005E68FC"/>
    <w:rsid w:val="005E7A1F"/>
    <w:rsid w:val="005F05F1"/>
    <w:rsid w:val="005F20B2"/>
    <w:rsid w:val="005F372B"/>
    <w:rsid w:val="005F487C"/>
    <w:rsid w:val="005F53A4"/>
    <w:rsid w:val="005F5FE1"/>
    <w:rsid w:val="005F62B2"/>
    <w:rsid w:val="005F715E"/>
    <w:rsid w:val="005F777C"/>
    <w:rsid w:val="00600589"/>
    <w:rsid w:val="00600B4B"/>
    <w:rsid w:val="006010DA"/>
    <w:rsid w:val="006017AB"/>
    <w:rsid w:val="00602031"/>
    <w:rsid w:val="00604AC3"/>
    <w:rsid w:val="00605865"/>
    <w:rsid w:val="0060611A"/>
    <w:rsid w:val="00614DFF"/>
    <w:rsid w:val="00617125"/>
    <w:rsid w:val="00617813"/>
    <w:rsid w:val="00620176"/>
    <w:rsid w:val="006206CC"/>
    <w:rsid w:val="006214EC"/>
    <w:rsid w:val="00621501"/>
    <w:rsid w:val="00622B06"/>
    <w:rsid w:val="0062306D"/>
    <w:rsid w:val="006245C1"/>
    <w:rsid w:val="00627163"/>
    <w:rsid w:val="0062768A"/>
    <w:rsid w:val="0063147E"/>
    <w:rsid w:val="0063265C"/>
    <w:rsid w:val="0063278F"/>
    <w:rsid w:val="00634476"/>
    <w:rsid w:val="006349FE"/>
    <w:rsid w:val="00637580"/>
    <w:rsid w:val="00637624"/>
    <w:rsid w:val="00643903"/>
    <w:rsid w:val="0064393B"/>
    <w:rsid w:val="00644375"/>
    <w:rsid w:val="00644A5C"/>
    <w:rsid w:val="00644CD6"/>
    <w:rsid w:val="00646A08"/>
    <w:rsid w:val="00646BEE"/>
    <w:rsid w:val="00647A44"/>
    <w:rsid w:val="00650392"/>
    <w:rsid w:val="0065061D"/>
    <w:rsid w:val="00652EAE"/>
    <w:rsid w:val="00653004"/>
    <w:rsid w:val="00653E8D"/>
    <w:rsid w:val="00656621"/>
    <w:rsid w:val="0065715E"/>
    <w:rsid w:val="00657670"/>
    <w:rsid w:val="00657DBF"/>
    <w:rsid w:val="00657DE0"/>
    <w:rsid w:val="006613EB"/>
    <w:rsid w:val="0066155F"/>
    <w:rsid w:val="00662C69"/>
    <w:rsid w:val="006631E8"/>
    <w:rsid w:val="00663CC7"/>
    <w:rsid w:val="00664035"/>
    <w:rsid w:val="0066458B"/>
    <w:rsid w:val="006645B4"/>
    <w:rsid w:val="00664805"/>
    <w:rsid w:val="006657AB"/>
    <w:rsid w:val="006718FB"/>
    <w:rsid w:val="006720F3"/>
    <w:rsid w:val="00673695"/>
    <w:rsid w:val="00674701"/>
    <w:rsid w:val="00674A46"/>
    <w:rsid w:val="006752B0"/>
    <w:rsid w:val="00675A28"/>
    <w:rsid w:val="00676959"/>
    <w:rsid w:val="00676C6B"/>
    <w:rsid w:val="00680F25"/>
    <w:rsid w:val="00682504"/>
    <w:rsid w:val="006831AE"/>
    <w:rsid w:val="00685689"/>
    <w:rsid w:val="0068594B"/>
    <w:rsid w:val="0068628C"/>
    <w:rsid w:val="00686B04"/>
    <w:rsid w:val="00687D53"/>
    <w:rsid w:val="00687DDB"/>
    <w:rsid w:val="006901FA"/>
    <w:rsid w:val="00690ED0"/>
    <w:rsid w:val="00691384"/>
    <w:rsid w:val="00693427"/>
    <w:rsid w:val="00694C00"/>
    <w:rsid w:val="006958A7"/>
    <w:rsid w:val="00695F94"/>
    <w:rsid w:val="006964F5"/>
    <w:rsid w:val="00696EF8"/>
    <w:rsid w:val="006973C4"/>
    <w:rsid w:val="0069770D"/>
    <w:rsid w:val="006A0836"/>
    <w:rsid w:val="006A1047"/>
    <w:rsid w:val="006A2A2F"/>
    <w:rsid w:val="006A2CF3"/>
    <w:rsid w:val="006A2D34"/>
    <w:rsid w:val="006A2EDE"/>
    <w:rsid w:val="006A3D7A"/>
    <w:rsid w:val="006A3E8C"/>
    <w:rsid w:val="006A438E"/>
    <w:rsid w:val="006A53A9"/>
    <w:rsid w:val="006A5D01"/>
    <w:rsid w:val="006A7AA4"/>
    <w:rsid w:val="006A7DCA"/>
    <w:rsid w:val="006B004E"/>
    <w:rsid w:val="006B0198"/>
    <w:rsid w:val="006B12E8"/>
    <w:rsid w:val="006B13FB"/>
    <w:rsid w:val="006B1C19"/>
    <w:rsid w:val="006B4A27"/>
    <w:rsid w:val="006B59A4"/>
    <w:rsid w:val="006B5FE4"/>
    <w:rsid w:val="006B7A58"/>
    <w:rsid w:val="006C075F"/>
    <w:rsid w:val="006C26B3"/>
    <w:rsid w:val="006C2FEE"/>
    <w:rsid w:val="006C48BC"/>
    <w:rsid w:val="006C50C2"/>
    <w:rsid w:val="006C53EB"/>
    <w:rsid w:val="006C55C6"/>
    <w:rsid w:val="006C563A"/>
    <w:rsid w:val="006C5F6F"/>
    <w:rsid w:val="006C6E1A"/>
    <w:rsid w:val="006D27EF"/>
    <w:rsid w:val="006D2CB1"/>
    <w:rsid w:val="006D3EFD"/>
    <w:rsid w:val="006D52D1"/>
    <w:rsid w:val="006D5E1E"/>
    <w:rsid w:val="006D7293"/>
    <w:rsid w:val="006E013D"/>
    <w:rsid w:val="006E1056"/>
    <w:rsid w:val="006E3985"/>
    <w:rsid w:val="006E3A2A"/>
    <w:rsid w:val="006E3C4C"/>
    <w:rsid w:val="006E4BD4"/>
    <w:rsid w:val="006E4E2A"/>
    <w:rsid w:val="006E5950"/>
    <w:rsid w:val="006E6B65"/>
    <w:rsid w:val="006E6C14"/>
    <w:rsid w:val="006E7CC5"/>
    <w:rsid w:val="006F02CA"/>
    <w:rsid w:val="006F1784"/>
    <w:rsid w:val="006F1E31"/>
    <w:rsid w:val="006F21C6"/>
    <w:rsid w:val="006F2C12"/>
    <w:rsid w:val="006F2F92"/>
    <w:rsid w:val="006F7D53"/>
    <w:rsid w:val="00701B72"/>
    <w:rsid w:val="00702A43"/>
    <w:rsid w:val="007049C8"/>
    <w:rsid w:val="007050B1"/>
    <w:rsid w:val="00707096"/>
    <w:rsid w:val="007136BC"/>
    <w:rsid w:val="00714576"/>
    <w:rsid w:val="00715A04"/>
    <w:rsid w:val="00721335"/>
    <w:rsid w:val="00721924"/>
    <w:rsid w:val="00721F66"/>
    <w:rsid w:val="00722B93"/>
    <w:rsid w:val="00731F1F"/>
    <w:rsid w:val="007365AD"/>
    <w:rsid w:val="00741DC7"/>
    <w:rsid w:val="00742486"/>
    <w:rsid w:val="0074433B"/>
    <w:rsid w:val="0074628D"/>
    <w:rsid w:val="007473D2"/>
    <w:rsid w:val="007479C2"/>
    <w:rsid w:val="00750A80"/>
    <w:rsid w:val="0075151E"/>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A4A"/>
    <w:rsid w:val="00765B0B"/>
    <w:rsid w:val="007665D7"/>
    <w:rsid w:val="007674F3"/>
    <w:rsid w:val="00767CD2"/>
    <w:rsid w:val="00770859"/>
    <w:rsid w:val="007721A1"/>
    <w:rsid w:val="00774A5F"/>
    <w:rsid w:val="00774DFD"/>
    <w:rsid w:val="007753FA"/>
    <w:rsid w:val="0077544D"/>
    <w:rsid w:val="007764C8"/>
    <w:rsid w:val="0078079A"/>
    <w:rsid w:val="007809C0"/>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A0692"/>
    <w:rsid w:val="007A082B"/>
    <w:rsid w:val="007A1303"/>
    <w:rsid w:val="007A22E2"/>
    <w:rsid w:val="007A2C90"/>
    <w:rsid w:val="007A65E0"/>
    <w:rsid w:val="007A70B9"/>
    <w:rsid w:val="007A7602"/>
    <w:rsid w:val="007B002D"/>
    <w:rsid w:val="007B02B9"/>
    <w:rsid w:val="007B1AED"/>
    <w:rsid w:val="007B26B2"/>
    <w:rsid w:val="007B2B63"/>
    <w:rsid w:val="007B30F3"/>
    <w:rsid w:val="007B4605"/>
    <w:rsid w:val="007B694D"/>
    <w:rsid w:val="007B78DF"/>
    <w:rsid w:val="007C0013"/>
    <w:rsid w:val="007C0CBC"/>
    <w:rsid w:val="007C255D"/>
    <w:rsid w:val="007C2706"/>
    <w:rsid w:val="007C37D2"/>
    <w:rsid w:val="007C3985"/>
    <w:rsid w:val="007C3C28"/>
    <w:rsid w:val="007C6110"/>
    <w:rsid w:val="007D0C01"/>
    <w:rsid w:val="007D3933"/>
    <w:rsid w:val="007D3FBD"/>
    <w:rsid w:val="007D4892"/>
    <w:rsid w:val="007D49A0"/>
    <w:rsid w:val="007D739C"/>
    <w:rsid w:val="007D7B38"/>
    <w:rsid w:val="007D7EF3"/>
    <w:rsid w:val="007E004C"/>
    <w:rsid w:val="007E0CCA"/>
    <w:rsid w:val="007E4E68"/>
    <w:rsid w:val="007E5125"/>
    <w:rsid w:val="007E5DB4"/>
    <w:rsid w:val="007E5F2C"/>
    <w:rsid w:val="007F0617"/>
    <w:rsid w:val="007F3AC9"/>
    <w:rsid w:val="007F3CB7"/>
    <w:rsid w:val="007F5589"/>
    <w:rsid w:val="007F729E"/>
    <w:rsid w:val="007F75F2"/>
    <w:rsid w:val="00800E69"/>
    <w:rsid w:val="008039C2"/>
    <w:rsid w:val="008046E4"/>
    <w:rsid w:val="008055FF"/>
    <w:rsid w:val="0080583B"/>
    <w:rsid w:val="008058EB"/>
    <w:rsid w:val="00810F94"/>
    <w:rsid w:val="00813166"/>
    <w:rsid w:val="0081425E"/>
    <w:rsid w:val="0081485A"/>
    <w:rsid w:val="008167F5"/>
    <w:rsid w:val="00817541"/>
    <w:rsid w:val="0081794B"/>
    <w:rsid w:val="00817D8E"/>
    <w:rsid w:val="008200A3"/>
    <w:rsid w:val="00820BF2"/>
    <w:rsid w:val="00821AED"/>
    <w:rsid w:val="00824C4E"/>
    <w:rsid w:val="00824E9E"/>
    <w:rsid w:val="00824F1A"/>
    <w:rsid w:val="008264EE"/>
    <w:rsid w:val="00826530"/>
    <w:rsid w:val="00826B2E"/>
    <w:rsid w:val="00833E4C"/>
    <w:rsid w:val="00836224"/>
    <w:rsid w:val="00837BE4"/>
    <w:rsid w:val="00840559"/>
    <w:rsid w:val="00840788"/>
    <w:rsid w:val="008421F7"/>
    <w:rsid w:val="00843153"/>
    <w:rsid w:val="00843908"/>
    <w:rsid w:val="00845BF5"/>
    <w:rsid w:val="00845D12"/>
    <w:rsid w:val="00846713"/>
    <w:rsid w:val="00846A1C"/>
    <w:rsid w:val="008473FA"/>
    <w:rsid w:val="00847470"/>
    <w:rsid w:val="00847830"/>
    <w:rsid w:val="008478E8"/>
    <w:rsid w:val="0085000D"/>
    <w:rsid w:val="00851A81"/>
    <w:rsid w:val="00851F4C"/>
    <w:rsid w:val="008523BA"/>
    <w:rsid w:val="00852B26"/>
    <w:rsid w:val="0085480B"/>
    <w:rsid w:val="008560F4"/>
    <w:rsid w:val="00856B0A"/>
    <w:rsid w:val="00860A1E"/>
    <w:rsid w:val="00860FE6"/>
    <w:rsid w:val="00861622"/>
    <w:rsid w:val="0086256E"/>
    <w:rsid w:val="008628FF"/>
    <w:rsid w:val="008632C8"/>
    <w:rsid w:val="008662C0"/>
    <w:rsid w:val="0086691B"/>
    <w:rsid w:val="00870EAB"/>
    <w:rsid w:val="0087153F"/>
    <w:rsid w:val="0087459A"/>
    <w:rsid w:val="00875167"/>
    <w:rsid w:val="00875BD4"/>
    <w:rsid w:val="00877086"/>
    <w:rsid w:val="00877764"/>
    <w:rsid w:val="00881572"/>
    <w:rsid w:val="00882DF4"/>
    <w:rsid w:val="00882FEA"/>
    <w:rsid w:val="00883450"/>
    <w:rsid w:val="0088398C"/>
    <w:rsid w:val="00885C6E"/>
    <w:rsid w:val="0089031E"/>
    <w:rsid w:val="0089067B"/>
    <w:rsid w:val="00891381"/>
    <w:rsid w:val="008915C0"/>
    <w:rsid w:val="00891C3B"/>
    <w:rsid w:val="00892680"/>
    <w:rsid w:val="008926BD"/>
    <w:rsid w:val="0089412A"/>
    <w:rsid w:val="0089488C"/>
    <w:rsid w:val="00896AD4"/>
    <w:rsid w:val="008A0071"/>
    <w:rsid w:val="008A02D3"/>
    <w:rsid w:val="008A2F60"/>
    <w:rsid w:val="008A2F75"/>
    <w:rsid w:val="008A460C"/>
    <w:rsid w:val="008A4966"/>
    <w:rsid w:val="008A52F3"/>
    <w:rsid w:val="008A5456"/>
    <w:rsid w:val="008A59AC"/>
    <w:rsid w:val="008A6BC1"/>
    <w:rsid w:val="008A7F7D"/>
    <w:rsid w:val="008B1A5A"/>
    <w:rsid w:val="008B300E"/>
    <w:rsid w:val="008B382F"/>
    <w:rsid w:val="008B4590"/>
    <w:rsid w:val="008B49B9"/>
    <w:rsid w:val="008B5AB4"/>
    <w:rsid w:val="008B6D80"/>
    <w:rsid w:val="008B7FFE"/>
    <w:rsid w:val="008C0446"/>
    <w:rsid w:val="008C1DF4"/>
    <w:rsid w:val="008C22E9"/>
    <w:rsid w:val="008C2B3C"/>
    <w:rsid w:val="008C41A7"/>
    <w:rsid w:val="008C5BB8"/>
    <w:rsid w:val="008C6F34"/>
    <w:rsid w:val="008C7108"/>
    <w:rsid w:val="008D02A3"/>
    <w:rsid w:val="008D0AA1"/>
    <w:rsid w:val="008D1D54"/>
    <w:rsid w:val="008D22D8"/>
    <w:rsid w:val="008D2BCD"/>
    <w:rsid w:val="008D2E1C"/>
    <w:rsid w:val="008D406E"/>
    <w:rsid w:val="008D4E99"/>
    <w:rsid w:val="008D5066"/>
    <w:rsid w:val="008D52BD"/>
    <w:rsid w:val="008D5A97"/>
    <w:rsid w:val="008D6697"/>
    <w:rsid w:val="008D728C"/>
    <w:rsid w:val="008D7A72"/>
    <w:rsid w:val="008E0674"/>
    <w:rsid w:val="008E11CC"/>
    <w:rsid w:val="008E1B8F"/>
    <w:rsid w:val="008E1BD5"/>
    <w:rsid w:val="008E549B"/>
    <w:rsid w:val="008E5E89"/>
    <w:rsid w:val="008E625D"/>
    <w:rsid w:val="008E6871"/>
    <w:rsid w:val="008F12E6"/>
    <w:rsid w:val="008F1558"/>
    <w:rsid w:val="008F1932"/>
    <w:rsid w:val="008F5927"/>
    <w:rsid w:val="009001DD"/>
    <w:rsid w:val="0090174A"/>
    <w:rsid w:val="009036B3"/>
    <w:rsid w:val="00903870"/>
    <w:rsid w:val="009039BC"/>
    <w:rsid w:val="0090434E"/>
    <w:rsid w:val="00905B9A"/>
    <w:rsid w:val="009071FE"/>
    <w:rsid w:val="00907761"/>
    <w:rsid w:val="00910DA1"/>
    <w:rsid w:val="00910E40"/>
    <w:rsid w:val="0091242A"/>
    <w:rsid w:val="00913AA4"/>
    <w:rsid w:val="00915778"/>
    <w:rsid w:val="009164DD"/>
    <w:rsid w:val="00917A9D"/>
    <w:rsid w:val="009210C9"/>
    <w:rsid w:val="00924F14"/>
    <w:rsid w:val="00925C68"/>
    <w:rsid w:val="0093005B"/>
    <w:rsid w:val="009306B8"/>
    <w:rsid w:val="009315B0"/>
    <w:rsid w:val="009316E9"/>
    <w:rsid w:val="00931924"/>
    <w:rsid w:val="0093416D"/>
    <w:rsid w:val="00935346"/>
    <w:rsid w:val="009369FD"/>
    <w:rsid w:val="00936F3C"/>
    <w:rsid w:val="009412A0"/>
    <w:rsid w:val="009417AD"/>
    <w:rsid w:val="00941D44"/>
    <w:rsid w:val="00943EB4"/>
    <w:rsid w:val="009459D5"/>
    <w:rsid w:val="00945A61"/>
    <w:rsid w:val="00950154"/>
    <w:rsid w:val="00953054"/>
    <w:rsid w:val="00953338"/>
    <w:rsid w:val="009548C1"/>
    <w:rsid w:val="009549D7"/>
    <w:rsid w:val="009563A5"/>
    <w:rsid w:val="00956868"/>
    <w:rsid w:val="00956B3E"/>
    <w:rsid w:val="0095765F"/>
    <w:rsid w:val="009606E6"/>
    <w:rsid w:val="00961B83"/>
    <w:rsid w:val="00962F40"/>
    <w:rsid w:val="00963968"/>
    <w:rsid w:val="00965141"/>
    <w:rsid w:val="00967690"/>
    <w:rsid w:val="00967C66"/>
    <w:rsid w:val="00970F70"/>
    <w:rsid w:val="00971056"/>
    <w:rsid w:val="0097252B"/>
    <w:rsid w:val="00972668"/>
    <w:rsid w:val="009727B4"/>
    <w:rsid w:val="00972C36"/>
    <w:rsid w:val="00975E26"/>
    <w:rsid w:val="00977C8B"/>
    <w:rsid w:val="00980EE4"/>
    <w:rsid w:val="009830D3"/>
    <w:rsid w:val="00983B8F"/>
    <w:rsid w:val="009849F0"/>
    <w:rsid w:val="0098595E"/>
    <w:rsid w:val="00986073"/>
    <w:rsid w:val="00986F84"/>
    <w:rsid w:val="0098770F"/>
    <w:rsid w:val="009909DD"/>
    <w:rsid w:val="00990DC0"/>
    <w:rsid w:val="00990EE2"/>
    <w:rsid w:val="00991448"/>
    <w:rsid w:val="009916D2"/>
    <w:rsid w:val="0099229C"/>
    <w:rsid w:val="00992655"/>
    <w:rsid w:val="00992BF0"/>
    <w:rsid w:val="00993610"/>
    <w:rsid w:val="00993D9D"/>
    <w:rsid w:val="009943C4"/>
    <w:rsid w:val="00995B5F"/>
    <w:rsid w:val="00995C9F"/>
    <w:rsid w:val="00996436"/>
    <w:rsid w:val="0099752D"/>
    <w:rsid w:val="009A0461"/>
    <w:rsid w:val="009A12A7"/>
    <w:rsid w:val="009A28A2"/>
    <w:rsid w:val="009A5191"/>
    <w:rsid w:val="009A6119"/>
    <w:rsid w:val="009B03ED"/>
    <w:rsid w:val="009B063C"/>
    <w:rsid w:val="009B0F5C"/>
    <w:rsid w:val="009B11D6"/>
    <w:rsid w:val="009B2EE9"/>
    <w:rsid w:val="009B4864"/>
    <w:rsid w:val="009B5504"/>
    <w:rsid w:val="009B6280"/>
    <w:rsid w:val="009B649B"/>
    <w:rsid w:val="009B6F16"/>
    <w:rsid w:val="009B7156"/>
    <w:rsid w:val="009C0940"/>
    <w:rsid w:val="009C1D99"/>
    <w:rsid w:val="009C1F8B"/>
    <w:rsid w:val="009C2099"/>
    <w:rsid w:val="009C20A8"/>
    <w:rsid w:val="009C3701"/>
    <w:rsid w:val="009D2384"/>
    <w:rsid w:val="009D3240"/>
    <w:rsid w:val="009D3A6E"/>
    <w:rsid w:val="009D61D9"/>
    <w:rsid w:val="009D624D"/>
    <w:rsid w:val="009D7380"/>
    <w:rsid w:val="009D79D8"/>
    <w:rsid w:val="009E0AB4"/>
    <w:rsid w:val="009E21FE"/>
    <w:rsid w:val="009E255E"/>
    <w:rsid w:val="009E4814"/>
    <w:rsid w:val="009E4942"/>
    <w:rsid w:val="009E5A10"/>
    <w:rsid w:val="009F0B67"/>
    <w:rsid w:val="009F1E4B"/>
    <w:rsid w:val="009F307E"/>
    <w:rsid w:val="009F50DE"/>
    <w:rsid w:val="009F54F9"/>
    <w:rsid w:val="009F6D34"/>
    <w:rsid w:val="009F7BB0"/>
    <w:rsid w:val="00A00D50"/>
    <w:rsid w:val="00A023AE"/>
    <w:rsid w:val="00A02B5C"/>
    <w:rsid w:val="00A036C5"/>
    <w:rsid w:val="00A03AD2"/>
    <w:rsid w:val="00A05D06"/>
    <w:rsid w:val="00A07D84"/>
    <w:rsid w:val="00A10336"/>
    <w:rsid w:val="00A10CE2"/>
    <w:rsid w:val="00A1181A"/>
    <w:rsid w:val="00A1244E"/>
    <w:rsid w:val="00A12870"/>
    <w:rsid w:val="00A12CA2"/>
    <w:rsid w:val="00A133FA"/>
    <w:rsid w:val="00A13811"/>
    <w:rsid w:val="00A16B32"/>
    <w:rsid w:val="00A16DF1"/>
    <w:rsid w:val="00A16F1A"/>
    <w:rsid w:val="00A17A17"/>
    <w:rsid w:val="00A20B1F"/>
    <w:rsid w:val="00A20CFD"/>
    <w:rsid w:val="00A232CA"/>
    <w:rsid w:val="00A235D0"/>
    <w:rsid w:val="00A26D02"/>
    <w:rsid w:val="00A27A7F"/>
    <w:rsid w:val="00A3276A"/>
    <w:rsid w:val="00A33D3A"/>
    <w:rsid w:val="00A341C7"/>
    <w:rsid w:val="00A349D2"/>
    <w:rsid w:val="00A35492"/>
    <w:rsid w:val="00A37C47"/>
    <w:rsid w:val="00A4044E"/>
    <w:rsid w:val="00A414CC"/>
    <w:rsid w:val="00A415D9"/>
    <w:rsid w:val="00A42869"/>
    <w:rsid w:val="00A4379F"/>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5726"/>
    <w:rsid w:val="00A572BC"/>
    <w:rsid w:val="00A574DE"/>
    <w:rsid w:val="00A61049"/>
    <w:rsid w:val="00A6287C"/>
    <w:rsid w:val="00A62C87"/>
    <w:rsid w:val="00A633DD"/>
    <w:rsid w:val="00A6517F"/>
    <w:rsid w:val="00A65C4D"/>
    <w:rsid w:val="00A67428"/>
    <w:rsid w:val="00A70260"/>
    <w:rsid w:val="00A70CF3"/>
    <w:rsid w:val="00A7155E"/>
    <w:rsid w:val="00A71E76"/>
    <w:rsid w:val="00A746FD"/>
    <w:rsid w:val="00A74EDE"/>
    <w:rsid w:val="00A75396"/>
    <w:rsid w:val="00A763AE"/>
    <w:rsid w:val="00A76B0D"/>
    <w:rsid w:val="00A80073"/>
    <w:rsid w:val="00A81AB5"/>
    <w:rsid w:val="00A82510"/>
    <w:rsid w:val="00A82724"/>
    <w:rsid w:val="00A82C5A"/>
    <w:rsid w:val="00A83FF6"/>
    <w:rsid w:val="00A8561B"/>
    <w:rsid w:val="00A8620F"/>
    <w:rsid w:val="00A86AAB"/>
    <w:rsid w:val="00A8769A"/>
    <w:rsid w:val="00A90D00"/>
    <w:rsid w:val="00A92CAF"/>
    <w:rsid w:val="00A92EC0"/>
    <w:rsid w:val="00A92EED"/>
    <w:rsid w:val="00A94E41"/>
    <w:rsid w:val="00A95A15"/>
    <w:rsid w:val="00A9772B"/>
    <w:rsid w:val="00AA0660"/>
    <w:rsid w:val="00AA1F5F"/>
    <w:rsid w:val="00AA3875"/>
    <w:rsid w:val="00AA404A"/>
    <w:rsid w:val="00AA40DC"/>
    <w:rsid w:val="00AA6228"/>
    <w:rsid w:val="00AA69A4"/>
    <w:rsid w:val="00AB2744"/>
    <w:rsid w:val="00AB274F"/>
    <w:rsid w:val="00AB3B51"/>
    <w:rsid w:val="00AB5F30"/>
    <w:rsid w:val="00AB6BE3"/>
    <w:rsid w:val="00AC094D"/>
    <w:rsid w:val="00AC37C3"/>
    <w:rsid w:val="00AC535B"/>
    <w:rsid w:val="00AC5D1D"/>
    <w:rsid w:val="00AC5F6A"/>
    <w:rsid w:val="00AC7600"/>
    <w:rsid w:val="00AC7784"/>
    <w:rsid w:val="00AD0B3C"/>
    <w:rsid w:val="00AD1CC0"/>
    <w:rsid w:val="00AD22B5"/>
    <w:rsid w:val="00AD3DB4"/>
    <w:rsid w:val="00AD5125"/>
    <w:rsid w:val="00AD6F04"/>
    <w:rsid w:val="00AD785F"/>
    <w:rsid w:val="00AE0445"/>
    <w:rsid w:val="00AE3053"/>
    <w:rsid w:val="00AE3985"/>
    <w:rsid w:val="00AE5E2D"/>
    <w:rsid w:val="00AE64FB"/>
    <w:rsid w:val="00AF1F04"/>
    <w:rsid w:val="00AF3D59"/>
    <w:rsid w:val="00AF6794"/>
    <w:rsid w:val="00B016F7"/>
    <w:rsid w:val="00B02288"/>
    <w:rsid w:val="00B026CE"/>
    <w:rsid w:val="00B02BDD"/>
    <w:rsid w:val="00B055B9"/>
    <w:rsid w:val="00B12503"/>
    <w:rsid w:val="00B1288E"/>
    <w:rsid w:val="00B13D85"/>
    <w:rsid w:val="00B159C2"/>
    <w:rsid w:val="00B16296"/>
    <w:rsid w:val="00B1786A"/>
    <w:rsid w:val="00B203DA"/>
    <w:rsid w:val="00B206D8"/>
    <w:rsid w:val="00B249DE"/>
    <w:rsid w:val="00B24E55"/>
    <w:rsid w:val="00B26BC4"/>
    <w:rsid w:val="00B312C7"/>
    <w:rsid w:val="00B315D9"/>
    <w:rsid w:val="00B316B9"/>
    <w:rsid w:val="00B32E58"/>
    <w:rsid w:val="00B335A2"/>
    <w:rsid w:val="00B34371"/>
    <w:rsid w:val="00B37104"/>
    <w:rsid w:val="00B3748A"/>
    <w:rsid w:val="00B411D7"/>
    <w:rsid w:val="00B447D7"/>
    <w:rsid w:val="00B44DF1"/>
    <w:rsid w:val="00B4604F"/>
    <w:rsid w:val="00B47D0D"/>
    <w:rsid w:val="00B52B7D"/>
    <w:rsid w:val="00B52F0F"/>
    <w:rsid w:val="00B531D2"/>
    <w:rsid w:val="00B53616"/>
    <w:rsid w:val="00B53CCA"/>
    <w:rsid w:val="00B54441"/>
    <w:rsid w:val="00B54A5F"/>
    <w:rsid w:val="00B5512D"/>
    <w:rsid w:val="00B560C2"/>
    <w:rsid w:val="00B56409"/>
    <w:rsid w:val="00B569E3"/>
    <w:rsid w:val="00B56F9B"/>
    <w:rsid w:val="00B6211E"/>
    <w:rsid w:val="00B62944"/>
    <w:rsid w:val="00B633A4"/>
    <w:rsid w:val="00B6420A"/>
    <w:rsid w:val="00B64919"/>
    <w:rsid w:val="00B6497F"/>
    <w:rsid w:val="00B65605"/>
    <w:rsid w:val="00B65C34"/>
    <w:rsid w:val="00B65FA5"/>
    <w:rsid w:val="00B667C6"/>
    <w:rsid w:val="00B67EB8"/>
    <w:rsid w:val="00B711C1"/>
    <w:rsid w:val="00B733F9"/>
    <w:rsid w:val="00B7372C"/>
    <w:rsid w:val="00B73838"/>
    <w:rsid w:val="00B7421A"/>
    <w:rsid w:val="00B75267"/>
    <w:rsid w:val="00B75473"/>
    <w:rsid w:val="00B75F20"/>
    <w:rsid w:val="00B762FD"/>
    <w:rsid w:val="00B808A4"/>
    <w:rsid w:val="00B81371"/>
    <w:rsid w:val="00B8296B"/>
    <w:rsid w:val="00B83E2E"/>
    <w:rsid w:val="00B849B5"/>
    <w:rsid w:val="00B84B6C"/>
    <w:rsid w:val="00B902E7"/>
    <w:rsid w:val="00B922D9"/>
    <w:rsid w:val="00B926D6"/>
    <w:rsid w:val="00B94C17"/>
    <w:rsid w:val="00B966BF"/>
    <w:rsid w:val="00B974B4"/>
    <w:rsid w:val="00B9772A"/>
    <w:rsid w:val="00BA0012"/>
    <w:rsid w:val="00BA0081"/>
    <w:rsid w:val="00BA2666"/>
    <w:rsid w:val="00BA3DCE"/>
    <w:rsid w:val="00BA4EEA"/>
    <w:rsid w:val="00BA4F66"/>
    <w:rsid w:val="00BA7987"/>
    <w:rsid w:val="00BA7CFA"/>
    <w:rsid w:val="00BB1309"/>
    <w:rsid w:val="00BB2592"/>
    <w:rsid w:val="00BB3156"/>
    <w:rsid w:val="00BB3C9C"/>
    <w:rsid w:val="00BB5CA9"/>
    <w:rsid w:val="00BB6662"/>
    <w:rsid w:val="00BB6B13"/>
    <w:rsid w:val="00BC0CE4"/>
    <w:rsid w:val="00BC260A"/>
    <w:rsid w:val="00BC2CF8"/>
    <w:rsid w:val="00BC30BF"/>
    <w:rsid w:val="00BC3150"/>
    <w:rsid w:val="00BC61B2"/>
    <w:rsid w:val="00BD010F"/>
    <w:rsid w:val="00BD02D5"/>
    <w:rsid w:val="00BD1076"/>
    <w:rsid w:val="00BD1B67"/>
    <w:rsid w:val="00BD335B"/>
    <w:rsid w:val="00BD33B6"/>
    <w:rsid w:val="00BD3D7F"/>
    <w:rsid w:val="00BD4097"/>
    <w:rsid w:val="00BD4E41"/>
    <w:rsid w:val="00BD4F5D"/>
    <w:rsid w:val="00BD58D8"/>
    <w:rsid w:val="00BD6560"/>
    <w:rsid w:val="00BE00FA"/>
    <w:rsid w:val="00BE0C95"/>
    <w:rsid w:val="00BE0D6A"/>
    <w:rsid w:val="00BE268F"/>
    <w:rsid w:val="00BE46C5"/>
    <w:rsid w:val="00BE545A"/>
    <w:rsid w:val="00BE5E11"/>
    <w:rsid w:val="00BE6C95"/>
    <w:rsid w:val="00BE74FA"/>
    <w:rsid w:val="00BE7E44"/>
    <w:rsid w:val="00BF0393"/>
    <w:rsid w:val="00BF0680"/>
    <w:rsid w:val="00BF0A54"/>
    <w:rsid w:val="00BF0F1C"/>
    <w:rsid w:val="00BF1B7F"/>
    <w:rsid w:val="00BF1C09"/>
    <w:rsid w:val="00BF5657"/>
    <w:rsid w:val="00BF5FEC"/>
    <w:rsid w:val="00BF6747"/>
    <w:rsid w:val="00BF6B5B"/>
    <w:rsid w:val="00BF6D83"/>
    <w:rsid w:val="00BF704D"/>
    <w:rsid w:val="00BF7824"/>
    <w:rsid w:val="00C020F8"/>
    <w:rsid w:val="00C02535"/>
    <w:rsid w:val="00C03581"/>
    <w:rsid w:val="00C04666"/>
    <w:rsid w:val="00C04D22"/>
    <w:rsid w:val="00C05995"/>
    <w:rsid w:val="00C11482"/>
    <w:rsid w:val="00C13C55"/>
    <w:rsid w:val="00C149E0"/>
    <w:rsid w:val="00C14CDF"/>
    <w:rsid w:val="00C150E0"/>
    <w:rsid w:val="00C150F6"/>
    <w:rsid w:val="00C15419"/>
    <w:rsid w:val="00C16762"/>
    <w:rsid w:val="00C17637"/>
    <w:rsid w:val="00C179FC"/>
    <w:rsid w:val="00C2038C"/>
    <w:rsid w:val="00C2054F"/>
    <w:rsid w:val="00C20EB1"/>
    <w:rsid w:val="00C2139F"/>
    <w:rsid w:val="00C2169E"/>
    <w:rsid w:val="00C218B6"/>
    <w:rsid w:val="00C21B00"/>
    <w:rsid w:val="00C2210C"/>
    <w:rsid w:val="00C230A3"/>
    <w:rsid w:val="00C252F4"/>
    <w:rsid w:val="00C27ABF"/>
    <w:rsid w:val="00C3157F"/>
    <w:rsid w:val="00C315FB"/>
    <w:rsid w:val="00C317BD"/>
    <w:rsid w:val="00C31A00"/>
    <w:rsid w:val="00C32AF2"/>
    <w:rsid w:val="00C32E86"/>
    <w:rsid w:val="00C33279"/>
    <w:rsid w:val="00C37DED"/>
    <w:rsid w:val="00C41015"/>
    <w:rsid w:val="00C41EE1"/>
    <w:rsid w:val="00C43EDF"/>
    <w:rsid w:val="00C45BF0"/>
    <w:rsid w:val="00C47468"/>
    <w:rsid w:val="00C55FE8"/>
    <w:rsid w:val="00C609CB"/>
    <w:rsid w:val="00C60F5C"/>
    <w:rsid w:val="00C6138C"/>
    <w:rsid w:val="00C6220B"/>
    <w:rsid w:val="00C62631"/>
    <w:rsid w:val="00C63CF2"/>
    <w:rsid w:val="00C648FC"/>
    <w:rsid w:val="00C66010"/>
    <w:rsid w:val="00C661D1"/>
    <w:rsid w:val="00C663BE"/>
    <w:rsid w:val="00C71858"/>
    <w:rsid w:val="00C71B19"/>
    <w:rsid w:val="00C722C5"/>
    <w:rsid w:val="00C72EEB"/>
    <w:rsid w:val="00C73C34"/>
    <w:rsid w:val="00C744AE"/>
    <w:rsid w:val="00C74781"/>
    <w:rsid w:val="00C74850"/>
    <w:rsid w:val="00C75A73"/>
    <w:rsid w:val="00C75D27"/>
    <w:rsid w:val="00C7703D"/>
    <w:rsid w:val="00C77598"/>
    <w:rsid w:val="00C77C19"/>
    <w:rsid w:val="00C80034"/>
    <w:rsid w:val="00C82032"/>
    <w:rsid w:val="00C83EA7"/>
    <w:rsid w:val="00C84559"/>
    <w:rsid w:val="00C85EC8"/>
    <w:rsid w:val="00C862C4"/>
    <w:rsid w:val="00C869B2"/>
    <w:rsid w:val="00C86B34"/>
    <w:rsid w:val="00C90FB4"/>
    <w:rsid w:val="00C90FC9"/>
    <w:rsid w:val="00C92394"/>
    <w:rsid w:val="00C94989"/>
    <w:rsid w:val="00C952CF"/>
    <w:rsid w:val="00C95593"/>
    <w:rsid w:val="00C96A63"/>
    <w:rsid w:val="00C97602"/>
    <w:rsid w:val="00CA1F79"/>
    <w:rsid w:val="00CA2022"/>
    <w:rsid w:val="00CA2A4E"/>
    <w:rsid w:val="00CA4422"/>
    <w:rsid w:val="00CA6AAE"/>
    <w:rsid w:val="00CA709B"/>
    <w:rsid w:val="00CB0101"/>
    <w:rsid w:val="00CB12C8"/>
    <w:rsid w:val="00CB3448"/>
    <w:rsid w:val="00CB3C69"/>
    <w:rsid w:val="00CB3C89"/>
    <w:rsid w:val="00CB3E21"/>
    <w:rsid w:val="00CB57BF"/>
    <w:rsid w:val="00CB6AC0"/>
    <w:rsid w:val="00CC0224"/>
    <w:rsid w:val="00CC2D8B"/>
    <w:rsid w:val="00CC2DE4"/>
    <w:rsid w:val="00CC360E"/>
    <w:rsid w:val="00CC399C"/>
    <w:rsid w:val="00CC48D6"/>
    <w:rsid w:val="00CC73D6"/>
    <w:rsid w:val="00CD0A20"/>
    <w:rsid w:val="00CD1D73"/>
    <w:rsid w:val="00CD2C1A"/>
    <w:rsid w:val="00CD6866"/>
    <w:rsid w:val="00CD6F46"/>
    <w:rsid w:val="00CD76D4"/>
    <w:rsid w:val="00CD7893"/>
    <w:rsid w:val="00CE03CC"/>
    <w:rsid w:val="00CE0DB1"/>
    <w:rsid w:val="00CE1A7D"/>
    <w:rsid w:val="00CE5BD0"/>
    <w:rsid w:val="00CE670C"/>
    <w:rsid w:val="00CE7E6A"/>
    <w:rsid w:val="00CF030B"/>
    <w:rsid w:val="00CF23A2"/>
    <w:rsid w:val="00CF2F97"/>
    <w:rsid w:val="00CF335B"/>
    <w:rsid w:val="00CF3F0A"/>
    <w:rsid w:val="00CF523E"/>
    <w:rsid w:val="00CF5F6B"/>
    <w:rsid w:val="00CF6EB2"/>
    <w:rsid w:val="00D02D0F"/>
    <w:rsid w:val="00D03A00"/>
    <w:rsid w:val="00D06181"/>
    <w:rsid w:val="00D11056"/>
    <w:rsid w:val="00D11F56"/>
    <w:rsid w:val="00D12D70"/>
    <w:rsid w:val="00D12EE7"/>
    <w:rsid w:val="00D1373C"/>
    <w:rsid w:val="00D156BC"/>
    <w:rsid w:val="00D160DB"/>
    <w:rsid w:val="00D17702"/>
    <w:rsid w:val="00D17C3D"/>
    <w:rsid w:val="00D225CB"/>
    <w:rsid w:val="00D240B5"/>
    <w:rsid w:val="00D25A9F"/>
    <w:rsid w:val="00D2734A"/>
    <w:rsid w:val="00D276CF"/>
    <w:rsid w:val="00D30003"/>
    <w:rsid w:val="00D300EA"/>
    <w:rsid w:val="00D30114"/>
    <w:rsid w:val="00D306AB"/>
    <w:rsid w:val="00D31B93"/>
    <w:rsid w:val="00D33323"/>
    <w:rsid w:val="00D3469A"/>
    <w:rsid w:val="00D3478C"/>
    <w:rsid w:val="00D34A5C"/>
    <w:rsid w:val="00D35986"/>
    <w:rsid w:val="00D37494"/>
    <w:rsid w:val="00D3789A"/>
    <w:rsid w:val="00D407B7"/>
    <w:rsid w:val="00D408E9"/>
    <w:rsid w:val="00D409B3"/>
    <w:rsid w:val="00D41E2D"/>
    <w:rsid w:val="00D4287D"/>
    <w:rsid w:val="00D42957"/>
    <w:rsid w:val="00D46BB5"/>
    <w:rsid w:val="00D47265"/>
    <w:rsid w:val="00D4793C"/>
    <w:rsid w:val="00D509E4"/>
    <w:rsid w:val="00D523A0"/>
    <w:rsid w:val="00D54BAA"/>
    <w:rsid w:val="00D55F9D"/>
    <w:rsid w:val="00D63990"/>
    <w:rsid w:val="00D63E87"/>
    <w:rsid w:val="00D65068"/>
    <w:rsid w:val="00D65243"/>
    <w:rsid w:val="00D658A1"/>
    <w:rsid w:val="00D704E6"/>
    <w:rsid w:val="00D71699"/>
    <w:rsid w:val="00D738F0"/>
    <w:rsid w:val="00D74FD3"/>
    <w:rsid w:val="00D76195"/>
    <w:rsid w:val="00D77436"/>
    <w:rsid w:val="00D81191"/>
    <w:rsid w:val="00D81AB1"/>
    <w:rsid w:val="00D82CB3"/>
    <w:rsid w:val="00D82FC0"/>
    <w:rsid w:val="00D8322A"/>
    <w:rsid w:val="00D83746"/>
    <w:rsid w:val="00D83C17"/>
    <w:rsid w:val="00D845E3"/>
    <w:rsid w:val="00D84FFF"/>
    <w:rsid w:val="00D852AC"/>
    <w:rsid w:val="00D85885"/>
    <w:rsid w:val="00D85A93"/>
    <w:rsid w:val="00D8720F"/>
    <w:rsid w:val="00D87527"/>
    <w:rsid w:val="00D87652"/>
    <w:rsid w:val="00D9060C"/>
    <w:rsid w:val="00D92D08"/>
    <w:rsid w:val="00D9372E"/>
    <w:rsid w:val="00D9392E"/>
    <w:rsid w:val="00D93EE0"/>
    <w:rsid w:val="00D947F0"/>
    <w:rsid w:val="00D963CC"/>
    <w:rsid w:val="00D9640E"/>
    <w:rsid w:val="00D97F59"/>
    <w:rsid w:val="00DA0EAA"/>
    <w:rsid w:val="00DA39FF"/>
    <w:rsid w:val="00DA3A4F"/>
    <w:rsid w:val="00DA42C0"/>
    <w:rsid w:val="00DA52A2"/>
    <w:rsid w:val="00DA7DC1"/>
    <w:rsid w:val="00DA7E2F"/>
    <w:rsid w:val="00DB0C0B"/>
    <w:rsid w:val="00DB27F7"/>
    <w:rsid w:val="00DB31E7"/>
    <w:rsid w:val="00DB3A66"/>
    <w:rsid w:val="00DB4AC0"/>
    <w:rsid w:val="00DB4BEF"/>
    <w:rsid w:val="00DB78B2"/>
    <w:rsid w:val="00DB7AE9"/>
    <w:rsid w:val="00DC230C"/>
    <w:rsid w:val="00DC2CE7"/>
    <w:rsid w:val="00DC301A"/>
    <w:rsid w:val="00DC30B5"/>
    <w:rsid w:val="00DC6AEA"/>
    <w:rsid w:val="00DC7377"/>
    <w:rsid w:val="00DD3C18"/>
    <w:rsid w:val="00DD4849"/>
    <w:rsid w:val="00DE0FC0"/>
    <w:rsid w:val="00DE251A"/>
    <w:rsid w:val="00DE347A"/>
    <w:rsid w:val="00DE3A31"/>
    <w:rsid w:val="00DE7DDA"/>
    <w:rsid w:val="00DE7E44"/>
    <w:rsid w:val="00DF0DD2"/>
    <w:rsid w:val="00DF13A5"/>
    <w:rsid w:val="00DF1C93"/>
    <w:rsid w:val="00DF1E5D"/>
    <w:rsid w:val="00DF2ABA"/>
    <w:rsid w:val="00DF419C"/>
    <w:rsid w:val="00DF51C5"/>
    <w:rsid w:val="00DF6844"/>
    <w:rsid w:val="00DF7149"/>
    <w:rsid w:val="00DF72C7"/>
    <w:rsid w:val="00E01188"/>
    <w:rsid w:val="00E01E64"/>
    <w:rsid w:val="00E03246"/>
    <w:rsid w:val="00E03508"/>
    <w:rsid w:val="00E03941"/>
    <w:rsid w:val="00E03C0E"/>
    <w:rsid w:val="00E041D1"/>
    <w:rsid w:val="00E065F2"/>
    <w:rsid w:val="00E06AFA"/>
    <w:rsid w:val="00E073C2"/>
    <w:rsid w:val="00E07E4D"/>
    <w:rsid w:val="00E10C25"/>
    <w:rsid w:val="00E1123F"/>
    <w:rsid w:val="00E12D1C"/>
    <w:rsid w:val="00E1327D"/>
    <w:rsid w:val="00E14317"/>
    <w:rsid w:val="00E14A65"/>
    <w:rsid w:val="00E14EF0"/>
    <w:rsid w:val="00E14F41"/>
    <w:rsid w:val="00E16412"/>
    <w:rsid w:val="00E165DD"/>
    <w:rsid w:val="00E17463"/>
    <w:rsid w:val="00E17F3A"/>
    <w:rsid w:val="00E2080F"/>
    <w:rsid w:val="00E21392"/>
    <w:rsid w:val="00E21F52"/>
    <w:rsid w:val="00E221EB"/>
    <w:rsid w:val="00E227C3"/>
    <w:rsid w:val="00E22843"/>
    <w:rsid w:val="00E22E88"/>
    <w:rsid w:val="00E244F5"/>
    <w:rsid w:val="00E24C79"/>
    <w:rsid w:val="00E2578C"/>
    <w:rsid w:val="00E25C98"/>
    <w:rsid w:val="00E26881"/>
    <w:rsid w:val="00E26C1E"/>
    <w:rsid w:val="00E26DFE"/>
    <w:rsid w:val="00E2713B"/>
    <w:rsid w:val="00E27D5D"/>
    <w:rsid w:val="00E31B31"/>
    <w:rsid w:val="00E32DDF"/>
    <w:rsid w:val="00E32E34"/>
    <w:rsid w:val="00E33108"/>
    <w:rsid w:val="00E33EB2"/>
    <w:rsid w:val="00E34706"/>
    <w:rsid w:val="00E37290"/>
    <w:rsid w:val="00E43ABE"/>
    <w:rsid w:val="00E445BD"/>
    <w:rsid w:val="00E45726"/>
    <w:rsid w:val="00E457C2"/>
    <w:rsid w:val="00E47A5F"/>
    <w:rsid w:val="00E507A5"/>
    <w:rsid w:val="00E50F87"/>
    <w:rsid w:val="00E51E1E"/>
    <w:rsid w:val="00E528D2"/>
    <w:rsid w:val="00E54E89"/>
    <w:rsid w:val="00E6002A"/>
    <w:rsid w:val="00E601CE"/>
    <w:rsid w:val="00E602CF"/>
    <w:rsid w:val="00E61EE8"/>
    <w:rsid w:val="00E62441"/>
    <w:rsid w:val="00E635A7"/>
    <w:rsid w:val="00E63879"/>
    <w:rsid w:val="00E64EAF"/>
    <w:rsid w:val="00E66EE6"/>
    <w:rsid w:val="00E71633"/>
    <w:rsid w:val="00E71C2E"/>
    <w:rsid w:val="00E72689"/>
    <w:rsid w:val="00E730AA"/>
    <w:rsid w:val="00E76F52"/>
    <w:rsid w:val="00E772AB"/>
    <w:rsid w:val="00E803E8"/>
    <w:rsid w:val="00E82084"/>
    <w:rsid w:val="00E82B54"/>
    <w:rsid w:val="00E838B2"/>
    <w:rsid w:val="00E84521"/>
    <w:rsid w:val="00E85048"/>
    <w:rsid w:val="00E856B0"/>
    <w:rsid w:val="00E858B4"/>
    <w:rsid w:val="00E8681B"/>
    <w:rsid w:val="00E86AE6"/>
    <w:rsid w:val="00E86C2A"/>
    <w:rsid w:val="00E86CA1"/>
    <w:rsid w:val="00E9033F"/>
    <w:rsid w:val="00E906C3"/>
    <w:rsid w:val="00E90A65"/>
    <w:rsid w:val="00E91E35"/>
    <w:rsid w:val="00E92819"/>
    <w:rsid w:val="00E937B5"/>
    <w:rsid w:val="00E93C6B"/>
    <w:rsid w:val="00E9442F"/>
    <w:rsid w:val="00E969D2"/>
    <w:rsid w:val="00EA0CA1"/>
    <w:rsid w:val="00EA3249"/>
    <w:rsid w:val="00EA3C59"/>
    <w:rsid w:val="00EA4BEE"/>
    <w:rsid w:val="00EA5118"/>
    <w:rsid w:val="00EA7A8D"/>
    <w:rsid w:val="00EB0DF0"/>
    <w:rsid w:val="00EB1A2C"/>
    <w:rsid w:val="00EB385D"/>
    <w:rsid w:val="00EB40DC"/>
    <w:rsid w:val="00EB743F"/>
    <w:rsid w:val="00EB781A"/>
    <w:rsid w:val="00EC064C"/>
    <w:rsid w:val="00EC0BFA"/>
    <w:rsid w:val="00EC115D"/>
    <w:rsid w:val="00EC3328"/>
    <w:rsid w:val="00EC34A9"/>
    <w:rsid w:val="00EC3934"/>
    <w:rsid w:val="00EC3BEB"/>
    <w:rsid w:val="00EC6FAC"/>
    <w:rsid w:val="00EC7352"/>
    <w:rsid w:val="00ED028E"/>
    <w:rsid w:val="00ED2270"/>
    <w:rsid w:val="00ED4587"/>
    <w:rsid w:val="00ED512E"/>
    <w:rsid w:val="00ED5AF4"/>
    <w:rsid w:val="00EE0293"/>
    <w:rsid w:val="00EE048D"/>
    <w:rsid w:val="00EE0A95"/>
    <w:rsid w:val="00EE0ACB"/>
    <w:rsid w:val="00EE0F2F"/>
    <w:rsid w:val="00EE107C"/>
    <w:rsid w:val="00EE1531"/>
    <w:rsid w:val="00EE1E1C"/>
    <w:rsid w:val="00EE280E"/>
    <w:rsid w:val="00EE3E9C"/>
    <w:rsid w:val="00EE4D4C"/>
    <w:rsid w:val="00EE4FBE"/>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D6B"/>
    <w:rsid w:val="00F126D9"/>
    <w:rsid w:val="00F12CDC"/>
    <w:rsid w:val="00F13E45"/>
    <w:rsid w:val="00F147C6"/>
    <w:rsid w:val="00F160E5"/>
    <w:rsid w:val="00F16E3D"/>
    <w:rsid w:val="00F21705"/>
    <w:rsid w:val="00F231FC"/>
    <w:rsid w:val="00F23AEF"/>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8CB"/>
    <w:rsid w:val="00F40C05"/>
    <w:rsid w:val="00F40E86"/>
    <w:rsid w:val="00F40F5B"/>
    <w:rsid w:val="00F42168"/>
    <w:rsid w:val="00F425B3"/>
    <w:rsid w:val="00F43821"/>
    <w:rsid w:val="00F44C78"/>
    <w:rsid w:val="00F452C0"/>
    <w:rsid w:val="00F459E6"/>
    <w:rsid w:val="00F46070"/>
    <w:rsid w:val="00F50E9E"/>
    <w:rsid w:val="00F51CBB"/>
    <w:rsid w:val="00F51DD3"/>
    <w:rsid w:val="00F53AC2"/>
    <w:rsid w:val="00F53C08"/>
    <w:rsid w:val="00F53C70"/>
    <w:rsid w:val="00F550C2"/>
    <w:rsid w:val="00F55D7B"/>
    <w:rsid w:val="00F575AC"/>
    <w:rsid w:val="00F60C62"/>
    <w:rsid w:val="00F61B52"/>
    <w:rsid w:val="00F6299D"/>
    <w:rsid w:val="00F63F1D"/>
    <w:rsid w:val="00F645AF"/>
    <w:rsid w:val="00F66BC9"/>
    <w:rsid w:val="00F67946"/>
    <w:rsid w:val="00F70BC9"/>
    <w:rsid w:val="00F72B99"/>
    <w:rsid w:val="00F72CCD"/>
    <w:rsid w:val="00F72E9F"/>
    <w:rsid w:val="00F73160"/>
    <w:rsid w:val="00F732B1"/>
    <w:rsid w:val="00F739E9"/>
    <w:rsid w:val="00F81620"/>
    <w:rsid w:val="00F82323"/>
    <w:rsid w:val="00F84240"/>
    <w:rsid w:val="00F85237"/>
    <w:rsid w:val="00F8564F"/>
    <w:rsid w:val="00F87844"/>
    <w:rsid w:val="00F87DAE"/>
    <w:rsid w:val="00F9000A"/>
    <w:rsid w:val="00F9002A"/>
    <w:rsid w:val="00F90CC8"/>
    <w:rsid w:val="00F911B2"/>
    <w:rsid w:val="00F94E43"/>
    <w:rsid w:val="00F95929"/>
    <w:rsid w:val="00F95F7E"/>
    <w:rsid w:val="00F97AFE"/>
    <w:rsid w:val="00FA0128"/>
    <w:rsid w:val="00FA1786"/>
    <w:rsid w:val="00FA215F"/>
    <w:rsid w:val="00FA2160"/>
    <w:rsid w:val="00FA2E55"/>
    <w:rsid w:val="00FA3191"/>
    <w:rsid w:val="00FA3981"/>
    <w:rsid w:val="00FA5AE3"/>
    <w:rsid w:val="00FA73DD"/>
    <w:rsid w:val="00FB13C2"/>
    <w:rsid w:val="00FB1677"/>
    <w:rsid w:val="00FB1953"/>
    <w:rsid w:val="00FB380D"/>
    <w:rsid w:val="00FB76C5"/>
    <w:rsid w:val="00FC026A"/>
    <w:rsid w:val="00FC2414"/>
    <w:rsid w:val="00FC2479"/>
    <w:rsid w:val="00FC2C4D"/>
    <w:rsid w:val="00FC3245"/>
    <w:rsid w:val="00FC44A1"/>
    <w:rsid w:val="00FC4DEB"/>
    <w:rsid w:val="00FC54AA"/>
    <w:rsid w:val="00FC77FF"/>
    <w:rsid w:val="00FC7E40"/>
    <w:rsid w:val="00FD1351"/>
    <w:rsid w:val="00FD22AA"/>
    <w:rsid w:val="00FD38A5"/>
    <w:rsid w:val="00FD4B65"/>
    <w:rsid w:val="00FD6729"/>
    <w:rsid w:val="00FD776B"/>
    <w:rsid w:val="00FD7EFE"/>
    <w:rsid w:val="00FE2025"/>
    <w:rsid w:val="00FE2D41"/>
    <w:rsid w:val="00FE2D9D"/>
    <w:rsid w:val="00FE3280"/>
    <w:rsid w:val="00FE3AFE"/>
    <w:rsid w:val="00FE4790"/>
    <w:rsid w:val="00FE49E3"/>
    <w:rsid w:val="00FE4E1B"/>
    <w:rsid w:val="00FE6019"/>
    <w:rsid w:val="00FE7904"/>
    <w:rsid w:val="00FE79C6"/>
    <w:rsid w:val="00FF0139"/>
    <w:rsid w:val="00FF0AD1"/>
    <w:rsid w:val="00FF1A04"/>
    <w:rsid w:val="00FF2F56"/>
    <w:rsid w:val="00FF3373"/>
    <w:rsid w:val="00FF3B7B"/>
    <w:rsid w:val="00FF3D45"/>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4:defaultImageDpi w14:val="300"/>
  <w15:docId w15:val="{E3A3CE73-2BA4-48E3-9D96-0138FB76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313AF4"/>
    <w:pPr>
      <w:tabs>
        <w:tab w:val="right" w:leader="dot" w:pos="9676"/>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cuadrcula4-nfasis1">
    <w:name w:val="Grid Table 4 Accent 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9"/>
      </w:numPr>
    </w:pPr>
  </w:style>
  <w:style w:type="paragraph" w:styleId="Puesto">
    <w:name w:val="Title"/>
    <w:basedOn w:val="Normal"/>
    <w:next w:val="Normal"/>
    <w:link w:val="PuestoCar"/>
    <w:uiPriority w:val="10"/>
    <w:qFormat/>
    <w:rsid w:val="00910DA1"/>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910DA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10DA1"/>
    <w:pPr>
      <w:numPr>
        <w:ilvl w:val="1"/>
      </w:numPr>
      <w:spacing w:after="160"/>
    </w:pPr>
    <w:rPr>
      <w:color w:val="5A5A5A" w:themeColor="text1" w:themeTint="A5"/>
      <w:spacing w:val="15"/>
      <w:sz w:val="22"/>
      <w:szCs w:val="22"/>
    </w:rPr>
  </w:style>
  <w:style w:type="character" w:customStyle="1" w:styleId="SubttuloCar">
    <w:name w:val="Subtítulo Car"/>
    <w:basedOn w:val="Fuentedeprrafopredeter"/>
    <w:link w:val="Subttulo"/>
    <w:uiPriority w:val="11"/>
    <w:rsid w:val="00910DA1"/>
    <w:rPr>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87715-C3D3-401D-9C79-8477DDD27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53</Pages>
  <Words>9751</Words>
  <Characters>53635</Characters>
  <Application>Microsoft Office Word</Application>
  <DocSecurity>0</DocSecurity>
  <Lines>446</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5</cp:revision>
  <cp:lastPrinted>2019-11-15T20:52:00Z</cp:lastPrinted>
  <dcterms:created xsi:type="dcterms:W3CDTF">2019-11-14T19:17:00Z</dcterms:created>
  <dcterms:modified xsi:type="dcterms:W3CDTF">2020-03-23T21:32:00Z</dcterms:modified>
</cp:coreProperties>
</file>