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7D943" w14:textId="6FE85275" w:rsidR="00D80BE8" w:rsidRDefault="001032D4" w:rsidP="00D04797">
      <w:pPr>
        <w:spacing w:before="240" w:after="240" w:line="360" w:lineRule="auto"/>
        <w:jc w:val="both"/>
        <w:rPr>
          <w:rFonts w:ascii="Palatino Linotype" w:hAnsi="Palatino Linotype"/>
          <w:sz w:val="24"/>
          <w:szCs w:val="24"/>
          <w:lang w:eastAsia="es-MX"/>
        </w:rPr>
      </w:pPr>
      <w:r w:rsidRPr="008152AB">
        <w:rPr>
          <w:rFonts w:ascii="Palatino Linotype" w:hAnsi="Palatino Linotype"/>
          <w:sz w:val="24"/>
          <w:szCs w:val="24"/>
          <w:lang w:eastAsia="es-MX"/>
        </w:rPr>
        <w:t>Resolución del Pleno del Instituto de Transparencia, Acceso a la Información Pública y Protección de Datos Personales del Estado de México</w:t>
      </w:r>
      <w:r w:rsidR="00A35220" w:rsidRPr="008152AB">
        <w:rPr>
          <w:rFonts w:ascii="Palatino Linotype" w:hAnsi="Palatino Linotype"/>
          <w:sz w:val="24"/>
          <w:szCs w:val="24"/>
          <w:lang w:eastAsia="es-MX"/>
        </w:rPr>
        <w:t xml:space="preserve"> y Municipios</w:t>
      </w:r>
      <w:r w:rsidRPr="008152AB">
        <w:rPr>
          <w:rFonts w:ascii="Palatino Linotype" w:hAnsi="Palatino Linotype"/>
          <w:sz w:val="24"/>
          <w:szCs w:val="24"/>
          <w:lang w:eastAsia="es-MX"/>
        </w:rPr>
        <w:t>, con domicilio en Metepec, México, a</w:t>
      </w:r>
      <w:r w:rsidR="00404698">
        <w:rPr>
          <w:rFonts w:ascii="Palatino Linotype" w:hAnsi="Palatino Linotype"/>
          <w:sz w:val="24"/>
          <w:szCs w:val="24"/>
          <w:lang w:eastAsia="es-MX"/>
        </w:rPr>
        <w:t xml:space="preserve"> </w:t>
      </w:r>
      <w:r w:rsidR="00856E4B">
        <w:rPr>
          <w:rFonts w:ascii="Palatino Linotype" w:hAnsi="Palatino Linotype"/>
          <w:sz w:val="24"/>
          <w:szCs w:val="24"/>
          <w:lang w:eastAsia="es-MX"/>
        </w:rPr>
        <w:t>veintidós de mayo</w:t>
      </w:r>
      <w:r w:rsidR="00B91AF3">
        <w:rPr>
          <w:rFonts w:ascii="Palatino Linotype" w:hAnsi="Palatino Linotype"/>
          <w:sz w:val="24"/>
          <w:szCs w:val="24"/>
          <w:lang w:eastAsia="es-MX"/>
        </w:rPr>
        <w:t xml:space="preserve"> </w:t>
      </w:r>
      <w:r w:rsidR="009F0EF4">
        <w:rPr>
          <w:rFonts w:ascii="Palatino Linotype" w:hAnsi="Palatino Linotype"/>
          <w:sz w:val="24"/>
          <w:szCs w:val="24"/>
          <w:lang w:eastAsia="es-MX"/>
        </w:rPr>
        <w:t xml:space="preserve">de </w:t>
      </w:r>
      <w:r w:rsidR="00D80BE8" w:rsidRPr="008152AB">
        <w:rPr>
          <w:rFonts w:ascii="Palatino Linotype" w:hAnsi="Palatino Linotype"/>
          <w:sz w:val="24"/>
          <w:szCs w:val="24"/>
          <w:lang w:eastAsia="es-MX"/>
        </w:rPr>
        <w:t>dos mil dieci</w:t>
      </w:r>
      <w:r w:rsidR="00F83F7C">
        <w:rPr>
          <w:rFonts w:ascii="Palatino Linotype" w:hAnsi="Palatino Linotype"/>
          <w:sz w:val="24"/>
          <w:szCs w:val="24"/>
          <w:lang w:eastAsia="es-MX"/>
        </w:rPr>
        <w:t>nueve</w:t>
      </w:r>
      <w:r w:rsidRPr="008152AB">
        <w:rPr>
          <w:rFonts w:ascii="Palatino Linotype" w:hAnsi="Palatino Linotype"/>
          <w:sz w:val="24"/>
          <w:szCs w:val="24"/>
          <w:lang w:eastAsia="es-MX"/>
        </w:rPr>
        <w:t>.</w:t>
      </w:r>
    </w:p>
    <w:p w14:paraId="55F114F1" w14:textId="77777777" w:rsidR="00927668" w:rsidRPr="008152AB" w:rsidRDefault="00927668" w:rsidP="00D04797">
      <w:pPr>
        <w:spacing w:before="240" w:after="240" w:line="360" w:lineRule="auto"/>
        <w:jc w:val="both"/>
        <w:rPr>
          <w:rFonts w:ascii="Palatino Linotype" w:hAnsi="Palatino Linotype"/>
          <w:sz w:val="24"/>
          <w:szCs w:val="24"/>
          <w:lang w:eastAsia="es-MX"/>
        </w:rPr>
      </w:pPr>
    </w:p>
    <w:p w14:paraId="6A16AEE9" w14:textId="1B687D5A"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b/>
          <w:sz w:val="24"/>
          <w:szCs w:val="24"/>
        </w:rPr>
        <w:t>VISTO</w:t>
      </w:r>
      <w:r w:rsidRPr="008152AB">
        <w:rPr>
          <w:rFonts w:ascii="Palatino Linotype" w:hAnsi="Palatino Linotype"/>
          <w:sz w:val="24"/>
          <w:szCs w:val="24"/>
        </w:rPr>
        <w:t xml:space="preserve"> el expediente electrónico formado con motivo del recurso de revisión número</w:t>
      </w:r>
      <w:r w:rsidR="00240213" w:rsidRPr="008152AB">
        <w:rPr>
          <w:rFonts w:ascii="Palatino Linotype" w:hAnsi="Palatino Linotype"/>
          <w:sz w:val="24"/>
          <w:szCs w:val="24"/>
        </w:rPr>
        <w:t xml:space="preserve"> </w:t>
      </w:r>
      <w:r w:rsidR="00D80BE8" w:rsidRPr="008152AB">
        <w:rPr>
          <w:rFonts w:ascii="Palatino Linotype" w:hAnsi="Palatino Linotype"/>
          <w:b/>
          <w:sz w:val="24"/>
          <w:szCs w:val="24"/>
        </w:rPr>
        <w:t>0</w:t>
      </w:r>
      <w:r w:rsidR="00C43F4E">
        <w:rPr>
          <w:rFonts w:ascii="Palatino Linotype" w:hAnsi="Palatino Linotype"/>
          <w:b/>
          <w:sz w:val="24"/>
          <w:szCs w:val="24"/>
        </w:rPr>
        <w:t>1370</w:t>
      </w:r>
      <w:r w:rsidR="00201139" w:rsidRPr="008152AB">
        <w:rPr>
          <w:rFonts w:ascii="Palatino Linotype" w:hAnsi="Palatino Linotype"/>
          <w:b/>
          <w:sz w:val="24"/>
          <w:szCs w:val="24"/>
        </w:rPr>
        <w:t>/INFOEM/IP/RR/201</w:t>
      </w:r>
      <w:r w:rsidR="004F776A">
        <w:rPr>
          <w:rFonts w:ascii="Palatino Linotype" w:hAnsi="Palatino Linotype"/>
          <w:b/>
          <w:sz w:val="24"/>
          <w:szCs w:val="24"/>
        </w:rPr>
        <w:t>9</w:t>
      </w:r>
      <w:r w:rsidRPr="008152AB">
        <w:rPr>
          <w:rFonts w:ascii="Palatino Linotype" w:hAnsi="Palatino Linotype"/>
          <w:sz w:val="24"/>
          <w:szCs w:val="24"/>
        </w:rPr>
        <w:t>, interpuesto por</w:t>
      </w:r>
      <w:r w:rsidR="00921639" w:rsidRPr="008152AB">
        <w:rPr>
          <w:rFonts w:ascii="Palatino Linotype" w:hAnsi="Palatino Linotype"/>
          <w:sz w:val="24"/>
          <w:szCs w:val="24"/>
        </w:rPr>
        <w:t xml:space="preserve"> </w:t>
      </w:r>
      <w:r w:rsidR="00DB6ECC">
        <w:rPr>
          <w:rFonts w:ascii="Palatino Linotype" w:hAnsi="Palatino Linotype"/>
          <w:sz w:val="24"/>
          <w:szCs w:val="24"/>
        </w:rPr>
        <w:t xml:space="preserve">la </w:t>
      </w:r>
      <w:r w:rsidR="00DB6ECC" w:rsidRPr="00DB6ECC">
        <w:rPr>
          <w:rFonts w:ascii="Palatino Linotype" w:hAnsi="Palatino Linotype"/>
          <w:b/>
          <w:sz w:val="24"/>
          <w:szCs w:val="24"/>
        </w:rPr>
        <w:t>C.</w:t>
      </w:r>
      <w:r w:rsidR="00845AEA" w:rsidRPr="008152AB">
        <w:rPr>
          <w:rFonts w:ascii="Palatino Linotype" w:hAnsi="Palatino Linotype"/>
          <w:sz w:val="24"/>
          <w:szCs w:val="24"/>
        </w:rPr>
        <w:t xml:space="preserve"> </w:t>
      </w:r>
      <w:r w:rsidR="008027C5">
        <w:rPr>
          <w:rFonts w:ascii="Palatino Linotype" w:hAnsi="Palatino Linotype"/>
          <w:b/>
          <w:sz w:val="24"/>
          <w:szCs w:val="24"/>
        </w:rPr>
        <w:t>XXXXXX XXXXX XXXXX XXXXXXXXX</w:t>
      </w:r>
      <w:r w:rsidR="005C0595" w:rsidRPr="008152AB">
        <w:rPr>
          <w:rFonts w:ascii="Palatino Linotype" w:hAnsi="Palatino Linotype"/>
          <w:b/>
          <w:sz w:val="24"/>
          <w:szCs w:val="24"/>
        </w:rPr>
        <w:t xml:space="preserve"> </w:t>
      </w:r>
      <w:r w:rsidRPr="008152AB">
        <w:rPr>
          <w:rFonts w:ascii="Palatino Linotype" w:hAnsi="Palatino Linotype"/>
          <w:sz w:val="24"/>
          <w:szCs w:val="24"/>
        </w:rPr>
        <w:t xml:space="preserve">en lo sucesivo </w:t>
      </w:r>
      <w:r w:rsidR="00845AEA" w:rsidRPr="008152AB">
        <w:rPr>
          <w:rFonts w:ascii="Palatino Linotype" w:hAnsi="Palatino Linotype"/>
          <w:sz w:val="24"/>
          <w:szCs w:val="24"/>
        </w:rPr>
        <w:t>l</w:t>
      </w:r>
      <w:r w:rsidR="00C43F4E">
        <w:rPr>
          <w:rFonts w:ascii="Palatino Linotype" w:hAnsi="Palatino Linotype"/>
          <w:sz w:val="24"/>
          <w:szCs w:val="24"/>
        </w:rPr>
        <w:t>a</w:t>
      </w:r>
      <w:r w:rsidR="006170BC" w:rsidRPr="008152AB">
        <w:rPr>
          <w:rFonts w:ascii="Palatino Linotype" w:hAnsi="Palatino Linotype"/>
          <w:b/>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en contra de la</w:t>
      </w:r>
      <w:r w:rsidR="00800F02" w:rsidRPr="008152AB">
        <w:rPr>
          <w:rFonts w:ascii="Palatino Linotype" w:hAnsi="Palatino Linotype"/>
          <w:sz w:val="24"/>
          <w:szCs w:val="24"/>
        </w:rPr>
        <w:t xml:space="preserve"> falta de</w:t>
      </w:r>
      <w:r w:rsidRPr="008152AB">
        <w:rPr>
          <w:rFonts w:ascii="Palatino Linotype" w:hAnsi="Palatino Linotype"/>
          <w:sz w:val="24"/>
          <w:szCs w:val="24"/>
        </w:rPr>
        <w:t xml:space="preserve"> respuesta </w:t>
      </w:r>
      <w:r w:rsidR="00983A5D" w:rsidRPr="008152AB">
        <w:rPr>
          <w:rFonts w:ascii="Palatino Linotype" w:hAnsi="Palatino Linotype"/>
          <w:sz w:val="24"/>
          <w:szCs w:val="24"/>
        </w:rPr>
        <w:t>de</w:t>
      </w:r>
      <w:r w:rsidR="00D41C04" w:rsidRPr="008152AB">
        <w:rPr>
          <w:rFonts w:ascii="Palatino Linotype" w:hAnsi="Palatino Linotype"/>
          <w:sz w:val="24"/>
          <w:szCs w:val="24"/>
        </w:rPr>
        <w:t>l</w:t>
      </w:r>
      <w:r w:rsidR="00AE3156" w:rsidRPr="008152AB">
        <w:rPr>
          <w:rFonts w:ascii="Palatino Linotype" w:hAnsi="Palatino Linotype"/>
          <w:sz w:val="24"/>
          <w:szCs w:val="24"/>
        </w:rPr>
        <w:t xml:space="preserve"> </w:t>
      </w:r>
      <w:r w:rsidR="00823196" w:rsidRPr="00823196">
        <w:rPr>
          <w:rFonts w:ascii="Palatino Linotype" w:hAnsi="Palatino Linotype"/>
          <w:b/>
          <w:sz w:val="24"/>
          <w:szCs w:val="24"/>
        </w:rPr>
        <w:t xml:space="preserve">Ayuntamiento de </w:t>
      </w:r>
      <w:r w:rsidR="00C43F4E">
        <w:rPr>
          <w:rFonts w:ascii="Palatino Linotype" w:hAnsi="Palatino Linotype"/>
          <w:b/>
          <w:sz w:val="24"/>
          <w:szCs w:val="24"/>
        </w:rPr>
        <w:t>Chicoloapan</w:t>
      </w:r>
      <w:r w:rsidR="00823196">
        <w:rPr>
          <w:rFonts w:ascii="Palatino Linotype" w:hAnsi="Palatino Linotype"/>
          <w:sz w:val="24"/>
          <w:szCs w:val="24"/>
        </w:rPr>
        <w:t>,</w:t>
      </w:r>
      <w:r w:rsidR="005C0595" w:rsidRPr="008152AB">
        <w:rPr>
          <w:rFonts w:ascii="Palatino Linotype" w:hAnsi="Palatino Linotype"/>
          <w:b/>
          <w:sz w:val="24"/>
          <w:szCs w:val="24"/>
        </w:rPr>
        <w:t xml:space="preserve"> </w:t>
      </w:r>
      <w:r w:rsidRPr="008152AB">
        <w:rPr>
          <w:rFonts w:ascii="Palatino Linotype" w:hAnsi="Palatino Linotype"/>
          <w:sz w:val="24"/>
          <w:szCs w:val="24"/>
        </w:rPr>
        <w:t>en lo subsecuente</w:t>
      </w:r>
      <w:r w:rsidRPr="008152AB">
        <w:rPr>
          <w:rFonts w:ascii="Palatino Linotype" w:hAnsi="Palatino Linotype"/>
          <w:b/>
          <w:sz w:val="24"/>
          <w:szCs w:val="24"/>
        </w:rPr>
        <w:t xml:space="preserv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w:t>
      </w:r>
      <w:r w:rsidRPr="008152AB">
        <w:rPr>
          <w:rFonts w:ascii="Palatino Linotype" w:hAnsi="Palatino Linotype"/>
          <w:b/>
          <w:sz w:val="24"/>
          <w:szCs w:val="24"/>
        </w:rPr>
        <w:t xml:space="preserve"> </w:t>
      </w:r>
      <w:r w:rsidRPr="008152AB">
        <w:rPr>
          <w:rFonts w:ascii="Palatino Linotype" w:hAnsi="Palatino Linotype"/>
          <w:sz w:val="24"/>
          <w:szCs w:val="24"/>
        </w:rPr>
        <w:t>se procede a dictar la presente resolución.</w:t>
      </w:r>
    </w:p>
    <w:p w14:paraId="03411D1B" w14:textId="77777777" w:rsidR="00093F4C" w:rsidRPr="008152AB" w:rsidRDefault="00093F4C" w:rsidP="00D04797">
      <w:pPr>
        <w:spacing w:before="240" w:after="240" w:line="360" w:lineRule="auto"/>
        <w:jc w:val="both"/>
        <w:rPr>
          <w:rFonts w:ascii="Palatino Linotype" w:hAnsi="Palatino Linotype"/>
          <w:sz w:val="24"/>
          <w:szCs w:val="24"/>
        </w:rPr>
      </w:pPr>
    </w:p>
    <w:p w14:paraId="74063CF8" w14:textId="77777777" w:rsidR="00093F4C" w:rsidRPr="00A32803" w:rsidRDefault="000B518A" w:rsidP="00724563">
      <w:pPr>
        <w:spacing w:before="240" w:after="240" w:line="360" w:lineRule="auto"/>
        <w:jc w:val="center"/>
        <w:rPr>
          <w:rFonts w:ascii="Palatino Linotype" w:hAnsi="Palatino Linotype"/>
          <w:b/>
          <w:sz w:val="28"/>
          <w:szCs w:val="28"/>
        </w:rPr>
      </w:pPr>
      <w:r w:rsidRPr="00A32803">
        <w:rPr>
          <w:rFonts w:ascii="Palatino Linotype" w:hAnsi="Palatino Linotype"/>
          <w:b/>
          <w:sz w:val="28"/>
          <w:szCs w:val="28"/>
        </w:rPr>
        <w:t xml:space="preserve">A N T E C E D E N T E </w:t>
      </w:r>
      <w:r w:rsidR="00D80BE8" w:rsidRPr="00A32803">
        <w:rPr>
          <w:rFonts w:ascii="Palatino Linotype" w:hAnsi="Palatino Linotype"/>
          <w:b/>
          <w:sz w:val="28"/>
          <w:szCs w:val="28"/>
        </w:rPr>
        <w:t>S</w:t>
      </w:r>
    </w:p>
    <w:p w14:paraId="2E5DDDB9" w14:textId="77777777" w:rsidR="00D80BE8" w:rsidRPr="008152AB" w:rsidRDefault="00D80BE8" w:rsidP="00D04797">
      <w:pPr>
        <w:spacing w:before="240" w:after="240" w:line="360" w:lineRule="auto"/>
        <w:jc w:val="both"/>
        <w:rPr>
          <w:rFonts w:ascii="Palatino Linotype" w:hAnsi="Palatino Linotype"/>
          <w:b/>
          <w:sz w:val="24"/>
          <w:szCs w:val="24"/>
        </w:rPr>
      </w:pPr>
    </w:p>
    <w:p w14:paraId="620FD4B4"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PRIMERO.</w:t>
      </w:r>
      <w:r w:rsidRPr="008152AB">
        <w:rPr>
          <w:rFonts w:ascii="Palatino Linotype" w:hAnsi="Palatino Linotype"/>
          <w:sz w:val="24"/>
          <w:szCs w:val="24"/>
        </w:rPr>
        <w:t xml:space="preserve"> </w:t>
      </w:r>
      <w:r w:rsidRPr="008152AB">
        <w:rPr>
          <w:rFonts w:ascii="Palatino Linotype" w:hAnsi="Palatino Linotype"/>
          <w:b/>
          <w:sz w:val="24"/>
          <w:szCs w:val="24"/>
        </w:rPr>
        <w:t>De la Solicitud de Información.</w:t>
      </w:r>
    </w:p>
    <w:p w14:paraId="145FD6B5" w14:textId="445F729D"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Con fecha </w:t>
      </w:r>
      <w:r w:rsidR="00C43F4E">
        <w:rPr>
          <w:rFonts w:ascii="Palatino Linotype" w:hAnsi="Palatino Linotype"/>
          <w:sz w:val="24"/>
          <w:szCs w:val="24"/>
        </w:rPr>
        <w:t xml:space="preserve">nueve de </w:t>
      </w:r>
      <w:r w:rsidR="00752ACF">
        <w:rPr>
          <w:rFonts w:ascii="Palatino Linotype" w:hAnsi="Palatino Linotype"/>
          <w:sz w:val="24"/>
          <w:szCs w:val="24"/>
        </w:rPr>
        <w:t xml:space="preserve">enero </w:t>
      </w:r>
      <w:r w:rsidR="00AE3156" w:rsidRPr="008152AB">
        <w:rPr>
          <w:rFonts w:ascii="Palatino Linotype" w:hAnsi="Palatino Linotype"/>
          <w:sz w:val="24"/>
          <w:szCs w:val="24"/>
        </w:rPr>
        <w:t>de dos mil dieci</w:t>
      </w:r>
      <w:r w:rsidR="00752ACF">
        <w:rPr>
          <w:rFonts w:ascii="Palatino Linotype" w:hAnsi="Palatino Linotype"/>
          <w:sz w:val="24"/>
          <w:szCs w:val="24"/>
        </w:rPr>
        <w:t>nueve</w:t>
      </w:r>
      <w:r w:rsidRPr="008152AB">
        <w:rPr>
          <w:rFonts w:ascii="Palatino Linotype" w:hAnsi="Palatino Linotype"/>
          <w:sz w:val="24"/>
          <w:szCs w:val="24"/>
        </w:rPr>
        <w:t xml:space="preserve">, </w:t>
      </w:r>
      <w:r w:rsidR="00752ACF">
        <w:rPr>
          <w:rFonts w:ascii="Palatino Linotype" w:hAnsi="Palatino Linotype"/>
          <w:sz w:val="24"/>
          <w:szCs w:val="24"/>
        </w:rPr>
        <w:t>e</w:t>
      </w:r>
      <w:r w:rsidR="000403ED" w:rsidRPr="008152AB">
        <w:rPr>
          <w:rFonts w:ascii="Palatino Linotype" w:hAnsi="Palatino Linotype"/>
          <w:sz w:val="24"/>
          <w:szCs w:val="24"/>
        </w:rPr>
        <w:t>l</w:t>
      </w:r>
      <w:r w:rsidR="00DE1F80" w:rsidRPr="008152AB">
        <w:rPr>
          <w:rFonts w:ascii="Palatino Linotype" w:hAnsi="Palatino Linotype"/>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xml:space="preserve"> presentó a través del Sistema de Acceso a la Información Mexiquense (</w:t>
      </w:r>
      <w:r w:rsidR="003E43F2">
        <w:rPr>
          <w:rFonts w:ascii="Palatino Linotype" w:hAnsi="Palatino Linotype"/>
          <w:sz w:val="24"/>
          <w:szCs w:val="24"/>
        </w:rPr>
        <w:t xml:space="preserve">en lo subsecuente </w:t>
      </w:r>
      <w:r w:rsidRPr="008152AB">
        <w:rPr>
          <w:rFonts w:ascii="Palatino Linotype" w:hAnsi="Palatino Linotype"/>
          <w:b/>
          <w:sz w:val="24"/>
          <w:szCs w:val="24"/>
        </w:rPr>
        <w:t>SAIMEX)</w:t>
      </w:r>
      <w:r w:rsidR="003E43F2" w:rsidRPr="003E43F2">
        <w:rPr>
          <w:rFonts w:ascii="Palatino Linotype" w:hAnsi="Palatino Linotype"/>
          <w:sz w:val="24"/>
          <w:szCs w:val="24"/>
        </w:rPr>
        <w:t>,</w:t>
      </w:r>
      <w:r w:rsidRPr="008152AB">
        <w:rPr>
          <w:rFonts w:ascii="Palatino Linotype" w:hAnsi="Palatino Linotype"/>
          <w:sz w:val="24"/>
          <w:szCs w:val="24"/>
        </w:rPr>
        <w:t xml:space="preserve"> ante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 solicitud de acceso a la información pública registrada bajo el número de expediente</w:t>
      </w:r>
      <w:r w:rsidRPr="008152AB">
        <w:rPr>
          <w:rFonts w:ascii="Palatino Linotype" w:hAnsi="Palatino Linotype"/>
          <w:b/>
          <w:color w:val="000000" w:themeColor="text1"/>
          <w:sz w:val="24"/>
          <w:szCs w:val="24"/>
        </w:rPr>
        <w:t xml:space="preserve"> </w:t>
      </w:r>
      <w:r w:rsidR="00D80BE8" w:rsidRPr="008152AB">
        <w:rPr>
          <w:rFonts w:ascii="Palatino Linotype" w:hAnsi="Palatino Linotype"/>
          <w:b/>
          <w:bCs/>
          <w:color w:val="000000" w:themeColor="text1"/>
          <w:sz w:val="24"/>
          <w:szCs w:val="24"/>
        </w:rPr>
        <w:t>0</w:t>
      </w:r>
      <w:r w:rsidR="000E45A3">
        <w:rPr>
          <w:rFonts w:ascii="Palatino Linotype" w:hAnsi="Palatino Linotype"/>
          <w:b/>
          <w:bCs/>
          <w:color w:val="000000" w:themeColor="text1"/>
          <w:sz w:val="24"/>
          <w:szCs w:val="24"/>
        </w:rPr>
        <w:t>0</w:t>
      </w:r>
      <w:r w:rsidR="007A7C2C">
        <w:rPr>
          <w:rFonts w:ascii="Palatino Linotype" w:hAnsi="Palatino Linotype"/>
          <w:b/>
          <w:bCs/>
          <w:color w:val="000000" w:themeColor="text1"/>
          <w:sz w:val="24"/>
          <w:szCs w:val="24"/>
        </w:rPr>
        <w:t>0</w:t>
      </w:r>
      <w:r w:rsidR="00C43F4E">
        <w:rPr>
          <w:rFonts w:ascii="Palatino Linotype" w:hAnsi="Palatino Linotype"/>
          <w:b/>
          <w:bCs/>
          <w:color w:val="000000" w:themeColor="text1"/>
          <w:sz w:val="24"/>
          <w:szCs w:val="24"/>
        </w:rPr>
        <w:t>21</w:t>
      </w:r>
      <w:r w:rsidR="00D80BE8" w:rsidRPr="008152AB">
        <w:rPr>
          <w:rFonts w:ascii="Palatino Linotype" w:hAnsi="Palatino Linotype"/>
          <w:b/>
          <w:bCs/>
          <w:color w:val="000000" w:themeColor="text1"/>
          <w:sz w:val="24"/>
          <w:szCs w:val="24"/>
        </w:rPr>
        <w:t>/</w:t>
      </w:r>
      <w:r w:rsidR="00C43F4E">
        <w:rPr>
          <w:rFonts w:ascii="Palatino Linotype" w:hAnsi="Palatino Linotype"/>
          <w:b/>
          <w:bCs/>
          <w:color w:val="000000" w:themeColor="text1"/>
          <w:sz w:val="24"/>
          <w:szCs w:val="24"/>
        </w:rPr>
        <w:t>CHICOLOA</w:t>
      </w:r>
      <w:r w:rsidR="00800F02" w:rsidRPr="008152AB">
        <w:rPr>
          <w:rFonts w:ascii="Palatino Linotype" w:hAnsi="Palatino Linotype"/>
          <w:b/>
          <w:bCs/>
          <w:color w:val="000000" w:themeColor="text1"/>
          <w:sz w:val="24"/>
          <w:szCs w:val="24"/>
        </w:rPr>
        <w:t>/IP/201</w:t>
      </w:r>
      <w:r w:rsidR="00752ACF">
        <w:rPr>
          <w:rFonts w:ascii="Palatino Linotype" w:hAnsi="Palatino Linotype"/>
          <w:b/>
          <w:bCs/>
          <w:color w:val="000000" w:themeColor="text1"/>
          <w:sz w:val="24"/>
          <w:szCs w:val="24"/>
        </w:rPr>
        <w:t>9</w:t>
      </w:r>
      <w:r w:rsidRPr="008152AB">
        <w:rPr>
          <w:rFonts w:ascii="Palatino Linotype" w:hAnsi="Palatino Linotype"/>
          <w:sz w:val="24"/>
          <w:szCs w:val="24"/>
          <w:lang w:eastAsia="es-MX"/>
        </w:rPr>
        <w:t>,</w:t>
      </w:r>
      <w:r w:rsidRPr="008152AB">
        <w:rPr>
          <w:rFonts w:ascii="Palatino Linotype" w:hAnsi="Palatino Linotype"/>
          <w:b/>
          <w:sz w:val="24"/>
          <w:szCs w:val="24"/>
          <w:lang w:eastAsia="es-MX"/>
        </w:rPr>
        <w:t xml:space="preserve"> </w:t>
      </w:r>
      <w:r w:rsidR="00C43F4E">
        <w:rPr>
          <w:rFonts w:ascii="Palatino Linotype" w:hAnsi="Palatino Linotype"/>
          <w:sz w:val="24"/>
          <w:szCs w:val="24"/>
          <w:lang w:eastAsia="es-MX"/>
        </w:rPr>
        <w:t xml:space="preserve">misma que se tuvo por presentada el día diez de mismo mes y año, por haberse presentado en día inhábil. Solicitud de información que </w:t>
      </w:r>
      <w:r w:rsidRPr="008152AB">
        <w:rPr>
          <w:rFonts w:ascii="Palatino Linotype" w:hAnsi="Palatino Linotype"/>
          <w:sz w:val="24"/>
          <w:szCs w:val="24"/>
        </w:rPr>
        <w:t>mediante la cual solicitó información en el tenor siguiente:</w:t>
      </w:r>
    </w:p>
    <w:p w14:paraId="4F1333F6" w14:textId="26F9FEF5" w:rsidR="00983A5D" w:rsidRPr="00087663" w:rsidRDefault="001032D4" w:rsidP="00663203">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087663">
        <w:rPr>
          <w:rFonts w:ascii="Palatino Linotype" w:eastAsia="Times New Roman" w:hAnsi="Palatino Linotype" w:cs="Times New Roman"/>
          <w:i/>
          <w:sz w:val="24"/>
          <w:szCs w:val="24"/>
          <w:lang w:val="es-ES_tradnl" w:eastAsia="es-ES"/>
        </w:rPr>
        <w:lastRenderedPageBreak/>
        <w:t>“</w:t>
      </w:r>
      <w:r w:rsidR="00C43F4E" w:rsidRPr="00C43F4E">
        <w:rPr>
          <w:rFonts w:ascii="Palatino Linotype" w:hAnsi="Palatino Linotype"/>
          <w:i/>
          <w:color w:val="000000"/>
          <w:sz w:val="24"/>
          <w:szCs w:val="24"/>
        </w:rPr>
        <w:t xml:space="preserve">El fundamento legal por el cual los policias municipales a bordo de patrullas o en </w:t>
      </w:r>
      <w:bookmarkStart w:id="0" w:name="_GoBack"/>
      <w:bookmarkEnd w:id="0"/>
      <w:r w:rsidR="00C43F4E" w:rsidRPr="00C43F4E">
        <w:rPr>
          <w:rFonts w:ascii="Palatino Linotype" w:hAnsi="Palatino Linotype"/>
          <w:i/>
          <w:color w:val="000000"/>
          <w:sz w:val="24"/>
          <w:szCs w:val="24"/>
        </w:rPr>
        <w:t>motos en la presente administración y que esten en servicio detienen a automoviles y camionetas con placas de vehículos de uso particular, camionetas o camiones ya sea foraneos o de transporte público. Asimismo el fundamento legal especifico donde exhiban de manera publica si los policias municipales estan facultados para detener cualquier tipo de vehiculo, camioneta o camion etc. con placas locales o foraneas. En caso de que los policias municipales detengan cualquier tipo de vehiculo, exhiban el fundamento y el protocolo a seguir (que documentos solicitan etc). El fundamento legal, el documento y demas silimar donde exhiban de manera publica si la policia municipal de chicoloapan son parte del mando unico, y en caso de ser afirmativo que atribuciones tienen por ley.</w:t>
      </w:r>
      <w:r w:rsidRPr="00087663">
        <w:rPr>
          <w:rFonts w:ascii="Palatino Linotype" w:eastAsia="Times New Roman" w:hAnsi="Palatino Linotype" w:cs="Times New Roman"/>
          <w:i/>
          <w:sz w:val="24"/>
          <w:szCs w:val="24"/>
          <w:lang w:val="es-ES_tradnl" w:eastAsia="es-ES"/>
        </w:rPr>
        <w:t>”</w:t>
      </w:r>
      <w:r w:rsidR="00DE1F80" w:rsidRPr="00087663">
        <w:rPr>
          <w:rFonts w:ascii="Palatino Linotype" w:eastAsia="Times New Roman" w:hAnsi="Palatino Linotype" w:cs="Times New Roman"/>
          <w:i/>
          <w:sz w:val="24"/>
          <w:szCs w:val="24"/>
          <w:lang w:val="es-ES_tradnl" w:eastAsia="es-ES"/>
        </w:rPr>
        <w:t xml:space="preserve"> [</w:t>
      </w:r>
      <w:r w:rsidRPr="00087663">
        <w:rPr>
          <w:rFonts w:ascii="Palatino Linotype" w:eastAsia="Times New Roman" w:hAnsi="Palatino Linotype" w:cs="Times New Roman"/>
          <w:i/>
          <w:sz w:val="24"/>
          <w:szCs w:val="24"/>
          <w:lang w:val="es-ES_tradnl" w:eastAsia="es-ES"/>
        </w:rPr>
        <w:t>Sic</w:t>
      </w:r>
      <w:r w:rsidR="00DE1F80" w:rsidRPr="00087663">
        <w:rPr>
          <w:rFonts w:ascii="Palatino Linotype" w:eastAsia="Times New Roman" w:hAnsi="Palatino Linotype" w:cs="Times New Roman"/>
          <w:i/>
          <w:sz w:val="24"/>
          <w:szCs w:val="24"/>
          <w:lang w:val="es-ES_tradnl" w:eastAsia="es-ES"/>
        </w:rPr>
        <w:t>]</w:t>
      </w:r>
    </w:p>
    <w:p w14:paraId="30A5DF49" w14:textId="77777777" w:rsidR="006A3AFB" w:rsidRPr="008152AB" w:rsidRDefault="00767539" w:rsidP="00D04797">
      <w:pPr>
        <w:spacing w:before="240" w:after="240" w:line="360" w:lineRule="auto"/>
        <w:jc w:val="both"/>
        <w:rPr>
          <w:rFonts w:ascii="Palatino Linotype" w:hAnsi="Palatino Linotype"/>
          <w:sz w:val="24"/>
          <w:szCs w:val="24"/>
          <w:lang w:val="es-ES_tradnl" w:eastAsia="es-ES"/>
        </w:rPr>
      </w:pPr>
      <w:r w:rsidRPr="008152AB">
        <w:rPr>
          <w:rFonts w:ascii="Palatino Linotype" w:hAnsi="Palatino Linotype"/>
          <w:sz w:val="24"/>
          <w:szCs w:val="24"/>
          <w:lang w:val="es-ES_tradnl" w:eastAsia="es-ES"/>
        </w:rPr>
        <w:t xml:space="preserve">Modalidad de entrega: a través del </w:t>
      </w:r>
      <w:r w:rsidRPr="008152AB">
        <w:rPr>
          <w:rFonts w:ascii="Palatino Linotype" w:hAnsi="Palatino Linotype"/>
          <w:b/>
          <w:sz w:val="24"/>
          <w:szCs w:val="24"/>
          <w:lang w:val="es-ES_tradnl" w:eastAsia="es-ES"/>
        </w:rPr>
        <w:t>SAIMEX</w:t>
      </w:r>
      <w:r w:rsidRPr="008152AB">
        <w:rPr>
          <w:rFonts w:ascii="Palatino Linotype" w:hAnsi="Palatino Linotype"/>
          <w:sz w:val="24"/>
          <w:szCs w:val="24"/>
          <w:lang w:val="es-ES_tradnl" w:eastAsia="es-ES"/>
        </w:rPr>
        <w:t>.</w:t>
      </w:r>
    </w:p>
    <w:p w14:paraId="6673B647" w14:textId="77777777" w:rsidR="006A3AFB" w:rsidRPr="008152AB" w:rsidRDefault="006A3AFB" w:rsidP="00D04797">
      <w:pPr>
        <w:spacing w:before="240" w:after="240" w:line="360" w:lineRule="auto"/>
        <w:jc w:val="both"/>
        <w:rPr>
          <w:rFonts w:ascii="Palatino Linotype" w:hAnsi="Palatino Linotype"/>
          <w:sz w:val="24"/>
          <w:szCs w:val="24"/>
          <w:lang w:val="es-ES_tradnl" w:eastAsia="es-ES"/>
        </w:rPr>
      </w:pPr>
    </w:p>
    <w:p w14:paraId="0024BBEE" w14:textId="0F4167AE" w:rsidR="000B518A" w:rsidRPr="008152AB" w:rsidRDefault="00ED07DF" w:rsidP="00D04797">
      <w:pPr>
        <w:spacing w:before="240" w:after="240" w:line="360" w:lineRule="auto"/>
        <w:jc w:val="both"/>
        <w:rPr>
          <w:rFonts w:ascii="Palatino Linotype" w:hAnsi="Palatino Linotype" w:cs="Arial"/>
          <w:b/>
          <w:sz w:val="24"/>
          <w:szCs w:val="24"/>
        </w:rPr>
      </w:pPr>
      <w:r w:rsidRPr="00ED07DF">
        <w:rPr>
          <w:rFonts w:ascii="Palatino Linotype" w:hAnsi="Palatino Linotype" w:cs="Arial"/>
          <w:b/>
          <w:sz w:val="24"/>
          <w:szCs w:val="24"/>
        </w:rPr>
        <w:t xml:space="preserve">SEGUNDO. </w:t>
      </w:r>
      <w:r w:rsidR="000B518A" w:rsidRPr="008152AB">
        <w:rPr>
          <w:rFonts w:ascii="Palatino Linotype" w:hAnsi="Palatino Linotype" w:cs="Arial"/>
          <w:b/>
          <w:sz w:val="24"/>
          <w:szCs w:val="24"/>
        </w:rPr>
        <w:t>De la respuesta del Sujeto Obligado.</w:t>
      </w:r>
    </w:p>
    <w:p w14:paraId="1C4A4FC9" w14:textId="6373FFD4" w:rsidR="00800F02"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Del expediente electrónico que obra en </w:t>
      </w:r>
      <w:r w:rsidRPr="008152AB">
        <w:rPr>
          <w:rFonts w:ascii="Palatino Linotype" w:hAnsi="Palatino Linotype" w:cs="Arial"/>
          <w:b/>
          <w:sz w:val="24"/>
          <w:szCs w:val="24"/>
        </w:rPr>
        <w:t xml:space="preserve">SAIMEX, </w:t>
      </w:r>
      <w:r w:rsidRPr="008152AB">
        <w:rPr>
          <w:rFonts w:ascii="Palatino Linotype" w:hAnsi="Palatino Linotype" w:cs="Arial"/>
          <w:sz w:val="24"/>
          <w:szCs w:val="24"/>
        </w:rPr>
        <w:t xml:space="preserve">se observa que el </w:t>
      </w:r>
      <w:r w:rsidRPr="008152AB">
        <w:rPr>
          <w:rFonts w:ascii="Palatino Linotype" w:hAnsi="Palatino Linotype" w:cs="Arial"/>
          <w:b/>
          <w:sz w:val="24"/>
          <w:szCs w:val="24"/>
        </w:rPr>
        <w:t>Sujeto Obligado</w:t>
      </w:r>
      <w:r w:rsidRPr="008152AB">
        <w:rPr>
          <w:rFonts w:ascii="Palatino Linotype" w:hAnsi="Palatino Linotype" w:cs="Arial"/>
          <w:sz w:val="24"/>
          <w:szCs w:val="24"/>
        </w:rPr>
        <w:t xml:space="preserve"> fue omiso en dar respuesta a la solicitud de información.</w:t>
      </w:r>
    </w:p>
    <w:p w14:paraId="69E39FF2" w14:textId="77777777" w:rsidR="00800F02" w:rsidRPr="008152AB" w:rsidRDefault="00800F02" w:rsidP="00D04797">
      <w:pPr>
        <w:spacing w:before="240" w:after="240" w:line="360" w:lineRule="auto"/>
        <w:jc w:val="both"/>
        <w:rPr>
          <w:rFonts w:ascii="Palatino Linotype" w:hAnsi="Palatino Linotype" w:cs="Arial"/>
          <w:b/>
          <w:sz w:val="24"/>
          <w:szCs w:val="24"/>
        </w:rPr>
      </w:pPr>
    </w:p>
    <w:p w14:paraId="5C7BEB8B" w14:textId="175251AC" w:rsidR="000B518A" w:rsidRPr="008152AB" w:rsidRDefault="00C43F4E" w:rsidP="00D04797">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Pr="002207BD">
        <w:rPr>
          <w:rFonts w:ascii="Palatino Linotype" w:hAnsi="Palatino Linotype" w:cs="Arial"/>
          <w:b/>
          <w:sz w:val="24"/>
          <w:szCs w:val="24"/>
        </w:rPr>
        <w:t>.</w:t>
      </w:r>
      <w:r>
        <w:rPr>
          <w:rFonts w:ascii="Palatino Linotype" w:hAnsi="Palatino Linotype" w:cs="Arial"/>
          <w:b/>
          <w:sz w:val="24"/>
          <w:szCs w:val="24"/>
        </w:rPr>
        <w:t xml:space="preserve"> </w:t>
      </w:r>
      <w:r w:rsidR="000B518A" w:rsidRPr="008152AB">
        <w:rPr>
          <w:rFonts w:ascii="Palatino Linotype" w:hAnsi="Palatino Linotype"/>
          <w:b/>
          <w:sz w:val="24"/>
          <w:szCs w:val="24"/>
        </w:rPr>
        <w:t>Del recurso de revisión.</w:t>
      </w:r>
    </w:p>
    <w:p w14:paraId="19080B2A" w14:textId="5BEBFAB2" w:rsidR="001032D4"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En </w:t>
      </w:r>
      <w:r w:rsidR="001032D4" w:rsidRPr="008152AB">
        <w:rPr>
          <w:rFonts w:ascii="Palatino Linotype" w:hAnsi="Palatino Linotype" w:cs="Arial"/>
          <w:sz w:val="24"/>
          <w:szCs w:val="24"/>
        </w:rPr>
        <w:t xml:space="preserve">fecha </w:t>
      </w:r>
      <w:r w:rsidR="00C43F4E">
        <w:rPr>
          <w:rFonts w:ascii="Palatino Linotype" w:hAnsi="Palatino Linotype" w:cs="Arial"/>
          <w:sz w:val="24"/>
          <w:szCs w:val="24"/>
        </w:rPr>
        <w:t>siete</w:t>
      </w:r>
      <w:r w:rsidR="00752ACF">
        <w:rPr>
          <w:rFonts w:ascii="Palatino Linotype" w:hAnsi="Palatino Linotype" w:cs="Arial"/>
          <w:sz w:val="24"/>
          <w:szCs w:val="24"/>
        </w:rPr>
        <w:t xml:space="preserve"> de </w:t>
      </w:r>
      <w:r w:rsidR="00C43F4E">
        <w:rPr>
          <w:rFonts w:ascii="Palatino Linotype" w:hAnsi="Palatino Linotype" w:cs="Arial"/>
          <w:sz w:val="24"/>
          <w:szCs w:val="24"/>
        </w:rPr>
        <w:t>marzo</w:t>
      </w:r>
      <w:r w:rsidR="00752ACF">
        <w:rPr>
          <w:rFonts w:ascii="Palatino Linotype" w:hAnsi="Palatino Linotype" w:cs="Arial"/>
          <w:sz w:val="24"/>
          <w:szCs w:val="24"/>
        </w:rPr>
        <w:t xml:space="preserve"> de </w:t>
      </w:r>
      <w:r w:rsidR="008A5787" w:rsidRPr="008152AB">
        <w:rPr>
          <w:rFonts w:ascii="Palatino Linotype" w:hAnsi="Palatino Linotype" w:cs="Arial"/>
          <w:sz w:val="24"/>
          <w:szCs w:val="24"/>
        </w:rPr>
        <w:t>dos mil dieci</w:t>
      </w:r>
      <w:r w:rsidR="00752ACF">
        <w:rPr>
          <w:rFonts w:ascii="Palatino Linotype" w:hAnsi="Palatino Linotype" w:cs="Arial"/>
          <w:sz w:val="24"/>
          <w:szCs w:val="24"/>
        </w:rPr>
        <w:t>nueve</w:t>
      </w:r>
      <w:r w:rsidR="008A5787" w:rsidRPr="008152AB">
        <w:rPr>
          <w:rFonts w:ascii="Palatino Linotype" w:hAnsi="Palatino Linotype" w:cs="Arial"/>
          <w:sz w:val="24"/>
          <w:szCs w:val="24"/>
        </w:rPr>
        <w:t xml:space="preserve">, </w:t>
      </w:r>
      <w:r w:rsidR="00752ACF">
        <w:rPr>
          <w:rFonts w:ascii="Palatino Linotype" w:hAnsi="Palatino Linotype" w:cs="Arial"/>
          <w:sz w:val="24"/>
          <w:szCs w:val="24"/>
        </w:rPr>
        <w:t>e</w:t>
      </w:r>
      <w:r w:rsidR="00F7260D">
        <w:rPr>
          <w:rFonts w:ascii="Palatino Linotype" w:hAnsi="Palatino Linotype" w:cs="Arial"/>
          <w:sz w:val="24"/>
          <w:szCs w:val="24"/>
        </w:rPr>
        <w:t>l</w:t>
      </w:r>
      <w:r w:rsidR="00775A1A" w:rsidRPr="008152AB">
        <w:rPr>
          <w:rFonts w:ascii="Palatino Linotype" w:hAnsi="Palatino Linotype" w:cs="Arial"/>
          <w:sz w:val="24"/>
          <w:szCs w:val="24"/>
        </w:rPr>
        <w:t xml:space="preserve"> </w:t>
      </w:r>
      <w:r w:rsidR="008A5787" w:rsidRPr="008152AB">
        <w:rPr>
          <w:rFonts w:ascii="Palatino Linotype" w:hAnsi="Palatino Linotype" w:cs="Arial"/>
          <w:b/>
          <w:sz w:val="24"/>
          <w:szCs w:val="24"/>
        </w:rPr>
        <w:t>Recurrente</w:t>
      </w:r>
      <w:r w:rsidR="001032D4" w:rsidRPr="008152AB">
        <w:rPr>
          <w:rFonts w:ascii="Palatino Linotype" w:hAnsi="Palatino Linotype" w:cs="Arial"/>
          <w:sz w:val="24"/>
          <w:szCs w:val="24"/>
        </w:rPr>
        <w:t xml:space="preserve"> interpuso recurso de revisión,</w:t>
      </w:r>
      <w:r w:rsidR="000F0664">
        <w:rPr>
          <w:rFonts w:ascii="Palatino Linotype" w:hAnsi="Palatino Linotype" w:cs="Arial"/>
          <w:sz w:val="24"/>
          <w:szCs w:val="24"/>
        </w:rPr>
        <w:t xml:space="preserve"> </w:t>
      </w:r>
      <w:r w:rsidR="001032D4" w:rsidRPr="008152AB">
        <w:rPr>
          <w:rFonts w:ascii="Palatino Linotype" w:hAnsi="Palatino Linotype" w:cs="Arial"/>
          <w:sz w:val="24"/>
          <w:szCs w:val="24"/>
        </w:rPr>
        <w:t>el cual fue registrado</w:t>
      </w:r>
      <w:r w:rsidR="001032D4" w:rsidRPr="008152AB">
        <w:rPr>
          <w:rFonts w:ascii="Palatino Linotype" w:hAnsi="Palatino Linotype" w:cs="Arial"/>
          <w:b/>
          <w:sz w:val="24"/>
          <w:szCs w:val="24"/>
        </w:rPr>
        <w:t xml:space="preserve"> </w:t>
      </w:r>
      <w:r w:rsidR="001032D4" w:rsidRPr="008152AB">
        <w:rPr>
          <w:rFonts w:ascii="Palatino Linotype" w:hAnsi="Palatino Linotype" w:cs="Arial"/>
          <w:sz w:val="24"/>
          <w:szCs w:val="24"/>
        </w:rPr>
        <w:t xml:space="preserve">en el </w:t>
      </w:r>
      <w:r w:rsidR="00586008" w:rsidRPr="008152AB">
        <w:rPr>
          <w:rFonts w:ascii="Palatino Linotype" w:hAnsi="Palatino Linotype" w:cs="Arial"/>
          <w:b/>
          <w:sz w:val="24"/>
          <w:szCs w:val="24"/>
        </w:rPr>
        <w:t>SAIMEX</w:t>
      </w:r>
      <w:r w:rsidR="001032D4" w:rsidRPr="008152AB">
        <w:rPr>
          <w:rFonts w:ascii="Palatino Linotype" w:hAnsi="Palatino Linotype" w:cs="Arial"/>
          <w:sz w:val="24"/>
          <w:szCs w:val="24"/>
        </w:rPr>
        <w:t xml:space="preserve"> con el expediente número</w:t>
      </w:r>
      <w:r w:rsidR="00586008" w:rsidRPr="008152AB">
        <w:rPr>
          <w:rFonts w:ascii="Palatino Linotype" w:hAnsi="Palatino Linotype" w:cs="Arial"/>
          <w:b/>
          <w:sz w:val="24"/>
          <w:szCs w:val="24"/>
        </w:rPr>
        <w:t xml:space="preserve"> </w:t>
      </w:r>
      <w:r w:rsidR="00BD16EB" w:rsidRPr="008152AB">
        <w:rPr>
          <w:rFonts w:ascii="Palatino Linotype" w:hAnsi="Palatino Linotype" w:cs="Arial"/>
          <w:b/>
          <w:sz w:val="24"/>
          <w:szCs w:val="24"/>
        </w:rPr>
        <w:t>0</w:t>
      </w:r>
      <w:r w:rsidR="00C43F4E">
        <w:rPr>
          <w:rFonts w:ascii="Palatino Linotype" w:hAnsi="Palatino Linotype" w:cs="Arial"/>
          <w:b/>
          <w:sz w:val="24"/>
          <w:szCs w:val="24"/>
        </w:rPr>
        <w:t>1370</w:t>
      </w:r>
      <w:r w:rsidR="00BD16EB" w:rsidRPr="008152AB">
        <w:rPr>
          <w:rFonts w:ascii="Palatino Linotype" w:hAnsi="Palatino Linotype" w:cs="Arial"/>
          <w:b/>
          <w:sz w:val="24"/>
          <w:szCs w:val="24"/>
        </w:rPr>
        <w:t>/</w:t>
      </w:r>
      <w:r w:rsidR="00201139" w:rsidRPr="008152AB">
        <w:rPr>
          <w:rFonts w:ascii="Palatino Linotype" w:hAnsi="Palatino Linotype" w:cs="Arial"/>
          <w:b/>
          <w:sz w:val="24"/>
          <w:szCs w:val="24"/>
        </w:rPr>
        <w:t>INFOEM/IP/RR/201</w:t>
      </w:r>
      <w:r w:rsidR="00752ACF">
        <w:rPr>
          <w:rFonts w:ascii="Palatino Linotype" w:hAnsi="Palatino Linotype" w:cs="Arial"/>
          <w:b/>
          <w:sz w:val="24"/>
          <w:szCs w:val="24"/>
        </w:rPr>
        <w:t>9</w:t>
      </w:r>
      <w:r w:rsidR="001032D4" w:rsidRPr="008152AB">
        <w:rPr>
          <w:rFonts w:ascii="Palatino Linotype" w:hAnsi="Palatino Linotype" w:cs="Arial"/>
          <w:sz w:val="24"/>
          <w:szCs w:val="24"/>
        </w:rPr>
        <w:t>, manifesta</w:t>
      </w:r>
      <w:r w:rsidR="00F13D95" w:rsidRPr="008152AB">
        <w:rPr>
          <w:rFonts w:ascii="Palatino Linotype" w:hAnsi="Palatino Linotype" w:cs="Arial"/>
          <w:sz w:val="24"/>
          <w:szCs w:val="24"/>
        </w:rPr>
        <w:t>ndo lo siguiente</w:t>
      </w:r>
      <w:r w:rsidR="001032D4" w:rsidRPr="008152AB">
        <w:rPr>
          <w:rFonts w:ascii="Palatino Linotype" w:hAnsi="Palatino Linotype" w:cs="Arial"/>
          <w:sz w:val="24"/>
          <w:szCs w:val="24"/>
        </w:rPr>
        <w:t>:</w:t>
      </w:r>
    </w:p>
    <w:p w14:paraId="122F8492" w14:textId="77777777" w:rsidR="001032D4" w:rsidRPr="008152AB" w:rsidRDefault="001032D4" w:rsidP="00D04797">
      <w:pPr>
        <w:spacing w:before="240" w:after="240" w:line="360" w:lineRule="auto"/>
        <w:jc w:val="both"/>
        <w:rPr>
          <w:rFonts w:ascii="Palatino Linotype" w:hAnsi="Palatino Linotype" w:cs="Arial"/>
          <w:b/>
          <w:sz w:val="24"/>
          <w:szCs w:val="24"/>
        </w:rPr>
      </w:pPr>
      <w:r w:rsidRPr="008152AB">
        <w:rPr>
          <w:rFonts w:ascii="Palatino Linotype" w:hAnsi="Palatino Linotype" w:cs="Arial"/>
          <w:b/>
          <w:sz w:val="24"/>
          <w:szCs w:val="24"/>
        </w:rPr>
        <w:t>Acto Impugnado:</w:t>
      </w:r>
    </w:p>
    <w:p w14:paraId="43FD9866" w14:textId="02ECF4A8" w:rsidR="001C63D8" w:rsidRPr="000E45A3" w:rsidRDefault="001C63D8" w:rsidP="00663203">
      <w:pPr>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C43F4E" w:rsidRPr="00C43F4E">
        <w:rPr>
          <w:rFonts w:ascii="Palatino Linotype" w:hAnsi="Palatino Linotype"/>
          <w:i/>
          <w:color w:val="000000"/>
          <w:sz w:val="24"/>
          <w:szCs w:val="24"/>
        </w:rPr>
        <w:t>La omisióm, negatividad, ocultamiento y violación del derecho humano a entregar información pública.</w:t>
      </w:r>
      <w:r w:rsidR="006A3AFB" w:rsidRPr="000E45A3">
        <w:rPr>
          <w:rFonts w:ascii="Palatino Linotype" w:hAnsi="Palatino Linotype"/>
          <w:i/>
          <w:color w:val="000000"/>
          <w:sz w:val="24"/>
          <w:szCs w:val="24"/>
        </w:rPr>
        <w:t xml:space="preserve">” (Sic) </w:t>
      </w:r>
    </w:p>
    <w:p w14:paraId="2679E156" w14:textId="5A67B440" w:rsidR="001C63D8" w:rsidRPr="008152AB" w:rsidRDefault="001C63D8"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b/>
          <w:sz w:val="24"/>
          <w:szCs w:val="24"/>
        </w:rPr>
        <w:lastRenderedPageBreak/>
        <w:t>Razones o Motivos de Inconformidad</w:t>
      </w:r>
      <w:r w:rsidRPr="008152AB">
        <w:rPr>
          <w:rFonts w:ascii="Palatino Linotype" w:hAnsi="Palatino Linotype" w:cs="Arial"/>
          <w:sz w:val="24"/>
          <w:szCs w:val="24"/>
        </w:rPr>
        <w:t>:</w:t>
      </w:r>
    </w:p>
    <w:p w14:paraId="2CC6713E" w14:textId="5A05A23D" w:rsidR="001C63D8" w:rsidRPr="000E45A3" w:rsidRDefault="001C63D8" w:rsidP="00752ACF">
      <w:pPr>
        <w:tabs>
          <w:tab w:val="left" w:pos="6285"/>
        </w:tabs>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3830CA" w:rsidRPr="003830CA">
        <w:rPr>
          <w:rFonts w:ascii="Palatino Linotype" w:hAnsi="Palatino Linotype"/>
          <w:i/>
          <w:color w:val="000000"/>
          <w:sz w:val="24"/>
          <w:szCs w:val="24"/>
        </w:rPr>
        <w:t>omitio entregar información pública, esto se interpreta como corrupción dentro de dicho Organismo al OCULTAR información. Derivado de tal situación, solicito al H. Pleno de Transparencia del Gobierno del Estado de México así como el Organo Interno de Control de dicho Pleno, se le de el seguimiento oportuno a la presente solicitud con la finalidad de sancionar e inhabilitar o destituir del cargo si fuera el caso, a los servidores públicos responsables de violentar el derecho humano al acceso a la información pública respecto de la presente solicitud.. Lo anterior, comenzando desde el titular de transparencia, el Director del Organismo, Subdirector, Jefes, Lideres, Interinos, Honorarios, Base, Estructura, Eventual, Confianza y diversos que laboran en el multicitado Organismo y que sean responsables de tal atropello.</w:t>
      </w:r>
      <w:r w:rsidR="006A3AFB" w:rsidRPr="000E45A3">
        <w:rPr>
          <w:rFonts w:ascii="Palatino Linotype" w:hAnsi="Palatino Linotype"/>
          <w:i/>
          <w:color w:val="000000"/>
          <w:sz w:val="24"/>
          <w:szCs w:val="24"/>
        </w:rPr>
        <w:t xml:space="preserve">” (Sic) </w:t>
      </w:r>
    </w:p>
    <w:p w14:paraId="53F3188F" w14:textId="2AE36964" w:rsidR="00454524" w:rsidRDefault="00454524" w:rsidP="00D04797">
      <w:pPr>
        <w:spacing w:before="240" w:after="240" w:line="360" w:lineRule="auto"/>
        <w:jc w:val="both"/>
        <w:rPr>
          <w:rFonts w:ascii="Palatino Linotype" w:hAnsi="Palatino Linotype" w:cs="Arial"/>
          <w:sz w:val="24"/>
          <w:szCs w:val="24"/>
        </w:rPr>
      </w:pPr>
    </w:p>
    <w:p w14:paraId="30021944" w14:textId="6AFA0CA0" w:rsidR="000B518A" w:rsidRPr="008152AB" w:rsidRDefault="00AE71D8" w:rsidP="00D04797">
      <w:pPr>
        <w:spacing w:before="240" w:after="240" w:line="360" w:lineRule="auto"/>
        <w:jc w:val="both"/>
        <w:rPr>
          <w:rFonts w:ascii="Palatino Linotype" w:hAnsi="Palatino Linotype"/>
          <w:b/>
          <w:sz w:val="24"/>
          <w:szCs w:val="24"/>
        </w:rPr>
      </w:pPr>
      <w:r>
        <w:rPr>
          <w:rFonts w:ascii="Palatino Linotype" w:hAnsi="Palatino Linotype" w:cs="Arial"/>
          <w:b/>
          <w:sz w:val="24"/>
          <w:szCs w:val="24"/>
        </w:rPr>
        <w:t>CUARTO</w:t>
      </w:r>
      <w:r w:rsidRPr="008152AB">
        <w:rPr>
          <w:rFonts w:ascii="Palatino Linotype" w:hAnsi="Palatino Linotype" w:cs="Arial"/>
          <w:b/>
          <w:sz w:val="24"/>
          <w:szCs w:val="24"/>
        </w:rPr>
        <w:t>.</w:t>
      </w:r>
      <w:r>
        <w:rPr>
          <w:rFonts w:ascii="Palatino Linotype" w:hAnsi="Palatino Linotype" w:cs="Arial"/>
          <w:b/>
          <w:sz w:val="24"/>
          <w:szCs w:val="24"/>
        </w:rPr>
        <w:t xml:space="preserve"> </w:t>
      </w:r>
      <w:r w:rsidR="000B518A" w:rsidRPr="008152AB">
        <w:rPr>
          <w:rFonts w:ascii="Palatino Linotype" w:hAnsi="Palatino Linotype"/>
          <w:b/>
          <w:sz w:val="24"/>
          <w:szCs w:val="24"/>
        </w:rPr>
        <w:t>Del turno del recurso de revisión.</w:t>
      </w:r>
    </w:p>
    <w:p w14:paraId="5B900E15" w14:textId="5CA28FF5" w:rsidR="001032D4" w:rsidRPr="008152AB" w:rsidRDefault="0018029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El m</w:t>
      </w:r>
      <w:r w:rsidR="001032D4" w:rsidRPr="008152AB">
        <w:rPr>
          <w:rFonts w:ascii="Palatino Linotype" w:hAnsi="Palatino Linotype"/>
          <w:sz w:val="24"/>
          <w:szCs w:val="24"/>
        </w:rPr>
        <w:t xml:space="preserve">edio de impugnación le fue turnado a la Comisionada Zulema Martínez Sánchez, </w:t>
      </w:r>
      <w:r w:rsidR="00832A32" w:rsidRPr="008152AB">
        <w:rPr>
          <w:rFonts w:ascii="Palatino Linotype" w:hAnsi="Palatino Linotype"/>
          <w:sz w:val="24"/>
          <w:szCs w:val="24"/>
        </w:rPr>
        <w:t>en términos del arábigo 185 fracción I de la Ley de Transparencia y Acceso a la Información Pública del Estado de México y Municipios, mismo</w:t>
      </w:r>
      <w:r w:rsidRPr="008152AB">
        <w:rPr>
          <w:rFonts w:ascii="Palatino Linotype" w:hAnsi="Palatino Linotype"/>
          <w:sz w:val="24"/>
          <w:szCs w:val="24"/>
        </w:rPr>
        <w:t xml:space="preserve"> que</w:t>
      </w:r>
      <w:r w:rsidR="00832A32" w:rsidRPr="008152AB">
        <w:rPr>
          <w:rFonts w:ascii="Palatino Linotype" w:hAnsi="Palatino Linotype"/>
          <w:sz w:val="24"/>
          <w:szCs w:val="24"/>
        </w:rPr>
        <w:t xml:space="preserve"> en fecha </w:t>
      </w:r>
      <w:r w:rsidR="003830CA">
        <w:rPr>
          <w:rFonts w:ascii="Palatino Linotype" w:hAnsi="Palatino Linotype"/>
          <w:sz w:val="24"/>
          <w:szCs w:val="24"/>
        </w:rPr>
        <w:t>trece</w:t>
      </w:r>
      <w:r w:rsidR="00752ACF">
        <w:rPr>
          <w:rFonts w:ascii="Palatino Linotype" w:hAnsi="Palatino Linotype"/>
          <w:sz w:val="24"/>
          <w:szCs w:val="24"/>
        </w:rPr>
        <w:t xml:space="preserve"> de </w:t>
      </w:r>
      <w:r w:rsidR="003830CA">
        <w:rPr>
          <w:rFonts w:ascii="Palatino Linotype" w:hAnsi="Palatino Linotype"/>
          <w:sz w:val="24"/>
          <w:szCs w:val="24"/>
        </w:rPr>
        <w:t>marzo</w:t>
      </w:r>
      <w:r w:rsidR="00752ACF">
        <w:rPr>
          <w:rFonts w:ascii="Palatino Linotype" w:hAnsi="Palatino Linotype"/>
          <w:sz w:val="24"/>
          <w:szCs w:val="24"/>
        </w:rPr>
        <w:t xml:space="preserve"> </w:t>
      </w:r>
      <w:r w:rsidR="000A1237" w:rsidRPr="008152AB">
        <w:rPr>
          <w:rFonts w:ascii="Palatino Linotype" w:hAnsi="Palatino Linotype"/>
          <w:sz w:val="24"/>
          <w:szCs w:val="24"/>
        </w:rPr>
        <w:t>de dos mil dieci</w:t>
      </w:r>
      <w:r w:rsidR="00752ACF">
        <w:rPr>
          <w:rFonts w:ascii="Palatino Linotype" w:hAnsi="Palatino Linotype"/>
          <w:sz w:val="24"/>
          <w:szCs w:val="24"/>
        </w:rPr>
        <w:t>nueve</w:t>
      </w:r>
      <w:r w:rsidR="00832A32" w:rsidRPr="008152AB">
        <w:rPr>
          <w:rFonts w:ascii="Palatino Linotype" w:hAnsi="Palatino Linotype"/>
          <w:sz w:val="24"/>
          <w:szCs w:val="24"/>
        </w:rPr>
        <w:t>, se admitió en la vía interpuesta, poni</w:t>
      </w:r>
      <w:r w:rsidRPr="008152AB">
        <w:rPr>
          <w:rFonts w:ascii="Palatino Linotype" w:hAnsi="Palatino Linotype"/>
          <w:sz w:val="24"/>
          <w:szCs w:val="24"/>
        </w:rPr>
        <w:t>e</w:t>
      </w:r>
      <w:r w:rsidR="00832A32" w:rsidRPr="008152AB">
        <w:rPr>
          <w:rFonts w:ascii="Palatino Linotype" w:hAnsi="Palatino Linotype"/>
          <w:sz w:val="24"/>
          <w:szCs w:val="24"/>
        </w:rPr>
        <w:t xml:space="preserve">ndo </w:t>
      </w:r>
      <w:r w:rsidRPr="008152AB">
        <w:rPr>
          <w:rFonts w:ascii="Palatino Linotype" w:hAnsi="Palatino Linotype"/>
          <w:sz w:val="24"/>
          <w:szCs w:val="24"/>
        </w:rPr>
        <w:t xml:space="preserve">el expediente </w:t>
      </w:r>
      <w:r w:rsidR="00832A32" w:rsidRPr="008152AB">
        <w:rPr>
          <w:rFonts w:ascii="Palatino Linotype" w:hAnsi="Palatino Linotype"/>
          <w:sz w:val="24"/>
          <w:szCs w:val="24"/>
        </w:rPr>
        <w:t>a disposición de las partes para que en un plazo máximo de siete días, manifestaran lo que a su derecho corresponda</w:t>
      </w:r>
      <w:r w:rsidR="00752ACF">
        <w:rPr>
          <w:rFonts w:ascii="Palatino Linotype" w:hAnsi="Palatino Linotype"/>
          <w:sz w:val="24"/>
          <w:szCs w:val="24"/>
        </w:rPr>
        <w:t>,</w:t>
      </w:r>
      <w:r w:rsidR="00832A32" w:rsidRPr="008152AB">
        <w:rPr>
          <w:rFonts w:ascii="Palatino Linotype" w:hAnsi="Palatino Linotype"/>
          <w:sz w:val="24"/>
          <w:szCs w:val="24"/>
        </w:rPr>
        <w:t xml:space="preserve"> a efecto de ofrecer pruebas, informe justificado y presentar alegatos, con fundamento en el artículo 185 fracciones I, II y IV de la Ley de Transparencia y Acceso a la Información Pública del Estado de México y Municipios.</w:t>
      </w:r>
    </w:p>
    <w:p w14:paraId="4079274D" w14:textId="77777777" w:rsidR="006B2FB8" w:rsidRPr="008152AB" w:rsidRDefault="006B2FB8" w:rsidP="00D04797">
      <w:pPr>
        <w:spacing w:before="240" w:after="240" w:line="360" w:lineRule="auto"/>
        <w:jc w:val="both"/>
        <w:rPr>
          <w:rFonts w:ascii="Palatino Linotype" w:hAnsi="Palatino Linotype"/>
          <w:sz w:val="24"/>
          <w:szCs w:val="24"/>
        </w:rPr>
      </w:pPr>
    </w:p>
    <w:p w14:paraId="02E58F7D" w14:textId="6C778EF8" w:rsidR="000B518A" w:rsidRPr="008152AB" w:rsidRDefault="00AE71D8"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t>QUINTO</w:t>
      </w:r>
      <w:r w:rsidRPr="008152AB">
        <w:rPr>
          <w:rFonts w:ascii="Palatino Linotype" w:hAnsi="Palatino Linotype"/>
          <w:b/>
          <w:sz w:val="24"/>
          <w:szCs w:val="24"/>
        </w:rPr>
        <w:t>.</w:t>
      </w:r>
      <w:r>
        <w:rPr>
          <w:rFonts w:ascii="Palatino Linotype" w:hAnsi="Palatino Linotype"/>
          <w:b/>
          <w:sz w:val="24"/>
          <w:szCs w:val="24"/>
        </w:rPr>
        <w:t xml:space="preserve"> </w:t>
      </w:r>
      <w:r w:rsidR="000B518A" w:rsidRPr="008152AB">
        <w:rPr>
          <w:rFonts w:ascii="Palatino Linotype" w:hAnsi="Palatino Linotype"/>
          <w:b/>
          <w:sz w:val="24"/>
          <w:szCs w:val="24"/>
        </w:rPr>
        <w:t>De la etapa de instrucción.</w:t>
      </w:r>
    </w:p>
    <w:p w14:paraId="3ABB4B03" w14:textId="1C120D2C" w:rsidR="00A96CE3" w:rsidRPr="008152AB" w:rsidRDefault="00A96CE3" w:rsidP="00F7260D">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Dentro del plazo otorgado a las partes para emitir sus manifestaciones dentro del presente medio de impugnación, </w:t>
      </w:r>
      <w:r w:rsidR="007C0F23" w:rsidRPr="008152AB">
        <w:rPr>
          <w:rFonts w:ascii="Palatino Linotype" w:hAnsi="Palatino Linotype"/>
          <w:sz w:val="24"/>
          <w:szCs w:val="24"/>
        </w:rPr>
        <w:t xml:space="preserve">de las constancias que obran en el SAIMEX se advierte </w:t>
      </w:r>
      <w:r w:rsidR="00F7260D">
        <w:rPr>
          <w:rFonts w:ascii="Palatino Linotype" w:hAnsi="Palatino Linotype"/>
          <w:sz w:val="24"/>
          <w:szCs w:val="24"/>
        </w:rPr>
        <w:t>que</w:t>
      </w:r>
      <w:r>
        <w:rPr>
          <w:rFonts w:ascii="Palatino Linotype" w:hAnsi="Palatino Linotype"/>
          <w:sz w:val="24"/>
          <w:szCs w:val="24"/>
        </w:rPr>
        <w:t xml:space="preserve"> </w:t>
      </w:r>
      <w:r w:rsidR="00F249D3" w:rsidRPr="008152AB">
        <w:rPr>
          <w:rFonts w:ascii="Palatino Linotype" w:hAnsi="Palatino Linotype"/>
          <w:sz w:val="24"/>
          <w:szCs w:val="24"/>
        </w:rPr>
        <w:t xml:space="preserve">el </w:t>
      </w:r>
      <w:r w:rsidR="00F249D3" w:rsidRPr="007B657D">
        <w:rPr>
          <w:rFonts w:ascii="Palatino Linotype" w:hAnsi="Palatino Linotype"/>
          <w:b/>
          <w:sz w:val="24"/>
          <w:szCs w:val="24"/>
        </w:rPr>
        <w:t>Sujeto Obligado</w:t>
      </w:r>
      <w:r w:rsidR="00F249D3" w:rsidRPr="008152AB">
        <w:rPr>
          <w:rFonts w:ascii="Palatino Linotype" w:hAnsi="Palatino Linotype"/>
          <w:sz w:val="24"/>
          <w:szCs w:val="24"/>
        </w:rPr>
        <w:t xml:space="preserve"> </w:t>
      </w:r>
      <w:r w:rsidR="00AE71D8">
        <w:rPr>
          <w:rFonts w:ascii="Palatino Linotype" w:hAnsi="Palatino Linotype"/>
          <w:sz w:val="24"/>
          <w:szCs w:val="24"/>
        </w:rPr>
        <w:t>remitió los archivos electrónicos denominados “</w:t>
      </w:r>
      <w:r w:rsidR="00AE71D8" w:rsidRPr="00AE71D8">
        <w:rPr>
          <w:rFonts w:ascii="Palatino Linotype" w:hAnsi="Palatino Linotype"/>
          <w:b/>
          <w:i/>
          <w:sz w:val="24"/>
          <w:szCs w:val="24"/>
        </w:rPr>
        <w:t>seguridad publica detención de vehiculos.pdf</w:t>
      </w:r>
      <w:r w:rsidR="00AE71D8">
        <w:rPr>
          <w:rFonts w:ascii="Palatino Linotype" w:hAnsi="Palatino Linotype"/>
          <w:sz w:val="24"/>
          <w:szCs w:val="24"/>
        </w:rPr>
        <w:t>” y “</w:t>
      </w:r>
      <w:r w:rsidR="00AE71D8" w:rsidRPr="00AE71D8">
        <w:rPr>
          <w:rFonts w:ascii="Palatino Linotype" w:hAnsi="Palatino Linotype"/>
          <w:b/>
          <w:i/>
          <w:sz w:val="24"/>
          <w:szCs w:val="24"/>
        </w:rPr>
        <w:t>curriculum Vaca.pdf</w:t>
      </w:r>
      <w:r w:rsidR="00AE71D8">
        <w:rPr>
          <w:rFonts w:ascii="Palatino Linotype" w:hAnsi="Palatino Linotype"/>
          <w:sz w:val="24"/>
          <w:szCs w:val="24"/>
        </w:rPr>
        <w:t xml:space="preserve">”; de los cuales, sólo se puso a la vista </w:t>
      </w:r>
      <w:r w:rsidR="007B3C83">
        <w:rPr>
          <w:rFonts w:ascii="Palatino Linotype" w:hAnsi="Palatino Linotype"/>
          <w:sz w:val="24"/>
          <w:szCs w:val="24"/>
        </w:rPr>
        <w:t>Recurrente el primero de los mencionados. Respecto al archivo “</w:t>
      </w:r>
      <w:r w:rsidR="007B3C83" w:rsidRPr="00AE71D8">
        <w:rPr>
          <w:rFonts w:ascii="Palatino Linotype" w:hAnsi="Palatino Linotype"/>
          <w:b/>
          <w:i/>
          <w:sz w:val="24"/>
          <w:szCs w:val="24"/>
        </w:rPr>
        <w:t>curriculum Vaca.pdf</w:t>
      </w:r>
      <w:r w:rsidR="007B3C83">
        <w:rPr>
          <w:rFonts w:ascii="Palatino Linotype" w:hAnsi="Palatino Linotype"/>
          <w:sz w:val="24"/>
          <w:szCs w:val="24"/>
        </w:rPr>
        <w:t>”, se consideró no ponerlo a la vista por no aportar información útil al caso, máxime se aprecian visibles datos personales susceptibles de clasificarse</w:t>
      </w:r>
      <w:r w:rsidR="00F7260D">
        <w:rPr>
          <w:rFonts w:ascii="Palatino Linotype" w:hAnsi="Palatino Linotype"/>
          <w:sz w:val="24"/>
          <w:szCs w:val="24"/>
        </w:rPr>
        <w:t>.</w:t>
      </w:r>
    </w:p>
    <w:p w14:paraId="23721006" w14:textId="77777777" w:rsidR="007B3C83" w:rsidRDefault="007B3C83" w:rsidP="00D04797">
      <w:pPr>
        <w:spacing w:before="240" w:after="240" w:line="360" w:lineRule="auto"/>
        <w:jc w:val="both"/>
        <w:rPr>
          <w:rFonts w:ascii="Palatino Linotype" w:hAnsi="Palatino Linotype"/>
          <w:sz w:val="24"/>
          <w:szCs w:val="24"/>
        </w:rPr>
      </w:pPr>
      <w:r>
        <w:rPr>
          <w:rFonts w:ascii="Palatino Linotype" w:hAnsi="Palatino Linotype"/>
          <w:sz w:val="24"/>
          <w:szCs w:val="24"/>
        </w:rPr>
        <w:t>Por su parte, el Recurrente presentó sus manifestaciones a través del archivo electrónico denominado “</w:t>
      </w:r>
      <w:r w:rsidRPr="007B3C83">
        <w:rPr>
          <w:rFonts w:ascii="Palatino Linotype" w:hAnsi="Palatino Linotype"/>
          <w:b/>
          <w:sz w:val="24"/>
          <w:szCs w:val="24"/>
        </w:rPr>
        <w:t>Manifestaciones.pdf</w:t>
      </w:r>
      <w:r>
        <w:rPr>
          <w:rFonts w:ascii="Palatino Linotype" w:hAnsi="Palatino Linotype"/>
          <w:sz w:val="24"/>
          <w:szCs w:val="24"/>
        </w:rPr>
        <w:t>”.</w:t>
      </w:r>
    </w:p>
    <w:p w14:paraId="766F2C26" w14:textId="77777777" w:rsidR="007B3C83" w:rsidRDefault="007B3C83" w:rsidP="00D04797">
      <w:pPr>
        <w:spacing w:before="240" w:after="240" w:line="360" w:lineRule="auto"/>
        <w:jc w:val="both"/>
        <w:rPr>
          <w:rFonts w:ascii="Palatino Linotype" w:hAnsi="Palatino Linotype"/>
          <w:sz w:val="24"/>
          <w:szCs w:val="24"/>
        </w:rPr>
      </w:pPr>
      <w:r>
        <w:rPr>
          <w:rFonts w:ascii="Palatino Linotype" w:hAnsi="Palatino Linotype"/>
          <w:sz w:val="24"/>
          <w:szCs w:val="24"/>
        </w:rPr>
        <w:t>Para mejor apreciación de lo acontecido durante la etapa de instrucción, a continuación se inserta la siguiente imagen:</w:t>
      </w:r>
    </w:p>
    <w:p w14:paraId="1C375268" w14:textId="76BB4C60" w:rsidR="007B3C83" w:rsidRDefault="007B3C83" w:rsidP="00D04797">
      <w:pPr>
        <w:spacing w:before="240" w:after="240" w:line="360" w:lineRule="auto"/>
        <w:jc w:val="both"/>
        <w:rPr>
          <w:rFonts w:ascii="Palatino Linotype" w:hAnsi="Palatino Linotype"/>
          <w:sz w:val="24"/>
          <w:szCs w:val="24"/>
        </w:rPr>
      </w:pPr>
      <w:r>
        <w:rPr>
          <w:noProof/>
          <w:lang w:eastAsia="es-MX"/>
        </w:rPr>
        <w:drawing>
          <wp:inline distT="0" distB="0" distL="0" distR="0" wp14:anchorId="0A6DF03F" wp14:editId="231D8B7E">
            <wp:extent cx="5709037" cy="302940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12" t="27242" r="27654" b="30557"/>
                    <a:stretch/>
                  </pic:blipFill>
                  <pic:spPr bwMode="auto">
                    <a:xfrm>
                      <a:off x="0" y="0"/>
                      <a:ext cx="5736320" cy="3043879"/>
                    </a:xfrm>
                    <a:prstGeom prst="rect">
                      <a:avLst/>
                    </a:prstGeom>
                    <a:ln>
                      <a:noFill/>
                    </a:ln>
                    <a:extLst>
                      <a:ext uri="{53640926-AAD7-44D8-BBD7-CCE9431645EC}">
                        <a14:shadowObscured xmlns:a14="http://schemas.microsoft.com/office/drawing/2010/main"/>
                      </a:ext>
                    </a:extLst>
                  </pic:spPr>
                </pic:pic>
              </a:graphicData>
            </a:graphic>
          </wp:inline>
        </w:drawing>
      </w:r>
    </w:p>
    <w:p w14:paraId="4C100417" w14:textId="77777777" w:rsidR="007B3C83" w:rsidRDefault="007B3C83" w:rsidP="00D04797">
      <w:pPr>
        <w:spacing w:before="240" w:after="240" w:line="360" w:lineRule="auto"/>
        <w:jc w:val="both"/>
        <w:rPr>
          <w:rFonts w:ascii="Palatino Linotype" w:hAnsi="Palatino Linotype"/>
          <w:b/>
          <w:sz w:val="24"/>
          <w:szCs w:val="24"/>
        </w:rPr>
      </w:pPr>
    </w:p>
    <w:p w14:paraId="07CFA999" w14:textId="77777777" w:rsidR="007B3C83" w:rsidRDefault="007B3C83"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lastRenderedPageBreak/>
        <w:t>SEXTO</w:t>
      </w:r>
      <w:r w:rsidRPr="008152AB">
        <w:rPr>
          <w:rFonts w:ascii="Palatino Linotype" w:hAnsi="Palatino Linotype"/>
          <w:b/>
          <w:sz w:val="24"/>
          <w:szCs w:val="24"/>
        </w:rPr>
        <w:t>.</w:t>
      </w:r>
      <w:r>
        <w:rPr>
          <w:rFonts w:ascii="Palatino Linotype" w:hAnsi="Palatino Linotype"/>
          <w:b/>
          <w:sz w:val="24"/>
          <w:szCs w:val="24"/>
        </w:rPr>
        <w:t xml:space="preserve"> Del Cierre del Periodo de Instrucción</w:t>
      </w:r>
    </w:p>
    <w:p w14:paraId="4C2B4229" w14:textId="37C2C753" w:rsidR="007C0F23" w:rsidRDefault="002D1EA7" w:rsidP="00D04797">
      <w:pPr>
        <w:spacing w:before="240" w:after="240" w:line="360" w:lineRule="auto"/>
        <w:jc w:val="both"/>
        <w:rPr>
          <w:rFonts w:ascii="Palatino Linotype" w:hAnsi="Palatino Linotype"/>
          <w:sz w:val="24"/>
          <w:szCs w:val="24"/>
        </w:rPr>
      </w:pPr>
      <w:r>
        <w:rPr>
          <w:rFonts w:ascii="Palatino Linotype" w:hAnsi="Palatino Linotype"/>
          <w:sz w:val="24"/>
          <w:szCs w:val="24"/>
        </w:rPr>
        <w:t>Así, no habiendo prueba pendiente por desahogar ni documentos que integrar al expediente electrónico,</w:t>
      </w:r>
      <w:r w:rsidRPr="008152AB">
        <w:rPr>
          <w:rFonts w:ascii="Palatino Linotype" w:hAnsi="Palatino Linotype"/>
          <w:sz w:val="24"/>
          <w:szCs w:val="24"/>
        </w:rPr>
        <w:t xml:space="preserve"> </w:t>
      </w:r>
      <w:r w:rsidR="0098415F" w:rsidRPr="008152AB">
        <w:rPr>
          <w:rFonts w:ascii="Palatino Linotype" w:hAnsi="Palatino Linotype"/>
          <w:sz w:val="24"/>
          <w:szCs w:val="24"/>
        </w:rPr>
        <w:t>e</w:t>
      </w:r>
      <w:r w:rsidR="007C0F23" w:rsidRPr="008152AB">
        <w:rPr>
          <w:rFonts w:ascii="Palatino Linotype" w:hAnsi="Palatino Linotype"/>
          <w:sz w:val="24"/>
          <w:szCs w:val="24"/>
        </w:rPr>
        <w:t xml:space="preserve">n fecha </w:t>
      </w:r>
      <w:r w:rsidR="00113EC8">
        <w:rPr>
          <w:rFonts w:ascii="Palatino Linotype" w:hAnsi="Palatino Linotype"/>
          <w:sz w:val="24"/>
          <w:szCs w:val="24"/>
        </w:rPr>
        <w:t>veintiséis de marzo</w:t>
      </w:r>
      <w:r w:rsidR="000F0664">
        <w:rPr>
          <w:rFonts w:ascii="Palatino Linotype" w:hAnsi="Palatino Linotype"/>
          <w:sz w:val="24"/>
          <w:szCs w:val="24"/>
        </w:rPr>
        <w:t xml:space="preserve"> </w:t>
      </w:r>
      <w:r w:rsidR="00127EE7" w:rsidRPr="008152AB">
        <w:rPr>
          <w:rFonts w:ascii="Palatino Linotype" w:hAnsi="Palatino Linotype"/>
          <w:sz w:val="24"/>
          <w:szCs w:val="24"/>
        </w:rPr>
        <w:t>de</w:t>
      </w:r>
      <w:r w:rsidR="004C7F35" w:rsidRPr="008152AB">
        <w:rPr>
          <w:rFonts w:ascii="Palatino Linotype" w:hAnsi="Palatino Linotype"/>
          <w:sz w:val="24"/>
          <w:szCs w:val="24"/>
        </w:rPr>
        <w:t xml:space="preserve"> dos mil dieci</w:t>
      </w:r>
      <w:r w:rsidR="00ED07DF">
        <w:rPr>
          <w:rFonts w:ascii="Palatino Linotype" w:hAnsi="Palatino Linotype"/>
          <w:sz w:val="24"/>
          <w:szCs w:val="24"/>
        </w:rPr>
        <w:t>nueve</w:t>
      </w:r>
      <w:r w:rsidR="007C0F23" w:rsidRPr="008152AB">
        <w:rPr>
          <w:rFonts w:ascii="Palatino Linotype" w:hAnsi="Palatino Linotype"/>
          <w:sz w:val="24"/>
          <w:szCs w:val="24"/>
        </w:rPr>
        <w:t>, mediante acuerdo de</w:t>
      </w:r>
      <w:r w:rsidR="000E45A3">
        <w:rPr>
          <w:rFonts w:ascii="Palatino Linotype" w:hAnsi="Palatino Linotype"/>
          <w:sz w:val="24"/>
          <w:szCs w:val="24"/>
        </w:rPr>
        <w:t xml:space="preserve"> </w:t>
      </w:r>
      <w:r w:rsidR="007C0F23" w:rsidRPr="008152AB">
        <w:rPr>
          <w:rFonts w:ascii="Palatino Linotype" w:hAnsi="Palatino Linotype"/>
          <w:sz w:val="24"/>
          <w:szCs w:val="24"/>
        </w:rPr>
        <w:t>l</w:t>
      </w:r>
      <w:r w:rsidR="000E45A3">
        <w:rPr>
          <w:rFonts w:ascii="Palatino Linotype" w:hAnsi="Palatino Linotype"/>
          <w:sz w:val="24"/>
          <w:szCs w:val="24"/>
        </w:rPr>
        <w:t>a</w:t>
      </w:r>
      <w:r w:rsidR="002C592D" w:rsidRPr="008152AB">
        <w:rPr>
          <w:rFonts w:ascii="Palatino Linotype" w:hAnsi="Palatino Linotype"/>
          <w:sz w:val="24"/>
          <w:szCs w:val="24"/>
        </w:rPr>
        <w:t xml:space="preserve"> </w:t>
      </w:r>
      <w:r w:rsidR="00D9061D">
        <w:rPr>
          <w:rFonts w:ascii="Palatino Linotype" w:hAnsi="Palatino Linotype"/>
          <w:sz w:val="24"/>
          <w:szCs w:val="24"/>
        </w:rPr>
        <w:t>Comisionada Zulema Martínez Sánchez</w:t>
      </w:r>
      <w:r w:rsidR="006361C3" w:rsidRPr="008152AB">
        <w:rPr>
          <w:rFonts w:ascii="Palatino Linotype" w:hAnsi="Palatino Linotype"/>
          <w:sz w:val="24"/>
          <w:szCs w:val="24"/>
        </w:rPr>
        <w:t xml:space="preserve">, </w:t>
      </w:r>
      <w:r w:rsidRPr="0053687A">
        <w:rPr>
          <w:rFonts w:ascii="Palatino Linotype" w:hAnsi="Palatino Linotype"/>
          <w:sz w:val="24"/>
          <w:szCs w:val="24"/>
        </w:rPr>
        <w:t>se decretó el cierre de</w:t>
      </w:r>
      <w:r>
        <w:rPr>
          <w:rFonts w:ascii="Palatino Linotype" w:hAnsi="Palatino Linotype"/>
          <w:sz w:val="24"/>
          <w:szCs w:val="24"/>
        </w:rPr>
        <w:t>l periodo de</w:t>
      </w:r>
      <w:r w:rsidRPr="0053687A">
        <w:rPr>
          <w:rFonts w:ascii="Palatino Linotype" w:hAnsi="Palatino Linotype"/>
          <w:sz w:val="24"/>
          <w:szCs w:val="24"/>
        </w:rPr>
        <w:t xml:space="preserve"> instrucción, en términos del artículo 185 fracción VI de la Ley de Transparencia y Acceso a la Información Pública del</w:t>
      </w:r>
      <w:r>
        <w:rPr>
          <w:rFonts w:ascii="Palatino Linotype" w:hAnsi="Palatino Linotype"/>
          <w:sz w:val="24"/>
          <w:szCs w:val="24"/>
        </w:rPr>
        <w:t xml:space="preserve"> Estado de México y Municipios.</w:t>
      </w:r>
    </w:p>
    <w:p w14:paraId="6B746FFA" w14:textId="77777777" w:rsidR="00196908" w:rsidRDefault="00196908" w:rsidP="00D04797">
      <w:pPr>
        <w:spacing w:before="240" w:after="240" w:line="360" w:lineRule="auto"/>
        <w:jc w:val="both"/>
        <w:rPr>
          <w:rFonts w:ascii="Palatino Linotype" w:hAnsi="Palatino Linotype"/>
          <w:sz w:val="24"/>
          <w:szCs w:val="24"/>
        </w:rPr>
      </w:pPr>
    </w:p>
    <w:p w14:paraId="5DD1F266" w14:textId="77777777" w:rsidR="00113EC8" w:rsidRPr="00856E4B" w:rsidRDefault="00113EC8" w:rsidP="00113EC8">
      <w:pPr>
        <w:spacing w:before="240" w:after="240" w:line="360" w:lineRule="auto"/>
        <w:jc w:val="both"/>
        <w:rPr>
          <w:rFonts w:ascii="Palatino Linotype" w:hAnsi="Palatino Linotype" w:cs="Arial"/>
          <w:sz w:val="24"/>
          <w:szCs w:val="24"/>
        </w:rPr>
      </w:pPr>
      <w:r w:rsidRPr="00856E4B">
        <w:rPr>
          <w:rFonts w:ascii="Palatino Linotype" w:hAnsi="Palatino Linotype" w:cs="Arial"/>
          <w:b/>
          <w:bCs/>
          <w:sz w:val="24"/>
          <w:szCs w:val="24"/>
        </w:rPr>
        <w:t>SÉPTIMO. De la ampliación del término para resolver.</w:t>
      </w:r>
    </w:p>
    <w:p w14:paraId="46658ACD" w14:textId="0F097934" w:rsidR="00113EC8" w:rsidRDefault="00113EC8" w:rsidP="00113EC8">
      <w:pPr>
        <w:spacing w:before="240" w:after="240" w:line="360" w:lineRule="auto"/>
        <w:jc w:val="both"/>
        <w:rPr>
          <w:rFonts w:ascii="Palatino Linotype" w:hAnsi="Palatino Linotype" w:cs="Arial"/>
          <w:sz w:val="24"/>
          <w:szCs w:val="24"/>
        </w:rPr>
      </w:pPr>
      <w:r w:rsidRPr="00856E4B">
        <w:rPr>
          <w:rFonts w:ascii="Palatino Linotype" w:hAnsi="Palatino Linotype" w:cs="Arial"/>
          <w:sz w:val="24"/>
          <w:szCs w:val="24"/>
        </w:rPr>
        <w:t xml:space="preserve">En fecha </w:t>
      </w:r>
      <w:r w:rsidR="00856E4B" w:rsidRPr="00856E4B">
        <w:rPr>
          <w:rFonts w:ascii="Palatino Linotype" w:hAnsi="Palatino Linotype" w:cs="Arial"/>
          <w:sz w:val="24"/>
          <w:szCs w:val="24"/>
        </w:rPr>
        <w:t>veinte de mayo</w:t>
      </w:r>
      <w:r w:rsidRPr="00856E4B">
        <w:rPr>
          <w:rFonts w:ascii="Palatino Linotype" w:hAnsi="Palatino Linotype" w:cs="Arial"/>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 y</w:t>
      </w:r>
    </w:p>
    <w:p w14:paraId="1FD43693" w14:textId="77777777" w:rsidR="00113EC8" w:rsidRDefault="00113EC8" w:rsidP="00113EC8">
      <w:pPr>
        <w:spacing w:before="240" w:after="240" w:line="360" w:lineRule="auto"/>
        <w:jc w:val="both"/>
        <w:rPr>
          <w:rFonts w:ascii="Palatino Linotype" w:hAnsi="Palatino Linotype"/>
          <w:sz w:val="24"/>
          <w:szCs w:val="24"/>
        </w:rPr>
      </w:pPr>
    </w:p>
    <w:p w14:paraId="3295EA33" w14:textId="77777777" w:rsidR="001032D4" w:rsidRPr="00196908" w:rsidRDefault="00F06264" w:rsidP="00724563">
      <w:pPr>
        <w:spacing w:before="240" w:after="240" w:line="360" w:lineRule="auto"/>
        <w:jc w:val="center"/>
        <w:rPr>
          <w:rFonts w:ascii="Palatino Linotype" w:hAnsi="Palatino Linotype" w:cs="Arial"/>
          <w:b/>
          <w:sz w:val="28"/>
          <w:szCs w:val="28"/>
        </w:rPr>
      </w:pPr>
      <w:r w:rsidRPr="00196908">
        <w:rPr>
          <w:rFonts w:ascii="Palatino Linotype" w:hAnsi="Palatino Linotype" w:cs="Arial"/>
          <w:b/>
          <w:sz w:val="28"/>
          <w:szCs w:val="28"/>
        </w:rPr>
        <w:t>C O N S I D E R A N D O</w:t>
      </w:r>
    </w:p>
    <w:p w14:paraId="3FD180C2" w14:textId="77777777" w:rsidR="00ED07DF" w:rsidRDefault="00ED07DF" w:rsidP="00D04797">
      <w:pPr>
        <w:spacing w:before="240" w:after="240" w:line="360" w:lineRule="auto"/>
        <w:jc w:val="both"/>
        <w:rPr>
          <w:rFonts w:ascii="Palatino Linotype" w:hAnsi="Palatino Linotype"/>
          <w:b/>
          <w:sz w:val="24"/>
          <w:szCs w:val="24"/>
        </w:rPr>
      </w:pPr>
    </w:p>
    <w:p w14:paraId="751F65B1"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PRIMERO. De la competencia.</w:t>
      </w:r>
    </w:p>
    <w:p w14:paraId="508D2FEF" w14:textId="77777777" w:rsidR="00421F6E" w:rsidRPr="008152AB" w:rsidRDefault="007C0F2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8152AB">
        <w:rPr>
          <w:rFonts w:ascii="Palatino Linotype" w:hAnsi="Palatino Linotype"/>
          <w:sz w:val="24"/>
          <w:szCs w:val="24"/>
        </w:rPr>
        <w:t xml:space="preserve">vigésimo, vigésimo </w:t>
      </w:r>
      <w:r w:rsidR="00F00E9D" w:rsidRPr="008152AB">
        <w:rPr>
          <w:rFonts w:ascii="Palatino Linotype" w:hAnsi="Palatino Linotype"/>
          <w:sz w:val="24"/>
          <w:szCs w:val="24"/>
        </w:rPr>
        <w:lastRenderedPageBreak/>
        <w:t>primero y vigésimo segundo</w:t>
      </w:r>
      <w:r w:rsidRPr="008152AB">
        <w:rPr>
          <w:rFonts w:ascii="Palatino Linotype" w:hAnsi="Palatino Linotype"/>
          <w:sz w:val="24"/>
          <w:szCs w:val="24"/>
        </w:rPr>
        <w:t>, fracción IV de la Constitución Política del Es</w:t>
      </w:r>
      <w:r w:rsidR="00491FBF" w:rsidRPr="008152AB">
        <w:rPr>
          <w:rFonts w:ascii="Palatino Linotype" w:hAnsi="Palatino Linotype"/>
          <w:sz w:val="24"/>
          <w:szCs w:val="24"/>
        </w:rPr>
        <w:t>tado Libre y Soberano de México;</w:t>
      </w:r>
      <w:r w:rsidRPr="008152AB">
        <w:rPr>
          <w:rFonts w:ascii="Palatino Linotype" w:hAnsi="Palatino Linotype"/>
          <w:sz w:val="24"/>
          <w:szCs w:val="24"/>
        </w:rPr>
        <w:t xml:space="preserve"> 1, 2 fracción II, 13, 29, 36 fracciones II y III, 176, 178, 179, 181 párrafo tercero, 185, 188 y 194 de la Ley de Transparencia y Acceso a la Información Pública del Estado de México y Municipios; </w:t>
      </w:r>
      <w:r w:rsidR="004D138A" w:rsidRPr="008152AB">
        <w:rPr>
          <w:rFonts w:ascii="Palatino Linotype" w:hAnsi="Palatino Linotype"/>
          <w:sz w:val="24"/>
          <w:szCs w:val="24"/>
        </w:rPr>
        <w:t xml:space="preserve">9, fracciones I y XXIV, 11 y 14 fracción I </w:t>
      </w:r>
      <w:r w:rsidRPr="008152AB">
        <w:rPr>
          <w:rFonts w:ascii="Palatino Linotype" w:hAnsi="Palatino Linotype"/>
          <w:sz w:val="24"/>
          <w:szCs w:val="24"/>
        </w:rPr>
        <w:t>del Reglamento Interior del Instituto de Transparencia, Acceso a la Información Pública y Protección de Datos Personales del Estado de México y Municipios.</w:t>
      </w:r>
    </w:p>
    <w:p w14:paraId="5374CEBF" w14:textId="77777777" w:rsidR="00421F6E" w:rsidRPr="008152AB" w:rsidRDefault="00421F6E" w:rsidP="00D04797">
      <w:pPr>
        <w:spacing w:before="240" w:after="240" w:line="360" w:lineRule="auto"/>
        <w:jc w:val="both"/>
        <w:rPr>
          <w:rFonts w:ascii="Palatino Linotype" w:hAnsi="Palatino Linotype"/>
          <w:sz w:val="24"/>
          <w:szCs w:val="24"/>
        </w:rPr>
      </w:pPr>
    </w:p>
    <w:p w14:paraId="228FE8E0" w14:textId="77777777" w:rsidR="00113EC8" w:rsidRPr="00066EDF" w:rsidRDefault="000B518A" w:rsidP="00113EC8">
      <w:pPr>
        <w:autoSpaceDE w:val="0"/>
        <w:autoSpaceDN w:val="0"/>
        <w:adjustRightInd w:val="0"/>
        <w:spacing w:before="240" w:after="240" w:line="360" w:lineRule="auto"/>
        <w:jc w:val="both"/>
        <w:rPr>
          <w:rFonts w:ascii="Palatino Linotype" w:hAnsi="Palatino Linotype" w:cs="Arial"/>
          <w:b/>
          <w:sz w:val="28"/>
          <w:szCs w:val="28"/>
        </w:rPr>
      </w:pPr>
      <w:r w:rsidRPr="008152AB">
        <w:rPr>
          <w:rFonts w:ascii="Palatino Linotype" w:hAnsi="Palatino Linotype"/>
          <w:b/>
          <w:sz w:val="24"/>
          <w:szCs w:val="24"/>
        </w:rPr>
        <w:t xml:space="preserve">SEGUNDO. </w:t>
      </w:r>
      <w:r w:rsidR="00113EC8" w:rsidRPr="00113EC8">
        <w:rPr>
          <w:rFonts w:ascii="Palatino Linotype" w:hAnsi="Palatino Linotype" w:cs="Arial"/>
          <w:b/>
          <w:sz w:val="24"/>
          <w:szCs w:val="24"/>
        </w:rPr>
        <w:t>Alcances del Recurso de Revisión.</w:t>
      </w:r>
      <w:r w:rsidR="00113EC8" w:rsidRPr="00066EDF">
        <w:rPr>
          <w:rFonts w:ascii="Palatino Linotype" w:hAnsi="Palatino Linotype" w:cs="Arial"/>
          <w:b/>
          <w:sz w:val="28"/>
          <w:szCs w:val="28"/>
        </w:rPr>
        <w:t xml:space="preserve"> </w:t>
      </w:r>
    </w:p>
    <w:p w14:paraId="05E5A0EF" w14:textId="77777777" w:rsidR="00113EC8" w:rsidRPr="00066EDF" w:rsidRDefault="00113EC8" w:rsidP="00113EC8">
      <w:pPr>
        <w:autoSpaceDE w:val="0"/>
        <w:autoSpaceDN w:val="0"/>
        <w:adjustRightInd w:val="0"/>
        <w:spacing w:before="240" w:after="240" w:line="360" w:lineRule="auto"/>
        <w:jc w:val="both"/>
        <w:rPr>
          <w:rFonts w:ascii="Palatino Linotype" w:hAnsi="Palatino Linotype" w:cs="Arial"/>
          <w:b/>
          <w:sz w:val="32"/>
          <w:szCs w:val="28"/>
        </w:rPr>
      </w:pPr>
      <w:r w:rsidRPr="00066EDF">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7367F0" w14:textId="6B331A96" w:rsidR="00484FD1" w:rsidRPr="008152AB" w:rsidRDefault="00484FD1" w:rsidP="00113EC8">
      <w:pPr>
        <w:spacing w:before="240" w:after="240" w:line="360" w:lineRule="auto"/>
        <w:jc w:val="both"/>
        <w:rPr>
          <w:rFonts w:ascii="Palatino Linotype" w:hAnsi="Palatino Linotype"/>
          <w:sz w:val="24"/>
          <w:szCs w:val="24"/>
        </w:rPr>
      </w:pPr>
    </w:p>
    <w:p w14:paraId="1C725C9F" w14:textId="77777777" w:rsidR="00F97E8E" w:rsidRPr="008152AB" w:rsidRDefault="00F97E8E"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TERCERO. De las causas de improcedencia.</w:t>
      </w:r>
    </w:p>
    <w:p w14:paraId="6A57FA0E" w14:textId="77777777" w:rsidR="00FF3879"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8152AB">
        <w:rPr>
          <w:rFonts w:ascii="Palatino Linotype" w:hAnsi="Palatino Linotype"/>
          <w:sz w:val="24"/>
          <w:szCs w:val="24"/>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220134D2" w14:textId="77777777" w:rsidR="0052294F"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152AB">
        <w:rPr>
          <w:rFonts w:ascii="Palatino Linotype" w:hAnsi="Palatino Linotype"/>
          <w:sz w:val="24"/>
          <w:szCs w:val="24"/>
          <w:vertAlign w:val="superscript"/>
        </w:rPr>
        <w:footnoteReference w:id="1"/>
      </w:r>
      <w:r w:rsidRPr="008152AB">
        <w:rPr>
          <w:rFonts w:ascii="Palatino Linotype" w:hAnsi="Palatino Linotype"/>
          <w:sz w:val="24"/>
          <w:szCs w:val="24"/>
        </w:rPr>
        <w:t>.</w:t>
      </w:r>
    </w:p>
    <w:p w14:paraId="6E4BFD13" w14:textId="77777777" w:rsidR="00FF3879"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7438B8F6" w14:textId="77777777" w:rsidR="002F382F" w:rsidRPr="008152AB" w:rsidRDefault="002F382F" w:rsidP="00D04797">
      <w:pPr>
        <w:spacing w:before="240" w:after="240" w:line="360" w:lineRule="auto"/>
        <w:jc w:val="both"/>
        <w:rPr>
          <w:rFonts w:ascii="Palatino Linotype" w:hAnsi="Palatino Linotype" w:cs="Arial"/>
          <w:sz w:val="24"/>
          <w:szCs w:val="24"/>
        </w:rPr>
      </w:pPr>
    </w:p>
    <w:p w14:paraId="3F1CA755" w14:textId="77777777" w:rsidR="00FF3879" w:rsidRPr="008152AB" w:rsidRDefault="0052294F"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CUARTO</w:t>
      </w:r>
      <w:r w:rsidR="00FF3879" w:rsidRPr="008152AB">
        <w:rPr>
          <w:rFonts w:ascii="Palatino Linotype" w:hAnsi="Palatino Linotype"/>
          <w:b/>
          <w:sz w:val="24"/>
          <w:szCs w:val="24"/>
        </w:rPr>
        <w:t>. Estudio y resolución del asunto.</w:t>
      </w:r>
    </w:p>
    <w:p w14:paraId="494C4C5C" w14:textId="22A3CDD3"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Antes del entrar al estudio, cabe precisar que el </w:t>
      </w:r>
      <w:r w:rsidR="007B657D" w:rsidRPr="007B657D">
        <w:rPr>
          <w:rFonts w:ascii="Palatino Linotype" w:hAnsi="Palatino Linotype" w:cs="Arial"/>
          <w:b/>
          <w:sz w:val="24"/>
          <w:szCs w:val="24"/>
        </w:rPr>
        <w:t>Sujeto Obligado</w:t>
      </w:r>
      <w:r w:rsidRPr="008152AB">
        <w:rPr>
          <w:rFonts w:ascii="Palatino Linotype" w:hAnsi="Palatino Linotype" w:cs="Arial"/>
          <w:sz w:val="24"/>
          <w:szCs w:val="24"/>
        </w:rPr>
        <w:t xml:space="preserve"> n</w:t>
      </w:r>
      <w:r w:rsidR="00113EC8">
        <w:rPr>
          <w:rFonts w:ascii="Palatino Linotype" w:hAnsi="Palatino Linotype" w:cs="Arial"/>
          <w:sz w:val="24"/>
          <w:szCs w:val="24"/>
        </w:rPr>
        <w:t>o realizó pronunciamiento alguno; en ese sentido</w:t>
      </w:r>
      <w:r w:rsidRPr="008152AB">
        <w:rPr>
          <w:rFonts w:ascii="Palatino Linotype" w:hAnsi="Palatino Linotype" w:cs="Arial"/>
          <w:sz w:val="24"/>
          <w:szCs w:val="24"/>
        </w:rPr>
        <w:t>, no se debe perder de vista que el objeto del presente fallo nace a la vida jurídica en el momento en que el p</w:t>
      </w:r>
      <w:r w:rsidR="000403ED" w:rsidRPr="008152AB">
        <w:rPr>
          <w:rFonts w:ascii="Palatino Linotype" w:hAnsi="Palatino Linotype" w:cs="Arial"/>
          <w:sz w:val="24"/>
          <w:szCs w:val="24"/>
        </w:rPr>
        <w:t xml:space="preserve">articular reviste la figura de </w:t>
      </w:r>
      <w:r w:rsidR="000403ED" w:rsidRPr="0063700D">
        <w:rPr>
          <w:rFonts w:ascii="Palatino Linotype" w:hAnsi="Palatino Linotype" w:cs="Arial"/>
          <w:b/>
          <w:sz w:val="24"/>
          <w:szCs w:val="24"/>
        </w:rPr>
        <w:t>R</w:t>
      </w:r>
      <w:r w:rsidRPr="0063700D">
        <w:rPr>
          <w:rFonts w:ascii="Palatino Linotype" w:hAnsi="Palatino Linotype" w:cs="Arial"/>
          <w:b/>
          <w:sz w:val="24"/>
          <w:szCs w:val="24"/>
        </w:rPr>
        <w:t>ecurrente</w:t>
      </w:r>
      <w:r w:rsidRPr="008152AB">
        <w:rPr>
          <w:rFonts w:ascii="Palatino Linotype" w:hAnsi="Palatino Linotype" w:cs="Arial"/>
          <w:sz w:val="24"/>
          <w:szCs w:val="24"/>
        </w:rPr>
        <w:t xml:space="preserve"> interponiendo dicho medio de impugnación, el cual tiene como motivo de inconformidad la omisión de la autoridad en dar respuesta a su solicitud, en consecuencia se actualizándose las hipótesis señaladas</w:t>
      </w:r>
      <w:r w:rsidRPr="008152AB">
        <w:rPr>
          <w:rFonts w:ascii="Palatino Linotype" w:eastAsia="Calibri" w:hAnsi="Palatino Linotype" w:cs="Arial"/>
          <w:sz w:val="24"/>
          <w:szCs w:val="24"/>
        </w:rPr>
        <w:t xml:space="preserve"> en las fracciones I y VII del artículo 179 de la </w:t>
      </w:r>
      <w:r w:rsidRPr="002D1EA7">
        <w:rPr>
          <w:rFonts w:ascii="Palatino Linotype" w:eastAsia="Calibri" w:hAnsi="Palatino Linotype" w:cs="Arial"/>
          <w:sz w:val="24"/>
          <w:szCs w:val="24"/>
        </w:rPr>
        <w:t>Ley de Transparencia y Acceso a la Información Pública del Estado de México y Municipios</w:t>
      </w:r>
      <w:r w:rsidRPr="008152AB">
        <w:rPr>
          <w:rFonts w:ascii="Palatino Linotype" w:eastAsia="Calibri" w:hAnsi="Palatino Linotype" w:cs="Arial"/>
          <w:sz w:val="24"/>
          <w:szCs w:val="24"/>
        </w:rPr>
        <w:t>,</w:t>
      </w:r>
      <w:r w:rsidRPr="008152AB">
        <w:rPr>
          <w:rFonts w:ascii="Palatino Linotype" w:eastAsia="Calibri" w:hAnsi="Palatino Linotype" w:cs="Arial"/>
          <w:b/>
          <w:sz w:val="24"/>
          <w:szCs w:val="24"/>
        </w:rPr>
        <w:t xml:space="preserve"> </w:t>
      </w:r>
      <w:r w:rsidRPr="008152AB">
        <w:rPr>
          <w:rFonts w:ascii="Palatino Linotype" w:hAnsi="Palatino Linotype" w:cs="Arial"/>
          <w:sz w:val="24"/>
          <w:szCs w:val="24"/>
        </w:rPr>
        <w:t>resultando procedente la interposición del recurso de revisión cuando no se dé respuesta a una solicitud de información.</w:t>
      </w:r>
    </w:p>
    <w:p w14:paraId="7A8FBAD0" w14:textId="3EE29947"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Así las cosas, ante la omisión del </w:t>
      </w:r>
      <w:r w:rsidRPr="007B657D">
        <w:rPr>
          <w:rFonts w:ascii="Palatino Linotype" w:hAnsi="Palatino Linotype" w:cs="Arial"/>
          <w:b/>
          <w:sz w:val="24"/>
          <w:szCs w:val="24"/>
        </w:rPr>
        <w:t xml:space="preserve">Sujeto </w:t>
      </w:r>
      <w:r w:rsidR="000403ED" w:rsidRPr="007B657D">
        <w:rPr>
          <w:rFonts w:ascii="Palatino Linotype" w:hAnsi="Palatino Linotype" w:cs="Arial"/>
          <w:b/>
          <w:sz w:val="24"/>
          <w:szCs w:val="24"/>
        </w:rPr>
        <w:t>Obligado</w:t>
      </w:r>
      <w:r w:rsidR="000403ED" w:rsidRPr="008152AB">
        <w:rPr>
          <w:rFonts w:ascii="Palatino Linotype" w:hAnsi="Palatino Linotype" w:cs="Arial"/>
          <w:sz w:val="24"/>
          <w:szCs w:val="24"/>
        </w:rPr>
        <w:t xml:space="preserve"> para dar respuesta al </w:t>
      </w:r>
      <w:r w:rsidR="000403ED" w:rsidRPr="008152AB">
        <w:rPr>
          <w:rFonts w:ascii="Palatino Linotype" w:hAnsi="Palatino Linotype" w:cs="Arial"/>
          <w:sz w:val="24"/>
          <w:szCs w:val="24"/>
        </w:rPr>
        <w:br/>
      </w:r>
      <w:r w:rsidR="000403ED" w:rsidRPr="0063700D">
        <w:rPr>
          <w:rFonts w:ascii="Palatino Linotype" w:hAnsi="Palatino Linotype" w:cs="Arial"/>
          <w:b/>
          <w:sz w:val="24"/>
          <w:szCs w:val="24"/>
        </w:rPr>
        <w:t>R</w:t>
      </w:r>
      <w:r w:rsidRPr="0063700D">
        <w:rPr>
          <w:rFonts w:ascii="Palatino Linotype" w:hAnsi="Palatino Linotype" w:cs="Arial"/>
          <w:b/>
          <w:sz w:val="24"/>
          <w:szCs w:val="24"/>
        </w:rPr>
        <w:t>ecurrente</w:t>
      </w:r>
      <w:r w:rsidRPr="008152AB">
        <w:rPr>
          <w:rFonts w:ascii="Palatino Linotype" w:hAnsi="Palatino Linotype" w:cs="Arial"/>
          <w:sz w:val="24"/>
          <w:szCs w:val="24"/>
        </w:rPr>
        <w:t>, se advierte que en la doctrina se le conoce como negativa ficta, figura jurídica cuya esencia consiste en atribuir un efecto negativo al silencio de la autoridad administrativa frente a las instancias y solicitudes que hagan los particulares.</w:t>
      </w:r>
    </w:p>
    <w:p w14:paraId="263E7477" w14:textId="4F8C45C1" w:rsidR="00576276" w:rsidRPr="008152AB" w:rsidRDefault="00576276"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En este sentido la </w:t>
      </w:r>
      <w:r w:rsidRPr="008152AB">
        <w:rPr>
          <w:rFonts w:ascii="Palatino Linotype" w:hAnsi="Palatino Linotype" w:cs="Arial"/>
          <w:i/>
          <w:sz w:val="24"/>
          <w:szCs w:val="24"/>
        </w:rPr>
        <w:t>negativa ficta</w:t>
      </w:r>
      <w:r w:rsidRPr="008152AB">
        <w:rPr>
          <w:rFonts w:ascii="Palatino Linotype" w:hAnsi="Palatino Linotype" w:cs="Arial"/>
          <w:sz w:val="24"/>
          <w:szCs w:val="24"/>
        </w:rPr>
        <w:t xml:space="preserve"> constituye una presunción legal, en el entendido de que donde no hubo respuesta por parte del </w:t>
      </w:r>
      <w:r w:rsidRPr="008152AB">
        <w:rPr>
          <w:rFonts w:ascii="Palatino Linotype" w:hAnsi="Palatino Linotype" w:cs="Arial"/>
          <w:b/>
          <w:sz w:val="24"/>
          <w:szCs w:val="24"/>
        </w:rPr>
        <w:t>Sujeto Obligado</w:t>
      </w:r>
      <w:r w:rsidR="000310B0" w:rsidRPr="000310B0">
        <w:rPr>
          <w:rFonts w:ascii="Palatino Linotype" w:hAnsi="Palatino Linotype" w:cs="Arial"/>
          <w:sz w:val="24"/>
          <w:szCs w:val="24"/>
        </w:rPr>
        <w:t>,</w:t>
      </w:r>
      <w:r w:rsidRPr="008152AB">
        <w:rPr>
          <w:rFonts w:ascii="Palatino Linotype" w:hAnsi="Palatino Linotype" w:cs="Arial"/>
          <w:b/>
          <w:sz w:val="24"/>
          <w:szCs w:val="24"/>
        </w:rPr>
        <w:t xml:space="preserve"> </w:t>
      </w:r>
      <w:r w:rsidRPr="008152AB">
        <w:rPr>
          <w:rFonts w:ascii="Palatino Linotype" w:hAnsi="Palatino Linotype" w:cs="Arial"/>
          <w:sz w:val="24"/>
          <w:szCs w:val="24"/>
        </w:rPr>
        <w:t xml:space="preserve">existe una resolución de </w:t>
      </w:r>
      <w:r w:rsidRPr="008152AB">
        <w:rPr>
          <w:rFonts w:ascii="Palatino Linotype" w:hAnsi="Palatino Linotype" w:cs="Arial"/>
          <w:sz w:val="24"/>
          <w:szCs w:val="24"/>
        </w:rPr>
        <w:lastRenderedPageBreak/>
        <w:t xml:space="preserve">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8152AB">
        <w:rPr>
          <w:rFonts w:ascii="Palatino Linotype" w:hAnsi="Palatino Linotype" w:cs="Arial"/>
          <w:i/>
          <w:sz w:val="24"/>
          <w:szCs w:val="24"/>
        </w:rPr>
        <w:t>Estado de Derecho</w:t>
      </w:r>
      <w:r w:rsidRPr="008152AB">
        <w:rPr>
          <w:rFonts w:ascii="Palatino Linotype" w:hAnsi="Palatino Linotype" w:cs="Arial"/>
          <w:sz w:val="24"/>
          <w:szCs w:val="24"/>
        </w:rPr>
        <w:t xml:space="preserve"> en el que, el particular tiene siempre una vía de defensa.</w:t>
      </w:r>
    </w:p>
    <w:p w14:paraId="30553CCD" w14:textId="77777777" w:rsidR="00576276" w:rsidRPr="008152AB" w:rsidRDefault="00576276" w:rsidP="00D04797">
      <w:pPr>
        <w:spacing w:before="240" w:after="240" w:line="360" w:lineRule="auto"/>
        <w:jc w:val="both"/>
        <w:rPr>
          <w:rFonts w:ascii="Palatino Linotype" w:hAnsi="Palatino Linotype" w:cs="Arial"/>
          <w:color w:val="000000" w:themeColor="text1"/>
          <w:sz w:val="24"/>
          <w:szCs w:val="24"/>
        </w:rPr>
      </w:pPr>
      <w:r w:rsidRPr="008152AB">
        <w:rPr>
          <w:rFonts w:ascii="Palatino Linotype" w:hAnsi="Palatino Linotype" w:cs="Arial"/>
          <w:sz w:val="24"/>
          <w:szCs w:val="24"/>
        </w:rPr>
        <w:t xml:space="preserve">En este sentido en el marco del derecho de acceso a la información pública, la figura de la </w:t>
      </w:r>
      <w:r w:rsidRPr="008152AB">
        <w:rPr>
          <w:rFonts w:ascii="Palatino Linotype" w:hAnsi="Palatino Linotype" w:cs="Arial"/>
          <w:i/>
          <w:sz w:val="24"/>
          <w:szCs w:val="24"/>
        </w:rPr>
        <w:t>negativa ficta</w:t>
      </w:r>
      <w:r w:rsidRPr="008152AB">
        <w:rPr>
          <w:rFonts w:ascii="Palatino Linotype" w:hAnsi="Palatino Linotype" w:cs="Arial"/>
          <w:sz w:val="24"/>
          <w:szCs w:val="24"/>
        </w:rPr>
        <w:t xml:space="preserve"> brinda al ciudadano la oportunidad de inconformarse en los casos en que estime violentado su derecho; en consecuencia, </w:t>
      </w:r>
      <w:r w:rsidRPr="008152AB">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80CF61" w14:textId="77777777" w:rsidR="00576276" w:rsidRPr="00927668" w:rsidRDefault="00576276" w:rsidP="00663203">
      <w:pPr>
        <w:spacing w:before="240" w:after="240" w:line="240" w:lineRule="auto"/>
        <w:ind w:left="567" w:right="567"/>
        <w:jc w:val="both"/>
        <w:rPr>
          <w:rFonts w:ascii="Palatino Linotype" w:hAnsi="Palatino Linotype" w:cs="Arial"/>
          <w:bCs/>
          <w:i/>
          <w:color w:val="000000" w:themeColor="text1"/>
        </w:rPr>
      </w:pPr>
      <w:r w:rsidRPr="00927668">
        <w:rPr>
          <w:rFonts w:ascii="Palatino Linotype" w:hAnsi="Palatino Linotype" w:cs="Arial"/>
          <w:b/>
          <w:bCs/>
          <w:i/>
          <w:color w:val="000000" w:themeColor="text1"/>
        </w:rPr>
        <w:t xml:space="preserve">“Artículo 4. </w:t>
      </w:r>
      <w:r w:rsidRPr="0092766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927668">
        <w:rPr>
          <w:rFonts w:ascii="Palatino Linotype" w:hAnsi="Palatino Linotype" w:cs="Arial"/>
          <w:bCs/>
          <w:i/>
          <w:color w:val="000000" w:themeColor="text1"/>
        </w:rPr>
        <w:t>, sin necesidad de acreditar personalidad ni interés jurídico.</w:t>
      </w:r>
    </w:p>
    <w:p w14:paraId="4FA07436"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2766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9970964"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2503000"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
          <w:bCs/>
          <w:i/>
          <w:color w:val="000000" w:themeColor="text1"/>
        </w:rPr>
        <w:lastRenderedPageBreak/>
        <w:t xml:space="preserve">Artículo 12. </w:t>
      </w:r>
      <w:r w:rsidRPr="0092766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94E2E58"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92766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7549E3E" w14:textId="16600CD4" w:rsidR="00576276" w:rsidRPr="00927668" w:rsidRDefault="00576276" w:rsidP="00663203">
      <w:pPr>
        <w:tabs>
          <w:tab w:val="left" w:pos="6285"/>
        </w:tabs>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w:t>
      </w:r>
      <w:r w:rsidR="00927668" w:rsidRPr="00927668">
        <w:rPr>
          <w:rFonts w:ascii="Palatino Linotype" w:hAnsi="Palatino Linotype" w:cs="Arial"/>
          <w:i/>
          <w:color w:val="000000" w:themeColor="text1"/>
        </w:rPr>
        <w:tab/>
      </w:r>
    </w:p>
    <w:p w14:paraId="444773CF" w14:textId="77777777" w:rsidR="00576276" w:rsidRPr="00927668" w:rsidRDefault="00576276" w:rsidP="00663203">
      <w:pPr>
        <w:spacing w:before="240" w:after="240" w:line="240" w:lineRule="auto"/>
        <w:ind w:left="567" w:right="567"/>
        <w:jc w:val="both"/>
        <w:rPr>
          <w:rFonts w:ascii="Palatino Linotype" w:hAnsi="Palatino Linotype" w:cs="Arial"/>
          <w:b/>
          <w:bCs/>
          <w:i/>
          <w:color w:val="000000" w:themeColor="text1"/>
        </w:rPr>
      </w:pPr>
      <w:r w:rsidRPr="00927668">
        <w:rPr>
          <w:rFonts w:ascii="Palatino Linotype" w:hAnsi="Palatino Linotype" w:cs="Arial"/>
          <w:b/>
          <w:bCs/>
          <w:i/>
          <w:color w:val="000000" w:themeColor="text1"/>
        </w:rPr>
        <w:t xml:space="preserve">Artículo 24. </w:t>
      </w:r>
    </w:p>
    <w:p w14:paraId="0432AA63"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Cs/>
          <w:i/>
          <w:color w:val="000000" w:themeColor="text1"/>
        </w:rPr>
        <w:t>…</w:t>
      </w:r>
    </w:p>
    <w:p w14:paraId="26BF57CE"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u w:val="single"/>
        </w:rPr>
      </w:pPr>
      <w:r w:rsidRPr="0092766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5984A63"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w:t>
      </w:r>
    </w:p>
    <w:p w14:paraId="0E6A758F"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b/>
          <w:i/>
          <w:color w:val="000000" w:themeColor="text1"/>
        </w:rPr>
        <w:t>Artículo 160.</w:t>
      </w:r>
      <w:r w:rsidRPr="00927668">
        <w:rPr>
          <w:rFonts w:ascii="Palatino Linotype" w:hAnsi="Palatino Linotype" w:cs="Arial"/>
          <w:i/>
          <w:color w:val="000000" w:themeColor="text1"/>
        </w:rPr>
        <w:t xml:space="preserve"> </w:t>
      </w:r>
      <w:r w:rsidRPr="00927668">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27668">
        <w:rPr>
          <w:rFonts w:ascii="Palatino Linotype" w:hAnsi="Palatino Linotype" w:cs="Arial"/>
          <w:i/>
          <w:color w:val="000000" w:themeColor="text1"/>
        </w:rPr>
        <w:t>.</w:t>
      </w:r>
    </w:p>
    <w:p w14:paraId="252CAE44" w14:textId="77777777" w:rsidR="00576276" w:rsidRPr="00927668" w:rsidRDefault="00576276" w:rsidP="00663203">
      <w:pPr>
        <w:spacing w:before="240" w:after="240" w:line="240" w:lineRule="auto"/>
        <w:ind w:left="567" w:right="567"/>
        <w:jc w:val="both"/>
        <w:rPr>
          <w:rFonts w:ascii="Palatino Linotype" w:hAnsi="Palatino Linotype" w:cs="Arial"/>
          <w:i/>
          <w:color w:val="000000" w:themeColor="text1"/>
        </w:rPr>
      </w:pPr>
      <w:r w:rsidRPr="00927668">
        <w:rPr>
          <w:rFonts w:ascii="Palatino Linotype" w:hAnsi="Palatino Linotype" w:cs="Arial"/>
          <w:i/>
          <w:color w:val="000000" w:themeColor="text1"/>
        </w:rPr>
        <w:t>En caso que la información solicitada consista en bases de datos se deberá privilegiar la entrega de la misma en formatos abiertos.”</w:t>
      </w:r>
    </w:p>
    <w:p w14:paraId="3E262CD6" w14:textId="77777777" w:rsidR="00576276" w:rsidRPr="00927668" w:rsidRDefault="00576276" w:rsidP="00663203">
      <w:pPr>
        <w:spacing w:before="240" w:after="240" w:line="240" w:lineRule="auto"/>
        <w:ind w:left="567" w:right="851"/>
        <w:jc w:val="both"/>
        <w:rPr>
          <w:rFonts w:ascii="Palatino Linotype" w:hAnsi="Palatino Linotype" w:cs="Arial"/>
          <w:i/>
          <w:color w:val="000000" w:themeColor="text1"/>
        </w:rPr>
      </w:pPr>
      <w:r w:rsidRPr="00927668">
        <w:rPr>
          <w:rFonts w:ascii="Palatino Linotype" w:hAnsi="Palatino Linotype" w:cs="Arial"/>
          <w:i/>
          <w:color w:val="000000" w:themeColor="text1"/>
        </w:rPr>
        <w:t>(Sic)</w:t>
      </w:r>
    </w:p>
    <w:p w14:paraId="73E20FC3" w14:textId="77777777" w:rsidR="00576276" w:rsidRPr="008152AB" w:rsidRDefault="00576276" w:rsidP="00D04797">
      <w:pPr>
        <w:spacing w:before="240" w:after="240" w:line="360" w:lineRule="auto"/>
        <w:jc w:val="both"/>
        <w:rPr>
          <w:rFonts w:ascii="Palatino Linotype" w:hAnsi="Palatino Linotype" w:cs="Arial"/>
          <w:color w:val="000000" w:themeColor="text1"/>
          <w:sz w:val="24"/>
          <w:szCs w:val="24"/>
        </w:rPr>
      </w:pPr>
      <w:r w:rsidRPr="008152AB">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152AB">
        <w:rPr>
          <w:rFonts w:ascii="Palatino Linotype" w:hAnsi="Palatino Linotype" w:cs="Arial"/>
          <w:bCs/>
          <w:color w:val="000000" w:themeColor="text1"/>
          <w:sz w:val="24"/>
          <w:szCs w:val="24"/>
        </w:rPr>
        <w:t>de la Ley local en la materia, que se reproduce de la siguiente forma</w:t>
      </w:r>
      <w:r w:rsidRPr="008152AB">
        <w:rPr>
          <w:rFonts w:ascii="Palatino Linotype" w:hAnsi="Palatino Linotype" w:cs="Arial"/>
          <w:color w:val="000000" w:themeColor="text1"/>
          <w:sz w:val="24"/>
          <w:szCs w:val="24"/>
        </w:rPr>
        <w:t>:</w:t>
      </w:r>
    </w:p>
    <w:p w14:paraId="4283B0FD" w14:textId="3AF779E3" w:rsidR="00576276" w:rsidRPr="005A5A8F" w:rsidRDefault="005A5A8F" w:rsidP="00663203">
      <w:pPr>
        <w:spacing w:before="240" w:after="240" w:line="240" w:lineRule="auto"/>
        <w:ind w:left="567" w:right="567"/>
        <w:jc w:val="both"/>
        <w:rPr>
          <w:rFonts w:ascii="Palatino Linotype" w:hAnsi="Palatino Linotype" w:cs="Arial"/>
          <w:i/>
          <w:color w:val="000000" w:themeColor="text1"/>
          <w:sz w:val="24"/>
          <w:szCs w:val="24"/>
        </w:rPr>
      </w:pPr>
      <w:r>
        <w:rPr>
          <w:rFonts w:ascii="Palatino Linotype" w:hAnsi="Palatino Linotype" w:cs="Arial"/>
          <w:b/>
          <w:i/>
          <w:color w:val="000000" w:themeColor="text1"/>
          <w:sz w:val="24"/>
          <w:szCs w:val="24"/>
        </w:rPr>
        <w:lastRenderedPageBreak/>
        <w:t>“</w:t>
      </w:r>
      <w:r w:rsidR="00576276" w:rsidRPr="005A5A8F">
        <w:rPr>
          <w:rFonts w:ascii="Palatino Linotype" w:hAnsi="Palatino Linotype" w:cs="Arial"/>
          <w:b/>
          <w:i/>
          <w:color w:val="000000" w:themeColor="text1"/>
          <w:sz w:val="24"/>
          <w:szCs w:val="24"/>
        </w:rPr>
        <w:t>Artículo 166.</w:t>
      </w:r>
      <w:r w:rsidR="00576276" w:rsidRPr="005A5A8F">
        <w:rPr>
          <w:rFonts w:ascii="Palatino Linotype" w:hAnsi="Palatino Linotype" w:cs="Arial"/>
          <w:i/>
          <w:color w:val="000000" w:themeColor="text1"/>
          <w:sz w:val="24"/>
          <w:szCs w:val="24"/>
        </w:rPr>
        <w:t xml:space="preserve"> </w:t>
      </w:r>
      <w:r w:rsidR="00576276" w:rsidRPr="005A5A8F">
        <w:rPr>
          <w:rFonts w:ascii="Palatino Linotype" w:hAnsi="Palatino Linotype" w:cs="Arial"/>
          <w:i/>
          <w:color w:val="000000" w:themeColor="text1"/>
          <w:sz w:val="24"/>
          <w:szCs w:val="24"/>
          <w:u w:val="single"/>
        </w:rPr>
        <w:t>La obligación de acceso a la información pública se tendrá por cumplida cuando el solicitante tenga a su disposición la información requerida, o cuando realice la consulta de la misma en el lugar en el que ésta se localice.</w:t>
      </w:r>
      <w:r w:rsidRPr="005A5A8F">
        <w:rPr>
          <w:rFonts w:ascii="Palatino Linotype" w:hAnsi="Palatino Linotype" w:cs="Arial"/>
          <w:i/>
          <w:color w:val="000000" w:themeColor="text1"/>
          <w:sz w:val="24"/>
          <w:szCs w:val="24"/>
        </w:rPr>
        <w:t>”.</w:t>
      </w:r>
    </w:p>
    <w:p w14:paraId="4699ED2A" w14:textId="77777777" w:rsidR="0063037D" w:rsidRPr="008152AB" w:rsidRDefault="00576276"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De lo anterior, conforme a las acciones del </w:t>
      </w:r>
      <w:r w:rsidRPr="008152AB">
        <w:rPr>
          <w:rFonts w:ascii="Palatino Linotype" w:hAnsi="Palatino Linotype"/>
          <w:b/>
          <w:sz w:val="24"/>
          <w:szCs w:val="24"/>
        </w:rPr>
        <w:t>Sujeto Obligado</w:t>
      </w:r>
      <w:r w:rsidRPr="008152AB">
        <w:rPr>
          <w:rFonts w:ascii="Palatino Linotype" w:hAnsi="Palatino Linotype"/>
          <w:sz w:val="24"/>
          <w:szCs w:val="24"/>
        </w:rPr>
        <w:t>, se establece que éste vulnera el derecho de acceso a la información pública del</w:t>
      </w:r>
      <w:r w:rsidR="00C230D3" w:rsidRPr="008152AB">
        <w:rPr>
          <w:rFonts w:ascii="Palatino Linotype" w:hAnsi="Palatino Linotype"/>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toda vez que no entrega respuesta a la solicitud de información presentada, de conformidad a lo establecido en los artículos 24 fracción XI, y 166 de la ley local en la materia, y que señalan:</w:t>
      </w:r>
    </w:p>
    <w:p w14:paraId="2FB0073C" w14:textId="1EFC97C5" w:rsidR="00576276" w:rsidRPr="005A5A8F" w:rsidRDefault="001D18BD" w:rsidP="00663203">
      <w:pPr>
        <w:spacing w:before="240" w:after="240" w:line="240" w:lineRule="auto"/>
        <w:ind w:left="567" w:right="567"/>
        <w:jc w:val="both"/>
        <w:rPr>
          <w:rFonts w:ascii="Palatino Linotype" w:hAnsi="Palatino Linotype" w:cs="Arial"/>
          <w:i/>
          <w:color w:val="000000" w:themeColor="text1"/>
          <w:sz w:val="24"/>
          <w:szCs w:val="24"/>
        </w:rPr>
      </w:pPr>
      <w:r>
        <w:rPr>
          <w:rFonts w:ascii="Palatino Linotype" w:hAnsi="Palatino Linotype"/>
          <w:sz w:val="24"/>
          <w:szCs w:val="24"/>
        </w:rPr>
        <w:t>“</w:t>
      </w:r>
      <w:r w:rsidR="0063037D" w:rsidRPr="005A5A8F">
        <w:rPr>
          <w:rFonts w:ascii="Palatino Linotype" w:hAnsi="Palatino Linotype"/>
          <w:sz w:val="24"/>
          <w:szCs w:val="24"/>
        </w:rPr>
        <w:t>A</w:t>
      </w:r>
      <w:r w:rsidR="00576276" w:rsidRPr="005A5A8F">
        <w:rPr>
          <w:rFonts w:ascii="Palatino Linotype" w:hAnsi="Palatino Linotype" w:cs="Arial"/>
          <w:b/>
          <w:bCs/>
          <w:i/>
          <w:color w:val="000000" w:themeColor="text1"/>
          <w:sz w:val="24"/>
          <w:szCs w:val="24"/>
        </w:rPr>
        <w:t xml:space="preserve">rtículo 24. </w:t>
      </w:r>
      <w:r w:rsidR="00576276" w:rsidRPr="005A5A8F">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14:paraId="0F126663" w14:textId="77777777" w:rsidR="00576276" w:rsidRPr="005A5A8F" w:rsidRDefault="00576276" w:rsidP="00663203">
      <w:pPr>
        <w:spacing w:before="240" w:after="240" w:line="240" w:lineRule="auto"/>
        <w:ind w:left="567" w:right="567"/>
        <w:jc w:val="both"/>
        <w:rPr>
          <w:rFonts w:ascii="Palatino Linotype" w:hAnsi="Palatino Linotype" w:cs="Arial"/>
          <w:i/>
          <w:color w:val="000000" w:themeColor="text1"/>
          <w:sz w:val="24"/>
          <w:szCs w:val="24"/>
        </w:rPr>
      </w:pPr>
      <w:r w:rsidRPr="005A5A8F">
        <w:rPr>
          <w:rFonts w:ascii="Palatino Linotype" w:hAnsi="Palatino Linotype" w:cs="Arial"/>
          <w:bCs/>
          <w:i/>
          <w:color w:val="000000" w:themeColor="text1"/>
          <w:sz w:val="24"/>
          <w:szCs w:val="24"/>
        </w:rPr>
        <w:t>..</w:t>
      </w:r>
      <w:r w:rsidRPr="005A5A8F">
        <w:rPr>
          <w:rFonts w:ascii="Palatino Linotype" w:hAnsi="Palatino Linotype" w:cs="Arial"/>
          <w:i/>
          <w:color w:val="000000" w:themeColor="text1"/>
          <w:sz w:val="24"/>
          <w:szCs w:val="24"/>
        </w:rPr>
        <w:t>.</w:t>
      </w:r>
    </w:p>
    <w:p w14:paraId="2475EE82" w14:textId="77777777" w:rsidR="005A5A8F" w:rsidRPr="005A5A8F" w:rsidRDefault="00576276" w:rsidP="00663203">
      <w:pPr>
        <w:spacing w:before="240" w:after="240" w:line="240" w:lineRule="auto"/>
        <w:ind w:left="567" w:right="567"/>
        <w:jc w:val="both"/>
        <w:rPr>
          <w:rFonts w:ascii="Palatino Linotype" w:hAnsi="Palatino Linotype" w:cs="Arial"/>
          <w:bCs/>
          <w:i/>
          <w:color w:val="000000" w:themeColor="text1"/>
          <w:sz w:val="24"/>
          <w:szCs w:val="24"/>
          <w:u w:val="single"/>
        </w:rPr>
      </w:pPr>
      <w:r w:rsidRPr="005A5A8F">
        <w:rPr>
          <w:rFonts w:ascii="Palatino Linotype" w:hAnsi="Palatino Linotype" w:cs="Arial"/>
          <w:b/>
          <w:bCs/>
          <w:i/>
          <w:color w:val="000000" w:themeColor="text1"/>
          <w:sz w:val="24"/>
          <w:szCs w:val="24"/>
        </w:rPr>
        <w:t>XI.</w:t>
      </w:r>
      <w:r w:rsidRPr="005A5A8F">
        <w:rPr>
          <w:rFonts w:ascii="Palatino Linotype" w:hAnsi="Palatino Linotype" w:cs="Arial"/>
          <w:bCs/>
          <w:i/>
          <w:color w:val="000000" w:themeColor="text1"/>
          <w:sz w:val="24"/>
          <w:szCs w:val="24"/>
        </w:rPr>
        <w:t xml:space="preserve"> </w:t>
      </w:r>
      <w:r w:rsidRPr="005A5A8F">
        <w:rPr>
          <w:rFonts w:ascii="Palatino Linotype" w:hAnsi="Palatino Linotype" w:cs="Arial"/>
          <w:bCs/>
          <w:i/>
          <w:color w:val="000000" w:themeColor="text1"/>
          <w:sz w:val="24"/>
          <w:szCs w:val="24"/>
          <w:u w:val="single"/>
        </w:rPr>
        <w:t>Dar acceso a la información pública que le sea requerida, en los términos de la Ley General, esta Ley y demás disposiciones jurídicas aplicables;</w:t>
      </w:r>
    </w:p>
    <w:p w14:paraId="4FEE926B" w14:textId="2F5572BC" w:rsidR="00576276" w:rsidRPr="005A5A8F" w:rsidRDefault="005A5A8F" w:rsidP="00663203">
      <w:pPr>
        <w:spacing w:before="240" w:after="240" w:line="240" w:lineRule="auto"/>
        <w:ind w:left="567" w:right="567"/>
        <w:jc w:val="both"/>
        <w:rPr>
          <w:rFonts w:ascii="Palatino Linotype" w:hAnsi="Palatino Linotype" w:cs="Arial"/>
          <w:bCs/>
          <w:i/>
          <w:color w:val="000000" w:themeColor="text1"/>
          <w:sz w:val="24"/>
          <w:szCs w:val="24"/>
          <w:u w:val="single"/>
        </w:rPr>
      </w:pPr>
      <w:r w:rsidRPr="005A5A8F">
        <w:rPr>
          <w:rFonts w:ascii="Palatino Linotype" w:hAnsi="Palatino Linotype" w:cs="Arial"/>
          <w:b/>
          <w:bCs/>
          <w:i/>
          <w:color w:val="000000" w:themeColor="text1"/>
          <w:sz w:val="24"/>
          <w:szCs w:val="24"/>
        </w:rPr>
        <w:t>…</w:t>
      </w:r>
      <w:r w:rsidRPr="005A5A8F">
        <w:rPr>
          <w:rFonts w:ascii="Palatino Linotype" w:hAnsi="Palatino Linotype" w:cs="Arial"/>
          <w:bCs/>
          <w:i/>
          <w:color w:val="000000" w:themeColor="text1"/>
          <w:sz w:val="24"/>
          <w:szCs w:val="24"/>
        </w:rPr>
        <w:t>”.</w:t>
      </w:r>
    </w:p>
    <w:p w14:paraId="430BBCC0" w14:textId="0FAF9B58" w:rsidR="005A5A8F" w:rsidRDefault="005A5A8F" w:rsidP="00D0479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se actualiza</w:t>
      </w:r>
      <w:r w:rsidR="002B2C56">
        <w:rPr>
          <w:rFonts w:ascii="Palatino Linotype" w:hAnsi="Palatino Linotype" w:cs="Arial"/>
          <w:sz w:val="24"/>
          <w:szCs w:val="24"/>
        </w:rPr>
        <w:t>n</w:t>
      </w:r>
      <w:r w:rsidR="00CA02C9">
        <w:rPr>
          <w:rFonts w:ascii="Palatino Linotype" w:hAnsi="Palatino Linotype" w:cs="Arial"/>
          <w:sz w:val="24"/>
          <w:szCs w:val="24"/>
        </w:rPr>
        <w:t xml:space="preserve"> en perjuicio del </w:t>
      </w:r>
      <w:r w:rsidR="00CA02C9" w:rsidRPr="00CA02C9">
        <w:rPr>
          <w:rFonts w:ascii="Palatino Linotype" w:hAnsi="Palatino Linotype" w:cs="Arial"/>
          <w:b/>
          <w:sz w:val="24"/>
          <w:szCs w:val="24"/>
        </w:rPr>
        <w:t>Recurrente</w:t>
      </w:r>
      <w:r w:rsidR="00CA02C9">
        <w:rPr>
          <w:rFonts w:ascii="Palatino Linotype" w:hAnsi="Palatino Linotype" w:cs="Arial"/>
          <w:sz w:val="24"/>
          <w:szCs w:val="24"/>
        </w:rPr>
        <w:t xml:space="preserve">, </w:t>
      </w:r>
      <w:r>
        <w:rPr>
          <w:rFonts w:ascii="Palatino Linotype" w:hAnsi="Palatino Linotype" w:cs="Arial"/>
          <w:sz w:val="24"/>
          <w:szCs w:val="24"/>
        </w:rPr>
        <w:t>la</w:t>
      </w:r>
      <w:r w:rsidR="002B2C56">
        <w:rPr>
          <w:rFonts w:ascii="Palatino Linotype" w:hAnsi="Palatino Linotype" w:cs="Arial"/>
          <w:sz w:val="24"/>
          <w:szCs w:val="24"/>
        </w:rPr>
        <w:t>s</w:t>
      </w:r>
      <w:r>
        <w:rPr>
          <w:rFonts w:ascii="Palatino Linotype" w:hAnsi="Palatino Linotype" w:cs="Arial"/>
          <w:sz w:val="24"/>
          <w:szCs w:val="24"/>
        </w:rPr>
        <w:t xml:space="preserve"> fracci</w:t>
      </w:r>
      <w:r w:rsidR="002B2C56">
        <w:rPr>
          <w:rFonts w:ascii="Palatino Linotype" w:hAnsi="Palatino Linotype" w:cs="Arial"/>
          <w:sz w:val="24"/>
          <w:szCs w:val="24"/>
        </w:rPr>
        <w:t>ones</w:t>
      </w:r>
      <w:r>
        <w:rPr>
          <w:rFonts w:ascii="Palatino Linotype" w:hAnsi="Palatino Linotype" w:cs="Arial"/>
          <w:sz w:val="24"/>
          <w:szCs w:val="24"/>
        </w:rPr>
        <w:t xml:space="preserve"> I</w:t>
      </w:r>
      <w:r w:rsidR="002B2C56">
        <w:rPr>
          <w:rFonts w:ascii="Palatino Linotype" w:hAnsi="Palatino Linotype" w:cs="Arial"/>
          <w:sz w:val="24"/>
          <w:szCs w:val="24"/>
        </w:rPr>
        <w:t xml:space="preserve"> y VII</w:t>
      </w:r>
      <w:r>
        <w:rPr>
          <w:rFonts w:ascii="Palatino Linotype" w:hAnsi="Palatino Linotype" w:cs="Arial"/>
          <w:sz w:val="24"/>
          <w:szCs w:val="24"/>
        </w:rPr>
        <w:t xml:space="preserve"> del artículo 179 de la Ley de Transparencia</w:t>
      </w:r>
      <w:r w:rsidR="002B2C56">
        <w:rPr>
          <w:rFonts w:ascii="Palatino Linotype" w:hAnsi="Palatino Linotype" w:cs="Arial"/>
          <w:sz w:val="24"/>
          <w:szCs w:val="24"/>
        </w:rPr>
        <w:t>, las cuales indican lo siguiente:</w:t>
      </w:r>
    </w:p>
    <w:p w14:paraId="7AF51486" w14:textId="469508AF" w:rsidR="002B2C56" w:rsidRPr="002B2C56" w:rsidRDefault="002B2C56" w:rsidP="002B2C56">
      <w:pPr>
        <w:spacing w:before="120" w:after="120" w:line="240" w:lineRule="auto"/>
        <w:ind w:left="567" w:right="567"/>
        <w:jc w:val="both"/>
        <w:rPr>
          <w:rFonts w:ascii="Palatino Linotype" w:hAnsi="Palatino Linotype" w:cs="Arial"/>
          <w:i/>
          <w:sz w:val="24"/>
          <w:szCs w:val="24"/>
        </w:rPr>
      </w:pPr>
      <w:r w:rsidRPr="002B2C56">
        <w:rPr>
          <w:rFonts w:ascii="Palatino Linotype" w:hAnsi="Palatino Linotype" w:cs="Arial"/>
          <w:i/>
          <w:sz w:val="24"/>
          <w:szCs w:val="24"/>
        </w:rPr>
        <w:t xml:space="preserve">“Artículo 179. El recurso de revisión es un medio de protección que la Ley otorga a los particulares, para hacer valer su derecho de acceso a la información pública, y procederá en contra de las siguientes causas: </w:t>
      </w:r>
    </w:p>
    <w:p w14:paraId="1076697B" w14:textId="27214DCB" w:rsidR="002B2C56" w:rsidRPr="002B2C56" w:rsidRDefault="002B2C56" w:rsidP="002B2C56">
      <w:pPr>
        <w:spacing w:before="120" w:after="120" w:line="240" w:lineRule="auto"/>
        <w:ind w:left="567" w:right="567"/>
        <w:jc w:val="both"/>
        <w:rPr>
          <w:rFonts w:ascii="Palatino Linotype" w:hAnsi="Palatino Linotype" w:cs="Arial"/>
          <w:i/>
          <w:sz w:val="24"/>
          <w:szCs w:val="24"/>
        </w:rPr>
      </w:pPr>
      <w:r w:rsidRPr="002B2C56">
        <w:rPr>
          <w:rFonts w:ascii="Palatino Linotype" w:hAnsi="Palatino Linotype" w:cs="Arial"/>
          <w:i/>
          <w:sz w:val="24"/>
          <w:szCs w:val="24"/>
        </w:rPr>
        <w:t>I. La negativa a la información solicitada;</w:t>
      </w:r>
    </w:p>
    <w:p w14:paraId="43B23AFD" w14:textId="3BE03A09" w:rsidR="002B2C56" w:rsidRPr="002B2C56" w:rsidRDefault="002B2C56" w:rsidP="002B2C56">
      <w:pPr>
        <w:spacing w:before="120" w:after="120" w:line="240" w:lineRule="auto"/>
        <w:ind w:left="567" w:right="567"/>
        <w:jc w:val="both"/>
        <w:rPr>
          <w:rFonts w:ascii="Palatino Linotype" w:hAnsi="Palatino Linotype" w:cs="Arial"/>
          <w:i/>
          <w:sz w:val="24"/>
          <w:szCs w:val="24"/>
        </w:rPr>
      </w:pPr>
      <w:r w:rsidRPr="002B2C56">
        <w:rPr>
          <w:rFonts w:ascii="Palatino Linotype" w:hAnsi="Palatino Linotype" w:cs="Arial"/>
          <w:i/>
          <w:sz w:val="24"/>
          <w:szCs w:val="24"/>
        </w:rPr>
        <w:t>…</w:t>
      </w:r>
    </w:p>
    <w:p w14:paraId="241F47CF" w14:textId="0EEBCA3E" w:rsidR="002B2C56" w:rsidRPr="002B2C56" w:rsidRDefault="002B2C56" w:rsidP="002B2C56">
      <w:pPr>
        <w:spacing w:before="120" w:after="120" w:line="240" w:lineRule="auto"/>
        <w:ind w:left="567" w:right="567"/>
        <w:jc w:val="both"/>
        <w:rPr>
          <w:rFonts w:ascii="Palatino Linotype" w:hAnsi="Palatino Linotype" w:cs="Arial"/>
          <w:i/>
          <w:sz w:val="24"/>
          <w:szCs w:val="24"/>
        </w:rPr>
      </w:pPr>
      <w:r w:rsidRPr="002B2C56">
        <w:rPr>
          <w:rFonts w:ascii="Palatino Linotype" w:hAnsi="Palatino Linotype" w:cs="Arial"/>
          <w:i/>
          <w:sz w:val="24"/>
          <w:szCs w:val="24"/>
        </w:rPr>
        <w:t>VII. La falta de respuesta a una solicitud de acceso a la información;</w:t>
      </w:r>
    </w:p>
    <w:p w14:paraId="0C179219" w14:textId="340D1C2B" w:rsidR="002B2C56" w:rsidRPr="002B2C56" w:rsidRDefault="002B2C56" w:rsidP="002B2C56">
      <w:pPr>
        <w:spacing w:before="120" w:after="120" w:line="240" w:lineRule="auto"/>
        <w:ind w:left="567" w:right="567"/>
        <w:jc w:val="both"/>
        <w:rPr>
          <w:rFonts w:ascii="Palatino Linotype" w:hAnsi="Palatino Linotype" w:cs="Arial"/>
          <w:i/>
          <w:sz w:val="24"/>
          <w:szCs w:val="24"/>
        </w:rPr>
      </w:pPr>
      <w:r w:rsidRPr="002B2C56">
        <w:rPr>
          <w:rFonts w:ascii="Palatino Linotype" w:hAnsi="Palatino Linotype" w:cs="Arial"/>
          <w:i/>
          <w:sz w:val="24"/>
          <w:szCs w:val="24"/>
        </w:rPr>
        <w:t>…”</w:t>
      </w:r>
    </w:p>
    <w:p w14:paraId="769DC28F" w14:textId="1CA7F986" w:rsidR="001D18BD" w:rsidRDefault="00476AAB" w:rsidP="00421FF9">
      <w:pPr>
        <w:spacing w:before="240" w:after="240" w:line="360" w:lineRule="auto"/>
        <w:jc w:val="both"/>
        <w:rPr>
          <w:rFonts w:ascii="Palatino Linotype" w:hAnsi="Palatino Linotype"/>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731C5AD3" wp14:editId="0D574E43">
                <wp:simplePos x="0" y="0"/>
                <wp:positionH relativeFrom="column">
                  <wp:posOffset>9193</wp:posOffset>
                </wp:positionH>
                <wp:positionV relativeFrom="paragraph">
                  <wp:posOffset>2765120</wp:posOffset>
                </wp:positionV>
                <wp:extent cx="5772647" cy="490595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772647" cy="4905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ECACE"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217.75pt" to="455.25pt,6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" strokecolor="#5b9bd5 [3204]" strokeweight=".5pt">
                <v:stroke joinstyle="miter"/>
              </v:line>
            </w:pict>
          </mc:Fallback>
        </mc:AlternateContent>
      </w:r>
      <w:r w:rsidR="00421FF9">
        <w:rPr>
          <w:rFonts w:ascii="Palatino Linotype" w:hAnsi="Palatino Linotype" w:cs="Arial"/>
          <w:sz w:val="24"/>
          <w:szCs w:val="24"/>
        </w:rPr>
        <w:t xml:space="preserve">Ahora bien, </w:t>
      </w:r>
      <w:r w:rsidR="001D18BD">
        <w:rPr>
          <w:rFonts w:ascii="Palatino Linotype" w:hAnsi="Palatino Linotype" w:cs="Arial"/>
          <w:sz w:val="24"/>
          <w:szCs w:val="24"/>
        </w:rPr>
        <w:t xml:space="preserve">debe notarse que durante la etapa de instrucción el Sujeto Obligado pretendió subsanar la omisión en respuesta; para tal efecto, expuso los archivos electrónicos denominados </w:t>
      </w:r>
      <w:r w:rsidR="001D18BD">
        <w:rPr>
          <w:rFonts w:ascii="Palatino Linotype" w:hAnsi="Palatino Linotype"/>
          <w:sz w:val="24"/>
          <w:szCs w:val="24"/>
        </w:rPr>
        <w:t>“</w:t>
      </w:r>
      <w:r w:rsidR="001D18BD" w:rsidRPr="00AE71D8">
        <w:rPr>
          <w:rFonts w:ascii="Palatino Linotype" w:hAnsi="Palatino Linotype"/>
          <w:b/>
          <w:i/>
          <w:sz w:val="24"/>
          <w:szCs w:val="24"/>
        </w:rPr>
        <w:t>curriculum Vaca.pdf</w:t>
      </w:r>
      <w:r w:rsidR="001D18BD">
        <w:rPr>
          <w:rFonts w:ascii="Palatino Linotype" w:hAnsi="Palatino Linotype"/>
          <w:sz w:val="24"/>
          <w:szCs w:val="24"/>
        </w:rPr>
        <w:t>” y “</w:t>
      </w:r>
      <w:r w:rsidR="001D18BD" w:rsidRPr="00AE71D8">
        <w:rPr>
          <w:rFonts w:ascii="Palatino Linotype" w:hAnsi="Palatino Linotype"/>
          <w:b/>
          <w:i/>
          <w:sz w:val="24"/>
          <w:szCs w:val="24"/>
        </w:rPr>
        <w:t>seguridad publica detención de vehiculos.pdf</w:t>
      </w:r>
      <w:r w:rsidR="001D18BD">
        <w:rPr>
          <w:rFonts w:ascii="Palatino Linotype" w:hAnsi="Palatino Linotype"/>
          <w:sz w:val="24"/>
          <w:szCs w:val="24"/>
        </w:rPr>
        <w:t>”. Respecto al primero de los expuestos, se aprecia que éste no contiene información que pueda ser de utilidad al caso concreto; sin embargo, el segundo contiene información que merece ser analizada para concluir si puede colmar el derecho de acceso a la información pública que atañe. De este modo, a continuación se inserta el contenido del archivo electrónico “</w:t>
      </w:r>
      <w:r w:rsidR="001D18BD" w:rsidRPr="00AE71D8">
        <w:rPr>
          <w:rFonts w:ascii="Palatino Linotype" w:hAnsi="Palatino Linotype"/>
          <w:b/>
          <w:i/>
          <w:sz w:val="24"/>
          <w:szCs w:val="24"/>
        </w:rPr>
        <w:t>seguridad publica detención de vehiculos.pdf</w:t>
      </w:r>
      <w:r w:rsidR="001D18BD">
        <w:rPr>
          <w:rFonts w:ascii="Palatino Linotype" w:hAnsi="Palatino Linotype"/>
          <w:sz w:val="24"/>
          <w:szCs w:val="24"/>
        </w:rPr>
        <w:t>”:</w:t>
      </w:r>
    </w:p>
    <w:p w14:paraId="36915E2A" w14:textId="581C4EDE" w:rsidR="001D18BD" w:rsidRPr="001D18BD" w:rsidRDefault="001D18BD" w:rsidP="00421FF9">
      <w:pPr>
        <w:spacing w:before="240" w:after="240" w:line="360" w:lineRule="auto"/>
        <w:jc w:val="both"/>
        <w:rPr>
          <w:rFonts w:ascii="Palatino Linotype" w:hAnsi="Palatino Linotype"/>
          <w:sz w:val="24"/>
          <w:szCs w:val="24"/>
        </w:rPr>
      </w:pPr>
      <w:r>
        <w:rPr>
          <w:noProof/>
          <w:lang w:eastAsia="es-MX"/>
        </w:rPr>
        <w:lastRenderedPageBreak/>
        <w:drawing>
          <wp:inline distT="0" distB="0" distL="0" distR="0" wp14:anchorId="510A89D7" wp14:editId="05A843E5">
            <wp:extent cx="5764696" cy="7675343"/>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1" t="11290" r="33174" b="6019"/>
                    <a:stretch/>
                  </pic:blipFill>
                  <pic:spPr bwMode="auto">
                    <a:xfrm>
                      <a:off x="0" y="0"/>
                      <a:ext cx="5778500" cy="7693723"/>
                    </a:xfrm>
                    <a:prstGeom prst="rect">
                      <a:avLst/>
                    </a:prstGeom>
                    <a:ln>
                      <a:noFill/>
                    </a:ln>
                    <a:extLst>
                      <a:ext uri="{53640926-AAD7-44D8-BBD7-CCE9431645EC}">
                        <a14:shadowObscured xmlns:a14="http://schemas.microsoft.com/office/drawing/2010/main"/>
                      </a:ext>
                    </a:extLst>
                  </pic:spPr>
                </pic:pic>
              </a:graphicData>
            </a:graphic>
          </wp:inline>
        </w:drawing>
      </w:r>
    </w:p>
    <w:p w14:paraId="46C69387" w14:textId="40C30E72" w:rsidR="001D18BD" w:rsidRDefault="004A6F45" w:rsidP="00421FF9">
      <w:pPr>
        <w:spacing w:before="240" w:after="240" w:line="360" w:lineRule="auto"/>
        <w:jc w:val="both"/>
        <w:rPr>
          <w:rFonts w:ascii="Palatino Linotype" w:hAnsi="Palatino Linotype" w:cs="Arial"/>
          <w:sz w:val="24"/>
          <w:szCs w:val="24"/>
        </w:rPr>
      </w:pPr>
      <w:r>
        <w:rPr>
          <w:noProof/>
          <w:lang w:eastAsia="es-MX"/>
        </w:rPr>
        <w:lastRenderedPageBreak/>
        <w:drawing>
          <wp:inline distT="0" distB="0" distL="0" distR="0" wp14:anchorId="160E0E9F" wp14:editId="289E1B41">
            <wp:extent cx="5778200" cy="764915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28" t="10552" r="33043" b="7246"/>
                    <a:stretch/>
                  </pic:blipFill>
                  <pic:spPr bwMode="auto">
                    <a:xfrm>
                      <a:off x="0" y="0"/>
                      <a:ext cx="5796605" cy="7673519"/>
                    </a:xfrm>
                    <a:prstGeom prst="rect">
                      <a:avLst/>
                    </a:prstGeom>
                    <a:ln>
                      <a:noFill/>
                    </a:ln>
                    <a:extLst>
                      <a:ext uri="{53640926-AAD7-44D8-BBD7-CCE9431645EC}">
                        <a14:shadowObscured xmlns:a14="http://schemas.microsoft.com/office/drawing/2010/main"/>
                      </a:ext>
                    </a:extLst>
                  </pic:spPr>
                </pic:pic>
              </a:graphicData>
            </a:graphic>
          </wp:inline>
        </w:drawing>
      </w:r>
    </w:p>
    <w:p w14:paraId="54886015" w14:textId="48619DEE" w:rsidR="004A6F45" w:rsidRDefault="004A6F45" w:rsidP="00421FF9">
      <w:pPr>
        <w:spacing w:before="240" w:after="240" w:line="360" w:lineRule="auto"/>
        <w:jc w:val="both"/>
        <w:rPr>
          <w:rFonts w:ascii="Palatino Linotype" w:hAnsi="Palatino Linotype"/>
          <w:sz w:val="24"/>
          <w:szCs w:val="24"/>
        </w:rPr>
      </w:pPr>
      <w:r>
        <w:rPr>
          <w:noProof/>
          <w:lang w:eastAsia="es-MX"/>
        </w:rPr>
        <w:lastRenderedPageBreak/>
        <w:drawing>
          <wp:inline distT="0" distB="0" distL="0" distR="0" wp14:anchorId="63F499D0" wp14:editId="16F5A5F2">
            <wp:extent cx="5716988" cy="757393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17" t="11779" r="33585" b="6265"/>
                    <a:stretch/>
                  </pic:blipFill>
                  <pic:spPr bwMode="auto">
                    <a:xfrm>
                      <a:off x="0" y="0"/>
                      <a:ext cx="5730215" cy="7591456"/>
                    </a:xfrm>
                    <a:prstGeom prst="rect">
                      <a:avLst/>
                    </a:prstGeom>
                    <a:ln>
                      <a:noFill/>
                    </a:ln>
                    <a:extLst>
                      <a:ext uri="{53640926-AAD7-44D8-BBD7-CCE9431645EC}">
                        <a14:shadowObscured xmlns:a14="http://schemas.microsoft.com/office/drawing/2010/main"/>
                      </a:ext>
                    </a:extLst>
                  </pic:spPr>
                </pic:pic>
              </a:graphicData>
            </a:graphic>
          </wp:inline>
        </w:drawing>
      </w:r>
    </w:p>
    <w:p w14:paraId="15A06BCB" w14:textId="00C7E338" w:rsidR="007F7E2A" w:rsidRDefault="004A6F45" w:rsidP="00421FF9">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Con lo anterior, se permite plantear la información proporcionada por el </w:t>
      </w:r>
      <w:r w:rsidRPr="004A6F45">
        <w:rPr>
          <w:rFonts w:ascii="Palatino Linotype" w:hAnsi="Palatino Linotype"/>
          <w:b/>
          <w:sz w:val="24"/>
          <w:szCs w:val="24"/>
        </w:rPr>
        <w:t>Sujeto Obligado</w:t>
      </w:r>
      <w:r>
        <w:rPr>
          <w:rFonts w:ascii="Palatino Linotype" w:hAnsi="Palatino Linotype"/>
          <w:sz w:val="24"/>
          <w:szCs w:val="24"/>
        </w:rPr>
        <w:t>, en contraste con la solicitada por l</w:t>
      </w:r>
      <w:r w:rsidR="00AD1D5C">
        <w:rPr>
          <w:rFonts w:ascii="Palatino Linotype" w:hAnsi="Palatino Linotype"/>
          <w:sz w:val="24"/>
          <w:szCs w:val="24"/>
        </w:rPr>
        <w:t>a</w:t>
      </w:r>
      <w:r>
        <w:rPr>
          <w:rFonts w:ascii="Palatino Linotype" w:hAnsi="Palatino Linotype"/>
          <w:sz w:val="24"/>
          <w:szCs w:val="24"/>
        </w:rPr>
        <w:t xml:space="preserve"> </w:t>
      </w:r>
      <w:r w:rsidRPr="004A6F45">
        <w:rPr>
          <w:rFonts w:ascii="Palatino Linotype" w:hAnsi="Palatino Linotype"/>
          <w:b/>
          <w:sz w:val="24"/>
          <w:szCs w:val="24"/>
        </w:rPr>
        <w:t>Recurrente</w:t>
      </w:r>
      <w:r>
        <w:rPr>
          <w:rFonts w:ascii="Palatino Linotype" w:hAnsi="Palatino Linotype"/>
          <w:sz w:val="24"/>
          <w:szCs w:val="24"/>
        </w:rPr>
        <w:t>.</w:t>
      </w:r>
      <w:r w:rsidR="007F7E2A">
        <w:rPr>
          <w:rFonts w:ascii="Palatino Linotype" w:hAnsi="Palatino Linotype"/>
          <w:sz w:val="24"/>
          <w:szCs w:val="24"/>
        </w:rPr>
        <w:t xml:space="preserve"> Para ello, a manera de síntesis la información solicitada </w:t>
      </w:r>
      <w:r w:rsidR="00AD1D5C">
        <w:rPr>
          <w:rFonts w:ascii="Palatino Linotype" w:hAnsi="Palatino Linotype"/>
          <w:sz w:val="24"/>
          <w:szCs w:val="24"/>
        </w:rPr>
        <w:t>es</w:t>
      </w:r>
      <w:r w:rsidR="007F7E2A">
        <w:rPr>
          <w:rFonts w:ascii="Palatino Linotype" w:hAnsi="Palatino Linotype"/>
          <w:sz w:val="24"/>
          <w:szCs w:val="24"/>
        </w:rPr>
        <w:t xml:space="preserve"> l</w:t>
      </w:r>
      <w:r w:rsidR="00AD1D5C">
        <w:rPr>
          <w:rFonts w:ascii="Palatino Linotype" w:hAnsi="Palatino Linotype"/>
          <w:sz w:val="24"/>
          <w:szCs w:val="24"/>
        </w:rPr>
        <w:t>a</w:t>
      </w:r>
      <w:r w:rsidR="007F7E2A">
        <w:rPr>
          <w:rFonts w:ascii="Palatino Linotype" w:hAnsi="Palatino Linotype"/>
          <w:sz w:val="24"/>
          <w:szCs w:val="24"/>
        </w:rPr>
        <w:t xml:space="preserve"> siguiente:</w:t>
      </w:r>
    </w:p>
    <w:p w14:paraId="68EBFEA4" w14:textId="203FE291" w:rsidR="004A6F45" w:rsidRPr="007F7E2A" w:rsidRDefault="007F7E2A" w:rsidP="007F7E2A">
      <w:pPr>
        <w:pStyle w:val="Prrafodelista"/>
        <w:numPr>
          <w:ilvl w:val="0"/>
          <w:numId w:val="14"/>
        </w:numPr>
        <w:spacing w:before="240" w:after="240"/>
        <w:ind w:left="714" w:hanging="357"/>
        <w:jc w:val="both"/>
        <w:rPr>
          <w:rFonts w:ascii="Palatino Linotype" w:hAnsi="Palatino Linotype"/>
        </w:rPr>
      </w:pPr>
      <w:r w:rsidRPr="007F7E2A">
        <w:rPr>
          <w:rFonts w:ascii="Palatino Linotype" w:hAnsi="Palatino Linotype"/>
        </w:rPr>
        <w:t>Fundamento legal que faculta a los policías la detención de vehículos.</w:t>
      </w:r>
    </w:p>
    <w:p w14:paraId="7E84CDFF" w14:textId="47DFB9BB" w:rsidR="007F7E2A" w:rsidRPr="007F7E2A" w:rsidRDefault="007F7E2A" w:rsidP="007F7E2A">
      <w:pPr>
        <w:pStyle w:val="Prrafodelista"/>
        <w:numPr>
          <w:ilvl w:val="0"/>
          <w:numId w:val="14"/>
        </w:numPr>
        <w:spacing w:before="240" w:after="240"/>
        <w:ind w:left="714" w:hanging="357"/>
        <w:jc w:val="both"/>
        <w:rPr>
          <w:rFonts w:ascii="Palatino Linotype" w:hAnsi="Palatino Linotype"/>
        </w:rPr>
      </w:pPr>
      <w:r w:rsidRPr="007F7E2A">
        <w:rPr>
          <w:rFonts w:ascii="Palatino Linotype" w:hAnsi="Palatino Linotype"/>
        </w:rPr>
        <w:t>Fundamento legal específico donde se exhiba de manera pública si los policías tienen facultad para detener vehículos.</w:t>
      </w:r>
    </w:p>
    <w:p w14:paraId="594B2D2C" w14:textId="22C0679B" w:rsidR="007F7E2A" w:rsidRPr="007F7E2A" w:rsidRDefault="007F7E2A" w:rsidP="007F7E2A">
      <w:pPr>
        <w:pStyle w:val="Prrafodelista"/>
        <w:numPr>
          <w:ilvl w:val="0"/>
          <w:numId w:val="14"/>
        </w:numPr>
        <w:spacing w:before="240" w:after="240"/>
        <w:ind w:left="714" w:hanging="357"/>
        <w:jc w:val="both"/>
        <w:rPr>
          <w:rFonts w:ascii="Palatino Linotype" w:hAnsi="Palatino Linotype"/>
        </w:rPr>
      </w:pPr>
      <w:r w:rsidRPr="007F7E2A">
        <w:rPr>
          <w:rFonts w:ascii="Palatino Linotype" w:hAnsi="Palatino Linotype"/>
        </w:rPr>
        <w:t>Protocolo de actuación para los policías para la detención de vehículos.</w:t>
      </w:r>
    </w:p>
    <w:p w14:paraId="61E1D635" w14:textId="686CFD05" w:rsidR="001436F8" w:rsidRDefault="001436F8" w:rsidP="007F7E2A">
      <w:pPr>
        <w:pStyle w:val="Prrafodelista"/>
        <w:numPr>
          <w:ilvl w:val="0"/>
          <w:numId w:val="14"/>
        </w:numPr>
        <w:spacing w:before="240" w:after="240"/>
        <w:ind w:left="714" w:hanging="357"/>
        <w:jc w:val="both"/>
        <w:rPr>
          <w:rFonts w:ascii="Palatino Linotype" w:hAnsi="Palatino Linotype"/>
        </w:rPr>
      </w:pPr>
      <w:r>
        <w:rPr>
          <w:rFonts w:ascii="Palatino Linotype" w:hAnsi="Palatino Linotype"/>
        </w:rPr>
        <w:t>D</w:t>
      </w:r>
      <w:r w:rsidR="007F7E2A" w:rsidRPr="007F7E2A">
        <w:rPr>
          <w:rFonts w:ascii="Palatino Linotype" w:hAnsi="Palatino Linotype"/>
        </w:rPr>
        <w:t xml:space="preserve">ocumento que exhiba de manera pública si la policía del </w:t>
      </w:r>
      <w:r w:rsidR="007F7E2A" w:rsidRPr="00AD1D5C">
        <w:rPr>
          <w:rFonts w:ascii="Palatino Linotype" w:hAnsi="Palatino Linotype"/>
          <w:b/>
        </w:rPr>
        <w:t>Sujeto Obligado</w:t>
      </w:r>
      <w:r w:rsidR="007F7E2A" w:rsidRPr="007F7E2A">
        <w:rPr>
          <w:rFonts w:ascii="Palatino Linotype" w:hAnsi="Palatino Linotype"/>
        </w:rPr>
        <w:t xml:space="preserve"> es parte del Mando Único</w:t>
      </w:r>
      <w:r>
        <w:rPr>
          <w:rFonts w:ascii="Palatino Linotype" w:hAnsi="Palatino Linotype"/>
        </w:rPr>
        <w:t>.</w:t>
      </w:r>
    </w:p>
    <w:p w14:paraId="4A537AE0" w14:textId="38338AD3" w:rsidR="007F7E2A" w:rsidRPr="001436F8" w:rsidRDefault="001436F8" w:rsidP="009E2B0B">
      <w:pPr>
        <w:pStyle w:val="Prrafodelista"/>
        <w:numPr>
          <w:ilvl w:val="0"/>
          <w:numId w:val="14"/>
        </w:numPr>
        <w:spacing w:before="240" w:after="240"/>
        <w:ind w:left="714" w:hanging="357"/>
        <w:jc w:val="both"/>
        <w:rPr>
          <w:rFonts w:ascii="Palatino Linotype" w:hAnsi="Palatino Linotype"/>
        </w:rPr>
      </w:pPr>
      <w:r w:rsidRPr="001436F8">
        <w:rPr>
          <w:rFonts w:ascii="Palatino Linotype" w:hAnsi="Palatino Linotype"/>
        </w:rPr>
        <w:t xml:space="preserve">Fundamento legal y </w:t>
      </w:r>
      <w:r w:rsidR="006369C6">
        <w:rPr>
          <w:rFonts w:ascii="Palatino Linotype" w:hAnsi="Palatino Linotype"/>
        </w:rPr>
        <w:t xml:space="preserve">facultades </w:t>
      </w:r>
      <w:r w:rsidR="007F7E2A" w:rsidRPr="001436F8">
        <w:rPr>
          <w:rFonts w:ascii="Palatino Linotype" w:hAnsi="Palatino Linotype"/>
        </w:rPr>
        <w:t>que se tienen por Ley</w:t>
      </w:r>
      <w:r w:rsidRPr="001436F8">
        <w:rPr>
          <w:rFonts w:ascii="Palatino Linotype" w:hAnsi="Palatino Linotype"/>
        </w:rPr>
        <w:t xml:space="preserve"> para el caso de ser parte del Mando Único.</w:t>
      </w:r>
    </w:p>
    <w:p w14:paraId="15AED973" w14:textId="77777777" w:rsidR="007F7E2A" w:rsidRDefault="007F7E2A" w:rsidP="007F7E2A">
      <w:pPr>
        <w:spacing w:before="240" w:after="240" w:line="360" w:lineRule="auto"/>
        <w:jc w:val="both"/>
        <w:rPr>
          <w:rFonts w:ascii="Palatino Linotype" w:hAnsi="Palatino Linotype"/>
          <w:sz w:val="24"/>
          <w:szCs w:val="24"/>
        </w:rPr>
      </w:pPr>
      <w:r w:rsidRPr="00101492">
        <w:rPr>
          <w:rFonts w:ascii="Palatino Linotype" w:hAnsi="Palatino Linotype"/>
          <w:b/>
          <w:sz w:val="24"/>
          <w:szCs w:val="24"/>
        </w:rPr>
        <w:t>Respecto a los puntos 1 y 2 solicitados</w:t>
      </w:r>
      <w:r>
        <w:rPr>
          <w:rFonts w:ascii="Palatino Linotype" w:hAnsi="Palatino Linotype"/>
          <w:sz w:val="24"/>
          <w:szCs w:val="24"/>
        </w:rPr>
        <w:t xml:space="preserve">, la información útil que remitió el </w:t>
      </w:r>
      <w:r w:rsidRPr="00124B22">
        <w:rPr>
          <w:rFonts w:ascii="Palatino Linotype" w:hAnsi="Palatino Linotype"/>
          <w:b/>
          <w:sz w:val="24"/>
          <w:szCs w:val="24"/>
        </w:rPr>
        <w:t>Sujeto Obligado</w:t>
      </w:r>
      <w:r>
        <w:rPr>
          <w:rFonts w:ascii="Palatino Linotype" w:hAnsi="Palatino Linotype"/>
          <w:sz w:val="24"/>
          <w:szCs w:val="24"/>
        </w:rPr>
        <w:t xml:space="preserve"> es la siguiente:</w:t>
      </w:r>
    </w:p>
    <w:p w14:paraId="3F4F7995" w14:textId="2731B8F2" w:rsidR="00124B22" w:rsidRPr="00124B22" w:rsidRDefault="00124B22" w:rsidP="00124B22">
      <w:pPr>
        <w:spacing w:before="120" w:after="120" w:line="240" w:lineRule="auto"/>
        <w:ind w:left="567" w:right="567"/>
        <w:jc w:val="both"/>
        <w:rPr>
          <w:rFonts w:ascii="Palatino Linotype" w:hAnsi="Palatino Linotype"/>
          <w:i/>
          <w:sz w:val="24"/>
          <w:szCs w:val="24"/>
        </w:rPr>
      </w:pPr>
      <w:r w:rsidRPr="00124B22">
        <w:rPr>
          <w:rFonts w:ascii="Palatino Linotype" w:hAnsi="Palatino Linotype"/>
          <w:i/>
          <w:sz w:val="24"/>
          <w:szCs w:val="24"/>
        </w:rPr>
        <w:t>“…</w:t>
      </w:r>
    </w:p>
    <w:p w14:paraId="2E901BA8" w14:textId="06A15C46" w:rsidR="007F7E2A" w:rsidRDefault="00124B22" w:rsidP="00124B22">
      <w:pPr>
        <w:spacing w:before="120" w:after="120" w:line="240" w:lineRule="auto"/>
        <w:ind w:left="567" w:right="567"/>
        <w:jc w:val="both"/>
        <w:rPr>
          <w:rFonts w:ascii="Palatino Linotype" w:hAnsi="Palatino Linotype"/>
          <w:sz w:val="24"/>
          <w:szCs w:val="24"/>
        </w:rPr>
      </w:pPr>
      <w:r w:rsidRPr="00124B22">
        <w:rPr>
          <w:rFonts w:ascii="Palatino Linotype" w:hAnsi="Palatino Linotype"/>
          <w:i/>
          <w:sz w:val="24"/>
          <w:szCs w:val="24"/>
        </w:rPr>
        <w:t>Los fundamentos legales por los cuales los elementos de policía municipal ya sea a bordo del patrullas, motopatrullas o en pie pueden deten</w:t>
      </w:r>
      <w:r>
        <w:rPr>
          <w:rFonts w:ascii="Palatino Linotype" w:hAnsi="Palatino Linotype"/>
          <w:i/>
          <w:sz w:val="24"/>
          <w:szCs w:val="24"/>
        </w:rPr>
        <w:t>er</w:t>
      </w:r>
      <w:r w:rsidRPr="00124B22">
        <w:rPr>
          <w:rFonts w:ascii="Palatino Linotype" w:hAnsi="Palatino Linotype"/>
          <w:i/>
          <w:sz w:val="24"/>
          <w:szCs w:val="24"/>
        </w:rPr>
        <w:t xml:space="preserve"> a cualquier ciudadano, ya sea a bordo de vehículo particular o privado, con placas locales o foráneas, se encuentran fundados y motivados en la Constitución Política de los Estados Unidos Mexicanos y en el Código Nacional de Procedimientos Penales…” (SIC </w:t>
      </w:r>
    </w:p>
    <w:p w14:paraId="34472F9F" w14:textId="4DE38A31" w:rsidR="00124B22" w:rsidRDefault="00124B22" w:rsidP="007F7E2A">
      <w:pPr>
        <w:spacing w:before="240" w:after="240" w:line="360" w:lineRule="auto"/>
        <w:jc w:val="both"/>
        <w:rPr>
          <w:rFonts w:ascii="Palatino Linotype" w:hAnsi="Palatino Linotype"/>
          <w:sz w:val="24"/>
          <w:szCs w:val="24"/>
        </w:rPr>
      </w:pPr>
      <w:r>
        <w:rPr>
          <w:rFonts w:ascii="Palatino Linotype" w:hAnsi="Palatino Linotype"/>
          <w:sz w:val="24"/>
          <w:szCs w:val="24"/>
        </w:rPr>
        <w:t xml:space="preserve">Para tal efecto, el </w:t>
      </w:r>
      <w:r w:rsidRPr="00AD1D5C">
        <w:rPr>
          <w:rFonts w:ascii="Palatino Linotype" w:hAnsi="Palatino Linotype"/>
          <w:b/>
          <w:sz w:val="24"/>
          <w:szCs w:val="24"/>
        </w:rPr>
        <w:t>Sujeto Obligado</w:t>
      </w:r>
      <w:r>
        <w:rPr>
          <w:rFonts w:ascii="Palatino Linotype" w:hAnsi="Palatino Linotype"/>
          <w:sz w:val="24"/>
          <w:szCs w:val="24"/>
        </w:rPr>
        <w:t xml:space="preserve"> expuso el contenido de los artículo</w:t>
      </w:r>
      <w:r w:rsidR="001436F8">
        <w:rPr>
          <w:rFonts w:ascii="Palatino Linotype" w:hAnsi="Palatino Linotype"/>
          <w:sz w:val="24"/>
          <w:szCs w:val="24"/>
        </w:rPr>
        <w:t>s</w:t>
      </w:r>
      <w:r>
        <w:rPr>
          <w:rFonts w:ascii="Palatino Linotype" w:hAnsi="Palatino Linotype"/>
          <w:sz w:val="24"/>
          <w:szCs w:val="24"/>
        </w:rPr>
        <w:t xml:space="preserve"> 21 de la Constitución Política de los Estados Unidos Mexicanos, 147, 251, 266, 267 y 268 del Código Nacional de Procedimientos Penales, los cuales se relacionan íntimamente con la fundamentación solicitada en los puntos 1 y 2.</w:t>
      </w:r>
    </w:p>
    <w:p w14:paraId="17E1773A" w14:textId="1EEDD506" w:rsidR="00E41913" w:rsidRPr="009274B5" w:rsidRDefault="00124B22" w:rsidP="00E41913">
      <w:pPr>
        <w:spacing w:before="240" w:after="240" w:line="360" w:lineRule="auto"/>
        <w:jc w:val="both"/>
        <w:rPr>
          <w:rFonts w:ascii="Palatino Linotype" w:hAnsi="Palatino Linotype" w:cs="Arial"/>
          <w:bCs/>
          <w:sz w:val="24"/>
          <w:szCs w:val="24"/>
        </w:rPr>
      </w:pPr>
      <w:r>
        <w:rPr>
          <w:rFonts w:ascii="Palatino Linotype" w:hAnsi="Palatino Linotype"/>
          <w:sz w:val="24"/>
          <w:szCs w:val="24"/>
        </w:rPr>
        <w:lastRenderedPageBreak/>
        <w:t>Por ello, tomando en consideración lo estipulado en el artículo 12 de la Ley de Transparencia y Acceso a la Información Pública del Estado de México y Municipios</w:t>
      </w:r>
      <w:r w:rsidR="00E41913">
        <w:rPr>
          <w:rFonts w:ascii="Palatino Linotype" w:hAnsi="Palatino Linotype"/>
          <w:sz w:val="24"/>
          <w:szCs w:val="24"/>
        </w:rPr>
        <w:t>, cuya parte conducente dice que “</w:t>
      </w:r>
      <w:r w:rsidR="00E41913" w:rsidRPr="00E41913">
        <w:rPr>
          <w:rFonts w:ascii="Palatino Linotype" w:hAnsi="Palatino Linotype"/>
          <w:i/>
          <w:sz w:val="24"/>
          <w:szCs w:val="24"/>
        </w:rPr>
        <w:t>… La obligación de proporcionar información no comprende el procesamiento de la misma, ni el presentarla conforme al interés del solicitante; no estarán obligados a generarla, resumirla, efectuar cálculos o practicar investigaciones.</w:t>
      </w:r>
      <w:r w:rsidR="00E41913">
        <w:rPr>
          <w:rFonts w:ascii="Palatino Linotype" w:hAnsi="Palatino Linotype"/>
          <w:sz w:val="24"/>
          <w:szCs w:val="24"/>
        </w:rPr>
        <w:t xml:space="preserve">”, se puede concluir que la información proporcionada por el </w:t>
      </w:r>
      <w:r w:rsidR="00E41913" w:rsidRPr="00AD1D5C">
        <w:rPr>
          <w:rFonts w:ascii="Palatino Linotype" w:hAnsi="Palatino Linotype"/>
          <w:b/>
          <w:sz w:val="24"/>
          <w:szCs w:val="24"/>
        </w:rPr>
        <w:t>Sujeto Obligado</w:t>
      </w:r>
      <w:r w:rsidR="00E41913">
        <w:rPr>
          <w:rFonts w:ascii="Palatino Linotype" w:hAnsi="Palatino Linotype"/>
          <w:sz w:val="24"/>
          <w:szCs w:val="24"/>
        </w:rPr>
        <w:t xml:space="preserve"> en su informe justificado colma la fundamentación solicitada, toda vez que exhibe claramente los dispositivos legales que sirven de base para la detención de vehículos. Además, </w:t>
      </w:r>
      <w:r w:rsidR="00E41913" w:rsidRPr="004D2BA2">
        <w:rPr>
          <w:rFonts w:ascii="Palatino Linotype" w:hAnsi="Palatino Linotype" w:cs="Arial"/>
          <w:bCs/>
          <w:sz w:val="24"/>
          <w:szCs w:val="24"/>
        </w:rPr>
        <w:t xml:space="preserve">debe dejarse en claro que al haber existido un pronunciamiento por parte del </w:t>
      </w:r>
      <w:r w:rsidR="00E41913" w:rsidRPr="004D2BA2">
        <w:rPr>
          <w:rFonts w:ascii="Palatino Linotype" w:hAnsi="Palatino Linotype" w:cs="Arial"/>
          <w:b/>
          <w:bCs/>
          <w:sz w:val="24"/>
          <w:szCs w:val="24"/>
        </w:rPr>
        <w:t>Sujeto Obligado</w:t>
      </w:r>
      <w:r w:rsidR="00E41913" w:rsidRPr="004D2BA2">
        <w:rPr>
          <w:rFonts w:ascii="Palatino Linotype" w:hAnsi="Palatino Linotype" w:cs="Arial"/>
          <w:bCs/>
          <w:sz w:val="24"/>
          <w:szCs w:val="24"/>
        </w:rPr>
        <w:t xml:space="preserve">,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w:t>
      </w:r>
      <w:r w:rsidR="00E41913" w:rsidRPr="009274B5">
        <w:rPr>
          <w:rFonts w:ascii="Palatino Linotype" w:hAnsi="Palatino Linotype" w:cs="Arial"/>
          <w:bCs/>
          <w:sz w:val="24"/>
          <w:szCs w:val="24"/>
        </w:rPr>
        <w:t>por el entonces Instituto Federal de Acceso a la Información que a la letra dice:</w:t>
      </w:r>
    </w:p>
    <w:p w14:paraId="581FE1FA" w14:textId="3FA7AEE8" w:rsidR="00124B22" w:rsidRDefault="00E41913" w:rsidP="00E41913">
      <w:pPr>
        <w:spacing w:before="120" w:after="120" w:line="240" w:lineRule="auto"/>
        <w:ind w:left="567" w:right="567"/>
        <w:jc w:val="both"/>
        <w:rPr>
          <w:rFonts w:ascii="Palatino Linotype" w:hAnsi="Palatino Linotype"/>
          <w:sz w:val="24"/>
          <w:szCs w:val="24"/>
        </w:rPr>
      </w:pPr>
      <w:r w:rsidRPr="009274B5">
        <w:rPr>
          <w:rFonts w:ascii="Palatino Linotype" w:hAnsi="Palatino Linotype" w:cs="Arial"/>
          <w:bCs/>
          <w:i/>
          <w:sz w:val="24"/>
          <w:szCs w:val="24"/>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A27CFEC" w14:textId="0E164C0D" w:rsidR="00E41913" w:rsidRDefault="00E41913" w:rsidP="007F7E2A">
      <w:pPr>
        <w:spacing w:before="240" w:after="240" w:line="360" w:lineRule="auto"/>
        <w:jc w:val="both"/>
        <w:rPr>
          <w:rFonts w:ascii="Palatino Linotype" w:hAnsi="Palatino Linotype"/>
          <w:sz w:val="24"/>
          <w:szCs w:val="24"/>
        </w:rPr>
      </w:pPr>
      <w:r w:rsidRPr="00101492">
        <w:rPr>
          <w:rFonts w:ascii="Palatino Linotype" w:hAnsi="Palatino Linotype"/>
          <w:b/>
          <w:sz w:val="24"/>
          <w:szCs w:val="24"/>
        </w:rPr>
        <w:lastRenderedPageBreak/>
        <w:t>Respecto al punto 3 solicitado</w:t>
      </w:r>
      <w:r>
        <w:rPr>
          <w:rFonts w:ascii="Palatino Linotype" w:hAnsi="Palatino Linotype"/>
          <w:sz w:val="24"/>
          <w:szCs w:val="24"/>
        </w:rPr>
        <w:t>; es decir, el protocolo de actuación para la detención de vehículos por parte de la policía municipal</w:t>
      </w:r>
      <w:r w:rsidR="00AD1D5C">
        <w:rPr>
          <w:rFonts w:ascii="Palatino Linotype" w:hAnsi="Palatino Linotype"/>
          <w:sz w:val="24"/>
          <w:szCs w:val="24"/>
        </w:rPr>
        <w:t>;</w:t>
      </w:r>
      <w:r>
        <w:rPr>
          <w:rFonts w:ascii="Palatino Linotype" w:hAnsi="Palatino Linotype"/>
          <w:sz w:val="24"/>
          <w:szCs w:val="24"/>
        </w:rPr>
        <w:t xml:space="preserve"> del análisis a la información remitida por el </w:t>
      </w:r>
      <w:r w:rsidRPr="00A95D0B">
        <w:rPr>
          <w:rFonts w:ascii="Palatino Linotype" w:hAnsi="Palatino Linotype"/>
          <w:b/>
          <w:sz w:val="24"/>
          <w:szCs w:val="24"/>
        </w:rPr>
        <w:t>Sujeto Obligado</w:t>
      </w:r>
      <w:r>
        <w:rPr>
          <w:rFonts w:ascii="Palatino Linotype" w:hAnsi="Palatino Linotype"/>
          <w:sz w:val="24"/>
          <w:szCs w:val="24"/>
        </w:rPr>
        <w:t xml:space="preserve"> en etapa de instrucción, no se </w:t>
      </w:r>
      <w:r w:rsidR="00A95D0B">
        <w:rPr>
          <w:rFonts w:ascii="Palatino Linotype" w:hAnsi="Palatino Linotype"/>
          <w:sz w:val="24"/>
          <w:szCs w:val="24"/>
        </w:rPr>
        <w:t xml:space="preserve">aprecia lo </w:t>
      </w:r>
      <w:r>
        <w:rPr>
          <w:rFonts w:ascii="Palatino Linotype" w:hAnsi="Palatino Linotype"/>
          <w:sz w:val="24"/>
          <w:szCs w:val="24"/>
        </w:rPr>
        <w:t xml:space="preserve">solicitado ni tampoco pronunciamiento que aclare si posee o no dicha documentación. De este modo, derivado del estudio al marco normativo del </w:t>
      </w:r>
      <w:r w:rsidRPr="00A95D0B">
        <w:rPr>
          <w:rFonts w:ascii="Palatino Linotype" w:hAnsi="Palatino Linotype"/>
          <w:b/>
          <w:sz w:val="24"/>
          <w:szCs w:val="24"/>
        </w:rPr>
        <w:t>Sujeto Obligado</w:t>
      </w:r>
      <w:r w:rsidR="00A95D0B">
        <w:rPr>
          <w:rFonts w:ascii="Palatino Linotype" w:hAnsi="Palatino Linotype"/>
          <w:sz w:val="24"/>
          <w:szCs w:val="24"/>
        </w:rPr>
        <w:t>,</w:t>
      </w:r>
      <w:r>
        <w:rPr>
          <w:rFonts w:ascii="Palatino Linotype" w:hAnsi="Palatino Linotype"/>
          <w:sz w:val="24"/>
          <w:szCs w:val="24"/>
        </w:rPr>
        <w:t xml:space="preserve"> no se aprecian facultades para generar, poseer o administrar lo solicitado, motivo por el cual lo procedente para la debida atención de esta parte de la solicitud de información es ordenar al </w:t>
      </w:r>
      <w:r w:rsidRPr="00A95D0B">
        <w:rPr>
          <w:rFonts w:ascii="Palatino Linotype" w:hAnsi="Palatino Linotype"/>
          <w:b/>
          <w:sz w:val="24"/>
          <w:szCs w:val="24"/>
        </w:rPr>
        <w:t>Sujeto Obligado</w:t>
      </w:r>
      <w:r>
        <w:rPr>
          <w:rFonts w:ascii="Palatino Linotype" w:hAnsi="Palatino Linotype"/>
          <w:sz w:val="24"/>
          <w:szCs w:val="24"/>
        </w:rPr>
        <w:t xml:space="preserve"> realizar una búsqueda exhaustiva y razonable en sus archivo</w:t>
      </w:r>
      <w:r w:rsidR="00A95D0B">
        <w:rPr>
          <w:rFonts w:ascii="Palatino Linotype" w:hAnsi="Palatino Linotype"/>
          <w:sz w:val="24"/>
          <w:szCs w:val="24"/>
        </w:rPr>
        <w:t>s</w:t>
      </w:r>
      <w:r>
        <w:rPr>
          <w:rFonts w:ascii="Palatino Linotype" w:hAnsi="Palatino Linotype"/>
          <w:sz w:val="24"/>
          <w:szCs w:val="24"/>
        </w:rPr>
        <w:t xml:space="preserve">, con la finalidad de entregar dicho protocolo. Lo anterior con fundamento en </w:t>
      </w:r>
      <w:r w:rsidR="00A95D0B">
        <w:rPr>
          <w:rFonts w:ascii="Palatino Linotype" w:hAnsi="Palatino Linotype"/>
          <w:sz w:val="24"/>
          <w:szCs w:val="24"/>
        </w:rPr>
        <w:t>el siguiente dispositivo de la Ley de Transparencia local:</w:t>
      </w:r>
    </w:p>
    <w:p w14:paraId="4C3017F4" w14:textId="77777777" w:rsidR="00A95D0B" w:rsidRDefault="00A95D0B" w:rsidP="00A95D0B">
      <w:pPr>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r w:rsidRPr="00A95D0B">
        <w:rPr>
          <w:rFonts w:ascii="Palatino Linotype" w:hAnsi="Palatino Linotype" w:cs="Arial"/>
          <w:bCs/>
          <w:i/>
          <w:sz w:val="24"/>
          <w:szCs w:val="24"/>
        </w:rPr>
        <w:t>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59581ADD" w14:textId="50021AB2" w:rsidR="00A95D0B" w:rsidRDefault="00A95D0B" w:rsidP="00A95D0B">
      <w:pPr>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14:paraId="6B604C0B" w14:textId="193B8B11" w:rsidR="00A95D0B" w:rsidRPr="00A95D0B" w:rsidRDefault="00A95D0B" w:rsidP="00A95D0B">
      <w:pPr>
        <w:spacing w:before="120" w:after="120" w:line="240" w:lineRule="auto"/>
        <w:ind w:left="567" w:right="567"/>
        <w:jc w:val="both"/>
        <w:rPr>
          <w:rFonts w:ascii="Palatino Linotype" w:hAnsi="Palatino Linotype" w:cs="Arial"/>
          <w:bCs/>
          <w:sz w:val="24"/>
          <w:szCs w:val="24"/>
        </w:rPr>
      </w:pPr>
      <w:r w:rsidRPr="00A95D0B">
        <w:rPr>
          <w:rFonts w:ascii="Palatino Linotype" w:hAnsi="Palatino Linotype" w:cs="Arial"/>
          <w:bCs/>
          <w:i/>
          <w:sz w:val="24"/>
          <w:szCs w:val="24"/>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w:t>
      </w:r>
      <w:r>
        <w:rPr>
          <w:rFonts w:ascii="Palatino Linotype" w:hAnsi="Palatino Linotype" w:cs="Arial"/>
          <w:bCs/>
          <w:i/>
          <w:sz w:val="24"/>
          <w:szCs w:val="24"/>
        </w:rPr>
        <w:t xml:space="preserve"> de la información solicitada.”</w:t>
      </w:r>
      <w:r>
        <w:rPr>
          <w:rFonts w:ascii="Palatino Linotype" w:hAnsi="Palatino Linotype" w:cs="Arial"/>
          <w:bCs/>
          <w:sz w:val="24"/>
          <w:szCs w:val="24"/>
        </w:rPr>
        <w:t>.</w:t>
      </w:r>
    </w:p>
    <w:p w14:paraId="5DB3A9A5" w14:textId="3129044C" w:rsidR="00E41913" w:rsidRDefault="00A95D0B" w:rsidP="007F7E2A">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De este modo, si realizada la búsqueda </w:t>
      </w:r>
      <w:r w:rsidR="00DE0F22">
        <w:rPr>
          <w:rFonts w:ascii="Palatino Linotype" w:hAnsi="Palatino Linotype"/>
          <w:sz w:val="24"/>
          <w:szCs w:val="24"/>
        </w:rPr>
        <w:t xml:space="preserve">exhaustiva </w:t>
      </w:r>
      <w:r>
        <w:rPr>
          <w:rFonts w:ascii="Palatino Linotype" w:hAnsi="Palatino Linotype"/>
          <w:sz w:val="24"/>
          <w:szCs w:val="24"/>
        </w:rPr>
        <w:t xml:space="preserve">y razonable, no se localiza la información de mérito, el </w:t>
      </w:r>
      <w:r w:rsidRPr="00A95D0B">
        <w:rPr>
          <w:rFonts w:ascii="Palatino Linotype" w:hAnsi="Palatino Linotype"/>
          <w:b/>
          <w:sz w:val="24"/>
          <w:szCs w:val="24"/>
        </w:rPr>
        <w:t>Sujeto Obligado</w:t>
      </w:r>
      <w:r>
        <w:rPr>
          <w:rFonts w:ascii="Palatino Linotype" w:hAnsi="Palatino Linotype"/>
          <w:sz w:val="24"/>
          <w:szCs w:val="24"/>
        </w:rPr>
        <w:t xml:space="preserve"> deberá manifestar claramente que lo solicitado no se refiere a alguna de sus facultades, competencias o funciones. </w:t>
      </w:r>
    </w:p>
    <w:p w14:paraId="7A8A4C47" w14:textId="773D3AA4" w:rsidR="00A95D0B" w:rsidRDefault="001436F8" w:rsidP="007F7E2A">
      <w:pPr>
        <w:spacing w:before="240" w:after="240" w:line="360" w:lineRule="auto"/>
        <w:jc w:val="both"/>
        <w:rPr>
          <w:rFonts w:ascii="Palatino Linotype" w:hAnsi="Palatino Linotype"/>
          <w:sz w:val="24"/>
          <w:szCs w:val="24"/>
        </w:rPr>
      </w:pPr>
      <w:r w:rsidRPr="00101492">
        <w:rPr>
          <w:rFonts w:ascii="Palatino Linotype" w:hAnsi="Palatino Linotype"/>
          <w:b/>
          <w:sz w:val="24"/>
          <w:szCs w:val="24"/>
        </w:rPr>
        <w:t>Respecto a</w:t>
      </w:r>
      <w:r w:rsidR="006369C6" w:rsidRPr="00101492">
        <w:rPr>
          <w:rFonts w:ascii="Palatino Linotype" w:hAnsi="Palatino Linotype"/>
          <w:b/>
          <w:sz w:val="24"/>
          <w:szCs w:val="24"/>
        </w:rPr>
        <w:t xml:space="preserve"> </w:t>
      </w:r>
      <w:r w:rsidRPr="00101492">
        <w:rPr>
          <w:rFonts w:ascii="Palatino Linotype" w:hAnsi="Palatino Linotype"/>
          <w:b/>
          <w:sz w:val="24"/>
          <w:szCs w:val="24"/>
        </w:rPr>
        <w:t>l</w:t>
      </w:r>
      <w:r w:rsidR="006369C6" w:rsidRPr="00101492">
        <w:rPr>
          <w:rFonts w:ascii="Palatino Linotype" w:hAnsi="Palatino Linotype"/>
          <w:b/>
          <w:sz w:val="24"/>
          <w:szCs w:val="24"/>
        </w:rPr>
        <w:t>os</w:t>
      </w:r>
      <w:r w:rsidRPr="00101492">
        <w:rPr>
          <w:rFonts w:ascii="Palatino Linotype" w:hAnsi="Palatino Linotype"/>
          <w:b/>
          <w:sz w:val="24"/>
          <w:szCs w:val="24"/>
        </w:rPr>
        <w:t xml:space="preserve"> punto</w:t>
      </w:r>
      <w:r w:rsidR="006369C6" w:rsidRPr="00101492">
        <w:rPr>
          <w:rFonts w:ascii="Palatino Linotype" w:hAnsi="Palatino Linotype"/>
          <w:b/>
          <w:sz w:val="24"/>
          <w:szCs w:val="24"/>
        </w:rPr>
        <w:t>s</w:t>
      </w:r>
      <w:r w:rsidRPr="00101492">
        <w:rPr>
          <w:rFonts w:ascii="Palatino Linotype" w:hAnsi="Palatino Linotype"/>
          <w:b/>
          <w:sz w:val="24"/>
          <w:szCs w:val="24"/>
        </w:rPr>
        <w:t xml:space="preserve"> 4 </w:t>
      </w:r>
      <w:r w:rsidR="006369C6" w:rsidRPr="00101492">
        <w:rPr>
          <w:rFonts w:ascii="Palatino Linotype" w:hAnsi="Palatino Linotype"/>
          <w:b/>
          <w:sz w:val="24"/>
          <w:szCs w:val="24"/>
        </w:rPr>
        <w:t xml:space="preserve">y 5 </w:t>
      </w:r>
      <w:r w:rsidRPr="00101492">
        <w:rPr>
          <w:rFonts w:ascii="Palatino Linotype" w:hAnsi="Palatino Linotype"/>
          <w:b/>
          <w:sz w:val="24"/>
          <w:szCs w:val="24"/>
        </w:rPr>
        <w:t>solicitado</w:t>
      </w:r>
      <w:r w:rsidR="006369C6" w:rsidRPr="00101492">
        <w:rPr>
          <w:rFonts w:ascii="Palatino Linotype" w:hAnsi="Palatino Linotype"/>
          <w:b/>
          <w:sz w:val="24"/>
          <w:szCs w:val="24"/>
        </w:rPr>
        <w:t>s</w:t>
      </w:r>
      <w:r>
        <w:rPr>
          <w:rFonts w:ascii="Palatino Linotype" w:hAnsi="Palatino Linotype"/>
          <w:sz w:val="24"/>
          <w:szCs w:val="24"/>
        </w:rPr>
        <w:t xml:space="preserve">; es decir, expresión documental pública en donde conste que el </w:t>
      </w:r>
      <w:r w:rsidRPr="00DE0F22">
        <w:rPr>
          <w:rFonts w:ascii="Palatino Linotype" w:hAnsi="Palatino Linotype"/>
          <w:b/>
          <w:sz w:val="24"/>
          <w:szCs w:val="24"/>
        </w:rPr>
        <w:t>Sujeto Obligado</w:t>
      </w:r>
      <w:r>
        <w:rPr>
          <w:rFonts w:ascii="Palatino Linotype" w:hAnsi="Palatino Linotype"/>
          <w:sz w:val="24"/>
          <w:szCs w:val="24"/>
        </w:rPr>
        <w:t xml:space="preserve"> forma parte del Mando Único</w:t>
      </w:r>
      <w:r w:rsidR="006369C6">
        <w:rPr>
          <w:rFonts w:ascii="Palatino Linotype" w:hAnsi="Palatino Linotype"/>
          <w:sz w:val="24"/>
          <w:szCs w:val="24"/>
        </w:rPr>
        <w:t xml:space="preserve"> y la </w:t>
      </w:r>
      <w:r w:rsidR="006369C6">
        <w:rPr>
          <w:rFonts w:ascii="Palatino Linotype" w:hAnsi="Palatino Linotype"/>
          <w:sz w:val="24"/>
          <w:szCs w:val="24"/>
        </w:rPr>
        <w:lastRenderedPageBreak/>
        <w:t>fundamentación y facultades para el caso de pertenecer al Mando Único</w:t>
      </w:r>
      <w:r w:rsidR="00DE0F22">
        <w:rPr>
          <w:rFonts w:ascii="Palatino Linotype" w:hAnsi="Palatino Linotype"/>
          <w:sz w:val="24"/>
          <w:szCs w:val="24"/>
        </w:rPr>
        <w:t>;</w:t>
      </w:r>
      <w:r w:rsidR="006369C6">
        <w:rPr>
          <w:rFonts w:ascii="Palatino Linotype" w:hAnsi="Palatino Linotype"/>
          <w:sz w:val="24"/>
          <w:szCs w:val="24"/>
        </w:rPr>
        <w:t xml:space="preserve"> </w:t>
      </w:r>
      <w:r w:rsidR="006934B2">
        <w:rPr>
          <w:rFonts w:ascii="Palatino Linotype" w:hAnsi="Palatino Linotype"/>
          <w:sz w:val="24"/>
          <w:szCs w:val="24"/>
        </w:rPr>
        <w:t xml:space="preserve">en la información remitida por el </w:t>
      </w:r>
      <w:r w:rsidR="006934B2" w:rsidRPr="00DE0F22">
        <w:rPr>
          <w:rFonts w:ascii="Palatino Linotype" w:hAnsi="Palatino Linotype"/>
          <w:b/>
          <w:sz w:val="24"/>
          <w:szCs w:val="24"/>
        </w:rPr>
        <w:t>Sujeto Obligado</w:t>
      </w:r>
      <w:r w:rsidR="00DE0F22">
        <w:rPr>
          <w:rFonts w:ascii="Palatino Linotype" w:hAnsi="Palatino Linotype"/>
          <w:sz w:val="24"/>
          <w:szCs w:val="24"/>
        </w:rPr>
        <w:t xml:space="preserve">, </w:t>
      </w:r>
      <w:r w:rsidR="006934B2">
        <w:rPr>
          <w:rFonts w:ascii="Palatino Linotype" w:hAnsi="Palatino Linotype"/>
          <w:sz w:val="24"/>
          <w:szCs w:val="24"/>
        </w:rPr>
        <w:t>se puede apreciar lo siguiente:</w:t>
      </w:r>
    </w:p>
    <w:p w14:paraId="4BE1B0ED" w14:textId="11BBF498" w:rsidR="006934B2" w:rsidRPr="007F7E2A" w:rsidRDefault="006934B2" w:rsidP="006934B2">
      <w:pPr>
        <w:spacing w:before="240" w:after="240" w:line="360" w:lineRule="auto"/>
        <w:ind w:firstLine="851"/>
        <w:jc w:val="both"/>
        <w:rPr>
          <w:rFonts w:ascii="Palatino Linotype" w:hAnsi="Palatino Linotype"/>
          <w:sz w:val="24"/>
          <w:szCs w:val="24"/>
        </w:rPr>
      </w:pPr>
      <w:r>
        <w:rPr>
          <w:noProof/>
          <w:lang w:eastAsia="es-MX"/>
        </w:rPr>
        <w:drawing>
          <wp:inline distT="0" distB="0" distL="0" distR="0" wp14:anchorId="72A3352C" wp14:editId="716A75C6">
            <wp:extent cx="4405023" cy="5314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28" t="52527" r="36921" b="41735"/>
                    <a:stretch/>
                  </pic:blipFill>
                  <pic:spPr bwMode="auto">
                    <a:xfrm>
                      <a:off x="0" y="0"/>
                      <a:ext cx="4411106" cy="532229"/>
                    </a:xfrm>
                    <a:prstGeom prst="rect">
                      <a:avLst/>
                    </a:prstGeom>
                    <a:ln>
                      <a:noFill/>
                    </a:ln>
                    <a:extLst>
                      <a:ext uri="{53640926-AAD7-44D8-BBD7-CCE9431645EC}">
                        <a14:shadowObscured xmlns:a14="http://schemas.microsoft.com/office/drawing/2010/main"/>
                      </a:ext>
                    </a:extLst>
                  </pic:spPr>
                </pic:pic>
              </a:graphicData>
            </a:graphic>
          </wp:inline>
        </w:drawing>
      </w:r>
    </w:p>
    <w:p w14:paraId="2D88AE63" w14:textId="04DC8C11" w:rsidR="004A6F45" w:rsidRDefault="006934B2" w:rsidP="00421FF9">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Dicha manifestación refiere que su policía municipal se encuentra bajo el Mando Único, teniendo las atribuciones que le confiere la Ley de Seguridad Pública. Bajo estas consideraciones, al aceptar el </w:t>
      </w:r>
      <w:r w:rsidRPr="00B626B3">
        <w:rPr>
          <w:rFonts w:ascii="Palatino Linotype" w:hAnsi="Palatino Linotype"/>
          <w:b/>
          <w:sz w:val="24"/>
          <w:szCs w:val="24"/>
        </w:rPr>
        <w:t>Sujeto</w:t>
      </w:r>
      <w:r>
        <w:rPr>
          <w:rFonts w:ascii="Palatino Linotype" w:hAnsi="Palatino Linotype"/>
          <w:sz w:val="24"/>
          <w:szCs w:val="24"/>
        </w:rPr>
        <w:t xml:space="preserve"> </w:t>
      </w:r>
      <w:r w:rsidRPr="00B626B3">
        <w:rPr>
          <w:rFonts w:ascii="Palatino Linotype" w:hAnsi="Palatino Linotype"/>
          <w:b/>
          <w:sz w:val="24"/>
          <w:szCs w:val="24"/>
        </w:rPr>
        <w:t>Obligado</w:t>
      </w:r>
      <w:r>
        <w:rPr>
          <w:rFonts w:ascii="Palatino Linotype" w:hAnsi="Palatino Linotype"/>
          <w:sz w:val="24"/>
          <w:szCs w:val="24"/>
        </w:rPr>
        <w:t xml:space="preserve"> forma</w:t>
      </w:r>
      <w:r w:rsidR="00B626B3">
        <w:rPr>
          <w:rFonts w:ascii="Palatino Linotype" w:hAnsi="Palatino Linotype"/>
          <w:sz w:val="24"/>
          <w:szCs w:val="24"/>
        </w:rPr>
        <w:t>r</w:t>
      </w:r>
      <w:r>
        <w:rPr>
          <w:rFonts w:ascii="Palatino Linotype" w:hAnsi="Palatino Linotype"/>
          <w:sz w:val="24"/>
          <w:szCs w:val="24"/>
        </w:rPr>
        <w:t xml:space="preserve"> parte del Mando </w:t>
      </w:r>
      <w:r w:rsidR="00B626B3">
        <w:rPr>
          <w:rFonts w:ascii="Palatino Linotype" w:hAnsi="Palatino Linotype"/>
          <w:sz w:val="24"/>
          <w:szCs w:val="24"/>
        </w:rPr>
        <w:t>Único</w:t>
      </w:r>
      <w:r w:rsidR="00DE0F22">
        <w:rPr>
          <w:rFonts w:ascii="Palatino Linotype" w:hAnsi="Palatino Linotype"/>
          <w:sz w:val="24"/>
          <w:szCs w:val="24"/>
        </w:rPr>
        <w:t>, en relación con l</w:t>
      </w:r>
      <w:r w:rsidR="00B626B3">
        <w:rPr>
          <w:rFonts w:ascii="Palatino Linotype" w:hAnsi="Palatino Linotype"/>
          <w:sz w:val="24"/>
          <w:szCs w:val="24"/>
        </w:rPr>
        <w:t xml:space="preserve">a expresión documental donde conste de manera pública pertenecer al Mando Único, se puede concluir que lo expuesto por el </w:t>
      </w:r>
      <w:r w:rsidR="00B626B3" w:rsidRPr="00DE0F22">
        <w:rPr>
          <w:rFonts w:ascii="Palatino Linotype" w:hAnsi="Palatino Linotype"/>
          <w:b/>
          <w:sz w:val="24"/>
          <w:szCs w:val="24"/>
        </w:rPr>
        <w:t>Sujeto Obligado</w:t>
      </w:r>
      <w:r w:rsidR="00B626B3">
        <w:rPr>
          <w:rFonts w:ascii="Palatino Linotype" w:hAnsi="Palatino Linotype"/>
          <w:sz w:val="24"/>
          <w:szCs w:val="24"/>
        </w:rPr>
        <w:t xml:space="preserve"> no colma en su totalidad lo solicitado, toda vez que si bien se pronuncia afirmativamente sobre una cuestión en particular, también lo es que dicha afirmación conllevaba a la entrega del soporte documental solicitado.</w:t>
      </w:r>
    </w:p>
    <w:p w14:paraId="328117F0" w14:textId="4C4B9365" w:rsidR="00B626B3" w:rsidRDefault="00B626B3" w:rsidP="00B626B3">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3F309F">
        <w:rPr>
          <w:rFonts w:ascii="Palatino Linotype" w:hAnsi="Palatino Linotype" w:cs="Arial"/>
          <w:color w:val="000000" w:themeColor="text1"/>
          <w:lang w:val="es-MX"/>
        </w:rPr>
        <w:t xml:space="preserve">Es de precisar que se obvia el análisis de la competencia por parte del </w:t>
      </w:r>
      <w:r w:rsidRPr="003F309F">
        <w:rPr>
          <w:rFonts w:ascii="Palatino Linotype" w:hAnsi="Palatino Linotype" w:cs="Arial"/>
          <w:b/>
          <w:color w:val="000000" w:themeColor="text1"/>
          <w:lang w:val="es-MX"/>
        </w:rPr>
        <w:t>Sujeto Obligado</w:t>
      </w:r>
      <w:r w:rsidRPr="003F309F">
        <w:rPr>
          <w:rFonts w:ascii="Palatino Linotype" w:hAnsi="Palatino Linotype" w:cs="Arial"/>
          <w:color w:val="000000" w:themeColor="text1"/>
          <w:lang w:val="es-MX"/>
        </w:rPr>
        <w:t xml:space="preserve"> para generar, administrar o poseer la información solicitada, dado que éste ha asumido la misma, en razón de que </w:t>
      </w:r>
      <w:r>
        <w:rPr>
          <w:rFonts w:ascii="Palatino Linotype" w:hAnsi="Palatino Linotype" w:cs="Arial"/>
          <w:color w:val="000000" w:themeColor="text1"/>
          <w:lang w:val="es-MX"/>
        </w:rPr>
        <w:t xml:space="preserve">existe un pronunciamiento expreso </w:t>
      </w:r>
      <w:r w:rsidRPr="003F309F">
        <w:rPr>
          <w:rFonts w:ascii="Palatino Linotype" w:hAnsi="Palatino Linotype" w:cs="Arial"/>
          <w:color w:val="000000" w:themeColor="text1"/>
          <w:lang w:val="es-MX"/>
        </w:rPr>
        <w:t xml:space="preserve">referente </w:t>
      </w:r>
      <w:r>
        <w:rPr>
          <w:rFonts w:ascii="Palatino Linotype" w:hAnsi="Palatino Linotype" w:cs="Arial"/>
          <w:color w:val="000000" w:themeColor="text1"/>
          <w:lang w:val="es-MX"/>
        </w:rPr>
        <w:t>a la información solicitada;</w:t>
      </w:r>
      <w:r w:rsidRPr="003F309F">
        <w:rPr>
          <w:rFonts w:ascii="Palatino Linotype" w:hAnsi="Palatino Linotype" w:cs="Arial"/>
          <w:color w:val="000000" w:themeColor="text1"/>
          <w:lang w:val="es-MX"/>
        </w:rPr>
        <w:t xml:space="preserve"> por lo tanto, el hecho de que </w:t>
      </w:r>
      <w:r>
        <w:rPr>
          <w:rFonts w:ascii="Palatino Linotype" w:hAnsi="Palatino Linotype" w:cs="Arial"/>
          <w:color w:val="000000" w:themeColor="text1"/>
          <w:lang w:val="es-MX"/>
        </w:rPr>
        <w:t>e</w:t>
      </w:r>
      <w:r w:rsidRPr="003F309F">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Sujeto Obligado</w:t>
      </w:r>
      <w:r w:rsidRPr="003F309F">
        <w:rPr>
          <w:rFonts w:ascii="Palatino Linotype" w:hAnsi="Palatino Linotype" w:cs="Arial"/>
          <w:color w:val="000000" w:themeColor="text1"/>
          <w:lang w:val="es-MX"/>
        </w:rPr>
        <w:t xml:space="preserve"> haya </w:t>
      </w:r>
      <w:r>
        <w:rPr>
          <w:rFonts w:ascii="Palatino Linotype" w:hAnsi="Palatino Linotype" w:cs="Arial"/>
          <w:color w:val="000000" w:themeColor="text1"/>
          <w:lang w:val="es-MX"/>
        </w:rPr>
        <w:t xml:space="preserve">pretendido </w:t>
      </w:r>
      <w:r w:rsidRPr="003F309F">
        <w:rPr>
          <w:rFonts w:ascii="Palatino Linotype" w:hAnsi="Palatino Linotype" w:cs="Arial"/>
          <w:color w:val="000000" w:themeColor="text1"/>
          <w:lang w:val="es-MX"/>
        </w:rPr>
        <w:t>otorgar lo solicitado a</w:t>
      </w:r>
      <w:r w:rsidR="00AD1D5C">
        <w:rPr>
          <w:rFonts w:ascii="Palatino Linotype" w:hAnsi="Palatino Linotype" w:cs="Arial"/>
          <w:color w:val="000000" w:themeColor="text1"/>
          <w:lang w:val="es-MX"/>
        </w:rPr>
        <w:t xml:space="preserve"> </w:t>
      </w:r>
      <w:r>
        <w:rPr>
          <w:rFonts w:ascii="Palatino Linotype" w:hAnsi="Palatino Linotype" w:cs="Arial"/>
          <w:color w:val="000000" w:themeColor="text1"/>
          <w:lang w:val="es-MX"/>
        </w:rPr>
        <w:t>l</w:t>
      </w:r>
      <w:r w:rsidR="00AD1D5C">
        <w:rPr>
          <w:rFonts w:ascii="Palatino Linotype" w:hAnsi="Palatino Linotype" w:cs="Arial"/>
          <w:color w:val="000000" w:themeColor="text1"/>
          <w:lang w:val="es-MX"/>
        </w:rPr>
        <w:t>a</w:t>
      </w:r>
      <w:r w:rsidRPr="003F309F">
        <w:rPr>
          <w:rFonts w:ascii="Palatino Linotype" w:hAnsi="Palatino Linotype" w:cs="Arial"/>
          <w:b/>
          <w:color w:val="000000" w:themeColor="text1"/>
          <w:lang w:val="es-MX"/>
        </w:rPr>
        <w:t xml:space="preserve"> Recurrente</w:t>
      </w:r>
      <w:r w:rsidRPr="003F309F">
        <w:rPr>
          <w:rFonts w:ascii="Palatino Linotype" w:hAnsi="Palatino Linotype" w:cs="Arial"/>
          <w:color w:val="000000" w:themeColor="text1"/>
          <w:lang w:val="es-MX"/>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768E2BB5" w14:textId="1D8013FA" w:rsidR="00B626B3" w:rsidRDefault="00B626B3" w:rsidP="00B626B3">
      <w:pPr>
        <w:spacing w:before="240" w:after="240" w:line="360" w:lineRule="auto"/>
        <w:jc w:val="both"/>
        <w:rPr>
          <w:rFonts w:ascii="Palatino Linotype" w:hAnsi="Palatino Linotype"/>
          <w:sz w:val="24"/>
          <w:szCs w:val="24"/>
        </w:rPr>
      </w:pPr>
      <w:r w:rsidRPr="006676E2">
        <w:rPr>
          <w:rFonts w:ascii="Palatino Linotype" w:hAnsi="Palatino Linotype"/>
          <w:sz w:val="24"/>
          <w:szCs w:val="24"/>
        </w:rPr>
        <w:lastRenderedPageBreak/>
        <w:t>De hecho el estudio de la naturaleza jurídica de la información pública solicitada, tiene por objeto determinar si ésta la genera, posee o adm</w:t>
      </w:r>
      <w:r>
        <w:rPr>
          <w:rFonts w:ascii="Palatino Linotype" w:hAnsi="Palatino Linotype"/>
          <w:sz w:val="24"/>
          <w:szCs w:val="24"/>
        </w:rPr>
        <w:t>inistra el</w:t>
      </w:r>
      <w:r w:rsidRPr="00E6099D">
        <w:rPr>
          <w:rFonts w:ascii="Palatino Linotype" w:hAnsi="Palatino Linotype"/>
          <w:b/>
          <w:sz w:val="24"/>
          <w:szCs w:val="24"/>
        </w:rPr>
        <w:t xml:space="preserve"> Sujeto Obligado</w:t>
      </w:r>
      <w:r w:rsidRPr="006676E2">
        <w:rPr>
          <w:rFonts w:ascii="Palatino Linotype" w:hAnsi="Palatino Linotype"/>
          <w:sz w:val="24"/>
          <w:szCs w:val="24"/>
        </w:rPr>
        <w:t>; sin embargo, en aquellos casos en que éste la asume, implica en automático que la genera, posee o administra; por consiguiente, a nada práctico nos conduciría su estudio, ya que se insiste la información pública solicitada, ya f</w:t>
      </w:r>
      <w:r>
        <w:rPr>
          <w:rFonts w:ascii="Palatino Linotype" w:hAnsi="Palatino Linotype"/>
          <w:sz w:val="24"/>
          <w:szCs w:val="24"/>
        </w:rPr>
        <w:t>ue asumida por el</w:t>
      </w:r>
      <w:r w:rsidRPr="00E6099D">
        <w:rPr>
          <w:rFonts w:ascii="Palatino Linotype" w:hAnsi="Palatino Linotype"/>
          <w:b/>
          <w:sz w:val="24"/>
          <w:szCs w:val="24"/>
        </w:rPr>
        <w:t xml:space="preserve"> Sujeto Obligado</w:t>
      </w:r>
      <w:r w:rsidRPr="006676E2">
        <w:rPr>
          <w:rFonts w:ascii="Palatino Linotype" w:hAnsi="Palatino Linotype"/>
          <w:sz w:val="24"/>
          <w:szCs w:val="24"/>
        </w:rPr>
        <w:t>.</w:t>
      </w:r>
    </w:p>
    <w:p w14:paraId="08B21AFE" w14:textId="62C1D0A3" w:rsidR="00B626B3" w:rsidRDefault="00101492" w:rsidP="00421FF9">
      <w:pPr>
        <w:spacing w:before="240" w:after="240" w:line="360" w:lineRule="auto"/>
        <w:jc w:val="both"/>
        <w:rPr>
          <w:rFonts w:ascii="Palatino Linotype" w:hAnsi="Palatino Linotype"/>
          <w:sz w:val="24"/>
          <w:szCs w:val="24"/>
        </w:rPr>
      </w:pPr>
      <w:r>
        <w:rPr>
          <w:rFonts w:ascii="Palatino Linotype" w:hAnsi="Palatino Linotype"/>
          <w:sz w:val="24"/>
          <w:szCs w:val="24"/>
        </w:rPr>
        <w:t>Por lo tanto,</w:t>
      </w:r>
      <w:r w:rsidR="00B626B3">
        <w:rPr>
          <w:rFonts w:ascii="Palatino Linotype" w:hAnsi="Palatino Linotype"/>
          <w:sz w:val="24"/>
          <w:szCs w:val="24"/>
        </w:rPr>
        <w:t xml:space="preserve"> en términos del a</w:t>
      </w:r>
      <w:r w:rsidR="00B626B3" w:rsidRPr="00B626B3">
        <w:rPr>
          <w:rFonts w:ascii="Palatino Linotype" w:hAnsi="Palatino Linotype"/>
          <w:sz w:val="24"/>
          <w:szCs w:val="24"/>
        </w:rPr>
        <w:t>rtículo 18</w:t>
      </w:r>
      <w:r w:rsidR="00B626B3">
        <w:rPr>
          <w:rFonts w:ascii="Palatino Linotype" w:hAnsi="Palatino Linotype"/>
          <w:sz w:val="24"/>
          <w:szCs w:val="24"/>
        </w:rPr>
        <w:t xml:space="preserve"> de la Ley de Transparencia local, </w:t>
      </w:r>
      <w:r>
        <w:rPr>
          <w:rFonts w:ascii="Palatino Linotype" w:hAnsi="Palatino Linotype"/>
          <w:sz w:val="24"/>
          <w:szCs w:val="24"/>
        </w:rPr>
        <w:t xml:space="preserve">que </w:t>
      </w:r>
      <w:r w:rsidR="00B626B3">
        <w:rPr>
          <w:rFonts w:ascii="Palatino Linotype" w:hAnsi="Palatino Linotype"/>
          <w:sz w:val="24"/>
          <w:szCs w:val="24"/>
        </w:rPr>
        <w:t>“</w:t>
      </w:r>
      <w:r w:rsidR="00B626B3" w:rsidRPr="00101492">
        <w:rPr>
          <w:rFonts w:ascii="Palatino Linotype" w:hAnsi="Palatino Linotype"/>
          <w:i/>
          <w:sz w:val="24"/>
          <w:szCs w:val="24"/>
        </w:rPr>
        <w:t>Los sujetos obligados deberán documentar todo acto que derive del ejercicio de sus facultades, competencias o funciones</w:t>
      </w:r>
      <w:r w:rsidRPr="00101492">
        <w:rPr>
          <w:rFonts w:ascii="Palatino Linotype" w:hAnsi="Palatino Linotype"/>
          <w:i/>
          <w:sz w:val="24"/>
          <w:szCs w:val="24"/>
        </w:rPr>
        <w:t>…</w:t>
      </w:r>
      <w:r>
        <w:rPr>
          <w:rFonts w:ascii="Palatino Linotype" w:hAnsi="Palatino Linotype"/>
          <w:sz w:val="24"/>
          <w:szCs w:val="24"/>
        </w:rPr>
        <w:t xml:space="preserve">”, es procedente ordenar al </w:t>
      </w:r>
      <w:r w:rsidRPr="00101492">
        <w:rPr>
          <w:rFonts w:ascii="Palatino Linotype" w:hAnsi="Palatino Linotype"/>
          <w:b/>
          <w:sz w:val="24"/>
          <w:szCs w:val="24"/>
        </w:rPr>
        <w:t>Sujeto Obligado</w:t>
      </w:r>
      <w:r>
        <w:rPr>
          <w:rFonts w:ascii="Palatino Linotype" w:hAnsi="Palatino Linotype"/>
          <w:sz w:val="24"/>
          <w:szCs w:val="24"/>
        </w:rPr>
        <w:t xml:space="preserve"> el o los documentos donde conste de manera pública la incorporación de su policía municipal al Mando Único.</w:t>
      </w:r>
    </w:p>
    <w:p w14:paraId="1BF61450" w14:textId="05E579B4" w:rsidR="00DE0F22" w:rsidRDefault="00DE0F22" w:rsidP="00D41FC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Tratándose de la fundamentación </w:t>
      </w:r>
      <w:r w:rsidR="000D7DAB">
        <w:rPr>
          <w:rFonts w:ascii="Palatino Linotype" w:hAnsi="Palatino Linotype" w:cs="Arial"/>
          <w:sz w:val="24"/>
          <w:szCs w:val="24"/>
        </w:rPr>
        <w:t xml:space="preserve">solicitada, el </w:t>
      </w:r>
      <w:r w:rsidR="000D7DAB" w:rsidRPr="000D7DAB">
        <w:rPr>
          <w:rFonts w:ascii="Palatino Linotype" w:hAnsi="Palatino Linotype" w:cs="Arial"/>
          <w:b/>
          <w:sz w:val="24"/>
          <w:szCs w:val="24"/>
        </w:rPr>
        <w:t>Sujeto Obligado</w:t>
      </w:r>
      <w:r w:rsidR="000D7DAB">
        <w:rPr>
          <w:rFonts w:ascii="Palatino Linotype" w:hAnsi="Palatino Linotype" w:cs="Arial"/>
          <w:sz w:val="24"/>
          <w:szCs w:val="24"/>
        </w:rPr>
        <w:t xml:space="preserve"> menciono sujetarse a la Ley de Seguridad Pública; no obstante, dicha respuesta no puede darse por buena toda vez que no clara por las consideraciones siguientes.</w:t>
      </w:r>
    </w:p>
    <w:p w14:paraId="214241DD" w14:textId="212672E4" w:rsidR="000D7DAB" w:rsidRDefault="000D7DAB" w:rsidP="00D41FC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Primeramente, es de aclarar que existe la Ley de Seguridad Pública del Estado de México; sin embargo, ésta fue abrogada </w:t>
      </w:r>
      <w:r w:rsidR="00384C68">
        <w:rPr>
          <w:rFonts w:ascii="Palatino Linotype" w:hAnsi="Palatino Linotype" w:cs="Arial"/>
          <w:sz w:val="24"/>
          <w:szCs w:val="24"/>
        </w:rPr>
        <w:t xml:space="preserve">a través del artículo </w:t>
      </w:r>
      <w:r w:rsidRPr="000D7DAB">
        <w:rPr>
          <w:rFonts w:ascii="Palatino Linotype" w:hAnsi="Palatino Linotype" w:cs="Arial"/>
          <w:sz w:val="24"/>
          <w:szCs w:val="24"/>
        </w:rPr>
        <w:t xml:space="preserve">Transitorio Tercero </w:t>
      </w:r>
      <w:r w:rsidR="00384C68">
        <w:rPr>
          <w:rFonts w:ascii="Palatino Linotype" w:hAnsi="Palatino Linotype" w:cs="Arial"/>
          <w:sz w:val="24"/>
          <w:szCs w:val="24"/>
        </w:rPr>
        <w:t xml:space="preserve">de la Ley de Seguridad del Estado de México; en esa tesitura, la respuesta del </w:t>
      </w:r>
      <w:r w:rsidR="00384C68" w:rsidRPr="00384C68">
        <w:rPr>
          <w:rFonts w:ascii="Palatino Linotype" w:hAnsi="Palatino Linotype" w:cs="Arial"/>
          <w:b/>
          <w:sz w:val="24"/>
          <w:szCs w:val="24"/>
        </w:rPr>
        <w:t>Sujeto Obligado</w:t>
      </w:r>
      <w:r w:rsidR="00384C68">
        <w:rPr>
          <w:rFonts w:ascii="Palatino Linotype" w:hAnsi="Palatino Linotype" w:cs="Arial"/>
          <w:sz w:val="24"/>
          <w:szCs w:val="24"/>
        </w:rPr>
        <w:t xml:space="preserve"> genera incertidumbre toda vez que no expresa con claridad el nombre de la legislación aplicable al caso; por lo tanto, resulta viable ordenar la fundamentación legal para la actuación dentro del Mando Único. </w:t>
      </w:r>
    </w:p>
    <w:p w14:paraId="4140377E" w14:textId="77777777" w:rsidR="000D7DAB" w:rsidRDefault="000D7DAB" w:rsidP="00D41FC4">
      <w:pPr>
        <w:spacing w:before="240" w:after="240" w:line="360" w:lineRule="auto"/>
        <w:jc w:val="both"/>
        <w:rPr>
          <w:rFonts w:ascii="Palatino Linotype" w:hAnsi="Palatino Linotype" w:cs="Arial"/>
          <w:sz w:val="24"/>
          <w:szCs w:val="24"/>
        </w:rPr>
      </w:pPr>
    </w:p>
    <w:p w14:paraId="7AA04738" w14:textId="23C55AB4" w:rsidR="00D41FC4" w:rsidRDefault="00D41FC4" w:rsidP="00D41FC4">
      <w:pPr>
        <w:spacing w:before="240" w:after="240" w:line="360" w:lineRule="auto"/>
        <w:jc w:val="both"/>
        <w:rPr>
          <w:rFonts w:ascii="Palatino Linotype" w:hAnsi="Palatino Linotype"/>
          <w:sz w:val="24"/>
          <w:szCs w:val="24"/>
        </w:rPr>
      </w:pPr>
      <w:r>
        <w:rPr>
          <w:rFonts w:ascii="Palatino Linotype" w:hAnsi="Palatino Linotype" w:cs="Arial"/>
          <w:sz w:val="24"/>
          <w:szCs w:val="24"/>
        </w:rPr>
        <w:lastRenderedPageBreak/>
        <w:t xml:space="preserve">Finalmente, no pasa inadvertido para este Órgano Resolutor, la omisión del </w:t>
      </w:r>
      <w:r>
        <w:rPr>
          <w:rFonts w:ascii="Palatino Linotype" w:hAnsi="Palatino Linotype" w:cs="Arial"/>
          <w:b/>
          <w:sz w:val="24"/>
          <w:szCs w:val="24"/>
        </w:rPr>
        <w:t>Sujeto Obligado</w:t>
      </w:r>
      <w:r>
        <w:rPr>
          <w:rFonts w:ascii="Palatino Linotype" w:hAnsi="Palatino Linotype" w:cs="Arial"/>
          <w:sz w:val="24"/>
          <w:szCs w:val="24"/>
        </w:rPr>
        <w:t xml:space="preserve"> de dar trámite a la solicitud de información de</w:t>
      </w:r>
      <w:r w:rsidR="00AD1D5C">
        <w:rPr>
          <w:rFonts w:ascii="Palatino Linotype" w:hAnsi="Palatino Linotype" w:cs="Arial"/>
          <w:sz w:val="24"/>
          <w:szCs w:val="24"/>
        </w:rPr>
        <w:t xml:space="preserve"> </w:t>
      </w:r>
      <w:r>
        <w:rPr>
          <w:rFonts w:ascii="Palatino Linotype" w:hAnsi="Palatino Linotype" w:cs="Arial"/>
          <w:sz w:val="24"/>
          <w:szCs w:val="24"/>
        </w:rPr>
        <w:t>l</w:t>
      </w:r>
      <w:r w:rsidR="00AD1D5C">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Recurrente</w:t>
      </w:r>
      <w:r>
        <w:rPr>
          <w:rFonts w:ascii="Palatino Linotype" w:hAnsi="Palatino Linotype" w:cs="Arial"/>
          <w:sz w:val="24"/>
          <w:szCs w:val="24"/>
        </w:rPr>
        <w:t xml:space="preserve"> y a su vez, de proporcionar la respuesta a su solicitud de acceso a la información pública, lo que en estricto sentido, podría ser considerado como infracciones a la Ley de Transparencia y Acceso a la Información Pública del Estado de México y Municipios; sin embargo, si bien es cierto, la imposición de medidas de apremio al </w:t>
      </w:r>
      <w:r>
        <w:rPr>
          <w:rFonts w:ascii="Palatino Linotype" w:hAnsi="Palatino Linotype" w:cs="Arial"/>
          <w:b/>
          <w:sz w:val="24"/>
          <w:szCs w:val="24"/>
        </w:rPr>
        <w:t>Sujeto Obligado</w:t>
      </w:r>
      <w:r>
        <w:rPr>
          <w:rFonts w:ascii="Palatino Linotype" w:hAnsi="Palatino Linotype" w:cs="Arial"/>
          <w:sz w:val="24"/>
          <w:szCs w:val="24"/>
        </w:rPr>
        <w:t xml:space="preserve"> no es materia del presente medio de impugnación, también lo es, lo establecido en el artículo 36 fracción X de la Ley de la materia, por tanto, 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4B3AE0BE" w14:textId="38EFF147" w:rsidR="005A6754" w:rsidRDefault="005A6754" w:rsidP="005A6754">
      <w:pPr>
        <w:spacing w:before="240" w:after="240" w:line="360" w:lineRule="auto"/>
        <w:jc w:val="both"/>
        <w:rPr>
          <w:rFonts w:ascii="Palatino Linotype" w:hAnsi="Palatino Linotype"/>
          <w:sz w:val="24"/>
          <w:szCs w:val="24"/>
        </w:rPr>
      </w:pPr>
      <w:r w:rsidRPr="008152AB">
        <w:rPr>
          <w:rFonts w:ascii="Palatino Linotype" w:hAnsi="Palatino Linotype"/>
          <w:sz w:val="24"/>
          <w:szCs w:val="24"/>
        </w:rPr>
        <w:t>De lo anterior expuesto r</w:t>
      </w:r>
      <w:r w:rsidRPr="008152AB">
        <w:rPr>
          <w:rFonts w:ascii="Palatino Linotype" w:hAnsi="Palatino Linotype"/>
          <w:noProof/>
          <w:sz w:val="24"/>
          <w:szCs w:val="24"/>
          <w:lang w:eastAsia="es-MX"/>
        </w:rPr>
        <w:t>esultan fundados los motivos de inconformidad que arguye l</w:t>
      </w:r>
      <w:r w:rsidR="00AD1D5C">
        <w:rPr>
          <w:rFonts w:ascii="Palatino Linotype" w:hAnsi="Palatino Linotype"/>
          <w:noProof/>
          <w:sz w:val="24"/>
          <w:szCs w:val="24"/>
          <w:lang w:eastAsia="es-MX"/>
        </w:rPr>
        <w:t>a</w:t>
      </w:r>
      <w:r w:rsidRPr="008152AB">
        <w:rPr>
          <w:rFonts w:ascii="Palatino Linotype" w:hAnsi="Palatino Linotype"/>
          <w:noProof/>
          <w:sz w:val="24"/>
          <w:szCs w:val="24"/>
          <w:lang w:eastAsia="es-MX"/>
        </w:rPr>
        <w:t xml:space="preserve"> </w:t>
      </w:r>
      <w:r w:rsidRPr="008152AB">
        <w:rPr>
          <w:rFonts w:ascii="Palatino Linotype" w:hAnsi="Palatino Linotype"/>
          <w:b/>
          <w:noProof/>
          <w:sz w:val="24"/>
          <w:szCs w:val="24"/>
          <w:lang w:eastAsia="es-MX"/>
        </w:rPr>
        <w:t>Recurrente,</w:t>
      </w:r>
      <w:r w:rsidRPr="008152AB">
        <w:rPr>
          <w:rFonts w:ascii="Palatino Linotype" w:hAnsi="Palatino Linotype"/>
          <w:noProof/>
          <w:sz w:val="24"/>
          <w:szCs w:val="24"/>
          <w:lang w:eastAsia="es-MX"/>
        </w:rPr>
        <w:t xml:space="preserve"> </w:t>
      </w:r>
      <w:r w:rsidRPr="008152AB">
        <w:rPr>
          <w:rFonts w:ascii="Palatino Linotype" w:hAnsi="Palatino Linotype"/>
          <w:sz w:val="24"/>
          <w:szCs w:val="24"/>
        </w:rPr>
        <w:t>por ello con fundamento en el artículo 186 fracción IV de la Ley de Transparencia y Acceso a la Información Pública del Estado de México y Municipios, este Pleno:</w:t>
      </w:r>
    </w:p>
    <w:p w14:paraId="75F96964" w14:textId="77777777" w:rsidR="005518A1" w:rsidRDefault="005518A1" w:rsidP="005A6754">
      <w:pPr>
        <w:spacing w:before="240" w:after="240" w:line="360" w:lineRule="auto"/>
        <w:jc w:val="both"/>
        <w:rPr>
          <w:rFonts w:ascii="Palatino Linotype" w:hAnsi="Palatino Linotype"/>
          <w:sz w:val="24"/>
          <w:szCs w:val="24"/>
        </w:rPr>
      </w:pPr>
    </w:p>
    <w:p w14:paraId="437AFF85" w14:textId="77777777" w:rsidR="005A6754" w:rsidRPr="00E9769D" w:rsidRDefault="005A6754" w:rsidP="005A6754">
      <w:pPr>
        <w:spacing w:before="240" w:after="240" w:line="360" w:lineRule="auto"/>
        <w:jc w:val="center"/>
        <w:rPr>
          <w:rFonts w:ascii="Palatino Linotype" w:eastAsia="Times New Roman" w:hAnsi="Palatino Linotype"/>
          <w:b/>
          <w:bCs/>
          <w:spacing w:val="60"/>
          <w:sz w:val="28"/>
          <w:szCs w:val="28"/>
          <w:lang w:val="es-ES_tradnl"/>
        </w:rPr>
      </w:pPr>
      <w:r w:rsidRPr="00E9769D">
        <w:rPr>
          <w:rFonts w:ascii="Palatino Linotype" w:eastAsia="Times New Roman" w:hAnsi="Palatino Linotype"/>
          <w:b/>
          <w:bCs/>
          <w:spacing w:val="60"/>
          <w:sz w:val="28"/>
          <w:szCs w:val="28"/>
          <w:lang w:val="es-ES_tradnl"/>
        </w:rPr>
        <w:t>RESUELVE</w:t>
      </w:r>
    </w:p>
    <w:p w14:paraId="4F21D20E" w14:textId="4F130580" w:rsidR="00BD2A5A" w:rsidRDefault="00BD2A5A" w:rsidP="00BD2A5A">
      <w:pPr>
        <w:autoSpaceDE w:val="0"/>
        <w:autoSpaceDN w:val="0"/>
        <w:adjustRightInd w:val="0"/>
        <w:spacing w:after="0" w:line="360" w:lineRule="auto"/>
        <w:ind w:right="49"/>
        <w:jc w:val="both"/>
        <w:rPr>
          <w:rFonts w:ascii="Palatino Linotype" w:eastAsia="Times New Roman" w:hAnsi="Palatino Linotype" w:cs="Arial"/>
          <w:sz w:val="24"/>
          <w:szCs w:val="24"/>
        </w:rPr>
      </w:pPr>
      <w:r w:rsidRPr="002443DC">
        <w:rPr>
          <w:rFonts w:ascii="Palatino Linotype" w:hAnsi="Palatino Linotype" w:cs="Arial"/>
          <w:b/>
          <w:sz w:val="28"/>
          <w:szCs w:val="28"/>
          <w:lang w:val="es-ES_tradnl"/>
        </w:rPr>
        <w:t>PRIMERO.</w:t>
      </w:r>
      <w:r>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por</w:t>
      </w:r>
      <w:r>
        <w:rPr>
          <w:rFonts w:ascii="Palatino Linotype" w:eastAsia="Times New Roman" w:hAnsi="Palatino Linotype" w:cs="Arial"/>
          <w:sz w:val="24"/>
          <w:szCs w:val="24"/>
        </w:rPr>
        <w:t xml:space="preserve"> l</w:t>
      </w:r>
      <w:r w:rsidR="00AD1D5C">
        <w:rPr>
          <w:rFonts w:ascii="Palatino Linotype" w:eastAsia="Times New Roman" w:hAnsi="Palatino Linotype" w:cs="Arial"/>
          <w:sz w:val="24"/>
          <w:szCs w:val="24"/>
        </w:rPr>
        <w:t>a</w:t>
      </w:r>
      <w:r w:rsidRPr="00E238D2">
        <w:rPr>
          <w:rFonts w:ascii="Palatino Linotype" w:eastAsia="Times New Roman" w:hAnsi="Palatino Linotype" w:cs="Arial"/>
          <w:b/>
          <w:sz w:val="24"/>
          <w:szCs w:val="24"/>
        </w:rPr>
        <w:t xml:space="preserve"> </w:t>
      </w:r>
      <w:r w:rsidR="00A75E6E" w:rsidRPr="00E238D2">
        <w:rPr>
          <w:rFonts w:ascii="Palatino Linotype" w:eastAsia="Times New Roman" w:hAnsi="Palatino Linotype" w:cs="Arial"/>
          <w:b/>
          <w:sz w:val="24"/>
          <w:szCs w:val="24"/>
        </w:rPr>
        <w:t>Recurrente</w:t>
      </w:r>
      <w:r w:rsidRPr="00E238D2">
        <w:rPr>
          <w:rFonts w:ascii="Palatino Linotype" w:eastAsia="Times New Roman" w:hAnsi="Palatino Linotype" w:cs="Arial"/>
          <w:b/>
          <w:sz w:val="24"/>
          <w:szCs w:val="24"/>
        </w:rPr>
        <w:t>,</w:t>
      </w:r>
      <w:r>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 xml:space="preserve">CUARTO </w:t>
      </w:r>
      <w:r>
        <w:rPr>
          <w:rFonts w:ascii="Palatino Linotype" w:eastAsia="Times New Roman" w:hAnsi="Palatino Linotype" w:cs="Arial"/>
          <w:sz w:val="24"/>
          <w:szCs w:val="24"/>
        </w:rPr>
        <w:t>de la presente resolución.</w:t>
      </w:r>
    </w:p>
    <w:p w14:paraId="7B365132" w14:textId="77777777" w:rsidR="0047629D" w:rsidRDefault="0047629D" w:rsidP="00BD2A5A">
      <w:pPr>
        <w:autoSpaceDE w:val="0"/>
        <w:autoSpaceDN w:val="0"/>
        <w:adjustRightInd w:val="0"/>
        <w:spacing w:after="0" w:line="360" w:lineRule="auto"/>
        <w:ind w:right="49"/>
        <w:jc w:val="both"/>
        <w:rPr>
          <w:rFonts w:ascii="Palatino Linotype" w:eastAsia="Times New Roman" w:hAnsi="Palatino Linotype" w:cs="Arial"/>
          <w:sz w:val="24"/>
          <w:szCs w:val="24"/>
        </w:rPr>
      </w:pPr>
    </w:p>
    <w:p w14:paraId="72389E34" w14:textId="287D95C7" w:rsidR="00BD2A5A" w:rsidRPr="00DA3F35" w:rsidRDefault="00BD2A5A" w:rsidP="00BD2A5A">
      <w:pPr>
        <w:spacing w:after="0" w:line="360" w:lineRule="auto"/>
        <w:jc w:val="both"/>
        <w:rPr>
          <w:rFonts w:ascii="Palatino Linotype" w:eastAsia="Times New Roman" w:hAnsi="Palatino Linotype" w:cs="Arial"/>
          <w:sz w:val="24"/>
          <w:szCs w:val="24"/>
        </w:rPr>
      </w:pPr>
      <w:r>
        <w:rPr>
          <w:rFonts w:ascii="Palatino Linotype" w:hAnsi="Palatino Linotype" w:cs="Arial"/>
          <w:b/>
          <w:sz w:val="28"/>
        </w:rPr>
        <w:lastRenderedPageBreak/>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 xml:space="preserve">al </w:t>
      </w:r>
      <w:r w:rsidR="00A75E6E" w:rsidRPr="004F01F1">
        <w:rPr>
          <w:rFonts w:ascii="Palatino Linotype" w:hAnsi="Palatino Linotype" w:cs="Arial"/>
          <w:b/>
          <w:sz w:val="24"/>
          <w:szCs w:val="24"/>
        </w:rPr>
        <w:t>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Pr>
          <w:rFonts w:ascii="Palatino Linotype" w:hAnsi="Palatino Linotype" w:cs="Arial"/>
          <w:b/>
          <w:sz w:val="24"/>
          <w:szCs w:val="24"/>
        </w:rPr>
        <w:t>000</w:t>
      </w:r>
      <w:r w:rsidR="00101492">
        <w:rPr>
          <w:rFonts w:ascii="Palatino Linotype" w:hAnsi="Palatino Linotype" w:cs="Arial"/>
          <w:b/>
          <w:sz w:val="24"/>
          <w:szCs w:val="24"/>
        </w:rPr>
        <w:t>21</w:t>
      </w:r>
      <w:r>
        <w:rPr>
          <w:rFonts w:ascii="Palatino Linotype" w:hAnsi="Palatino Linotype" w:cs="Arial"/>
          <w:b/>
          <w:sz w:val="24"/>
          <w:szCs w:val="24"/>
        </w:rPr>
        <w:t>/</w:t>
      </w:r>
      <w:r w:rsidR="00101492">
        <w:rPr>
          <w:rFonts w:ascii="Palatino Linotype" w:hAnsi="Palatino Linotype" w:cs="Arial"/>
          <w:b/>
          <w:sz w:val="24"/>
          <w:szCs w:val="24"/>
        </w:rPr>
        <w:t>CHICOLOA</w:t>
      </w:r>
      <w:r>
        <w:rPr>
          <w:rFonts w:ascii="Palatino Linotype" w:hAnsi="Palatino Linotype" w:cs="Arial"/>
          <w:b/>
          <w:sz w:val="24"/>
          <w:szCs w:val="24"/>
        </w:rPr>
        <w:t>/IP/201</w:t>
      </w:r>
      <w:r w:rsidR="00A75E6E">
        <w:rPr>
          <w:rFonts w:ascii="Palatino Linotype" w:hAnsi="Palatino Linotype" w:cs="Arial"/>
          <w:b/>
          <w:sz w:val="24"/>
          <w:szCs w:val="24"/>
        </w:rPr>
        <w:t>9</w:t>
      </w:r>
      <w:r w:rsidRPr="00DA3F35">
        <w:rPr>
          <w:rFonts w:ascii="Palatino Linotype" w:hAnsi="Palatino Linotype" w:cs="Arial"/>
          <w:b/>
          <w:sz w:val="24"/>
          <w:szCs w:val="24"/>
        </w:rPr>
        <w:t>,</w:t>
      </w:r>
      <w:r w:rsidRPr="00271D0C">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y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 xml:space="preserve">ando </w:t>
      </w:r>
      <w:r>
        <w:rPr>
          <w:rFonts w:ascii="Palatino Linotype" w:eastAsia="Times New Roman" w:hAnsi="Palatino Linotype" w:cs="Arial"/>
          <w:b/>
          <w:sz w:val="24"/>
          <w:szCs w:val="24"/>
        </w:rPr>
        <w:t>CUARTO</w:t>
      </w:r>
      <w:r>
        <w:rPr>
          <w:rFonts w:ascii="Palatino Linotype" w:eastAsia="Times New Roman" w:hAnsi="Palatino Linotype" w:cs="Arial"/>
          <w:sz w:val="24"/>
          <w:szCs w:val="24"/>
        </w:rPr>
        <w:t xml:space="preserve"> de la presente resolución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sz w:val="24"/>
          <w:szCs w:val="24"/>
        </w:rPr>
        <w:t>a</w:t>
      </w:r>
      <w:r w:rsidR="00AD1D5C">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l</w:t>
      </w:r>
      <w:r w:rsidR="00AD1D5C">
        <w:rPr>
          <w:rFonts w:ascii="Palatino Linotype" w:eastAsia="Times New Roman" w:hAnsi="Palatino Linotype" w:cs="Arial"/>
          <w:sz w:val="24"/>
          <w:szCs w:val="24"/>
        </w:rPr>
        <w:t>a</w:t>
      </w:r>
      <w:r>
        <w:rPr>
          <w:rFonts w:ascii="Palatino Linotype" w:eastAsia="Times New Roman" w:hAnsi="Palatino Linotype" w:cs="Arial"/>
          <w:b/>
          <w:sz w:val="24"/>
          <w:szCs w:val="24"/>
        </w:rPr>
        <w:t xml:space="preserve"> R</w:t>
      </w:r>
      <w:r w:rsidR="00376631">
        <w:rPr>
          <w:rFonts w:ascii="Palatino Linotype" w:eastAsia="Times New Roman" w:hAnsi="Palatino Linotype" w:cs="Arial"/>
          <w:b/>
          <w:sz w:val="24"/>
          <w:szCs w:val="24"/>
        </w:rPr>
        <w:t>ecurrente</w:t>
      </w:r>
      <w:r w:rsidRPr="00376631">
        <w:rPr>
          <w:rFonts w:ascii="Palatino Linotype" w:eastAsia="Times New Roman" w:hAnsi="Palatino Linotype" w:cs="Arial"/>
          <w:sz w:val="24"/>
          <w:szCs w:val="24"/>
        </w:rPr>
        <w:t>,</w:t>
      </w:r>
      <w:r>
        <w:rPr>
          <w:rFonts w:ascii="Palatino Linotype" w:eastAsia="Times New Roman" w:hAnsi="Palatino Linotype" w:cs="Arial"/>
          <w:b/>
          <w:sz w:val="24"/>
          <w:szCs w:val="24"/>
        </w:rPr>
        <w:t xml:space="preserve"> </w:t>
      </w:r>
      <w:r>
        <w:rPr>
          <w:rFonts w:ascii="Palatino Linotype" w:eastAsia="Times New Roman" w:hAnsi="Palatino Linotype" w:cs="Arial"/>
          <w:sz w:val="24"/>
          <w:szCs w:val="24"/>
        </w:rPr>
        <w:t>en versión pública</w:t>
      </w:r>
      <w:r w:rsidR="00970815">
        <w:rPr>
          <w:rFonts w:ascii="Palatino Linotype" w:eastAsia="Times New Roman" w:hAnsi="Palatino Linotype" w:cs="Arial"/>
          <w:sz w:val="24"/>
          <w:szCs w:val="24"/>
        </w:rPr>
        <w:t xml:space="preserve"> de ser procedente</w:t>
      </w:r>
      <w:r w:rsidR="00A75E6E">
        <w:rPr>
          <w:rFonts w:ascii="Palatino Linotype" w:eastAsia="Times New Roman" w:hAnsi="Palatino Linotype" w:cs="Arial"/>
          <w:sz w:val="24"/>
          <w:szCs w:val="24"/>
        </w:rPr>
        <w:t xml:space="preserve"> y</w:t>
      </w:r>
      <w:r>
        <w:rPr>
          <w:rFonts w:ascii="Palatino Linotype" w:eastAsia="Times New Roman" w:hAnsi="Palatino Linotype" w:cs="Arial"/>
          <w:sz w:val="24"/>
          <w:szCs w:val="24"/>
        </w:rPr>
        <w:t xml:space="preserve"> a través del </w:t>
      </w:r>
      <w:r>
        <w:rPr>
          <w:rFonts w:ascii="Palatino Linotype" w:eastAsia="Times New Roman" w:hAnsi="Palatino Linotype" w:cs="Arial"/>
          <w:b/>
          <w:sz w:val="24"/>
          <w:szCs w:val="24"/>
        </w:rPr>
        <w:t xml:space="preserve">SAIMEX </w:t>
      </w:r>
      <w:r>
        <w:rPr>
          <w:rFonts w:ascii="Palatino Linotype" w:eastAsia="Times New Roman" w:hAnsi="Palatino Linotype" w:cs="Arial"/>
          <w:sz w:val="24"/>
          <w:szCs w:val="24"/>
        </w:rPr>
        <w:t>de l</w:t>
      </w:r>
      <w:r w:rsidR="00A75E6E">
        <w:rPr>
          <w:rFonts w:ascii="Palatino Linotype" w:eastAsia="Times New Roman" w:hAnsi="Palatino Linotype" w:cs="Arial"/>
          <w:sz w:val="24"/>
          <w:szCs w:val="24"/>
        </w:rPr>
        <w:t>o</w:t>
      </w:r>
      <w:r>
        <w:rPr>
          <w:rFonts w:ascii="Palatino Linotype" w:eastAsia="Times New Roman" w:hAnsi="Palatino Linotype" w:cs="Arial"/>
          <w:sz w:val="24"/>
          <w:szCs w:val="24"/>
        </w:rPr>
        <w:t xml:space="preserve"> siguiente</w:t>
      </w:r>
      <w:r w:rsidR="00A75E6E">
        <w:rPr>
          <w:rFonts w:ascii="Palatino Linotype" w:eastAsia="Times New Roman" w:hAnsi="Palatino Linotype" w:cs="Arial"/>
          <w:sz w:val="24"/>
          <w:szCs w:val="24"/>
        </w:rPr>
        <w:t>:</w:t>
      </w:r>
    </w:p>
    <w:p w14:paraId="5EDBE7DB" w14:textId="7596B7D8" w:rsidR="00427706" w:rsidRPr="00AD1D5C" w:rsidRDefault="00101492" w:rsidP="00BD2A5A">
      <w:pPr>
        <w:pStyle w:val="Prrafodelista"/>
        <w:numPr>
          <w:ilvl w:val="0"/>
          <w:numId w:val="11"/>
        </w:numPr>
        <w:spacing w:before="240" w:line="360" w:lineRule="auto"/>
        <w:jc w:val="both"/>
        <w:rPr>
          <w:rFonts w:ascii="Palatino Linotype" w:hAnsi="Palatino Linotype" w:cs="Arial"/>
        </w:rPr>
      </w:pPr>
      <w:r w:rsidRPr="00AD1D5C">
        <w:rPr>
          <w:rFonts w:ascii="Palatino Linotype" w:hAnsi="Palatino Linotype" w:cs="Arial"/>
        </w:rPr>
        <w:t xml:space="preserve">El Protocolo de Actuación </w:t>
      </w:r>
      <w:r w:rsidRPr="00AD1D5C">
        <w:rPr>
          <w:rFonts w:ascii="Palatino Linotype" w:hAnsi="Palatino Linotype"/>
        </w:rPr>
        <w:t>para la detención de vehículos por parte de la policía municipal</w:t>
      </w:r>
      <w:r w:rsidR="001E4477">
        <w:rPr>
          <w:rFonts w:ascii="Palatino Linotype" w:hAnsi="Palatino Linotype"/>
        </w:rPr>
        <w:t xml:space="preserve"> del </w:t>
      </w:r>
      <w:r w:rsidR="001E4477" w:rsidRPr="00AD1D5C">
        <w:rPr>
          <w:rFonts w:ascii="Palatino Linotype" w:hAnsi="Palatino Linotype"/>
          <w:b/>
          <w:color w:val="000000"/>
        </w:rPr>
        <w:t>Sujeto Obligado</w:t>
      </w:r>
      <w:r w:rsidRPr="00AD1D5C">
        <w:rPr>
          <w:rFonts w:ascii="Palatino Linotype" w:hAnsi="Palatino Linotype"/>
        </w:rPr>
        <w:t>.</w:t>
      </w:r>
    </w:p>
    <w:p w14:paraId="011A1BE4" w14:textId="66A164F1" w:rsidR="00BD2A5A" w:rsidRPr="00384C68" w:rsidRDefault="00427706" w:rsidP="00BD2A5A">
      <w:pPr>
        <w:pStyle w:val="Prrafodelista"/>
        <w:numPr>
          <w:ilvl w:val="0"/>
          <w:numId w:val="11"/>
        </w:numPr>
        <w:spacing w:before="240" w:line="360" w:lineRule="auto"/>
        <w:jc w:val="both"/>
        <w:rPr>
          <w:rFonts w:ascii="Palatino Linotype" w:hAnsi="Palatino Linotype" w:cs="Arial"/>
        </w:rPr>
      </w:pPr>
      <w:r w:rsidRPr="00AD1D5C">
        <w:rPr>
          <w:rFonts w:ascii="Palatino Linotype" w:hAnsi="Palatino Linotype"/>
          <w:color w:val="000000"/>
        </w:rPr>
        <w:t xml:space="preserve">El o los documentos </w:t>
      </w:r>
      <w:r w:rsidR="00384C68">
        <w:rPr>
          <w:rFonts w:ascii="Palatino Linotype" w:hAnsi="Palatino Linotype"/>
          <w:color w:val="000000"/>
        </w:rPr>
        <w:t xml:space="preserve">públicos </w:t>
      </w:r>
      <w:r w:rsidR="00101492" w:rsidRPr="00AD1D5C">
        <w:rPr>
          <w:rFonts w:ascii="Palatino Linotype" w:hAnsi="Palatino Linotype"/>
          <w:color w:val="000000"/>
        </w:rPr>
        <w:t xml:space="preserve">donde </w:t>
      </w:r>
      <w:r w:rsidR="00AD1D5C">
        <w:rPr>
          <w:rFonts w:ascii="Palatino Linotype" w:hAnsi="Palatino Linotype"/>
          <w:color w:val="000000"/>
        </w:rPr>
        <w:t xml:space="preserve">conste </w:t>
      </w:r>
      <w:r w:rsidR="00101492" w:rsidRPr="00AD1D5C">
        <w:rPr>
          <w:rFonts w:ascii="Palatino Linotype" w:hAnsi="Palatino Linotype"/>
          <w:color w:val="000000"/>
        </w:rPr>
        <w:t xml:space="preserve">que la policía municipal del </w:t>
      </w:r>
      <w:r w:rsidR="00101492" w:rsidRPr="00AD1D5C">
        <w:rPr>
          <w:rFonts w:ascii="Palatino Linotype" w:hAnsi="Palatino Linotype"/>
          <w:b/>
          <w:color w:val="000000"/>
        </w:rPr>
        <w:t>Sujeto Obligado</w:t>
      </w:r>
      <w:r w:rsidR="00101492" w:rsidRPr="00AD1D5C">
        <w:rPr>
          <w:rFonts w:ascii="Palatino Linotype" w:hAnsi="Palatino Linotype"/>
          <w:color w:val="000000"/>
        </w:rPr>
        <w:t xml:space="preserve"> </w:t>
      </w:r>
      <w:r w:rsidR="00AD1D5C" w:rsidRPr="00AD1D5C">
        <w:rPr>
          <w:rFonts w:ascii="Palatino Linotype" w:hAnsi="Palatino Linotype"/>
          <w:color w:val="000000"/>
        </w:rPr>
        <w:t>forma parte del Mando Único</w:t>
      </w:r>
      <w:r w:rsidRPr="00AD1D5C">
        <w:rPr>
          <w:rFonts w:ascii="Palatino Linotype" w:hAnsi="Palatino Linotype" w:cs="Arial"/>
        </w:rPr>
        <w:t>.</w:t>
      </w:r>
      <w:r w:rsidRPr="00AD1D5C">
        <w:rPr>
          <w:rFonts w:ascii="Palatino Linotype" w:hAnsi="Palatino Linotype"/>
          <w:color w:val="000000"/>
        </w:rPr>
        <w:t xml:space="preserve"> </w:t>
      </w:r>
      <w:r w:rsidR="00BD2A5A" w:rsidRPr="00AD1D5C">
        <w:rPr>
          <w:rFonts w:ascii="Palatino Linotype" w:hAnsi="Palatino Linotype"/>
          <w:color w:val="000000"/>
        </w:rPr>
        <w:t xml:space="preserve"> </w:t>
      </w:r>
    </w:p>
    <w:p w14:paraId="53203C73" w14:textId="58AA6517" w:rsidR="00384C68" w:rsidRPr="00AD1D5C" w:rsidRDefault="00384C68" w:rsidP="00BD2A5A">
      <w:pPr>
        <w:pStyle w:val="Prrafodelista"/>
        <w:numPr>
          <w:ilvl w:val="0"/>
          <w:numId w:val="11"/>
        </w:numPr>
        <w:spacing w:before="240" w:line="360" w:lineRule="auto"/>
        <w:jc w:val="both"/>
        <w:rPr>
          <w:rFonts w:ascii="Palatino Linotype" w:hAnsi="Palatino Linotype" w:cs="Arial"/>
        </w:rPr>
      </w:pPr>
      <w:r>
        <w:rPr>
          <w:rFonts w:ascii="Palatino Linotype" w:hAnsi="Palatino Linotype"/>
          <w:color w:val="000000"/>
        </w:rPr>
        <w:t xml:space="preserve">El o los documentos donde conste la fuente legal de atribuciones derivadas del Mando Único. </w:t>
      </w:r>
    </w:p>
    <w:p w14:paraId="61ACBBFD" w14:textId="05E67F3B" w:rsidR="00BD2A5A" w:rsidRPr="00C56A1A" w:rsidRDefault="00AD1D5C" w:rsidP="00BD2A5A">
      <w:pPr>
        <w:pStyle w:val="Prrafodelista"/>
        <w:spacing w:before="240" w:line="360" w:lineRule="auto"/>
        <w:ind w:left="720"/>
        <w:jc w:val="both"/>
        <w:rPr>
          <w:rFonts w:ascii="Palatino Linotype" w:hAnsi="Palatino Linotype" w:cs="Arial"/>
          <w:i/>
        </w:rPr>
      </w:pPr>
      <w:r>
        <w:rPr>
          <w:rFonts w:ascii="Palatino Linotype" w:hAnsi="Palatino Linotype" w:cs="Arial"/>
        </w:rPr>
        <w:t>Para el caso de que el</w:t>
      </w:r>
      <w:r>
        <w:rPr>
          <w:rFonts w:ascii="Palatino Linotype" w:hAnsi="Palatino Linotype" w:cs="Arial"/>
          <w:b/>
        </w:rPr>
        <w:t xml:space="preserve"> Sujeto Obligado </w:t>
      </w:r>
      <w:r>
        <w:rPr>
          <w:rFonts w:ascii="Palatino Linotype" w:hAnsi="Palatino Linotype" w:cs="Arial"/>
        </w:rPr>
        <w:t xml:space="preserve">no haya generado la información relativa al inciso a), bastará con que lo haga del conocimiento a la </w:t>
      </w:r>
      <w:r>
        <w:rPr>
          <w:rFonts w:ascii="Palatino Linotype" w:hAnsi="Palatino Linotype" w:cs="Arial"/>
          <w:b/>
        </w:rPr>
        <w:t>Recurrente</w:t>
      </w:r>
      <w:r>
        <w:rPr>
          <w:rFonts w:ascii="Palatino Linotype" w:hAnsi="Palatino Linotype" w:cs="Arial"/>
        </w:rPr>
        <w:t xml:space="preserve"> al momento de dar cumplimiento a la presente resolución.</w:t>
      </w:r>
    </w:p>
    <w:p w14:paraId="3AB4C1A9" w14:textId="250F1BB8" w:rsidR="00BD2A5A" w:rsidRPr="00D05C83" w:rsidRDefault="00BD2A5A" w:rsidP="00BD2A5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w:t>
      </w:r>
      <w:r w:rsidR="00376631" w:rsidRPr="00D05C83">
        <w:rPr>
          <w:rFonts w:ascii="Palatino Linotype" w:hAnsi="Palatino Linotype" w:cs="Arial"/>
          <w:b/>
          <w:sz w:val="24"/>
          <w:szCs w:val="24"/>
        </w:rPr>
        <w:t>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D60C215" w14:textId="5599B991" w:rsidR="00BD2A5A" w:rsidRDefault="00BD2A5A" w:rsidP="00BD2A5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sidR="00AD1D5C">
        <w:rPr>
          <w:rFonts w:ascii="Palatino Linotype" w:hAnsi="Palatino Linotype" w:cs="Arial"/>
          <w:sz w:val="24"/>
          <w:szCs w:val="24"/>
        </w:rPr>
        <w:t xml:space="preserve"> </w:t>
      </w:r>
      <w:r>
        <w:rPr>
          <w:rFonts w:ascii="Palatino Linotype" w:hAnsi="Palatino Linotype" w:cs="Arial"/>
          <w:sz w:val="24"/>
          <w:szCs w:val="24"/>
        </w:rPr>
        <w:t>l</w:t>
      </w:r>
      <w:r w:rsidR="00AD1D5C">
        <w:rPr>
          <w:rFonts w:ascii="Palatino Linotype" w:hAnsi="Palatino Linotype" w:cs="Arial"/>
          <w:sz w:val="24"/>
          <w:szCs w:val="24"/>
        </w:rPr>
        <w:t>a</w:t>
      </w:r>
      <w:r>
        <w:rPr>
          <w:rFonts w:ascii="Palatino Linotype" w:hAnsi="Palatino Linotype" w:cs="Arial"/>
          <w:b/>
          <w:sz w:val="24"/>
          <w:szCs w:val="24"/>
        </w:rPr>
        <w:t xml:space="preserve"> </w:t>
      </w:r>
      <w:r w:rsidRPr="009C2F79">
        <w:rPr>
          <w:rFonts w:ascii="Palatino Linotype" w:hAnsi="Palatino Linotype" w:cs="Arial"/>
          <w:b/>
          <w:sz w:val="24"/>
          <w:szCs w:val="24"/>
        </w:rPr>
        <w:t>R</w:t>
      </w:r>
      <w:r w:rsidR="00402071" w:rsidRPr="009C2F79">
        <w:rPr>
          <w:rFonts w:ascii="Palatino Linotype" w:hAnsi="Palatino Linotype" w:cs="Arial"/>
          <w:b/>
          <w:sz w:val="24"/>
          <w:szCs w:val="24"/>
        </w:rPr>
        <w:t>ecurrente</w:t>
      </w:r>
      <w:r w:rsidRPr="00D05C83">
        <w:rPr>
          <w:rFonts w:ascii="Palatino Linotype" w:hAnsi="Palatino Linotype" w:cs="Arial"/>
          <w:sz w:val="24"/>
          <w:szCs w:val="24"/>
        </w:rPr>
        <w:t xml:space="preserve"> la presente resolución, así mismo de conformidad con lo establecido en el artículo 196 de la Ley de Transparencia y Acceso </w:t>
      </w:r>
      <w:r w:rsidRPr="00D05C83">
        <w:rPr>
          <w:rFonts w:ascii="Palatino Linotype" w:hAnsi="Palatino Linotype" w:cs="Arial"/>
          <w:sz w:val="24"/>
          <w:szCs w:val="24"/>
        </w:rPr>
        <w:lastRenderedPageBreak/>
        <w:t>a la Información Pública del Estado de México y Municipios podrá promover Juicio de Amparo en los términos de las leyes aplicables.</w:t>
      </w:r>
    </w:p>
    <w:p w14:paraId="40B38DCE" w14:textId="1968D6E7" w:rsidR="00AE3612" w:rsidRDefault="00BD2A5A" w:rsidP="00BD2A5A">
      <w:pPr>
        <w:autoSpaceDE w:val="0"/>
        <w:autoSpaceDN w:val="0"/>
        <w:adjustRightInd w:val="0"/>
        <w:spacing w:before="240" w:after="240" w:line="360" w:lineRule="auto"/>
        <w:jc w:val="both"/>
        <w:rPr>
          <w:rFonts w:ascii="Palatino Linotype" w:hAnsi="Palatino Linotype" w:cs="Segoe UI"/>
          <w:sz w:val="24"/>
          <w:szCs w:val="24"/>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Pr>
          <w:rFonts w:ascii="Palatino Linotype" w:hAnsi="Palatino Linotype" w:cs="Arial"/>
          <w:b/>
          <w:sz w:val="24"/>
          <w:szCs w:val="24"/>
        </w:rPr>
        <w:t xml:space="preserve">Gírese </w:t>
      </w:r>
      <w:r>
        <w:rPr>
          <w:rFonts w:ascii="Palatino Linotype" w:hAnsi="Palatino Linotype" w:cs="Arial"/>
          <w:sz w:val="24"/>
          <w:szCs w:val="24"/>
        </w:rPr>
        <w:t xml:space="preserve">oficio al Contralor Interno y Titular del Órgano de Control y Vigilancia de este Instituto con la finalidad de que actúe en razón de su competencia, en términos de lo dispuesto en el Considerando </w:t>
      </w:r>
      <w:r>
        <w:rPr>
          <w:rFonts w:ascii="Palatino Linotype" w:hAnsi="Palatino Linotype" w:cs="Arial"/>
          <w:b/>
          <w:sz w:val="24"/>
          <w:szCs w:val="24"/>
        </w:rPr>
        <w:t>CUARTO</w:t>
      </w:r>
      <w:r>
        <w:rPr>
          <w:rFonts w:ascii="Palatino Linotype" w:hAnsi="Palatino Linotype" w:cs="Arial"/>
          <w:sz w:val="24"/>
          <w:szCs w:val="24"/>
        </w:rPr>
        <w:t xml:space="preserve"> de la presente resolución.</w:t>
      </w:r>
    </w:p>
    <w:p w14:paraId="616A1B63" w14:textId="53A26C2A" w:rsidR="00B76A01" w:rsidRPr="008152AB" w:rsidRDefault="00B76A01" w:rsidP="00AC1E01">
      <w:pPr>
        <w:spacing w:before="240" w:after="240" w:line="300" w:lineRule="auto"/>
        <w:jc w:val="both"/>
        <w:rPr>
          <w:rFonts w:ascii="Palatino Linotype" w:hAnsi="Palatino Linotype" w:cs="Arial"/>
          <w:sz w:val="24"/>
          <w:szCs w:val="24"/>
        </w:rPr>
      </w:pPr>
      <w:r w:rsidRPr="008152AB">
        <w:rPr>
          <w:rFonts w:ascii="Palatino Linotype" w:hAnsi="Palatino Linotype" w:cs="Arial"/>
          <w:sz w:val="24"/>
          <w:szCs w:val="24"/>
        </w:rPr>
        <w:t xml:space="preserve">ASÍ LO RESUELVE, </w:t>
      </w:r>
      <w:r w:rsidRPr="00AC1E01">
        <w:rPr>
          <w:rFonts w:ascii="Palatino Linotype" w:hAnsi="Palatino Linotype" w:cs="Arial"/>
          <w:sz w:val="24"/>
          <w:szCs w:val="24"/>
        </w:rPr>
        <w:t xml:space="preserve">POR </w:t>
      </w:r>
      <w:r w:rsidRPr="00856E4B">
        <w:rPr>
          <w:rFonts w:ascii="Palatino Linotype" w:hAnsi="Palatino Linotype" w:cs="Arial"/>
          <w:sz w:val="24"/>
          <w:szCs w:val="24"/>
        </w:rPr>
        <w:t>UNANIMIDAD</w:t>
      </w:r>
      <w:r w:rsidRPr="00FD5857">
        <w:rPr>
          <w:rFonts w:ascii="Palatino Linotype" w:hAnsi="Palatino Linotype" w:cs="Arial"/>
          <w:sz w:val="24"/>
          <w:szCs w:val="24"/>
        </w:rPr>
        <w:t xml:space="preserve"> D</w:t>
      </w:r>
      <w:r w:rsidRPr="009F0EF4">
        <w:rPr>
          <w:rFonts w:ascii="Palatino Linotype" w:hAnsi="Palatino Linotype" w:cs="Arial"/>
          <w:sz w:val="24"/>
          <w:szCs w:val="24"/>
        </w:rPr>
        <w:t>E VOTOS, EL PLENO DEL</w:t>
      </w:r>
      <w:r w:rsidRPr="009F0EF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F0EF4">
        <w:rPr>
          <w:rFonts w:ascii="Palatino Linotype" w:hAnsi="Palatino Linotype" w:cs="Arial"/>
          <w:sz w:val="24"/>
          <w:szCs w:val="24"/>
        </w:rPr>
        <w:t xml:space="preserve">, CONFORMADO POR LOS COMISIONADOS ZULEMA </w:t>
      </w:r>
      <w:r w:rsidRPr="009F0EF4">
        <w:rPr>
          <w:rFonts w:ascii="Palatino Linotype" w:eastAsia="Arial Unicode MS" w:hAnsi="Palatino Linotype" w:cs="Arial"/>
          <w:sz w:val="24"/>
          <w:szCs w:val="24"/>
        </w:rPr>
        <w:t>MARTÍNEZ SÁNCHEZ, EVA ABAID YAPUR</w:t>
      </w:r>
      <w:r w:rsidR="005C55A3" w:rsidRPr="009F0EF4">
        <w:rPr>
          <w:rFonts w:ascii="Palatino Linotype" w:eastAsia="Arial Unicode MS" w:hAnsi="Palatino Linotype" w:cs="Arial"/>
          <w:sz w:val="24"/>
          <w:szCs w:val="24"/>
        </w:rPr>
        <w:t>, JOSÉ GUADALUPE LUNA HERNÁNDEZ</w:t>
      </w:r>
      <w:r w:rsidR="00856E4B">
        <w:rPr>
          <w:rFonts w:ascii="Palatino Linotype" w:eastAsia="Arial Unicode MS" w:hAnsi="Palatino Linotype" w:cs="Arial"/>
          <w:sz w:val="24"/>
          <w:szCs w:val="24"/>
        </w:rPr>
        <w:t xml:space="preserve"> (VOTO PARTICULAR)</w:t>
      </w:r>
      <w:r w:rsidR="00E51BD0">
        <w:rPr>
          <w:rFonts w:ascii="Palatino Linotype" w:eastAsia="Arial Unicode MS" w:hAnsi="Palatino Linotype" w:cs="Arial"/>
          <w:sz w:val="24"/>
          <w:szCs w:val="24"/>
        </w:rPr>
        <w:t>,</w:t>
      </w:r>
      <w:r w:rsidRPr="009F0EF4">
        <w:rPr>
          <w:rFonts w:ascii="Palatino Linotype" w:eastAsia="Arial Unicode MS" w:hAnsi="Palatino Linotype" w:cs="Arial"/>
          <w:sz w:val="24"/>
          <w:szCs w:val="24"/>
        </w:rPr>
        <w:t xml:space="preserve"> JAVIER MARTÍNEZ CRUZ</w:t>
      </w:r>
      <w:r w:rsidR="00E51BD0">
        <w:rPr>
          <w:rFonts w:ascii="Palatino Linotype" w:eastAsia="Arial Unicode MS" w:hAnsi="Palatino Linotype" w:cs="Arial"/>
          <w:sz w:val="24"/>
          <w:szCs w:val="24"/>
        </w:rPr>
        <w:t xml:space="preserve"> </w:t>
      </w:r>
      <w:r w:rsidR="00C72A94" w:rsidRPr="00C72A94">
        <w:rPr>
          <w:rFonts w:ascii="Palatino Linotype" w:eastAsia="Arial Unicode MS" w:hAnsi="Palatino Linotype" w:cs="Arial"/>
          <w:sz w:val="24"/>
          <w:szCs w:val="24"/>
        </w:rPr>
        <w:t>(AUSENCIA JUSTIFICADA)</w:t>
      </w:r>
      <w:r w:rsidR="00C72A94">
        <w:rPr>
          <w:rFonts w:ascii="Palatino Linotype" w:eastAsia="Arial Unicode MS" w:hAnsi="Palatino Linotype" w:cs="Arial"/>
          <w:sz w:val="24"/>
          <w:szCs w:val="24"/>
        </w:rPr>
        <w:t xml:space="preserve"> </w:t>
      </w:r>
      <w:r w:rsidR="00E51BD0">
        <w:rPr>
          <w:rFonts w:ascii="Palatino Linotype" w:eastAsia="Arial Unicode MS" w:hAnsi="Palatino Linotype" w:cs="Arial"/>
          <w:sz w:val="24"/>
          <w:szCs w:val="24"/>
        </w:rPr>
        <w:t>Y LUIS GUSTAVO PARRA NORIEGA</w:t>
      </w:r>
      <w:r w:rsidR="00C72A94">
        <w:rPr>
          <w:rFonts w:ascii="Palatino Linotype" w:eastAsia="Arial Unicode MS" w:hAnsi="Palatino Linotype" w:cs="Arial"/>
          <w:sz w:val="24"/>
          <w:szCs w:val="24"/>
        </w:rPr>
        <w:t xml:space="preserve"> </w:t>
      </w:r>
      <w:r w:rsidR="00C72A94" w:rsidRPr="00C72A94">
        <w:rPr>
          <w:rFonts w:ascii="Palatino Linotype" w:eastAsia="Arial Unicode MS" w:hAnsi="Palatino Linotype" w:cs="Arial"/>
          <w:sz w:val="24"/>
          <w:szCs w:val="24"/>
        </w:rPr>
        <w:t>(AUSENCIA JUSTIFICADA)</w:t>
      </w:r>
      <w:r w:rsidRPr="009F0EF4">
        <w:rPr>
          <w:rFonts w:ascii="Palatino Linotype" w:eastAsia="Arial Unicode MS" w:hAnsi="Palatino Linotype" w:cs="Arial"/>
          <w:sz w:val="24"/>
          <w:szCs w:val="24"/>
        </w:rPr>
        <w:t>, EN LA</w:t>
      </w:r>
      <w:r w:rsidR="004946A8">
        <w:rPr>
          <w:rFonts w:ascii="Palatino Linotype" w:eastAsia="Arial Unicode MS" w:hAnsi="Palatino Linotype" w:cs="Arial"/>
          <w:sz w:val="24"/>
          <w:szCs w:val="24"/>
        </w:rPr>
        <w:t xml:space="preserve"> </w:t>
      </w:r>
      <w:r w:rsidR="00856E4B">
        <w:rPr>
          <w:rFonts w:ascii="Palatino Linotype" w:eastAsia="Arial Unicode MS" w:hAnsi="Palatino Linotype" w:cs="Arial"/>
          <w:sz w:val="24"/>
          <w:szCs w:val="24"/>
        </w:rPr>
        <w:t>DÉCIMA NOVENA</w:t>
      </w:r>
      <w:r w:rsidR="00404698">
        <w:rPr>
          <w:rFonts w:ascii="Palatino Linotype" w:eastAsia="Arial Unicode MS" w:hAnsi="Palatino Linotype" w:cs="Arial"/>
          <w:sz w:val="24"/>
          <w:szCs w:val="24"/>
        </w:rPr>
        <w:t xml:space="preserve"> </w:t>
      </w:r>
      <w:r w:rsidR="008621C4" w:rsidRPr="009F0EF4">
        <w:rPr>
          <w:rFonts w:ascii="Palatino Linotype" w:hAnsi="Palatino Linotype" w:cs="Arial"/>
          <w:sz w:val="24"/>
          <w:szCs w:val="24"/>
        </w:rPr>
        <w:t xml:space="preserve">SESIÓN </w:t>
      </w:r>
      <w:r w:rsidRPr="009F0EF4">
        <w:rPr>
          <w:rFonts w:ascii="Palatino Linotype" w:hAnsi="Palatino Linotype" w:cs="Arial"/>
          <w:sz w:val="24"/>
          <w:szCs w:val="24"/>
        </w:rPr>
        <w:t>ORDINARIA CELEBRADA EL</w:t>
      </w:r>
      <w:r w:rsidR="00404698">
        <w:rPr>
          <w:rFonts w:ascii="Palatino Linotype" w:hAnsi="Palatino Linotype" w:cs="Arial"/>
          <w:sz w:val="24"/>
          <w:szCs w:val="24"/>
        </w:rPr>
        <w:t xml:space="preserve"> </w:t>
      </w:r>
      <w:r w:rsidR="00856E4B">
        <w:rPr>
          <w:rFonts w:ascii="Palatino Linotype" w:hAnsi="Palatino Linotype" w:cs="Arial"/>
          <w:sz w:val="24"/>
          <w:szCs w:val="24"/>
        </w:rPr>
        <w:t>VEINTIDÓS DE MAYO</w:t>
      </w:r>
      <w:r w:rsidR="00404698">
        <w:rPr>
          <w:rFonts w:ascii="Palatino Linotype" w:hAnsi="Palatino Linotype" w:cs="Arial"/>
          <w:sz w:val="24"/>
          <w:szCs w:val="24"/>
        </w:rPr>
        <w:t xml:space="preserve"> </w:t>
      </w:r>
      <w:r w:rsidR="009F0EF4">
        <w:rPr>
          <w:rFonts w:ascii="Palatino Linotype" w:hAnsi="Palatino Linotype" w:cs="Arial"/>
          <w:sz w:val="24"/>
          <w:szCs w:val="24"/>
        </w:rPr>
        <w:t>DE</w:t>
      </w:r>
      <w:r w:rsidR="008621C4" w:rsidRPr="009F0EF4">
        <w:rPr>
          <w:rFonts w:ascii="Palatino Linotype" w:hAnsi="Palatino Linotype" w:cs="Arial"/>
          <w:sz w:val="24"/>
          <w:szCs w:val="24"/>
        </w:rPr>
        <w:t xml:space="preserve"> DOS</w:t>
      </w:r>
      <w:r w:rsidR="008621C4" w:rsidRPr="008152AB">
        <w:rPr>
          <w:rFonts w:ascii="Palatino Linotype" w:hAnsi="Palatino Linotype" w:cs="Arial"/>
          <w:sz w:val="24"/>
          <w:szCs w:val="24"/>
        </w:rPr>
        <w:t xml:space="preserve"> MIL </w:t>
      </w:r>
      <w:r w:rsidR="00F83F7C" w:rsidRPr="008152AB">
        <w:rPr>
          <w:rFonts w:ascii="Palatino Linotype" w:hAnsi="Palatino Linotype" w:cs="Arial"/>
          <w:sz w:val="24"/>
          <w:szCs w:val="24"/>
        </w:rPr>
        <w:t>DIECI</w:t>
      </w:r>
      <w:r w:rsidR="00F83F7C">
        <w:rPr>
          <w:rFonts w:ascii="Palatino Linotype" w:hAnsi="Palatino Linotype" w:cs="Arial"/>
          <w:sz w:val="24"/>
          <w:szCs w:val="24"/>
        </w:rPr>
        <w:t>NUEVE</w:t>
      </w:r>
      <w:r w:rsidRPr="008152AB">
        <w:rPr>
          <w:rFonts w:ascii="Palatino Linotype" w:hAnsi="Palatino Linotype" w:cs="Arial"/>
          <w:sz w:val="24"/>
          <w:szCs w:val="24"/>
        </w:rPr>
        <w:t xml:space="preserve">, ANTE </w:t>
      </w:r>
      <w:r w:rsidR="00E04FB4" w:rsidRPr="008152AB">
        <w:rPr>
          <w:rFonts w:ascii="Palatino Linotype" w:hAnsi="Palatino Linotype" w:cs="Arial"/>
          <w:sz w:val="24"/>
          <w:szCs w:val="24"/>
        </w:rPr>
        <w:t>E</w:t>
      </w:r>
      <w:r w:rsidRPr="008152AB">
        <w:rPr>
          <w:rFonts w:ascii="Palatino Linotype" w:hAnsi="Palatino Linotype" w:cs="Arial"/>
          <w:sz w:val="24"/>
          <w:szCs w:val="24"/>
        </w:rPr>
        <w:t>L SECRETARI</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TÉCNIC</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DEL PLENO, </w:t>
      </w:r>
      <w:r w:rsidR="00E04FB4" w:rsidRPr="008152AB">
        <w:rPr>
          <w:rFonts w:ascii="Palatino Linotype" w:eastAsia="Calibri" w:hAnsi="Palatino Linotype" w:cs="Arial"/>
          <w:sz w:val="24"/>
          <w:szCs w:val="24"/>
          <w:lang w:val="es-ES" w:eastAsia="es-ES"/>
        </w:rPr>
        <w:t>ALEXIS TAPIA RAMÍREZ</w:t>
      </w:r>
      <w:r w:rsidRPr="008152AB">
        <w:rPr>
          <w:rFonts w:ascii="Palatino Linotype" w:hAnsi="Palatino Linotype" w:cs="Arial"/>
          <w:sz w:val="24"/>
          <w:szCs w:val="24"/>
        </w:rPr>
        <w:t>.</w:t>
      </w:r>
      <w:r w:rsidR="00952C1C" w:rsidRPr="008152AB">
        <w:rPr>
          <w:rFonts w:ascii="Palatino Linotype" w:hAnsi="Palatino Linotype" w:cs="Arial"/>
          <w:sz w:val="24"/>
          <w:szCs w:val="24"/>
        </w:rPr>
        <w:t>-------------</w:t>
      </w:r>
      <w:r w:rsidR="00724563">
        <w:rPr>
          <w:rFonts w:ascii="Palatino Linotype" w:hAnsi="Palatino Linotype" w:cs="Arial"/>
          <w:sz w:val="24"/>
          <w:szCs w:val="24"/>
        </w:rPr>
        <w:t>---------------------------------------------------------------------------</w:t>
      </w:r>
      <w:r w:rsidR="006B0595">
        <w:rPr>
          <w:rFonts w:ascii="Palatino Linotype" w:hAnsi="Palatino Linotype" w:cs="Arial"/>
          <w:sz w:val="24"/>
          <w:szCs w:val="24"/>
        </w:rPr>
        <w:t>------------------------------------</w:t>
      </w:r>
      <w:r w:rsidR="00AC1E01">
        <w:rPr>
          <w:rFonts w:ascii="Palatino Linotype" w:hAnsi="Palatino Linotype" w:cs="Arial"/>
          <w:sz w:val="24"/>
          <w:szCs w:val="24"/>
        </w:rPr>
        <w:t>--------------------------------------------------------------------------------------------------------------------------------------------------------------------------------------------------------</w:t>
      </w:r>
      <w:r w:rsidR="00856E4B">
        <w:rPr>
          <w:rFonts w:ascii="Palatino Linotype" w:hAnsi="Palatino Linotype" w:cs="Arial"/>
          <w:sz w:val="24"/>
          <w:szCs w:val="24"/>
        </w:rPr>
        <w:t>----------------------------------------------------------------------------------------------------------------------------------------------------------------------------------------------------------------------------------------------------------------------------------------------------------------------------------------------------------------------------------------------------------------------------------------------------------------------------------------------------------------------------------------------------------------------------------------------------------------------------------------------------------------------------------------------------------------------------------------------------------------------------------------------------------------------------------------------------------------------------------------------------------------------------------------------------------------------------------------------------------------------------------------------------------------------------------------------------------------------------------------------------------------------</w:t>
      </w:r>
      <w:r w:rsidR="00C72A94">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8152AB" w14:paraId="0A00FC6C" w14:textId="77777777" w:rsidTr="00F369A5">
        <w:trPr>
          <w:trHeight w:val="2960"/>
          <w:jc w:val="center"/>
        </w:trPr>
        <w:tc>
          <w:tcPr>
            <w:tcW w:w="9062" w:type="dxa"/>
            <w:gridSpan w:val="2"/>
          </w:tcPr>
          <w:p w14:paraId="10961897" w14:textId="77777777" w:rsidR="00905735" w:rsidRDefault="00905735" w:rsidP="00927668">
            <w:pPr>
              <w:pStyle w:val="Sinespaciado"/>
              <w:spacing w:before="240" w:after="240" w:line="276" w:lineRule="auto"/>
              <w:jc w:val="center"/>
              <w:rPr>
                <w:rFonts w:ascii="Palatino Linotype" w:hAnsi="Palatino Linotype"/>
                <w:b/>
              </w:rPr>
            </w:pPr>
          </w:p>
          <w:p w14:paraId="1EFE2FE3" w14:textId="77777777" w:rsidR="006E6EC4" w:rsidRDefault="006E6EC4" w:rsidP="00927668">
            <w:pPr>
              <w:pStyle w:val="Sinespaciado"/>
              <w:spacing w:before="240" w:after="240" w:line="276" w:lineRule="auto"/>
              <w:jc w:val="center"/>
              <w:rPr>
                <w:rFonts w:ascii="Palatino Linotype" w:hAnsi="Palatino Linotype"/>
                <w:b/>
              </w:rPr>
            </w:pPr>
          </w:p>
          <w:p w14:paraId="205F6945" w14:textId="77777777"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Zulema Martínez Sánchez</w:t>
            </w:r>
          </w:p>
          <w:p w14:paraId="07564ECB"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Comisionada Presidenta</w:t>
            </w:r>
          </w:p>
          <w:p w14:paraId="02EFB86F" w14:textId="77777777" w:rsidR="005739D0" w:rsidRDefault="005739D0" w:rsidP="00E51BD0">
            <w:pPr>
              <w:jc w:val="center"/>
              <w:rPr>
                <w:rFonts w:ascii="Palatino Linotype" w:hAnsi="Palatino Linotype"/>
                <w:sz w:val="24"/>
                <w:szCs w:val="24"/>
              </w:rPr>
            </w:pPr>
            <w:r>
              <w:rPr>
                <w:rFonts w:ascii="Palatino Linotype" w:hAnsi="Palatino Linotype"/>
                <w:sz w:val="24"/>
                <w:szCs w:val="24"/>
              </w:rPr>
              <w:t>(Rúbrica)</w:t>
            </w:r>
          </w:p>
          <w:p w14:paraId="1519633E" w14:textId="1DA764B0" w:rsidR="006E6EC4" w:rsidRPr="00724563" w:rsidRDefault="006E6EC4" w:rsidP="006E6EC4">
            <w:pPr>
              <w:pStyle w:val="Sinespaciado"/>
              <w:jc w:val="center"/>
              <w:rPr>
                <w:rFonts w:ascii="Palatino Linotype" w:hAnsi="Palatino Linotype"/>
                <w:b/>
              </w:rPr>
            </w:pPr>
          </w:p>
        </w:tc>
      </w:tr>
      <w:tr w:rsidR="005C55A3" w:rsidRPr="008152AB" w14:paraId="186791E1" w14:textId="77777777" w:rsidTr="00F369A5">
        <w:trPr>
          <w:jc w:val="center"/>
        </w:trPr>
        <w:tc>
          <w:tcPr>
            <w:tcW w:w="4531" w:type="dxa"/>
          </w:tcPr>
          <w:p w14:paraId="6D1D4CEF" w14:textId="77777777" w:rsidR="00E51BD0" w:rsidRDefault="00E51BD0" w:rsidP="00E51BD0">
            <w:pPr>
              <w:pStyle w:val="Sinespaciado"/>
              <w:jc w:val="center"/>
              <w:rPr>
                <w:rFonts w:ascii="Palatino Linotype" w:hAnsi="Palatino Linotype"/>
                <w:b/>
              </w:rPr>
            </w:pPr>
          </w:p>
          <w:p w14:paraId="181D6C21" w14:textId="77777777" w:rsidR="00E51BD0" w:rsidRDefault="00E51BD0" w:rsidP="00E51BD0">
            <w:pPr>
              <w:pStyle w:val="Sinespaciado"/>
              <w:jc w:val="center"/>
              <w:rPr>
                <w:rFonts w:ascii="Palatino Linotype" w:hAnsi="Palatino Linotype"/>
                <w:b/>
              </w:rPr>
            </w:pPr>
          </w:p>
          <w:p w14:paraId="59B6A5E4" w14:textId="0C3A7F9C"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Eva A</w:t>
            </w:r>
            <w:r w:rsidR="007E7C7F">
              <w:rPr>
                <w:rFonts w:ascii="Palatino Linotype" w:hAnsi="Palatino Linotype"/>
                <w:b/>
              </w:rPr>
              <w:t>b</w:t>
            </w:r>
            <w:r w:rsidRPr="008152AB">
              <w:rPr>
                <w:rFonts w:ascii="Palatino Linotype" w:hAnsi="Palatino Linotype"/>
                <w:b/>
              </w:rPr>
              <w:t>aid Yapur</w:t>
            </w:r>
          </w:p>
          <w:p w14:paraId="4F070447"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Comisionada</w:t>
            </w:r>
          </w:p>
          <w:p w14:paraId="5B3BF993" w14:textId="31B15215" w:rsidR="005C55A3" w:rsidRPr="008152AB" w:rsidRDefault="00E51BD0" w:rsidP="00E51BD0">
            <w:pPr>
              <w:pStyle w:val="Sinespaciado"/>
              <w:jc w:val="center"/>
              <w:rPr>
                <w:rFonts w:ascii="Palatino Linotype" w:hAnsi="Palatino Linotype"/>
              </w:rPr>
            </w:pPr>
            <w:r>
              <w:rPr>
                <w:rFonts w:ascii="Palatino Linotype" w:hAnsi="Palatino Linotype"/>
              </w:rPr>
              <w:t xml:space="preserve"> (Rúbrica)</w:t>
            </w:r>
          </w:p>
        </w:tc>
        <w:tc>
          <w:tcPr>
            <w:tcW w:w="4531" w:type="dxa"/>
          </w:tcPr>
          <w:p w14:paraId="3BC9F8D8" w14:textId="77777777" w:rsidR="00E51BD0" w:rsidRDefault="00E51BD0" w:rsidP="00E51BD0">
            <w:pPr>
              <w:pStyle w:val="Sinespaciado"/>
              <w:jc w:val="center"/>
              <w:rPr>
                <w:rFonts w:ascii="Palatino Linotype" w:hAnsi="Palatino Linotype"/>
                <w:b/>
              </w:rPr>
            </w:pPr>
          </w:p>
          <w:p w14:paraId="4E5C3B8D" w14:textId="77777777" w:rsidR="00E51BD0" w:rsidRDefault="00E51BD0" w:rsidP="00E51BD0">
            <w:pPr>
              <w:pStyle w:val="Sinespaciado"/>
              <w:jc w:val="center"/>
              <w:rPr>
                <w:rFonts w:ascii="Palatino Linotype" w:hAnsi="Palatino Linotype"/>
                <w:b/>
              </w:rPr>
            </w:pPr>
          </w:p>
          <w:p w14:paraId="31C15411" w14:textId="77777777" w:rsidR="005C55A3" w:rsidRPr="008152AB" w:rsidRDefault="005C55A3" w:rsidP="00E51BD0">
            <w:pPr>
              <w:pStyle w:val="Sinespaciado"/>
              <w:jc w:val="center"/>
              <w:rPr>
                <w:rFonts w:ascii="Palatino Linotype" w:hAnsi="Palatino Linotype"/>
                <w:b/>
              </w:rPr>
            </w:pPr>
            <w:r w:rsidRPr="008152AB">
              <w:rPr>
                <w:rFonts w:ascii="Palatino Linotype" w:hAnsi="Palatino Linotype"/>
                <w:b/>
              </w:rPr>
              <w:t>José Guadalupe Luna Hernández</w:t>
            </w:r>
          </w:p>
          <w:p w14:paraId="60C2D170"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Comisionado</w:t>
            </w:r>
          </w:p>
          <w:p w14:paraId="2CE9978C" w14:textId="43657C32" w:rsidR="005C55A3" w:rsidRPr="008152AB" w:rsidRDefault="005739D0" w:rsidP="00E51BD0">
            <w:pPr>
              <w:jc w:val="center"/>
              <w:rPr>
                <w:rFonts w:ascii="Palatino Linotype" w:hAnsi="Palatino Linotype"/>
              </w:rPr>
            </w:pPr>
            <w:r>
              <w:rPr>
                <w:rFonts w:ascii="Palatino Linotype" w:hAnsi="Palatino Linotype"/>
                <w:sz w:val="24"/>
                <w:szCs w:val="24"/>
              </w:rPr>
              <w:t>(Rúbrica)</w:t>
            </w:r>
          </w:p>
        </w:tc>
      </w:tr>
      <w:tr w:rsidR="00E51BD0" w:rsidRPr="008152AB" w14:paraId="254D0877" w14:textId="77777777" w:rsidTr="00F369A5">
        <w:trPr>
          <w:jc w:val="center"/>
        </w:trPr>
        <w:tc>
          <w:tcPr>
            <w:tcW w:w="4531" w:type="dxa"/>
          </w:tcPr>
          <w:p w14:paraId="0DE33B93" w14:textId="77777777" w:rsidR="00E51BD0" w:rsidRDefault="00E51BD0" w:rsidP="006E6EC4">
            <w:pPr>
              <w:pStyle w:val="Sinespaciado"/>
              <w:jc w:val="center"/>
              <w:rPr>
                <w:rFonts w:ascii="Palatino Linotype" w:hAnsi="Palatino Linotype"/>
                <w:b/>
              </w:rPr>
            </w:pPr>
          </w:p>
          <w:p w14:paraId="79AA9072" w14:textId="77777777" w:rsidR="006E6EC4" w:rsidRDefault="006E6EC4" w:rsidP="006E6EC4">
            <w:pPr>
              <w:pStyle w:val="Sinespaciado"/>
              <w:jc w:val="center"/>
              <w:rPr>
                <w:rFonts w:ascii="Palatino Linotype" w:hAnsi="Palatino Linotype"/>
                <w:b/>
              </w:rPr>
            </w:pPr>
          </w:p>
          <w:p w14:paraId="275A5A30" w14:textId="77777777" w:rsidR="00E51BD0" w:rsidRDefault="00E51BD0" w:rsidP="006E6EC4">
            <w:pPr>
              <w:pStyle w:val="Sinespaciado"/>
              <w:jc w:val="center"/>
              <w:rPr>
                <w:rFonts w:ascii="Palatino Linotype" w:hAnsi="Palatino Linotype"/>
                <w:b/>
              </w:rPr>
            </w:pPr>
          </w:p>
          <w:p w14:paraId="0CE14110" w14:textId="77777777" w:rsidR="006E6EC4" w:rsidRDefault="006E6EC4" w:rsidP="006E6EC4">
            <w:pPr>
              <w:pStyle w:val="Sinespaciado"/>
              <w:jc w:val="center"/>
              <w:rPr>
                <w:rFonts w:ascii="Palatino Linotype" w:hAnsi="Palatino Linotype"/>
                <w:b/>
              </w:rPr>
            </w:pPr>
          </w:p>
          <w:p w14:paraId="7367D8C5" w14:textId="77777777" w:rsidR="006B0595" w:rsidRDefault="006B0595" w:rsidP="006E6EC4">
            <w:pPr>
              <w:pStyle w:val="Sinespaciado"/>
              <w:jc w:val="center"/>
              <w:rPr>
                <w:rFonts w:ascii="Palatino Linotype" w:hAnsi="Palatino Linotype"/>
                <w:b/>
              </w:rPr>
            </w:pPr>
          </w:p>
          <w:p w14:paraId="6F07C868" w14:textId="77777777" w:rsidR="00E51BD0" w:rsidRDefault="00E51BD0" w:rsidP="006E6EC4">
            <w:pPr>
              <w:pStyle w:val="Sinespaciado"/>
              <w:jc w:val="center"/>
              <w:rPr>
                <w:rFonts w:ascii="Palatino Linotype" w:hAnsi="Palatino Linotype"/>
                <w:b/>
              </w:rPr>
            </w:pPr>
            <w:r w:rsidRPr="008152AB">
              <w:rPr>
                <w:rFonts w:ascii="Palatino Linotype" w:hAnsi="Palatino Linotype"/>
                <w:b/>
              </w:rPr>
              <w:t>Javier Martínez Cruz</w:t>
            </w:r>
          </w:p>
          <w:p w14:paraId="18A02616" w14:textId="77777777" w:rsidR="00E51BD0" w:rsidRPr="008152AB" w:rsidRDefault="00E51BD0" w:rsidP="006E6EC4">
            <w:pPr>
              <w:pStyle w:val="Sinespaciado"/>
              <w:jc w:val="center"/>
              <w:rPr>
                <w:rFonts w:ascii="Palatino Linotype" w:hAnsi="Palatino Linotype"/>
              </w:rPr>
            </w:pPr>
            <w:r w:rsidRPr="008152AB">
              <w:rPr>
                <w:rFonts w:ascii="Palatino Linotype" w:hAnsi="Palatino Linotype"/>
              </w:rPr>
              <w:t>Comisionado</w:t>
            </w:r>
          </w:p>
          <w:p w14:paraId="33CCE2B4" w14:textId="5735AEA7" w:rsidR="00E51BD0" w:rsidRPr="008152AB" w:rsidRDefault="00E51BD0" w:rsidP="006E6EC4">
            <w:pPr>
              <w:pStyle w:val="Sinespaciado"/>
              <w:jc w:val="center"/>
              <w:rPr>
                <w:rFonts w:ascii="Palatino Linotype" w:hAnsi="Palatino Linotype"/>
                <w:b/>
              </w:rPr>
            </w:pPr>
            <w:r w:rsidRPr="005739D0">
              <w:rPr>
                <w:rFonts w:ascii="Palatino Linotype" w:hAnsi="Palatino Linotype"/>
              </w:rPr>
              <w:t>(</w:t>
            </w:r>
            <w:r w:rsidR="00C72A94" w:rsidRPr="00C72A94">
              <w:rPr>
                <w:rFonts w:ascii="Palatino Linotype" w:hAnsi="Palatino Linotype"/>
              </w:rPr>
              <w:t>Ausencia justificada</w:t>
            </w:r>
            <w:r w:rsidRPr="005739D0">
              <w:rPr>
                <w:rFonts w:ascii="Palatino Linotype" w:hAnsi="Palatino Linotype"/>
              </w:rPr>
              <w:t>)</w:t>
            </w:r>
          </w:p>
        </w:tc>
        <w:tc>
          <w:tcPr>
            <w:tcW w:w="4531" w:type="dxa"/>
          </w:tcPr>
          <w:p w14:paraId="3AAE509D" w14:textId="77777777" w:rsidR="00E51BD0" w:rsidRDefault="00E51BD0" w:rsidP="00E51BD0">
            <w:pPr>
              <w:pStyle w:val="Sinespaciado"/>
              <w:jc w:val="center"/>
              <w:rPr>
                <w:rFonts w:ascii="Palatino Linotype" w:hAnsi="Palatino Linotype"/>
              </w:rPr>
            </w:pPr>
          </w:p>
          <w:p w14:paraId="53154E40" w14:textId="77777777" w:rsidR="006B0595" w:rsidRDefault="006B0595" w:rsidP="00E51BD0">
            <w:pPr>
              <w:pStyle w:val="Sinespaciado"/>
              <w:jc w:val="center"/>
              <w:rPr>
                <w:rFonts w:ascii="Palatino Linotype" w:hAnsi="Palatino Linotype"/>
              </w:rPr>
            </w:pPr>
          </w:p>
          <w:p w14:paraId="4C5760D7" w14:textId="77777777" w:rsidR="00E51BD0" w:rsidRDefault="00E51BD0" w:rsidP="00E51BD0">
            <w:pPr>
              <w:pStyle w:val="Sinespaciado"/>
              <w:jc w:val="center"/>
              <w:rPr>
                <w:rFonts w:ascii="Palatino Linotype" w:hAnsi="Palatino Linotype"/>
              </w:rPr>
            </w:pPr>
          </w:p>
          <w:p w14:paraId="2B589EFC" w14:textId="77777777" w:rsidR="00E51BD0" w:rsidRDefault="00E51BD0" w:rsidP="00E51BD0">
            <w:pPr>
              <w:pStyle w:val="Sinespaciado"/>
              <w:jc w:val="center"/>
              <w:rPr>
                <w:rFonts w:ascii="Palatino Linotype" w:hAnsi="Palatino Linotype"/>
                <w:b/>
              </w:rPr>
            </w:pPr>
          </w:p>
          <w:p w14:paraId="1F744C71" w14:textId="77777777" w:rsidR="006E6EC4" w:rsidRDefault="006E6EC4" w:rsidP="00E51BD0">
            <w:pPr>
              <w:pStyle w:val="Sinespaciado"/>
              <w:jc w:val="center"/>
              <w:rPr>
                <w:rFonts w:ascii="Palatino Linotype" w:hAnsi="Palatino Linotype"/>
                <w:b/>
              </w:rPr>
            </w:pPr>
          </w:p>
          <w:p w14:paraId="4F2AEEB9" w14:textId="53F8067A" w:rsidR="00E51BD0" w:rsidRPr="00E51BD0" w:rsidRDefault="00E51BD0" w:rsidP="00E51BD0">
            <w:pPr>
              <w:pStyle w:val="Sinespaciado"/>
              <w:jc w:val="center"/>
              <w:rPr>
                <w:rFonts w:ascii="Palatino Linotype" w:hAnsi="Palatino Linotype"/>
                <w:b/>
              </w:rPr>
            </w:pPr>
            <w:r>
              <w:rPr>
                <w:rFonts w:ascii="Palatino Linotype" w:hAnsi="Palatino Linotype"/>
                <w:b/>
              </w:rPr>
              <w:t>Luis Gustavo Parra Noriega</w:t>
            </w:r>
          </w:p>
          <w:p w14:paraId="5E70E340" w14:textId="79AB1837" w:rsidR="00E51BD0" w:rsidRPr="006E6EC4" w:rsidRDefault="00E51BD0" w:rsidP="00E51BD0">
            <w:pPr>
              <w:pStyle w:val="Sinespaciado"/>
              <w:jc w:val="center"/>
              <w:rPr>
                <w:rFonts w:ascii="Palatino Linotype" w:hAnsi="Palatino Linotype"/>
              </w:rPr>
            </w:pPr>
            <w:r w:rsidRPr="006E6EC4">
              <w:rPr>
                <w:rFonts w:ascii="Palatino Linotype" w:hAnsi="Palatino Linotype"/>
              </w:rPr>
              <w:t>Comisionado</w:t>
            </w:r>
          </w:p>
          <w:p w14:paraId="5E2C8DF1" w14:textId="77777777" w:rsidR="00197885" w:rsidRDefault="00E51BD0" w:rsidP="00E51BD0">
            <w:pPr>
              <w:pStyle w:val="Sinespaciado"/>
              <w:jc w:val="center"/>
              <w:rPr>
                <w:rFonts w:ascii="Palatino Linotype" w:hAnsi="Palatino Linotype"/>
              </w:rPr>
            </w:pPr>
            <w:r w:rsidRPr="006E6EC4">
              <w:rPr>
                <w:rFonts w:ascii="Palatino Linotype" w:hAnsi="Palatino Linotype"/>
              </w:rPr>
              <w:t>(</w:t>
            </w:r>
            <w:r w:rsidR="00C72A94" w:rsidRPr="00C72A94">
              <w:rPr>
                <w:rFonts w:ascii="Palatino Linotype" w:hAnsi="Palatino Linotype"/>
              </w:rPr>
              <w:t>Ausencia justificada</w:t>
            </w:r>
          </w:p>
          <w:p w14:paraId="2BCAFCB2" w14:textId="6E4E3F73" w:rsidR="00E51BD0" w:rsidRPr="005739D0" w:rsidRDefault="00E51BD0" w:rsidP="00E51BD0">
            <w:pPr>
              <w:pStyle w:val="Sinespaciado"/>
              <w:jc w:val="center"/>
              <w:rPr>
                <w:rFonts w:ascii="Palatino Linotype" w:hAnsi="Palatino Linotype"/>
              </w:rPr>
            </w:pPr>
            <w:r w:rsidRPr="006E6EC4">
              <w:rPr>
                <w:rFonts w:ascii="Palatino Linotype" w:hAnsi="Palatino Linotype"/>
              </w:rPr>
              <w:t>)</w:t>
            </w:r>
          </w:p>
        </w:tc>
      </w:tr>
      <w:tr w:rsidR="005C55A3" w:rsidRPr="008152AB" w14:paraId="385BD697" w14:textId="77777777" w:rsidTr="00F369A5">
        <w:trPr>
          <w:jc w:val="center"/>
        </w:trPr>
        <w:tc>
          <w:tcPr>
            <w:tcW w:w="9062" w:type="dxa"/>
            <w:gridSpan w:val="2"/>
          </w:tcPr>
          <w:p w14:paraId="61713B1C" w14:textId="77777777" w:rsidR="00D9061D" w:rsidRDefault="00D9061D" w:rsidP="00927668">
            <w:pPr>
              <w:pStyle w:val="Sinespaciado"/>
              <w:spacing w:before="240" w:after="240" w:line="276" w:lineRule="auto"/>
              <w:jc w:val="center"/>
              <w:rPr>
                <w:rFonts w:ascii="Palatino Linotype" w:hAnsi="Palatino Linotype"/>
                <w:b/>
              </w:rPr>
            </w:pPr>
          </w:p>
          <w:p w14:paraId="2B64BF8D" w14:textId="77777777" w:rsidR="006B0595" w:rsidRPr="008152AB" w:rsidRDefault="006B0595" w:rsidP="00927668">
            <w:pPr>
              <w:pStyle w:val="Sinespaciado"/>
              <w:spacing w:before="240" w:after="240" w:line="276" w:lineRule="auto"/>
              <w:jc w:val="center"/>
              <w:rPr>
                <w:rFonts w:ascii="Palatino Linotype" w:hAnsi="Palatino Linotype"/>
                <w:b/>
              </w:rPr>
            </w:pPr>
          </w:p>
          <w:p w14:paraId="53AE252D" w14:textId="77777777" w:rsidR="00E51BD0" w:rsidRDefault="00E51BD0" w:rsidP="00E51BD0">
            <w:pPr>
              <w:pStyle w:val="Sinespaciado"/>
              <w:jc w:val="center"/>
              <w:rPr>
                <w:rFonts w:ascii="Palatino Linotype" w:eastAsia="Calibri" w:hAnsi="Palatino Linotype" w:cs="Arial"/>
                <w:b/>
                <w:lang w:val="es-ES"/>
              </w:rPr>
            </w:pPr>
          </w:p>
          <w:p w14:paraId="6E73CCF7" w14:textId="77777777" w:rsidR="005C55A3" w:rsidRPr="008152AB" w:rsidRDefault="00E04FB4" w:rsidP="00E51BD0">
            <w:pPr>
              <w:pStyle w:val="Sinespaciado"/>
              <w:jc w:val="center"/>
              <w:rPr>
                <w:rFonts w:ascii="Palatino Linotype" w:hAnsi="Palatino Linotype"/>
                <w:b/>
              </w:rPr>
            </w:pPr>
            <w:r w:rsidRPr="008152AB">
              <w:rPr>
                <w:rFonts w:ascii="Palatino Linotype" w:eastAsia="Calibri" w:hAnsi="Palatino Linotype" w:cs="Arial"/>
                <w:b/>
                <w:lang w:val="es-ES"/>
              </w:rPr>
              <w:t>Alexis Tapia Ramírez</w:t>
            </w:r>
          </w:p>
          <w:p w14:paraId="6B8B1225" w14:textId="77777777" w:rsidR="005C55A3" w:rsidRPr="008152AB" w:rsidRDefault="005C55A3" w:rsidP="00E51BD0">
            <w:pPr>
              <w:pStyle w:val="Sinespaciado"/>
              <w:jc w:val="center"/>
              <w:rPr>
                <w:rFonts w:ascii="Palatino Linotype" w:hAnsi="Palatino Linotype"/>
              </w:rPr>
            </w:pPr>
            <w:r w:rsidRPr="008152AB">
              <w:rPr>
                <w:rFonts w:ascii="Palatino Linotype" w:hAnsi="Palatino Linotype"/>
              </w:rPr>
              <w:t>Secretari</w:t>
            </w:r>
            <w:r w:rsidR="00E04FB4" w:rsidRPr="008152AB">
              <w:rPr>
                <w:rFonts w:ascii="Palatino Linotype" w:hAnsi="Palatino Linotype"/>
              </w:rPr>
              <w:t>o</w:t>
            </w:r>
            <w:r w:rsidRPr="008152AB">
              <w:rPr>
                <w:rFonts w:ascii="Palatino Linotype" w:hAnsi="Palatino Linotype"/>
              </w:rPr>
              <w:t xml:space="preserve"> Técnic</w:t>
            </w:r>
            <w:r w:rsidR="00E04FB4" w:rsidRPr="008152AB">
              <w:rPr>
                <w:rFonts w:ascii="Palatino Linotype" w:hAnsi="Palatino Linotype"/>
              </w:rPr>
              <w:t>o</w:t>
            </w:r>
            <w:r w:rsidRPr="008152AB">
              <w:rPr>
                <w:rFonts w:ascii="Palatino Linotype" w:hAnsi="Palatino Linotype"/>
              </w:rPr>
              <w:t xml:space="preserve"> del Pleno</w:t>
            </w:r>
          </w:p>
          <w:p w14:paraId="5143FD5E" w14:textId="5AD50930" w:rsidR="005C55A3" w:rsidRPr="008152AB" w:rsidRDefault="005739D0" w:rsidP="00E51BD0">
            <w:pPr>
              <w:jc w:val="center"/>
              <w:rPr>
                <w:rFonts w:ascii="Palatino Linotype" w:hAnsi="Palatino Linotype"/>
              </w:rPr>
            </w:pPr>
            <w:r>
              <w:rPr>
                <w:rFonts w:ascii="Palatino Linotype" w:hAnsi="Palatino Linotype"/>
                <w:sz w:val="24"/>
                <w:szCs w:val="24"/>
              </w:rPr>
              <w:t>(Rúbrica)</w:t>
            </w:r>
          </w:p>
        </w:tc>
      </w:tr>
    </w:tbl>
    <w:p w14:paraId="268B1716" w14:textId="77777777" w:rsidR="006E6EC4" w:rsidRDefault="006E6EC4" w:rsidP="006E6EC4">
      <w:pPr>
        <w:spacing w:after="0" w:line="240" w:lineRule="auto"/>
        <w:jc w:val="both"/>
        <w:rPr>
          <w:rFonts w:ascii="Palatino Linotype" w:hAnsi="Palatino Linotype" w:cs="Arial"/>
          <w:sz w:val="24"/>
          <w:szCs w:val="24"/>
        </w:rPr>
      </w:pPr>
    </w:p>
    <w:p w14:paraId="4623CFAC" w14:textId="1BA28106" w:rsidR="006E6EC4" w:rsidRPr="00F369A5" w:rsidRDefault="00B76A01" w:rsidP="006E6EC4">
      <w:pPr>
        <w:spacing w:after="0" w:line="240" w:lineRule="auto"/>
        <w:jc w:val="both"/>
        <w:rPr>
          <w:rFonts w:ascii="Palatino Linotype" w:hAnsi="Palatino Linotype" w:cs="Arial"/>
          <w:sz w:val="20"/>
          <w:szCs w:val="20"/>
        </w:rPr>
      </w:pPr>
      <w:r w:rsidRPr="00F369A5">
        <w:rPr>
          <w:rFonts w:ascii="Palatino Linotype" w:hAnsi="Palatino Linotype" w:cs="Arial"/>
          <w:sz w:val="20"/>
          <w:szCs w:val="20"/>
        </w:rPr>
        <w:t>Esta hoja corresponde a la resolución de fecha</w:t>
      </w:r>
      <w:r w:rsidR="00404698">
        <w:rPr>
          <w:rFonts w:ascii="Palatino Linotype" w:hAnsi="Palatino Linotype" w:cs="Arial"/>
          <w:sz w:val="20"/>
          <w:szCs w:val="20"/>
        </w:rPr>
        <w:t xml:space="preserve"> </w:t>
      </w:r>
      <w:r w:rsidR="00856E4B">
        <w:rPr>
          <w:rFonts w:ascii="Palatino Linotype" w:hAnsi="Palatino Linotype" w:cs="Arial"/>
          <w:sz w:val="20"/>
          <w:szCs w:val="20"/>
        </w:rPr>
        <w:t>veintidós de mayo</w:t>
      </w:r>
      <w:r w:rsidR="00B91AF3">
        <w:rPr>
          <w:rFonts w:ascii="Palatino Linotype" w:hAnsi="Palatino Linotype" w:cs="Arial"/>
          <w:sz w:val="20"/>
          <w:szCs w:val="20"/>
        </w:rPr>
        <w:t xml:space="preserve"> </w:t>
      </w:r>
      <w:r w:rsidR="008621C4" w:rsidRPr="00F369A5">
        <w:rPr>
          <w:rFonts w:ascii="Palatino Linotype" w:hAnsi="Palatino Linotype" w:cs="Arial"/>
          <w:sz w:val="20"/>
          <w:szCs w:val="20"/>
        </w:rPr>
        <w:t>de dos mil dieci</w:t>
      </w:r>
      <w:r w:rsidR="00F83F7C">
        <w:rPr>
          <w:rFonts w:ascii="Palatino Linotype" w:hAnsi="Palatino Linotype" w:cs="Arial"/>
          <w:sz w:val="20"/>
          <w:szCs w:val="20"/>
        </w:rPr>
        <w:t>nueve</w:t>
      </w:r>
      <w:r w:rsidRPr="00F369A5">
        <w:rPr>
          <w:rFonts w:ascii="Palatino Linotype" w:hAnsi="Palatino Linotype" w:cs="Arial"/>
          <w:sz w:val="20"/>
          <w:szCs w:val="20"/>
        </w:rPr>
        <w:t xml:space="preserve">, emitida en el recurso de revisión </w:t>
      </w:r>
      <w:r w:rsidR="000E0763" w:rsidRPr="00F369A5">
        <w:rPr>
          <w:rFonts w:ascii="Palatino Linotype" w:hAnsi="Palatino Linotype" w:cs="Arial"/>
          <w:sz w:val="20"/>
          <w:szCs w:val="20"/>
        </w:rPr>
        <w:t>0</w:t>
      </w:r>
      <w:r w:rsidR="00C43F4E">
        <w:rPr>
          <w:rFonts w:ascii="Palatino Linotype" w:hAnsi="Palatino Linotype" w:cs="Arial"/>
          <w:sz w:val="20"/>
          <w:szCs w:val="20"/>
        </w:rPr>
        <w:t>1370/</w:t>
      </w:r>
      <w:r w:rsidR="0079518B" w:rsidRPr="00F369A5">
        <w:rPr>
          <w:rFonts w:ascii="Palatino Linotype" w:hAnsi="Palatino Linotype" w:cs="Arial"/>
          <w:sz w:val="20"/>
          <w:szCs w:val="20"/>
        </w:rPr>
        <w:t>INFOEM/IP/RR/201</w:t>
      </w:r>
      <w:r w:rsidR="004F776A">
        <w:rPr>
          <w:rFonts w:ascii="Palatino Linotype" w:hAnsi="Palatino Linotype" w:cs="Arial"/>
          <w:sz w:val="20"/>
          <w:szCs w:val="20"/>
        </w:rPr>
        <w:t>9</w:t>
      </w:r>
      <w:r w:rsidRPr="00F369A5">
        <w:rPr>
          <w:rFonts w:ascii="Palatino Linotype" w:hAnsi="Palatino Linotype" w:cs="Arial"/>
          <w:sz w:val="20"/>
          <w:szCs w:val="20"/>
        </w:rPr>
        <w:t>.</w:t>
      </w:r>
    </w:p>
    <w:p w14:paraId="7C7B1A0D" w14:textId="65C568BC" w:rsidR="007533A3" w:rsidRPr="008152AB" w:rsidRDefault="000E0763" w:rsidP="006E6EC4">
      <w:pPr>
        <w:spacing w:after="0" w:line="240" w:lineRule="auto"/>
        <w:jc w:val="both"/>
        <w:rPr>
          <w:rFonts w:ascii="Palatino Linotype" w:hAnsi="Palatino Linotype" w:cs="Arial"/>
          <w:sz w:val="24"/>
          <w:szCs w:val="24"/>
        </w:rPr>
      </w:pPr>
      <w:r w:rsidRPr="00F369A5">
        <w:rPr>
          <w:rFonts w:ascii="Palatino Linotype" w:hAnsi="Palatino Linotype" w:cs="Arial"/>
          <w:sz w:val="20"/>
          <w:szCs w:val="20"/>
        </w:rPr>
        <w:t>OSAM/</w:t>
      </w:r>
      <w:r w:rsidR="0065308D" w:rsidRPr="00F369A5">
        <w:rPr>
          <w:rFonts w:ascii="Palatino Linotype" w:hAnsi="Palatino Linotype" w:cs="Arial"/>
          <w:sz w:val="20"/>
          <w:szCs w:val="20"/>
        </w:rPr>
        <w:t>aemp</w:t>
      </w:r>
    </w:p>
    <w:sectPr w:rsidR="007533A3" w:rsidRPr="008152AB" w:rsidSect="00671BE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2ED58" w14:textId="77777777" w:rsidR="00D676A5" w:rsidRDefault="00D676A5" w:rsidP="001032D4">
      <w:pPr>
        <w:spacing w:after="0" w:line="240" w:lineRule="auto"/>
      </w:pPr>
      <w:r>
        <w:separator/>
      </w:r>
    </w:p>
  </w:endnote>
  <w:endnote w:type="continuationSeparator" w:id="0">
    <w:p w14:paraId="072064C6" w14:textId="77777777" w:rsidR="00D676A5" w:rsidRDefault="00D676A5"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77050" w14:textId="606BF600" w:rsidR="00276BC3" w:rsidRPr="000B69FA" w:rsidRDefault="00276BC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27C5">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27C5">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6FB7" w14:textId="56EBA95F" w:rsidR="00276BC3" w:rsidRPr="000B69FA" w:rsidRDefault="00276BC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27C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27C5">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E0A0E" w14:textId="77777777" w:rsidR="00D676A5" w:rsidRDefault="00D676A5" w:rsidP="001032D4">
      <w:pPr>
        <w:spacing w:after="0" w:line="240" w:lineRule="auto"/>
      </w:pPr>
      <w:r>
        <w:separator/>
      </w:r>
    </w:p>
  </w:footnote>
  <w:footnote w:type="continuationSeparator" w:id="0">
    <w:p w14:paraId="0CFC4DCE" w14:textId="77777777" w:rsidR="00D676A5" w:rsidRDefault="00D676A5" w:rsidP="001032D4">
      <w:pPr>
        <w:spacing w:after="0" w:line="240" w:lineRule="auto"/>
      </w:pPr>
      <w:r>
        <w:continuationSeparator/>
      </w:r>
    </w:p>
  </w:footnote>
  <w:footnote w:id="1">
    <w:p w14:paraId="10D9CD3D" w14:textId="77777777" w:rsidR="00276BC3" w:rsidRPr="00946E1F" w:rsidRDefault="00276BC3"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EA35E6D" w14:textId="77777777" w:rsidR="00276BC3" w:rsidRPr="00946E1F" w:rsidRDefault="00276BC3"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CA49" w14:textId="77777777" w:rsidR="00276BC3" w:rsidRDefault="00276BC3">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5954"/>
      <w:gridCol w:w="4111"/>
    </w:tblGrid>
    <w:tr w:rsidR="00276BC3" w14:paraId="49379645" w14:textId="77777777" w:rsidTr="004F776A">
      <w:trPr>
        <w:trHeight w:val="227"/>
      </w:trPr>
      <w:tc>
        <w:tcPr>
          <w:tcW w:w="5954" w:type="dxa"/>
          <w:hideMark/>
        </w:tcPr>
        <w:p w14:paraId="633958CA" w14:textId="77777777" w:rsidR="00276BC3" w:rsidRDefault="00276BC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2A102A68" w14:textId="2B238075" w:rsidR="00276BC3" w:rsidRDefault="00DB6ECC" w:rsidP="00E41913">
          <w:pPr>
            <w:spacing w:after="120" w:line="256" w:lineRule="auto"/>
            <w:ind w:left="-486" w:right="214"/>
            <w:jc w:val="right"/>
            <w:rPr>
              <w:rFonts w:ascii="Palatino Linotype" w:hAnsi="Palatino Linotype" w:cs="Arial"/>
              <w:szCs w:val="20"/>
            </w:rPr>
          </w:pPr>
          <w:r w:rsidRPr="00DB6ECC">
            <w:rPr>
              <w:rFonts w:ascii="Palatino Linotype" w:hAnsi="Palatino Linotype" w:cs="Arial"/>
              <w:szCs w:val="20"/>
            </w:rPr>
            <w:t>01370/INFOEM/IP/RR/2019</w:t>
          </w:r>
        </w:p>
      </w:tc>
    </w:tr>
    <w:tr w:rsidR="00276BC3" w14:paraId="6D4691B2" w14:textId="77777777" w:rsidTr="004F776A">
      <w:trPr>
        <w:trHeight w:val="242"/>
      </w:trPr>
      <w:tc>
        <w:tcPr>
          <w:tcW w:w="5954" w:type="dxa"/>
          <w:hideMark/>
        </w:tcPr>
        <w:p w14:paraId="748CC1A2" w14:textId="77777777" w:rsidR="00276BC3" w:rsidRDefault="00276BC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56ED6B9F" w14:textId="49A9B06E" w:rsidR="00276BC3" w:rsidRDefault="00276BC3" w:rsidP="00C43F4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Ayuntamiento de Chicoloapan</w:t>
          </w:r>
        </w:p>
      </w:tc>
    </w:tr>
    <w:tr w:rsidR="00276BC3" w14:paraId="119F5824" w14:textId="77777777" w:rsidTr="004F776A">
      <w:trPr>
        <w:trHeight w:val="342"/>
      </w:trPr>
      <w:tc>
        <w:tcPr>
          <w:tcW w:w="5954" w:type="dxa"/>
          <w:hideMark/>
        </w:tcPr>
        <w:p w14:paraId="475038D3" w14:textId="77777777" w:rsidR="00276BC3" w:rsidRDefault="00276BC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6BA0C480" w14:textId="77777777" w:rsidR="00276BC3" w:rsidRDefault="00276BC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051773" w14:textId="77777777" w:rsidR="00276BC3" w:rsidRDefault="00276B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276BC3" w:rsidRPr="00633CD9" w14:paraId="48001453" w14:textId="77777777" w:rsidTr="004F776A">
      <w:trPr>
        <w:trHeight w:val="227"/>
      </w:trPr>
      <w:tc>
        <w:tcPr>
          <w:tcW w:w="5387" w:type="dxa"/>
          <w:hideMark/>
        </w:tcPr>
        <w:p w14:paraId="31AD5A94" w14:textId="77777777" w:rsidR="00276BC3" w:rsidRDefault="00276BC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2789BDB" w14:textId="0A4CF54B" w:rsidR="00276BC3" w:rsidRPr="00B4142F" w:rsidRDefault="00276BC3" w:rsidP="00C43F4E">
          <w:pPr>
            <w:spacing w:after="120" w:line="256" w:lineRule="auto"/>
            <w:ind w:left="-486" w:right="214"/>
            <w:jc w:val="right"/>
            <w:rPr>
              <w:rFonts w:ascii="Palatino Linotype" w:hAnsi="Palatino Linotype" w:cs="Arial"/>
              <w:szCs w:val="20"/>
            </w:rPr>
          </w:pPr>
          <w:r>
            <w:rPr>
              <w:rFonts w:ascii="Palatino Linotype" w:hAnsi="Palatino Linotype" w:cs="Arial"/>
              <w:szCs w:val="20"/>
            </w:rPr>
            <w:t>01370</w:t>
          </w:r>
          <w:r w:rsidRPr="00201139">
            <w:rPr>
              <w:rFonts w:ascii="Palatino Linotype" w:hAnsi="Palatino Linotype" w:cs="Arial"/>
              <w:szCs w:val="20"/>
            </w:rPr>
            <w:t>/INFOEM/IP/RR/201</w:t>
          </w:r>
          <w:r>
            <w:rPr>
              <w:rFonts w:ascii="Palatino Linotype" w:hAnsi="Palatino Linotype" w:cs="Arial"/>
              <w:szCs w:val="20"/>
            </w:rPr>
            <w:t>9</w:t>
          </w:r>
        </w:p>
      </w:tc>
    </w:tr>
    <w:tr w:rsidR="00276BC3" w:rsidRPr="00633CD9" w14:paraId="590335C0" w14:textId="77777777" w:rsidTr="004F776A">
      <w:trPr>
        <w:trHeight w:val="196"/>
      </w:trPr>
      <w:tc>
        <w:tcPr>
          <w:tcW w:w="5387" w:type="dxa"/>
          <w:hideMark/>
        </w:tcPr>
        <w:p w14:paraId="46187FFB" w14:textId="77777777" w:rsidR="00276BC3" w:rsidRDefault="00276BC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34F29321" w14:textId="2A22296F" w:rsidR="00276BC3" w:rsidRPr="00840752" w:rsidRDefault="008027C5" w:rsidP="004F776A">
          <w:pPr>
            <w:spacing w:after="120" w:line="256" w:lineRule="auto"/>
            <w:ind w:right="214"/>
            <w:jc w:val="right"/>
            <w:rPr>
              <w:rFonts w:ascii="Palatino Linotype" w:hAnsi="Palatino Linotype" w:cs="Arial"/>
              <w:szCs w:val="20"/>
            </w:rPr>
          </w:pPr>
          <w:r>
            <w:rPr>
              <w:rFonts w:ascii="Palatino Linotype" w:hAnsi="Palatino Linotype" w:cs="Arial"/>
              <w:szCs w:val="20"/>
            </w:rPr>
            <w:t>XXXXXX XXXXX XXXXX XXXXXXX</w:t>
          </w:r>
        </w:p>
      </w:tc>
    </w:tr>
    <w:tr w:rsidR="00276BC3" w:rsidRPr="00633CD9" w14:paraId="684F11A6" w14:textId="77777777" w:rsidTr="004F776A">
      <w:trPr>
        <w:trHeight w:val="242"/>
      </w:trPr>
      <w:tc>
        <w:tcPr>
          <w:tcW w:w="5387" w:type="dxa"/>
          <w:hideMark/>
        </w:tcPr>
        <w:p w14:paraId="6B31DBA4" w14:textId="77777777" w:rsidR="00276BC3" w:rsidRDefault="00276BC3"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72C41B0F" w14:textId="0BBCB700" w:rsidR="00276BC3" w:rsidRDefault="00276BC3" w:rsidP="00C43F4E">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Chicoloapan</w:t>
          </w:r>
        </w:p>
      </w:tc>
    </w:tr>
    <w:tr w:rsidR="00276BC3" w14:paraId="7D02EEDC" w14:textId="77777777" w:rsidTr="004F776A">
      <w:trPr>
        <w:trHeight w:val="342"/>
      </w:trPr>
      <w:tc>
        <w:tcPr>
          <w:tcW w:w="5387" w:type="dxa"/>
          <w:hideMark/>
        </w:tcPr>
        <w:p w14:paraId="3C64E93E" w14:textId="77777777" w:rsidR="00276BC3" w:rsidRDefault="00276BC3"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0654C47F" w14:textId="77777777" w:rsidR="00276BC3" w:rsidRDefault="00276BC3"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4926CFF" w14:textId="77777777" w:rsidR="00276BC3" w:rsidRDefault="00276B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1F19"/>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915EEC"/>
    <w:multiLevelType w:val="hybridMultilevel"/>
    <w:tmpl w:val="878EE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730219"/>
    <w:multiLevelType w:val="hybridMultilevel"/>
    <w:tmpl w:val="35789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70169"/>
    <w:multiLevelType w:val="hybridMultilevel"/>
    <w:tmpl w:val="B5B4705E"/>
    <w:lvl w:ilvl="0" w:tplc="47A2A410">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4CB343C"/>
    <w:multiLevelType w:val="hybridMultilevel"/>
    <w:tmpl w:val="54BC2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DD345BD"/>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70461"/>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6373E6"/>
    <w:multiLevelType w:val="hybridMultilevel"/>
    <w:tmpl w:val="7FDEF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2F315E"/>
    <w:multiLevelType w:val="hybridMultilevel"/>
    <w:tmpl w:val="8D9C154C"/>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1163468"/>
    <w:multiLevelType w:val="hybridMultilevel"/>
    <w:tmpl w:val="5316DF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A007BD"/>
    <w:multiLevelType w:val="hybridMultilevel"/>
    <w:tmpl w:val="3A9AB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4"/>
  </w:num>
  <w:num w:numId="5">
    <w:abstractNumId w:val="13"/>
  </w:num>
  <w:num w:numId="6">
    <w:abstractNumId w:val="3"/>
  </w:num>
  <w:num w:numId="7">
    <w:abstractNumId w:val="5"/>
  </w:num>
  <w:num w:numId="8">
    <w:abstractNumId w:val="7"/>
  </w:num>
  <w:num w:numId="9">
    <w:abstractNumId w:val="6"/>
  </w:num>
  <w:num w:numId="10">
    <w:abstractNumId w:val="2"/>
  </w:num>
  <w:num w:numId="11">
    <w:abstractNumId w:val="11"/>
  </w:num>
  <w:num w:numId="12">
    <w:abstractNumId w:val="1"/>
  </w:num>
  <w:num w:numId="13">
    <w:abstractNumId w:val="10"/>
  </w:num>
  <w:num w:numId="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41A"/>
    <w:rsid w:val="00000566"/>
    <w:rsid w:val="00002DA9"/>
    <w:rsid w:val="000041EE"/>
    <w:rsid w:val="00005528"/>
    <w:rsid w:val="00005EC4"/>
    <w:rsid w:val="00006B80"/>
    <w:rsid w:val="00007425"/>
    <w:rsid w:val="0001046B"/>
    <w:rsid w:val="00010801"/>
    <w:rsid w:val="00010A91"/>
    <w:rsid w:val="00014C24"/>
    <w:rsid w:val="00015427"/>
    <w:rsid w:val="000242A9"/>
    <w:rsid w:val="0002437E"/>
    <w:rsid w:val="00024E19"/>
    <w:rsid w:val="00025F3C"/>
    <w:rsid w:val="00027645"/>
    <w:rsid w:val="00030AB1"/>
    <w:rsid w:val="000310B0"/>
    <w:rsid w:val="00031554"/>
    <w:rsid w:val="00032100"/>
    <w:rsid w:val="00032A8C"/>
    <w:rsid w:val="0003605D"/>
    <w:rsid w:val="000403ED"/>
    <w:rsid w:val="00040B44"/>
    <w:rsid w:val="00043102"/>
    <w:rsid w:val="00044046"/>
    <w:rsid w:val="00056801"/>
    <w:rsid w:val="00057091"/>
    <w:rsid w:val="00057C69"/>
    <w:rsid w:val="000604A0"/>
    <w:rsid w:val="00061E96"/>
    <w:rsid w:val="00062B3B"/>
    <w:rsid w:val="000714F2"/>
    <w:rsid w:val="000715C0"/>
    <w:rsid w:val="000731C6"/>
    <w:rsid w:val="0008339D"/>
    <w:rsid w:val="000850CE"/>
    <w:rsid w:val="000865CC"/>
    <w:rsid w:val="00087663"/>
    <w:rsid w:val="00087DCC"/>
    <w:rsid w:val="000908E8"/>
    <w:rsid w:val="000912C3"/>
    <w:rsid w:val="0009312F"/>
    <w:rsid w:val="00093F4C"/>
    <w:rsid w:val="000950F1"/>
    <w:rsid w:val="000A1237"/>
    <w:rsid w:val="000A207D"/>
    <w:rsid w:val="000A3C80"/>
    <w:rsid w:val="000A5B86"/>
    <w:rsid w:val="000B3104"/>
    <w:rsid w:val="000B518A"/>
    <w:rsid w:val="000B5E93"/>
    <w:rsid w:val="000B7DD9"/>
    <w:rsid w:val="000C225A"/>
    <w:rsid w:val="000C269A"/>
    <w:rsid w:val="000C2A0F"/>
    <w:rsid w:val="000C5AC5"/>
    <w:rsid w:val="000D0C20"/>
    <w:rsid w:val="000D1230"/>
    <w:rsid w:val="000D206F"/>
    <w:rsid w:val="000D373B"/>
    <w:rsid w:val="000D4A44"/>
    <w:rsid w:val="000D4BBF"/>
    <w:rsid w:val="000D64AB"/>
    <w:rsid w:val="000D65C9"/>
    <w:rsid w:val="000D7DAB"/>
    <w:rsid w:val="000E0763"/>
    <w:rsid w:val="000E0837"/>
    <w:rsid w:val="000E3A84"/>
    <w:rsid w:val="000E45A3"/>
    <w:rsid w:val="000E63BD"/>
    <w:rsid w:val="000F02B0"/>
    <w:rsid w:val="000F0394"/>
    <w:rsid w:val="000F0664"/>
    <w:rsid w:val="000F19E1"/>
    <w:rsid w:val="000F6866"/>
    <w:rsid w:val="000F6C33"/>
    <w:rsid w:val="001006A4"/>
    <w:rsid w:val="00101492"/>
    <w:rsid w:val="0010282F"/>
    <w:rsid w:val="00102E10"/>
    <w:rsid w:val="001032D4"/>
    <w:rsid w:val="001056E8"/>
    <w:rsid w:val="00110ADD"/>
    <w:rsid w:val="001111FD"/>
    <w:rsid w:val="00111D30"/>
    <w:rsid w:val="00113B6C"/>
    <w:rsid w:val="00113EC8"/>
    <w:rsid w:val="00114C21"/>
    <w:rsid w:val="00117E8A"/>
    <w:rsid w:val="00120D25"/>
    <w:rsid w:val="001226DA"/>
    <w:rsid w:val="001229B9"/>
    <w:rsid w:val="00123880"/>
    <w:rsid w:val="00123A68"/>
    <w:rsid w:val="00124A15"/>
    <w:rsid w:val="00124B22"/>
    <w:rsid w:val="001273C5"/>
    <w:rsid w:val="00127EE7"/>
    <w:rsid w:val="00130A78"/>
    <w:rsid w:val="00132ED0"/>
    <w:rsid w:val="00134E8C"/>
    <w:rsid w:val="00136DE7"/>
    <w:rsid w:val="00143310"/>
    <w:rsid w:val="001436F8"/>
    <w:rsid w:val="00150645"/>
    <w:rsid w:val="00150BA2"/>
    <w:rsid w:val="00151EFD"/>
    <w:rsid w:val="00152BFC"/>
    <w:rsid w:val="00154ACC"/>
    <w:rsid w:val="00161D97"/>
    <w:rsid w:val="00164802"/>
    <w:rsid w:val="00165E9E"/>
    <w:rsid w:val="00167B37"/>
    <w:rsid w:val="00171621"/>
    <w:rsid w:val="00171982"/>
    <w:rsid w:val="00171DE6"/>
    <w:rsid w:val="00172834"/>
    <w:rsid w:val="00173448"/>
    <w:rsid w:val="00180293"/>
    <w:rsid w:val="00181A6B"/>
    <w:rsid w:val="0018220D"/>
    <w:rsid w:val="001838C2"/>
    <w:rsid w:val="001906EA"/>
    <w:rsid w:val="00190FFD"/>
    <w:rsid w:val="00196908"/>
    <w:rsid w:val="00196B79"/>
    <w:rsid w:val="00197885"/>
    <w:rsid w:val="001A0ADE"/>
    <w:rsid w:val="001A165D"/>
    <w:rsid w:val="001A1A7D"/>
    <w:rsid w:val="001A1FAA"/>
    <w:rsid w:val="001A304C"/>
    <w:rsid w:val="001A3913"/>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07EB"/>
    <w:rsid w:val="001D18BD"/>
    <w:rsid w:val="001D23EA"/>
    <w:rsid w:val="001D375C"/>
    <w:rsid w:val="001D3EE9"/>
    <w:rsid w:val="001E1269"/>
    <w:rsid w:val="001E2EB6"/>
    <w:rsid w:val="001E4477"/>
    <w:rsid w:val="001E7595"/>
    <w:rsid w:val="001E7EBF"/>
    <w:rsid w:val="001F1796"/>
    <w:rsid w:val="001F1DDC"/>
    <w:rsid w:val="001F230F"/>
    <w:rsid w:val="001F2F0C"/>
    <w:rsid w:val="001F4C3C"/>
    <w:rsid w:val="001F53CB"/>
    <w:rsid w:val="002008C5"/>
    <w:rsid w:val="00201139"/>
    <w:rsid w:val="00201FAB"/>
    <w:rsid w:val="002034B3"/>
    <w:rsid w:val="00205415"/>
    <w:rsid w:val="00205665"/>
    <w:rsid w:val="00205BDB"/>
    <w:rsid w:val="00206F9E"/>
    <w:rsid w:val="00210BE0"/>
    <w:rsid w:val="00213256"/>
    <w:rsid w:val="0021581C"/>
    <w:rsid w:val="00215C47"/>
    <w:rsid w:val="002160F2"/>
    <w:rsid w:val="002167E1"/>
    <w:rsid w:val="002204F1"/>
    <w:rsid w:val="00223909"/>
    <w:rsid w:val="00225A3D"/>
    <w:rsid w:val="00225E7D"/>
    <w:rsid w:val="00230CF8"/>
    <w:rsid w:val="002322F3"/>
    <w:rsid w:val="0023252B"/>
    <w:rsid w:val="002335C4"/>
    <w:rsid w:val="00234144"/>
    <w:rsid w:val="00235CCF"/>
    <w:rsid w:val="00237247"/>
    <w:rsid w:val="00237CE2"/>
    <w:rsid w:val="00240213"/>
    <w:rsid w:val="00240560"/>
    <w:rsid w:val="00242081"/>
    <w:rsid w:val="002426B8"/>
    <w:rsid w:val="00242F4C"/>
    <w:rsid w:val="00245582"/>
    <w:rsid w:val="00247441"/>
    <w:rsid w:val="00247EF6"/>
    <w:rsid w:val="002507FA"/>
    <w:rsid w:val="00250C08"/>
    <w:rsid w:val="00251A78"/>
    <w:rsid w:val="00253AFC"/>
    <w:rsid w:val="00254D5C"/>
    <w:rsid w:val="00254E16"/>
    <w:rsid w:val="00255356"/>
    <w:rsid w:val="00255849"/>
    <w:rsid w:val="00263483"/>
    <w:rsid w:val="00263D6D"/>
    <w:rsid w:val="00270B8A"/>
    <w:rsid w:val="0027520F"/>
    <w:rsid w:val="00276BC3"/>
    <w:rsid w:val="00276F98"/>
    <w:rsid w:val="002819DE"/>
    <w:rsid w:val="0028313D"/>
    <w:rsid w:val="00284D92"/>
    <w:rsid w:val="00284FE1"/>
    <w:rsid w:val="00285568"/>
    <w:rsid w:val="00285B0A"/>
    <w:rsid w:val="00286A8B"/>
    <w:rsid w:val="00287B9A"/>
    <w:rsid w:val="00295743"/>
    <w:rsid w:val="00297564"/>
    <w:rsid w:val="002A6B47"/>
    <w:rsid w:val="002B2301"/>
    <w:rsid w:val="002B2C56"/>
    <w:rsid w:val="002B3BE7"/>
    <w:rsid w:val="002B4ADB"/>
    <w:rsid w:val="002B6AFE"/>
    <w:rsid w:val="002C2D7A"/>
    <w:rsid w:val="002C4298"/>
    <w:rsid w:val="002C592D"/>
    <w:rsid w:val="002C5AE0"/>
    <w:rsid w:val="002C6F6C"/>
    <w:rsid w:val="002C7BA6"/>
    <w:rsid w:val="002C7DF8"/>
    <w:rsid w:val="002D1BB7"/>
    <w:rsid w:val="002D1EA7"/>
    <w:rsid w:val="002D5206"/>
    <w:rsid w:val="002D6AF5"/>
    <w:rsid w:val="002D6B7D"/>
    <w:rsid w:val="002D7778"/>
    <w:rsid w:val="002E35AF"/>
    <w:rsid w:val="002E35E5"/>
    <w:rsid w:val="002E694C"/>
    <w:rsid w:val="002F1B38"/>
    <w:rsid w:val="002F382F"/>
    <w:rsid w:val="002F4590"/>
    <w:rsid w:val="00300888"/>
    <w:rsid w:val="0030088F"/>
    <w:rsid w:val="00301CD1"/>
    <w:rsid w:val="00302130"/>
    <w:rsid w:val="00303C8E"/>
    <w:rsid w:val="003044CD"/>
    <w:rsid w:val="00311750"/>
    <w:rsid w:val="0031682D"/>
    <w:rsid w:val="00317187"/>
    <w:rsid w:val="00317244"/>
    <w:rsid w:val="00320E95"/>
    <w:rsid w:val="00321C48"/>
    <w:rsid w:val="00321DE4"/>
    <w:rsid w:val="00321E4E"/>
    <w:rsid w:val="00323455"/>
    <w:rsid w:val="00326F59"/>
    <w:rsid w:val="00327D05"/>
    <w:rsid w:val="0033146C"/>
    <w:rsid w:val="00331FBC"/>
    <w:rsid w:val="00334D21"/>
    <w:rsid w:val="00337293"/>
    <w:rsid w:val="003446A3"/>
    <w:rsid w:val="00344716"/>
    <w:rsid w:val="003453F5"/>
    <w:rsid w:val="00347E2E"/>
    <w:rsid w:val="003505FF"/>
    <w:rsid w:val="0035104C"/>
    <w:rsid w:val="0035234D"/>
    <w:rsid w:val="0035263E"/>
    <w:rsid w:val="00357276"/>
    <w:rsid w:val="00357303"/>
    <w:rsid w:val="0036177C"/>
    <w:rsid w:val="00363ACF"/>
    <w:rsid w:val="00366478"/>
    <w:rsid w:val="00371BDF"/>
    <w:rsid w:val="0037276E"/>
    <w:rsid w:val="00373931"/>
    <w:rsid w:val="00374093"/>
    <w:rsid w:val="00374812"/>
    <w:rsid w:val="003765D6"/>
    <w:rsid w:val="00376631"/>
    <w:rsid w:val="003830CA"/>
    <w:rsid w:val="00384C68"/>
    <w:rsid w:val="00384D1E"/>
    <w:rsid w:val="00385664"/>
    <w:rsid w:val="003857F2"/>
    <w:rsid w:val="0038625C"/>
    <w:rsid w:val="003872BE"/>
    <w:rsid w:val="003876C9"/>
    <w:rsid w:val="0039322C"/>
    <w:rsid w:val="00396BB4"/>
    <w:rsid w:val="00396FA1"/>
    <w:rsid w:val="00397A15"/>
    <w:rsid w:val="003A323F"/>
    <w:rsid w:val="003A356D"/>
    <w:rsid w:val="003A4415"/>
    <w:rsid w:val="003A47B5"/>
    <w:rsid w:val="003A5879"/>
    <w:rsid w:val="003A5A10"/>
    <w:rsid w:val="003A5F05"/>
    <w:rsid w:val="003B205C"/>
    <w:rsid w:val="003B23E1"/>
    <w:rsid w:val="003B602E"/>
    <w:rsid w:val="003B648A"/>
    <w:rsid w:val="003B64EF"/>
    <w:rsid w:val="003C0852"/>
    <w:rsid w:val="003C30CE"/>
    <w:rsid w:val="003C5555"/>
    <w:rsid w:val="003C7981"/>
    <w:rsid w:val="003D0F2A"/>
    <w:rsid w:val="003D451B"/>
    <w:rsid w:val="003E0924"/>
    <w:rsid w:val="003E171F"/>
    <w:rsid w:val="003E43F2"/>
    <w:rsid w:val="003E6B88"/>
    <w:rsid w:val="003F0566"/>
    <w:rsid w:val="003F0FAD"/>
    <w:rsid w:val="003F1BEE"/>
    <w:rsid w:val="003F2775"/>
    <w:rsid w:val="003F2BEF"/>
    <w:rsid w:val="003F3AC5"/>
    <w:rsid w:val="003F402B"/>
    <w:rsid w:val="003F50B6"/>
    <w:rsid w:val="003F689E"/>
    <w:rsid w:val="00402071"/>
    <w:rsid w:val="0040240F"/>
    <w:rsid w:val="0040391F"/>
    <w:rsid w:val="00404698"/>
    <w:rsid w:val="00411E87"/>
    <w:rsid w:val="00412975"/>
    <w:rsid w:val="004131E8"/>
    <w:rsid w:val="00413712"/>
    <w:rsid w:val="00415E04"/>
    <w:rsid w:val="00416F83"/>
    <w:rsid w:val="00421F6E"/>
    <w:rsid w:val="00421FF9"/>
    <w:rsid w:val="0042408A"/>
    <w:rsid w:val="00424587"/>
    <w:rsid w:val="004263FF"/>
    <w:rsid w:val="004267DA"/>
    <w:rsid w:val="00427706"/>
    <w:rsid w:val="004306D2"/>
    <w:rsid w:val="004319FA"/>
    <w:rsid w:val="00432B26"/>
    <w:rsid w:val="004351B1"/>
    <w:rsid w:val="00440695"/>
    <w:rsid w:val="00441BBA"/>
    <w:rsid w:val="00450C48"/>
    <w:rsid w:val="00452BE0"/>
    <w:rsid w:val="0045429B"/>
    <w:rsid w:val="00454524"/>
    <w:rsid w:val="00454E6F"/>
    <w:rsid w:val="004555FA"/>
    <w:rsid w:val="004559BC"/>
    <w:rsid w:val="00455CF7"/>
    <w:rsid w:val="00457216"/>
    <w:rsid w:val="00463583"/>
    <w:rsid w:val="00463702"/>
    <w:rsid w:val="00463F47"/>
    <w:rsid w:val="004669EA"/>
    <w:rsid w:val="00466D9E"/>
    <w:rsid w:val="004678FB"/>
    <w:rsid w:val="0047629D"/>
    <w:rsid w:val="00476A0C"/>
    <w:rsid w:val="00476AAB"/>
    <w:rsid w:val="00476EF3"/>
    <w:rsid w:val="00477D8D"/>
    <w:rsid w:val="004826A3"/>
    <w:rsid w:val="00484FD1"/>
    <w:rsid w:val="00485278"/>
    <w:rsid w:val="00485DC8"/>
    <w:rsid w:val="00486085"/>
    <w:rsid w:val="00486356"/>
    <w:rsid w:val="004876BA"/>
    <w:rsid w:val="00490818"/>
    <w:rsid w:val="00491FBF"/>
    <w:rsid w:val="0049418B"/>
    <w:rsid w:val="004942DC"/>
    <w:rsid w:val="004946A8"/>
    <w:rsid w:val="004A0D50"/>
    <w:rsid w:val="004A0E54"/>
    <w:rsid w:val="004A1161"/>
    <w:rsid w:val="004A1165"/>
    <w:rsid w:val="004A250F"/>
    <w:rsid w:val="004A5A09"/>
    <w:rsid w:val="004A651D"/>
    <w:rsid w:val="004A6F45"/>
    <w:rsid w:val="004B1CAC"/>
    <w:rsid w:val="004B1F97"/>
    <w:rsid w:val="004B2911"/>
    <w:rsid w:val="004B3BDA"/>
    <w:rsid w:val="004B4B0C"/>
    <w:rsid w:val="004B6295"/>
    <w:rsid w:val="004B764B"/>
    <w:rsid w:val="004C1060"/>
    <w:rsid w:val="004C3292"/>
    <w:rsid w:val="004C3F15"/>
    <w:rsid w:val="004C41FB"/>
    <w:rsid w:val="004C5522"/>
    <w:rsid w:val="004C6CA5"/>
    <w:rsid w:val="004C7F35"/>
    <w:rsid w:val="004D0295"/>
    <w:rsid w:val="004D06D1"/>
    <w:rsid w:val="004D0DD3"/>
    <w:rsid w:val="004D0E01"/>
    <w:rsid w:val="004D10B9"/>
    <w:rsid w:val="004D138A"/>
    <w:rsid w:val="004D1F85"/>
    <w:rsid w:val="004D242A"/>
    <w:rsid w:val="004D48BB"/>
    <w:rsid w:val="004D5EFA"/>
    <w:rsid w:val="004E34D1"/>
    <w:rsid w:val="004E6142"/>
    <w:rsid w:val="004E760A"/>
    <w:rsid w:val="004F0EE7"/>
    <w:rsid w:val="004F2958"/>
    <w:rsid w:val="004F3B37"/>
    <w:rsid w:val="004F65D5"/>
    <w:rsid w:val="004F776A"/>
    <w:rsid w:val="004F78AF"/>
    <w:rsid w:val="005005C4"/>
    <w:rsid w:val="00501790"/>
    <w:rsid w:val="005028CF"/>
    <w:rsid w:val="005058A5"/>
    <w:rsid w:val="005071AA"/>
    <w:rsid w:val="00512C18"/>
    <w:rsid w:val="00512E56"/>
    <w:rsid w:val="005137B5"/>
    <w:rsid w:val="00514129"/>
    <w:rsid w:val="00514740"/>
    <w:rsid w:val="005208CA"/>
    <w:rsid w:val="00521672"/>
    <w:rsid w:val="0052294F"/>
    <w:rsid w:val="00522D3C"/>
    <w:rsid w:val="005262A1"/>
    <w:rsid w:val="00526858"/>
    <w:rsid w:val="0053199B"/>
    <w:rsid w:val="00532884"/>
    <w:rsid w:val="00532FE7"/>
    <w:rsid w:val="005345EA"/>
    <w:rsid w:val="00535D04"/>
    <w:rsid w:val="005365F2"/>
    <w:rsid w:val="005408D2"/>
    <w:rsid w:val="00541210"/>
    <w:rsid w:val="005453EA"/>
    <w:rsid w:val="005518A1"/>
    <w:rsid w:val="005523B4"/>
    <w:rsid w:val="00552EF9"/>
    <w:rsid w:val="00557292"/>
    <w:rsid w:val="00562AF5"/>
    <w:rsid w:val="00563C40"/>
    <w:rsid w:val="00563CCB"/>
    <w:rsid w:val="00563EE4"/>
    <w:rsid w:val="00564616"/>
    <w:rsid w:val="00565B86"/>
    <w:rsid w:val="00565EC8"/>
    <w:rsid w:val="005670F1"/>
    <w:rsid w:val="0057080D"/>
    <w:rsid w:val="00573091"/>
    <w:rsid w:val="005739D0"/>
    <w:rsid w:val="00573CB8"/>
    <w:rsid w:val="00575B0D"/>
    <w:rsid w:val="00576276"/>
    <w:rsid w:val="00576A1A"/>
    <w:rsid w:val="00580D68"/>
    <w:rsid w:val="0058513F"/>
    <w:rsid w:val="00585FB2"/>
    <w:rsid w:val="00586008"/>
    <w:rsid w:val="005903D6"/>
    <w:rsid w:val="00590763"/>
    <w:rsid w:val="005924DB"/>
    <w:rsid w:val="005930AA"/>
    <w:rsid w:val="005940B0"/>
    <w:rsid w:val="00594581"/>
    <w:rsid w:val="00594C15"/>
    <w:rsid w:val="00597A42"/>
    <w:rsid w:val="005A36B6"/>
    <w:rsid w:val="005A4301"/>
    <w:rsid w:val="005A4890"/>
    <w:rsid w:val="005A59E5"/>
    <w:rsid w:val="005A5A8F"/>
    <w:rsid w:val="005A6167"/>
    <w:rsid w:val="005A658F"/>
    <w:rsid w:val="005A6754"/>
    <w:rsid w:val="005A72CE"/>
    <w:rsid w:val="005A7ECE"/>
    <w:rsid w:val="005B7B72"/>
    <w:rsid w:val="005C040A"/>
    <w:rsid w:val="005C04E4"/>
    <w:rsid w:val="005C0595"/>
    <w:rsid w:val="005C0CAD"/>
    <w:rsid w:val="005C15A9"/>
    <w:rsid w:val="005C1787"/>
    <w:rsid w:val="005C3BA2"/>
    <w:rsid w:val="005C55A3"/>
    <w:rsid w:val="005C779A"/>
    <w:rsid w:val="005D27C6"/>
    <w:rsid w:val="005D52C0"/>
    <w:rsid w:val="005E16A0"/>
    <w:rsid w:val="005E2A08"/>
    <w:rsid w:val="005E2DE2"/>
    <w:rsid w:val="005E5B8A"/>
    <w:rsid w:val="005E703D"/>
    <w:rsid w:val="005F0FB6"/>
    <w:rsid w:val="005F1DB6"/>
    <w:rsid w:val="005F468F"/>
    <w:rsid w:val="005F4F97"/>
    <w:rsid w:val="006002B6"/>
    <w:rsid w:val="00600D3E"/>
    <w:rsid w:val="00603C48"/>
    <w:rsid w:val="00606021"/>
    <w:rsid w:val="00607DC6"/>
    <w:rsid w:val="00607E2B"/>
    <w:rsid w:val="00611306"/>
    <w:rsid w:val="0061172D"/>
    <w:rsid w:val="0061419F"/>
    <w:rsid w:val="006170BC"/>
    <w:rsid w:val="0062067E"/>
    <w:rsid w:val="00622837"/>
    <w:rsid w:val="00623889"/>
    <w:rsid w:val="00624F08"/>
    <w:rsid w:val="0063037D"/>
    <w:rsid w:val="00630BE5"/>
    <w:rsid w:val="0063194B"/>
    <w:rsid w:val="00631AB6"/>
    <w:rsid w:val="0063248B"/>
    <w:rsid w:val="00632574"/>
    <w:rsid w:val="00633011"/>
    <w:rsid w:val="00633CD9"/>
    <w:rsid w:val="006359FD"/>
    <w:rsid w:val="00635E59"/>
    <w:rsid w:val="006361C3"/>
    <w:rsid w:val="006369C6"/>
    <w:rsid w:val="0063700D"/>
    <w:rsid w:val="00637782"/>
    <w:rsid w:val="00637B49"/>
    <w:rsid w:val="0064004B"/>
    <w:rsid w:val="006410EE"/>
    <w:rsid w:val="006429EA"/>
    <w:rsid w:val="00644DE7"/>
    <w:rsid w:val="00645AC9"/>
    <w:rsid w:val="0065012C"/>
    <w:rsid w:val="0065261D"/>
    <w:rsid w:val="0065308D"/>
    <w:rsid w:val="0065362B"/>
    <w:rsid w:val="00653E48"/>
    <w:rsid w:val="00654D7A"/>
    <w:rsid w:val="0066007D"/>
    <w:rsid w:val="00662639"/>
    <w:rsid w:val="006631D9"/>
    <w:rsid w:val="00663203"/>
    <w:rsid w:val="0066570E"/>
    <w:rsid w:val="006661EF"/>
    <w:rsid w:val="0067089A"/>
    <w:rsid w:val="006717C2"/>
    <w:rsid w:val="0067196D"/>
    <w:rsid w:val="00671BE8"/>
    <w:rsid w:val="0067450F"/>
    <w:rsid w:val="00674AF8"/>
    <w:rsid w:val="00674DFB"/>
    <w:rsid w:val="00685002"/>
    <w:rsid w:val="00685CAD"/>
    <w:rsid w:val="00686F79"/>
    <w:rsid w:val="006934B2"/>
    <w:rsid w:val="006935FD"/>
    <w:rsid w:val="00695F72"/>
    <w:rsid w:val="006A2057"/>
    <w:rsid w:val="006A2216"/>
    <w:rsid w:val="006A319E"/>
    <w:rsid w:val="006A3AFB"/>
    <w:rsid w:val="006A4985"/>
    <w:rsid w:val="006A4B2F"/>
    <w:rsid w:val="006B0595"/>
    <w:rsid w:val="006B1ECF"/>
    <w:rsid w:val="006B226D"/>
    <w:rsid w:val="006B2FB8"/>
    <w:rsid w:val="006B4E05"/>
    <w:rsid w:val="006B5F69"/>
    <w:rsid w:val="006B65FE"/>
    <w:rsid w:val="006B7361"/>
    <w:rsid w:val="006C201F"/>
    <w:rsid w:val="006C293B"/>
    <w:rsid w:val="006C5D23"/>
    <w:rsid w:val="006D20B5"/>
    <w:rsid w:val="006D380B"/>
    <w:rsid w:val="006D383B"/>
    <w:rsid w:val="006D3B2B"/>
    <w:rsid w:val="006D58DF"/>
    <w:rsid w:val="006E0465"/>
    <w:rsid w:val="006E0EBF"/>
    <w:rsid w:val="006E1B42"/>
    <w:rsid w:val="006E5383"/>
    <w:rsid w:val="006E5710"/>
    <w:rsid w:val="006E5947"/>
    <w:rsid w:val="006E615F"/>
    <w:rsid w:val="006E6EC4"/>
    <w:rsid w:val="006E7889"/>
    <w:rsid w:val="006F3C71"/>
    <w:rsid w:val="006F6967"/>
    <w:rsid w:val="00700E66"/>
    <w:rsid w:val="00703EA6"/>
    <w:rsid w:val="00711B3B"/>
    <w:rsid w:val="00711F2A"/>
    <w:rsid w:val="00720B5D"/>
    <w:rsid w:val="00723900"/>
    <w:rsid w:val="00724563"/>
    <w:rsid w:val="00726A2A"/>
    <w:rsid w:val="00727133"/>
    <w:rsid w:val="00727630"/>
    <w:rsid w:val="007339CD"/>
    <w:rsid w:val="0073681A"/>
    <w:rsid w:val="00740B0E"/>
    <w:rsid w:val="00741CB8"/>
    <w:rsid w:val="007420EA"/>
    <w:rsid w:val="0074361B"/>
    <w:rsid w:val="0074373D"/>
    <w:rsid w:val="00744159"/>
    <w:rsid w:val="007443B6"/>
    <w:rsid w:val="00744545"/>
    <w:rsid w:val="00744E15"/>
    <w:rsid w:val="00745059"/>
    <w:rsid w:val="0074509C"/>
    <w:rsid w:val="007476D3"/>
    <w:rsid w:val="00747C53"/>
    <w:rsid w:val="0075035A"/>
    <w:rsid w:val="0075245F"/>
    <w:rsid w:val="00752640"/>
    <w:rsid w:val="00752ACF"/>
    <w:rsid w:val="007533A3"/>
    <w:rsid w:val="00754B9D"/>
    <w:rsid w:val="00754D93"/>
    <w:rsid w:val="0075610F"/>
    <w:rsid w:val="00756231"/>
    <w:rsid w:val="00756EE6"/>
    <w:rsid w:val="00757340"/>
    <w:rsid w:val="007627F1"/>
    <w:rsid w:val="0076293A"/>
    <w:rsid w:val="00767539"/>
    <w:rsid w:val="007704E7"/>
    <w:rsid w:val="00770E2E"/>
    <w:rsid w:val="00773C8E"/>
    <w:rsid w:val="007751A7"/>
    <w:rsid w:val="00775A1A"/>
    <w:rsid w:val="0078124F"/>
    <w:rsid w:val="00783B14"/>
    <w:rsid w:val="00785AF0"/>
    <w:rsid w:val="00790F8A"/>
    <w:rsid w:val="00791541"/>
    <w:rsid w:val="0079518B"/>
    <w:rsid w:val="00795636"/>
    <w:rsid w:val="00795F59"/>
    <w:rsid w:val="007A08A0"/>
    <w:rsid w:val="007A0992"/>
    <w:rsid w:val="007A2B6A"/>
    <w:rsid w:val="007A38A3"/>
    <w:rsid w:val="007A40BB"/>
    <w:rsid w:val="007A433B"/>
    <w:rsid w:val="007A4B79"/>
    <w:rsid w:val="007A64D7"/>
    <w:rsid w:val="007A7C2C"/>
    <w:rsid w:val="007B028A"/>
    <w:rsid w:val="007B02F5"/>
    <w:rsid w:val="007B0970"/>
    <w:rsid w:val="007B3C83"/>
    <w:rsid w:val="007B657D"/>
    <w:rsid w:val="007C0F23"/>
    <w:rsid w:val="007C20C0"/>
    <w:rsid w:val="007C24F5"/>
    <w:rsid w:val="007C2747"/>
    <w:rsid w:val="007C3CE0"/>
    <w:rsid w:val="007D352D"/>
    <w:rsid w:val="007D3991"/>
    <w:rsid w:val="007D3A66"/>
    <w:rsid w:val="007D3F3A"/>
    <w:rsid w:val="007D5D19"/>
    <w:rsid w:val="007D6256"/>
    <w:rsid w:val="007D6C37"/>
    <w:rsid w:val="007E0D1A"/>
    <w:rsid w:val="007E0D7B"/>
    <w:rsid w:val="007E1F61"/>
    <w:rsid w:val="007E3E9C"/>
    <w:rsid w:val="007E4E00"/>
    <w:rsid w:val="007E52C4"/>
    <w:rsid w:val="007E6515"/>
    <w:rsid w:val="007E7384"/>
    <w:rsid w:val="007E7C08"/>
    <w:rsid w:val="007E7C7F"/>
    <w:rsid w:val="007F23C4"/>
    <w:rsid w:val="007F5B58"/>
    <w:rsid w:val="007F5D11"/>
    <w:rsid w:val="007F7280"/>
    <w:rsid w:val="007F7E2A"/>
    <w:rsid w:val="00800F02"/>
    <w:rsid w:val="00801ED4"/>
    <w:rsid w:val="008027C5"/>
    <w:rsid w:val="00804B7E"/>
    <w:rsid w:val="00805126"/>
    <w:rsid w:val="00807285"/>
    <w:rsid w:val="008108BF"/>
    <w:rsid w:val="00810FD0"/>
    <w:rsid w:val="00812EA4"/>
    <w:rsid w:val="008152AB"/>
    <w:rsid w:val="0081554A"/>
    <w:rsid w:val="00816703"/>
    <w:rsid w:val="00820978"/>
    <w:rsid w:val="00821626"/>
    <w:rsid w:val="00821919"/>
    <w:rsid w:val="00823196"/>
    <w:rsid w:val="00823577"/>
    <w:rsid w:val="00826AC5"/>
    <w:rsid w:val="00830FAD"/>
    <w:rsid w:val="008317F8"/>
    <w:rsid w:val="00831CBB"/>
    <w:rsid w:val="00832A32"/>
    <w:rsid w:val="0083438D"/>
    <w:rsid w:val="00834ACA"/>
    <w:rsid w:val="00834F1F"/>
    <w:rsid w:val="008367E4"/>
    <w:rsid w:val="00837102"/>
    <w:rsid w:val="00837829"/>
    <w:rsid w:val="00840752"/>
    <w:rsid w:val="00840EA1"/>
    <w:rsid w:val="008410DC"/>
    <w:rsid w:val="00841874"/>
    <w:rsid w:val="00843D84"/>
    <w:rsid w:val="0084440E"/>
    <w:rsid w:val="00844B53"/>
    <w:rsid w:val="00845AEA"/>
    <w:rsid w:val="00846E81"/>
    <w:rsid w:val="008567E0"/>
    <w:rsid w:val="00856E4B"/>
    <w:rsid w:val="00857427"/>
    <w:rsid w:val="00860637"/>
    <w:rsid w:val="00860D17"/>
    <w:rsid w:val="00861F86"/>
    <w:rsid w:val="008621C4"/>
    <w:rsid w:val="008627BA"/>
    <w:rsid w:val="008628B5"/>
    <w:rsid w:val="0086361C"/>
    <w:rsid w:val="00863F80"/>
    <w:rsid w:val="008640CE"/>
    <w:rsid w:val="00864B7D"/>
    <w:rsid w:val="008650CA"/>
    <w:rsid w:val="008658AE"/>
    <w:rsid w:val="008724BA"/>
    <w:rsid w:val="008726CB"/>
    <w:rsid w:val="00873149"/>
    <w:rsid w:val="00873ACA"/>
    <w:rsid w:val="00875CAA"/>
    <w:rsid w:val="0088755C"/>
    <w:rsid w:val="008877A2"/>
    <w:rsid w:val="00887C54"/>
    <w:rsid w:val="008907E1"/>
    <w:rsid w:val="00890F00"/>
    <w:rsid w:val="00895572"/>
    <w:rsid w:val="00897BC7"/>
    <w:rsid w:val="008A08B3"/>
    <w:rsid w:val="008A1604"/>
    <w:rsid w:val="008A1DCC"/>
    <w:rsid w:val="008A5787"/>
    <w:rsid w:val="008A5EEF"/>
    <w:rsid w:val="008A6792"/>
    <w:rsid w:val="008A6BC2"/>
    <w:rsid w:val="008B03B8"/>
    <w:rsid w:val="008B1D63"/>
    <w:rsid w:val="008B1F6E"/>
    <w:rsid w:val="008B2FC3"/>
    <w:rsid w:val="008B624D"/>
    <w:rsid w:val="008B72F1"/>
    <w:rsid w:val="008B7CB9"/>
    <w:rsid w:val="008C26B8"/>
    <w:rsid w:val="008C28C9"/>
    <w:rsid w:val="008C3F21"/>
    <w:rsid w:val="008C6320"/>
    <w:rsid w:val="008C677C"/>
    <w:rsid w:val="008D0186"/>
    <w:rsid w:val="008D02A1"/>
    <w:rsid w:val="008D405F"/>
    <w:rsid w:val="008D407D"/>
    <w:rsid w:val="008D4B42"/>
    <w:rsid w:val="008D7B00"/>
    <w:rsid w:val="008E0FEC"/>
    <w:rsid w:val="008E6B56"/>
    <w:rsid w:val="008E7AEA"/>
    <w:rsid w:val="008F031E"/>
    <w:rsid w:val="008F0593"/>
    <w:rsid w:val="008F095B"/>
    <w:rsid w:val="008F1B09"/>
    <w:rsid w:val="008F202D"/>
    <w:rsid w:val="008F27BE"/>
    <w:rsid w:val="008F356E"/>
    <w:rsid w:val="008F524E"/>
    <w:rsid w:val="008F76B7"/>
    <w:rsid w:val="00900782"/>
    <w:rsid w:val="00901C66"/>
    <w:rsid w:val="009056E1"/>
    <w:rsid w:val="00905735"/>
    <w:rsid w:val="00906FC0"/>
    <w:rsid w:val="00907C98"/>
    <w:rsid w:val="00910508"/>
    <w:rsid w:val="00910845"/>
    <w:rsid w:val="00911C68"/>
    <w:rsid w:val="00912026"/>
    <w:rsid w:val="009123DA"/>
    <w:rsid w:val="00915ECE"/>
    <w:rsid w:val="00920B1E"/>
    <w:rsid w:val="0092144D"/>
    <w:rsid w:val="00921639"/>
    <w:rsid w:val="00927668"/>
    <w:rsid w:val="0093174B"/>
    <w:rsid w:val="009325C3"/>
    <w:rsid w:val="00932D4B"/>
    <w:rsid w:val="0093593C"/>
    <w:rsid w:val="00935D52"/>
    <w:rsid w:val="00935E3B"/>
    <w:rsid w:val="00936108"/>
    <w:rsid w:val="00936412"/>
    <w:rsid w:val="00944098"/>
    <w:rsid w:val="00946A90"/>
    <w:rsid w:val="00947B70"/>
    <w:rsid w:val="00950C1A"/>
    <w:rsid w:val="00952C1C"/>
    <w:rsid w:val="00952EA2"/>
    <w:rsid w:val="00953284"/>
    <w:rsid w:val="0095437F"/>
    <w:rsid w:val="009543B9"/>
    <w:rsid w:val="0095609D"/>
    <w:rsid w:val="0095660C"/>
    <w:rsid w:val="00957EB0"/>
    <w:rsid w:val="00960A97"/>
    <w:rsid w:val="00962F32"/>
    <w:rsid w:val="00965EDD"/>
    <w:rsid w:val="00965F90"/>
    <w:rsid w:val="009675AB"/>
    <w:rsid w:val="00970815"/>
    <w:rsid w:val="0097115D"/>
    <w:rsid w:val="00974632"/>
    <w:rsid w:val="009777C2"/>
    <w:rsid w:val="00977E6E"/>
    <w:rsid w:val="009806C1"/>
    <w:rsid w:val="009828F9"/>
    <w:rsid w:val="00982E16"/>
    <w:rsid w:val="00982F97"/>
    <w:rsid w:val="00983905"/>
    <w:rsid w:val="00983A5D"/>
    <w:rsid w:val="0098415F"/>
    <w:rsid w:val="00986056"/>
    <w:rsid w:val="00986FBB"/>
    <w:rsid w:val="00987E26"/>
    <w:rsid w:val="00993683"/>
    <w:rsid w:val="009A2A3C"/>
    <w:rsid w:val="009A3498"/>
    <w:rsid w:val="009A4F7D"/>
    <w:rsid w:val="009B1193"/>
    <w:rsid w:val="009B15E4"/>
    <w:rsid w:val="009B1F67"/>
    <w:rsid w:val="009B3BEE"/>
    <w:rsid w:val="009B4772"/>
    <w:rsid w:val="009B4C63"/>
    <w:rsid w:val="009C3B10"/>
    <w:rsid w:val="009C3B5B"/>
    <w:rsid w:val="009C4C37"/>
    <w:rsid w:val="009C677D"/>
    <w:rsid w:val="009C773B"/>
    <w:rsid w:val="009D0717"/>
    <w:rsid w:val="009D0812"/>
    <w:rsid w:val="009D215A"/>
    <w:rsid w:val="009D2D85"/>
    <w:rsid w:val="009D4A90"/>
    <w:rsid w:val="009D4AA4"/>
    <w:rsid w:val="009D5D34"/>
    <w:rsid w:val="009D7B64"/>
    <w:rsid w:val="009E0985"/>
    <w:rsid w:val="009E1C06"/>
    <w:rsid w:val="009E2E77"/>
    <w:rsid w:val="009E4DED"/>
    <w:rsid w:val="009E6384"/>
    <w:rsid w:val="009F0869"/>
    <w:rsid w:val="009F0EF4"/>
    <w:rsid w:val="009F2484"/>
    <w:rsid w:val="00A012ED"/>
    <w:rsid w:val="00A01775"/>
    <w:rsid w:val="00A01A3A"/>
    <w:rsid w:val="00A01B12"/>
    <w:rsid w:val="00A050DB"/>
    <w:rsid w:val="00A05776"/>
    <w:rsid w:val="00A0693C"/>
    <w:rsid w:val="00A11A1C"/>
    <w:rsid w:val="00A133F3"/>
    <w:rsid w:val="00A1500D"/>
    <w:rsid w:val="00A15113"/>
    <w:rsid w:val="00A17254"/>
    <w:rsid w:val="00A21942"/>
    <w:rsid w:val="00A219E3"/>
    <w:rsid w:val="00A237D7"/>
    <w:rsid w:val="00A23BAD"/>
    <w:rsid w:val="00A23D15"/>
    <w:rsid w:val="00A243E7"/>
    <w:rsid w:val="00A250A6"/>
    <w:rsid w:val="00A26D4A"/>
    <w:rsid w:val="00A30548"/>
    <w:rsid w:val="00A30D6C"/>
    <w:rsid w:val="00A3180B"/>
    <w:rsid w:val="00A32709"/>
    <w:rsid w:val="00A32803"/>
    <w:rsid w:val="00A3395E"/>
    <w:rsid w:val="00A342CF"/>
    <w:rsid w:val="00A351B5"/>
    <w:rsid w:val="00A35220"/>
    <w:rsid w:val="00A35292"/>
    <w:rsid w:val="00A408A1"/>
    <w:rsid w:val="00A41856"/>
    <w:rsid w:val="00A43099"/>
    <w:rsid w:val="00A4320B"/>
    <w:rsid w:val="00A43920"/>
    <w:rsid w:val="00A44106"/>
    <w:rsid w:val="00A44338"/>
    <w:rsid w:val="00A451C4"/>
    <w:rsid w:val="00A45D7F"/>
    <w:rsid w:val="00A4733A"/>
    <w:rsid w:val="00A47E9B"/>
    <w:rsid w:val="00A55741"/>
    <w:rsid w:val="00A55AEC"/>
    <w:rsid w:val="00A61EC1"/>
    <w:rsid w:val="00A62015"/>
    <w:rsid w:val="00A644F7"/>
    <w:rsid w:val="00A663DA"/>
    <w:rsid w:val="00A66588"/>
    <w:rsid w:val="00A66711"/>
    <w:rsid w:val="00A7008B"/>
    <w:rsid w:val="00A71B69"/>
    <w:rsid w:val="00A724E9"/>
    <w:rsid w:val="00A73998"/>
    <w:rsid w:val="00A75E6E"/>
    <w:rsid w:val="00A77CF8"/>
    <w:rsid w:val="00A81CA3"/>
    <w:rsid w:val="00A841BF"/>
    <w:rsid w:val="00A84C9D"/>
    <w:rsid w:val="00A858CC"/>
    <w:rsid w:val="00A85C8D"/>
    <w:rsid w:val="00A8696F"/>
    <w:rsid w:val="00A92CFB"/>
    <w:rsid w:val="00A943CC"/>
    <w:rsid w:val="00A95D0B"/>
    <w:rsid w:val="00A96023"/>
    <w:rsid w:val="00A96CE3"/>
    <w:rsid w:val="00A977B5"/>
    <w:rsid w:val="00AA0690"/>
    <w:rsid w:val="00AA08CA"/>
    <w:rsid w:val="00AA0EB7"/>
    <w:rsid w:val="00AA0EDF"/>
    <w:rsid w:val="00AA3D9E"/>
    <w:rsid w:val="00AA3F81"/>
    <w:rsid w:val="00AB1C94"/>
    <w:rsid w:val="00AB6699"/>
    <w:rsid w:val="00AC1E01"/>
    <w:rsid w:val="00AC4FA2"/>
    <w:rsid w:val="00AD1220"/>
    <w:rsid w:val="00AD163C"/>
    <w:rsid w:val="00AD1B80"/>
    <w:rsid w:val="00AD1D5C"/>
    <w:rsid w:val="00AD3DE2"/>
    <w:rsid w:val="00AD5D41"/>
    <w:rsid w:val="00AD7A0B"/>
    <w:rsid w:val="00AE11F5"/>
    <w:rsid w:val="00AE2A0E"/>
    <w:rsid w:val="00AE3156"/>
    <w:rsid w:val="00AE3612"/>
    <w:rsid w:val="00AE4AAC"/>
    <w:rsid w:val="00AE50A0"/>
    <w:rsid w:val="00AE59A5"/>
    <w:rsid w:val="00AE5DC3"/>
    <w:rsid w:val="00AE71D8"/>
    <w:rsid w:val="00AF4480"/>
    <w:rsid w:val="00B02590"/>
    <w:rsid w:val="00B04A74"/>
    <w:rsid w:val="00B0588A"/>
    <w:rsid w:val="00B10DD6"/>
    <w:rsid w:val="00B1182C"/>
    <w:rsid w:val="00B12F22"/>
    <w:rsid w:val="00B12FE8"/>
    <w:rsid w:val="00B14A14"/>
    <w:rsid w:val="00B14C11"/>
    <w:rsid w:val="00B15098"/>
    <w:rsid w:val="00B17410"/>
    <w:rsid w:val="00B227E7"/>
    <w:rsid w:val="00B23BE7"/>
    <w:rsid w:val="00B2554D"/>
    <w:rsid w:val="00B25E6E"/>
    <w:rsid w:val="00B27BFF"/>
    <w:rsid w:val="00B3049B"/>
    <w:rsid w:val="00B33353"/>
    <w:rsid w:val="00B34B5D"/>
    <w:rsid w:val="00B36C33"/>
    <w:rsid w:val="00B40818"/>
    <w:rsid w:val="00B50FC1"/>
    <w:rsid w:val="00B52DFF"/>
    <w:rsid w:val="00B55222"/>
    <w:rsid w:val="00B5702B"/>
    <w:rsid w:val="00B62035"/>
    <w:rsid w:val="00B626B3"/>
    <w:rsid w:val="00B63AA5"/>
    <w:rsid w:val="00B645C0"/>
    <w:rsid w:val="00B70C05"/>
    <w:rsid w:val="00B70C0F"/>
    <w:rsid w:val="00B70D7A"/>
    <w:rsid w:val="00B71B7E"/>
    <w:rsid w:val="00B72956"/>
    <w:rsid w:val="00B7463C"/>
    <w:rsid w:val="00B7525F"/>
    <w:rsid w:val="00B75413"/>
    <w:rsid w:val="00B76A01"/>
    <w:rsid w:val="00B80D9C"/>
    <w:rsid w:val="00B81BEF"/>
    <w:rsid w:val="00B81F4F"/>
    <w:rsid w:val="00B82A61"/>
    <w:rsid w:val="00B85AC6"/>
    <w:rsid w:val="00B85B4D"/>
    <w:rsid w:val="00B91A6F"/>
    <w:rsid w:val="00B91AF3"/>
    <w:rsid w:val="00B95987"/>
    <w:rsid w:val="00B9632D"/>
    <w:rsid w:val="00B96400"/>
    <w:rsid w:val="00B96D51"/>
    <w:rsid w:val="00B96F3D"/>
    <w:rsid w:val="00BA0E62"/>
    <w:rsid w:val="00BA420F"/>
    <w:rsid w:val="00BA4429"/>
    <w:rsid w:val="00BA464B"/>
    <w:rsid w:val="00BA67F4"/>
    <w:rsid w:val="00BA7CB7"/>
    <w:rsid w:val="00BB5BD7"/>
    <w:rsid w:val="00BB7EE5"/>
    <w:rsid w:val="00BC40EA"/>
    <w:rsid w:val="00BC4717"/>
    <w:rsid w:val="00BC4D96"/>
    <w:rsid w:val="00BC5819"/>
    <w:rsid w:val="00BC61CD"/>
    <w:rsid w:val="00BC7F5E"/>
    <w:rsid w:val="00BD0998"/>
    <w:rsid w:val="00BD16EB"/>
    <w:rsid w:val="00BD2A5A"/>
    <w:rsid w:val="00BD2F95"/>
    <w:rsid w:val="00BD4F76"/>
    <w:rsid w:val="00BD55A9"/>
    <w:rsid w:val="00BD5710"/>
    <w:rsid w:val="00BD6A89"/>
    <w:rsid w:val="00BE0A7C"/>
    <w:rsid w:val="00BE23AD"/>
    <w:rsid w:val="00BE2C64"/>
    <w:rsid w:val="00BE3112"/>
    <w:rsid w:val="00BE40DB"/>
    <w:rsid w:val="00BE4981"/>
    <w:rsid w:val="00BE5543"/>
    <w:rsid w:val="00BF0F86"/>
    <w:rsid w:val="00BF3360"/>
    <w:rsid w:val="00BF3DC2"/>
    <w:rsid w:val="00BF729D"/>
    <w:rsid w:val="00C0080F"/>
    <w:rsid w:val="00C03C37"/>
    <w:rsid w:val="00C11DC6"/>
    <w:rsid w:val="00C1237B"/>
    <w:rsid w:val="00C13378"/>
    <w:rsid w:val="00C14EFC"/>
    <w:rsid w:val="00C165D1"/>
    <w:rsid w:val="00C17AD5"/>
    <w:rsid w:val="00C2062E"/>
    <w:rsid w:val="00C20D06"/>
    <w:rsid w:val="00C20D17"/>
    <w:rsid w:val="00C230D3"/>
    <w:rsid w:val="00C23ABA"/>
    <w:rsid w:val="00C25E3A"/>
    <w:rsid w:val="00C26683"/>
    <w:rsid w:val="00C30160"/>
    <w:rsid w:val="00C302CB"/>
    <w:rsid w:val="00C3174D"/>
    <w:rsid w:val="00C31C5F"/>
    <w:rsid w:val="00C32558"/>
    <w:rsid w:val="00C35050"/>
    <w:rsid w:val="00C3514F"/>
    <w:rsid w:val="00C356B0"/>
    <w:rsid w:val="00C35978"/>
    <w:rsid w:val="00C359CF"/>
    <w:rsid w:val="00C36FFC"/>
    <w:rsid w:val="00C3717A"/>
    <w:rsid w:val="00C4080F"/>
    <w:rsid w:val="00C42E77"/>
    <w:rsid w:val="00C43CF3"/>
    <w:rsid w:val="00C43F4E"/>
    <w:rsid w:val="00C46496"/>
    <w:rsid w:val="00C47D20"/>
    <w:rsid w:val="00C537D6"/>
    <w:rsid w:val="00C53C54"/>
    <w:rsid w:val="00C5461E"/>
    <w:rsid w:val="00C552A1"/>
    <w:rsid w:val="00C616FE"/>
    <w:rsid w:val="00C62834"/>
    <w:rsid w:val="00C64E2E"/>
    <w:rsid w:val="00C66FDC"/>
    <w:rsid w:val="00C67AE8"/>
    <w:rsid w:val="00C7239A"/>
    <w:rsid w:val="00C72A94"/>
    <w:rsid w:val="00C74584"/>
    <w:rsid w:val="00C81380"/>
    <w:rsid w:val="00C816CC"/>
    <w:rsid w:val="00C829F6"/>
    <w:rsid w:val="00C84E35"/>
    <w:rsid w:val="00C86956"/>
    <w:rsid w:val="00C952DC"/>
    <w:rsid w:val="00CA02C9"/>
    <w:rsid w:val="00CA0F83"/>
    <w:rsid w:val="00CA1FA4"/>
    <w:rsid w:val="00CA2746"/>
    <w:rsid w:val="00CA2772"/>
    <w:rsid w:val="00CA2D15"/>
    <w:rsid w:val="00CA51B4"/>
    <w:rsid w:val="00CA54D0"/>
    <w:rsid w:val="00CA7A98"/>
    <w:rsid w:val="00CB03E0"/>
    <w:rsid w:val="00CB28CB"/>
    <w:rsid w:val="00CB3576"/>
    <w:rsid w:val="00CB4E41"/>
    <w:rsid w:val="00CB5ECF"/>
    <w:rsid w:val="00CC0393"/>
    <w:rsid w:val="00CC2BDB"/>
    <w:rsid w:val="00CC3253"/>
    <w:rsid w:val="00CC5D0E"/>
    <w:rsid w:val="00CC6A18"/>
    <w:rsid w:val="00CC6D07"/>
    <w:rsid w:val="00CD2D93"/>
    <w:rsid w:val="00CD37A6"/>
    <w:rsid w:val="00CD5568"/>
    <w:rsid w:val="00CE16CA"/>
    <w:rsid w:val="00CF0626"/>
    <w:rsid w:val="00CF3873"/>
    <w:rsid w:val="00CF3C8B"/>
    <w:rsid w:val="00CF40BB"/>
    <w:rsid w:val="00CF43D9"/>
    <w:rsid w:val="00CF78B5"/>
    <w:rsid w:val="00D04797"/>
    <w:rsid w:val="00D04B33"/>
    <w:rsid w:val="00D06C90"/>
    <w:rsid w:val="00D10FE1"/>
    <w:rsid w:val="00D11DF6"/>
    <w:rsid w:val="00D133B3"/>
    <w:rsid w:val="00D1607D"/>
    <w:rsid w:val="00D16B52"/>
    <w:rsid w:val="00D17135"/>
    <w:rsid w:val="00D21517"/>
    <w:rsid w:val="00D221DA"/>
    <w:rsid w:val="00D230E5"/>
    <w:rsid w:val="00D24BB4"/>
    <w:rsid w:val="00D268E3"/>
    <w:rsid w:val="00D327BD"/>
    <w:rsid w:val="00D33726"/>
    <w:rsid w:val="00D378DC"/>
    <w:rsid w:val="00D4082C"/>
    <w:rsid w:val="00D4131F"/>
    <w:rsid w:val="00D41C04"/>
    <w:rsid w:val="00D41FC4"/>
    <w:rsid w:val="00D42ACC"/>
    <w:rsid w:val="00D42E35"/>
    <w:rsid w:val="00D43B21"/>
    <w:rsid w:val="00D44004"/>
    <w:rsid w:val="00D45206"/>
    <w:rsid w:val="00D45CDC"/>
    <w:rsid w:val="00D46B58"/>
    <w:rsid w:val="00D510CB"/>
    <w:rsid w:val="00D52587"/>
    <w:rsid w:val="00D52B17"/>
    <w:rsid w:val="00D560A0"/>
    <w:rsid w:val="00D56EFD"/>
    <w:rsid w:val="00D604B6"/>
    <w:rsid w:val="00D61318"/>
    <w:rsid w:val="00D61503"/>
    <w:rsid w:val="00D6406B"/>
    <w:rsid w:val="00D670CB"/>
    <w:rsid w:val="00D676A5"/>
    <w:rsid w:val="00D67968"/>
    <w:rsid w:val="00D70D50"/>
    <w:rsid w:val="00D71DD5"/>
    <w:rsid w:val="00D7304E"/>
    <w:rsid w:val="00D77ED8"/>
    <w:rsid w:val="00D80BE8"/>
    <w:rsid w:val="00D82FD1"/>
    <w:rsid w:val="00D86FCA"/>
    <w:rsid w:val="00D87783"/>
    <w:rsid w:val="00D9061D"/>
    <w:rsid w:val="00D91E66"/>
    <w:rsid w:val="00D94015"/>
    <w:rsid w:val="00D94EEF"/>
    <w:rsid w:val="00D957AC"/>
    <w:rsid w:val="00DA1D06"/>
    <w:rsid w:val="00DA20DC"/>
    <w:rsid w:val="00DA2C46"/>
    <w:rsid w:val="00DA3207"/>
    <w:rsid w:val="00DA4D2E"/>
    <w:rsid w:val="00DA5EF1"/>
    <w:rsid w:val="00DA7A27"/>
    <w:rsid w:val="00DB07B1"/>
    <w:rsid w:val="00DB0A57"/>
    <w:rsid w:val="00DB1F49"/>
    <w:rsid w:val="00DB34A2"/>
    <w:rsid w:val="00DB415C"/>
    <w:rsid w:val="00DB6789"/>
    <w:rsid w:val="00DB6CDF"/>
    <w:rsid w:val="00DB6ECC"/>
    <w:rsid w:val="00DC3882"/>
    <w:rsid w:val="00DC6FB4"/>
    <w:rsid w:val="00DC788D"/>
    <w:rsid w:val="00DD01DB"/>
    <w:rsid w:val="00DD0855"/>
    <w:rsid w:val="00DD08B0"/>
    <w:rsid w:val="00DD4CFA"/>
    <w:rsid w:val="00DD5D50"/>
    <w:rsid w:val="00DD5ED4"/>
    <w:rsid w:val="00DE032A"/>
    <w:rsid w:val="00DE0F22"/>
    <w:rsid w:val="00DE1A23"/>
    <w:rsid w:val="00DE1F80"/>
    <w:rsid w:val="00DE2472"/>
    <w:rsid w:val="00DE2B53"/>
    <w:rsid w:val="00DE4A33"/>
    <w:rsid w:val="00DE5546"/>
    <w:rsid w:val="00DE643A"/>
    <w:rsid w:val="00DF1273"/>
    <w:rsid w:val="00DF30B2"/>
    <w:rsid w:val="00DF452C"/>
    <w:rsid w:val="00DF61A6"/>
    <w:rsid w:val="00DF6897"/>
    <w:rsid w:val="00E00C30"/>
    <w:rsid w:val="00E0117F"/>
    <w:rsid w:val="00E04FB4"/>
    <w:rsid w:val="00E12443"/>
    <w:rsid w:val="00E12B32"/>
    <w:rsid w:val="00E14FF6"/>
    <w:rsid w:val="00E2275F"/>
    <w:rsid w:val="00E245B8"/>
    <w:rsid w:val="00E25A44"/>
    <w:rsid w:val="00E31831"/>
    <w:rsid w:val="00E331DF"/>
    <w:rsid w:val="00E34617"/>
    <w:rsid w:val="00E3472B"/>
    <w:rsid w:val="00E34828"/>
    <w:rsid w:val="00E35720"/>
    <w:rsid w:val="00E359C0"/>
    <w:rsid w:val="00E36FA9"/>
    <w:rsid w:val="00E37926"/>
    <w:rsid w:val="00E41913"/>
    <w:rsid w:val="00E435CE"/>
    <w:rsid w:val="00E444F1"/>
    <w:rsid w:val="00E45CFB"/>
    <w:rsid w:val="00E46370"/>
    <w:rsid w:val="00E4713D"/>
    <w:rsid w:val="00E47E31"/>
    <w:rsid w:val="00E500E1"/>
    <w:rsid w:val="00E501B3"/>
    <w:rsid w:val="00E51BD0"/>
    <w:rsid w:val="00E52269"/>
    <w:rsid w:val="00E532D7"/>
    <w:rsid w:val="00E54395"/>
    <w:rsid w:val="00E545AB"/>
    <w:rsid w:val="00E5480E"/>
    <w:rsid w:val="00E55396"/>
    <w:rsid w:val="00E56188"/>
    <w:rsid w:val="00E5642D"/>
    <w:rsid w:val="00E57764"/>
    <w:rsid w:val="00E612D4"/>
    <w:rsid w:val="00E61A72"/>
    <w:rsid w:val="00E6354D"/>
    <w:rsid w:val="00E64143"/>
    <w:rsid w:val="00E65AB9"/>
    <w:rsid w:val="00E72F7B"/>
    <w:rsid w:val="00E733EF"/>
    <w:rsid w:val="00E76988"/>
    <w:rsid w:val="00E84C85"/>
    <w:rsid w:val="00E91D4E"/>
    <w:rsid w:val="00E9258F"/>
    <w:rsid w:val="00E9769D"/>
    <w:rsid w:val="00EA4DCE"/>
    <w:rsid w:val="00EA5993"/>
    <w:rsid w:val="00EA7B95"/>
    <w:rsid w:val="00EB2EA0"/>
    <w:rsid w:val="00EB3459"/>
    <w:rsid w:val="00EB3AB6"/>
    <w:rsid w:val="00EB5862"/>
    <w:rsid w:val="00EC09BF"/>
    <w:rsid w:val="00EC1B06"/>
    <w:rsid w:val="00EC390B"/>
    <w:rsid w:val="00EC4689"/>
    <w:rsid w:val="00EC5D5F"/>
    <w:rsid w:val="00EC6CD9"/>
    <w:rsid w:val="00EC72D1"/>
    <w:rsid w:val="00EC7AC8"/>
    <w:rsid w:val="00ED0189"/>
    <w:rsid w:val="00ED07DF"/>
    <w:rsid w:val="00ED13C3"/>
    <w:rsid w:val="00ED3A3C"/>
    <w:rsid w:val="00ED4C1C"/>
    <w:rsid w:val="00EE376E"/>
    <w:rsid w:val="00EE41E4"/>
    <w:rsid w:val="00EE78A9"/>
    <w:rsid w:val="00EE7B12"/>
    <w:rsid w:val="00EF0126"/>
    <w:rsid w:val="00EF2F5B"/>
    <w:rsid w:val="00EF3992"/>
    <w:rsid w:val="00EF3B7D"/>
    <w:rsid w:val="00F00E9D"/>
    <w:rsid w:val="00F014A1"/>
    <w:rsid w:val="00F02612"/>
    <w:rsid w:val="00F053E3"/>
    <w:rsid w:val="00F06264"/>
    <w:rsid w:val="00F0640A"/>
    <w:rsid w:val="00F06C5A"/>
    <w:rsid w:val="00F102F3"/>
    <w:rsid w:val="00F11502"/>
    <w:rsid w:val="00F136C5"/>
    <w:rsid w:val="00F1385E"/>
    <w:rsid w:val="00F13B6E"/>
    <w:rsid w:val="00F13D95"/>
    <w:rsid w:val="00F164CA"/>
    <w:rsid w:val="00F2227A"/>
    <w:rsid w:val="00F234F0"/>
    <w:rsid w:val="00F248F2"/>
    <w:rsid w:val="00F249D3"/>
    <w:rsid w:val="00F27093"/>
    <w:rsid w:val="00F31610"/>
    <w:rsid w:val="00F31788"/>
    <w:rsid w:val="00F369A5"/>
    <w:rsid w:val="00F42454"/>
    <w:rsid w:val="00F42DE5"/>
    <w:rsid w:val="00F44944"/>
    <w:rsid w:val="00F45341"/>
    <w:rsid w:val="00F456DE"/>
    <w:rsid w:val="00F46475"/>
    <w:rsid w:val="00F46B4D"/>
    <w:rsid w:val="00F46C56"/>
    <w:rsid w:val="00F52317"/>
    <w:rsid w:val="00F5531F"/>
    <w:rsid w:val="00F574EB"/>
    <w:rsid w:val="00F6354F"/>
    <w:rsid w:val="00F65FDA"/>
    <w:rsid w:val="00F66E00"/>
    <w:rsid w:val="00F6776D"/>
    <w:rsid w:val="00F70353"/>
    <w:rsid w:val="00F70417"/>
    <w:rsid w:val="00F705CD"/>
    <w:rsid w:val="00F7260D"/>
    <w:rsid w:val="00F73CCA"/>
    <w:rsid w:val="00F741EA"/>
    <w:rsid w:val="00F7468D"/>
    <w:rsid w:val="00F7791C"/>
    <w:rsid w:val="00F80022"/>
    <w:rsid w:val="00F8013A"/>
    <w:rsid w:val="00F8017A"/>
    <w:rsid w:val="00F80BF4"/>
    <w:rsid w:val="00F80E80"/>
    <w:rsid w:val="00F813AB"/>
    <w:rsid w:val="00F83CD4"/>
    <w:rsid w:val="00F83F7C"/>
    <w:rsid w:val="00F86DF3"/>
    <w:rsid w:val="00F87B07"/>
    <w:rsid w:val="00F9056E"/>
    <w:rsid w:val="00F9326E"/>
    <w:rsid w:val="00F93725"/>
    <w:rsid w:val="00F95E58"/>
    <w:rsid w:val="00F97E8E"/>
    <w:rsid w:val="00FA0FEA"/>
    <w:rsid w:val="00FA2861"/>
    <w:rsid w:val="00FA519A"/>
    <w:rsid w:val="00FA626C"/>
    <w:rsid w:val="00FB0D26"/>
    <w:rsid w:val="00FB1027"/>
    <w:rsid w:val="00FB10D2"/>
    <w:rsid w:val="00FB1726"/>
    <w:rsid w:val="00FB22F0"/>
    <w:rsid w:val="00FB2B77"/>
    <w:rsid w:val="00FB3EC3"/>
    <w:rsid w:val="00FB5C59"/>
    <w:rsid w:val="00FC112B"/>
    <w:rsid w:val="00FC2284"/>
    <w:rsid w:val="00FC476D"/>
    <w:rsid w:val="00FC6AB8"/>
    <w:rsid w:val="00FC7DD2"/>
    <w:rsid w:val="00FD0030"/>
    <w:rsid w:val="00FD143F"/>
    <w:rsid w:val="00FD3432"/>
    <w:rsid w:val="00FD34DF"/>
    <w:rsid w:val="00FD57B8"/>
    <w:rsid w:val="00FD5857"/>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8FCC1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paragraph" w:styleId="Ttulo1">
    <w:name w:val="heading 1"/>
    <w:basedOn w:val="Normal"/>
    <w:next w:val="Normal"/>
    <w:link w:val="Ttulo1Car"/>
    <w:uiPriority w:val="1"/>
    <w:qFormat/>
    <w:rsid w:val="00F42454"/>
    <w:pPr>
      <w:autoSpaceDE w:val="0"/>
      <w:autoSpaceDN w:val="0"/>
      <w:adjustRightInd w:val="0"/>
      <w:spacing w:before="176" w:after="0" w:line="240" w:lineRule="auto"/>
      <w:ind w:left="102"/>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Refdecomentario">
    <w:name w:val="annotation reference"/>
    <w:basedOn w:val="Fuentedeprrafopredeter"/>
    <w:uiPriority w:val="99"/>
    <w:semiHidden/>
    <w:unhideWhenUsed/>
    <w:rsid w:val="00791541"/>
    <w:rPr>
      <w:sz w:val="16"/>
      <w:szCs w:val="16"/>
    </w:rPr>
  </w:style>
  <w:style w:type="paragraph" w:styleId="Textocomentario">
    <w:name w:val="annotation text"/>
    <w:basedOn w:val="Normal"/>
    <w:link w:val="TextocomentarioCar"/>
    <w:uiPriority w:val="99"/>
    <w:semiHidden/>
    <w:unhideWhenUsed/>
    <w:rsid w:val="007915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541"/>
    <w:rPr>
      <w:sz w:val="20"/>
      <w:szCs w:val="20"/>
    </w:rPr>
  </w:style>
  <w:style w:type="paragraph" w:styleId="Asuntodelcomentario">
    <w:name w:val="annotation subject"/>
    <w:basedOn w:val="Textocomentario"/>
    <w:next w:val="Textocomentario"/>
    <w:link w:val="AsuntodelcomentarioCar"/>
    <w:uiPriority w:val="99"/>
    <w:semiHidden/>
    <w:unhideWhenUsed/>
    <w:rsid w:val="00791541"/>
    <w:rPr>
      <w:b/>
      <w:bCs/>
    </w:rPr>
  </w:style>
  <w:style w:type="character" w:customStyle="1" w:styleId="AsuntodelcomentarioCar">
    <w:name w:val="Asunto del comentario Car"/>
    <w:basedOn w:val="TextocomentarioCar"/>
    <w:link w:val="Asuntodelcomentario"/>
    <w:uiPriority w:val="99"/>
    <w:semiHidden/>
    <w:rsid w:val="00791541"/>
    <w:rPr>
      <w:b/>
      <w:bCs/>
      <w:sz w:val="20"/>
      <w:szCs w:val="20"/>
    </w:rPr>
  </w:style>
  <w:style w:type="paragraph" w:styleId="Textonotaalfinal">
    <w:name w:val="endnote text"/>
    <w:basedOn w:val="Normal"/>
    <w:link w:val="TextonotaalfinalCar"/>
    <w:uiPriority w:val="99"/>
    <w:semiHidden/>
    <w:unhideWhenUsed/>
    <w:rsid w:val="008955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5572"/>
    <w:rPr>
      <w:sz w:val="20"/>
      <w:szCs w:val="20"/>
    </w:rPr>
  </w:style>
  <w:style w:type="character" w:styleId="Refdenotaalfinal">
    <w:name w:val="endnote reference"/>
    <w:basedOn w:val="Fuentedeprrafopredeter"/>
    <w:uiPriority w:val="99"/>
    <w:semiHidden/>
    <w:unhideWhenUsed/>
    <w:rsid w:val="00895572"/>
    <w:rPr>
      <w:vertAlign w:val="superscript"/>
    </w:rPr>
  </w:style>
  <w:style w:type="paragraph" w:customStyle="1" w:styleId="Texto">
    <w:name w:val="Texto"/>
    <w:basedOn w:val="Normal"/>
    <w:rsid w:val="008D7B00"/>
    <w:pPr>
      <w:spacing w:after="101" w:line="216" w:lineRule="exact"/>
      <w:ind w:firstLine="288"/>
      <w:jc w:val="both"/>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1"/>
    <w:rsid w:val="00F4245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54013049">
      <w:bodyDiv w:val="1"/>
      <w:marLeft w:val="0"/>
      <w:marRight w:val="0"/>
      <w:marTop w:val="0"/>
      <w:marBottom w:val="0"/>
      <w:divBdr>
        <w:top w:val="none" w:sz="0" w:space="0" w:color="auto"/>
        <w:left w:val="none" w:sz="0" w:space="0" w:color="auto"/>
        <w:bottom w:val="none" w:sz="0" w:space="0" w:color="auto"/>
        <w:right w:val="none" w:sz="0" w:space="0" w:color="auto"/>
      </w:divBdr>
    </w:div>
    <w:div w:id="62872006">
      <w:bodyDiv w:val="1"/>
      <w:marLeft w:val="0"/>
      <w:marRight w:val="0"/>
      <w:marTop w:val="0"/>
      <w:marBottom w:val="0"/>
      <w:divBdr>
        <w:top w:val="none" w:sz="0" w:space="0" w:color="auto"/>
        <w:left w:val="none" w:sz="0" w:space="0" w:color="auto"/>
        <w:bottom w:val="none" w:sz="0" w:space="0" w:color="auto"/>
        <w:right w:val="none" w:sz="0" w:space="0" w:color="auto"/>
      </w:divBdr>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168644963">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13768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6700710">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5247">
      <w:bodyDiv w:val="1"/>
      <w:marLeft w:val="0"/>
      <w:marRight w:val="0"/>
      <w:marTop w:val="0"/>
      <w:marBottom w:val="0"/>
      <w:divBdr>
        <w:top w:val="none" w:sz="0" w:space="0" w:color="auto"/>
        <w:left w:val="none" w:sz="0" w:space="0" w:color="auto"/>
        <w:bottom w:val="none" w:sz="0" w:space="0" w:color="auto"/>
        <w:right w:val="none" w:sz="0" w:space="0" w:color="auto"/>
      </w:divBdr>
      <w:divsChild>
        <w:div w:id="1222254480">
          <w:marLeft w:val="0"/>
          <w:marRight w:val="0"/>
          <w:marTop w:val="0"/>
          <w:marBottom w:val="82"/>
          <w:divBdr>
            <w:top w:val="none" w:sz="0" w:space="0" w:color="auto"/>
            <w:left w:val="none" w:sz="0" w:space="0" w:color="auto"/>
            <w:bottom w:val="none" w:sz="0" w:space="0" w:color="auto"/>
            <w:right w:val="none" w:sz="0" w:space="0" w:color="auto"/>
          </w:divBdr>
        </w:div>
        <w:div w:id="1595433834">
          <w:marLeft w:val="0"/>
          <w:marRight w:val="0"/>
          <w:marTop w:val="0"/>
          <w:marBottom w:val="82"/>
          <w:divBdr>
            <w:top w:val="none" w:sz="0" w:space="0" w:color="auto"/>
            <w:left w:val="none" w:sz="0" w:space="0" w:color="auto"/>
            <w:bottom w:val="none" w:sz="0" w:space="0" w:color="auto"/>
            <w:right w:val="none" w:sz="0" w:space="0" w:color="auto"/>
          </w:divBdr>
        </w:div>
        <w:div w:id="90665395">
          <w:marLeft w:val="0"/>
          <w:marRight w:val="0"/>
          <w:marTop w:val="0"/>
          <w:marBottom w:val="82"/>
          <w:divBdr>
            <w:top w:val="none" w:sz="0" w:space="0" w:color="auto"/>
            <w:left w:val="none" w:sz="0" w:space="0" w:color="auto"/>
            <w:bottom w:val="none" w:sz="0" w:space="0" w:color="auto"/>
            <w:right w:val="none" w:sz="0" w:space="0" w:color="auto"/>
          </w:divBdr>
        </w:div>
        <w:div w:id="156112994">
          <w:marLeft w:val="0"/>
          <w:marRight w:val="0"/>
          <w:marTop w:val="0"/>
          <w:marBottom w:val="82"/>
          <w:divBdr>
            <w:top w:val="none" w:sz="0" w:space="0" w:color="auto"/>
            <w:left w:val="none" w:sz="0" w:space="0" w:color="auto"/>
            <w:bottom w:val="none" w:sz="0" w:space="0" w:color="auto"/>
            <w:right w:val="none" w:sz="0" w:space="0" w:color="auto"/>
          </w:divBdr>
        </w:div>
        <w:div w:id="159318721">
          <w:marLeft w:val="0"/>
          <w:marRight w:val="0"/>
          <w:marTop w:val="0"/>
          <w:marBottom w:val="101"/>
          <w:divBdr>
            <w:top w:val="none" w:sz="0" w:space="0" w:color="auto"/>
            <w:left w:val="none" w:sz="0" w:space="0" w:color="auto"/>
            <w:bottom w:val="none" w:sz="0" w:space="0" w:color="auto"/>
            <w:right w:val="none" w:sz="0" w:space="0" w:color="auto"/>
          </w:divBdr>
        </w:div>
      </w:divsChild>
    </w:div>
    <w:div w:id="858739920">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56527908">
      <w:bodyDiv w:val="1"/>
      <w:marLeft w:val="0"/>
      <w:marRight w:val="0"/>
      <w:marTop w:val="0"/>
      <w:marBottom w:val="0"/>
      <w:divBdr>
        <w:top w:val="none" w:sz="0" w:space="0" w:color="auto"/>
        <w:left w:val="none" w:sz="0" w:space="0" w:color="auto"/>
        <w:bottom w:val="none" w:sz="0" w:space="0" w:color="auto"/>
        <w:right w:val="none" w:sz="0" w:space="0" w:color="auto"/>
      </w:divBdr>
    </w:div>
    <w:div w:id="999887666">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0634149">
      <w:bodyDiv w:val="1"/>
      <w:marLeft w:val="0"/>
      <w:marRight w:val="0"/>
      <w:marTop w:val="0"/>
      <w:marBottom w:val="0"/>
      <w:divBdr>
        <w:top w:val="none" w:sz="0" w:space="0" w:color="auto"/>
        <w:left w:val="none" w:sz="0" w:space="0" w:color="auto"/>
        <w:bottom w:val="none" w:sz="0" w:space="0" w:color="auto"/>
        <w:right w:val="none" w:sz="0" w:space="0" w:color="auto"/>
      </w:divBdr>
      <w:divsChild>
        <w:div w:id="925306505">
          <w:marLeft w:val="0"/>
          <w:marRight w:val="0"/>
          <w:marTop w:val="0"/>
          <w:marBottom w:val="82"/>
          <w:divBdr>
            <w:top w:val="none" w:sz="0" w:space="0" w:color="auto"/>
            <w:left w:val="none" w:sz="0" w:space="0" w:color="auto"/>
            <w:bottom w:val="none" w:sz="0" w:space="0" w:color="auto"/>
            <w:right w:val="none" w:sz="0" w:space="0" w:color="auto"/>
          </w:divBdr>
        </w:div>
        <w:div w:id="432556368">
          <w:marLeft w:val="0"/>
          <w:marRight w:val="0"/>
          <w:marTop w:val="0"/>
          <w:marBottom w:val="82"/>
          <w:divBdr>
            <w:top w:val="none" w:sz="0" w:space="0" w:color="auto"/>
            <w:left w:val="none" w:sz="0" w:space="0" w:color="auto"/>
            <w:bottom w:val="none" w:sz="0" w:space="0" w:color="auto"/>
            <w:right w:val="none" w:sz="0" w:space="0" w:color="auto"/>
          </w:divBdr>
        </w:div>
        <w:div w:id="829323704">
          <w:marLeft w:val="0"/>
          <w:marRight w:val="0"/>
          <w:marTop w:val="0"/>
          <w:marBottom w:val="82"/>
          <w:divBdr>
            <w:top w:val="none" w:sz="0" w:space="0" w:color="auto"/>
            <w:left w:val="none" w:sz="0" w:space="0" w:color="auto"/>
            <w:bottom w:val="none" w:sz="0" w:space="0" w:color="auto"/>
            <w:right w:val="none" w:sz="0" w:space="0" w:color="auto"/>
          </w:divBdr>
        </w:div>
        <w:div w:id="655956714">
          <w:marLeft w:val="0"/>
          <w:marRight w:val="0"/>
          <w:marTop w:val="0"/>
          <w:marBottom w:val="82"/>
          <w:divBdr>
            <w:top w:val="none" w:sz="0" w:space="0" w:color="auto"/>
            <w:left w:val="none" w:sz="0" w:space="0" w:color="auto"/>
            <w:bottom w:val="none" w:sz="0" w:space="0" w:color="auto"/>
            <w:right w:val="none" w:sz="0" w:space="0" w:color="auto"/>
          </w:divBdr>
        </w:div>
        <w:div w:id="238902250">
          <w:marLeft w:val="0"/>
          <w:marRight w:val="0"/>
          <w:marTop w:val="0"/>
          <w:marBottom w:val="101"/>
          <w:divBdr>
            <w:top w:val="none" w:sz="0" w:space="0" w:color="auto"/>
            <w:left w:val="none" w:sz="0" w:space="0" w:color="auto"/>
            <w:bottom w:val="none" w:sz="0" w:space="0" w:color="auto"/>
            <w:right w:val="none" w:sz="0" w:space="0" w:color="auto"/>
          </w:divBdr>
        </w:div>
      </w:divsChild>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01949240">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4194660">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24882363">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88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AB8C-09B7-4FFA-A7EA-F51CCBFB6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4674</Words>
  <Characters>25708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2019-05-27T23:04:00Z</cp:lastPrinted>
  <dcterms:created xsi:type="dcterms:W3CDTF">2019-06-07T19:25:00Z</dcterms:created>
  <dcterms:modified xsi:type="dcterms:W3CDTF">2019-06-07T19:25:00Z</dcterms:modified>
</cp:coreProperties>
</file>