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82B65EE" w14:textId="4FFC3D9C" w:rsidR="001B26AA" w:rsidRPr="00122BD8" w:rsidRDefault="001B26AA" w:rsidP="00122BD8">
      <w:pPr>
        <w:tabs>
          <w:tab w:val="left" w:pos="567"/>
        </w:tabs>
        <w:spacing w:line="360" w:lineRule="auto"/>
        <w:jc w:val="center"/>
        <w:rPr>
          <w:rFonts w:ascii="Palatino Linotype" w:eastAsia="Times New Roman" w:hAnsi="Palatino Linotype" w:cs="Times New Roman"/>
          <w:b/>
          <w:color w:val="000000" w:themeColor="text1"/>
        </w:rPr>
      </w:pPr>
      <w:r w:rsidRPr="00122BD8">
        <w:rPr>
          <w:rFonts w:ascii="Palatino Linotype" w:eastAsia="Times New Roman" w:hAnsi="Palatino Linotype" w:cs="Times New Roman"/>
          <w:b/>
          <w:color w:val="000000" w:themeColor="text1"/>
        </w:rPr>
        <w:t>LÍNEAS ARGUMENTATIVAS</w:t>
      </w:r>
    </w:p>
    <w:p w14:paraId="7B893EAF" w14:textId="77777777" w:rsidR="0000092F" w:rsidRPr="00122BD8" w:rsidRDefault="0000092F" w:rsidP="00122BD8">
      <w:pPr>
        <w:tabs>
          <w:tab w:val="left" w:pos="567"/>
        </w:tabs>
        <w:spacing w:line="360" w:lineRule="auto"/>
        <w:jc w:val="center"/>
        <w:rPr>
          <w:rFonts w:ascii="Palatino Linotype" w:eastAsia="Times New Roman" w:hAnsi="Palatino Linotype" w:cs="Times New Roman"/>
          <w:b/>
          <w:color w:val="000000" w:themeColor="text1"/>
        </w:rPr>
      </w:pPr>
    </w:p>
    <w:p w14:paraId="30D0D4C0" w14:textId="426B91AF" w:rsidR="00EB4EAF" w:rsidRPr="00122BD8" w:rsidRDefault="00EB4EAF" w:rsidP="00122BD8">
      <w:pPr>
        <w:spacing w:line="360" w:lineRule="auto"/>
        <w:jc w:val="both"/>
        <w:rPr>
          <w:rFonts w:ascii="Palatino Linotype" w:hAnsi="Palatino Linotype"/>
          <w:b/>
          <w:color w:val="000000" w:themeColor="text1"/>
        </w:rPr>
      </w:pPr>
      <w:r w:rsidRPr="00122BD8">
        <w:rPr>
          <w:rFonts w:ascii="Palatino Linotype" w:hAnsi="Palatino Linotype"/>
          <w:b/>
          <w:color w:val="000000" w:themeColor="text1"/>
        </w:rPr>
        <w:t xml:space="preserve">INFORMACIÓN CONFIDENCIAL, CLASIFICACIÓN DE LA. </w:t>
      </w:r>
      <w:r w:rsidRPr="00122BD8">
        <w:rPr>
          <w:rFonts w:ascii="Palatino Linotype" w:hAnsi="Palatino Linotype"/>
          <w:color w:val="000000" w:themeColor="text1"/>
        </w:rPr>
        <w:t>Si la información, con la que se pueda responder a una solicitud de información, contiene datos personales se deberá de realizar su clasificación como información confidencial, atendiendo las formalidades establecidas por la Ley de la materia y los lineamientos generales en materia de clasificación y desclasificación de la información, así como para la elaboración de versiones públicas, de manera previa a su entrega al solicitante, de lo contrario los servidores públicos involucrados incurrirán en responsabilidad.</w:t>
      </w:r>
    </w:p>
    <w:p w14:paraId="567E9DF8" w14:textId="77777777" w:rsidR="00EB4EAF" w:rsidRPr="00122BD8" w:rsidRDefault="00EB4EAF" w:rsidP="00122BD8">
      <w:pPr>
        <w:spacing w:line="360" w:lineRule="auto"/>
        <w:jc w:val="both"/>
        <w:rPr>
          <w:rFonts w:ascii="Palatino Linotype" w:hAnsi="Palatino Linotype"/>
          <w:b/>
          <w:color w:val="000000" w:themeColor="text1"/>
        </w:rPr>
      </w:pPr>
    </w:p>
    <w:p w14:paraId="527F133A" w14:textId="0703D8C4" w:rsidR="00EB4EAF" w:rsidRPr="00122BD8" w:rsidRDefault="00EB4EAF" w:rsidP="00122BD8">
      <w:pPr>
        <w:spacing w:line="360" w:lineRule="auto"/>
        <w:jc w:val="both"/>
        <w:rPr>
          <w:rFonts w:ascii="Palatino Linotype" w:hAnsi="Palatino Linotype"/>
          <w:b/>
          <w:color w:val="000000" w:themeColor="text1"/>
        </w:rPr>
      </w:pPr>
      <w:r w:rsidRPr="00122BD8">
        <w:rPr>
          <w:rFonts w:ascii="Palatino Linotype" w:eastAsia="MS Mincho" w:hAnsi="Palatino Linotype" w:cs="Arial"/>
          <w:b/>
          <w:color w:val="000000" w:themeColor="text1"/>
        </w:rPr>
        <w:t xml:space="preserve">VERSIÓN PÚBLICA. </w:t>
      </w:r>
      <w:r w:rsidRPr="00122BD8">
        <w:rPr>
          <w:rFonts w:ascii="Palatino Linotype" w:eastAsia="MS Mincho" w:hAnsi="Palatino Linotype" w:cs="Arial"/>
          <w:color w:val="000000" w:themeColor="text1"/>
        </w:rPr>
        <w:t>Para generar la versión pública de un documento es necesario que el Comité de Transparencia emita el Acuerdo de Clasificación correspondiente que la sustente, explicando las razones que la motivan y los datos que se protegen.</w:t>
      </w:r>
    </w:p>
    <w:p w14:paraId="46242B11" w14:textId="77777777" w:rsidR="006A6C59" w:rsidRPr="00122BD8" w:rsidRDefault="006A6C59" w:rsidP="00122BD8">
      <w:pPr>
        <w:tabs>
          <w:tab w:val="left" w:pos="567"/>
        </w:tabs>
        <w:spacing w:line="360" w:lineRule="auto"/>
        <w:rPr>
          <w:rFonts w:ascii="Palatino Linotype" w:hAnsi="Palatino Linotype"/>
          <w:b/>
          <w:color w:val="000000" w:themeColor="text1"/>
        </w:rPr>
      </w:pPr>
    </w:p>
    <w:p w14:paraId="36C27036" w14:textId="77777777" w:rsidR="009941E2" w:rsidRPr="00122BD8" w:rsidRDefault="009941E2" w:rsidP="00122BD8">
      <w:pPr>
        <w:spacing w:line="360" w:lineRule="auto"/>
        <w:jc w:val="both"/>
        <w:rPr>
          <w:rFonts w:ascii="Palatino Linotype" w:eastAsia="MS Mincho" w:hAnsi="Palatino Linotype" w:cs="Times New Roman"/>
          <w:color w:val="000000" w:themeColor="text1"/>
        </w:rPr>
      </w:pPr>
      <w:r w:rsidRPr="00122BD8">
        <w:rPr>
          <w:rFonts w:ascii="Palatino Linotype" w:eastAsia="MS Mincho" w:hAnsi="Palatino Linotype" w:cs="Times New Roman"/>
          <w:b/>
          <w:color w:val="000000" w:themeColor="text1"/>
        </w:rPr>
        <w:t xml:space="preserve">DERECHO DE ACCESO A LA INFORMACIÓN PÚBLICA. </w:t>
      </w:r>
      <w:r w:rsidRPr="00122BD8">
        <w:rPr>
          <w:rFonts w:ascii="Palatino Linotype" w:eastAsia="MS Mincho" w:hAnsi="Palatino Linotype" w:cs="Times New Roman"/>
          <w:color w:val="000000" w:themeColor="text1"/>
        </w:rPr>
        <w:t xml:space="preserve">El derecho de acceso a la información pública se satisface en aquellos casos en que se atienda cada punto </w:t>
      </w:r>
      <w:r w:rsidRPr="00122BD8">
        <w:rPr>
          <w:rFonts w:ascii="Palatino Linotype" w:eastAsia="MS Mincho" w:hAnsi="Palatino Linotype" w:cs="Times New Roman"/>
          <w:color w:val="000000" w:themeColor="text1"/>
        </w:rPr>
        <w:lastRenderedPageBreak/>
        <w:t>de la solicitud de información, haciendo entrega del soporte documental en que conste la información requerida.</w:t>
      </w:r>
    </w:p>
    <w:p w14:paraId="5C57A4C0" w14:textId="77777777" w:rsidR="009941E2" w:rsidRPr="00122BD8" w:rsidRDefault="009941E2" w:rsidP="00122BD8">
      <w:pPr>
        <w:spacing w:line="360" w:lineRule="auto"/>
        <w:jc w:val="both"/>
        <w:rPr>
          <w:rFonts w:ascii="Palatino Linotype" w:eastAsia="MS Mincho" w:hAnsi="Palatino Linotype" w:cs="Times New Roman"/>
          <w:color w:val="000000" w:themeColor="text1"/>
        </w:rPr>
      </w:pPr>
    </w:p>
    <w:p w14:paraId="2958517D" w14:textId="77777777" w:rsidR="009941E2" w:rsidRPr="00122BD8" w:rsidRDefault="009941E2" w:rsidP="00122BD8">
      <w:pPr>
        <w:tabs>
          <w:tab w:val="left" w:pos="0"/>
        </w:tabs>
        <w:spacing w:line="360" w:lineRule="auto"/>
        <w:jc w:val="both"/>
        <w:rPr>
          <w:rFonts w:ascii="Palatino Linotype" w:eastAsia="Arial Unicode MS" w:hAnsi="Palatino Linotype" w:cs="Arial"/>
          <w:color w:val="000000" w:themeColor="text1"/>
        </w:rPr>
      </w:pPr>
      <w:r w:rsidRPr="00122BD8">
        <w:rPr>
          <w:rFonts w:ascii="Palatino Linotype" w:eastAsia="Arial Unicode MS" w:hAnsi="Palatino Linotype" w:cs="Arial"/>
          <w:b/>
          <w:color w:val="000000" w:themeColor="text1"/>
        </w:rPr>
        <w:t>DEBERES DE LAS AUTORIDADES</w:t>
      </w:r>
      <w:r w:rsidRPr="00122BD8">
        <w:rPr>
          <w:rFonts w:ascii="Palatino Linotype" w:eastAsia="Arial Unicode MS" w:hAnsi="Palatino Linotype" w:cs="Arial"/>
          <w:color w:val="000000" w:themeColor="text1"/>
        </w:rPr>
        <w:t>. El derecho de acceso a la información pública es un derecho humano constitucionalmente reconocido. Todas las autoridades en el ámbito de sus competencias tienen la obligación de respetarlo, protegerlo y garantizarlo.</w:t>
      </w:r>
    </w:p>
    <w:p w14:paraId="3C3AE5ED" w14:textId="77777777" w:rsidR="009941E2" w:rsidRPr="00122BD8" w:rsidRDefault="009941E2" w:rsidP="00122BD8">
      <w:pPr>
        <w:tabs>
          <w:tab w:val="left" w:pos="0"/>
        </w:tabs>
        <w:spacing w:line="360" w:lineRule="auto"/>
        <w:rPr>
          <w:rFonts w:ascii="Palatino Linotype" w:eastAsia="Arial Unicode MS" w:hAnsi="Palatino Linotype" w:cs="Arial"/>
          <w:color w:val="000000" w:themeColor="text1"/>
        </w:rPr>
      </w:pPr>
    </w:p>
    <w:p w14:paraId="3A9393CF" w14:textId="77777777" w:rsidR="009941E2" w:rsidRPr="00122BD8" w:rsidRDefault="009941E2" w:rsidP="00122BD8">
      <w:pPr>
        <w:spacing w:line="360" w:lineRule="auto"/>
        <w:contextualSpacing/>
        <w:jc w:val="both"/>
        <w:rPr>
          <w:rFonts w:ascii="Palatino Linotype" w:eastAsia="Times New Roman" w:hAnsi="Palatino Linotype"/>
          <w:color w:val="000000" w:themeColor="text1"/>
        </w:rPr>
      </w:pPr>
      <w:r w:rsidRPr="00122BD8">
        <w:rPr>
          <w:rFonts w:ascii="Palatino Linotype" w:eastAsia="Times New Roman" w:hAnsi="Palatino Linotype"/>
          <w:b/>
          <w:color w:val="000000" w:themeColor="text1"/>
        </w:rPr>
        <w:t>RESPUESTAS IMPRECISAS O INCOMPLETAS, DEBER DE REPARACIÓN.</w:t>
      </w:r>
      <w:r w:rsidRPr="00122BD8">
        <w:rPr>
          <w:rFonts w:ascii="Palatino Linotype" w:eastAsia="Times New Roman" w:hAnsi="Palatino Linotype"/>
          <w:color w:val="000000" w:themeColor="text1"/>
        </w:rPr>
        <w:t xml:space="preserve"> Es obligación de todas las autoridades, promover, respetar y garantizar los derechos humanos, entre ellos el de acceso a la información pública, por lo que las respuestas ilegibles, imprecisas o incompletas generan una afectación inicial susceptible de ser reparada mediante el recurso de revisión.</w:t>
      </w:r>
    </w:p>
    <w:p w14:paraId="7494FF64" w14:textId="07B5CEA8" w:rsidR="006A6C59" w:rsidRPr="00122BD8" w:rsidRDefault="004B4EE3" w:rsidP="00122BD8">
      <w:pPr>
        <w:tabs>
          <w:tab w:val="left" w:pos="567"/>
        </w:tabs>
        <w:spacing w:line="360" w:lineRule="auto"/>
        <w:rPr>
          <w:rFonts w:ascii="Palatino Linotype" w:hAnsi="Palatino Linotype"/>
          <w:b/>
          <w:color w:val="000000" w:themeColor="text1"/>
        </w:rPr>
      </w:pPr>
      <w:r w:rsidRPr="00122BD8">
        <w:rPr>
          <w:rFonts w:ascii="Palatino Linotype" w:hAnsi="Palatino Linotype"/>
          <w:b/>
          <w:noProof/>
          <w:color w:val="000000" w:themeColor="text1"/>
          <w:lang w:val="es-MX" w:eastAsia="es-MX"/>
        </w:rPr>
        <mc:AlternateContent>
          <mc:Choice Requires="wps">
            <w:drawing>
              <wp:anchor distT="0" distB="0" distL="114300" distR="114300" simplePos="0" relativeHeight="251679744" behindDoc="0" locked="0" layoutInCell="1" allowOverlap="1" wp14:anchorId="64C5CA96" wp14:editId="38DBF100">
                <wp:simplePos x="0" y="0"/>
                <wp:positionH relativeFrom="margin">
                  <wp:align>right</wp:align>
                </wp:positionH>
                <wp:positionV relativeFrom="paragraph">
                  <wp:posOffset>72878</wp:posOffset>
                </wp:positionV>
                <wp:extent cx="5416061" cy="2716824"/>
                <wp:effectExtent l="38100" t="19050" r="70485" b="83820"/>
                <wp:wrapNone/>
                <wp:docPr id="7" name="Conector recto 7"/>
                <wp:cNvGraphicFramePr/>
                <a:graphic xmlns:a="http://schemas.openxmlformats.org/drawingml/2006/main">
                  <a:graphicData uri="http://schemas.microsoft.com/office/word/2010/wordprocessingShape">
                    <wps:wsp>
                      <wps:cNvCnPr/>
                      <wps:spPr>
                        <a:xfrm>
                          <a:off x="0" y="0"/>
                          <a:ext cx="5416061" cy="2716824"/>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CE756B" id="Conector recto 7" o:spid="_x0000_s1026" style="position:absolute;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375.25pt,5.75pt" to="801.7pt,21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" strokecolor="#4f81bd [3204]" strokeweight="2pt">
                <v:shadow on="t" color="black" opacity="24903f" origin=",.5" offset="0,.55556mm"/>
                <w10:wrap anchorx="margin"/>
              </v:line>
            </w:pict>
          </mc:Fallback>
        </mc:AlternateContent>
      </w:r>
    </w:p>
    <w:p w14:paraId="1316A5D4" w14:textId="77777777" w:rsidR="006A6C59" w:rsidRPr="00122BD8" w:rsidRDefault="006A6C59" w:rsidP="00122BD8">
      <w:pPr>
        <w:tabs>
          <w:tab w:val="left" w:pos="567"/>
        </w:tabs>
        <w:spacing w:line="360" w:lineRule="auto"/>
        <w:rPr>
          <w:rFonts w:ascii="Palatino Linotype" w:hAnsi="Palatino Linotype"/>
          <w:b/>
          <w:color w:val="000000" w:themeColor="text1"/>
        </w:rPr>
      </w:pPr>
    </w:p>
    <w:p w14:paraId="66E46B4A" w14:textId="77777777" w:rsidR="006A6C59" w:rsidRPr="00122BD8" w:rsidRDefault="006A6C59" w:rsidP="00122BD8">
      <w:pPr>
        <w:tabs>
          <w:tab w:val="left" w:pos="567"/>
        </w:tabs>
        <w:spacing w:line="360" w:lineRule="auto"/>
        <w:rPr>
          <w:rFonts w:ascii="Palatino Linotype" w:hAnsi="Palatino Linotype"/>
          <w:b/>
          <w:color w:val="000000" w:themeColor="text1"/>
        </w:rPr>
      </w:pPr>
    </w:p>
    <w:p w14:paraId="4A9A3674" w14:textId="77777777" w:rsidR="009941E2" w:rsidRPr="00122BD8" w:rsidRDefault="009941E2" w:rsidP="00122BD8">
      <w:pPr>
        <w:tabs>
          <w:tab w:val="left" w:pos="567"/>
        </w:tabs>
        <w:spacing w:line="360" w:lineRule="auto"/>
        <w:rPr>
          <w:rFonts w:ascii="Palatino Linotype" w:hAnsi="Palatino Linotype"/>
          <w:b/>
          <w:color w:val="000000" w:themeColor="text1"/>
        </w:rPr>
      </w:pPr>
    </w:p>
    <w:p w14:paraId="1927DA35" w14:textId="77777777" w:rsidR="009941E2" w:rsidRPr="00122BD8" w:rsidRDefault="009941E2" w:rsidP="00122BD8">
      <w:pPr>
        <w:tabs>
          <w:tab w:val="left" w:pos="567"/>
        </w:tabs>
        <w:spacing w:line="360" w:lineRule="auto"/>
        <w:rPr>
          <w:rFonts w:ascii="Palatino Linotype" w:hAnsi="Palatino Linotype"/>
          <w:b/>
          <w:color w:val="000000" w:themeColor="text1"/>
        </w:rPr>
      </w:pPr>
    </w:p>
    <w:p w14:paraId="28EAE378" w14:textId="77777777" w:rsidR="009941E2" w:rsidRPr="00122BD8" w:rsidRDefault="009941E2" w:rsidP="00122BD8">
      <w:pPr>
        <w:tabs>
          <w:tab w:val="left" w:pos="567"/>
        </w:tabs>
        <w:spacing w:line="360" w:lineRule="auto"/>
        <w:rPr>
          <w:rFonts w:ascii="Palatino Linotype" w:hAnsi="Palatino Linotype"/>
          <w:b/>
          <w:color w:val="000000" w:themeColor="text1"/>
        </w:rPr>
      </w:pPr>
    </w:p>
    <w:p w14:paraId="56253F9E" w14:textId="77777777" w:rsidR="009941E2" w:rsidRPr="00122BD8" w:rsidRDefault="009941E2" w:rsidP="00122BD8">
      <w:pPr>
        <w:tabs>
          <w:tab w:val="left" w:pos="567"/>
        </w:tabs>
        <w:spacing w:line="360" w:lineRule="auto"/>
        <w:rPr>
          <w:rFonts w:ascii="Palatino Linotype" w:hAnsi="Palatino Linotype"/>
          <w:b/>
          <w:color w:val="000000" w:themeColor="text1"/>
        </w:rPr>
      </w:pPr>
    </w:p>
    <w:p w14:paraId="1776CA67" w14:textId="77777777" w:rsidR="00E05D8B" w:rsidRPr="00122BD8" w:rsidRDefault="00E05D8B" w:rsidP="00122BD8">
      <w:pPr>
        <w:tabs>
          <w:tab w:val="left" w:pos="567"/>
        </w:tabs>
        <w:spacing w:line="360" w:lineRule="auto"/>
        <w:rPr>
          <w:rFonts w:ascii="Palatino Linotype" w:eastAsia="Times New Roman" w:hAnsi="Palatino Linotype" w:cs="Times New Roman"/>
          <w:b/>
          <w:color w:val="000000" w:themeColor="text1"/>
        </w:rPr>
      </w:pPr>
    </w:p>
    <w:sdt>
      <w:sdtPr>
        <w:rPr>
          <w:rFonts w:asciiTheme="minorHAnsi" w:eastAsiaTheme="minorEastAsia" w:hAnsiTheme="minorHAnsi" w:cstheme="minorBidi"/>
          <w:b w:val="0"/>
          <w:color w:val="auto"/>
          <w:szCs w:val="24"/>
          <w:lang w:val="es-ES" w:eastAsia="es-ES"/>
        </w:rPr>
        <w:id w:val="-859809631"/>
        <w:docPartObj>
          <w:docPartGallery w:val="Table of Contents"/>
          <w:docPartUnique/>
        </w:docPartObj>
      </w:sdtPr>
      <w:sdtEndPr>
        <w:rPr>
          <w:bCs/>
        </w:rPr>
      </w:sdtEndPr>
      <w:sdtContent>
        <w:p w14:paraId="6EE6DE38" w14:textId="62FB4572" w:rsidR="0011338C" w:rsidRPr="00122BD8" w:rsidRDefault="0011338C" w:rsidP="00122BD8">
          <w:pPr>
            <w:pStyle w:val="TtulodeTDC"/>
            <w:spacing w:line="360" w:lineRule="auto"/>
            <w:jc w:val="center"/>
            <w:rPr>
              <w:szCs w:val="24"/>
              <w:lang w:val="es-ES"/>
            </w:rPr>
          </w:pPr>
          <w:r w:rsidRPr="00122BD8">
            <w:rPr>
              <w:szCs w:val="24"/>
              <w:lang w:val="es-ES"/>
            </w:rPr>
            <w:t>ÍNDICE</w:t>
          </w:r>
        </w:p>
        <w:p w14:paraId="758AFA7A" w14:textId="77777777" w:rsidR="009941E2" w:rsidRPr="00122BD8" w:rsidRDefault="009941E2" w:rsidP="00122BD8">
          <w:pPr>
            <w:spacing w:line="360" w:lineRule="auto"/>
            <w:rPr>
              <w:rFonts w:ascii="Palatino Linotype" w:hAnsi="Palatino Linotype"/>
              <w:color w:val="000000" w:themeColor="text1"/>
              <w:lang w:val="es-ES" w:eastAsia="es-MX"/>
            </w:rPr>
          </w:pPr>
        </w:p>
        <w:p w14:paraId="2930F2F0" w14:textId="77777777" w:rsidR="00C455C3" w:rsidRPr="00122BD8" w:rsidRDefault="0011338C" w:rsidP="00122BD8">
          <w:pPr>
            <w:pStyle w:val="TDC1"/>
            <w:spacing w:line="360" w:lineRule="auto"/>
            <w:rPr>
              <w:rFonts w:ascii="Palatino Linotype" w:hAnsi="Palatino Linotype"/>
              <w:noProof/>
              <w:lang w:val="es-MX" w:eastAsia="es-MX"/>
            </w:rPr>
          </w:pPr>
          <w:r w:rsidRPr="00122BD8">
            <w:rPr>
              <w:rFonts w:ascii="Palatino Linotype" w:hAnsi="Palatino Linotype"/>
              <w:color w:val="000000" w:themeColor="text1"/>
            </w:rPr>
            <w:fldChar w:fldCharType="begin"/>
          </w:r>
          <w:r w:rsidRPr="00122BD8">
            <w:rPr>
              <w:rFonts w:ascii="Palatino Linotype" w:hAnsi="Palatino Linotype"/>
              <w:color w:val="000000" w:themeColor="text1"/>
            </w:rPr>
            <w:instrText xml:space="preserve"> TOC \o "1-3" \h \z \u </w:instrText>
          </w:r>
          <w:r w:rsidRPr="00122BD8">
            <w:rPr>
              <w:rFonts w:ascii="Palatino Linotype" w:hAnsi="Palatino Linotype"/>
              <w:color w:val="000000" w:themeColor="text1"/>
            </w:rPr>
            <w:fldChar w:fldCharType="separate"/>
          </w:r>
          <w:hyperlink w:anchor="_Toc13166543" w:history="1">
            <w:r w:rsidR="00C455C3" w:rsidRPr="00122BD8">
              <w:rPr>
                <w:rStyle w:val="Hipervnculo"/>
                <w:rFonts w:ascii="Palatino Linotype" w:hAnsi="Palatino Linotype"/>
                <w:noProof/>
              </w:rPr>
              <w:t>ANTECEDENTES</w:t>
            </w:r>
            <w:r w:rsidR="00C455C3" w:rsidRPr="00122BD8">
              <w:rPr>
                <w:rFonts w:ascii="Palatino Linotype" w:hAnsi="Palatino Linotype"/>
                <w:noProof/>
                <w:webHidden/>
              </w:rPr>
              <w:tab/>
            </w:r>
            <w:r w:rsidR="00C455C3" w:rsidRPr="00122BD8">
              <w:rPr>
                <w:rFonts w:ascii="Palatino Linotype" w:hAnsi="Palatino Linotype"/>
                <w:noProof/>
                <w:webHidden/>
              </w:rPr>
              <w:fldChar w:fldCharType="begin"/>
            </w:r>
            <w:r w:rsidR="00C455C3" w:rsidRPr="00122BD8">
              <w:rPr>
                <w:rFonts w:ascii="Palatino Linotype" w:hAnsi="Palatino Linotype"/>
                <w:noProof/>
                <w:webHidden/>
              </w:rPr>
              <w:instrText xml:space="preserve"> PAGEREF _Toc13166543 \h </w:instrText>
            </w:r>
            <w:r w:rsidR="00C455C3" w:rsidRPr="00122BD8">
              <w:rPr>
                <w:rFonts w:ascii="Palatino Linotype" w:hAnsi="Palatino Linotype"/>
                <w:noProof/>
                <w:webHidden/>
              </w:rPr>
            </w:r>
            <w:r w:rsidR="00C455C3" w:rsidRPr="00122BD8">
              <w:rPr>
                <w:rFonts w:ascii="Palatino Linotype" w:hAnsi="Palatino Linotype"/>
                <w:noProof/>
                <w:webHidden/>
              </w:rPr>
              <w:fldChar w:fldCharType="separate"/>
            </w:r>
            <w:r w:rsidR="00B015FE">
              <w:rPr>
                <w:rFonts w:ascii="Palatino Linotype" w:hAnsi="Palatino Linotype"/>
                <w:noProof/>
                <w:webHidden/>
              </w:rPr>
              <w:t>4</w:t>
            </w:r>
            <w:r w:rsidR="00C455C3" w:rsidRPr="00122BD8">
              <w:rPr>
                <w:rFonts w:ascii="Palatino Linotype" w:hAnsi="Palatino Linotype"/>
                <w:noProof/>
                <w:webHidden/>
              </w:rPr>
              <w:fldChar w:fldCharType="end"/>
            </w:r>
          </w:hyperlink>
        </w:p>
        <w:p w14:paraId="55E4AB97" w14:textId="77777777" w:rsidR="00C455C3" w:rsidRPr="00122BD8" w:rsidRDefault="007E63CB" w:rsidP="00122BD8">
          <w:pPr>
            <w:pStyle w:val="TDC2"/>
            <w:rPr>
              <w:rFonts w:ascii="Palatino Linotype" w:hAnsi="Palatino Linotype"/>
              <w:noProof/>
              <w:lang w:val="es-MX" w:eastAsia="es-MX"/>
            </w:rPr>
          </w:pPr>
          <w:hyperlink w:anchor="_Toc13166544" w:history="1">
            <w:r w:rsidR="00C455C3" w:rsidRPr="00122BD8">
              <w:rPr>
                <w:rStyle w:val="Hipervnculo"/>
                <w:rFonts w:ascii="Palatino Linotype" w:hAnsi="Palatino Linotype"/>
                <w:noProof/>
                <w:lang w:val="es-ES"/>
              </w:rPr>
              <w:t>a) Acto impugnado:</w:t>
            </w:r>
            <w:r w:rsidR="00C455C3" w:rsidRPr="00122BD8">
              <w:rPr>
                <w:rFonts w:ascii="Palatino Linotype" w:hAnsi="Palatino Linotype"/>
                <w:noProof/>
                <w:webHidden/>
              </w:rPr>
              <w:tab/>
            </w:r>
            <w:r w:rsidR="00C455C3" w:rsidRPr="00122BD8">
              <w:rPr>
                <w:rFonts w:ascii="Palatino Linotype" w:hAnsi="Palatino Linotype"/>
                <w:noProof/>
                <w:webHidden/>
              </w:rPr>
              <w:fldChar w:fldCharType="begin"/>
            </w:r>
            <w:r w:rsidR="00C455C3" w:rsidRPr="00122BD8">
              <w:rPr>
                <w:rFonts w:ascii="Palatino Linotype" w:hAnsi="Palatino Linotype"/>
                <w:noProof/>
                <w:webHidden/>
              </w:rPr>
              <w:instrText xml:space="preserve"> PAGEREF _Toc13166544 \h </w:instrText>
            </w:r>
            <w:r w:rsidR="00C455C3" w:rsidRPr="00122BD8">
              <w:rPr>
                <w:rFonts w:ascii="Palatino Linotype" w:hAnsi="Palatino Linotype"/>
                <w:noProof/>
                <w:webHidden/>
              </w:rPr>
            </w:r>
            <w:r w:rsidR="00C455C3" w:rsidRPr="00122BD8">
              <w:rPr>
                <w:rFonts w:ascii="Palatino Linotype" w:hAnsi="Palatino Linotype"/>
                <w:noProof/>
                <w:webHidden/>
              </w:rPr>
              <w:fldChar w:fldCharType="separate"/>
            </w:r>
            <w:r w:rsidR="00B015FE">
              <w:rPr>
                <w:rFonts w:ascii="Palatino Linotype" w:hAnsi="Palatino Linotype"/>
                <w:noProof/>
                <w:webHidden/>
              </w:rPr>
              <w:t>6</w:t>
            </w:r>
            <w:r w:rsidR="00C455C3" w:rsidRPr="00122BD8">
              <w:rPr>
                <w:rFonts w:ascii="Palatino Linotype" w:hAnsi="Palatino Linotype"/>
                <w:noProof/>
                <w:webHidden/>
              </w:rPr>
              <w:fldChar w:fldCharType="end"/>
            </w:r>
          </w:hyperlink>
        </w:p>
        <w:p w14:paraId="4097A7DB" w14:textId="77777777" w:rsidR="00C455C3" w:rsidRPr="00122BD8" w:rsidRDefault="007E63CB" w:rsidP="00122BD8">
          <w:pPr>
            <w:pStyle w:val="TDC2"/>
            <w:rPr>
              <w:rFonts w:ascii="Palatino Linotype" w:hAnsi="Palatino Linotype"/>
              <w:noProof/>
              <w:lang w:val="es-MX" w:eastAsia="es-MX"/>
            </w:rPr>
          </w:pPr>
          <w:hyperlink w:anchor="_Toc13166545" w:history="1">
            <w:r w:rsidR="00C455C3" w:rsidRPr="00122BD8">
              <w:rPr>
                <w:rStyle w:val="Hipervnculo"/>
                <w:rFonts w:ascii="Palatino Linotype" w:hAnsi="Palatino Linotype"/>
                <w:noProof/>
                <w:lang w:val="es-ES"/>
              </w:rPr>
              <w:t>b) Razones o Motivos de inconformidad:</w:t>
            </w:r>
            <w:r w:rsidR="00C455C3" w:rsidRPr="00122BD8">
              <w:rPr>
                <w:rFonts w:ascii="Palatino Linotype" w:hAnsi="Palatino Linotype"/>
                <w:noProof/>
                <w:webHidden/>
              </w:rPr>
              <w:tab/>
            </w:r>
            <w:r w:rsidR="00C455C3" w:rsidRPr="00122BD8">
              <w:rPr>
                <w:rFonts w:ascii="Palatino Linotype" w:hAnsi="Palatino Linotype"/>
                <w:noProof/>
                <w:webHidden/>
              </w:rPr>
              <w:fldChar w:fldCharType="begin"/>
            </w:r>
            <w:r w:rsidR="00C455C3" w:rsidRPr="00122BD8">
              <w:rPr>
                <w:rFonts w:ascii="Palatino Linotype" w:hAnsi="Palatino Linotype"/>
                <w:noProof/>
                <w:webHidden/>
              </w:rPr>
              <w:instrText xml:space="preserve"> PAGEREF _Toc13166545 \h </w:instrText>
            </w:r>
            <w:r w:rsidR="00C455C3" w:rsidRPr="00122BD8">
              <w:rPr>
                <w:rFonts w:ascii="Palatino Linotype" w:hAnsi="Palatino Linotype"/>
                <w:noProof/>
                <w:webHidden/>
              </w:rPr>
            </w:r>
            <w:r w:rsidR="00C455C3" w:rsidRPr="00122BD8">
              <w:rPr>
                <w:rFonts w:ascii="Palatino Linotype" w:hAnsi="Palatino Linotype"/>
                <w:noProof/>
                <w:webHidden/>
              </w:rPr>
              <w:fldChar w:fldCharType="separate"/>
            </w:r>
            <w:r w:rsidR="00B015FE">
              <w:rPr>
                <w:rFonts w:ascii="Palatino Linotype" w:hAnsi="Palatino Linotype"/>
                <w:noProof/>
                <w:webHidden/>
              </w:rPr>
              <w:t>6</w:t>
            </w:r>
            <w:r w:rsidR="00C455C3" w:rsidRPr="00122BD8">
              <w:rPr>
                <w:rFonts w:ascii="Palatino Linotype" w:hAnsi="Palatino Linotype"/>
                <w:noProof/>
                <w:webHidden/>
              </w:rPr>
              <w:fldChar w:fldCharType="end"/>
            </w:r>
          </w:hyperlink>
        </w:p>
        <w:p w14:paraId="150F5AE5" w14:textId="77777777" w:rsidR="00C455C3" w:rsidRPr="00122BD8" w:rsidRDefault="007E63CB" w:rsidP="00122BD8">
          <w:pPr>
            <w:pStyle w:val="TDC2"/>
            <w:rPr>
              <w:rFonts w:ascii="Palatino Linotype" w:hAnsi="Palatino Linotype"/>
              <w:noProof/>
              <w:lang w:val="es-MX" w:eastAsia="es-MX"/>
            </w:rPr>
          </w:pPr>
          <w:hyperlink w:anchor="_Toc13166546" w:history="1">
            <w:r w:rsidR="00C455C3" w:rsidRPr="00122BD8">
              <w:rPr>
                <w:rStyle w:val="Hipervnculo"/>
                <w:rFonts w:ascii="Palatino Linotype" w:hAnsi="Palatino Linotype"/>
                <w:noProof/>
                <w:lang w:val="es-ES"/>
              </w:rPr>
              <w:t>a) Acto impugnado:</w:t>
            </w:r>
            <w:r w:rsidR="00C455C3" w:rsidRPr="00122BD8">
              <w:rPr>
                <w:rFonts w:ascii="Palatino Linotype" w:hAnsi="Palatino Linotype"/>
                <w:noProof/>
                <w:webHidden/>
              </w:rPr>
              <w:tab/>
            </w:r>
            <w:r w:rsidR="00C455C3" w:rsidRPr="00122BD8">
              <w:rPr>
                <w:rFonts w:ascii="Palatino Linotype" w:hAnsi="Palatino Linotype"/>
                <w:noProof/>
                <w:webHidden/>
              </w:rPr>
              <w:fldChar w:fldCharType="begin"/>
            </w:r>
            <w:r w:rsidR="00C455C3" w:rsidRPr="00122BD8">
              <w:rPr>
                <w:rFonts w:ascii="Palatino Linotype" w:hAnsi="Palatino Linotype"/>
                <w:noProof/>
                <w:webHidden/>
              </w:rPr>
              <w:instrText xml:space="preserve"> PAGEREF _Toc13166546 \h </w:instrText>
            </w:r>
            <w:r w:rsidR="00C455C3" w:rsidRPr="00122BD8">
              <w:rPr>
                <w:rFonts w:ascii="Palatino Linotype" w:hAnsi="Palatino Linotype"/>
                <w:noProof/>
                <w:webHidden/>
              </w:rPr>
            </w:r>
            <w:r w:rsidR="00C455C3" w:rsidRPr="00122BD8">
              <w:rPr>
                <w:rFonts w:ascii="Palatino Linotype" w:hAnsi="Palatino Linotype"/>
                <w:noProof/>
                <w:webHidden/>
              </w:rPr>
              <w:fldChar w:fldCharType="separate"/>
            </w:r>
            <w:r w:rsidR="00B015FE">
              <w:rPr>
                <w:rFonts w:ascii="Palatino Linotype" w:hAnsi="Palatino Linotype"/>
                <w:noProof/>
                <w:webHidden/>
              </w:rPr>
              <w:t>6</w:t>
            </w:r>
            <w:r w:rsidR="00C455C3" w:rsidRPr="00122BD8">
              <w:rPr>
                <w:rFonts w:ascii="Palatino Linotype" w:hAnsi="Palatino Linotype"/>
                <w:noProof/>
                <w:webHidden/>
              </w:rPr>
              <w:fldChar w:fldCharType="end"/>
            </w:r>
          </w:hyperlink>
        </w:p>
        <w:p w14:paraId="091ED0F8" w14:textId="77777777" w:rsidR="00C455C3" w:rsidRPr="00122BD8" w:rsidRDefault="007E63CB" w:rsidP="00122BD8">
          <w:pPr>
            <w:pStyle w:val="TDC2"/>
            <w:rPr>
              <w:rFonts w:ascii="Palatino Linotype" w:hAnsi="Palatino Linotype"/>
              <w:noProof/>
              <w:lang w:val="es-MX" w:eastAsia="es-MX"/>
            </w:rPr>
          </w:pPr>
          <w:hyperlink w:anchor="_Toc13166547" w:history="1">
            <w:r w:rsidR="00C455C3" w:rsidRPr="00122BD8">
              <w:rPr>
                <w:rStyle w:val="Hipervnculo"/>
                <w:rFonts w:ascii="Palatino Linotype" w:hAnsi="Palatino Linotype"/>
                <w:noProof/>
                <w:lang w:val="es-ES"/>
              </w:rPr>
              <w:t>b) Razones o Motivos de inconformidad:</w:t>
            </w:r>
            <w:r w:rsidR="00C455C3" w:rsidRPr="00122BD8">
              <w:rPr>
                <w:rFonts w:ascii="Palatino Linotype" w:hAnsi="Palatino Linotype"/>
                <w:noProof/>
                <w:webHidden/>
              </w:rPr>
              <w:tab/>
            </w:r>
            <w:r w:rsidR="00C455C3" w:rsidRPr="00122BD8">
              <w:rPr>
                <w:rFonts w:ascii="Palatino Linotype" w:hAnsi="Palatino Linotype"/>
                <w:noProof/>
                <w:webHidden/>
              </w:rPr>
              <w:fldChar w:fldCharType="begin"/>
            </w:r>
            <w:r w:rsidR="00C455C3" w:rsidRPr="00122BD8">
              <w:rPr>
                <w:rFonts w:ascii="Palatino Linotype" w:hAnsi="Palatino Linotype"/>
                <w:noProof/>
                <w:webHidden/>
              </w:rPr>
              <w:instrText xml:space="preserve"> PAGEREF _Toc13166547 \h </w:instrText>
            </w:r>
            <w:r w:rsidR="00C455C3" w:rsidRPr="00122BD8">
              <w:rPr>
                <w:rFonts w:ascii="Palatino Linotype" w:hAnsi="Palatino Linotype"/>
                <w:noProof/>
                <w:webHidden/>
              </w:rPr>
            </w:r>
            <w:r w:rsidR="00C455C3" w:rsidRPr="00122BD8">
              <w:rPr>
                <w:rFonts w:ascii="Palatino Linotype" w:hAnsi="Palatino Linotype"/>
                <w:noProof/>
                <w:webHidden/>
              </w:rPr>
              <w:fldChar w:fldCharType="separate"/>
            </w:r>
            <w:r w:rsidR="00B015FE">
              <w:rPr>
                <w:rFonts w:ascii="Palatino Linotype" w:hAnsi="Palatino Linotype"/>
                <w:noProof/>
                <w:webHidden/>
              </w:rPr>
              <w:t>6</w:t>
            </w:r>
            <w:r w:rsidR="00C455C3" w:rsidRPr="00122BD8">
              <w:rPr>
                <w:rFonts w:ascii="Palatino Linotype" w:hAnsi="Palatino Linotype"/>
                <w:noProof/>
                <w:webHidden/>
              </w:rPr>
              <w:fldChar w:fldCharType="end"/>
            </w:r>
          </w:hyperlink>
        </w:p>
        <w:p w14:paraId="7E438265" w14:textId="77777777" w:rsidR="00C455C3" w:rsidRPr="00122BD8" w:rsidRDefault="007E63CB" w:rsidP="00122BD8">
          <w:pPr>
            <w:pStyle w:val="TDC1"/>
            <w:spacing w:line="360" w:lineRule="auto"/>
            <w:rPr>
              <w:rFonts w:ascii="Palatino Linotype" w:hAnsi="Palatino Linotype"/>
              <w:noProof/>
              <w:lang w:val="es-MX" w:eastAsia="es-MX"/>
            </w:rPr>
          </w:pPr>
          <w:hyperlink w:anchor="_Toc13166548" w:history="1">
            <w:r w:rsidR="00C455C3" w:rsidRPr="00122BD8">
              <w:rPr>
                <w:rStyle w:val="Hipervnculo"/>
                <w:rFonts w:ascii="Palatino Linotype" w:hAnsi="Palatino Linotype"/>
                <w:noProof/>
              </w:rPr>
              <w:t>CONSIDERANDO</w:t>
            </w:r>
            <w:r w:rsidR="00C455C3" w:rsidRPr="00122BD8">
              <w:rPr>
                <w:rFonts w:ascii="Palatino Linotype" w:hAnsi="Palatino Linotype"/>
                <w:noProof/>
                <w:webHidden/>
              </w:rPr>
              <w:tab/>
            </w:r>
            <w:r w:rsidR="00C455C3" w:rsidRPr="00122BD8">
              <w:rPr>
                <w:rFonts w:ascii="Palatino Linotype" w:hAnsi="Palatino Linotype"/>
                <w:noProof/>
                <w:webHidden/>
              </w:rPr>
              <w:fldChar w:fldCharType="begin"/>
            </w:r>
            <w:r w:rsidR="00C455C3" w:rsidRPr="00122BD8">
              <w:rPr>
                <w:rFonts w:ascii="Palatino Linotype" w:hAnsi="Palatino Linotype"/>
                <w:noProof/>
                <w:webHidden/>
              </w:rPr>
              <w:instrText xml:space="preserve"> PAGEREF _Toc13166548 \h </w:instrText>
            </w:r>
            <w:r w:rsidR="00C455C3" w:rsidRPr="00122BD8">
              <w:rPr>
                <w:rFonts w:ascii="Palatino Linotype" w:hAnsi="Palatino Linotype"/>
                <w:noProof/>
                <w:webHidden/>
              </w:rPr>
            </w:r>
            <w:r w:rsidR="00C455C3" w:rsidRPr="00122BD8">
              <w:rPr>
                <w:rFonts w:ascii="Palatino Linotype" w:hAnsi="Palatino Linotype"/>
                <w:noProof/>
                <w:webHidden/>
              </w:rPr>
              <w:fldChar w:fldCharType="separate"/>
            </w:r>
            <w:r w:rsidR="00B015FE">
              <w:rPr>
                <w:rFonts w:ascii="Palatino Linotype" w:hAnsi="Palatino Linotype"/>
                <w:noProof/>
                <w:webHidden/>
              </w:rPr>
              <w:t>11</w:t>
            </w:r>
            <w:r w:rsidR="00C455C3" w:rsidRPr="00122BD8">
              <w:rPr>
                <w:rFonts w:ascii="Palatino Linotype" w:hAnsi="Palatino Linotype"/>
                <w:noProof/>
                <w:webHidden/>
              </w:rPr>
              <w:fldChar w:fldCharType="end"/>
            </w:r>
          </w:hyperlink>
        </w:p>
        <w:p w14:paraId="7EEE67C1" w14:textId="77777777" w:rsidR="00C455C3" w:rsidRPr="00122BD8" w:rsidRDefault="007E63CB" w:rsidP="00122BD8">
          <w:pPr>
            <w:pStyle w:val="TDC1"/>
            <w:spacing w:line="360" w:lineRule="auto"/>
            <w:rPr>
              <w:rFonts w:ascii="Palatino Linotype" w:hAnsi="Palatino Linotype"/>
              <w:noProof/>
              <w:lang w:val="es-MX" w:eastAsia="es-MX"/>
            </w:rPr>
          </w:pPr>
          <w:hyperlink w:anchor="_Toc13166549" w:history="1">
            <w:r w:rsidR="00C455C3" w:rsidRPr="00122BD8">
              <w:rPr>
                <w:rStyle w:val="Hipervnculo"/>
                <w:rFonts w:ascii="Palatino Linotype" w:hAnsi="Palatino Linotype"/>
                <w:noProof/>
              </w:rPr>
              <w:t>PRIMERO. De la competencia</w:t>
            </w:r>
            <w:r w:rsidR="00C455C3" w:rsidRPr="00122BD8">
              <w:rPr>
                <w:rFonts w:ascii="Palatino Linotype" w:hAnsi="Palatino Linotype"/>
                <w:noProof/>
                <w:webHidden/>
              </w:rPr>
              <w:tab/>
            </w:r>
            <w:r w:rsidR="00C455C3" w:rsidRPr="00122BD8">
              <w:rPr>
                <w:rFonts w:ascii="Palatino Linotype" w:hAnsi="Palatino Linotype"/>
                <w:noProof/>
                <w:webHidden/>
              </w:rPr>
              <w:fldChar w:fldCharType="begin"/>
            </w:r>
            <w:r w:rsidR="00C455C3" w:rsidRPr="00122BD8">
              <w:rPr>
                <w:rFonts w:ascii="Palatino Linotype" w:hAnsi="Palatino Linotype"/>
                <w:noProof/>
                <w:webHidden/>
              </w:rPr>
              <w:instrText xml:space="preserve"> PAGEREF _Toc13166549 \h </w:instrText>
            </w:r>
            <w:r w:rsidR="00C455C3" w:rsidRPr="00122BD8">
              <w:rPr>
                <w:rFonts w:ascii="Palatino Linotype" w:hAnsi="Palatino Linotype"/>
                <w:noProof/>
                <w:webHidden/>
              </w:rPr>
            </w:r>
            <w:r w:rsidR="00C455C3" w:rsidRPr="00122BD8">
              <w:rPr>
                <w:rFonts w:ascii="Palatino Linotype" w:hAnsi="Palatino Linotype"/>
                <w:noProof/>
                <w:webHidden/>
              </w:rPr>
              <w:fldChar w:fldCharType="separate"/>
            </w:r>
            <w:r w:rsidR="00B015FE">
              <w:rPr>
                <w:rFonts w:ascii="Palatino Linotype" w:hAnsi="Palatino Linotype"/>
                <w:noProof/>
                <w:webHidden/>
              </w:rPr>
              <w:t>11</w:t>
            </w:r>
            <w:r w:rsidR="00C455C3" w:rsidRPr="00122BD8">
              <w:rPr>
                <w:rFonts w:ascii="Palatino Linotype" w:hAnsi="Palatino Linotype"/>
                <w:noProof/>
                <w:webHidden/>
              </w:rPr>
              <w:fldChar w:fldCharType="end"/>
            </w:r>
          </w:hyperlink>
        </w:p>
        <w:p w14:paraId="1B0F5C1D" w14:textId="77777777" w:rsidR="00C455C3" w:rsidRPr="00122BD8" w:rsidRDefault="007E63CB" w:rsidP="00122BD8">
          <w:pPr>
            <w:pStyle w:val="TDC1"/>
            <w:spacing w:line="360" w:lineRule="auto"/>
            <w:rPr>
              <w:rFonts w:ascii="Palatino Linotype" w:hAnsi="Palatino Linotype"/>
              <w:noProof/>
              <w:lang w:val="es-MX" w:eastAsia="es-MX"/>
            </w:rPr>
          </w:pPr>
          <w:hyperlink w:anchor="_Toc13166550" w:history="1">
            <w:r w:rsidR="00C455C3" w:rsidRPr="00122BD8">
              <w:rPr>
                <w:rStyle w:val="Hipervnculo"/>
                <w:rFonts w:ascii="Palatino Linotype" w:hAnsi="Palatino Linotype"/>
                <w:noProof/>
              </w:rPr>
              <w:t>SEGUNDO. De la oportunidad y procedencia.</w:t>
            </w:r>
            <w:r w:rsidR="00C455C3" w:rsidRPr="00122BD8">
              <w:rPr>
                <w:rFonts w:ascii="Palatino Linotype" w:hAnsi="Palatino Linotype"/>
                <w:noProof/>
                <w:webHidden/>
              </w:rPr>
              <w:tab/>
            </w:r>
            <w:r w:rsidR="00C455C3" w:rsidRPr="00122BD8">
              <w:rPr>
                <w:rFonts w:ascii="Palatino Linotype" w:hAnsi="Palatino Linotype"/>
                <w:noProof/>
                <w:webHidden/>
              </w:rPr>
              <w:fldChar w:fldCharType="begin"/>
            </w:r>
            <w:r w:rsidR="00C455C3" w:rsidRPr="00122BD8">
              <w:rPr>
                <w:rFonts w:ascii="Palatino Linotype" w:hAnsi="Palatino Linotype"/>
                <w:noProof/>
                <w:webHidden/>
              </w:rPr>
              <w:instrText xml:space="preserve"> PAGEREF _Toc13166550 \h </w:instrText>
            </w:r>
            <w:r w:rsidR="00C455C3" w:rsidRPr="00122BD8">
              <w:rPr>
                <w:rFonts w:ascii="Palatino Linotype" w:hAnsi="Palatino Linotype"/>
                <w:noProof/>
                <w:webHidden/>
              </w:rPr>
            </w:r>
            <w:r w:rsidR="00C455C3" w:rsidRPr="00122BD8">
              <w:rPr>
                <w:rFonts w:ascii="Palatino Linotype" w:hAnsi="Palatino Linotype"/>
                <w:noProof/>
                <w:webHidden/>
              </w:rPr>
              <w:fldChar w:fldCharType="separate"/>
            </w:r>
            <w:r w:rsidR="00B015FE">
              <w:rPr>
                <w:rFonts w:ascii="Palatino Linotype" w:hAnsi="Palatino Linotype"/>
                <w:noProof/>
                <w:webHidden/>
              </w:rPr>
              <w:t>12</w:t>
            </w:r>
            <w:r w:rsidR="00C455C3" w:rsidRPr="00122BD8">
              <w:rPr>
                <w:rFonts w:ascii="Palatino Linotype" w:hAnsi="Palatino Linotype"/>
                <w:noProof/>
                <w:webHidden/>
              </w:rPr>
              <w:fldChar w:fldCharType="end"/>
            </w:r>
          </w:hyperlink>
        </w:p>
        <w:p w14:paraId="374D87E6" w14:textId="77777777" w:rsidR="00C455C3" w:rsidRPr="00122BD8" w:rsidRDefault="007E63CB" w:rsidP="00122BD8">
          <w:pPr>
            <w:pStyle w:val="TDC2"/>
            <w:rPr>
              <w:rFonts w:ascii="Palatino Linotype" w:hAnsi="Palatino Linotype"/>
              <w:noProof/>
              <w:lang w:val="es-MX" w:eastAsia="es-MX"/>
            </w:rPr>
          </w:pPr>
          <w:hyperlink w:anchor="_Toc13166551" w:history="1">
            <w:r w:rsidR="00C455C3" w:rsidRPr="00122BD8">
              <w:rPr>
                <w:rStyle w:val="Hipervnculo"/>
                <w:rFonts w:ascii="Palatino Linotype" w:hAnsi="Palatino Linotype"/>
                <w:noProof/>
              </w:rPr>
              <w:t>TERCERO. Del planteamiento de la Litis.</w:t>
            </w:r>
            <w:r w:rsidR="00C455C3" w:rsidRPr="00122BD8">
              <w:rPr>
                <w:rFonts w:ascii="Palatino Linotype" w:hAnsi="Palatino Linotype"/>
                <w:noProof/>
                <w:webHidden/>
              </w:rPr>
              <w:tab/>
            </w:r>
            <w:r w:rsidR="00C455C3" w:rsidRPr="00122BD8">
              <w:rPr>
                <w:rFonts w:ascii="Palatino Linotype" w:hAnsi="Palatino Linotype"/>
                <w:noProof/>
                <w:webHidden/>
              </w:rPr>
              <w:fldChar w:fldCharType="begin"/>
            </w:r>
            <w:r w:rsidR="00C455C3" w:rsidRPr="00122BD8">
              <w:rPr>
                <w:rFonts w:ascii="Palatino Linotype" w:hAnsi="Palatino Linotype"/>
                <w:noProof/>
                <w:webHidden/>
              </w:rPr>
              <w:instrText xml:space="preserve"> PAGEREF _Toc13166551 \h </w:instrText>
            </w:r>
            <w:r w:rsidR="00C455C3" w:rsidRPr="00122BD8">
              <w:rPr>
                <w:rFonts w:ascii="Palatino Linotype" w:hAnsi="Palatino Linotype"/>
                <w:noProof/>
                <w:webHidden/>
              </w:rPr>
            </w:r>
            <w:r w:rsidR="00C455C3" w:rsidRPr="00122BD8">
              <w:rPr>
                <w:rFonts w:ascii="Palatino Linotype" w:hAnsi="Palatino Linotype"/>
                <w:noProof/>
                <w:webHidden/>
              </w:rPr>
              <w:fldChar w:fldCharType="separate"/>
            </w:r>
            <w:r w:rsidR="00B015FE">
              <w:rPr>
                <w:rFonts w:ascii="Palatino Linotype" w:hAnsi="Palatino Linotype"/>
                <w:noProof/>
                <w:webHidden/>
              </w:rPr>
              <w:t>13</w:t>
            </w:r>
            <w:r w:rsidR="00C455C3" w:rsidRPr="00122BD8">
              <w:rPr>
                <w:rFonts w:ascii="Palatino Linotype" w:hAnsi="Palatino Linotype"/>
                <w:noProof/>
                <w:webHidden/>
              </w:rPr>
              <w:fldChar w:fldCharType="end"/>
            </w:r>
          </w:hyperlink>
        </w:p>
        <w:p w14:paraId="34634158" w14:textId="77777777" w:rsidR="00C455C3" w:rsidRPr="00122BD8" w:rsidRDefault="007E63CB" w:rsidP="00122BD8">
          <w:pPr>
            <w:pStyle w:val="TDC1"/>
            <w:spacing w:line="360" w:lineRule="auto"/>
            <w:rPr>
              <w:rFonts w:ascii="Palatino Linotype" w:hAnsi="Palatino Linotype"/>
              <w:noProof/>
              <w:lang w:val="es-MX" w:eastAsia="es-MX"/>
            </w:rPr>
          </w:pPr>
          <w:hyperlink w:anchor="_Toc13166552" w:history="1">
            <w:r w:rsidR="00C455C3" w:rsidRPr="00122BD8">
              <w:rPr>
                <w:rStyle w:val="Hipervnculo"/>
                <w:rFonts w:ascii="Palatino Linotype" w:hAnsi="Palatino Linotype"/>
                <w:noProof/>
              </w:rPr>
              <w:t>CUARTO. Del estudio y resolución del asunto.</w:t>
            </w:r>
            <w:r w:rsidR="00C455C3" w:rsidRPr="00122BD8">
              <w:rPr>
                <w:rFonts w:ascii="Palatino Linotype" w:hAnsi="Palatino Linotype"/>
                <w:noProof/>
                <w:webHidden/>
              </w:rPr>
              <w:tab/>
            </w:r>
            <w:r w:rsidR="00C455C3" w:rsidRPr="00122BD8">
              <w:rPr>
                <w:rFonts w:ascii="Palatino Linotype" w:hAnsi="Palatino Linotype"/>
                <w:noProof/>
                <w:webHidden/>
              </w:rPr>
              <w:fldChar w:fldCharType="begin"/>
            </w:r>
            <w:r w:rsidR="00C455C3" w:rsidRPr="00122BD8">
              <w:rPr>
                <w:rFonts w:ascii="Palatino Linotype" w:hAnsi="Palatino Linotype"/>
                <w:noProof/>
                <w:webHidden/>
              </w:rPr>
              <w:instrText xml:space="preserve"> PAGEREF _Toc13166552 \h </w:instrText>
            </w:r>
            <w:r w:rsidR="00C455C3" w:rsidRPr="00122BD8">
              <w:rPr>
                <w:rFonts w:ascii="Palatino Linotype" w:hAnsi="Palatino Linotype"/>
                <w:noProof/>
                <w:webHidden/>
              </w:rPr>
            </w:r>
            <w:r w:rsidR="00C455C3" w:rsidRPr="00122BD8">
              <w:rPr>
                <w:rFonts w:ascii="Palatino Linotype" w:hAnsi="Palatino Linotype"/>
                <w:noProof/>
                <w:webHidden/>
              </w:rPr>
              <w:fldChar w:fldCharType="separate"/>
            </w:r>
            <w:r w:rsidR="00B015FE">
              <w:rPr>
                <w:rFonts w:ascii="Palatino Linotype" w:hAnsi="Palatino Linotype"/>
                <w:noProof/>
                <w:webHidden/>
              </w:rPr>
              <w:t>13</w:t>
            </w:r>
            <w:r w:rsidR="00C455C3" w:rsidRPr="00122BD8">
              <w:rPr>
                <w:rFonts w:ascii="Palatino Linotype" w:hAnsi="Palatino Linotype"/>
                <w:noProof/>
                <w:webHidden/>
              </w:rPr>
              <w:fldChar w:fldCharType="end"/>
            </w:r>
          </w:hyperlink>
        </w:p>
        <w:p w14:paraId="5ECEAF0C" w14:textId="77777777" w:rsidR="00C455C3" w:rsidRPr="00122BD8" w:rsidRDefault="007E63CB" w:rsidP="00122BD8">
          <w:pPr>
            <w:pStyle w:val="TDC2"/>
            <w:rPr>
              <w:rFonts w:ascii="Palatino Linotype" w:hAnsi="Palatino Linotype"/>
              <w:noProof/>
              <w:lang w:val="es-MX" w:eastAsia="es-MX"/>
            </w:rPr>
          </w:pPr>
          <w:hyperlink w:anchor="_Toc13166553" w:history="1">
            <w:r w:rsidR="00C455C3" w:rsidRPr="00122BD8">
              <w:rPr>
                <w:rStyle w:val="Hipervnculo"/>
                <w:rFonts w:ascii="Palatino Linotype" w:hAnsi="Palatino Linotype"/>
                <w:noProof/>
              </w:rPr>
              <w:t>I. De las Respuestas del SUJETO OBLIGADO.</w:t>
            </w:r>
            <w:r w:rsidR="00C455C3" w:rsidRPr="00122BD8">
              <w:rPr>
                <w:rFonts w:ascii="Palatino Linotype" w:hAnsi="Palatino Linotype"/>
                <w:noProof/>
                <w:webHidden/>
              </w:rPr>
              <w:tab/>
            </w:r>
            <w:r w:rsidR="00C455C3" w:rsidRPr="00122BD8">
              <w:rPr>
                <w:rFonts w:ascii="Palatino Linotype" w:hAnsi="Palatino Linotype"/>
                <w:noProof/>
                <w:webHidden/>
              </w:rPr>
              <w:fldChar w:fldCharType="begin"/>
            </w:r>
            <w:r w:rsidR="00C455C3" w:rsidRPr="00122BD8">
              <w:rPr>
                <w:rFonts w:ascii="Palatino Linotype" w:hAnsi="Palatino Linotype"/>
                <w:noProof/>
                <w:webHidden/>
              </w:rPr>
              <w:instrText xml:space="preserve"> PAGEREF _Toc13166553 \h </w:instrText>
            </w:r>
            <w:r w:rsidR="00C455C3" w:rsidRPr="00122BD8">
              <w:rPr>
                <w:rFonts w:ascii="Palatino Linotype" w:hAnsi="Palatino Linotype"/>
                <w:noProof/>
                <w:webHidden/>
              </w:rPr>
            </w:r>
            <w:r w:rsidR="00C455C3" w:rsidRPr="00122BD8">
              <w:rPr>
                <w:rFonts w:ascii="Palatino Linotype" w:hAnsi="Palatino Linotype"/>
                <w:noProof/>
                <w:webHidden/>
              </w:rPr>
              <w:fldChar w:fldCharType="separate"/>
            </w:r>
            <w:r w:rsidR="00B015FE">
              <w:rPr>
                <w:rFonts w:ascii="Palatino Linotype" w:hAnsi="Palatino Linotype"/>
                <w:noProof/>
                <w:webHidden/>
              </w:rPr>
              <w:t>14</w:t>
            </w:r>
            <w:r w:rsidR="00C455C3" w:rsidRPr="00122BD8">
              <w:rPr>
                <w:rFonts w:ascii="Palatino Linotype" w:hAnsi="Palatino Linotype"/>
                <w:noProof/>
                <w:webHidden/>
              </w:rPr>
              <w:fldChar w:fldCharType="end"/>
            </w:r>
          </w:hyperlink>
        </w:p>
        <w:p w14:paraId="3A1E56A5" w14:textId="77777777" w:rsidR="00C455C3" w:rsidRPr="00122BD8" w:rsidRDefault="007E63CB" w:rsidP="00122BD8">
          <w:pPr>
            <w:pStyle w:val="TDC1"/>
            <w:spacing w:line="360" w:lineRule="auto"/>
            <w:rPr>
              <w:rFonts w:ascii="Palatino Linotype" w:hAnsi="Palatino Linotype"/>
              <w:noProof/>
              <w:lang w:val="es-MX" w:eastAsia="es-MX"/>
            </w:rPr>
          </w:pPr>
          <w:hyperlink w:anchor="_Toc13166554" w:history="1">
            <w:r w:rsidR="00C455C3" w:rsidRPr="00122BD8">
              <w:rPr>
                <w:rStyle w:val="Hipervnculo"/>
                <w:rFonts w:ascii="Palatino Linotype" w:hAnsi="Palatino Linotype"/>
                <w:noProof/>
              </w:rPr>
              <w:t>QUINTO. De la versión pública.</w:t>
            </w:r>
            <w:r w:rsidR="00C455C3" w:rsidRPr="00122BD8">
              <w:rPr>
                <w:rFonts w:ascii="Palatino Linotype" w:hAnsi="Palatino Linotype"/>
                <w:noProof/>
                <w:webHidden/>
              </w:rPr>
              <w:tab/>
            </w:r>
            <w:r w:rsidR="00C455C3" w:rsidRPr="00122BD8">
              <w:rPr>
                <w:rFonts w:ascii="Palatino Linotype" w:hAnsi="Palatino Linotype"/>
                <w:noProof/>
                <w:webHidden/>
              </w:rPr>
              <w:fldChar w:fldCharType="begin"/>
            </w:r>
            <w:r w:rsidR="00C455C3" w:rsidRPr="00122BD8">
              <w:rPr>
                <w:rFonts w:ascii="Palatino Linotype" w:hAnsi="Palatino Linotype"/>
                <w:noProof/>
                <w:webHidden/>
              </w:rPr>
              <w:instrText xml:space="preserve"> PAGEREF _Toc13166554 \h </w:instrText>
            </w:r>
            <w:r w:rsidR="00C455C3" w:rsidRPr="00122BD8">
              <w:rPr>
                <w:rFonts w:ascii="Palatino Linotype" w:hAnsi="Palatino Linotype"/>
                <w:noProof/>
                <w:webHidden/>
              </w:rPr>
            </w:r>
            <w:r w:rsidR="00C455C3" w:rsidRPr="00122BD8">
              <w:rPr>
                <w:rFonts w:ascii="Palatino Linotype" w:hAnsi="Palatino Linotype"/>
                <w:noProof/>
                <w:webHidden/>
              </w:rPr>
              <w:fldChar w:fldCharType="separate"/>
            </w:r>
            <w:r w:rsidR="00B015FE">
              <w:rPr>
                <w:rFonts w:ascii="Palatino Linotype" w:hAnsi="Palatino Linotype"/>
                <w:noProof/>
                <w:webHidden/>
              </w:rPr>
              <w:t>42</w:t>
            </w:r>
            <w:r w:rsidR="00C455C3" w:rsidRPr="00122BD8">
              <w:rPr>
                <w:rFonts w:ascii="Palatino Linotype" w:hAnsi="Palatino Linotype"/>
                <w:noProof/>
                <w:webHidden/>
              </w:rPr>
              <w:fldChar w:fldCharType="end"/>
            </w:r>
          </w:hyperlink>
        </w:p>
        <w:p w14:paraId="38EED860" w14:textId="77777777" w:rsidR="00C455C3" w:rsidRPr="00122BD8" w:rsidRDefault="007E63CB" w:rsidP="00122BD8">
          <w:pPr>
            <w:pStyle w:val="TDC2"/>
            <w:rPr>
              <w:rFonts w:ascii="Palatino Linotype" w:hAnsi="Palatino Linotype"/>
              <w:noProof/>
              <w:lang w:val="es-MX" w:eastAsia="es-MX"/>
            </w:rPr>
          </w:pPr>
          <w:hyperlink w:anchor="_Toc13166555" w:history="1">
            <w:r w:rsidR="00C455C3" w:rsidRPr="00122BD8">
              <w:rPr>
                <w:rStyle w:val="Hipervnculo"/>
                <w:rFonts w:ascii="Palatino Linotype" w:hAnsi="Palatino Linotype"/>
                <w:noProof/>
              </w:rPr>
              <w:t>A.</w:t>
            </w:r>
            <w:r w:rsidR="00C455C3" w:rsidRPr="00122BD8">
              <w:rPr>
                <w:rFonts w:ascii="Palatino Linotype" w:hAnsi="Palatino Linotype"/>
                <w:noProof/>
                <w:lang w:val="es-MX" w:eastAsia="es-MX"/>
              </w:rPr>
              <w:tab/>
            </w:r>
            <w:r w:rsidR="00C455C3" w:rsidRPr="00122BD8">
              <w:rPr>
                <w:rStyle w:val="Hipervnculo"/>
                <w:rFonts w:ascii="Palatino Linotype" w:hAnsi="Palatino Linotype"/>
                <w:noProof/>
              </w:rPr>
              <w:t>Requisitos de fondo del acuerdo de clasificación.</w:t>
            </w:r>
            <w:r w:rsidR="00C455C3" w:rsidRPr="00122BD8">
              <w:rPr>
                <w:rFonts w:ascii="Palatino Linotype" w:hAnsi="Palatino Linotype"/>
                <w:noProof/>
                <w:webHidden/>
              </w:rPr>
              <w:tab/>
            </w:r>
            <w:r w:rsidR="00C455C3" w:rsidRPr="00122BD8">
              <w:rPr>
                <w:rFonts w:ascii="Palatino Linotype" w:hAnsi="Palatino Linotype"/>
                <w:noProof/>
                <w:webHidden/>
              </w:rPr>
              <w:fldChar w:fldCharType="begin"/>
            </w:r>
            <w:r w:rsidR="00C455C3" w:rsidRPr="00122BD8">
              <w:rPr>
                <w:rFonts w:ascii="Palatino Linotype" w:hAnsi="Palatino Linotype"/>
                <w:noProof/>
                <w:webHidden/>
              </w:rPr>
              <w:instrText xml:space="preserve"> PAGEREF _Toc13166555 \h </w:instrText>
            </w:r>
            <w:r w:rsidR="00C455C3" w:rsidRPr="00122BD8">
              <w:rPr>
                <w:rFonts w:ascii="Palatino Linotype" w:hAnsi="Palatino Linotype"/>
                <w:noProof/>
                <w:webHidden/>
              </w:rPr>
            </w:r>
            <w:r w:rsidR="00C455C3" w:rsidRPr="00122BD8">
              <w:rPr>
                <w:rFonts w:ascii="Palatino Linotype" w:hAnsi="Palatino Linotype"/>
                <w:noProof/>
                <w:webHidden/>
              </w:rPr>
              <w:fldChar w:fldCharType="separate"/>
            </w:r>
            <w:r w:rsidR="00B015FE">
              <w:rPr>
                <w:rFonts w:ascii="Palatino Linotype" w:hAnsi="Palatino Linotype"/>
                <w:noProof/>
                <w:webHidden/>
              </w:rPr>
              <w:t>45</w:t>
            </w:r>
            <w:r w:rsidR="00C455C3" w:rsidRPr="00122BD8">
              <w:rPr>
                <w:rFonts w:ascii="Palatino Linotype" w:hAnsi="Palatino Linotype"/>
                <w:noProof/>
                <w:webHidden/>
              </w:rPr>
              <w:fldChar w:fldCharType="end"/>
            </w:r>
          </w:hyperlink>
        </w:p>
        <w:p w14:paraId="3DEFABF3" w14:textId="77777777" w:rsidR="00C455C3" w:rsidRPr="00122BD8" w:rsidRDefault="007E63CB" w:rsidP="00122BD8">
          <w:pPr>
            <w:pStyle w:val="TDC1"/>
            <w:spacing w:line="360" w:lineRule="auto"/>
            <w:rPr>
              <w:rFonts w:ascii="Palatino Linotype" w:hAnsi="Palatino Linotype"/>
              <w:noProof/>
              <w:lang w:val="es-MX" w:eastAsia="es-MX"/>
            </w:rPr>
          </w:pPr>
          <w:hyperlink w:anchor="_Toc13166556" w:history="1">
            <w:r w:rsidR="00C455C3" w:rsidRPr="00122BD8">
              <w:rPr>
                <w:rStyle w:val="Hipervnculo"/>
                <w:rFonts w:ascii="Palatino Linotype" w:eastAsia="Times New Roman" w:hAnsi="Palatino Linotype" w:cstheme="majorBidi"/>
                <w:b/>
                <w:bCs/>
                <w:noProof/>
              </w:rPr>
              <w:t>R E S O L U T I V O S</w:t>
            </w:r>
            <w:r w:rsidR="00C455C3" w:rsidRPr="00122BD8">
              <w:rPr>
                <w:rFonts w:ascii="Palatino Linotype" w:hAnsi="Palatino Linotype"/>
                <w:noProof/>
                <w:webHidden/>
              </w:rPr>
              <w:tab/>
            </w:r>
            <w:r w:rsidR="00C455C3" w:rsidRPr="00122BD8">
              <w:rPr>
                <w:rFonts w:ascii="Palatino Linotype" w:hAnsi="Palatino Linotype"/>
                <w:noProof/>
                <w:webHidden/>
              </w:rPr>
              <w:fldChar w:fldCharType="begin"/>
            </w:r>
            <w:r w:rsidR="00C455C3" w:rsidRPr="00122BD8">
              <w:rPr>
                <w:rFonts w:ascii="Palatino Linotype" w:hAnsi="Palatino Linotype"/>
                <w:noProof/>
                <w:webHidden/>
              </w:rPr>
              <w:instrText xml:space="preserve"> PAGEREF _Toc13166556 \h </w:instrText>
            </w:r>
            <w:r w:rsidR="00C455C3" w:rsidRPr="00122BD8">
              <w:rPr>
                <w:rFonts w:ascii="Palatino Linotype" w:hAnsi="Palatino Linotype"/>
                <w:noProof/>
                <w:webHidden/>
              </w:rPr>
            </w:r>
            <w:r w:rsidR="00C455C3" w:rsidRPr="00122BD8">
              <w:rPr>
                <w:rFonts w:ascii="Palatino Linotype" w:hAnsi="Palatino Linotype"/>
                <w:noProof/>
                <w:webHidden/>
              </w:rPr>
              <w:fldChar w:fldCharType="separate"/>
            </w:r>
            <w:r w:rsidR="00B015FE">
              <w:rPr>
                <w:rFonts w:ascii="Palatino Linotype" w:hAnsi="Palatino Linotype"/>
                <w:noProof/>
                <w:webHidden/>
              </w:rPr>
              <w:t>50</w:t>
            </w:r>
            <w:r w:rsidR="00C455C3" w:rsidRPr="00122BD8">
              <w:rPr>
                <w:rFonts w:ascii="Palatino Linotype" w:hAnsi="Palatino Linotype"/>
                <w:noProof/>
                <w:webHidden/>
              </w:rPr>
              <w:fldChar w:fldCharType="end"/>
            </w:r>
          </w:hyperlink>
        </w:p>
        <w:p w14:paraId="2F049F36" w14:textId="77777777" w:rsidR="00B334E0" w:rsidRPr="00122BD8" w:rsidRDefault="0011338C" w:rsidP="00122BD8">
          <w:pPr>
            <w:spacing w:line="360" w:lineRule="auto"/>
            <w:rPr>
              <w:rFonts w:ascii="Palatino Linotype" w:hAnsi="Palatino Linotype"/>
              <w:bCs/>
              <w:color w:val="000000" w:themeColor="text1"/>
              <w:lang w:val="es-ES"/>
            </w:rPr>
          </w:pPr>
          <w:r w:rsidRPr="00122BD8">
            <w:rPr>
              <w:rFonts w:ascii="Palatino Linotype" w:hAnsi="Palatino Linotype"/>
              <w:bCs/>
              <w:color w:val="000000" w:themeColor="text1"/>
              <w:lang w:val="es-ES"/>
            </w:rPr>
            <w:fldChar w:fldCharType="end"/>
          </w:r>
        </w:p>
        <w:p w14:paraId="5ED1828F" w14:textId="5F5CB19B" w:rsidR="00630609" w:rsidRPr="00122BD8" w:rsidRDefault="007E63CB" w:rsidP="00122BD8">
          <w:pPr>
            <w:spacing w:line="360" w:lineRule="auto"/>
            <w:rPr>
              <w:rFonts w:ascii="Palatino Linotype" w:hAnsi="Palatino Linotype"/>
              <w:bCs/>
              <w:color w:val="000000" w:themeColor="text1"/>
              <w:lang w:val="es-ES"/>
            </w:rPr>
          </w:pPr>
        </w:p>
      </w:sdtContent>
    </w:sdt>
    <w:p w14:paraId="7BA9DE57" w14:textId="059A66C4" w:rsidR="00EB4847" w:rsidRPr="00122BD8" w:rsidRDefault="001B26AA" w:rsidP="00122BD8">
      <w:pPr>
        <w:tabs>
          <w:tab w:val="left" w:pos="567"/>
        </w:tabs>
        <w:spacing w:before="240" w:after="240" w:line="360" w:lineRule="auto"/>
        <w:jc w:val="both"/>
        <w:rPr>
          <w:rFonts w:ascii="Palatino Linotype" w:hAnsi="Palatino Linotype"/>
          <w:color w:val="000000" w:themeColor="text1"/>
          <w:lang w:val="es-MX"/>
        </w:rPr>
      </w:pPr>
      <w:r w:rsidRPr="00122BD8">
        <w:rPr>
          <w:rFonts w:ascii="Palatino Linotype" w:hAnsi="Palatino Linotype"/>
          <w:color w:val="000000" w:themeColor="text1"/>
        </w:rPr>
        <w:t>R</w:t>
      </w:r>
      <w:proofErr w:type="spellStart"/>
      <w:r w:rsidR="00662C69" w:rsidRPr="00122BD8">
        <w:rPr>
          <w:rFonts w:ascii="Palatino Linotype" w:hAnsi="Palatino Linotype"/>
          <w:color w:val="000000" w:themeColor="text1"/>
          <w:lang w:val="es-MX"/>
        </w:rPr>
        <w:t>esolución</w:t>
      </w:r>
      <w:proofErr w:type="spellEnd"/>
      <w:r w:rsidR="00662C69" w:rsidRPr="00122BD8">
        <w:rPr>
          <w:rFonts w:ascii="Palatino Linotype" w:hAnsi="Palatino Linotype"/>
          <w:color w:val="000000" w:themeColor="text1"/>
          <w:lang w:val="es-MX"/>
        </w:rPr>
        <w:t xml:space="preserve"> del Pleno del Instituto de Transparencia, Acceso a la Información Pública y Protección de Datos Personales del Estado de México y Municipios, con domicilio en Metepec, Estado de México; de </w:t>
      </w:r>
      <w:r w:rsidR="00122BD8">
        <w:rPr>
          <w:rFonts w:ascii="Palatino Linotype" w:hAnsi="Palatino Linotype"/>
          <w:color w:val="000000" w:themeColor="text1"/>
          <w:lang w:val="es-MX"/>
        </w:rPr>
        <w:t>fecha diez</w:t>
      </w:r>
      <w:r w:rsidR="007E14CE" w:rsidRPr="00122BD8">
        <w:rPr>
          <w:rFonts w:ascii="Palatino Linotype" w:hAnsi="Palatino Linotype"/>
          <w:color w:val="000000" w:themeColor="text1"/>
          <w:lang w:val="es-MX"/>
        </w:rPr>
        <w:t xml:space="preserve"> (</w:t>
      </w:r>
      <w:r w:rsidR="00122BD8">
        <w:rPr>
          <w:rFonts w:ascii="Palatino Linotype" w:hAnsi="Palatino Linotype"/>
          <w:color w:val="000000" w:themeColor="text1"/>
          <w:lang w:val="es-MX"/>
        </w:rPr>
        <w:t>10</w:t>
      </w:r>
      <w:r w:rsidR="007E14CE" w:rsidRPr="00122BD8">
        <w:rPr>
          <w:rFonts w:ascii="Palatino Linotype" w:hAnsi="Palatino Linotype"/>
          <w:color w:val="000000" w:themeColor="text1"/>
          <w:lang w:val="es-MX"/>
        </w:rPr>
        <w:t xml:space="preserve">) </w:t>
      </w:r>
      <w:r w:rsidR="00D755D6" w:rsidRPr="00122BD8">
        <w:rPr>
          <w:rFonts w:ascii="Palatino Linotype" w:hAnsi="Palatino Linotype"/>
          <w:color w:val="000000" w:themeColor="text1"/>
          <w:lang w:val="es-MX"/>
        </w:rPr>
        <w:t xml:space="preserve">de </w:t>
      </w:r>
      <w:r w:rsidR="00E340CB" w:rsidRPr="00122BD8">
        <w:rPr>
          <w:rFonts w:ascii="Palatino Linotype" w:hAnsi="Palatino Linotype"/>
          <w:color w:val="000000" w:themeColor="text1"/>
          <w:lang w:val="es-MX"/>
        </w:rPr>
        <w:t>jul</w:t>
      </w:r>
      <w:r w:rsidR="00DC42CE" w:rsidRPr="00122BD8">
        <w:rPr>
          <w:rFonts w:ascii="Palatino Linotype" w:hAnsi="Palatino Linotype"/>
          <w:color w:val="000000" w:themeColor="text1"/>
          <w:lang w:val="es-MX"/>
        </w:rPr>
        <w:t>io</w:t>
      </w:r>
      <w:r w:rsidR="0088783A" w:rsidRPr="00122BD8">
        <w:rPr>
          <w:rFonts w:ascii="Palatino Linotype" w:hAnsi="Palatino Linotype"/>
          <w:color w:val="000000" w:themeColor="text1"/>
          <w:lang w:val="es-MX"/>
        </w:rPr>
        <w:t xml:space="preserve"> </w:t>
      </w:r>
      <w:r w:rsidR="00662C69" w:rsidRPr="00122BD8">
        <w:rPr>
          <w:rFonts w:ascii="Palatino Linotype" w:hAnsi="Palatino Linotype"/>
          <w:color w:val="000000" w:themeColor="text1"/>
          <w:lang w:val="es-MX"/>
        </w:rPr>
        <w:t xml:space="preserve">de dos mil </w:t>
      </w:r>
      <w:r w:rsidR="00B10987" w:rsidRPr="00122BD8">
        <w:rPr>
          <w:rFonts w:ascii="Palatino Linotype" w:hAnsi="Palatino Linotype"/>
          <w:color w:val="000000" w:themeColor="text1"/>
          <w:lang w:val="es-MX"/>
        </w:rPr>
        <w:t>dieci</w:t>
      </w:r>
      <w:r w:rsidR="007302AF" w:rsidRPr="00122BD8">
        <w:rPr>
          <w:rFonts w:ascii="Palatino Linotype" w:hAnsi="Palatino Linotype"/>
          <w:color w:val="000000" w:themeColor="text1"/>
          <w:lang w:val="es-MX"/>
        </w:rPr>
        <w:t>nueve</w:t>
      </w:r>
      <w:r w:rsidR="00662C69" w:rsidRPr="00122BD8">
        <w:rPr>
          <w:rFonts w:ascii="Palatino Linotype" w:hAnsi="Palatino Linotype"/>
          <w:color w:val="000000" w:themeColor="text1"/>
          <w:lang w:val="es-MX"/>
        </w:rPr>
        <w:t>.</w:t>
      </w:r>
    </w:p>
    <w:p w14:paraId="381B1644" w14:textId="68E074EC" w:rsidR="00F34201" w:rsidRPr="00122BD8" w:rsidRDefault="00B6417A" w:rsidP="00122BD8">
      <w:pPr>
        <w:tabs>
          <w:tab w:val="left" w:pos="567"/>
        </w:tabs>
        <w:spacing w:line="360" w:lineRule="auto"/>
        <w:jc w:val="both"/>
        <w:rPr>
          <w:rFonts w:ascii="Palatino Linotype" w:eastAsia="Times New Roman" w:hAnsi="Palatino Linotype" w:cs="Times New Roman"/>
          <w:color w:val="000000" w:themeColor="text1"/>
        </w:rPr>
      </w:pPr>
      <w:r w:rsidRPr="00122BD8">
        <w:rPr>
          <w:rFonts w:ascii="Palatino Linotype" w:eastAsia="Times New Roman" w:hAnsi="Palatino Linotype" w:cs="Times New Roman"/>
          <w:b/>
          <w:color w:val="000000" w:themeColor="text1"/>
        </w:rPr>
        <w:t>VISTOS</w:t>
      </w:r>
      <w:r w:rsidRPr="00122BD8">
        <w:rPr>
          <w:rFonts w:ascii="Palatino Linotype" w:eastAsia="Times New Roman" w:hAnsi="Palatino Linotype" w:cs="Times New Roman"/>
          <w:color w:val="000000" w:themeColor="text1"/>
        </w:rPr>
        <w:t xml:space="preserve"> los expedientes electrónicos formados con motivo de los recursos de revisión números </w:t>
      </w:r>
      <w:r w:rsidR="003641BA" w:rsidRPr="00122BD8">
        <w:rPr>
          <w:rFonts w:ascii="Palatino Linotype" w:hAnsi="Palatino Linotype"/>
          <w:b/>
          <w:bCs/>
          <w:color w:val="000000" w:themeColor="text1"/>
        </w:rPr>
        <w:t xml:space="preserve">03618/INFOEM/IP/RR/2019 </w:t>
      </w:r>
      <w:r w:rsidR="00755047" w:rsidRPr="00122BD8">
        <w:rPr>
          <w:rFonts w:ascii="Palatino Linotype" w:hAnsi="Palatino Linotype"/>
          <w:bCs/>
          <w:color w:val="000000" w:themeColor="text1"/>
        </w:rPr>
        <w:t xml:space="preserve">y </w:t>
      </w:r>
      <w:r w:rsidR="003641BA" w:rsidRPr="00122BD8">
        <w:rPr>
          <w:rFonts w:ascii="Palatino Linotype" w:hAnsi="Palatino Linotype"/>
          <w:b/>
          <w:bCs/>
          <w:color w:val="000000" w:themeColor="text1"/>
        </w:rPr>
        <w:t>03619/INFOEM/IP/RR/2019</w:t>
      </w:r>
      <w:r w:rsidRPr="00122BD8">
        <w:rPr>
          <w:rFonts w:ascii="Palatino Linotype" w:eastAsia="Times New Roman" w:hAnsi="Palatino Linotype" w:cs="Arial"/>
          <w:bCs/>
          <w:color w:val="000000" w:themeColor="text1"/>
        </w:rPr>
        <w:t xml:space="preserve">, </w:t>
      </w:r>
      <w:r w:rsidRPr="00122BD8">
        <w:rPr>
          <w:rFonts w:ascii="Palatino Linotype" w:eastAsia="Times New Roman" w:hAnsi="Palatino Linotype" w:cs="Times New Roman"/>
          <w:color w:val="000000" w:themeColor="text1"/>
        </w:rPr>
        <w:t xml:space="preserve">promovidos por </w:t>
      </w:r>
      <w:r w:rsidR="007E63CB" w:rsidRPr="007E63CB">
        <w:rPr>
          <w:rFonts w:ascii="Palatino Linotype" w:eastAsia="Calibri" w:hAnsi="Palatino Linotype" w:cs="Arial"/>
          <w:b/>
          <w:color w:val="000000" w:themeColor="text1"/>
          <w:highlight w:val="black"/>
          <w:lang w:val="es-ES"/>
        </w:rPr>
        <w:t>------------------------------</w:t>
      </w:r>
      <w:r w:rsidRPr="00122BD8">
        <w:rPr>
          <w:rFonts w:ascii="Palatino Linotype" w:eastAsia="Times New Roman" w:hAnsi="Palatino Linotype" w:cs="Times New Roman"/>
          <w:b/>
          <w:color w:val="000000" w:themeColor="text1"/>
        </w:rPr>
        <w:t xml:space="preserve">, </w:t>
      </w:r>
      <w:r w:rsidRPr="00122BD8">
        <w:rPr>
          <w:rFonts w:ascii="Palatino Linotype" w:eastAsia="Times New Roman" w:hAnsi="Palatino Linotype" w:cs="Arial"/>
          <w:color w:val="000000" w:themeColor="text1"/>
        </w:rPr>
        <w:t xml:space="preserve">en su calidad de </w:t>
      </w:r>
      <w:r w:rsidRPr="00122BD8">
        <w:rPr>
          <w:rFonts w:ascii="Palatino Linotype" w:eastAsia="Times New Roman" w:hAnsi="Palatino Linotype" w:cs="Arial"/>
          <w:b/>
          <w:color w:val="000000" w:themeColor="text1"/>
        </w:rPr>
        <w:t>RECURRENTE</w:t>
      </w:r>
      <w:r w:rsidRPr="00122BD8">
        <w:rPr>
          <w:rFonts w:ascii="Palatino Linotype" w:eastAsia="Times New Roman" w:hAnsi="Palatino Linotype" w:cs="Arial"/>
          <w:color w:val="000000" w:themeColor="text1"/>
        </w:rPr>
        <w:t>, en contra de las respuestas</w:t>
      </w:r>
      <w:r w:rsidR="00924CEA" w:rsidRPr="00122BD8">
        <w:rPr>
          <w:rFonts w:ascii="Palatino Linotype" w:eastAsia="Times New Roman" w:hAnsi="Palatino Linotype" w:cs="Arial"/>
          <w:color w:val="000000" w:themeColor="text1"/>
        </w:rPr>
        <w:t xml:space="preserve"> </w:t>
      </w:r>
      <w:r w:rsidR="00B5660A" w:rsidRPr="00122BD8">
        <w:rPr>
          <w:rFonts w:ascii="Palatino Linotype" w:eastAsia="Times New Roman" w:hAnsi="Palatino Linotype" w:cs="Arial"/>
          <w:color w:val="000000" w:themeColor="text1"/>
        </w:rPr>
        <w:t xml:space="preserve">del </w:t>
      </w:r>
      <w:r w:rsidR="00C606BD" w:rsidRPr="00122BD8">
        <w:rPr>
          <w:rFonts w:ascii="Palatino Linotype" w:hAnsi="Palatino Linotype" w:cs="Arial"/>
          <w:b/>
          <w:bCs/>
          <w:lang w:eastAsia="es-MX"/>
        </w:rPr>
        <w:t>Sistema Municipal Para el Desarrollo Integral de la Familia de Nezahualcóyotl</w:t>
      </w:r>
      <w:r w:rsidR="003122CE" w:rsidRPr="00122BD8">
        <w:rPr>
          <w:rFonts w:ascii="Palatino Linotype" w:eastAsia="Calibri" w:hAnsi="Palatino Linotype" w:cs="Arial"/>
          <w:color w:val="000000" w:themeColor="text1"/>
          <w:lang w:val="es-ES"/>
        </w:rPr>
        <w:t xml:space="preserve">, </w:t>
      </w:r>
      <w:r w:rsidR="003122CE" w:rsidRPr="00122BD8">
        <w:rPr>
          <w:rFonts w:ascii="Palatino Linotype" w:eastAsia="Times New Roman" w:hAnsi="Palatino Linotype" w:cs="Times New Roman"/>
          <w:color w:val="000000" w:themeColor="text1"/>
        </w:rPr>
        <w:t>en lo sucesivo el</w:t>
      </w:r>
      <w:r w:rsidR="003122CE" w:rsidRPr="00122BD8">
        <w:rPr>
          <w:rFonts w:ascii="Palatino Linotype" w:eastAsia="Times New Roman" w:hAnsi="Palatino Linotype" w:cs="Times New Roman"/>
          <w:b/>
          <w:color w:val="000000" w:themeColor="text1"/>
        </w:rPr>
        <w:t xml:space="preserve"> SUJETO OBLIGADO, </w:t>
      </w:r>
      <w:r w:rsidR="003122CE" w:rsidRPr="00122BD8">
        <w:rPr>
          <w:rFonts w:ascii="Palatino Linotype" w:eastAsia="Times New Roman" w:hAnsi="Palatino Linotype" w:cs="Times New Roman"/>
          <w:color w:val="000000" w:themeColor="text1"/>
        </w:rPr>
        <w:t>se procede a dictar la presente resolución, con base en los siguientes:</w:t>
      </w:r>
      <w:bookmarkStart w:id="0" w:name="_Toc466418172"/>
      <w:bookmarkStart w:id="1" w:name="_Toc462402153"/>
    </w:p>
    <w:p w14:paraId="02320B65" w14:textId="77777777" w:rsidR="00F34201" w:rsidRPr="00122BD8" w:rsidRDefault="00F34201" w:rsidP="00122BD8">
      <w:pPr>
        <w:pStyle w:val="Ttulo1"/>
        <w:tabs>
          <w:tab w:val="left" w:pos="567"/>
        </w:tabs>
        <w:spacing w:line="360" w:lineRule="auto"/>
        <w:jc w:val="center"/>
        <w:rPr>
          <w:b w:val="0"/>
          <w:szCs w:val="24"/>
        </w:rPr>
      </w:pPr>
      <w:bookmarkStart w:id="2" w:name="_Toc473812222"/>
      <w:bookmarkStart w:id="3" w:name="_Toc495430765"/>
      <w:bookmarkStart w:id="4" w:name="_Toc13166543"/>
      <w:r w:rsidRPr="00122BD8">
        <w:rPr>
          <w:szCs w:val="24"/>
        </w:rPr>
        <w:t>ANTECEDENTES</w:t>
      </w:r>
      <w:bookmarkEnd w:id="2"/>
      <w:bookmarkEnd w:id="3"/>
      <w:bookmarkEnd w:id="4"/>
    </w:p>
    <w:p w14:paraId="54EBC941" w14:textId="77777777" w:rsidR="00F34201" w:rsidRPr="00122BD8" w:rsidRDefault="00F34201" w:rsidP="00122BD8">
      <w:pPr>
        <w:tabs>
          <w:tab w:val="left" w:pos="567"/>
        </w:tabs>
        <w:spacing w:line="360" w:lineRule="auto"/>
        <w:rPr>
          <w:rFonts w:ascii="Palatino Linotype" w:hAnsi="Palatino Linotype"/>
          <w:color w:val="000000" w:themeColor="text1"/>
          <w:lang w:val="es-MX" w:eastAsia="en-US"/>
        </w:rPr>
      </w:pPr>
    </w:p>
    <w:p w14:paraId="6792F3A5" w14:textId="6EE0F8F9" w:rsidR="00B6417A" w:rsidRPr="00122BD8" w:rsidRDefault="00F34201" w:rsidP="00122BD8">
      <w:pPr>
        <w:pStyle w:val="Prrafodelista"/>
        <w:numPr>
          <w:ilvl w:val="0"/>
          <w:numId w:val="1"/>
        </w:numPr>
        <w:tabs>
          <w:tab w:val="left" w:pos="426"/>
          <w:tab w:val="left" w:pos="567"/>
        </w:tabs>
        <w:spacing w:line="360" w:lineRule="auto"/>
        <w:ind w:left="0" w:firstLine="0"/>
        <w:jc w:val="both"/>
        <w:rPr>
          <w:rFonts w:ascii="Palatino Linotype" w:eastAsia="Calibri" w:hAnsi="Palatino Linotype" w:cs="Arial"/>
          <w:color w:val="000000" w:themeColor="text1"/>
          <w:lang w:val="es-ES"/>
        </w:rPr>
      </w:pPr>
      <w:r w:rsidRPr="00122BD8">
        <w:rPr>
          <w:rFonts w:ascii="Palatino Linotype" w:eastAsia="Calibri" w:hAnsi="Palatino Linotype" w:cs="Arial"/>
          <w:color w:val="000000" w:themeColor="text1"/>
          <w:lang w:val="es-ES"/>
        </w:rPr>
        <w:t xml:space="preserve">El día </w:t>
      </w:r>
      <w:r w:rsidR="00E340CB" w:rsidRPr="00122BD8">
        <w:rPr>
          <w:rFonts w:ascii="Palatino Linotype" w:eastAsia="Calibri" w:hAnsi="Palatino Linotype" w:cs="Arial"/>
          <w:color w:val="000000" w:themeColor="text1"/>
          <w:lang w:val="es-ES"/>
        </w:rPr>
        <w:t>diez</w:t>
      </w:r>
      <w:r w:rsidR="001354C7" w:rsidRPr="00122BD8">
        <w:rPr>
          <w:rFonts w:ascii="Palatino Linotype" w:eastAsia="Calibri" w:hAnsi="Palatino Linotype" w:cs="Arial"/>
          <w:color w:val="000000" w:themeColor="text1"/>
          <w:lang w:val="es-ES"/>
        </w:rPr>
        <w:t xml:space="preserve"> </w:t>
      </w:r>
      <w:r w:rsidRPr="00122BD8">
        <w:rPr>
          <w:rFonts w:ascii="Palatino Linotype" w:eastAsia="Calibri" w:hAnsi="Palatino Linotype" w:cs="Arial"/>
          <w:color w:val="000000" w:themeColor="text1"/>
          <w:lang w:val="es-ES"/>
        </w:rPr>
        <w:t>(</w:t>
      </w:r>
      <w:r w:rsidR="00E340CB" w:rsidRPr="00122BD8">
        <w:rPr>
          <w:rFonts w:ascii="Palatino Linotype" w:eastAsia="Calibri" w:hAnsi="Palatino Linotype" w:cs="Arial"/>
          <w:color w:val="000000" w:themeColor="text1"/>
          <w:lang w:val="es-ES"/>
        </w:rPr>
        <w:t>10</w:t>
      </w:r>
      <w:r w:rsidRPr="00122BD8">
        <w:rPr>
          <w:rFonts w:ascii="Palatino Linotype" w:eastAsia="Calibri" w:hAnsi="Palatino Linotype" w:cs="Arial"/>
          <w:color w:val="000000" w:themeColor="text1"/>
          <w:lang w:val="es-ES"/>
        </w:rPr>
        <w:t xml:space="preserve">) de </w:t>
      </w:r>
      <w:r w:rsidR="00E340CB" w:rsidRPr="00122BD8">
        <w:rPr>
          <w:rFonts w:ascii="Palatino Linotype" w:eastAsia="Calibri" w:hAnsi="Palatino Linotype" w:cs="Arial"/>
          <w:color w:val="000000" w:themeColor="text1"/>
          <w:lang w:val="es-ES"/>
        </w:rPr>
        <w:t>abril</w:t>
      </w:r>
      <w:r w:rsidR="001354C7" w:rsidRPr="00122BD8">
        <w:rPr>
          <w:rFonts w:ascii="Palatino Linotype" w:eastAsia="Calibri" w:hAnsi="Palatino Linotype" w:cs="Arial"/>
          <w:color w:val="000000" w:themeColor="text1"/>
          <w:lang w:val="es-ES"/>
        </w:rPr>
        <w:t xml:space="preserve"> </w:t>
      </w:r>
      <w:r w:rsidRPr="00122BD8">
        <w:rPr>
          <w:rFonts w:ascii="Palatino Linotype" w:eastAsia="Calibri" w:hAnsi="Palatino Linotype" w:cs="Arial"/>
          <w:color w:val="000000" w:themeColor="text1"/>
          <w:lang w:val="es-ES"/>
        </w:rPr>
        <w:t xml:space="preserve">de </w:t>
      </w:r>
      <w:r w:rsidR="00E906AC" w:rsidRPr="00122BD8">
        <w:rPr>
          <w:rFonts w:ascii="Palatino Linotype" w:eastAsia="Calibri" w:hAnsi="Palatino Linotype" w:cs="Arial"/>
          <w:color w:val="000000" w:themeColor="text1"/>
          <w:lang w:val="es-ES"/>
        </w:rPr>
        <w:t>dos mil diecinueve</w:t>
      </w:r>
      <w:r w:rsidRPr="00122BD8">
        <w:rPr>
          <w:rFonts w:ascii="Palatino Linotype" w:eastAsia="Calibri" w:hAnsi="Palatino Linotype" w:cs="Arial"/>
          <w:color w:val="000000" w:themeColor="text1"/>
          <w:lang w:val="es-ES"/>
        </w:rPr>
        <w:t>,</w:t>
      </w:r>
      <w:r w:rsidRPr="00122BD8">
        <w:rPr>
          <w:rFonts w:ascii="Palatino Linotype" w:eastAsia="Calibri" w:hAnsi="Palatino Linotype" w:cs="Times New Roman"/>
          <w:color w:val="000000" w:themeColor="text1"/>
          <w:lang w:val="es-ES"/>
        </w:rPr>
        <w:t xml:space="preserve"> </w:t>
      </w:r>
      <w:r w:rsidR="00A51C75" w:rsidRPr="00122BD8">
        <w:rPr>
          <w:rFonts w:ascii="Palatino Linotype" w:eastAsia="Calibri" w:hAnsi="Palatino Linotype" w:cs="Arial"/>
          <w:color w:val="000000" w:themeColor="text1"/>
          <w:lang w:val="es-ES"/>
        </w:rPr>
        <w:t>se</w:t>
      </w:r>
      <w:r w:rsidR="006E430B" w:rsidRPr="00122BD8">
        <w:rPr>
          <w:rFonts w:ascii="Palatino Linotype" w:eastAsia="Calibri" w:hAnsi="Palatino Linotype" w:cs="Arial"/>
          <w:color w:val="000000" w:themeColor="text1"/>
          <w:lang w:val="es-ES"/>
        </w:rPr>
        <w:t xml:space="preserve"> </w:t>
      </w:r>
      <w:r w:rsidRPr="00122BD8">
        <w:rPr>
          <w:rFonts w:ascii="Palatino Linotype" w:hAnsi="Palatino Linotype"/>
          <w:color w:val="000000" w:themeColor="text1"/>
        </w:rPr>
        <w:t>presentó</w:t>
      </w:r>
      <w:r w:rsidRPr="00122BD8">
        <w:rPr>
          <w:rFonts w:ascii="Palatino Linotype" w:hAnsi="Palatino Linotype"/>
          <w:b/>
          <w:color w:val="000000" w:themeColor="text1"/>
        </w:rPr>
        <w:t xml:space="preserve"> </w:t>
      </w:r>
      <w:r w:rsidRPr="00122BD8">
        <w:rPr>
          <w:rFonts w:ascii="Palatino Linotype" w:eastAsia="Calibri" w:hAnsi="Palatino Linotype" w:cs="Arial"/>
          <w:color w:val="000000" w:themeColor="text1"/>
        </w:rPr>
        <w:t xml:space="preserve">vía </w:t>
      </w:r>
      <w:r w:rsidRPr="00122BD8">
        <w:rPr>
          <w:rFonts w:ascii="Palatino Linotype" w:eastAsia="Calibri" w:hAnsi="Palatino Linotype" w:cs="Arial"/>
          <w:color w:val="000000" w:themeColor="text1"/>
          <w:lang w:val="es-ES"/>
        </w:rPr>
        <w:t xml:space="preserve">Sistema de Acceso a la Información Mexiquense </w:t>
      </w:r>
      <w:r w:rsidRPr="00122BD8">
        <w:rPr>
          <w:rFonts w:ascii="Palatino Linotype" w:eastAsia="Calibri" w:hAnsi="Palatino Linotype" w:cs="Arial"/>
          <w:b/>
          <w:color w:val="000000" w:themeColor="text1"/>
          <w:lang w:val="es-ES"/>
        </w:rPr>
        <w:t>(SAIMEX)</w:t>
      </w:r>
      <w:r w:rsidRPr="00122BD8">
        <w:rPr>
          <w:rFonts w:ascii="Palatino Linotype" w:eastAsia="Calibri" w:hAnsi="Palatino Linotype" w:cs="Arial"/>
          <w:color w:val="000000" w:themeColor="text1"/>
          <w:lang w:val="es-ES"/>
        </w:rPr>
        <w:t xml:space="preserve">, </w:t>
      </w:r>
      <w:r w:rsidR="00B6417A" w:rsidRPr="00122BD8">
        <w:rPr>
          <w:rFonts w:ascii="Palatino Linotype" w:eastAsia="Calibri" w:hAnsi="Palatino Linotype" w:cs="Arial"/>
          <w:color w:val="000000" w:themeColor="text1"/>
          <w:lang w:val="es-ES"/>
        </w:rPr>
        <w:t xml:space="preserve">las solicitudes de información pública registradas con los números </w:t>
      </w:r>
      <w:r w:rsidR="00E340CB" w:rsidRPr="00122BD8">
        <w:rPr>
          <w:rFonts w:ascii="Palatino Linotype" w:hAnsi="Palatino Linotype"/>
          <w:b/>
          <w:bCs/>
          <w:color w:val="000000" w:themeColor="text1"/>
        </w:rPr>
        <w:t>00045/DIFNEZA/IP/2019</w:t>
      </w:r>
      <w:r w:rsidR="00B5660A" w:rsidRPr="00122BD8">
        <w:rPr>
          <w:rFonts w:ascii="Palatino Linotype" w:hAnsi="Palatino Linotype"/>
          <w:b/>
          <w:bCs/>
          <w:color w:val="000000" w:themeColor="text1"/>
        </w:rPr>
        <w:t xml:space="preserve"> </w:t>
      </w:r>
      <w:r w:rsidR="00B5660A" w:rsidRPr="00122BD8">
        <w:rPr>
          <w:rFonts w:ascii="Palatino Linotype" w:hAnsi="Palatino Linotype"/>
          <w:bCs/>
          <w:color w:val="000000" w:themeColor="text1"/>
        </w:rPr>
        <w:t xml:space="preserve">y </w:t>
      </w:r>
      <w:r w:rsidR="00E340CB" w:rsidRPr="00122BD8">
        <w:rPr>
          <w:rFonts w:ascii="Palatino Linotype" w:hAnsi="Palatino Linotype"/>
          <w:b/>
          <w:bCs/>
          <w:color w:val="000000" w:themeColor="text1"/>
        </w:rPr>
        <w:t>00046/DIFNEZA/IP/2019</w:t>
      </w:r>
      <w:r w:rsidR="00DC42CE" w:rsidRPr="00122BD8">
        <w:rPr>
          <w:rFonts w:ascii="Palatino Linotype" w:hAnsi="Palatino Linotype"/>
          <w:b/>
          <w:bCs/>
          <w:color w:val="000000" w:themeColor="text1"/>
        </w:rPr>
        <w:t xml:space="preserve"> </w:t>
      </w:r>
      <w:r w:rsidR="00B6417A" w:rsidRPr="00122BD8">
        <w:rPr>
          <w:rFonts w:ascii="Palatino Linotype" w:eastAsia="Calibri" w:hAnsi="Palatino Linotype" w:cs="Arial"/>
          <w:color w:val="000000" w:themeColor="text1"/>
          <w:lang w:val="es-ES"/>
        </w:rPr>
        <w:t>mediante las cuales requirió lo siguiente:</w:t>
      </w:r>
      <w:r w:rsidR="00305279" w:rsidRPr="00122BD8">
        <w:rPr>
          <w:rFonts w:ascii="Palatino Linotype" w:hAnsi="Palatino Linotype"/>
          <w:b/>
          <w:bCs/>
          <w:color w:val="000000" w:themeColor="text1"/>
        </w:rPr>
        <w:t xml:space="preserve"> </w:t>
      </w:r>
    </w:p>
    <w:p w14:paraId="5FDB46E0" w14:textId="77777777" w:rsidR="000F7F2F" w:rsidRPr="00122BD8" w:rsidRDefault="000F7F2F" w:rsidP="00122BD8">
      <w:pPr>
        <w:pStyle w:val="Prrafodelista"/>
        <w:tabs>
          <w:tab w:val="left" w:pos="426"/>
          <w:tab w:val="left" w:pos="567"/>
        </w:tabs>
        <w:spacing w:line="360" w:lineRule="auto"/>
        <w:ind w:left="0"/>
        <w:jc w:val="both"/>
        <w:rPr>
          <w:rFonts w:ascii="Palatino Linotype" w:eastAsia="Calibri" w:hAnsi="Palatino Linotype" w:cs="Arial"/>
          <w:color w:val="000000" w:themeColor="text1"/>
          <w:lang w:val="es-ES"/>
        </w:rPr>
      </w:pPr>
    </w:p>
    <w:p w14:paraId="641B4C25" w14:textId="2D416A47" w:rsidR="00B6417A" w:rsidRPr="00122BD8" w:rsidRDefault="00B6417A" w:rsidP="00122BD8">
      <w:pPr>
        <w:pStyle w:val="Prrafodelista"/>
        <w:tabs>
          <w:tab w:val="left" w:pos="426"/>
          <w:tab w:val="left" w:pos="567"/>
        </w:tabs>
        <w:spacing w:line="360" w:lineRule="auto"/>
        <w:ind w:left="567"/>
        <w:jc w:val="both"/>
        <w:rPr>
          <w:rFonts w:ascii="Palatino Linotype" w:hAnsi="Palatino Linotype"/>
          <w:b/>
          <w:bCs/>
          <w:color w:val="000000" w:themeColor="text1"/>
        </w:rPr>
      </w:pPr>
      <w:r w:rsidRPr="00122BD8">
        <w:rPr>
          <w:rFonts w:ascii="Palatino Linotype" w:eastAsia="Calibri" w:hAnsi="Palatino Linotype" w:cs="Arial"/>
          <w:color w:val="000000" w:themeColor="text1"/>
          <w:lang w:val="es-ES"/>
        </w:rPr>
        <w:t xml:space="preserve">a) Solicitud </w:t>
      </w:r>
      <w:r w:rsidR="00E340CB" w:rsidRPr="00122BD8">
        <w:rPr>
          <w:rFonts w:ascii="Palatino Linotype" w:hAnsi="Palatino Linotype"/>
          <w:b/>
          <w:bCs/>
          <w:color w:val="000000" w:themeColor="text1"/>
        </w:rPr>
        <w:t>00045/DIFNEZA/IP/2019</w:t>
      </w:r>
      <w:r w:rsidRPr="00122BD8">
        <w:rPr>
          <w:rFonts w:ascii="Palatino Linotype" w:hAnsi="Palatino Linotype"/>
          <w:b/>
          <w:bCs/>
          <w:color w:val="000000" w:themeColor="text1"/>
        </w:rPr>
        <w:t>:</w:t>
      </w:r>
    </w:p>
    <w:p w14:paraId="7F27FE85" w14:textId="01A4A2BC" w:rsidR="00800647" w:rsidRPr="00122BD8" w:rsidRDefault="00F34201" w:rsidP="00122BD8">
      <w:pPr>
        <w:spacing w:line="360" w:lineRule="auto"/>
        <w:ind w:left="567" w:right="567"/>
        <w:jc w:val="both"/>
        <w:rPr>
          <w:rFonts w:ascii="Palatino Linotype" w:hAnsi="Palatino Linotype"/>
          <w:i/>
          <w:color w:val="000000" w:themeColor="text1"/>
        </w:rPr>
      </w:pPr>
      <w:r w:rsidRPr="00122BD8">
        <w:rPr>
          <w:rFonts w:ascii="Palatino Linotype" w:hAnsi="Palatino Linotype"/>
          <w:i/>
          <w:color w:val="000000" w:themeColor="text1"/>
        </w:rPr>
        <w:t>“</w:t>
      </w:r>
      <w:r w:rsidR="00317016" w:rsidRPr="00122BD8">
        <w:rPr>
          <w:rFonts w:ascii="Palatino Linotype" w:hAnsi="Palatino Linotype"/>
          <w:i/>
          <w:color w:val="000000"/>
        </w:rPr>
        <w:t xml:space="preserve">quiero saber si la titular de transparencia tiene certificaciones de la unidad de transparencia y acceso a </w:t>
      </w:r>
      <w:proofErr w:type="spellStart"/>
      <w:r w:rsidR="00317016" w:rsidRPr="00122BD8">
        <w:rPr>
          <w:rFonts w:ascii="Palatino Linotype" w:hAnsi="Palatino Linotype"/>
          <w:i/>
          <w:color w:val="000000"/>
        </w:rPr>
        <w:t>ala</w:t>
      </w:r>
      <w:proofErr w:type="spellEnd"/>
      <w:r w:rsidR="00317016" w:rsidRPr="00122BD8">
        <w:rPr>
          <w:rFonts w:ascii="Palatino Linotype" w:hAnsi="Palatino Linotype"/>
          <w:i/>
          <w:color w:val="000000"/>
        </w:rPr>
        <w:t xml:space="preserve"> información </w:t>
      </w:r>
      <w:proofErr w:type="spellStart"/>
      <w:proofErr w:type="gramStart"/>
      <w:r w:rsidR="00317016" w:rsidRPr="00122BD8">
        <w:rPr>
          <w:rFonts w:ascii="Palatino Linotype" w:hAnsi="Palatino Linotype"/>
          <w:i/>
          <w:color w:val="000000"/>
        </w:rPr>
        <w:t>publica</w:t>
      </w:r>
      <w:proofErr w:type="spellEnd"/>
      <w:r w:rsidR="00317016" w:rsidRPr="00122BD8">
        <w:rPr>
          <w:rFonts w:ascii="Palatino Linotype" w:hAnsi="Palatino Linotype"/>
          <w:i/>
          <w:color w:val="000000"/>
        </w:rPr>
        <w:t xml:space="preserve"> ,</w:t>
      </w:r>
      <w:proofErr w:type="gramEnd"/>
      <w:r w:rsidR="00317016" w:rsidRPr="00122BD8">
        <w:rPr>
          <w:rFonts w:ascii="Palatino Linotype" w:hAnsi="Palatino Linotype"/>
          <w:i/>
          <w:color w:val="000000"/>
        </w:rPr>
        <w:t xml:space="preserve"> que grado de estudios tiene y que nos digan cuales son las facultades que tiene la titular para que la hayan contratado y depende las facultades porque la contrataron si tiene muy mal carácter para atender a las personas ya que el </w:t>
      </w:r>
      <w:proofErr w:type="spellStart"/>
      <w:r w:rsidR="00317016" w:rsidRPr="00122BD8">
        <w:rPr>
          <w:rFonts w:ascii="Palatino Linotype" w:hAnsi="Palatino Linotype"/>
          <w:i/>
          <w:color w:val="000000"/>
        </w:rPr>
        <w:t>dif</w:t>
      </w:r>
      <w:proofErr w:type="spellEnd"/>
      <w:r w:rsidR="00317016" w:rsidRPr="00122BD8">
        <w:rPr>
          <w:rFonts w:ascii="Palatino Linotype" w:hAnsi="Palatino Linotype"/>
          <w:i/>
          <w:color w:val="000000"/>
        </w:rPr>
        <w:t xml:space="preserve"> siempre se ha caracterizado por traer a este tipo de personal.</w:t>
      </w:r>
      <w:r w:rsidRPr="00122BD8">
        <w:rPr>
          <w:rFonts w:ascii="Palatino Linotype" w:hAnsi="Palatino Linotype"/>
          <w:i/>
          <w:color w:val="000000" w:themeColor="text1"/>
        </w:rPr>
        <w:t>” (Sic)</w:t>
      </w:r>
    </w:p>
    <w:p w14:paraId="02E22249" w14:textId="77777777" w:rsidR="001354C7" w:rsidRPr="00122BD8" w:rsidRDefault="001354C7" w:rsidP="00122BD8">
      <w:pPr>
        <w:pStyle w:val="Prrafodelista"/>
        <w:tabs>
          <w:tab w:val="left" w:pos="567"/>
        </w:tabs>
        <w:spacing w:line="360" w:lineRule="auto"/>
        <w:ind w:left="567"/>
        <w:jc w:val="both"/>
        <w:rPr>
          <w:rFonts w:ascii="Palatino Linotype" w:eastAsia="Calibri" w:hAnsi="Palatino Linotype" w:cs="Arial"/>
          <w:color w:val="000000" w:themeColor="text1"/>
          <w:lang w:val="es-ES"/>
        </w:rPr>
      </w:pPr>
    </w:p>
    <w:p w14:paraId="78982C95" w14:textId="7290E30E" w:rsidR="00D04648" w:rsidRPr="00122BD8" w:rsidRDefault="00B6417A" w:rsidP="00122BD8">
      <w:pPr>
        <w:pStyle w:val="Prrafodelista"/>
        <w:tabs>
          <w:tab w:val="left" w:pos="567"/>
        </w:tabs>
        <w:spacing w:line="360" w:lineRule="auto"/>
        <w:ind w:left="567"/>
        <w:jc w:val="both"/>
        <w:rPr>
          <w:rFonts w:ascii="Palatino Linotype" w:hAnsi="Palatino Linotype"/>
          <w:b/>
          <w:bCs/>
          <w:color w:val="000000" w:themeColor="text1"/>
        </w:rPr>
      </w:pPr>
      <w:r w:rsidRPr="00122BD8">
        <w:rPr>
          <w:rFonts w:ascii="Palatino Linotype" w:eastAsia="Calibri" w:hAnsi="Palatino Linotype" w:cs="Arial"/>
          <w:color w:val="000000" w:themeColor="text1"/>
          <w:lang w:val="es-ES"/>
        </w:rPr>
        <w:t>b)</w:t>
      </w:r>
      <w:r w:rsidRPr="00122BD8">
        <w:rPr>
          <w:rFonts w:ascii="Palatino Linotype" w:hAnsi="Palatino Linotype"/>
          <w:b/>
          <w:bCs/>
          <w:color w:val="000000" w:themeColor="text1"/>
        </w:rPr>
        <w:t xml:space="preserve"> </w:t>
      </w:r>
      <w:r w:rsidR="00317016" w:rsidRPr="00122BD8">
        <w:rPr>
          <w:rFonts w:ascii="Palatino Linotype" w:eastAsia="Calibri" w:hAnsi="Palatino Linotype" w:cs="Arial"/>
          <w:color w:val="000000" w:themeColor="text1"/>
          <w:lang w:val="es-ES"/>
        </w:rPr>
        <w:t>Solicitud</w:t>
      </w:r>
      <w:r w:rsidR="00E340CB" w:rsidRPr="00122BD8">
        <w:rPr>
          <w:rFonts w:ascii="Palatino Linotype" w:hAnsi="Palatino Linotype"/>
          <w:b/>
          <w:bCs/>
          <w:color w:val="000000" w:themeColor="text1"/>
        </w:rPr>
        <w:t xml:space="preserve"> 00046/DIFNEZA/IP/2019</w:t>
      </w:r>
      <w:r w:rsidR="000F7F2F" w:rsidRPr="00122BD8">
        <w:rPr>
          <w:rFonts w:ascii="Palatino Linotype" w:eastAsia="Calibri" w:hAnsi="Palatino Linotype" w:cs="Arial"/>
          <w:b/>
          <w:color w:val="000000" w:themeColor="text1"/>
          <w:lang w:val="es-ES"/>
        </w:rPr>
        <w:t>:</w:t>
      </w:r>
    </w:p>
    <w:p w14:paraId="26533530" w14:textId="75EDA694" w:rsidR="00B6417A" w:rsidRPr="00122BD8" w:rsidRDefault="00B6417A" w:rsidP="00122BD8">
      <w:pPr>
        <w:spacing w:line="360" w:lineRule="auto"/>
        <w:ind w:left="567" w:right="567"/>
        <w:jc w:val="both"/>
        <w:rPr>
          <w:rFonts w:ascii="Palatino Linotype" w:hAnsi="Palatino Linotype"/>
          <w:i/>
          <w:color w:val="000000" w:themeColor="text1"/>
        </w:rPr>
      </w:pPr>
      <w:r w:rsidRPr="00122BD8">
        <w:rPr>
          <w:rFonts w:ascii="Palatino Linotype" w:hAnsi="Palatino Linotype"/>
          <w:i/>
          <w:color w:val="000000" w:themeColor="text1"/>
        </w:rPr>
        <w:t>“</w:t>
      </w:r>
      <w:r w:rsidR="00317016" w:rsidRPr="00122BD8">
        <w:rPr>
          <w:rFonts w:ascii="Palatino Linotype" w:hAnsi="Palatino Linotype"/>
          <w:i/>
          <w:color w:val="000000"/>
        </w:rPr>
        <w:t xml:space="preserve">quiero saber si el área de presidencia, administración, dirección </w:t>
      </w:r>
      <w:proofErr w:type="spellStart"/>
      <w:r w:rsidR="00317016" w:rsidRPr="00122BD8">
        <w:rPr>
          <w:rFonts w:ascii="Palatino Linotype" w:hAnsi="Palatino Linotype"/>
          <w:i/>
          <w:color w:val="000000"/>
        </w:rPr>
        <w:t>esta</w:t>
      </w:r>
      <w:proofErr w:type="spellEnd"/>
      <w:r w:rsidR="00317016" w:rsidRPr="00122BD8">
        <w:rPr>
          <w:rFonts w:ascii="Palatino Linotype" w:hAnsi="Palatino Linotype"/>
          <w:i/>
          <w:color w:val="000000"/>
        </w:rPr>
        <w:t xml:space="preserve"> enterado de los malos tratos de la nueva cristina </w:t>
      </w:r>
      <w:proofErr w:type="spellStart"/>
      <w:r w:rsidR="00317016" w:rsidRPr="00122BD8">
        <w:rPr>
          <w:rFonts w:ascii="Palatino Linotype" w:hAnsi="Palatino Linotype"/>
          <w:i/>
          <w:color w:val="000000"/>
        </w:rPr>
        <w:t>balbuena</w:t>
      </w:r>
      <w:proofErr w:type="spellEnd"/>
      <w:r w:rsidR="00317016" w:rsidRPr="00122BD8">
        <w:rPr>
          <w:rFonts w:ascii="Palatino Linotype" w:hAnsi="Palatino Linotype"/>
          <w:i/>
          <w:color w:val="000000"/>
        </w:rPr>
        <w:t xml:space="preserve"> del </w:t>
      </w:r>
      <w:proofErr w:type="spellStart"/>
      <w:r w:rsidR="00317016" w:rsidRPr="00122BD8">
        <w:rPr>
          <w:rFonts w:ascii="Palatino Linotype" w:hAnsi="Palatino Linotype"/>
          <w:i/>
          <w:color w:val="000000"/>
        </w:rPr>
        <w:t>dif</w:t>
      </w:r>
      <w:proofErr w:type="spellEnd"/>
      <w:r w:rsidR="00317016" w:rsidRPr="00122BD8">
        <w:rPr>
          <w:rFonts w:ascii="Palatino Linotype" w:hAnsi="Palatino Linotype"/>
          <w:i/>
          <w:color w:val="000000"/>
        </w:rPr>
        <w:t xml:space="preserve"> </w:t>
      </w:r>
      <w:proofErr w:type="spellStart"/>
      <w:r w:rsidR="00317016" w:rsidRPr="00122BD8">
        <w:rPr>
          <w:rFonts w:ascii="Palatino Linotype" w:hAnsi="Palatino Linotype"/>
          <w:i/>
          <w:color w:val="000000"/>
        </w:rPr>
        <w:t>osea</w:t>
      </w:r>
      <w:proofErr w:type="spellEnd"/>
      <w:r w:rsidR="00317016" w:rsidRPr="00122BD8">
        <w:rPr>
          <w:rFonts w:ascii="Palatino Linotype" w:hAnsi="Palatino Linotype"/>
          <w:i/>
          <w:color w:val="000000"/>
        </w:rPr>
        <w:t xml:space="preserve"> la de unidad de transparencia la que se hace ser licenciada en contabilidad Ruth </w:t>
      </w:r>
      <w:proofErr w:type="spellStart"/>
      <w:r w:rsidR="00317016" w:rsidRPr="00122BD8">
        <w:rPr>
          <w:rFonts w:ascii="Palatino Linotype" w:hAnsi="Palatino Linotype"/>
          <w:i/>
          <w:color w:val="000000"/>
        </w:rPr>
        <w:t>valdes</w:t>
      </w:r>
      <w:proofErr w:type="spellEnd"/>
      <w:r w:rsidR="00317016" w:rsidRPr="00122BD8">
        <w:rPr>
          <w:rFonts w:ascii="Palatino Linotype" w:hAnsi="Palatino Linotype"/>
          <w:i/>
          <w:color w:val="000000"/>
        </w:rPr>
        <w:t xml:space="preserve"> y si el órgano interno tiene conocimiento o se hace la que no sabe sobre los comportamientos y también quiero saber </w:t>
      </w:r>
      <w:proofErr w:type="spellStart"/>
      <w:r w:rsidR="00317016" w:rsidRPr="00122BD8">
        <w:rPr>
          <w:rFonts w:ascii="Palatino Linotype" w:hAnsi="Palatino Linotype"/>
          <w:i/>
          <w:color w:val="000000"/>
        </w:rPr>
        <w:t>que</w:t>
      </w:r>
      <w:proofErr w:type="spellEnd"/>
      <w:r w:rsidR="00317016" w:rsidRPr="00122BD8">
        <w:rPr>
          <w:rFonts w:ascii="Palatino Linotype" w:hAnsi="Palatino Linotype"/>
          <w:i/>
          <w:color w:val="000000"/>
        </w:rPr>
        <w:t xml:space="preserve"> medidas toma el </w:t>
      </w:r>
      <w:proofErr w:type="spellStart"/>
      <w:r w:rsidR="00317016" w:rsidRPr="00122BD8">
        <w:rPr>
          <w:rFonts w:ascii="Palatino Linotype" w:hAnsi="Palatino Linotype"/>
          <w:i/>
          <w:color w:val="000000"/>
        </w:rPr>
        <w:t>dif</w:t>
      </w:r>
      <w:proofErr w:type="spellEnd"/>
      <w:r w:rsidR="00317016" w:rsidRPr="00122BD8">
        <w:rPr>
          <w:rFonts w:ascii="Palatino Linotype" w:hAnsi="Palatino Linotype"/>
          <w:i/>
          <w:color w:val="000000"/>
        </w:rPr>
        <w:t xml:space="preserve"> ante dicha situación o no tienen medidas de control sobre los comportamientos de sus servidores públicos.</w:t>
      </w:r>
      <w:r w:rsidRPr="00122BD8">
        <w:rPr>
          <w:rFonts w:ascii="Palatino Linotype" w:hAnsi="Palatino Linotype"/>
          <w:i/>
          <w:color w:val="000000" w:themeColor="text1"/>
        </w:rPr>
        <w:t>” (Sic)</w:t>
      </w:r>
    </w:p>
    <w:p w14:paraId="43826FD9" w14:textId="77777777" w:rsidR="00B6417A" w:rsidRPr="00122BD8" w:rsidRDefault="00B6417A" w:rsidP="00122BD8">
      <w:pPr>
        <w:pStyle w:val="Prrafodelista"/>
        <w:tabs>
          <w:tab w:val="left" w:pos="567"/>
        </w:tabs>
        <w:spacing w:line="360" w:lineRule="auto"/>
        <w:ind w:left="0"/>
        <w:jc w:val="both"/>
        <w:rPr>
          <w:rFonts w:ascii="Palatino Linotype" w:hAnsi="Palatino Linotype" w:cs="Arial"/>
          <w:color w:val="000000" w:themeColor="text1"/>
        </w:rPr>
      </w:pPr>
    </w:p>
    <w:p w14:paraId="5DEA68B6" w14:textId="5AA0667A" w:rsidR="00CA2E35" w:rsidRPr="00122BD8" w:rsidRDefault="00085353" w:rsidP="00122BD8">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color w:val="000000" w:themeColor="text1"/>
        </w:rPr>
      </w:pPr>
      <w:r w:rsidRPr="00122BD8">
        <w:rPr>
          <w:rFonts w:ascii="Palatino Linotype" w:hAnsi="Palatino Linotype" w:cs="Arial"/>
          <w:color w:val="000000" w:themeColor="text1"/>
          <w:lang w:val="es-MX"/>
        </w:rPr>
        <w:t xml:space="preserve">Se hace constar que </w:t>
      </w:r>
      <w:r w:rsidR="00CA2E35" w:rsidRPr="00122BD8">
        <w:rPr>
          <w:rFonts w:ascii="Palatino Linotype" w:eastAsia="Times New Roman" w:hAnsi="Palatino Linotype" w:cs="Arial"/>
          <w:color w:val="000000" w:themeColor="text1"/>
          <w:lang w:val="es-MX"/>
        </w:rPr>
        <w:t xml:space="preserve">en ambas solicitudes </w:t>
      </w:r>
      <w:r w:rsidR="00B955D7" w:rsidRPr="00122BD8">
        <w:rPr>
          <w:rFonts w:ascii="Palatino Linotype" w:eastAsia="Times New Roman" w:hAnsi="Palatino Linotype" w:cs="Arial"/>
          <w:color w:val="000000" w:themeColor="text1"/>
          <w:lang w:val="es-MX"/>
        </w:rPr>
        <w:t xml:space="preserve">se </w:t>
      </w:r>
      <w:r w:rsidRPr="00122BD8">
        <w:rPr>
          <w:rFonts w:ascii="Palatino Linotype" w:eastAsia="Times New Roman" w:hAnsi="Palatino Linotype" w:cs="Arial"/>
          <w:color w:val="000000" w:themeColor="text1"/>
          <w:lang w:val="es-MX"/>
        </w:rPr>
        <w:t>señaló</w:t>
      </w:r>
      <w:r w:rsidR="00CA2E35" w:rsidRPr="00122BD8">
        <w:rPr>
          <w:rFonts w:ascii="Palatino Linotype" w:eastAsia="Times New Roman" w:hAnsi="Palatino Linotype" w:cs="Arial"/>
          <w:color w:val="000000" w:themeColor="text1"/>
          <w:lang w:val="es-MX"/>
        </w:rPr>
        <w:t xml:space="preserve"> como</w:t>
      </w:r>
      <w:r w:rsidRPr="00122BD8">
        <w:rPr>
          <w:rFonts w:ascii="Palatino Linotype" w:eastAsia="Times New Roman" w:hAnsi="Palatino Linotype" w:cs="Arial"/>
          <w:color w:val="000000" w:themeColor="text1"/>
          <w:lang w:val="es-MX"/>
        </w:rPr>
        <w:t xml:space="preserve"> </w:t>
      </w:r>
      <w:r w:rsidR="00B955D7" w:rsidRPr="00122BD8">
        <w:rPr>
          <w:rFonts w:ascii="Palatino Linotype" w:eastAsia="Times New Roman" w:hAnsi="Palatino Linotype" w:cs="Arial"/>
          <w:color w:val="000000" w:themeColor="text1"/>
          <w:lang w:val="es-MX"/>
        </w:rPr>
        <w:t>modalid</w:t>
      </w:r>
      <w:r w:rsidR="00CA2E35" w:rsidRPr="00122BD8">
        <w:rPr>
          <w:rFonts w:ascii="Palatino Linotype" w:eastAsia="Times New Roman" w:hAnsi="Palatino Linotype" w:cs="Arial"/>
          <w:color w:val="000000" w:themeColor="text1"/>
          <w:lang w:val="es-MX"/>
        </w:rPr>
        <w:t>ad de entrega de la información</w:t>
      </w:r>
      <w:r w:rsidR="00EC7B56" w:rsidRPr="00122BD8">
        <w:rPr>
          <w:rFonts w:ascii="Palatino Linotype" w:eastAsia="Times New Roman" w:hAnsi="Palatino Linotype" w:cs="Arial"/>
          <w:color w:val="000000" w:themeColor="text1"/>
          <w:lang w:val="es-MX"/>
        </w:rPr>
        <w:t>:</w:t>
      </w:r>
      <w:r w:rsidR="00CA2E35" w:rsidRPr="00122BD8">
        <w:rPr>
          <w:rFonts w:ascii="Palatino Linotype" w:eastAsia="Times New Roman" w:hAnsi="Palatino Linotype" w:cs="Arial"/>
          <w:color w:val="000000" w:themeColor="text1"/>
          <w:lang w:val="es-MX"/>
        </w:rPr>
        <w:t xml:space="preserve"> </w:t>
      </w:r>
      <w:r w:rsidR="00CA2E35" w:rsidRPr="00122BD8">
        <w:rPr>
          <w:rFonts w:ascii="Palatino Linotype" w:eastAsia="Times New Roman" w:hAnsi="Palatino Linotype" w:cs="Arial"/>
          <w:color w:val="000000" w:themeColor="text1"/>
          <w:lang w:val="es-ES"/>
        </w:rPr>
        <w:t xml:space="preserve">a través </w:t>
      </w:r>
      <w:r w:rsidR="00CA2E35" w:rsidRPr="00122BD8">
        <w:rPr>
          <w:rFonts w:ascii="Palatino Linotype" w:hAnsi="Palatino Linotype"/>
          <w:color w:val="000000" w:themeColor="text1"/>
        </w:rPr>
        <w:t xml:space="preserve">del </w:t>
      </w:r>
      <w:r w:rsidR="00CA2E35" w:rsidRPr="00122BD8">
        <w:rPr>
          <w:rFonts w:ascii="Palatino Linotype" w:eastAsia="Calibri" w:hAnsi="Palatino Linotype" w:cs="Arial"/>
          <w:color w:val="000000" w:themeColor="text1"/>
          <w:lang w:val="es-ES"/>
        </w:rPr>
        <w:t xml:space="preserve">Sistema de Acceso a la Información Mexiquense </w:t>
      </w:r>
      <w:r w:rsidR="00CA2E35" w:rsidRPr="00122BD8">
        <w:rPr>
          <w:rFonts w:ascii="Palatino Linotype" w:eastAsia="Calibri" w:hAnsi="Palatino Linotype" w:cs="Arial"/>
          <w:b/>
          <w:color w:val="000000" w:themeColor="text1"/>
          <w:lang w:val="es-ES"/>
        </w:rPr>
        <w:t>(SAIMEX).</w:t>
      </w:r>
    </w:p>
    <w:p w14:paraId="0C83C680" w14:textId="77777777" w:rsidR="00B955D7" w:rsidRPr="00122BD8" w:rsidRDefault="00B955D7" w:rsidP="00122BD8">
      <w:pPr>
        <w:pStyle w:val="Prrafodelista"/>
        <w:tabs>
          <w:tab w:val="left" w:pos="426"/>
        </w:tabs>
        <w:spacing w:before="100" w:beforeAutospacing="1" w:after="100" w:afterAutospacing="1" w:line="360" w:lineRule="auto"/>
        <w:ind w:left="0"/>
        <w:jc w:val="both"/>
        <w:rPr>
          <w:rFonts w:ascii="Palatino Linotype" w:hAnsi="Palatino Linotype" w:cs="Arial"/>
          <w:color w:val="000000" w:themeColor="text1"/>
        </w:rPr>
      </w:pPr>
    </w:p>
    <w:p w14:paraId="59EBBA32" w14:textId="5B944AB6" w:rsidR="0093327B" w:rsidRPr="00122BD8" w:rsidRDefault="00770B33" w:rsidP="00122BD8">
      <w:pPr>
        <w:pStyle w:val="Prrafodelista"/>
        <w:numPr>
          <w:ilvl w:val="0"/>
          <w:numId w:val="1"/>
        </w:numPr>
        <w:tabs>
          <w:tab w:val="left" w:pos="567"/>
        </w:tabs>
        <w:spacing w:before="100" w:beforeAutospacing="1" w:after="100" w:afterAutospacing="1" w:line="360" w:lineRule="auto"/>
        <w:ind w:left="0" w:firstLine="0"/>
        <w:jc w:val="both"/>
        <w:rPr>
          <w:rFonts w:ascii="Palatino Linotype" w:hAnsi="Palatino Linotype" w:cs="Arial"/>
          <w:b/>
          <w:color w:val="000000" w:themeColor="text1"/>
        </w:rPr>
      </w:pPr>
      <w:r w:rsidRPr="00122BD8">
        <w:rPr>
          <w:rFonts w:ascii="Palatino Linotype" w:eastAsia="Calibri" w:hAnsi="Palatino Linotype" w:cs="Arial"/>
          <w:color w:val="000000" w:themeColor="text1"/>
          <w:lang w:val="es-AR"/>
        </w:rPr>
        <w:t xml:space="preserve">El día </w:t>
      </w:r>
      <w:r w:rsidR="0041014C" w:rsidRPr="00122BD8">
        <w:rPr>
          <w:rFonts w:ascii="Palatino Linotype" w:eastAsia="Calibri" w:hAnsi="Palatino Linotype" w:cs="Arial"/>
          <w:color w:val="000000" w:themeColor="text1"/>
          <w:lang w:val="es-AR"/>
        </w:rPr>
        <w:t>tres</w:t>
      </w:r>
      <w:r w:rsidR="002340B2" w:rsidRPr="00122BD8">
        <w:rPr>
          <w:rFonts w:ascii="Palatino Linotype" w:eastAsia="Calibri" w:hAnsi="Palatino Linotype" w:cs="Arial"/>
          <w:color w:val="000000" w:themeColor="text1"/>
          <w:lang w:val="es-AR"/>
        </w:rPr>
        <w:t xml:space="preserve"> </w:t>
      </w:r>
      <w:r w:rsidRPr="00122BD8">
        <w:rPr>
          <w:rFonts w:ascii="Palatino Linotype" w:eastAsia="Calibri" w:hAnsi="Palatino Linotype" w:cs="Arial"/>
          <w:color w:val="000000" w:themeColor="text1"/>
          <w:lang w:val="es-AR"/>
        </w:rPr>
        <w:t>(</w:t>
      </w:r>
      <w:r w:rsidR="0041014C" w:rsidRPr="00122BD8">
        <w:rPr>
          <w:rFonts w:ascii="Palatino Linotype" w:eastAsia="Calibri" w:hAnsi="Palatino Linotype" w:cs="Arial"/>
          <w:color w:val="000000" w:themeColor="text1"/>
          <w:lang w:val="es-AR"/>
        </w:rPr>
        <w:t>03</w:t>
      </w:r>
      <w:r w:rsidRPr="00122BD8">
        <w:rPr>
          <w:rFonts w:ascii="Palatino Linotype" w:hAnsi="Palatino Linotype"/>
          <w:i/>
          <w:color w:val="000000" w:themeColor="text1"/>
        </w:rPr>
        <w:t xml:space="preserve">) </w:t>
      </w:r>
      <w:r w:rsidR="00A6444A" w:rsidRPr="00122BD8">
        <w:rPr>
          <w:rFonts w:ascii="Palatino Linotype" w:hAnsi="Palatino Linotype"/>
          <w:color w:val="000000" w:themeColor="text1"/>
        </w:rPr>
        <w:t xml:space="preserve">de </w:t>
      </w:r>
      <w:r w:rsidR="001354C7" w:rsidRPr="00122BD8">
        <w:rPr>
          <w:rFonts w:ascii="Palatino Linotype" w:hAnsi="Palatino Linotype"/>
          <w:color w:val="000000" w:themeColor="text1"/>
        </w:rPr>
        <w:t>ma</w:t>
      </w:r>
      <w:r w:rsidR="0041014C" w:rsidRPr="00122BD8">
        <w:rPr>
          <w:rFonts w:ascii="Palatino Linotype" w:hAnsi="Palatino Linotype"/>
          <w:color w:val="000000" w:themeColor="text1"/>
        </w:rPr>
        <w:t>y</w:t>
      </w:r>
      <w:r w:rsidR="001354C7" w:rsidRPr="00122BD8">
        <w:rPr>
          <w:rFonts w:ascii="Palatino Linotype" w:hAnsi="Palatino Linotype"/>
          <w:color w:val="000000" w:themeColor="text1"/>
        </w:rPr>
        <w:t xml:space="preserve">o </w:t>
      </w:r>
      <w:r w:rsidR="000D653E" w:rsidRPr="00122BD8">
        <w:rPr>
          <w:rFonts w:ascii="Palatino Linotype" w:hAnsi="Palatino Linotype"/>
          <w:color w:val="000000" w:themeColor="text1"/>
        </w:rPr>
        <w:t>de</w:t>
      </w:r>
      <w:r w:rsidRPr="00122BD8">
        <w:rPr>
          <w:rFonts w:ascii="Palatino Linotype" w:hAnsi="Palatino Linotype"/>
          <w:color w:val="000000" w:themeColor="text1"/>
        </w:rPr>
        <w:t xml:space="preserve"> </w:t>
      </w:r>
      <w:r w:rsidR="00E906AC" w:rsidRPr="00122BD8">
        <w:rPr>
          <w:rFonts w:ascii="Palatino Linotype" w:hAnsi="Palatino Linotype"/>
          <w:color w:val="000000" w:themeColor="text1"/>
        </w:rPr>
        <w:t>dos mil diecinueve</w:t>
      </w:r>
      <w:r w:rsidRPr="00122BD8">
        <w:rPr>
          <w:rFonts w:ascii="Palatino Linotype" w:eastAsia="Times New Roman" w:hAnsi="Palatino Linotype" w:cs="Arial"/>
          <w:color w:val="000000" w:themeColor="text1"/>
          <w:lang w:val="es-ES"/>
        </w:rPr>
        <w:t xml:space="preserve">, el </w:t>
      </w:r>
      <w:r w:rsidRPr="00122BD8">
        <w:rPr>
          <w:rFonts w:ascii="Palatino Linotype" w:eastAsia="Times New Roman" w:hAnsi="Palatino Linotype" w:cs="Arial"/>
          <w:b/>
          <w:color w:val="000000" w:themeColor="text1"/>
          <w:lang w:val="es-ES"/>
        </w:rPr>
        <w:t xml:space="preserve">SUJETO OBLIGADO </w:t>
      </w:r>
      <w:r w:rsidR="00085353" w:rsidRPr="00122BD8">
        <w:rPr>
          <w:rFonts w:ascii="Palatino Linotype" w:eastAsia="Calibri" w:hAnsi="Palatino Linotype" w:cs="Arial"/>
          <w:color w:val="000000" w:themeColor="text1"/>
          <w:lang w:val="es-ES"/>
        </w:rPr>
        <w:t>formuló send</w:t>
      </w:r>
      <w:r w:rsidR="00061C91" w:rsidRPr="00122BD8">
        <w:rPr>
          <w:rFonts w:ascii="Palatino Linotype" w:eastAsia="Calibri" w:hAnsi="Palatino Linotype" w:cs="Arial"/>
          <w:color w:val="000000" w:themeColor="text1"/>
          <w:lang w:val="es-ES"/>
        </w:rPr>
        <w:t>as respuestas a las solicitudes</w:t>
      </w:r>
      <w:r w:rsidR="00DC42CE" w:rsidRPr="00122BD8">
        <w:rPr>
          <w:rFonts w:ascii="Palatino Linotype" w:hAnsi="Palatino Linotype"/>
          <w:b/>
          <w:bCs/>
          <w:color w:val="000000" w:themeColor="text1"/>
        </w:rPr>
        <w:t xml:space="preserve"> </w:t>
      </w:r>
      <w:r w:rsidR="00E340CB" w:rsidRPr="00122BD8">
        <w:rPr>
          <w:rFonts w:ascii="Palatino Linotype" w:hAnsi="Palatino Linotype"/>
          <w:b/>
          <w:bCs/>
          <w:color w:val="000000" w:themeColor="text1"/>
        </w:rPr>
        <w:t>00045/DIFNEZA/IP/2019</w:t>
      </w:r>
      <w:r w:rsidR="001354C7" w:rsidRPr="00122BD8">
        <w:rPr>
          <w:rFonts w:ascii="Palatino Linotype" w:hAnsi="Palatino Linotype"/>
          <w:b/>
          <w:bCs/>
          <w:color w:val="000000" w:themeColor="text1"/>
        </w:rPr>
        <w:t xml:space="preserve"> </w:t>
      </w:r>
      <w:r w:rsidR="00317016" w:rsidRPr="00122BD8">
        <w:rPr>
          <w:rFonts w:ascii="Palatino Linotype" w:hAnsi="Palatino Linotype"/>
          <w:bCs/>
          <w:color w:val="000000" w:themeColor="text1"/>
        </w:rPr>
        <w:t>y</w:t>
      </w:r>
      <w:r w:rsidR="00E340CB" w:rsidRPr="00122BD8">
        <w:rPr>
          <w:rFonts w:ascii="Palatino Linotype" w:hAnsi="Palatino Linotype"/>
          <w:b/>
          <w:bCs/>
          <w:color w:val="000000" w:themeColor="text1"/>
        </w:rPr>
        <w:t xml:space="preserve"> 00046/DIFNEZA/IP/2019</w:t>
      </w:r>
      <w:r w:rsidR="00F81C43" w:rsidRPr="00122BD8">
        <w:rPr>
          <w:rFonts w:ascii="Palatino Linotype" w:hAnsi="Palatino Linotype"/>
          <w:bCs/>
          <w:color w:val="000000" w:themeColor="text1"/>
        </w:rPr>
        <w:t xml:space="preserve">, </w:t>
      </w:r>
      <w:r w:rsidR="00164B5F" w:rsidRPr="00122BD8">
        <w:rPr>
          <w:rFonts w:ascii="Palatino Linotype" w:hAnsi="Palatino Linotype"/>
          <w:bCs/>
          <w:color w:val="000000" w:themeColor="text1"/>
        </w:rPr>
        <w:t xml:space="preserve">respecto de las cuales </w:t>
      </w:r>
      <w:r w:rsidR="00F81C43" w:rsidRPr="00122BD8">
        <w:rPr>
          <w:rFonts w:ascii="Palatino Linotype" w:hAnsi="Palatino Linotype"/>
          <w:bCs/>
          <w:color w:val="000000" w:themeColor="text1"/>
        </w:rPr>
        <w:t>se omite su inserción en obviedad de repeticiones innecesarias toda vez que ya son del conocimiento de las partes, además de ser motivo de análisis en el cuerpo de la presente resolución.</w:t>
      </w:r>
    </w:p>
    <w:p w14:paraId="6802C87D" w14:textId="77777777" w:rsidR="00535518" w:rsidRPr="00122BD8" w:rsidRDefault="00535518" w:rsidP="00122BD8">
      <w:pPr>
        <w:pStyle w:val="Prrafodelista"/>
        <w:tabs>
          <w:tab w:val="left" w:pos="567"/>
        </w:tabs>
        <w:spacing w:before="100" w:beforeAutospacing="1" w:after="100" w:afterAutospacing="1" w:line="360" w:lineRule="auto"/>
        <w:ind w:left="0"/>
        <w:jc w:val="both"/>
        <w:rPr>
          <w:rFonts w:ascii="Palatino Linotype" w:hAnsi="Palatino Linotype" w:cs="Arial"/>
          <w:color w:val="000000" w:themeColor="text1"/>
        </w:rPr>
      </w:pPr>
    </w:p>
    <w:p w14:paraId="700124B2" w14:textId="0F6CAAAE" w:rsidR="0044514F" w:rsidRPr="00122BD8" w:rsidRDefault="002246BC" w:rsidP="00122BD8">
      <w:pPr>
        <w:pStyle w:val="Prrafodelista"/>
        <w:numPr>
          <w:ilvl w:val="0"/>
          <w:numId w:val="1"/>
        </w:numPr>
        <w:tabs>
          <w:tab w:val="left" w:pos="567"/>
        </w:tabs>
        <w:spacing w:line="360" w:lineRule="auto"/>
        <w:ind w:left="0" w:right="34" w:firstLine="0"/>
        <w:jc w:val="both"/>
        <w:rPr>
          <w:rFonts w:ascii="Palatino Linotype" w:eastAsia="Times New Roman" w:hAnsi="Palatino Linotype" w:cs="Arial"/>
          <w:color w:val="000000" w:themeColor="text1"/>
          <w:lang w:val="es-ES"/>
        </w:rPr>
      </w:pPr>
      <w:r w:rsidRPr="00122BD8">
        <w:rPr>
          <w:rFonts w:ascii="Palatino Linotype" w:eastAsia="Times New Roman" w:hAnsi="Palatino Linotype" w:cs="Arial"/>
          <w:color w:val="000000" w:themeColor="text1"/>
          <w:lang w:val="es-ES"/>
        </w:rPr>
        <w:t>El</w:t>
      </w:r>
      <w:r w:rsidR="00F34201" w:rsidRPr="00122BD8">
        <w:rPr>
          <w:rFonts w:ascii="Palatino Linotype" w:eastAsia="Times New Roman" w:hAnsi="Palatino Linotype" w:cs="Arial"/>
          <w:color w:val="000000" w:themeColor="text1"/>
          <w:lang w:val="es-ES"/>
        </w:rPr>
        <w:t xml:space="preserve"> día </w:t>
      </w:r>
      <w:r w:rsidR="00CD65F7" w:rsidRPr="00122BD8">
        <w:rPr>
          <w:rFonts w:ascii="Palatino Linotype" w:eastAsia="Times New Roman" w:hAnsi="Palatino Linotype" w:cs="Arial"/>
          <w:color w:val="000000" w:themeColor="text1"/>
          <w:lang w:val="es-ES"/>
        </w:rPr>
        <w:t>ocho</w:t>
      </w:r>
      <w:r w:rsidR="001354C7" w:rsidRPr="00122BD8">
        <w:rPr>
          <w:rFonts w:ascii="Palatino Linotype" w:eastAsia="Times New Roman" w:hAnsi="Palatino Linotype" w:cs="Arial"/>
          <w:color w:val="000000" w:themeColor="text1"/>
          <w:lang w:val="es-ES"/>
        </w:rPr>
        <w:t xml:space="preserve"> </w:t>
      </w:r>
      <w:r w:rsidRPr="00122BD8">
        <w:rPr>
          <w:rFonts w:ascii="Palatino Linotype" w:eastAsia="Times New Roman" w:hAnsi="Palatino Linotype" w:cs="Arial"/>
          <w:color w:val="000000" w:themeColor="text1"/>
          <w:lang w:val="es-ES"/>
        </w:rPr>
        <w:t>(</w:t>
      </w:r>
      <w:r w:rsidR="001354C7" w:rsidRPr="00122BD8">
        <w:rPr>
          <w:rFonts w:ascii="Palatino Linotype" w:eastAsia="Times New Roman" w:hAnsi="Palatino Linotype" w:cs="Arial"/>
          <w:color w:val="000000" w:themeColor="text1"/>
          <w:lang w:val="es-ES"/>
        </w:rPr>
        <w:t>0</w:t>
      </w:r>
      <w:r w:rsidR="00CD65F7" w:rsidRPr="00122BD8">
        <w:rPr>
          <w:rFonts w:ascii="Palatino Linotype" w:eastAsia="Times New Roman" w:hAnsi="Palatino Linotype" w:cs="Arial"/>
          <w:color w:val="000000" w:themeColor="text1"/>
          <w:lang w:val="es-ES"/>
        </w:rPr>
        <w:t>8</w:t>
      </w:r>
      <w:r w:rsidRPr="00122BD8">
        <w:rPr>
          <w:rFonts w:ascii="Palatino Linotype" w:eastAsia="Times New Roman" w:hAnsi="Palatino Linotype" w:cs="Arial"/>
          <w:color w:val="000000" w:themeColor="text1"/>
          <w:lang w:val="es-ES"/>
        </w:rPr>
        <w:t xml:space="preserve">) de </w:t>
      </w:r>
      <w:r w:rsidR="00CD65F7" w:rsidRPr="00122BD8">
        <w:rPr>
          <w:rFonts w:ascii="Palatino Linotype" w:eastAsia="Times New Roman" w:hAnsi="Palatino Linotype" w:cs="Arial"/>
          <w:color w:val="000000" w:themeColor="text1"/>
          <w:lang w:val="es-ES"/>
        </w:rPr>
        <w:t>mayo</w:t>
      </w:r>
      <w:r w:rsidR="0044514F" w:rsidRPr="00122BD8">
        <w:rPr>
          <w:rFonts w:ascii="Palatino Linotype" w:eastAsia="Times New Roman" w:hAnsi="Palatino Linotype" w:cs="Arial"/>
          <w:color w:val="000000" w:themeColor="text1"/>
          <w:lang w:val="es-ES"/>
        </w:rPr>
        <w:t xml:space="preserve"> </w:t>
      </w:r>
      <w:r w:rsidR="00E239DF" w:rsidRPr="00122BD8">
        <w:rPr>
          <w:rFonts w:ascii="Palatino Linotype" w:eastAsia="Times New Roman" w:hAnsi="Palatino Linotype" w:cs="Arial"/>
          <w:color w:val="000000" w:themeColor="text1"/>
          <w:lang w:val="es-ES"/>
        </w:rPr>
        <w:t xml:space="preserve">de </w:t>
      </w:r>
      <w:r w:rsidR="00E906AC" w:rsidRPr="00122BD8">
        <w:rPr>
          <w:rFonts w:ascii="Palatino Linotype" w:eastAsia="Times New Roman" w:hAnsi="Palatino Linotype" w:cs="Arial"/>
          <w:color w:val="000000" w:themeColor="text1"/>
          <w:lang w:val="es-ES"/>
        </w:rPr>
        <w:t>dos mil diecinueve</w:t>
      </w:r>
      <w:r w:rsidR="00F34201" w:rsidRPr="00122BD8">
        <w:rPr>
          <w:rFonts w:ascii="Palatino Linotype" w:eastAsia="Times New Roman" w:hAnsi="Palatino Linotype" w:cs="Arial"/>
          <w:color w:val="000000" w:themeColor="text1"/>
          <w:lang w:val="es-ES"/>
        </w:rPr>
        <w:t xml:space="preserve">, </w:t>
      </w:r>
      <w:r w:rsidR="00797148" w:rsidRPr="00122BD8">
        <w:rPr>
          <w:rFonts w:ascii="Palatino Linotype" w:hAnsi="Palatino Linotype"/>
          <w:color w:val="000000" w:themeColor="text1"/>
        </w:rPr>
        <w:t>se</w:t>
      </w:r>
      <w:r w:rsidR="00C15336" w:rsidRPr="00122BD8">
        <w:rPr>
          <w:rFonts w:ascii="Palatino Linotype" w:hAnsi="Palatino Linotype"/>
          <w:color w:val="000000" w:themeColor="text1"/>
        </w:rPr>
        <w:t xml:space="preserve"> </w:t>
      </w:r>
      <w:r w:rsidR="005B194C" w:rsidRPr="00122BD8">
        <w:rPr>
          <w:rFonts w:ascii="Palatino Linotype" w:eastAsia="Times New Roman" w:hAnsi="Palatino Linotype" w:cs="Arial"/>
          <w:color w:val="000000" w:themeColor="text1"/>
          <w:lang w:val="es-ES"/>
        </w:rPr>
        <w:t xml:space="preserve">interpusieron los recursos de revisión </w:t>
      </w:r>
      <w:r w:rsidR="003641BA" w:rsidRPr="00122BD8">
        <w:rPr>
          <w:rFonts w:ascii="Palatino Linotype" w:hAnsi="Palatino Linotype"/>
          <w:b/>
          <w:bCs/>
          <w:color w:val="000000" w:themeColor="text1"/>
        </w:rPr>
        <w:t xml:space="preserve">03618/INFOEM/IP/RR/2019 </w:t>
      </w:r>
      <w:r w:rsidR="0093327B" w:rsidRPr="00122BD8">
        <w:rPr>
          <w:rFonts w:ascii="Palatino Linotype" w:hAnsi="Palatino Linotype"/>
          <w:b/>
          <w:bCs/>
          <w:color w:val="000000" w:themeColor="text1"/>
        </w:rPr>
        <w:t xml:space="preserve">y </w:t>
      </w:r>
      <w:r w:rsidR="00317016" w:rsidRPr="00122BD8">
        <w:rPr>
          <w:rFonts w:ascii="Palatino Linotype" w:hAnsi="Palatino Linotype"/>
          <w:b/>
          <w:bCs/>
          <w:color w:val="000000" w:themeColor="text1"/>
        </w:rPr>
        <w:t>03619/INFOEM/IP/RR/2019</w:t>
      </w:r>
      <w:r w:rsidR="005B194C" w:rsidRPr="00122BD8">
        <w:rPr>
          <w:rFonts w:ascii="Palatino Linotype" w:eastAsia="Times New Roman" w:hAnsi="Palatino Linotype" w:cs="Arial"/>
          <w:color w:val="000000" w:themeColor="text1"/>
          <w:lang w:val="es-ES"/>
        </w:rPr>
        <w:t xml:space="preserve">, en contra de las respuestas anteriormente referidas, </w:t>
      </w:r>
      <w:r w:rsidR="0044514F" w:rsidRPr="00122BD8">
        <w:rPr>
          <w:rFonts w:ascii="Palatino Linotype" w:eastAsia="Times New Roman" w:hAnsi="Palatino Linotype" w:cs="Arial"/>
          <w:color w:val="000000" w:themeColor="text1"/>
          <w:lang w:val="es-ES"/>
        </w:rPr>
        <w:t xml:space="preserve">señalando los actos impugnados </w:t>
      </w:r>
      <w:r w:rsidR="00671B74" w:rsidRPr="00122BD8">
        <w:rPr>
          <w:rFonts w:ascii="Palatino Linotype" w:eastAsia="Times New Roman" w:hAnsi="Palatino Linotype" w:cs="Arial"/>
          <w:color w:val="000000" w:themeColor="text1"/>
          <w:lang w:val="es-ES"/>
        </w:rPr>
        <w:t xml:space="preserve">y razones o motivos de inconformidad </w:t>
      </w:r>
      <w:r w:rsidR="0044514F" w:rsidRPr="00122BD8">
        <w:rPr>
          <w:rFonts w:ascii="Palatino Linotype" w:eastAsia="Times New Roman" w:hAnsi="Palatino Linotype" w:cs="Arial"/>
          <w:color w:val="000000" w:themeColor="text1"/>
          <w:lang w:val="es-ES"/>
        </w:rPr>
        <w:t>siguientes:</w:t>
      </w:r>
    </w:p>
    <w:p w14:paraId="51B4E01E" w14:textId="77777777" w:rsidR="0044514F" w:rsidRPr="00122BD8" w:rsidRDefault="0044514F" w:rsidP="00122BD8">
      <w:pPr>
        <w:pStyle w:val="Prrafodelista"/>
        <w:tabs>
          <w:tab w:val="left" w:pos="567"/>
        </w:tabs>
        <w:spacing w:line="360" w:lineRule="auto"/>
        <w:ind w:left="567"/>
        <w:jc w:val="both"/>
        <w:rPr>
          <w:rFonts w:ascii="Palatino Linotype" w:hAnsi="Palatino Linotype"/>
          <w:b/>
          <w:bCs/>
          <w:color w:val="000000" w:themeColor="text1"/>
        </w:rPr>
      </w:pPr>
    </w:p>
    <w:p w14:paraId="1EE6AD64" w14:textId="5BFCBCB6" w:rsidR="000016A9" w:rsidRPr="00122BD8" w:rsidRDefault="00110306" w:rsidP="00122BD8">
      <w:pPr>
        <w:pStyle w:val="Prrafodelista"/>
        <w:tabs>
          <w:tab w:val="left" w:pos="567"/>
        </w:tabs>
        <w:spacing w:line="360" w:lineRule="auto"/>
        <w:ind w:left="567"/>
        <w:jc w:val="both"/>
        <w:rPr>
          <w:rFonts w:ascii="Palatino Linotype" w:hAnsi="Palatino Linotype"/>
          <w:b/>
          <w:bCs/>
          <w:color w:val="000000" w:themeColor="text1"/>
        </w:rPr>
      </w:pPr>
      <w:r w:rsidRPr="00122BD8">
        <w:rPr>
          <w:rFonts w:ascii="Palatino Linotype" w:hAnsi="Palatino Linotype"/>
          <w:b/>
          <w:bCs/>
          <w:color w:val="000000" w:themeColor="text1"/>
        </w:rPr>
        <w:t>03618/INFOEM/IP/RR/2019</w:t>
      </w:r>
      <w:r w:rsidR="000C7031" w:rsidRPr="00122BD8">
        <w:rPr>
          <w:rFonts w:ascii="Palatino Linotype" w:hAnsi="Palatino Linotype"/>
          <w:b/>
          <w:bCs/>
          <w:color w:val="000000" w:themeColor="text1"/>
        </w:rPr>
        <w:t>:</w:t>
      </w:r>
    </w:p>
    <w:p w14:paraId="032DA6B6" w14:textId="77777777" w:rsidR="000C7031" w:rsidRPr="00122BD8" w:rsidRDefault="000C7031" w:rsidP="00122BD8">
      <w:pPr>
        <w:spacing w:line="360" w:lineRule="auto"/>
        <w:ind w:left="567" w:right="567"/>
        <w:jc w:val="both"/>
        <w:rPr>
          <w:rStyle w:val="Ttulo2Car"/>
          <w:i/>
          <w:szCs w:val="24"/>
          <w:lang w:val="es-ES"/>
        </w:rPr>
      </w:pPr>
      <w:bookmarkStart w:id="5" w:name="_Toc13166544"/>
      <w:r w:rsidRPr="00122BD8">
        <w:rPr>
          <w:rStyle w:val="Ttulo2Car"/>
          <w:szCs w:val="24"/>
          <w:lang w:val="es-ES"/>
        </w:rPr>
        <w:t>a) Acto impugnado:</w:t>
      </w:r>
      <w:bookmarkEnd w:id="5"/>
      <w:r w:rsidRPr="00122BD8">
        <w:rPr>
          <w:rStyle w:val="Ttulo2Car"/>
          <w:i/>
          <w:szCs w:val="24"/>
          <w:lang w:val="es-ES"/>
        </w:rPr>
        <w:t xml:space="preserve"> </w:t>
      </w:r>
    </w:p>
    <w:p w14:paraId="09614FB0" w14:textId="0F3A3A27" w:rsidR="000C7031" w:rsidRPr="00122BD8" w:rsidRDefault="000C7031" w:rsidP="00122BD8">
      <w:pPr>
        <w:spacing w:line="360" w:lineRule="auto"/>
        <w:ind w:left="567"/>
        <w:jc w:val="both"/>
        <w:rPr>
          <w:rFonts w:ascii="Palatino Linotype" w:eastAsia="Times New Roman" w:hAnsi="Palatino Linotype" w:cs="Times New Roman"/>
          <w:i/>
          <w:lang w:val="es-MX" w:eastAsia="es-MX"/>
        </w:rPr>
      </w:pPr>
      <w:r w:rsidRPr="00122BD8">
        <w:rPr>
          <w:rFonts w:ascii="Palatino Linotype" w:hAnsi="Palatino Linotype"/>
          <w:i/>
          <w:color w:val="000000" w:themeColor="text1"/>
        </w:rPr>
        <w:t>“</w:t>
      </w:r>
      <w:r w:rsidR="00110306" w:rsidRPr="00122BD8">
        <w:rPr>
          <w:rFonts w:ascii="Palatino Linotype" w:eastAsia="Times New Roman" w:hAnsi="Palatino Linotype" w:cs="Times New Roman"/>
          <w:i/>
          <w:lang w:val="es-MX" w:eastAsia="es-MX"/>
        </w:rPr>
        <w:t>Se menciona que mandan la respuesta y nunca la encontré.</w:t>
      </w:r>
      <w:r w:rsidRPr="00122BD8">
        <w:rPr>
          <w:rFonts w:ascii="Palatino Linotype" w:hAnsi="Palatino Linotype"/>
          <w:i/>
          <w:color w:val="000000" w:themeColor="text1"/>
        </w:rPr>
        <w:t>” (Sic)</w:t>
      </w:r>
    </w:p>
    <w:p w14:paraId="6934BFAD" w14:textId="77777777" w:rsidR="00671B74" w:rsidRPr="00122BD8" w:rsidRDefault="00671B74" w:rsidP="00122BD8">
      <w:pPr>
        <w:spacing w:line="360" w:lineRule="auto"/>
        <w:ind w:left="567" w:right="34"/>
        <w:jc w:val="both"/>
        <w:rPr>
          <w:rFonts w:ascii="Palatino Linotype" w:eastAsia="Times New Roman" w:hAnsi="Palatino Linotype" w:cs="Arial"/>
          <w:i/>
          <w:color w:val="000000" w:themeColor="text1"/>
          <w:lang w:val="es-ES"/>
        </w:rPr>
      </w:pPr>
    </w:p>
    <w:p w14:paraId="6DD9DD2C" w14:textId="77777777" w:rsidR="00110306" w:rsidRPr="00122BD8" w:rsidRDefault="000C7031" w:rsidP="00122BD8">
      <w:pPr>
        <w:spacing w:line="360" w:lineRule="auto"/>
        <w:ind w:left="567" w:right="567"/>
        <w:jc w:val="both"/>
        <w:rPr>
          <w:rFonts w:ascii="Palatino Linotype" w:hAnsi="Palatino Linotype"/>
          <w:color w:val="000000" w:themeColor="text1"/>
        </w:rPr>
      </w:pPr>
      <w:bookmarkStart w:id="6" w:name="_Toc13166545"/>
      <w:r w:rsidRPr="00122BD8">
        <w:rPr>
          <w:rStyle w:val="Ttulo2Car"/>
          <w:szCs w:val="24"/>
          <w:lang w:val="es-ES"/>
        </w:rPr>
        <w:t>b) Razones o Motivos de inconformidad:</w:t>
      </w:r>
      <w:bookmarkEnd w:id="6"/>
      <w:r w:rsidRPr="00122BD8">
        <w:rPr>
          <w:rFonts w:ascii="Palatino Linotype" w:hAnsi="Palatino Linotype"/>
          <w:color w:val="000000" w:themeColor="text1"/>
        </w:rPr>
        <w:t xml:space="preserve"> </w:t>
      </w:r>
    </w:p>
    <w:p w14:paraId="7692672B" w14:textId="5A06D6D8" w:rsidR="000C7031" w:rsidRPr="00122BD8" w:rsidRDefault="00671B74" w:rsidP="00122BD8">
      <w:pPr>
        <w:spacing w:line="360" w:lineRule="auto"/>
        <w:ind w:left="567" w:right="567"/>
        <w:jc w:val="both"/>
        <w:rPr>
          <w:rFonts w:ascii="Palatino Linotype" w:hAnsi="Palatino Linotype"/>
          <w:i/>
          <w:color w:val="000000" w:themeColor="text1"/>
        </w:rPr>
      </w:pPr>
      <w:r w:rsidRPr="00122BD8">
        <w:rPr>
          <w:rFonts w:ascii="Palatino Linotype" w:hAnsi="Palatino Linotype"/>
          <w:i/>
          <w:color w:val="000000" w:themeColor="text1"/>
        </w:rPr>
        <w:t>“</w:t>
      </w:r>
      <w:r w:rsidR="00110306" w:rsidRPr="00122BD8">
        <w:rPr>
          <w:rFonts w:ascii="Palatino Linotype" w:hAnsi="Palatino Linotype"/>
          <w:i/>
          <w:color w:val="000000"/>
        </w:rPr>
        <w:t xml:space="preserve">Por falta de la información nunca encontré la respuesta solamente mencionan que </w:t>
      </w:r>
      <w:proofErr w:type="spellStart"/>
      <w:r w:rsidR="00110306" w:rsidRPr="00122BD8">
        <w:rPr>
          <w:rFonts w:ascii="Palatino Linotype" w:hAnsi="Palatino Linotype"/>
          <w:i/>
          <w:color w:val="000000"/>
        </w:rPr>
        <w:t>esta</w:t>
      </w:r>
      <w:proofErr w:type="spellEnd"/>
      <w:r w:rsidR="00110306" w:rsidRPr="00122BD8">
        <w:rPr>
          <w:rFonts w:ascii="Palatino Linotype" w:hAnsi="Palatino Linotype"/>
          <w:i/>
          <w:color w:val="000000"/>
        </w:rPr>
        <w:t xml:space="preserve"> pero no está.</w:t>
      </w:r>
      <w:r w:rsidRPr="00122BD8">
        <w:rPr>
          <w:rFonts w:ascii="Palatino Linotype" w:hAnsi="Palatino Linotype"/>
          <w:i/>
          <w:color w:val="000000" w:themeColor="text1"/>
        </w:rPr>
        <w:t>” (Sic)</w:t>
      </w:r>
    </w:p>
    <w:p w14:paraId="0A21ABB9" w14:textId="77777777" w:rsidR="0044514F" w:rsidRPr="00122BD8" w:rsidRDefault="0044514F" w:rsidP="00122BD8">
      <w:pPr>
        <w:pStyle w:val="Prrafodelista"/>
        <w:tabs>
          <w:tab w:val="left" w:pos="567"/>
        </w:tabs>
        <w:spacing w:line="360" w:lineRule="auto"/>
        <w:ind w:left="567"/>
        <w:jc w:val="both"/>
        <w:rPr>
          <w:rFonts w:ascii="Palatino Linotype" w:hAnsi="Palatino Linotype"/>
          <w:b/>
          <w:bCs/>
          <w:color w:val="000000" w:themeColor="text1"/>
        </w:rPr>
      </w:pPr>
    </w:p>
    <w:p w14:paraId="1D13F07E" w14:textId="73BB4690" w:rsidR="0044514F" w:rsidRPr="00122BD8" w:rsidRDefault="00110306" w:rsidP="00122BD8">
      <w:pPr>
        <w:pStyle w:val="Prrafodelista"/>
        <w:tabs>
          <w:tab w:val="left" w:pos="567"/>
        </w:tabs>
        <w:spacing w:line="360" w:lineRule="auto"/>
        <w:ind w:left="567"/>
        <w:jc w:val="both"/>
        <w:rPr>
          <w:rFonts w:ascii="Palatino Linotype" w:hAnsi="Palatino Linotype"/>
          <w:b/>
          <w:bCs/>
          <w:color w:val="000000" w:themeColor="text1"/>
        </w:rPr>
      </w:pPr>
      <w:r w:rsidRPr="00122BD8">
        <w:rPr>
          <w:rFonts w:ascii="Palatino Linotype" w:hAnsi="Palatino Linotype"/>
          <w:b/>
          <w:bCs/>
          <w:color w:val="000000" w:themeColor="text1"/>
        </w:rPr>
        <w:t>03619/INFOEM/IP/RR/2019</w:t>
      </w:r>
      <w:r w:rsidR="0044514F" w:rsidRPr="00122BD8">
        <w:rPr>
          <w:rFonts w:ascii="Palatino Linotype" w:hAnsi="Palatino Linotype"/>
          <w:b/>
          <w:bCs/>
          <w:color w:val="000000" w:themeColor="text1"/>
        </w:rPr>
        <w:t>:</w:t>
      </w:r>
    </w:p>
    <w:p w14:paraId="6E48C06B" w14:textId="77777777" w:rsidR="0044514F" w:rsidRPr="00122BD8" w:rsidRDefault="0044514F" w:rsidP="00122BD8">
      <w:pPr>
        <w:spacing w:line="360" w:lineRule="auto"/>
        <w:ind w:left="567" w:right="567"/>
        <w:jc w:val="both"/>
        <w:rPr>
          <w:rStyle w:val="Ttulo2Car"/>
          <w:i/>
          <w:szCs w:val="24"/>
          <w:lang w:val="es-ES"/>
        </w:rPr>
      </w:pPr>
      <w:bookmarkStart w:id="7" w:name="_Toc13166546"/>
      <w:r w:rsidRPr="00122BD8">
        <w:rPr>
          <w:rStyle w:val="Ttulo2Car"/>
          <w:szCs w:val="24"/>
          <w:lang w:val="es-ES"/>
        </w:rPr>
        <w:t>a) Acto impugnado:</w:t>
      </w:r>
      <w:bookmarkEnd w:id="7"/>
      <w:r w:rsidRPr="00122BD8">
        <w:rPr>
          <w:rStyle w:val="Ttulo2Car"/>
          <w:i/>
          <w:szCs w:val="24"/>
          <w:lang w:val="es-ES"/>
        </w:rPr>
        <w:t xml:space="preserve"> </w:t>
      </w:r>
    </w:p>
    <w:p w14:paraId="51354B32" w14:textId="27E4E566" w:rsidR="0044514F" w:rsidRPr="00122BD8" w:rsidRDefault="0044514F" w:rsidP="00122BD8">
      <w:pPr>
        <w:tabs>
          <w:tab w:val="left" w:pos="567"/>
        </w:tabs>
        <w:spacing w:line="360" w:lineRule="auto"/>
        <w:ind w:left="567" w:right="567"/>
        <w:jc w:val="both"/>
        <w:rPr>
          <w:rFonts w:ascii="Palatino Linotype" w:hAnsi="Palatino Linotype"/>
          <w:i/>
          <w:color w:val="000000" w:themeColor="text1"/>
        </w:rPr>
      </w:pPr>
      <w:r w:rsidRPr="00122BD8">
        <w:rPr>
          <w:rFonts w:ascii="Palatino Linotype" w:hAnsi="Palatino Linotype"/>
          <w:i/>
          <w:color w:val="000000" w:themeColor="text1"/>
        </w:rPr>
        <w:t>“</w:t>
      </w:r>
      <w:r w:rsidR="00110306" w:rsidRPr="00122BD8">
        <w:rPr>
          <w:rFonts w:ascii="Palatino Linotype" w:hAnsi="Palatino Linotype"/>
          <w:i/>
          <w:color w:val="000000"/>
        </w:rPr>
        <w:t>Nunca encontré la respuesta</w:t>
      </w:r>
      <w:r w:rsidR="00110306" w:rsidRPr="00122BD8">
        <w:rPr>
          <w:rFonts w:ascii="Palatino Linotype" w:hAnsi="Palatino Linotype"/>
          <w:i/>
          <w:color w:val="000000" w:themeColor="text1"/>
        </w:rPr>
        <w:t>” (Sic)</w:t>
      </w:r>
    </w:p>
    <w:p w14:paraId="3E596A69" w14:textId="77777777" w:rsidR="00110306" w:rsidRPr="00122BD8" w:rsidRDefault="00110306" w:rsidP="00122BD8">
      <w:pPr>
        <w:tabs>
          <w:tab w:val="left" w:pos="567"/>
        </w:tabs>
        <w:spacing w:line="360" w:lineRule="auto"/>
        <w:ind w:left="567" w:right="567"/>
        <w:jc w:val="both"/>
        <w:rPr>
          <w:rFonts w:ascii="Palatino Linotype" w:hAnsi="Palatino Linotype"/>
          <w:i/>
          <w:color w:val="000000" w:themeColor="text1"/>
        </w:rPr>
      </w:pPr>
    </w:p>
    <w:p w14:paraId="39466117" w14:textId="77777777" w:rsidR="00110306" w:rsidRPr="00122BD8" w:rsidRDefault="0044514F" w:rsidP="00122BD8">
      <w:pPr>
        <w:spacing w:line="360" w:lineRule="auto"/>
        <w:ind w:left="567" w:right="567"/>
        <w:jc w:val="both"/>
        <w:rPr>
          <w:rFonts w:ascii="Palatino Linotype" w:hAnsi="Palatino Linotype"/>
          <w:color w:val="000000" w:themeColor="text1"/>
        </w:rPr>
      </w:pPr>
      <w:bookmarkStart w:id="8" w:name="_Toc13166547"/>
      <w:r w:rsidRPr="00122BD8">
        <w:rPr>
          <w:rStyle w:val="Ttulo2Car"/>
          <w:szCs w:val="24"/>
          <w:lang w:val="es-ES"/>
        </w:rPr>
        <w:t>b) Razones o Motivos de inconformidad:</w:t>
      </w:r>
      <w:bookmarkEnd w:id="8"/>
      <w:r w:rsidRPr="00122BD8">
        <w:rPr>
          <w:rFonts w:ascii="Palatino Linotype" w:hAnsi="Palatino Linotype"/>
          <w:color w:val="000000" w:themeColor="text1"/>
        </w:rPr>
        <w:t xml:space="preserve"> </w:t>
      </w:r>
    </w:p>
    <w:p w14:paraId="0492ADC9" w14:textId="5C078D64" w:rsidR="0044514F" w:rsidRPr="00122BD8" w:rsidRDefault="0044514F" w:rsidP="00122BD8">
      <w:pPr>
        <w:spacing w:line="360" w:lineRule="auto"/>
        <w:ind w:left="567" w:right="567"/>
        <w:jc w:val="both"/>
        <w:rPr>
          <w:rFonts w:ascii="Palatino Linotype" w:hAnsi="Palatino Linotype"/>
          <w:i/>
          <w:color w:val="000000" w:themeColor="text1"/>
        </w:rPr>
      </w:pPr>
      <w:r w:rsidRPr="00122BD8">
        <w:rPr>
          <w:rFonts w:ascii="Palatino Linotype" w:hAnsi="Palatino Linotype"/>
          <w:i/>
          <w:color w:val="000000" w:themeColor="text1"/>
        </w:rPr>
        <w:t>“</w:t>
      </w:r>
      <w:r w:rsidR="00110306" w:rsidRPr="00122BD8">
        <w:rPr>
          <w:rFonts w:ascii="Palatino Linotype" w:hAnsi="Palatino Linotype"/>
          <w:i/>
          <w:color w:val="000000"/>
        </w:rPr>
        <w:t xml:space="preserve">Mencionan que esta la respuesta pero no esta no la </w:t>
      </w:r>
      <w:proofErr w:type="spellStart"/>
      <w:r w:rsidR="00110306" w:rsidRPr="00122BD8">
        <w:rPr>
          <w:rFonts w:ascii="Palatino Linotype" w:hAnsi="Palatino Linotype"/>
          <w:i/>
          <w:color w:val="000000"/>
        </w:rPr>
        <w:t>encontre</w:t>
      </w:r>
      <w:proofErr w:type="spellEnd"/>
      <w:r w:rsidR="00110306" w:rsidRPr="00122BD8">
        <w:rPr>
          <w:rFonts w:ascii="Palatino Linotype" w:hAnsi="Palatino Linotype"/>
          <w:i/>
          <w:color w:val="000000"/>
        </w:rPr>
        <w:t xml:space="preserve"> </w:t>
      </w:r>
      <w:proofErr w:type="spellStart"/>
      <w:r w:rsidR="00110306" w:rsidRPr="00122BD8">
        <w:rPr>
          <w:rFonts w:ascii="Palatino Linotype" w:hAnsi="Palatino Linotype"/>
          <w:i/>
          <w:color w:val="000000"/>
        </w:rPr>
        <w:t>nunka</w:t>
      </w:r>
      <w:proofErr w:type="spellEnd"/>
      <w:r w:rsidRPr="00122BD8">
        <w:rPr>
          <w:rFonts w:ascii="Palatino Linotype" w:hAnsi="Palatino Linotype"/>
          <w:i/>
          <w:color w:val="000000" w:themeColor="text1"/>
        </w:rPr>
        <w:t>” (Sic)</w:t>
      </w:r>
    </w:p>
    <w:p w14:paraId="4A4B0EAF" w14:textId="77777777" w:rsidR="00671B74" w:rsidRPr="00122BD8" w:rsidRDefault="00671B74" w:rsidP="00122BD8">
      <w:pPr>
        <w:spacing w:line="360" w:lineRule="auto"/>
        <w:ind w:right="567"/>
        <w:jc w:val="both"/>
        <w:rPr>
          <w:rFonts w:ascii="Palatino Linotype" w:eastAsia="Times New Roman" w:hAnsi="Palatino Linotype" w:cs="Times New Roman"/>
          <w:color w:val="000000" w:themeColor="text1"/>
          <w:lang w:val="es-MX" w:eastAsia="es-MX"/>
        </w:rPr>
      </w:pPr>
    </w:p>
    <w:p w14:paraId="20B8A2E5" w14:textId="7073D975" w:rsidR="0005312D" w:rsidRPr="00122BD8" w:rsidRDefault="0005312D" w:rsidP="00122BD8">
      <w:pPr>
        <w:pStyle w:val="Prrafodelista"/>
        <w:numPr>
          <w:ilvl w:val="0"/>
          <w:numId w:val="1"/>
        </w:numPr>
        <w:spacing w:after="240" w:line="360" w:lineRule="auto"/>
        <w:ind w:left="0" w:firstLine="0"/>
        <w:jc w:val="both"/>
        <w:rPr>
          <w:rFonts w:ascii="Palatino Linotype" w:hAnsi="Palatino Linotype"/>
          <w:color w:val="000000" w:themeColor="text1"/>
        </w:rPr>
      </w:pPr>
      <w:r w:rsidRPr="00122BD8">
        <w:rPr>
          <w:rFonts w:ascii="Palatino Linotype" w:eastAsia="MS Mincho" w:hAnsi="Palatino Linotype" w:cs="Arial"/>
          <w:color w:val="000000" w:themeColor="text1"/>
        </w:rPr>
        <w:t xml:space="preserve">De conformidad con el artículo 185, fracción I de la </w:t>
      </w:r>
      <w:r w:rsidRPr="00122BD8">
        <w:rPr>
          <w:rFonts w:ascii="Palatino Linotype" w:eastAsia="MS Mincho" w:hAnsi="Palatino Linotype" w:cs="Arial"/>
          <w:b/>
          <w:color w:val="000000" w:themeColor="text1"/>
        </w:rPr>
        <w:t>Ley de Transparencia y Acceso a la Información Pública del Estado de México y Municipios</w:t>
      </w:r>
      <w:r w:rsidRPr="00122BD8">
        <w:rPr>
          <w:rFonts w:ascii="Palatino Linotype" w:eastAsia="MS Mincho" w:hAnsi="Palatino Linotype" w:cs="Arial"/>
          <w:color w:val="000000" w:themeColor="text1"/>
        </w:rPr>
        <w:t xml:space="preserve">, el recurso de revisión número </w:t>
      </w:r>
      <w:r w:rsidR="003641BA" w:rsidRPr="00122BD8">
        <w:rPr>
          <w:rFonts w:ascii="Palatino Linotype" w:hAnsi="Palatino Linotype"/>
          <w:b/>
          <w:bCs/>
          <w:color w:val="000000" w:themeColor="text1"/>
        </w:rPr>
        <w:t xml:space="preserve">03618/INFOEM/IP/RR/2019 </w:t>
      </w:r>
      <w:r w:rsidRPr="00122BD8">
        <w:rPr>
          <w:rFonts w:ascii="Palatino Linotype" w:eastAsia="MS Mincho" w:hAnsi="Palatino Linotype" w:cs="Arial"/>
          <w:bCs/>
          <w:color w:val="000000" w:themeColor="text1"/>
          <w:lang w:eastAsia="es-MX"/>
        </w:rPr>
        <w:t>fue</w:t>
      </w:r>
      <w:r w:rsidRPr="00122BD8">
        <w:rPr>
          <w:rFonts w:ascii="Palatino Linotype" w:eastAsia="MS Mincho" w:hAnsi="Palatino Linotype" w:cs="Arial"/>
          <w:b/>
          <w:bCs/>
          <w:color w:val="000000" w:themeColor="text1"/>
          <w:lang w:eastAsia="es-MX"/>
        </w:rPr>
        <w:t xml:space="preserve"> </w:t>
      </w:r>
      <w:r w:rsidRPr="00122BD8">
        <w:rPr>
          <w:rFonts w:ascii="Palatino Linotype" w:eastAsia="MS Mincho" w:hAnsi="Palatino Linotype" w:cs="Times New Roman"/>
          <w:color w:val="000000" w:themeColor="text1"/>
        </w:rPr>
        <w:t>turnado al Comisionado</w:t>
      </w:r>
      <w:r w:rsidRPr="00122BD8">
        <w:rPr>
          <w:rFonts w:ascii="Palatino Linotype" w:eastAsia="MS Mincho" w:hAnsi="Palatino Linotype" w:cs="Times New Roman"/>
          <w:b/>
          <w:color w:val="000000" w:themeColor="text1"/>
        </w:rPr>
        <w:t xml:space="preserve"> José Guadalupe Luna Hernández </w:t>
      </w:r>
      <w:r w:rsidRPr="00122BD8">
        <w:rPr>
          <w:rFonts w:ascii="Palatino Linotype" w:eastAsia="MS Mincho" w:hAnsi="Palatino Linotype" w:cs="Times New Roman"/>
          <w:color w:val="000000" w:themeColor="text1"/>
        </w:rPr>
        <w:t xml:space="preserve">a efecto de presentar al Pleno el proyecto de resolución correspondiente. Posteriormente </w:t>
      </w:r>
      <w:r w:rsidRPr="00122BD8">
        <w:rPr>
          <w:rFonts w:ascii="Palatino Linotype" w:eastAsia="MS Mincho" w:hAnsi="Palatino Linotype" w:cs="Arial"/>
          <w:color w:val="000000" w:themeColor="text1"/>
        </w:rPr>
        <w:t>el Pleno de este Instituto, en la</w:t>
      </w:r>
      <w:r w:rsidRPr="00122BD8">
        <w:rPr>
          <w:rFonts w:ascii="Palatino Linotype" w:eastAsia="MS Mincho" w:hAnsi="Palatino Linotype" w:cs="Arial"/>
          <w:b/>
          <w:color w:val="000000" w:themeColor="text1"/>
        </w:rPr>
        <w:t xml:space="preserve"> </w:t>
      </w:r>
      <w:r w:rsidR="00AF6D11" w:rsidRPr="00122BD8">
        <w:rPr>
          <w:rFonts w:ascii="Palatino Linotype" w:eastAsia="MS Mincho" w:hAnsi="Palatino Linotype" w:cs="Arial"/>
          <w:color w:val="000000" w:themeColor="text1"/>
        </w:rPr>
        <w:t xml:space="preserve">décimo </w:t>
      </w:r>
      <w:r w:rsidR="00DD6D90" w:rsidRPr="00122BD8">
        <w:rPr>
          <w:rFonts w:ascii="Palatino Linotype" w:eastAsia="MS Mincho" w:hAnsi="Palatino Linotype" w:cs="Arial"/>
          <w:color w:val="000000" w:themeColor="text1"/>
        </w:rPr>
        <w:t>novena</w:t>
      </w:r>
      <w:r w:rsidR="00AF6D11" w:rsidRPr="00122BD8">
        <w:rPr>
          <w:rFonts w:ascii="Palatino Linotype" w:eastAsia="MS Mincho" w:hAnsi="Palatino Linotype" w:cs="Arial"/>
          <w:color w:val="000000" w:themeColor="text1"/>
        </w:rPr>
        <w:t xml:space="preserve"> </w:t>
      </w:r>
      <w:r w:rsidRPr="00122BD8">
        <w:rPr>
          <w:rFonts w:ascii="Palatino Linotype" w:eastAsia="MS Mincho" w:hAnsi="Palatino Linotype" w:cs="Arial"/>
          <w:color w:val="000000" w:themeColor="text1"/>
        </w:rPr>
        <w:t xml:space="preserve">sesión ordinaria de fecha </w:t>
      </w:r>
      <w:r w:rsidR="004864C3" w:rsidRPr="00122BD8">
        <w:rPr>
          <w:rFonts w:ascii="Palatino Linotype" w:eastAsia="MS Mincho" w:hAnsi="Palatino Linotype" w:cs="Arial"/>
          <w:color w:val="000000" w:themeColor="text1"/>
        </w:rPr>
        <w:t xml:space="preserve">veintidós </w:t>
      </w:r>
      <w:r w:rsidRPr="00122BD8">
        <w:rPr>
          <w:rFonts w:ascii="Palatino Linotype" w:eastAsia="MS Mincho" w:hAnsi="Palatino Linotype" w:cs="Arial"/>
          <w:color w:val="000000" w:themeColor="text1"/>
        </w:rPr>
        <w:t xml:space="preserve">de </w:t>
      </w:r>
      <w:r w:rsidR="004864C3" w:rsidRPr="00122BD8">
        <w:rPr>
          <w:rFonts w:ascii="Palatino Linotype" w:eastAsia="MS Mincho" w:hAnsi="Palatino Linotype" w:cs="Arial"/>
          <w:color w:val="000000" w:themeColor="text1"/>
        </w:rPr>
        <w:t>mayo</w:t>
      </w:r>
      <w:r w:rsidR="00D42854" w:rsidRPr="00122BD8">
        <w:rPr>
          <w:rFonts w:ascii="Palatino Linotype" w:eastAsia="MS Mincho" w:hAnsi="Palatino Linotype" w:cs="Arial"/>
          <w:color w:val="000000" w:themeColor="text1"/>
        </w:rPr>
        <w:t xml:space="preserve"> </w:t>
      </w:r>
      <w:r w:rsidRPr="00122BD8">
        <w:rPr>
          <w:rFonts w:ascii="Palatino Linotype" w:eastAsia="MS Mincho" w:hAnsi="Palatino Linotype" w:cs="Arial"/>
          <w:color w:val="000000" w:themeColor="text1"/>
        </w:rPr>
        <w:t xml:space="preserve">de </w:t>
      </w:r>
      <w:r w:rsidR="00E906AC" w:rsidRPr="00122BD8">
        <w:rPr>
          <w:rFonts w:ascii="Palatino Linotype" w:eastAsia="MS Mincho" w:hAnsi="Palatino Linotype" w:cs="Arial"/>
          <w:color w:val="000000" w:themeColor="text1"/>
        </w:rPr>
        <w:t>dos mil diecinueve</w:t>
      </w:r>
      <w:r w:rsidRPr="00122BD8">
        <w:rPr>
          <w:rFonts w:ascii="Palatino Linotype" w:eastAsia="MS Mincho" w:hAnsi="Palatino Linotype" w:cs="Arial"/>
          <w:color w:val="000000" w:themeColor="text1"/>
        </w:rPr>
        <w:t>, ordenó la acumulación del</w:t>
      </w:r>
      <w:r w:rsidR="0091055C" w:rsidRPr="00122BD8">
        <w:rPr>
          <w:rFonts w:ascii="Palatino Linotype" w:eastAsia="MS Mincho" w:hAnsi="Palatino Linotype" w:cs="Arial"/>
          <w:color w:val="000000" w:themeColor="text1"/>
        </w:rPr>
        <w:t xml:space="preserve"> </w:t>
      </w:r>
      <w:r w:rsidRPr="00122BD8">
        <w:rPr>
          <w:rFonts w:ascii="Palatino Linotype" w:eastAsia="MS Mincho" w:hAnsi="Palatino Linotype" w:cs="Arial"/>
          <w:color w:val="000000" w:themeColor="text1"/>
        </w:rPr>
        <w:t xml:space="preserve">recurso de revisión </w:t>
      </w:r>
      <w:r w:rsidR="003641BA" w:rsidRPr="00122BD8">
        <w:rPr>
          <w:rFonts w:ascii="Palatino Linotype" w:hAnsi="Palatino Linotype"/>
          <w:b/>
          <w:bCs/>
          <w:color w:val="000000" w:themeColor="text1"/>
        </w:rPr>
        <w:t xml:space="preserve">03619/INFOEM/IP/RR/2019 </w:t>
      </w:r>
      <w:r w:rsidRPr="00122BD8">
        <w:rPr>
          <w:rFonts w:ascii="Palatino Linotype" w:eastAsia="MS Mincho" w:hAnsi="Palatino Linotype" w:cs="Times New Roman"/>
          <w:color w:val="000000" w:themeColor="text1"/>
        </w:rPr>
        <w:t>de</w:t>
      </w:r>
      <w:r w:rsidR="002E57EE" w:rsidRPr="00122BD8">
        <w:rPr>
          <w:rFonts w:ascii="Palatino Linotype" w:eastAsia="MS Mincho" w:hAnsi="Palatino Linotype" w:cs="Times New Roman"/>
          <w:color w:val="000000" w:themeColor="text1"/>
        </w:rPr>
        <w:t xml:space="preserve">l </w:t>
      </w:r>
      <w:r w:rsidR="002E57EE" w:rsidRPr="00122BD8">
        <w:rPr>
          <w:rFonts w:ascii="Palatino Linotype" w:eastAsia="Times New Roman" w:hAnsi="Palatino Linotype" w:cs="Arial"/>
          <w:b/>
          <w:color w:val="000000" w:themeColor="text1"/>
        </w:rPr>
        <w:t>Comisionado</w:t>
      </w:r>
      <w:r w:rsidRPr="00122BD8">
        <w:rPr>
          <w:rFonts w:ascii="Palatino Linotype" w:eastAsia="Times New Roman" w:hAnsi="Palatino Linotype" w:cs="Arial"/>
          <w:b/>
          <w:color w:val="000000" w:themeColor="text1"/>
        </w:rPr>
        <w:t xml:space="preserve"> </w:t>
      </w:r>
      <w:r w:rsidR="004864C3" w:rsidRPr="00122BD8">
        <w:rPr>
          <w:rFonts w:ascii="Palatino Linotype" w:eastAsia="Times New Roman" w:hAnsi="Palatino Linotype" w:cs="Arial"/>
          <w:b/>
          <w:color w:val="000000" w:themeColor="text1"/>
        </w:rPr>
        <w:t>Javier Martínez Cruz</w:t>
      </w:r>
      <w:r w:rsidRPr="00122BD8">
        <w:rPr>
          <w:rFonts w:ascii="Palatino Linotype" w:eastAsia="MS Mincho" w:hAnsi="Palatino Linotype" w:cs="Arial"/>
          <w:color w:val="000000" w:themeColor="text1"/>
        </w:rPr>
        <w:t xml:space="preserve">, </w:t>
      </w:r>
      <w:r w:rsidRPr="00122BD8">
        <w:rPr>
          <w:rFonts w:ascii="Palatino Linotype" w:eastAsia="Times New Roman" w:hAnsi="Palatino Linotype" w:cs="Arial"/>
          <w:color w:val="000000" w:themeColor="text1"/>
        </w:rPr>
        <w:t xml:space="preserve">al </w:t>
      </w:r>
      <w:r w:rsidRPr="00122BD8">
        <w:rPr>
          <w:rFonts w:ascii="Palatino Linotype" w:eastAsia="Times New Roman" w:hAnsi="Palatino Linotype" w:cs="Arial"/>
          <w:b/>
          <w:color w:val="000000" w:themeColor="text1"/>
        </w:rPr>
        <w:t>Comisionado José Guadalupe Luna Hernández</w:t>
      </w:r>
      <w:r w:rsidRPr="00122BD8">
        <w:rPr>
          <w:rFonts w:ascii="Palatino Linotype" w:eastAsia="MS Mincho" w:hAnsi="Palatino Linotype" w:cs="Arial"/>
          <w:color w:val="000000" w:themeColor="text1"/>
        </w:rPr>
        <w:t xml:space="preserve">. Lo anterior, a efecto de que ésta Ponencia formulara y presentara el proyecto de resolución correspondiente y </w:t>
      </w:r>
      <w:r w:rsidRPr="00122BD8">
        <w:rPr>
          <w:rFonts w:ascii="Palatino Linotype" w:eastAsia="Times New Roman" w:hAnsi="Palatino Linotype" w:cs="Arial"/>
          <w:color w:val="000000" w:themeColor="text1"/>
        </w:rPr>
        <w:t xml:space="preserve">de conformidad con el numeral ONCE inciso c) de los </w:t>
      </w:r>
      <w:r w:rsidRPr="00122BD8">
        <w:rPr>
          <w:rFonts w:ascii="Palatino Linotype" w:eastAsia="Times New Roman" w:hAnsi="Palatino Linotype" w:cs="Arial"/>
          <w:b/>
          <w:color w:val="000000" w:themeColor="text1"/>
        </w:rPr>
        <w:t>Lineamientos para la Recepción, Trámite y Resolución de las Solicitudes de Acceso a la Información Pública, así como de los Recursos de Revisión que Deberán Observar los Sujetos Obligados por la Ley de Transparencia Estatal</w:t>
      </w:r>
      <w:r w:rsidRPr="00122BD8">
        <w:rPr>
          <w:rFonts w:ascii="Palatino Linotype" w:eastAsia="Times New Roman" w:hAnsi="Palatino Linotype" w:cs="Arial"/>
          <w:i/>
          <w:color w:val="000000" w:themeColor="text1"/>
          <w:vertAlign w:val="superscript"/>
        </w:rPr>
        <w:footnoteReference w:id="1"/>
      </w:r>
      <w:r w:rsidRPr="00122BD8">
        <w:rPr>
          <w:rFonts w:ascii="Palatino Linotype" w:eastAsia="Times New Roman" w:hAnsi="Palatino Linotype" w:cs="Arial"/>
          <w:color w:val="000000" w:themeColor="text1"/>
        </w:rPr>
        <w:t>, que señala:</w:t>
      </w:r>
    </w:p>
    <w:p w14:paraId="664DEFF9" w14:textId="77777777" w:rsidR="0005312D" w:rsidRPr="00122BD8" w:rsidRDefault="0005312D" w:rsidP="00122BD8">
      <w:pPr>
        <w:autoSpaceDE w:val="0"/>
        <w:autoSpaceDN w:val="0"/>
        <w:adjustRightInd w:val="0"/>
        <w:spacing w:before="240" w:after="240" w:line="360" w:lineRule="auto"/>
        <w:ind w:left="567" w:right="567"/>
        <w:contextualSpacing/>
        <w:jc w:val="both"/>
        <w:rPr>
          <w:rFonts w:ascii="Palatino Linotype" w:eastAsia="Times New Roman" w:hAnsi="Palatino Linotype" w:cs="Arial"/>
          <w:i/>
          <w:color w:val="000000" w:themeColor="text1"/>
        </w:rPr>
      </w:pPr>
      <w:r w:rsidRPr="00122BD8">
        <w:rPr>
          <w:rFonts w:ascii="Palatino Linotype" w:eastAsia="Times New Roman" w:hAnsi="Palatino Linotype" w:cs="Arial"/>
          <w:b/>
          <w:i/>
          <w:color w:val="000000" w:themeColor="text1"/>
        </w:rPr>
        <w:t>ONCE.</w:t>
      </w:r>
      <w:r w:rsidRPr="00122BD8">
        <w:rPr>
          <w:rFonts w:ascii="Palatino Linotype" w:eastAsia="Times New Roman" w:hAnsi="Palatino Linotype" w:cs="Arial"/>
          <w:i/>
          <w:color w:val="000000" w:themeColor="text1"/>
        </w:rPr>
        <w:t xml:space="preserve"> El Instituto, para mejor resolver y evitar la emisión de resoluciones contradictorias, podrá acordar la acumulación de los expedientes de recursos de revisión, de oficio o a petición de parte cuando:</w:t>
      </w:r>
    </w:p>
    <w:p w14:paraId="56FC19EB" w14:textId="77777777" w:rsidR="0005312D" w:rsidRPr="00122BD8" w:rsidRDefault="0005312D" w:rsidP="00122BD8">
      <w:pPr>
        <w:autoSpaceDE w:val="0"/>
        <w:autoSpaceDN w:val="0"/>
        <w:adjustRightInd w:val="0"/>
        <w:spacing w:before="240" w:after="240" w:line="360" w:lineRule="auto"/>
        <w:ind w:left="567" w:right="567"/>
        <w:contextualSpacing/>
        <w:jc w:val="both"/>
        <w:rPr>
          <w:rFonts w:ascii="Palatino Linotype" w:eastAsia="Times New Roman" w:hAnsi="Palatino Linotype" w:cs="Arial"/>
          <w:i/>
          <w:color w:val="000000" w:themeColor="text1"/>
        </w:rPr>
      </w:pPr>
      <w:r w:rsidRPr="00122BD8">
        <w:rPr>
          <w:rFonts w:ascii="Palatino Linotype" w:eastAsia="Times New Roman" w:hAnsi="Palatino Linotype" w:cs="Arial"/>
          <w:i/>
          <w:color w:val="000000" w:themeColor="text1"/>
        </w:rPr>
        <w:t>…</w:t>
      </w:r>
    </w:p>
    <w:p w14:paraId="207B2CE2" w14:textId="77777777" w:rsidR="0005312D" w:rsidRPr="00122BD8" w:rsidRDefault="0005312D" w:rsidP="00122BD8">
      <w:pPr>
        <w:autoSpaceDE w:val="0"/>
        <w:autoSpaceDN w:val="0"/>
        <w:adjustRightInd w:val="0"/>
        <w:spacing w:before="240" w:after="240" w:line="360" w:lineRule="auto"/>
        <w:ind w:left="567" w:right="567"/>
        <w:contextualSpacing/>
        <w:jc w:val="both"/>
        <w:rPr>
          <w:rFonts w:ascii="Palatino Linotype" w:eastAsia="Times New Roman" w:hAnsi="Palatino Linotype" w:cs="Arial"/>
          <w:i/>
          <w:color w:val="000000" w:themeColor="text1"/>
        </w:rPr>
      </w:pPr>
      <w:r w:rsidRPr="00122BD8">
        <w:rPr>
          <w:rFonts w:ascii="Palatino Linotype" w:eastAsia="Times New Roman" w:hAnsi="Palatino Linotype" w:cs="Arial"/>
          <w:i/>
          <w:color w:val="000000" w:themeColor="text1"/>
        </w:rPr>
        <w:t>c) Cuando se trate del mismo solicitante, el mismo SUJETO OBLIGADO, aunque se trate de solicitudes diversas;</w:t>
      </w:r>
    </w:p>
    <w:p w14:paraId="30758BC8" w14:textId="77777777" w:rsidR="0005312D" w:rsidRPr="00122BD8" w:rsidRDefault="0005312D" w:rsidP="00122BD8">
      <w:pPr>
        <w:spacing w:before="240" w:after="240" w:line="360" w:lineRule="auto"/>
        <w:ind w:left="567"/>
        <w:contextualSpacing/>
        <w:jc w:val="both"/>
        <w:rPr>
          <w:rFonts w:ascii="Palatino Linotype" w:eastAsia="Times New Roman" w:hAnsi="Palatino Linotype" w:cs="Arial"/>
          <w:i/>
          <w:color w:val="000000" w:themeColor="text1"/>
        </w:rPr>
      </w:pPr>
      <w:r w:rsidRPr="00122BD8">
        <w:rPr>
          <w:rFonts w:ascii="Palatino Linotype" w:eastAsia="Times New Roman" w:hAnsi="Palatino Linotype" w:cs="Arial"/>
          <w:i/>
          <w:color w:val="000000" w:themeColor="text1"/>
        </w:rPr>
        <w:t>…</w:t>
      </w:r>
    </w:p>
    <w:p w14:paraId="28803B8B" w14:textId="77777777" w:rsidR="0005312D" w:rsidRPr="00122BD8" w:rsidRDefault="0005312D" w:rsidP="00122BD8">
      <w:pPr>
        <w:pStyle w:val="Prrafodelista"/>
        <w:numPr>
          <w:ilvl w:val="0"/>
          <w:numId w:val="1"/>
        </w:numPr>
        <w:tabs>
          <w:tab w:val="center" w:pos="567"/>
          <w:tab w:val="right" w:pos="8504"/>
        </w:tabs>
        <w:spacing w:line="360" w:lineRule="auto"/>
        <w:ind w:left="0" w:firstLine="0"/>
        <w:jc w:val="both"/>
        <w:rPr>
          <w:rFonts w:ascii="Palatino Linotype" w:eastAsia="MS Mincho" w:hAnsi="Palatino Linotype" w:cs="Times New Roman"/>
          <w:color w:val="000000" w:themeColor="text1"/>
        </w:rPr>
      </w:pPr>
      <w:r w:rsidRPr="00122BD8">
        <w:rPr>
          <w:rFonts w:ascii="Palatino Linotype" w:eastAsia="MS Mincho" w:hAnsi="Palatino Linotype" w:cs="Arial"/>
          <w:color w:val="000000" w:themeColor="text1"/>
        </w:rPr>
        <w:t xml:space="preserve">Razón por la cual, por resultar conveniente su trámite de forma unificada para mejor resolver y evitar la emisión de resoluciones contradictorias, fue procedente que este Órgano Garante realizara la acumulación respectiva, de conformidad con lo dispuesto en el artículo 18 del </w:t>
      </w:r>
      <w:r w:rsidRPr="00122BD8">
        <w:rPr>
          <w:rFonts w:ascii="Palatino Linotype" w:eastAsia="MS Mincho" w:hAnsi="Palatino Linotype" w:cs="Arial"/>
          <w:b/>
          <w:color w:val="000000" w:themeColor="text1"/>
          <w:lang w:val="es-ES"/>
        </w:rPr>
        <w:t>Código de Procedimientos Administrativos del Estado de México</w:t>
      </w:r>
      <w:r w:rsidRPr="00122BD8">
        <w:rPr>
          <w:rFonts w:ascii="Palatino Linotype" w:eastAsia="MS Mincho" w:hAnsi="Palatino Linotype" w:cs="Arial"/>
          <w:color w:val="000000" w:themeColor="text1"/>
          <w:lang w:val="es-ES"/>
        </w:rPr>
        <w:t xml:space="preserve">, de aplicación supletoria en términos del </w:t>
      </w:r>
      <w:r w:rsidRPr="00122BD8">
        <w:rPr>
          <w:rFonts w:ascii="Palatino Linotype" w:eastAsia="MS Mincho" w:hAnsi="Palatino Linotype" w:cs="Arial"/>
          <w:color w:val="000000" w:themeColor="text1"/>
        </w:rPr>
        <w:t xml:space="preserve">artículo 195 de </w:t>
      </w:r>
      <w:r w:rsidRPr="00122BD8">
        <w:rPr>
          <w:rFonts w:ascii="Palatino Linotype" w:eastAsia="MS Mincho" w:hAnsi="Palatino Linotype" w:cs="Times New Roman"/>
          <w:color w:val="000000" w:themeColor="text1"/>
        </w:rPr>
        <w:t xml:space="preserve">la </w:t>
      </w:r>
      <w:r w:rsidRPr="00122BD8">
        <w:rPr>
          <w:rFonts w:ascii="Palatino Linotype" w:eastAsia="MS Mincho" w:hAnsi="Palatino Linotype" w:cs="Times New Roman"/>
          <w:b/>
          <w:color w:val="000000" w:themeColor="text1"/>
        </w:rPr>
        <w:t>Ley de Transparencia y Acceso a la Información Pública del Estado de México y Municipios</w:t>
      </w:r>
      <w:r w:rsidRPr="00122BD8">
        <w:rPr>
          <w:rFonts w:ascii="Palatino Linotype" w:eastAsia="MS Mincho" w:hAnsi="Palatino Linotype" w:cs="Times New Roman"/>
          <w:color w:val="000000" w:themeColor="text1"/>
        </w:rPr>
        <w:t xml:space="preserve"> en vigor, que a la letra señalan:</w:t>
      </w:r>
    </w:p>
    <w:p w14:paraId="5A790CB3" w14:textId="77777777" w:rsidR="0005312D" w:rsidRPr="00122BD8" w:rsidRDefault="0005312D" w:rsidP="00122BD8">
      <w:pPr>
        <w:tabs>
          <w:tab w:val="center" w:pos="4252"/>
          <w:tab w:val="right" w:pos="8504"/>
        </w:tabs>
        <w:spacing w:line="360" w:lineRule="auto"/>
        <w:jc w:val="both"/>
        <w:rPr>
          <w:rFonts w:ascii="Palatino Linotype" w:eastAsia="MS Mincho" w:hAnsi="Palatino Linotype" w:cs="Times New Roman"/>
          <w:color w:val="000000" w:themeColor="text1"/>
        </w:rPr>
      </w:pPr>
    </w:p>
    <w:p w14:paraId="70E91A9F" w14:textId="77777777" w:rsidR="0005312D" w:rsidRPr="00122BD8" w:rsidRDefault="0005312D" w:rsidP="00122BD8">
      <w:pPr>
        <w:spacing w:line="360" w:lineRule="auto"/>
        <w:ind w:left="567" w:right="902"/>
        <w:jc w:val="center"/>
        <w:rPr>
          <w:rFonts w:ascii="Palatino Linotype" w:eastAsia="MS Mincho" w:hAnsi="Palatino Linotype" w:cs="Arial"/>
          <w:b/>
          <w:i/>
          <w:color w:val="000000" w:themeColor="text1"/>
        </w:rPr>
      </w:pPr>
      <w:r w:rsidRPr="00122BD8">
        <w:rPr>
          <w:rFonts w:ascii="Palatino Linotype" w:eastAsia="MS Mincho" w:hAnsi="Palatino Linotype" w:cs="Arial"/>
          <w:b/>
          <w:i/>
          <w:color w:val="000000" w:themeColor="text1"/>
        </w:rPr>
        <w:t>Código de Procedimientos Administrativos del Estado de México</w:t>
      </w:r>
    </w:p>
    <w:p w14:paraId="39AF3FAC" w14:textId="77777777" w:rsidR="0005312D" w:rsidRPr="00122BD8" w:rsidRDefault="0005312D" w:rsidP="00122BD8">
      <w:pPr>
        <w:spacing w:line="360" w:lineRule="auto"/>
        <w:ind w:left="567" w:right="902"/>
        <w:jc w:val="both"/>
        <w:rPr>
          <w:rFonts w:ascii="Palatino Linotype" w:eastAsia="MS Mincho" w:hAnsi="Palatino Linotype" w:cs="Arial"/>
          <w:i/>
          <w:color w:val="000000" w:themeColor="text1"/>
        </w:rPr>
      </w:pPr>
      <w:r w:rsidRPr="00122BD8">
        <w:rPr>
          <w:rFonts w:ascii="Palatino Linotype" w:eastAsia="MS Mincho" w:hAnsi="Palatino Linotype" w:cs="Arial"/>
          <w:i/>
          <w:color w:val="000000" w:themeColor="text1"/>
        </w:rPr>
        <w:t xml:space="preserve">“Artículo 18.- La autoridad administrativa o el Tribunal </w:t>
      </w:r>
      <w:r w:rsidRPr="00122BD8">
        <w:rPr>
          <w:rFonts w:ascii="Palatino Linotype" w:eastAsia="MS Mincho" w:hAnsi="Palatino Linotype" w:cs="Arial"/>
          <w:i/>
          <w:color w:val="000000" w:themeColor="text1"/>
          <w:u w:val="single"/>
        </w:rPr>
        <w:t>acordarán la acumulación de los expedientes</w:t>
      </w:r>
      <w:r w:rsidRPr="00122BD8">
        <w:rPr>
          <w:rFonts w:ascii="Palatino Linotype" w:eastAsia="MS Mincho" w:hAnsi="Palatino Linotype" w:cs="Arial"/>
          <w:i/>
          <w:color w:val="000000" w:themeColor="text1"/>
        </w:rPr>
        <w:t xml:space="preserve"> del procedimiento y proceso administrativo que ante ellos se sigan, de oficio o a petición de parte, </w:t>
      </w:r>
      <w:r w:rsidRPr="00122BD8">
        <w:rPr>
          <w:rFonts w:ascii="Palatino Linotype" w:eastAsia="MS Mincho" w:hAnsi="Palatino Linotype" w:cs="Arial"/>
          <w:i/>
          <w:color w:val="000000" w:themeColor="text1"/>
          <w:u w:val="single"/>
        </w:rPr>
        <w:t>cuando las partes</w:t>
      </w:r>
      <w:r w:rsidRPr="00122BD8">
        <w:rPr>
          <w:rFonts w:ascii="Palatino Linotype" w:eastAsia="MS Mincho" w:hAnsi="Palatino Linotype" w:cs="Arial"/>
          <w:i/>
          <w:color w:val="000000" w:themeColor="text1"/>
        </w:rPr>
        <w:t xml:space="preserve"> o los actos administrativos </w:t>
      </w:r>
      <w:r w:rsidRPr="00122BD8">
        <w:rPr>
          <w:rFonts w:ascii="Palatino Linotype" w:eastAsia="MS Mincho" w:hAnsi="Palatino Linotype" w:cs="Arial"/>
          <w:i/>
          <w:color w:val="000000" w:themeColor="text1"/>
          <w:u w:val="single"/>
        </w:rPr>
        <w:t>sean iguales</w:t>
      </w:r>
      <w:r w:rsidRPr="00122BD8">
        <w:rPr>
          <w:rFonts w:ascii="Palatino Linotype" w:eastAsia="MS Mincho" w:hAnsi="Palatino Linotype" w:cs="Arial"/>
          <w:i/>
          <w:color w:val="000000" w:themeColor="text1"/>
        </w:rPr>
        <w:t xml:space="preserve">, se trate de actos conexos o </w:t>
      </w:r>
      <w:r w:rsidRPr="00122BD8">
        <w:rPr>
          <w:rFonts w:ascii="Palatino Linotype" w:eastAsia="MS Mincho" w:hAnsi="Palatino Linotype" w:cs="Arial"/>
          <w:i/>
          <w:color w:val="000000" w:themeColor="text1"/>
          <w:u w:val="single"/>
        </w:rPr>
        <w:t>resulte conveniente el trámite unificado de los asuntos, para evitar la emisión de resoluciones contradictorias</w:t>
      </w:r>
      <w:r w:rsidRPr="00122BD8">
        <w:rPr>
          <w:rFonts w:ascii="Palatino Linotype" w:eastAsia="MS Mincho" w:hAnsi="Palatino Linotype" w:cs="Arial"/>
          <w:i/>
          <w:color w:val="000000" w:themeColor="text1"/>
        </w:rPr>
        <w:t>. La misma regla se aplicará, en lo conducente, para la separación de los expedientes.”</w:t>
      </w:r>
    </w:p>
    <w:p w14:paraId="132A7158" w14:textId="77777777" w:rsidR="0005312D" w:rsidRPr="00122BD8" w:rsidRDefault="0005312D" w:rsidP="00122BD8">
      <w:pPr>
        <w:tabs>
          <w:tab w:val="center" w:pos="4252"/>
          <w:tab w:val="right" w:pos="8504"/>
        </w:tabs>
        <w:spacing w:line="360" w:lineRule="auto"/>
        <w:jc w:val="both"/>
        <w:rPr>
          <w:rFonts w:ascii="Palatino Linotype" w:eastAsia="MS Mincho" w:hAnsi="Palatino Linotype" w:cs="Times New Roman"/>
          <w:color w:val="000000" w:themeColor="text1"/>
        </w:rPr>
      </w:pPr>
    </w:p>
    <w:p w14:paraId="7A2D5648" w14:textId="0CBD336D" w:rsidR="0057509F" w:rsidRPr="00122BD8" w:rsidRDefault="0005312D" w:rsidP="00122BD8">
      <w:pPr>
        <w:spacing w:line="360" w:lineRule="auto"/>
        <w:ind w:left="567" w:right="567"/>
        <w:jc w:val="center"/>
        <w:rPr>
          <w:rFonts w:ascii="Palatino Linotype" w:eastAsia="MS Mincho" w:hAnsi="Palatino Linotype" w:cs="Arial"/>
          <w:b/>
          <w:i/>
          <w:color w:val="000000" w:themeColor="text1"/>
        </w:rPr>
      </w:pPr>
      <w:r w:rsidRPr="00122BD8">
        <w:rPr>
          <w:rFonts w:ascii="Palatino Linotype" w:eastAsia="MS Mincho" w:hAnsi="Palatino Linotype" w:cs="Arial"/>
          <w:b/>
          <w:i/>
          <w:color w:val="000000" w:themeColor="text1"/>
        </w:rPr>
        <w:t xml:space="preserve">Ley de Transparencia y </w:t>
      </w:r>
      <w:r w:rsidR="0057509F" w:rsidRPr="00122BD8">
        <w:rPr>
          <w:rFonts w:ascii="Palatino Linotype" w:eastAsia="MS Mincho" w:hAnsi="Palatino Linotype" w:cs="Arial"/>
          <w:b/>
          <w:i/>
          <w:color w:val="000000" w:themeColor="text1"/>
        </w:rPr>
        <w:t>Acceso a la Información Pública</w:t>
      </w:r>
    </w:p>
    <w:p w14:paraId="5E4AF7DC" w14:textId="385411A7" w:rsidR="0005312D" w:rsidRPr="00122BD8" w:rsidRDefault="0005312D" w:rsidP="00122BD8">
      <w:pPr>
        <w:spacing w:line="360" w:lineRule="auto"/>
        <w:ind w:left="567" w:right="567"/>
        <w:jc w:val="center"/>
        <w:rPr>
          <w:rFonts w:ascii="Palatino Linotype" w:eastAsia="MS Mincho" w:hAnsi="Palatino Linotype" w:cs="Arial"/>
          <w:b/>
          <w:i/>
          <w:color w:val="000000" w:themeColor="text1"/>
        </w:rPr>
      </w:pPr>
      <w:proofErr w:type="gramStart"/>
      <w:r w:rsidRPr="00122BD8">
        <w:rPr>
          <w:rFonts w:ascii="Palatino Linotype" w:eastAsia="MS Mincho" w:hAnsi="Palatino Linotype" w:cs="Arial"/>
          <w:b/>
          <w:i/>
          <w:color w:val="000000" w:themeColor="text1"/>
        </w:rPr>
        <w:t>del</w:t>
      </w:r>
      <w:proofErr w:type="gramEnd"/>
      <w:r w:rsidRPr="00122BD8">
        <w:rPr>
          <w:rFonts w:ascii="Palatino Linotype" w:eastAsia="MS Mincho" w:hAnsi="Palatino Linotype" w:cs="Arial"/>
          <w:b/>
          <w:i/>
          <w:color w:val="000000" w:themeColor="text1"/>
        </w:rPr>
        <w:t xml:space="preserve"> Estado de México y Municipios </w:t>
      </w:r>
    </w:p>
    <w:p w14:paraId="0B2A8F13" w14:textId="77777777" w:rsidR="00D64321" w:rsidRPr="00122BD8" w:rsidRDefault="0005312D" w:rsidP="00122BD8">
      <w:pPr>
        <w:spacing w:line="360" w:lineRule="auto"/>
        <w:ind w:left="567" w:right="902"/>
        <w:jc w:val="both"/>
        <w:rPr>
          <w:rFonts w:ascii="Palatino Linotype" w:eastAsia="MS Mincho" w:hAnsi="Palatino Linotype" w:cs="Arial"/>
          <w:i/>
          <w:color w:val="000000" w:themeColor="text1"/>
        </w:rPr>
      </w:pPr>
      <w:r w:rsidRPr="00122BD8">
        <w:rPr>
          <w:rFonts w:ascii="Palatino Linotype" w:eastAsia="MS Mincho" w:hAnsi="Palatino Linotype" w:cs="Arial"/>
          <w:i/>
          <w:color w:val="000000" w:themeColor="text1"/>
        </w:rPr>
        <w:t>“</w:t>
      </w:r>
      <w:r w:rsidRPr="00122BD8">
        <w:rPr>
          <w:rFonts w:ascii="Palatino Linotype" w:eastAsia="MS Mincho" w:hAnsi="Palatino Linotype" w:cs="Arial"/>
          <w:b/>
          <w:i/>
          <w:color w:val="000000" w:themeColor="text1"/>
        </w:rPr>
        <w:t xml:space="preserve">Artículo 195. </w:t>
      </w:r>
      <w:r w:rsidRPr="00122BD8">
        <w:rPr>
          <w:rFonts w:ascii="Palatino Linotype" w:eastAsia="MS Mincho" w:hAnsi="Palatino Linotype" w:cs="Arial"/>
          <w:i/>
          <w:color w:val="000000" w:themeColor="text1"/>
        </w:rPr>
        <w:t>En la tramitación del recurso de revisión se aplicarán supletoriamente las disposiciones contenidas en el Código de Procedimientos Administrativos del Estado de México.”</w:t>
      </w:r>
      <w:r w:rsidR="00D64321" w:rsidRPr="00122BD8">
        <w:rPr>
          <w:rFonts w:ascii="Palatino Linotype" w:eastAsia="MS Mincho" w:hAnsi="Palatino Linotype" w:cs="Arial"/>
          <w:i/>
          <w:color w:val="000000" w:themeColor="text1"/>
        </w:rPr>
        <w:t xml:space="preserve"> (Énfasis añadido)</w:t>
      </w:r>
    </w:p>
    <w:p w14:paraId="35AE48D8" w14:textId="77777777" w:rsidR="0057509F" w:rsidRPr="00122BD8" w:rsidRDefault="0057509F" w:rsidP="00122BD8">
      <w:pPr>
        <w:pStyle w:val="Prrafodelista"/>
        <w:spacing w:before="240" w:after="240" w:line="360" w:lineRule="auto"/>
        <w:ind w:left="0"/>
        <w:jc w:val="both"/>
        <w:rPr>
          <w:rFonts w:ascii="Palatino Linotype" w:hAnsi="Palatino Linotype"/>
          <w:color w:val="000000" w:themeColor="text1"/>
        </w:rPr>
      </w:pPr>
    </w:p>
    <w:p w14:paraId="05F601E8" w14:textId="66F962B6" w:rsidR="0005312D" w:rsidRPr="00122BD8" w:rsidRDefault="0005312D" w:rsidP="00122BD8">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122BD8">
        <w:rPr>
          <w:rFonts w:ascii="Palatino Linotype" w:eastAsia="Calibri" w:hAnsi="Palatino Linotype" w:cs="Arial"/>
          <w:color w:val="000000" w:themeColor="text1"/>
          <w:lang w:val="es-ES"/>
        </w:rPr>
        <w:t>Cabe señalar que en cada caso el Comisionado Ponente con fundamento en lo dispuesto por el artículo 185 fracción II de la ley de la materia, a través de los acuerdos de admisión de fecha</w:t>
      </w:r>
      <w:r w:rsidR="009E6280" w:rsidRPr="00122BD8">
        <w:rPr>
          <w:rFonts w:ascii="Palatino Linotype" w:eastAsia="Calibri" w:hAnsi="Palatino Linotype" w:cs="Arial"/>
          <w:color w:val="000000" w:themeColor="text1"/>
          <w:lang w:val="es-ES"/>
        </w:rPr>
        <w:t xml:space="preserve"> </w:t>
      </w:r>
      <w:r w:rsidR="00047352" w:rsidRPr="00122BD8">
        <w:rPr>
          <w:rFonts w:ascii="Palatino Linotype" w:eastAsia="Calibri" w:hAnsi="Palatino Linotype" w:cs="Arial"/>
          <w:color w:val="000000" w:themeColor="text1"/>
          <w:lang w:val="es-ES"/>
        </w:rPr>
        <w:t>cinco</w:t>
      </w:r>
      <w:r w:rsidR="009E6280" w:rsidRPr="00122BD8">
        <w:rPr>
          <w:rFonts w:ascii="Palatino Linotype" w:eastAsia="Calibri" w:hAnsi="Palatino Linotype" w:cs="Arial"/>
          <w:color w:val="000000" w:themeColor="text1"/>
          <w:lang w:val="es-ES"/>
        </w:rPr>
        <w:t xml:space="preserve"> (</w:t>
      </w:r>
      <w:r w:rsidR="00047352" w:rsidRPr="00122BD8">
        <w:rPr>
          <w:rFonts w:ascii="Palatino Linotype" w:eastAsia="Calibri" w:hAnsi="Palatino Linotype" w:cs="Arial"/>
          <w:color w:val="000000" w:themeColor="text1"/>
          <w:lang w:val="es-ES"/>
        </w:rPr>
        <w:t>05</w:t>
      </w:r>
      <w:r w:rsidR="009E6280" w:rsidRPr="00122BD8">
        <w:rPr>
          <w:rFonts w:ascii="Palatino Linotype" w:eastAsia="Calibri" w:hAnsi="Palatino Linotype" w:cs="Arial"/>
          <w:color w:val="000000" w:themeColor="text1"/>
          <w:lang w:val="es-ES"/>
        </w:rPr>
        <w:t xml:space="preserve">) </w:t>
      </w:r>
      <w:r w:rsidRPr="00122BD8">
        <w:rPr>
          <w:rFonts w:ascii="Palatino Linotype" w:eastAsia="Calibri" w:hAnsi="Palatino Linotype" w:cs="Arial"/>
          <w:color w:val="000000" w:themeColor="text1"/>
          <w:lang w:val="es-ES"/>
        </w:rPr>
        <w:t xml:space="preserve">de </w:t>
      </w:r>
      <w:r w:rsidR="00047352" w:rsidRPr="00122BD8">
        <w:rPr>
          <w:rFonts w:ascii="Palatino Linotype" w:eastAsia="Calibri" w:hAnsi="Palatino Linotype" w:cs="Arial"/>
          <w:color w:val="000000" w:themeColor="text1"/>
          <w:lang w:val="es-ES"/>
        </w:rPr>
        <w:t xml:space="preserve">abril </w:t>
      </w:r>
      <w:r w:rsidRPr="00122BD8">
        <w:rPr>
          <w:rFonts w:ascii="Palatino Linotype" w:eastAsia="Calibri" w:hAnsi="Palatino Linotype" w:cs="Arial"/>
          <w:color w:val="000000" w:themeColor="text1"/>
          <w:lang w:val="es-ES"/>
        </w:rPr>
        <w:t xml:space="preserve">de </w:t>
      </w:r>
      <w:r w:rsidR="00E906AC" w:rsidRPr="00122BD8">
        <w:rPr>
          <w:rFonts w:ascii="Palatino Linotype" w:eastAsia="Calibri" w:hAnsi="Palatino Linotype" w:cs="Arial"/>
          <w:color w:val="000000" w:themeColor="text1"/>
          <w:lang w:val="es-ES"/>
        </w:rPr>
        <w:t>dos mil diecinueve</w:t>
      </w:r>
      <w:r w:rsidR="00697695" w:rsidRPr="00122BD8">
        <w:rPr>
          <w:rFonts w:ascii="Palatino Linotype" w:eastAsia="Calibri" w:hAnsi="Palatino Linotype" w:cs="Arial"/>
          <w:color w:val="000000" w:themeColor="text1"/>
          <w:lang w:val="es-ES"/>
        </w:rPr>
        <w:t xml:space="preserve">, </w:t>
      </w:r>
      <w:r w:rsidR="00374B46" w:rsidRPr="00122BD8">
        <w:rPr>
          <w:rFonts w:ascii="Palatino Linotype" w:eastAsia="Calibri" w:hAnsi="Palatino Linotype" w:cs="Arial"/>
          <w:color w:val="000000" w:themeColor="text1"/>
          <w:lang w:val="es-ES"/>
        </w:rPr>
        <w:t xml:space="preserve">puso a disposición de las partes los expedientes electrónicos de los </w:t>
      </w:r>
      <w:r w:rsidRPr="00122BD8">
        <w:rPr>
          <w:rFonts w:ascii="Palatino Linotype" w:eastAsia="Calibri" w:hAnsi="Palatino Linotype" w:cs="Arial"/>
          <w:color w:val="000000" w:themeColor="text1"/>
          <w:lang w:val="es-ES"/>
        </w:rPr>
        <w:t xml:space="preserve">recursos </w:t>
      </w:r>
      <w:r w:rsidR="003641BA" w:rsidRPr="00122BD8">
        <w:rPr>
          <w:rFonts w:ascii="Palatino Linotype" w:hAnsi="Palatino Linotype"/>
          <w:b/>
          <w:bCs/>
          <w:color w:val="000000" w:themeColor="text1"/>
        </w:rPr>
        <w:t xml:space="preserve">03618/INFOEM/IP/RR/2019 </w:t>
      </w:r>
      <w:r w:rsidR="0093327B" w:rsidRPr="00122BD8">
        <w:rPr>
          <w:rFonts w:ascii="Palatino Linotype" w:hAnsi="Palatino Linotype"/>
          <w:bCs/>
          <w:color w:val="000000" w:themeColor="text1"/>
        </w:rPr>
        <w:t>y</w:t>
      </w:r>
      <w:r w:rsidR="0093327B" w:rsidRPr="00122BD8">
        <w:rPr>
          <w:rFonts w:ascii="Palatino Linotype" w:hAnsi="Palatino Linotype"/>
          <w:b/>
          <w:bCs/>
          <w:color w:val="000000" w:themeColor="text1"/>
        </w:rPr>
        <w:t xml:space="preserve"> </w:t>
      </w:r>
      <w:r w:rsidR="003641BA" w:rsidRPr="00122BD8">
        <w:rPr>
          <w:rFonts w:ascii="Palatino Linotype" w:hAnsi="Palatino Linotype"/>
          <w:b/>
          <w:bCs/>
          <w:color w:val="000000" w:themeColor="text1"/>
        </w:rPr>
        <w:t xml:space="preserve">03619/INFOEM/IP/RR/2019 </w:t>
      </w:r>
      <w:r w:rsidRPr="00122BD8">
        <w:rPr>
          <w:rFonts w:ascii="Palatino Linotype" w:eastAsia="Calibri" w:hAnsi="Palatino Linotype" w:cs="Arial"/>
          <w:color w:val="000000" w:themeColor="text1"/>
          <w:lang w:val="es-ES"/>
        </w:rPr>
        <w:t xml:space="preserve">, </w:t>
      </w:r>
      <w:r w:rsidRPr="00122BD8">
        <w:rPr>
          <w:rFonts w:ascii="Palatino Linotype" w:eastAsia="Calibri" w:hAnsi="Palatino Linotype" w:cs="Arial"/>
          <w:color w:val="000000" w:themeColor="text1"/>
        </w:rPr>
        <w:t xml:space="preserve">vía </w:t>
      </w:r>
      <w:r w:rsidRPr="00122BD8">
        <w:rPr>
          <w:rFonts w:ascii="Palatino Linotype" w:eastAsia="Calibri" w:hAnsi="Palatino Linotype" w:cs="Arial"/>
          <w:color w:val="000000" w:themeColor="text1"/>
          <w:lang w:val="es-ES"/>
        </w:rPr>
        <w:t xml:space="preserve">Sistema de Acceso a la Información Mexiquense </w:t>
      </w:r>
      <w:r w:rsidR="00374B46" w:rsidRPr="00122BD8">
        <w:rPr>
          <w:rFonts w:ascii="Palatino Linotype" w:eastAsia="Calibri" w:hAnsi="Palatino Linotype" w:cs="Arial"/>
          <w:b/>
          <w:color w:val="000000" w:themeColor="text1"/>
          <w:lang w:val="es-ES"/>
        </w:rPr>
        <w:t xml:space="preserve">(SAIMEX), </w:t>
      </w:r>
      <w:r w:rsidRPr="00122BD8">
        <w:rPr>
          <w:rFonts w:ascii="Palatino Linotype" w:eastAsia="Calibri" w:hAnsi="Palatino Linotype" w:cs="Arial"/>
          <w:color w:val="000000" w:themeColor="text1"/>
          <w:lang w:val="es-ES"/>
        </w:rPr>
        <w:t xml:space="preserve">a efecto de que en un plazo máximo de siete días manifestaran lo que a derecho convinieran, ofrecieran pruebas y alegatos según corresponda al caso concreto, de esta forma para que el </w:t>
      </w:r>
      <w:r w:rsidRPr="00122BD8">
        <w:rPr>
          <w:rFonts w:ascii="Palatino Linotype" w:eastAsia="Calibri" w:hAnsi="Palatino Linotype" w:cs="Arial"/>
          <w:b/>
          <w:color w:val="000000" w:themeColor="text1"/>
          <w:lang w:val="es-ES"/>
        </w:rPr>
        <w:t>SUJETO OBLIGADO</w:t>
      </w:r>
      <w:r w:rsidRPr="00122BD8">
        <w:rPr>
          <w:rFonts w:ascii="Palatino Linotype" w:eastAsia="Calibri" w:hAnsi="Palatino Linotype" w:cs="Arial"/>
          <w:color w:val="000000" w:themeColor="text1"/>
          <w:lang w:val="es-ES"/>
        </w:rPr>
        <w:t xml:space="preserve"> presentará los Informes Justificados procedentes.</w:t>
      </w:r>
    </w:p>
    <w:p w14:paraId="341C8B7C" w14:textId="44FDF270" w:rsidR="00517ACD" w:rsidRPr="00122BD8" w:rsidRDefault="00047352" w:rsidP="00122BD8">
      <w:pPr>
        <w:pStyle w:val="Prrafodelista"/>
        <w:numPr>
          <w:ilvl w:val="0"/>
          <w:numId w:val="1"/>
        </w:numPr>
        <w:spacing w:before="240" w:after="240" w:line="360" w:lineRule="auto"/>
        <w:ind w:left="0" w:firstLine="0"/>
        <w:jc w:val="both"/>
        <w:rPr>
          <w:rFonts w:ascii="Palatino Linotype" w:hAnsi="Palatino Linotype"/>
          <w:color w:val="000000" w:themeColor="text1"/>
        </w:rPr>
      </w:pPr>
      <w:r w:rsidRPr="00122BD8">
        <w:rPr>
          <w:rFonts w:ascii="Palatino Linotype" w:eastAsia="Calibri" w:hAnsi="Palatino Linotype" w:cs="Arial"/>
          <w:color w:val="000000" w:themeColor="text1"/>
          <w:lang w:val="es-ES"/>
        </w:rPr>
        <w:t>El veinti</w:t>
      </w:r>
      <w:r w:rsidR="00DD6D90" w:rsidRPr="00122BD8">
        <w:rPr>
          <w:rFonts w:ascii="Palatino Linotype" w:eastAsia="Calibri" w:hAnsi="Palatino Linotype" w:cs="Arial"/>
          <w:color w:val="000000" w:themeColor="text1"/>
          <w:lang w:val="es-ES"/>
        </w:rPr>
        <w:t xml:space="preserve">uno </w:t>
      </w:r>
      <w:r w:rsidR="0085429C" w:rsidRPr="00122BD8">
        <w:rPr>
          <w:rFonts w:ascii="Palatino Linotype" w:eastAsia="Calibri" w:hAnsi="Palatino Linotype" w:cs="Arial"/>
          <w:color w:val="000000" w:themeColor="text1"/>
          <w:lang w:val="es-ES"/>
        </w:rPr>
        <w:t>(</w:t>
      </w:r>
      <w:r w:rsidR="00DD6D90" w:rsidRPr="00122BD8">
        <w:rPr>
          <w:rFonts w:ascii="Palatino Linotype" w:eastAsia="Calibri" w:hAnsi="Palatino Linotype" w:cs="Arial"/>
          <w:color w:val="000000" w:themeColor="text1"/>
          <w:lang w:val="es-ES"/>
        </w:rPr>
        <w:t>21</w:t>
      </w:r>
      <w:r w:rsidR="0085429C" w:rsidRPr="00122BD8">
        <w:rPr>
          <w:rFonts w:ascii="Palatino Linotype" w:eastAsia="Calibri" w:hAnsi="Palatino Linotype" w:cs="Arial"/>
          <w:color w:val="000000" w:themeColor="text1"/>
          <w:lang w:val="es-ES"/>
        </w:rPr>
        <w:t xml:space="preserve">) </w:t>
      </w:r>
      <w:r w:rsidRPr="00122BD8">
        <w:rPr>
          <w:rFonts w:ascii="Palatino Linotype" w:eastAsia="Calibri" w:hAnsi="Palatino Linotype" w:cs="Arial"/>
          <w:color w:val="000000" w:themeColor="text1"/>
          <w:lang w:val="es-ES"/>
        </w:rPr>
        <w:t xml:space="preserve">de </w:t>
      </w:r>
      <w:r w:rsidR="00DD6D90" w:rsidRPr="00122BD8">
        <w:rPr>
          <w:rFonts w:ascii="Palatino Linotype" w:eastAsia="Calibri" w:hAnsi="Palatino Linotype" w:cs="Arial"/>
          <w:color w:val="000000" w:themeColor="text1"/>
          <w:lang w:val="es-ES"/>
        </w:rPr>
        <w:t xml:space="preserve">mayo </w:t>
      </w:r>
      <w:r w:rsidR="0085429C" w:rsidRPr="00122BD8">
        <w:rPr>
          <w:rFonts w:ascii="Palatino Linotype" w:eastAsia="Calibri" w:hAnsi="Palatino Linotype" w:cs="Arial"/>
          <w:color w:val="000000" w:themeColor="text1"/>
          <w:lang w:val="es-ES"/>
        </w:rPr>
        <w:t xml:space="preserve">de dos mil diecinueve, el </w:t>
      </w:r>
      <w:r w:rsidR="0085429C" w:rsidRPr="00122BD8">
        <w:rPr>
          <w:rFonts w:ascii="Palatino Linotype" w:eastAsia="Calibri" w:hAnsi="Palatino Linotype" w:cs="Arial"/>
          <w:b/>
          <w:color w:val="000000" w:themeColor="text1"/>
          <w:lang w:val="es-ES"/>
        </w:rPr>
        <w:t xml:space="preserve">SUJETO OBLIGADO </w:t>
      </w:r>
      <w:r w:rsidR="0085429C" w:rsidRPr="00122BD8">
        <w:rPr>
          <w:rFonts w:ascii="Palatino Linotype" w:eastAsia="Calibri" w:hAnsi="Palatino Linotype" w:cs="Arial"/>
          <w:color w:val="000000" w:themeColor="text1"/>
          <w:lang w:val="es-ES"/>
        </w:rPr>
        <w:t xml:space="preserve">rindió los informes justificados </w:t>
      </w:r>
      <w:r w:rsidR="009424F3" w:rsidRPr="00122BD8">
        <w:rPr>
          <w:rFonts w:ascii="Palatino Linotype" w:eastAsia="Calibri" w:hAnsi="Palatino Linotype" w:cs="Arial"/>
          <w:color w:val="000000" w:themeColor="text1"/>
          <w:lang w:val="es-ES"/>
        </w:rPr>
        <w:t xml:space="preserve">para manifestar lo a su derecho asistiera y conviniera </w:t>
      </w:r>
      <w:r w:rsidR="00374B46" w:rsidRPr="00122BD8">
        <w:rPr>
          <w:rFonts w:ascii="Palatino Linotype" w:eastAsia="Calibri" w:hAnsi="Palatino Linotype" w:cs="Arial"/>
          <w:color w:val="000000" w:themeColor="text1"/>
          <w:lang w:val="es-ES"/>
        </w:rPr>
        <w:t xml:space="preserve">a través de los </w:t>
      </w:r>
      <w:r w:rsidR="004864C3" w:rsidRPr="00122BD8">
        <w:rPr>
          <w:rFonts w:ascii="Palatino Linotype" w:eastAsia="Calibri" w:hAnsi="Palatino Linotype" w:cs="Arial"/>
          <w:color w:val="000000" w:themeColor="text1"/>
          <w:lang w:val="es-ES"/>
        </w:rPr>
        <w:t>archivos electrónicos</w:t>
      </w:r>
      <w:r w:rsidR="00374B46" w:rsidRPr="00122BD8">
        <w:rPr>
          <w:rFonts w:ascii="Palatino Linotype" w:eastAsia="Calibri" w:hAnsi="Palatino Linotype" w:cs="Arial"/>
          <w:color w:val="000000" w:themeColor="text1"/>
          <w:lang w:val="es-ES"/>
        </w:rPr>
        <w:t xml:space="preserve"> </w:t>
      </w:r>
      <w:r w:rsidR="00E278CD" w:rsidRPr="00122BD8">
        <w:rPr>
          <w:rFonts w:ascii="Palatino Linotype" w:hAnsi="Palatino Linotype"/>
          <w:b/>
          <w:bCs/>
          <w:color w:val="000000" w:themeColor="text1"/>
        </w:rPr>
        <w:t>“</w:t>
      </w:r>
      <w:hyperlink r:id="rId8" w:history="1">
        <w:r w:rsidR="004864C3" w:rsidRPr="00122BD8">
          <w:rPr>
            <w:rStyle w:val="Hipervnculo"/>
            <w:rFonts w:ascii="Palatino Linotype" w:hAnsi="Palatino Linotype" w:cs="Arial"/>
            <w:b/>
            <w:bCs/>
            <w:i/>
            <w:color w:val="000000" w:themeColor="text1"/>
            <w:u w:val="none"/>
          </w:rPr>
          <w:t>3619.pdf</w:t>
        </w:r>
      </w:hyperlink>
      <w:r w:rsidR="00374B46" w:rsidRPr="00122BD8">
        <w:rPr>
          <w:rFonts w:ascii="Palatino Linotype" w:hAnsi="Palatino Linotype"/>
          <w:b/>
          <w:bCs/>
          <w:color w:val="000000" w:themeColor="text1"/>
        </w:rPr>
        <w:t xml:space="preserve">” </w:t>
      </w:r>
      <w:r w:rsidR="00E278CD" w:rsidRPr="00122BD8">
        <w:rPr>
          <w:rFonts w:ascii="Palatino Linotype" w:eastAsia="Times New Roman" w:hAnsi="Palatino Linotype" w:cs="Arial"/>
          <w:color w:val="000000" w:themeColor="text1"/>
          <w:lang w:eastAsia="es-MX"/>
        </w:rPr>
        <w:t xml:space="preserve">para el recurso de revisión </w:t>
      </w:r>
      <w:r w:rsidR="00A85F2A" w:rsidRPr="00122BD8">
        <w:rPr>
          <w:rFonts w:ascii="Palatino Linotype" w:hAnsi="Palatino Linotype"/>
          <w:b/>
          <w:bCs/>
          <w:color w:val="000000" w:themeColor="text1"/>
        </w:rPr>
        <w:t>03619/INFOEM/IP/RR/2019</w:t>
      </w:r>
      <w:r w:rsidR="00E278CD" w:rsidRPr="00122BD8">
        <w:rPr>
          <w:rFonts w:ascii="Palatino Linotype" w:eastAsia="Times New Roman" w:hAnsi="Palatino Linotype" w:cs="Arial"/>
          <w:b/>
          <w:bCs/>
          <w:i/>
          <w:color w:val="000000" w:themeColor="text1"/>
          <w:lang w:eastAsia="es-MX"/>
        </w:rPr>
        <w:t xml:space="preserve">, </w:t>
      </w:r>
      <w:r w:rsidR="002340B2" w:rsidRPr="00122BD8">
        <w:rPr>
          <w:rFonts w:ascii="Palatino Linotype" w:eastAsia="Times New Roman" w:hAnsi="Palatino Linotype" w:cs="Arial"/>
          <w:bCs/>
          <w:color w:val="000000" w:themeColor="text1"/>
          <w:lang w:eastAsia="es-MX"/>
        </w:rPr>
        <w:t xml:space="preserve">mediante </w:t>
      </w:r>
      <w:r w:rsidR="00A85F2A" w:rsidRPr="00122BD8">
        <w:rPr>
          <w:rFonts w:ascii="Palatino Linotype" w:eastAsia="Times New Roman" w:hAnsi="Palatino Linotype" w:cs="Arial"/>
          <w:bCs/>
          <w:color w:val="000000" w:themeColor="text1"/>
          <w:lang w:eastAsia="es-MX"/>
        </w:rPr>
        <w:t>el cual,</w:t>
      </w:r>
      <w:r w:rsidR="00374B46" w:rsidRPr="00122BD8">
        <w:rPr>
          <w:rFonts w:ascii="Palatino Linotype" w:eastAsia="Times New Roman" w:hAnsi="Palatino Linotype" w:cs="Arial"/>
          <w:bCs/>
          <w:color w:val="000000" w:themeColor="text1"/>
          <w:lang w:eastAsia="es-MX"/>
        </w:rPr>
        <w:t xml:space="preserve"> el </w:t>
      </w:r>
      <w:r w:rsidR="00374B46" w:rsidRPr="00122BD8">
        <w:rPr>
          <w:rFonts w:ascii="Palatino Linotype" w:eastAsia="Times New Roman" w:hAnsi="Palatino Linotype" w:cs="Arial"/>
          <w:b/>
          <w:bCs/>
          <w:color w:val="000000" w:themeColor="text1"/>
          <w:lang w:eastAsia="es-MX"/>
        </w:rPr>
        <w:t>SUJETO OBLIGADO</w:t>
      </w:r>
      <w:r w:rsidR="002340B2" w:rsidRPr="00122BD8">
        <w:rPr>
          <w:rFonts w:ascii="Palatino Linotype" w:eastAsia="Times New Roman" w:hAnsi="Palatino Linotype" w:cs="Arial"/>
          <w:b/>
          <w:bCs/>
          <w:color w:val="000000" w:themeColor="text1"/>
          <w:lang w:eastAsia="es-MX"/>
        </w:rPr>
        <w:t xml:space="preserve"> </w:t>
      </w:r>
      <w:r w:rsidR="00A85F2A" w:rsidRPr="00122BD8">
        <w:rPr>
          <w:rFonts w:ascii="Palatino Linotype" w:eastAsia="Times New Roman" w:hAnsi="Palatino Linotype" w:cs="Arial"/>
          <w:bCs/>
          <w:color w:val="000000" w:themeColor="text1"/>
          <w:lang w:eastAsia="es-MX"/>
        </w:rPr>
        <w:t>ratificó la respuesta otorgada</w:t>
      </w:r>
      <w:r w:rsidR="002340B2" w:rsidRPr="00122BD8">
        <w:rPr>
          <w:rFonts w:ascii="Palatino Linotype" w:eastAsia="Times New Roman" w:hAnsi="Palatino Linotype" w:cs="Arial"/>
          <w:bCs/>
          <w:color w:val="000000" w:themeColor="text1"/>
          <w:lang w:eastAsia="es-MX"/>
        </w:rPr>
        <w:t xml:space="preserve"> al solicitante, motivo por el cual no fue puesto a disposición del recurrente toda vez que no se actualizó el supuesto contenido en la fracción III del artículo 185 de la Ley de Transparencia y Acceso a la Información Pública del Estado de México y Municipios, en virtud de que con el informe justificado no se mo</w:t>
      </w:r>
      <w:r w:rsidR="00D7678D" w:rsidRPr="00122BD8">
        <w:rPr>
          <w:rFonts w:ascii="Palatino Linotype" w:eastAsia="Times New Roman" w:hAnsi="Palatino Linotype" w:cs="Arial"/>
          <w:bCs/>
          <w:color w:val="000000" w:themeColor="text1"/>
          <w:lang w:eastAsia="es-MX"/>
        </w:rPr>
        <w:t xml:space="preserve">dificó la respuesta primigenia y </w:t>
      </w:r>
      <w:r w:rsidR="00D7678D" w:rsidRPr="00122BD8">
        <w:rPr>
          <w:rFonts w:ascii="Palatino Linotype" w:eastAsia="Calibri" w:hAnsi="Palatino Linotype" w:cs="Arial"/>
          <w:b/>
          <w:color w:val="000000" w:themeColor="text1"/>
          <w:lang w:val="es-ES"/>
        </w:rPr>
        <w:t>“</w:t>
      </w:r>
      <w:hyperlink r:id="rId9" w:history="1">
        <w:r w:rsidR="00D7678D" w:rsidRPr="00122BD8">
          <w:rPr>
            <w:rStyle w:val="Hipervnculo"/>
            <w:rFonts w:ascii="Palatino Linotype" w:hAnsi="Palatino Linotype" w:cs="Arial"/>
            <w:b/>
            <w:bCs/>
            <w:i/>
            <w:color w:val="000000" w:themeColor="text1"/>
            <w:u w:val="none"/>
          </w:rPr>
          <w:t>3618.pdf</w:t>
        </w:r>
      </w:hyperlink>
      <w:r w:rsidR="00D7678D" w:rsidRPr="00122BD8">
        <w:rPr>
          <w:rFonts w:ascii="Palatino Linotype" w:hAnsi="Palatino Linotype" w:cs="Arial"/>
          <w:b/>
          <w:i/>
          <w:color w:val="000000" w:themeColor="text1"/>
        </w:rPr>
        <w:t>”</w:t>
      </w:r>
      <w:r w:rsidR="00D7678D" w:rsidRPr="00122BD8">
        <w:rPr>
          <w:rFonts w:ascii="Palatino Linotype" w:hAnsi="Palatino Linotype" w:cs="Arial"/>
          <w:i/>
          <w:color w:val="000000" w:themeColor="text1"/>
        </w:rPr>
        <w:t xml:space="preserve">, </w:t>
      </w:r>
      <w:r w:rsidR="00D7678D" w:rsidRPr="00122BD8">
        <w:rPr>
          <w:rFonts w:ascii="Palatino Linotype" w:hAnsi="Palatino Linotype" w:cs="Arial"/>
          <w:b/>
          <w:i/>
          <w:color w:val="000000" w:themeColor="text1"/>
        </w:rPr>
        <w:t>“</w:t>
      </w:r>
      <w:hyperlink r:id="rId10" w:history="1">
        <w:r w:rsidR="00D7678D" w:rsidRPr="00122BD8">
          <w:rPr>
            <w:rStyle w:val="Hipervnculo"/>
            <w:rFonts w:ascii="Palatino Linotype" w:hAnsi="Palatino Linotype" w:cs="Arial"/>
            <w:b/>
            <w:bCs/>
            <w:i/>
            <w:color w:val="000000" w:themeColor="text1"/>
            <w:u w:val="none"/>
          </w:rPr>
          <w:t>DOC052119-0001.pdf</w:t>
        </w:r>
      </w:hyperlink>
      <w:r w:rsidR="00D7678D" w:rsidRPr="00122BD8">
        <w:rPr>
          <w:rFonts w:ascii="Palatino Linotype" w:hAnsi="Palatino Linotype" w:cs="Arial"/>
          <w:b/>
          <w:i/>
          <w:color w:val="000000" w:themeColor="text1"/>
        </w:rPr>
        <w:t>”</w:t>
      </w:r>
      <w:r w:rsidR="00D7678D" w:rsidRPr="00122BD8">
        <w:rPr>
          <w:rFonts w:ascii="Palatino Linotype" w:hAnsi="Palatino Linotype" w:cs="Arial"/>
          <w:i/>
          <w:color w:val="000000" w:themeColor="text1"/>
        </w:rPr>
        <w:t xml:space="preserve"> </w:t>
      </w:r>
      <w:r w:rsidR="00D7678D" w:rsidRPr="00122BD8">
        <w:rPr>
          <w:rFonts w:ascii="Palatino Linotype" w:hAnsi="Palatino Linotype" w:cs="Arial"/>
          <w:color w:val="000000" w:themeColor="text1"/>
        </w:rPr>
        <w:t xml:space="preserve">y </w:t>
      </w:r>
      <w:r w:rsidR="00D7678D" w:rsidRPr="00122BD8">
        <w:rPr>
          <w:rFonts w:ascii="Palatino Linotype" w:hAnsi="Palatino Linotype" w:cs="Arial"/>
          <w:b/>
          <w:i/>
          <w:color w:val="000000" w:themeColor="text1"/>
        </w:rPr>
        <w:t>“</w:t>
      </w:r>
      <w:hyperlink r:id="rId11" w:history="1">
        <w:r w:rsidR="00D7678D" w:rsidRPr="00122BD8">
          <w:rPr>
            <w:rStyle w:val="Hipervnculo"/>
            <w:rFonts w:ascii="Palatino Linotype" w:hAnsi="Palatino Linotype" w:cs="Arial"/>
            <w:b/>
            <w:bCs/>
            <w:i/>
            <w:color w:val="000000" w:themeColor="text1"/>
            <w:u w:val="none"/>
          </w:rPr>
          <w:t>DOC052119-0001.pdf</w:t>
        </w:r>
      </w:hyperlink>
      <w:r w:rsidR="00D7678D" w:rsidRPr="00122BD8">
        <w:rPr>
          <w:rFonts w:ascii="Palatino Linotype" w:eastAsia="Times New Roman" w:hAnsi="Palatino Linotype" w:cs="Arial"/>
          <w:b/>
          <w:i/>
          <w:color w:val="000000" w:themeColor="text1"/>
          <w:lang w:eastAsia="es-MX"/>
        </w:rPr>
        <w:t xml:space="preserve">” </w:t>
      </w:r>
      <w:r w:rsidR="00D7678D" w:rsidRPr="00122BD8">
        <w:rPr>
          <w:rFonts w:ascii="Palatino Linotype" w:eastAsia="Times New Roman" w:hAnsi="Palatino Linotype" w:cs="Arial"/>
          <w:color w:val="000000" w:themeColor="text1"/>
          <w:lang w:eastAsia="es-MX"/>
        </w:rPr>
        <w:t xml:space="preserve">para el recurso de revisión </w:t>
      </w:r>
      <w:r w:rsidR="00D7678D" w:rsidRPr="00122BD8">
        <w:rPr>
          <w:rFonts w:ascii="Palatino Linotype" w:hAnsi="Palatino Linotype"/>
          <w:b/>
          <w:bCs/>
          <w:color w:val="000000" w:themeColor="text1"/>
        </w:rPr>
        <w:t xml:space="preserve">03618/INFOEM/IP/RR/2019 </w:t>
      </w:r>
      <w:r w:rsidR="00D7678D" w:rsidRPr="00122BD8">
        <w:rPr>
          <w:rFonts w:ascii="Palatino Linotype" w:hAnsi="Palatino Linotype"/>
          <w:bCs/>
          <w:color w:val="000000" w:themeColor="text1"/>
        </w:rPr>
        <w:t>mediante el que se proporcionó información adicional a la entregada en respuesta</w:t>
      </w:r>
      <w:r w:rsidR="00FC4703" w:rsidRPr="00122BD8">
        <w:rPr>
          <w:rFonts w:ascii="Palatino Linotype" w:hAnsi="Palatino Linotype"/>
          <w:bCs/>
          <w:color w:val="000000" w:themeColor="text1"/>
        </w:rPr>
        <w:t xml:space="preserve"> pero no colma en su totalidad la solicitud inicial</w:t>
      </w:r>
      <w:r w:rsidR="00D7678D" w:rsidRPr="00122BD8">
        <w:rPr>
          <w:rFonts w:ascii="Palatino Linotype" w:hAnsi="Palatino Linotype"/>
          <w:bCs/>
          <w:color w:val="000000" w:themeColor="text1"/>
        </w:rPr>
        <w:t>, por lo que se consideró pertinente notificarlo al particular</w:t>
      </w:r>
      <w:r w:rsidR="00486C4E" w:rsidRPr="00122BD8">
        <w:rPr>
          <w:rFonts w:ascii="Palatino Linotype" w:hAnsi="Palatino Linotype"/>
          <w:bCs/>
          <w:color w:val="000000" w:themeColor="text1"/>
        </w:rPr>
        <w:t>.</w:t>
      </w:r>
    </w:p>
    <w:p w14:paraId="2E9F0185" w14:textId="77777777" w:rsidR="004864C3" w:rsidRPr="00122BD8" w:rsidRDefault="004864C3" w:rsidP="00122BD8">
      <w:pPr>
        <w:pStyle w:val="Prrafodelista"/>
        <w:spacing w:before="240" w:line="360" w:lineRule="auto"/>
        <w:ind w:left="0"/>
        <w:jc w:val="both"/>
        <w:rPr>
          <w:rFonts w:ascii="Palatino Linotype" w:hAnsi="Palatino Linotype"/>
          <w:color w:val="000000" w:themeColor="text1"/>
        </w:rPr>
      </w:pPr>
    </w:p>
    <w:p w14:paraId="111A185B" w14:textId="55620193" w:rsidR="00DB745A" w:rsidRPr="00122BD8" w:rsidRDefault="00DB745A" w:rsidP="00122BD8">
      <w:pPr>
        <w:pStyle w:val="Default"/>
        <w:numPr>
          <w:ilvl w:val="0"/>
          <w:numId w:val="1"/>
        </w:numPr>
        <w:spacing w:line="360" w:lineRule="auto"/>
        <w:ind w:left="0" w:firstLine="0"/>
        <w:jc w:val="both"/>
        <w:rPr>
          <w:i/>
          <w:color w:val="000000" w:themeColor="text1"/>
        </w:rPr>
      </w:pPr>
      <w:r w:rsidRPr="00122BD8">
        <w:rPr>
          <w:color w:val="000000" w:themeColor="text1"/>
        </w:rPr>
        <w:t>El Comisionado Ponente decretó el cierre de instrucción</w:t>
      </w:r>
      <w:r w:rsidRPr="00122BD8">
        <w:rPr>
          <w:rFonts w:cs="Arial"/>
          <w:color w:val="000000" w:themeColor="text1"/>
        </w:rPr>
        <w:t xml:space="preserve"> </w:t>
      </w:r>
      <w:r w:rsidRPr="00122BD8">
        <w:rPr>
          <w:color w:val="000000" w:themeColor="text1"/>
        </w:rPr>
        <w:t xml:space="preserve">mediante respectivos acuerdos de fecha </w:t>
      </w:r>
      <w:r w:rsidR="00A85F2A" w:rsidRPr="00122BD8">
        <w:rPr>
          <w:color w:val="000000" w:themeColor="text1"/>
        </w:rPr>
        <w:t>tres</w:t>
      </w:r>
      <w:r w:rsidR="00374B46" w:rsidRPr="00122BD8">
        <w:rPr>
          <w:color w:val="000000" w:themeColor="text1"/>
        </w:rPr>
        <w:t xml:space="preserve"> </w:t>
      </w:r>
      <w:r w:rsidR="00A52C81" w:rsidRPr="00122BD8">
        <w:rPr>
          <w:color w:val="000000" w:themeColor="text1"/>
        </w:rPr>
        <w:t>(</w:t>
      </w:r>
      <w:r w:rsidR="00A85F2A" w:rsidRPr="00122BD8">
        <w:rPr>
          <w:color w:val="000000" w:themeColor="text1"/>
        </w:rPr>
        <w:t>03</w:t>
      </w:r>
      <w:r w:rsidR="00A52C81" w:rsidRPr="00122BD8">
        <w:rPr>
          <w:color w:val="000000" w:themeColor="text1"/>
        </w:rPr>
        <w:t xml:space="preserve">) </w:t>
      </w:r>
      <w:bookmarkStart w:id="9" w:name="OLE_LINK1"/>
      <w:r w:rsidR="00A52C81" w:rsidRPr="00122BD8">
        <w:rPr>
          <w:color w:val="000000" w:themeColor="text1"/>
        </w:rPr>
        <w:t xml:space="preserve">de </w:t>
      </w:r>
      <w:r w:rsidR="00A85F2A" w:rsidRPr="00122BD8">
        <w:rPr>
          <w:color w:val="000000" w:themeColor="text1"/>
        </w:rPr>
        <w:t>julio</w:t>
      </w:r>
      <w:r w:rsidR="00374B46" w:rsidRPr="00122BD8">
        <w:rPr>
          <w:color w:val="000000" w:themeColor="text1"/>
        </w:rPr>
        <w:t xml:space="preserve"> </w:t>
      </w:r>
      <w:bookmarkEnd w:id="9"/>
      <w:r w:rsidRPr="00122BD8">
        <w:rPr>
          <w:color w:val="000000" w:themeColor="text1"/>
        </w:rPr>
        <w:t xml:space="preserve">de </w:t>
      </w:r>
      <w:r w:rsidR="00E906AC" w:rsidRPr="00122BD8">
        <w:rPr>
          <w:color w:val="000000" w:themeColor="text1"/>
        </w:rPr>
        <w:t>dos mil diecinueve</w:t>
      </w:r>
      <w:r w:rsidRPr="00122BD8">
        <w:rPr>
          <w:color w:val="000000" w:themeColor="text1"/>
        </w:rPr>
        <w:t>, por lo que con fundamento en lo dispuesto por el artículo 31 fracción IV del Código de Procedimientos Administrativos del Estado de México que dispone; los plazos señalados al cumplimiento de los acuerdos se contará de mome</w:t>
      </w:r>
      <w:r w:rsidR="004F7947" w:rsidRPr="00122BD8">
        <w:rPr>
          <w:color w:val="000000" w:themeColor="text1"/>
        </w:rPr>
        <w:t>nto a momento; esto es que el có</w:t>
      </w:r>
      <w:r w:rsidRPr="00122BD8">
        <w:rPr>
          <w:color w:val="000000" w:themeColor="text1"/>
        </w:rPr>
        <w:t>mputo de término del primer recurso queda sujeto al plazo del último recurso interpuesto, acumulado al primero; lo cual al ser desarrollado sistemáticamente mejorara la seguridad jurídica en las actuaciones y dando legalidad a lo considerado por este Órgano Garante frente a los derechos de los particulares, por</w:t>
      </w:r>
      <w:r w:rsidRPr="00122BD8">
        <w:rPr>
          <w:rFonts w:cs="Arial"/>
          <w:color w:val="000000" w:themeColor="text1"/>
        </w:rPr>
        <w:t xml:space="preserve"> lo que, ordenó turnar el expediente a resolución</w:t>
      </w:r>
      <w:r w:rsidR="00247FDA" w:rsidRPr="00122BD8">
        <w:rPr>
          <w:rFonts w:cs="Arial"/>
          <w:color w:val="000000" w:themeColor="text1"/>
        </w:rPr>
        <w:t>.</w:t>
      </w:r>
    </w:p>
    <w:p w14:paraId="216E385F" w14:textId="1291F9EE" w:rsidR="00962E79" w:rsidRPr="00122BD8" w:rsidRDefault="00962E79" w:rsidP="00122BD8">
      <w:pPr>
        <w:pStyle w:val="Ttulo1"/>
        <w:tabs>
          <w:tab w:val="left" w:pos="567"/>
        </w:tabs>
        <w:spacing w:line="360" w:lineRule="auto"/>
        <w:jc w:val="center"/>
        <w:rPr>
          <w:b w:val="0"/>
          <w:szCs w:val="24"/>
        </w:rPr>
      </w:pPr>
      <w:bookmarkStart w:id="10" w:name="_Toc495430768"/>
      <w:bookmarkStart w:id="11" w:name="_Toc13166548"/>
      <w:r w:rsidRPr="00122BD8">
        <w:rPr>
          <w:szCs w:val="24"/>
        </w:rPr>
        <w:t>CONSIDERANDO</w:t>
      </w:r>
      <w:bookmarkEnd w:id="10"/>
      <w:bookmarkEnd w:id="11"/>
    </w:p>
    <w:p w14:paraId="1C754B23" w14:textId="77777777" w:rsidR="00962E79" w:rsidRPr="00122BD8" w:rsidRDefault="00962E79" w:rsidP="00122BD8">
      <w:pPr>
        <w:pStyle w:val="Ttulo1"/>
        <w:tabs>
          <w:tab w:val="left" w:pos="567"/>
        </w:tabs>
        <w:spacing w:line="360" w:lineRule="auto"/>
        <w:rPr>
          <w:b w:val="0"/>
          <w:bCs/>
          <w:spacing w:val="60"/>
          <w:szCs w:val="24"/>
        </w:rPr>
      </w:pPr>
      <w:bookmarkStart w:id="12" w:name="_Toc473812224"/>
      <w:bookmarkStart w:id="13" w:name="_Toc495430769"/>
      <w:bookmarkStart w:id="14" w:name="_Toc13166549"/>
      <w:r w:rsidRPr="00122BD8">
        <w:rPr>
          <w:szCs w:val="24"/>
        </w:rPr>
        <w:t>PRIMERO. De la competencia</w:t>
      </w:r>
      <w:bookmarkEnd w:id="12"/>
      <w:bookmarkEnd w:id="13"/>
      <w:bookmarkEnd w:id="14"/>
    </w:p>
    <w:p w14:paraId="5DFB4714" w14:textId="77777777" w:rsidR="00962E79" w:rsidRPr="00122BD8" w:rsidRDefault="00962E79" w:rsidP="00122BD8">
      <w:pPr>
        <w:pStyle w:val="Prrafodelista"/>
        <w:tabs>
          <w:tab w:val="left" w:pos="567"/>
        </w:tabs>
        <w:spacing w:line="360" w:lineRule="auto"/>
        <w:ind w:left="0"/>
        <w:jc w:val="both"/>
        <w:rPr>
          <w:rFonts w:ascii="Palatino Linotype" w:hAnsi="Palatino Linotype"/>
          <w:color w:val="000000" w:themeColor="text1"/>
        </w:rPr>
      </w:pPr>
    </w:p>
    <w:p w14:paraId="01261574" w14:textId="54B166D8" w:rsidR="002077BE" w:rsidRPr="00122BD8" w:rsidRDefault="00F34201" w:rsidP="00122BD8">
      <w:pPr>
        <w:pStyle w:val="Prrafodelista"/>
        <w:numPr>
          <w:ilvl w:val="0"/>
          <w:numId w:val="1"/>
        </w:numPr>
        <w:tabs>
          <w:tab w:val="left" w:pos="426"/>
          <w:tab w:val="left" w:pos="567"/>
        </w:tabs>
        <w:spacing w:before="240" w:after="240" w:line="360" w:lineRule="auto"/>
        <w:ind w:left="0" w:firstLine="0"/>
        <w:jc w:val="both"/>
        <w:rPr>
          <w:rFonts w:ascii="Palatino Linotype" w:hAnsi="Palatino Linotype"/>
          <w:color w:val="000000" w:themeColor="text1"/>
        </w:rPr>
      </w:pPr>
      <w:r w:rsidRPr="00122BD8">
        <w:rPr>
          <w:rFonts w:ascii="Palatino Linotype" w:eastAsia="Calibri" w:hAnsi="Palatino Linotype" w:cs="Times New Roman"/>
          <w:color w:val="000000" w:themeColor="text1"/>
          <w:lang w:val="es-ES"/>
        </w:rPr>
        <w:t xml:space="preserve">Este Instituto de Transparencia, Acceso a la Información Pública y Protección de Datos Personales del Estado de México y Municipios, es competente para conocer y resolver del presente recurso de conformidad con el artículo: 6, apartado A, fracción IV de la </w:t>
      </w:r>
      <w:r w:rsidRPr="00122BD8">
        <w:rPr>
          <w:rFonts w:ascii="Palatino Linotype" w:eastAsia="Calibri" w:hAnsi="Palatino Linotype" w:cs="Times New Roman"/>
          <w:b/>
          <w:color w:val="000000" w:themeColor="text1"/>
          <w:lang w:val="es-ES"/>
        </w:rPr>
        <w:t>Constitución Política de los Estados Unidos Mexicanos</w:t>
      </w:r>
      <w:r w:rsidRPr="00122BD8">
        <w:rPr>
          <w:rFonts w:ascii="Palatino Linotype" w:eastAsia="Calibri" w:hAnsi="Palatino Linotype" w:cs="Times New Roman"/>
          <w:color w:val="000000" w:themeColor="text1"/>
          <w:lang w:val="es-ES"/>
        </w:rPr>
        <w:t xml:space="preserve">; 5, párrafos </w:t>
      </w:r>
      <w:r w:rsidR="00285B3D">
        <w:rPr>
          <w:rFonts w:ascii="Palatino Linotype" w:eastAsia="Calibri" w:hAnsi="Palatino Linotype" w:cs="Times New Roman"/>
          <w:color w:val="000000" w:themeColor="text1"/>
          <w:lang w:val="es-ES"/>
        </w:rPr>
        <w:t>vigésimo segundo, vigésimo tercero y vigésimo cuarto,</w:t>
      </w:r>
      <w:r w:rsidRPr="00122BD8">
        <w:rPr>
          <w:rFonts w:ascii="Palatino Linotype" w:eastAsia="Calibri" w:hAnsi="Palatino Linotype" w:cs="Times New Roman"/>
          <w:color w:val="000000" w:themeColor="text1"/>
          <w:lang w:val="es-ES"/>
        </w:rPr>
        <w:t xml:space="preserve"> fracciones IV y V de la </w:t>
      </w:r>
      <w:r w:rsidRPr="00122BD8">
        <w:rPr>
          <w:rFonts w:ascii="Palatino Linotype" w:eastAsia="Calibri" w:hAnsi="Palatino Linotype" w:cs="Times New Roman"/>
          <w:b/>
          <w:color w:val="000000" w:themeColor="text1"/>
          <w:lang w:val="es-ES"/>
        </w:rPr>
        <w:t>Constitución Política del Estado Libre y Soberano de México</w:t>
      </w:r>
      <w:r w:rsidRPr="00122BD8">
        <w:rPr>
          <w:rFonts w:ascii="Palatino Linotype" w:eastAsia="Calibri" w:hAnsi="Palatino Linotype" w:cs="Times New Roman"/>
          <w:color w:val="000000" w:themeColor="text1"/>
          <w:lang w:val="es-ES"/>
        </w:rPr>
        <w:t xml:space="preserve">; artículos 1, 2 fracción II, 13, 29, 36 fracciones I y II, 176, 178, 179, 181 párrafo tercero y 185 </w:t>
      </w:r>
      <w:r w:rsidRPr="00122BD8">
        <w:rPr>
          <w:rFonts w:ascii="Palatino Linotype" w:eastAsia="Calibri" w:hAnsi="Palatino Linotype" w:cs="Arial"/>
          <w:color w:val="000000" w:themeColor="text1"/>
          <w:lang w:val="es-ES"/>
        </w:rPr>
        <w:t xml:space="preserve">de la </w:t>
      </w:r>
      <w:r w:rsidRPr="00122BD8">
        <w:rPr>
          <w:rFonts w:ascii="Palatino Linotype" w:eastAsia="Calibri" w:hAnsi="Palatino Linotype" w:cs="Arial"/>
          <w:b/>
          <w:color w:val="000000" w:themeColor="text1"/>
          <w:lang w:val="es-ES"/>
        </w:rPr>
        <w:t>Ley de Transparencia y Acceso a la Información Pública del Estado de México y Municipios</w:t>
      </w:r>
      <w:r w:rsidRPr="00122BD8">
        <w:rPr>
          <w:rFonts w:ascii="Palatino Linotype" w:eastAsia="Calibri" w:hAnsi="Palatino Linotype" w:cs="Arial"/>
          <w:color w:val="000000" w:themeColor="text1"/>
          <w:lang w:val="es-ES"/>
        </w:rPr>
        <w:t xml:space="preserve">; y </w:t>
      </w:r>
      <w:r w:rsidR="00011036" w:rsidRPr="00122BD8">
        <w:rPr>
          <w:rFonts w:ascii="Palatino Linotype" w:eastAsia="Calibri" w:hAnsi="Palatino Linotype" w:cs="Arial"/>
          <w:color w:val="000000" w:themeColor="text1"/>
          <w:lang w:val="es-ES"/>
        </w:rPr>
        <w:t xml:space="preserve">10, </w:t>
      </w:r>
      <w:r w:rsidRPr="00122BD8">
        <w:rPr>
          <w:rFonts w:ascii="Palatino Linotype" w:eastAsia="Calibri" w:hAnsi="Palatino Linotype" w:cs="Arial"/>
          <w:color w:val="000000" w:themeColor="text1"/>
          <w:lang w:val="es-ES"/>
        </w:rPr>
        <w:t xml:space="preserve">7, 9 fracciones I y XXIV, y 11 del </w:t>
      </w:r>
      <w:r w:rsidRPr="00122BD8">
        <w:rPr>
          <w:rFonts w:ascii="Palatino Linotype" w:eastAsia="Calibri" w:hAnsi="Palatino Linotype" w:cs="Arial"/>
          <w:b/>
          <w:color w:val="000000" w:themeColor="text1"/>
          <w:lang w:val="es-ES"/>
        </w:rPr>
        <w:t>Reglamento Interior del Instituto de Transparencia, Acceso a la Información Pública y Protección de Datos Personales del Estado de México y Municipios</w:t>
      </w:r>
      <w:r w:rsidRPr="00122BD8">
        <w:rPr>
          <w:rFonts w:ascii="Palatino Linotype" w:hAnsi="Palatino Linotype"/>
          <w:color w:val="000000" w:themeColor="text1"/>
        </w:rPr>
        <w:t>.</w:t>
      </w:r>
    </w:p>
    <w:p w14:paraId="44B63094" w14:textId="77777777" w:rsidR="00B9706A" w:rsidRPr="00122BD8" w:rsidRDefault="00B9706A" w:rsidP="00122BD8">
      <w:pPr>
        <w:pStyle w:val="Prrafodelista"/>
        <w:tabs>
          <w:tab w:val="left" w:pos="426"/>
          <w:tab w:val="left" w:pos="567"/>
        </w:tabs>
        <w:spacing w:before="240" w:after="240" w:line="360" w:lineRule="auto"/>
        <w:ind w:left="0"/>
        <w:jc w:val="both"/>
        <w:rPr>
          <w:rFonts w:ascii="Palatino Linotype" w:hAnsi="Palatino Linotype"/>
          <w:color w:val="000000" w:themeColor="text1"/>
        </w:rPr>
      </w:pPr>
    </w:p>
    <w:p w14:paraId="195EC81A" w14:textId="0F652601" w:rsidR="00F34201" w:rsidRPr="00122BD8" w:rsidRDefault="00F34201" w:rsidP="00122BD8">
      <w:pPr>
        <w:pStyle w:val="Ttulo1"/>
        <w:tabs>
          <w:tab w:val="left" w:pos="567"/>
        </w:tabs>
        <w:spacing w:line="360" w:lineRule="auto"/>
        <w:rPr>
          <w:szCs w:val="24"/>
        </w:rPr>
      </w:pPr>
      <w:bookmarkStart w:id="15" w:name="_Toc471845444"/>
      <w:bookmarkStart w:id="16" w:name="_Toc473812225"/>
      <w:bookmarkStart w:id="17" w:name="_Toc495430770"/>
      <w:bookmarkStart w:id="18" w:name="_Toc13166550"/>
      <w:r w:rsidRPr="00122BD8">
        <w:rPr>
          <w:szCs w:val="24"/>
        </w:rPr>
        <w:t>SEGUNDO. De la oportunidad y proced</w:t>
      </w:r>
      <w:r w:rsidR="00903242" w:rsidRPr="00122BD8">
        <w:rPr>
          <w:szCs w:val="24"/>
        </w:rPr>
        <w:t>encia</w:t>
      </w:r>
      <w:r w:rsidRPr="00122BD8">
        <w:rPr>
          <w:szCs w:val="24"/>
        </w:rPr>
        <w:t>.</w:t>
      </w:r>
      <w:bookmarkEnd w:id="15"/>
      <w:bookmarkEnd w:id="16"/>
      <w:bookmarkEnd w:id="17"/>
      <w:bookmarkEnd w:id="18"/>
    </w:p>
    <w:p w14:paraId="5A2B96BF" w14:textId="1AC0409F" w:rsidR="00AC6D86" w:rsidRPr="00122BD8" w:rsidRDefault="00F34201" w:rsidP="00122BD8">
      <w:pPr>
        <w:pStyle w:val="Prrafodelista"/>
        <w:numPr>
          <w:ilvl w:val="0"/>
          <w:numId w:val="1"/>
        </w:numPr>
        <w:tabs>
          <w:tab w:val="left" w:pos="567"/>
          <w:tab w:val="num" w:pos="851"/>
        </w:tabs>
        <w:spacing w:before="240" w:after="240" w:line="360" w:lineRule="auto"/>
        <w:ind w:left="0" w:firstLine="0"/>
        <w:jc w:val="both"/>
        <w:rPr>
          <w:rFonts w:ascii="Palatino Linotype" w:hAnsi="Palatino Linotype"/>
          <w:b/>
          <w:color w:val="000000" w:themeColor="text1"/>
        </w:rPr>
      </w:pPr>
      <w:bookmarkStart w:id="19" w:name="_Toc463524052"/>
      <w:r w:rsidRPr="00122BD8">
        <w:rPr>
          <w:rFonts w:ascii="Palatino Linotype" w:eastAsia="Calibri" w:hAnsi="Palatino Linotype" w:cs="Arial"/>
          <w:color w:val="000000" w:themeColor="text1"/>
        </w:rPr>
        <w:t>El medio de impugnación fue presentado a través del Sistema de Acceso a la Información Mexiquense (SAIMEX)</w:t>
      </w:r>
      <w:r w:rsidRPr="00122BD8">
        <w:rPr>
          <w:rFonts w:ascii="Palatino Linotype" w:eastAsia="Calibri" w:hAnsi="Palatino Linotype" w:cs="Arial"/>
          <w:b/>
          <w:color w:val="000000" w:themeColor="text1"/>
        </w:rPr>
        <w:t>,</w:t>
      </w:r>
      <w:r w:rsidRPr="00122BD8">
        <w:rPr>
          <w:rFonts w:ascii="Palatino Linotype" w:eastAsia="Calibri" w:hAnsi="Palatino Linotype" w:cs="Arial"/>
          <w:color w:val="000000" w:themeColor="text1"/>
        </w:rPr>
        <w:t xml:space="preserve"> en el formato previamente aprobado y dentro del plazo legal de quince días hábiles otorgados para tal efecto; para el caso en particular es de señalar que el </w:t>
      </w:r>
      <w:r w:rsidRPr="00122BD8">
        <w:rPr>
          <w:rFonts w:ascii="Palatino Linotype" w:eastAsia="Calibri" w:hAnsi="Palatino Linotype" w:cs="Arial"/>
          <w:b/>
          <w:color w:val="000000" w:themeColor="text1"/>
        </w:rPr>
        <w:t>SUJETO OBLIGADO</w:t>
      </w:r>
      <w:r w:rsidRPr="00122BD8">
        <w:rPr>
          <w:rFonts w:ascii="Palatino Linotype" w:eastAsia="Calibri" w:hAnsi="Palatino Linotype" w:cs="Arial"/>
          <w:color w:val="000000" w:themeColor="text1"/>
        </w:rPr>
        <w:t xml:space="preserve"> entregó </w:t>
      </w:r>
      <w:r w:rsidR="00292A5A" w:rsidRPr="00122BD8">
        <w:rPr>
          <w:rFonts w:ascii="Palatino Linotype" w:eastAsia="Calibri" w:hAnsi="Palatino Linotype" w:cs="Arial"/>
          <w:color w:val="000000" w:themeColor="text1"/>
        </w:rPr>
        <w:t xml:space="preserve">sus </w:t>
      </w:r>
      <w:r w:rsidRPr="00122BD8">
        <w:rPr>
          <w:rFonts w:ascii="Palatino Linotype" w:eastAsia="Calibri" w:hAnsi="Palatino Linotype" w:cs="Arial"/>
          <w:color w:val="000000" w:themeColor="text1"/>
        </w:rPr>
        <w:t>respuesta</w:t>
      </w:r>
      <w:r w:rsidR="00292A5A" w:rsidRPr="00122BD8">
        <w:rPr>
          <w:rFonts w:ascii="Palatino Linotype" w:eastAsia="Calibri" w:hAnsi="Palatino Linotype" w:cs="Arial"/>
          <w:color w:val="000000" w:themeColor="text1"/>
        </w:rPr>
        <w:t>s</w:t>
      </w:r>
      <w:r w:rsidRPr="00122BD8">
        <w:rPr>
          <w:rFonts w:ascii="Palatino Linotype" w:eastAsia="Calibri" w:hAnsi="Palatino Linotype" w:cs="Arial"/>
          <w:color w:val="000000" w:themeColor="text1"/>
        </w:rPr>
        <w:t xml:space="preserve"> el día </w:t>
      </w:r>
      <w:r w:rsidR="007D4953" w:rsidRPr="00122BD8">
        <w:rPr>
          <w:rFonts w:ascii="Palatino Linotype" w:eastAsia="Calibri" w:hAnsi="Palatino Linotype" w:cs="Arial"/>
          <w:color w:val="000000" w:themeColor="text1"/>
          <w:lang w:val="es-AR"/>
        </w:rPr>
        <w:t>tres (03</w:t>
      </w:r>
      <w:r w:rsidR="00AC6D86" w:rsidRPr="00122BD8">
        <w:rPr>
          <w:rFonts w:ascii="Palatino Linotype" w:hAnsi="Palatino Linotype"/>
          <w:i/>
          <w:color w:val="000000" w:themeColor="text1"/>
        </w:rPr>
        <w:t xml:space="preserve">) </w:t>
      </w:r>
      <w:r w:rsidR="00AC6D86" w:rsidRPr="00122BD8">
        <w:rPr>
          <w:rFonts w:ascii="Palatino Linotype" w:hAnsi="Palatino Linotype"/>
          <w:color w:val="000000" w:themeColor="text1"/>
        </w:rPr>
        <w:t>de ma</w:t>
      </w:r>
      <w:r w:rsidR="007D4953" w:rsidRPr="00122BD8">
        <w:rPr>
          <w:rFonts w:ascii="Palatino Linotype" w:hAnsi="Palatino Linotype"/>
          <w:color w:val="000000" w:themeColor="text1"/>
        </w:rPr>
        <w:t>y</w:t>
      </w:r>
      <w:r w:rsidR="00AC6D86" w:rsidRPr="00122BD8">
        <w:rPr>
          <w:rFonts w:ascii="Palatino Linotype" w:hAnsi="Palatino Linotype"/>
          <w:color w:val="000000" w:themeColor="text1"/>
        </w:rPr>
        <w:t>o de dos mil diecinueve</w:t>
      </w:r>
      <w:r w:rsidRPr="00122BD8">
        <w:rPr>
          <w:rFonts w:ascii="Palatino Linotype" w:eastAsia="Calibri" w:hAnsi="Palatino Linotype" w:cs="Arial"/>
          <w:color w:val="000000" w:themeColor="text1"/>
        </w:rPr>
        <w:t xml:space="preserve">, </w:t>
      </w:r>
      <w:r w:rsidRPr="00122BD8">
        <w:rPr>
          <w:rFonts w:ascii="Palatino Linotype" w:hAnsi="Palatino Linotype" w:cs="Arial"/>
          <w:color w:val="000000" w:themeColor="text1"/>
        </w:rPr>
        <w:t xml:space="preserve">de tal forma que el plazo para interponer el recurso </w:t>
      </w:r>
      <w:r w:rsidR="00EF6658" w:rsidRPr="00122BD8">
        <w:rPr>
          <w:rFonts w:ascii="Palatino Linotype" w:hAnsi="Palatino Linotype" w:cs="Arial"/>
          <w:color w:val="000000" w:themeColor="text1"/>
        </w:rPr>
        <w:t xml:space="preserve">de revisión </w:t>
      </w:r>
      <w:r w:rsidRPr="00122BD8">
        <w:rPr>
          <w:rFonts w:ascii="Palatino Linotype" w:hAnsi="Palatino Linotype" w:cs="Arial"/>
          <w:color w:val="000000" w:themeColor="text1"/>
        </w:rPr>
        <w:t xml:space="preserve">transcurrió del día </w:t>
      </w:r>
      <w:r w:rsidR="007D4953" w:rsidRPr="00122BD8">
        <w:rPr>
          <w:rFonts w:ascii="Palatino Linotype" w:eastAsia="Calibri" w:hAnsi="Palatino Linotype" w:cs="Arial"/>
          <w:color w:val="000000" w:themeColor="text1"/>
        </w:rPr>
        <w:t>siete</w:t>
      </w:r>
      <w:r w:rsidR="00AC6D86" w:rsidRPr="00122BD8">
        <w:rPr>
          <w:rFonts w:ascii="Palatino Linotype" w:eastAsia="Calibri" w:hAnsi="Palatino Linotype" w:cs="Arial"/>
          <w:color w:val="000000" w:themeColor="text1"/>
        </w:rPr>
        <w:t xml:space="preserve"> </w:t>
      </w:r>
      <w:r w:rsidR="005F34C9" w:rsidRPr="00122BD8">
        <w:rPr>
          <w:rFonts w:ascii="Palatino Linotype" w:eastAsia="Calibri" w:hAnsi="Palatino Linotype" w:cs="Arial"/>
          <w:color w:val="000000" w:themeColor="text1"/>
        </w:rPr>
        <w:t>(</w:t>
      </w:r>
      <w:r w:rsidR="00517ACD" w:rsidRPr="00122BD8">
        <w:rPr>
          <w:rFonts w:ascii="Palatino Linotype" w:eastAsia="Calibri" w:hAnsi="Palatino Linotype" w:cs="Arial"/>
          <w:color w:val="000000" w:themeColor="text1"/>
        </w:rPr>
        <w:t>0</w:t>
      </w:r>
      <w:r w:rsidR="007D4953" w:rsidRPr="00122BD8">
        <w:rPr>
          <w:rFonts w:ascii="Palatino Linotype" w:eastAsia="Calibri" w:hAnsi="Palatino Linotype" w:cs="Arial"/>
          <w:color w:val="000000" w:themeColor="text1"/>
        </w:rPr>
        <w:t>7</w:t>
      </w:r>
      <w:r w:rsidR="005F34C9" w:rsidRPr="00122BD8">
        <w:rPr>
          <w:rFonts w:ascii="Palatino Linotype" w:eastAsia="Calibri" w:hAnsi="Palatino Linotype" w:cs="Arial"/>
          <w:color w:val="000000" w:themeColor="text1"/>
        </w:rPr>
        <w:t>)</w:t>
      </w:r>
      <w:r w:rsidR="000A149C" w:rsidRPr="00122BD8">
        <w:rPr>
          <w:rFonts w:ascii="Palatino Linotype" w:hAnsi="Palatino Linotype" w:cs="Arial"/>
          <w:color w:val="000000" w:themeColor="text1"/>
        </w:rPr>
        <w:t xml:space="preserve"> </w:t>
      </w:r>
      <w:r w:rsidR="009479FB" w:rsidRPr="00122BD8">
        <w:rPr>
          <w:rFonts w:ascii="Palatino Linotype" w:hAnsi="Palatino Linotype"/>
          <w:color w:val="000000" w:themeColor="text1"/>
        </w:rPr>
        <w:t xml:space="preserve">de </w:t>
      </w:r>
      <w:r w:rsidR="007D4953" w:rsidRPr="00122BD8">
        <w:rPr>
          <w:rFonts w:ascii="Palatino Linotype" w:hAnsi="Palatino Linotype"/>
          <w:color w:val="000000" w:themeColor="text1"/>
        </w:rPr>
        <w:t>mayo</w:t>
      </w:r>
      <w:r w:rsidR="00517ACD" w:rsidRPr="00122BD8">
        <w:rPr>
          <w:rFonts w:ascii="Palatino Linotype" w:hAnsi="Palatino Linotype"/>
          <w:color w:val="000000" w:themeColor="text1"/>
        </w:rPr>
        <w:t xml:space="preserve"> </w:t>
      </w:r>
      <w:r w:rsidR="006C7BFE" w:rsidRPr="00122BD8">
        <w:rPr>
          <w:rFonts w:ascii="Palatino Linotype" w:hAnsi="Palatino Linotype" w:cs="Arial"/>
          <w:color w:val="000000" w:themeColor="text1"/>
        </w:rPr>
        <w:t xml:space="preserve">al </w:t>
      </w:r>
      <w:r w:rsidR="00AC6D86" w:rsidRPr="00122BD8">
        <w:rPr>
          <w:rFonts w:ascii="Palatino Linotype" w:hAnsi="Palatino Linotype" w:cs="Arial"/>
          <w:color w:val="000000" w:themeColor="text1"/>
        </w:rPr>
        <w:t>veinti</w:t>
      </w:r>
      <w:r w:rsidR="00AC6D86" w:rsidRPr="00122BD8">
        <w:rPr>
          <w:rFonts w:ascii="Palatino Linotype" w:eastAsia="Calibri" w:hAnsi="Palatino Linotype" w:cs="Arial"/>
          <w:color w:val="000000" w:themeColor="text1"/>
        </w:rPr>
        <w:t>s</w:t>
      </w:r>
      <w:r w:rsidR="007D4953" w:rsidRPr="00122BD8">
        <w:rPr>
          <w:rFonts w:ascii="Palatino Linotype" w:eastAsia="Calibri" w:hAnsi="Palatino Linotype" w:cs="Arial"/>
          <w:color w:val="000000" w:themeColor="text1"/>
        </w:rPr>
        <w:t>iete</w:t>
      </w:r>
      <w:r w:rsidR="00517ACD" w:rsidRPr="00122BD8">
        <w:rPr>
          <w:rFonts w:ascii="Palatino Linotype" w:eastAsia="Calibri" w:hAnsi="Palatino Linotype" w:cs="Arial"/>
          <w:color w:val="000000" w:themeColor="text1"/>
        </w:rPr>
        <w:t>(2</w:t>
      </w:r>
      <w:r w:rsidR="007D4953" w:rsidRPr="00122BD8">
        <w:rPr>
          <w:rFonts w:ascii="Palatino Linotype" w:eastAsia="Calibri" w:hAnsi="Palatino Linotype" w:cs="Arial"/>
          <w:color w:val="000000" w:themeColor="text1"/>
        </w:rPr>
        <w:t>7</w:t>
      </w:r>
      <w:r w:rsidR="00B76E64" w:rsidRPr="00122BD8">
        <w:rPr>
          <w:rFonts w:ascii="Palatino Linotype" w:eastAsia="Calibri" w:hAnsi="Palatino Linotype" w:cs="Arial"/>
          <w:color w:val="000000" w:themeColor="text1"/>
        </w:rPr>
        <w:t>)</w:t>
      </w:r>
      <w:r w:rsidR="00B76E64" w:rsidRPr="00122BD8">
        <w:rPr>
          <w:rFonts w:ascii="Palatino Linotype" w:hAnsi="Palatino Linotype" w:cs="Arial"/>
          <w:color w:val="000000" w:themeColor="text1"/>
        </w:rPr>
        <w:t xml:space="preserve"> </w:t>
      </w:r>
      <w:r w:rsidR="00517ACD" w:rsidRPr="00122BD8">
        <w:rPr>
          <w:rFonts w:ascii="Palatino Linotype" w:hAnsi="Palatino Linotype" w:cs="Arial"/>
          <w:color w:val="000000" w:themeColor="text1"/>
        </w:rPr>
        <w:t xml:space="preserve">de </w:t>
      </w:r>
      <w:r w:rsidR="007D4953" w:rsidRPr="00122BD8">
        <w:rPr>
          <w:rFonts w:ascii="Palatino Linotype" w:hAnsi="Palatino Linotype"/>
          <w:color w:val="000000" w:themeColor="text1"/>
        </w:rPr>
        <w:t>mayo</w:t>
      </w:r>
      <w:r w:rsidR="007D4953" w:rsidRPr="00122BD8">
        <w:rPr>
          <w:rFonts w:ascii="Palatino Linotype" w:hAnsi="Palatino Linotype" w:cs="Arial"/>
          <w:color w:val="000000" w:themeColor="text1"/>
        </w:rPr>
        <w:t xml:space="preserve"> </w:t>
      </w:r>
      <w:r w:rsidR="006C7BFE" w:rsidRPr="00122BD8">
        <w:rPr>
          <w:rFonts w:ascii="Palatino Linotype" w:hAnsi="Palatino Linotype" w:cs="Arial"/>
          <w:color w:val="000000" w:themeColor="text1"/>
        </w:rPr>
        <w:t>de</w:t>
      </w:r>
      <w:r w:rsidR="005F34C9" w:rsidRPr="00122BD8">
        <w:rPr>
          <w:rFonts w:ascii="Palatino Linotype" w:hAnsi="Palatino Linotype" w:cs="Arial"/>
          <w:color w:val="000000" w:themeColor="text1"/>
        </w:rPr>
        <w:t xml:space="preserve"> </w:t>
      </w:r>
      <w:r w:rsidR="00E906AC" w:rsidRPr="00122BD8">
        <w:rPr>
          <w:rFonts w:ascii="Palatino Linotype" w:hAnsi="Palatino Linotype" w:cs="Arial"/>
          <w:color w:val="000000" w:themeColor="text1"/>
        </w:rPr>
        <w:t>dos mil diecinueve</w:t>
      </w:r>
      <w:r w:rsidR="007D4953" w:rsidRPr="00122BD8">
        <w:rPr>
          <w:rFonts w:ascii="Palatino Linotype" w:hAnsi="Palatino Linotype" w:cs="Arial"/>
          <w:color w:val="000000" w:themeColor="text1"/>
        </w:rPr>
        <w:t xml:space="preserve"> por tratarse de suspensión de labores el día seis (06) de mayo de dos mil diecinueve</w:t>
      </w:r>
      <w:r w:rsidRPr="00122BD8">
        <w:rPr>
          <w:rFonts w:ascii="Palatino Linotype" w:hAnsi="Palatino Linotype" w:cs="Arial"/>
          <w:color w:val="000000" w:themeColor="text1"/>
        </w:rPr>
        <w:t>;</w:t>
      </w:r>
      <w:r w:rsidRPr="00122BD8">
        <w:rPr>
          <w:rFonts w:ascii="Palatino Linotype" w:eastAsia="Calibri" w:hAnsi="Palatino Linotype" w:cs="Arial"/>
          <w:color w:val="000000" w:themeColor="text1"/>
        </w:rPr>
        <w:t xml:space="preserve"> </w:t>
      </w:r>
      <w:r w:rsidRPr="00122BD8">
        <w:rPr>
          <w:rFonts w:ascii="Palatino Linotype" w:hAnsi="Palatino Linotype" w:cs="Arial"/>
          <w:color w:val="000000" w:themeColor="text1"/>
        </w:rPr>
        <w:t>en consecuencia, si presentó su</w:t>
      </w:r>
      <w:r w:rsidR="005D2B70" w:rsidRPr="00122BD8">
        <w:rPr>
          <w:rFonts w:ascii="Palatino Linotype" w:hAnsi="Palatino Linotype" w:cs="Arial"/>
          <w:color w:val="000000" w:themeColor="text1"/>
        </w:rPr>
        <w:t>s</w:t>
      </w:r>
      <w:r w:rsidRPr="00122BD8">
        <w:rPr>
          <w:rFonts w:ascii="Palatino Linotype" w:hAnsi="Palatino Linotype" w:cs="Arial"/>
          <w:color w:val="000000" w:themeColor="text1"/>
        </w:rPr>
        <w:t xml:space="preserve"> inconformidad</w:t>
      </w:r>
      <w:r w:rsidR="005D2B70" w:rsidRPr="00122BD8">
        <w:rPr>
          <w:rFonts w:ascii="Palatino Linotype" w:hAnsi="Palatino Linotype" w:cs="Arial"/>
          <w:color w:val="000000" w:themeColor="text1"/>
        </w:rPr>
        <w:t>es</w:t>
      </w:r>
      <w:r w:rsidRPr="00122BD8">
        <w:rPr>
          <w:rFonts w:ascii="Palatino Linotype" w:hAnsi="Palatino Linotype" w:cs="Arial"/>
          <w:color w:val="000000" w:themeColor="text1"/>
        </w:rPr>
        <w:t xml:space="preserve"> </w:t>
      </w:r>
      <w:r w:rsidR="00292A5A" w:rsidRPr="00122BD8">
        <w:rPr>
          <w:rFonts w:ascii="Palatino Linotype" w:hAnsi="Palatino Linotype" w:cs="Arial"/>
          <w:color w:val="000000" w:themeColor="text1"/>
        </w:rPr>
        <w:t>el día</w:t>
      </w:r>
      <w:r w:rsidRPr="00122BD8">
        <w:rPr>
          <w:rFonts w:ascii="Palatino Linotype" w:hAnsi="Palatino Linotype" w:cs="Arial"/>
          <w:color w:val="000000" w:themeColor="text1"/>
        </w:rPr>
        <w:t xml:space="preserve"> </w:t>
      </w:r>
      <w:bookmarkStart w:id="20" w:name="_Toc468394898"/>
      <w:r w:rsidR="007D4953" w:rsidRPr="00122BD8">
        <w:rPr>
          <w:rFonts w:ascii="Palatino Linotype" w:eastAsia="Times New Roman" w:hAnsi="Palatino Linotype" w:cs="Arial"/>
          <w:color w:val="000000" w:themeColor="text1"/>
          <w:lang w:val="es-ES"/>
        </w:rPr>
        <w:t>ocho</w:t>
      </w:r>
      <w:r w:rsidR="00AC6D86" w:rsidRPr="00122BD8">
        <w:rPr>
          <w:rFonts w:ascii="Palatino Linotype" w:eastAsia="Times New Roman" w:hAnsi="Palatino Linotype" w:cs="Arial"/>
          <w:color w:val="000000" w:themeColor="text1"/>
          <w:lang w:val="es-ES"/>
        </w:rPr>
        <w:t xml:space="preserve"> (0</w:t>
      </w:r>
      <w:r w:rsidR="007D4953" w:rsidRPr="00122BD8">
        <w:rPr>
          <w:rFonts w:ascii="Palatino Linotype" w:eastAsia="Times New Roman" w:hAnsi="Palatino Linotype" w:cs="Arial"/>
          <w:color w:val="000000" w:themeColor="text1"/>
          <w:lang w:val="es-ES"/>
        </w:rPr>
        <w:t>8</w:t>
      </w:r>
      <w:r w:rsidR="00AC6D86" w:rsidRPr="00122BD8">
        <w:rPr>
          <w:rFonts w:ascii="Palatino Linotype" w:eastAsia="Times New Roman" w:hAnsi="Palatino Linotype" w:cs="Arial"/>
          <w:color w:val="000000" w:themeColor="text1"/>
          <w:lang w:val="es-ES"/>
        </w:rPr>
        <w:t xml:space="preserve">) de </w:t>
      </w:r>
      <w:r w:rsidR="007D4953" w:rsidRPr="00122BD8">
        <w:rPr>
          <w:rFonts w:ascii="Palatino Linotype" w:eastAsia="Times New Roman" w:hAnsi="Palatino Linotype" w:cs="Arial"/>
          <w:color w:val="000000" w:themeColor="text1"/>
          <w:lang w:val="es-ES"/>
        </w:rPr>
        <w:t>mayo</w:t>
      </w:r>
      <w:r w:rsidR="00AC6D86" w:rsidRPr="00122BD8">
        <w:rPr>
          <w:rFonts w:ascii="Palatino Linotype" w:eastAsia="Times New Roman" w:hAnsi="Palatino Linotype" w:cs="Arial"/>
          <w:color w:val="000000" w:themeColor="text1"/>
          <w:lang w:val="es-ES"/>
        </w:rPr>
        <w:t xml:space="preserve"> de dos mil diecinueve</w:t>
      </w:r>
      <w:r w:rsidR="00407CCB" w:rsidRPr="00122BD8">
        <w:rPr>
          <w:rFonts w:ascii="Palatino Linotype" w:hAnsi="Palatino Linotype" w:cs="Arial"/>
          <w:color w:val="000000" w:themeColor="text1"/>
        </w:rPr>
        <w:t>,</w:t>
      </w:r>
      <w:r w:rsidR="00AC6D86" w:rsidRPr="00122BD8">
        <w:rPr>
          <w:rFonts w:ascii="Palatino Linotype" w:hAnsi="Palatino Linotype" w:cs="Arial"/>
        </w:rPr>
        <w:t xml:space="preserve"> </w:t>
      </w:r>
      <w:r w:rsidR="00AC6D86" w:rsidRPr="00122BD8">
        <w:rPr>
          <w:rFonts w:ascii="Palatino Linotype" w:hAnsi="Palatino Linotype" w:cs="Arial"/>
          <w:color w:val="000000" w:themeColor="text1"/>
        </w:rPr>
        <w:t xml:space="preserve">éste se encuentra dentro de los márgenes temporales previstos en el artículo 178 de la </w:t>
      </w:r>
      <w:r w:rsidR="00AC6D86" w:rsidRPr="00122BD8">
        <w:rPr>
          <w:rFonts w:ascii="Palatino Linotype" w:hAnsi="Palatino Linotype" w:cs="Arial"/>
          <w:b/>
          <w:color w:val="000000" w:themeColor="text1"/>
        </w:rPr>
        <w:t>Ley de Transparencia y Acceso a la Información Pública del Estado de México y Municipios.</w:t>
      </w:r>
    </w:p>
    <w:p w14:paraId="18A9CBAF" w14:textId="77777777" w:rsidR="00AC6D86" w:rsidRPr="00122BD8" w:rsidRDefault="00AC6D86" w:rsidP="00122BD8">
      <w:pPr>
        <w:pStyle w:val="Prrafodelista"/>
        <w:tabs>
          <w:tab w:val="left" w:pos="567"/>
        </w:tabs>
        <w:spacing w:before="240" w:after="240" w:line="360" w:lineRule="auto"/>
        <w:ind w:left="0"/>
        <w:jc w:val="both"/>
        <w:rPr>
          <w:rFonts w:ascii="Palatino Linotype" w:hAnsi="Palatino Linotype"/>
          <w:b/>
          <w:color w:val="000000" w:themeColor="text1"/>
        </w:rPr>
      </w:pPr>
    </w:p>
    <w:p w14:paraId="7C33AB1C" w14:textId="77777777" w:rsidR="006A6C59" w:rsidRPr="00122BD8" w:rsidRDefault="006A6C59" w:rsidP="00122BD8">
      <w:pPr>
        <w:pStyle w:val="Prrafodelista"/>
        <w:numPr>
          <w:ilvl w:val="0"/>
          <w:numId w:val="1"/>
        </w:numPr>
        <w:tabs>
          <w:tab w:val="left" w:pos="567"/>
        </w:tabs>
        <w:spacing w:before="240" w:after="240" w:line="360" w:lineRule="auto"/>
        <w:ind w:left="0" w:firstLine="0"/>
        <w:jc w:val="both"/>
        <w:rPr>
          <w:rFonts w:ascii="Palatino Linotype" w:hAnsi="Palatino Linotype"/>
          <w:b/>
          <w:color w:val="000000" w:themeColor="text1"/>
        </w:rPr>
      </w:pPr>
      <w:r w:rsidRPr="00122BD8">
        <w:rPr>
          <w:rFonts w:ascii="Palatino Linotype" w:eastAsia="Calibri" w:hAnsi="Palatino Linotype" w:cs="Arial"/>
          <w:color w:val="000000" w:themeColor="text1"/>
        </w:rPr>
        <w:t xml:space="preserve">Por otro lado, el escrito contiene las formalidades previstas por el artículo 180 último párrafo de la </w:t>
      </w:r>
      <w:r w:rsidRPr="00122BD8">
        <w:rPr>
          <w:rFonts w:ascii="Palatino Linotype" w:hAnsi="Palatino Linotype" w:cs="Arial"/>
          <w:b/>
          <w:color w:val="000000" w:themeColor="text1"/>
        </w:rPr>
        <w:t>Ley de Transparencia y Acceso a la Información Pública del Estado de México y Municipios</w:t>
      </w:r>
      <w:r w:rsidRPr="00122BD8">
        <w:rPr>
          <w:rFonts w:ascii="Palatino Linotype" w:eastAsia="Calibri" w:hAnsi="Palatino Linotype" w:cs="Arial"/>
          <w:color w:val="000000" w:themeColor="text1"/>
        </w:rPr>
        <w:t>, por lo que es procedente que este Instituto de Transparencia, Acceso a la Información Pública y Protección de Datos Personales del Estado de México y Municipios, conozca y resuelva el presente recurso.</w:t>
      </w:r>
    </w:p>
    <w:p w14:paraId="1CC2CE1F" w14:textId="6BBC8CEC" w:rsidR="00C23DAB" w:rsidRPr="00122BD8" w:rsidRDefault="00C23DAB" w:rsidP="00122BD8">
      <w:pPr>
        <w:pStyle w:val="Prrafodelista"/>
        <w:tabs>
          <w:tab w:val="left" w:pos="567"/>
        </w:tabs>
        <w:spacing w:before="240" w:after="240" w:line="360" w:lineRule="auto"/>
        <w:ind w:left="0"/>
        <w:jc w:val="both"/>
        <w:rPr>
          <w:rFonts w:ascii="Palatino Linotype" w:hAnsi="Palatino Linotype"/>
          <w:b/>
          <w:color w:val="000000" w:themeColor="text1"/>
        </w:rPr>
      </w:pPr>
    </w:p>
    <w:p w14:paraId="4587BF0D" w14:textId="77777777" w:rsidR="00C23DAB" w:rsidRPr="00122BD8" w:rsidRDefault="00C23DAB" w:rsidP="00122BD8">
      <w:pPr>
        <w:pStyle w:val="Ttulo2"/>
        <w:tabs>
          <w:tab w:val="left" w:pos="567"/>
        </w:tabs>
        <w:spacing w:before="0" w:line="360" w:lineRule="auto"/>
        <w:rPr>
          <w:b w:val="0"/>
          <w:szCs w:val="24"/>
        </w:rPr>
      </w:pPr>
      <w:bookmarkStart w:id="21" w:name="_Toc473812226"/>
      <w:bookmarkStart w:id="22" w:name="_Toc495430771"/>
      <w:bookmarkStart w:id="23" w:name="_Toc516157307"/>
      <w:bookmarkStart w:id="24" w:name="_Toc13166551"/>
      <w:r w:rsidRPr="00122BD8">
        <w:rPr>
          <w:szCs w:val="24"/>
        </w:rPr>
        <w:t>TERCERO. De</w:t>
      </w:r>
      <w:bookmarkEnd w:id="21"/>
      <w:bookmarkEnd w:id="22"/>
      <w:r w:rsidRPr="00122BD8">
        <w:rPr>
          <w:szCs w:val="24"/>
        </w:rPr>
        <w:t>l planteamiento de la Litis.</w:t>
      </w:r>
      <w:bookmarkEnd w:id="23"/>
      <w:bookmarkEnd w:id="24"/>
    </w:p>
    <w:p w14:paraId="03B93C14" w14:textId="77777777" w:rsidR="00C23DAB" w:rsidRPr="00122BD8" w:rsidRDefault="00C23DAB" w:rsidP="00122BD8">
      <w:pPr>
        <w:pStyle w:val="Prrafodelista"/>
        <w:tabs>
          <w:tab w:val="left" w:pos="567"/>
        </w:tabs>
        <w:spacing w:after="240" w:line="360" w:lineRule="auto"/>
        <w:ind w:left="0"/>
        <w:jc w:val="both"/>
        <w:rPr>
          <w:rFonts w:ascii="Palatino Linotype" w:hAnsi="Palatino Linotype"/>
          <w:b/>
          <w:color w:val="000000" w:themeColor="text1"/>
        </w:rPr>
      </w:pPr>
    </w:p>
    <w:p w14:paraId="74428362" w14:textId="181FA66C" w:rsidR="00C23DAB" w:rsidRPr="00122BD8" w:rsidRDefault="00C23DAB" w:rsidP="00122BD8">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122BD8">
        <w:rPr>
          <w:rFonts w:ascii="Palatino Linotype" w:hAnsi="Palatino Linotype"/>
          <w:color w:val="000000" w:themeColor="text1"/>
        </w:rPr>
        <w:t>En términos generales se manifestó la inconformidad</w:t>
      </w:r>
      <w:r w:rsidRPr="00122BD8">
        <w:rPr>
          <w:rFonts w:ascii="Palatino Linotype" w:hAnsi="Palatino Linotype"/>
          <w:b/>
          <w:color w:val="000000" w:themeColor="text1"/>
        </w:rPr>
        <w:t xml:space="preserve"> </w:t>
      </w:r>
      <w:r w:rsidRPr="00122BD8">
        <w:rPr>
          <w:rFonts w:ascii="Palatino Linotype" w:hAnsi="Palatino Linotype"/>
          <w:color w:val="000000" w:themeColor="text1"/>
        </w:rPr>
        <w:t>porque en la</w:t>
      </w:r>
      <w:r w:rsidRPr="00122BD8">
        <w:rPr>
          <w:rFonts w:ascii="Palatino Linotype" w:eastAsia="Calibri" w:hAnsi="Palatino Linotype" w:cs="Times New Roman"/>
          <w:color w:val="000000" w:themeColor="text1"/>
          <w:lang w:val="es-ES"/>
        </w:rPr>
        <w:t xml:space="preserve"> respuesta </w:t>
      </w:r>
      <w:r w:rsidR="00FE616C" w:rsidRPr="00122BD8">
        <w:rPr>
          <w:rFonts w:ascii="Palatino Linotype" w:eastAsia="Calibri" w:hAnsi="Palatino Linotype" w:cs="Times New Roman"/>
          <w:color w:val="000000" w:themeColor="text1"/>
          <w:lang w:val="es-ES"/>
        </w:rPr>
        <w:t xml:space="preserve">emitida por el </w:t>
      </w:r>
      <w:r w:rsidR="00FE616C" w:rsidRPr="00122BD8">
        <w:rPr>
          <w:rFonts w:ascii="Palatino Linotype" w:eastAsia="Calibri" w:hAnsi="Palatino Linotype" w:cs="Times New Roman"/>
          <w:b/>
          <w:color w:val="000000" w:themeColor="text1"/>
          <w:lang w:val="es-ES"/>
        </w:rPr>
        <w:t>SUJETO OBLIGADO</w:t>
      </w:r>
      <w:r w:rsidR="00FE616C" w:rsidRPr="00122BD8">
        <w:rPr>
          <w:rFonts w:ascii="Palatino Linotype" w:eastAsia="Calibri" w:hAnsi="Palatino Linotype" w:cs="Times New Roman"/>
          <w:color w:val="000000" w:themeColor="text1"/>
          <w:lang w:val="es-ES"/>
        </w:rPr>
        <w:t xml:space="preserve"> </w:t>
      </w:r>
      <w:r w:rsidR="00A02F13" w:rsidRPr="00122BD8">
        <w:rPr>
          <w:rFonts w:ascii="Palatino Linotype" w:eastAsia="Calibri" w:hAnsi="Palatino Linotype" w:cs="Times New Roman"/>
          <w:color w:val="000000" w:themeColor="text1"/>
          <w:lang w:val="es-ES"/>
        </w:rPr>
        <w:t>a consideración de la particular niegan la información solicitada</w:t>
      </w:r>
      <w:r w:rsidRPr="00122BD8">
        <w:rPr>
          <w:rFonts w:ascii="Palatino Linotype" w:hAnsi="Palatino Linotype" w:cs="Arial"/>
          <w:color w:val="000000" w:themeColor="text1"/>
        </w:rPr>
        <w:t xml:space="preserve">, </w:t>
      </w:r>
      <w:r w:rsidR="00FE616C" w:rsidRPr="00122BD8">
        <w:rPr>
          <w:rFonts w:ascii="Palatino Linotype" w:hAnsi="Palatino Linotype" w:cs="Arial"/>
          <w:color w:val="000000" w:themeColor="text1"/>
        </w:rPr>
        <w:t xml:space="preserve">de éste modo </w:t>
      </w:r>
      <w:r w:rsidRPr="00122BD8">
        <w:rPr>
          <w:rFonts w:ascii="Palatino Linotype" w:hAnsi="Palatino Linotype" w:cs="Arial"/>
          <w:color w:val="000000" w:themeColor="text1"/>
        </w:rPr>
        <w:t xml:space="preserve">se actualiza la causa de procedencia del recurso de revisión establecida en el artículo 179, fracción V de la </w:t>
      </w:r>
      <w:r w:rsidRPr="00122BD8">
        <w:rPr>
          <w:rFonts w:ascii="Palatino Linotype" w:hAnsi="Palatino Linotype" w:cs="Arial"/>
          <w:b/>
          <w:color w:val="000000" w:themeColor="text1"/>
        </w:rPr>
        <w:t>Ley de Transparencia y Acceso a la Información Pública del Estado de México y Municipios.</w:t>
      </w:r>
    </w:p>
    <w:p w14:paraId="42F4D65D" w14:textId="77777777" w:rsidR="003967C2" w:rsidRPr="00122BD8" w:rsidRDefault="003967C2" w:rsidP="00122BD8">
      <w:pPr>
        <w:pStyle w:val="Prrafodelista"/>
        <w:tabs>
          <w:tab w:val="left" w:pos="567"/>
        </w:tabs>
        <w:spacing w:before="240" w:after="240" w:line="360" w:lineRule="auto"/>
        <w:ind w:left="0"/>
        <w:jc w:val="both"/>
        <w:rPr>
          <w:rFonts w:ascii="Palatino Linotype" w:hAnsi="Palatino Linotype"/>
          <w:color w:val="000000" w:themeColor="text1"/>
        </w:rPr>
      </w:pPr>
    </w:p>
    <w:p w14:paraId="5460E0AB" w14:textId="436C5D4C" w:rsidR="003967C2" w:rsidRPr="00122BD8" w:rsidRDefault="003967C2" w:rsidP="00122BD8">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bookmarkStart w:id="25" w:name="_Toc493852318"/>
      <w:bookmarkStart w:id="26" w:name="_Toc516157308"/>
      <w:r w:rsidRPr="00122BD8">
        <w:rPr>
          <w:rFonts w:ascii="Palatino Linotype" w:hAnsi="Palatino Linotype" w:cs="Arial"/>
          <w:color w:val="000000" w:themeColor="text1"/>
        </w:rPr>
        <w:t xml:space="preserve">Cabe señalar que el </w:t>
      </w:r>
      <w:r w:rsidRPr="00122BD8">
        <w:rPr>
          <w:rFonts w:ascii="Palatino Linotype" w:hAnsi="Palatino Linotype" w:cs="Arial"/>
          <w:b/>
          <w:color w:val="000000" w:themeColor="text1"/>
        </w:rPr>
        <w:t>SUJETO OBLIGADO</w:t>
      </w:r>
      <w:r w:rsidRPr="00122BD8">
        <w:rPr>
          <w:rFonts w:ascii="Palatino Linotype" w:hAnsi="Palatino Linotype" w:cs="Arial"/>
          <w:color w:val="000000" w:themeColor="text1"/>
        </w:rPr>
        <w:t xml:space="preserve"> rindió su Informe Justificado </w:t>
      </w:r>
      <w:r w:rsidRPr="00122BD8">
        <w:rPr>
          <w:rFonts w:ascii="Palatino Linotype" w:hAnsi="Palatino Linotype"/>
          <w:color w:val="000000" w:themeColor="text1"/>
        </w:rPr>
        <w:t xml:space="preserve">para manifestar lo que a Derecho le asistiera y conviniera, </w:t>
      </w:r>
      <w:r w:rsidRPr="00122BD8">
        <w:rPr>
          <w:rFonts w:ascii="Palatino Linotype" w:eastAsia="Times New Roman" w:hAnsi="Palatino Linotype" w:cs="Arial"/>
          <w:color w:val="000000" w:themeColor="text1"/>
          <w:lang w:val="es-ES" w:eastAsia="es-MX"/>
        </w:rPr>
        <w:t xml:space="preserve">sin embargo el mismo no </w:t>
      </w:r>
      <w:r w:rsidR="00FB79BA" w:rsidRPr="00122BD8">
        <w:rPr>
          <w:rFonts w:ascii="Palatino Linotype" w:eastAsia="Times New Roman" w:hAnsi="Palatino Linotype" w:cs="Arial"/>
          <w:color w:val="000000" w:themeColor="text1"/>
          <w:lang w:val="es-ES" w:eastAsia="es-MX"/>
        </w:rPr>
        <w:t>fue puesto a disposición del particular porque ratifica las respuestas iniciales, además de que será motivo de análisis en el cuerpo de la presente resolución.</w:t>
      </w:r>
    </w:p>
    <w:p w14:paraId="2397D0D2" w14:textId="77777777" w:rsidR="003967C2" w:rsidRPr="00122BD8" w:rsidRDefault="003967C2" w:rsidP="00122BD8">
      <w:pPr>
        <w:pStyle w:val="Prrafodelista"/>
        <w:tabs>
          <w:tab w:val="left" w:pos="567"/>
        </w:tabs>
        <w:spacing w:before="240" w:line="360" w:lineRule="auto"/>
        <w:ind w:left="0"/>
        <w:jc w:val="both"/>
        <w:rPr>
          <w:rFonts w:ascii="Palatino Linotype" w:hAnsi="Palatino Linotype"/>
          <w:color w:val="000000" w:themeColor="text1"/>
        </w:rPr>
      </w:pPr>
    </w:p>
    <w:p w14:paraId="1232D3D2" w14:textId="77777777" w:rsidR="003967C2" w:rsidRPr="00122BD8" w:rsidRDefault="003967C2" w:rsidP="00122BD8">
      <w:pPr>
        <w:pStyle w:val="Prrafodelista"/>
        <w:numPr>
          <w:ilvl w:val="0"/>
          <w:numId w:val="1"/>
        </w:numPr>
        <w:tabs>
          <w:tab w:val="left" w:pos="567"/>
        </w:tabs>
        <w:spacing w:before="240" w:after="240" w:line="360" w:lineRule="auto"/>
        <w:ind w:left="0" w:firstLine="0"/>
        <w:jc w:val="both"/>
        <w:rPr>
          <w:rFonts w:ascii="Palatino Linotype" w:hAnsi="Palatino Linotype"/>
          <w:color w:val="000000" w:themeColor="text1"/>
        </w:rPr>
      </w:pPr>
      <w:r w:rsidRPr="00122BD8">
        <w:rPr>
          <w:rFonts w:ascii="Palatino Linotype" w:eastAsia="Times New Roman" w:hAnsi="Palatino Linotype" w:cs="Arial"/>
          <w:color w:val="000000" w:themeColor="text1"/>
        </w:rPr>
        <w:t xml:space="preserve">En dichas condiciones, la </w:t>
      </w:r>
      <w:proofErr w:type="spellStart"/>
      <w:r w:rsidRPr="00122BD8">
        <w:rPr>
          <w:rFonts w:ascii="Palatino Linotype" w:eastAsia="Times New Roman" w:hAnsi="Palatino Linotype" w:cs="Arial"/>
          <w:i/>
          <w:color w:val="000000" w:themeColor="text1"/>
        </w:rPr>
        <w:t>litis</w:t>
      </w:r>
      <w:proofErr w:type="spellEnd"/>
      <w:r w:rsidRPr="00122BD8">
        <w:rPr>
          <w:rFonts w:ascii="Palatino Linotype" w:eastAsia="Times New Roman" w:hAnsi="Palatino Linotype" w:cs="Arial"/>
          <w:color w:val="000000" w:themeColor="text1"/>
        </w:rPr>
        <w:t xml:space="preserve"> a resolver en este recurso se circunscribe a determinar si con los documentos enviados en la respuesta se satisface el Derecho de Acceso a la Información y si son procedentes las razones o motivos de inconformidad.</w:t>
      </w:r>
    </w:p>
    <w:p w14:paraId="674756C9" w14:textId="5264D75B" w:rsidR="00B1686C" w:rsidRPr="00122BD8" w:rsidRDefault="00C23DAB" w:rsidP="00122BD8">
      <w:pPr>
        <w:pStyle w:val="Ttulo1"/>
        <w:spacing w:line="360" w:lineRule="auto"/>
        <w:rPr>
          <w:szCs w:val="24"/>
        </w:rPr>
      </w:pPr>
      <w:bookmarkStart w:id="27" w:name="_Toc13166552"/>
      <w:r w:rsidRPr="00122BD8">
        <w:rPr>
          <w:szCs w:val="24"/>
        </w:rPr>
        <w:t xml:space="preserve">CUARTO. </w:t>
      </w:r>
      <w:bookmarkStart w:id="28" w:name="_Toc514841481"/>
      <w:r w:rsidR="00B959EB" w:rsidRPr="00122BD8">
        <w:rPr>
          <w:szCs w:val="24"/>
        </w:rPr>
        <w:t>Del estudio y resolución del asunto</w:t>
      </w:r>
      <w:r w:rsidR="00966411" w:rsidRPr="00122BD8">
        <w:rPr>
          <w:szCs w:val="24"/>
        </w:rPr>
        <w:t>.</w:t>
      </w:r>
      <w:bookmarkEnd w:id="27"/>
    </w:p>
    <w:p w14:paraId="479D023F" w14:textId="77777777" w:rsidR="00C348F3" w:rsidRPr="00122BD8" w:rsidRDefault="00C348F3" w:rsidP="00122BD8">
      <w:pPr>
        <w:pStyle w:val="Prrafodelista"/>
        <w:spacing w:line="360" w:lineRule="auto"/>
        <w:ind w:left="0" w:right="49"/>
        <w:jc w:val="both"/>
        <w:rPr>
          <w:rFonts w:ascii="Palatino Linotype" w:hAnsi="Palatino Linotype"/>
          <w:color w:val="000000" w:themeColor="text1"/>
        </w:rPr>
      </w:pPr>
    </w:p>
    <w:p w14:paraId="6D6C0014" w14:textId="7B1F7BB6" w:rsidR="00C348F3" w:rsidRPr="00122BD8" w:rsidRDefault="00C348F3" w:rsidP="00122BD8">
      <w:pPr>
        <w:pStyle w:val="Ttulo2"/>
        <w:spacing w:line="360" w:lineRule="auto"/>
        <w:rPr>
          <w:b w:val="0"/>
          <w:szCs w:val="24"/>
        </w:rPr>
      </w:pPr>
      <w:bookmarkStart w:id="29" w:name="_Toc477284976"/>
      <w:bookmarkStart w:id="30" w:name="_Toc479275101"/>
      <w:bookmarkStart w:id="31" w:name="_Toc13166553"/>
      <w:r w:rsidRPr="00122BD8">
        <w:rPr>
          <w:szCs w:val="24"/>
        </w:rPr>
        <w:t>I. De la</w:t>
      </w:r>
      <w:r w:rsidR="004B4EE3" w:rsidRPr="00122BD8">
        <w:rPr>
          <w:szCs w:val="24"/>
        </w:rPr>
        <w:t>s</w:t>
      </w:r>
      <w:r w:rsidRPr="00122BD8">
        <w:rPr>
          <w:szCs w:val="24"/>
        </w:rPr>
        <w:t xml:space="preserve"> Respuesta</w:t>
      </w:r>
      <w:r w:rsidR="004B4EE3" w:rsidRPr="00122BD8">
        <w:rPr>
          <w:szCs w:val="24"/>
        </w:rPr>
        <w:t xml:space="preserve">s </w:t>
      </w:r>
      <w:r w:rsidRPr="00122BD8">
        <w:rPr>
          <w:szCs w:val="24"/>
        </w:rPr>
        <w:t>del SUJETO OBLIGADO.</w:t>
      </w:r>
      <w:bookmarkEnd w:id="29"/>
      <w:bookmarkEnd w:id="30"/>
      <w:bookmarkEnd w:id="31"/>
    </w:p>
    <w:p w14:paraId="634BED42" w14:textId="77777777" w:rsidR="00C348F3" w:rsidRPr="00122BD8" w:rsidRDefault="00C348F3" w:rsidP="00122BD8">
      <w:pPr>
        <w:spacing w:line="360" w:lineRule="auto"/>
        <w:rPr>
          <w:rFonts w:ascii="Palatino Linotype" w:hAnsi="Palatino Linotype"/>
          <w:color w:val="000000" w:themeColor="text1"/>
          <w:lang w:val="es-MX" w:eastAsia="en-US"/>
        </w:rPr>
      </w:pPr>
    </w:p>
    <w:p w14:paraId="1F4CFF8B" w14:textId="70D41853" w:rsidR="00E824DF" w:rsidRPr="00122BD8" w:rsidRDefault="00C348F3" w:rsidP="00122BD8">
      <w:pPr>
        <w:pStyle w:val="Prrafodelista"/>
        <w:numPr>
          <w:ilvl w:val="0"/>
          <w:numId w:val="1"/>
        </w:numPr>
        <w:spacing w:line="360" w:lineRule="auto"/>
        <w:ind w:left="0" w:firstLine="0"/>
        <w:jc w:val="both"/>
        <w:rPr>
          <w:rFonts w:ascii="Palatino Linotype" w:hAnsi="Palatino Linotype"/>
          <w:color w:val="000000" w:themeColor="text1"/>
        </w:rPr>
      </w:pPr>
      <w:r w:rsidRPr="00122BD8">
        <w:rPr>
          <w:rFonts w:ascii="Palatino Linotype" w:hAnsi="Palatino Linotype" w:cs="Arial"/>
          <w:color w:val="000000" w:themeColor="text1"/>
        </w:rPr>
        <w:t xml:space="preserve">En primer término es necesario reiterar que en las solicitudes de información planteadas, se </w:t>
      </w:r>
      <w:r w:rsidR="00E824DF" w:rsidRPr="00122BD8">
        <w:rPr>
          <w:rFonts w:ascii="Palatino Linotype" w:hAnsi="Palatino Linotype" w:cs="Arial"/>
          <w:color w:val="000000" w:themeColor="text1"/>
        </w:rPr>
        <w:t xml:space="preserve">requiere acceder </w:t>
      </w:r>
      <w:r w:rsidR="0022087B" w:rsidRPr="00122BD8">
        <w:rPr>
          <w:rFonts w:ascii="Palatino Linotype" w:hAnsi="Palatino Linotype" w:cs="Arial"/>
          <w:color w:val="000000" w:themeColor="text1"/>
        </w:rPr>
        <w:t>a informaci</w:t>
      </w:r>
      <w:r w:rsidR="00393DF8" w:rsidRPr="00122BD8">
        <w:rPr>
          <w:rFonts w:ascii="Palatino Linotype" w:hAnsi="Palatino Linotype" w:cs="Arial"/>
          <w:color w:val="000000" w:themeColor="text1"/>
        </w:rPr>
        <w:t xml:space="preserve">ón sobre la Titular de la Unidad de Transparencia </w:t>
      </w:r>
      <w:r w:rsidR="00DE48B6" w:rsidRPr="00122BD8">
        <w:rPr>
          <w:rFonts w:ascii="Palatino Linotype" w:hAnsi="Palatino Linotype" w:cs="Arial"/>
          <w:color w:val="000000" w:themeColor="text1"/>
        </w:rPr>
        <w:t>a través de los cuestionamientos</w:t>
      </w:r>
      <w:r w:rsidR="00393DF8" w:rsidRPr="00122BD8">
        <w:rPr>
          <w:rFonts w:ascii="Palatino Linotype" w:hAnsi="Palatino Linotype" w:cs="Arial"/>
          <w:color w:val="000000" w:themeColor="text1"/>
        </w:rPr>
        <w:t xml:space="preserve"> siguientes:</w:t>
      </w:r>
    </w:p>
    <w:p w14:paraId="1956CA4A" w14:textId="77777777" w:rsidR="00DE48B6" w:rsidRPr="00122BD8" w:rsidRDefault="00DE48B6" w:rsidP="00122BD8">
      <w:pPr>
        <w:pStyle w:val="Prrafodelista"/>
        <w:spacing w:line="360" w:lineRule="auto"/>
        <w:ind w:left="0"/>
        <w:jc w:val="both"/>
        <w:rPr>
          <w:rFonts w:ascii="Palatino Linotype" w:hAnsi="Palatino Linotype"/>
          <w:color w:val="000000" w:themeColor="text1"/>
        </w:rPr>
      </w:pPr>
    </w:p>
    <w:p w14:paraId="5411CA9B" w14:textId="23504197" w:rsidR="00393DF8" w:rsidRPr="00122BD8" w:rsidRDefault="00DE48B6" w:rsidP="00122BD8">
      <w:pPr>
        <w:pStyle w:val="Prrafodelista"/>
        <w:spacing w:line="360" w:lineRule="auto"/>
        <w:ind w:left="567"/>
        <w:jc w:val="both"/>
        <w:rPr>
          <w:rFonts w:ascii="Palatino Linotype" w:hAnsi="Palatino Linotype"/>
          <w:color w:val="000000"/>
        </w:rPr>
      </w:pPr>
      <w:r w:rsidRPr="00122BD8">
        <w:rPr>
          <w:rFonts w:ascii="Palatino Linotype" w:hAnsi="Palatino Linotype"/>
          <w:color w:val="000000"/>
        </w:rPr>
        <w:t>a) ¿L</w:t>
      </w:r>
      <w:r w:rsidR="00393DF8" w:rsidRPr="00122BD8">
        <w:rPr>
          <w:rFonts w:ascii="Palatino Linotype" w:hAnsi="Palatino Linotype"/>
          <w:color w:val="000000"/>
        </w:rPr>
        <w:t>a titular de transparencia tiene certificacione</w:t>
      </w:r>
      <w:r w:rsidRPr="00122BD8">
        <w:rPr>
          <w:rFonts w:ascii="Palatino Linotype" w:hAnsi="Palatino Linotype"/>
          <w:color w:val="000000"/>
        </w:rPr>
        <w:t>s de la Unidad de Transparencia?</w:t>
      </w:r>
    </w:p>
    <w:p w14:paraId="7AC3CC58" w14:textId="32410F31" w:rsidR="00DE48B6" w:rsidRPr="00122BD8" w:rsidRDefault="00DE48B6" w:rsidP="00122BD8">
      <w:pPr>
        <w:pStyle w:val="Prrafodelista"/>
        <w:spacing w:line="360" w:lineRule="auto"/>
        <w:ind w:left="567"/>
        <w:jc w:val="both"/>
        <w:rPr>
          <w:rFonts w:ascii="Palatino Linotype" w:hAnsi="Palatino Linotype"/>
          <w:color w:val="000000"/>
        </w:rPr>
      </w:pPr>
      <w:r w:rsidRPr="00122BD8">
        <w:rPr>
          <w:rFonts w:ascii="Palatino Linotype" w:hAnsi="Palatino Linotype"/>
          <w:color w:val="000000"/>
        </w:rPr>
        <w:t>b) ¿qué</w:t>
      </w:r>
      <w:r w:rsidR="00393DF8" w:rsidRPr="00122BD8">
        <w:rPr>
          <w:rFonts w:ascii="Palatino Linotype" w:hAnsi="Palatino Linotype"/>
          <w:color w:val="000000"/>
        </w:rPr>
        <w:t xml:space="preserve"> grado de estudios tiene</w:t>
      </w:r>
      <w:r w:rsidRPr="00122BD8">
        <w:rPr>
          <w:rFonts w:ascii="Palatino Linotype" w:hAnsi="Palatino Linotype"/>
          <w:color w:val="000000"/>
        </w:rPr>
        <w:t>?</w:t>
      </w:r>
    </w:p>
    <w:p w14:paraId="3A05D802" w14:textId="7F372788" w:rsidR="00393DF8" w:rsidRPr="00122BD8" w:rsidRDefault="00DE48B6" w:rsidP="00122BD8">
      <w:pPr>
        <w:pStyle w:val="Prrafodelista"/>
        <w:spacing w:line="360" w:lineRule="auto"/>
        <w:ind w:left="567"/>
        <w:jc w:val="both"/>
        <w:rPr>
          <w:rFonts w:ascii="Palatino Linotype" w:hAnsi="Palatino Linotype"/>
          <w:color w:val="000000"/>
        </w:rPr>
      </w:pPr>
      <w:r w:rsidRPr="00122BD8">
        <w:rPr>
          <w:rFonts w:ascii="Palatino Linotype" w:hAnsi="Palatino Linotype"/>
          <w:color w:val="000000"/>
        </w:rPr>
        <w:t>c) ¿cuáles</w:t>
      </w:r>
      <w:r w:rsidR="00393DF8" w:rsidRPr="00122BD8">
        <w:rPr>
          <w:rFonts w:ascii="Palatino Linotype" w:hAnsi="Palatino Linotype"/>
          <w:color w:val="000000"/>
        </w:rPr>
        <w:t xml:space="preserve"> son las facultades que tiene</w:t>
      </w:r>
      <w:r w:rsidRPr="00122BD8">
        <w:rPr>
          <w:rFonts w:ascii="Palatino Linotype" w:hAnsi="Palatino Linotype"/>
          <w:color w:val="000000"/>
        </w:rPr>
        <w:t>?</w:t>
      </w:r>
    </w:p>
    <w:p w14:paraId="6F0842D8" w14:textId="3333F1F1" w:rsidR="007156AA" w:rsidRPr="00122BD8" w:rsidRDefault="00DE48B6" w:rsidP="00122BD8">
      <w:pPr>
        <w:pStyle w:val="Prrafodelista"/>
        <w:spacing w:line="360" w:lineRule="auto"/>
        <w:ind w:left="567"/>
        <w:jc w:val="both"/>
        <w:rPr>
          <w:rFonts w:ascii="Palatino Linotype" w:hAnsi="Palatino Linotype"/>
          <w:color w:val="000000"/>
        </w:rPr>
      </w:pPr>
      <w:r w:rsidRPr="00122BD8">
        <w:rPr>
          <w:rFonts w:ascii="Palatino Linotype" w:hAnsi="Palatino Linotype"/>
          <w:color w:val="000000"/>
        </w:rPr>
        <w:t xml:space="preserve">d) </w:t>
      </w:r>
      <w:r w:rsidR="007156AA" w:rsidRPr="00122BD8">
        <w:rPr>
          <w:rFonts w:ascii="Palatino Linotype" w:hAnsi="Palatino Linotype"/>
          <w:color w:val="000000"/>
        </w:rPr>
        <w:t>¿Los titulares de las áreas de presidencia, administración y dirección están enterados de los malos tratos de la Titular de Unidad de Transparencia Ruth Valdés?</w:t>
      </w:r>
    </w:p>
    <w:p w14:paraId="3922EB47" w14:textId="256BD46F" w:rsidR="007156AA" w:rsidRPr="00122BD8" w:rsidRDefault="007156AA" w:rsidP="00122BD8">
      <w:pPr>
        <w:pStyle w:val="Prrafodelista"/>
        <w:spacing w:line="360" w:lineRule="auto"/>
        <w:ind w:left="567"/>
        <w:jc w:val="both"/>
        <w:rPr>
          <w:rFonts w:ascii="Palatino Linotype" w:hAnsi="Palatino Linotype"/>
          <w:color w:val="000000"/>
        </w:rPr>
      </w:pPr>
      <w:r w:rsidRPr="00122BD8">
        <w:rPr>
          <w:rFonts w:ascii="Palatino Linotype" w:hAnsi="Palatino Linotype"/>
          <w:color w:val="000000"/>
        </w:rPr>
        <w:t>e) ¿</w:t>
      </w:r>
      <w:r w:rsidR="009343E5" w:rsidRPr="00122BD8">
        <w:rPr>
          <w:rFonts w:ascii="Palatino Linotype" w:hAnsi="Palatino Linotype"/>
          <w:color w:val="000000"/>
        </w:rPr>
        <w:t>E</w:t>
      </w:r>
      <w:r w:rsidRPr="00122BD8">
        <w:rPr>
          <w:rFonts w:ascii="Palatino Linotype" w:hAnsi="Palatino Linotype"/>
          <w:color w:val="000000"/>
        </w:rPr>
        <w:t>l órgano interno tiene conocimiento sobre esos comportamientos</w:t>
      </w:r>
      <w:r w:rsidR="009343E5" w:rsidRPr="00122BD8">
        <w:rPr>
          <w:rFonts w:ascii="Palatino Linotype" w:hAnsi="Palatino Linotype"/>
          <w:color w:val="000000"/>
        </w:rPr>
        <w:t>?</w:t>
      </w:r>
    </w:p>
    <w:p w14:paraId="01F49A40" w14:textId="72C869D6" w:rsidR="00DE48B6" w:rsidRPr="00122BD8" w:rsidRDefault="009343E5" w:rsidP="00122BD8">
      <w:pPr>
        <w:pStyle w:val="Prrafodelista"/>
        <w:spacing w:line="360" w:lineRule="auto"/>
        <w:ind w:left="567"/>
        <w:jc w:val="both"/>
        <w:rPr>
          <w:rFonts w:ascii="Palatino Linotype" w:hAnsi="Palatino Linotype"/>
          <w:color w:val="000000"/>
        </w:rPr>
      </w:pPr>
      <w:r w:rsidRPr="00122BD8">
        <w:rPr>
          <w:rFonts w:ascii="Palatino Linotype" w:hAnsi="Palatino Linotype"/>
          <w:color w:val="000000"/>
        </w:rPr>
        <w:t xml:space="preserve">f) ¿Qué medidas </w:t>
      </w:r>
      <w:r w:rsidR="007156AA" w:rsidRPr="00122BD8">
        <w:rPr>
          <w:rFonts w:ascii="Palatino Linotype" w:hAnsi="Palatino Linotype"/>
          <w:color w:val="000000"/>
        </w:rPr>
        <w:t xml:space="preserve">toma el </w:t>
      </w:r>
      <w:r w:rsidRPr="00122BD8">
        <w:rPr>
          <w:rFonts w:ascii="Palatino Linotype" w:hAnsi="Palatino Linotype"/>
          <w:color w:val="000000"/>
        </w:rPr>
        <w:t xml:space="preserve">DIF </w:t>
      </w:r>
      <w:r w:rsidR="007156AA" w:rsidRPr="00122BD8">
        <w:rPr>
          <w:rFonts w:ascii="Palatino Linotype" w:hAnsi="Palatino Linotype"/>
          <w:color w:val="000000"/>
        </w:rPr>
        <w:t>ante dicha situación o no tienen medidas de control sobre los comportamientos de sus servidores públicos</w:t>
      </w:r>
      <w:r w:rsidRPr="00122BD8">
        <w:rPr>
          <w:rFonts w:ascii="Palatino Linotype" w:hAnsi="Palatino Linotype"/>
          <w:color w:val="000000"/>
        </w:rPr>
        <w:t>?</w:t>
      </w:r>
    </w:p>
    <w:p w14:paraId="6E51EE1E" w14:textId="77777777" w:rsidR="0022087B" w:rsidRPr="00122BD8" w:rsidRDefault="0022087B" w:rsidP="00122BD8">
      <w:pPr>
        <w:pStyle w:val="Prrafodelista"/>
        <w:spacing w:line="360" w:lineRule="auto"/>
        <w:ind w:left="0"/>
        <w:jc w:val="both"/>
        <w:rPr>
          <w:rFonts w:ascii="Palatino Linotype" w:hAnsi="Palatino Linotype"/>
          <w:color w:val="000000" w:themeColor="text1"/>
        </w:rPr>
      </w:pPr>
    </w:p>
    <w:p w14:paraId="76F14400" w14:textId="55247312" w:rsidR="0022087B" w:rsidRPr="00122BD8" w:rsidRDefault="0022087B" w:rsidP="00122BD8">
      <w:pPr>
        <w:pStyle w:val="Prrafodelista"/>
        <w:numPr>
          <w:ilvl w:val="0"/>
          <w:numId w:val="1"/>
        </w:numPr>
        <w:autoSpaceDE w:val="0"/>
        <w:autoSpaceDN w:val="0"/>
        <w:adjustRightInd w:val="0"/>
        <w:spacing w:line="360" w:lineRule="auto"/>
        <w:ind w:left="0" w:firstLine="0"/>
        <w:jc w:val="both"/>
        <w:rPr>
          <w:rFonts w:ascii="Palatino Linotype" w:hAnsi="Palatino Linotype" w:cs="Arial"/>
        </w:rPr>
      </w:pPr>
      <w:r w:rsidRPr="00122BD8">
        <w:rPr>
          <w:rFonts w:ascii="Palatino Linotype" w:hAnsi="Palatino Linotype" w:cs="Arial"/>
        </w:rPr>
        <w:t xml:space="preserve">Derivado de lo anterior el </w:t>
      </w:r>
      <w:r w:rsidRPr="00122BD8">
        <w:rPr>
          <w:rFonts w:ascii="Palatino Linotype" w:hAnsi="Palatino Linotype" w:cs="Arial"/>
          <w:b/>
        </w:rPr>
        <w:t xml:space="preserve">SUJETO OBLIGADO </w:t>
      </w:r>
      <w:r w:rsidRPr="00122BD8">
        <w:rPr>
          <w:rFonts w:ascii="Palatino Linotype" w:hAnsi="Palatino Linotype" w:cs="Arial"/>
        </w:rPr>
        <w:t>a través de su servidor</w:t>
      </w:r>
      <w:r w:rsidR="00A64379" w:rsidRPr="00122BD8">
        <w:rPr>
          <w:rFonts w:ascii="Palatino Linotype" w:hAnsi="Palatino Linotype" w:cs="Arial"/>
        </w:rPr>
        <w:t xml:space="preserve"> </w:t>
      </w:r>
      <w:r w:rsidRPr="00122BD8">
        <w:rPr>
          <w:rFonts w:ascii="Palatino Linotype" w:hAnsi="Palatino Linotype" w:cs="Arial"/>
        </w:rPr>
        <w:t>público</w:t>
      </w:r>
      <w:r w:rsidR="00A64379" w:rsidRPr="00122BD8">
        <w:rPr>
          <w:rFonts w:ascii="Palatino Linotype" w:hAnsi="Palatino Linotype" w:cs="Arial"/>
        </w:rPr>
        <w:t xml:space="preserve"> habilitado</w:t>
      </w:r>
      <w:r w:rsidRPr="00122BD8">
        <w:rPr>
          <w:rFonts w:ascii="Palatino Linotype" w:hAnsi="Palatino Linotype" w:cs="Arial"/>
        </w:rPr>
        <w:t xml:space="preserve"> </w:t>
      </w:r>
      <w:r w:rsidR="00FC322B" w:rsidRPr="00122BD8">
        <w:rPr>
          <w:rFonts w:ascii="Palatino Linotype" w:hAnsi="Palatino Linotype" w:cs="Arial"/>
        </w:rPr>
        <w:t xml:space="preserve">Olga Catalán Padilla (Directora General del </w:t>
      </w:r>
      <w:r w:rsidR="00C606BD" w:rsidRPr="00122BD8">
        <w:rPr>
          <w:rFonts w:ascii="Palatino Linotype" w:hAnsi="Palatino Linotype" w:cs="Arial"/>
        </w:rPr>
        <w:t>Sistema Municipal Para el Desarrollo Integral de la Familia de Nezahualcóyotl</w:t>
      </w:r>
      <w:r w:rsidR="00FC322B" w:rsidRPr="00122BD8">
        <w:rPr>
          <w:rFonts w:ascii="Palatino Linotype" w:hAnsi="Palatino Linotype" w:cs="Arial"/>
        </w:rPr>
        <w:t>)</w:t>
      </w:r>
      <w:r w:rsidRPr="00122BD8">
        <w:rPr>
          <w:rFonts w:ascii="Palatino Linotype" w:hAnsi="Palatino Linotype" w:cs="Arial"/>
        </w:rPr>
        <w:t>, respond</w:t>
      </w:r>
      <w:r w:rsidR="00A64379" w:rsidRPr="00122BD8">
        <w:rPr>
          <w:rFonts w:ascii="Palatino Linotype" w:hAnsi="Palatino Linotype" w:cs="Arial"/>
        </w:rPr>
        <w:t>ió</w:t>
      </w:r>
      <w:r w:rsidRPr="00122BD8">
        <w:rPr>
          <w:rFonts w:ascii="Palatino Linotype" w:hAnsi="Palatino Linotype" w:cs="Arial"/>
        </w:rPr>
        <w:t xml:space="preserve"> a cada solicitud de información medularmente de la siguiente manera:</w:t>
      </w:r>
    </w:p>
    <w:p w14:paraId="20CAA9B7" w14:textId="77777777" w:rsidR="0022087B" w:rsidRPr="00122BD8" w:rsidRDefault="0022087B" w:rsidP="00122BD8">
      <w:pPr>
        <w:pStyle w:val="Prrafodelista"/>
        <w:autoSpaceDE w:val="0"/>
        <w:autoSpaceDN w:val="0"/>
        <w:adjustRightInd w:val="0"/>
        <w:spacing w:line="360" w:lineRule="auto"/>
        <w:ind w:left="0"/>
        <w:jc w:val="both"/>
        <w:rPr>
          <w:rFonts w:ascii="Palatino Linotype" w:hAnsi="Palatino Linotype" w:cs="Arial"/>
        </w:rPr>
      </w:pPr>
    </w:p>
    <w:p w14:paraId="28D150BD" w14:textId="77777777" w:rsidR="00A64379" w:rsidRPr="00122BD8" w:rsidRDefault="0022087B" w:rsidP="00122BD8">
      <w:pPr>
        <w:pStyle w:val="Prrafodelista"/>
        <w:autoSpaceDE w:val="0"/>
        <w:autoSpaceDN w:val="0"/>
        <w:adjustRightInd w:val="0"/>
        <w:spacing w:line="360" w:lineRule="auto"/>
        <w:ind w:left="567" w:right="567"/>
        <w:jc w:val="both"/>
        <w:rPr>
          <w:rFonts w:ascii="Palatino Linotype" w:hAnsi="Palatino Linotype"/>
          <w:b/>
          <w:bCs/>
          <w:color w:val="000000" w:themeColor="text1"/>
        </w:rPr>
      </w:pPr>
      <w:r w:rsidRPr="00122BD8">
        <w:rPr>
          <w:rFonts w:ascii="Palatino Linotype" w:hAnsi="Palatino Linotype" w:cs="Arial"/>
          <w:b/>
        </w:rPr>
        <w:t xml:space="preserve">a) </w:t>
      </w:r>
      <w:r w:rsidR="00A64379" w:rsidRPr="00122BD8">
        <w:rPr>
          <w:rFonts w:ascii="Palatino Linotype" w:hAnsi="Palatino Linotype"/>
          <w:b/>
          <w:bCs/>
          <w:color w:val="000000" w:themeColor="text1"/>
        </w:rPr>
        <w:t xml:space="preserve">00045/DIFNEZA/IP/2019 </w:t>
      </w:r>
    </w:p>
    <w:p w14:paraId="11B0E2CD" w14:textId="53FF3107" w:rsidR="00A64379" w:rsidRPr="00122BD8" w:rsidRDefault="00E218EA" w:rsidP="00122BD8">
      <w:pPr>
        <w:pStyle w:val="Prrafodelista"/>
        <w:autoSpaceDE w:val="0"/>
        <w:autoSpaceDN w:val="0"/>
        <w:adjustRightInd w:val="0"/>
        <w:spacing w:line="360" w:lineRule="auto"/>
        <w:ind w:left="567" w:right="567"/>
        <w:jc w:val="both"/>
        <w:rPr>
          <w:rFonts w:ascii="Palatino Linotype" w:hAnsi="Palatino Linotype"/>
          <w:bCs/>
          <w:i/>
          <w:color w:val="000000" w:themeColor="text1"/>
        </w:rPr>
      </w:pPr>
      <w:r w:rsidRPr="00122BD8">
        <w:rPr>
          <w:rFonts w:ascii="Palatino Linotype" w:hAnsi="Palatino Linotype"/>
          <w:bCs/>
          <w:i/>
          <w:color w:val="000000" w:themeColor="text1"/>
        </w:rPr>
        <w:t>“</w:t>
      </w:r>
      <w:r w:rsidR="00A64379" w:rsidRPr="00122BD8">
        <w:rPr>
          <w:rFonts w:ascii="Palatino Linotype" w:hAnsi="Palatino Linotype"/>
          <w:bCs/>
          <w:i/>
          <w:color w:val="000000" w:themeColor="text1"/>
        </w:rPr>
        <w:t xml:space="preserve">Anteponiendo un cordial saludo, y conforme a la solicitud de transparencia No. 00045/DIFNEZA/IP/2019 recibidos en esta Dirección con fecha 18 de abril del </w:t>
      </w:r>
      <w:r w:rsidRPr="00122BD8">
        <w:rPr>
          <w:rFonts w:ascii="Palatino Linotype" w:hAnsi="Palatino Linotype"/>
          <w:bCs/>
          <w:i/>
          <w:color w:val="000000" w:themeColor="text1"/>
        </w:rPr>
        <w:t xml:space="preserve">presente </w:t>
      </w:r>
      <w:r w:rsidR="00A64379" w:rsidRPr="00122BD8">
        <w:rPr>
          <w:rFonts w:ascii="Palatino Linotype" w:hAnsi="Palatino Linotype"/>
          <w:bCs/>
          <w:i/>
          <w:color w:val="000000" w:themeColor="text1"/>
        </w:rPr>
        <w:t xml:space="preserve">año, le comunico que </w:t>
      </w:r>
      <w:r w:rsidR="00A64379" w:rsidRPr="00122BD8">
        <w:rPr>
          <w:rFonts w:ascii="Palatino Linotype" w:hAnsi="Palatino Linotype"/>
          <w:b/>
          <w:bCs/>
          <w:i/>
          <w:color w:val="000000" w:themeColor="text1"/>
          <w:u w:val="single"/>
        </w:rPr>
        <w:t>se da por atendida</w:t>
      </w:r>
      <w:r w:rsidR="00A64379" w:rsidRPr="00122BD8">
        <w:rPr>
          <w:rFonts w:ascii="Palatino Linotype" w:hAnsi="Palatino Linotype"/>
          <w:bCs/>
          <w:i/>
          <w:color w:val="000000" w:themeColor="text1"/>
        </w:rPr>
        <w:t xml:space="preserve"> a través del Sistema SAIMEX. </w:t>
      </w:r>
    </w:p>
    <w:p w14:paraId="29941E20" w14:textId="2C531FFF" w:rsidR="00A64379" w:rsidRPr="00122BD8" w:rsidRDefault="00A64379" w:rsidP="00122BD8">
      <w:pPr>
        <w:pStyle w:val="Prrafodelista"/>
        <w:autoSpaceDE w:val="0"/>
        <w:autoSpaceDN w:val="0"/>
        <w:adjustRightInd w:val="0"/>
        <w:spacing w:line="360" w:lineRule="auto"/>
        <w:ind w:left="567" w:right="567"/>
        <w:jc w:val="both"/>
        <w:rPr>
          <w:rFonts w:ascii="Palatino Linotype" w:hAnsi="Palatino Linotype"/>
          <w:bCs/>
          <w:i/>
          <w:color w:val="000000" w:themeColor="text1"/>
        </w:rPr>
      </w:pPr>
      <w:r w:rsidRPr="00122BD8">
        <w:rPr>
          <w:rFonts w:ascii="Palatino Linotype" w:hAnsi="Palatino Linotype"/>
          <w:bCs/>
          <w:i/>
          <w:color w:val="000000" w:themeColor="text1"/>
        </w:rPr>
        <w:t xml:space="preserve">Lo anterior, con fundamento en el artículo 12 de la Ley de Transparencia y Acceso a la Información Pública del Estado de México y Municipios, </w:t>
      </w:r>
      <w:r w:rsidRPr="00122BD8">
        <w:rPr>
          <w:rFonts w:ascii="Palatino Linotype" w:hAnsi="Palatino Linotype"/>
          <w:b/>
          <w:bCs/>
          <w:i/>
          <w:color w:val="000000" w:themeColor="text1"/>
          <w:u w:val="single"/>
        </w:rPr>
        <w:t>se da contestación en tiempo y forma</w:t>
      </w:r>
      <w:r w:rsidRPr="00122BD8">
        <w:rPr>
          <w:rFonts w:ascii="Palatino Linotype" w:hAnsi="Palatino Linotype"/>
          <w:bCs/>
          <w:i/>
          <w:color w:val="000000" w:themeColor="text1"/>
        </w:rPr>
        <w:t xml:space="preserve"> en la plata</w:t>
      </w:r>
      <w:r w:rsidR="00E218EA" w:rsidRPr="00122BD8">
        <w:rPr>
          <w:rFonts w:ascii="Palatino Linotype" w:hAnsi="Palatino Linotype"/>
          <w:bCs/>
          <w:i/>
          <w:color w:val="000000" w:themeColor="text1"/>
        </w:rPr>
        <w:t xml:space="preserve">forma del sistema correspondiente” </w:t>
      </w:r>
      <w:r w:rsidR="00E218EA" w:rsidRPr="00122BD8">
        <w:rPr>
          <w:rFonts w:ascii="Palatino Linotype" w:hAnsi="Palatino Linotype"/>
          <w:b/>
          <w:bCs/>
          <w:i/>
          <w:color w:val="000000" w:themeColor="text1"/>
        </w:rPr>
        <w:t>(Énfasis añadido)</w:t>
      </w:r>
    </w:p>
    <w:p w14:paraId="785B657B" w14:textId="77777777" w:rsidR="00E218EA" w:rsidRPr="00122BD8" w:rsidRDefault="00E218EA" w:rsidP="00122BD8">
      <w:pPr>
        <w:pStyle w:val="Prrafodelista"/>
        <w:autoSpaceDE w:val="0"/>
        <w:autoSpaceDN w:val="0"/>
        <w:adjustRightInd w:val="0"/>
        <w:spacing w:line="360" w:lineRule="auto"/>
        <w:ind w:left="0"/>
        <w:jc w:val="both"/>
        <w:rPr>
          <w:rFonts w:ascii="Palatino Linotype" w:hAnsi="Palatino Linotype" w:cs="Arial"/>
        </w:rPr>
      </w:pPr>
    </w:p>
    <w:p w14:paraId="19DD92BF" w14:textId="1CD573E8" w:rsidR="0022087B" w:rsidRPr="00122BD8" w:rsidRDefault="00A64379" w:rsidP="00122BD8">
      <w:pPr>
        <w:pStyle w:val="Prrafodelista"/>
        <w:autoSpaceDE w:val="0"/>
        <w:autoSpaceDN w:val="0"/>
        <w:adjustRightInd w:val="0"/>
        <w:spacing w:line="360" w:lineRule="auto"/>
        <w:ind w:left="567" w:right="567"/>
        <w:jc w:val="both"/>
        <w:rPr>
          <w:rFonts w:ascii="Palatino Linotype" w:hAnsi="Palatino Linotype" w:cs="Arial"/>
          <w:b/>
        </w:rPr>
      </w:pPr>
      <w:r w:rsidRPr="00122BD8">
        <w:rPr>
          <w:rFonts w:ascii="Palatino Linotype" w:hAnsi="Palatino Linotype"/>
          <w:b/>
          <w:bCs/>
          <w:color w:val="000000" w:themeColor="text1"/>
        </w:rPr>
        <w:t>b)</w:t>
      </w:r>
      <w:r w:rsidRPr="00122BD8">
        <w:rPr>
          <w:rFonts w:ascii="Palatino Linotype" w:hAnsi="Palatino Linotype"/>
          <w:bCs/>
          <w:color w:val="000000" w:themeColor="text1"/>
        </w:rPr>
        <w:t xml:space="preserve"> </w:t>
      </w:r>
      <w:r w:rsidRPr="00122BD8">
        <w:rPr>
          <w:rFonts w:ascii="Palatino Linotype" w:hAnsi="Palatino Linotype"/>
          <w:b/>
          <w:bCs/>
          <w:color w:val="000000" w:themeColor="text1"/>
        </w:rPr>
        <w:t>00046/DIFNEZA/IP/2019</w:t>
      </w:r>
    </w:p>
    <w:p w14:paraId="3555A61E" w14:textId="485D1A0C" w:rsidR="00816F57" w:rsidRPr="00122BD8" w:rsidRDefault="00816F57" w:rsidP="00122BD8">
      <w:pPr>
        <w:pStyle w:val="Prrafodelista"/>
        <w:spacing w:line="360" w:lineRule="auto"/>
        <w:ind w:left="567"/>
        <w:jc w:val="both"/>
        <w:rPr>
          <w:rFonts w:ascii="Palatino Linotype" w:hAnsi="Palatino Linotype"/>
          <w:bCs/>
          <w:i/>
          <w:color w:val="000000" w:themeColor="text1"/>
        </w:rPr>
      </w:pPr>
      <w:r w:rsidRPr="00122BD8">
        <w:rPr>
          <w:rFonts w:ascii="Palatino Linotype" w:hAnsi="Palatino Linotype"/>
          <w:bCs/>
          <w:i/>
          <w:color w:val="000000" w:themeColor="text1"/>
        </w:rPr>
        <w:t>“Anteponiendo un cordial saludo, y conforme a la solicitud de transparencia No. 00046/DIFNEZA/IP/2019 recibidos en esta Dirección con fecha 18 de abril del presente año, le comunico que se da por atendida a través del Sistema SAIMEX.</w:t>
      </w:r>
    </w:p>
    <w:p w14:paraId="53FA1D4F" w14:textId="77777777" w:rsidR="00816F57" w:rsidRPr="00122BD8" w:rsidRDefault="00816F57" w:rsidP="00122BD8">
      <w:pPr>
        <w:pStyle w:val="Prrafodelista"/>
        <w:autoSpaceDE w:val="0"/>
        <w:autoSpaceDN w:val="0"/>
        <w:adjustRightInd w:val="0"/>
        <w:spacing w:line="360" w:lineRule="auto"/>
        <w:ind w:left="567" w:right="567"/>
        <w:jc w:val="both"/>
        <w:rPr>
          <w:rFonts w:ascii="Palatino Linotype" w:hAnsi="Palatino Linotype"/>
          <w:bCs/>
          <w:i/>
          <w:color w:val="000000" w:themeColor="text1"/>
        </w:rPr>
      </w:pPr>
      <w:r w:rsidRPr="00122BD8">
        <w:rPr>
          <w:rFonts w:ascii="Palatino Linotype" w:hAnsi="Palatino Linotype"/>
          <w:bCs/>
          <w:i/>
          <w:color w:val="000000" w:themeColor="text1"/>
        </w:rPr>
        <w:t xml:space="preserve">Lo anterior, con fundamento en el </w:t>
      </w:r>
      <w:proofErr w:type="spellStart"/>
      <w:r w:rsidRPr="00122BD8">
        <w:rPr>
          <w:rFonts w:ascii="Palatino Linotype" w:hAnsi="Palatino Linotype"/>
          <w:bCs/>
          <w:i/>
          <w:color w:val="000000" w:themeColor="text1"/>
        </w:rPr>
        <w:t>articulo</w:t>
      </w:r>
      <w:proofErr w:type="spellEnd"/>
      <w:r w:rsidRPr="00122BD8">
        <w:rPr>
          <w:rFonts w:ascii="Palatino Linotype" w:hAnsi="Palatino Linotype"/>
          <w:bCs/>
          <w:i/>
          <w:color w:val="000000" w:themeColor="text1"/>
        </w:rPr>
        <w:t xml:space="preserve"> 12 de la Ley de Transparencia y Acceso a la Información Pública del Estado de México y Municipios, </w:t>
      </w:r>
      <w:r w:rsidRPr="00122BD8">
        <w:rPr>
          <w:rFonts w:ascii="Palatino Linotype" w:hAnsi="Palatino Linotype"/>
          <w:b/>
          <w:bCs/>
          <w:i/>
          <w:color w:val="000000" w:themeColor="text1"/>
          <w:u w:val="single"/>
        </w:rPr>
        <w:t>se da contestación en tiempo y forma</w:t>
      </w:r>
      <w:r w:rsidRPr="00122BD8">
        <w:rPr>
          <w:rFonts w:ascii="Palatino Linotype" w:hAnsi="Palatino Linotype"/>
          <w:bCs/>
          <w:i/>
          <w:color w:val="000000" w:themeColor="text1"/>
        </w:rPr>
        <w:t xml:space="preserve"> en la plataforma del sistema correspondiente” </w:t>
      </w:r>
      <w:r w:rsidRPr="00122BD8">
        <w:rPr>
          <w:rFonts w:ascii="Palatino Linotype" w:hAnsi="Palatino Linotype"/>
          <w:b/>
          <w:bCs/>
          <w:i/>
          <w:color w:val="000000" w:themeColor="text1"/>
        </w:rPr>
        <w:t>Énfasis añadido)</w:t>
      </w:r>
    </w:p>
    <w:p w14:paraId="4C15AF42" w14:textId="405690B4" w:rsidR="0022087B" w:rsidRPr="00122BD8" w:rsidRDefault="0022087B" w:rsidP="00122BD8">
      <w:pPr>
        <w:pStyle w:val="Prrafodelista"/>
        <w:spacing w:line="360" w:lineRule="auto"/>
        <w:ind w:left="567"/>
        <w:jc w:val="both"/>
        <w:rPr>
          <w:rFonts w:ascii="Palatino Linotype" w:hAnsi="Palatino Linotype"/>
          <w:bCs/>
          <w:i/>
          <w:color w:val="000000" w:themeColor="text1"/>
        </w:rPr>
      </w:pPr>
    </w:p>
    <w:p w14:paraId="6118D35E" w14:textId="77777777" w:rsidR="00FC322B" w:rsidRPr="00122BD8" w:rsidRDefault="00FC322B" w:rsidP="00122BD8">
      <w:pPr>
        <w:pStyle w:val="Prrafodelista"/>
        <w:numPr>
          <w:ilvl w:val="0"/>
          <w:numId w:val="1"/>
        </w:numPr>
        <w:spacing w:line="360" w:lineRule="auto"/>
        <w:ind w:left="0" w:firstLine="0"/>
        <w:jc w:val="both"/>
        <w:rPr>
          <w:rFonts w:ascii="Palatino Linotype" w:hAnsi="Palatino Linotype" w:cs="Arial"/>
          <w:b/>
          <w:lang w:eastAsia="es-MX"/>
        </w:rPr>
      </w:pPr>
      <w:r w:rsidRPr="00122BD8">
        <w:rPr>
          <w:rFonts w:ascii="Palatino Linotype" w:hAnsi="Palatino Linotype" w:cs="Arial"/>
          <w:lang w:eastAsia="es-MX"/>
        </w:rPr>
        <w:t>T</w:t>
      </w:r>
      <w:r w:rsidR="00816F57" w:rsidRPr="00122BD8">
        <w:rPr>
          <w:rFonts w:ascii="Palatino Linotype" w:hAnsi="Palatino Linotype" w:cs="Arial"/>
          <w:lang w:eastAsia="es-MX"/>
        </w:rPr>
        <w:t>al como se pudo obse</w:t>
      </w:r>
      <w:r w:rsidRPr="00122BD8">
        <w:rPr>
          <w:rFonts w:ascii="Palatino Linotype" w:hAnsi="Palatino Linotype" w:cs="Arial"/>
          <w:lang w:eastAsia="es-MX"/>
        </w:rPr>
        <w:t xml:space="preserve">rvar en las respuestas emitidas, </w:t>
      </w:r>
      <w:r w:rsidR="00816F57" w:rsidRPr="00122BD8">
        <w:rPr>
          <w:rFonts w:ascii="Palatino Linotype" w:hAnsi="Palatino Linotype" w:cs="Arial"/>
          <w:lang w:eastAsia="es-MX"/>
        </w:rPr>
        <w:t xml:space="preserve">el </w:t>
      </w:r>
      <w:r w:rsidRPr="00122BD8">
        <w:rPr>
          <w:rFonts w:ascii="Palatino Linotype" w:hAnsi="Palatino Linotype" w:cs="Arial"/>
          <w:b/>
          <w:lang w:eastAsia="es-MX"/>
        </w:rPr>
        <w:t xml:space="preserve">SUJETO OBLIGADO, </w:t>
      </w:r>
      <w:r w:rsidRPr="00122BD8">
        <w:rPr>
          <w:rFonts w:ascii="Palatino Linotype" w:hAnsi="Palatino Linotype" w:cs="Arial"/>
          <w:lang w:eastAsia="es-MX"/>
        </w:rPr>
        <w:t>únicamente expresa que las solicitudes fueron atendidas en tiempo y forma sin proporcionar información alguna.</w:t>
      </w:r>
    </w:p>
    <w:p w14:paraId="5BCC2965" w14:textId="77777777" w:rsidR="00FC322B" w:rsidRPr="00122BD8" w:rsidRDefault="00FC322B" w:rsidP="00122BD8">
      <w:pPr>
        <w:pStyle w:val="Prrafodelista"/>
        <w:spacing w:line="360" w:lineRule="auto"/>
        <w:ind w:left="0"/>
        <w:jc w:val="both"/>
        <w:rPr>
          <w:rFonts w:ascii="Palatino Linotype" w:hAnsi="Palatino Linotype" w:cs="Arial"/>
          <w:b/>
          <w:lang w:eastAsia="es-MX"/>
        </w:rPr>
      </w:pPr>
    </w:p>
    <w:p w14:paraId="3D434A53" w14:textId="357C2024" w:rsidR="00816F57" w:rsidRPr="00122BD8" w:rsidRDefault="007914C9" w:rsidP="00122BD8">
      <w:pPr>
        <w:pStyle w:val="Prrafodelista"/>
        <w:numPr>
          <w:ilvl w:val="0"/>
          <w:numId w:val="1"/>
        </w:numPr>
        <w:spacing w:line="360" w:lineRule="auto"/>
        <w:ind w:left="0" w:firstLine="0"/>
        <w:jc w:val="both"/>
        <w:rPr>
          <w:rFonts w:ascii="Palatino Linotype" w:hAnsi="Palatino Linotype" w:cs="Arial"/>
          <w:b/>
          <w:lang w:eastAsia="es-MX"/>
        </w:rPr>
      </w:pPr>
      <w:r w:rsidRPr="00122BD8">
        <w:rPr>
          <w:rFonts w:ascii="Palatino Linotype" w:hAnsi="Palatino Linotype" w:cs="Arial"/>
        </w:rPr>
        <w:t>D</w:t>
      </w:r>
      <w:r w:rsidR="00FC322B" w:rsidRPr="00122BD8">
        <w:rPr>
          <w:rFonts w:ascii="Palatino Linotype" w:hAnsi="Palatino Linotype" w:cs="Arial"/>
        </w:rPr>
        <w:t xml:space="preserve">ichas respuestas </w:t>
      </w:r>
      <w:r w:rsidRPr="00122BD8">
        <w:rPr>
          <w:rFonts w:ascii="Palatino Linotype" w:hAnsi="Palatino Linotype" w:cs="Arial"/>
        </w:rPr>
        <w:t>fueron impugnadas</w:t>
      </w:r>
      <w:r w:rsidR="00FC322B" w:rsidRPr="00122BD8">
        <w:rPr>
          <w:rFonts w:ascii="Palatino Linotype" w:hAnsi="Palatino Linotype" w:cs="Arial"/>
        </w:rPr>
        <w:t xml:space="preserve"> y </w:t>
      </w:r>
      <w:r w:rsidR="00FC322B" w:rsidRPr="00122BD8">
        <w:rPr>
          <w:rFonts w:ascii="Palatino Linotype" w:hAnsi="Palatino Linotype"/>
          <w:color w:val="000000"/>
        </w:rPr>
        <w:t xml:space="preserve">en los motivos de inconformidad la particular </w:t>
      </w:r>
      <w:r w:rsidR="00280B6A" w:rsidRPr="00122BD8">
        <w:rPr>
          <w:rFonts w:ascii="Palatino Linotype" w:hAnsi="Palatino Linotype"/>
          <w:color w:val="000000"/>
        </w:rPr>
        <w:t>refirió no haber encontrado la respuesta señalando “</w:t>
      </w:r>
      <w:r w:rsidR="00280B6A" w:rsidRPr="00122BD8">
        <w:rPr>
          <w:rFonts w:ascii="Palatino Linotype" w:hAnsi="Palatino Linotype"/>
          <w:i/>
          <w:color w:val="000000"/>
        </w:rPr>
        <w:t xml:space="preserve">nunca encontré la respuesta solamente mencionan que </w:t>
      </w:r>
      <w:proofErr w:type="spellStart"/>
      <w:r w:rsidR="00280B6A" w:rsidRPr="00122BD8">
        <w:rPr>
          <w:rFonts w:ascii="Palatino Linotype" w:hAnsi="Palatino Linotype"/>
          <w:i/>
          <w:color w:val="000000"/>
        </w:rPr>
        <w:t>esta</w:t>
      </w:r>
      <w:proofErr w:type="spellEnd"/>
      <w:r w:rsidR="00280B6A" w:rsidRPr="00122BD8">
        <w:rPr>
          <w:rFonts w:ascii="Palatino Linotype" w:hAnsi="Palatino Linotype"/>
          <w:i/>
          <w:color w:val="000000"/>
        </w:rPr>
        <w:t xml:space="preserve"> pero no está</w:t>
      </w:r>
      <w:r w:rsidR="00280B6A" w:rsidRPr="00122BD8">
        <w:rPr>
          <w:rFonts w:ascii="Palatino Linotype" w:hAnsi="Palatino Linotype"/>
          <w:color w:val="000000"/>
        </w:rPr>
        <w:t>”.</w:t>
      </w:r>
    </w:p>
    <w:p w14:paraId="73E24AA2" w14:textId="77777777" w:rsidR="00E00711" w:rsidRPr="00122BD8" w:rsidRDefault="00E00711" w:rsidP="00122BD8">
      <w:pPr>
        <w:pStyle w:val="Prrafodelista"/>
        <w:spacing w:line="360" w:lineRule="auto"/>
        <w:ind w:left="0"/>
        <w:jc w:val="both"/>
        <w:rPr>
          <w:rFonts w:ascii="Palatino Linotype" w:hAnsi="Palatino Linotype" w:cs="Arial"/>
          <w:b/>
          <w:lang w:eastAsia="es-MX"/>
        </w:rPr>
      </w:pPr>
    </w:p>
    <w:p w14:paraId="5E21D9AA" w14:textId="673F0256" w:rsidR="00BD5E58" w:rsidRPr="00122BD8" w:rsidRDefault="00FC322B" w:rsidP="00122BD8">
      <w:pPr>
        <w:pStyle w:val="Prrafodelista"/>
        <w:numPr>
          <w:ilvl w:val="0"/>
          <w:numId w:val="1"/>
        </w:numPr>
        <w:spacing w:line="360" w:lineRule="auto"/>
        <w:ind w:left="0" w:firstLine="0"/>
        <w:jc w:val="both"/>
        <w:rPr>
          <w:rFonts w:ascii="Palatino Linotype" w:hAnsi="Palatino Linotype" w:cs="Arial"/>
          <w:lang w:eastAsia="es-MX"/>
        </w:rPr>
      </w:pPr>
      <w:r w:rsidRPr="00122BD8">
        <w:rPr>
          <w:rFonts w:ascii="Palatino Linotype" w:hAnsi="Palatino Linotype" w:cs="Arial"/>
          <w:lang w:eastAsia="es-MX"/>
        </w:rPr>
        <w:t>Es muy importante aclarar que en el informe justificado enviado por el</w:t>
      </w:r>
      <w:r w:rsidRPr="00122BD8">
        <w:rPr>
          <w:rFonts w:ascii="Palatino Linotype" w:hAnsi="Palatino Linotype" w:cs="Arial"/>
          <w:b/>
          <w:lang w:eastAsia="es-MX"/>
        </w:rPr>
        <w:t xml:space="preserve"> SUJETO OBLIGADO</w:t>
      </w:r>
      <w:r w:rsidRPr="00122BD8">
        <w:rPr>
          <w:rFonts w:ascii="Palatino Linotype" w:hAnsi="Palatino Linotype" w:cs="Arial"/>
          <w:lang w:eastAsia="es-MX"/>
        </w:rPr>
        <w:t xml:space="preserve"> para manifestar lo que a su derecho asistiera y conviniera respecto del recurso de revisión </w:t>
      </w:r>
      <w:r w:rsidR="00280B6A" w:rsidRPr="00122BD8">
        <w:rPr>
          <w:rFonts w:ascii="Palatino Linotype" w:hAnsi="Palatino Linotype" w:cs="Arial"/>
          <w:b/>
          <w:bCs/>
          <w:lang w:eastAsia="es-MX"/>
        </w:rPr>
        <w:t xml:space="preserve">03618/INFOEM/IP/RR/2019 </w:t>
      </w:r>
      <w:r w:rsidR="00280B6A" w:rsidRPr="00122BD8">
        <w:rPr>
          <w:rFonts w:ascii="Palatino Linotype" w:hAnsi="Palatino Linotype" w:cs="Arial"/>
          <w:bCs/>
          <w:lang w:eastAsia="es-MX"/>
        </w:rPr>
        <w:t xml:space="preserve">se </w:t>
      </w:r>
      <w:r w:rsidR="007914C9" w:rsidRPr="00122BD8">
        <w:rPr>
          <w:rFonts w:ascii="Palatino Linotype" w:hAnsi="Palatino Linotype" w:cs="Arial"/>
          <w:bCs/>
          <w:lang w:eastAsia="es-MX"/>
        </w:rPr>
        <w:t xml:space="preserve">argumentó que ya se había </w:t>
      </w:r>
      <w:r w:rsidR="00280B6A" w:rsidRPr="00122BD8">
        <w:rPr>
          <w:rFonts w:ascii="Palatino Linotype" w:hAnsi="Palatino Linotype" w:cs="Arial"/>
          <w:bCs/>
          <w:lang w:eastAsia="es-MX"/>
        </w:rPr>
        <w:t>proporcion</w:t>
      </w:r>
      <w:r w:rsidR="007914C9" w:rsidRPr="00122BD8">
        <w:rPr>
          <w:rFonts w:ascii="Palatino Linotype" w:hAnsi="Palatino Linotype" w:cs="Arial"/>
          <w:bCs/>
          <w:lang w:eastAsia="es-MX"/>
        </w:rPr>
        <w:t>ado</w:t>
      </w:r>
      <w:r w:rsidR="00280B6A" w:rsidRPr="00122BD8">
        <w:rPr>
          <w:rFonts w:ascii="Palatino Linotype" w:hAnsi="Palatino Linotype" w:cs="Arial"/>
          <w:bCs/>
          <w:lang w:eastAsia="es-MX"/>
        </w:rPr>
        <w:t xml:space="preserve"> información </w:t>
      </w:r>
      <w:r w:rsidR="007914C9" w:rsidRPr="00122BD8">
        <w:rPr>
          <w:rFonts w:ascii="Palatino Linotype" w:hAnsi="Palatino Linotype" w:cs="Arial"/>
          <w:bCs/>
          <w:lang w:eastAsia="es-MX"/>
        </w:rPr>
        <w:t xml:space="preserve">añadiendo para tal efecto la supuesta respuesta entregada en donde se pueden advertir datos adicionales </w:t>
      </w:r>
      <w:r w:rsidR="00280B6A" w:rsidRPr="00122BD8">
        <w:rPr>
          <w:rFonts w:ascii="Palatino Linotype" w:hAnsi="Palatino Linotype" w:cs="Arial"/>
          <w:bCs/>
          <w:lang w:eastAsia="es-MX"/>
        </w:rPr>
        <w:t>pero no se entregó el soporte docume</w:t>
      </w:r>
      <w:r w:rsidR="007914C9" w:rsidRPr="00122BD8">
        <w:rPr>
          <w:rFonts w:ascii="Palatino Linotype" w:hAnsi="Palatino Linotype" w:cs="Arial"/>
          <w:bCs/>
          <w:lang w:eastAsia="es-MX"/>
        </w:rPr>
        <w:t>ntal tal como se observa a continuación:</w:t>
      </w:r>
    </w:p>
    <w:p w14:paraId="522ACE02" w14:textId="3F757610" w:rsidR="00FC322B" w:rsidRPr="00122BD8" w:rsidRDefault="00BD5E58" w:rsidP="00122BD8">
      <w:pPr>
        <w:pStyle w:val="Prrafodelista"/>
        <w:spacing w:line="360" w:lineRule="auto"/>
        <w:ind w:left="567"/>
        <w:jc w:val="both"/>
        <w:rPr>
          <w:rFonts w:ascii="Palatino Linotype" w:hAnsi="Palatino Linotype" w:cs="Arial"/>
          <w:lang w:eastAsia="es-MX"/>
        </w:rPr>
      </w:pPr>
      <w:r w:rsidRPr="00122BD8">
        <w:rPr>
          <w:rFonts w:ascii="Palatino Linotype" w:hAnsi="Palatino Linotype" w:cs="Arial"/>
          <w:noProof/>
          <w:lang w:val="es-MX" w:eastAsia="es-MX"/>
        </w:rPr>
        <w:drawing>
          <wp:inline distT="0" distB="0" distL="0" distR="0" wp14:anchorId="49E4FB03" wp14:editId="46BEDD41">
            <wp:extent cx="4771390" cy="2324100"/>
            <wp:effectExtent l="0" t="0" r="0"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2">
                      <a:extLst>
                        <a:ext uri="{28A0092B-C50C-407E-A947-70E740481C1C}">
                          <a14:useLocalDpi xmlns:a14="http://schemas.microsoft.com/office/drawing/2010/main" val="0"/>
                        </a:ext>
                      </a:extLst>
                    </a:blip>
                    <a:srcRect l="5633" t="55510" r="3380" b="5080"/>
                    <a:stretch/>
                  </pic:blipFill>
                  <pic:spPr bwMode="auto">
                    <a:xfrm>
                      <a:off x="0" y="0"/>
                      <a:ext cx="4775017" cy="2325867"/>
                    </a:xfrm>
                    <a:prstGeom prst="rect">
                      <a:avLst/>
                    </a:prstGeom>
                    <a:noFill/>
                    <a:ln>
                      <a:noFill/>
                    </a:ln>
                    <a:extLst>
                      <a:ext uri="{53640926-AAD7-44D8-BBD7-CCE9431645EC}">
                        <a14:shadowObscured xmlns:a14="http://schemas.microsoft.com/office/drawing/2010/main"/>
                      </a:ext>
                    </a:extLst>
                  </pic:spPr>
                </pic:pic>
              </a:graphicData>
            </a:graphic>
          </wp:inline>
        </w:drawing>
      </w:r>
    </w:p>
    <w:p w14:paraId="242C1A8A" w14:textId="218B8583" w:rsidR="00BD5E58" w:rsidRPr="00122BD8" w:rsidRDefault="00BD5E58" w:rsidP="00122BD8">
      <w:pPr>
        <w:pStyle w:val="Prrafodelista"/>
        <w:spacing w:line="360" w:lineRule="auto"/>
        <w:ind w:left="567"/>
        <w:jc w:val="both"/>
        <w:rPr>
          <w:rFonts w:ascii="Palatino Linotype" w:hAnsi="Palatino Linotype" w:cs="Arial"/>
          <w:lang w:eastAsia="es-MX"/>
        </w:rPr>
      </w:pPr>
      <w:r w:rsidRPr="00122BD8">
        <w:rPr>
          <w:rFonts w:ascii="Palatino Linotype" w:hAnsi="Palatino Linotype" w:cs="Arial"/>
          <w:noProof/>
          <w:lang w:val="es-MX" w:eastAsia="es-MX"/>
        </w:rPr>
        <w:drawing>
          <wp:inline distT="0" distB="0" distL="0" distR="0" wp14:anchorId="05C55944" wp14:editId="7A13EF7D">
            <wp:extent cx="4895850" cy="3561715"/>
            <wp:effectExtent l="0" t="0" r="0" b="63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896167" cy="3561946"/>
                    </a:xfrm>
                    <a:prstGeom prst="rect">
                      <a:avLst/>
                    </a:prstGeom>
                    <a:noFill/>
                    <a:ln>
                      <a:noFill/>
                    </a:ln>
                  </pic:spPr>
                </pic:pic>
              </a:graphicData>
            </a:graphic>
          </wp:inline>
        </w:drawing>
      </w:r>
    </w:p>
    <w:p w14:paraId="55708633" w14:textId="77777777" w:rsidR="004A1C29" w:rsidRPr="00122BD8" w:rsidRDefault="004A1C29" w:rsidP="00122BD8">
      <w:pPr>
        <w:pStyle w:val="Prrafodelista"/>
        <w:spacing w:line="360" w:lineRule="auto"/>
        <w:ind w:left="0"/>
        <w:jc w:val="both"/>
        <w:rPr>
          <w:rFonts w:ascii="Palatino Linotype" w:hAnsi="Palatino Linotype" w:cs="Arial"/>
          <w:lang w:eastAsia="es-MX"/>
        </w:rPr>
      </w:pPr>
    </w:p>
    <w:p w14:paraId="3156B0B5" w14:textId="60E4154B" w:rsidR="0022087B" w:rsidRPr="00122BD8" w:rsidRDefault="00280B6A" w:rsidP="00122BD8">
      <w:pPr>
        <w:pStyle w:val="Prrafodelista"/>
        <w:numPr>
          <w:ilvl w:val="0"/>
          <w:numId w:val="1"/>
        </w:numPr>
        <w:spacing w:line="360" w:lineRule="auto"/>
        <w:ind w:left="0" w:firstLine="0"/>
        <w:jc w:val="both"/>
        <w:rPr>
          <w:rFonts w:ascii="Palatino Linotype" w:hAnsi="Palatino Linotype" w:cs="Arial"/>
          <w:lang w:eastAsia="es-MX"/>
        </w:rPr>
      </w:pPr>
      <w:r w:rsidRPr="00122BD8">
        <w:rPr>
          <w:rFonts w:ascii="Palatino Linotype" w:hAnsi="Palatino Linotype"/>
          <w:lang w:val="es-MX" w:eastAsia="en-US"/>
        </w:rPr>
        <w:t>Es así que, derivado de</w:t>
      </w:r>
      <w:r w:rsidR="0022087B" w:rsidRPr="00122BD8">
        <w:rPr>
          <w:rFonts w:ascii="Palatino Linotype" w:hAnsi="Palatino Linotype"/>
          <w:lang w:val="es-MX" w:eastAsia="en-US"/>
        </w:rPr>
        <w:t>l</w:t>
      </w:r>
      <w:r w:rsidRPr="00122BD8">
        <w:rPr>
          <w:rFonts w:ascii="Palatino Linotype" w:hAnsi="Palatino Linotype"/>
          <w:lang w:val="es-MX" w:eastAsia="en-US"/>
        </w:rPr>
        <w:t xml:space="preserve"> informe justificado entregado </w:t>
      </w:r>
      <w:r w:rsidR="0022087B" w:rsidRPr="00122BD8">
        <w:rPr>
          <w:rFonts w:ascii="Palatino Linotype" w:hAnsi="Palatino Linotype"/>
          <w:lang w:val="es-MX" w:eastAsia="en-US"/>
        </w:rPr>
        <w:t xml:space="preserve">se obvia el análisis de la competencia por parte del </w:t>
      </w:r>
      <w:r w:rsidR="0022087B" w:rsidRPr="00122BD8">
        <w:rPr>
          <w:rFonts w:ascii="Palatino Linotype" w:hAnsi="Palatino Linotype"/>
          <w:b/>
          <w:lang w:val="es-MX" w:eastAsia="en-US"/>
        </w:rPr>
        <w:t>SUJETO OBLIGADO</w:t>
      </w:r>
      <w:r w:rsidR="0022087B" w:rsidRPr="00122BD8">
        <w:rPr>
          <w:rFonts w:ascii="Palatino Linotype" w:hAnsi="Palatino Linotype"/>
          <w:lang w:val="es-MX" w:eastAsia="en-US"/>
        </w:rPr>
        <w:t xml:space="preserve">, dado a que éste ha asumido la misma, en razón a que remitió información que guarda relación con lo solicitado por </w:t>
      </w:r>
      <w:r w:rsidR="00BD5E58" w:rsidRPr="00122BD8">
        <w:rPr>
          <w:rFonts w:ascii="Palatino Linotype" w:hAnsi="Palatino Linotype"/>
          <w:lang w:val="es-MX" w:eastAsia="en-US"/>
        </w:rPr>
        <w:t>la</w:t>
      </w:r>
      <w:r w:rsidR="0022087B" w:rsidRPr="00122BD8">
        <w:rPr>
          <w:rFonts w:ascii="Palatino Linotype" w:hAnsi="Palatino Linotype"/>
          <w:lang w:val="es-MX" w:eastAsia="en-US"/>
        </w:rPr>
        <w:t xml:space="preserve"> particular en sus solicitudes iniciales, sin embargo la</w:t>
      </w:r>
      <w:r w:rsidR="00BD5E58" w:rsidRPr="00122BD8">
        <w:rPr>
          <w:rFonts w:ascii="Palatino Linotype" w:hAnsi="Palatino Linotype"/>
          <w:lang w:val="es-MX" w:eastAsia="en-US"/>
        </w:rPr>
        <w:t>s</w:t>
      </w:r>
      <w:r w:rsidR="0022087B" w:rsidRPr="00122BD8">
        <w:rPr>
          <w:rFonts w:ascii="Palatino Linotype" w:hAnsi="Palatino Linotype"/>
          <w:lang w:val="es-MX" w:eastAsia="en-US"/>
        </w:rPr>
        <w:t xml:space="preserve"> misma</w:t>
      </w:r>
      <w:r w:rsidR="00BD5E58" w:rsidRPr="00122BD8">
        <w:rPr>
          <w:rFonts w:ascii="Palatino Linotype" w:hAnsi="Palatino Linotype"/>
          <w:lang w:val="es-MX" w:eastAsia="en-US"/>
        </w:rPr>
        <w:t>s</w:t>
      </w:r>
      <w:r w:rsidR="0022087B" w:rsidRPr="00122BD8">
        <w:rPr>
          <w:rFonts w:ascii="Palatino Linotype" w:hAnsi="Palatino Linotype"/>
          <w:lang w:val="es-MX" w:eastAsia="en-US"/>
        </w:rPr>
        <w:t xml:space="preserve"> son imprecisas</w:t>
      </w:r>
      <w:r w:rsidR="00872B99" w:rsidRPr="00122BD8">
        <w:rPr>
          <w:rFonts w:ascii="Palatino Linotype" w:hAnsi="Palatino Linotype"/>
          <w:lang w:val="es-MX" w:eastAsia="en-US"/>
        </w:rPr>
        <w:t>, toda vez que</w:t>
      </w:r>
      <w:r w:rsidR="0022087B" w:rsidRPr="00122BD8">
        <w:rPr>
          <w:rFonts w:ascii="Palatino Linotype" w:hAnsi="Palatino Linotype"/>
          <w:lang w:val="es-MX" w:eastAsia="en-US"/>
        </w:rPr>
        <w:t xml:space="preserve"> únicamente </w:t>
      </w:r>
      <w:r w:rsidR="00BD5E58" w:rsidRPr="00122BD8">
        <w:rPr>
          <w:rFonts w:ascii="Palatino Linotype" w:hAnsi="Palatino Linotype"/>
          <w:lang w:val="es-MX" w:eastAsia="en-US"/>
        </w:rPr>
        <w:t>refiere que la titular de la Unidad de Transparencia cuenta con el certificado de bachillerato y carrera técnica en contabilidad</w:t>
      </w:r>
      <w:r w:rsidR="0022087B" w:rsidRPr="00122BD8">
        <w:rPr>
          <w:rFonts w:ascii="Palatino Linotype" w:hAnsi="Palatino Linotype"/>
          <w:lang w:val="es-MX" w:eastAsia="en-US"/>
        </w:rPr>
        <w:t xml:space="preserve"> </w:t>
      </w:r>
      <w:r w:rsidR="00BD5E58" w:rsidRPr="00122BD8">
        <w:rPr>
          <w:rFonts w:ascii="Palatino Linotype" w:hAnsi="Palatino Linotype"/>
          <w:lang w:val="es-MX" w:eastAsia="en-US"/>
        </w:rPr>
        <w:t xml:space="preserve">y </w:t>
      </w:r>
      <w:r w:rsidR="0022087B" w:rsidRPr="00122BD8">
        <w:rPr>
          <w:rFonts w:ascii="Palatino Linotype" w:hAnsi="Palatino Linotype"/>
          <w:lang w:val="es-MX" w:eastAsia="en-US"/>
        </w:rPr>
        <w:t xml:space="preserve">no </w:t>
      </w:r>
      <w:r w:rsidR="00BD5E58" w:rsidRPr="00122BD8">
        <w:rPr>
          <w:rFonts w:ascii="Palatino Linotype" w:hAnsi="Palatino Linotype"/>
          <w:lang w:val="es-MX" w:eastAsia="en-US"/>
        </w:rPr>
        <w:t>entrega dichos documentos</w:t>
      </w:r>
      <w:r w:rsidR="0022087B" w:rsidRPr="00122BD8">
        <w:rPr>
          <w:rFonts w:ascii="Palatino Linotype" w:hAnsi="Palatino Linotype"/>
          <w:lang w:val="es-MX" w:eastAsia="en-US"/>
        </w:rPr>
        <w:t xml:space="preserve">, </w:t>
      </w:r>
      <w:r w:rsidR="00BD5E58" w:rsidRPr="00122BD8">
        <w:rPr>
          <w:rFonts w:ascii="Palatino Linotype" w:hAnsi="Palatino Linotype"/>
          <w:lang w:val="es-MX" w:eastAsia="en-US"/>
        </w:rPr>
        <w:t>mismos que fueron</w:t>
      </w:r>
      <w:r w:rsidR="0022087B" w:rsidRPr="00122BD8">
        <w:rPr>
          <w:rFonts w:ascii="Palatino Linotype" w:hAnsi="Palatino Linotype"/>
          <w:lang w:val="es-MX" w:eastAsia="en-US"/>
        </w:rPr>
        <w:t xml:space="preserve"> identificados y precisados en las solicitudes de información, por lo que </w:t>
      </w:r>
      <w:r w:rsidR="0022087B" w:rsidRPr="00122BD8">
        <w:rPr>
          <w:rFonts w:ascii="Palatino Linotype" w:eastAsia="Times New Roman" w:hAnsi="Palatino Linotype" w:cs="Arial"/>
          <w:color w:val="000000"/>
          <w:lang w:eastAsia="es-MX"/>
        </w:rPr>
        <w:t>deja en total incertidumbre al particular, violentando con su respuesta el Derecho de Acceso a la Información.</w:t>
      </w:r>
    </w:p>
    <w:p w14:paraId="24321B86" w14:textId="77777777" w:rsidR="0022087B" w:rsidRPr="00122BD8" w:rsidRDefault="0022087B" w:rsidP="00122BD8">
      <w:pPr>
        <w:pStyle w:val="Prrafodelista"/>
        <w:spacing w:after="240" w:line="360" w:lineRule="auto"/>
        <w:ind w:left="0"/>
        <w:jc w:val="both"/>
        <w:rPr>
          <w:rFonts w:ascii="Palatino Linotype" w:eastAsia="Times New Roman" w:hAnsi="Palatino Linotype" w:cs="Arial"/>
          <w:color w:val="000000" w:themeColor="text1"/>
          <w:lang w:val="es-ES"/>
        </w:rPr>
      </w:pPr>
    </w:p>
    <w:p w14:paraId="2B59A340" w14:textId="0E3D4B1C" w:rsidR="0022087B" w:rsidRPr="00122BD8" w:rsidRDefault="00500FB7" w:rsidP="00122BD8">
      <w:pPr>
        <w:pStyle w:val="Prrafodelista"/>
        <w:numPr>
          <w:ilvl w:val="0"/>
          <w:numId w:val="1"/>
        </w:numPr>
        <w:spacing w:after="240" w:line="360" w:lineRule="auto"/>
        <w:ind w:left="0" w:firstLine="0"/>
        <w:jc w:val="both"/>
        <w:rPr>
          <w:rFonts w:ascii="Palatino Linotype" w:eastAsia="Times New Roman" w:hAnsi="Palatino Linotype" w:cs="Arial"/>
          <w:color w:val="000000" w:themeColor="text1"/>
          <w:lang w:val="es-ES"/>
        </w:rPr>
      </w:pPr>
      <w:r w:rsidRPr="00122BD8">
        <w:rPr>
          <w:rFonts w:ascii="Palatino Linotype" w:hAnsi="Palatino Linotype"/>
          <w:color w:val="000000"/>
        </w:rPr>
        <w:t>P</w:t>
      </w:r>
      <w:r w:rsidR="0022087B" w:rsidRPr="00122BD8">
        <w:rPr>
          <w:rFonts w:ascii="Palatino Linotype" w:hAnsi="Palatino Linotype"/>
          <w:color w:val="000000"/>
        </w:rPr>
        <w:t xml:space="preserve">rimeramente </w:t>
      </w:r>
      <w:r w:rsidR="0022087B" w:rsidRPr="00122BD8">
        <w:rPr>
          <w:rFonts w:ascii="Palatino Linotype" w:hAnsi="Palatino Linotype" w:cs="Arial"/>
        </w:rPr>
        <w:t xml:space="preserve">es de subrayar que el derecho de acceso a la información pública, consiste en que la información solicitada conste en un soporte documental en cualquiera de sus formas, a saber: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los que, podrán estar en cualquier medio, sea escrito, impreso, sonoro, visual, electrónico, informático u holográfico, de conformidad con el artículo 3, fracción XI de la Ley de la materia, el cual dispone lo siguiente: </w:t>
      </w:r>
    </w:p>
    <w:p w14:paraId="28D89403" w14:textId="77777777" w:rsidR="0022087B" w:rsidRPr="00122BD8" w:rsidRDefault="0022087B" w:rsidP="00122BD8">
      <w:pPr>
        <w:spacing w:line="360" w:lineRule="auto"/>
        <w:ind w:left="567" w:right="565"/>
        <w:jc w:val="both"/>
        <w:rPr>
          <w:rFonts w:ascii="Palatino Linotype" w:hAnsi="Palatino Linotype" w:cs="Arial"/>
          <w:i/>
        </w:rPr>
      </w:pPr>
      <w:r w:rsidRPr="00122BD8">
        <w:rPr>
          <w:rFonts w:ascii="Palatino Linotype" w:hAnsi="Palatino Linotype" w:cs="Arial"/>
        </w:rPr>
        <w:t>.</w:t>
      </w:r>
      <w:r w:rsidRPr="00122BD8">
        <w:rPr>
          <w:rFonts w:ascii="Palatino Linotype" w:hAnsi="Palatino Linotype" w:cs="Arial"/>
          <w:i/>
        </w:rPr>
        <w:t xml:space="preserve"> “</w:t>
      </w:r>
      <w:r w:rsidRPr="00122BD8">
        <w:rPr>
          <w:rFonts w:ascii="Palatino Linotype" w:hAnsi="Palatino Linotype" w:cs="Arial"/>
          <w:b/>
          <w:i/>
        </w:rPr>
        <w:t xml:space="preserve">Artículo 3. </w:t>
      </w:r>
      <w:r w:rsidRPr="00122BD8">
        <w:rPr>
          <w:rFonts w:ascii="Palatino Linotype" w:hAnsi="Palatino Linotype" w:cs="Arial"/>
          <w:i/>
        </w:rPr>
        <w:t>Para los efectos de la presente Ley se entenderá por:</w:t>
      </w:r>
    </w:p>
    <w:p w14:paraId="17B2EEB0" w14:textId="77777777" w:rsidR="0022087B" w:rsidRPr="00122BD8" w:rsidRDefault="0022087B" w:rsidP="00122BD8">
      <w:pPr>
        <w:spacing w:line="360" w:lineRule="auto"/>
        <w:ind w:left="567" w:right="565"/>
        <w:jc w:val="both"/>
        <w:rPr>
          <w:rFonts w:ascii="Palatino Linotype" w:hAnsi="Palatino Linotype" w:cs="Arial"/>
          <w:i/>
        </w:rPr>
      </w:pPr>
      <w:r w:rsidRPr="00122BD8">
        <w:rPr>
          <w:rFonts w:ascii="Palatino Linotype" w:hAnsi="Palatino Linotype" w:cs="Arial"/>
          <w:i/>
        </w:rPr>
        <w:t>…</w:t>
      </w:r>
    </w:p>
    <w:p w14:paraId="467BA73C" w14:textId="77777777" w:rsidR="0022087B" w:rsidRPr="00122BD8" w:rsidRDefault="0022087B" w:rsidP="00122BD8">
      <w:pPr>
        <w:spacing w:line="360" w:lineRule="auto"/>
        <w:ind w:left="567" w:right="565"/>
        <w:jc w:val="both"/>
        <w:rPr>
          <w:rFonts w:ascii="Palatino Linotype" w:hAnsi="Palatino Linotype" w:cs="Arial"/>
          <w:i/>
        </w:rPr>
      </w:pPr>
      <w:r w:rsidRPr="00122BD8">
        <w:rPr>
          <w:rFonts w:ascii="Palatino Linotype" w:hAnsi="Palatino Linotype" w:cs="Arial"/>
          <w:b/>
          <w:i/>
        </w:rPr>
        <w:t>XI. Documento:</w:t>
      </w:r>
      <w:r w:rsidRPr="00122BD8">
        <w:rPr>
          <w:rFonts w:ascii="Palatino Linotype" w:hAnsi="Palatino Linotype" w:cs="Arial"/>
          <w:i/>
        </w:rPr>
        <w:t xml:space="preserve"> Los expedientes, reportes, estudios, actas, resoluciones, oficios, correspondencia, acuerdos, directivas, directrices, circulares, contratos, convenios, instructivos, notas, memorandos, estadísticas o bien, cualquier otro registro que documente el ejercicio de las facultades, funciones y competencias de los sujetos obligados, sus servidores públicos e integrantes, sin importar su fuente o fecha de elaboración. Los documentos podrán estar en cualquier medio, sea escrito, impreso, sonoro, visual, electrónico, informático u holográfico;</w:t>
      </w:r>
    </w:p>
    <w:p w14:paraId="10CB85B6" w14:textId="5FEDF5EF" w:rsidR="0022087B" w:rsidRPr="00122BD8" w:rsidRDefault="0022087B" w:rsidP="00122BD8">
      <w:pPr>
        <w:pStyle w:val="Prrafodelista"/>
        <w:numPr>
          <w:ilvl w:val="0"/>
          <w:numId w:val="1"/>
        </w:numPr>
        <w:spacing w:before="240" w:after="360" w:line="360" w:lineRule="auto"/>
        <w:ind w:left="0" w:firstLine="0"/>
        <w:jc w:val="both"/>
        <w:rPr>
          <w:rFonts w:ascii="Palatino Linotype" w:eastAsia="Times New Roman" w:hAnsi="Palatino Linotype" w:cs="Times New Roman"/>
          <w:lang w:val="es-MX" w:eastAsia="es-MX"/>
        </w:rPr>
      </w:pPr>
      <w:r w:rsidRPr="00122BD8">
        <w:rPr>
          <w:rFonts w:ascii="Palatino Linotype" w:eastAsia="Times New Roman" w:hAnsi="Palatino Linotype" w:cs="Times New Roman"/>
          <w:lang w:val="es-MX" w:eastAsia="es-MX"/>
        </w:rPr>
        <w:t xml:space="preserve">Atendiendo a ello </w:t>
      </w:r>
      <w:r w:rsidRPr="00122BD8">
        <w:rPr>
          <w:rFonts w:ascii="Palatino Linotype" w:eastAsia="MS Mincho" w:hAnsi="Palatino Linotype" w:cs="Arial"/>
        </w:rPr>
        <w:t>sistemáticamente hemos señalado, y así lo entienden tanto otros Órganos Garantes</w:t>
      </w:r>
      <w:r w:rsidRPr="00122BD8">
        <w:rPr>
          <w:rStyle w:val="Refdenotaalpie"/>
          <w:rFonts w:ascii="Palatino Linotype" w:eastAsia="MS Mincho" w:hAnsi="Palatino Linotype" w:cs="Arial"/>
        </w:rPr>
        <w:footnoteReference w:id="2"/>
      </w:r>
      <w:r w:rsidRPr="00122BD8">
        <w:rPr>
          <w:rFonts w:ascii="Palatino Linotype" w:eastAsia="MS Mincho" w:hAnsi="Palatino Linotype" w:cs="Arial"/>
        </w:rPr>
        <w:t>Como Órganos Internacionales Especializados,</w:t>
      </w:r>
      <w:r w:rsidRPr="00122BD8">
        <w:rPr>
          <w:rStyle w:val="Refdenotaalpie"/>
          <w:rFonts w:ascii="Palatino Linotype" w:eastAsia="MS Mincho" w:hAnsi="Palatino Linotype" w:cs="Arial"/>
        </w:rPr>
        <w:footnoteReference w:id="3"/>
      </w:r>
      <w:r w:rsidRPr="00122BD8">
        <w:rPr>
          <w:rFonts w:ascii="Palatino Linotype" w:eastAsia="MS Mincho" w:hAnsi="Palatino Linotype" w:cs="Arial"/>
        </w:rPr>
        <w:t xml:space="preserve"> que el derecho de acceso a la información pública consiste en el </w:t>
      </w:r>
      <w:r w:rsidRPr="00122BD8">
        <w:rPr>
          <w:rFonts w:ascii="Palatino Linotype" w:eastAsia="MS Mincho" w:hAnsi="Palatino Linotype" w:cs="Arial"/>
          <w:b/>
          <w:u w:val="single"/>
        </w:rPr>
        <w:t>acceso a documentos</w:t>
      </w:r>
      <w:r w:rsidRPr="00122BD8">
        <w:rPr>
          <w:rFonts w:ascii="Palatino Linotype" w:eastAsia="MS Mincho" w:hAnsi="Palatino Linotype" w:cs="Arial"/>
        </w:rPr>
        <w:t xml:space="preserve"> generados, poseídos o ad</w:t>
      </w:r>
      <w:r w:rsidR="00C455C3" w:rsidRPr="00122BD8">
        <w:rPr>
          <w:rFonts w:ascii="Palatino Linotype" w:eastAsia="MS Mincho" w:hAnsi="Palatino Linotype" w:cs="Arial"/>
        </w:rPr>
        <w:t>}</w:t>
      </w:r>
      <w:r w:rsidRPr="00122BD8">
        <w:rPr>
          <w:rFonts w:ascii="Palatino Linotype" w:eastAsia="MS Mincho" w:hAnsi="Palatino Linotype" w:cs="Arial"/>
        </w:rPr>
        <w:t xml:space="preserve">ministrados por la autoridad </w:t>
      </w:r>
      <w:r w:rsidRPr="00122BD8">
        <w:rPr>
          <w:rFonts w:ascii="Palatino Linotype" w:eastAsia="MS Mincho" w:hAnsi="Palatino Linotype" w:cs="Arial"/>
          <w:b/>
          <w:u w:val="single"/>
        </w:rPr>
        <w:t>con antelación a que fuera presentada la solicitud de acceso a la información pública</w:t>
      </w:r>
      <w:r w:rsidRPr="00122BD8">
        <w:rPr>
          <w:rFonts w:ascii="Palatino Linotype" w:eastAsia="MS Mincho" w:hAnsi="Palatino Linotype" w:cs="Arial"/>
        </w:rPr>
        <w:t>.</w:t>
      </w:r>
    </w:p>
    <w:p w14:paraId="6AD55395" w14:textId="77777777" w:rsidR="0022087B" w:rsidRPr="00122BD8" w:rsidRDefault="0022087B" w:rsidP="00122BD8">
      <w:pPr>
        <w:pStyle w:val="Prrafodelista"/>
        <w:spacing w:before="240" w:after="360" w:line="360" w:lineRule="auto"/>
        <w:ind w:left="0"/>
        <w:jc w:val="both"/>
        <w:rPr>
          <w:rFonts w:ascii="Palatino Linotype" w:eastAsia="Times New Roman" w:hAnsi="Palatino Linotype" w:cs="Times New Roman"/>
          <w:lang w:val="es-MX" w:eastAsia="es-MX"/>
        </w:rPr>
      </w:pPr>
    </w:p>
    <w:p w14:paraId="14F46B60" w14:textId="77777777" w:rsidR="0022087B" w:rsidRPr="00122BD8" w:rsidRDefault="0022087B" w:rsidP="00122BD8">
      <w:pPr>
        <w:pStyle w:val="Prrafodelista"/>
        <w:numPr>
          <w:ilvl w:val="0"/>
          <w:numId w:val="1"/>
        </w:numPr>
        <w:spacing w:before="240" w:after="360" w:line="360" w:lineRule="auto"/>
        <w:ind w:left="0" w:firstLine="0"/>
        <w:jc w:val="both"/>
        <w:rPr>
          <w:rFonts w:ascii="Palatino Linotype" w:eastAsia="Times New Roman" w:hAnsi="Palatino Linotype" w:cs="Times New Roman"/>
          <w:lang w:val="es-MX" w:eastAsia="es-MX"/>
        </w:rPr>
      </w:pPr>
      <w:r w:rsidRPr="00122BD8">
        <w:rPr>
          <w:rFonts w:ascii="Palatino Linotype" w:eastAsia="MS Mincho" w:hAnsi="Palatino Linotype" w:cs="Arial"/>
          <w:color w:val="000000" w:themeColor="text1"/>
        </w:rPr>
        <w:t xml:space="preserve">Además en repetidas ocasiones también hemos dejado en claro que </w:t>
      </w:r>
      <w:r w:rsidRPr="00122BD8">
        <w:rPr>
          <w:rFonts w:ascii="Palatino Linotype" w:hAnsi="Palatino Linotype" w:cs="Arial"/>
          <w:bCs/>
          <w:iCs/>
          <w:color w:val="000000" w:themeColor="text1"/>
        </w:rPr>
        <w:t xml:space="preserve">cuando en una solicitud de información no se identifique un documento en específico, </w:t>
      </w:r>
      <w:r w:rsidRPr="00122BD8">
        <w:rPr>
          <w:rFonts w:ascii="Palatino Linotype" w:hAnsi="Palatino Linotype" w:cs="Arial"/>
          <w:b/>
          <w:bCs/>
          <w:iCs/>
          <w:color w:val="000000" w:themeColor="text1"/>
          <w:u w:val="single"/>
        </w:rPr>
        <w:t>si ésta tiene una expresión documental</w:t>
      </w:r>
      <w:r w:rsidRPr="00122BD8">
        <w:rPr>
          <w:rFonts w:ascii="Palatino Linotype" w:hAnsi="Palatino Linotype" w:cs="Arial"/>
          <w:bCs/>
          <w:iCs/>
          <w:color w:val="000000" w:themeColor="text1"/>
        </w:rPr>
        <w:t>, el sujeto obligado deberá entregar al particular el documento mediante el cual se pueda colmar aquella.</w:t>
      </w:r>
    </w:p>
    <w:p w14:paraId="7FC7F93E" w14:textId="77777777" w:rsidR="0022087B" w:rsidRPr="00122BD8" w:rsidRDefault="0022087B" w:rsidP="00122BD8">
      <w:pPr>
        <w:pStyle w:val="Prrafodelista"/>
        <w:spacing w:before="240" w:after="360" w:line="360" w:lineRule="auto"/>
        <w:ind w:left="0"/>
        <w:jc w:val="both"/>
        <w:rPr>
          <w:rFonts w:ascii="Palatino Linotype" w:eastAsia="Times New Roman" w:hAnsi="Palatino Linotype" w:cs="Times New Roman"/>
          <w:lang w:val="es-MX" w:eastAsia="es-MX"/>
        </w:rPr>
      </w:pPr>
    </w:p>
    <w:p w14:paraId="35B1C8A5" w14:textId="77777777" w:rsidR="0022087B" w:rsidRPr="00122BD8" w:rsidRDefault="0022087B" w:rsidP="00122BD8">
      <w:pPr>
        <w:pStyle w:val="Prrafodelista"/>
        <w:numPr>
          <w:ilvl w:val="0"/>
          <w:numId w:val="1"/>
        </w:numPr>
        <w:spacing w:before="240" w:after="360" w:line="360" w:lineRule="auto"/>
        <w:ind w:left="0" w:firstLine="0"/>
        <w:jc w:val="both"/>
        <w:rPr>
          <w:rFonts w:ascii="Palatino Linotype" w:eastAsia="Times New Roman" w:hAnsi="Palatino Linotype" w:cs="Times New Roman"/>
          <w:lang w:val="es-MX" w:eastAsia="es-MX"/>
        </w:rPr>
      </w:pPr>
      <w:r w:rsidRPr="00122BD8">
        <w:rPr>
          <w:rFonts w:ascii="Palatino Linotype" w:eastAsia="MS Mincho" w:hAnsi="Palatino Linotype" w:cs="Arial"/>
        </w:rPr>
        <w:t xml:space="preserve">En ese sentido el </w:t>
      </w:r>
      <w:r w:rsidRPr="00122BD8">
        <w:rPr>
          <w:rFonts w:ascii="Palatino Linotype" w:eastAsia="MS Mincho" w:hAnsi="Palatino Linotype"/>
          <w:lang w:val="es-MX"/>
        </w:rPr>
        <w:t>Criterio</w:t>
      </w:r>
      <w:r w:rsidRPr="00122BD8">
        <w:rPr>
          <w:rFonts w:ascii="Palatino Linotype" w:eastAsia="MS Mincho" w:hAnsi="Palatino Linotype" w:cs="Arial"/>
        </w:rPr>
        <w:t xml:space="preserve"> </w:t>
      </w:r>
      <w:r w:rsidRPr="00122BD8">
        <w:rPr>
          <w:rFonts w:ascii="Palatino Linotype" w:eastAsia="MS Mincho" w:hAnsi="Palatino Linotype"/>
          <w:lang w:val="es-MX"/>
        </w:rPr>
        <w:t>028</w:t>
      </w:r>
      <w:r w:rsidRPr="00122BD8">
        <w:rPr>
          <w:rFonts w:ascii="Palatino Linotype" w:eastAsia="MS Mincho" w:hAnsi="Palatino Linotype" w:cs="Arial"/>
          <w:lang w:val="es-MX"/>
        </w:rPr>
        <w:t>-</w:t>
      </w:r>
      <w:r w:rsidRPr="00122BD8">
        <w:rPr>
          <w:rFonts w:ascii="Palatino Linotype" w:eastAsia="MS Mincho" w:hAnsi="Palatino Linotype"/>
          <w:lang w:val="es-MX"/>
        </w:rPr>
        <w:t>10</w:t>
      </w:r>
      <w:r w:rsidRPr="00122BD8">
        <w:rPr>
          <w:rFonts w:ascii="Palatino Linotype" w:eastAsia="MS Mincho" w:hAnsi="Palatino Linotype" w:cs="Arial"/>
        </w:rPr>
        <w:t xml:space="preserve"> </w:t>
      </w:r>
      <w:r w:rsidRPr="00122BD8">
        <w:rPr>
          <w:rFonts w:ascii="Palatino Linotype" w:eastAsia="MS Mincho" w:hAnsi="Palatino Linotype" w:cs="Arial"/>
          <w:lang w:val="es-MX"/>
        </w:rPr>
        <w:t xml:space="preserve">emitido </w:t>
      </w:r>
      <w:proofErr w:type="spellStart"/>
      <w:r w:rsidRPr="00122BD8">
        <w:rPr>
          <w:rFonts w:ascii="Palatino Linotype" w:eastAsia="MS Mincho" w:hAnsi="Palatino Linotype" w:cs="Arial"/>
          <w:lang w:val="es-MX"/>
        </w:rPr>
        <w:t>po</w:t>
      </w:r>
      <w:proofErr w:type="spellEnd"/>
      <w:r w:rsidRPr="00122BD8">
        <w:rPr>
          <w:rFonts w:ascii="Palatino Linotype" w:eastAsia="MS Mincho" w:hAnsi="Palatino Linotype" w:cs="Arial"/>
        </w:rPr>
        <w:t xml:space="preserve">r el Pleno del entonces llamado </w:t>
      </w:r>
      <w:r w:rsidRPr="00122BD8">
        <w:rPr>
          <w:rFonts w:ascii="Palatino Linotype" w:eastAsia="MS Mincho" w:hAnsi="Palatino Linotype" w:cs="Arial"/>
          <w:lang w:val="es-MX"/>
        </w:rPr>
        <w:t xml:space="preserve">Instituto Federal de Acceso a la Información y Protección de Datos, ahora Instituto Nacional de Transparencia, Acceso a la Información y Protección de Datos Personales que </w:t>
      </w:r>
      <w:proofErr w:type="spellStart"/>
      <w:r w:rsidRPr="00122BD8">
        <w:rPr>
          <w:rFonts w:ascii="Palatino Linotype" w:eastAsia="MS Mincho" w:hAnsi="Palatino Linotype" w:cs="Arial"/>
          <w:lang w:val="es-MX"/>
        </w:rPr>
        <w:t>est</w:t>
      </w:r>
      <w:r w:rsidRPr="00122BD8">
        <w:rPr>
          <w:rFonts w:ascii="Palatino Linotype" w:eastAsia="MS Mincho" w:hAnsi="Palatino Linotype" w:cs="Arial"/>
        </w:rPr>
        <w:t>ablece</w:t>
      </w:r>
      <w:proofErr w:type="spellEnd"/>
      <w:r w:rsidRPr="00122BD8">
        <w:rPr>
          <w:rFonts w:ascii="Palatino Linotype" w:eastAsia="MS Mincho" w:hAnsi="Palatino Linotype" w:cs="Arial"/>
        </w:rPr>
        <w:t xml:space="preserve"> que se deberá garantizar </w:t>
      </w:r>
      <w:r w:rsidRPr="00122BD8">
        <w:rPr>
          <w:rFonts w:ascii="Palatino Linotype" w:eastAsia="MS Mincho" w:hAnsi="Palatino Linotype" w:cs="Arial"/>
          <w:lang w:val="es-MX"/>
        </w:rPr>
        <w:t>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w:t>
      </w:r>
      <w:r w:rsidRPr="00122BD8">
        <w:rPr>
          <w:rFonts w:ascii="Palatino Linotype" w:eastAsia="MS Mincho" w:hAnsi="Palatino Linotype" w:cs="Arial"/>
        </w:rPr>
        <w:t xml:space="preserve"> </w:t>
      </w:r>
      <w:r w:rsidRPr="00122BD8">
        <w:rPr>
          <w:rFonts w:ascii="Palatino Linotype" w:eastAsia="MS Mincho" w:hAnsi="Palatino Linotype" w:cs="Arial"/>
          <w:lang w:val="es-MX"/>
        </w:rPr>
        <w:t>aunque el particular lleve a cabo una solicitud de información sin identificar de forma precisa la do</w:t>
      </w:r>
      <w:proofErr w:type="spellStart"/>
      <w:r w:rsidRPr="00122BD8">
        <w:rPr>
          <w:rFonts w:ascii="Palatino Linotype" w:eastAsia="MS Mincho" w:hAnsi="Palatino Linotype" w:cs="Arial"/>
        </w:rPr>
        <w:t>cumentación</w:t>
      </w:r>
      <w:proofErr w:type="spellEnd"/>
      <w:r w:rsidRPr="00122BD8">
        <w:rPr>
          <w:rFonts w:ascii="Palatino Linotype" w:eastAsia="MS Mincho" w:hAnsi="Palatino Linotype" w:cs="Arial"/>
        </w:rPr>
        <w:t xml:space="preserve">, el Sujeto Obligado </w:t>
      </w:r>
      <w:r w:rsidRPr="00122BD8">
        <w:rPr>
          <w:rFonts w:ascii="Palatino Linotype" w:eastAsia="MS Mincho" w:hAnsi="Palatino Linotype" w:cs="Arial"/>
          <w:lang w:val="es-MX"/>
        </w:rPr>
        <w:t>deberá hacer e</w:t>
      </w:r>
      <w:proofErr w:type="spellStart"/>
      <w:r w:rsidRPr="00122BD8">
        <w:rPr>
          <w:rFonts w:ascii="Palatino Linotype" w:eastAsia="MS Mincho" w:hAnsi="Palatino Linotype" w:cs="Arial"/>
        </w:rPr>
        <w:t>ntrega</w:t>
      </w:r>
      <w:proofErr w:type="spellEnd"/>
      <w:r w:rsidRPr="00122BD8">
        <w:rPr>
          <w:rFonts w:ascii="Palatino Linotype" w:eastAsia="MS Mincho" w:hAnsi="Palatino Linotype" w:cs="Arial"/>
        </w:rPr>
        <w:t xml:space="preserve"> del mismo al solicitante </w:t>
      </w:r>
      <w:r w:rsidRPr="00122BD8">
        <w:rPr>
          <w:rFonts w:ascii="Palatino Linotype" w:eastAsia="MS Mincho" w:hAnsi="Palatino Linotype" w:cs="Arial"/>
          <w:lang w:val="es-MX"/>
        </w:rPr>
        <w:t>mismo que a continuación se cita:</w:t>
      </w:r>
    </w:p>
    <w:p w14:paraId="72B509BA" w14:textId="77777777" w:rsidR="00122BD8" w:rsidRDefault="0022087B" w:rsidP="00122BD8">
      <w:pPr>
        <w:pStyle w:val="m5907675151158779931gmail-msolistparagraph"/>
        <w:shd w:val="clear" w:color="auto" w:fill="FFFFFF"/>
        <w:spacing w:before="240" w:beforeAutospacing="0" w:after="360" w:afterAutospacing="0" w:line="360" w:lineRule="auto"/>
        <w:ind w:left="567" w:right="616"/>
        <w:jc w:val="both"/>
        <w:rPr>
          <w:rFonts w:ascii="Palatino Linotype" w:hAnsi="Palatino Linotype" w:cs="Arial"/>
          <w:i/>
          <w:iCs/>
          <w:color w:val="222222"/>
          <w:lang w:val="es-ES_tradnl"/>
        </w:rPr>
      </w:pPr>
      <w:r w:rsidRPr="00122BD8">
        <w:rPr>
          <w:rFonts w:ascii="Palatino Linotype" w:hAnsi="Palatino Linotype" w:cs="Arial"/>
          <w:b/>
          <w:bCs/>
          <w:i/>
          <w:iCs/>
          <w:color w:val="222222"/>
          <w:lang w:val="es-ES_tradnl"/>
        </w:rPr>
        <w:t>“Cuando en una solicitud de información no se identifique un documento en específico, si ésta tiene una expresión documental, el sujeto obligado deberá entregar al particular el documento en específico.</w:t>
      </w:r>
      <w:r w:rsidRPr="00122BD8">
        <w:rPr>
          <w:rFonts w:ascii="Palatino Linotype" w:hAnsi="Palatino Linotype" w:cs="Arial"/>
          <w:i/>
          <w:iCs/>
          <w:color w:val="222222"/>
          <w:lang w:val="es-ES_tradnl"/>
        </w:rPr>
        <w:t xml:space="preserve"> La Ley Federal de Transparencia y Acceso a la Información Pública Gubernamental tiene por objeto garantizar el acceso a la información contenida en documentos que los sujetos obligados generen, obtengan, adquieran, transformen o conserven por cualquier título; que se entienden como cualquier registro que documente el ejercicio de las facultades o la actividad de los sujetos obligados sin importar su fuente o fecha de elaboración. En este sentido, cuando el particular lleve a cabo una solicitud de información sin identificar de forma precisa la documentación específica que pudiera contener dicha información, o bien pareciera que más bien la solicitud se constituye como una consulta y no como una solicitud de acceso en términos de la Ley Federal de Transparencia y Acceso a la Información Pública Gubernamental, pero su respuesta puede obrar en algún documento, el sujeto obligado debe dar a la solicitud una interpretación que le dé una expresión documental. Es decir, si la respuesta a la solicitud obra en algún documento en poder de la autoridad, pero el particular no hace referencia específica a tal documento, se deberá hacer entrega del mismo al solicitante.”</w:t>
      </w:r>
    </w:p>
    <w:p w14:paraId="297760A5" w14:textId="5A9E6C51" w:rsidR="0022087B" w:rsidRPr="00122BD8" w:rsidRDefault="0022087B" w:rsidP="00122BD8">
      <w:pPr>
        <w:pStyle w:val="m5907675151158779931gmail-msolistparagraph"/>
        <w:numPr>
          <w:ilvl w:val="0"/>
          <w:numId w:val="1"/>
        </w:numPr>
        <w:shd w:val="clear" w:color="auto" w:fill="FFFFFF"/>
        <w:spacing w:before="240" w:beforeAutospacing="0" w:after="360" w:afterAutospacing="0" w:line="360" w:lineRule="auto"/>
        <w:ind w:left="0" w:right="616" w:firstLine="0"/>
        <w:jc w:val="both"/>
        <w:rPr>
          <w:rFonts w:ascii="Palatino Linotype" w:hAnsi="Palatino Linotype" w:cs="Arial"/>
          <w:color w:val="222222"/>
        </w:rPr>
      </w:pPr>
      <w:r w:rsidRPr="00122BD8">
        <w:rPr>
          <w:rFonts w:ascii="Palatino Linotype" w:eastAsia="MS Mincho" w:hAnsi="Palatino Linotype" w:cs="Arial"/>
          <w:lang w:val="es-ES"/>
        </w:rPr>
        <w:t xml:space="preserve">Robustece lo anterior </w:t>
      </w:r>
      <w:r w:rsidRPr="00122BD8">
        <w:rPr>
          <w:rFonts w:ascii="Palatino Linotype" w:eastAsia="MS Mincho" w:hAnsi="Palatino Linotype" w:cs="Arial"/>
        </w:rPr>
        <w:t>el criterio orientador 16/17 emitido de igual forma por el Instituto Nacional de Transparencia, Acceso a la Información y Protección de Datos Personales que a la literalidad prevé:</w:t>
      </w:r>
    </w:p>
    <w:p w14:paraId="63C36625" w14:textId="77777777" w:rsidR="0022087B" w:rsidRPr="00122BD8" w:rsidRDefault="0022087B" w:rsidP="00122BD8">
      <w:pPr>
        <w:spacing w:before="240" w:after="240" w:line="360" w:lineRule="auto"/>
        <w:ind w:right="49"/>
        <w:contextualSpacing/>
        <w:jc w:val="both"/>
        <w:rPr>
          <w:rFonts w:ascii="Palatino Linotype" w:eastAsia="MS Mincho" w:hAnsi="Palatino Linotype" w:cs="Arial"/>
        </w:rPr>
      </w:pPr>
    </w:p>
    <w:p w14:paraId="5A32745E" w14:textId="77777777" w:rsidR="0022087B" w:rsidRPr="00122BD8" w:rsidRDefault="0022087B" w:rsidP="00122BD8">
      <w:pPr>
        <w:spacing w:before="240" w:after="240" w:line="360" w:lineRule="auto"/>
        <w:ind w:left="567" w:right="616"/>
        <w:jc w:val="both"/>
        <w:rPr>
          <w:rFonts w:ascii="Palatino Linotype" w:eastAsia="MS Mincho" w:hAnsi="Palatino Linotype" w:cs="Arial"/>
          <w:i/>
        </w:rPr>
      </w:pPr>
      <w:r w:rsidRPr="00122BD8">
        <w:rPr>
          <w:rFonts w:ascii="Palatino Linotype" w:eastAsia="MS Mincho" w:hAnsi="Palatino Linotype" w:cs="Arial"/>
          <w:b/>
          <w:i/>
        </w:rPr>
        <w:t>“Expresión documental</w:t>
      </w:r>
      <w:r w:rsidRPr="00122BD8">
        <w:rPr>
          <w:rFonts w:ascii="Palatino Linotype" w:eastAsia="MS Mincho" w:hAnsi="Palatino Linotype" w:cs="Arial"/>
          <w:i/>
        </w:rPr>
        <w:t xml:space="preserve">. Cuando los particulares presenten solicitudes de acceso a la información sin identificar de forma precisa la documentación que pudiera contener la información de su interés, o bien, la solicitud constituya una consulta, pero la respuesta pudiera obrar en algún documento en poder de los sujetos obligados, éstos deben dar a dichas solicitudes una interpretación que les otorgue una expresión documental. </w:t>
      </w:r>
    </w:p>
    <w:p w14:paraId="5CA710EA" w14:textId="77777777" w:rsidR="0022087B" w:rsidRPr="00122BD8" w:rsidRDefault="0022087B" w:rsidP="00122BD8">
      <w:pPr>
        <w:spacing w:before="240" w:after="240" w:line="360" w:lineRule="auto"/>
        <w:ind w:left="567" w:right="567"/>
        <w:jc w:val="both"/>
        <w:rPr>
          <w:rFonts w:ascii="Palatino Linotype" w:eastAsia="MS Mincho" w:hAnsi="Palatino Linotype" w:cs="Arial"/>
          <w:i/>
        </w:rPr>
      </w:pPr>
      <w:r w:rsidRPr="00122BD8">
        <w:rPr>
          <w:rFonts w:ascii="Palatino Linotype" w:eastAsia="MS Mincho" w:hAnsi="Palatino Linotype" w:cs="Arial"/>
          <w:i/>
        </w:rPr>
        <w:t>Resoluciones:</w:t>
      </w:r>
    </w:p>
    <w:p w14:paraId="1040C7E3" w14:textId="77777777" w:rsidR="0022087B" w:rsidRPr="00122BD8" w:rsidRDefault="0022087B" w:rsidP="00122BD8">
      <w:pPr>
        <w:spacing w:before="240" w:after="240" w:line="360" w:lineRule="auto"/>
        <w:ind w:left="567" w:right="567"/>
        <w:jc w:val="both"/>
        <w:rPr>
          <w:rFonts w:ascii="Palatino Linotype" w:eastAsia="MS Mincho" w:hAnsi="Palatino Linotype" w:cs="Arial"/>
          <w:i/>
        </w:rPr>
      </w:pPr>
      <w:r w:rsidRPr="00122BD8">
        <w:rPr>
          <w:rFonts w:ascii="Palatino Linotype" w:eastAsia="MS Mincho" w:hAnsi="Palatino Linotype" w:cs="Arial"/>
          <w:i/>
        </w:rPr>
        <w:t>•</w:t>
      </w:r>
      <w:r w:rsidRPr="00122BD8">
        <w:rPr>
          <w:rFonts w:ascii="Palatino Linotype" w:eastAsia="MS Mincho" w:hAnsi="Palatino Linotype" w:cs="Arial"/>
          <w:i/>
        </w:rPr>
        <w:tab/>
        <w:t xml:space="preserve">RRA 0774/16. Secretaría de Salud. 31 de agosto de 2016. Por unanimidad. Comisionada Ponente María Patricia </w:t>
      </w:r>
      <w:proofErr w:type="spellStart"/>
      <w:r w:rsidRPr="00122BD8">
        <w:rPr>
          <w:rFonts w:ascii="Palatino Linotype" w:eastAsia="MS Mincho" w:hAnsi="Palatino Linotype" w:cs="Arial"/>
          <w:i/>
        </w:rPr>
        <w:t>Kurczyn</w:t>
      </w:r>
      <w:proofErr w:type="spellEnd"/>
      <w:r w:rsidRPr="00122BD8">
        <w:rPr>
          <w:rFonts w:ascii="Palatino Linotype" w:eastAsia="MS Mincho" w:hAnsi="Palatino Linotype" w:cs="Arial"/>
          <w:i/>
        </w:rPr>
        <w:t xml:space="preserve"> Villalobos.</w:t>
      </w:r>
    </w:p>
    <w:p w14:paraId="20411201" w14:textId="77777777" w:rsidR="0022087B" w:rsidRPr="00122BD8" w:rsidRDefault="0022087B" w:rsidP="00122BD8">
      <w:pPr>
        <w:spacing w:before="240" w:after="240" w:line="360" w:lineRule="auto"/>
        <w:ind w:left="567" w:right="567"/>
        <w:jc w:val="both"/>
        <w:rPr>
          <w:rFonts w:ascii="Palatino Linotype" w:eastAsia="MS Mincho" w:hAnsi="Palatino Linotype" w:cs="Arial"/>
          <w:i/>
        </w:rPr>
      </w:pPr>
      <w:r w:rsidRPr="00122BD8">
        <w:rPr>
          <w:rFonts w:ascii="Palatino Linotype" w:eastAsia="MS Mincho" w:hAnsi="Palatino Linotype" w:cs="Arial"/>
          <w:i/>
        </w:rPr>
        <w:t>•</w:t>
      </w:r>
      <w:r w:rsidRPr="00122BD8">
        <w:rPr>
          <w:rFonts w:ascii="Palatino Linotype" w:eastAsia="MS Mincho" w:hAnsi="Palatino Linotype" w:cs="Arial"/>
          <w:i/>
        </w:rPr>
        <w:tab/>
        <w:t xml:space="preserve">RRA 0143/17. Universidad Autónoma Agraria Antonio Narro. 22 de febrero de 2017. Por unanimidad. Comisionado Ponente Oscar Mauricio Guerra Ford. </w:t>
      </w:r>
    </w:p>
    <w:p w14:paraId="7B5C6F3A" w14:textId="77777777" w:rsidR="0022087B" w:rsidRPr="00122BD8" w:rsidRDefault="0022087B" w:rsidP="00122BD8">
      <w:pPr>
        <w:spacing w:before="240" w:after="240" w:line="360" w:lineRule="auto"/>
        <w:ind w:left="567" w:right="567"/>
        <w:jc w:val="both"/>
        <w:rPr>
          <w:rFonts w:ascii="Palatino Linotype" w:eastAsia="MS Mincho" w:hAnsi="Palatino Linotype" w:cs="Arial"/>
          <w:i/>
        </w:rPr>
      </w:pPr>
      <w:r w:rsidRPr="00122BD8">
        <w:rPr>
          <w:rFonts w:ascii="Palatino Linotype" w:eastAsia="MS Mincho" w:hAnsi="Palatino Linotype" w:cs="Arial"/>
          <w:i/>
        </w:rPr>
        <w:t>•</w:t>
      </w:r>
      <w:r w:rsidRPr="00122BD8">
        <w:rPr>
          <w:rFonts w:ascii="Palatino Linotype" w:eastAsia="MS Mincho" w:hAnsi="Palatino Linotype" w:cs="Arial"/>
          <w:i/>
        </w:rPr>
        <w:tab/>
        <w:t>RRA 0540/17. Secretaría de Economía. 08 de marzo del 2017. Por unanimidad. Comisionado Ponente Francisco Javier Acuña Llamas”</w:t>
      </w:r>
    </w:p>
    <w:p w14:paraId="2423ED1F" w14:textId="77777777" w:rsidR="0022087B" w:rsidRPr="00122BD8" w:rsidRDefault="0022087B" w:rsidP="00122BD8">
      <w:pPr>
        <w:pStyle w:val="Prrafodelista"/>
        <w:spacing w:after="240" w:line="360" w:lineRule="auto"/>
        <w:ind w:left="0"/>
        <w:jc w:val="both"/>
        <w:rPr>
          <w:rFonts w:ascii="Palatino Linotype" w:eastAsia="Times New Roman" w:hAnsi="Palatino Linotype" w:cs="Arial"/>
          <w:color w:val="000000" w:themeColor="text1"/>
          <w:lang w:val="es-ES"/>
        </w:rPr>
      </w:pPr>
    </w:p>
    <w:p w14:paraId="114C8B37" w14:textId="63FDAAC9" w:rsidR="0022087B" w:rsidRPr="00122BD8" w:rsidRDefault="0022087B" w:rsidP="00122BD8">
      <w:pPr>
        <w:pStyle w:val="Prrafodelista"/>
        <w:numPr>
          <w:ilvl w:val="0"/>
          <w:numId w:val="1"/>
        </w:numPr>
        <w:spacing w:after="240" w:line="360" w:lineRule="auto"/>
        <w:ind w:left="0" w:firstLine="0"/>
        <w:jc w:val="both"/>
        <w:rPr>
          <w:rFonts w:ascii="Palatino Linotype" w:eastAsia="Times New Roman" w:hAnsi="Palatino Linotype" w:cs="Arial"/>
          <w:color w:val="000000" w:themeColor="text1"/>
          <w:lang w:val="es-ES"/>
        </w:rPr>
      </w:pPr>
      <w:r w:rsidRPr="00122BD8">
        <w:rPr>
          <w:rFonts w:ascii="Palatino Linotype" w:eastAsia="Times New Roman" w:hAnsi="Palatino Linotype" w:cs="Arial"/>
          <w:color w:val="000000" w:themeColor="text1"/>
          <w:lang w:val="es-ES"/>
        </w:rPr>
        <w:t xml:space="preserve">En esa tesitura si bien es cierto que </w:t>
      </w:r>
      <w:r w:rsidR="00C51E86" w:rsidRPr="00122BD8">
        <w:rPr>
          <w:rFonts w:ascii="Palatino Linotype" w:eastAsia="Times New Roman" w:hAnsi="Palatino Linotype" w:cs="Arial"/>
          <w:color w:val="000000" w:themeColor="text1"/>
          <w:lang w:val="es-ES"/>
        </w:rPr>
        <w:t xml:space="preserve">la solicitud fue planteada a través de cuestionamientos y </w:t>
      </w:r>
      <w:r w:rsidRPr="00122BD8">
        <w:rPr>
          <w:rFonts w:ascii="Palatino Linotype" w:eastAsia="Times New Roman" w:hAnsi="Palatino Linotype" w:cs="Arial"/>
          <w:color w:val="000000" w:themeColor="text1"/>
          <w:lang w:val="es-ES"/>
        </w:rPr>
        <w:t xml:space="preserve">no se identifica con precisión un documento que de conformidad con las atribuciones del </w:t>
      </w:r>
      <w:r w:rsidRPr="00122BD8">
        <w:rPr>
          <w:rFonts w:ascii="Palatino Linotype" w:eastAsia="Times New Roman" w:hAnsi="Palatino Linotype" w:cs="Arial"/>
          <w:b/>
          <w:color w:val="000000" w:themeColor="text1"/>
          <w:lang w:val="es-ES"/>
        </w:rPr>
        <w:t>SUJETO OBLIGADO</w:t>
      </w:r>
      <w:r w:rsidRPr="00122BD8">
        <w:rPr>
          <w:rFonts w:ascii="Palatino Linotype" w:eastAsia="Times New Roman" w:hAnsi="Palatino Linotype" w:cs="Arial"/>
          <w:color w:val="000000" w:themeColor="text1"/>
          <w:lang w:val="es-ES"/>
        </w:rPr>
        <w:t xml:space="preserve"> deba generar, poseer o administrar </w:t>
      </w:r>
      <w:r w:rsidRPr="00122BD8">
        <w:rPr>
          <w:rFonts w:ascii="Palatino Linotype" w:eastAsia="MS Mincho" w:hAnsi="Palatino Linotype" w:cs="Arial"/>
        </w:rPr>
        <w:t>con antelación a que fuera presentada la solicitud de acceso a la información pública</w:t>
      </w:r>
      <w:r w:rsidRPr="00122BD8">
        <w:rPr>
          <w:rFonts w:ascii="Palatino Linotype" w:eastAsia="Times New Roman" w:hAnsi="Palatino Linotype" w:cs="Arial"/>
          <w:color w:val="000000" w:themeColor="text1"/>
          <w:lang w:val="es-ES"/>
        </w:rPr>
        <w:t xml:space="preserve">, </w:t>
      </w:r>
      <w:r w:rsidRPr="00122BD8">
        <w:rPr>
          <w:rFonts w:ascii="Palatino Linotype" w:eastAsia="Calibri" w:hAnsi="Palatino Linotype" w:cs="Arial"/>
          <w:b/>
          <w:u w:val="single"/>
          <w:lang w:val="es-ES"/>
        </w:rPr>
        <w:t>también lo es</w:t>
      </w:r>
      <w:r w:rsidRPr="00122BD8">
        <w:rPr>
          <w:rFonts w:ascii="Palatino Linotype" w:eastAsia="Calibri" w:hAnsi="Palatino Linotype" w:cs="Arial"/>
          <w:i/>
          <w:lang w:val="es-ES"/>
        </w:rPr>
        <w:t xml:space="preserve"> </w:t>
      </w:r>
      <w:r w:rsidRPr="00122BD8">
        <w:rPr>
          <w:rFonts w:ascii="Palatino Linotype" w:eastAsia="Calibri" w:hAnsi="Palatino Linotype" w:cs="Arial"/>
          <w:lang w:val="es-ES"/>
        </w:rPr>
        <w:t xml:space="preserve">que </w:t>
      </w:r>
      <w:r w:rsidRPr="00122BD8">
        <w:rPr>
          <w:rFonts w:ascii="Palatino Linotype" w:hAnsi="Palatino Linotype"/>
          <w:lang w:eastAsia="es-MX"/>
        </w:rPr>
        <w:t xml:space="preserve">resulta procedente que </w:t>
      </w:r>
      <w:r w:rsidRPr="00122BD8">
        <w:rPr>
          <w:rFonts w:ascii="Palatino Linotype" w:eastAsia="Times New Roman" w:hAnsi="Palatino Linotype" w:cs="Arial"/>
          <w:color w:val="000000" w:themeColor="text1"/>
          <w:lang w:val="es-ES"/>
        </w:rPr>
        <w:t xml:space="preserve">éste Instituto como Órgano Garante del Derecho de Acceso a la Información Pública </w:t>
      </w:r>
      <w:r w:rsidRPr="00122BD8">
        <w:rPr>
          <w:rFonts w:ascii="Palatino Linotype" w:hAnsi="Palatino Linotype"/>
          <w:lang w:eastAsia="es-MX"/>
        </w:rPr>
        <w:t xml:space="preserve">supla la deficiencia de la solicitud en términos de la </w:t>
      </w:r>
      <w:r w:rsidRPr="00122BD8">
        <w:rPr>
          <w:rFonts w:ascii="Palatino Linotype" w:hAnsi="Palatino Linotype"/>
          <w:b/>
          <w:lang w:eastAsia="es-MX"/>
        </w:rPr>
        <w:t>Ley de Transparencia y Acceso a la Información Pública del Estado de México y Municipios</w:t>
      </w:r>
      <w:r w:rsidRPr="00122BD8">
        <w:rPr>
          <w:rFonts w:ascii="Palatino Linotype" w:hAnsi="Palatino Linotype"/>
          <w:lang w:eastAsia="es-MX"/>
        </w:rPr>
        <w:t>, concretamente en su artículo 13, donde se señala el deber de este Instituto de suplir cualquier deficiencia para garantizar el derecho de acceso a la información a favor de las personas sin cambiar los hechos expuestos; tal y como se lee a continuación:</w:t>
      </w:r>
    </w:p>
    <w:p w14:paraId="4085855D" w14:textId="77777777" w:rsidR="0022087B" w:rsidRPr="00122BD8" w:rsidRDefault="0022087B" w:rsidP="00122BD8">
      <w:pPr>
        <w:pStyle w:val="Prrafodelista"/>
        <w:shd w:val="clear" w:color="auto" w:fill="FFFFFF"/>
        <w:spacing w:line="360" w:lineRule="auto"/>
        <w:ind w:left="0"/>
        <w:jc w:val="both"/>
        <w:rPr>
          <w:rFonts w:ascii="Palatino Linotype" w:hAnsi="Palatino Linotype"/>
          <w:color w:val="000000" w:themeColor="text1"/>
        </w:rPr>
      </w:pPr>
    </w:p>
    <w:p w14:paraId="5D5A0618" w14:textId="77777777" w:rsidR="0022087B" w:rsidRPr="00122BD8" w:rsidRDefault="0022087B" w:rsidP="00122BD8">
      <w:pPr>
        <w:shd w:val="clear" w:color="auto" w:fill="FFFFFF"/>
        <w:spacing w:before="240" w:after="240" w:line="360" w:lineRule="auto"/>
        <w:ind w:left="567" w:right="567"/>
        <w:jc w:val="both"/>
        <w:rPr>
          <w:rFonts w:ascii="Palatino Linotype" w:hAnsi="Palatino Linotype"/>
          <w:lang w:val="es-MX" w:eastAsia="es-MX"/>
        </w:rPr>
      </w:pPr>
      <w:r w:rsidRPr="00122BD8">
        <w:rPr>
          <w:rFonts w:ascii="Palatino Linotype" w:hAnsi="Palatino Linotype"/>
          <w:b/>
          <w:bCs/>
          <w:i/>
          <w:iCs/>
          <w:lang w:eastAsia="es-MX"/>
        </w:rPr>
        <w:t>Artículo 13</w:t>
      </w:r>
      <w:r w:rsidRPr="00122BD8">
        <w:rPr>
          <w:rFonts w:ascii="Palatino Linotype" w:hAnsi="Palatino Linotype"/>
          <w:i/>
          <w:iCs/>
          <w:lang w:eastAsia="es-MX"/>
        </w:rPr>
        <w:t>. El Instituto, en el ámbito de sus atribuciones, deberá suplir cualquier deficiencia para garantizar el ejercicio del derecho de acceso a la información.</w:t>
      </w:r>
    </w:p>
    <w:p w14:paraId="5843E944" w14:textId="77777777" w:rsidR="00500FB7" w:rsidRPr="00122BD8" w:rsidRDefault="00500FB7" w:rsidP="00122BD8">
      <w:pPr>
        <w:pStyle w:val="Prrafodelista"/>
        <w:spacing w:line="360" w:lineRule="auto"/>
        <w:ind w:left="0"/>
        <w:jc w:val="both"/>
        <w:rPr>
          <w:rFonts w:ascii="Palatino Linotype" w:hAnsi="Palatino Linotype" w:cs="Arial"/>
          <w:b/>
          <w:lang w:eastAsia="es-MX"/>
        </w:rPr>
      </w:pPr>
    </w:p>
    <w:p w14:paraId="06CA8658" w14:textId="13F01476" w:rsidR="00500FB7" w:rsidRPr="00122BD8" w:rsidRDefault="00500FB7" w:rsidP="00122BD8">
      <w:pPr>
        <w:pStyle w:val="Prrafodelista"/>
        <w:numPr>
          <w:ilvl w:val="0"/>
          <w:numId w:val="1"/>
        </w:numPr>
        <w:spacing w:line="360" w:lineRule="auto"/>
        <w:ind w:left="0" w:firstLine="0"/>
        <w:jc w:val="both"/>
        <w:rPr>
          <w:rFonts w:ascii="Palatino Linotype" w:hAnsi="Palatino Linotype"/>
          <w:color w:val="000000" w:themeColor="text1"/>
        </w:rPr>
      </w:pPr>
      <w:r w:rsidRPr="00122BD8">
        <w:rPr>
          <w:rFonts w:ascii="Palatino Linotype" w:hAnsi="Palatino Linotype"/>
          <w:color w:val="000000" w:themeColor="text1"/>
        </w:rPr>
        <w:t xml:space="preserve">Ahora bien el </w:t>
      </w:r>
      <w:r w:rsidRPr="00122BD8">
        <w:rPr>
          <w:rFonts w:ascii="Palatino Linotype" w:eastAsia="Times New Roman" w:hAnsi="Palatino Linotype" w:cs="Arial"/>
          <w:b/>
          <w:color w:val="000000" w:themeColor="text1"/>
          <w:lang w:val="es-ES"/>
        </w:rPr>
        <w:t xml:space="preserve">SUJETO OBLIGADO </w:t>
      </w:r>
      <w:r w:rsidRPr="00122BD8">
        <w:rPr>
          <w:rFonts w:ascii="Palatino Linotype" w:eastAsia="Times New Roman" w:hAnsi="Palatino Linotype" w:cs="Arial"/>
          <w:color w:val="000000" w:themeColor="text1"/>
          <w:lang w:val="es-ES"/>
        </w:rPr>
        <w:t xml:space="preserve">en su informe justificado para atender el punto identificado con el inciso </w:t>
      </w:r>
      <w:r w:rsidRPr="00122BD8">
        <w:rPr>
          <w:rFonts w:ascii="Palatino Linotype" w:eastAsia="Times New Roman" w:hAnsi="Palatino Linotype" w:cs="Arial"/>
          <w:b/>
          <w:color w:val="000000" w:themeColor="text1"/>
          <w:u w:val="single"/>
          <w:lang w:val="es-ES"/>
        </w:rPr>
        <w:t>a)</w:t>
      </w:r>
      <w:r w:rsidRPr="00122BD8">
        <w:rPr>
          <w:rFonts w:ascii="Palatino Linotype" w:eastAsia="Times New Roman" w:hAnsi="Palatino Linotype" w:cs="Arial"/>
          <w:color w:val="000000" w:themeColor="text1"/>
          <w:lang w:val="es-ES"/>
        </w:rPr>
        <w:t xml:space="preserve"> manifestó expresamente que la Titular de la Unidad de Transparencia</w:t>
      </w:r>
      <w:r w:rsidRPr="00122BD8">
        <w:rPr>
          <w:rFonts w:ascii="Palatino Linotype" w:eastAsia="Times New Roman" w:hAnsi="Palatino Linotype" w:cs="Arial"/>
          <w:b/>
          <w:color w:val="000000" w:themeColor="text1"/>
          <w:lang w:val="es-ES"/>
        </w:rPr>
        <w:t xml:space="preserve"> </w:t>
      </w:r>
      <w:r w:rsidRPr="00122BD8">
        <w:rPr>
          <w:rFonts w:ascii="Palatino Linotype" w:eastAsia="Times New Roman" w:hAnsi="Palatino Linotype" w:cs="Arial"/>
          <w:color w:val="000000" w:themeColor="text1"/>
          <w:lang w:val="es-ES"/>
        </w:rPr>
        <w:t>“</w:t>
      </w:r>
      <w:r w:rsidRPr="00122BD8">
        <w:rPr>
          <w:rFonts w:ascii="Palatino Linotype" w:eastAsia="Times New Roman" w:hAnsi="Palatino Linotype" w:cs="Arial"/>
          <w:i/>
          <w:color w:val="000000" w:themeColor="text1"/>
          <w:lang w:val="es-ES"/>
        </w:rPr>
        <w:t>se encuentra en espera de que salga la convocatoria para que pueda certificarse</w:t>
      </w:r>
      <w:r w:rsidRPr="00122BD8">
        <w:rPr>
          <w:rFonts w:ascii="Palatino Linotype" w:eastAsia="Times New Roman" w:hAnsi="Palatino Linotype" w:cs="Arial"/>
          <w:color w:val="000000" w:themeColor="text1"/>
          <w:lang w:val="es-ES"/>
        </w:rPr>
        <w:t xml:space="preserve">”, por lo que </w:t>
      </w:r>
      <w:r w:rsidRPr="00122BD8">
        <w:rPr>
          <w:rFonts w:ascii="Palatino Linotype" w:hAnsi="Palatino Linotype" w:cs="Arial"/>
        </w:rPr>
        <w:t xml:space="preserve">bajo los principios de objetividad y eficacia que rigen éste Instituto de conformidad con el artículo 9 fracciones II y VIII de la </w:t>
      </w:r>
      <w:r w:rsidRPr="00122BD8">
        <w:rPr>
          <w:rFonts w:ascii="Palatino Linotype" w:hAnsi="Palatino Linotype" w:cs="Arial"/>
          <w:b/>
        </w:rPr>
        <w:t>Ley de Transparencia y Acceso a la Información Pública del Estado de México y Municipios</w:t>
      </w:r>
      <w:r w:rsidRPr="00122BD8">
        <w:rPr>
          <w:rFonts w:ascii="Palatino Linotype" w:hAnsi="Palatino Linotype" w:cs="Arial"/>
        </w:rPr>
        <w:t>, se considera pertinente verificar si es un requisito indispensable para el desempeño de sus funciones contar con una certificación o no.</w:t>
      </w:r>
    </w:p>
    <w:p w14:paraId="22909651" w14:textId="77777777" w:rsidR="00500FB7" w:rsidRPr="00122BD8" w:rsidRDefault="00500FB7" w:rsidP="00122BD8">
      <w:pPr>
        <w:pStyle w:val="Prrafodelista"/>
        <w:spacing w:line="360" w:lineRule="auto"/>
        <w:ind w:left="0"/>
        <w:jc w:val="both"/>
        <w:rPr>
          <w:rFonts w:ascii="Palatino Linotype" w:hAnsi="Palatino Linotype"/>
          <w:color w:val="000000" w:themeColor="text1"/>
        </w:rPr>
      </w:pPr>
    </w:p>
    <w:p w14:paraId="1FE36BAF" w14:textId="77777777" w:rsidR="00500FB7" w:rsidRPr="00122BD8" w:rsidRDefault="00500FB7" w:rsidP="00122BD8">
      <w:pPr>
        <w:pStyle w:val="Prrafodelista"/>
        <w:numPr>
          <w:ilvl w:val="0"/>
          <w:numId w:val="1"/>
        </w:numPr>
        <w:spacing w:after="240" w:line="360" w:lineRule="auto"/>
        <w:ind w:left="0" w:firstLine="0"/>
        <w:jc w:val="both"/>
        <w:rPr>
          <w:rFonts w:ascii="Palatino Linotype" w:hAnsi="Palatino Linotype"/>
          <w:color w:val="000000" w:themeColor="text1"/>
        </w:rPr>
      </w:pPr>
      <w:r w:rsidRPr="00122BD8">
        <w:rPr>
          <w:rFonts w:ascii="Palatino Linotype" w:hAnsi="Palatino Linotype" w:cs="Arial"/>
        </w:rPr>
        <w:t xml:space="preserve">Atendiendo a lo antes expuesto, cabe mencionar que </w:t>
      </w:r>
      <w:r w:rsidRPr="00122BD8">
        <w:rPr>
          <w:rFonts w:ascii="Palatino Linotype" w:hAnsi="Palatino Linotype"/>
        </w:rPr>
        <w:t xml:space="preserve">la </w:t>
      </w:r>
      <w:r w:rsidRPr="00122BD8">
        <w:rPr>
          <w:rFonts w:ascii="Palatino Linotype" w:hAnsi="Palatino Linotype" w:cs="Arial"/>
          <w:b/>
        </w:rPr>
        <w:t xml:space="preserve">Ley del Trabajo de los Servidores Públicos del Estado de México </w:t>
      </w:r>
      <w:r w:rsidRPr="00122BD8">
        <w:rPr>
          <w:rFonts w:ascii="Palatino Linotype" w:hAnsi="Palatino Linotype" w:cs="Arial"/>
        </w:rPr>
        <w:t>en su artículo 47 fracciones VIII y IX, establece lo siguiente:</w:t>
      </w:r>
    </w:p>
    <w:p w14:paraId="72A6CC46" w14:textId="77777777" w:rsidR="00500FB7" w:rsidRPr="00122BD8" w:rsidRDefault="00500FB7" w:rsidP="00122BD8">
      <w:pPr>
        <w:spacing w:line="360" w:lineRule="auto"/>
        <w:ind w:left="567" w:right="567"/>
        <w:jc w:val="both"/>
        <w:rPr>
          <w:rFonts w:ascii="Palatino Linotype" w:hAnsi="Palatino Linotype"/>
          <w:i/>
        </w:rPr>
      </w:pPr>
      <w:r w:rsidRPr="00122BD8">
        <w:rPr>
          <w:rFonts w:ascii="Palatino Linotype" w:hAnsi="Palatino Linotype"/>
          <w:b/>
          <w:i/>
        </w:rPr>
        <w:t>ARTÍCULO 47</w:t>
      </w:r>
      <w:r w:rsidRPr="00122BD8">
        <w:rPr>
          <w:rFonts w:ascii="Palatino Linotype" w:hAnsi="Palatino Linotype"/>
          <w:i/>
        </w:rPr>
        <w:t>. Para ingresar al servicio público se requiere:</w:t>
      </w:r>
    </w:p>
    <w:p w14:paraId="03F78003" w14:textId="77777777" w:rsidR="00500FB7" w:rsidRPr="00122BD8" w:rsidRDefault="00500FB7" w:rsidP="00122BD8">
      <w:pPr>
        <w:spacing w:line="360" w:lineRule="auto"/>
        <w:ind w:left="567" w:right="567"/>
        <w:jc w:val="both"/>
        <w:rPr>
          <w:rFonts w:ascii="Palatino Linotype" w:hAnsi="Palatino Linotype"/>
          <w:i/>
        </w:rPr>
      </w:pPr>
      <w:r w:rsidRPr="00122BD8">
        <w:rPr>
          <w:rFonts w:ascii="Palatino Linotype" w:hAnsi="Palatino Linotype"/>
          <w:i/>
        </w:rPr>
        <w:t>…</w:t>
      </w:r>
    </w:p>
    <w:p w14:paraId="48F699D4" w14:textId="77777777" w:rsidR="00500FB7" w:rsidRPr="00122BD8" w:rsidRDefault="00500FB7" w:rsidP="00122BD8">
      <w:pPr>
        <w:spacing w:line="360" w:lineRule="auto"/>
        <w:ind w:left="567" w:right="567"/>
        <w:jc w:val="both"/>
        <w:rPr>
          <w:rFonts w:ascii="Palatino Linotype" w:hAnsi="Palatino Linotype"/>
          <w:i/>
        </w:rPr>
      </w:pPr>
      <w:r w:rsidRPr="00122BD8">
        <w:rPr>
          <w:rFonts w:ascii="Palatino Linotype" w:hAnsi="Palatino Linotype"/>
          <w:b/>
          <w:i/>
        </w:rPr>
        <w:t>VIII.</w:t>
      </w:r>
      <w:r w:rsidRPr="00122BD8">
        <w:rPr>
          <w:rFonts w:ascii="Palatino Linotype" w:hAnsi="Palatino Linotype"/>
          <w:i/>
        </w:rPr>
        <w:t xml:space="preserve"> Cumplir con los requisitos que se establezcan para los diferentes puestos; </w:t>
      </w:r>
    </w:p>
    <w:p w14:paraId="37783055" w14:textId="77777777" w:rsidR="00500FB7" w:rsidRPr="00122BD8" w:rsidRDefault="00500FB7" w:rsidP="00122BD8">
      <w:pPr>
        <w:spacing w:line="360" w:lineRule="auto"/>
        <w:ind w:left="567" w:right="567"/>
        <w:jc w:val="both"/>
        <w:rPr>
          <w:rFonts w:ascii="Palatino Linotype" w:hAnsi="Palatino Linotype"/>
          <w:i/>
        </w:rPr>
      </w:pPr>
      <w:r w:rsidRPr="00122BD8">
        <w:rPr>
          <w:rFonts w:ascii="Palatino Linotype" w:hAnsi="Palatino Linotype"/>
          <w:b/>
          <w:i/>
        </w:rPr>
        <w:t>…</w:t>
      </w:r>
    </w:p>
    <w:p w14:paraId="18E31050" w14:textId="77777777" w:rsidR="00500FB7" w:rsidRPr="00122BD8" w:rsidRDefault="00500FB7" w:rsidP="00122BD8">
      <w:pPr>
        <w:spacing w:line="360" w:lineRule="auto"/>
        <w:ind w:left="567" w:right="567"/>
        <w:jc w:val="both"/>
        <w:rPr>
          <w:rFonts w:ascii="Palatino Linotype" w:hAnsi="Palatino Linotype" w:cs="Arial"/>
          <w:i/>
        </w:rPr>
      </w:pPr>
      <w:r w:rsidRPr="00122BD8">
        <w:rPr>
          <w:rFonts w:ascii="Palatino Linotype" w:hAnsi="Palatino Linotype"/>
          <w:b/>
          <w:i/>
        </w:rPr>
        <w:t>IX.</w:t>
      </w:r>
      <w:r w:rsidRPr="00122BD8">
        <w:rPr>
          <w:rFonts w:ascii="Palatino Linotype" w:hAnsi="Palatino Linotype"/>
          <w:i/>
        </w:rPr>
        <w:t xml:space="preserve"> Acreditar por medio de los exámenes correspondientes los conocimientos y aptitudes necesarios para el desempeño del puesto; y</w:t>
      </w:r>
      <w:r w:rsidRPr="00122BD8">
        <w:rPr>
          <w:rFonts w:ascii="Palatino Linotype" w:hAnsi="Palatino Linotype" w:cs="Arial"/>
          <w:i/>
        </w:rPr>
        <w:t xml:space="preserve"> </w:t>
      </w:r>
    </w:p>
    <w:p w14:paraId="59F581F6" w14:textId="77777777" w:rsidR="00500FB7" w:rsidRPr="00122BD8" w:rsidRDefault="00500FB7" w:rsidP="00122BD8">
      <w:pPr>
        <w:spacing w:line="360" w:lineRule="auto"/>
        <w:ind w:left="567" w:right="567"/>
        <w:jc w:val="both"/>
        <w:rPr>
          <w:rFonts w:ascii="Palatino Linotype" w:hAnsi="Palatino Linotype" w:cs="Arial"/>
          <w:i/>
        </w:rPr>
      </w:pPr>
      <w:r w:rsidRPr="00122BD8">
        <w:rPr>
          <w:rFonts w:ascii="Palatino Linotype" w:hAnsi="Palatino Linotype"/>
          <w:b/>
          <w:i/>
        </w:rPr>
        <w:t>…</w:t>
      </w:r>
    </w:p>
    <w:p w14:paraId="3A879D59" w14:textId="77777777" w:rsidR="00500FB7" w:rsidRPr="00122BD8" w:rsidRDefault="00500FB7" w:rsidP="00122BD8">
      <w:pPr>
        <w:pStyle w:val="Prrafodelista"/>
        <w:numPr>
          <w:ilvl w:val="0"/>
          <w:numId w:val="1"/>
        </w:numPr>
        <w:spacing w:before="240" w:after="240" w:line="360" w:lineRule="auto"/>
        <w:ind w:left="0" w:firstLine="0"/>
        <w:jc w:val="both"/>
        <w:rPr>
          <w:rFonts w:ascii="Palatino Linotype" w:hAnsi="Palatino Linotype"/>
        </w:rPr>
      </w:pPr>
      <w:r w:rsidRPr="00122BD8">
        <w:rPr>
          <w:rFonts w:ascii="Palatino Linotype" w:hAnsi="Palatino Linotype"/>
        </w:rPr>
        <w:t>Del precepto citado se advierte que las personas que deseen ingresar al servicio público deben cumplir con todos los requisitos que se establezcan para los diferentes puestos, así como acreditar por medio de los exámenes correspondientes los conocimientos y aptitudes necesarios para el desempeño del puesto, por lo que se deduce que en efecto ciertos cargos, requieren de certificación para su desempeño.</w:t>
      </w:r>
    </w:p>
    <w:p w14:paraId="7FAC3725" w14:textId="77777777" w:rsidR="00500FB7" w:rsidRPr="00122BD8" w:rsidRDefault="00500FB7" w:rsidP="00122BD8">
      <w:pPr>
        <w:pStyle w:val="Prrafodelista"/>
        <w:spacing w:line="360" w:lineRule="auto"/>
        <w:ind w:left="0"/>
        <w:jc w:val="both"/>
        <w:rPr>
          <w:rFonts w:ascii="Palatino Linotype" w:hAnsi="Palatino Linotype"/>
          <w:color w:val="000000" w:themeColor="text1"/>
        </w:rPr>
      </w:pPr>
    </w:p>
    <w:p w14:paraId="0CCC8227" w14:textId="77777777" w:rsidR="00500FB7" w:rsidRPr="00122BD8" w:rsidRDefault="00500FB7" w:rsidP="00122BD8">
      <w:pPr>
        <w:pStyle w:val="Prrafodelista"/>
        <w:numPr>
          <w:ilvl w:val="0"/>
          <w:numId w:val="1"/>
        </w:numPr>
        <w:spacing w:line="360" w:lineRule="auto"/>
        <w:ind w:left="0" w:firstLine="0"/>
        <w:jc w:val="both"/>
        <w:rPr>
          <w:rFonts w:ascii="Palatino Linotype" w:hAnsi="Palatino Linotype"/>
          <w:color w:val="000000" w:themeColor="text1"/>
        </w:rPr>
      </w:pPr>
      <w:r w:rsidRPr="00122BD8">
        <w:rPr>
          <w:rFonts w:ascii="Palatino Linotype" w:hAnsi="Palatino Linotype" w:cs="Arial"/>
        </w:rPr>
        <w:t xml:space="preserve">Bajo ese supuesto el artículo 57 de la </w:t>
      </w:r>
      <w:r w:rsidRPr="00122BD8">
        <w:rPr>
          <w:rFonts w:ascii="Palatino Linotype" w:hAnsi="Palatino Linotype"/>
        </w:rPr>
        <w:t xml:space="preserve">Ley de Transparencia y Acceso a la Información Pública del Estado de México y Municipios dispone que el responsable de la Unidad de Transparencia deberá tener el perfil adecuado para el cumplimiento de las obligaciones que se derivan de la presente Ley y que </w:t>
      </w:r>
      <w:r w:rsidRPr="00122BD8">
        <w:rPr>
          <w:rFonts w:ascii="Palatino Linotype" w:hAnsi="Palatino Linotype"/>
          <w:b/>
          <w:u w:val="single"/>
        </w:rPr>
        <w:t>para ser nombrado</w:t>
      </w:r>
      <w:r w:rsidRPr="00122BD8">
        <w:rPr>
          <w:rFonts w:ascii="Palatino Linotype" w:hAnsi="Palatino Linotype"/>
        </w:rPr>
        <w:t xml:space="preserve"> titular de la Unidad de Transparencia, deberá cumplir, por lo menos, entre otros requisitos con conocimiento o, tratándose de las entidades gubernamentales estatales y los municipios </w:t>
      </w:r>
      <w:r w:rsidRPr="00122BD8">
        <w:rPr>
          <w:rFonts w:ascii="Palatino Linotype" w:hAnsi="Palatino Linotype"/>
          <w:b/>
          <w:u w:val="single"/>
        </w:rPr>
        <w:t>certificación en materia de acceso a la información, transparencia y protección de datos personales</w:t>
      </w:r>
      <w:r w:rsidRPr="00122BD8">
        <w:rPr>
          <w:rFonts w:ascii="Palatino Linotype" w:hAnsi="Palatino Linotype"/>
        </w:rPr>
        <w:t>, que para tal efecto emita el Instituto.</w:t>
      </w:r>
    </w:p>
    <w:p w14:paraId="1CA9C173" w14:textId="77777777" w:rsidR="00500FB7" w:rsidRPr="00122BD8" w:rsidRDefault="00500FB7" w:rsidP="00122BD8">
      <w:pPr>
        <w:pStyle w:val="Prrafodelista"/>
        <w:spacing w:line="360" w:lineRule="auto"/>
        <w:ind w:left="0"/>
        <w:jc w:val="both"/>
        <w:rPr>
          <w:rFonts w:ascii="Palatino Linotype" w:hAnsi="Palatino Linotype"/>
          <w:color w:val="000000" w:themeColor="text1"/>
        </w:rPr>
      </w:pPr>
    </w:p>
    <w:p w14:paraId="376F23DB" w14:textId="77777777" w:rsidR="00500FB7" w:rsidRPr="00122BD8" w:rsidRDefault="00500FB7" w:rsidP="00122BD8">
      <w:pPr>
        <w:pStyle w:val="Prrafodelista"/>
        <w:numPr>
          <w:ilvl w:val="0"/>
          <w:numId w:val="1"/>
        </w:numPr>
        <w:spacing w:line="360" w:lineRule="auto"/>
        <w:ind w:left="0" w:firstLine="0"/>
        <w:jc w:val="both"/>
        <w:rPr>
          <w:rFonts w:ascii="Palatino Linotype" w:hAnsi="Palatino Linotype"/>
        </w:rPr>
      </w:pPr>
      <w:r w:rsidRPr="00122BD8">
        <w:rPr>
          <w:rFonts w:ascii="Palatino Linotype" w:hAnsi="Palatino Linotype"/>
          <w:color w:val="000000" w:themeColor="text1"/>
        </w:rPr>
        <w:t xml:space="preserve">En esa tesitura se procedió a observar que el </w:t>
      </w:r>
      <w:r w:rsidRPr="00122BD8">
        <w:rPr>
          <w:rFonts w:ascii="Palatino Linotype" w:hAnsi="Palatino Linotype"/>
        </w:rPr>
        <w:t>Instituto de Transparencia, Acceso a la Información Pública y Protección de Datos Personales del Estado de México y Municipios (</w:t>
      </w:r>
      <w:proofErr w:type="spellStart"/>
      <w:r w:rsidRPr="00122BD8">
        <w:rPr>
          <w:rFonts w:ascii="Palatino Linotype" w:hAnsi="Palatino Linotype"/>
        </w:rPr>
        <w:t>Infoem</w:t>
      </w:r>
      <w:proofErr w:type="spellEnd"/>
      <w:r w:rsidRPr="00122BD8">
        <w:rPr>
          <w:rFonts w:ascii="Palatino Linotype" w:hAnsi="Palatino Linotype"/>
        </w:rPr>
        <w:t xml:space="preserve">) el día uno (1) de agosto de 2018 y el día 16 de enero de 2019 respectivamente publicó a través de su página electrónica </w:t>
      </w:r>
      <w:hyperlink r:id="rId14" w:history="1">
        <w:r w:rsidRPr="00122BD8">
          <w:rPr>
            <w:rStyle w:val="Hipervnculo"/>
            <w:rFonts w:ascii="Palatino Linotype" w:hAnsi="Palatino Linotype"/>
            <w:color w:val="000000" w:themeColor="text1"/>
          </w:rPr>
          <w:t>https://infoem.org.mx/doc/publicaciones/Convocatoria_Certificacion_WEB.pdf</w:t>
        </w:r>
      </w:hyperlink>
      <w:r w:rsidRPr="00122BD8">
        <w:rPr>
          <w:rFonts w:ascii="Palatino Linotype" w:hAnsi="Palatino Linotype"/>
          <w:color w:val="000000" w:themeColor="text1"/>
        </w:rPr>
        <w:t xml:space="preserve"> así como </w:t>
      </w:r>
      <w:hyperlink r:id="rId15" w:history="1">
        <w:r w:rsidRPr="00122BD8">
          <w:rPr>
            <w:rStyle w:val="Hipervnculo"/>
            <w:rFonts w:ascii="Palatino Linotype" w:hAnsi="Palatino Linotype"/>
            <w:color w:val="000000" w:themeColor="text1"/>
          </w:rPr>
          <w:t>https://www.infoem.org.mx/doc/publicaciones/ConvocatoriaCertificacion_20190116_001.pdf</w:t>
        </w:r>
      </w:hyperlink>
      <w:r w:rsidRPr="00122BD8">
        <w:rPr>
          <w:rFonts w:ascii="Palatino Linotype" w:hAnsi="Palatino Linotype"/>
          <w:color w:val="000000" w:themeColor="text1"/>
        </w:rPr>
        <w:t xml:space="preserve"> las convocatorias para que los Titulares de las Unidades De Transparencia de los sujetos obligados, así como a servidores públicos estatales y municipales participaran en el proceso de certificación; en la primera enunciada se establece que “</w:t>
      </w:r>
      <w:r w:rsidRPr="00122BD8">
        <w:rPr>
          <w:rFonts w:ascii="Palatino Linotype" w:hAnsi="Palatino Linotype"/>
          <w:i/>
          <w:color w:val="000000" w:themeColor="text1"/>
        </w:rPr>
        <w:t xml:space="preserve">El dictamen del juicio de competencia </w:t>
      </w:r>
      <w:r w:rsidRPr="00122BD8">
        <w:rPr>
          <w:rFonts w:ascii="Palatino Linotype" w:hAnsi="Palatino Linotype"/>
          <w:i/>
        </w:rPr>
        <w:t xml:space="preserve">se dará a conocer, de manera particular a cada candidato, a través del correo electrónico registrado, </w:t>
      </w:r>
      <w:r w:rsidRPr="00122BD8">
        <w:rPr>
          <w:rFonts w:ascii="Palatino Linotype" w:hAnsi="Palatino Linotype"/>
          <w:b/>
          <w:i/>
          <w:u w:val="single"/>
        </w:rPr>
        <w:t>a más tardar el 14 de diciembre de 2018</w:t>
      </w:r>
      <w:r w:rsidRPr="00122BD8">
        <w:rPr>
          <w:rFonts w:ascii="Palatino Linotype" w:hAnsi="Palatino Linotype"/>
        </w:rPr>
        <w:t>”  y que “</w:t>
      </w:r>
      <w:r w:rsidRPr="00122BD8">
        <w:rPr>
          <w:rFonts w:ascii="Palatino Linotype" w:hAnsi="Palatino Linotype"/>
          <w:i/>
        </w:rPr>
        <w:t xml:space="preserve">Una vez dictaminado el juicio de competencia, el certificado será entregado </w:t>
      </w:r>
      <w:r w:rsidRPr="00122BD8">
        <w:rPr>
          <w:rFonts w:ascii="Palatino Linotype" w:hAnsi="Palatino Linotype"/>
          <w:b/>
          <w:i/>
        </w:rPr>
        <w:t>30 días hábiles después de la fecha del dictamen</w:t>
      </w:r>
      <w:r w:rsidRPr="00122BD8">
        <w:rPr>
          <w:rFonts w:ascii="Palatino Linotype" w:hAnsi="Palatino Linotype"/>
          <w:i/>
        </w:rPr>
        <w:t>, mismo que está avalado por el INFOEM y el CONOCER</w:t>
      </w:r>
      <w:r w:rsidRPr="00122BD8">
        <w:rPr>
          <w:rFonts w:ascii="Palatino Linotype" w:hAnsi="Palatino Linotype"/>
        </w:rPr>
        <w:t>”, así mismo de la observación a la segunda convocatoria enunciada se desprende que “</w:t>
      </w:r>
      <w:r w:rsidRPr="00122BD8">
        <w:rPr>
          <w:rFonts w:ascii="Palatino Linotype" w:hAnsi="Palatino Linotype"/>
          <w:i/>
        </w:rPr>
        <w:t xml:space="preserve">El dictamen del juicio de competencia se comunicará, de manera particular a cada candidato, a través del correo electrónico provisto durante el registro, </w:t>
      </w:r>
      <w:r w:rsidRPr="00122BD8">
        <w:rPr>
          <w:rFonts w:ascii="Palatino Linotype" w:hAnsi="Palatino Linotype"/>
          <w:b/>
          <w:i/>
          <w:u w:val="single"/>
        </w:rPr>
        <w:t>a más tardar el 21 de junio de 2019</w:t>
      </w:r>
      <w:r w:rsidRPr="00122BD8">
        <w:rPr>
          <w:rFonts w:ascii="Palatino Linotype" w:hAnsi="Palatino Linotype"/>
        </w:rPr>
        <w:t>”.</w:t>
      </w:r>
    </w:p>
    <w:p w14:paraId="3DBF628C" w14:textId="77777777" w:rsidR="00500FB7" w:rsidRPr="00122BD8" w:rsidRDefault="00500FB7" w:rsidP="00122BD8">
      <w:pPr>
        <w:pStyle w:val="Prrafodelista"/>
        <w:spacing w:line="360" w:lineRule="auto"/>
        <w:ind w:left="0"/>
        <w:jc w:val="both"/>
        <w:rPr>
          <w:rFonts w:ascii="Palatino Linotype" w:hAnsi="Palatino Linotype"/>
          <w:color w:val="000000" w:themeColor="text1"/>
        </w:rPr>
      </w:pPr>
    </w:p>
    <w:p w14:paraId="72347477" w14:textId="77777777" w:rsidR="00500FB7" w:rsidRPr="00122BD8" w:rsidRDefault="00500FB7" w:rsidP="00122BD8">
      <w:pPr>
        <w:pStyle w:val="Prrafodelista"/>
        <w:numPr>
          <w:ilvl w:val="0"/>
          <w:numId w:val="1"/>
        </w:numPr>
        <w:spacing w:line="360" w:lineRule="auto"/>
        <w:ind w:left="0" w:firstLine="0"/>
        <w:jc w:val="both"/>
        <w:rPr>
          <w:rFonts w:ascii="Palatino Linotype" w:hAnsi="Palatino Linotype"/>
          <w:color w:val="000000" w:themeColor="text1"/>
        </w:rPr>
      </w:pPr>
      <w:r w:rsidRPr="00122BD8">
        <w:rPr>
          <w:rFonts w:ascii="Palatino Linotype" w:hAnsi="Palatino Linotype"/>
          <w:color w:val="000000" w:themeColor="text1"/>
        </w:rPr>
        <w:t xml:space="preserve">Cabe precisar que la presente administración municipal fue integrada a partir del 01 de enero del 2019, en consecuencia para que la actual Titular de la Unidad de Transparencia fuera nombrada debió cumplir con una certificación, la cual en caso de ser competente le debió ser entregada a más tardar el día 13 de febrero, no obstante en caso de haberse inscrito ya en el ejercicio de sus funciones en la convocatoria emitida el día </w:t>
      </w:r>
      <w:r w:rsidRPr="00122BD8">
        <w:rPr>
          <w:rFonts w:ascii="Palatino Linotype" w:hAnsi="Palatino Linotype"/>
        </w:rPr>
        <w:t>16 de enero de 2019 la Titular de la Unidad de Transparencia a la fecha de la notificación de la presente resolución probablemente aún no cuenta con una certificación pero sí con el juicio de competencia, por lo que bajo el principio de máxima publicidad deberá precisar qué documento obra en sus archivos y hacer entrega de uno u otro.</w:t>
      </w:r>
    </w:p>
    <w:p w14:paraId="5D7258EE" w14:textId="77777777" w:rsidR="00500FB7" w:rsidRPr="00122BD8" w:rsidRDefault="00500FB7" w:rsidP="00122BD8">
      <w:pPr>
        <w:pStyle w:val="Prrafodelista"/>
        <w:spacing w:line="360" w:lineRule="auto"/>
        <w:ind w:left="0"/>
        <w:jc w:val="both"/>
        <w:rPr>
          <w:rFonts w:ascii="Palatino Linotype" w:hAnsi="Palatino Linotype" w:cs="Arial"/>
          <w:b/>
          <w:lang w:eastAsia="es-MX"/>
        </w:rPr>
      </w:pPr>
    </w:p>
    <w:p w14:paraId="4058B4F0" w14:textId="73791EBE" w:rsidR="00500FB7" w:rsidRPr="00122BD8" w:rsidRDefault="00500FB7" w:rsidP="00122BD8">
      <w:pPr>
        <w:pStyle w:val="Prrafodelista"/>
        <w:numPr>
          <w:ilvl w:val="0"/>
          <w:numId w:val="1"/>
        </w:numPr>
        <w:spacing w:line="360" w:lineRule="auto"/>
        <w:ind w:left="0" w:firstLine="0"/>
        <w:jc w:val="both"/>
        <w:rPr>
          <w:rFonts w:ascii="Palatino Linotype" w:hAnsi="Palatino Linotype" w:cs="Arial"/>
          <w:b/>
          <w:lang w:eastAsia="es-MX"/>
        </w:rPr>
      </w:pPr>
      <w:r w:rsidRPr="00122BD8">
        <w:rPr>
          <w:rFonts w:ascii="Palatino Linotype" w:hAnsi="Palatino Linotype" w:cs="Arial"/>
          <w:lang w:eastAsia="es-MX"/>
        </w:rPr>
        <w:t xml:space="preserve">En ese sentido por lo que hace al último grado de estudios requerido en el punto identificado con el inciso </w:t>
      </w:r>
      <w:r w:rsidRPr="00122BD8">
        <w:rPr>
          <w:rFonts w:ascii="Palatino Linotype" w:hAnsi="Palatino Linotype" w:cs="Arial"/>
          <w:b/>
          <w:u w:val="single"/>
          <w:lang w:eastAsia="es-MX"/>
        </w:rPr>
        <w:t>b)</w:t>
      </w:r>
      <w:r w:rsidRPr="00122BD8">
        <w:rPr>
          <w:rFonts w:ascii="Palatino Linotype" w:hAnsi="Palatino Linotype" w:cs="Arial"/>
          <w:lang w:eastAsia="es-MX"/>
        </w:rPr>
        <w:t xml:space="preserve"> cabe precisar que la </w:t>
      </w:r>
      <w:r w:rsidRPr="00122BD8">
        <w:rPr>
          <w:rFonts w:ascii="Palatino Linotype" w:hAnsi="Palatino Linotype" w:cs="Arial"/>
          <w:b/>
          <w:lang w:eastAsia="es-MX"/>
        </w:rPr>
        <w:t>Ley Orgánica Municipal</w:t>
      </w:r>
      <w:r w:rsidRPr="00122BD8">
        <w:rPr>
          <w:rFonts w:ascii="Palatino Linotype" w:hAnsi="Palatino Linotype" w:cs="Arial"/>
          <w:lang w:eastAsia="es-MX"/>
        </w:rPr>
        <w:t xml:space="preserve"> en su artículo 32 fracciones IV Y V señala que entre otros cargos los Titulares de las Unidades Administrativas </w:t>
      </w:r>
      <w:r w:rsidRPr="00122BD8">
        <w:rPr>
          <w:rFonts w:ascii="Palatino Linotype" w:hAnsi="Palatino Linotype" w:cs="Arial"/>
          <w:b/>
          <w:u w:val="single"/>
          <w:lang w:eastAsia="es-MX"/>
        </w:rPr>
        <w:t xml:space="preserve">deberán </w:t>
      </w:r>
      <w:r w:rsidRPr="00122BD8">
        <w:rPr>
          <w:rFonts w:ascii="Palatino Linotype" w:hAnsi="Palatino Linotype"/>
          <w:b/>
          <w:u w:val="single"/>
        </w:rPr>
        <w:t>contar con título profesional</w:t>
      </w:r>
      <w:r w:rsidRPr="00122BD8">
        <w:rPr>
          <w:rFonts w:ascii="Palatino Linotype" w:hAnsi="Palatino Linotype"/>
        </w:rPr>
        <w:t xml:space="preserve"> </w:t>
      </w:r>
      <w:r w:rsidRPr="00122BD8">
        <w:rPr>
          <w:rFonts w:ascii="Palatino Linotype" w:hAnsi="Palatino Linotype"/>
          <w:b/>
          <w:u w:val="single"/>
        </w:rPr>
        <w:t>o</w:t>
      </w:r>
      <w:r w:rsidRPr="00122BD8">
        <w:rPr>
          <w:rFonts w:ascii="Palatino Linotype" w:hAnsi="Palatino Linotype"/>
        </w:rPr>
        <w:t xml:space="preserve"> acreditar experiencia mínima de un año en la materia y en su caso </w:t>
      </w:r>
      <w:r w:rsidRPr="00122BD8">
        <w:rPr>
          <w:rFonts w:ascii="Palatino Linotype" w:hAnsi="Palatino Linotype"/>
          <w:b/>
          <w:u w:val="single"/>
        </w:rPr>
        <w:t>contar con certificación</w:t>
      </w:r>
      <w:r w:rsidRPr="00122BD8">
        <w:rPr>
          <w:rFonts w:ascii="Palatino Linotype" w:hAnsi="Palatino Linotype"/>
        </w:rPr>
        <w:t xml:space="preserve"> en la materia del cargo que se desempeñará, por lo que la Titular de la Unidad de Transparencia en caso de no contar con un título profesional debió haber hecho entrega del documento donde constara la experiencia mínima de un año en la materia, situación que no ocurrió.</w:t>
      </w:r>
    </w:p>
    <w:p w14:paraId="60773548" w14:textId="77777777" w:rsidR="00500FB7" w:rsidRPr="00122BD8" w:rsidRDefault="00500FB7" w:rsidP="00122BD8">
      <w:pPr>
        <w:pStyle w:val="Prrafodelista"/>
        <w:spacing w:line="360" w:lineRule="auto"/>
        <w:ind w:left="0"/>
        <w:jc w:val="both"/>
        <w:rPr>
          <w:rFonts w:ascii="Palatino Linotype" w:hAnsi="Palatino Linotype"/>
          <w:color w:val="000000" w:themeColor="text1"/>
        </w:rPr>
      </w:pPr>
    </w:p>
    <w:p w14:paraId="1C98C210" w14:textId="04E9D49D" w:rsidR="0022087B" w:rsidRPr="00122BD8" w:rsidRDefault="0022087B" w:rsidP="00122BD8">
      <w:pPr>
        <w:pStyle w:val="Prrafodelista"/>
        <w:numPr>
          <w:ilvl w:val="0"/>
          <w:numId w:val="1"/>
        </w:numPr>
        <w:spacing w:line="360" w:lineRule="auto"/>
        <w:ind w:left="0" w:firstLine="0"/>
        <w:jc w:val="both"/>
        <w:rPr>
          <w:rFonts w:ascii="Palatino Linotype" w:hAnsi="Palatino Linotype"/>
          <w:color w:val="000000" w:themeColor="text1"/>
        </w:rPr>
      </w:pPr>
      <w:r w:rsidRPr="00122BD8">
        <w:rPr>
          <w:rFonts w:ascii="Palatino Linotype" w:eastAsia="Times New Roman" w:hAnsi="Palatino Linotype" w:cs="Arial"/>
          <w:color w:val="000000" w:themeColor="text1"/>
          <w:lang w:val="es-ES"/>
        </w:rPr>
        <w:t>En atención a ello, se identificó que el documento que pudiera colmar la pretensión del solicitante es</w:t>
      </w:r>
      <w:r w:rsidR="00C51E86" w:rsidRPr="00122BD8">
        <w:rPr>
          <w:rFonts w:ascii="Palatino Linotype" w:eastAsia="Times New Roman" w:hAnsi="Palatino Linotype" w:cs="Arial"/>
          <w:color w:val="000000" w:themeColor="text1"/>
          <w:lang w:val="es-ES"/>
        </w:rPr>
        <w:t xml:space="preserve"> el documento donde conste el último grado de estudios, y dado que el </w:t>
      </w:r>
      <w:r w:rsidR="00C51E86" w:rsidRPr="00122BD8">
        <w:rPr>
          <w:rFonts w:ascii="Palatino Linotype" w:eastAsia="Times New Roman" w:hAnsi="Palatino Linotype" w:cs="Arial"/>
          <w:b/>
          <w:color w:val="000000" w:themeColor="text1"/>
          <w:lang w:val="es-ES"/>
        </w:rPr>
        <w:t>SUJETO OBLIGADO</w:t>
      </w:r>
      <w:r w:rsidR="00C51E86" w:rsidRPr="00122BD8">
        <w:rPr>
          <w:rFonts w:ascii="Palatino Linotype" w:eastAsia="Times New Roman" w:hAnsi="Palatino Linotype" w:cs="Arial"/>
          <w:color w:val="000000" w:themeColor="text1"/>
          <w:lang w:val="es-ES"/>
        </w:rPr>
        <w:t xml:space="preserve"> ya asumió que se cuenta con el certificado de bachillerato y una carrera técnica en contabilidad, se deberá hacer entrega del mismo.</w:t>
      </w:r>
    </w:p>
    <w:p w14:paraId="198E3EAA" w14:textId="77777777" w:rsidR="00C51E86" w:rsidRPr="00122BD8" w:rsidRDefault="00C51E86" w:rsidP="00122BD8">
      <w:pPr>
        <w:pStyle w:val="Prrafodelista"/>
        <w:spacing w:line="360" w:lineRule="auto"/>
        <w:ind w:left="0"/>
        <w:jc w:val="both"/>
        <w:rPr>
          <w:rFonts w:ascii="Palatino Linotype" w:hAnsi="Palatino Linotype"/>
          <w:color w:val="000000" w:themeColor="text1"/>
        </w:rPr>
      </w:pPr>
    </w:p>
    <w:p w14:paraId="34A6750F" w14:textId="2560889B" w:rsidR="00872B99" w:rsidRPr="00122BD8" w:rsidRDefault="00872B99" w:rsidP="00122BD8">
      <w:pPr>
        <w:pStyle w:val="Prrafodelista"/>
        <w:numPr>
          <w:ilvl w:val="0"/>
          <w:numId w:val="1"/>
        </w:numPr>
        <w:spacing w:line="360" w:lineRule="auto"/>
        <w:ind w:left="0" w:right="49" w:firstLine="0"/>
        <w:jc w:val="both"/>
        <w:rPr>
          <w:rFonts w:ascii="Palatino Linotype" w:hAnsi="Palatino Linotype"/>
          <w:color w:val="000000" w:themeColor="text1"/>
        </w:rPr>
      </w:pPr>
      <w:r w:rsidRPr="00122BD8">
        <w:rPr>
          <w:rFonts w:ascii="Palatino Linotype" w:hAnsi="Palatino Linotype"/>
          <w:color w:val="000000" w:themeColor="text1"/>
        </w:rPr>
        <w:t xml:space="preserve">Finalmente no se soslaya que el informe justificado enviado por el </w:t>
      </w:r>
      <w:r w:rsidRPr="00122BD8">
        <w:rPr>
          <w:rFonts w:ascii="Palatino Linotype" w:hAnsi="Palatino Linotype"/>
          <w:b/>
          <w:color w:val="000000" w:themeColor="text1"/>
        </w:rPr>
        <w:t xml:space="preserve">SUJETO OBLIGADO </w:t>
      </w:r>
      <w:r w:rsidRPr="00122BD8">
        <w:rPr>
          <w:rFonts w:ascii="Palatino Linotype" w:hAnsi="Palatino Linotype"/>
          <w:color w:val="000000" w:themeColor="text1"/>
        </w:rPr>
        <w:t>carece de motivación toda vez que únicamente se limita a referir que “</w:t>
      </w:r>
      <w:r w:rsidRPr="00122BD8">
        <w:rPr>
          <w:rFonts w:ascii="Palatino Linotype" w:hAnsi="Palatino Linotype"/>
          <w:i/>
          <w:color w:val="000000" w:themeColor="text1"/>
        </w:rPr>
        <w:t>las facultades de la titular de la Unidad de Transparencia y Acceso a la Información Pública de este Sistema Municipal para el Desarrollo Integral de la Familia Nezahualcóyotl, se encuentran establecidas en el numeral 53 de la Ley de Transparencia y Acceso a la Información Pública del Estado de México y sus Municipios</w:t>
      </w:r>
      <w:r w:rsidRPr="00122BD8">
        <w:rPr>
          <w:rFonts w:ascii="Palatino Linotype" w:hAnsi="Palatino Linotype"/>
          <w:color w:val="000000" w:themeColor="text1"/>
        </w:rPr>
        <w:t>”</w:t>
      </w:r>
      <w:r w:rsidR="00C10133" w:rsidRPr="00122BD8">
        <w:rPr>
          <w:rFonts w:ascii="Palatino Linotype" w:hAnsi="Palatino Linotype"/>
          <w:color w:val="000000" w:themeColor="text1"/>
        </w:rPr>
        <w:t xml:space="preserve"> sin señalar con precisión cuáles son estas.</w:t>
      </w:r>
    </w:p>
    <w:p w14:paraId="03657A6E" w14:textId="77777777" w:rsidR="00C10133" w:rsidRPr="00122BD8" w:rsidRDefault="00C10133" w:rsidP="00122BD8">
      <w:pPr>
        <w:pStyle w:val="Prrafodelista"/>
        <w:spacing w:line="360" w:lineRule="auto"/>
        <w:ind w:left="0" w:right="49"/>
        <w:jc w:val="both"/>
        <w:rPr>
          <w:rFonts w:ascii="Palatino Linotype" w:hAnsi="Palatino Linotype"/>
          <w:color w:val="000000" w:themeColor="text1"/>
        </w:rPr>
      </w:pPr>
    </w:p>
    <w:p w14:paraId="2170B3FA" w14:textId="401AFCE0" w:rsidR="009D1B62" w:rsidRPr="00122BD8" w:rsidRDefault="009D1B62" w:rsidP="00122BD8">
      <w:pPr>
        <w:pStyle w:val="Prrafodelista"/>
        <w:numPr>
          <w:ilvl w:val="0"/>
          <w:numId w:val="1"/>
        </w:numPr>
        <w:spacing w:line="360" w:lineRule="auto"/>
        <w:ind w:left="0" w:right="49" w:firstLine="0"/>
        <w:jc w:val="both"/>
        <w:rPr>
          <w:rFonts w:ascii="Palatino Linotype" w:hAnsi="Palatino Linotype"/>
          <w:color w:val="000000" w:themeColor="text1"/>
        </w:rPr>
      </w:pPr>
      <w:r w:rsidRPr="00122BD8">
        <w:rPr>
          <w:rFonts w:ascii="Palatino Linotype" w:hAnsi="Palatino Linotype"/>
          <w:color w:val="000000" w:themeColor="text1"/>
        </w:rPr>
        <w:t xml:space="preserve">En relación a ello es necesario citar cuáles son las facultades establecidas por la </w:t>
      </w:r>
      <w:r w:rsidRPr="00122BD8">
        <w:rPr>
          <w:rFonts w:ascii="Palatino Linotype" w:hAnsi="Palatino Linotype"/>
          <w:b/>
          <w:color w:val="000000" w:themeColor="text1"/>
        </w:rPr>
        <w:t xml:space="preserve">Ley de Transparencia y Acceso a la Información Pública del Estado de México y Municipios, </w:t>
      </w:r>
      <w:r w:rsidRPr="00122BD8">
        <w:rPr>
          <w:rFonts w:ascii="Palatino Linotype" w:hAnsi="Palatino Linotype"/>
          <w:color w:val="000000" w:themeColor="text1"/>
        </w:rPr>
        <w:t>para las Unidades de Transparencia:</w:t>
      </w:r>
    </w:p>
    <w:p w14:paraId="6076B054" w14:textId="77777777" w:rsidR="009D1B62" w:rsidRPr="00122BD8" w:rsidRDefault="009D1B62" w:rsidP="00122BD8">
      <w:pPr>
        <w:pStyle w:val="Prrafodelista"/>
        <w:spacing w:line="360" w:lineRule="auto"/>
        <w:ind w:left="0" w:right="49"/>
        <w:jc w:val="both"/>
        <w:rPr>
          <w:rFonts w:ascii="Palatino Linotype" w:hAnsi="Palatino Linotype"/>
          <w:color w:val="000000" w:themeColor="text1"/>
        </w:rPr>
      </w:pPr>
    </w:p>
    <w:p w14:paraId="44578299" w14:textId="77777777" w:rsidR="009D1B62" w:rsidRPr="00122BD8" w:rsidRDefault="00C10133" w:rsidP="00122BD8">
      <w:pPr>
        <w:pStyle w:val="Prrafodelista"/>
        <w:spacing w:line="360" w:lineRule="auto"/>
        <w:ind w:left="567" w:right="567"/>
        <w:jc w:val="both"/>
        <w:rPr>
          <w:rFonts w:ascii="Palatino Linotype" w:hAnsi="Palatino Linotype"/>
          <w:i/>
        </w:rPr>
      </w:pPr>
      <w:r w:rsidRPr="00122BD8">
        <w:rPr>
          <w:rFonts w:ascii="Palatino Linotype" w:hAnsi="Palatino Linotype"/>
          <w:i/>
        </w:rPr>
        <w:t xml:space="preserve">Artículo 53. Las Unidades de Transparencia tendrán las siguientes funciones: </w:t>
      </w:r>
    </w:p>
    <w:p w14:paraId="072A6B5C" w14:textId="77777777" w:rsidR="009D1B62" w:rsidRPr="00122BD8" w:rsidRDefault="00C10133" w:rsidP="00122BD8">
      <w:pPr>
        <w:pStyle w:val="Prrafodelista"/>
        <w:spacing w:line="360" w:lineRule="auto"/>
        <w:ind w:left="567" w:right="567"/>
        <w:jc w:val="both"/>
        <w:rPr>
          <w:rFonts w:ascii="Palatino Linotype" w:hAnsi="Palatino Linotype"/>
          <w:i/>
        </w:rPr>
      </w:pPr>
      <w:r w:rsidRPr="00122BD8">
        <w:rPr>
          <w:rFonts w:ascii="Palatino Linotype" w:hAnsi="Palatino Linotype"/>
          <w:i/>
        </w:rPr>
        <w:t xml:space="preserve">I. Recabar, difundir y actualizar la información relativa a las obligaciones de transparencia comunes y específicas a la que se refiere la Ley General, esta Ley, la que determine el Instituto y las demás disposiciones de la materia, así como propiciar que las áreas la actualicen periódicamente conforme a la normatividad aplicable; </w:t>
      </w:r>
    </w:p>
    <w:p w14:paraId="2974CD5D" w14:textId="77777777" w:rsidR="009D1B62" w:rsidRPr="00122BD8" w:rsidRDefault="00C10133" w:rsidP="00122BD8">
      <w:pPr>
        <w:pStyle w:val="Prrafodelista"/>
        <w:spacing w:line="360" w:lineRule="auto"/>
        <w:ind w:left="567" w:right="567"/>
        <w:jc w:val="both"/>
        <w:rPr>
          <w:rFonts w:ascii="Palatino Linotype" w:hAnsi="Palatino Linotype"/>
          <w:i/>
        </w:rPr>
      </w:pPr>
      <w:r w:rsidRPr="00122BD8">
        <w:rPr>
          <w:rFonts w:ascii="Palatino Linotype" w:hAnsi="Palatino Linotype"/>
          <w:i/>
        </w:rPr>
        <w:t xml:space="preserve">II. Recibir, tramitar y dar respuesta a las solicitudes de acceso a la información; </w:t>
      </w:r>
    </w:p>
    <w:p w14:paraId="289013A1" w14:textId="77777777" w:rsidR="009D1B62" w:rsidRPr="00122BD8" w:rsidRDefault="00C10133" w:rsidP="00122BD8">
      <w:pPr>
        <w:pStyle w:val="Prrafodelista"/>
        <w:spacing w:line="360" w:lineRule="auto"/>
        <w:ind w:left="567" w:right="567"/>
        <w:jc w:val="both"/>
        <w:rPr>
          <w:rFonts w:ascii="Palatino Linotype" w:hAnsi="Palatino Linotype"/>
          <w:i/>
        </w:rPr>
      </w:pPr>
      <w:r w:rsidRPr="00122BD8">
        <w:rPr>
          <w:rFonts w:ascii="Palatino Linotype" w:hAnsi="Palatino Linotype"/>
          <w:i/>
        </w:rPr>
        <w:t xml:space="preserve">III. Auxiliar a los particulares en la elaboración de solicitudes de acceso a la información y, en su caso, orientarlos sobre los sujetos obligados competentes conforme a la normatividad aplicable; </w:t>
      </w:r>
    </w:p>
    <w:p w14:paraId="54C96ECB" w14:textId="77777777" w:rsidR="009D1B62" w:rsidRPr="00122BD8" w:rsidRDefault="00C10133" w:rsidP="00122BD8">
      <w:pPr>
        <w:pStyle w:val="Prrafodelista"/>
        <w:spacing w:line="360" w:lineRule="auto"/>
        <w:ind w:left="567" w:right="567"/>
        <w:jc w:val="both"/>
        <w:rPr>
          <w:rFonts w:ascii="Palatino Linotype" w:hAnsi="Palatino Linotype"/>
          <w:i/>
        </w:rPr>
      </w:pPr>
      <w:r w:rsidRPr="00122BD8">
        <w:rPr>
          <w:rFonts w:ascii="Palatino Linotype" w:hAnsi="Palatino Linotype"/>
          <w:i/>
        </w:rPr>
        <w:t xml:space="preserve">IV. Realizar, con efectividad, los trámites internos necesarios para la atención de las solicitudes de acceso a la información; </w:t>
      </w:r>
    </w:p>
    <w:p w14:paraId="416B102C" w14:textId="77777777" w:rsidR="009D1B62" w:rsidRPr="00122BD8" w:rsidRDefault="00C10133" w:rsidP="00122BD8">
      <w:pPr>
        <w:pStyle w:val="Prrafodelista"/>
        <w:spacing w:line="360" w:lineRule="auto"/>
        <w:ind w:left="567" w:right="567"/>
        <w:jc w:val="both"/>
        <w:rPr>
          <w:rFonts w:ascii="Palatino Linotype" w:hAnsi="Palatino Linotype"/>
          <w:i/>
        </w:rPr>
      </w:pPr>
      <w:r w:rsidRPr="00122BD8">
        <w:rPr>
          <w:rFonts w:ascii="Palatino Linotype" w:hAnsi="Palatino Linotype"/>
          <w:i/>
        </w:rPr>
        <w:t xml:space="preserve">V. Entregar, en su caso, a los particulares la información solicitada; </w:t>
      </w:r>
    </w:p>
    <w:p w14:paraId="2B1036C4" w14:textId="77777777" w:rsidR="009D1B62" w:rsidRPr="00122BD8" w:rsidRDefault="00C10133" w:rsidP="00122BD8">
      <w:pPr>
        <w:pStyle w:val="Prrafodelista"/>
        <w:spacing w:line="360" w:lineRule="auto"/>
        <w:ind w:left="567" w:right="567"/>
        <w:jc w:val="both"/>
        <w:rPr>
          <w:rFonts w:ascii="Palatino Linotype" w:hAnsi="Palatino Linotype"/>
          <w:i/>
        </w:rPr>
      </w:pPr>
      <w:r w:rsidRPr="00122BD8">
        <w:rPr>
          <w:rFonts w:ascii="Palatino Linotype" w:hAnsi="Palatino Linotype"/>
          <w:i/>
        </w:rPr>
        <w:t xml:space="preserve">VI. Efectuar las notificaciones a los solicitantes; </w:t>
      </w:r>
    </w:p>
    <w:p w14:paraId="4E797DEB" w14:textId="77777777" w:rsidR="009D1B62" w:rsidRPr="00122BD8" w:rsidRDefault="00C10133" w:rsidP="00122BD8">
      <w:pPr>
        <w:pStyle w:val="Prrafodelista"/>
        <w:spacing w:line="360" w:lineRule="auto"/>
        <w:ind w:left="567" w:right="567"/>
        <w:jc w:val="both"/>
        <w:rPr>
          <w:rFonts w:ascii="Palatino Linotype" w:hAnsi="Palatino Linotype"/>
          <w:i/>
        </w:rPr>
      </w:pPr>
      <w:r w:rsidRPr="00122BD8">
        <w:rPr>
          <w:rFonts w:ascii="Palatino Linotype" w:hAnsi="Palatino Linotype"/>
          <w:i/>
        </w:rPr>
        <w:t xml:space="preserve">VII. Proponer al Comité de Transparencia, los procedimientos internos que aseguren la mayor eficiencia en la gestión de las solicitudes de acceso a la información, conforme a la normatividad aplicable; </w:t>
      </w:r>
    </w:p>
    <w:p w14:paraId="31A8C52D" w14:textId="77777777" w:rsidR="009D1B62" w:rsidRPr="00122BD8" w:rsidRDefault="00C10133" w:rsidP="00122BD8">
      <w:pPr>
        <w:pStyle w:val="Prrafodelista"/>
        <w:spacing w:line="360" w:lineRule="auto"/>
        <w:ind w:left="567" w:right="567"/>
        <w:jc w:val="both"/>
        <w:rPr>
          <w:rFonts w:ascii="Palatino Linotype" w:hAnsi="Palatino Linotype"/>
          <w:i/>
        </w:rPr>
      </w:pPr>
      <w:r w:rsidRPr="00122BD8">
        <w:rPr>
          <w:rFonts w:ascii="Palatino Linotype" w:hAnsi="Palatino Linotype"/>
          <w:i/>
        </w:rPr>
        <w:t xml:space="preserve">VIII. Proponer a quien preside el Comité de Transparencia, personal habilitado que sea necesario para recibir y dar trámite a las solicitudes de acceso a la información; </w:t>
      </w:r>
    </w:p>
    <w:p w14:paraId="69856153" w14:textId="77777777" w:rsidR="009D1B62" w:rsidRPr="00122BD8" w:rsidRDefault="00C10133" w:rsidP="00122BD8">
      <w:pPr>
        <w:pStyle w:val="Prrafodelista"/>
        <w:spacing w:line="360" w:lineRule="auto"/>
        <w:ind w:left="567" w:right="567"/>
        <w:jc w:val="both"/>
        <w:rPr>
          <w:rFonts w:ascii="Palatino Linotype" w:hAnsi="Palatino Linotype"/>
          <w:i/>
        </w:rPr>
      </w:pPr>
      <w:r w:rsidRPr="00122BD8">
        <w:rPr>
          <w:rFonts w:ascii="Palatino Linotype" w:hAnsi="Palatino Linotype"/>
          <w:i/>
        </w:rPr>
        <w:t xml:space="preserve">IX. Llevar un registro de las solicitudes de acceso a la información, sus respuestas, resultados, costos de reproducción y envío, resolución a los recursos de revisión que se hayan emitido en contra de sus respuestas y del cumplimiento de las mismas; </w:t>
      </w:r>
    </w:p>
    <w:p w14:paraId="6AEF71FF" w14:textId="77777777" w:rsidR="009D1B62" w:rsidRPr="00122BD8" w:rsidRDefault="00C10133" w:rsidP="00122BD8">
      <w:pPr>
        <w:pStyle w:val="Prrafodelista"/>
        <w:spacing w:line="360" w:lineRule="auto"/>
        <w:ind w:left="567" w:right="567"/>
        <w:jc w:val="both"/>
        <w:rPr>
          <w:rFonts w:ascii="Palatino Linotype" w:hAnsi="Palatino Linotype"/>
          <w:i/>
        </w:rPr>
      </w:pPr>
      <w:r w:rsidRPr="00122BD8">
        <w:rPr>
          <w:rFonts w:ascii="Palatino Linotype" w:hAnsi="Palatino Linotype"/>
          <w:i/>
        </w:rPr>
        <w:t xml:space="preserve">X. Presentar ante el Comité, el proyecto de clasificación de información; </w:t>
      </w:r>
    </w:p>
    <w:p w14:paraId="1F895FB0" w14:textId="77777777" w:rsidR="009D1B62" w:rsidRPr="00122BD8" w:rsidRDefault="00C10133" w:rsidP="00122BD8">
      <w:pPr>
        <w:pStyle w:val="Prrafodelista"/>
        <w:spacing w:line="360" w:lineRule="auto"/>
        <w:ind w:left="567" w:right="567"/>
        <w:jc w:val="both"/>
        <w:rPr>
          <w:rFonts w:ascii="Palatino Linotype" w:hAnsi="Palatino Linotype"/>
          <w:i/>
        </w:rPr>
      </w:pPr>
      <w:r w:rsidRPr="00122BD8">
        <w:rPr>
          <w:rFonts w:ascii="Palatino Linotype" w:hAnsi="Palatino Linotype"/>
          <w:i/>
        </w:rPr>
        <w:t xml:space="preserve">XI. Promover e implementar políticas de transparencia proactiva procurando su accesibilidad; </w:t>
      </w:r>
    </w:p>
    <w:p w14:paraId="57F08635" w14:textId="77777777" w:rsidR="009D1B62" w:rsidRPr="00122BD8" w:rsidRDefault="00C10133" w:rsidP="00122BD8">
      <w:pPr>
        <w:pStyle w:val="Prrafodelista"/>
        <w:spacing w:line="360" w:lineRule="auto"/>
        <w:ind w:left="567" w:right="567"/>
        <w:jc w:val="both"/>
        <w:rPr>
          <w:rFonts w:ascii="Palatino Linotype" w:hAnsi="Palatino Linotype"/>
          <w:i/>
        </w:rPr>
      </w:pPr>
      <w:r w:rsidRPr="00122BD8">
        <w:rPr>
          <w:rFonts w:ascii="Palatino Linotype" w:hAnsi="Palatino Linotype"/>
          <w:i/>
        </w:rPr>
        <w:t xml:space="preserve">XII. Fomentar la transparencia y accesibilidad al interior del sujeto obligado; </w:t>
      </w:r>
    </w:p>
    <w:p w14:paraId="2339405B" w14:textId="77777777" w:rsidR="009D1B62" w:rsidRPr="00122BD8" w:rsidRDefault="00C10133" w:rsidP="00122BD8">
      <w:pPr>
        <w:pStyle w:val="Prrafodelista"/>
        <w:spacing w:line="360" w:lineRule="auto"/>
        <w:ind w:left="567" w:right="567"/>
        <w:jc w:val="both"/>
        <w:rPr>
          <w:rFonts w:ascii="Palatino Linotype" w:hAnsi="Palatino Linotype"/>
          <w:i/>
        </w:rPr>
      </w:pPr>
      <w:r w:rsidRPr="00122BD8">
        <w:rPr>
          <w:rFonts w:ascii="Palatino Linotype" w:hAnsi="Palatino Linotype"/>
          <w:i/>
        </w:rPr>
        <w:t xml:space="preserve">XIII. Hacer del conocimiento de la instancia competente la probable responsabilidad por el incumplimiento de las obligaciones previstas en la presente Ley; y </w:t>
      </w:r>
    </w:p>
    <w:p w14:paraId="165065DD" w14:textId="66669E7A" w:rsidR="00C10133" w:rsidRPr="00122BD8" w:rsidRDefault="00C10133" w:rsidP="00122BD8">
      <w:pPr>
        <w:pStyle w:val="Prrafodelista"/>
        <w:spacing w:line="360" w:lineRule="auto"/>
        <w:ind w:left="567" w:right="567"/>
        <w:jc w:val="both"/>
        <w:rPr>
          <w:rFonts w:ascii="Palatino Linotype" w:hAnsi="Palatino Linotype"/>
          <w:i/>
          <w:color w:val="000000" w:themeColor="text1"/>
        </w:rPr>
      </w:pPr>
      <w:r w:rsidRPr="00122BD8">
        <w:rPr>
          <w:rFonts w:ascii="Palatino Linotype" w:hAnsi="Palatino Linotype"/>
          <w:i/>
        </w:rPr>
        <w:t>XIV. Las demás que resulten necesarias para facilitar el acceso a la información y aquellas que se desprenden de la presente Ley y demás disposiciones jurídicas aplicables.</w:t>
      </w:r>
    </w:p>
    <w:p w14:paraId="70E597F6" w14:textId="77777777" w:rsidR="00872B99" w:rsidRPr="00122BD8" w:rsidRDefault="00872B99" w:rsidP="00122BD8">
      <w:pPr>
        <w:pStyle w:val="Prrafodelista"/>
        <w:spacing w:line="360" w:lineRule="auto"/>
        <w:ind w:left="0"/>
        <w:rPr>
          <w:rFonts w:ascii="Palatino Linotype" w:hAnsi="Palatino Linotype"/>
          <w:color w:val="000000" w:themeColor="text1"/>
        </w:rPr>
      </w:pPr>
    </w:p>
    <w:p w14:paraId="0DABF8D2" w14:textId="2C4FBB09" w:rsidR="00C63E15" w:rsidRPr="00122BD8" w:rsidRDefault="00C63E15" w:rsidP="00122BD8">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122BD8">
        <w:rPr>
          <w:rFonts w:ascii="Palatino Linotype" w:hAnsi="Palatino Linotype"/>
          <w:color w:val="000000" w:themeColor="text1"/>
        </w:rPr>
        <w:t xml:space="preserve">Por otra parte en el informe justificado enviado para atender la </w:t>
      </w:r>
      <w:r w:rsidRPr="00122BD8">
        <w:rPr>
          <w:rFonts w:ascii="Palatino Linotype" w:eastAsia="Calibri" w:hAnsi="Palatino Linotype" w:cs="Arial"/>
          <w:color w:val="000000" w:themeColor="text1"/>
          <w:lang w:val="es-ES"/>
        </w:rPr>
        <w:t>Solicitud</w:t>
      </w:r>
      <w:r w:rsidRPr="00122BD8">
        <w:rPr>
          <w:rFonts w:ascii="Palatino Linotype" w:hAnsi="Palatino Linotype"/>
          <w:b/>
          <w:bCs/>
          <w:color w:val="000000" w:themeColor="text1"/>
        </w:rPr>
        <w:t xml:space="preserve"> 00045/DIFNEZA/IP/2019 </w:t>
      </w:r>
      <w:r w:rsidRPr="00122BD8">
        <w:rPr>
          <w:rFonts w:ascii="Palatino Linotype" w:hAnsi="Palatino Linotype"/>
          <w:bCs/>
          <w:color w:val="000000" w:themeColor="text1"/>
        </w:rPr>
        <w:t>se responde</w:t>
      </w:r>
      <w:r w:rsidRPr="00122BD8">
        <w:rPr>
          <w:rFonts w:ascii="Palatino Linotype" w:hAnsi="Palatino Linotype"/>
          <w:b/>
          <w:bCs/>
          <w:color w:val="000000" w:themeColor="text1"/>
        </w:rPr>
        <w:t xml:space="preserve"> </w:t>
      </w:r>
      <w:r w:rsidRPr="00122BD8">
        <w:rPr>
          <w:rFonts w:ascii="Palatino Linotype" w:hAnsi="Palatino Linotype"/>
          <w:bCs/>
          <w:color w:val="000000" w:themeColor="text1"/>
        </w:rPr>
        <w:t xml:space="preserve">a los cuestionamientos identificados para mejor proveer con los incisos </w:t>
      </w:r>
      <w:r w:rsidRPr="00122BD8">
        <w:rPr>
          <w:rFonts w:ascii="Palatino Linotype" w:hAnsi="Palatino Linotype"/>
          <w:b/>
          <w:bCs/>
          <w:color w:val="000000" w:themeColor="text1"/>
          <w:u w:val="single"/>
        </w:rPr>
        <w:t>d)</w:t>
      </w:r>
      <w:r w:rsidRPr="00122BD8">
        <w:rPr>
          <w:rFonts w:ascii="Palatino Linotype" w:hAnsi="Palatino Linotype"/>
          <w:bCs/>
          <w:color w:val="000000" w:themeColor="text1"/>
        </w:rPr>
        <w:t xml:space="preserve">, </w:t>
      </w:r>
      <w:r w:rsidRPr="00122BD8">
        <w:rPr>
          <w:rFonts w:ascii="Palatino Linotype" w:hAnsi="Palatino Linotype"/>
          <w:b/>
          <w:bCs/>
          <w:color w:val="000000" w:themeColor="text1"/>
          <w:u w:val="single"/>
        </w:rPr>
        <w:t>e)</w:t>
      </w:r>
      <w:r w:rsidRPr="00122BD8">
        <w:rPr>
          <w:rFonts w:ascii="Palatino Linotype" w:hAnsi="Palatino Linotype"/>
          <w:bCs/>
          <w:color w:val="000000" w:themeColor="text1"/>
        </w:rPr>
        <w:t xml:space="preserve"> y </w:t>
      </w:r>
      <w:r w:rsidRPr="00122BD8">
        <w:rPr>
          <w:rFonts w:ascii="Palatino Linotype" w:hAnsi="Palatino Linotype"/>
          <w:b/>
          <w:bCs/>
          <w:color w:val="000000" w:themeColor="text1"/>
          <w:u w:val="single"/>
        </w:rPr>
        <w:t>f)</w:t>
      </w:r>
      <w:r w:rsidRPr="00122BD8">
        <w:rPr>
          <w:rFonts w:ascii="Palatino Linotype" w:hAnsi="Palatino Linotype"/>
          <w:bCs/>
          <w:color w:val="000000" w:themeColor="text1"/>
        </w:rPr>
        <w:t xml:space="preserve"> </w:t>
      </w:r>
      <w:r w:rsidRPr="00122BD8">
        <w:rPr>
          <w:rFonts w:ascii="Palatino Linotype" w:hAnsi="Palatino Linotype"/>
          <w:color w:val="000000"/>
        </w:rPr>
        <w:t xml:space="preserve">correspondientes a la solicitud </w:t>
      </w:r>
      <w:r w:rsidRPr="00122BD8">
        <w:rPr>
          <w:rFonts w:ascii="Palatino Linotype" w:hAnsi="Palatino Linotype"/>
          <w:b/>
          <w:bCs/>
          <w:color w:val="000000" w:themeColor="text1"/>
        </w:rPr>
        <w:t>00046/DIFNEZA/IP/2019</w:t>
      </w:r>
      <w:r w:rsidRPr="00122BD8">
        <w:rPr>
          <w:rFonts w:ascii="Palatino Linotype" w:eastAsia="Calibri" w:hAnsi="Palatino Linotype" w:cs="Arial"/>
          <w:b/>
          <w:color w:val="000000" w:themeColor="text1"/>
          <w:lang w:val="es-ES"/>
        </w:rPr>
        <w:t xml:space="preserve">, </w:t>
      </w:r>
      <w:r w:rsidRPr="00122BD8">
        <w:rPr>
          <w:rFonts w:ascii="Palatino Linotype" w:eastAsia="Calibri" w:hAnsi="Palatino Linotype" w:cs="Arial"/>
          <w:color w:val="000000" w:themeColor="text1"/>
          <w:lang w:val="es-ES"/>
        </w:rPr>
        <w:t>toda vez que</w:t>
      </w:r>
      <w:r w:rsidRPr="00122BD8">
        <w:rPr>
          <w:rFonts w:ascii="Palatino Linotype" w:eastAsia="Calibri" w:hAnsi="Palatino Linotype" w:cs="Arial"/>
          <w:b/>
          <w:color w:val="000000" w:themeColor="text1"/>
          <w:lang w:val="es-ES"/>
        </w:rPr>
        <w:t xml:space="preserve"> </w:t>
      </w:r>
      <w:r w:rsidRPr="00122BD8">
        <w:rPr>
          <w:rFonts w:ascii="Palatino Linotype" w:eastAsia="Calibri" w:hAnsi="Palatino Linotype" w:cs="Arial"/>
          <w:color w:val="000000" w:themeColor="text1"/>
          <w:lang w:val="es-ES"/>
        </w:rPr>
        <w:t>en el mismo se argumenta</w:t>
      </w:r>
      <w:r w:rsidRPr="00122BD8">
        <w:rPr>
          <w:rFonts w:ascii="Palatino Linotype" w:eastAsia="Calibri" w:hAnsi="Palatino Linotype" w:cs="Arial"/>
          <w:b/>
          <w:color w:val="000000" w:themeColor="text1"/>
          <w:lang w:val="es-ES"/>
        </w:rPr>
        <w:t xml:space="preserve"> “</w:t>
      </w:r>
      <w:r w:rsidRPr="00122BD8">
        <w:rPr>
          <w:rFonts w:ascii="Palatino Linotype" w:eastAsia="Calibri" w:hAnsi="Palatino Linotype" w:cs="Arial"/>
          <w:i/>
          <w:color w:val="000000" w:themeColor="text1"/>
          <w:lang w:val="es-ES"/>
        </w:rPr>
        <w:t xml:space="preserve">En lo que refiere al "mal carácter de la Titular del área", si usted ha recibido malos tratos por parte de la misma, o de algún otro Servidor Público, le exhorto que pase a la Contraloría Interna de este Sistema, a efecto de que </w:t>
      </w:r>
      <w:r w:rsidRPr="00122BD8">
        <w:rPr>
          <w:rFonts w:ascii="Palatino Linotype" w:eastAsia="MS Mincho" w:hAnsi="Palatino Linotype" w:cs="Times New Roman"/>
          <w:i/>
          <w:color w:val="000000"/>
        </w:rPr>
        <w:t>pueda interponer su queja o denuncia, y se realice la investigación pertinente conforme a lo establecido en las Leyes aplicables</w:t>
      </w:r>
      <w:r w:rsidRPr="00122BD8">
        <w:rPr>
          <w:rFonts w:ascii="Palatino Linotype" w:eastAsia="MS Mincho" w:hAnsi="Palatino Linotype" w:cs="Times New Roman"/>
          <w:color w:val="000000"/>
        </w:rPr>
        <w:t>".</w:t>
      </w:r>
    </w:p>
    <w:p w14:paraId="109754CE" w14:textId="77777777" w:rsidR="00BE117D" w:rsidRPr="00122BD8" w:rsidRDefault="00C63E15" w:rsidP="00122BD8">
      <w:pPr>
        <w:numPr>
          <w:ilvl w:val="0"/>
          <w:numId w:val="1"/>
        </w:numPr>
        <w:spacing w:before="240" w:after="240" w:line="360" w:lineRule="auto"/>
        <w:ind w:left="0" w:right="49" w:firstLine="0"/>
        <w:contextualSpacing/>
        <w:jc w:val="both"/>
        <w:rPr>
          <w:rFonts w:ascii="Palatino Linotype" w:eastAsia="Calibri" w:hAnsi="Palatino Linotype" w:cs="Arial"/>
          <w:lang w:val="es-ES"/>
        </w:rPr>
      </w:pPr>
      <w:r w:rsidRPr="00122BD8">
        <w:rPr>
          <w:rFonts w:ascii="Palatino Linotype" w:eastAsia="Calibri" w:hAnsi="Palatino Linotype" w:cs="Arial"/>
          <w:lang w:val="es-ES"/>
        </w:rPr>
        <w:t xml:space="preserve">Además no se soslaya que en el informe justificado correspondiente al recurso de revisión </w:t>
      </w:r>
      <w:r w:rsidRPr="00122BD8">
        <w:rPr>
          <w:rFonts w:ascii="Palatino Linotype" w:hAnsi="Palatino Linotype" w:cs="Arial"/>
          <w:b/>
          <w:bCs/>
          <w:lang w:eastAsia="es-MX"/>
        </w:rPr>
        <w:t xml:space="preserve">03619/INFOEM/IP/RR/2019 </w:t>
      </w:r>
      <w:r w:rsidR="00BE117D" w:rsidRPr="00122BD8">
        <w:rPr>
          <w:rFonts w:ascii="Palatino Linotype" w:hAnsi="Palatino Linotype" w:cs="Arial"/>
          <w:bCs/>
          <w:lang w:eastAsia="es-MX"/>
        </w:rPr>
        <w:t xml:space="preserve">no fue notificado en virtud de que no se aportó información adicional a la enviada en respuesta y además </w:t>
      </w:r>
      <w:r w:rsidRPr="00122BD8">
        <w:rPr>
          <w:rFonts w:ascii="Palatino Linotype" w:hAnsi="Palatino Linotype" w:cs="Arial"/>
          <w:bCs/>
          <w:lang w:eastAsia="es-MX"/>
        </w:rPr>
        <w:t xml:space="preserve">también se menciona que </w:t>
      </w:r>
      <w:r w:rsidR="00BE117D" w:rsidRPr="00122BD8">
        <w:rPr>
          <w:rFonts w:ascii="Palatino Linotype" w:hAnsi="Palatino Linotype" w:cs="Arial"/>
          <w:bCs/>
          <w:lang w:eastAsia="es-MX"/>
        </w:rPr>
        <w:t>“</w:t>
      </w:r>
      <w:r w:rsidR="00BE117D" w:rsidRPr="00122BD8">
        <w:rPr>
          <w:rFonts w:ascii="Palatino Linotype" w:hAnsi="Palatino Linotype" w:cs="Arial"/>
          <w:bCs/>
          <w:i/>
          <w:lang w:eastAsia="es-MX"/>
        </w:rPr>
        <w:t xml:space="preserve">En relación a la solicitud 00046/DIFNEZA/IP/2019, le informo que esta Dirección General no tiene conocimiento de la situación que expone; en lo que respecta a su manifestación de los malos tratos de la C. Ruth Valdés y que la ya referida Coordinadora se ostenta como Licenciada en Contabilidad, si usted ha recibido malos tratos por parte de la Coordinadora o de algún otro servidor público del Sistema Municipal para el Desarrollo Integral de la Familia Nezahualcóyotl </w:t>
      </w:r>
      <w:proofErr w:type="spellStart"/>
      <w:r w:rsidR="00BE117D" w:rsidRPr="00122BD8">
        <w:rPr>
          <w:rFonts w:ascii="Palatino Linotype" w:hAnsi="Palatino Linotype" w:cs="Arial"/>
          <w:bCs/>
          <w:i/>
          <w:lang w:eastAsia="es-MX"/>
        </w:rPr>
        <w:t>ó</w:t>
      </w:r>
      <w:proofErr w:type="spellEnd"/>
      <w:r w:rsidR="00BE117D" w:rsidRPr="00122BD8">
        <w:rPr>
          <w:rFonts w:ascii="Palatino Linotype" w:hAnsi="Palatino Linotype" w:cs="Arial"/>
          <w:bCs/>
          <w:i/>
          <w:lang w:eastAsia="es-MX"/>
        </w:rPr>
        <w:t xml:space="preserve"> tiene como comprobar que la C. Ruth Valdés firma sus oficios o algún otro documento como licenciada, le exhorto que pase a la Contra/</w:t>
      </w:r>
      <w:proofErr w:type="spellStart"/>
      <w:r w:rsidR="00BE117D" w:rsidRPr="00122BD8">
        <w:rPr>
          <w:rFonts w:ascii="Palatino Linotype" w:hAnsi="Palatino Linotype" w:cs="Arial"/>
          <w:bCs/>
          <w:i/>
          <w:lang w:eastAsia="es-MX"/>
        </w:rPr>
        <w:t>oría</w:t>
      </w:r>
      <w:proofErr w:type="spellEnd"/>
      <w:r w:rsidR="00BE117D" w:rsidRPr="00122BD8">
        <w:rPr>
          <w:rFonts w:ascii="Palatino Linotype" w:hAnsi="Palatino Linotype" w:cs="Arial"/>
          <w:bCs/>
          <w:i/>
          <w:lang w:eastAsia="es-MX"/>
        </w:rPr>
        <w:t xml:space="preserve"> Interna de este Sistema, a efecto de que pueda interponer su queja o denuncia, y se realice la investigación pertinente conforme a lo establecido en las leyes aplicables</w:t>
      </w:r>
      <w:r w:rsidR="00BE117D" w:rsidRPr="00122BD8">
        <w:rPr>
          <w:rFonts w:ascii="Palatino Linotype" w:hAnsi="Palatino Linotype" w:cs="Arial"/>
          <w:bCs/>
          <w:lang w:eastAsia="es-MX"/>
        </w:rPr>
        <w:t>”.</w:t>
      </w:r>
    </w:p>
    <w:p w14:paraId="60BDC695" w14:textId="77777777" w:rsidR="00BE117D" w:rsidRPr="00122BD8" w:rsidRDefault="00BE117D" w:rsidP="00122BD8">
      <w:pPr>
        <w:spacing w:before="240" w:after="240" w:line="360" w:lineRule="auto"/>
        <w:ind w:right="49"/>
        <w:contextualSpacing/>
        <w:jc w:val="both"/>
        <w:rPr>
          <w:rFonts w:ascii="Palatino Linotype" w:eastAsia="Calibri" w:hAnsi="Palatino Linotype" w:cs="Arial"/>
          <w:lang w:val="es-ES"/>
        </w:rPr>
      </w:pPr>
    </w:p>
    <w:p w14:paraId="72B170E1" w14:textId="79A642DE" w:rsidR="0093231B" w:rsidRPr="00122BD8" w:rsidRDefault="0093231B" w:rsidP="00122BD8">
      <w:pPr>
        <w:numPr>
          <w:ilvl w:val="0"/>
          <w:numId w:val="1"/>
        </w:numPr>
        <w:spacing w:before="240" w:after="240" w:line="360" w:lineRule="auto"/>
        <w:ind w:left="0" w:right="49" w:firstLine="0"/>
        <w:contextualSpacing/>
        <w:jc w:val="both"/>
        <w:rPr>
          <w:rFonts w:ascii="Palatino Linotype" w:eastAsia="Calibri" w:hAnsi="Palatino Linotype" w:cs="Arial"/>
          <w:lang w:val="es-ES"/>
        </w:rPr>
      </w:pPr>
      <w:r w:rsidRPr="00122BD8">
        <w:rPr>
          <w:rFonts w:ascii="Palatino Linotype" w:eastAsia="Calibri" w:hAnsi="Palatino Linotype" w:cs="Arial"/>
          <w:lang w:val="es-ES"/>
        </w:rPr>
        <w:t xml:space="preserve">Es imprescindible destacar que si bien es cierto que el </w:t>
      </w:r>
      <w:r w:rsidRPr="00122BD8">
        <w:rPr>
          <w:rFonts w:ascii="Palatino Linotype" w:hAnsi="Palatino Linotype"/>
        </w:rPr>
        <w:t>Sistema Municipal para el Desarrollo Integral de la Familia (SMDIF).</w:t>
      </w:r>
      <w:r w:rsidRPr="00122BD8">
        <w:rPr>
          <w:rFonts w:ascii="Palatino Linotype" w:eastAsia="Calibri" w:hAnsi="Palatino Linotype" w:cs="Arial"/>
          <w:lang w:val="es-ES"/>
        </w:rPr>
        <w:t xml:space="preserve"> es un Sujeto Obligado diverso, también lo es que </w:t>
      </w:r>
      <w:r w:rsidR="000A1FE4" w:rsidRPr="00122BD8">
        <w:rPr>
          <w:rFonts w:ascii="Palatino Linotype" w:eastAsia="Calibri" w:hAnsi="Palatino Linotype" w:cs="Arial"/>
          <w:lang w:val="es-ES"/>
        </w:rPr>
        <w:t xml:space="preserve">de conformidad con los artículos 46, 47 y 48 del Bando Municipal de Nezahualcóyotl 2019, </w:t>
      </w:r>
      <w:r w:rsidRPr="00122BD8">
        <w:rPr>
          <w:rFonts w:ascii="Palatino Linotype" w:eastAsia="Calibri" w:hAnsi="Palatino Linotype" w:cs="Arial"/>
          <w:lang w:val="es-ES"/>
        </w:rPr>
        <w:t xml:space="preserve">dicho </w:t>
      </w:r>
      <w:r w:rsidRPr="00122BD8">
        <w:rPr>
          <w:rFonts w:ascii="Palatino Linotype" w:hAnsi="Palatino Linotype"/>
        </w:rPr>
        <w:t xml:space="preserve">Sistema Municipal </w:t>
      </w:r>
      <w:r w:rsidRPr="00122BD8">
        <w:rPr>
          <w:rFonts w:ascii="Palatino Linotype" w:eastAsia="Calibri" w:hAnsi="Palatino Linotype" w:cs="Arial"/>
          <w:lang w:val="es-ES"/>
        </w:rPr>
        <w:t xml:space="preserve">es un </w:t>
      </w:r>
      <w:r w:rsidRPr="00122BD8">
        <w:rPr>
          <w:rFonts w:ascii="Palatino Linotype" w:hAnsi="Palatino Linotype"/>
        </w:rPr>
        <w:t xml:space="preserve">Organismo Descentralizado Auxiliar del Ayuntamiento por lo que conserva un vínculo administrativo y </w:t>
      </w:r>
      <w:r w:rsidR="000A1FE4" w:rsidRPr="00122BD8">
        <w:rPr>
          <w:rFonts w:ascii="Palatino Linotype" w:hAnsi="Palatino Linotype"/>
        </w:rPr>
        <w:t xml:space="preserve">laboral con el mismo y </w:t>
      </w:r>
      <w:r w:rsidRPr="00122BD8">
        <w:rPr>
          <w:rFonts w:ascii="Palatino Linotype" w:hAnsi="Palatino Linotype"/>
        </w:rPr>
        <w:t xml:space="preserve">puede emitir oficios para solicitar información </w:t>
      </w:r>
      <w:r w:rsidR="000A1FE4" w:rsidRPr="00122BD8">
        <w:rPr>
          <w:rFonts w:ascii="Palatino Linotype" w:hAnsi="Palatino Linotype"/>
        </w:rPr>
        <w:t xml:space="preserve">sobre el personal adscrito al Sistema </w:t>
      </w:r>
      <w:r w:rsidRPr="00122BD8">
        <w:rPr>
          <w:rFonts w:ascii="Palatino Linotype" w:hAnsi="Palatino Linotype"/>
        </w:rPr>
        <w:t xml:space="preserve">a la Presidencia Municipal y </w:t>
      </w:r>
      <w:r w:rsidR="000A1FE4" w:rsidRPr="00122BD8">
        <w:rPr>
          <w:rFonts w:ascii="Palatino Linotype" w:hAnsi="Palatino Linotype"/>
        </w:rPr>
        <w:t xml:space="preserve">a su vez bajo el principio de máxima publicidad </w:t>
      </w:r>
      <w:r w:rsidRPr="00122BD8">
        <w:rPr>
          <w:rFonts w:ascii="Palatino Linotype" w:hAnsi="Palatino Linotype"/>
        </w:rPr>
        <w:t xml:space="preserve">entregar un soporte documental que </w:t>
      </w:r>
      <w:r w:rsidR="000A1FE4" w:rsidRPr="00122BD8">
        <w:rPr>
          <w:rFonts w:ascii="Palatino Linotype" w:hAnsi="Palatino Linotype"/>
        </w:rPr>
        <w:t>satisfaga el Derecho de Acceso a la Información Pública.</w:t>
      </w:r>
    </w:p>
    <w:p w14:paraId="64485356" w14:textId="77777777" w:rsidR="0093231B" w:rsidRPr="00122BD8" w:rsidRDefault="0093231B" w:rsidP="00122BD8">
      <w:pPr>
        <w:spacing w:before="240" w:after="240" w:line="360" w:lineRule="auto"/>
        <w:ind w:right="49"/>
        <w:contextualSpacing/>
        <w:jc w:val="both"/>
        <w:rPr>
          <w:rFonts w:ascii="Palatino Linotype" w:eastAsia="Calibri" w:hAnsi="Palatino Linotype" w:cs="Arial"/>
          <w:lang w:val="es-ES"/>
        </w:rPr>
      </w:pPr>
    </w:p>
    <w:p w14:paraId="1515B2AC" w14:textId="7B8D96FA" w:rsidR="00BE117D" w:rsidRPr="00122BD8" w:rsidRDefault="00BE117D" w:rsidP="00122BD8">
      <w:pPr>
        <w:numPr>
          <w:ilvl w:val="0"/>
          <w:numId w:val="1"/>
        </w:numPr>
        <w:spacing w:before="240" w:after="240" w:line="360" w:lineRule="auto"/>
        <w:ind w:left="0" w:right="49" w:firstLine="0"/>
        <w:contextualSpacing/>
        <w:jc w:val="both"/>
        <w:rPr>
          <w:rFonts w:ascii="Palatino Linotype" w:eastAsia="Calibri" w:hAnsi="Palatino Linotype" w:cs="Arial"/>
          <w:lang w:val="es-ES"/>
        </w:rPr>
      </w:pPr>
      <w:r w:rsidRPr="00122BD8">
        <w:rPr>
          <w:rFonts w:ascii="Palatino Linotype" w:eastAsia="MS Mincho" w:hAnsi="Palatino Linotype" w:cs="Times New Roman"/>
          <w:color w:val="000000"/>
        </w:rPr>
        <w:t xml:space="preserve">Sin embargo tal como fue precisado en párrafos precedentes no se está entregando un soporte documental, mismo que acredite que se hizo un esfuerzo para obtener información sobre quejas interpuestas en el área de Presidencia, administración o bien en el Órgano de Control Interno del Sistema Municipal como es procedente y tal como fue requerido, por lo que el </w:t>
      </w:r>
      <w:r w:rsidRPr="00122BD8">
        <w:rPr>
          <w:rFonts w:ascii="Palatino Linotype" w:eastAsia="MS Mincho" w:hAnsi="Palatino Linotype" w:cs="Times New Roman"/>
          <w:b/>
          <w:color w:val="000000"/>
        </w:rPr>
        <w:t>SUJETO OBLIGADO</w:t>
      </w:r>
      <w:r w:rsidRPr="00122BD8">
        <w:rPr>
          <w:rFonts w:ascii="Palatino Linotype" w:eastAsia="MS Mincho" w:hAnsi="Palatino Linotype" w:cs="Times New Roman"/>
          <w:color w:val="000000"/>
        </w:rPr>
        <w:t xml:space="preserve"> deberá tomar las medidas necesarias para allegarse del o los documentos donde conste si existen quejas en contra de la servidora pública en cuestión.</w:t>
      </w:r>
    </w:p>
    <w:p w14:paraId="3BAD528B" w14:textId="77777777" w:rsidR="00EC6FE2" w:rsidRPr="00122BD8" w:rsidRDefault="00EC6FE2" w:rsidP="00122BD8">
      <w:pPr>
        <w:spacing w:before="240" w:after="240" w:line="360" w:lineRule="auto"/>
        <w:ind w:right="49"/>
        <w:contextualSpacing/>
        <w:jc w:val="both"/>
        <w:rPr>
          <w:rFonts w:ascii="Palatino Linotype" w:eastAsia="Calibri" w:hAnsi="Palatino Linotype" w:cs="Arial"/>
          <w:lang w:val="es-ES"/>
        </w:rPr>
      </w:pPr>
    </w:p>
    <w:p w14:paraId="65C2E4C4" w14:textId="7DE3D2CF" w:rsidR="00EC6FE2" w:rsidRPr="00122BD8" w:rsidRDefault="00EC6FE2" w:rsidP="00122BD8">
      <w:pPr>
        <w:numPr>
          <w:ilvl w:val="0"/>
          <w:numId w:val="1"/>
        </w:numPr>
        <w:spacing w:before="240" w:after="240" w:line="360" w:lineRule="auto"/>
        <w:ind w:left="0" w:right="49" w:firstLine="0"/>
        <w:contextualSpacing/>
        <w:jc w:val="both"/>
        <w:rPr>
          <w:rFonts w:ascii="Palatino Linotype" w:eastAsia="Calibri" w:hAnsi="Palatino Linotype" w:cs="Arial"/>
          <w:lang w:val="es-ES"/>
        </w:rPr>
      </w:pPr>
      <w:r w:rsidRPr="00122BD8">
        <w:rPr>
          <w:rFonts w:ascii="Palatino Linotype" w:eastAsia="MS Mincho" w:hAnsi="Palatino Linotype" w:cs="Times New Roman"/>
          <w:color w:val="000000"/>
        </w:rPr>
        <w:t xml:space="preserve">Bajo ese tenor es muy importante señalar que conocer sobre dichas quejas abona a la Transparencia toda vez que la falta de disciplina y respeto hacia los particulares constituye una falta administrativa no grave, en términos de la </w:t>
      </w:r>
      <w:r w:rsidRPr="00122BD8">
        <w:rPr>
          <w:rFonts w:ascii="Palatino Linotype" w:hAnsi="Palatino Linotype"/>
        </w:rPr>
        <w:t>Ley de Responsabilidades Administrativas del Estado de México y Municipios.</w:t>
      </w:r>
    </w:p>
    <w:p w14:paraId="00D81D2C" w14:textId="77777777" w:rsidR="00EC6FE2" w:rsidRPr="00122BD8" w:rsidRDefault="00EC6FE2" w:rsidP="00122BD8">
      <w:pPr>
        <w:spacing w:before="240" w:after="240" w:line="360" w:lineRule="auto"/>
        <w:ind w:right="49"/>
        <w:contextualSpacing/>
        <w:jc w:val="both"/>
        <w:rPr>
          <w:rFonts w:ascii="Palatino Linotype" w:eastAsia="Calibri" w:hAnsi="Palatino Linotype" w:cs="Arial"/>
          <w:lang w:val="es-ES"/>
        </w:rPr>
      </w:pPr>
    </w:p>
    <w:p w14:paraId="00CF1CB5" w14:textId="77777777" w:rsidR="00EC6FE2" w:rsidRPr="00122BD8" w:rsidRDefault="00EC6FE2" w:rsidP="00122BD8">
      <w:pPr>
        <w:spacing w:before="240" w:after="240" w:line="360" w:lineRule="auto"/>
        <w:ind w:left="567" w:right="567"/>
        <w:contextualSpacing/>
        <w:jc w:val="both"/>
        <w:rPr>
          <w:rFonts w:ascii="Palatino Linotype" w:hAnsi="Palatino Linotype"/>
          <w:i/>
        </w:rPr>
      </w:pPr>
      <w:r w:rsidRPr="00122BD8">
        <w:rPr>
          <w:rFonts w:ascii="Palatino Linotype" w:hAnsi="Palatino Linotype"/>
          <w:i/>
        </w:rPr>
        <w:t>Artículo 50. Incurre en falta administrativa no grave, el servidor público que con sus actos u omisiones, incumpla o transgreda las obligaciones siguientes:</w:t>
      </w:r>
    </w:p>
    <w:p w14:paraId="44DEB379" w14:textId="248CF5A4" w:rsidR="00EC6FE2" w:rsidRPr="00122BD8" w:rsidRDefault="00EC6FE2" w:rsidP="00122BD8">
      <w:pPr>
        <w:spacing w:before="240" w:after="240" w:line="360" w:lineRule="auto"/>
        <w:ind w:left="567" w:right="567"/>
        <w:contextualSpacing/>
        <w:jc w:val="both"/>
        <w:rPr>
          <w:rFonts w:ascii="Palatino Linotype" w:hAnsi="Palatino Linotype"/>
          <w:i/>
        </w:rPr>
      </w:pPr>
      <w:r w:rsidRPr="00122BD8">
        <w:rPr>
          <w:rFonts w:ascii="Palatino Linotype" w:hAnsi="Palatino Linotype"/>
          <w:i/>
        </w:rPr>
        <w:t xml:space="preserve"> I. Cumplir con las funciones, atribuciones y comisiones encomendadas, observando en su desempeño </w:t>
      </w:r>
      <w:r w:rsidRPr="00122BD8">
        <w:rPr>
          <w:rFonts w:ascii="Palatino Linotype" w:hAnsi="Palatino Linotype"/>
          <w:b/>
          <w:i/>
        </w:rPr>
        <w:t>disciplina y respeto, tanto a los demás servidores públicos, a los particulares con los que llegare a tratar</w:t>
      </w:r>
      <w:r w:rsidRPr="00122BD8">
        <w:rPr>
          <w:rFonts w:ascii="Palatino Linotype" w:hAnsi="Palatino Linotype"/>
          <w:i/>
        </w:rPr>
        <w:t>, en los términos que se establezcan en el código de ética a que se refiere esta Ley.</w:t>
      </w:r>
    </w:p>
    <w:p w14:paraId="6D34506D" w14:textId="07389ED9" w:rsidR="00042D10" w:rsidRPr="00122BD8" w:rsidRDefault="00042D10" w:rsidP="00122BD8">
      <w:pPr>
        <w:spacing w:before="240" w:after="240" w:line="360" w:lineRule="auto"/>
        <w:ind w:left="567" w:right="567"/>
        <w:contextualSpacing/>
        <w:jc w:val="both"/>
        <w:rPr>
          <w:rFonts w:ascii="Palatino Linotype" w:eastAsia="Calibri" w:hAnsi="Palatino Linotype" w:cs="Arial"/>
          <w:i/>
          <w:lang w:val="es-ES"/>
        </w:rPr>
      </w:pPr>
      <w:r w:rsidRPr="00122BD8">
        <w:rPr>
          <w:rFonts w:ascii="Palatino Linotype" w:hAnsi="Palatino Linotype"/>
          <w:i/>
        </w:rPr>
        <w:t>…</w:t>
      </w:r>
    </w:p>
    <w:p w14:paraId="7C4DBEC4" w14:textId="286202D0" w:rsidR="00500FB7" w:rsidRPr="00122BD8" w:rsidRDefault="00042D10" w:rsidP="00122BD8">
      <w:pPr>
        <w:spacing w:before="240" w:after="240" w:line="360" w:lineRule="auto"/>
        <w:ind w:left="567" w:right="567"/>
        <w:contextualSpacing/>
        <w:jc w:val="both"/>
        <w:rPr>
          <w:rFonts w:ascii="Palatino Linotype" w:hAnsi="Palatino Linotype"/>
          <w:i/>
        </w:rPr>
      </w:pPr>
      <w:r w:rsidRPr="00122BD8">
        <w:rPr>
          <w:rFonts w:ascii="Palatino Linotype" w:hAnsi="Palatino Linotype"/>
          <w:i/>
        </w:rPr>
        <w:t>Observar buena conducta en su empleo, cargo o comisión tratando con respeto, diligencia, imparcialidad y rectitud a las personas y servidores públicos con los que tenga relación con motivo de éste.</w:t>
      </w:r>
    </w:p>
    <w:p w14:paraId="7C62158C" w14:textId="77777777" w:rsidR="0093231B" w:rsidRPr="00122BD8" w:rsidRDefault="0093231B" w:rsidP="00122BD8">
      <w:pPr>
        <w:spacing w:before="240" w:after="240" w:line="360" w:lineRule="auto"/>
        <w:ind w:left="567" w:right="567"/>
        <w:contextualSpacing/>
        <w:jc w:val="both"/>
        <w:rPr>
          <w:rFonts w:ascii="Palatino Linotype" w:eastAsia="Calibri" w:hAnsi="Palatino Linotype" w:cs="Arial"/>
          <w:i/>
          <w:lang w:val="es-ES"/>
        </w:rPr>
      </w:pPr>
    </w:p>
    <w:p w14:paraId="3F48C67C" w14:textId="7E96504C" w:rsidR="00BE117D" w:rsidRPr="00122BD8" w:rsidRDefault="00BE117D" w:rsidP="00122BD8">
      <w:pPr>
        <w:numPr>
          <w:ilvl w:val="0"/>
          <w:numId w:val="1"/>
        </w:numPr>
        <w:spacing w:before="240" w:after="240" w:line="360" w:lineRule="auto"/>
        <w:ind w:left="0" w:right="49" w:firstLine="0"/>
        <w:contextualSpacing/>
        <w:jc w:val="both"/>
        <w:rPr>
          <w:rFonts w:ascii="Palatino Linotype" w:eastAsia="Calibri" w:hAnsi="Palatino Linotype" w:cs="Arial"/>
          <w:lang w:val="es-ES"/>
        </w:rPr>
      </w:pPr>
      <w:r w:rsidRPr="00122BD8">
        <w:rPr>
          <w:rFonts w:ascii="Palatino Linotype" w:eastAsia="MS Mincho" w:hAnsi="Palatino Linotype" w:cs="Times New Roman"/>
          <w:color w:val="000000"/>
        </w:rPr>
        <w:t>A efecto de demostrar lo anteriormente s</w:t>
      </w:r>
      <w:r w:rsidR="0093231B" w:rsidRPr="00122BD8">
        <w:rPr>
          <w:rFonts w:ascii="Palatino Linotype" w:eastAsia="MS Mincho" w:hAnsi="Palatino Linotype" w:cs="Times New Roman"/>
          <w:color w:val="000000"/>
        </w:rPr>
        <w:t>i se requirió información a los servidores públicos habilitados de administración o bien en el Órgano de Control Interno del Sistema Municipal</w:t>
      </w:r>
      <w:r w:rsidRPr="00122BD8">
        <w:rPr>
          <w:rFonts w:ascii="Palatino Linotype" w:eastAsia="MS Mincho" w:hAnsi="Palatino Linotype" w:cs="Times New Roman"/>
          <w:color w:val="000000"/>
        </w:rPr>
        <w:t xml:space="preserve"> se procedió a verificar el expediente electrónico que obra en el Sistema de Acceso a la Información Mexiquense tal como se muestra a continuación:</w:t>
      </w:r>
    </w:p>
    <w:p w14:paraId="55516063" w14:textId="77777777" w:rsidR="00EF38E5" w:rsidRPr="00122BD8" w:rsidRDefault="00EF38E5" w:rsidP="00122BD8">
      <w:pPr>
        <w:spacing w:before="240" w:after="240" w:line="360" w:lineRule="auto"/>
        <w:ind w:right="49"/>
        <w:contextualSpacing/>
        <w:jc w:val="both"/>
        <w:rPr>
          <w:rFonts w:ascii="Palatino Linotype" w:eastAsia="Calibri" w:hAnsi="Palatino Linotype" w:cs="Arial"/>
          <w:lang w:val="es-ES"/>
        </w:rPr>
      </w:pPr>
    </w:p>
    <w:p w14:paraId="6374E342" w14:textId="4BF35213" w:rsidR="00BE117D" w:rsidRPr="00122BD8" w:rsidRDefault="00BE117D" w:rsidP="00122BD8">
      <w:pPr>
        <w:spacing w:before="240" w:after="240" w:line="360" w:lineRule="auto"/>
        <w:ind w:left="567" w:right="49"/>
        <w:contextualSpacing/>
        <w:jc w:val="both"/>
        <w:rPr>
          <w:rFonts w:ascii="Palatino Linotype" w:eastAsia="Calibri" w:hAnsi="Palatino Linotype" w:cs="Arial"/>
          <w:lang w:val="es-ES"/>
        </w:rPr>
      </w:pPr>
      <w:r w:rsidRPr="00122BD8">
        <w:rPr>
          <w:rFonts w:ascii="Palatino Linotype" w:hAnsi="Palatino Linotype"/>
          <w:noProof/>
          <w:lang w:val="es-MX" w:eastAsia="es-MX"/>
        </w:rPr>
        <w:drawing>
          <wp:inline distT="0" distB="0" distL="0" distR="0" wp14:anchorId="50A08090" wp14:editId="4091282A">
            <wp:extent cx="4752975" cy="1838325"/>
            <wp:effectExtent l="0" t="0" r="9525" b="952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8774" t="22816" r="18421" b="58434"/>
                    <a:stretch/>
                  </pic:blipFill>
                  <pic:spPr bwMode="auto">
                    <a:xfrm>
                      <a:off x="0" y="0"/>
                      <a:ext cx="4752975" cy="1838325"/>
                    </a:xfrm>
                    <a:prstGeom prst="rect">
                      <a:avLst/>
                    </a:prstGeom>
                    <a:ln>
                      <a:noFill/>
                    </a:ln>
                    <a:extLst>
                      <a:ext uri="{53640926-AAD7-44D8-BBD7-CCE9431645EC}">
                        <a14:shadowObscured xmlns:a14="http://schemas.microsoft.com/office/drawing/2010/main"/>
                      </a:ext>
                    </a:extLst>
                  </pic:spPr>
                </pic:pic>
              </a:graphicData>
            </a:graphic>
          </wp:inline>
        </w:drawing>
      </w:r>
    </w:p>
    <w:p w14:paraId="67936A38" w14:textId="77777777" w:rsidR="0093231B" w:rsidRPr="00122BD8" w:rsidRDefault="0093231B" w:rsidP="00122BD8">
      <w:pPr>
        <w:spacing w:before="240" w:after="240" w:line="360" w:lineRule="auto"/>
        <w:ind w:right="49"/>
        <w:contextualSpacing/>
        <w:jc w:val="both"/>
        <w:rPr>
          <w:rFonts w:ascii="Palatino Linotype" w:eastAsia="Calibri" w:hAnsi="Palatino Linotype" w:cs="Arial"/>
          <w:lang w:val="es-ES"/>
        </w:rPr>
      </w:pPr>
    </w:p>
    <w:p w14:paraId="3303BE91" w14:textId="7ECF5DF7" w:rsidR="00872B99" w:rsidRPr="00122BD8" w:rsidRDefault="00872B99" w:rsidP="00122BD8">
      <w:pPr>
        <w:numPr>
          <w:ilvl w:val="0"/>
          <w:numId w:val="1"/>
        </w:numPr>
        <w:spacing w:before="240" w:after="240" w:line="360" w:lineRule="auto"/>
        <w:ind w:left="0" w:right="49" w:firstLine="0"/>
        <w:contextualSpacing/>
        <w:jc w:val="both"/>
        <w:rPr>
          <w:rFonts w:ascii="Palatino Linotype" w:eastAsia="Calibri" w:hAnsi="Palatino Linotype" w:cs="Arial"/>
          <w:lang w:val="es-ES"/>
        </w:rPr>
      </w:pPr>
      <w:r w:rsidRPr="00122BD8">
        <w:rPr>
          <w:rFonts w:ascii="Palatino Linotype" w:eastAsia="MS Mincho" w:hAnsi="Palatino Linotype" w:cs="Times New Roman"/>
          <w:color w:val="000000"/>
        </w:rPr>
        <w:t xml:space="preserve">En </w:t>
      </w:r>
      <w:r w:rsidR="0093231B" w:rsidRPr="00122BD8">
        <w:rPr>
          <w:rFonts w:ascii="Palatino Linotype" w:eastAsia="MS Mincho" w:hAnsi="Palatino Linotype" w:cs="Times New Roman"/>
          <w:color w:val="000000"/>
        </w:rPr>
        <w:t xml:space="preserve">los expedientes que obran en el SAIMEX se pudo advertir que no se realizaron los requerimientos necesarios para obtener la información, por lo que </w:t>
      </w:r>
      <w:r w:rsidRPr="00122BD8">
        <w:rPr>
          <w:rFonts w:ascii="Palatino Linotype" w:eastAsia="MS Mincho" w:hAnsi="Palatino Linotype" w:cs="Times New Roman"/>
          <w:color w:val="000000"/>
        </w:rPr>
        <w:t xml:space="preserve">se aprecia que </w:t>
      </w:r>
      <w:r w:rsidRPr="00122BD8">
        <w:rPr>
          <w:rFonts w:ascii="Palatino Linotype" w:eastAsia="MS Mincho" w:hAnsi="Palatino Linotype" w:cs="Times New Roman"/>
        </w:rPr>
        <w:t xml:space="preserve">la información enviada mediante </w:t>
      </w:r>
      <w:r w:rsidR="00C63E15" w:rsidRPr="00122BD8">
        <w:rPr>
          <w:rFonts w:ascii="Palatino Linotype" w:eastAsia="MS Mincho" w:hAnsi="Palatino Linotype" w:cs="Times New Roman"/>
        </w:rPr>
        <w:t xml:space="preserve">los informes justificados enviados no está siendo </w:t>
      </w:r>
      <w:r w:rsidR="00EF38E5" w:rsidRPr="00122BD8">
        <w:rPr>
          <w:rFonts w:ascii="Palatino Linotype" w:eastAsia="MS Mincho" w:hAnsi="Palatino Linotype" w:cs="Times New Roman"/>
        </w:rPr>
        <w:t xml:space="preserve">completa y </w:t>
      </w:r>
      <w:r w:rsidR="00C63E15" w:rsidRPr="00122BD8">
        <w:rPr>
          <w:rFonts w:ascii="Palatino Linotype" w:eastAsia="MS Mincho" w:hAnsi="Palatino Linotype" w:cs="Times New Roman"/>
        </w:rPr>
        <w:t>precisa</w:t>
      </w:r>
      <w:r w:rsidRPr="00122BD8">
        <w:rPr>
          <w:rFonts w:ascii="Palatino Linotype" w:eastAsia="MS Mincho" w:hAnsi="Palatino Linotype" w:cs="Times New Roman"/>
        </w:rPr>
        <w:t>, lo que implica la transgresión al derecho de acceso a la información.</w:t>
      </w:r>
    </w:p>
    <w:p w14:paraId="31B28071" w14:textId="77777777" w:rsidR="00872B99" w:rsidRPr="00122BD8" w:rsidRDefault="00872B99" w:rsidP="00122BD8">
      <w:pPr>
        <w:spacing w:before="240" w:line="360" w:lineRule="auto"/>
        <w:ind w:right="49"/>
        <w:contextualSpacing/>
        <w:jc w:val="both"/>
        <w:rPr>
          <w:rFonts w:ascii="Palatino Linotype" w:eastAsia="Calibri" w:hAnsi="Palatino Linotype" w:cs="Arial"/>
          <w:lang w:val="es-ES"/>
        </w:rPr>
      </w:pPr>
    </w:p>
    <w:p w14:paraId="27F638A2" w14:textId="77777777" w:rsidR="00872B99" w:rsidRPr="00122BD8" w:rsidRDefault="00872B99" w:rsidP="00122BD8">
      <w:pPr>
        <w:pStyle w:val="Prrafodelista"/>
        <w:numPr>
          <w:ilvl w:val="0"/>
          <w:numId w:val="1"/>
        </w:numPr>
        <w:spacing w:line="360" w:lineRule="auto"/>
        <w:ind w:left="0" w:firstLine="0"/>
        <w:jc w:val="both"/>
        <w:rPr>
          <w:rFonts w:ascii="Palatino Linotype" w:hAnsi="Palatino Linotype" w:cs="Arial"/>
        </w:rPr>
      </w:pPr>
      <w:r w:rsidRPr="00122BD8">
        <w:rPr>
          <w:rFonts w:ascii="Palatino Linotype" w:eastAsia="MS Mincho" w:hAnsi="Palatino Linotype" w:cs="Times New Roman"/>
        </w:rPr>
        <w:t>En atención a lo anterior expuesto es pertinente señalar que el párrafo primero del artículo 11 de la</w:t>
      </w:r>
      <w:r w:rsidRPr="00122BD8">
        <w:rPr>
          <w:rFonts w:ascii="Palatino Linotype" w:hAnsi="Palatino Linotype"/>
        </w:rPr>
        <w:t xml:space="preserve"> </w:t>
      </w:r>
      <w:r w:rsidRPr="00122BD8">
        <w:rPr>
          <w:rFonts w:ascii="Palatino Linotype" w:hAnsi="Palatino Linotype"/>
          <w:b/>
        </w:rPr>
        <w:t>Ley de Transparencia y Acceso a la Información Pública del Estado de México y Municipios</w:t>
      </w:r>
      <w:r w:rsidRPr="00122BD8">
        <w:rPr>
          <w:rFonts w:ascii="Palatino Linotype" w:hAnsi="Palatino Linotype"/>
        </w:rPr>
        <w:t xml:space="preserve"> , misma que dispone las formas en que se habrá de generar, publicar y hacer entrega de la información al señalar que </w:t>
      </w:r>
      <w:r w:rsidRPr="00122BD8">
        <w:rPr>
          <w:rFonts w:ascii="Palatino Linotype" w:eastAsia="Calibri" w:hAnsi="Palatino Linotype" w:cs="Arial"/>
          <w:lang w:val="es-ES"/>
        </w:rPr>
        <w:t>“</w:t>
      </w:r>
      <w:r w:rsidRPr="00122BD8">
        <w:rPr>
          <w:rFonts w:ascii="Palatino Linotype" w:hAnsi="Palatino Linotype"/>
          <w:i/>
        </w:rPr>
        <w:t xml:space="preserve">En la generación, publicación y </w:t>
      </w:r>
      <w:r w:rsidRPr="00122BD8">
        <w:rPr>
          <w:rFonts w:ascii="Palatino Linotype" w:hAnsi="Palatino Linotype"/>
          <w:b/>
          <w:i/>
          <w:u w:val="single"/>
        </w:rPr>
        <w:t>entrega de información</w:t>
      </w:r>
      <w:r w:rsidRPr="00122BD8">
        <w:rPr>
          <w:rFonts w:ascii="Palatino Linotype" w:hAnsi="Palatino Linotype"/>
          <w:i/>
        </w:rPr>
        <w:t xml:space="preserve"> se deberá garantizar que ésta sea accesible, actualizada, </w:t>
      </w:r>
      <w:r w:rsidRPr="00122BD8">
        <w:rPr>
          <w:rFonts w:ascii="Palatino Linotype" w:hAnsi="Palatino Linotype"/>
          <w:b/>
          <w:i/>
          <w:u w:val="single"/>
        </w:rPr>
        <w:t>completa</w:t>
      </w:r>
      <w:r w:rsidRPr="00122BD8">
        <w:rPr>
          <w:rFonts w:ascii="Palatino Linotype" w:hAnsi="Palatino Linotype"/>
          <w:i/>
        </w:rPr>
        <w:t xml:space="preserve">, congruente, confiable, verificable, veraz, </w:t>
      </w:r>
      <w:r w:rsidRPr="00122BD8">
        <w:rPr>
          <w:rFonts w:ascii="Palatino Linotype" w:hAnsi="Palatino Linotype"/>
          <w:b/>
          <w:i/>
          <w:u w:val="single"/>
        </w:rPr>
        <w:t>integral</w:t>
      </w:r>
      <w:r w:rsidRPr="00122BD8">
        <w:rPr>
          <w:rFonts w:ascii="Palatino Linotype" w:hAnsi="Palatino Linotype"/>
          <w:i/>
        </w:rPr>
        <w:t>, oportuna y expedita, sujeta a un claro régimen de excepciones que deberá estar definido y ser además legítima y estrictamente necesaria en una sociedad democrática, por lo que atenderá las necesidades del derecho de acceso a la información de toda persona”.</w:t>
      </w:r>
    </w:p>
    <w:p w14:paraId="2BE76091" w14:textId="77777777" w:rsidR="00872B99" w:rsidRPr="00122BD8" w:rsidRDefault="00872B99" w:rsidP="00122BD8">
      <w:pPr>
        <w:pStyle w:val="Prrafodelista"/>
        <w:spacing w:before="240" w:line="360" w:lineRule="auto"/>
        <w:ind w:left="0" w:right="49"/>
        <w:jc w:val="both"/>
        <w:rPr>
          <w:rFonts w:ascii="Palatino Linotype" w:eastAsia="Calibri" w:hAnsi="Palatino Linotype" w:cs="Arial"/>
          <w:lang w:val="es-ES"/>
        </w:rPr>
      </w:pPr>
    </w:p>
    <w:p w14:paraId="6670599D" w14:textId="77777777" w:rsidR="00872B99" w:rsidRPr="00122BD8" w:rsidRDefault="00872B99" w:rsidP="00122BD8">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122BD8">
        <w:rPr>
          <w:rFonts w:ascii="Palatino Linotype" w:eastAsia="MS Mincho" w:hAnsi="Palatino Linotype" w:cs="Times New Roman"/>
        </w:rPr>
        <w:t xml:space="preserve">De ello se advierte que la respuesta de todos los Sujetos Obligados a una solicitud de Acceso a la Información Pública debe ser completa </w:t>
      </w:r>
      <w:r w:rsidRPr="00122BD8">
        <w:rPr>
          <w:rFonts w:ascii="Palatino Linotype" w:hAnsi="Palatino Linotype"/>
        </w:rPr>
        <w:t>confiable, accesible, verificable, veraz, integral</w:t>
      </w:r>
      <w:r w:rsidRPr="00122BD8">
        <w:rPr>
          <w:rFonts w:ascii="Palatino Linotype" w:eastAsia="MS Mincho" w:hAnsi="Palatino Linotype" w:cs="Times New Roman"/>
        </w:rPr>
        <w:t xml:space="preserve"> y congruente con lo requerido, de lo contrario se contravendría el artículo 11 de la Ley de Transparencia Local.</w:t>
      </w:r>
    </w:p>
    <w:p w14:paraId="7F2ACC0D" w14:textId="77777777" w:rsidR="00872B99" w:rsidRPr="00122BD8" w:rsidRDefault="00872B99" w:rsidP="00122BD8">
      <w:pPr>
        <w:pStyle w:val="Prrafodelista"/>
        <w:spacing w:line="360" w:lineRule="auto"/>
        <w:rPr>
          <w:rFonts w:ascii="Palatino Linotype" w:eastAsia="Calibri" w:hAnsi="Palatino Linotype" w:cs="Arial"/>
          <w:u w:val="single"/>
          <w:lang w:val="es-ES"/>
        </w:rPr>
      </w:pPr>
    </w:p>
    <w:p w14:paraId="27E2FDC5" w14:textId="77777777" w:rsidR="00872B99" w:rsidRPr="00122BD8" w:rsidRDefault="00872B99" w:rsidP="00122BD8">
      <w:pPr>
        <w:pStyle w:val="Prrafodelista"/>
        <w:numPr>
          <w:ilvl w:val="0"/>
          <w:numId w:val="1"/>
        </w:numPr>
        <w:spacing w:before="240" w:after="240" w:line="360" w:lineRule="auto"/>
        <w:ind w:left="0" w:right="49" w:firstLine="0"/>
        <w:jc w:val="both"/>
        <w:rPr>
          <w:rFonts w:ascii="Palatino Linotype" w:eastAsia="Calibri" w:hAnsi="Palatino Linotype" w:cs="Arial"/>
          <w:u w:val="single"/>
          <w:lang w:val="es-ES"/>
        </w:rPr>
      </w:pPr>
      <w:r w:rsidRPr="00122BD8">
        <w:rPr>
          <w:rFonts w:ascii="Palatino Linotype" w:hAnsi="Palatino Linotype"/>
          <w:lang w:eastAsia="es-MX"/>
        </w:rPr>
        <w:t xml:space="preserve">Bajo ese tenor se concluye que es obligación de todas las autoridades, promover, respetar y garantizar los derechos humanos, entre ellos el de acceso a la información pública, por lo que la falta de respuesta, </w:t>
      </w:r>
      <w:r w:rsidRPr="00122BD8">
        <w:rPr>
          <w:rFonts w:ascii="Palatino Linotype" w:hAnsi="Palatino Linotype"/>
          <w:b/>
          <w:u w:val="single"/>
          <w:lang w:eastAsia="es-MX"/>
        </w:rPr>
        <w:t>las respuestas imprecisas</w:t>
      </w:r>
      <w:r w:rsidRPr="00122BD8">
        <w:rPr>
          <w:rFonts w:ascii="Palatino Linotype" w:hAnsi="Palatino Linotype"/>
          <w:lang w:eastAsia="es-MX"/>
        </w:rPr>
        <w:t xml:space="preserve">, incompletas, o que no corresponden a lo solicitado </w:t>
      </w:r>
      <w:r w:rsidRPr="00122BD8">
        <w:rPr>
          <w:rFonts w:ascii="Palatino Linotype" w:hAnsi="Palatino Linotype"/>
          <w:b/>
          <w:u w:val="single"/>
          <w:lang w:eastAsia="es-MX"/>
        </w:rPr>
        <w:t>generan una afectación inicial susceptible de ser reparada mediante el recurso de revisión</w:t>
      </w:r>
      <w:r w:rsidRPr="00122BD8">
        <w:rPr>
          <w:rFonts w:ascii="Palatino Linotype" w:hAnsi="Palatino Linotype"/>
          <w:lang w:eastAsia="es-MX"/>
        </w:rPr>
        <w:t>.</w:t>
      </w:r>
    </w:p>
    <w:p w14:paraId="4A2E2989" w14:textId="77777777" w:rsidR="00872B99" w:rsidRPr="00122BD8" w:rsidRDefault="00872B99" w:rsidP="00122BD8">
      <w:pPr>
        <w:pStyle w:val="Prrafodelista"/>
        <w:spacing w:line="360" w:lineRule="auto"/>
        <w:ind w:left="0" w:right="49"/>
        <w:jc w:val="both"/>
        <w:rPr>
          <w:rFonts w:ascii="Palatino Linotype" w:hAnsi="Palatino Linotype"/>
          <w:color w:val="000000" w:themeColor="text1"/>
        </w:rPr>
      </w:pPr>
    </w:p>
    <w:p w14:paraId="67FC44BC" w14:textId="77777777" w:rsidR="00872B99" w:rsidRPr="00122BD8" w:rsidRDefault="00872B99" w:rsidP="00122BD8">
      <w:pPr>
        <w:pStyle w:val="Prrafodelista"/>
        <w:numPr>
          <w:ilvl w:val="0"/>
          <w:numId w:val="1"/>
        </w:numPr>
        <w:spacing w:line="360" w:lineRule="auto"/>
        <w:ind w:left="0" w:right="49" w:firstLine="0"/>
        <w:jc w:val="both"/>
        <w:rPr>
          <w:rFonts w:ascii="Palatino Linotype" w:hAnsi="Palatino Linotype"/>
          <w:color w:val="000000" w:themeColor="text1"/>
        </w:rPr>
      </w:pPr>
      <w:r w:rsidRPr="00122BD8">
        <w:rPr>
          <w:rFonts w:ascii="Palatino Linotype" w:eastAsia="MS Mincho" w:hAnsi="Palatino Linotype" w:cs="Times New Roman"/>
          <w:color w:val="000000"/>
        </w:rPr>
        <w:t>En ese contexto, la insuficiencia de fundamentación se traduce en una respuesta imprecisa lo que a todas luces hace nugatorio el Derecho de acceso a la información, en ese sentido han sido vastos los estudios doctrinarios relativos a estos derechos fundamentales y al principio de legalidad en ellos contenidos; como ejemplo, el procesalista José Ovalle Fabela, en su obra “Garantías Constitucionales del Proceso”, refiere que “...la garantía de fundamentación impone a las autoridades el deber de precisar las disposiciones jurídicas que aplican a los hechos de que se trate y que sustenten su competencia, así como de manifestar los razonamientos que demuestren la aplicabilidad de dichas disposiciones, todo lo cual se debe traducir en una argumentación o juicio de derecho. Pero de igual manera, la garantía de motivación exige que las autoridades expongan los razonamientos con base en los cuales llegaron a la conclusión de que esos hechos son ciertos, normalmente a partir del análisis de las pruebas, lo cual se debe exteriorizar en una argumentación o juicio de hecho....”</w:t>
      </w:r>
      <w:r w:rsidRPr="00122BD8">
        <w:rPr>
          <w:rFonts w:ascii="Palatino Linotype" w:hAnsi="Palatino Linotype"/>
        </w:rPr>
        <w:footnoteReference w:id="4"/>
      </w:r>
    </w:p>
    <w:p w14:paraId="53E5C393" w14:textId="77777777" w:rsidR="00872B99" w:rsidRPr="00122BD8" w:rsidRDefault="00872B99" w:rsidP="00122BD8">
      <w:pPr>
        <w:pStyle w:val="Prrafodelista"/>
        <w:spacing w:line="360" w:lineRule="auto"/>
        <w:ind w:left="0"/>
        <w:jc w:val="both"/>
        <w:rPr>
          <w:rFonts w:ascii="Palatino Linotype" w:eastAsia="MS Mincho" w:hAnsi="Palatino Linotype" w:cs="Times New Roman"/>
          <w:color w:val="000000"/>
        </w:rPr>
      </w:pPr>
    </w:p>
    <w:p w14:paraId="308CD218" w14:textId="77777777" w:rsidR="00872B99" w:rsidRPr="00122BD8" w:rsidRDefault="00872B99" w:rsidP="00122BD8">
      <w:pPr>
        <w:pStyle w:val="Prrafodelista"/>
        <w:numPr>
          <w:ilvl w:val="0"/>
          <w:numId w:val="1"/>
        </w:numPr>
        <w:spacing w:line="360" w:lineRule="auto"/>
        <w:ind w:left="0" w:firstLine="0"/>
        <w:jc w:val="both"/>
        <w:rPr>
          <w:rFonts w:ascii="Palatino Linotype" w:eastAsia="MS Mincho" w:hAnsi="Palatino Linotype" w:cs="Times New Roman"/>
          <w:color w:val="000000"/>
        </w:rPr>
      </w:pPr>
      <w:r w:rsidRPr="00122BD8">
        <w:rPr>
          <w:rFonts w:ascii="Palatino Linotype" w:eastAsia="MS Mincho" w:hAnsi="Palatino Linotype" w:cs="Times New Roman"/>
          <w:color w:val="000000"/>
        </w:rPr>
        <w:t>Por su parte, el intérprete judicial del país ha establecido una jurisprudencia respecto a qué debe entenderse por fundamentación y motivación, en los siguientes términos:</w:t>
      </w:r>
    </w:p>
    <w:p w14:paraId="2564A794" w14:textId="77777777" w:rsidR="00872B99" w:rsidRPr="00122BD8" w:rsidRDefault="00872B99" w:rsidP="00122BD8">
      <w:pPr>
        <w:spacing w:line="360" w:lineRule="auto"/>
        <w:ind w:left="426"/>
        <w:contextualSpacing/>
        <w:jc w:val="both"/>
        <w:rPr>
          <w:rFonts w:ascii="Palatino Linotype" w:eastAsia="MS Mincho" w:hAnsi="Palatino Linotype" w:cs="Times New Roman"/>
          <w:color w:val="000000"/>
        </w:rPr>
      </w:pPr>
    </w:p>
    <w:p w14:paraId="217DAFD6" w14:textId="77777777" w:rsidR="00872B99" w:rsidRPr="00122BD8" w:rsidRDefault="00872B99" w:rsidP="00122BD8">
      <w:pPr>
        <w:spacing w:line="360" w:lineRule="auto"/>
        <w:ind w:left="851" w:right="618"/>
        <w:contextualSpacing/>
        <w:jc w:val="both"/>
        <w:rPr>
          <w:rFonts w:ascii="Palatino Linotype" w:eastAsia="MS Mincho" w:hAnsi="Palatino Linotype" w:cs="Times New Roman"/>
          <w:i/>
          <w:color w:val="000000"/>
        </w:rPr>
      </w:pPr>
      <w:r w:rsidRPr="00122BD8">
        <w:rPr>
          <w:rFonts w:ascii="Palatino Linotype" w:eastAsia="MS Mincho" w:hAnsi="Palatino Linotype" w:cs="Times New Roman"/>
          <w:b/>
          <w:i/>
          <w:color w:val="000000"/>
        </w:rPr>
        <w:t>FUNDAMENTACIÓN Y MOTIVACIÓN.</w:t>
      </w:r>
      <w:r w:rsidRPr="00122BD8">
        <w:rPr>
          <w:rFonts w:ascii="Palatino Linotype" w:eastAsia="MS Mincho" w:hAnsi="Palatino Linotype" w:cs="Times New Roman"/>
          <w:i/>
          <w:color w:val="000000"/>
        </w:rPr>
        <w:t xml:space="preserve"> La debida fundamentación y motivación legal, deben entenderse, por lo primero, la cita del precepto legal aplicable al caso, y por lo segundo, las razones, motivos o circunstancias especiales que llevaron a la autoridad a concluir que el caso particular encuadra en el supuesto previsto por la norma legal invocada como fundamento.</w:t>
      </w:r>
    </w:p>
    <w:p w14:paraId="6DCF5AC3" w14:textId="77777777" w:rsidR="00872B99" w:rsidRPr="00122BD8" w:rsidRDefault="00872B99" w:rsidP="00122BD8">
      <w:pPr>
        <w:spacing w:line="360" w:lineRule="auto"/>
        <w:ind w:left="851" w:right="618"/>
        <w:contextualSpacing/>
        <w:jc w:val="both"/>
        <w:rPr>
          <w:rFonts w:ascii="Palatino Linotype" w:eastAsia="MS Mincho" w:hAnsi="Palatino Linotype" w:cs="Times New Roman"/>
          <w:i/>
          <w:color w:val="000000"/>
        </w:rPr>
      </w:pPr>
      <w:r w:rsidRPr="00122BD8">
        <w:rPr>
          <w:rFonts w:ascii="Palatino Linotype" w:eastAsia="MS Mincho" w:hAnsi="Palatino Linotype" w:cs="Times New Roman"/>
          <w:i/>
          <w:color w:val="000000"/>
        </w:rPr>
        <w:t>SEGUNDO TRIBUNAL COLEGIADO DEL SEXTO CIRCUITO.</w:t>
      </w:r>
    </w:p>
    <w:p w14:paraId="46D9E99E" w14:textId="77777777" w:rsidR="00872B99" w:rsidRPr="00122BD8" w:rsidRDefault="00872B99" w:rsidP="00122BD8">
      <w:pPr>
        <w:spacing w:line="360" w:lineRule="auto"/>
        <w:ind w:left="851" w:right="618"/>
        <w:contextualSpacing/>
        <w:jc w:val="both"/>
        <w:rPr>
          <w:rFonts w:ascii="Palatino Linotype" w:eastAsia="MS Mincho" w:hAnsi="Palatino Linotype" w:cs="Times New Roman"/>
          <w:i/>
          <w:color w:val="000000"/>
        </w:rPr>
      </w:pPr>
      <w:r w:rsidRPr="00122BD8">
        <w:rPr>
          <w:rFonts w:ascii="Palatino Linotype" w:eastAsia="MS Mincho" w:hAnsi="Palatino Linotype" w:cs="Times New Roman"/>
          <w:i/>
          <w:color w:val="000000"/>
        </w:rPr>
        <w:t>Amparo directo 194/88. Bufete Industrial Construcciones, S.A. de C.V. 28 de junio de 1988. Unanimidad de votos. Ponente: Gustavo Calvillo Rangel. Secretario: Jorge Alberto González Álvarez.</w:t>
      </w:r>
    </w:p>
    <w:p w14:paraId="30E43920" w14:textId="77777777" w:rsidR="00872B99" w:rsidRPr="00122BD8" w:rsidRDefault="00872B99" w:rsidP="00122BD8">
      <w:pPr>
        <w:spacing w:line="360" w:lineRule="auto"/>
        <w:ind w:left="851" w:right="618"/>
        <w:contextualSpacing/>
        <w:jc w:val="both"/>
        <w:rPr>
          <w:rFonts w:ascii="Palatino Linotype" w:eastAsia="MS Mincho" w:hAnsi="Palatino Linotype" w:cs="Times New Roman"/>
          <w:i/>
          <w:color w:val="000000"/>
        </w:rPr>
      </w:pPr>
      <w:r w:rsidRPr="00122BD8">
        <w:rPr>
          <w:rFonts w:ascii="Palatino Linotype" w:eastAsia="MS Mincho" w:hAnsi="Palatino Linotype" w:cs="Times New Roman"/>
          <w:i/>
          <w:color w:val="000000"/>
        </w:rPr>
        <w:t xml:space="preserve">Revisión fiscal 103/88. Instituto Mexicano del Seguro Social. 18 de octubre de 1988. Unanimidad de votos. Ponente: Arnoldo Nájera Virgen. Secretario: Alejandro </w:t>
      </w:r>
      <w:proofErr w:type="spellStart"/>
      <w:r w:rsidRPr="00122BD8">
        <w:rPr>
          <w:rFonts w:ascii="Palatino Linotype" w:eastAsia="MS Mincho" w:hAnsi="Palatino Linotype" w:cs="Times New Roman"/>
          <w:i/>
          <w:color w:val="000000"/>
        </w:rPr>
        <w:t>Esponda</w:t>
      </w:r>
      <w:proofErr w:type="spellEnd"/>
      <w:r w:rsidRPr="00122BD8">
        <w:rPr>
          <w:rFonts w:ascii="Palatino Linotype" w:eastAsia="MS Mincho" w:hAnsi="Palatino Linotype" w:cs="Times New Roman"/>
          <w:i/>
          <w:color w:val="000000"/>
        </w:rPr>
        <w:t xml:space="preserve"> Rincón.</w:t>
      </w:r>
    </w:p>
    <w:p w14:paraId="3E705B97" w14:textId="77777777" w:rsidR="00872B99" w:rsidRPr="00122BD8" w:rsidRDefault="00872B99" w:rsidP="00122BD8">
      <w:pPr>
        <w:spacing w:line="360" w:lineRule="auto"/>
        <w:ind w:left="851" w:right="618"/>
        <w:contextualSpacing/>
        <w:jc w:val="both"/>
        <w:rPr>
          <w:rFonts w:ascii="Palatino Linotype" w:eastAsia="MS Mincho" w:hAnsi="Palatino Linotype" w:cs="Times New Roman"/>
          <w:i/>
          <w:color w:val="000000"/>
        </w:rPr>
      </w:pPr>
      <w:r w:rsidRPr="00122BD8">
        <w:rPr>
          <w:rFonts w:ascii="Palatino Linotype" w:eastAsia="MS Mincho" w:hAnsi="Palatino Linotype" w:cs="Times New Roman"/>
          <w:i/>
          <w:color w:val="000000"/>
        </w:rPr>
        <w:t xml:space="preserve">Amparo en revisión 333/88. </w:t>
      </w:r>
      <w:proofErr w:type="spellStart"/>
      <w:r w:rsidRPr="00122BD8">
        <w:rPr>
          <w:rFonts w:ascii="Palatino Linotype" w:eastAsia="MS Mincho" w:hAnsi="Palatino Linotype" w:cs="Times New Roman"/>
          <w:i/>
          <w:color w:val="000000"/>
        </w:rPr>
        <w:t>Adilia</w:t>
      </w:r>
      <w:proofErr w:type="spellEnd"/>
      <w:r w:rsidRPr="00122BD8">
        <w:rPr>
          <w:rFonts w:ascii="Palatino Linotype" w:eastAsia="MS Mincho" w:hAnsi="Palatino Linotype" w:cs="Times New Roman"/>
          <w:i/>
          <w:color w:val="000000"/>
        </w:rPr>
        <w:t xml:space="preserve"> Romero. 26 de octubre de 1988. Unanimidad de votos. Ponente: Arnoldo Nájera Virgen. Secretario: Enrique Crispín Campos Ramírez.</w:t>
      </w:r>
    </w:p>
    <w:p w14:paraId="777676F6" w14:textId="77777777" w:rsidR="00872B99" w:rsidRPr="00122BD8" w:rsidRDefault="00872B99" w:rsidP="00122BD8">
      <w:pPr>
        <w:spacing w:line="360" w:lineRule="auto"/>
        <w:ind w:left="851" w:right="618"/>
        <w:contextualSpacing/>
        <w:jc w:val="both"/>
        <w:rPr>
          <w:rFonts w:ascii="Palatino Linotype" w:eastAsia="MS Mincho" w:hAnsi="Palatino Linotype" w:cs="Times New Roman"/>
          <w:i/>
          <w:color w:val="000000"/>
        </w:rPr>
      </w:pPr>
      <w:r w:rsidRPr="00122BD8">
        <w:rPr>
          <w:rFonts w:ascii="Palatino Linotype" w:eastAsia="MS Mincho" w:hAnsi="Palatino Linotype" w:cs="Times New Roman"/>
          <w:i/>
          <w:color w:val="000000"/>
        </w:rPr>
        <w:t xml:space="preserve">Amparo en revisión 597/95. Emilio Maurer Bretón. 15 de noviembre de 1995. Unanimidad de votos. Ponente: Clementina Ramírez Moguel </w:t>
      </w:r>
      <w:proofErr w:type="spellStart"/>
      <w:r w:rsidRPr="00122BD8">
        <w:rPr>
          <w:rFonts w:ascii="Palatino Linotype" w:eastAsia="MS Mincho" w:hAnsi="Palatino Linotype" w:cs="Times New Roman"/>
          <w:i/>
          <w:color w:val="000000"/>
        </w:rPr>
        <w:t>Goyzueta</w:t>
      </w:r>
      <w:proofErr w:type="spellEnd"/>
      <w:r w:rsidRPr="00122BD8">
        <w:rPr>
          <w:rFonts w:ascii="Palatino Linotype" w:eastAsia="MS Mincho" w:hAnsi="Palatino Linotype" w:cs="Times New Roman"/>
          <w:i/>
          <w:color w:val="000000"/>
        </w:rPr>
        <w:t>. Secretario: Gonzalo Carrera Molina.</w:t>
      </w:r>
    </w:p>
    <w:p w14:paraId="16BEA3AC" w14:textId="77777777" w:rsidR="00872B99" w:rsidRPr="00122BD8" w:rsidRDefault="00872B99" w:rsidP="00122BD8">
      <w:pPr>
        <w:spacing w:line="360" w:lineRule="auto"/>
        <w:ind w:left="851" w:right="618"/>
        <w:contextualSpacing/>
        <w:jc w:val="both"/>
        <w:rPr>
          <w:rFonts w:ascii="Palatino Linotype" w:eastAsia="MS Mincho" w:hAnsi="Palatino Linotype" w:cs="Times New Roman"/>
          <w:i/>
          <w:color w:val="000000"/>
        </w:rPr>
      </w:pPr>
      <w:r w:rsidRPr="00122BD8">
        <w:rPr>
          <w:rFonts w:ascii="Palatino Linotype" w:eastAsia="MS Mincho" w:hAnsi="Palatino Linotype" w:cs="Times New Roman"/>
          <w:i/>
          <w:color w:val="000000"/>
        </w:rPr>
        <w:t xml:space="preserve">Amparo directo 7/96. Pedro Vicente López Miro. 21 de febrero de 1996. Unanimidad de votos. Ponente: María Eugenia Estela Martínez Cardiel. Secretario: Enrique </w:t>
      </w:r>
      <w:proofErr w:type="spellStart"/>
      <w:r w:rsidRPr="00122BD8">
        <w:rPr>
          <w:rFonts w:ascii="Palatino Linotype" w:eastAsia="MS Mincho" w:hAnsi="Palatino Linotype" w:cs="Times New Roman"/>
          <w:i/>
          <w:color w:val="000000"/>
        </w:rPr>
        <w:t>Baigts</w:t>
      </w:r>
      <w:proofErr w:type="spellEnd"/>
      <w:r w:rsidRPr="00122BD8">
        <w:rPr>
          <w:rFonts w:ascii="Palatino Linotype" w:eastAsia="MS Mincho" w:hAnsi="Palatino Linotype" w:cs="Times New Roman"/>
          <w:i/>
          <w:color w:val="000000"/>
        </w:rPr>
        <w:t xml:space="preserve"> Muñoz.</w:t>
      </w:r>
    </w:p>
    <w:p w14:paraId="2A99AAF8" w14:textId="77777777" w:rsidR="00872B99" w:rsidRPr="00122BD8" w:rsidRDefault="00872B99" w:rsidP="00122BD8">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122BD8">
        <w:rPr>
          <w:rFonts w:ascii="Palatino Linotype" w:eastAsia="MS Mincho" w:hAnsi="Palatino Linotype" w:cs="Times New Roman"/>
          <w:color w:val="000000"/>
        </w:rPr>
        <w:t>Así, en un acto de autoridad se cumple con la debida fundamentación cuando se cita el precepto legal aplicable al caso concreto y la debida motivación cuando se expresan las razones, motivos o circunstancias que tomó en cuenta la autoridad para adecuar el hecho a los fundamentos de derecho.</w:t>
      </w:r>
    </w:p>
    <w:p w14:paraId="6440A962" w14:textId="77777777" w:rsidR="00872B99" w:rsidRPr="00122BD8" w:rsidRDefault="00872B99" w:rsidP="00122BD8">
      <w:pPr>
        <w:pStyle w:val="Prrafodelista"/>
        <w:spacing w:before="240" w:after="240" w:line="360" w:lineRule="auto"/>
        <w:ind w:left="0"/>
        <w:jc w:val="both"/>
        <w:rPr>
          <w:rFonts w:ascii="Palatino Linotype" w:eastAsia="MS Mincho" w:hAnsi="Palatino Linotype" w:cs="Times New Roman"/>
          <w:color w:val="000000"/>
        </w:rPr>
      </w:pPr>
    </w:p>
    <w:p w14:paraId="1FAF04C6" w14:textId="77777777" w:rsidR="00872B99" w:rsidRPr="00122BD8" w:rsidRDefault="00872B99" w:rsidP="00122BD8">
      <w:pPr>
        <w:pStyle w:val="Prrafodelista"/>
        <w:numPr>
          <w:ilvl w:val="0"/>
          <w:numId w:val="1"/>
        </w:numPr>
        <w:spacing w:before="240" w:after="240" w:line="360" w:lineRule="auto"/>
        <w:ind w:left="0" w:firstLine="0"/>
        <w:jc w:val="both"/>
        <w:rPr>
          <w:rFonts w:ascii="Palatino Linotype" w:eastAsia="MS Mincho" w:hAnsi="Palatino Linotype" w:cs="Times New Roman"/>
          <w:color w:val="000000"/>
        </w:rPr>
      </w:pPr>
      <w:r w:rsidRPr="00122BD8">
        <w:rPr>
          <w:rFonts w:ascii="Palatino Linotype" w:eastAsia="MS Mincho" w:hAnsi="Palatino Linotype" w:cs="Times New Roman"/>
          <w:color w:val="000000"/>
        </w:rPr>
        <w:t>En consecuencia, la fundamentación y motivación implica que, en el acto de autoridad, además de contenerse los supuestos jurídicos aplicables se expliquen claramente por qué a través de la utilización de la norma se emitió el acto. De este modo, la persona que se sienta afectada pueda impugnar la decisión, permitiéndole una real y auténtica defensa.</w:t>
      </w:r>
    </w:p>
    <w:p w14:paraId="05A55C75" w14:textId="77777777" w:rsidR="00BE117D" w:rsidRPr="00122BD8" w:rsidRDefault="00BE117D" w:rsidP="00122BD8">
      <w:pPr>
        <w:pStyle w:val="Prrafodelista"/>
        <w:spacing w:before="240" w:after="240" w:line="360" w:lineRule="auto"/>
        <w:ind w:left="0"/>
        <w:jc w:val="both"/>
        <w:rPr>
          <w:rFonts w:ascii="Palatino Linotype" w:eastAsia="MS Mincho" w:hAnsi="Palatino Linotype" w:cs="Times New Roman"/>
          <w:color w:val="000000"/>
        </w:rPr>
      </w:pPr>
    </w:p>
    <w:p w14:paraId="33D89805" w14:textId="567F179D" w:rsidR="00BE117D" w:rsidRPr="00122BD8" w:rsidRDefault="00BE117D" w:rsidP="00122BD8">
      <w:pPr>
        <w:pStyle w:val="Prrafodelista"/>
        <w:numPr>
          <w:ilvl w:val="0"/>
          <w:numId w:val="1"/>
        </w:numPr>
        <w:spacing w:line="360" w:lineRule="auto"/>
        <w:ind w:left="0" w:right="49" w:firstLine="0"/>
        <w:jc w:val="both"/>
        <w:rPr>
          <w:rFonts w:ascii="Palatino Linotype" w:hAnsi="Palatino Linotype"/>
          <w:color w:val="000000" w:themeColor="text1"/>
        </w:rPr>
      </w:pPr>
      <w:r w:rsidRPr="00122BD8">
        <w:rPr>
          <w:rFonts w:ascii="Palatino Linotype" w:hAnsi="Palatino Linotype"/>
          <w:color w:val="000000" w:themeColor="text1"/>
        </w:rPr>
        <w:t>Por otra parte no se soslaya que en las solicitudes de acceso a la información que ahora nos ocupan la particular señaló “</w:t>
      </w:r>
      <w:r w:rsidR="00EF38E5" w:rsidRPr="00122BD8">
        <w:rPr>
          <w:rFonts w:ascii="Palatino Linotype" w:hAnsi="Palatino Linotype"/>
          <w:i/>
          <w:color w:val="000000"/>
        </w:rPr>
        <w:t xml:space="preserve">porque la contrataron si tiene muy mal carácter para atender a las personas ya que el </w:t>
      </w:r>
      <w:proofErr w:type="spellStart"/>
      <w:r w:rsidR="00EF38E5" w:rsidRPr="00122BD8">
        <w:rPr>
          <w:rFonts w:ascii="Palatino Linotype" w:hAnsi="Palatino Linotype"/>
          <w:i/>
          <w:color w:val="000000"/>
        </w:rPr>
        <w:t>dif</w:t>
      </w:r>
      <w:proofErr w:type="spellEnd"/>
      <w:r w:rsidR="00EF38E5" w:rsidRPr="00122BD8">
        <w:rPr>
          <w:rFonts w:ascii="Palatino Linotype" w:hAnsi="Palatino Linotype"/>
          <w:i/>
          <w:color w:val="000000"/>
        </w:rPr>
        <w:t xml:space="preserve"> siempre se ha caracterizado por traer a este tipo de personal</w:t>
      </w:r>
      <w:r w:rsidRPr="00122BD8">
        <w:rPr>
          <w:rFonts w:ascii="Palatino Linotype" w:hAnsi="Palatino Linotype"/>
          <w:color w:val="000000" w:themeColor="text1"/>
        </w:rPr>
        <w:t>”</w:t>
      </w:r>
      <w:r w:rsidR="00EF38E5" w:rsidRPr="00122BD8">
        <w:rPr>
          <w:rFonts w:ascii="Palatino Linotype" w:hAnsi="Palatino Linotype"/>
          <w:color w:val="000000" w:themeColor="text1"/>
        </w:rPr>
        <w:t xml:space="preserve"> y que “</w:t>
      </w:r>
      <w:r w:rsidR="00EF38E5" w:rsidRPr="00122BD8">
        <w:rPr>
          <w:rFonts w:ascii="Palatino Linotype" w:hAnsi="Palatino Linotype"/>
          <w:i/>
          <w:color w:val="000000"/>
        </w:rPr>
        <w:t>o se hace la que no sabe sobre los comportamientos</w:t>
      </w:r>
      <w:r w:rsidR="00EF38E5" w:rsidRPr="00122BD8">
        <w:rPr>
          <w:rFonts w:ascii="Palatino Linotype" w:hAnsi="Palatino Linotype"/>
          <w:color w:val="000000" w:themeColor="text1"/>
        </w:rPr>
        <w:t>”</w:t>
      </w:r>
      <w:r w:rsidRPr="00122BD8">
        <w:rPr>
          <w:rFonts w:ascii="Palatino Linotype" w:hAnsi="Palatino Linotype"/>
          <w:color w:val="000000" w:themeColor="text1"/>
        </w:rPr>
        <w:t>, por lo que c</w:t>
      </w:r>
      <w:r w:rsidRPr="00122BD8">
        <w:rPr>
          <w:rFonts w:ascii="Palatino Linotype" w:hAnsi="Palatino Linotype" w:cs="Arial"/>
        </w:rPr>
        <w:t>abe dejar en claro que esta parte en específico de la solicitud no constituye un derecho de acceso a la información pública, sino más bien un derecho de expresión por versar en cuestionamientos que no tienen como propósito acceder a un documento en específico.</w:t>
      </w:r>
    </w:p>
    <w:p w14:paraId="174CD568" w14:textId="77777777" w:rsidR="00BE117D" w:rsidRPr="00122BD8" w:rsidRDefault="00BE117D" w:rsidP="00122BD8">
      <w:pPr>
        <w:pStyle w:val="Prrafodelista"/>
        <w:spacing w:line="360" w:lineRule="auto"/>
        <w:ind w:left="0"/>
        <w:rPr>
          <w:rFonts w:ascii="Palatino Linotype" w:hAnsi="Palatino Linotype"/>
          <w:b/>
          <w:color w:val="000000" w:themeColor="text1"/>
        </w:rPr>
      </w:pPr>
    </w:p>
    <w:p w14:paraId="79A3A53C" w14:textId="77777777" w:rsidR="00BE117D" w:rsidRPr="00122BD8" w:rsidRDefault="00BE117D" w:rsidP="00122BD8">
      <w:pPr>
        <w:pStyle w:val="Prrafodelista"/>
        <w:numPr>
          <w:ilvl w:val="0"/>
          <w:numId w:val="1"/>
        </w:numPr>
        <w:spacing w:line="360" w:lineRule="auto"/>
        <w:ind w:left="0" w:right="49" w:firstLine="0"/>
        <w:jc w:val="both"/>
        <w:rPr>
          <w:rFonts w:ascii="Palatino Linotype" w:hAnsi="Palatino Linotype"/>
          <w:b/>
          <w:color w:val="000000" w:themeColor="text1"/>
        </w:rPr>
      </w:pPr>
      <w:r w:rsidRPr="00122BD8">
        <w:rPr>
          <w:rFonts w:ascii="Palatino Linotype" w:hAnsi="Palatino Linotype" w:cs="Arial"/>
        </w:rPr>
        <w:t>Lo anterior, debido a que se trata de cuestionamientos y manifestaciones subjetivas vertidos por el entonces solicitante, interrogantes y declaraciones que no se colman con la entrega de documentos, situación que conlleva a afirmar que se está en presencia del ejercicio del derecho de expresión o bien del derecho de petición.</w:t>
      </w:r>
    </w:p>
    <w:p w14:paraId="1606E051" w14:textId="77777777" w:rsidR="00BE117D" w:rsidRPr="00122BD8" w:rsidRDefault="00BE117D" w:rsidP="00122BD8">
      <w:pPr>
        <w:pStyle w:val="Prrafodelista"/>
        <w:spacing w:line="360" w:lineRule="auto"/>
        <w:rPr>
          <w:rFonts w:ascii="Palatino Linotype" w:hAnsi="Palatino Linotype"/>
          <w:b/>
          <w:color w:val="000000" w:themeColor="text1"/>
        </w:rPr>
      </w:pPr>
    </w:p>
    <w:p w14:paraId="20D83E19" w14:textId="77777777" w:rsidR="00BE117D" w:rsidRPr="00122BD8" w:rsidRDefault="00BE117D" w:rsidP="00122BD8">
      <w:pPr>
        <w:pStyle w:val="Prrafodelista"/>
        <w:numPr>
          <w:ilvl w:val="0"/>
          <w:numId w:val="1"/>
        </w:numPr>
        <w:spacing w:line="360" w:lineRule="auto"/>
        <w:ind w:left="0" w:right="49" w:firstLine="0"/>
        <w:jc w:val="both"/>
        <w:rPr>
          <w:rFonts w:ascii="Palatino Linotype" w:hAnsi="Palatino Linotype"/>
          <w:b/>
          <w:color w:val="000000" w:themeColor="text1"/>
        </w:rPr>
      </w:pPr>
      <w:r w:rsidRPr="00122BD8">
        <w:rPr>
          <w:rFonts w:ascii="Palatino Linotype" w:hAnsi="Palatino Linotype" w:cs="Arial"/>
        </w:rPr>
        <w:t>Así, es importante dejar en claro lo que debe entenderse por derecho de petición y por derecho de acceso a la información pública.</w:t>
      </w:r>
    </w:p>
    <w:p w14:paraId="22D3012D" w14:textId="77777777" w:rsidR="00BE117D" w:rsidRPr="00122BD8" w:rsidRDefault="00BE117D" w:rsidP="00122BD8">
      <w:pPr>
        <w:pStyle w:val="Prrafodelista"/>
        <w:spacing w:line="360" w:lineRule="auto"/>
        <w:rPr>
          <w:rFonts w:ascii="Palatino Linotype" w:hAnsi="Palatino Linotype"/>
          <w:b/>
          <w:color w:val="000000" w:themeColor="text1"/>
        </w:rPr>
      </w:pPr>
    </w:p>
    <w:p w14:paraId="13E0E8C0" w14:textId="77777777" w:rsidR="00BE117D" w:rsidRPr="00122BD8" w:rsidRDefault="00BE117D" w:rsidP="00122BD8">
      <w:pPr>
        <w:pStyle w:val="Prrafodelista"/>
        <w:numPr>
          <w:ilvl w:val="0"/>
          <w:numId w:val="1"/>
        </w:numPr>
        <w:spacing w:line="360" w:lineRule="auto"/>
        <w:ind w:left="0" w:right="49" w:firstLine="0"/>
        <w:jc w:val="both"/>
        <w:rPr>
          <w:rFonts w:ascii="Palatino Linotype" w:hAnsi="Palatino Linotype"/>
          <w:b/>
          <w:color w:val="000000" w:themeColor="text1"/>
        </w:rPr>
      </w:pPr>
      <w:r w:rsidRPr="00122BD8">
        <w:rPr>
          <w:rFonts w:ascii="Palatino Linotype" w:hAnsi="Palatino Linotype" w:cs="Arial"/>
        </w:rPr>
        <w:t>Por lo que respecta a la definición de Derecho de Petición, el Maestro Ignacio Burgoa Orihuela refiere: “…</w:t>
      </w:r>
      <w:r w:rsidRPr="00122BD8">
        <w:rPr>
          <w:rFonts w:ascii="Palatino Linotype" w:hAnsi="Palatino Linotype" w:cs="Arial"/>
          <w:i/>
        </w:rPr>
        <w:t>es un Derecho Público subjetivo individual de la Garantía Respectiva Consagrada en el Artículo 8 de la Ley Fundamental. En tal virtud, la persona tiene la facultad de acudir a cualquier autoridad, formulando una solicitud o instancia escrito de cualquier índole, la cual adopta, específicamente, el carácter de simple petición administrativa, acción o recurso, etc.</w:t>
      </w:r>
      <w:r w:rsidRPr="00122BD8">
        <w:rPr>
          <w:rStyle w:val="Refdenotaalpie"/>
          <w:rFonts w:ascii="Palatino Linotype" w:hAnsi="Palatino Linotype"/>
          <w:i/>
        </w:rPr>
        <w:t xml:space="preserve"> </w:t>
      </w:r>
      <w:r w:rsidRPr="00122BD8">
        <w:rPr>
          <w:rStyle w:val="Refdenotaalpie"/>
          <w:rFonts w:ascii="Palatino Linotype" w:hAnsi="Palatino Linotype"/>
          <w:i/>
        </w:rPr>
        <w:footnoteReference w:id="5"/>
      </w:r>
      <w:r w:rsidRPr="00122BD8">
        <w:rPr>
          <w:rFonts w:ascii="Palatino Linotype" w:hAnsi="Palatino Linotype"/>
          <w:i/>
        </w:rPr>
        <w:t>“</w:t>
      </w:r>
      <w:r w:rsidRPr="00122BD8">
        <w:rPr>
          <w:rFonts w:ascii="Palatino Linotype" w:hAnsi="Palatino Linotype" w:cs="Arial"/>
          <w:i/>
        </w:rPr>
        <w:t xml:space="preserve"> (Sic)</w:t>
      </w:r>
    </w:p>
    <w:p w14:paraId="364DD994" w14:textId="77777777" w:rsidR="00BE117D" w:rsidRPr="00122BD8" w:rsidRDefault="00BE117D" w:rsidP="00122BD8">
      <w:pPr>
        <w:pStyle w:val="Prrafodelista"/>
        <w:spacing w:line="360" w:lineRule="auto"/>
        <w:rPr>
          <w:rFonts w:ascii="Palatino Linotype" w:hAnsi="Palatino Linotype"/>
          <w:b/>
          <w:color w:val="000000" w:themeColor="text1"/>
        </w:rPr>
      </w:pPr>
    </w:p>
    <w:p w14:paraId="63A0D5B6" w14:textId="77777777" w:rsidR="00BE117D" w:rsidRPr="00122BD8" w:rsidRDefault="00BE117D" w:rsidP="00122BD8">
      <w:pPr>
        <w:pStyle w:val="Prrafodelista"/>
        <w:numPr>
          <w:ilvl w:val="0"/>
          <w:numId w:val="1"/>
        </w:numPr>
        <w:spacing w:line="360" w:lineRule="auto"/>
        <w:ind w:left="0" w:right="49" w:firstLine="0"/>
        <w:jc w:val="both"/>
        <w:rPr>
          <w:rFonts w:ascii="Palatino Linotype" w:hAnsi="Palatino Linotype"/>
          <w:b/>
          <w:color w:val="000000" w:themeColor="text1"/>
        </w:rPr>
      </w:pPr>
      <w:r w:rsidRPr="00122BD8">
        <w:rPr>
          <w:rFonts w:ascii="Palatino Linotype" w:hAnsi="Palatino Linotype" w:cs="Arial"/>
        </w:rPr>
        <w:t xml:space="preserve">Por su parte, David Cienfuegos Salgado, concibe al derecho de petición como </w:t>
      </w:r>
      <w:r w:rsidRPr="00122BD8">
        <w:rPr>
          <w:rFonts w:ascii="Palatino Linotype" w:hAnsi="Palatino Linotype" w:cs="Arial"/>
          <w:i/>
        </w:rPr>
        <w:t>“el derecho de toda persona a ser escuchado por quienes ejercen el poder público.</w:t>
      </w:r>
      <w:r w:rsidRPr="00122BD8">
        <w:rPr>
          <w:rStyle w:val="Refdenotaalpie"/>
          <w:rFonts w:ascii="Palatino Linotype" w:hAnsi="Palatino Linotype"/>
          <w:i/>
        </w:rPr>
        <w:t xml:space="preserve"> </w:t>
      </w:r>
      <w:r w:rsidRPr="00122BD8">
        <w:rPr>
          <w:rStyle w:val="Refdenotaalpie"/>
          <w:rFonts w:ascii="Palatino Linotype" w:hAnsi="Palatino Linotype"/>
          <w:i/>
        </w:rPr>
        <w:footnoteReference w:id="6"/>
      </w:r>
      <w:r w:rsidRPr="00122BD8">
        <w:rPr>
          <w:rFonts w:ascii="Palatino Linotype" w:hAnsi="Palatino Linotype" w:cs="Arial"/>
          <w:i/>
        </w:rPr>
        <w:t xml:space="preserve">” (Sic) </w:t>
      </w:r>
    </w:p>
    <w:p w14:paraId="2C3383E1" w14:textId="77777777" w:rsidR="00BE117D" w:rsidRPr="00122BD8" w:rsidRDefault="00BE117D" w:rsidP="00122BD8">
      <w:pPr>
        <w:pStyle w:val="Prrafodelista"/>
        <w:spacing w:line="360" w:lineRule="auto"/>
        <w:rPr>
          <w:rFonts w:ascii="Palatino Linotype" w:hAnsi="Palatino Linotype"/>
          <w:b/>
          <w:color w:val="000000" w:themeColor="text1"/>
        </w:rPr>
      </w:pPr>
    </w:p>
    <w:p w14:paraId="4F5723A2" w14:textId="77777777" w:rsidR="00BE117D" w:rsidRPr="00122BD8" w:rsidRDefault="00BE117D" w:rsidP="00122BD8">
      <w:pPr>
        <w:pStyle w:val="Prrafodelista"/>
        <w:numPr>
          <w:ilvl w:val="0"/>
          <w:numId w:val="1"/>
        </w:numPr>
        <w:spacing w:line="360" w:lineRule="auto"/>
        <w:ind w:left="0" w:right="49" w:firstLine="0"/>
        <w:jc w:val="both"/>
        <w:rPr>
          <w:rFonts w:ascii="Palatino Linotype" w:hAnsi="Palatino Linotype"/>
          <w:b/>
          <w:color w:val="000000" w:themeColor="text1"/>
        </w:rPr>
      </w:pPr>
      <w:r w:rsidRPr="00122BD8">
        <w:rPr>
          <w:rFonts w:ascii="Palatino Linotype" w:hAnsi="Palatino Linotype" w:cs="Arial"/>
        </w:rPr>
        <w:t xml:space="preserve">A este respecto, y para diferenciar el derecho de petición al derecho de acceso a la información, resulta conducente señalar que José Guadalupe Robles, conceptualiza el derecho a la información como </w:t>
      </w:r>
      <w:r w:rsidRPr="00122BD8">
        <w:rPr>
          <w:rFonts w:ascii="Palatino Linotype" w:hAnsi="Palatino Linotype" w:cs="Arial"/>
          <w:i/>
        </w:rPr>
        <w:t>“un derecho fundamental tanto de carácter individual como colectivo, cuyas limitaciones deben estar establecida en la ley, así como una garantía de que la información sea transmitida con claridad y objetividad, por cuanto a que es un bien jurídico que coadyuva al desarrollo de las personas y a la formación de opinión pública de calidad para poder participar y luego influir en la vida pública.</w:t>
      </w:r>
      <w:r w:rsidRPr="00122BD8">
        <w:rPr>
          <w:rStyle w:val="Refdenotaalpie"/>
          <w:rFonts w:ascii="Palatino Linotype" w:hAnsi="Palatino Linotype"/>
          <w:i/>
        </w:rPr>
        <w:t xml:space="preserve"> </w:t>
      </w:r>
      <w:r w:rsidRPr="00122BD8">
        <w:rPr>
          <w:rStyle w:val="Refdenotaalpie"/>
          <w:rFonts w:ascii="Palatino Linotype" w:hAnsi="Palatino Linotype"/>
          <w:i/>
        </w:rPr>
        <w:footnoteReference w:id="7"/>
      </w:r>
      <w:r w:rsidRPr="00122BD8">
        <w:rPr>
          <w:rFonts w:ascii="Palatino Linotype" w:hAnsi="Palatino Linotype" w:cs="Arial"/>
          <w:i/>
        </w:rPr>
        <w:t xml:space="preserve">“(Sic) </w:t>
      </w:r>
    </w:p>
    <w:p w14:paraId="5CFECFF9" w14:textId="77777777" w:rsidR="00BE117D" w:rsidRPr="00122BD8" w:rsidRDefault="00BE117D" w:rsidP="00122BD8">
      <w:pPr>
        <w:pStyle w:val="Prrafodelista"/>
        <w:spacing w:line="360" w:lineRule="auto"/>
        <w:rPr>
          <w:rFonts w:ascii="Palatino Linotype" w:hAnsi="Palatino Linotype"/>
          <w:b/>
          <w:color w:val="000000" w:themeColor="text1"/>
        </w:rPr>
      </w:pPr>
    </w:p>
    <w:p w14:paraId="367D604B" w14:textId="77777777" w:rsidR="00BE117D" w:rsidRPr="00122BD8" w:rsidRDefault="00BE117D" w:rsidP="00122BD8">
      <w:pPr>
        <w:pStyle w:val="Prrafodelista"/>
        <w:numPr>
          <w:ilvl w:val="0"/>
          <w:numId w:val="1"/>
        </w:numPr>
        <w:spacing w:line="360" w:lineRule="auto"/>
        <w:ind w:left="0" w:right="49" w:firstLine="0"/>
        <w:jc w:val="both"/>
        <w:rPr>
          <w:rFonts w:ascii="Palatino Linotype" w:hAnsi="Palatino Linotype"/>
          <w:b/>
          <w:color w:val="000000" w:themeColor="text1"/>
        </w:rPr>
      </w:pPr>
      <w:r w:rsidRPr="00122BD8">
        <w:rPr>
          <w:rFonts w:ascii="Palatino Linotype" w:eastAsia="Times New Roman" w:hAnsi="Palatino Linotype" w:cs="Arial"/>
          <w:lang w:eastAsia="es-MX"/>
        </w:rPr>
        <w:t xml:space="preserve">Además, el derecho a la información constituye una prerrogativa a acceder a documentación en poder de los Sujetos Obligados, no así a realizar cuestionamientos, o manifestaciones subjetivas. Sirve de apoyo a lo anterior la definición de derecho a la información de Ernesto Villanueva </w:t>
      </w:r>
      <w:proofErr w:type="spellStart"/>
      <w:r w:rsidRPr="00122BD8">
        <w:rPr>
          <w:rFonts w:ascii="Palatino Linotype" w:eastAsia="Times New Roman" w:hAnsi="Palatino Linotype" w:cs="Arial"/>
          <w:lang w:eastAsia="es-MX"/>
        </w:rPr>
        <w:t>Villanueva</w:t>
      </w:r>
      <w:proofErr w:type="spellEnd"/>
      <w:r w:rsidRPr="00122BD8">
        <w:rPr>
          <w:rFonts w:ascii="Palatino Linotype" w:eastAsia="Times New Roman" w:hAnsi="Palatino Linotype" w:cs="Arial"/>
          <w:lang w:eastAsia="es-MX"/>
        </w:rPr>
        <w:t xml:space="preserve"> que dice: “</w:t>
      </w:r>
      <w:r w:rsidRPr="00122BD8">
        <w:rPr>
          <w:rFonts w:ascii="Palatino Linotype" w:eastAsia="Times New Roman" w:hAnsi="Palatino Linotype" w:cs="Arial"/>
          <w:i/>
          <w:lang w:eastAsia="es-MX"/>
        </w:rPr>
        <w:t xml:space="preserve">la prerrogativa de la persona para acceder a datos, registros y todo tipo de informaciones en poder de entidades públicas y empresas privadas que ejercen gasto público o cumplen funciones de autoridad, con las excepciones taxativas que establezca la ley en una sociedad democrática.” (Sic) </w:t>
      </w:r>
      <w:r w:rsidRPr="00122BD8">
        <w:rPr>
          <w:rStyle w:val="Refdenotaalpie"/>
          <w:rFonts w:ascii="Palatino Linotype" w:eastAsia="Times New Roman" w:hAnsi="Palatino Linotype" w:cs="Arial"/>
          <w:i/>
          <w:lang w:eastAsia="es-MX"/>
        </w:rPr>
        <w:footnoteReference w:id="8"/>
      </w:r>
    </w:p>
    <w:p w14:paraId="02E3F91D" w14:textId="77777777" w:rsidR="00BE117D" w:rsidRPr="00122BD8" w:rsidRDefault="00BE117D" w:rsidP="00122BD8">
      <w:pPr>
        <w:pStyle w:val="Prrafodelista"/>
        <w:spacing w:line="360" w:lineRule="auto"/>
        <w:rPr>
          <w:rFonts w:ascii="Palatino Linotype" w:hAnsi="Palatino Linotype"/>
          <w:b/>
          <w:color w:val="000000" w:themeColor="text1"/>
        </w:rPr>
      </w:pPr>
    </w:p>
    <w:p w14:paraId="7ED8752B" w14:textId="77777777" w:rsidR="00BE117D" w:rsidRPr="00122BD8" w:rsidRDefault="00BE117D" w:rsidP="00122BD8">
      <w:pPr>
        <w:pStyle w:val="Prrafodelista"/>
        <w:numPr>
          <w:ilvl w:val="0"/>
          <w:numId w:val="1"/>
        </w:numPr>
        <w:spacing w:line="360" w:lineRule="auto"/>
        <w:ind w:left="0" w:right="49" w:firstLine="0"/>
        <w:jc w:val="both"/>
        <w:rPr>
          <w:rFonts w:ascii="Palatino Linotype" w:hAnsi="Palatino Linotype"/>
          <w:b/>
          <w:color w:val="000000" w:themeColor="text1"/>
        </w:rPr>
      </w:pPr>
      <w:r w:rsidRPr="00122BD8">
        <w:rPr>
          <w:rFonts w:ascii="Palatino Linotype" w:hAnsi="Palatino Linotype" w:cs="Arial"/>
        </w:rPr>
        <w:t xml:space="preserve">De lo anterior, se puede concluir que la distinción entre el derecho de petición y el derecho de acceso a la información estriba, principalmente, en que en el primero de ellos </w:t>
      </w:r>
      <w:r w:rsidRPr="00122BD8">
        <w:rPr>
          <w:rFonts w:ascii="Palatino Linotype" w:eastAsia="Times New Roman" w:hAnsi="Palatino Linotype" w:cs="Arial"/>
          <w:color w:val="000000"/>
          <w:lang w:eastAsia="es-MX"/>
        </w:rPr>
        <w:t xml:space="preserve">la pretensión del peticionario consiste generalmente en obligar a la autoridad responsable a que actúe en el sentido de contestar lo solicitado; mientras que en el </w:t>
      </w:r>
      <w:r w:rsidRPr="00122BD8">
        <w:rPr>
          <w:rFonts w:ascii="Palatino Linotype" w:hAnsi="Palatino Linotype" w:cs="Arial"/>
          <w:bCs/>
          <w:lang w:eastAsia="es-CO"/>
        </w:rPr>
        <w:t>segundo supuesto, la petición se encamina primordialmente a</w:t>
      </w:r>
      <w:r w:rsidRPr="00122BD8">
        <w:rPr>
          <w:rFonts w:ascii="Palatino Linotype" w:hAnsi="Palatino Linotype" w:cs="Arial"/>
        </w:rPr>
        <w:t xml:space="preserve"> permitir el </w:t>
      </w:r>
      <w:r w:rsidRPr="00122BD8">
        <w:rPr>
          <w:rFonts w:ascii="Palatino Linotype" w:hAnsi="Palatino Linotype" w:cs="Arial"/>
          <w:lang w:eastAsia="es-CO"/>
        </w:rPr>
        <w:t xml:space="preserve">acceso a datos, registros y todo tipo de información pública </w:t>
      </w:r>
      <w:r w:rsidRPr="00122BD8">
        <w:rPr>
          <w:rFonts w:ascii="Palatino Linotype" w:hAnsi="Palatino Linotype" w:cs="Arial"/>
          <w:b/>
          <w:lang w:eastAsia="es-CO"/>
        </w:rPr>
        <w:t>que conste en documentos</w:t>
      </w:r>
      <w:r w:rsidRPr="00122BD8">
        <w:rPr>
          <w:rFonts w:ascii="Palatino Linotype" w:hAnsi="Palatino Linotype" w:cs="Arial"/>
          <w:lang w:eastAsia="es-CO"/>
        </w:rPr>
        <w:t xml:space="preserve">, sea generada o se encuentre en posesión de </w:t>
      </w:r>
      <w:r w:rsidRPr="00122BD8">
        <w:rPr>
          <w:rFonts w:ascii="Palatino Linotype" w:hAnsi="Palatino Linotype" w:cs="Arial"/>
        </w:rPr>
        <w:t xml:space="preserve">la autoridad. </w:t>
      </w:r>
    </w:p>
    <w:p w14:paraId="5113F632" w14:textId="77777777" w:rsidR="00BE117D" w:rsidRPr="00122BD8" w:rsidRDefault="00BE117D" w:rsidP="00122BD8">
      <w:pPr>
        <w:pStyle w:val="Prrafodelista"/>
        <w:spacing w:line="360" w:lineRule="auto"/>
        <w:rPr>
          <w:rFonts w:ascii="Palatino Linotype" w:hAnsi="Palatino Linotype"/>
          <w:b/>
          <w:color w:val="000000" w:themeColor="text1"/>
        </w:rPr>
      </w:pPr>
    </w:p>
    <w:p w14:paraId="05D8CB96" w14:textId="77777777" w:rsidR="00BE117D" w:rsidRPr="00122BD8" w:rsidRDefault="00BE117D" w:rsidP="00122BD8">
      <w:pPr>
        <w:pStyle w:val="Prrafodelista"/>
        <w:numPr>
          <w:ilvl w:val="0"/>
          <w:numId w:val="1"/>
        </w:numPr>
        <w:spacing w:line="360" w:lineRule="auto"/>
        <w:ind w:left="0" w:right="49" w:firstLine="0"/>
        <w:jc w:val="both"/>
        <w:rPr>
          <w:rFonts w:ascii="Palatino Linotype" w:hAnsi="Palatino Linotype"/>
          <w:b/>
          <w:color w:val="000000" w:themeColor="text1"/>
        </w:rPr>
      </w:pPr>
      <w:r w:rsidRPr="00122BD8">
        <w:rPr>
          <w:rFonts w:ascii="Palatino Linotype" w:hAnsi="Palatino Linotype" w:cs="Arial"/>
        </w:rPr>
        <w:t>Así las cosas, debe señalarse que en su solicitud presentada en el SAIMEX el hoy recurrente solicita una razón o bien razonamiento por parte del Sujeto Obligado mediante la realización de cuestionamientos, entendiéndose por éstos la definición de la Real Academia de la Lengua Española</w:t>
      </w:r>
      <w:r w:rsidRPr="00122BD8">
        <w:rPr>
          <w:rStyle w:val="Refdenotaalpie"/>
          <w:rFonts w:ascii="Palatino Linotype" w:hAnsi="Palatino Linotype" w:cs="Arial"/>
        </w:rPr>
        <w:footnoteReference w:id="9"/>
      </w:r>
      <w:r w:rsidRPr="00122BD8">
        <w:rPr>
          <w:rFonts w:ascii="Palatino Linotype" w:hAnsi="Palatino Linotype" w:cs="Arial"/>
        </w:rPr>
        <w:t xml:space="preserve"> que dice:</w:t>
      </w:r>
    </w:p>
    <w:p w14:paraId="6906F0C9" w14:textId="77777777" w:rsidR="00BE117D" w:rsidRPr="00122BD8" w:rsidRDefault="00BE117D" w:rsidP="00122BD8">
      <w:pPr>
        <w:spacing w:before="240" w:after="360" w:line="360" w:lineRule="auto"/>
        <w:ind w:left="567" w:right="567"/>
        <w:jc w:val="both"/>
        <w:rPr>
          <w:rFonts w:ascii="Palatino Linotype" w:eastAsia="Arial Unicode MS" w:hAnsi="Palatino Linotype" w:cs="Arial"/>
          <w:i/>
        </w:rPr>
      </w:pPr>
      <w:r w:rsidRPr="00122BD8">
        <w:rPr>
          <w:rStyle w:val="f"/>
          <w:rFonts w:ascii="Palatino Linotype" w:eastAsia="Arial Unicode MS" w:hAnsi="Palatino Linotype" w:cs="Arial"/>
          <w:b/>
          <w:bCs/>
          <w:i/>
        </w:rPr>
        <w:t xml:space="preserve">Por </w:t>
      </w:r>
      <w:r w:rsidRPr="00122BD8">
        <w:rPr>
          <w:rStyle w:val="k"/>
          <w:rFonts w:ascii="Palatino Linotype" w:eastAsia="Arial Unicode MS" w:hAnsi="Palatino Linotype" w:cs="Arial"/>
          <w:i/>
        </w:rPr>
        <w:t>qué.</w:t>
      </w:r>
    </w:p>
    <w:p w14:paraId="4A50512B" w14:textId="77777777" w:rsidR="00BE117D" w:rsidRPr="00122BD8" w:rsidRDefault="00BE117D" w:rsidP="00122BD8">
      <w:pPr>
        <w:pStyle w:val="q"/>
        <w:spacing w:after="0" w:afterAutospacing="0" w:line="360" w:lineRule="auto"/>
        <w:ind w:left="567" w:right="567"/>
        <w:jc w:val="both"/>
        <w:rPr>
          <w:rFonts w:ascii="Palatino Linotype" w:eastAsia="Arial Unicode MS" w:hAnsi="Palatino Linotype" w:cs="Arial"/>
          <w:i/>
        </w:rPr>
      </w:pPr>
      <w:bookmarkStart w:id="32" w:name="por_qué.1"/>
      <w:bookmarkEnd w:id="32"/>
      <w:r w:rsidRPr="00122BD8">
        <w:rPr>
          <w:rStyle w:val="k"/>
          <w:rFonts w:ascii="Palatino Linotype" w:eastAsia="Arial Unicode MS" w:hAnsi="Palatino Linotype" w:cs="Arial"/>
          <w:i/>
        </w:rPr>
        <w:t>1.</w:t>
      </w:r>
      <w:r w:rsidRPr="00122BD8">
        <w:rPr>
          <w:rStyle w:val="apple-converted-space"/>
          <w:rFonts w:ascii="Palatino Linotype" w:eastAsia="Arial Unicode MS" w:hAnsi="Palatino Linotype" w:cs="Arial"/>
          <w:i/>
        </w:rPr>
        <w:t xml:space="preserve"> </w:t>
      </w:r>
      <w:r w:rsidRPr="00122BD8">
        <w:rPr>
          <w:rStyle w:val="d"/>
          <w:rFonts w:ascii="Palatino Linotype" w:eastAsia="Arial Unicode MS" w:hAnsi="Palatino Linotype" w:cs="Arial"/>
          <w:i/>
        </w:rPr>
        <w:t xml:space="preserve">loc. </w:t>
      </w:r>
      <w:proofErr w:type="spellStart"/>
      <w:r w:rsidRPr="00122BD8">
        <w:rPr>
          <w:rStyle w:val="d"/>
          <w:rFonts w:ascii="Palatino Linotype" w:eastAsia="Arial Unicode MS" w:hAnsi="Palatino Linotype" w:cs="Arial"/>
          <w:i/>
        </w:rPr>
        <w:t>adv</w:t>
      </w:r>
      <w:proofErr w:type="spellEnd"/>
      <w:r w:rsidRPr="00122BD8">
        <w:rPr>
          <w:rStyle w:val="d"/>
          <w:rFonts w:ascii="Palatino Linotype" w:eastAsia="Arial Unicode MS" w:hAnsi="Palatino Linotype" w:cs="Arial"/>
          <w:i/>
        </w:rPr>
        <w:t>.</w:t>
      </w:r>
      <w:r w:rsidRPr="00122BD8">
        <w:rPr>
          <w:rStyle w:val="apple-converted-space"/>
          <w:rFonts w:ascii="Palatino Linotype" w:eastAsia="Arial Unicode MS" w:hAnsi="Palatino Linotype" w:cs="Arial"/>
          <w:i/>
        </w:rPr>
        <w:t xml:space="preserve"> </w:t>
      </w:r>
      <w:r w:rsidRPr="00122BD8">
        <w:rPr>
          <w:rStyle w:val="b"/>
          <w:rFonts w:ascii="Palatino Linotype" w:eastAsia="Arial Unicode MS" w:hAnsi="Palatino Linotype" w:cs="Arial"/>
          <w:i/>
        </w:rPr>
        <w:t>Por cuál razón, causa o motivo.</w:t>
      </w:r>
      <w:r w:rsidRPr="00122BD8">
        <w:rPr>
          <w:rStyle w:val="apple-converted-space"/>
          <w:rFonts w:ascii="Palatino Linotype" w:eastAsia="Arial Unicode MS" w:hAnsi="Palatino Linotype" w:cs="Arial"/>
          <w:i/>
        </w:rPr>
        <w:t xml:space="preserve"> </w:t>
      </w:r>
      <w:r w:rsidRPr="00122BD8">
        <w:rPr>
          <w:rStyle w:val="h"/>
          <w:rFonts w:ascii="Palatino Linotype" w:eastAsia="Arial Unicode MS" w:hAnsi="Palatino Linotype" w:cs="Arial"/>
          <w:i/>
          <w:iCs/>
        </w:rPr>
        <w:t>¿Por qué te agrada la compañía de un hombre como ese?</w:t>
      </w:r>
      <w:r w:rsidRPr="00122BD8">
        <w:rPr>
          <w:rStyle w:val="apple-converted-space"/>
          <w:rFonts w:ascii="Palatino Linotype" w:eastAsia="Arial Unicode MS" w:hAnsi="Palatino Linotype" w:cs="Arial"/>
          <w:i/>
        </w:rPr>
        <w:t xml:space="preserve"> </w:t>
      </w:r>
      <w:r w:rsidRPr="00122BD8">
        <w:rPr>
          <w:rStyle w:val="h"/>
          <w:rFonts w:ascii="Palatino Linotype" w:eastAsia="Arial Unicode MS" w:hAnsi="Palatino Linotype" w:cs="Arial"/>
          <w:i/>
          <w:iCs/>
        </w:rPr>
        <w:t>No acierto a explicarme por qué le tengo tanto cariño.</w:t>
      </w:r>
    </w:p>
    <w:p w14:paraId="0646CC05" w14:textId="77777777" w:rsidR="00BE117D" w:rsidRPr="00122BD8" w:rsidRDefault="00BE117D" w:rsidP="00122BD8">
      <w:pPr>
        <w:spacing w:before="100" w:beforeAutospacing="1" w:line="360" w:lineRule="auto"/>
        <w:ind w:left="567" w:right="567"/>
        <w:jc w:val="both"/>
        <w:rPr>
          <w:rFonts w:ascii="Palatino Linotype" w:eastAsia="Arial Unicode MS" w:hAnsi="Palatino Linotype" w:cs="Arial"/>
          <w:i/>
          <w:lang w:val="es-MX" w:eastAsia="es-MX"/>
        </w:rPr>
      </w:pPr>
      <w:r w:rsidRPr="00122BD8">
        <w:rPr>
          <w:rFonts w:ascii="Palatino Linotype" w:eastAsia="Arial Unicode MS" w:hAnsi="Palatino Linotype" w:cs="Arial"/>
          <w:b/>
          <w:bCs/>
          <w:i/>
          <w:lang w:val="es-MX" w:eastAsia="es-MX"/>
        </w:rPr>
        <w:t>Razón.</w:t>
      </w:r>
    </w:p>
    <w:p w14:paraId="650D96C8" w14:textId="77777777" w:rsidR="00BE117D" w:rsidRPr="00122BD8" w:rsidRDefault="00BE117D" w:rsidP="00122BD8">
      <w:pPr>
        <w:spacing w:before="100" w:beforeAutospacing="1" w:line="360" w:lineRule="auto"/>
        <w:ind w:left="567" w:right="567"/>
        <w:jc w:val="both"/>
        <w:rPr>
          <w:rFonts w:ascii="Palatino Linotype" w:eastAsia="Arial Unicode MS" w:hAnsi="Palatino Linotype" w:cs="Arial"/>
          <w:i/>
          <w:lang w:val="es-MX" w:eastAsia="es-MX"/>
        </w:rPr>
      </w:pPr>
      <w:r w:rsidRPr="00122BD8">
        <w:rPr>
          <w:rFonts w:ascii="Palatino Linotype" w:eastAsia="Arial Unicode MS" w:hAnsi="Palatino Linotype" w:cs="Arial"/>
          <w:i/>
          <w:lang w:val="es-MX" w:eastAsia="es-MX"/>
        </w:rPr>
        <w:t xml:space="preserve">(Del lat. </w:t>
      </w:r>
      <w:proofErr w:type="spellStart"/>
      <w:r w:rsidRPr="00122BD8">
        <w:rPr>
          <w:rFonts w:ascii="Palatino Linotype" w:eastAsia="Arial Unicode MS" w:hAnsi="Palatino Linotype" w:cs="Arial"/>
          <w:i/>
          <w:iCs/>
          <w:lang w:val="es-MX" w:eastAsia="es-MX"/>
        </w:rPr>
        <w:t>ratĭo</w:t>
      </w:r>
      <w:proofErr w:type="spellEnd"/>
      <w:r w:rsidRPr="00122BD8">
        <w:rPr>
          <w:rFonts w:ascii="Palatino Linotype" w:eastAsia="Arial Unicode MS" w:hAnsi="Palatino Linotype" w:cs="Arial"/>
          <w:i/>
          <w:iCs/>
          <w:lang w:val="es-MX" w:eastAsia="es-MX"/>
        </w:rPr>
        <w:t>, -</w:t>
      </w:r>
      <w:proofErr w:type="spellStart"/>
      <w:r w:rsidRPr="00122BD8">
        <w:rPr>
          <w:rFonts w:ascii="Palatino Linotype" w:eastAsia="Arial Unicode MS" w:hAnsi="Palatino Linotype" w:cs="Arial"/>
          <w:i/>
          <w:iCs/>
          <w:lang w:val="es-MX" w:eastAsia="es-MX"/>
        </w:rPr>
        <w:t>ōnis</w:t>
      </w:r>
      <w:proofErr w:type="spellEnd"/>
      <w:r w:rsidRPr="00122BD8">
        <w:rPr>
          <w:rFonts w:ascii="Palatino Linotype" w:eastAsia="Arial Unicode MS" w:hAnsi="Palatino Linotype" w:cs="Arial"/>
          <w:i/>
          <w:lang w:val="es-MX" w:eastAsia="es-MX"/>
        </w:rPr>
        <w:t>).</w:t>
      </w:r>
    </w:p>
    <w:p w14:paraId="555E74FC" w14:textId="77777777" w:rsidR="00BE117D" w:rsidRPr="00122BD8" w:rsidRDefault="00BE117D" w:rsidP="00122BD8">
      <w:pPr>
        <w:spacing w:before="100" w:beforeAutospacing="1" w:line="360" w:lineRule="auto"/>
        <w:ind w:left="567" w:right="567"/>
        <w:jc w:val="both"/>
        <w:rPr>
          <w:rFonts w:ascii="Palatino Linotype" w:eastAsia="Arial Unicode MS" w:hAnsi="Palatino Linotype" w:cs="Arial"/>
          <w:i/>
          <w:lang w:val="es-MX" w:eastAsia="es-MX"/>
        </w:rPr>
      </w:pPr>
      <w:r w:rsidRPr="00122BD8">
        <w:rPr>
          <w:rFonts w:ascii="Palatino Linotype" w:eastAsia="Arial Unicode MS" w:hAnsi="Palatino Linotype" w:cs="Arial"/>
          <w:b/>
          <w:bCs/>
          <w:i/>
          <w:lang w:val="es-MX" w:eastAsia="es-MX"/>
        </w:rPr>
        <w:t>1.</w:t>
      </w:r>
      <w:r w:rsidRPr="00122BD8">
        <w:rPr>
          <w:rFonts w:ascii="Palatino Linotype" w:eastAsia="Arial Unicode MS" w:hAnsi="Palatino Linotype" w:cs="Arial"/>
          <w:i/>
          <w:lang w:val="es-MX" w:eastAsia="es-MX"/>
        </w:rPr>
        <w:t xml:space="preserve"> f. Facultad de discurrir.</w:t>
      </w:r>
    </w:p>
    <w:p w14:paraId="23BACAD4" w14:textId="77777777" w:rsidR="00BE117D" w:rsidRPr="00122BD8" w:rsidRDefault="00BE117D" w:rsidP="00122BD8">
      <w:pPr>
        <w:spacing w:before="100" w:beforeAutospacing="1" w:line="360" w:lineRule="auto"/>
        <w:ind w:left="567" w:right="567"/>
        <w:jc w:val="both"/>
        <w:rPr>
          <w:rFonts w:ascii="Palatino Linotype" w:eastAsia="Arial Unicode MS" w:hAnsi="Palatino Linotype" w:cs="Arial"/>
          <w:i/>
          <w:lang w:val="es-MX" w:eastAsia="es-MX"/>
        </w:rPr>
      </w:pPr>
      <w:r w:rsidRPr="00122BD8">
        <w:rPr>
          <w:rFonts w:ascii="Palatino Linotype" w:eastAsia="Arial Unicode MS" w:hAnsi="Palatino Linotype" w:cs="Arial"/>
          <w:b/>
          <w:bCs/>
          <w:i/>
          <w:lang w:val="es-MX" w:eastAsia="es-MX"/>
        </w:rPr>
        <w:t>2.</w:t>
      </w:r>
      <w:r w:rsidRPr="00122BD8">
        <w:rPr>
          <w:rFonts w:ascii="Palatino Linotype" w:eastAsia="Arial Unicode MS" w:hAnsi="Palatino Linotype" w:cs="Arial"/>
          <w:i/>
          <w:lang w:val="es-MX" w:eastAsia="es-MX"/>
        </w:rPr>
        <w:t xml:space="preserve"> f. Acto de discurrir el entendimiento.</w:t>
      </w:r>
    </w:p>
    <w:p w14:paraId="5003F457" w14:textId="77777777" w:rsidR="00BE117D" w:rsidRPr="00122BD8" w:rsidRDefault="00BE117D" w:rsidP="00122BD8">
      <w:pPr>
        <w:spacing w:before="100" w:beforeAutospacing="1" w:line="360" w:lineRule="auto"/>
        <w:ind w:left="567" w:right="567"/>
        <w:jc w:val="both"/>
        <w:rPr>
          <w:rFonts w:ascii="Palatino Linotype" w:eastAsia="Arial Unicode MS" w:hAnsi="Palatino Linotype" w:cs="Arial"/>
          <w:i/>
          <w:lang w:val="es-MX" w:eastAsia="es-MX"/>
        </w:rPr>
      </w:pPr>
      <w:bookmarkStart w:id="33" w:name="0_3"/>
      <w:bookmarkEnd w:id="33"/>
      <w:r w:rsidRPr="00122BD8">
        <w:rPr>
          <w:rFonts w:ascii="Palatino Linotype" w:eastAsia="Arial Unicode MS" w:hAnsi="Palatino Linotype" w:cs="Arial"/>
          <w:b/>
          <w:bCs/>
          <w:i/>
          <w:lang w:val="es-MX" w:eastAsia="es-MX"/>
        </w:rPr>
        <w:t>3.</w:t>
      </w:r>
      <w:r w:rsidRPr="00122BD8">
        <w:rPr>
          <w:rFonts w:ascii="Palatino Linotype" w:eastAsia="Arial Unicode MS" w:hAnsi="Palatino Linotype" w:cs="Arial"/>
          <w:i/>
          <w:lang w:val="es-MX" w:eastAsia="es-MX"/>
        </w:rPr>
        <w:t xml:space="preserve"> f. Palabras o frases con que se expresa el discurso.</w:t>
      </w:r>
    </w:p>
    <w:p w14:paraId="42C198D4" w14:textId="77777777" w:rsidR="00BE117D" w:rsidRPr="00122BD8" w:rsidRDefault="00BE117D" w:rsidP="00122BD8">
      <w:pPr>
        <w:spacing w:before="100" w:beforeAutospacing="1" w:line="360" w:lineRule="auto"/>
        <w:ind w:left="567" w:right="567"/>
        <w:jc w:val="both"/>
        <w:rPr>
          <w:rFonts w:ascii="Palatino Linotype" w:eastAsia="Arial Unicode MS" w:hAnsi="Palatino Linotype" w:cs="Arial"/>
          <w:i/>
          <w:lang w:val="es-MX" w:eastAsia="es-MX"/>
        </w:rPr>
      </w:pPr>
      <w:bookmarkStart w:id="34" w:name="0_4"/>
      <w:bookmarkEnd w:id="34"/>
      <w:r w:rsidRPr="00122BD8">
        <w:rPr>
          <w:rFonts w:ascii="Palatino Linotype" w:eastAsia="Arial Unicode MS" w:hAnsi="Palatino Linotype" w:cs="Arial"/>
          <w:b/>
          <w:bCs/>
          <w:i/>
          <w:lang w:val="es-MX" w:eastAsia="es-MX"/>
        </w:rPr>
        <w:t>4.</w:t>
      </w:r>
      <w:r w:rsidRPr="00122BD8">
        <w:rPr>
          <w:rFonts w:ascii="Palatino Linotype" w:eastAsia="Arial Unicode MS" w:hAnsi="Palatino Linotype" w:cs="Arial"/>
          <w:i/>
          <w:lang w:val="es-MX" w:eastAsia="es-MX"/>
        </w:rPr>
        <w:t xml:space="preserve"> f. Argumento o demostración que se aduce en apoyo de algo.</w:t>
      </w:r>
    </w:p>
    <w:p w14:paraId="1810D416" w14:textId="77777777" w:rsidR="00BE117D" w:rsidRPr="00122BD8" w:rsidRDefault="00BE117D" w:rsidP="00122BD8">
      <w:pPr>
        <w:spacing w:before="100" w:beforeAutospacing="1" w:line="360" w:lineRule="auto"/>
        <w:ind w:left="567" w:right="567"/>
        <w:jc w:val="both"/>
        <w:rPr>
          <w:rFonts w:ascii="Palatino Linotype" w:eastAsia="Arial Unicode MS" w:hAnsi="Palatino Linotype" w:cs="Arial"/>
          <w:i/>
          <w:lang w:val="es-MX" w:eastAsia="es-MX"/>
        </w:rPr>
      </w:pPr>
      <w:r w:rsidRPr="00122BD8">
        <w:rPr>
          <w:rFonts w:ascii="Palatino Linotype" w:eastAsia="Arial Unicode MS" w:hAnsi="Palatino Linotype" w:cs="Arial"/>
          <w:b/>
          <w:bCs/>
          <w:i/>
          <w:lang w:val="es-MX" w:eastAsia="es-MX"/>
        </w:rPr>
        <w:t>Razonamiento.</w:t>
      </w:r>
    </w:p>
    <w:p w14:paraId="58A50604" w14:textId="77777777" w:rsidR="00BE117D" w:rsidRPr="00122BD8" w:rsidRDefault="00BE117D" w:rsidP="00122BD8">
      <w:pPr>
        <w:spacing w:before="100" w:beforeAutospacing="1" w:line="360" w:lineRule="auto"/>
        <w:ind w:left="567" w:right="567"/>
        <w:jc w:val="both"/>
        <w:rPr>
          <w:rFonts w:ascii="Palatino Linotype" w:eastAsia="Arial Unicode MS" w:hAnsi="Palatino Linotype" w:cs="Arial"/>
          <w:i/>
          <w:lang w:val="es-MX" w:eastAsia="es-MX"/>
        </w:rPr>
      </w:pPr>
      <w:bookmarkStart w:id="35" w:name="0_1"/>
      <w:bookmarkEnd w:id="35"/>
      <w:r w:rsidRPr="00122BD8">
        <w:rPr>
          <w:rFonts w:ascii="Palatino Linotype" w:eastAsia="Arial Unicode MS" w:hAnsi="Palatino Linotype" w:cs="Arial"/>
          <w:b/>
          <w:bCs/>
          <w:i/>
          <w:lang w:val="es-MX" w:eastAsia="es-MX"/>
        </w:rPr>
        <w:t>1.</w:t>
      </w:r>
      <w:r w:rsidRPr="00122BD8">
        <w:rPr>
          <w:rFonts w:ascii="Palatino Linotype" w:eastAsia="Arial Unicode MS" w:hAnsi="Palatino Linotype" w:cs="Arial"/>
          <w:i/>
          <w:lang w:val="es-MX" w:eastAsia="es-MX"/>
        </w:rPr>
        <w:t xml:space="preserve"> m. Acción y efecto de razonar.</w:t>
      </w:r>
    </w:p>
    <w:p w14:paraId="4DE49FDE" w14:textId="77777777" w:rsidR="00BE117D" w:rsidRPr="00122BD8" w:rsidRDefault="00BE117D" w:rsidP="00122BD8">
      <w:pPr>
        <w:spacing w:before="100" w:beforeAutospacing="1" w:line="360" w:lineRule="auto"/>
        <w:ind w:left="567" w:right="567"/>
        <w:jc w:val="both"/>
        <w:rPr>
          <w:rFonts w:ascii="Palatino Linotype" w:eastAsia="Arial Unicode MS" w:hAnsi="Palatino Linotype" w:cs="Arial"/>
          <w:i/>
          <w:lang w:val="es-MX" w:eastAsia="es-MX"/>
        </w:rPr>
      </w:pPr>
      <w:bookmarkStart w:id="36" w:name="0_2"/>
      <w:bookmarkEnd w:id="36"/>
      <w:r w:rsidRPr="00122BD8">
        <w:rPr>
          <w:rFonts w:ascii="Palatino Linotype" w:eastAsia="Arial Unicode MS" w:hAnsi="Palatino Linotype" w:cs="Arial"/>
          <w:b/>
          <w:bCs/>
          <w:i/>
          <w:lang w:val="es-MX" w:eastAsia="es-MX"/>
        </w:rPr>
        <w:t>2.</w:t>
      </w:r>
      <w:r w:rsidRPr="00122BD8">
        <w:rPr>
          <w:rFonts w:ascii="Palatino Linotype" w:eastAsia="Arial Unicode MS" w:hAnsi="Palatino Linotype" w:cs="Arial"/>
          <w:i/>
          <w:lang w:val="es-MX" w:eastAsia="es-MX"/>
        </w:rPr>
        <w:t xml:space="preserve"> m. Serie de conceptos encaminados a demostrar algo o a persuadir o mover a oyentes o lectores.</w:t>
      </w:r>
    </w:p>
    <w:p w14:paraId="56D5EE60" w14:textId="77777777" w:rsidR="00BE117D" w:rsidRPr="00122BD8" w:rsidRDefault="00BE117D" w:rsidP="00122BD8">
      <w:pPr>
        <w:spacing w:before="100" w:beforeAutospacing="1" w:line="360" w:lineRule="auto"/>
        <w:ind w:left="960"/>
        <w:jc w:val="both"/>
        <w:rPr>
          <w:rFonts w:ascii="Palatino Linotype" w:eastAsia="Arial Unicode MS" w:hAnsi="Palatino Linotype" w:cs="Arial"/>
          <w:i/>
          <w:lang w:val="es-MX" w:eastAsia="es-MX"/>
        </w:rPr>
      </w:pPr>
    </w:p>
    <w:p w14:paraId="53842CEE" w14:textId="091665E6" w:rsidR="00144FED" w:rsidRPr="00122BD8" w:rsidRDefault="00BE117D" w:rsidP="00122BD8">
      <w:pPr>
        <w:pStyle w:val="Prrafodelista"/>
        <w:numPr>
          <w:ilvl w:val="0"/>
          <w:numId w:val="1"/>
        </w:numPr>
        <w:spacing w:before="240" w:after="360" w:line="360" w:lineRule="auto"/>
        <w:ind w:left="0" w:firstLine="0"/>
        <w:jc w:val="both"/>
        <w:rPr>
          <w:rFonts w:ascii="Palatino Linotype" w:hAnsi="Palatino Linotype" w:cs="Arial"/>
        </w:rPr>
      </w:pPr>
      <w:r w:rsidRPr="00122BD8">
        <w:rPr>
          <w:rFonts w:ascii="Palatino Linotype" w:hAnsi="Palatino Linotype" w:cs="Arial"/>
        </w:rPr>
        <w:t>Por lo que la entrega de una razón o un razonamiento por parte del Sujeto Obligado no es algo que la ley establezca como atribución, derecho, o facultad; pues ello implicaría un juicio de valor referente a un cuestionamiento realizado, los cuales, al constituir interrogantes, inquietudes y manifestaciones se satisfacen vía derecho de petición.</w:t>
      </w:r>
    </w:p>
    <w:p w14:paraId="78037491" w14:textId="3B4FD656" w:rsidR="008B5B06" w:rsidRPr="00122BD8" w:rsidRDefault="00A64379" w:rsidP="00122BD8">
      <w:pPr>
        <w:pStyle w:val="Ttulo1"/>
        <w:spacing w:line="360" w:lineRule="auto"/>
        <w:rPr>
          <w:b w:val="0"/>
          <w:szCs w:val="24"/>
        </w:rPr>
      </w:pPr>
      <w:bookmarkStart w:id="37" w:name="_Toc490060411"/>
      <w:bookmarkStart w:id="38" w:name="_Toc492468080"/>
      <w:bookmarkStart w:id="39" w:name="_Toc2878595"/>
      <w:bookmarkStart w:id="40" w:name="_Toc13166554"/>
      <w:bookmarkStart w:id="41" w:name="_Toc472537944"/>
      <w:bookmarkStart w:id="42" w:name="_Toc467179951"/>
      <w:bookmarkStart w:id="43" w:name="_Toc465347584"/>
      <w:bookmarkStart w:id="44" w:name="_Toc447699324"/>
      <w:bookmarkStart w:id="45" w:name="_Toc445745148"/>
      <w:bookmarkStart w:id="46" w:name="_Toc482887022"/>
      <w:bookmarkStart w:id="47" w:name="_Toc487714569"/>
      <w:bookmarkStart w:id="48" w:name="_Toc491273988"/>
      <w:bookmarkEnd w:id="19"/>
      <w:bookmarkEnd w:id="20"/>
      <w:bookmarkEnd w:id="25"/>
      <w:bookmarkEnd w:id="26"/>
      <w:bookmarkEnd w:id="28"/>
      <w:r w:rsidRPr="00122BD8">
        <w:rPr>
          <w:szCs w:val="24"/>
        </w:rPr>
        <w:t>QUIN</w:t>
      </w:r>
      <w:r w:rsidR="006E0D46" w:rsidRPr="00122BD8">
        <w:rPr>
          <w:szCs w:val="24"/>
        </w:rPr>
        <w:t>TO.</w:t>
      </w:r>
      <w:r w:rsidR="008B5B06" w:rsidRPr="00122BD8">
        <w:rPr>
          <w:szCs w:val="24"/>
        </w:rPr>
        <w:t xml:space="preserve"> De la versión pública.</w:t>
      </w:r>
      <w:bookmarkEnd w:id="37"/>
      <w:bookmarkEnd w:id="38"/>
      <w:bookmarkEnd w:id="39"/>
      <w:bookmarkEnd w:id="40"/>
    </w:p>
    <w:p w14:paraId="379BC720" w14:textId="0E3C2E2F" w:rsidR="008B5B06" w:rsidRPr="00122BD8" w:rsidRDefault="008B5B06" w:rsidP="00122BD8">
      <w:pPr>
        <w:pStyle w:val="Prrafodelista"/>
        <w:numPr>
          <w:ilvl w:val="0"/>
          <w:numId w:val="1"/>
        </w:numPr>
        <w:shd w:val="clear" w:color="auto" w:fill="FFFFFF"/>
        <w:spacing w:after="200" w:line="360" w:lineRule="auto"/>
        <w:ind w:left="0" w:firstLine="0"/>
        <w:jc w:val="both"/>
        <w:rPr>
          <w:rFonts w:ascii="Palatino Linotype" w:eastAsia="Times New Roman" w:hAnsi="Palatino Linotype" w:cs="Arial"/>
          <w:color w:val="000000" w:themeColor="text1"/>
        </w:rPr>
      </w:pPr>
      <w:r w:rsidRPr="00122BD8">
        <w:rPr>
          <w:rFonts w:ascii="Palatino Linotype" w:hAnsi="Palatino Linotype" w:cs="Arial"/>
          <w:color w:val="000000" w:themeColor="text1"/>
        </w:rPr>
        <w:t xml:space="preserve">Debe destacarse que debido a la naturaleza de </w:t>
      </w:r>
      <w:r w:rsidRPr="00122BD8">
        <w:rPr>
          <w:rFonts w:ascii="Palatino Linotype" w:hAnsi="Palatino Linotype"/>
          <w:color w:val="000000" w:themeColor="text1"/>
        </w:rPr>
        <w:t xml:space="preserve">la información que se ordena entregar, </w:t>
      </w:r>
      <w:r w:rsidRPr="00122BD8">
        <w:rPr>
          <w:rFonts w:ascii="Palatino Linotype" w:hAnsi="Palatino Linotype" w:cs="Arial"/>
          <w:color w:val="000000" w:themeColor="text1"/>
        </w:rPr>
        <w:t xml:space="preserve">pudieran contener datos susceptibles de ser clasificados como confidenciales, por ello el Instituto de Acceso a la Información Pública y Protección de Datos Personales del Estado de México tiene el deber de velar por la protección de los datos personales aun tratándose de servidores públicos, por lo tanto </w:t>
      </w:r>
      <w:r w:rsidRPr="00122BD8">
        <w:rPr>
          <w:rFonts w:ascii="Palatino Linotype" w:eastAsia="Times New Roman" w:hAnsi="Palatino Linotype" w:cs="Times New Roman"/>
          <w:color w:val="000000" w:themeColor="text1"/>
          <w:lang w:val="es-ES"/>
        </w:rPr>
        <w:t>la información solicitada se deberá entregar en versión pública.</w:t>
      </w:r>
    </w:p>
    <w:p w14:paraId="6E32F88E" w14:textId="77777777" w:rsidR="008B5B06" w:rsidRPr="00122BD8" w:rsidRDefault="008B5B06" w:rsidP="00122BD8">
      <w:pPr>
        <w:pStyle w:val="Prrafodelista"/>
        <w:shd w:val="clear" w:color="auto" w:fill="FFFFFF"/>
        <w:spacing w:before="240" w:after="200" w:line="360" w:lineRule="auto"/>
        <w:ind w:left="0"/>
        <w:jc w:val="both"/>
        <w:rPr>
          <w:rFonts w:ascii="Palatino Linotype" w:eastAsia="Times New Roman" w:hAnsi="Palatino Linotype" w:cs="Arial"/>
          <w:color w:val="000000" w:themeColor="text1"/>
        </w:rPr>
      </w:pPr>
    </w:p>
    <w:p w14:paraId="347648F0" w14:textId="77777777" w:rsidR="008B5B06" w:rsidRPr="00122BD8" w:rsidRDefault="008B5B06" w:rsidP="00122BD8">
      <w:pPr>
        <w:pStyle w:val="Prrafodelista"/>
        <w:numPr>
          <w:ilvl w:val="0"/>
          <w:numId w:val="1"/>
        </w:numPr>
        <w:shd w:val="clear" w:color="auto" w:fill="FFFFFF"/>
        <w:spacing w:before="240" w:after="200" w:line="360" w:lineRule="auto"/>
        <w:ind w:left="0" w:firstLine="0"/>
        <w:jc w:val="both"/>
        <w:rPr>
          <w:rFonts w:ascii="Palatino Linotype" w:eastAsia="Times New Roman" w:hAnsi="Palatino Linotype" w:cs="Arial"/>
          <w:color w:val="000000" w:themeColor="text1"/>
        </w:rPr>
      </w:pPr>
      <w:r w:rsidRPr="00122BD8">
        <w:rPr>
          <w:rFonts w:ascii="Palatino Linotype" w:eastAsia="Times New Roman" w:hAnsi="Palatino Linotype" w:cs="Arial"/>
          <w:color w:val="000000" w:themeColor="text1"/>
        </w:rPr>
        <w:t xml:space="preserve">De acuerdo a lo establecido por el artículo 122 de la Ley en materia, establece la clasificación de información, misma que puede ser por dos hipótesis, las cuales corresponden a información reservada o confidencial, por lo que los </w:t>
      </w:r>
      <w:r w:rsidRPr="00122BD8">
        <w:rPr>
          <w:rFonts w:ascii="Palatino Linotype" w:eastAsia="Times New Roman" w:hAnsi="Palatino Linotype" w:cs="Arial"/>
          <w:b/>
          <w:color w:val="000000" w:themeColor="text1"/>
        </w:rPr>
        <w:t xml:space="preserve">SUJETOS OBLIGADOS </w:t>
      </w:r>
      <w:r w:rsidRPr="00122BD8">
        <w:rPr>
          <w:rFonts w:ascii="Palatino Linotype" w:eastAsia="Times New Roman" w:hAnsi="Palatino Linotype" w:cs="Arial"/>
          <w:color w:val="000000" w:themeColor="text1"/>
        </w:rPr>
        <w:t>deberá de realizar el proceso de clasificación de información de acuerdo a las bases, principios y disposiciones que ley les señale.</w:t>
      </w:r>
    </w:p>
    <w:p w14:paraId="38D8E1A6" w14:textId="77777777" w:rsidR="008B5B06" w:rsidRPr="00122BD8" w:rsidRDefault="008B5B06" w:rsidP="00122BD8">
      <w:pPr>
        <w:pStyle w:val="Prrafodelista"/>
        <w:autoSpaceDE w:val="0"/>
        <w:autoSpaceDN w:val="0"/>
        <w:adjustRightInd w:val="0"/>
        <w:spacing w:after="160" w:line="360" w:lineRule="auto"/>
        <w:ind w:left="0"/>
        <w:jc w:val="both"/>
        <w:rPr>
          <w:rFonts w:ascii="Palatino Linotype" w:eastAsia="Calibri" w:hAnsi="Palatino Linotype" w:cs="Arial"/>
          <w:color w:val="000000" w:themeColor="text1"/>
          <w:highlight w:val="cyan"/>
          <w:lang w:val="es-ES" w:eastAsia="es-MX"/>
        </w:rPr>
      </w:pPr>
    </w:p>
    <w:p w14:paraId="73557B90" w14:textId="77777777" w:rsidR="008B5B06" w:rsidRPr="00122BD8" w:rsidRDefault="008B5B06" w:rsidP="00122BD8">
      <w:pPr>
        <w:pStyle w:val="Prrafodelista"/>
        <w:numPr>
          <w:ilvl w:val="0"/>
          <w:numId w:val="1"/>
        </w:numPr>
        <w:spacing w:after="160" w:line="360" w:lineRule="auto"/>
        <w:ind w:left="0" w:firstLine="0"/>
        <w:jc w:val="both"/>
        <w:rPr>
          <w:rFonts w:ascii="Palatino Linotype" w:hAnsi="Palatino Linotype" w:cs="Arial"/>
          <w:color w:val="000000" w:themeColor="text1"/>
        </w:rPr>
      </w:pPr>
      <w:r w:rsidRPr="00122BD8">
        <w:rPr>
          <w:rFonts w:ascii="Palatino Linotype" w:hAnsi="Palatino Linotype" w:cs="Arial"/>
          <w:color w:val="000000" w:themeColor="text1"/>
        </w:rPr>
        <w:t>Así mismo los artículos 143 y 116 de la Ley Estatal y de la Ley General, respectivamente, señalan los supuestos para que la información pueda ser clasificada como confidencial:</w:t>
      </w:r>
    </w:p>
    <w:p w14:paraId="3172307C" w14:textId="77777777" w:rsidR="008B5B06" w:rsidRPr="00122BD8" w:rsidRDefault="008B5B06" w:rsidP="00122BD8">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122BD8">
        <w:rPr>
          <w:rFonts w:ascii="Palatino Linotype" w:hAnsi="Palatino Linotype" w:cs="Bookman Old Style"/>
          <w:bCs/>
          <w:color w:val="000000" w:themeColor="text1"/>
        </w:rPr>
        <w:t xml:space="preserve">I. </w:t>
      </w:r>
      <w:r w:rsidRPr="00122BD8">
        <w:rPr>
          <w:rFonts w:ascii="Palatino Linotype" w:hAnsi="Palatino Linotype" w:cs="Bookman Old Style"/>
          <w:color w:val="000000" w:themeColor="text1"/>
        </w:rPr>
        <w:t xml:space="preserve">Se refiera a la información privada y los datos personales concernientes a una persona física o </w:t>
      </w:r>
      <w:proofErr w:type="gramStart"/>
      <w:r w:rsidRPr="00122BD8">
        <w:rPr>
          <w:rFonts w:ascii="Palatino Linotype" w:hAnsi="Palatino Linotype" w:cs="Bookman Old Style"/>
          <w:color w:val="000000" w:themeColor="text1"/>
        </w:rPr>
        <w:t>jurídico</w:t>
      </w:r>
      <w:proofErr w:type="gramEnd"/>
      <w:r w:rsidRPr="00122BD8">
        <w:rPr>
          <w:rFonts w:ascii="Palatino Linotype" w:hAnsi="Palatino Linotype" w:cs="Bookman Old Style"/>
          <w:color w:val="000000" w:themeColor="text1"/>
        </w:rPr>
        <w:t xml:space="preserve"> colectiva identificada o identificable; </w:t>
      </w:r>
    </w:p>
    <w:p w14:paraId="04BAD18D" w14:textId="77777777" w:rsidR="008B5B06" w:rsidRPr="00122BD8" w:rsidRDefault="008B5B06" w:rsidP="00122BD8">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122BD8">
        <w:rPr>
          <w:rFonts w:ascii="Palatino Linotype" w:hAnsi="Palatino Linotype" w:cs="Bookman Old Style"/>
          <w:bCs/>
          <w:color w:val="000000" w:themeColor="text1"/>
        </w:rPr>
        <w:t xml:space="preserve">II. </w:t>
      </w:r>
      <w:r w:rsidRPr="00122BD8">
        <w:rPr>
          <w:rFonts w:ascii="Palatino Linotype" w:hAnsi="Palatino Linotype" w:cs="Bookman Old Style"/>
          <w:color w:val="000000" w:themeColor="text1"/>
        </w:rPr>
        <w:t xml:space="preserve">Los secretos bancario, fiduciario, industrial, comercial, fiscal, bursátil y postal, cuya titularidad corresponda a particulares, sujetos de derecho internacional o a sujetos obligados cuando no involucren el ejercicio de recursos públicos; y </w:t>
      </w:r>
    </w:p>
    <w:p w14:paraId="0E05D329" w14:textId="77777777" w:rsidR="008B5B06" w:rsidRPr="00122BD8" w:rsidRDefault="008B5B06" w:rsidP="00122BD8">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122BD8">
        <w:rPr>
          <w:rFonts w:ascii="Palatino Linotype" w:hAnsi="Palatino Linotype" w:cs="Bookman Old Style"/>
          <w:bCs/>
          <w:color w:val="000000" w:themeColor="text1"/>
        </w:rPr>
        <w:t xml:space="preserve">III. </w:t>
      </w:r>
      <w:r w:rsidRPr="00122BD8">
        <w:rPr>
          <w:rFonts w:ascii="Palatino Linotype" w:hAnsi="Palatino Linotype" w:cs="Bookman Old Style"/>
          <w:color w:val="000000" w:themeColor="text1"/>
        </w:rPr>
        <w:t xml:space="preserve">La que presenten los particulares a los sujetos obligados, de conformidad con lo dispuesto por las leyes o los tratados internacionales. </w:t>
      </w:r>
    </w:p>
    <w:p w14:paraId="10828392" w14:textId="77777777" w:rsidR="008B5B06" w:rsidRPr="00122BD8" w:rsidRDefault="008B5B06" w:rsidP="00122BD8">
      <w:pPr>
        <w:widowControl w:val="0"/>
        <w:autoSpaceDE w:val="0"/>
        <w:autoSpaceDN w:val="0"/>
        <w:adjustRightInd w:val="0"/>
        <w:spacing w:after="240" w:line="360" w:lineRule="auto"/>
        <w:ind w:left="567" w:right="616"/>
        <w:jc w:val="both"/>
        <w:rPr>
          <w:rFonts w:ascii="Palatino Linotype" w:hAnsi="Palatino Linotype" w:cs="Times"/>
          <w:color w:val="000000" w:themeColor="text1"/>
        </w:rPr>
      </w:pPr>
      <w:r w:rsidRPr="00122BD8">
        <w:rPr>
          <w:rFonts w:ascii="Palatino Linotype" w:hAnsi="Palatino Linotype" w:cs="Bookman Old Style"/>
          <w:color w:val="000000" w:themeColor="text1"/>
        </w:rPr>
        <w:t xml:space="preserve">La información confidencial no estará sujeta a temporalidad alguna y sólo podrán tener acceso a ella los titulares de la misma, sus representantes y los servidores públicos facultados para ello. </w:t>
      </w:r>
    </w:p>
    <w:p w14:paraId="79FE29F0" w14:textId="77777777" w:rsidR="008B5B06" w:rsidRPr="00122BD8" w:rsidRDefault="008B5B06" w:rsidP="00122BD8">
      <w:pPr>
        <w:widowControl w:val="0"/>
        <w:autoSpaceDE w:val="0"/>
        <w:autoSpaceDN w:val="0"/>
        <w:adjustRightInd w:val="0"/>
        <w:spacing w:line="360" w:lineRule="auto"/>
        <w:ind w:left="567" w:right="616"/>
        <w:jc w:val="both"/>
        <w:rPr>
          <w:rFonts w:ascii="Palatino Linotype" w:hAnsi="Palatino Linotype" w:cs="Times"/>
          <w:color w:val="000000" w:themeColor="text1"/>
        </w:rPr>
      </w:pPr>
      <w:r w:rsidRPr="00122BD8">
        <w:rPr>
          <w:rFonts w:ascii="Palatino Linotype" w:hAnsi="Palatino Linotype" w:cs="Bookman Old Style"/>
          <w:color w:val="000000" w:themeColor="text1"/>
        </w:rPr>
        <w:t xml:space="preserve">No se considerará confidencial la información que se encuentre en los registros públicos o en fuentes de acceso público, ni tampoco la que sea considerada por la presente ley como información pública. </w:t>
      </w:r>
    </w:p>
    <w:p w14:paraId="269BDB58" w14:textId="77777777" w:rsidR="008B5B06" w:rsidRPr="00122BD8" w:rsidRDefault="008B5B06" w:rsidP="00122BD8">
      <w:pPr>
        <w:pStyle w:val="Prrafodelista"/>
        <w:spacing w:line="360" w:lineRule="auto"/>
        <w:ind w:left="0"/>
        <w:jc w:val="both"/>
        <w:rPr>
          <w:rFonts w:ascii="Palatino Linotype" w:hAnsi="Palatino Linotype" w:cs="Arial"/>
          <w:color w:val="000000" w:themeColor="text1"/>
          <w:highlight w:val="cyan"/>
        </w:rPr>
      </w:pPr>
    </w:p>
    <w:p w14:paraId="443A7BE3" w14:textId="77777777" w:rsidR="008B5B06" w:rsidRPr="00122BD8" w:rsidRDefault="008B5B06" w:rsidP="00122BD8">
      <w:pPr>
        <w:pStyle w:val="Prrafodelista"/>
        <w:numPr>
          <w:ilvl w:val="0"/>
          <w:numId w:val="1"/>
        </w:numPr>
        <w:spacing w:after="160" w:line="360" w:lineRule="auto"/>
        <w:ind w:left="0" w:firstLine="0"/>
        <w:jc w:val="both"/>
        <w:rPr>
          <w:rFonts w:ascii="Palatino Linotype" w:hAnsi="Palatino Linotype" w:cs="Arial"/>
          <w:color w:val="000000" w:themeColor="text1"/>
        </w:rPr>
      </w:pPr>
      <w:r w:rsidRPr="00122BD8">
        <w:rPr>
          <w:rFonts w:ascii="Palatino Linotype" w:hAnsi="Palatino Linotype" w:cs="Arial"/>
          <w:color w:val="000000" w:themeColor="text1"/>
        </w:rPr>
        <w:t>Mientras que los artículos 130 y 105 de la Ley Estatal y de la Ley General, respectivamente, señalan que la aplicación de estos supuestos debe de realizarse de manera restrictiva y limitada, por lo que debe acreditarse que se cumple con esta condición y no se pueden ampliar las excepciones o supuestos de clasificación aduciendo analogía o mayoría de razón.</w:t>
      </w:r>
    </w:p>
    <w:p w14:paraId="12AF80CB" w14:textId="77777777" w:rsidR="008B5B06" w:rsidRPr="00122BD8" w:rsidRDefault="008B5B06" w:rsidP="00122BD8">
      <w:pPr>
        <w:pStyle w:val="Prrafodelista"/>
        <w:spacing w:after="160" w:line="360" w:lineRule="auto"/>
        <w:ind w:left="0"/>
        <w:jc w:val="both"/>
        <w:rPr>
          <w:rFonts w:ascii="Palatino Linotype" w:hAnsi="Palatino Linotype" w:cs="Arial"/>
          <w:color w:val="000000" w:themeColor="text1"/>
          <w:highlight w:val="cyan"/>
        </w:rPr>
      </w:pPr>
    </w:p>
    <w:p w14:paraId="71ECB09A" w14:textId="77777777" w:rsidR="008B5B06" w:rsidRPr="00122BD8" w:rsidRDefault="008B5B06" w:rsidP="00122BD8">
      <w:pPr>
        <w:pStyle w:val="Prrafodelista"/>
        <w:numPr>
          <w:ilvl w:val="0"/>
          <w:numId w:val="1"/>
        </w:numPr>
        <w:spacing w:after="160" w:line="360" w:lineRule="auto"/>
        <w:ind w:left="0" w:firstLine="0"/>
        <w:jc w:val="both"/>
        <w:rPr>
          <w:rFonts w:ascii="Palatino Linotype" w:hAnsi="Palatino Linotype" w:cs="Arial"/>
          <w:color w:val="000000" w:themeColor="text1"/>
        </w:rPr>
      </w:pPr>
      <w:r w:rsidRPr="00122BD8">
        <w:rPr>
          <w:rFonts w:ascii="Palatino Linotype" w:hAnsi="Palatino Linotype" w:cs="Arial"/>
          <w:color w:val="000000" w:themeColor="text1"/>
        </w:rPr>
        <w:t xml:space="preserve">Como consecuencia de lo anterior, el </w:t>
      </w:r>
      <w:r w:rsidRPr="00122BD8">
        <w:rPr>
          <w:rFonts w:ascii="Palatino Linotype" w:hAnsi="Palatino Linotype" w:cs="Arial"/>
          <w:b/>
          <w:color w:val="000000" w:themeColor="text1"/>
        </w:rPr>
        <w:t>SUJETO OBLIGADO</w:t>
      </w:r>
      <w:r w:rsidRPr="00122BD8">
        <w:rPr>
          <w:rFonts w:ascii="Palatino Linotype" w:hAnsi="Palatino Linotype" w:cs="Arial"/>
          <w:color w:val="000000" w:themeColor="text1"/>
        </w:rPr>
        <w:t xml:space="preserve"> debe identificar claramente el tipo de información y hacer un juicio de subsunción o encaje</w:t>
      </w:r>
      <w:r w:rsidRPr="00122BD8">
        <w:rPr>
          <w:rStyle w:val="Refdenotaalpie"/>
          <w:rFonts w:ascii="Palatino Linotype" w:hAnsi="Palatino Linotype" w:cs="Arial"/>
          <w:color w:val="000000" w:themeColor="text1"/>
        </w:rPr>
        <w:footnoteReference w:id="10"/>
      </w:r>
      <w:r w:rsidRPr="00122BD8">
        <w:rPr>
          <w:rFonts w:ascii="Palatino Linotype" w:hAnsi="Palatino Linotype" w:cs="Arial"/>
          <w:color w:val="000000" w:themeColor="text1"/>
        </w:rPr>
        <w:t xml:space="preserve"> para acreditar que el supuesto de hecho corresponde estrictamente con la hipótesis jurídica. Esto también lo debe de realizar el servidor público habilitado y el titular del área que administra la información.</w:t>
      </w:r>
    </w:p>
    <w:p w14:paraId="20400161" w14:textId="77777777" w:rsidR="008B5B06" w:rsidRPr="00122BD8" w:rsidRDefault="008B5B06" w:rsidP="00122BD8">
      <w:pPr>
        <w:pStyle w:val="Prrafodelista"/>
        <w:spacing w:line="360" w:lineRule="auto"/>
        <w:ind w:left="0"/>
        <w:jc w:val="both"/>
        <w:rPr>
          <w:rFonts w:ascii="Palatino Linotype" w:hAnsi="Palatino Linotype" w:cs="Arial"/>
          <w:color w:val="000000" w:themeColor="text1"/>
        </w:rPr>
      </w:pPr>
    </w:p>
    <w:p w14:paraId="52819C69" w14:textId="77777777" w:rsidR="008B5B06" w:rsidRPr="00122BD8" w:rsidRDefault="008B5B06" w:rsidP="00122BD8">
      <w:pPr>
        <w:pStyle w:val="Prrafodelista"/>
        <w:numPr>
          <w:ilvl w:val="0"/>
          <w:numId w:val="1"/>
        </w:numPr>
        <w:spacing w:line="360" w:lineRule="auto"/>
        <w:ind w:left="0" w:firstLine="0"/>
        <w:jc w:val="both"/>
        <w:rPr>
          <w:rFonts w:ascii="Palatino Linotype" w:hAnsi="Palatino Linotype" w:cs="Arial"/>
          <w:color w:val="000000" w:themeColor="text1"/>
        </w:rPr>
      </w:pPr>
      <w:r w:rsidRPr="00122BD8">
        <w:rPr>
          <w:rFonts w:ascii="Palatino Linotype" w:hAnsi="Palatino Linotype" w:cs="Arial"/>
          <w:color w:val="000000" w:themeColor="text1"/>
        </w:rPr>
        <w:t>Una vez hecho lo anterior, se remite la información al Titular de la Unidad de Transparencia, con el acuerdo de clasificación correspondiente, para que sea sometido al conocimiento del Comité de Transparencia.</w:t>
      </w:r>
    </w:p>
    <w:p w14:paraId="515A4E7F" w14:textId="77777777" w:rsidR="008B5B06" w:rsidRPr="00122BD8" w:rsidRDefault="008B5B06" w:rsidP="00122BD8">
      <w:pPr>
        <w:pStyle w:val="Prrafodelista"/>
        <w:spacing w:line="360" w:lineRule="auto"/>
        <w:ind w:left="0"/>
        <w:jc w:val="both"/>
        <w:rPr>
          <w:rFonts w:ascii="Palatino Linotype" w:eastAsia="Times New Roman" w:hAnsi="Palatino Linotype"/>
          <w:color w:val="000000" w:themeColor="text1"/>
          <w:lang w:eastAsia="es-ES_tradnl"/>
        </w:rPr>
      </w:pPr>
    </w:p>
    <w:p w14:paraId="10823CA0" w14:textId="77777777" w:rsidR="008B5B06" w:rsidRPr="00122BD8" w:rsidRDefault="008B5B06" w:rsidP="00122BD8">
      <w:pPr>
        <w:pStyle w:val="Ttulo2"/>
        <w:numPr>
          <w:ilvl w:val="0"/>
          <w:numId w:val="16"/>
        </w:numPr>
        <w:pBdr>
          <w:top w:val="nil"/>
          <w:left w:val="nil"/>
          <w:bottom w:val="nil"/>
          <w:right w:val="nil"/>
          <w:between w:val="nil"/>
          <w:bar w:val="nil"/>
        </w:pBdr>
        <w:spacing w:before="0" w:line="360" w:lineRule="auto"/>
        <w:ind w:left="0" w:firstLine="0"/>
        <w:rPr>
          <w:b w:val="0"/>
          <w:szCs w:val="24"/>
        </w:rPr>
      </w:pPr>
      <w:bookmarkStart w:id="49" w:name="_Toc485631705"/>
      <w:bookmarkStart w:id="50" w:name="_Toc485733666"/>
      <w:bookmarkStart w:id="51" w:name="_Toc487139037"/>
      <w:bookmarkStart w:id="52" w:name="_Toc490060412"/>
      <w:bookmarkStart w:id="53" w:name="_Toc492468081"/>
      <w:bookmarkStart w:id="54" w:name="_Toc2878596"/>
      <w:bookmarkStart w:id="55" w:name="_Toc13166555"/>
      <w:r w:rsidRPr="00122BD8">
        <w:rPr>
          <w:szCs w:val="24"/>
        </w:rPr>
        <w:t>Requisitos de fondo del acuerdo de clasificación.</w:t>
      </w:r>
      <w:bookmarkEnd w:id="49"/>
      <w:bookmarkEnd w:id="50"/>
      <w:bookmarkEnd w:id="51"/>
      <w:bookmarkEnd w:id="52"/>
      <w:bookmarkEnd w:id="53"/>
      <w:bookmarkEnd w:id="54"/>
      <w:bookmarkEnd w:id="55"/>
    </w:p>
    <w:p w14:paraId="6F5C7B79" w14:textId="77777777" w:rsidR="008B5B06" w:rsidRPr="00122BD8" w:rsidRDefault="008B5B06" w:rsidP="00122BD8">
      <w:pPr>
        <w:pStyle w:val="Prrafodelista"/>
        <w:spacing w:line="360" w:lineRule="auto"/>
        <w:ind w:left="0"/>
        <w:jc w:val="both"/>
        <w:rPr>
          <w:rFonts w:ascii="Palatino Linotype" w:hAnsi="Palatino Linotype" w:cs="Arial"/>
          <w:color w:val="000000" w:themeColor="text1"/>
        </w:rPr>
      </w:pPr>
    </w:p>
    <w:p w14:paraId="49F9B762" w14:textId="77777777" w:rsidR="008B5B06" w:rsidRPr="00122BD8" w:rsidRDefault="008B5B06" w:rsidP="00122BD8">
      <w:pPr>
        <w:pStyle w:val="Prrafodelista"/>
        <w:numPr>
          <w:ilvl w:val="0"/>
          <w:numId w:val="1"/>
        </w:numPr>
        <w:spacing w:line="360" w:lineRule="auto"/>
        <w:ind w:left="0" w:firstLine="0"/>
        <w:jc w:val="both"/>
        <w:rPr>
          <w:rFonts w:ascii="Palatino Linotype" w:hAnsi="Palatino Linotype" w:cs="Arial"/>
          <w:color w:val="000000" w:themeColor="text1"/>
        </w:rPr>
      </w:pPr>
      <w:r w:rsidRPr="00122BD8">
        <w:rPr>
          <w:rFonts w:ascii="Palatino Linotype" w:hAnsi="Palatino Linotype" w:cs="Arial"/>
          <w:color w:val="000000" w:themeColor="text1"/>
        </w:rPr>
        <w:t>Como se ha señalado antes, al hacer el juicio de subsunción o encaje entre el supuesto de hecho y la hipótesis jurídica, se debe acreditar la estricta correspondencia entre un elemento y otro. Ahora, en esta parte del procedimiento, que se desahoga en sede del Comité de Transparencia, la ley nos aporta mayores luces para cumplir con dicha acreditación. En los artículos 131 y 105 segundo párrafo de la Ley Estatal y de la Ley General respectivamente, y el lineamiento sexagésimo segundo de los Lineamientos Generales, al señalar que la carga de la prueba, para justificar las restricciones, corresponde a los sujetos obligados, por lo que deberán fundar y motivar debidamente la clasificación.</w:t>
      </w:r>
    </w:p>
    <w:p w14:paraId="0BFD1022" w14:textId="77777777" w:rsidR="008B5B06" w:rsidRPr="00122BD8" w:rsidRDefault="008B5B06" w:rsidP="00122BD8">
      <w:pPr>
        <w:pStyle w:val="Prrafodelista"/>
        <w:spacing w:after="160" w:line="360" w:lineRule="auto"/>
        <w:ind w:left="0"/>
        <w:jc w:val="both"/>
        <w:rPr>
          <w:rFonts w:ascii="Palatino Linotype" w:hAnsi="Palatino Linotype" w:cs="Arial"/>
          <w:color w:val="000000" w:themeColor="text1"/>
        </w:rPr>
      </w:pPr>
    </w:p>
    <w:p w14:paraId="0660A08D" w14:textId="77777777" w:rsidR="008B5B06" w:rsidRPr="00122BD8" w:rsidRDefault="008B5B06" w:rsidP="00122BD8">
      <w:pPr>
        <w:pStyle w:val="Prrafodelista"/>
        <w:numPr>
          <w:ilvl w:val="0"/>
          <w:numId w:val="1"/>
        </w:numPr>
        <w:spacing w:after="160" w:line="360" w:lineRule="auto"/>
        <w:ind w:left="0" w:firstLine="0"/>
        <w:jc w:val="both"/>
        <w:rPr>
          <w:rFonts w:ascii="Palatino Linotype" w:hAnsi="Palatino Linotype" w:cs="Arial"/>
          <w:color w:val="000000" w:themeColor="text1"/>
        </w:rPr>
      </w:pPr>
      <w:r w:rsidRPr="00122BD8">
        <w:rPr>
          <w:rFonts w:ascii="Palatino Linotype" w:hAnsi="Palatino Linotype"/>
          <w:color w:val="000000" w:themeColor="text1"/>
        </w:rPr>
        <w:t>De lo anterior, se desprende que para una correcta clasificación total o parcial, esto es determinar los datos que se suprimen en las versiones públicas, es necesario fundar y motivar, de manera correcta, la clasificación; considerando que todo acto que la autoridad pronuncie en el ejercicio de sus atribuciones, debe expresar los fundamentos legales que le dieron origen y las razones por las que se deben aplicar al caso concreto.</w:t>
      </w:r>
    </w:p>
    <w:p w14:paraId="743CF978" w14:textId="77777777" w:rsidR="008B5B06" w:rsidRPr="00122BD8" w:rsidRDefault="008B5B06" w:rsidP="00122BD8">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623B6A5A" w14:textId="77777777" w:rsidR="008B5B06" w:rsidRPr="00122BD8" w:rsidRDefault="008B5B06" w:rsidP="00122BD8">
      <w:pPr>
        <w:pStyle w:val="Prrafodelista"/>
        <w:numPr>
          <w:ilvl w:val="0"/>
          <w:numId w:val="1"/>
        </w:numPr>
        <w:shd w:val="clear" w:color="auto" w:fill="FFFFFF"/>
        <w:spacing w:line="360" w:lineRule="auto"/>
        <w:ind w:left="0" w:firstLine="0"/>
        <w:jc w:val="both"/>
        <w:rPr>
          <w:rFonts w:ascii="Palatino Linotype" w:eastAsia="Times New Roman" w:hAnsi="Palatino Linotype" w:cs="Arial"/>
          <w:color w:val="000000" w:themeColor="text1"/>
          <w:lang w:eastAsia="es-MX"/>
        </w:rPr>
      </w:pPr>
      <w:r w:rsidRPr="00122BD8">
        <w:rPr>
          <w:rFonts w:ascii="Palatino Linotype" w:eastAsia="Times New Roman" w:hAnsi="Palatino Linotype" w:cs="Arial"/>
          <w:color w:val="000000" w:themeColor="text1"/>
          <w:lang w:eastAsia="es-MX"/>
        </w:rPr>
        <w:t>En ese mismo sentido, el lineamiento trigésimo tercero fracción V de los Lineamientos Generales, precisa que para motivar la clasificación se deben acreditar las circunstancias de tiempo, modo y lugar.</w:t>
      </w:r>
    </w:p>
    <w:p w14:paraId="1C6BDEFB" w14:textId="77777777" w:rsidR="008B5B06" w:rsidRPr="00122BD8" w:rsidRDefault="008B5B06" w:rsidP="00122BD8">
      <w:pPr>
        <w:pStyle w:val="Prrafodelista"/>
        <w:shd w:val="clear" w:color="auto" w:fill="FFFFFF"/>
        <w:spacing w:line="360" w:lineRule="auto"/>
        <w:ind w:left="0"/>
        <w:jc w:val="both"/>
        <w:rPr>
          <w:rFonts w:ascii="Palatino Linotype" w:eastAsia="Times New Roman" w:hAnsi="Palatino Linotype" w:cs="Arial"/>
          <w:color w:val="000000" w:themeColor="text1"/>
          <w:lang w:eastAsia="es-MX"/>
        </w:rPr>
      </w:pPr>
    </w:p>
    <w:p w14:paraId="0E664CCC" w14:textId="77777777" w:rsidR="008B5B06" w:rsidRPr="00122BD8" w:rsidRDefault="008B5B06" w:rsidP="00122BD8">
      <w:pPr>
        <w:pStyle w:val="Prrafodelista"/>
        <w:numPr>
          <w:ilvl w:val="0"/>
          <w:numId w:val="1"/>
        </w:numPr>
        <w:spacing w:line="360" w:lineRule="auto"/>
        <w:ind w:left="0" w:firstLine="0"/>
        <w:jc w:val="both"/>
        <w:rPr>
          <w:rFonts w:ascii="Palatino Linotype" w:hAnsi="Palatino Linotype"/>
          <w:color w:val="000000" w:themeColor="text1"/>
        </w:rPr>
      </w:pPr>
      <w:r w:rsidRPr="00122BD8">
        <w:rPr>
          <w:rFonts w:ascii="Palatino Linotype" w:eastAsia="Calibri" w:hAnsi="Palatino Linotype" w:cs="Arial"/>
          <w:color w:val="000000" w:themeColor="text1"/>
          <w:lang w:val="es-ES" w:eastAsia="es-MX"/>
        </w:rPr>
        <w:t>Por lo que ante una solicitud de acceso a la información que resulte con información clasificada como confidencial, es viable de acuerdo a las disposiciones legales elaborar una versión pública. La versión pública debe ser autorizada por el Comité de Transparencia, se debe de emitir un acuerdo de clasificación, previo a la entrega de la información al recurrente, el cual se debe de elaborar.</w:t>
      </w:r>
    </w:p>
    <w:p w14:paraId="059CD65A" w14:textId="77777777" w:rsidR="008B5B06" w:rsidRPr="00122BD8" w:rsidRDefault="008B5B06" w:rsidP="00122BD8">
      <w:pPr>
        <w:spacing w:line="360" w:lineRule="auto"/>
        <w:jc w:val="both"/>
        <w:rPr>
          <w:rFonts w:ascii="Palatino Linotype" w:hAnsi="Palatino Linotype"/>
          <w:color w:val="000000" w:themeColor="text1"/>
        </w:rPr>
      </w:pPr>
    </w:p>
    <w:p w14:paraId="6CD7DC8F" w14:textId="77777777" w:rsidR="008B5B06" w:rsidRPr="00122BD8" w:rsidRDefault="008B5B06" w:rsidP="00122BD8">
      <w:pPr>
        <w:pStyle w:val="Prrafodelista"/>
        <w:numPr>
          <w:ilvl w:val="0"/>
          <w:numId w:val="1"/>
        </w:numPr>
        <w:spacing w:line="360" w:lineRule="auto"/>
        <w:ind w:left="0" w:firstLine="0"/>
        <w:jc w:val="both"/>
        <w:rPr>
          <w:rFonts w:ascii="Palatino Linotype" w:hAnsi="Palatino Linotype"/>
          <w:color w:val="000000" w:themeColor="text1"/>
        </w:rPr>
      </w:pPr>
      <w:r w:rsidRPr="00122BD8">
        <w:rPr>
          <w:rFonts w:ascii="Palatino Linotype" w:eastAsia="Calibri" w:hAnsi="Palatino Linotype" w:cs="Arial"/>
          <w:color w:val="000000" w:themeColor="text1"/>
          <w:lang w:val="es-ES" w:eastAsia="es-MX"/>
        </w:rPr>
        <w:t xml:space="preserve">Es de señalar, que por lo que hace a las versiones públicas, el </w:t>
      </w:r>
      <w:r w:rsidRPr="00122BD8">
        <w:rPr>
          <w:rFonts w:ascii="Palatino Linotype" w:eastAsia="Calibri" w:hAnsi="Palatino Linotype" w:cs="Arial"/>
          <w:b/>
          <w:color w:val="000000" w:themeColor="text1"/>
          <w:lang w:val="es-ES" w:eastAsia="es-MX"/>
        </w:rPr>
        <w:t>SUJETO OBLIGADO</w:t>
      </w:r>
      <w:r w:rsidRPr="00122BD8">
        <w:rPr>
          <w:rFonts w:ascii="Palatino Linotype" w:eastAsia="Calibri" w:hAnsi="Palatino Linotype" w:cs="Arial"/>
          <w:color w:val="000000" w:themeColor="text1"/>
          <w:lang w:val="es-ES" w:eastAsia="es-MX"/>
        </w:rPr>
        <w:t xml:space="preserve"> debe cumplir con las formalidades exigidas en la Ley, por lo que </w:t>
      </w:r>
      <w:r w:rsidRPr="00122BD8">
        <w:rPr>
          <w:rFonts w:ascii="Palatino Linotype" w:eastAsia="Times New Roman" w:hAnsi="Palatino Linotype" w:cs="Arial"/>
          <w:color w:val="000000" w:themeColor="text1"/>
          <w:lang w:eastAsia="es-MX"/>
        </w:rPr>
        <w:t xml:space="preserve">para tal efecto emitirá el </w:t>
      </w:r>
      <w:r w:rsidRPr="00122BD8">
        <w:rPr>
          <w:rFonts w:ascii="Palatino Linotype" w:eastAsia="Calibri" w:hAnsi="Palatino Linotype" w:cs="Arial"/>
          <w:color w:val="000000" w:themeColor="text1"/>
          <w:lang w:val="es-ES" w:eastAsia="es-MX"/>
        </w:rPr>
        <w:t>Acuerdo del Comité de Transparencia en términos de los artículos 49 fracción</w:t>
      </w:r>
      <w:r w:rsidRPr="00122BD8">
        <w:rPr>
          <w:rFonts w:ascii="Palatino Linotype" w:eastAsia="Calibri" w:hAnsi="Palatino Linotype" w:cs="Arial"/>
          <w:bCs/>
          <w:color w:val="000000" w:themeColor="text1"/>
        </w:rPr>
        <w:t xml:space="preserve"> VIII,</w:t>
      </w:r>
      <w:r w:rsidRPr="00122BD8">
        <w:rPr>
          <w:rFonts w:ascii="Palatino Linotype" w:eastAsia="Calibri" w:hAnsi="Palatino Linotype" w:cs="Arial"/>
          <w:color w:val="000000" w:themeColor="text1"/>
          <w:lang w:val="es-ES" w:eastAsia="es-MX"/>
        </w:rPr>
        <w:t xml:space="preserve"> 122</w:t>
      </w:r>
      <w:r w:rsidRPr="00122BD8">
        <w:rPr>
          <w:rFonts w:ascii="Palatino Linotype" w:hAnsi="Palatino Linotype" w:cs="Times New Roman"/>
          <w:color w:val="000000" w:themeColor="text1"/>
          <w:vertAlign w:val="superscript"/>
          <w:lang w:val="es-ES" w:eastAsia="es-MX"/>
        </w:rPr>
        <w:footnoteReference w:id="11"/>
      </w:r>
      <w:r w:rsidRPr="00122BD8">
        <w:rPr>
          <w:rFonts w:ascii="Palatino Linotype" w:eastAsia="Calibri" w:hAnsi="Palatino Linotype" w:cs="Arial"/>
          <w:color w:val="000000" w:themeColor="text1"/>
          <w:lang w:val="es-ES" w:eastAsia="es-MX"/>
        </w:rPr>
        <w:t>, 135</w:t>
      </w:r>
      <w:r w:rsidRPr="00122BD8">
        <w:rPr>
          <w:rFonts w:ascii="Palatino Linotype" w:hAnsi="Palatino Linotype" w:cs="Times New Roman"/>
          <w:color w:val="000000" w:themeColor="text1"/>
          <w:vertAlign w:val="superscript"/>
          <w:lang w:val="es-ES" w:eastAsia="es-MX"/>
        </w:rPr>
        <w:footnoteReference w:id="12"/>
      </w:r>
      <w:r w:rsidRPr="00122BD8">
        <w:rPr>
          <w:rFonts w:ascii="Palatino Linotype" w:eastAsia="Calibri" w:hAnsi="Palatino Linotype" w:cs="Arial"/>
          <w:color w:val="000000" w:themeColor="text1"/>
          <w:lang w:val="es-ES" w:eastAsia="es-MX"/>
        </w:rPr>
        <w:t xml:space="preserve"> y 149 de la Ley de Transparencia y Acceso a la Información Pública del Estado de México, con el cual sustentara la clasificación de datos y con ello la "versión pública" de los documentos materia de la solicitud.</w:t>
      </w:r>
    </w:p>
    <w:p w14:paraId="30355E0D" w14:textId="77777777" w:rsidR="008B5B06" w:rsidRPr="00122BD8" w:rsidRDefault="008B5B06" w:rsidP="00122BD8">
      <w:pPr>
        <w:pStyle w:val="Prrafodelista"/>
        <w:spacing w:line="360" w:lineRule="auto"/>
        <w:ind w:left="0"/>
        <w:jc w:val="both"/>
        <w:rPr>
          <w:rFonts w:ascii="Palatino Linotype" w:hAnsi="Palatino Linotype"/>
          <w:color w:val="000000" w:themeColor="text1"/>
        </w:rPr>
      </w:pPr>
    </w:p>
    <w:p w14:paraId="0A65D532" w14:textId="77777777" w:rsidR="008B5B06" w:rsidRPr="00122BD8" w:rsidRDefault="008B5B06" w:rsidP="00122BD8">
      <w:pPr>
        <w:pStyle w:val="Prrafodelista"/>
        <w:numPr>
          <w:ilvl w:val="0"/>
          <w:numId w:val="1"/>
        </w:numPr>
        <w:spacing w:line="360" w:lineRule="auto"/>
        <w:ind w:left="0" w:firstLine="0"/>
        <w:jc w:val="both"/>
        <w:rPr>
          <w:rFonts w:ascii="Palatino Linotype" w:hAnsi="Palatino Linotype"/>
          <w:color w:val="000000" w:themeColor="text1"/>
        </w:rPr>
      </w:pPr>
      <w:r w:rsidRPr="00122BD8">
        <w:rPr>
          <w:rFonts w:ascii="Palatino Linotype" w:eastAsia="Calibri" w:hAnsi="Palatino Linotype" w:cs="Arial"/>
          <w:color w:val="000000" w:themeColor="text1"/>
          <w:lang w:val="es-ES" w:eastAsia="es-CO"/>
        </w:rPr>
        <w:t xml:space="preserve">Por lo tanto, la entrega de documentos, en su versión pública, debe acompañarse necesariamente del Acuerdo del Comité de Transparencia que la sustente, en el que se expongan los fundamentos y razonamientos que llevaron al </w:t>
      </w:r>
      <w:r w:rsidRPr="00122BD8">
        <w:rPr>
          <w:rFonts w:ascii="Palatino Linotype" w:eastAsia="Calibri" w:hAnsi="Palatino Linotype" w:cs="Arial"/>
          <w:b/>
          <w:color w:val="000000" w:themeColor="text1"/>
          <w:lang w:val="es-ES" w:eastAsia="es-CO"/>
        </w:rPr>
        <w:t>SUJETO OBLIGADO</w:t>
      </w:r>
      <w:r w:rsidRPr="00122BD8">
        <w:rPr>
          <w:rFonts w:ascii="Palatino Linotype" w:eastAsia="Calibri" w:hAnsi="Palatino Linotype" w:cs="Arial"/>
          <w:color w:val="000000" w:themeColor="text1"/>
          <w:lang w:val="es-ES" w:eastAsia="es-CO"/>
        </w:rPr>
        <w:t xml:space="preserve"> a testar, suprimir o eliminar datos de dicho soporte documental, ya que 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7FB082AD" w14:textId="77777777" w:rsidR="008B5B06" w:rsidRPr="00122BD8" w:rsidRDefault="008B5B06" w:rsidP="00122BD8">
      <w:pPr>
        <w:pStyle w:val="Prrafodelista"/>
        <w:spacing w:line="360" w:lineRule="auto"/>
        <w:ind w:left="0"/>
        <w:jc w:val="both"/>
        <w:rPr>
          <w:rFonts w:ascii="Palatino Linotype" w:hAnsi="Palatino Linotype"/>
          <w:color w:val="000000" w:themeColor="text1"/>
        </w:rPr>
      </w:pPr>
    </w:p>
    <w:p w14:paraId="31922ACC" w14:textId="77777777" w:rsidR="008B5B06" w:rsidRPr="00122BD8" w:rsidRDefault="008B5B06" w:rsidP="00122BD8">
      <w:pPr>
        <w:pStyle w:val="Prrafodelista"/>
        <w:numPr>
          <w:ilvl w:val="0"/>
          <w:numId w:val="1"/>
        </w:numPr>
        <w:spacing w:line="360" w:lineRule="auto"/>
        <w:ind w:left="0" w:firstLine="0"/>
        <w:jc w:val="both"/>
        <w:rPr>
          <w:rFonts w:ascii="Palatino Linotype" w:hAnsi="Palatino Linotype"/>
          <w:color w:val="000000" w:themeColor="text1"/>
        </w:rPr>
      </w:pPr>
      <w:r w:rsidRPr="00122BD8">
        <w:rPr>
          <w:rFonts w:ascii="Palatino Linotype" w:eastAsia="Times New Roman" w:hAnsi="Palatino Linotype" w:cs="Arial"/>
          <w:color w:val="000000" w:themeColor="text1"/>
          <w:lang w:eastAsia="es-MX"/>
        </w:rPr>
        <w:t xml:space="preserve">Siendo así que, </w:t>
      </w:r>
      <w:r w:rsidRPr="00122BD8">
        <w:rPr>
          <w:rFonts w:ascii="Palatino Linotype" w:hAnsi="Palatino Linotype"/>
          <w:color w:val="000000" w:themeColor="text1"/>
        </w:rPr>
        <w:t xml:space="preserve">la clasificación de la información, en cualquiera de sus modalidades, deberá de justificarse en un Acuerdo de Clasificación de Información emitido por el Comité del Transparencia del </w:t>
      </w:r>
      <w:r w:rsidRPr="00122BD8">
        <w:rPr>
          <w:rFonts w:ascii="Palatino Linotype" w:hAnsi="Palatino Linotype"/>
          <w:b/>
          <w:color w:val="000000" w:themeColor="text1"/>
        </w:rPr>
        <w:t>SUJETO OBLIGADO</w:t>
      </w:r>
      <w:r w:rsidRPr="00122BD8">
        <w:rPr>
          <w:rFonts w:ascii="Palatino Linotype" w:hAnsi="Palatino Linotype"/>
          <w:color w:val="000000" w:themeColor="text1"/>
        </w:rPr>
        <w:t xml:space="preserve">. Dicho acuerdo deberá de contener los </w:t>
      </w:r>
      <w:r w:rsidRPr="00122BD8">
        <w:rPr>
          <w:rFonts w:ascii="Palatino Linotype" w:hAnsi="Palatino Linotype"/>
          <w:b/>
          <w:color w:val="000000" w:themeColor="text1"/>
        </w:rPr>
        <w:t>razonamientos lógicos</w:t>
      </w:r>
      <w:r w:rsidRPr="00122BD8">
        <w:rPr>
          <w:rFonts w:ascii="Palatino Linotype" w:hAnsi="Palatino Linotype"/>
          <w:color w:val="000000" w:themeColor="text1"/>
        </w:rPr>
        <w:t xml:space="preserve"> mediante los cuales se </w:t>
      </w:r>
      <w:r w:rsidRPr="00122BD8">
        <w:rPr>
          <w:rFonts w:ascii="Palatino Linotype" w:hAnsi="Palatino Linotype"/>
          <w:b/>
          <w:color w:val="000000" w:themeColor="text1"/>
        </w:rPr>
        <w:t xml:space="preserve">demuestre </w:t>
      </w:r>
      <w:r w:rsidRPr="00122BD8">
        <w:rPr>
          <w:rFonts w:ascii="Palatino Linotype" w:hAnsi="Palatino Linotype"/>
          <w:color w:val="000000" w:themeColor="text1"/>
        </w:rPr>
        <w:t>que la información corresponde a algunas de las hipótesis jurídicas previstas en los artículos 122 y 143 de la ley, explicando claramente las causas excepcionales que justifican la restricción al derecho.</w:t>
      </w:r>
    </w:p>
    <w:p w14:paraId="4F80A901" w14:textId="77777777" w:rsidR="008B5B06" w:rsidRPr="00122BD8" w:rsidRDefault="008B5B06" w:rsidP="00122BD8">
      <w:pPr>
        <w:pStyle w:val="Prrafodelista"/>
        <w:spacing w:line="360" w:lineRule="auto"/>
        <w:ind w:left="0"/>
        <w:jc w:val="both"/>
        <w:rPr>
          <w:rFonts w:ascii="Palatino Linotype" w:hAnsi="Palatino Linotype"/>
          <w:color w:val="000000" w:themeColor="text1"/>
        </w:rPr>
      </w:pPr>
    </w:p>
    <w:p w14:paraId="15E05D7D" w14:textId="77777777" w:rsidR="008B5B06" w:rsidRPr="00122BD8" w:rsidRDefault="008B5B06" w:rsidP="00122BD8">
      <w:pPr>
        <w:pStyle w:val="Prrafodelista"/>
        <w:numPr>
          <w:ilvl w:val="0"/>
          <w:numId w:val="1"/>
        </w:numPr>
        <w:spacing w:line="360" w:lineRule="auto"/>
        <w:ind w:left="0" w:firstLine="0"/>
        <w:jc w:val="both"/>
        <w:rPr>
          <w:rFonts w:ascii="Palatino Linotype" w:hAnsi="Palatino Linotype"/>
          <w:color w:val="000000" w:themeColor="text1"/>
        </w:rPr>
      </w:pPr>
      <w:r w:rsidRPr="00122BD8">
        <w:rPr>
          <w:rFonts w:ascii="Palatino Linotype" w:eastAsia="Times New Roman" w:hAnsi="Palatino Linotype" w:cs="Arial"/>
          <w:color w:val="000000" w:themeColor="text1"/>
          <w:lang w:eastAsia="es-MX"/>
        </w:rPr>
        <w:t>De estos dispositivos legales, se desprende que el derecho de acceso a la información pública tiene como limitante el respeto a la intimidad y a la vida privada de las personas, es por ello que este Instituto debe cuidar que los datos personales que obren en poder de los sujetos obligados sean protegidos y únicamente se den a conocer aquéllos que abonen a la rendición de cuentas y a la transparencia en el ejercicio de las atribuciones que tienen conferidas. De este modo, en armonía entre los principios constitucionales de máxima publicidad y de protección de datos personales, la ley permite la elaboración de versiones públicas en las que se suprima aquella información relacionada con la vida privada de los particulares y de los servidores públicos.</w:t>
      </w:r>
    </w:p>
    <w:p w14:paraId="5B6F3AE2" w14:textId="77777777" w:rsidR="008B5B06" w:rsidRPr="00122BD8" w:rsidRDefault="008B5B06" w:rsidP="00122BD8">
      <w:pPr>
        <w:pStyle w:val="Prrafodelista"/>
        <w:spacing w:line="360" w:lineRule="auto"/>
        <w:ind w:left="0"/>
        <w:jc w:val="both"/>
        <w:rPr>
          <w:rFonts w:ascii="Palatino Linotype" w:hAnsi="Palatino Linotype"/>
          <w:color w:val="000000" w:themeColor="text1"/>
        </w:rPr>
      </w:pPr>
    </w:p>
    <w:p w14:paraId="5532CBF6" w14:textId="77777777" w:rsidR="008B5B06" w:rsidRPr="00122BD8" w:rsidRDefault="008B5B06" w:rsidP="00122BD8">
      <w:pPr>
        <w:pStyle w:val="Prrafodelista"/>
        <w:numPr>
          <w:ilvl w:val="0"/>
          <w:numId w:val="1"/>
        </w:numPr>
        <w:spacing w:line="360" w:lineRule="auto"/>
        <w:ind w:left="0" w:firstLine="0"/>
        <w:jc w:val="both"/>
        <w:rPr>
          <w:rFonts w:ascii="Palatino Linotype" w:hAnsi="Palatino Linotype"/>
          <w:color w:val="000000" w:themeColor="text1"/>
        </w:rPr>
      </w:pPr>
      <w:r w:rsidRPr="00122BD8">
        <w:rPr>
          <w:rFonts w:ascii="Palatino Linotype" w:eastAsia="Times New Roman" w:hAnsi="Palatino Linotype" w:cs="Arial"/>
          <w:color w:val="000000" w:themeColor="text1"/>
        </w:rPr>
        <w:t>Si el servidor público incumple con estas formalidades y entrega la información sin proteger los datos personales incumple con lo que estipula las disposiciones legales establecidas, asimismo que si entrega un documento testado sin el debido acuerdo de clasificación.</w:t>
      </w:r>
    </w:p>
    <w:p w14:paraId="18C790BC" w14:textId="77777777" w:rsidR="008B5B06" w:rsidRPr="00122BD8" w:rsidRDefault="008B5B06" w:rsidP="00122BD8">
      <w:pPr>
        <w:pStyle w:val="Prrafodelista"/>
        <w:spacing w:line="360" w:lineRule="auto"/>
        <w:ind w:left="0"/>
        <w:jc w:val="both"/>
        <w:rPr>
          <w:rFonts w:ascii="Palatino Linotype" w:hAnsi="Palatino Linotype"/>
          <w:color w:val="000000" w:themeColor="text1"/>
        </w:rPr>
      </w:pPr>
    </w:p>
    <w:p w14:paraId="3B083325" w14:textId="77777777" w:rsidR="008B5B06" w:rsidRPr="00122BD8" w:rsidRDefault="008B5B06" w:rsidP="00122BD8">
      <w:pPr>
        <w:pStyle w:val="Prrafodelista"/>
        <w:numPr>
          <w:ilvl w:val="0"/>
          <w:numId w:val="1"/>
        </w:numPr>
        <w:spacing w:line="360" w:lineRule="auto"/>
        <w:ind w:left="0" w:firstLine="0"/>
        <w:jc w:val="both"/>
        <w:rPr>
          <w:rFonts w:ascii="Palatino Linotype" w:hAnsi="Palatino Linotype"/>
          <w:color w:val="000000" w:themeColor="text1"/>
        </w:rPr>
      </w:pPr>
      <w:r w:rsidRPr="00122BD8">
        <w:rPr>
          <w:rFonts w:ascii="Palatino Linotype" w:eastAsia="Times New Roman" w:hAnsi="Palatino Linotype" w:cs="Arial"/>
          <w:color w:val="000000" w:themeColor="text1"/>
          <w:lang w:val="es-ES"/>
        </w:rPr>
        <w:t>Es decir un documento público testado que no se acompañe del respectivo acuerdo de clasificación no es una versión pública sino un documento alterado.</w:t>
      </w:r>
    </w:p>
    <w:p w14:paraId="038E6385" w14:textId="77777777" w:rsidR="008B5B06" w:rsidRPr="00122BD8" w:rsidRDefault="008B5B06" w:rsidP="00122BD8">
      <w:pPr>
        <w:pStyle w:val="Prrafodelista"/>
        <w:spacing w:line="360" w:lineRule="auto"/>
        <w:ind w:left="0"/>
        <w:jc w:val="both"/>
        <w:rPr>
          <w:rFonts w:ascii="Palatino Linotype" w:hAnsi="Palatino Linotype"/>
          <w:color w:val="000000" w:themeColor="text1"/>
        </w:rPr>
      </w:pPr>
    </w:p>
    <w:p w14:paraId="088C8E02" w14:textId="77777777" w:rsidR="008B5B06" w:rsidRPr="00122BD8" w:rsidRDefault="008B5B06" w:rsidP="00122BD8">
      <w:pPr>
        <w:pStyle w:val="Prrafodelista"/>
        <w:numPr>
          <w:ilvl w:val="0"/>
          <w:numId w:val="1"/>
        </w:numPr>
        <w:shd w:val="clear" w:color="auto" w:fill="FFFFFF"/>
        <w:spacing w:line="360" w:lineRule="auto"/>
        <w:ind w:left="0" w:firstLine="0"/>
        <w:jc w:val="both"/>
        <w:rPr>
          <w:rFonts w:ascii="Palatino Linotype" w:hAnsi="Palatino Linotype"/>
          <w:color w:val="000000" w:themeColor="text1"/>
        </w:rPr>
      </w:pPr>
      <w:r w:rsidRPr="00122BD8">
        <w:rPr>
          <w:rFonts w:ascii="Palatino Linotype" w:hAnsi="Palatino Linotype"/>
          <w:color w:val="000000" w:themeColor="text1"/>
          <w:lang w:val="es-ES" w:eastAsia="es-MX"/>
        </w:rPr>
        <w:t xml:space="preserve">Por lo anteriormente expuesto y fundado, este </w:t>
      </w:r>
      <w:r w:rsidRPr="00122BD8">
        <w:rPr>
          <w:rFonts w:ascii="Palatino Linotype" w:hAnsi="Palatino Linotype"/>
          <w:b/>
          <w:bCs/>
          <w:color w:val="000000" w:themeColor="text1"/>
          <w:lang w:val="es-ES" w:eastAsia="es-MX"/>
        </w:rPr>
        <w:t>ÓRGANO GARANTE</w:t>
      </w:r>
      <w:r w:rsidRPr="00122BD8">
        <w:rPr>
          <w:rFonts w:ascii="Palatino Linotype" w:hAnsi="Palatino Linotype"/>
          <w:color w:val="000000" w:themeColor="text1"/>
          <w:lang w:val="es-ES" w:eastAsia="es-MX"/>
        </w:rPr>
        <w:t xml:space="preserve"> emite los siguientes:</w:t>
      </w:r>
    </w:p>
    <w:p w14:paraId="235BF0DE" w14:textId="0DA56A42" w:rsidR="00122BD8" w:rsidRPr="00122BD8" w:rsidRDefault="00122BD8" w:rsidP="00122BD8">
      <w:pPr>
        <w:pStyle w:val="Prrafodelista"/>
        <w:rPr>
          <w:rFonts w:ascii="Palatino Linotype" w:hAnsi="Palatino Linotype"/>
          <w:color w:val="000000" w:themeColor="text1"/>
        </w:rPr>
      </w:pPr>
      <w:r>
        <w:rPr>
          <w:rFonts w:ascii="Palatino Linotype" w:hAnsi="Palatino Linotype"/>
          <w:noProof/>
          <w:color w:val="000000" w:themeColor="text1"/>
          <w:lang w:val="es-MX" w:eastAsia="es-MX"/>
        </w:rPr>
        <mc:AlternateContent>
          <mc:Choice Requires="wps">
            <w:drawing>
              <wp:anchor distT="0" distB="0" distL="114300" distR="114300" simplePos="0" relativeHeight="251680768" behindDoc="0" locked="0" layoutInCell="1" allowOverlap="1" wp14:anchorId="1DEA303C" wp14:editId="64308293">
                <wp:simplePos x="0" y="0"/>
                <wp:positionH relativeFrom="column">
                  <wp:posOffset>62865</wp:posOffset>
                </wp:positionH>
                <wp:positionV relativeFrom="paragraph">
                  <wp:posOffset>65210</wp:posOffset>
                </wp:positionV>
                <wp:extent cx="5433646" cy="3472961"/>
                <wp:effectExtent l="57150" t="38100" r="72390" b="89535"/>
                <wp:wrapNone/>
                <wp:docPr id="3" name="Conector recto 3"/>
                <wp:cNvGraphicFramePr/>
                <a:graphic xmlns:a="http://schemas.openxmlformats.org/drawingml/2006/main">
                  <a:graphicData uri="http://schemas.microsoft.com/office/word/2010/wordprocessingShape">
                    <wps:wsp>
                      <wps:cNvCnPr/>
                      <wps:spPr>
                        <a:xfrm flipH="1" flipV="1">
                          <a:off x="0" y="0"/>
                          <a:ext cx="5433646" cy="3472961"/>
                        </a:xfrm>
                        <a:prstGeom prst="line">
                          <a:avLst/>
                        </a:prstGeom>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line w14:anchorId="0E9CB9BB" id="Conector recto 3" o:spid="_x0000_s1026" style="position:absolute;flip:x y;z-index:251680768;visibility:visible;mso-wrap-style:square;mso-wrap-distance-left:9pt;mso-wrap-distance-top:0;mso-wrap-distance-right:9pt;mso-wrap-distance-bottom:0;mso-position-horizontal:absolute;mso-position-horizontal-relative:text;mso-position-vertical:absolute;mso-position-vertical-relative:text" from="4.95pt,5.15pt" to="432.8pt,27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" strokecolor="#4f81bd [3204]" strokeweight="2pt">
                <v:shadow on="t" color="black" opacity="24903f" origin=",.5" offset="0,.55556mm"/>
              </v:line>
            </w:pict>
          </mc:Fallback>
        </mc:AlternateContent>
      </w:r>
    </w:p>
    <w:p w14:paraId="00DE7A69" w14:textId="77777777" w:rsidR="00122BD8" w:rsidRDefault="00122BD8" w:rsidP="00122BD8">
      <w:pPr>
        <w:shd w:val="clear" w:color="auto" w:fill="FFFFFF"/>
        <w:spacing w:line="360" w:lineRule="auto"/>
        <w:jc w:val="both"/>
        <w:rPr>
          <w:rFonts w:ascii="Palatino Linotype" w:hAnsi="Palatino Linotype"/>
          <w:color w:val="000000" w:themeColor="text1"/>
        </w:rPr>
      </w:pPr>
    </w:p>
    <w:p w14:paraId="3D2B441C" w14:textId="77777777" w:rsidR="00122BD8" w:rsidRDefault="00122BD8" w:rsidP="00122BD8">
      <w:pPr>
        <w:shd w:val="clear" w:color="auto" w:fill="FFFFFF"/>
        <w:spacing w:line="360" w:lineRule="auto"/>
        <w:jc w:val="both"/>
        <w:rPr>
          <w:rFonts w:ascii="Palatino Linotype" w:hAnsi="Palatino Linotype"/>
          <w:color w:val="000000" w:themeColor="text1"/>
        </w:rPr>
      </w:pPr>
    </w:p>
    <w:p w14:paraId="425CBA88" w14:textId="77777777" w:rsidR="00122BD8" w:rsidRDefault="00122BD8" w:rsidP="00122BD8">
      <w:pPr>
        <w:shd w:val="clear" w:color="auto" w:fill="FFFFFF"/>
        <w:spacing w:line="360" w:lineRule="auto"/>
        <w:jc w:val="both"/>
        <w:rPr>
          <w:rFonts w:ascii="Palatino Linotype" w:hAnsi="Palatino Linotype"/>
          <w:color w:val="000000" w:themeColor="text1"/>
        </w:rPr>
      </w:pPr>
    </w:p>
    <w:p w14:paraId="7A6CD782" w14:textId="77777777" w:rsidR="00122BD8" w:rsidRDefault="00122BD8" w:rsidP="00122BD8">
      <w:pPr>
        <w:shd w:val="clear" w:color="auto" w:fill="FFFFFF"/>
        <w:spacing w:line="360" w:lineRule="auto"/>
        <w:jc w:val="both"/>
        <w:rPr>
          <w:rFonts w:ascii="Palatino Linotype" w:hAnsi="Palatino Linotype"/>
          <w:color w:val="000000" w:themeColor="text1"/>
        </w:rPr>
      </w:pPr>
    </w:p>
    <w:p w14:paraId="3C9489D7" w14:textId="77777777" w:rsidR="00122BD8" w:rsidRDefault="00122BD8" w:rsidP="00122BD8">
      <w:pPr>
        <w:shd w:val="clear" w:color="auto" w:fill="FFFFFF"/>
        <w:spacing w:line="360" w:lineRule="auto"/>
        <w:jc w:val="both"/>
        <w:rPr>
          <w:rFonts w:ascii="Palatino Linotype" w:hAnsi="Palatino Linotype"/>
          <w:color w:val="000000" w:themeColor="text1"/>
        </w:rPr>
      </w:pPr>
    </w:p>
    <w:p w14:paraId="2978E170" w14:textId="77777777" w:rsidR="00122BD8" w:rsidRDefault="00122BD8" w:rsidP="00122BD8">
      <w:pPr>
        <w:shd w:val="clear" w:color="auto" w:fill="FFFFFF"/>
        <w:spacing w:line="360" w:lineRule="auto"/>
        <w:jc w:val="both"/>
        <w:rPr>
          <w:rFonts w:ascii="Palatino Linotype" w:hAnsi="Palatino Linotype"/>
          <w:color w:val="000000" w:themeColor="text1"/>
        </w:rPr>
      </w:pPr>
    </w:p>
    <w:p w14:paraId="1D6D417C" w14:textId="77777777" w:rsidR="00122BD8" w:rsidRDefault="00122BD8" w:rsidP="00122BD8">
      <w:pPr>
        <w:shd w:val="clear" w:color="auto" w:fill="FFFFFF"/>
        <w:spacing w:line="360" w:lineRule="auto"/>
        <w:jc w:val="both"/>
        <w:rPr>
          <w:rFonts w:ascii="Palatino Linotype" w:hAnsi="Palatino Linotype"/>
          <w:color w:val="000000" w:themeColor="text1"/>
        </w:rPr>
      </w:pPr>
    </w:p>
    <w:p w14:paraId="0375E394" w14:textId="77777777" w:rsidR="00122BD8" w:rsidRPr="00122BD8" w:rsidRDefault="00122BD8" w:rsidP="00122BD8">
      <w:pPr>
        <w:shd w:val="clear" w:color="auto" w:fill="FFFFFF"/>
        <w:spacing w:line="360" w:lineRule="auto"/>
        <w:jc w:val="both"/>
        <w:rPr>
          <w:rFonts w:ascii="Palatino Linotype" w:hAnsi="Palatino Linotype"/>
          <w:color w:val="000000" w:themeColor="text1"/>
        </w:rPr>
      </w:pPr>
    </w:p>
    <w:p w14:paraId="30A860CF" w14:textId="4696C22F" w:rsidR="009941E2" w:rsidRPr="00122BD8" w:rsidRDefault="008B2260" w:rsidP="00122BD8">
      <w:pPr>
        <w:keepNext/>
        <w:keepLines/>
        <w:spacing w:line="360" w:lineRule="auto"/>
        <w:jc w:val="center"/>
        <w:outlineLvl w:val="0"/>
        <w:rPr>
          <w:rFonts w:ascii="Palatino Linotype" w:eastAsia="Times New Roman" w:hAnsi="Palatino Linotype" w:cstheme="majorBidi"/>
          <w:b/>
          <w:bCs/>
          <w:color w:val="000000" w:themeColor="text1"/>
        </w:rPr>
      </w:pPr>
      <w:bookmarkStart w:id="56" w:name="_Toc13166556"/>
      <w:r w:rsidRPr="00122BD8">
        <w:rPr>
          <w:rFonts w:ascii="Palatino Linotype" w:eastAsia="Times New Roman" w:hAnsi="Palatino Linotype" w:cstheme="majorBidi"/>
          <w:b/>
          <w:bCs/>
          <w:color w:val="000000" w:themeColor="text1"/>
        </w:rPr>
        <w:t>R E S O L U T I V O S</w:t>
      </w:r>
      <w:bookmarkEnd w:id="41"/>
      <w:bookmarkEnd w:id="42"/>
      <w:bookmarkEnd w:id="43"/>
      <w:bookmarkEnd w:id="44"/>
      <w:bookmarkEnd w:id="45"/>
      <w:bookmarkEnd w:id="46"/>
      <w:bookmarkEnd w:id="47"/>
      <w:bookmarkEnd w:id="48"/>
      <w:bookmarkEnd w:id="56"/>
    </w:p>
    <w:p w14:paraId="20A46EE0" w14:textId="77777777" w:rsidR="009941E2" w:rsidRPr="00122BD8" w:rsidRDefault="009941E2" w:rsidP="00122BD8">
      <w:pPr>
        <w:spacing w:after="240" w:line="360" w:lineRule="auto"/>
        <w:rPr>
          <w:rFonts w:ascii="Palatino Linotype" w:hAnsi="Palatino Linotype"/>
          <w:color w:val="000000" w:themeColor="text1"/>
        </w:rPr>
      </w:pPr>
    </w:p>
    <w:p w14:paraId="07BC78EE" w14:textId="0416ADF0" w:rsidR="005255E6" w:rsidRPr="00122BD8" w:rsidRDefault="005255E6" w:rsidP="00122BD8">
      <w:pPr>
        <w:spacing w:line="360" w:lineRule="auto"/>
        <w:jc w:val="both"/>
        <w:rPr>
          <w:rFonts w:ascii="Palatino Linotype" w:hAnsi="Palatino Linotype" w:cs="Arial"/>
          <w:bCs/>
          <w:lang w:eastAsia="es-MX"/>
        </w:rPr>
      </w:pPr>
      <w:r w:rsidRPr="00122BD8">
        <w:rPr>
          <w:rFonts w:ascii="Palatino Linotype" w:eastAsia="Times New Roman" w:hAnsi="Palatino Linotype" w:cs="Arial"/>
          <w:b/>
        </w:rPr>
        <w:t xml:space="preserve">PRIMERO. </w:t>
      </w:r>
      <w:r w:rsidRPr="00122BD8">
        <w:rPr>
          <w:rFonts w:ascii="Palatino Linotype" w:eastAsia="Times New Roman" w:hAnsi="Palatino Linotype" w:cs="Arial"/>
        </w:rPr>
        <w:t>Resultan fundadas las</w:t>
      </w:r>
      <w:r w:rsidRPr="00122BD8">
        <w:rPr>
          <w:rFonts w:ascii="Palatino Linotype" w:eastAsia="Times New Roman" w:hAnsi="Palatino Linotype" w:cs="Arial"/>
          <w:b/>
        </w:rPr>
        <w:t xml:space="preserve"> </w:t>
      </w:r>
      <w:r w:rsidRPr="00122BD8">
        <w:rPr>
          <w:rFonts w:ascii="Palatino Linotype" w:eastAsia="Times New Roman" w:hAnsi="Palatino Linotype" w:cs="Arial"/>
          <w:lang w:val="es-ES"/>
        </w:rPr>
        <w:t xml:space="preserve">razones o motivos de inconformidad hechos valer </w:t>
      </w:r>
      <w:r w:rsidRPr="00122BD8">
        <w:rPr>
          <w:rFonts w:ascii="Palatino Linotype" w:eastAsia="Calibri" w:hAnsi="Palatino Linotype" w:cs="Arial"/>
          <w:lang w:val="es-ES"/>
        </w:rPr>
        <w:t xml:space="preserve">en los recursos de revisión </w:t>
      </w:r>
      <w:r w:rsidRPr="00122BD8">
        <w:rPr>
          <w:rFonts w:ascii="Palatino Linotype" w:hAnsi="Palatino Linotype" w:cs="Arial"/>
          <w:b/>
          <w:bCs/>
        </w:rPr>
        <w:t xml:space="preserve">03618/INFOEM/IP/RR/2019 y </w:t>
      </w:r>
      <w:r w:rsidR="00C606BD" w:rsidRPr="00122BD8">
        <w:rPr>
          <w:rFonts w:ascii="Palatino Linotype" w:hAnsi="Palatino Linotype" w:cs="Arial"/>
          <w:b/>
          <w:bCs/>
        </w:rPr>
        <w:t>03619</w:t>
      </w:r>
      <w:r w:rsidRPr="00122BD8">
        <w:rPr>
          <w:rFonts w:ascii="Palatino Linotype" w:hAnsi="Palatino Linotype" w:cs="Arial"/>
          <w:b/>
          <w:bCs/>
        </w:rPr>
        <w:t xml:space="preserve">/INFOEM/IP/RR/2019 </w:t>
      </w:r>
      <w:r w:rsidRPr="00122BD8">
        <w:rPr>
          <w:rFonts w:ascii="Palatino Linotype" w:hAnsi="Palatino Linotype" w:cs="Arial"/>
          <w:bCs/>
          <w:lang w:eastAsia="es-MX"/>
        </w:rPr>
        <w:t xml:space="preserve">en términos de los </w:t>
      </w:r>
      <w:r w:rsidRPr="00122BD8">
        <w:rPr>
          <w:rFonts w:ascii="Palatino Linotype" w:hAnsi="Palatino Linotype" w:cs="Arial"/>
          <w:b/>
          <w:bCs/>
          <w:lang w:eastAsia="es-MX"/>
        </w:rPr>
        <w:t xml:space="preserve">Considerandos CUARTO y QUINTO </w:t>
      </w:r>
      <w:r w:rsidRPr="00122BD8">
        <w:rPr>
          <w:rFonts w:ascii="Palatino Linotype" w:hAnsi="Palatino Linotype" w:cs="Arial"/>
          <w:bCs/>
          <w:lang w:eastAsia="es-MX"/>
        </w:rPr>
        <w:t>de la presente resolución.</w:t>
      </w:r>
    </w:p>
    <w:p w14:paraId="6477E826" w14:textId="6E26F942" w:rsidR="005255E6" w:rsidRPr="00122BD8" w:rsidRDefault="005255E6" w:rsidP="00122BD8">
      <w:pPr>
        <w:spacing w:before="240" w:after="240" w:line="360" w:lineRule="auto"/>
        <w:jc w:val="both"/>
        <w:rPr>
          <w:rFonts w:ascii="Palatino Linotype" w:eastAsia="Calibri" w:hAnsi="Palatino Linotype" w:cs="Arial"/>
          <w:lang w:val="es-ES"/>
        </w:rPr>
      </w:pPr>
      <w:r w:rsidRPr="00122BD8">
        <w:rPr>
          <w:rFonts w:ascii="Palatino Linotype" w:hAnsi="Palatino Linotype"/>
          <w:b/>
        </w:rPr>
        <w:t>SEGUNDO.</w:t>
      </w:r>
      <w:r w:rsidRPr="00122BD8">
        <w:rPr>
          <w:rStyle w:val="Ttulo2Car"/>
          <w:b w:val="0"/>
          <w:szCs w:val="24"/>
        </w:rPr>
        <w:t xml:space="preserve"> </w:t>
      </w:r>
      <w:r w:rsidRPr="00122BD8">
        <w:rPr>
          <w:rFonts w:ascii="Palatino Linotype" w:eastAsia="Calibri" w:hAnsi="Palatino Linotype" w:cs="Arial"/>
          <w:lang w:val="es-ES"/>
        </w:rPr>
        <w:t>Se</w:t>
      </w:r>
      <w:r w:rsidRPr="00122BD8">
        <w:rPr>
          <w:rFonts w:ascii="Palatino Linotype" w:eastAsia="Calibri" w:hAnsi="Palatino Linotype" w:cs="Arial"/>
          <w:b/>
          <w:lang w:val="es-ES"/>
        </w:rPr>
        <w:t xml:space="preserve"> REVOCA</w:t>
      </w:r>
      <w:r w:rsidR="00C606BD" w:rsidRPr="00122BD8">
        <w:rPr>
          <w:rFonts w:ascii="Palatino Linotype" w:eastAsia="Calibri" w:hAnsi="Palatino Linotype" w:cs="Arial"/>
          <w:b/>
          <w:lang w:val="es-ES"/>
        </w:rPr>
        <w:t>N</w:t>
      </w:r>
      <w:r w:rsidRPr="00122BD8">
        <w:rPr>
          <w:rFonts w:ascii="Palatino Linotype" w:eastAsia="Calibri" w:hAnsi="Palatino Linotype" w:cs="Arial"/>
          <w:b/>
          <w:lang w:val="es-ES"/>
        </w:rPr>
        <w:t xml:space="preserve"> </w:t>
      </w:r>
      <w:r w:rsidRPr="00122BD8">
        <w:rPr>
          <w:rFonts w:ascii="Palatino Linotype" w:eastAsia="Calibri" w:hAnsi="Palatino Linotype" w:cs="Arial"/>
          <w:lang w:val="es-ES"/>
        </w:rPr>
        <w:t>la</w:t>
      </w:r>
      <w:r w:rsidR="00C606BD" w:rsidRPr="00122BD8">
        <w:rPr>
          <w:rFonts w:ascii="Palatino Linotype" w:eastAsia="Calibri" w:hAnsi="Palatino Linotype" w:cs="Arial"/>
          <w:lang w:val="es-ES"/>
        </w:rPr>
        <w:t>s</w:t>
      </w:r>
      <w:r w:rsidRPr="00122BD8">
        <w:rPr>
          <w:rFonts w:ascii="Palatino Linotype" w:eastAsia="Calibri" w:hAnsi="Palatino Linotype" w:cs="Arial"/>
          <w:lang w:val="es-ES"/>
        </w:rPr>
        <w:t xml:space="preserve"> respuesta</w:t>
      </w:r>
      <w:r w:rsidR="00C606BD" w:rsidRPr="00122BD8">
        <w:rPr>
          <w:rFonts w:ascii="Palatino Linotype" w:eastAsia="Calibri" w:hAnsi="Palatino Linotype" w:cs="Arial"/>
          <w:lang w:val="es-ES"/>
        </w:rPr>
        <w:t>s</w:t>
      </w:r>
      <w:r w:rsidRPr="00122BD8">
        <w:rPr>
          <w:rFonts w:ascii="Palatino Linotype" w:eastAsia="Calibri" w:hAnsi="Palatino Linotype" w:cs="Arial"/>
          <w:lang w:val="es-ES"/>
        </w:rPr>
        <w:t xml:space="preserve"> emitida</w:t>
      </w:r>
      <w:r w:rsidR="00C606BD" w:rsidRPr="00122BD8">
        <w:rPr>
          <w:rFonts w:ascii="Palatino Linotype" w:eastAsia="Calibri" w:hAnsi="Palatino Linotype" w:cs="Arial"/>
          <w:lang w:val="es-ES"/>
        </w:rPr>
        <w:t>s</w:t>
      </w:r>
      <w:r w:rsidRPr="00122BD8">
        <w:rPr>
          <w:rFonts w:ascii="Palatino Linotype" w:eastAsia="Calibri" w:hAnsi="Palatino Linotype" w:cs="Arial"/>
          <w:lang w:val="es-ES"/>
        </w:rPr>
        <w:t xml:space="preserve"> por la</w:t>
      </w:r>
      <w:r w:rsidRPr="00122BD8">
        <w:rPr>
          <w:rFonts w:ascii="Palatino Linotype" w:eastAsia="Calibri" w:hAnsi="Palatino Linotype" w:cs="Arial"/>
          <w:b/>
          <w:lang w:val="es-ES"/>
        </w:rPr>
        <w:t xml:space="preserve"> </w:t>
      </w:r>
      <w:r w:rsidR="00C606BD" w:rsidRPr="00122BD8">
        <w:rPr>
          <w:rFonts w:ascii="Palatino Linotype" w:hAnsi="Palatino Linotype" w:cs="Arial"/>
          <w:b/>
          <w:bCs/>
          <w:lang w:eastAsia="es-MX"/>
        </w:rPr>
        <w:t>Sistema Municipal Para el Desarrollo Integral de la Familia de Nezahualcóyotl</w:t>
      </w:r>
      <w:r w:rsidRPr="00122BD8">
        <w:rPr>
          <w:rFonts w:ascii="Palatino Linotype" w:hAnsi="Palatino Linotype"/>
          <w:b/>
          <w:bCs/>
        </w:rPr>
        <w:t xml:space="preserve"> </w:t>
      </w:r>
      <w:r w:rsidRPr="00122BD8">
        <w:rPr>
          <w:rFonts w:ascii="Palatino Linotype" w:hAnsi="Palatino Linotype"/>
          <w:bCs/>
        </w:rPr>
        <w:t>y se</w:t>
      </w:r>
      <w:r w:rsidRPr="00122BD8">
        <w:rPr>
          <w:rFonts w:ascii="Palatino Linotype" w:hAnsi="Palatino Linotype"/>
          <w:b/>
          <w:bCs/>
        </w:rPr>
        <w:t xml:space="preserve"> ORDENA</w:t>
      </w:r>
      <w:r w:rsidRPr="00122BD8">
        <w:rPr>
          <w:rFonts w:ascii="Palatino Linotype" w:eastAsia="Times New Roman" w:hAnsi="Palatino Linotype" w:cs="Arial"/>
          <w:lang w:val="es-ES"/>
        </w:rPr>
        <w:t xml:space="preserve"> </w:t>
      </w:r>
      <w:r w:rsidRPr="00122BD8">
        <w:rPr>
          <w:rFonts w:ascii="Palatino Linotype" w:eastAsia="Calibri" w:hAnsi="Palatino Linotype" w:cs="Arial"/>
          <w:lang w:val="es-ES"/>
        </w:rPr>
        <w:t xml:space="preserve">entregar vía Sistema de Acceso a la Información Mexiquense </w:t>
      </w:r>
      <w:r w:rsidRPr="00122BD8">
        <w:rPr>
          <w:rFonts w:ascii="Palatino Linotype" w:eastAsia="Calibri" w:hAnsi="Palatino Linotype" w:cs="Arial"/>
          <w:b/>
          <w:lang w:val="es-ES"/>
        </w:rPr>
        <w:t xml:space="preserve">(SAIMEX), </w:t>
      </w:r>
      <w:r w:rsidRPr="00122BD8">
        <w:rPr>
          <w:rFonts w:ascii="Palatino Linotype" w:eastAsia="Calibri" w:hAnsi="Palatino Linotype" w:cs="Arial"/>
          <w:lang w:val="es-ES"/>
        </w:rPr>
        <w:t xml:space="preserve">en </w:t>
      </w:r>
      <w:r w:rsidR="00AC1ABF" w:rsidRPr="00122BD8">
        <w:rPr>
          <w:rFonts w:ascii="Palatino Linotype" w:eastAsia="Calibri" w:hAnsi="Palatino Linotype" w:cs="Arial"/>
          <w:lang w:val="es-ES"/>
        </w:rPr>
        <w:t xml:space="preserve">su caso en </w:t>
      </w:r>
      <w:r w:rsidRPr="00122BD8">
        <w:rPr>
          <w:rFonts w:ascii="Palatino Linotype" w:eastAsia="Calibri" w:hAnsi="Palatino Linotype" w:cs="Arial"/>
          <w:lang w:val="es-ES"/>
        </w:rPr>
        <w:t xml:space="preserve">versión pública, </w:t>
      </w:r>
      <w:r w:rsidR="000E33E8" w:rsidRPr="00122BD8">
        <w:rPr>
          <w:rFonts w:ascii="Palatino Linotype" w:eastAsia="Calibri" w:hAnsi="Palatino Linotype" w:cs="Arial"/>
          <w:lang w:val="es-ES"/>
        </w:rPr>
        <w:t xml:space="preserve">los documentos donde conste </w:t>
      </w:r>
      <w:r w:rsidRPr="00122BD8">
        <w:rPr>
          <w:rFonts w:ascii="Palatino Linotype" w:eastAsia="Calibri" w:hAnsi="Palatino Linotype" w:cs="Arial"/>
          <w:lang w:val="es-ES"/>
        </w:rPr>
        <w:t>la siguiente información:</w:t>
      </w:r>
    </w:p>
    <w:p w14:paraId="47AF5703" w14:textId="4700C1B1" w:rsidR="00232071" w:rsidRPr="00122BD8" w:rsidRDefault="00A72334" w:rsidP="00122BD8">
      <w:pPr>
        <w:pStyle w:val="Prrafodelista"/>
        <w:numPr>
          <w:ilvl w:val="0"/>
          <w:numId w:val="27"/>
        </w:numPr>
        <w:spacing w:line="360" w:lineRule="auto"/>
        <w:ind w:left="567" w:right="567" w:firstLine="0"/>
        <w:contextualSpacing w:val="0"/>
        <w:jc w:val="both"/>
        <w:rPr>
          <w:rFonts w:ascii="Palatino Linotype" w:hAnsi="Palatino Linotype"/>
          <w:b/>
        </w:rPr>
      </w:pPr>
      <w:r w:rsidRPr="00122BD8">
        <w:rPr>
          <w:rFonts w:ascii="Palatino Linotype" w:hAnsi="Palatino Linotype"/>
          <w:b/>
        </w:rPr>
        <w:t>L</w:t>
      </w:r>
      <w:r w:rsidR="00232071" w:rsidRPr="00122BD8">
        <w:rPr>
          <w:rFonts w:ascii="Palatino Linotype" w:hAnsi="Palatino Linotype"/>
          <w:b/>
        </w:rPr>
        <w:t xml:space="preserve">a certificación o el </w:t>
      </w:r>
      <w:r w:rsidR="00AC1ABF" w:rsidRPr="00122BD8">
        <w:rPr>
          <w:rFonts w:ascii="Palatino Linotype" w:hAnsi="Palatino Linotype"/>
          <w:b/>
        </w:rPr>
        <w:t>dicta</w:t>
      </w:r>
      <w:r w:rsidR="00232071" w:rsidRPr="00122BD8">
        <w:rPr>
          <w:rFonts w:ascii="Palatino Linotype" w:hAnsi="Palatino Linotype"/>
          <w:b/>
        </w:rPr>
        <w:t xml:space="preserve">men </w:t>
      </w:r>
      <w:r w:rsidR="00AC1ABF" w:rsidRPr="00122BD8">
        <w:rPr>
          <w:rFonts w:ascii="Palatino Linotype" w:hAnsi="Palatino Linotype"/>
          <w:b/>
        </w:rPr>
        <w:t xml:space="preserve">del juicio de </w:t>
      </w:r>
      <w:r w:rsidR="00232071" w:rsidRPr="00122BD8">
        <w:rPr>
          <w:rFonts w:ascii="Palatino Linotype" w:hAnsi="Palatino Linotype"/>
          <w:b/>
        </w:rPr>
        <w:t>competencia</w:t>
      </w:r>
      <w:r w:rsidR="00AC1ABF" w:rsidRPr="00122BD8">
        <w:rPr>
          <w:rFonts w:ascii="Palatino Linotype" w:hAnsi="Palatino Linotype"/>
          <w:b/>
        </w:rPr>
        <w:t xml:space="preserve"> de la Titular de la Unidad de Transparencia</w:t>
      </w:r>
      <w:r w:rsidR="00232071" w:rsidRPr="00122BD8">
        <w:rPr>
          <w:rFonts w:ascii="Palatino Linotype" w:hAnsi="Palatino Linotype"/>
          <w:b/>
        </w:rPr>
        <w:t xml:space="preserve"> </w:t>
      </w:r>
      <w:r w:rsidR="00AC1ABF" w:rsidRPr="00122BD8">
        <w:rPr>
          <w:rFonts w:ascii="Palatino Linotype" w:hAnsi="Palatino Linotype"/>
          <w:b/>
        </w:rPr>
        <w:t xml:space="preserve">del </w:t>
      </w:r>
      <w:r w:rsidR="00AC1ABF" w:rsidRPr="00122BD8">
        <w:rPr>
          <w:rFonts w:ascii="Palatino Linotype" w:hAnsi="Palatino Linotype" w:cs="Arial"/>
          <w:b/>
          <w:bCs/>
          <w:lang w:eastAsia="es-MX"/>
        </w:rPr>
        <w:t>Sistema Municipal para el Desarrollo Integral de la Familia de Nezahualcóyotl</w:t>
      </w:r>
      <w:r w:rsidR="00AC1ABF" w:rsidRPr="00122BD8">
        <w:rPr>
          <w:rFonts w:ascii="Palatino Linotype" w:hAnsi="Palatino Linotype"/>
          <w:b/>
        </w:rPr>
        <w:t xml:space="preserve"> </w:t>
      </w:r>
      <w:r w:rsidR="00232071" w:rsidRPr="00122BD8">
        <w:rPr>
          <w:rFonts w:ascii="Palatino Linotype" w:hAnsi="Palatino Linotype"/>
          <w:b/>
        </w:rPr>
        <w:t xml:space="preserve">emitidos por </w:t>
      </w:r>
      <w:r w:rsidR="00C455C3" w:rsidRPr="00122BD8">
        <w:rPr>
          <w:rFonts w:ascii="Palatino Linotype" w:hAnsi="Palatino Linotype"/>
          <w:b/>
        </w:rPr>
        <w:t xml:space="preserve">el Instituto de Transparencia y Acceso a la Información; </w:t>
      </w:r>
    </w:p>
    <w:p w14:paraId="5179DA0A" w14:textId="77777777" w:rsidR="00AC1ABF" w:rsidRPr="00122BD8" w:rsidRDefault="00AC1ABF" w:rsidP="00122BD8">
      <w:pPr>
        <w:pStyle w:val="Prrafodelista"/>
        <w:spacing w:line="360" w:lineRule="auto"/>
        <w:ind w:left="567" w:right="567"/>
        <w:contextualSpacing w:val="0"/>
        <w:jc w:val="both"/>
        <w:rPr>
          <w:rFonts w:ascii="Palatino Linotype" w:hAnsi="Palatino Linotype"/>
          <w:b/>
        </w:rPr>
      </w:pPr>
    </w:p>
    <w:p w14:paraId="340ABA6E" w14:textId="4497886D" w:rsidR="005255E6" w:rsidRPr="00122BD8" w:rsidRDefault="000E33E8" w:rsidP="00122BD8">
      <w:pPr>
        <w:pStyle w:val="Prrafodelista"/>
        <w:numPr>
          <w:ilvl w:val="0"/>
          <w:numId w:val="27"/>
        </w:numPr>
        <w:spacing w:line="360" w:lineRule="auto"/>
        <w:ind w:left="567" w:right="567" w:firstLine="0"/>
        <w:contextualSpacing w:val="0"/>
        <w:jc w:val="both"/>
        <w:rPr>
          <w:rFonts w:ascii="Palatino Linotype" w:hAnsi="Palatino Linotype" w:cs="Arial"/>
          <w:b/>
          <w:lang w:eastAsia="es-MX"/>
        </w:rPr>
      </w:pPr>
      <w:r w:rsidRPr="00122BD8">
        <w:rPr>
          <w:rFonts w:ascii="Palatino Linotype" w:hAnsi="Palatino Linotype"/>
          <w:b/>
        </w:rPr>
        <w:t>Ú</w:t>
      </w:r>
      <w:r w:rsidR="00C606BD" w:rsidRPr="00122BD8">
        <w:rPr>
          <w:rFonts w:ascii="Palatino Linotype" w:hAnsi="Palatino Linotype"/>
          <w:b/>
        </w:rPr>
        <w:t xml:space="preserve">ltimo grado de estudios de </w:t>
      </w:r>
      <w:r w:rsidR="00AC1ABF" w:rsidRPr="00122BD8">
        <w:rPr>
          <w:rFonts w:ascii="Palatino Linotype" w:hAnsi="Palatino Linotype"/>
          <w:b/>
        </w:rPr>
        <w:t xml:space="preserve">la Titular de la Unidad de Transparencia del </w:t>
      </w:r>
      <w:r w:rsidR="00AC1ABF" w:rsidRPr="00122BD8">
        <w:rPr>
          <w:rFonts w:ascii="Palatino Linotype" w:hAnsi="Palatino Linotype" w:cs="Arial"/>
          <w:b/>
          <w:bCs/>
          <w:lang w:eastAsia="es-MX"/>
        </w:rPr>
        <w:t>Sistema Municipal para el Desarrollo Integral de la Familia de Nezahual</w:t>
      </w:r>
      <w:r w:rsidR="00C455C3" w:rsidRPr="00122BD8">
        <w:rPr>
          <w:rFonts w:ascii="Palatino Linotype" w:hAnsi="Palatino Linotype" w:cs="Arial"/>
          <w:b/>
          <w:bCs/>
          <w:lang w:eastAsia="es-MX"/>
        </w:rPr>
        <w:t>cóyotl;</w:t>
      </w:r>
    </w:p>
    <w:p w14:paraId="71F7FB8A" w14:textId="77777777" w:rsidR="00AC1ABF" w:rsidRPr="00122BD8" w:rsidRDefault="00AC1ABF" w:rsidP="00122BD8">
      <w:pPr>
        <w:pStyle w:val="Prrafodelista"/>
        <w:spacing w:line="360" w:lineRule="auto"/>
        <w:ind w:left="567" w:right="567"/>
        <w:contextualSpacing w:val="0"/>
        <w:jc w:val="both"/>
        <w:rPr>
          <w:rFonts w:ascii="Palatino Linotype" w:hAnsi="Palatino Linotype" w:cs="Arial"/>
          <w:b/>
          <w:lang w:eastAsia="es-MX"/>
        </w:rPr>
      </w:pPr>
    </w:p>
    <w:p w14:paraId="24EA572D" w14:textId="114BE99A" w:rsidR="00AC1ABF" w:rsidRPr="00122BD8" w:rsidRDefault="000E33E8" w:rsidP="00122BD8">
      <w:pPr>
        <w:pStyle w:val="Prrafodelista"/>
        <w:numPr>
          <w:ilvl w:val="0"/>
          <w:numId w:val="27"/>
        </w:numPr>
        <w:spacing w:line="360" w:lineRule="auto"/>
        <w:ind w:left="567" w:right="567" w:firstLine="0"/>
        <w:contextualSpacing w:val="0"/>
        <w:jc w:val="both"/>
        <w:rPr>
          <w:rFonts w:ascii="Palatino Linotype" w:hAnsi="Palatino Linotype" w:cs="Arial"/>
          <w:b/>
          <w:lang w:eastAsia="es-MX"/>
        </w:rPr>
      </w:pPr>
      <w:r w:rsidRPr="00122BD8">
        <w:rPr>
          <w:rFonts w:ascii="Palatino Linotype" w:hAnsi="Palatino Linotype"/>
          <w:b/>
        </w:rPr>
        <w:t>F</w:t>
      </w:r>
      <w:r w:rsidR="00AC1ABF" w:rsidRPr="00122BD8">
        <w:rPr>
          <w:rFonts w:ascii="Palatino Linotype" w:hAnsi="Palatino Linotype"/>
          <w:b/>
        </w:rPr>
        <w:t xml:space="preserve">acultades conferidas a la Titular de la Titular de la Unidad de Transparencia del </w:t>
      </w:r>
      <w:r w:rsidR="00AC1ABF" w:rsidRPr="00122BD8">
        <w:rPr>
          <w:rFonts w:ascii="Palatino Linotype" w:hAnsi="Palatino Linotype" w:cs="Arial"/>
          <w:b/>
          <w:bCs/>
          <w:lang w:eastAsia="es-MX"/>
        </w:rPr>
        <w:t>Sistema Municipal para el Desarrollo Integral de la Familia de Nezahualcóyotl.</w:t>
      </w:r>
    </w:p>
    <w:p w14:paraId="70CFE102" w14:textId="77777777" w:rsidR="00AC1ABF" w:rsidRPr="00122BD8" w:rsidRDefault="00AC1ABF" w:rsidP="00122BD8">
      <w:pPr>
        <w:pStyle w:val="Prrafodelista"/>
        <w:spacing w:line="360" w:lineRule="auto"/>
        <w:ind w:left="567" w:right="567"/>
        <w:contextualSpacing w:val="0"/>
        <w:jc w:val="both"/>
        <w:rPr>
          <w:rFonts w:ascii="Palatino Linotype" w:hAnsi="Palatino Linotype" w:cs="Arial"/>
          <w:b/>
          <w:lang w:eastAsia="es-MX"/>
        </w:rPr>
      </w:pPr>
    </w:p>
    <w:p w14:paraId="16BC27AA" w14:textId="3FD7CB6C" w:rsidR="00AC1ABF" w:rsidRPr="00122BD8" w:rsidRDefault="000E33E8" w:rsidP="00122BD8">
      <w:pPr>
        <w:pStyle w:val="Prrafodelista"/>
        <w:numPr>
          <w:ilvl w:val="0"/>
          <w:numId w:val="27"/>
        </w:numPr>
        <w:spacing w:line="360" w:lineRule="auto"/>
        <w:ind w:left="567" w:right="567" w:firstLine="0"/>
        <w:contextualSpacing w:val="0"/>
        <w:jc w:val="both"/>
        <w:rPr>
          <w:rFonts w:ascii="Palatino Linotype" w:eastAsia="Calibri" w:hAnsi="Palatino Linotype" w:cs="Arial"/>
          <w:b/>
          <w:lang w:val="es-ES"/>
        </w:rPr>
      </w:pPr>
      <w:r w:rsidRPr="00122BD8">
        <w:rPr>
          <w:rFonts w:ascii="Palatino Linotype" w:hAnsi="Palatino Linotype" w:cs="Arial"/>
          <w:b/>
          <w:lang w:eastAsia="es-MX"/>
        </w:rPr>
        <w:t>S</w:t>
      </w:r>
      <w:r w:rsidR="00AC1ABF" w:rsidRPr="00122BD8">
        <w:rPr>
          <w:rFonts w:ascii="Palatino Linotype" w:hAnsi="Palatino Linotype" w:cs="Arial"/>
          <w:b/>
          <w:lang w:eastAsia="es-MX"/>
        </w:rPr>
        <w:t xml:space="preserve">i existen o no </w:t>
      </w:r>
      <w:r w:rsidR="00AC1ABF" w:rsidRPr="00122BD8">
        <w:rPr>
          <w:rFonts w:ascii="Palatino Linotype" w:eastAsia="MS Mincho" w:hAnsi="Palatino Linotype" w:cs="Times New Roman"/>
          <w:b/>
          <w:color w:val="000000"/>
        </w:rPr>
        <w:t xml:space="preserve">quejas interpuestas en contra de la servidora pública señalada en las solicitudes de información </w:t>
      </w:r>
      <w:r w:rsidR="007D50D6" w:rsidRPr="00122BD8">
        <w:rPr>
          <w:rFonts w:ascii="Palatino Linotype" w:hAnsi="Palatino Linotype"/>
          <w:b/>
          <w:bCs/>
          <w:color w:val="000000" w:themeColor="text1"/>
        </w:rPr>
        <w:t xml:space="preserve">00045/DIFNEZA/IP/2019 </w:t>
      </w:r>
      <w:r w:rsidR="007D50D6" w:rsidRPr="00122BD8">
        <w:rPr>
          <w:rFonts w:ascii="Palatino Linotype" w:hAnsi="Palatino Linotype"/>
          <w:bCs/>
          <w:color w:val="000000" w:themeColor="text1"/>
        </w:rPr>
        <w:t xml:space="preserve">y </w:t>
      </w:r>
      <w:r w:rsidR="007D50D6" w:rsidRPr="00122BD8">
        <w:rPr>
          <w:rFonts w:ascii="Palatino Linotype" w:hAnsi="Palatino Linotype"/>
          <w:b/>
          <w:bCs/>
          <w:color w:val="000000" w:themeColor="text1"/>
        </w:rPr>
        <w:t>00046/DIFNEZA/IP/2019.</w:t>
      </w:r>
    </w:p>
    <w:p w14:paraId="4C822D05" w14:textId="77777777" w:rsidR="007D50D6" w:rsidRPr="00122BD8" w:rsidRDefault="007D50D6" w:rsidP="00122BD8">
      <w:pPr>
        <w:pStyle w:val="Prrafodelista"/>
        <w:spacing w:line="360" w:lineRule="auto"/>
        <w:ind w:left="567" w:right="567"/>
        <w:contextualSpacing w:val="0"/>
        <w:jc w:val="both"/>
        <w:rPr>
          <w:rFonts w:ascii="Palatino Linotype" w:eastAsia="Calibri" w:hAnsi="Palatino Linotype" w:cs="Arial"/>
          <w:b/>
          <w:lang w:val="es-ES"/>
        </w:rPr>
      </w:pPr>
    </w:p>
    <w:p w14:paraId="06FC288F" w14:textId="364A5C52" w:rsidR="007D50D6" w:rsidRPr="00122BD8" w:rsidRDefault="000E33E8" w:rsidP="00122BD8">
      <w:pPr>
        <w:pStyle w:val="Prrafodelista"/>
        <w:numPr>
          <w:ilvl w:val="0"/>
          <w:numId w:val="27"/>
        </w:numPr>
        <w:spacing w:line="360" w:lineRule="auto"/>
        <w:ind w:left="567" w:right="567" w:firstLine="0"/>
        <w:contextualSpacing w:val="0"/>
        <w:jc w:val="both"/>
        <w:rPr>
          <w:rFonts w:ascii="Palatino Linotype" w:eastAsia="Calibri" w:hAnsi="Palatino Linotype" w:cs="Arial"/>
          <w:b/>
          <w:lang w:val="es-ES"/>
        </w:rPr>
      </w:pPr>
      <w:r w:rsidRPr="00122BD8">
        <w:rPr>
          <w:rFonts w:ascii="Palatino Linotype" w:hAnsi="Palatino Linotype" w:cs="Arial"/>
          <w:b/>
          <w:lang w:eastAsia="es-MX"/>
        </w:rPr>
        <w:t>M</w:t>
      </w:r>
      <w:r w:rsidR="007D50D6" w:rsidRPr="00122BD8">
        <w:rPr>
          <w:rFonts w:ascii="Palatino Linotype" w:hAnsi="Palatino Linotype" w:cs="Arial"/>
          <w:b/>
          <w:lang w:eastAsia="es-MX"/>
        </w:rPr>
        <w:t xml:space="preserve">edidas disciplinarias </w:t>
      </w:r>
      <w:r w:rsidR="00EC6FE2" w:rsidRPr="00122BD8">
        <w:rPr>
          <w:rFonts w:ascii="Palatino Linotype" w:hAnsi="Palatino Linotype" w:cs="Arial"/>
          <w:b/>
          <w:lang w:eastAsia="es-MX"/>
        </w:rPr>
        <w:t xml:space="preserve">que se aplican </w:t>
      </w:r>
      <w:r w:rsidR="007D50D6" w:rsidRPr="00122BD8">
        <w:rPr>
          <w:rFonts w:ascii="Palatino Linotype" w:hAnsi="Palatino Linotype" w:cs="Arial"/>
          <w:b/>
          <w:lang w:eastAsia="es-MX"/>
        </w:rPr>
        <w:t>para sancionar faltas administrativas</w:t>
      </w:r>
      <w:r w:rsidR="00EC6FE2" w:rsidRPr="00122BD8">
        <w:rPr>
          <w:rFonts w:ascii="Palatino Linotype" w:hAnsi="Palatino Linotype" w:cs="Arial"/>
          <w:b/>
          <w:lang w:eastAsia="es-MX"/>
        </w:rPr>
        <w:t xml:space="preserve"> no graves</w:t>
      </w:r>
      <w:r w:rsidR="007D50D6" w:rsidRPr="00122BD8">
        <w:rPr>
          <w:rFonts w:ascii="Palatino Linotype" w:hAnsi="Palatino Linotype" w:cs="Arial"/>
          <w:b/>
          <w:lang w:eastAsia="es-MX"/>
        </w:rPr>
        <w:t xml:space="preserve"> cometidas por servidores públicos.</w:t>
      </w:r>
    </w:p>
    <w:p w14:paraId="00A27D55" w14:textId="77777777" w:rsidR="00AC1ABF" w:rsidRPr="00122BD8" w:rsidRDefault="00AC1ABF" w:rsidP="00122BD8">
      <w:pPr>
        <w:pStyle w:val="Prrafodelista"/>
        <w:spacing w:line="360" w:lineRule="auto"/>
        <w:ind w:left="567" w:right="757"/>
        <w:contextualSpacing w:val="0"/>
        <w:jc w:val="both"/>
        <w:rPr>
          <w:rFonts w:ascii="Palatino Linotype" w:eastAsia="Calibri" w:hAnsi="Palatino Linotype" w:cs="Arial"/>
          <w:lang w:val="es-ES"/>
        </w:rPr>
      </w:pPr>
    </w:p>
    <w:p w14:paraId="355DDAF5" w14:textId="77777777" w:rsidR="00A72334" w:rsidRPr="00122BD8" w:rsidRDefault="00A72334" w:rsidP="00122BD8">
      <w:pPr>
        <w:spacing w:before="240" w:after="240" w:line="360" w:lineRule="auto"/>
        <w:jc w:val="both"/>
        <w:rPr>
          <w:rFonts w:ascii="Palatino Linotype" w:eastAsia="Calibri" w:hAnsi="Palatino Linotype" w:cs="Arial"/>
          <w:b/>
          <w:lang w:val="es-ES"/>
        </w:rPr>
      </w:pPr>
      <w:r w:rsidRPr="00122BD8">
        <w:rPr>
          <w:rFonts w:ascii="Palatino Linotype" w:eastAsia="Calibri" w:hAnsi="Palatino Linotype" w:cs="Arial"/>
        </w:rPr>
        <w:t xml:space="preserve">Para efectos de lo anterior, se deberá emitir el Acuerdo del Comité de Transparencia en términos de los artículos 49, fracción VIII y 132, fracción II de la Ley de Transparencia y Acceso a la Información Pública del Estado de México y Municipios, en el que funde y motive las razones sobre los datos que se supriman o eliminen dentro del soporte documental respectivo objeto de las versiones públicas que se formulen y se ponga a disposición del </w:t>
      </w:r>
      <w:r w:rsidRPr="00122BD8">
        <w:rPr>
          <w:rFonts w:ascii="Palatino Linotype" w:eastAsia="Calibri" w:hAnsi="Palatino Linotype" w:cs="Arial"/>
          <w:b/>
        </w:rPr>
        <w:t>RECURRENTE.</w:t>
      </w:r>
    </w:p>
    <w:p w14:paraId="36070F32" w14:textId="1F441D4F" w:rsidR="00A72334" w:rsidRPr="00122BD8" w:rsidRDefault="00A72334" w:rsidP="00122BD8">
      <w:pPr>
        <w:tabs>
          <w:tab w:val="left" w:pos="8080"/>
        </w:tabs>
        <w:spacing w:line="360" w:lineRule="auto"/>
        <w:ind w:right="49"/>
        <w:contextualSpacing/>
        <w:jc w:val="both"/>
        <w:rPr>
          <w:rFonts w:ascii="Palatino Linotype" w:eastAsia="Calibri" w:hAnsi="Palatino Linotype" w:cs="Arial"/>
          <w:lang w:val="es-MX"/>
        </w:rPr>
      </w:pPr>
      <w:r w:rsidRPr="00122BD8">
        <w:rPr>
          <w:rFonts w:ascii="Palatino Linotype" w:eastAsia="Calibri" w:hAnsi="Palatino Linotype" w:cs="Arial"/>
          <w:lang w:val="es-ES"/>
        </w:rPr>
        <w:t>Para el caso de que el </w:t>
      </w:r>
      <w:r w:rsidRPr="00122BD8">
        <w:rPr>
          <w:rFonts w:ascii="Palatino Linotype" w:eastAsia="Calibri" w:hAnsi="Palatino Linotype" w:cs="Arial"/>
          <w:b/>
          <w:bCs/>
          <w:lang w:val="es-ES"/>
        </w:rPr>
        <w:t>SUJETO OBLIGADO</w:t>
      </w:r>
      <w:r w:rsidRPr="00122BD8">
        <w:rPr>
          <w:rFonts w:ascii="Palatino Linotype" w:eastAsia="Calibri" w:hAnsi="Palatino Linotype" w:cs="Arial"/>
          <w:lang w:val="es-ES"/>
        </w:rPr>
        <w:t> no cuente con la información referida en el inicio a), deberá de manifestar de manera precisa y clara las razones que expliquen las causas por las que no se cuente con la información requerida.</w:t>
      </w:r>
    </w:p>
    <w:p w14:paraId="08A6CD69" w14:textId="77777777" w:rsidR="005255E6" w:rsidRPr="00122BD8" w:rsidRDefault="005255E6" w:rsidP="00122BD8">
      <w:pPr>
        <w:tabs>
          <w:tab w:val="left" w:pos="8080"/>
        </w:tabs>
        <w:spacing w:line="360" w:lineRule="auto"/>
        <w:ind w:right="49"/>
        <w:contextualSpacing/>
        <w:jc w:val="both"/>
        <w:rPr>
          <w:rFonts w:ascii="Palatino Linotype" w:eastAsia="Palatino Linotype" w:hAnsi="Palatino Linotype" w:cs="Palatino Linotype"/>
          <w:b/>
        </w:rPr>
      </w:pPr>
      <w:r w:rsidRPr="00122BD8">
        <w:rPr>
          <w:rFonts w:ascii="Palatino Linotype" w:eastAsia="Palatino Linotype" w:hAnsi="Palatino Linotype" w:cs="Palatino Linotype"/>
          <w:b/>
        </w:rPr>
        <w:t xml:space="preserve">TERCERO. Notifíquese </w:t>
      </w:r>
      <w:r w:rsidRPr="00122BD8">
        <w:rPr>
          <w:rFonts w:ascii="Palatino Linotype" w:eastAsia="Palatino Linotype" w:hAnsi="Palatino Linotype" w:cs="Palatino Linotype"/>
        </w:rPr>
        <w:t xml:space="preserve">al Titular de la Unidad de Transparencia del </w:t>
      </w:r>
      <w:r w:rsidRPr="00122BD8">
        <w:rPr>
          <w:rFonts w:ascii="Palatino Linotype" w:eastAsia="Palatino Linotype" w:hAnsi="Palatino Linotype" w:cs="Palatino Linotype"/>
          <w:b/>
        </w:rPr>
        <w:t>SUJETO OBLIGADO</w:t>
      </w:r>
      <w:r w:rsidRPr="00122BD8">
        <w:rPr>
          <w:rFonts w:ascii="Palatino Linotype" w:eastAsia="Palatino Linotype" w:hAnsi="Palatino Linotype" w:cs="Palatino Linotype"/>
        </w:rPr>
        <w:t xml:space="preserve">, para que conforme a los artículos 186 último párrafo, 189 párrafo segundo y 199 de la Ley de Transparencia y Acceso a la Información Pública del Estado de México y Municipios, </w:t>
      </w:r>
      <w:r w:rsidRPr="00122BD8">
        <w:rPr>
          <w:rFonts w:ascii="Palatino Linotype" w:hAnsi="Palatino Linotype"/>
          <w:color w:val="222222"/>
          <w:shd w:val="clear" w:color="auto" w:fill="FFFFFF"/>
        </w:rPr>
        <w:t>vigente, dé cumplimiento a lo ordenado dentro del plazo de diez días hábiles, debiendo rendir a este Instituto el informe de cumplimiento de la resolución en un plazo de tres días hábiles posteriores.</w:t>
      </w:r>
    </w:p>
    <w:p w14:paraId="0222F044" w14:textId="77777777" w:rsidR="005255E6" w:rsidRPr="00122BD8" w:rsidRDefault="005255E6" w:rsidP="00122BD8">
      <w:pPr>
        <w:shd w:val="clear" w:color="auto" w:fill="FFFFFF"/>
        <w:spacing w:line="360" w:lineRule="auto"/>
        <w:jc w:val="both"/>
        <w:rPr>
          <w:rFonts w:ascii="Palatino Linotype" w:eastAsia="Times New Roman" w:hAnsi="Palatino Linotype" w:cs="Arial"/>
          <w:b/>
        </w:rPr>
      </w:pPr>
    </w:p>
    <w:p w14:paraId="1168203F" w14:textId="3D74CCDA" w:rsidR="005255E6" w:rsidRPr="00122BD8" w:rsidRDefault="005255E6" w:rsidP="00122BD8">
      <w:pPr>
        <w:pStyle w:val="Prrafodelista"/>
        <w:spacing w:line="360" w:lineRule="auto"/>
        <w:ind w:left="0"/>
        <w:contextualSpacing w:val="0"/>
        <w:jc w:val="both"/>
        <w:rPr>
          <w:rFonts w:ascii="Palatino Linotype" w:eastAsia="Calibri" w:hAnsi="Palatino Linotype" w:cs="Arial"/>
          <w:b/>
        </w:rPr>
      </w:pPr>
      <w:r w:rsidRPr="00122BD8">
        <w:rPr>
          <w:rFonts w:ascii="Palatino Linotype" w:eastAsia="Times New Roman" w:hAnsi="Palatino Linotype" w:cs="Arial"/>
          <w:b/>
        </w:rPr>
        <w:t xml:space="preserve">CUARTO. </w:t>
      </w:r>
      <w:r w:rsidRPr="00122BD8">
        <w:rPr>
          <w:rFonts w:ascii="Palatino Linotype" w:eastAsia="Times New Roman" w:hAnsi="Palatino Linotype" w:cs="Times New Roman"/>
          <w:b/>
          <w:bCs/>
          <w:color w:val="222222"/>
          <w:lang w:val="es-ES"/>
        </w:rPr>
        <w:t>Notifíquese a</w:t>
      </w:r>
      <w:r w:rsidRPr="00122BD8">
        <w:rPr>
          <w:rFonts w:ascii="Palatino Linotype" w:hAnsi="Palatino Linotype"/>
          <w:b/>
        </w:rPr>
        <w:t xml:space="preserve"> </w:t>
      </w:r>
      <w:r w:rsidR="007E63CB" w:rsidRPr="007E63CB">
        <w:rPr>
          <w:rFonts w:ascii="Palatino Linotype" w:hAnsi="Palatino Linotype"/>
          <w:b/>
          <w:highlight w:val="black"/>
        </w:rPr>
        <w:t>--------------------------</w:t>
      </w:r>
      <w:r w:rsidR="007E63CB">
        <w:rPr>
          <w:rFonts w:ascii="Palatino Linotype" w:hAnsi="Palatino Linotype"/>
          <w:b/>
          <w:highlight w:val="black"/>
        </w:rPr>
        <w:t>-</w:t>
      </w:r>
      <w:bookmarkStart w:id="57" w:name="_GoBack"/>
      <w:bookmarkEnd w:id="57"/>
      <w:r w:rsidR="007E63CB" w:rsidRPr="007E63CB">
        <w:rPr>
          <w:rFonts w:ascii="Palatino Linotype" w:hAnsi="Palatino Linotype"/>
          <w:b/>
          <w:highlight w:val="black"/>
        </w:rPr>
        <w:t>--</w:t>
      </w:r>
      <w:r w:rsidR="00EC6FE2" w:rsidRPr="00122BD8">
        <w:rPr>
          <w:rFonts w:ascii="Palatino Linotype" w:eastAsia="Calibri" w:hAnsi="Palatino Linotype" w:cs="Arial"/>
          <w:b/>
        </w:rPr>
        <w:t xml:space="preserve"> </w:t>
      </w:r>
      <w:r w:rsidRPr="00122BD8">
        <w:rPr>
          <w:rFonts w:ascii="Palatino Linotype" w:hAnsi="Palatino Linotype"/>
        </w:rPr>
        <w:t xml:space="preserve">la presente resolución y </w:t>
      </w:r>
      <w:r w:rsidR="00EC6FE2" w:rsidRPr="00122BD8">
        <w:rPr>
          <w:rFonts w:ascii="Palatino Linotype" w:hAnsi="Palatino Linotype"/>
        </w:rPr>
        <w:t xml:space="preserve">el informe justificado enviado en el recurso de revisión </w:t>
      </w:r>
      <w:r w:rsidR="00EC6FE2" w:rsidRPr="00122BD8">
        <w:rPr>
          <w:rFonts w:ascii="Palatino Linotype" w:hAnsi="Palatino Linotype" w:cs="Arial"/>
          <w:b/>
          <w:bCs/>
          <w:lang w:eastAsia="es-MX"/>
        </w:rPr>
        <w:t>03619/INFOEM/IP/RR/2019.</w:t>
      </w:r>
    </w:p>
    <w:p w14:paraId="62A9C590" w14:textId="77777777" w:rsidR="005255E6" w:rsidRPr="00122BD8" w:rsidRDefault="005255E6" w:rsidP="00122BD8">
      <w:pPr>
        <w:shd w:val="clear" w:color="auto" w:fill="FFFFFF"/>
        <w:spacing w:line="360" w:lineRule="auto"/>
        <w:jc w:val="both"/>
        <w:rPr>
          <w:rFonts w:ascii="Palatino Linotype" w:hAnsi="Palatino Linotype"/>
        </w:rPr>
      </w:pPr>
    </w:p>
    <w:p w14:paraId="260D0A65" w14:textId="7B13B0DB" w:rsidR="005255E6" w:rsidRPr="00122BD8" w:rsidRDefault="005255E6" w:rsidP="00122BD8">
      <w:pPr>
        <w:shd w:val="clear" w:color="auto" w:fill="FFFFFF"/>
        <w:spacing w:line="360" w:lineRule="auto"/>
        <w:jc w:val="both"/>
        <w:rPr>
          <w:rFonts w:ascii="Palatino Linotype" w:eastAsia="MS Mincho" w:hAnsi="Palatino Linotype" w:cs="Times New Roman"/>
          <w:lang w:val="es-ES"/>
        </w:rPr>
      </w:pPr>
      <w:r w:rsidRPr="00122BD8">
        <w:rPr>
          <w:rFonts w:ascii="Palatino Linotype" w:eastAsia="MS Mincho" w:hAnsi="Palatino Linotype" w:cs="Times New Roman"/>
          <w:b/>
          <w:lang w:val="es-MX"/>
        </w:rPr>
        <w:t>QUINTO.</w:t>
      </w:r>
      <w:r w:rsidRPr="00122BD8">
        <w:rPr>
          <w:rFonts w:ascii="Palatino Linotype" w:eastAsia="MS Mincho" w:hAnsi="Palatino Linotype" w:cs="Times New Roman"/>
          <w:lang w:val="es-MX"/>
        </w:rPr>
        <w:t xml:space="preserve"> </w:t>
      </w:r>
      <w:r w:rsidRPr="00122BD8">
        <w:rPr>
          <w:rFonts w:ascii="Palatino Linotype" w:eastAsia="MS Mincho" w:hAnsi="Palatino Linotype" w:cs="Times New Roman"/>
          <w:lang w:val="es-ES"/>
        </w:rPr>
        <w:t xml:space="preserve">Se hace del conocimiento de </w:t>
      </w:r>
      <w:r w:rsidR="007E63CB" w:rsidRPr="007E63CB">
        <w:rPr>
          <w:rFonts w:ascii="Palatino Linotype" w:eastAsia="Calibri" w:hAnsi="Palatino Linotype" w:cs="Arial"/>
          <w:b/>
          <w:highlight w:val="black"/>
        </w:rPr>
        <w:t>---------</w:t>
      </w:r>
      <w:r w:rsidR="007E63CB">
        <w:rPr>
          <w:rFonts w:ascii="Palatino Linotype" w:eastAsia="Calibri" w:hAnsi="Palatino Linotype" w:cs="Arial"/>
          <w:b/>
          <w:highlight w:val="black"/>
        </w:rPr>
        <w:t>-</w:t>
      </w:r>
      <w:r w:rsidR="007E63CB" w:rsidRPr="007E63CB">
        <w:rPr>
          <w:rFonts w:ascii="Palatino Linotype" w:eastAsia="Calibri" w:hAnsi="Palatino Linotype" w:cs="Arial"/>
          <w:b/>
          <w:highlight w:val="black"/>
        </w:rPr>
        <w:t>-------------------</w:t>
      </w:r>
      <w:r w:rsidRPr="00122BD8">
        <w:rPr>
          <w:rFonts w:ascii="Palatino Linotype" w:hAnsi="Palatino Linotype"/>
          <w:b/>
        </w:rPr>
        <w:t xml:space="preserve"> </w:t>
      </w:r>
      <w:r w:rsidRPr="00122BD8">
        <w:rPr>
          <w:rFonts w:ascii="Palatino Linotype" w:eastAsia="MS Mincho" w:hAnsi="Palatino Linotype" w:cs="Times New Roman"/>
          <w:lang w:val="es-ES"/>
        </w:rPr>
        <w:t>que, de conformidad con lo establecido en el artículo 196 de la Ley de Transparencia y Acceso a la Información Pública del Estado de México y Municipios, en caso de que considere que la resolución le cause algún perjuicio podrá impugnarla </w:t>
      </w:r>
      <w:r w:rsidRPr="00122BD8">
        <w:rPr>
          <w:rFonts w:ascii="Palatino Linotype" w:eastAsia="MS Mincho" w:hAnsi="Palatino Linotype" w:cs="Times New Roman"/>
          <w:bCs/>
          <w:lang w:val="es-ES"/>
        </w:rPr>
        <w:t>vía juicio de amparo</w:t>
      </w:r>
      <w:r w:rsidRPr="00122BD8">
        <w:rPr>
          <w:rFonts w:ascii="Palatino Linotype" w:eastAsia="MS Mincho" w:hAnsi="Palatino Linotype" w:cs="Times New Roman"/>
          <w:lang w:val="es-ES"/>
        </w:rPr>
        <w:t> en los términos de las leyes aplicables.</w:t>
      </w:r>
    </w:p>
    <w:p w14:paraId="034AA25A" w14:textId="77777777" w:rsidR="009941E2" w:rsidRDefault="009941E2" w:rsidP="00122BD8">
      <w:pPr>
        <w:spacing w:line="360" w:lineRule="auto"/>
        <w:rPr>
          <w:rFonts w:ascii="Palatino Linotype" w:hAnsi="Palatino Linotype"/>
          <w:color w:val="000000" w:themeColor="text1"/>
        </w:rPr>
      </w:pPr>
    </w:p>
    <w:p w14:paraId="340E28F4" w14:textId="77777777" w:rsidR="00122BD8" w:rsidRDefault="00122BD8" w:rsidP="00122BD8">
      <w:pPr>
        <w:spacing w:line="360" w:lineRule="auto"/>
        <w:rPr>
          <w:rFonts w:ascii="Palatino Linotype" w:hAnsi="Palatino Linotype"/>
          <w:color w:val="000000" w:themeColor="text1"/>
        </w:rPr>
      </w:pPr>
    </w:p>
    <w:p w14:paraId="176388EC" w14:textId="77777777" w:rsidR="00122BD8" w:rsidRDefault="00122BD8" w:rsidP="00122BD8">
      <w:pPr>
        <w:spacing w:line="360" w:lineRule="auto"/>
        <w:rPr>
          <w:rFonts w:ascii="Palatino Linotype" w:hAnsi="Palatino Linotype"/>
          <w:color w:val="000000" w:themeColor="text1"/>
        </w:rPr>
      </w:pPr>
    </w:p>
    <w:p w14:paraId="608872EA" w14:textId="77777777" w:rsidR="00122BD8" w:rsidRDefault="00122BD8" w:rsidP="00122BD8">
      <w:pPr>
        <w:spacing w:line="360" w:lineRule="auto"/>
        <w:rPr>
          <w:rFonts w:ascii="Palatino Linotype" w:hAnsi="Palatino Linotype"/>
          <w:color w:val="000000" w:themeColor="text1"/>
        </w:rPr>
      </w:pPr>
    </w:p>
    <w:p w14:paraId="6DAD6926" w14:textId="77777777" w:rsidR="00122BD8" w:rsidRPr="00122BD8" w:rsidRDefault="00122BD8" w:rsidP="00122BD8">
      <w:pPr>
        <w:spacing w:line="360" w:lineRule="auto"/>
        <w:rPr>
          <w:rFonts w:ascii="Palatino Linotype" w:hAnsi="Palatino Linotype"/>
          <w:color w:val="000000" w:themeColor="text1"/>
        </w:rPr>
      </w:pPr>
    </w:p>
    <w:p w14:paraId="086183B0" w14:textId="48892E12" w:rsidR="005255E6" w:rsidRPr="00122BD8" w:rsidRDefault="005255E6" w:rsidP="00122BD8">
      <w:pPr>
        <w:spacing w:before="200" w:after="200" w:line="360" w:lineRule="auto"/>
        <w:jc w:val="both"/>
        <w:rPr>
          <w:rFonts w:ascii="Palatino Linotype" w:hAnsi="Palatino Linotype" w:cs="Arial"/>
        </w:rPr>
      </w:pPr>
      <w:r w:rsidRPr="00122BD8">
        <w:rPr>
          <w:rFonts w:ascii="Palatino Linotype" w:hAnsi="Palatino Linotype" w:cs="Arial"/>
        </w:rPr>
        <w:t>ASÍ LO RESUELVE, POR UNANIMIDAD DE VOTOS EL PLENO DEL</w:t>
      </w:r>
      <w:r w:rsidRPr="00122BD8">
        <w:rPr>
          <w:rFonts w:ascii="Palatino Linotype" w:eastAsia="Arial Unicode MS" w:hAnsi="Palatino Linotype" w:cs="Arial"/>
        </w:rPr>
        <w:t xml:space="preserve"> INSTITUTO DE </w:t>
      </w:r>
      <w:r w:rsidRPr="00122BD8">
        <w:rPr>
          <w:rFonts w:ascii="Palatino Linotype" w:hAnsi="Palatino Linotype"/>
          <w:lang w:eastAsia="en-US"/>
        </w:rPr>
        <w:t>TRANSPARENCIA</w:t>
      </w:r>
      <w:r w:rsidRPr="00122BD8">
        <w:rPr>
          <w:rFonts w:ascii="Palatino Linotype" w:eastAsia="Arial Unicode MS" w:hAnsi="Palatino Linotype" w:cs="Arial"/>
        </w:rPr>
        <w:t>, ACCESO A LA INFORMACIÓN PÚBLICA Y PROTECCIÓN DE DATOS PERSONALES DEL ESTADO DE MÉXICO Y MUNICIPIOS</w:t>
      </w:r>
      <w:r w:rsidRPr="00122BD8">
        <w:rPr>
          <w:rFonts w:ascii="Palatino Linotype" w:hAnsi="Palatino Linotype" w:cs="Arial"/>
        </w:rPr>
        <w:t>, CONFORMADO POR LOS COMISIONADOS ZULEMA MARTÍNEZ SÁNCHEZ; EVA ABAID YAPUR</w:t>
      </w:r>
      <w:r w:rsidR="00122BD8">
        <w:rPr>
          <w:rFonts w:ascii="Palatino Linotype" w:hAnsi="Palatino Linotype" w:cs="Arial"/>
        </w:rPr>
        <w:t xml:space="preserve"> EMITIENDO VOTO PARTICULAR</w:t>
      </w:r>
      <w:r w:rsidRPr="00122BD8">
        <w:rPr>
          <w:rFonts w:ascii="Palatino Linotype" w:hAnsi="Palatino Linotype" w:cs="Arial"/>
        </w:rPr>
        <w:t>; JOSÉ GUADALUPE LUNA HERNÁNDEZ; JAVIER MARTÍNEZ CRUZ</w:t>
      </w:r>
      <w:r w:rsidR="00253A96">
        <w:rPr>
          <w:rFonts w:ascii="Palatino Linotype" w:hAnsi="Palatino Linotype" w:cs="Arial"/>
        </w:rPr>
        <w:t xml:space="preserve"> CON AUSENCIA JUSTIFICADA</w:t>
      </w:r>
      <w:r w:rsidRPr="00122BD8">
        <w:rPr>
          <w:rFonts w:ascii="Palatino Linotype" w:hAnsi="Palatino Linotype" w:cs="Arial"/>
        </w:rPr>
        <w:t xml:space="preserve"> Y LUIS GUSTAVO PARRA NORIEGA</w:t>
      </w:r>
      <w:r w:rsidR="00253A96">
        <w:rPr>
          <w:rFonts w:ascii="Palatino Linotype" w:hAnsi="Palatino Linotype" w:cs="Arial"/>
        </w:rPr>
        <w:t xml:space="preserve"> CON AUSENCIA JUSTIFICADA</w:t>
      </w:r>
      <w:r w:rsidRPr="00122BD8">
        <w:rPr>
          <w:rFonts w:ascii="Palatino Linotype" w:hAnsi="Palatino Linotype" w:cs="Arial"/>
        </w:rPr>
        <w:t>; EN</w:t>
      </w:r>
      <w:r w:rsidR="00122BD8">
        <w:rPr>
          <w:rFonts w:ascii="Palatino Linotype" w:hAnsi="Palatino Linotype" w:cs="Arial"/>
          <w:shd w:val="clear" w:color="auto" w:fill="FFFFFF" w:themeFill="background1"/>
        </w:rPr>
        <w:t xml:space="preserve"> LA VIGÉSIMA SEXTA</w:t>
      </w:r>
      <w:r w:rsidRPr="00122BD8">
        <w:rPr>
          <w:rFonts w:ascii="Palatino Linotype" w:hAnsi="Palatino Linotype" w:cs="Arial"/>
        </w:rPr>
        <w:t xml:space="preserve"> SESIÓN ORDINARIA CELEBRADA EL </w:t>
      </w:r>
      <w:r w:rsidR="00122BD8">
        <w:rPr>
          <w:rFonts w:ascii="Palatino Linotype" w:hAnsi="Palatino Linotype" w:cs="Arial"/>
        </w:rPr>
        <w:t>DÍA DIEZ</w:t>
      </w:r>
      <w:r w:rsidRPr="00122BD8">
        <w:rPr>
          <w:rFonts w:ascii="Palatino Linotype" w:hAnsi="Palatino Linotype" w:cs="Arial"/>
        </w:rPr>
        <w:t xml:space="preserve"> DE JULIO DE DOS MIL DIECINUEVE, ANTE EL SECRETARIO TÉCNICO DEL PLENO, ALEXIS TAPIA RAMÍREZ.</w:t>
      </w:r>
    </w:p>
    <w:p w14:paraId="3912B9D0" w14:textId="35C474A0" w:rsidR="002E3AC8" w:rsidRPr="00122BD8" w:rsidRDefault="002E3AC8" w:rsidP="00122BD8">
      <w:pPr>
        <w:tabs>
          <w:tab w:val="left" w:pos="0"/>
        </w:tabs>
        <w:spacing w:line="360" w:lineRule="auto"/>
        <w:ind w:firstLine="1"/>
        <w:jc w:val="both"/>
        <w:rPr>
          <w:rFonts w:ascii="Palatino Linotype" w:hAnsi="Palatino Linotype"/>
          <w:color w:val="000000" w:themeColor="text1"/>
        </w:rPr>
      </w:pPr>
    </w:p>
    <w:tbl>
      <w:tblPr>
        <w:tblW w:w="10368" w:type="dxa"/>
        <w:jc w:val="center"/>
        <w:tblLayout w:type="fixed"/>
        <w:tblLook w:val="04A0" w:firstRow="1" w:lastRow="0" w:firstColumn="1" w:lastColumn="0" w:noHBand="0" w:noVBand="1"/>
      </w:tblPr>
      <w:tblGrid>
        <w:gridCol w:w="5184"/>
        <w:gridCol w:w="5184"/>
      </w:tblGrid>
      <w:tr w:rsidR="00AF6D11" w:rsidRPr="00122BD8" w14:paraId="3C5820B5" w14:textId="77777777" w:rsidTr="001354C7">
        <w:trPr>
          <w:jc w:val="center"/>
        </w:trPr>
        <w:tc>
          <w:tcPr>
            <w:tcW w:w="10368" w:type="dxa"/>
            <w:gridSpan w:val="2"/>
          </w:tcPr>
          <w:p w14:paraId="1E6F2D24" w14:textId="77777777" w:rsidR="002E3AC8" w:rsidRPr="00122BD8" w:rsidRDefault="002E3AC8" w:rsidP="00122BD8">
            <w:pPr>
              <w:spacing w:line="360" w:lineRule="auto"/>
              <w:rPr>
                <w:rFonts w:ascii="Palatino Linotype" w:hAnsi="Palatino Linotype"/>
                <w:color w:val="000000" w:themeColor="text1"/>
              </w:rPr>
            </w:pPr>
          </w:p>
          <w:tbl>
            <w:tblPr>
              <w:tblW w:w="10365" w:type="dxa"/>
              <w:jc w:val="center"/>
              <w:tblLayout w:type="fixed"/>
              <w:tblLook w:val="04A0" w:firstRow="1" w:lastRow="0" w:firstColumn="1" w:lastColumn="0" w:noHBand="0" w:noVBand="1"/>
            </w:tblPr>
            <w:tblGrid>
              <w:gridCol w:w="5182"/>
              <w:gridCol w:w="5183"/>
            </w:tblGrid>
            <w:tr w:rsidR="00AF6D11" w:rsidRPr="00122BD8" w14:paraId="564DA7F8" w14:textId="77777777" w:rsidTr="001354C7">
              <w:trPr>
                <w:jc w:val="center"/>
              </w:trPr>
              <w:tc>
                <w:tcPr>
                  <w:tcW w:w="10365" w:type="dxa"/>
                  <w:gridSpan w:val="2"/>
                  <w:shd w:val="clear" w:color="auto" w:fill="auto"/>
                </w:tcPr>
                <w:p w14:paraId="30713C19" w14:textId="77777777" w:rsidR="002E3AC8" w:rsidRPr="00B015FE" w:rsidRDefault="002E3AC8" w:rsidP="00122BD8">
                  <w:pPr>
                    <w:spacing w:line="360" w:lineRule="auto"/>
                    <w:rPr>
                      <w:rFonts w:ascii="Palatino Linotype" w:hAnsi="Palatino Linotype" w:cs="Arial"/>
                      <w:b/>
                      <w:color w:val="000000" w:themeColor="text1"/>
                      <w:sz w:val="14"/>
                    </w:rPr>
                  </w:pPr>
                </w:p>
                <w:p w14:paraId="031B63BA" w14:textId="77777777" w:rsidR="002E3AC8" w:rsidRPr="00122BD8" w:rsidRDefault="002E3AC8" w:rsidP="00122BD8">
                  <w:pPr>
                    <w:spacing w:line="360" w:lineRule="auto"/>
                    <w:jc w:val="center"/>
                    <w:rPr>
                      <w:rFonts w:ascii="Palatino Linotype" w:hAnsi="Palatino Linotype" w:cs="Arial"/>
                      <w:b/>
                      <w:color w:val="000000" w:themeColor="text1"/>
                    </w:rPr>
                  </w:pPr>
                  <w:r w:rsidRPr="00122BD8">
                    <w:rPr>
                      <w:rFonts w:ascii="Palatino Linotype" w:hAnsi="Palatino Linotype" w:cs="Arial"/>
                      <w:b/>
                      <w:color w:val="000000" w:themeColor="text1"/>
                    </w:rPr>
                    <w:t>Zulema Martínez Sánchez</w:t>
                  </w:r>
                </w:p>
                <w:p w14:paraId="4CCD857A" w14:textId="77777777" w:rsidR="002E3AC8" w:rsidRPr="00122BD8" w:rsidRDefault="002E3AC8" w:rsidP="00122BD8">
                  <w:pPr>
                    <w:spacing w:line="360" w:lineRule="auto"/>
                    <w:jc w:val="center"/>
                    <w:rPr>
                      <w:rFonts w:ascii="Palatino Linotype" w:hAnsi="Palatino Linotype" w:cs="Arial"/>
                      <w:b/>
                      <w:color w:val="000000" w:themeColor="text1"/>
                    </w:rPr>
                  </w:pPr>
                  <w:r w:rsidRPr="00122BD8">
                    <w:rPr>
                      <w:rFonts w:ascii="Palatino Linotype" w:hAnsi="Palatino Linotype" w:cs="Arial"/>
                      <w:color w:val="000000" w:themeColor="text1"/>
                    </w:rPr>
                    <w:t>Comisionada Presidenta</w:t>
                  </w:r>
                </w:p>
                <w:p w14:paraId="038667ED" w14:textId="77777777" w:rsidR="002E3AC8" w:rsidRPr="00122BD8" w:rsidRDefault="002E3AC8" w:rsidP="00122BD8">
                  <w:pPr>
                    <w:spacing w:line="360" w:lineRule="auto"/>
                    <w:jc w:val="center"/>
                    <w:rPr>
                      <w:rFonts w:ascii="Palatino Linotype" w:hAnsi="Palatino Linotype" w:cs="Arial"/>
                      <w:b/>
                      <w:color w:val="000000" w:themeColor="text1"/>
                    </w:rPr>
                  </w:pPr>
                  <w:r w:rsidRPr="00122BD8">
                    <w:rPr>
                      <w:rFonts w:ascii="Palatino Linotype" w:hAnsi="Palatino Linotype" w:cs="Arial"/>
                      <w:b/>
                      <w:color w:val="000000" w:themeColor="text1"/>
                    </w:rPr>
                    <w:t xml:space="preserve">(RÚBRICA) </w:t>
                  </w:r>
                </w:p>
              </w:tc>
            </w:tr>
            <w:tr w:rsidR="00AF6D11" w:rsidRPr="00122BD8" w14:paraId="3C584DC0" w14:textId="77777777" w:rsidTr="001354C7">
              <w:trPr>
                <w:jc w:val="center"/>
              </w:trPr>
              <w:tc>
                <w:tcPr>
                  <w:tcW w:w="5182" w:type="dxa"/>
                  <w:shd w:val="clear" w:color="auto" w:fill="auto"/>
                </w:tcPr>
                <w:p w14:paraId="7C31A9C2" w14:textId="77777777" w:rsidR="002E3AC8" w:rsidRPr="00B015FE" w:rsidRDefault="002E3AC8" w:rsidP="00122BD8">
                  <w:pPr>
                    <w:spacing w:line="360" w:lineRule="auto"/>
                    <w:jc w:val="center"/>
                    <w:rPr>
                      <w:rFonts w:ascii="Palatino Linotype" w:hAnsi="Palatino Linotype" w:cs="Arial"/>
                      <w:b/>
                      <w:color w:val="000000" w:themeColor="text1"/>
                      <w:sz w:val="36"/>
                    </w:rPr>
                  </w:pPr>
                </w:p>
                <w:p w14:paraId="7D53CF24" w14:textId="77777777" w:rsidR="002E3AC8" w:rsidRPr="00B015FE" w:rsidRDefault="002E3AC8" w:rsidP="00122BD8">
                  <w:pPr>
                    <w:spacing w:line="360" w:lineRule="auto"/>
                    <w:rPr>
                      <w:rFonts w:ascii="Palatino Linotype" w:hAnsi="Palatino Linotype" w:cs="Arial"/>
                      <w:b/>
                      <w:color w:val="000000" w:themeColor="text1"/>
                      <w:sz w:val="2"/>
                    </w:rPr>
                  </w:pPr>
                </w:p>
                <w:p w14:paraId="133EA027" w14:textId="77777777" w:rsidR="002E3AC8" w:rsidRPr="00122BD8" w:rsidRDefault="002E3AC8" w:rsidP="00122BD8">
                  <w:pPr>
                    <w:spacing w:line="360" w:lineRule="auto"/>
                    <w:jc w:val="center"/>
                    <w:rPr>
                      <w:rFonts w:ascii="Palatino Linotype" w:hAnsi="Palatino Linotype" w:cs="Arial"/>
                      <w:b/>
                      <w:color w:val="000000" w:themeColor="text1"/>
                    </w:rPr>
                  </w:pPr>
                  <w:r w:rsidRPr="00122BD8">
                    <w:rPr>
                      <w:rFonts w:ascii="Palatino Linotype" w:hAnsi="Palatino Linotype" w:cs="Arial"/>
                      <w:b/>
                      <w:color w:val="000000" w:themeColor="text1"/>
                    </w:rPr>
                    <w:t xml:space="preserve">Eva </w:t>
                  </w:r>
                  <w:proofErr w:type="spellStart"/>
                  <w:r w:rsidRPr="00122BD8">
                    <w:rPr>
                      <w:rFonts w:ascii="Palatino Linotype" w:hAnsi="Palatino Linotype" w:cs="Arial"/>
                      <w:b/>
                      <w:color w:val="000000" w:themeColor="text1"/>
                    </w:rPr>
                    <w:t>Abaid</w:t>
                  </w:r>
                  <w:proofErr w:type="spellEnd"/>
                  <w:r w:rsidRPr="00122BD8">
                    <w:rPr>
                      <w:rFonts w:ascii="Palatino Linotype" w:hAnsi="Palatino Linotype" w:cs="Arial"/>
                      <w:b/>
                      <w:color w:val="000000" w:themeColor="text1"/>
                    </w:rPr>
                    <w:t xml:space="preserve"> </w:t>
                  </w:r>
                  <w:proofErr w:type="spellStart"/>
                  <w:r w:rsidRPr="00122BD8">
                    <w:rPr>
                      <w:rFonts w:ascii="Palatino Linotype" w:hAnsi="Palatino Linotype" w:cs="Arial"/>
                      <w:b/>
                      <w:color w:val="000000" w:themeColor="text1"/>
                    </w:rPr>
                    <w:t>Yapur</w:t>
                  </w:r>
                  <w:proofErr w:type="spellEnd"/>
                </w:p>
                <w:p w14:paraId="6492A63F" w14:textId="77777777" w:rsidR="002E3AC8" w:rsidRPr="00122BD8" w:rsidRDefault="002E3AC8" w:rsidP="00122BD8">
                  <w:pPr>
                    <w:spacing w:line="360" w:lineRule="auto"/>
                    <w:jc w:val="center"/>
                    <w:rPr>
                      <w:rFonts w:ascii="Palatino Linotype" w:hAnsi="Palatino Linotype" w:cs="Arial"/>
                      <w:color w:val="000000" w:themeColor="text1"/>
                    </w:rPr>
                  </w:pPr>
                  <w:r w:rsidRPr="00122BD8">
                    <w:rPr>
                      <w:rFonts w:ascii="Palatino Linotype" w:hAnsi="Palatino Linotype" w:cs="Arial"/>
                      <w:color w:val="000000" w:themeColor="text1"/>
                    </w:rPr>
                    <w:t>Comisionada</w:t>
                  </w:r>
                </w:p>
                <w:p w14:paraId="6900B3EC" w14:textId="77777777" w:rsidR="002E3AC8" w:rsidRPr="00122BD8" w:rsidRDefault="002E3AC8" w:rsidP="00122BD8">
                  <w:pPr>
                    <w:spacing w:line="360" w:lineRule="auto"/>
                    <w:jc w:val="center"/>
                    <w:rPr>
                      <w:rFonts w:ascii="Palatino Linotype" w:hAnsi="Palatino Linotype" w:cs="Arial"/>
                      <w:b/>
                      <w:color w:val="000000" w:themeColor="text1"/>
                    </w:rPr>
                  </w:pPr>
                  <w:r w:rsidRPr="00122BD8">
                    <w:rPr>
                      <w:rFonts w:ascii="Palatino Linotype" w:hAnsi="Palatino Linotype" w:cs="Arial"/>
                      <w:b/>
                      <w:color w:val="000000" w:themeColor="text1"/>
                    </w:rPr>
                    <w:t>(RÚBRICA)</w:t>
                  </w:r>
                </w:p>
              </w:tc>
              <w:tc>
                <w:tcPr>
                  <w:tcW w:w="5183" w:type="dxa"/>
                  <w:shd w:val="clear" w:color="auto" w:fill="auto"/>
                </w:tcPr>
                <w:p w14:paraId="2AABEF3A" w14:textId="77777777" w:rsidR="002E3AC8" w:rsidRPr="00B015FE" w:rsidRDefault="002E3AC8" w:rsidP="00122BD8">
                  <w:pPr>
                    <w:spacing w:line="360" w:lineRule="auto"/>
                    <w:rPr>
                      <w:rFonts w:ascii="Palatino Linotype" w:hAnsi="Palatino Linotype" w:cs="Arial"/>
                      <w:b/>
                      <w:color w:val="000000" w:themeColor="text1"/>
                      <w:sz w:val="36"/>
                    </w:rPr>
                  </w:pPr>
                </w:p>
                <w:p w14:paraId="210540D7" w14:textId="77777777" w:rsidR="002E3AC8" w:rsidRPr="00B015FE" w:rsidRDefault="002E3AC8" w:rsidP="00122BD8">
                  <w:pPr>
                    <w:spacing w:line="360" w:lineRule="auto"/>
                    <w:jc w:val="center"/>
                    <w:rPr>
                      <w:rFonts w:ascii="Palatino Linotype" w:hAnsi="Palatino Linotype" w:cs="Arial"/>
                      <w:b/>
                      <w:color w:val="000000" w:themeColor="text1"/>
                      <w:sz w:val="2"/>
                    </w:rPr>
                  </w:pPr>
                </w:p>
                <w:p w14:paraId="6195377E" w14:textId="77777777" w:rsidR="002E3AC8" w:rsidRPr="00122BD8" w:rsidRDefault="002E3AC8" w:rsidP="00122BD8">
                  <w:pPr>
                    <w:spacing w:line="360" w:lineRule="auto"/>
                    <w:jc w:val="center"/>
                    <w:rPr>
                      <w:rFonts w:ascii="Palatino Linotype" w:hAnsi="Palatino Linotype" w:cs="Arial"/>
                      <w:b/>
                      <w:color w:val="000000" w:themeColor="text1"/>
                    </w:rPr>
                  </w:pPr>
                  <w:r w:rsidRPr="00122BD8">
                    <w:rPr>
                      <w:rFonts w:ascii="Palatino Linotype" w:hAnsi="Palatino Linotype" w:cs="Arial"/>
                      <w:b/>
                      <w:color w:val="000000" w:themeColor="text1"/>
                    </w:rPr>
                    <w:t>José Guadalupe Luna Hernández</w:t>
                  </w:r>
                </w:p>
                <w:p w14:paraId="347ED03D" w14:textId="77777777" w:rsidR="002E3AC8" w:rsidRPr="00122BD8" w:rsidRDefault="002E3AC8" w:rsidP="00122BD8">
                  <w:pPr>
                    <w:spacing w:line="360" w:lineRule="auto"/>
                    <w:jc w:val="center"/>
                    <w:rPr>
                      <w:rFonts w:ascii="Palatino Linotype" w:hAnsi="Palatino Linotype" w:cs="Arial"/>
                      <w:color w:val="000000" w:themeColor="text1"/>
                    </w:rPr>
                  </w:pPr>
                  <w:r w:rsidRPr="00122BD8">
                    <w:rPr>
                      <w:rFonts w:ascii="Palatino Linotype" w:hAnsi="Palatino Linotype" w:cs="Arial"/>
                      <w:color w:val="000000" w:themeColor="text1"/>
                    </w:rPr>
                    <w:t>Comisionado</w:t>
                  </w:r>
                </w:p>
                <w:p w14:paraId="00078A7B" w14:textId="77777777" w:rsidR="002E3AC8" w:rsidRPr="00122BD8" w:rsidRDefault="002E3AC8" w:rsidP="00122BD8">
                  <w:pPr>
                    <w:spacing w:line="360" w:lineRule="auto"/>
                    <w:jc w:val="center"/>
                    <w:rPr>
                      <w:rFonts w:ascii="Palatino Linotype" w:hAnsi="Palatino Linotype" w:cs="Arial"/>
                      <w:b/>
                      <w:color w:val="000000" w:themeColor="text1"/>
                    </w:rPr>
                  </w:pPr>
                  <w:r w:rsidRPr="00122BD8">
                    <w:rPr>
                      <w:rFonts w:ascii="Palatino Linotype" w:hAnsi="Palatino Linotype" w:cs="Arial"/>
                      <w:b/>
                      <w:color w:val="000000" w:themeColor="text1"/>
                    </w:rPr>
                    <w:t>(RÚBRICA)</w:t>
                  </w:r>
                </w:p>
              </w:tc>
            </w:tr>
            <w:tr w:rsidR="00AF6D11" w:rsidRPr="00122BD8" w14:paraId="02194634" w14:textId="77777777" w:rsidTr="001354C7">
              <w:trPr>
                <w:jc w:val="center"/>
              </w:trPr>
              <w:tc>
                <w:tcPr>
                  <w:tcW w:w="5182" w:type="dxa"/>
                  <w:shd w:val="clear" w:color="auto" w:fill="auto"/>
                </w:tcPr>
                <w:p w14:paraId="22AB9A04" w14:textId="77777777" w:rsidR="002E3AC8" w:rsidRPr="00122BD8" w:rsidRDefault="002E3AC8" w:rsidP="00122BD8">
                  <w:pPr>
                    <w:spacing w:line="360" w:lineRule="auto"/>
                    <w:jc w:val="center"/>
                    <w:rPr>
                      <w:rFonts w:ascii="Palatino Linotype" w:hAnsi="Palatino Linotype" w:cs="Arial"/>
                      <w:b/>
                      <w:color w:val="000000" w:themeColor="text1"/>
                    </w:rPr>
                  </w:pPr>
                </w:p>
                <w:p w14:paraId="2C4055B5" w14:textId="77777777" w:rsidR="002E3AC8" w:rsidRPr="00122BD8" w:rsidRDefault="002E3AC8" w:rsidP="00122BD8">
                  <w:pPr>
                    <w:spacing w:line="360" w:lineRule="auto"/>
                    <w:rPr>
                      <w:rFonts w:ascii="Palatino Linotype" w:hAnsi="Palatino Linotype" w:cs="Arial"/>
                      <w:b/>
                      <w:color w:val="000000" w:themeColor="text1"/>
                    </w:rPr>
                  </w:pPr>
                </w:p>
                <w:p w14:paraId="3B24DAD1" w14:textId="77777777" w:rsidR="002E3AC8" w:rsidRPr="00122BD8" w:rsidRDefault="002E3AC8" w:rsidP="00122BD8">
                  <w:pPr>
                    <w:spacing w:line="360" w:lineRule="auto"/>
                    <w:jc w:val="center"/>
                    <w:rPr>
                      <w:rFonts w:ascii="Palatino Linotype" w:hAnsi="Palatino Linotype" w:cs="Arial"/>
                      <w:b/>
                      <w:color w:val="000000" w:themeColor="text1"/>
                    </w:rPr>
                  </w:pPr>
                </w:p>
                <w:p w14:paraId="0FEB6A82" w14:textId="77777777" w:rsidR="002E3AC8" w:rsidRPr="00122BD8" w:rsidRDefault="002E3AC8" w:rsidP="00122BD8">
                  <w:pPr>
                    <w:spacing w:line="360" w:lineRule="auto"/>
                    <w:jc w:val="center"/>
                    <w:rPr>
                      <w:rFonts w:ascii="Palatino Linotype" w:hAnsi="Palatino Linotype" w:cs="Arial"/>
                      <w:b/>
                      <w:color w:val="000000" w:themeColor="text1"/>
                    </w:rPr>
                  </w:pPr>
                  <w:r w:rsidRPr="00122BD8">
                    <w:rPr>
                      <w:rFonts w:ascii="Palatino Linotype" w:hAnsi="Palatino Linotype" w:cs="Arial"/>
                      <w:b/>
                      <w:color w:val="000000" w:themeColor="text1"/>
                    </w:rPr>
                    <w:t>Javier Martínez Cruz</w:t>
                  </w:r>
                </w:p>
                <w:p w14:paraId="5561A3E3" w14:textId="77777777" w:rsidR="002E3AC8" w:rsidRPr="00122BD8" w:rsidRDefault="002E3AC8" w:rsidP="00122BD8">
                  <w:pPr>
                    <w:spacing w:line="360" w:lineRule="auto"/>
                    <w:jc w:val="center"/>
                    <w:rPr>
                      <w:rFonts w:ascii="Palatino Linotype" w:hAnsi="Palatino Linotype" w:cs="Arial"/>
                      <w:color w:val="000000" w:themeColor="text1"/>
                    </w:rPr>
                  </w:pPr>
                  <w:r w:rsidRPr="00122BD8">
                    <w:rPr>
                      <w:rFonts w:ascii="Palatino Linotype" w:hAnsi="Palatino Linotype" w:cs="Arial"/>
                      <w:color w:val="000000" w:themeColor="text1"/>
                    </w:rPr>
                    <w:t>Comisionado</w:t>
                  </w:r>
                </w:p>
                <w:p w14:paraId="1DD9312E" w14:textId="0BC356BA" w:rsidR="002E3AC8" w:rsidRPr="00122BD8" w:rsidRDefault="00B015FE" w:rsidP="00122BD8">
                  <w:pPr>
                    <w:spacing w:line="360" w:lineRule="auto"/>
                    <w:jc w:val="center"/>
                    <w:rPr>
                      <w:rFonts w:ascii="Palatino Linotype" w:hAnsi="Palatino Linotype" w:cs="Arial"/>
                      <w:color w:val="000000" w:themeColor="text1"/>
                    </w:rPr>
                  </w:pPr>
                  <w:r>
                    <w:rPr>
                      <w:rFonts w:ascii="Palatino Linotype" w:hAnsi="Palatino Linotype" w:cs="Arial"/>
                      <w:b/>
                      <w:color w:val="000000" w:themeColor="text1"/>
                    </w:rPr>
                    <w:t>(AUSENCIA JUSTIFICADA</w:t>
                  </w:r>
                  <w:r w:rsidR="002E3AC8" w:rsidRPr="00122BD8">
                    <w:rPr>
                      <w:rFonts w:ascii="Palatino Linotype" w:hAnsi="Palatino Linotype" w:cs="Arial"/>
                      <w:b/>
                      <w:color w:val="000000" w:themeColor="text1"/>
                    </w:rPr>
                    <w:t>)</w:t>
                  </w:r>
                </w:p>
              </w:tc>
              <w:tc>
                <w:tcPr>
                  <w:tcW w:w="5183" w:type="dxa"/>
                  <w:shd w:val="clear" w:color="auto" w:fill="auto"/>
                </w:tcPr>
                <w:p w14:paraId="304072E6" w14:textId="77777777" w:rsidR="002E3AC8" w:rsidRPr="00122BD8" w:rsidRDefault="002E3AC8" w:rsidP="00122BD8">
                  <w:pPr>
                    <w:spacing w:line="360" w:lineRule="auto"/>
                    <w:jc w:val="center"/>
                    <w:rPr>
                      <w:rFonts w:ascii="Palatino Linotype" w:hAnsi="Palatino Linotype" w:cs="Arial"/>
                      <w:b/>
                      <w:color w:val="000000" w:themeColor="text1"/>
                    </w:rPr>
                  </w:pPr>
                </w:p>
                <w:p w14:paraId="3384BC72" w14:textId="77777777" w:rsidR="002E3AC8" w:rsidRPr="00122BD8" w:rsidRDefault="002E3AC8" w:rsidP="00122BD8">
                  <w:pPr>
                    <w:spacing w:line="360" w:lineRule="auto"/>
                    <w:jc w:val="center"/>
                    <w:rPr>
                      <w:rFonts w:ascii="Palatino Linotype" w:hAnsi="Palatino Linotype" w:cs="Arial"/>
                      <w:b/>
                      <w:color w:val="000000" w:themeColor="text1"/>
                    </w:rPr>
                  </w:pPr>
                </w:p>
                <w:p w14:paraId="063E218E" w14:textId="77777777" w:rsidR="002E3AC8" w:rsidRPr="00122BD8" w:rsidRDefault="002E3AC8" w:rsidP="00122BD8">
                  <w:pPr>
                    <w:spacing w:line="360" w:lineRule="auto"/>
                    <w:rPr>
                      <w:rFonts w:ascii="Palatino Linotype" w:hAnsi="Palatino Linotype" w:cs="Arial"/>
                      <w:b/>
                      <w:color w:val="000000" w:themeColor="text1"/>
                    </w:rPr>
                  </w:pPr>
                </w:p>
                <w:p w14:paraId="189A0AA6" w14:textId="77777777" w:rsidR="002E3AC8" w:rsidRPr="00122BD8" w:rsidRDefault="002E3AC8" w:rsidP="00122BD8">
                  <w:pPr>
                    <w:spacing w:line="360" w:lineRule="auto"/>
                    <w:jc w:val="center"/>
                    <w:rPr>
                      <w:rFonts w:ascii="Palatino Linotype" w:hAnsi="Palatino Linotype" w:cs="Arial"/>
                      <w:b/>
                      <w:color w:val="000000" w:themeColor="text1"/>
                    </w:rPr>
                  </w:pPr>
                  <w:r w:rsidRPr="00122BD8">
                    <w:rPr>
                      <w:rFonts w:ascii="Palatino Linotype" w:hAnsi="Palatino Linotype" w:cs="Arial"/>
                      <w:b/>
                      <w:color w:val="000000" w:themeColor="text1"/>
                    </w:rPr>
                    <w:t>Luis Gustavo Parra Noriega</w:t>
                  </w:r>
                </w:p>
                <w:p w14:paraId="68972F69" w14:textId="77777777" w:rsidR="002E3AC8" w:rsidRPr="00122BD8" w:rsidRDefault="002E3AC8" w:rsidP="00122BD8">
                  <w:pPr>
                    <w:spacing w:line="360" w:lineRule="auto"/>
                    <w:jc w:val="center"/>
                    <w:rPr>
                      <w:rFonts w:ascii="Palatino Linotype" w:hAnsi="Palatino Linotype" w:cs="Arial"/>
                      <w:color w:val="000000" w:themeColor="text1"/>
                    </w:rPr>
                  </w:pPr>
                  <w:r w:rsidRPr="00122BD8">
                    <w:rPr>
                      <w:rFonts w:ascii="Palatino Linotype" w:hAnsi="Palatino Linotype" w:cs="Arial"/>
                      <w:color w:val="000000" w:themeColor="text1"/>
                    </w:rPr>
                    <w:t>Comisionado</w:t>
                  </w:r>
                </w:p>
                <w:p w14:paraId="0B02B653" w14:textId="1C12E42E" w:rsidR="002E3AC8" w:rsidRPr="00122BD8" w:rsidRDefault="00B015FE" w:rsidP="00122BD8">
                  <w:pPr>
                    <w:spacing w:line="360" w:lineRule="auto"/>
                    <w:jc w:val="center"/>
                    <w:rPr>
                      <w:rFonts w:ascii="Palatino Linotype" w:hAnsi="Palatino Linotype" w:cs="Arial"/>
                      <w:b/>
                      <w:color w:val="000000" w:themeColor="text1"/>
                    </w:rPr>
                  </w:pPr>
                  <w:r>
                    <w:rPr>
                      <w:rFonts w:ascii="Palatino Linotype" w:hAnsi="Palatino Linotype" w:cs="Arial"/>
                      <w:b/>
                      <w:color w:val="000000" w:themeColor="text1"/>
                    </w:rPr>
                    <w:t>(AUSENCIA JUSTIFICADA</w:t>
                  </w:r>
                  <w:r w:rsidR="002E3AC8" w:rsidRPr="00122BD8">
                    <w:rPr>
                      <w:rFonts w:ascii="Palatino Linotype" w:hAnsi="Palatino Linotype" w:cs="Arial"/>
                      <w:b/>
                      <w:color w:val="000000" w:themeColor="text1"/>
                    </w:rPr>
                    <w:t>)</w:t>
                  </w:r>
                </w:p>
              </w:tc>
            </w:tr>
            <w:tr w:rsidR="00AF6D11" w:rsidRPr="00122BD8" w14:paraId="4061B934" w14:textId="77777777" w:rsidTr="001354C7">
              <w:trPr>
                <w:jc w:val="center"/>
              </w:trPr>
              <w:tc>
                <w:tcPr>
                  <w:tcW w:w="10365" w:type="dxa"/>
                  <w:gridSpan w:val="2"/>
                  <w:shd w:val="clear" w:color="auto" w:fill="auto"/>
                </w:tcPr>
                <w:p w14:paraId="1EA6E746" w14:textId="77777777" w:rsidR="002E3AC8" w:rsidRPr="00122BD8" w:rsidRDefault="002E3AC8" w:rsidP="00122BD8">
                  <w:pPr>
                    <w:tabs>
                      <w:tab w:val="left" w:pos="3720"/>
                    </w:tabs>
                    <w:spacing w:line="360" w:lineRule="auto"/>
                    <w:rPr>
                      <w:rFonts w:ascii="Palatino Linotype" w:hAnsi="Palatino Linotype" w:cs="Arial"/>
                      <w:b/>
                      <w:color w:val="000000" w:themeColor="text1"/>
                    </w:rPr>
                  </w:pPr>
                  <w:r w:rsidRPr="00122BD8">
                    <w:rPr>
                      <w:rFonts w:ascii="Palatino Linotype" w:hAnsi="Palatino Linotype" w:cs="Arial"/>
                      <w:b/>
                      <w:color w:val="000000" w:themeColor="text1"/>
                    </w:rPr>
                    <w:tab/>
                  </w:r>
                </w:p>
                <w:p w14:paraId="04032C9F" w14:textId="77777777" w:rsidR="002E3AC8" w:rsidRPr="00122BD8" w:rsidRDefault="002E3AC8" w:rsidP="00122BD8">
                  <w:pPr>
                    <w:spacing w:line="360" w:lineRule="auto"/>
                    <w:rPr>
                      <w:rFonts w:ascii="Palatino Linotype" w:hAnsi="Palatino Linotype" w:cs="Arial"/>
                      <w:b/>
                      <w:color w:val="000000" w:themeColor="text1"/>
                    </w:rPr>
                  </w:pPr>
                </w:p>
                <w:p w14:paraId="08D37F1F" w14:textId="77777777" w:rsidR="002E3AC8" w:rsidRPr="00122BD8" w:rsidRDefault="002E3AC8" w:rsidP="00122BD8">
                  <w:pPr>
                    <w:spacing w:line="360" w:lineRule="auto"/>
                    <w:jc w:val="center"/>
                    <w:rPr>
                      <w:rFonts w:ascii="Palatino Linotype" w:hAnsi="Palatino Linotype" w:cs="Arial"/>
                      <w:b/>
                      <w:color w:val="000000" w:themeColor="text1"/>
                    </w:rPr>
                  </w:pPr>
                </w:p>
                <w:p w14:paraId="34C073F2" w14:textId="77777777" w:rsidR="002E3AC8" w:rsidRPr="00122BD8" w:rsidRDefault="002E3AC8" w:rsidP="00122BD8">
                  <w:pPr>
                    <w:spacing w:line="360" w:lineRule="auto"/>
                    <w:jc w:val="center"/>
                    <w:rPr>
                      <w:rFonts w:ascii="Palatino Linotype" w:hAnsi="Palatino Linotype" w:cs="Arial"/>
                      <w:b/>
                      <w:color w:val="000000" w:themeColor="text1"/>
                    </w:rPr>
                  </w:pPr>
                  <w:r w:rsidRPr="00122BD8">
                    <w:rPr>
                      <w:rFonts w:ascii="Palatino Linotype" w:hAnsi="Palatino Linotype" w:cs="Arial"/>
                      <w:b/>
                      <w:color w:val="000000" w:themeColor="text1"/>
                    </w:rPr>
                    <w:t>Alexis Tapia Ramírez</w:t>
                  </w:r>
                </w:p>
                <w:p w14:paraId="562CE0C8" w14:textId="77777777" w:rsidR="002E3AC8" w:rsidRPr="00122BD8" w:rsidRDefault="002E3AC8" w:rsidP="00122BD8">
                  <w:pPr>
                    <w:spacing w:line="360" w:lineRule="auto"/>
                    <w:jc w:val="center"/>
                    <w:rPr>
                      <w:rFonts w:ascii="Palatino Linotype" w:hAnsi="Palatino Linotype" w:cs="Arial"/>
                      <w:color w:val="000000" w:themeColor="text1"/>
                    </w:rPr>
                  </w:pPr>
                  <w:r w:rsidRPr="00122BD8">
                    <w:rPr>
                      <w:rFonts w:ascii="Palatino Linotype" w:hAnsi="Palatino Linotype" w:cs="Arial"/>
                      <w:color w:val="000000" w:themeColor="text1"/>
                    </w:rPr>
                    <w:t>Secretario Técnico del Pleno</w:t>
                  </w:r>
                </w:p>
                <w:p w14:paraId="12B838A4" w14:textId="77777777" w:rsidR="002E3AC8" w:rsidRPr="00122BD8" w:rsidRDefault="002E3AC8" w:rsidP="00122BD8">
                  <w:pPr>
                    <w:spacing w:line="360" w:lineRule="auto"/>
                    <w:jc w:val="center"/>
                    <w:rPr>
                      <w:rFonts w:ascii="Palatino Linotype" w:hAnsi="Palatino Linotype" w:cs="Arial"/>
                      <w:color w:val="000000" w:themeColor="text1"/>
                    </w:rPr>
                  </w:pPr>
                  <w:r w:rsidRPr="00122BD8">
                    <w:rPr>
                      <w:rFonts w:ascii="Palatino Linotype" w:hAnsi="Palatino Linotype" w:cs="Arial"/>
                      <w:b/>
                      <w:color w:val="000000" w:themeColor="text1"/>
                    </w:rPr>
                    <w:t>(RÚBRICA)</w:t>
                  </w:r>
                  <w:r w:rsidRPr="00122BD8">
                    <w:rPr>
                      <w:rFonts w:ascii="Palatino Linotype" w:hAnsi="Palatino Linotype" w:cs="Arial"/>
                      <w:color w:val="000000" w:themeColor="text1"/>
                    </w:rPr>
                    <w:t xml:space="preserve"> </w:t>
                  </w:r>
                </w:p>
              </w:tc>
            </w:tr>
          </w:tbl>
          <w:p w14:paraId="000AE0A1" w14:textId="77777777" w:rsidR="002E3AC8" w:rsidRPr="00122BD8" w:rsidRDefault="002E3AC8" w:rsidP="00122BD8">
            <w:pPr>
              <w:spacing w:line="360" w:lineRule="auto"/>
              <w:jc w:val="both"/>
              <w:rPr>
                <w:rFonts w:ascii="Palatino Linotype" w:hAnsi="Palatino Linotype" w:cs="Arial"/>
                <w:color w:val="000000" w:themeColor="text1"/>
                <w:lang w:val="es-ES"/>
              </w:rPr>
            </w:pPr>
          </w:p>
        </w:tc>
      </w:tr>
      <w:tr w:rsidR="002E3AC8" w:rsidRPr="00122BD8" w14:paraId="0782DBC8" w14:textId="77777777" w:rsidTr="001354C7">
        <w:trPr>
          <w:jc w:val="center"/>
        </w:trPr>
        <w:tc>
          <w:tcPr>
            <w:tcW w:w="5184" w:type="dxa"/>
            <w:hideMark/>
          </w:tcPr>
          <w:p w14:paraId="1BEB9DA5" w14:textId="77777777" w:rsidR="002E3AC8" w:rsidRPr="00122BD8" w:rsidRDefault="002E3AC8" w:rsidP="00122BD8">
            <w:pPr>
              <w:spacing w:line="360" w:lineRule="auto"/>
              <w:jc w:val="both"/>
              <w:rPr>
                <w:rFonts w:ascii="Palatino Linotype" w:hAnsi="Palatino Linotype" w:cs="Arial"/>
                <w:color w:val="000000" w:themeColor="text1"/>
                <w:lang w:val="es-ES"/>
              </w:rPr>
            </w:pPr>
          </w:p>
        </w:tc>
        <w:tc>
          <w:tcPr>
            <w:tcW w:w="5184" w:type="dxa"/>
          </w:tcPr>
          <w:p w14:paraId="390B748B" w14:textId="77777777" w:rsidR="002E3AC8" w:rsidRPr="00122BD8" w:rsidRDefault="002E3AC8" w:rsidP="00122BD8">
            <w:pPr>
              <w:spacing w:line="360" w:lineRule="auto"/>
              <w:jc w:val="center"/>
              <w:rPr>
                <w:rFonts w:ascii="Palatino Linotype" w:hAnsi="Palatino Linotype" w:cs="Arial"/>
                <w:b/>
                <w:color w:val="000000" w:themeColor="text1"/>
              </w:rPr>
            </w:pPr>
          </w:p>
        </w:tc>
      </w:tr>
    </w:tbl>
    <w:p w14:paraId="5DA94D53" w14:textId="77777777" w:rsidR="002E3AC8" w:rsidRPr="00122BD8" w:rsidRDefault="002E3AC8" w:rsidP="00122BD8">
      <w:pPr>
        <w:tabs>
          <w:tab w:val="left" w:pos="567"/>
        </w:tabs>
        <w:spacing w:before="240" w:after="240" w:line="360" w:lineRule="auto"/>
        <w:jc w:val="both"/>
        <w:rPr>
          <w:rFonts w:ascii="Palatino Linotype" w:eastAsia="Times New Roman" w:hAnsi="Palatino Linotype" w:cs="Arial"/>
          <w:color w:val="000000" w:themeColor="text1"/>
        </w:rPr>
      </w:pPr>
    </w:p>
    <w:p w14:paraId="6403F608" w14:textId="77BA3DD0" w:rsidR="002E3AC8" w:rsidRPr="00122BD8" w:rsidRDefault="002E3AC8" w:rsidP="00122BD8">
      <w:pPr>
        <w:tabs>
          <w:tab w:val="left" w:pos="567"/>
        </w:tabs>
        <w:spacing w:before="240" w:after="240" w:line="360" w:lineRule="auto"/>
        <w:jc w:val="both"/>
        <w:rPr>
          <w:rFonts w:ascii="Palatino Linotype" w:hAnsi="Palatino Linotype" w:cs="Arial"/>
          <w:color w:val="000000" w:themeColor="text1"/>
          <w:lang w:val="es-MX"/>
        </w:rPr>
      </w:pPr>
      <w:r w:rsidRPr="00122BD8">
        <w:rPr>
          <w:rFonts w:ascii="Palatino Linotype" w:eastAsia="Times New Roman" w:hAnsi="Palatino Linotype" w:cs="Arial"/>
          <w:color w:val="000000" w:themeColor="text1"/>
          <w:lang w:val="es-MX"/>
        </w:rPr>
        <w:t>Esta hoja cor</w:t>
      </w:r>
      <w:r w:rsidR="00122BD8">
        <w:rPr>
          <w:rFonts w:ascii="Palatino Linotype" w:eastAsia="Times New Roman" w:hAnsi="Palatino Linotype" w:cs="Arial"/>
          <w:color w:val="000000" w:themeColor="text1"/>
          <w:lang w:val="es-MX"/>
        </w:rPr>
        <w:t>responde a la resolución de fecha diez (10)</w:t>
      </w:r>
      <w:r w:rsidRPr="00122BD8">
        <w:rPr>
          <w:rFonts w:ascii="Palatino Linotype" w:eastAsia="Times New Roman" w:hAnsi="Palatino Linotype" w:cs="Arial"/>
          <w:color w:val="000000" w:themeColor="text1"/>
          <w:lang w:val="es-MX"/>
        </w:rPr>
        <w:t xml:space="preserve"> de</w:t>
      </w:r>
      <w:r w:rsidR="00122BD8">
        <w:rPr>
          <w:rFonts w:ascii="Palatino Linotype" w:eastAsia="Times New Roman" w:hAnsi="Palatino Linotype" w:cs="Arial"/>
          <w:color w:val="000000" w:themeColor="text1"/>
          <w:lang w:val="es-MX"/>
        </w:rPr>
        <w:t xml:space="preserve"> julio </w:t>
      </w:r>
      <w:r w:rsidRPr="00122BD8">
        <w:rPr>
          <w:rFonts w:ascii="Palatino Linotype" w:eastAsia="Times New Roman" w:hAnsi="Palatino Linotype" w:cs="Arial"/>
          <w:color w:val="000000" w:themeColor="text1"/>
          <w:lang w:val="es-MX"/>
        </w:rPr>
        <w:t>de dos mil dieci</w:t>
      </w:r>
      <w:r w:rsidR="00545C7C" w:rsidRPr="00122BD8">
        <w:rPr>
          <w:rFonts w:ascii="Palatino Linotype" w:eastAsia="Times New Roman" w:hAnsi="Palatino Linotype" w:cs="Arial"/>
          <w:color w:val="000000" w:themeColor="text1"/>
          <w:lang w:val="es-MX"/>
        </w:rPr>
        <w:t>nueve</w:t>
      </w:r>
      <w:r w:rsidRPr="00122BD8">
        <w:rPr>
          <w:rFonts w:ascii="Palatino Linotype" w:eastAsia="Times New Roman" w:hAnsi="Palatino Linotype" w:cs="Arial"/>
          <w:color w:val="000000" w:themeColor="text1"/>
          <w:lang w:val="es-MX"/>
        </w:rPr>
        <w:t xml:space="preserve">, emitida en </w:t>
      </w:r>
      <w:r w:rsidR="00545C7C" w:rsidRPr="00122BD8">
        <w:rPr>
          <w:rFonts w:ascii="Palatino Linotype" w:eastAsia="Times New Roman" w:hAnsi="Palatino Linotype" w:cs="Arial"/>
          <w:color w:val="000000" w:themeColor="text1"/>
          <w:lang w:val="es-MX"/>
        </w:rPr>
        <w:t>los</w:t>
      </w:r>
      <w:r w:rsidRPr="00122BD8">
        <w:rPr>
          <w:rFonts w:ascii="Palatino Linotype" w:eastAsia="Times New Roman" w:hAnsi="Palatino Linotype" w:cs="Arial"/>
          <w:color w:val="000000" w:themeColor="text1"/>
          <w:lang w:val="es-MX"/>
        </w:rPr>
        <w:t xml:space="preserve"> recurso</w:t>
      </w:r>
      <w:r w:rsidR="00545C7C" w:rsidRPr="00122BD8">
        <w:rPr>
          <w:rFonts w:ascii="Palatino Linotype" w:eastAsia="Times New Roman" w:hAnsi="Palatino Linotype" w:cs="Arial"/>
          <w:color w:val="000000" w:themeColor="text1"/>
          <w:lang w:val="es-MX"/>
        </w:rPr>
        <w:t>s</w:t>
      </w:r>
      <w:r w:rsidRPr="00122BD8">
        <w:rPr>
          <w:rFonts w:ascii="Palatino Linotype" w:eastAsia="Times New Roman" w:hAnsi="Palatino Linotype" w:cs="Arial"/>
          <w:color w:val="000000" w:themeColor="text1"/>
          <w:lang w:val="es-MX"/>
        </w:rPr>
        <w:t xml:space="preserve"> de revisión </w:t>
      </w:r>
      <w:r w:rsidR="003641BA" w:rsidRPr="00122BD8">
        <w:rPr>
          <w:rFonts w:ascii="Palatino Linotype" w:hAnsi="Palatino Linotype" w:cs="Arial"/>
          <w:b/>
          <w:bCs/>
          <w:color w:val="000000" w:themeColor="text1"/>
          <w:lang w:val="es-MX" w:eastAsia="es-MX"/>
        </w:rPr>
        <w:t xml:space="preserve">03618/INFOEM/IP/RR/2019 </w:t>
      </w:r>
      <w:r w:rsidR="00545C7C" w:rsidRPr="00122BD8">
        <w:rPr>
          <w:rFonts w:ascii="Palatino Linotype" w:hAnsi="Palatino Linotype" w:cs="Arial"/>
          <w:b/>
          <w:bCs/>
          <w:color w:val="000000" w:themeColor="text1"/>
          <w:lang w:val="es-MX" w:eastAsia="es-MX"/>
        </w:rPr>
        <w:t xml:space="preserve">y </w:t>
      </w:r>
      <w:r w:rsidR="00EC6FE2" w:rsidRPr="00122BD8">
        <w:rPr>
          <w:rFonts w:ascii="Palatino Linotype" w:hAnsi="Palatino Linotype" w:cs="Arial"/>
          <w:b/>
          <w:bCs/>
          <w:color w:val="000000" w:themeColor="text1"/>
          <w:lang w:val="es-MX" w:eastAsia="es-MX"/>
        </w:rPr>
        <w:t>03619/INFOEM/IP/RR/2019</w:t>
      </w:r>
      <w:r w:rsidRPr="00122BD8">
        <w:rPr>
          <w:rFonts w:ascii="Palatino Linotype" w:hAnsi="Palatino Linotype" w:cs="Arial"/>
          <w:b/>
          <w:bCs/>
          <w:color w:val="000000" w:themeColor="text1"/>
          <w:lang w:val="es-MX" w:eastAsia="es-MX"/>
        </w:rPr>
        <w:t>.</w:t>
      </w:r>
    </w:p>
    <w:bookmarkEnd w:id="0"/>
    <w:bookmarkEnd w:id="1"/>
    <w:p w14:paraId="05ED977F" w14:textId="77777777" w:rsidR="008B2260" w:rsidRPr="00122BD8" w:rsidRDefault="008B2260" w:rsidP="00122BD8">
      <w:pPr>
        <w:spacing w:line="360" w:lineRule="auto"/>
        <w:jc w:val="both"/>
        <w:rPr>
          <w:rFonts w:ascii="Palatino Linotype" w:eastAsia="MS Gothic" w:hAnsi="Palatino Linotype" w:cs="Times New Roman"/>
          <w:b/>
          <w:color w:val="000000" w:themeColor="text1"/>
        </w:rPr>
      </w:pPr>
    </w:p>
    <w:sectPr w:rsidR="008B2260" w:rsidRPr="00122BD8" w:rsidSect="00122BD8">
      <w:headerReference w:type="default" r:id="rId17"/>
      <w:footerReference w:type="default" r:id="rId18"/>
      <w:headerReference w:type="first" r:id="rId19"/>
      <w:footerReference w:type="first" r:id="rId20"/>
      <w:pgSz w:w="12240" w:h="15840"/>
      <w:pgMar w:top="2552" w:right="1752" w:bottom="2552"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0C6C4FB" w14:textId="77777777" w:rsidR="005A324C" w:rsidRDefault="005A324C" w:rsidP="00587366">
      <w:r>
        <w:separator/>
      </w:r>
    </w:p>
    <w:p w14:paraId="347F9B5D" w14:textId="77777777" w:rsidR="005A324C" w:rsidRDefault="005A324C"/>
  </w:endnote>
  <w:endnote w:type="continuationSeparator" w:id="0">
    <w:p w14:paraId="7F52CF6F" w14:textId="77777777" w:rsidR="005A324C" w:rsidRDefault="005A324C" w:rsidP="00587366">
      <w:r>
        <w:continuationSeparator/>
      </w:r>
    </w:p>
    <w:p w14:paraId="26ECC857" w14:textId="77777777" w:rsidR="005A324C" w:rsidRDefault="005A324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00002FF" w:usb1="4000ACFF" w:usb2="00000001" w:usb3="00000000" w:csb0="0000019F" w:csb1="00000000"/>
  </w:font>
  <w:font w:name="Lucida Grande">
    <w:altName w:val="Sitka Small"/>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Times">
    <w:panose1 w:val="02020603050405020304"/>
    <w:charset w:val="00"/>
    <w:family w:val="roman"/>
    <w:pitch w:val="variable"/>
    <w:sig w:usb0="E0002E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Fonts w:ascii="Palatino Linotype" w:hAnsi="Palatino Linotype"/>
        <w:sz w:val="28"/>
      </w:rPr>
      <w:id w:val="120813738"/>
      <w:docPartObj>
        <w:docPartGallery w:val="Page Numbers (Bottom of Page)"/>
        <w:docPartUnique/>
      </w:docPartObj>
    </w:sdtPr>
    <w:sdtEndPr/>
    <w:sdtContent>
      <w:sdt>
        <w:sdtPr>
          <w:rPr>
            <w:rFonts w:ascii="Palatino Linotype" w:hAnsi="Palatino Linotype"/>
            <w:sz w:val="28"/>
          </w:rPr>
          <w:id w:val="2028050644"/>
          <w:docPartObj>
            <w:docPartGallery w:val="Page Numbers (Top of Page)"/>
            <w:docPartUnique/>
          </w:docPartObj>
        </w:sdtPr>
        <w:sdtEndPr/>
        <w:sdtContent>
          <w:p w14:paraId="43E44DEB" w14:textId="77777777" w:rsidR="00C455C3" w:rsidRDefault="00C455C3" w:rsidP="00122BD8">
            <w:pPr>
              <w:pStyle w:val="Piedepgina"/>
              <w:jc w:val="right"/>
              <w:rPr>
                <w:rFonts w:ascii="Palatino Linotype" w:hAnsi="Palatino Linotype"/>
                <w:b/>
                <w:bCs/>
                <w:sz w:val="22"/>
                <w:szCs w:val="20"/>
              </w:rPr>
            </w:pPr>
            <w:r w:rsidRPr="00883450">
              <w:rPr>
                <w:rFonts w:ascii="Palatino Linotype" w:hAnsi="Palatino Linotype"/>
                <w:sz w:val="22"/>
                <w:szCs w:val="20"/>
                <w:lang w:val="es-ES"/>
              </w:rPr>
              <w:t xml:space="preserve">Página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PAGE</w:instrText>
            </w:r>
            <w:r w:rsidRPr="00883450">
              <w:rPr>
                <w:rFonts w:ascii="Palatino Linotype" w:hAnsi="Palatino Linotype"/>
                <w:b/>
                <w:bCs/>
                <w:sz w:val="22"/>
                <w:szCs w:val="20"/>
              </w:rPr>
              <w:fldChar w:fldCharType="separate"/>
            </w:r>
            <w:r w:rsidR="007E63CB">
              <w:rPr>
                <w:rFonts w:ascii="Palatino Linotype" w:hAnsi="Palatino Linotype"/>
                <w:b/>
                <w:bCs/>
                <w:noProof/>
                <w:sz w:val="22"/>
                <w:szCs w:val="20"/>
              </w:rPr>
              <w:t>54</w:t>
            </w:r>
            <w:r w:rsidRPr="00883450">
              <w:rPr>
                <w:rFonts w:ascii="Palatino Linotype" w:hAnsi="Palatino Linotype"/>
                <w:b/>
                <w:bCs/>
                <w:sz w:val="22"/>
                <w:szCs w:val="20"/>
              </w:rPr>
              <w:fldChar w:fldCharType="end"/>
            </w:r>
            <w:r w:rsidRPr="00883450">
              <w:rPr>
                <w:rFonts w:ascii="Palatino Linotype" w:hAnsi="Palatino Linotype"/>
                <w:sz w:val="22"/>
                <w:szCs w:val="20"/>
                <w:lang w:val="es-ES"/>
              </w:rPr>
              <w:t xml:space="preserve"> de </w:t>
            </w:r>
            <w:r w:rsidRPr="00883450">
              <w:rPr>
                <w:rFonts w:ascii="Palatino Linotype" w:hAnsi="Palatino Linotype"/>
                <w:b/>
                <w:bCs/>
                <w:sz w:val="22"/>
                <w:szCs w:val="20"/>
              </w:rPr>
              <w:fldChar w:fldCharType="begin"/>
            </w:r>
            <w:r w:rsidRPr="00883450">
              <w:rPr>
                <w:rFonts w:ascii="Palatino Linotype" w:hAnsi="Palatino Linotype"/>
                <w:b/>
                <w:bCs/>
                <w:sz w:val="22"/>
                <w:szCs w:val="20"/>
              </w:rPr>
              <w:instrText>NUMPAGES</w:instrText>
            </w:r>
            <w:r w:rsidRPr="00883450">
              <w:rPr>
                <w:rFonts w:ascii="Palatino Linotype" w:hAnsi="Palatino Linotype"/>
                <w:b/>
                <w:bCs/>
                <w:sz w:val="22"/>
                <w:szCs w:val="20"/>
              </w:rPr>
              <w:fldChar w:fldCharType="separate"/>
            </w:r>
            <w:r w:rsidR="007E63CB">
              <w:rPr>
                <w:rFonts w:ascii="Palatino Linotype" w:hAnsi="Palatino Linotype"/>
                <w:b/>
                <w:bCs/>
                <w:noProof/>
                <w:sz w:val="22"/>
                <w:szCs w:val="20"/>
              </w:rPr>
              <w:t>54</w:t>
            </w:r>
            <w:r w:rsidRPr="00883450">
              <w:rPr>
                <w:rFonts w:ascii="Palatino Linotype" w:hAnsi="Palatino Linotype"/>
                <w:b/>
                <w:bCs/>
                <w:sz w:val="22"/>
                <w:szCs w:val="20"/>
              </w:rPr>
              <w:fldChar w:fldCharType="end"/>
            </w:r>
          </w:p>
          <w:p w14:paraId="187818B4" w14:textId="6643D43D" w:rsidR="00C455C3" w:rsidRDefault="00122BD8" w:rsidP="00122BD8">
            <w:pPr>
              <w:pStyle w:val="Piedepgina"/>
              <w:tabs>
                <w:tab w:val="clear" w:pos="4252"/>
                <w:tab w:val="clear" w:pos="8504"/>
                <w:tab w:val="center" w:pos="4393"/>
              </w:tabs>
              <w:rPr>
                <w:rFonts w:ascii="Palatino Linotype" w:hAnsi="Palatino Linotype"/>
                <w:sz w:val="28"/>
              </w:rPr>
            </w:pPr>
            <w:r>
              <w:rPr>
                <w:rFonts w:ascii="Palatino Linotype" w:hAnsi="Palatino Linotype"/>
                <w:sz w:val="28"/>
              </w:rPr>
              <w:tab/>
            </w:r>
          </w:p>
        </w:sdtContent>
      </w:sdt>
    </w:sdtContent>
  </w:sdt>
  <w:p w14:paraId="1AED78E8" w14:textId="77777777" w:rsidR="00C455C3" w:rsidRDefault="00C455C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AB882B7" w14:textId="77777777" w:rsidR="00C455C3" w:rsidRPr="00883450" w:rsidRDefault="00C455C3" w:rsidP="00883450">
    <w:pPr>
      <w:pStyle w:val="Piedepgina"/>
      <w:jc w:val="right"/>
      <w:rPr>
        <w:rFonts w:ascii="Palatino Linotype" w:hAnsi="Palatino Linotype"/>
        <w:sz w:val="22"/>
        <w:szCs w:val="22"/>
      </w:rPr>
    </w:pPr>
    <w:r w:rsidRPr="00883450">
      <w:rPr>
        <w:rFonts w:ascii="Palatino Linotype" w:hAnsi="Palatino Linotype"/>
        <w:sz w:val="22"/>
        <w:szCs w:val="22"/>
        <w:lang w:val="es-ES"/>
      </w:rPr>
      <w:t xml:space="preserve">Página </w:t>
    </w:r>
    <w:r w:rsidRPr="00883450">
      <w:rPr>
        <w:rFonts w:ascii="Palatino Linotype" w:hAnsi="Palatino Linotype"/>
        <w:sz w:val="22"/>
        <w:szCs w:val="22"/>
      </w:rPr>
      <w:fldChar w:fldCharType="begin"/>
    </w:r>
    <w:r w:rsidRPr="00883450">
      <w:rPr>
        <w:rFonts w:ascii="Palatino Linotype" w:hAnsi="Palatino Linotype"/>
        <w:sz w:val="22"/>
        <w:szCs w:val="22"/>
      </w:rPr>
      <w:instrText>PAGE  \* Arabic  \* MERGEFORMAT</w:instrText>
    </w:r>
    <w:r w:rsidRPr="00883450">
      <w:rPr>
        <w:rFonts w:ascii="Palatino Linotype" w:hAnsi="Palatino Linotype"/>
        <w:sz w:val="22"/>
        <w:szCs w:val="22"/>
      </w:rPr>
      <w:fldChar w:fldCharType="separate"/>
    </w:r>
    <w:r w:rsidR="007E63CB" w:rsidRPr="007E63CB">
      <w:rPr>
        <w:rFonts w:ascii="Palatino Linotype" w:hAnsi="Palatino Linotype"/>
        <w:noProof/>
        <w:sz w:val="22"/>
        <w:szCs w:val="22"/>
        <w:lang w:val="es-ES"/>
      </w:rPr>
      <w:t>1</w:t>
    </w:r>
    <w:r w:rsidRPr="00883450">
      <w:rPr>
        <w:rFonts w:ascii="Palatino Linotype" w:hAnsi="Palatino Linotype"/>
        <w:sz w:val="22"/>
        <w:szCs w:val="22"/>
      </w:rPr>
      <w:fldChar w:fldCharType="end"/>
    </w:r>
    <w:r w:rsidRPr="00883450">
      <w:rPr>
        <w:rFonts w:ascii="Palatino Linotype" w:hAnsi="Palatino Linotype"/>
        <w:sz w:val="22"/>
        <w:szCs w:val="22"/>
        <w:lang w:val="es-ES"/>
      </w:rPr>
      <w:t xml:space="preserve"> de </w:t>
    </w:r>
    <w:r w:rsidRPr="00883450">
      <w:rPr>
        <w:rFonts w:ascii="Palatino Linotype" w:hAnsi="Palatino Linotype"/>
        <w:sz w:val="22"/>
        <w:szCs w:val="22"/>
      </w:rPr>
      <w:fldChar w:fldCharType="begin"/>
    </w:r>
    <w:r w:rsidRPr="00883450">
      <w:rPr>
        <w:rFonts w:ascii="Palatino Linotype" w:hAnsi="Palatino Linotype"/>
        <w:sz w:val="22"/>
        <w:szCs w:val="22"/>
      </w:rPr>
      <w:instrText>NUMPAGES  \* Arabic  \* MERGEFORMAT</w:instrText>
    </w:r>
    <w:r w:rsidRPr="00883450">
      <w:rPr>
        <w:rFonts w:ascii="Palatino Linotype" w:hAnsi="Palatino Linotype"/>
        <w:sz w:val="22"/>
        <w:szCs w:val="22"/>
      </w:rPr>
      <w:fldChar w:fldCharType="separate"/>
    </w:r>
    <w:r w:rsidR="007E63CB" w:rsidRPr="007E63CB">
      <w:rPr>
        <w:rFonts w:ascii="Palatino Linotype" w:hAnsi="Palatino Linotype"/>
        <w:noProof/>
        <w:sz w:val="22"/>
        <w:szCs w:val="22"/>
        <w:lang w:val="es-ES"/>
      </w:rPr>
      <w:t>54</w:t>
    </w:r>
    <w:r w:rsidRPr="00883450">
      <w:rPr>
        <w:rFonts w:ascii="Palatino Linotype" w:hAnsi="Palatino Linotype"/>
        <w:sz w:val="22"/>
        <w:szCs w:val="22"/>
      </w:rPr>
      <w:fldChar w:fldCharType="end"/>
    </w:r>
  </w:p>
  <w:p w14:paraId="5F5C4865" w14:textId="77777777" w:rsidR="00C455C3" w:rsidRPr="00883450" w:rsidRDefault="00C455C3">
    <w:pPr>
      <w:pStyle w:val="Piedepgina"/>
      <w:rPr>
        <w:rFonts w:ascii="Palatino Linotype" w:hAnsi="Palatino Linotype"/>
        <w:sz w:val="22"/>
        <w:szCs w:val="22"/>
      </w:rPr>
    </w:pPr>
  </w:p>
  <w:p w14:paraId="2E09EA83" w14:textId="77777777" w:rsidR="00C455C3" w:rsidRDefault="00C455C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4879F055" w14:textId="77777777" w:rsidR="005A324C" w:rsidRDefault="005A324C" w:rsidP="00587366">
      <w:r>
        <w:separator/>
      </w:r>
    </w:p>
    <w:p w14:paraId="0905BC9B" w14:textId="77777777" w:rsidR="005A324C" w:rsidRDefault="005A324C"/>
  </w:footnote>
  <w:footnote w:type="continuationSeparator" w:id="0">
    <w:p w14:paraId="6339941A" w14:textId="77777777" w:rsidR="005A324C" w:rsidRDefault="005A324C" w:rsidP="00587366">
      <w:r>
        <w:continuationSeparator/>
      </w:r>
    </w:p>
    <w:p w14:paraId="32F391D2" w14:textId="77777777" w:rsidR="005A324C" w:rsidRDefault="005A324C"/>
  </w:footnote>
  <w:footnote w:id="1">
    <w:p w14:paraId="105B0628" w14:textId="77777777" w:rsidR="00C455C3" w:rsidRDefault="00C455C3" w:rsidP="0005312D">
      <w:pPr>
        <w:pStyle w:val="Textonotapie1"/>
        <w:jc w:val="both"/>
        <w:rPr>
          <w:rFonts w:ascii="Palatino Linotype" w:hAnsi="Palatino Linotype"/>
          <w:sz w:val="16"/>
          <w:szCs w:val="16"/>
        </w:rPr>
      </w:pPr>
      <w:r>
        <w:rPr>
          <w:rStyle w:val="Refdenotaalpie"/>
          <w:rFonts w:ascii="Palatino Linotype" w:hAnsi="Palatino Linotype"/>
          <w:sz w:val="16"/>
          <w:szCs w:val="16"/>
        </w:rPr>
        <w:footnoteRef/>
      </w:r>
      <w:r>
        <w:rPr>
          <w:rFonts w:ascii="Palatino Linotype" w:hAnsi="Palatino Linotype"/>
          <w:sz w:val="16"/>
          <w:szCs w:val="16"/>
        </w:rPr>
        <w:t xml:space="preserve"> </w:t>
      </w:r>
      <w:r>
        <w:rPr>
          <w:rFonts w:ascii="Palatino Linotype" w:eastAsia="Times New Roman" w:hAnsi="Palatino Linotype" w:cs="Arial"/>
          <w:sz w:val="16"/>
          <w:szCs w:val="16"/>
        </w:rPr>
        <w:t>Emitidos por este Instituto y publicados en el Periódico Oficial del Gobierno del Estado de México “Gaceta del Gobierno” en fecha treinta de octubre de dos mil ocho.</w:t>
      </w:r>
    </w:p>
  </w:footnote>
  <w:footnote w:id="2">
    <w:p w14:paraId="1D3E3E76" w14:textId="77777777" w:rsidR="00C455C3" w:rsidRDefault="00C455C3" w:rsidP="0022087B">
      <w:pPr>
        <w:jc w:val="both"/>
        <w:rPr>
          <w:rFonts w:asciiTheme="majorHAnsi" w:hAnsiTheme="majorHAnsi"/>
          <w:sz w:val="20"/>
          <w:szCs w:val="20"/>
        </w:rPr>
      </w:pPr>
      <w:r w:rsidRPr="008E7F2E">
        <w:rPr>
          <w:rStyle w:val="Refdenotaalpie"/>
        </w:rPr>
        <w:footnoteRef/>
      </w:r>
      <w:r w:rsidRPr="008E7F2E">
        <w:rPr>
          <w:sz w:val="20"/>
          <w:szCs w:val="20"/>
        </w:rPr>
        <w:t xml:space="preserve"> Las dependencias y entidades no están obligadas</w:t>
      </w:r>
      <w:r>
        <w:rPr>
          <w:rFonts w:asciiTheme="majorHAnsi" w:hAnsiTheme="majorHAnsi"/>
          <w:sz w:val="20"/>
          <w:szCs w:val="20"/>
        </w:rPr>
        <w:t xml:space="preserve"> a generar documentos ad hoc para responder una solicitud de acceso a la información. Tomando en consideración lo establecido por el artículo 42 de la Ley Federal de Transparencia y Acceso a la Información Pública Gubernamental, que establece que las dependencias y entidades sólo estarán obligadas a entregar documentos que se encuentren en sus archivos, las dependencias y entidades no están obligadas a elaborar documentos ad hoc para atender las solicitudes de información, sino que deben garantizar el acceso a la información con la que cuentan en el formato que la misma así lo permita o se encuentre, en aras de dar satisfacción a la solicitud presentada. </w:t>
      </w:r>
    </w:p>
    <w:p w14:paraId="77EEE92A" w14:textId="77777777" w:rsidR="00C455C3" w:rsidRDefault="00C455C3" w:rsidP="0022087B">
      <w:pPr>
        <w:jc w:val="both"/>
        <w:rPr>
          <w:rFonts w:asciiTheme="majorHAnsi" w:hAnsiTheme="majorHAnsi"/>
          <w:i/>
          <w:sz w:val="20"/>
          <w:szCs w:val="20"/>
        </w:rPr>
      </w:pPr>
      <w:r>
        <w:rPr>
          <w:rFonts w:asciiTheme="majorHAnsi" w:hAnsiTheme="majorHAnsi"/>
          <w:i/>
          <w:sz w:val="20"/>
          <w:szCs w:val="20"/>
        </w:rPr>
        <w:t xml:space="preserve">Expedientes: 0438/08 Pemex Exploración y Producción – Alonso Lujambio Irazábal 1751/09 Laboratorios de Biológicos y Reactivos de México S.A. de C.V. – María </w:t>
      </w:r>
      <w:proofErr w:type="spellStart"/>
      <w:r>
        <w:rPr>
          <w:rFonts w:asciiTheme="majorHAnsi" w:hAnsiTheme="majorHAnsi"/>
          <w:i/>
          <w:sz w:val="20"/>
          <w:szCs w:val="20"/>
        </w:rPr>
        <w:t>Marván</w:t>
      </w:r>
      <w:proofErr w:type="spellEnd"/>
      <w:r>
        <w:rPr>
          <w:rFonts w:asciiTheme="majorHAnsi" w:hAnsiTheme="majorHAnsi"/>
          <w:i/>
          <w:sz w:val="20"/>
          <w:szCs w:val="20"/>
        </w:rPr>
        <w:t xml:space="preserve"> Laborde 2868/09 Consejo Nacional de Ciencia y Tecnología – Jacqueline </w:t>
      </w:r>
      <w:proofErr w:type="spellStart"/>
      <w:r>
        <w:rPr>
          <w:rFonts w:asciiTheme="majorHAnsi" w:hAnsiTheme="majorHAnsi"/>
          <w:i/>
          <w:sz w:val="20"/>
          <w:szCs w:val="20"/>
        </w:rPr>
        <w:t>Peschard</w:t>
      </w:r>
      <w:proofErr w:type="spellEnd"/>
      <w:r>
        <w:rPr>
          <w:rFonts w:asciiTheme="majorHAnsi" w:hAnsiTheme="majorHAnsi"/>
          <w:i/>
          <w:sz w:val="20"/>
          <w:szCs w:val="20"/>
        </w:rPr>
        <w:t xml:space="preserve"> Mariscal 5160/09 Secretaría de Hacienda y Crédito Público – Ángel Trinidad Zaldívar 0304/10 Instituto Nacional de Cancerología – Jacqueline </w:t>
      </w:r>
      <w:proofErr w:type="spellStart"/>
      <w:r>
        <w:rPr>
          <w:rFonts w:asciiTheme="majorHAnsi" w:hAnsiTheme="majorHAnsi"/>
          <w:i/>
          <w:sz w:val="20"/>
          <w:szCs w:val="20"/>
        </w:rPr>
        <w:t>Peschard</w:t>
      </w:r>
      <w:proofErr w:type="spellEnd"/>
      <w:r>
        <w:rPr>
          <w:rFonts w:asciiTheme="majorHAnsi" w:hAnsiTheme="majorHAnsi"/>
          <w:i/>
          <w:sz w:val="20"/>
          <w:szCs w:val="20"/>
        </w:rPr>
        <w:t xml:space="preserve"> Mariscal</w:t>
      </w:r>
    </w:p>
  </w:footnote>
  <w:footnote w:id="3">
    <w:p w14:paraId="2373E838" w14:textId="77777777" w:rsidR="00C455C3" w:rsidRDefault="00C455C3" w:rsidP="0022087B">
      <w:pPr>
        <w:pStyle w:val="Textonotapie"/>
        <w:jc w:val="both"/>
        <w:rPr>
          <w:rFonts w:asciiTheme="majorHAnsi" w:hAnsiTheme="majorHAnsi"/>
          <w:i/>
        </w:rPr>
      </w:pPr>
      <w:r>
        <w:rPr>
          <w:rStyle w:val="Refdenotaalpie"/>
          <w:rFonts w:asciiTheme="majorHAnsi" w:hAnsiTheme="majorHAnsi"/>
        </w:rPr>
        <w:footnoteRef/>
      </w:r>
      <w:r>
        <w:rPr>
          <w:rFonts w:asciiTheme="majorHAnsi" w:hAnsiTheme="majorHAnsi"/>
        </w:rPr>
        <w:t xml:space="preserve"> “21. El derecho de acceso a la información recae sobre la información que está bajo custodia, administración o tenencia del Estado; la información que el Estado produce o que está obligado a producir; la información que está bajo poder de quienes administran los servicios y los fondos públicos, únicamente respecto de dichos servicios o fondos; y la información que el Estado capta, y la que está obligado a recolectar en cumplimiento de sus funciones”. Relatoría Especial para la Libertad de Expresión. </w:t>
      </w:r>
      <w:r>
        <w:rPr>
          <w:rFonts w:asciiTheme="majorHAnsi" w:hAnsiTheme="majorHAnsi"/>
          <w:i/>
        </w:rPr>
        <w:t>El derecho de acceso a la información en el marco jurídico interamericano.</w:t>
      </w:r>
      <w:r>
        <w:rPr>
          <w:rFonts w:asciiTheme="majorHAnsi" w:hAnsiTheme="majorHAnsi"/>
        </w:rPr>
        <w:t xml:space="preserve"> 2ª edición, Comisión Interamericana de Derechos Humanos, 2012. Párr. 21.</w:t>
      </w:r>
    </w:p>
  </w:footnote>
  <w:footnote w:id="4">
    <w:p w14:paraId="1856D030" w14:textId="77777777" w:rsidR="00C455C3" w:rsidRPr="00034B44" w:rsidRDefault="00C455C3" w:rsidP="00872B99">
      <w:pPr>
        <w:pStyle w:val="Textonotapie"/>
        <w:jc w:val="both"/>
        <w:rPr>
          <w:rFonts w:ascii="Palatino Linotype" w:hAnsi="Palatino Linotype"/>
          <w:sz w:val="18"/>
          <w:lang w:val="es-ES"/>
        </w:rPr>
      </w:pPr>
      <w:r w:rsidRPr="00034B44">
        <w:rPr>
          <w:rStyle w:val="Refdenotaalpie"/>
          <w:rFonts w:ascii="Palatino Linotype" w:hAnsi="Palatino Linotype"/>
          <w:sz w:val="18"/>
        </w:rPr>
        <w:footnoteRef/>
      </w:r>
      <w:r w:rsidRPr="00034B44">
        <w:rPr>
          <w:rFonts w:ascii="Palatino Linotype" w:hAnsi="Palatino Linotype"/>
          <w:sz w:val="18"/>
        </w:rPr>
        <w:t xml:space="preserve"> </w:t>
      </w:r>
      <w:r w:rsidRPr="00034B44">
        <w:rPr>
          <w:rFonts w:ascii="Palatino Linotype" w:hAnsi="Palatino Linotype"/>
          <w:sz w:val="18"/>
          <w:lang w:val="es-ES"/>
        </w:rPr>
        <w:t xml:space="preserve">Tribunales Colegiados de Circuito. Novena </w:t>
      </w:r>
      <w:proofErr w:type="spellStart"/>
      <w:r w:rsidRPr="00034B44">
        <w:rPr>
          <w:rFonts w:ascii="Palatino Linotype" w:hAnsi="Palatino Linotype"/>
          <w:sz w:val="18"/>
          <w:lang w:val="es-ES"/>
        </w:rPr>
        <w:t>Epoca</w:t>
      </w:r>
      <w:proofErr w:type="spellEnd"/>
      <w:r w:rsidRPr="00034B44">
        <w:rPr>
          <w:rFonts w:ascii="Palatino Linotype" w:hAnsi="Palatino Linotype"/>
          <w:sz w:val="18"/>
          <w:lang w:val="es-ES"/>
        </w:rPr>
        <w:t xml:space="preserve">. Semanario Judicial de la Federación y su Gaceta. Tomo III, marzo de 1996. </w:t>
      </w:r>
      <w:proofErr w:type="spellStart"/>
      <w:r w:rsidRPr="00034B44">
        <w:rPr>
          <w:rFonts w:ascii="Palatino Linotype" w:hAnsi="Palatino Linotype"/>
          <w:sz w:val="18"/>
          <w:lang w:val="es-ES"/>
        </w:rPr>
        <w:t>Pág</w:t>
      </w:r>
      <w:proofErr w:type="spellEnd"/>
      <w:r w:rsidRPr="00034B44">
        <w:rPr>
          <w:rFonts w:ascii="Palatino Linotype" w:hAnsi="Palatino Linotype"/>
          <w:sz w:val="18"/>
          <w:lang w:val="es-ES"/>
        </w:rPr>
        <w:t xml:space="preserve"> 769. Consultado en http://sjf.scjn.gob.mx/sjfsist/Documentos/Tesis/203/203143.pdf  el viernes 16 de junio de 2017.</w:t>
      </w:r>
    </w:p>
  </w:footnote>
  <w:footnote w:id="5">
    <w:p w14:paraId="2FCE0637" w14:textId="77777777" w:rsidR="00C455C3" w:rsidRPr="00E70844" w:rsidRDefault="00C455C3" w:rsidP="00BE117D">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eastAsia="es-MX"/>
        </w:rPr>
        <w:t xml:space="preserve">BURGOA ORIHUELA Ignacio. </w:t>
      </w:r>
      <w:r w:rsidRPr="00E70844">
        <w:rPr>
          <w:rFonts w:ascii="Palatino Linotype" w:hAnsi="Palatino Linotype" w:cs="Arial"/>
          <w:i/>
          <w:sz w:val="16"/>
          <w:szCs w:val="16"/>
          <w:lang w:val="es-MX" w:eastAsia="es-MX"/>
        </w:rPr>
        <w:t>Diccionario De Derecho Constitucional, Garantías y Amparo</w:t>
      </w:r>
      <w:r w:rsidRPr="00E70844">
        <w:rPr>
          <w:rFonts w:ascii="Palatino Linotype" w:hAnsi="Palatino Linotype" w:cs="Arial"/>
          <w:sz w:val="16"/>
          <w:szCs w:val="16"/>
          <w:lang w:val="es-MX" w:eastAsia="es-MX"/>
        </w:rPr>
        <w:t>. Ed. Porr</w:t>
      </w:r>
      <w:r>
        <w:rPr>
          <w:rFonts w:ascii="Palatino Linotype" w:hAnsi="Palatino Linotype" w:cs="Arial"/>
          <w:sz w:val="16"/>
          <w:szCs w:val="16"/>
          <w:lang w:val="es-MX" w:eastAsia="es-MX"/>
        </w:rPr>
        <w:t>úa, S.A., México. 1992. p. 115.</w:t>
      </w:r>
    </w:p>
  </w:footnote>
  <w:footnote w:id="6">
    <w:p w14:paraId="0DD12DEC" w14:textId="77777777" w:rsidR="00C455C3" w:rsidRPr="009064F6" w:rsidRDefault="00C455C3" w:rsidP="00BE117D">
      <w:pPr>
        <w:pStyle w:val="Textonotapie"/>
        <w:jc w:val="both"/>
        <w:rPr>
          <w:rFonts w:ascii="Arial" w:hAnsi="Arial" w:cs="Arial"/>
          <w:i/>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CIENFUEGOS SALGADO David. </w:t>
      </w:r>
      <w:r w:rsidRPr="00E70844">
        <w:rPr>
          <w:rFonts w:ascii="Palatino Linotype" w:hAnsi="Palatino Linotype" w:cs="Arial"/>
          <w:i/>
          <w:sz w:val="16"/>
          <w:szCs w:val="16"/>
        </w:rPr>
        <w:t xml:space="preserve">El Derecho de Petición en México. </w:t>
      </w:r>
      <w:r w:rsidRPr="00E70844">
        <w:rPr>
          <w:rFonts w:ascii="Palatino Linotype" w:hAnsi="Palatino Linotype" w:cs="Arial"/>
          <w:sz w:val="16"/>
          <w:szCs w:val="16"/>
        </w:rPr>
        <w:t>Ed. Instituto de Investigaciones Jurídica UNAM. México 2004. p. 31</w:t>
      </w:r>
    </w:p>
  </w:footnote>
  <w:footnote w:id="7">
    <w:p w14:paraId="2CDB6438" w14:textId="77777777" w:rsidR="00C455C3" w:rsidRPr="00E70844" w:rsidRDefault="00C455C3" w:rsidP="00BE117D">
      <w:pPr>
        <w:pStyle w:val="Textonotapie"/>
        <w:jc w:val="both"/>
        <w:rPr>
          <w:rFonts w:ascii="Palatino Linotype" w:hAnsi="Palatino Linotype" w:cs="Arial"/>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ROBLES HERNÁNDEZ José Guadalupe. </w:t>
      </w:r>
      <w:r w:rsidRPr="00E70844">
        <w:rPr>
          <w:rFonts w:ascii="Palatino Linotype" w:hAnsi="Palatino Linotype" w:cs="Arial"/>
          <w:i/>
          <w:sz w:val="16"/>
          <w:szCs w:val="16"/>
        </w:rPr>
        <w:t xml:space="preserve">Derecho de la Información y Comunicación Pública. </w:t>
      </w:r>
      <w:r w:rsidRPr="00E70844">
        <w:rPr>
          <w:rFonts w:ascii="Palatino Linotype" w:hAnsi="Palatino Linotype" w:cs="Arial"/>
          <w:sz w:val="16"/>
          <w:szCs w:val="16"/>
        </w:rPr>
        <w:t>Ed. Universidad de Occidente. México. 2004, p. 72.</w:t>
      </w:r>
    </w:p>
  </w:footnote>
  <w:footnote w:id="8">
    <w:p w14:paraId="77A075A2" w14:textId="77777777" w:rsidR="00C455C3" w:rsidRPr="00E70844" w:rsidRDefault="00C455C3" w:rsidP="00BE117D">
      <w:pPr>
        <w:autoSpaceDE w:val="0"/>
        <w:autoSpaceDN w:val="0"/>
        <w:adjustRightInd w:val="0"/>
        <w:jc w:val="both"/>
        <w:rPr>
          <w:rFonts w:ascii="Palatino Linotype" w:hAnsi="Palatino Linotype" w:cs="Arial"/>
          <w:sz w:val="16"/>
          <w:szCs w:val="16"/>
          <w:lang w:val="es-MX"/>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sidRPr="00E70844">
        <w:rPr>
          <w:rFonts w:ascii="Palatino Linotype" w:hAnsi="Palatino Linotype" w:cs="Arial"/>
          <w:sz w:val="16"/>
          <w:szCs w:val="16"/>
          <w:lang w:val="es-MX"/>
        </w:rPr>
        <w:t xml:space="preserve">VILLANUEVA </w:t>
      </w:r>
      <w:proofErr w:type="spellStart"/>
      <w:r w:rsidRPr="00E70844">
        <w:rPr>
          <w:rFonts w:ascii="Palatino Linotype" w:hAnsi="Palatino Linotype" w:cs="Arial"/>
          <w:sz w:val="16"/>
          <w:szCs w:val="16"/>
          <w:lang w:val="es-MX"/>
        </w:rPr>
        <w:t>VILLANUEVA</w:t>
      </w:r>
      <w:proofErr w:type="spellEnd"/>
      <w:r w:rsidRPr="00E70844">
        <w:rPr>
          <w:rFonts w:ascii="Palatino Linotype" w:hAnsi="Palatino Linotype" w:cs="Arial"/>
          <w:sz w:val="16"/>
          <w:szCs w:val="16"/>
          <w:lang w:val="es-MX"/>
        </w:rPr>
        <w:t xml:space="preserve"> Ernesto. Derecho de la Información, Ed. Porrúa. </w:t>
      </w:r>
      <w:r w:rsidRPr="00E70844">
        <w:rPr>
          <w:rFonts w:ascii="Palatino Linotype" w:hAnsi="Palatino Linotype" w:cs="Arial"/>
          <w:sz w:val="16"/>
          <w:szCs w:val="16"/>
          <w:lang w:val="es-MX" w:eastAsia="es-MX"/>
        </w:rPr>
        <w:t>S.A., México. 2006. p. 270.</w:t>
      </w:r>
      <w:r w:rsidRPr="00E70844">
        <w:rPr>
          <w:rFonts w:ascii="Palatino Linotype" w:hAnsi="Palatino Linotype" w:cs="Arial"/>
          <w:sz w:val="16"/>
          <w:szCs w:val="16"/>
          <w:lang w:val="es-MX" w:eastAsia="es-MX"/>
        </w:rPr>
        <w:tab/>
      </w:r>
    </w:p>
    <w:p w14:paraId="61CDB804" w14:textId="77777777" w:rsidR="00C455C3" w:rsidRPr="00CE236E" w:rsidRDefault="00C455C3" w:rsidP="00BE117D">
      <w:pPr>
        <w:pStyle w:val="Textonotapie"/>
        <w:jc w:val="both"/>
        <w:rPr>
          <w:rFonts w:ascii="Arial" w:hAnsi="Arial" w:cs="Arial"/>
          <w:sz w:val="16"/>
          <w:szCs w:val="16"/>
        </w:rPr>
      </w:pPr>
    </w:p>
  </w:footnote>
  <w:footnote w:id="9">
    <w:p w14:paraId="2C196E83" w14:textId="77777777" w:rsidR="00C455C3" w:rsidRPr="00E70844" w:rsidRDefault="00C455C3" w:rsidP="00BE117D">
      <w:pPr>
        <w:pStyle w:val="Textonotapie"/>
        <w:jc w:val="both"/>
        <w:rPr>
          <w:rFonts w:ascii="Palatino Linotype" w:hAnsi="Palatino Linotype"/>
          <w:sz w:val="16"/>
          <w:szCs w:val="16"/>
        </w:rPr>
      </w:pPr>
      <w:r w:rsidRPr="00E70844">
        <w:rPr>
          <w:rStyle w:val="Refdenotaalpie"/>
          <w:rFonts w:ascii="Palatino Linotype" w:hAnsi="Palatino Linotype" w:cs="Arial"/>
          <w:sz w:val="16"/>
          <w:szCs w:val="16"/>
        </w:rPr>
        <w:footnoteRef/>
      </w:r>
      <w:r w:rsidRPr="00E70844">
        <w:rPr>
          <w:rFonts w:ascii="Palatino Linotype" w:hAnsi="Palatino Linotype" w:cs="Arial"/>
          <w:sz w:val="16"/>
          <w:szCs w:val="16"/>
        </w:rPr>
        <w:t xml:space="preserve"> </w:t>
      </w:r>
      <w:r>
        <w:rPr>
          <w:rFonts w:ascii="Palatino Linotype" w:hAnsi="Palatino Linotype" w:cs="Arial"/>
          <w:sz w:val="16"/>
          <w:szCs w:val="16"/>
        </w:rPr>
        <w:t>Consultable</w:t>
      </w:r>
      <w:r w:rsidRPr="00E70844">
        <w:rPr>
          <w:rFonts w:ascii="Palatino Linotype" w:hAnsi="Palatino Linotype" w:cs="Arial"/>
          <w:sz w:val="16"/>
          <w:szCs w:val="16"/>
        </w:rPr>
        <w:t xml:space="preserve"> en </w:t>
      </w:r>
      <w:r>
        <w:rPr>
          <w:rFonts w:ascii="Palatino Linotype" w:hAnsi="Palatino Linotype" w:cs="Arial"/>
          <w:sz w:val="16"/>
          <w:szCs w:val="16"/>
        </w:rPr>
        <w:t>los siguientes sitios</w:t>
      </w:r>
      <w:r w:rsidRPr="00E70844">
        <w:rPr>
          <w:rFonts w:ascii="Palatino Linotype" w:hAnsi="Palatino Linotype" w:cs="Arial"/>
          <w:sz w:val="16"/>
          <w:szCs w:val="16"/>
        </w:rPr>
        <w:t xml:space="preserve"> </w:t>
      </w:r>
      <w:r>
        <w:rPr>
          <w:rFonts w:ascii="Palatino Linotype" w:hAnsi="Palatino Linotype" w:cs="Arial"/>
          <w:sz w:val="16"/>
          <w:szCs w:val="16"/>
        </w:rPr>
        <w:t>electrónicos</w:t>
      </w:r>
      <w:r w:rsidRPr="00E70844">
        <w:rPr>
          <w:rFonts w:ascii="Palatino Linotype" w:hAnsi="Palatino Linotype" w:cs="Arial"/>
          <w:sz w:val="16"/>
          <w:szCs w:val="16"/>
        </w:rPr>
        <w:t xml:space="preserve">: </w:t>
      </w:r>
      <w:hyperlink r:id="rId1" w:history="1">
        <w:r w:rsidRPr="00E70844">
          <w:rPr>
            <w:rStyle w:val="Hipervnculo"/>
            <w:rFonts w:ascii="Palatino Linotype" w:hAnsi="Palatino Linotype" w:cs="Arial"/>
            <w:sz w:val="16"/>
            <w:szCs w:val="16"/>
          </w:rPr>
          <w:t>http://lema.rae.es/drae/?val=razonamiento</w:t>
        </w:r>
      </w:hyperlink>
      <w:r w:rsidRPr="00E70844">
        <w:rPr>
          <w:rFonts w:ascii="Palatino Linotype" w:hAnsi="Palatino Linotype" w:cs="Arial"/>
          <w:sz w:val="16"/>
          <w:szCs w:val="16"/>
        </w:rPr>
        <w:t xml:space="preserve"> y </w:t>
      </w:r>
      <w:hyperlink r:id="rId2" w:history="1">
        <w:r w:rsidRPr="00E70844">
          <w:rPr>
            <w:rStyle w:val="Hipervnculo"/>
            <w:rFonts w:ascii="Palatino Linotype" w:hAnsi="Palatino Linotype" w:cs="Arial"/>
            <w:sz w:val="16"/>
            <w:szCs w:val="16"/>
          </w:rPr>
          <w:t>http://lema.rae.es/drae/?val=razonamiento</w:t>
        </w:r>
      </w:hyperlink>
    </w:p>
  </w:footnote>
  <w:footnote w:id="10">
    <w:p w14:paraId="1330880B" w14:textId="77777777" w:rsidR="00C455C3" w:rsidRPr="009020DD" w:rsidRDefault="00C455C3" w:rsidP="008B5B06">
      <w:pPr>
        <w:pStyle w:val="Textonotapie"/>
        <w:jc w:val="both"/>
        <w:rPr>
          <w:lang w:val="es-ES"/>
        </w:rPr>
      </w:pPr>
      <w:r>
        <w:rPr>
          <w:rStyle w:val="Refdenotaalpie"/>
        </w:rPr>
        <w:footnoteRef/>
      </w:r>
      <w:r>
        <w:t xml:space="preserve"> </w:t>
      </w:r>
      <w:r w:rsidRPr="009020DD">
        <w:rPr>
          <w:lang w:val="es-ES"/>
        </w:rPr>
        <w:t>“De continuo hacemos un tipo de juicios que podemos llamar de encaje, y que dan lugar a enunciados del tipo ‘x es un Y’. Si sabemos o asumimos que todos los objetos o seres que reúnen las propiedades a, b y c pertenecen al conjunto de los J, cada vez que encontramos uno que tiene esas tres propiedades decimos que es un J. Y también incorporamos excepciones, como cuando asumimos que no pertenece a la categoría de los J el ser que tiene la propiedad d, aunque tenga cualesquiera otras. Entonces, de un x que tenga las propiedades  a, b, c y d diremos que no es un J. Todo esto, en verdad, son obviedades, casi perogrulladas, pero veremos que conviene aquí explicitarlas e ir paso a paso.</w:t>
      </w:r>
    </w:p>
    <w:p w14:paraId="47DFD301" w14:textId="77777777" w:rsidR="00C455C3" w:rsidRPr="009020DD" w:rsidRDefault="00C455C3" w:rsidP="008B5B06">
      <w:pPr>
        <w:pStyle w:val="Textonotapie"/>
        <w:jc w:val="both"/>
        <w:rPr>
          <w:lang w:val="es-ES"/>
        </w:rPr>
      </w:pPr>
      <w:r w:rsidRPr="009020DD">
        <w:rPr>
          <w:lang w:val="es-ES"/>
        </w:rPr>
        <w:t>“También en el campo general de lo normativo realizamos, todo el rato, juicios de encaje, sea respecto de acciones, de estados de cosas o de sujetos. Si en el sistema normativo de referencia asumimos que el homicidio es una acción consistente en matar a otro de modo intencional o imprudente, calificaremos como homicidio la acción por la que A mató a B intencional o imprudentemente…</w:t>
      </w:r>
    </w:p>
    <w:p w14:paraId="70AEB25D" w14:textId="77777777" w:rsidR="00C455C3" w:rsidRPr="009020DD" w:rsidRDefault="00C455C3" w:rsidP="008B5B06">
      <w:pPr>
        <w:pStyle w:val="Textonotapie"/>
        <w:jc w:val="both"/>
        <w:rPr>
          <w:lang w:val="es-ES"/>
        </w:rPr>
      </w:pPr>
      <w:r w:rsidRPr="009020DD">
        <w:rPr>
          <w:lang w:val="es-ES"/>
        </w:rPr>
        <w:t xml:space="preserve"> “En la teoría jurídica más tradicional, a esos que he llamado juicios de encaje se les llama subsunciones o juicios de subsunción. Subsunciones o juicios de encaje de ese tipo, positivos o negativos, los hacemos sin parar en todo el ámbito de lo normativo, no sólo en el del derecho” GARCÍA AMADO, Juan Antonio. “¿Qué es ponderar? Sobre implicaciones y riesgos de la ponderación” en Revista Iberoamericana de Argumentación, No. 13, 2016. </w:t>
      </w:r>
      <w:proofErr w:type="spellStart"/>
      <w:r w:rsidRPr="009020DD">
        <w:rPr>
          <w:lang w:val="es-ES"/>
        </w:rPr>
        <w:t>Pp</w:t>
      </w:r>
      <w:proofErr w:type="spellEnd"/>
      <w:r w:rsidRPr="009020DD">
        <w:rPr>
          <w:lang w:val="es-ES"/>
        </w:rPr>
        <w:t xml:space="preserve"> 1-19. </w:t>
      </w:r>
    </w:p>
  </w:footnote>
  <w:footnote w:id="11">
    <w:p w14:paraId="6B03B07D" w14:textId="77777777" w:rsidR="00C455C3" w:rsidRDefault="00C455C3" w:rsidP="008B5B06">
      <w:pPr>
        <w:autoSpaceDE w:val="0"/>
        <w:autoSpaceDN w:val="0"/>
        <w:adjustRightInd w:val="0"/>
        <w:jc w:val="both"/>
        <w:rPr>
          <w:rFonts w:cs="Arial"/>
          <w:sz w:val="18"/>
          <w:szCs w:val="18"/>
        </w:rPr>
      </w:pPr>
      <w:r>
        <w:rPr>
          <w:rStyle w:val="Refdenotaalpie"/>
        </w:rPr>
        <w:footnoteRef/>
      </w:r>
      <w:r>
        <w:t xml:space="preserve"> </w:t>
      </w:r>
      <w:r>
        <w:rPr>
          <w:rFonts w:cs="Arial"/>
          <w:b/>
          <w:bCs/>
          <w:sz w:val="18"/>
          <w:szCs w:val="18"/>
        </w:rPr>
        <w:t xml:space="preserve">Artículo 122. </w:t>
      </w:r>
      <w:r>
        <w:rPr>
          <w:rFonts w:cs="Arial"/>
          <w:sz w:val="18"/>
          <w:szCs w:val="18"/>
        </w:rPr>
        <w:t xml:space="preserve">La clasificación es el proceso mediante el cual el sujeto obligado determina que la información en su poder </w:t>
      </w:r>
      <w:proofErr w:type="spellStart"/>
      <w:r>
        <w:rPr>
          <w:rFonts w:cs="Arial"/>
          <w:sz w:val="18"/>
          <w:szCs w:val="18"/>
        </w:rPr>
        <w:t>actualiza</w:t>
      </w:r>
      <w:proofErr w:type="spellEnd"/>
      <w:r>
        <w:rPr>
          <w:rFonts w:cs="Arial"/>
          <w:sz w:val="18"/>
          <w:szCs w:val="18"/>
        </w:rPr>
        <w:t xml:space="preserve"> alguno de los supuestos de reserva o confidencialidad, de conformidad con lo dispuesto en el presente título.</w:t>
      </w:r>
    </w:p>
    <w:p w14:paraId="07968F12" w14:textId="77777777" w:rsidR="00C455C3" w:rsidRDefault="00C455C3" w:rsidP="008B5B06">
      <w:pPr>
        <w:autoSpaceDE w:val="0"/>
        <w:autoSpaceDN w:val="0"/>
        <w:adjustRightInd w:val="0"/>
        <w:jc w:val="both"/>
        <w:rPr>
          <w:rFonts w:cs="Arial"/>
          <w:sz w:val="18"/>
          <w:szCs w:val="18"/>
        </w:rPr>
      </w:pPr>
      <w:r>
        <w:rPr>
          <w:rFonts w:cs="Arial"/>
          <w:sz w:val="18"/>
          <w:szCs w:val="18"/>
        </w:rPr>
        <w:t>Los supuestos de reserva o confidencialidad previstos en las leyes deberán ser acordes con las bases, principios y disposiciones establecidos en la Ley General y, en ningún caso, podrán contravenirla.</w:t>
      </w:r>
    </w:p>
    <w:p w14:paraId="35FB4922" w14:textId="77777777" w:rsidR="00C455C3" w:rsidRDefault="00C455C3" w:rsidP="008B5B06">
      <w:pPr>
        <w:autoSpaceDE w:val="0"/>
        <w:autoSpaceDN w:val="0"/>
        <w:adjustRightInd w:val="0"/>
        <w:jc w:val="both"/>
        <w:rPr>
          <w:rFonts w:ascii="Arial" w:hAnsi="Arial" w:cs="Arial"/>
          <w:sz w:val="18"/>
          <w:szCs w:val="18"/>
        </w:rPr>
      </w:pPr>
      <w:r>
        <w:rPr>
          <w:rFonts w:cs="Arial"/>
          <w:sz w:val="18"/>
          <w:szCs w:val="18"/>
        </w:rPr>
        <w:t>Los titulares de las áreas de los sujetos obligados serán los responsables de clasificar la información, de conformidad con lo dispuesto en la presente Ley y demás disposiciones jurídicas aplicables</w:t>
      </w:r>
      <w:r>
        <w:rPr>
          <w:rFonts w:ascii="Arial" w:hAnsi="Arial" w:cs="Arial"/>
          <w:sz w:val="18"/>
          <w:szCs w:val="18"/>
        </w:rPr>
        <w:t>.</w:t>
      </w:r>
    </w:p>
    <w:p w14:paraId="04315B8C" w14:textId="77777777" w:rsidR="00C455C3" w:rsidRDefault="00C455C3" w:rsidP="008B5B06">
      <w:pPr>
        <w:autoSpaceDE w:val="0"/>
        <w:autoSpaceDN w:val="0"/>
        <w:adjustRightInd w:val="0"/>
        <w:jc w:val="both"/>
      </w:pPr>
    </w:p>
  </w:footnote>
  <w:footnote w:id="12">
    <w:p w14:paraId="7491B431" w14:textId="77777777" w:rsidR="00C455C3" w:rsidRDefault="00C455C3" w:rsidP="008B5B06">
      <w:pPr>
        <w:autoSpaceDE w:val="0"/>
        <w:autoSpaceDN w:val="0"/>
        <w:adjustRightInd w:val="0"/>
        <w:jc w:val="both"/>
        <w:rPr>
          <w:rFonts w:cs="Arial"/>
          <w:sz w:val="18"/>
          <w:szCs w:val="18"/>
        </w:rPr>
      </w:pPr>
      <w:r>
        <w:rPr>
          <w:rStyle w:val="Refdenotaalpie"/>
        </w:rPr>
        <w:footnoteRef/>
      </w:r>
      <w:r>
        <w:t xml:space="preserve"> </w:t>
      </w:r>
      <w:r>
        <w:rPr>
          <w:rFonts w:cs="Arial"/>
          <w:b/>
          <w:sz w:val="18"/>
          <w:szCs w:val="18"/>
        </w:rPr>
        <w:t>Artículo 135.</w:t>
      </w:r>
      <w:r>
        <w:rPr>
          <w:rFonts w:cs="Arial"/>
          <w:sz w:val="18"/>
          <w:szCs w:val="18"/>
        </w:rPr>
        <w:t xml:space="preserve"> Los lineamientos generales que se emitan al respecto en materia de clasificación de la información reservada y confidencial y, para la elaboración de versiones públicas, serán de observancia obligatoria para los sujetos obligados.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4F5F23E" w14:textId="390690E5" w:rsidR="00C455C3" w:rsidRDefault="00C455C3">
    <w:pPr>
      <w:pStyle w:val="Encabezado"/>
    </w:pPr>
  </w:p>
  <w:tbl>
    <w:tblPr>
      <w:tblStyle w:val="Tablaconcuadrcula"/>
      <w:tblW w:w="6378" w:type="dxa"/>
      <w:jc w:val="righ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552"/>
      <w:gridCol w:w="3826"/>
    </w:tblGrid>
    <w:tr w:rsidR="00C455C3" w:rsidRPr="00E84957" w14:paraId="07F2896E" w14:textId="77777777" w:rsidTr="003116A6">
      <w:trPr>
        <w:trHeight w:val="138"/>
        <w:jc w:val="right"/>
      </w:trPr>
      <w:tc>
        <w:tcPr>
          <w:tcW w:w="2552" w:type="dxa"/>
          <w:vAlign w:val="center"/>
        </w:tcPr>
        <w:p w14:paraId="4A5B1974" w14:textId="77777777" w:rsidR="00C455C3" w:rsidRPr="00E84957" w:rsidRDefault="00C455C3" w:rsidP="00587366">
          <w:pPr>
            <w:rPr>
              <w:rFonts w:ascii="Palatino Linotype" w:hAnsi="Palatino Linotype"/>
              <w:b/>
              <w:sz w:val="22"/>
              <w:szCs w:val="22"/>
            </w:rPr>
          </w:pPr>
          <w:r w:rsidRPr="00E84957">
            <w:rPr>
              <w:rFonts w:ascii="Palatino Linotype" w:hAnsi="Palatino Linotype"/>
              <w:b/>
              <w:sz w:val="22"/>
              <w:szCs w:val="22"/>
            </w:rPr>
            <w:t>Recurso de revisión:</w:t>
          </w:r>
        </w:p>
      </w:tc>
      <w:tc>
        <w:tcPr>
          <w:tcW w:w="3826" w:type="dxa"/>
          <w:vAlign w:val="center"/>
        </w:tcPr>
        <w:p w14:paraId="3A05B4B6" w14:textId="43AC68CF" w:rsidR="00C455C3" w:rsidRPr="002D0ECC" w:rsidRDefault="00C455C3" w:rsidP="003641BA">
          <w:pPr>
            <w:pStyle w:val="Encabezado"/>
            <w:jc w:val="right"/>
            <w:rPr>
              <w:rFonts w:ascii="Palatino Linotype" w:hAnsi="Palatino Linotype"/>
              <w:b/>
              <w:sz w:val="20"/>
              <w:szCs w:val="20"/>
            </w:rPr>
          </w:pPr>
          <w:r>
            <w:rPr>
              <w:rFonts w:ascii="Palatino Linotype" w:hAnsi="Palatino Linotype" w:cs="Arial"/>
              <w:b/>
              <w:bCs/>
              <w:sz w:val="20"/>
              <w:szCs w:val="20"/>
              <w:lang w:eastAsia="es-MX"/>
            </w:rPr>
            <w:t>03618/INFOEM/IP/RR/2019 y acumulado.</w:t>
          </w:r>
        </w:p>
      </w:tc>
    </w:tr>
    <w:tr w:rsidR="00C455C3" w:rsidRPr="00E84957" w14:paraId="095EB01B" w14:textId="77777777" w:rsidTr="003116A6">
      <w:trPr>
        <w:trHeight w:val="321"/>
        <w:jc w:val="right"/>
      </w:trPr>
      <w:tc>
        <w:tcPr>
          <w:tcW w:w="2552" w:type="dxa"/>
          <w:vAlign w:val="center"/>
        </w:tcPr>
        <w:p w14:paraId="6E000A51" w14:textId="4DA3E277" w:rsidR="00C455C3" w:rsidRPr="00E84957" w:rsidRDefault="00C455C3" w:rsidP="00587366">
          <w:pPr>
            <w:rPr>
              <w:rFonts w:ascii="Palatino Linotype" w:hAnsi="Palatino Linotype"/>
              <w:b/>
              <w:sz w:val="22"/>
              <w:szCs w:val="22"/>
            </w:rPr>
          </w:pPr>
          <w:r w:rsidRPr="00E84957">
            <w:rPr>
              <w:rFonts w:ascii="Palatino Linotype" w:hAnsi="Palatino Linotype"/>
              <w:b/>
              <w:sz w:val="22"/>
              <w:szCs w:val="22"/>
            </w:rPr>
            <w:t>Sujeto obligado:</w:t>
          </w:r>
        </w:p>
      </w:tc>
      <w:tc>
        <w:tcPr>
          <w:tcW w:w="3826" w:type="dxa"/>
          <w:vAlign w:val="center"/>
        </w:tcPr>
        <w:p w14:paraId="07560085" w14:textId="57303C84" w:rsidR="00C455C3" w:rsidRPr="00740719" w:rsidRDefault="00C455C3" w:rsidP="00DC42CE">
          <w:pPr>
            <w:pStyle w:val="Encabezado"/>
            <w:jc w:val="right"/>
            <w:rPr>
              <w:rFonts w:ascii="Palatino Linotype" w:hAnsi="Palatino Linotype"/>
              <w:b/>
              <w:sz w:val="18"/>
              <w:szCs w:val="18"/>
            </w:rPr>
          </w:pPr>
          <w:r>
            <w:rPr>
              <w:rFonts w:ascii="Palatino Linotype" w:hAnsi="Palatino Linotype" w:cs="Arial"/>
              <w:b/>
              <w:bCs/>
              <w:sz w:val="20"/>
              <w:szCs w:val="20"/>
              <w:lang w:eastAsia="es-MX"/>
            </w:rPr>
            <w:t>Sistema Municipal Para el Desarrollo Integral de la Familia de Nezahualcóyotl</w:t>
          </w:r>
        </w:p>
      </w:tc>
    </w:tr>
    <w:tr w:rsidR="00C455C3" w:rsidRPr="00E84957" w14:paraId="14F3CE0D" w14:textId="77777777" w:rsidTr="003116A6">
      <w:trPr>
        <w:trHeight w:val="321"/>
        <w:jc w:val="right"/>
      </w:trPr>
      <w:tc>
        <w:tcPr>
          <w:tcW w:w="2552" w:type="dxa"/>
          <w:vAlign w:val="center"/>
        </w:tcPr>
        <w:p w14:paraId="12248485" w14:textId="081B3348" w:rsidR="00C455C3" w:rsidRPr="00E84957" w:rsidRDefault="00C455C3" w:rsidP="00587366">
          <w:pPr>
            <w:rPr>
              <w:rFonts w:ascii="Palatino Linotype" w:hAnsi="Palatino Linotype"/>
              <w:b/>
              <w:sz w:val="22"/>
              <w:szCs w:val="22"/>
            </w:rPr>
          </w:pPr>
          <w:r w:rsidRPr="00E84957">
            <w:rPr>
              <w:rFonts w:ascii="Palatino Linotype" w:hAnsi="Palatino Linotype"/>
              <w:b/>
              <w:sz w:val="22"/>
              <w:szCs w:val="22"/>
            </w:rPr>
            <w:t>Comisionado ponente:</w:t>
          </w:r>
        </w:p>
      </w:tc>
      <w:tc>
        <w:tcPr>
          <w:tcW w:w="3826" w:type="dxa"/>
          <w:vAlign w:val="center"/>
        </w:tcPr>
        <w:p w14:paraId="7F810D9A" w14:textId="492F93C6" w:rsidR="00C455C3" w:rsidRPr="002D0ECC" w:rsidRDefault="00C455C3" w:rsidP="0003063D">
          <w:pPr>
            <w:pStyle w:val="Encabezado"/>
            <w:jc w:val="right"/>
            <w:rPr>
              <w:rFonts w:ascii="Palatino Linotype" w:hAnsi="Palatino Linotype"/>
              <w:b/>
              <w:sz w:val="20"/>
              <w:szCs w:val="20"/>
            </w:rPr>
          </w:pPr>
          <w:r w:rsidRPr="002D0ECC">
            <w:rPr>
              <w:rFonts w:ascii="Palatino Linotype" w:hAnsi="Palatino Linotype"/>
              <w:b/>
              <w:sz w:val="20"/>
              <w:szCs w:val="20"/>
            </w:rPr>
            <w:t>José Guadalupe Luna Hernández</w:t>
          </w:r>
        </w:p>
      </w:tc>
    </w:tr>
  </w:tbl>
  <w:p w14:paraId="1096C1B8" w14:textId="77777777" w:rsidR="00C455C3" w:rsidRDefault="00C455C3" w:rsidP="00587366">
    <w:pPr>
      <w:pStyle w:val="Encabezado"/>
    </w:pPr>
  </w:p>
  <w:p w14:paraId="01FCACBC" w14:textId="77777777" w:rsidR="00C455C3" w:rsidRDefault="00C455C3"/>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E17C796" w14:textId="5AC2D56D" w:rsidR="00C455C3" w:rsidRDefault="00C455C3" w:rsidP="000B5D79">
    <w:pPr>
      <w:pStyle w:val="Encabezado"/>
      <w:tabs>
        <w:tab w:val="clear" w:pos="4252"/>
        <w:tab w:val="clear" w:pos="8504"/>
        <w:tab w:val="left" w:pos="3103"/>
      </w:tabs>
    </w:pPr>
    <w:r>
      <w:tab/>
    </w:r>
    <w:r>
      <w:tab/>
    </w:r>
  </w:p>
  <w:tbl>
    <w:tblPr>
      <w:tblStyle w:val="Tablaconcuadrcula"/>
      <w:tblW w:w="6029" w:type="dxa"/>
      <w:tblInd w:w="2799"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ayout w:type="fixed"/>
      <w:tblLook w:val="04A0" w:firstRow="1" w:lastRow="0" w:firstColumn="1" w:lastColumn="0" w:noHBand="0" w:noVBand="1"/>
    </w:tblPr>
    <w:tblGrid>
      <w:gridCol w:w="2532"/>
      <w:gridCol w:w="236"/>
      <w:gridCol w:w="3261"/>
    </w:tblGrid>
    <w:tr w:rsidR="00C455C3" w:rsidRPr="00182113" w14:paraId="665387B4" w14:textId="77777777" w:rsidTr="000B5D79">
      <w:trPr>
        <w:trHeight w:val="138"/>
      </w:trPr>
      <w:tc>
        <w:tcPr>
          <w:tcW w:w="2532" w:type="dxa"/>
          <w:vAlign w:val="center"/>
        </w:tcPr>
        <w:p w14:paraId="01509DD6" w14:textId="77777777" w:rsidR="00C455C3" w:rsidRPr="00182113" w:rsidRDefault="00C455C3" w:rsidP="000B5D79">
          <w:pPr>
            <w:rPr>
              <w:rFonts w:ascii="Palatino Linotype" w:hAnsi="Palatino Linotype"/>
              <w:b/>
              <w:sz w:val="22"/>
              <w:szCs w:val="22"/>
            </w:rPr>
          </w:pPr>
          <w:r w:rsidRPr="00182113">
            <w:rPr>
              <w:rFonts w:ascii="Palatino Linotype" w:hAnsi="Palatino Linotype"/>
              <w:b/>
              <w:sz w:val="22"/>
              <w:szCs w:val="22"/>
            </w:rPr>
            <w:t>Recurso de revisión:</w:t>
          </w:r>
        </w:p>
      </w:tc>
      <w:tc>
        <w:tcPr>
          <w:tcW w:w="236" w:type="dxa"/>
          <w:vAlign w:val="center"/>
        </w:tcPr>
        <w:p w14:paraId="0CC3D424" w14:textId="77777777" w:rsidR="00C455C3" w:rsidRPr="00182113" w:rsidRDefault="00C455C3" w:rsidP="000B5D79">
          <w:pPr>
            <w:pStyle w:val="Encabezado"/>
            <w:jc w:val="center"/>
            <w:rPr>
              <w:rFonts w:ascii="Palatino Linotype" w:hAnsi="Palatino Linotype"/>
              <w:b/>
              <w:sz w:val="22"/>
              <w:szCs w:val="22"/>
            </w:rPr>
          </w:pPr>
        </w:p>
      </w:tc>
      <w:tc>
        <w:tcPr>
          <w:tcW w:w="3261" w:type="dxa"/>
          <w:vAlign w:val="center"/>
        </w:tcPr>
        <w:p w14:paraId="4FAE21CD" w14:textId="758ACB4D" w:rsidR="00C455C3" w:rsidRPr="00B334E0" w:rsidRDefault="00C455C3" w:rsidP="003641BA">
          <w:pPr>
            <w:pStyle w:val="Encabezado"/>
            <w:rPr>
              <w:rFonts w:ascii="Palatino Linotype" w:hAnsi="Palatino Linotype" w:cs="Arial"/>
              <w:b/>
              <w:bCs/>
              <w:sz w:val="20"/>
              <w:szCs w:val="20"/>
              <w:lang w:eastAsia="es-MX"/>
            </w:rPr>
          </w:pPr>
          <w:r>
            <w:rPr>
              <w:rFonts w:ascii="Palatino Linotype" w:hAnsi="Palatino Linotype" w:cs="Arial"/>
              <w:b/>
              <w:bCs/>
              <w:sz w:val="20"/>
              <w:szCs w:val="20"/>
              <w:lang w:eastAsia="es-MX"/>
            </w:rPr>
            <w:t>03618/INFOEM/IP/RR/2019 y 03619/INFOEM/IP/RR/2019 acumulados.</w:t>
          </w:r>
        </w:p>
      </w:tc>
    </w:tr>
    <w:tr w:rsidR="00C455C3" w:rsidRPr="00182113" w14:paraId="78C9F2F4" w14:textId="77777777" w:rsidTr="007302AF">
      <w:trPr>
        <w:trHeight w:val="70"/>
      </w:trPr>
      <w:tc>
        <w:tcPr>
          <w:tcW w:w="2532" w:type="dxa"/>
          <w:vAlign w:val="center"/>
        </w:tcPr>
        <w:p w14:paraId="2D89FED3" w14:textId="77777777" w:rsidR="00C455C3" w:rsidRPr="00182113" w:rsidRDefault="00C455C3" w:rsidP="000B5D79">
          <w:pPr>
            <w:rPr>
              <w:rFonts w:ascii="Palatino Linotype" w:hAnsi="Palatino Linotype"/>
              <w:b/>
              <w:sz w:val="22"/>
              <w:szCs w:val="22"/>
            </w:rPr>
          </w:pPr>
          <w:r w:rsidRPr="00182113">
            <w:rPr>
              <w:rFonts w:ascii="Palatino Linotype" w:hAnsi="Palatino Linotype"/>
              <w:b/>
              <w:sz w:val="22"/>
              <w:szCs w:val="22"/>
            </w:rPr>
            <w:t>Recurrente:</w:t>
          </w:r>
        </w:p>
      </w:tc>
      <w:tc>
        <w:tcPr>
          <w:tcW w:w="236" w:type="dxa"/>
          <w:vAlign w:val="center"/>
        </w:tcPr>
        <w:p w14:paraId="2201B6DA" w14:textId="77777777" w:rsidR="00C455C3" w:rsidRPr="00182113" w:rsidRDefault="00C455C3" w:rsidP="000B5D79">
          <w:pPr>
            <w:pStyle w:val="Encabezado"/>
            <w:jc w:val="center"/>
            <w:rPr>
              <w:rFonts w:ascii="Palatino Linotype" w:hAnsi="Palatino Linotype"/>
              <w:b/>
              <w:sz w:val="22"/>
              <w:szCs w:val="22"/>
            </w:rPr>
          </w:pPr>
        </w:p>
      </w:tc>
      <w:tc>
        <w:tcPr>
          <w:tcW w:w="3261" w:type="dxa"/>
          <w:vAlign w:val="center"/>
        </w:tcPr>
        <w:p w14:paraId="36D086A3" w14:textId="721A6F29" w:rsidR="00C455C3" w:rsidRPr="00F801DD" w:rsidRDefault="007E63CB" w:rsidP="000B5D79">
          <w:pPr>
            <w:pStyle w:val="Encabezado"/>
            <w:rPr>
              <w:rFonts w:ascii="Palatino Linotype" w:hAnsi="Palatino Linotype"/>
              <w:b/>
              <w:sz w:val="20"/>
              <w:szCs w:val="20"/>
            </w:rPr>
          </w:pPr>
          <w:r w:rsidRPr="007E63CB">
            <w:rPr>
              <w:rFonts w:ascii="Palatino Linotype" w:hAnsi="Palatino Linotype" w:cs="Arial"/>
              <w:b/>
              <w:bCs/>
              <w:sz w:val="20"/>
              <w:szCs w:val="20"/>
              <w:highlight w:val="black"/>
              <w:lang w:eastAsia="es-MX"/>
            </w:rPr>
            <w:t>-------------------------------------</w:t>
          </w:r>
        </w:p>
      </w:tc>
    </w:tr>
    <w:tr w:rsidR="00C455C3" w:rsidRPr="00182113" w14:paraId="1A862673" w14:textId="77777777" w:rsidTr="000B5D79">
      <w:trPr>
        <w:trHeight w:val="232"/>
      </w:trPr>
      <w:tc>
        <w:tcPr>
          <w:tcW w:w="2532" w:type="dxa"/>
          <w:vAlign w:val="center"/>
        </w:tcPr>
        <w:p w14:paraId="767A6F60" w14:textId="77777777" w:rsidR="00C455C3" w:rsidRPr="00182113" w:rsidRDefault="00C455C3" w:rsidP="000B5D79">
          <w:pPr>
            <w:rPr>
              <w:rFonts w:ascii="Palatino Linotype" w:hAnsi="Palatino Linotype"/>
              <w:b/>
              <w:sz w:val="22"/>
              <w:szCs w:val="22"/>
            </w:rPr>
          </w:pPr>
          <w:r w:rsidRPr="00182113">
            <w:rPr>
              <w:rFonts w:ascii="Palatino Linotype" w:hAnsi="Palatino Linotype"/>
              <w:b/>
              <w:sz w:val="22"/>
              <w:szCs w:val="22"/>
            </w:rPr>
            <w:t>Sujeto obligado:</w:t>
          </w:r>
        </w:p>
      </w:tc>
      <w:tc>
        <w:tcPr>
          <w:tcW w:w="236" w:type="dxa"/>
          <w:vAlign w:val="center"/>
        </w:tcPr>
        <w:p w14:paraId="520FB614" w14:textId="77777777" w:rsidR="00C455C3" w:rsidRPr="00182113" w:rsidRDefault="00C455C3" w:rsidP="000B5D79">
          <w:pPr>
            <w:pStyle w:val="Encabezado"/>
            <w:jc w:val="center"/>
            <w:rPr>
              <w:rFonts w:ascii="Palatino Linotype" w:hAnsi="Palatino Linotype"/>
              <w:b/>
              <w:sz w:val="22"/>
              <w:szCs w:val="22"/>
            </w:rPr>
          </w:pPr>
        </w:p>
      </w:tc>
      <w:tc>
        <w:tcPr>
          <w:tcW w:w="3261" w:type="dxa"/>
          <w:vAlign w:val="center"/>
        </w:tcPr>
        <w:p w14:paraId="3FC8EF03" w14:textId="42404F30" w:rsidR="00C455C3" w:rsidRPr="001358E8" w:rsidRDefault="00C455C3" w:rsidP="00E340CB">
          <w:pPr>
            <w:pStyle w:val="Encabezado"/>
            <w:rPr>
              <w:rFonts w:ascii="Palatino Linotype" w:hAnsi="Palatino Linotype"/>
              <w:b/>
              <w:bCs/>
              <w:color w:val="000000"/>
              <w:sz w:val="20"/>
              <w:szCs w:val="20"/>
            </w:rPr>
          </w:pPr>
          <w:r>
            <w:rPr>
              <w:rFonts w:ascii="Palatino Linotype" w:hAnsi="Palatino Linotype" w:cs="Arial"/>
              <w:b/>
              <w:bCs/>
              <w:sz w:val="20"/>
              <w:szCs w:val="20"/>
              <w:lang w:eastAsia="es-MX"/>
            </w:rPr>
            <w:t>Sistema Municipal Para el Desarrollo Integral de la Familia de Nezahualcóyotl</w:t>
          </w:r>
        </w:p>
      </w:tc>
    </w:tr>
    <w:tr w:rsidR="00C455C3" w:rsidRPr="00182113" w14:paraId="4416531B" w14:textId="77777777" w:rsidTr="000B5D79">
      <w:trPr>
        <w:trHeight w:val="320"/>
      </w:trPr>
      <w:tc>
        <w:tcPr>
          <w:tcW w:w="2532" w:type="dxa"/>
          <w:vAlign w:val="center"/>
        </w:tcPr>
        <w:p w14:paraId="277DD3E2" w14:textId="77777777" w:rsidR="00C455C3" w:rsidRPr="00182113" w:rsidRDefault="00C455C3" w:rsidP="000B5D79">
          <w:pPr>
            <w:rPr>
              <w:rFonts w:ascii="Palatino Linotype" w:hAnsi="Palatino Linotype"/>
              <w:b/>
              <w:sz w:val="22"/>
              <w:szCs w:val="22"/>
            </w:rPr>
          </w:pPr>
          <w:r w:rsidRPr="00182113">
            <w:rPr>
              <w:rFonts w:ascii="Palatino Linotype" w:hAnsi="Palatino Linotype"/>
              <w:b/>
              <w:sz w:val="22"/>
              <w:szCs w:val="22"/>
            </w:rPr>
            <w:t>Comisionado ponente:</w:t>
          </w:r>
        </w:p>
      </w:tc>
      <w:tc>
        <w:tcPr>
          <w:tcW w:w="236" w:type="dxa"/>
          <w:vAlign w:val="center"/>
        </w:tcPr>
        <w:p w14:paraId="2136513B" w14:textId="77777777" w:rsidR="00C455C3" w:rsidRPr="00182113" w:rsidRDefault="00C455C3" w:rsidP="000B5D79">
          <w:pPr>
            <w:pStyle w:val="Encabezado"/>
            <w:jc w:val="center"/>
            <w:rPr>
              <w:rFonts w:ascii="Palatino Linotype" w:hAnsi="Palatino Linotype"/>
              <w:b/>
              <w:sz w:val="22"/>
              <w:szCs w:val="22"/>
            </w:rPr>
          </w:pPr>
        </w:p>
      </w:tc>
      <w:tc>
        <w:tcPr>
          <w:tcW w:w="3261" w:type="dxa"/>
          <w:vAlign w:val="center"/>
        </w:tcPr>
        <w:p w14:paraId="3BD70CE4" w14:textId="7AC81C7C" w:rsidR="00C455C3" w:rsidRPr="00182113" w:rsidRDefault="00C455C3" w:rsidP="000B5D79">
          <w:pPr>
            <w:pStyle w:val="Encabezado"/>
            <w:rPr>
              <w:rFonts w:ascii="Palatino Linotype" w:hAnsi="Palatino Linotype"/>
              <w:b/>
              <w:sz w:val="22"/>
              <w:szCs w:val="22"/>
            </w:rPr>
          </w:pPr>
          <w:r w:rsidRPr="002D0ECC">
            <w:rPr>
              <w:rFonts w:ascii="Palatino Linotype" w:hAnsi="Palatino Linotype"/>
              <w:b/>
              <w:sz w:val="20"/>
              <w:szCs w:val="20"/>
            </w:rPr>
            <w:t>José Guadalupe Luna Hernández</w:t>
          </w:r>
        </w:p>
      </w:tc>
    </w:tr>
  </w:tbl>
  <w:p w14:paraId="156B5574" w14:textId="73812577" w:rsidR="00C455C3" w:rsidRDefault="00C455C3">
    <w:pPr>
      <w:pStyle w:val="Encabezado"/>
    </w:pPr>
  </w:p>
  <w:p w14:paraId="2C496126" w14:textId="77777777" w:rsidR="00C455C3" w:rsidRDefault="00C455C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7433E48"/>
    <w:multiLevelType w:val="hybridMultilevel"/>
    <w:tmpl w:val="1674BF1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AFE5652"/>
    <w:multiLevelType w:val="hybridMultilevel"/>
    <w:tmpl w:val="3320DBE6"/>
    <w:lvl w:ilvl="0" w:tplc="080A0001">
      <w:start w:val="1"/>
      <w:numFmt w:val="bullet"/>
      <w:lvlText w:val=""/>
      <w:lvlJc w:val="left"/>
      <w:pPr>
        <w:ind w:left="1146" w:hanging="360"/>
      </w:pPr>
      <w:rPr>
        <w:rFonts w:ascii="Symbol" w:hAnsi="Symbol" w:hint="default"/>
      </w:rPr>
    </w:lvl>
    <w:lvl w:ilvl="1" w:tplc="080A0003" w:tentative="1">
      <w:start w:val="1"/>
      <w:numFmt w:val="bullet"/>
      <w:lvlText w:val="o"/>
      <w:lvlJc w:val="left"/>
      <w:pPr>
        <w:ind w:left="1866" w:hanging="360"/>
      </w:pPr>
      <w:rPr>
        <w:rFonts w:ascii="Courier New" w:hAnsi="Courier New" w:cs="Courier New" w:hint="default"/>
      </w:rPr>
    </w:lvl>
    <w:lvl w:ilvl="2" w:tplc="080A0005" w:tentative="1">
      <w:start w:val="1"/>
      <w:numFmt w:val="bullet"/>
      <w:lvlText w:val=""/>
      <w:lvlJc w:val="left"/>
      <w:pPr>
        <w:ind w:left="2586" w:hanging="360"/>
      </w:pPr>
      <w:rPr>
        <w:rFonts w:ascii="Wingdings" w:hAnsi="Wingdings" w:hint="default"/>
      </w:rPr>
    </w:lvl>
    <w:lvl w:ilvl="3" w:tplc="080A0001" w:tentative="1">
      <w:start w:val="1"/>
      <w:numFmt w:val="bullet"/>
      <w:lvlText w:val=""/>
      <w:lvlJc w:val="left"/>
      <w:pPr>
        <w:ind w:left="3306" w:hanging="360"/>
      </w:pPr>
      <w:rPr>
        <w:rFonts w:ascii="Symbol" w:hAnsi="Symbol" w:hint="default"/>
      </w:rPr>
    </w:lvl>
    <w:lvl w:ilvl="4" w:tplc="080A0003" w:tentative="1">
      <w:start w:val="1"/>
      <w:numFmt w:val="bullet"/>
      <w:lvlText w:val="o"/>
      <w:lvlJc w:val="left"/>
      <w:pPr>
        <w:ind w:left="4026" w:hanging="360"/>
      </w:pPr>
      <w:rPr>
        <w:rFonts w:ascii="Courier New" w:hAnsi="Courier New" w:cs="Courier New" w:hint="default"/>
      </w:rPr>
    </w:lvl>
    <w:lvl w:ilvl="5" w:tplc="080A0005" w:tentative="1">
      <w:start w:val="1"/>
      <w:numFmt w:val="bullet"/>
      <w:lvlText w:val=""/>
      <w:lvlJc w:val="left"/>
      <w:pPr>
        <w:ind w:left="4746" w:hanging="360"/>
      </w:pPr>
      <w:rPr>
        <w:rFonts w:ascii="Wingdings" w:hAnsi="Wingdings" w:hint="default"/>
      </w:rPr>
    </w:lvl>
    <w:lvl w:ilvl="6" w:tplc="080A0001" w:tentative="1">
      <w:start w:val="1"/>
      <w:numFmt w:val="bullet"/>
      <w:lvlText w:val=""/>
      <w:lvlJc w:val="left"/>
      <w:pPr>
        <w:ind w:left="5466" w:hanging="360"/>
      </w:pPr>
      <w:rPr>
        <w:rFonts w:ascii="Symbol" w:hAnsi="Symbol" w:hint="default"/>
      </w:rPr>
    </w:lvl>
    <w:lvl w:ilvl="7" w:tplc="080A0003" w:tentative="1">
      <w:start w:val="1"/>
      <w:numFmt w:val="bullet"/>
      <w:lvlText w:val="o"/>
      <w:lvlJc w:val="left"/>
      <w:pPr>
        <w:ind w:left="6186" w:hanging="360"/>
      </w:pPr>
      <w:rPr>
        <w:rFonts w:ascii="Courier New" w:hAnsi="Courier New" w:cs="Courier New" w:hint="default"/>
      </w:rPr>
    </w:lvl>
    <w:lvl w:ilvl="8" w:tplc="080A0005" w:tentative="1">
      <w:start w:val="1"/>
      <w:numFmt w:val="bullet"/>
      <w:lvlText w:val=""/>
      <w:lvlJc w:val="left"/>
      <w:pPr>
        <w:ind w:left="6906" w:hanging="360"/>
      </w:pPr>
      <w:rPr>
        <w:rFonts w:ascii="Wingdings" w:hAnsi="Wingdings" w:hint="default"/>
      </w:rPr>
    </w:lvl>
  </w:abstractNum>
  <w:abstractNum w:abstractNumId="2">
    <w:nsid w:val="16032E5D"/>
    <w:multiLevelType w:val="hybridMultilevel"/>
    <w:tmpl w:val="46488856"/>
    <w:lvl w:ilvl="0" w:tplc="080A0011">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1A956961"/>
    <w:multiLevelType w:val="multilevel"/>
    <w:tmpl w:val="DAC0888A"/>
    <w:lvl w:ilvl="0">
      <w:start w:val="62"/>
      <w:numFmt w:val="decimal"/>
      <w:lvlText w:val="%1."/>
      <w:lvlJc w:val="left"/>
      <w:pPr>
        <w:ind w:left="5039" w:hanging="360"/>
      </w:pPr>
      <w:rPr>
        <w:rFonts w:ascii="Palatino Linotype" w:hAnsi="Palatino Linotype" w:hint="default"/>
        <w:b/>
        <w:i w:val="0"/>
        <w:sz w:val="24"/>
      </w:rPr>
    </w:lvl>
    <w:lvl w:ilvl="1">
      <w:start w:val="1"/>
      <w:numFmt w:val="lowerLetter"/>
      <w:lvlText w:val="%2."/>
      <w:lvlJc w:val="left"/>
      <w:pPr>
        <w:ind w:left="5759" w:hanging="360"/>
      </w:pPr>
      <w:rPr>
        <w:rFonts w:hint="default"/>
      </w:rPr>
    </w:lvl>
    <w:lvl w:ilvl="2">
      <w:start w:val="1"/>
      <w:numFmt w:val="lowerRoman"/>
      <w:lvlText w:val="%3."/>
      <w:lvlJc w:val="right"/>
      <w:pPr>
        <w:ind w:left="6479" w:hanging="180"/>
      </w:pPr>
      <w:rPr>
        <w:rFonts w:hint="default"/>
      </w:rPr>
    </w:lvl>
    <w:lvl w:ilvl="3">
      <w:start w:val="1"/>
      <w:numFmt w:val="decimal"/>
      <w:lvlText w:val="%4."/>
      <w:lvlJc w:val="left"/>
      <w:pPr>
        <w:ind w:left="7199" w:hanging="360"/>
      </w:pPr>
      <w:rPr>
        <w:rFonts w:hint="default"/>
      </w:rPr>
    </w:lvl>
    <w:lvl w:ilvl="4">
      <w:start w:val="1"/>
      <w:numFmt w:val="lowerLetter"/>
      <w:lvlText w:val="%5."/>
      <w:lvlJc w:val="left"/>
      <w:pPr>
        <w:ind w:left="7919" w:hanging="360"/>
      </w:pPr>
      <w:rPr>
        <w:rFonts w:hint="default"/>
      </w:rPr>
    </w:lvl>
    <w:lvl w:ilvl="5">
      <w:start w:val="1"/>
      <w:numFmt w:val="lowerRoman"/>
      <w:lvlText w:val="%6."/>
      <w:lvlJc w:val="right"/>
      <w:pPr>
        <w:ind w:left="8639" w:hanging="180"/>
      </w:pPr>
      <w:rPr>
        <w:rFonts w:hint="default"/>
      </w:rPr>
    </w:lvl>
    <w:lvl w:ilvl="6">
      <w:start w:val="1"/>
      <w:numFmt w:val="decimal"/>
      <w:lvlText w:val="%7."/>
      <w:lvlJc w:val="left"/>
      <w:pPr>
        <w:ind w:left="9359" w:hanging="360"/>
      </w:pPr>
      <w:rPr>
        <w:rFonts w:hint="default"/>
      </w:rPr>
    </w:lvl>
    <w:lvl w:ilvl="7">
      <w:start w:val="1"/>
      <w:numFmt w:val="lowerLetter"/>
      <w:lvlText w:val="%8."/>
      <w:lvlJc w:val="left"/>
      <w:pPr>
        <w:ind w:left="10079" w:hanging="360"/>
      </w:pPr>
      <w:rPr>
        <w:rFonts w:hint="default"/>
      </w:rPr>
    </w:lvl>
    <w:lvl w:ilvl="8">
      <w:start w:val="1"/>
      <w:numFmt w:val="lowerRoman"/>
      <w:lvlText w:val="%9."/>
      <w:lvlJc w:val="right"/>
      <w:pPr>
        <w:ind w:left="10799" w:hanging="180"/>
      </w:pPr>
      <w:rPr>
        <w:rFonts w:hint="default"/>
      </w:rPr>
    </w:lvl>
  </w:abstractNum>
  <w:abstractNum w:abstractNumId="4">
    <w:nsid w:val="1CC02DEE"/>
    <w:multiLevelType w:val="hybridMultilevel"/>
    <w:tmpl w:val="5B72BB5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D571115"/>
    <w:multiLevelType w:val="hybridMultilevel"/>
    <w:tmpl w:val="2AA08A24"/>
    <w:lvl w:ilvl="0" w:tplc="080A0001">
      <w:start w:val="1"/>
      <w:numFmt w:val="bullet"/>
      <w:lvlText w:val=""/>
      <w:lvlJc w:val="left"/>
      <w:pPr>
        <w:ind w:left="1287" w:hanging="360"/>
      </w:pPr>
      <w:rPr>
        <w:rFonts w:ascii="Symbol" w:hAnsi="Symbol" w:hint="default"/>
      </w:rPr>
    </w:lvl>
    <w:lvl w:ilvl="1" w:tplc="080A0003" w:tentative="1">
      <w:start w:val="1"/>
      <w:numFmt w:val="bullet"/>
      <w:lvlText w:val="o"/>
      <w:lvlJc w:val="left"/>
      <w:pPr>
        <w:ind w:left="2007" w:hanging="360"/>
      </w:pPr>
      <w:rPr>
        <w:rFonts w:ascii="Courier New" w:hAnsi="Courier New" w:cs="Courier New" w:hint="default"/>
      </w:rPr>
    </w:lvl>
    <w:lvl w:ilvl="2" w:tplc="080A0005" w:tentative="1">
      <w:start w:val="1"/>
      <w:numFmt w:val="bullet"/>
      <w:lvlText w:val=""/>
      <w:lvlJc w:val="left"/>
      <w:pPr>
        <w:ind w:left="2727" w:hanging="360"/>
      </w:pPr>
      <w:rPr>
        <w:rFonts w:ascii="Wingdings" w:hAnsi="Wingdings" w:hint="default"/>
      </w:rPr>
    </w:lvl>
    <w:lvl w:ilvl="3" w:tplc="080A0001" w:tentative="1">
      <w:start w:val="1"/>
      <w:numFmt w:val="bullet"/>
      <w:lvlText w:val=""/>
      <w:lvlJc w:val="left"/>
      <w:pPr>
        <w:ind w:left="3447" w:hanging="360"/>
      </w:pPr>
      <w:rPr>
        <w:rFonts w:ascii="Symbol" w:hAnsi="Symbol" w:hint="default"/>
      </w:rPr>
    </w:lvl>
    <w:lvl w:ilvl="4" w:tplc="080A0003" w:tentative="1">
      <w:start w:val="1"/>
      <w:numFmt w:val="bullet"/>
      <w:lvlText w:val="o"/>
      <w:lvlJc w:val="left"/>
      <w:pPr>
        <w:ind w:left="4167" w:hanging="360"/>
      </w:pPr>
      <w:rPr>
        <w:rFonts w:ascii="Courier New" w:hAnsi="Courier New" w:cs="Courier New" w:hint="default"/>
      </w:rPr>
    </w:lvl>
    <w:lvl w:ilvl="5" w:tplc="080A0005" w:tentative="1">
      <w:start w:val="1"/>
      <w:numFmt w:val="bullet"/>
      <w:lvlText w:val=""/>
      <w:lvlJc w:val="left"/>
      <w:pPr>
        <w:ind w:left="4887" w:hanging="360"/>
      </w:pPr>
      <w:rPr>
        <w:rFonts w:ascii="Wingdings" w:hAnsi="Wingdings" w:hint="default"/>
      </w:rPr>
    </w:lvl>
    <w:lvl w:ilvl="6" w:tplc="080A0001" w:tentative="1">
      <w:start w:val="1"/>
      <w:numFmt w:val="bullet"/>
      <w:lvlText w:val=""/>
      <w:lvlJc w:val="left"/>
      <w:pPr>
        <w:ind w:left="5607" w:hanging="360"/>
      </w:pPr>
      <w:rPr>
        <w:rFonts w:ascii="Symbol" w:hAnsi="Symbol" w:hint="default"/>
      </w:rPr>
    </w:lvl>
    <w:lvl w:ilvl="7" w:tplc="080A0003" w:tentative="1">
      <w:start w:val="1"/>
      <w:numFmt w:val="bullet"/>
      <w:lvlText w:val="o"/>
      <w:lvlJc w:val="left"/>
      <w:pPr>
        <w:ind w:left="6327" w:hanging="360"/>
      </w:pPr>
      <w:rPr>
        <w:rFonts w:ascii="Courier New" w:hAnsi="Courier New" w:cs="Courier New" w:hint="default"/>
      </w:rPr>
    </w:lvl>
    <w:lvl w:ilvl="8" w:tplc="080A0005" w:tentative="1">
      <w:start w:val="1"/>
      <w:numFmt w:val="bullet"/>
      <w:lvlText w:val=""/>
      <w:lvlJc w:val="left"/>
      <w:pPr>
        <w:ind w:left="7047" w:hanging="360"/>
      </w:pPr>
      <w:rPr>
        <w:rFonts w:ascii="Wingdings" w:hAnsi="Wingdings" w:hint="default"/>
      </w:rPr>
    </w:lvl>
  </w:abstractNum>
  <w:abstractNum w:abstractNumId="6">
    <w:nsid w:val="34317490"/>
    <w:multiLevelType w:val="hybridMultilevel"/>
    <w:tmpl w:val="E8046886"/>
    <w:lvl w:ilvl="0" w:tplc="5EFE98EE">
      <w:start w:val="1"/>
      <w:numFmt w:val="decimal"/>
      <w:lvlText w:val="%1."/>
      <w:lvlJc w:val="left"/>
      <w:pPr>
        <w:ind w:left="5180" w:hanging="360"/>
      </w:pPr>
      <w:rPr>
        <w:rFonts w:hint="default"/>
        <w:b/>
        <w:i w:val="0"/>
        <w:sz w:val="24"/>
      </w:rPr>
    </w:lvl>
    <w:lvl w:ilvl="1" w:tplc="29E0ED44">
      <w:start w:val="1"/>
      <w:numFmt w:val="upperRoman"/>
      <w:lvlText w:val="%2."/>
      <w:lvlJc w:val="left"/>
      <w:pPr>
        <w:ind w:left="1800" w:hanging="720"/>
      </w:pPr>
      <w:rPr>
        <w:rFonts w:hint="default"/>
      </w:rPr>
    </w:lvl>
    <w:lvl w:ilvl="2" w:tplc="080A001B" w:tentative="1">
      <w:start w:val="1"/>
      <w:numFmt w:val="lowerRoman"/>
      <w:lvlText w:val="%3."/>
      <w:lvlJc w:val="right"/>
      <w:pPr>
        <w:ind w:left="2160" w:hanging="180"/>
      </w:pPr>
    </w:lvl>
    <w:lvl w:ilvl="3" w:tplc="080A000F">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35774844"/>
    <w:multiLevelType w:val="hybridMultilevel"/>
    <w:tmpl w:val="EFA2CBAE"/>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nsid w:val="3AD8321B"/>
    <w:multiLevelType w:val="hybridMultilevel"/>
    <w:tmpl w:val="F348C930"/>
    <w:lvl w:ilvl="0" w:tplc="C6E00C96">
      <w:start w:val="29"/>
      <w:numFmt w:val="decimal"/>
      <w:lvlText w:val="%1."/>
      <w:lvlJc w:val="left"/>
      <w:pPr>
        <w:ind w:left="644" w:hanging="360"/>
      </w:pPr>
      <w:rPr>
        <w:rFonts w:hint="default"/>
        <w:b/>
        <w:i w:val="0"/>
      </w:rPr>
    </w:lvl>
    <w:lvl w:ilvl="1" w:tplc="080A0019" w:tentative="1">
      <w:start w:val="1"/>
      <w:numFmt w:val="lowerLetter"/>
      <w:lvlText w:val="%2."/>
      <w:lvlJc w:val="left"/>
      <w:pPr>
        <w:ind w:left="1222" w:hanging="360"/>
      </w:pPr>
    </w:lvl>
    <w:lvl w:ilvl="2" w:tplc="080A001B" w:tentative="1">
      <w:start w:val="1"/>
      <w:numFmt w:val="lowerRoman"/>
      <w:lvlText w:val="%3."/>
      <w:lvlJc w:val="right"/>
      <w:pPr>
        <w:ind w:left="1942" w:hanging="180"/>
      </w:pPr>
    </w:lvl>
    <w:lvl w:ilvl="3" w:tplc="080A000F" w:tentative="1">
      <w:start w:val="1"/>
      <w:numFmt w:val="decimal"/>
      <w:lvlText w:val="%4."/>
      <w:lvlJc w:val="left"/>
      <w:pPr>
        <w:ind w:left="2662" w:hanging="360"/>
      </w:pPr>
    </w:lvl>
    <w:lvl w:ilvl="4" w:tplc="080A0019" w:tentative="1">
      <w:start w:val="1"/>
      <w:numFmt w:val="lowerLetter"/>
      <w:lvlText w:val="%5."/>
      <w:lvlJc w:val="left"/>
      <w:pPr>
        <w:ind w:left="3382" w:hanging="360"/>
      </w:pPr>
    </w:lvl>
    <w:lvl w:ilvl="5" w:tplc="080A001B" w:tentative="1">
      <w:start w:val="1"/>
      <w:numFmt w:val="lowerRoman"/>
      <w:lvlText w:val="%6."/>
      <w:lvlJc w:val="right"/>
      <w:pPr>
        <w:ind w:left="4102" w:hanging="180"/>
      </w:pPr>
    </w:lvl>
    <w:lvl w:ilvl="6" w:tplc="080A000F" w:tentative="1">
      <w:start w:val="1"/>
      <w:numFmt w:val="decimal"/>
      <w:lvlText w:val="%7."/>
      <w:lvlJc w:val="left"/>
      <w:pPr>
        <w:ind w:left="4822" w:hanging="360"/>
      </w:pPr>
    </w:lvl>
    <w:lvl w:ilvl="7" w:tplc="080A0019" w:tentative="1">
      <w:start w:val="1"/>
      <w:numFmt w:val="lowerLetter"/>
      <w:lvlText w:val="%8."/>
      <w:lvlJc w:val="left"/>
      <w:pPr>
        <w:ind w:left="5542" w:hanging="360"/>
      </w:pPr>
    </w:lvl>
    <w:lvl w:ilvl="8" w:tplc="080A001B" w:tentative="1">
      <w:start w:val="1"/>
      <w:numFmt w:val="lowerRoman"/>
      <w:lvlText w:val="%9."/>
      <w:lvlJc w:val="right"/>
      <w:pPr>
        <w:ind w:left="6262" w:hanging="180"/>
      </w:pPr>
    </w:lvl>
  </w:abstractNum>
  <w:abstractNum w:abstractNumId="9">
    <w:nsid w:val="3CCB669F"/>
    <w:multiLevelType w:val="hybridMultilevel"/>
    <w:tmpl w:val="52BA140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0">
    <w:nsid w:val="3D954DDF"/>
    <w:multiLevelType w:val="hybridMultilevel"/>
    <w:tmpl w:val="5CE8AD5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0012B0A"/>
    <w:multiLevelType w:val="hybridMultilevel"/>
    <w:tmpl w:val="C3005912"/>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2">
    <w:nsid w:val="40220F94"/>
    <w:multiLevelType w:val="hybridMultilevel"/>
    <w:tmpl w:val="B74C70E0"/>
    <w:lvl w:ilvl="0" w:tplc="080A0017">
      <w:start w:val="1"/>
      <w:numFmt w:val="lowerLetter"/>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44B80EE1"/>
    <w:multiLevelType w:val="hybridMultilevel"/>
    <w:tmpl w:val="EDB4DBA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nsid w:val="459C2E00"/>
    <w:multiLevelType w:val="hybridMultilevel"/>
    <w:tmpl w:val="ADB2038E"/>
    <w:lvl w:ilvl="0" w:tplc="E96A461A">
      <w:start w:val="1"/>
      <w:numFmt w:val="lowerLetter"/>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47EF5393"/>
    <w:multiLevelType w:val="hybridMultilevel"/>
    <w:tmpl w:val="AAE6BCBA"/>
    <w:lvl w:ilvl="0" w:tplc="13969EB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nsid w:val="48117097"/>
    <w:multiLevelType w:val="hybridMultilevel"/>
    <w:tmpl w:val="2B604BB2"/>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4B1769CD"/>
    <w:multiLevelType w:val="hybridMultilevel"/>
    <w:tmpl w:val="57E083D6"/>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8">
    <w:nsid w:val="4B1A7165"/>
    <w:multiLevelType w:val="hybridMultilevel"/>
    <w:tmpl w:val="0E5C5AE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nsid w:val="577202FA"/>
    <w:multiLevelType w:val="hybridMultilevel"/>
    <w:tmpl w:val="5FD030D4"/>
    <w:lvl w:ilvl="0" w:tplc="A238A5EC">
      <w:start w:val="1"/>
      <w:numFmt w:val="decimal"/>
      <w:lvlText w:val="%1."/>
      <w:lvlJc w:val="left"/>
      <w:pPr>
        <w:ind w:left="360" w:hanging="360"/>
      </w:pPr>
      <w:rPr>
        <w:rFonts w:eastAsia="Times New Roman" w:hint="default"/>
        <w:b/>
        <w:i w:val="0"/>
        <w:sz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0">
    <w:nsid w:val="62495AB2"/>
    <w:multiLevelType w:val="hybridMultilevel"/>
    <w:tmpl w:val="6CFC59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1">
    <w:nsid w:val="68B529D4"/>
    <w:multiLevelType w:val="hybridMultilevel"/>
    <w:tmpl w:val="D15C5B2C"/>
    <w:lvl w:ilvl="0" w:tplc="080A0017">
      <w:start w:val="1"/>
      <w:numFmt w:val="lowerLetter"/>
      <w:lvlText w:val="%1)"/>
      <w:lvlJc w:val="left"/>
      <w:pPr>
        <w:ind w:left="720" w:hanging="360"/>
      </w:pPr>
    </w:lvl>
    <w:lvl w:ilvl="1" w:tplc="080A0019">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nsid w:val="690826BC"/>
    <w:multiLevelType w:val="hybridMultilevel"/>
    <w:tmpl w:val="2382BB20"/>
    <w:lvl w:ilvl="0" w:tplc="080A0015">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nsid w:val="6E226038"/>
    <w:multiLevelType w:val="hybridMultilevel"/>
    <w:tmpl w:val="14FC8C7C"/>
    <w:lvl w:ilvl="0" w:tplc="8EF85B6E">
      <w:start w:val="1"/>
      <w:numFmt w:val="decimal"/>
      <w:lvlText w:val="%1."/>
      <w:lvlJc w:val="left"/>
      <w:pPr>
        <w:ind w:left="3338" w:hanging="360"/>
      </w:pPr>
      <w:rPr>
        <w:rFonts w:ascii="Palatino Linotype" w:hAnsi="Palatino Linotype" w:hint="default"/>
        <w:b/>
        <w:sz w:val="24"/>
        <w:szCs w:val="24"/>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nsid w:val="6EEB03F0"/>
    <w:multiLevelType w:val="hybridMultilevel"/>
    <w:tmpl w:val="313ADD4E"/>
    <w:lvl w:ilvl="0" w:tplc="080A0017">
      <w:start w:val="1"/>
      <w:numFmt w:val="lowerLetter"/>
      <w:lvlText w:val="%1)"/>
      <w:lvlJc w:val="left"/>
      <w:pPr>
        <w:ind w:left="720" w:hanging="360"/>
      </w:pPr>
      <w:rPr>
        <w:rFonts w:hint="default"/>
        <w:color w:val="auto"/>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nsid w:val="770136A0"/>
    <w:multiLevelType w:val="hybridMultilevel"/>
    <w:tmpl w:val="3676C208"/>
    <w:lvl w:ilvl="0" w:tplc="080A000F">
      <w:start w:val="1"/>
      <w:numFmt w:val="decimal"/>
      <w:lvlText w:val="%1."/>
      <w:lvlJc w:val="left"/>
      <w:pPr>
        <w:ind w:left="4897" w:hanging="360"/>
      </w:pPr>
      <w:rPr>
        <w:rFonts w:hint="default"/>
        <w:i w:val="0"/>
      </w:rPr>
    </w:lvl>
    <w:lvl w:ilvl="1" w:tplc="080A0019">
      <w:start w:val="1"/>
      <w:numFmt w:val="lowerLetter"/>
      <w:lvlText w:val="%2."/>
      <w:lvlJc w:val="left"/>
      <w:pPr>
        <w:ind w:left="1440" w:hanging="360"/>
      </w:pPr>
    </w:lvl>
    <w:lvl w:ilvl="2" w:tplc="41A230E4">
      <w:start w:val="1"/>
      <w:numFmt w:val="upperRoman"/>
      <w:lvlText w:val="%3."/>
      <w:lvlJc w:val="left"/>
      <w:pPr>
        <w:ind w:left="2700" w:hanging="720"/>
      </w:pPr>
      <w:rPr>
        <w:rFonts w:hint="default"/>
      </w:r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nsid w:val="7AEF684B"/>
    <w:multiLevelType w:val="hybridMultilevel"/>
    <w:tmpl w:val="BE0A2204"/>
    <w:lvl w:ilvl="0" w:tplc="EE586E7C">
      <w:start w:val="1"/>
      <w:numFmt w:val="bullet"/>
      <w:lvlText w:val=""/>
      <w:lvlJc w:val="left"/>
      <w:pPr>
        <w:ind w:left="1069" w:hanging="360"/>
      </w:pPr>
      <w:rPr>
        <w:rFonts w:ascii="Symbol" w:hAnsi="Symbol" w:hint="default"/>
        <w:color w:val="auto"/>
      </w:rPr>
    </w:lvl>
    <w:lvl w:ilvl="1" w:tplc="080A0003">
      <w:start w:val="1"/>
      <w:numFmt w:val="bullet"/>
      <w:lvlText w:val="o"/>
      <w:lvlJc w:val="left"/>
      <w:pPr>
        <w:ind w:left="1789" w:hanging="360"/>
      </w:pPr>
      <w:rPr>
        <w:rFonts w:ascii="Courier New" w:hAnsi="Courier New" w:cs="Courier New" w:hint="default"/>
      </w:rPr>
    </w:lvl>
    <w:lvl w:ilvl="2" w:tplc="080A0005">
      <w:start w:val="1"/>
      <w:numFmt w:val="bullet"/>
      <w:lvlText w:val=""/>
      <w:lvlJc w:val="left"/>
      <w:pPr>
        <w:ind w:left="2509" w:hanging="360"/>
      </w:pPr>
      <w:rPr>
        <w:rFonts w:ascii="Wingdings" w:hAnsi="Wingdings" w:hint="default"/>
      </w:rPr>
    </w:lvl>
    <w:lvl w:ilvl="3" w:tplc="080A0001">
      <w:start w:val="1"/>
      <w:numFmt w:val="bullet"/>
      <w:lvlText w:val=""/>
      <w:lvlJc w:val="left"/>
      <w:pPr>
        <w:ind w:left="3229" w:hanging="360"/>
      </w:pPr>
      <w:rPr>
        <w:rFonts w:ascii="Symbol" w:hAnsi="Symbol" w:hint="default"/>
      </w:rPr>
    </w:lvl>
    <w:lvl w:ilvl="4" w:tplc="080A0003">
      <w:start w:val="1"/>
      <w:numFmt w:val="bullet"/>
      <w:lvlText w:val="o"/>
      <w:lvlJc w:val="left"/>
      <w:pPr>
        <w:ind w:left="3949" w:hanging="360"/>
      </w:pPr>
      <w:rPr>
        <w:rFonts w:ascii="Courier New" w:hAnsi="Courier New" w:cs="Courier New" w:hint="default"/>
      </w:rPr>
    </w:lvl>
    <w:lvl w:ilvl="5" w:tplc="080A0005">
      <w:start w:val="1"/>
      <w:numFmt w:val="bullet"/>
      <w:lvlText w:val=""/>
      <w:lvlJc w:val="left"/>
      <w:pPr>
        <w:ind w:left="4669" w:hanging="360"/>
      </w:pPr>
      <w:rPr>
        <w:rFonts w:ascii="Wingdings" w:hAnsi="Wingdings" w:hint="default"/>
      </w:rPr>
    </w:lvl>
    <w:lvl w:ilvl="6" w:tplc="080A0001">
      <w:start w:val="1"/>
      <w:numFmt w:val="bullet"/>
      <w:lvlText w:val=""/>
      <w:lvlJc w:val="left"/>
      <w:pPr>
        <w:ind w:left="5389" w:hanging="360"/>
      </w:pPr>
      <w:rPr>
        <w:rFonts w:ascii="Symbol" w:hAnsi="Symbol" w:hint="default"/>
      </w:rPr>
    </w:lvl>
    <w:lvl w:ilvl="7" w:tplc="080A0003">
      <w:start w:val="1"/>
      <w:numFmt w:val="bullet"/>
      <w:lvlText w:val="o"/>
      <w:lvlJc w:val="left"/>
      <w:pPr>
        <w:ind w:left="6109" w:hanging="360"/>
      </w:pPr>
      <w:rPr>
        <w:rFonts w:ascii="Courier New" w:hAnsi="Courier New" w:cs="Courier New" w:hint="default"/>
      </w:rPr>
    </w:lvl>
    <w:lvl w:ilvl="8" w:tplc="080A0005">
      <w:start w:val="1"/>
      <w:numFmt w:val="bullet"/>
      <w:lvlText w:val=""/>
      <w:lvlJc w:val="left"/>
      <w:pPr>
        <w:ind w:left="6829" w:hanging="360"/>
      </w:pPr>
      <w:rPr>
        <w:rFonts w:ascii="Wingdings" w:hAnsi="Wingdings" w:hint="default"/>
      </w:rPr>
    </w:lvl>
  </w:abstractNum>
  <w:abstractNum w:abstractNumId="27">
    <w:nsid w:val="7BAA0069"/>
    <w:multiLevelType w:val="hybridMultilevel"/>
    <w:tmpl w:val="D52A275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8">
    <w:nsid w:val="7BE71853"/>
    <w:multiLevelType w:val="hybridMultilevel"/>
    <w:tmpl w:val="7346A5B6"/>
    <w:lvl w:ilvl="0" w:tplc="0C0A0011">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num w:numId="1">
    <w:abstractNumId w:val="25"/>
  </w:num>
  <w:num w:numId="2">
    <w:abstractNumId w:val="12"/>
  </w:num>
  <w:num w:numId="3">
    <w:abstractNumId w:val="2"/>
  </w:num>
  <w:num w:numId="4">
    <w:abstractNumId w:val="15"/>
  </w:num>
  <w:num w:numId="5">
    <w:abstractNumId w:val="27"/>
  </w:num>
  <w:num w:numId="6">
    <w:abstractNumId w:val="14"/>
  </w:num>
  <w:num w:numId="7">
    <w:abstractNumId w:val="6"/>
  </w:num>
  <w:num w:numId="8">
    <w:abstractNumId w:val="9"/>
  </w:num>
  <w:num w:numId="9">
    <w:abstractNumId w:val="18"/>
  </w:num>
  <w:num w:numId="10">
    <w:abstractNumId w:val="20"/>
  </w:num>
  <w:num w:numId="11">
    <w:abstractNumId w:val="17"/>
  </w:num>
  <w:num w:numId="12">
    <w:abstractNumId w:val="16"/>
  </w:num>
  <w:num w:numId="13">
    <w:abstractNumId w:val="23"/>
  </w:num>
  <w:num w:numId="14">
    <w:abstractNumId w:val="5"/>
  </w:num>
  <w:num w:numId="15">
    <w:abstractNumId w:val="1"/>
  </w:num>
  <w:num w:numId="16">
    <w:abstractNumId w:val="22"/>
  </w:num>
  <w:num w:numId="17">
    <w:abstractNumId w:val="24"/>
  </w:num>
  <w:num w:numId="18">
    <w:abstractNumId w:val="26"/>
  </w:num>
  <w:num w:numId="19">
    <w:abstractNumId w:val="3"/>
  </w:num>
  <w:num w:numId="20">
    <w:abstractNumId w:val="7"/>
  </w:num>
  <w:num w:numId="21">
    <w:abstractNumId w:val="21"/>
  </w:num>
  <w:num w:numId="22">
    <w:abstractNumId w:val="28"/>
  </w:num>
  <w:num w:numId="23">
    <w:abstractNumId w:val="19"/>
  </w:num>
  <w:num w:numId="24">
    <w:abstractNumId w:val="0"/>
  </w:num>
  <w:num w:numId="25">
    <w:abstractNumId w:val="10"/>
  </w:num>
  <w:num w:numId="26">
    <w:abstractNumId w:val="13"/>
  </w:num>
  <w:num w:numId="27">
    <w:abstractNumId w:val="11"/>
  </w:num>
  <w:num w:numId="28">
    <w:abstractNumId w:val="8"/>
  </w:num>
  <w:num w:numId="29">
    <w:abstractNumId w:val="4"/>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8"/>
  <w:proofState w:spelling="clean" w:grammar="clean"/>
  <w:defaultTabStop w:val="708"/>
  <w:hyphenationZone w:val="425"/>
  <w:characterSpacingControl w:val="doNotCompress"/>
  <w:hdrShapeDefaults>
    <o:shapedefaults v:ext="edit" spidmax="409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87366"/>
    <w:rsid w:val="0000092F"/>
    <w:rsid w:val="00000ABA"/>
    <w:rsid w:val="000016A9"/>
    <w:rsid w:val="0000198C"/>
    <w:rsid w:val="0000235A"/>
    <w:rsid w:val="00002AB3"/>
    <w:rsid w:val="0000315A"/>
    <w:rsid w:val="00007A8A"/>
    <w:rsid w:val="00011036"/>
    <w:rsid w:val="00011719"/>
    <w:rsid w:val="00012472"/>
    <w:rsid w:val="000135F5"/>
    <w:rsid w:val="00014154"/>
    <w:rsid w:val="000151B0"/>
    <w:rsid w:val="00015690"/>
    <w:rsid w:val="000163B0"/>
    <w:rsid w:val="000164E7"/>
    <w:rsid w:val="00016A29"/>
    <w:rsid w:val="00020D45"/>
    <w:rsid w:val="0002117A"/>
    <w:rsid w:val="0002135B"/>
    <w:rsid w:val="000218D7"/>
    <w:rsid w:val="0002264E"/>
    <w:rsid w:val="00022868"/>
    <w:rsid w:val="00022E10"/>
    <w:rsid w:val="00022EEF"/>
    <w:rsid w:val="000240A5"/>
    <w:rsid w:val="0002623B"/>
    <w:rsid w:val="0003063D"/>
    <w:rsid w:val="00031C89"/>
    <w:rsid w:val="00032493"/>
    <w:rsid w:val="00032B32"/>
    <w:rsid w:val="00034578"/>
    <w:rsid w:val="000348AB"/>
    <w:rsid w:val="00034AEC"/>
    <w:rsid w:val="00035959"/>
    <w:rsid w:val="00036AC3"/>
    <w:rsid w:val="000370C1"/>
    <w:rsid w:val="00037177"/>
    <w:rsid w:val="00041206"/>
    <w:rsid w:val="0004133B"/>
    <w:rsid w:val="00041C72"/>
    <w:rsid w:val="0004277D"/>
    <w:rsid w:val="00042D10"/>
    <w:rsid w:val="00045BF1"/>
    <w:rsid w:val="00045EC8"/>
    <w:rsid w:val="00046211"/>
    <w:rsid w:val="000467C5"/>
    <w:rsid w:val="0004686A"/>
    <w:rsid w:val="000468E2"/>
    <w:rsid w:val="00046A5A"/>
    <w:rsid w:val="00047352"/>
    <w:rsid w:val="00050682"/>
    <w:rsid w:val="00050767"/>
    <w:rsid w:val="00050C57"/>
    <w:rsid w:val="00051F9D"/>
    <w:rsid w:val="00052007"/>
    <w:rsid w:val="000520C1"/>
    <w:rsid w:val="0005282A"/>
    <w:rsid w:val="0005312D"/>
    <w:rsid w:val="000533EE"/>
    <w:rsid w:val="000536A4"/>
    <w:rsid w:val="000536C4"/>
    <w:rsid w:val="00054220"/>
    <w:rsid w:val="00054A7C"/>
    <w:rsid w:val="00055B29"/>
    <w:rsid w:val="00056A79"/>
    <w:rsid w:val="000616D2"/>
    <w:rsid w:val="00061822"/>
    <w:rsid w:val="00061C91"/>
    <w:rsid w:val="00062AC3"/>
    <w:rsid w:val="00064750"/>
    <w:rsid w:val="00064822"/>
    <w:rsid w:val="00064B95"/>
    <w:rsid w:val="0007139C"/>
    <w:rsid w:val="000725E7"/>
    <w:rsid w:val="00072D85"/>
    <w:rsid w:val="00072DFF"/>
    <w:rsid w:val="00073D21"/>
    <w:rsid w:val="00076F07"/>
    <w:rsid w:val="00077456"/>
    <w:rsid w:val="000800AC"/>
    <w:rsid w:val="000802B8"/>
    <w:rsid w:val="00080AE2"/>
    <w:rsid w:val="00080FB9"/>
    <w:rsid w:val="000820A1"/>
    <w:rsid w:val="00082B75"/>
    <w:rsid w:val="00084133"/>
    <w:rsid w:val="00084FD5"/>
    <w:rsid w:val="00085353"/>
    <w:rsid w:val="0008542A"/>
    <w:rsid w:val="00085FE0"/>
    <w:rsid w:val="00086A19"/>
    <w:rsid w:val="000877FD"/>
    <w:rsid w:val="00087F83"/>
    <w:rsid w:val="00090B48"/>
    <w:rsid w:val="00091EC6"/>
    <w:rsid w:val="0009460C"/>
    <w:rsid w:val="000946B6"/>
    <w:rsid w:val="00094CAC"/>
    <w:rsid w:val="000957B1"/>
    <w:rsid w:val="000963FE"/>
    <w:rsid w:val="0009723C"/>
    <w:rsid w:val="000A0D7B"/>
    <w:rsid w:val="000A13A2"/>
    <w:rsid w:val="000A149C"/>
    <w:rsid w:val="000A1909"/>
    <w:rsid w:val="000A1FE4"/>
    <w:rsid w:val="000A379E"/>
    <w:rsid w:val="000A5102"/>
    <w:rsid w:val="000A65BF"/>
    <w:rsid w:val="000A66BE"/>
    <w:rsid w:val="000A69FC"/>
    <w:rsid w:val="000A6A59"/>
    <w:rsid w:val="000A736A"/>
    <w:rsid w:val="000A748D"/>
    <w:rsid w:val="000A77ED"/>
    <w:rsid w:val="000B1010"/>
    <w:rsid w:val="000B3936"/>
    <w:rsid w:val="000B48D4"/>
    <w:rsid w:val="000B5D79"/>
    <w:rsid w:val="000C05FA"/>
    <w:rsid w:val="000C09CB"/>
    <w:rsid w:val="000C0FB1"/>
    <w:rsid w:val="000C10B9"/>
    <w:rsid w:val="000C210B"/>
    <w:rsid w:val="000C4A8E"/>
    <w:rsid w:val="000C555C"/>
    <w:rsid w:val="000C5A04"/>
    <w:rsid w:val="000C7031"/>
    <w:rsid w:val="000D020C"/>
    <w:rsid w:val="000D0C47"/>
    <w:rsid w:val="000D0CA8"/>
    <w:rsid w:val="000D0E62"/>
    <w:rsid w:val="000D17AB"/>
    <w:rsid w:val="000D466E"/>
    <w:rsid w:val="000D5248"/>
    <w:rsid w:val="000D5C91"/>
    <w:rsid w:val="000D5C96"/>
    <w:rsid w:val="000D5CC0"/>
    <w:rsid w:val="000D653E"/>
    <w:rsid w:val="000E2013"/>
    <w:rsid w:val="000E33E8"/>
    <w:rsid w:val="000E41A9"/>
    <w:rsid w:val="000E48E7"/>
    <w:rsid w:val="000E5A4F"/>
    <w:rsid w:val="000E6BDE"/>
    <w:rsid w:val="000E7F64"/>
    <w:rsid w:val="000F1A4E"/>
    <w:rsid w:val="000F1EFE"/>
    <w:rsid w:val="000F2D38"/>
    <w:rsid w:val="000F2FC0"/>
    <w:rsid w:val="000F483B"/>
    <w:rsid w:val="000F56A3"/>
    <w:rsid w:val="000F5EE2"/>
    <w:rsid w:val="000F6621"/>
    <w:rsid w:val="000F760A"/>
    <w:rsid w:val="000F7F2F"/>
    <w:rsid w:val="00100767"/>
    <w:rsid w:val="00100A1D"/>
    <w:rsid w:val="001012FE"/>
    <w:rsid w:val="00102ADC"/>
    <w:rsid w:val="00103B78"/>
    <w:rsid w:val="0010528C"/>
    <w:rsid w:val="001054A7"/>
    <w:rsid w:val="001064DB"/>
    <w:rsid w:val="0010675E"/>
    <w:rsid w:val="0010722C"/>
    <w:rsid w:val="00110238"/>
    <w:rsid w:val="00110306"/>
    <w:rsid w:val="00110A12"/>
    <w:rsid w:val="001115B4"/>
    <w:rsid w:val="00112711"/>
    <w:rsid w:val="00112B02"/>
    <w:rsid w:val="00112B9A"/>
    <w:rsid w:val="0011338C"/>
    <w:rsid w:val="0011537F"/>
    <w:rsid w:val="00116640"/>
    <w:rsid w:val="0011671E"/>
    <w:rsid w:val="001174EC"/>
    <w:rsid w:val="00117A22"/>
    <w:rsid w:val="00117E42"/>
    <w:rsid w:val="0012006D"/>
    <w:rsid w:val="0012018D"/>
    <w:rsid w:val="00121EBE"/>
    <w:rsid w:val="00122BD8"/>
    <w:rsid w:val="00122C7C"/>
    <w:rsid w:val="00122D83"/>
    <w:rsid w:val="001248A0"/>
    <w:rsid w:val="0012592B"/>
    <w:rsid w:val="0012670D"/>
    <w:rsid w:val="001267F8"/>
    <w:rsid w:val="00127D56"/>
    <w:rsid w:val="00130C63"/>
    <w:rsid w:val="001318D2"/>
    <w:rsid w:val="00132306"/>
    <w:rsid w:val="00132899"/>
    <w:rsid w:val="00132E9A"/>
    <w:rsid w:val="0013327A"/>
    <w:rsid w:val="00133B79"/>
    <w:rsid w:val="0013492B"/>
    <w:rsid w:val="001354C7"/>
    <w:rsid w:val="001358E8"/>
    <w:rsid w:val="00136014"/>
    <w:rsid w:val="001374A0"/>
    <w:rsid w:val="00140A4D"/>
    <w:rsid w:val="00140D44"/>
    <w:rsid w:val="001415F8"/>
    <w:rsid w:val="0014188A"/>
    <w:rsid w:val="0014190B"/>
    <w:rsid w:val="00143222"/>
    <w:rsid w:val="00143783"/>
    <w:rsid w:val="00144239"/>
    <w:rsid w:val="00144537"/>
    <w:rsid w:val="00144FED"/>
    <w:rsid w:val="00145FFA"/>
    <w:rsid w:val="00146524"/>
    <w:rsid w:val="00146A0A"/>
    <w:rsid w:val="00146E2E"/>
    <w:rsid w:val="00147163"/>
    <w:rsid w:val="00147864"/>
    <w:rsid w:val="00147BFE"/>
    <w:rsid w:val="0015179D"/>
    <w:rsid w:val="00152EE8"/>
    <w:rsid w:val="0015466E"/>
    <w:rsid w:val="00155137"/>
    <w:rsid w:val="001565C9"/>
    <w:rsid w:val="0015798B"/>
    <w:rsid w:val="00157C5A"/>
    <w:rsid w:val="00157E3F"/>
    <w:rsid w:val="00162712"/>
    <w:rsid w:val="001632E2"/>
    <w:rsid w:val="00163D29"/>
    <w:rsid w:val="001648EE"/>
    <w:rsid w:val="00164B5F"/>
    <w:rsid w:val="00164B65"/>
    <w:rsid w:val="0016539F"/>
    <w:rsid w:val="00166794"/>
    <w:rsid w:val="00166E88"/>
    <w:rsid w:val="00167CCF"/>
    <w:rsid w:val="00170323"/>
    <w:rsid w:val="00170A40"/>
    <w:rsid w:val="0017146D"/>
    <w:rsid w:val="00172B01"/>
    <w:rsid w:val="00174F0B"/>
    <w:rsid w:val="00174F63"/>
    <w:rsid w:val="00175585"/>
    <w:rsid w:val="00176DE7"/>
    <w:rsid w:val="001775DF"/>
    <w:rsid w:val="001810C5"/>
    <w:rsid w:val="00181DC0"/>
    <w:rsid w:val="0018296A"/>
    <w:rsid w:val="0018422E"/>
    <w:rsid w:val="00184242"/>
    <w:rsid w:val="001850D6"/>
    <w:rsid w:val="00186391"/>
    <w:rsid w:val="00186971"/>
    <w:rsid w:val="0018788D"/>
    <w:rsid w:val="001878A8"/>
    <w:rsid w:val="001927B1"/>
    <w:rsid w:val="00192E24"/>
    <w:rsid w:val="0019358B"/>
    <w:rsid w:val="0019484F"/>
    <w:rsid w:val="001964AF"/>
    <w:rsid w:val="00196F89"/>
    <w:rsid w:val="00197168"/>
    <w:rsid w:val="00197318"/>
    <w:rsid w:val="00197709"/>
    <w:rsid w:val="001979C5"/>
    <w:rsid w:val="00197B63"/>
    <w:rsid w:val="001A04D3"/>
    <w:rsid w:val="001A0524"/>
    <w:rsid w:val="001A138D"/>
    <w:rsid w:val="001A339A"/>
    <w:rsid w:val="001A3C17"/>
    <w:rsid w:val="001A4753"/>
    <w:rsid w:val="001A4764"/>
    <w:rsid w:val="001A513D"/>
    <w:rsid w:val="001A5277"/>
    <w:rsid w:val="001B0EFF"/>
    <w:rsid w:val="001B26AA"/>
    <w:rsid w:val="001B2C30"/>
    <w:rsid w:val="001B53A0"/>
    <w:rsid w:val="001B5F70"/>
    <w:rsid w:val="001C0C2E"/>
    <w:rsid w:val="001C13B1"/>
    <w:rsid w:val="001C16B6"/>
    <w:rsid w:val="001C1C2A"/>
    <w:rsid w:val="001C1FFF"/>
    <w:rsid w:val="001C5159"/>
    <w:rsid w:val="001C572C"/>
    <w:rsid w:val="001C5D12"/>
    <w:rsid w:val="001C67B0"/>
    <w:rsid w:val="001C79FA"/>
    <w:rsid w:val="001D1EF8"/>
    <w:rsid w:val="001D2662"/>
    <w:rsid w:val="001D3EEA"/>
    <w:rsid w:val="001D4B21"/>
    <w:rsid w:val="001D4C77"/>
    <w:rsid w:val="001D5DEC"/>
    <w:rsid w:val="001E0EE9"/>
    <w:rsid w:val="001E18B8"/>
    <w:rsid w:val="001E2813"/>
    <w:rsid w:val="001E35AC"/>
    <w:rsid w:val="001E61B1"/>
    <w:rsid w:val="001E69E2"/>
    <w:rsid w:val="001E7B9E"/>
    <w:rsid w:val="001E7EE1"/>
    <w:rsid w:val="001F0B43"/>
    <w:rsid w:val="001F2F13"/>
    <w:rsid w:val="001F33D2"/>
    <w:rsid w:val="001F3453"/>
    <w:rsid w:val="001F39CE"/>
    <w:rsid w:val="001F3B5D"/>
    <w:rsid w:val="001F4083"/>
    <w:rsid w:val="001F4366"/>
    <w:rsid w:val="001F5F95"/>
    <w:rsid w:val="001F61FC"/>
    <w:rsid w:val="00200562"/>
    <w:rsid w:val="00202556"/>
    <w:rsid w:val="002029CB"/>
    <w:rsid w:val="002031F3"/>
    <w:rsid w:val="0020367C"/>
    <w:rsid w:val="0020415E"/>
    <w:rsid w:val="00204293"/>
    <w:rsid w:val="00204787"/>
    <w:rsid w:val="00204958"/>
    <w:rsid w:val="002077BE"/>
    <w:rsid w:val="0021022A"/>
    <w:rsid w:val="00210FED"/>
    <w:rsid w:val="00211AB6"/>
    <w:rsid w:val="00212171"/>
    <w:rsid w:val="00212683"/>
    <w:rsid w:val="002126C6"/>
    <w:rsid w:val="002128E9"/>
    <w:rsid w:val="00212D39"/>
    <w:rsid w:val="0021369F"/>
    <w:rsid w:val="00213BA0"/>
    <w:rsid w:val="002144D4"/>
    <w:rsid w:val="0021496E"/>
    <w:rsid w:val="00215985"/>
    <w:rsid w:val="00215F3E"/>
    <w:rsid w:val="0021607D"/>
    <w:rsid w:val="00216355"/>
    <w:rsid w:val="0021700D"/>
    <w:rsid w:val="002179AC"/>
    <w:rsid w:val="0022087B"/>
    <w:rsid w:val="002210A4"/>
    <w:rsid w:val="002217BA"/>
    <w:rsid w:val="00221CE1"/>
    <w:rsid w:val="00222D9F"/>
    <w:rsid w:val="0022359C"/>
    <w:rsid w:val="002246BC"/>
    <w:rsid w:val="00225357"/>
    <w:rsid w:val="0022540B"/>
    <w:rsid w:val="00225CEA"/>
    <w:rsid w:val="00225D53"/>
    <w:rsid w:val="00225EA5"/>
    <w:rsid w:val="00226E61"/>
    <w:rsid w:val="00230449"/>
    <w:rsid w:val="00230637"/>
    <w:rsid w:val="00230E45"/>
    <w:rsid w:val="002310A0"/>
    <w:rsid w:val="00231B40"/>
    <w:rsid w:val="00232071"/>
    <w:rsid w:val="002324E9"/>
    <w:rsid w:val="00232983"/>
    <w:rsid w:val="002340B2"/>
    <w:rsid w:val="002345FF"/>
    <w:rsid w:val="00234D76"/>
    <w:rsid w:val="00235620"/>
    <w:rsid w:val="002366A2"/>
    <w:rsid w:val="00237428"/>
    <w:rsid w:val="0023784D"/>
    <w:rsid w:val="00237F61"/>
    <w:rsid w:val="002419CB"/>
    <w:rsid w:val="00241C95"/>
    <w:rsid w:val="00242056"/>
    <w:rsid w:val="00243AA0"/>
    <w:rsid w:val="00244FB1"/>
    <w:rsid w:val="0024535A"/>
    <w:rsid w:val="00245A29"/>
    <w:rsid w:val="002466A2"/>
    <w:rsid w:val="0024739F"/>
    <w:rsid w:val="002479E3"/>
    <w:rsid w:val="00247FDA"/>
    <w:rsid w:val="00250DF8"/>
    <w:rsid w:val="002519B8"/>
    <w:rsid w:val="00252174"/>
    <w:rsid w:val="00253A96"/>
    <w:rsid w:val="00253FE4"/>
    <w:rsid w:val="002545BF"/>
    <w:rsid w:val="00260323"/>
    <w:rsid w:val="00261001"/>
    <w:rsid w:val="00261BB3"/>
    <w:rsid w:val="00261DA1"/>
    <w:rsid w:val="002632B3"/>
    <w:rsid w:val="00264510"/>
    <w:rsid w:val="002651CA"/>
    <w:rsid w:val="002665BD"/>
    <w:rsid w:val="00267441"/>
    <w:rsid w:val="00267487"/>
    <w:rsid w:val="00267710"/>
    <w:rsid w:val="00267B3D"/>
    <w:rsid w:val="00271318"/>
    <w:rsid w:val="00271A28"/>
    <w:rsid w:val="00273FDA"/>
    <w:rsid w:val="0027430D"/>
    <w:rsid w:val="00274425"/>
    <w:rsid w:val="0027468C"/>
    <w:rsid w:val="0027482D"/>
    <w:rsid w:val="00274BE9"/>
    <w:rsid w:val="0027645C"/>
    <w:rsid w:val="00277B9A"/>
    <w:rsid w:val="00277D3D"/>
    <w:rsid w:val="002802AC"/>
    <w:rsid w:val="00280B6A"/>
    <w:rsid w:val="00281389"/>
    <w:rsid w:val="0028429B"/>
    <w:rsid w:val="00285B3D"/>
    <w:rsid w:val="0028727E"/>
    <w:rsid w:val="0029059C"/>
    <w:rsid w:val="00292A5A"/>
    <w:rsid w:val="00292CBE"/>
    <w:rsid w:val="00293DE8"/>
    <w:rsid w:val="002940F2"/>
    <w:rsid w:val="00297584"/>
    <w:rsid w:val="002A0194"/>
    <w:rsid w:val="002A0C6D"/>
    <w:rsid w:val="002A13C4"/>
    <w:rsid w:val="002A3218"/>
    <w:rsid w:val="002A48BE"/>
    <w:rsid w:val="002A599E"/>
    <w:rsid w:val="002A60D5"/>
    <w:rsid w:val="002A65F6"/>
    <w:rsid w:val="002A6A1F"/>
    <w:rsid w:val="002A6CC3"/>
    <w:rsid w:val="002A7E83"/>
    <w:rsid w:val="002B07E8"/>
    <w:rsid w:val="002B085C"/>
    <w:rsid w:val="002B2A2E"/>
    <w:rsid w:val="002B3565"/>
    <w:rsid w:val="002B4124"/>
    <w:rsid w:val="002B42CB"/>
    <w:rsid w:val="002B45B9"/>
    <w:rsid w:val="002B4B37"/>
    <w:rsid w:val="002B55D1"/>
    <w:rsid w:val="002B7DDA"/>
    <w:rsid w:val="002C125D"/>
    <w:rsid w:val="002C42B6"/>
    <w:rsid w:val="002C47ED"/>
    <w:rsid w:val="002C6CCC"/>
    <w:rsid w:val="002C7827"/>
    <w:rsid w:val="002C7942"/>
    <w:rsid w:val="002C7CC7"/>
    <w:rsid w:val="002D0ECC"/>
    <w:rsid w:val="002D1360"/>
    <w:rsid w:val="002D141D"/>
    <w:rsid w:val="002D1A38"/>
    <w:rsid w:val="002D2284"/>
    <w:rsid w:val="002D28FF"/>
    <w:rsid w:val="002D2A33"/>
    <w:rsid w:val="002D30A6"/>
    <w:rsid w:val="002D3714"/>
    <w:rsid w:val="002D373C"/>
    <w:rsid w:val="002D5424"/>
    <w:rsid w:val="002D5825"/>
    <w:rsid w:val="002D59A8"/>
    <w:rsid w:val="002D6F04"/>
    <w:rsid w:val="002D77C8"/>
    <w:rsid w:val="002E2E98"/>
    <w:rsid w:val="002E3AC8"/>
    <w:rsid w:val="002E3C8D"/>
    <w:rsid w:val="002E57EE"/>
    <w:rsid w:val="002E5B3F"/>
    <w:rsid w:val="002E6B07"/>
    <w:rsid w:val="002E6C88"/>
    <w:rsid w:val="002E6D5D"/>
    <w:rsid w:val="002E6E73"/>
    <w:rsid w:val="002E74CE"/>
    <w:rsid w:val="002E7D78"/>
    <w:rsid w:val="002F0536"/>
    <w:rsid w:val="002F08FF"/>
    <w:rsid w:val="002F14DE"/>
    <w:rsid w:val="002F3672"/>
    <w:rsid w:val="002F3693"/>
    <w:rsid w:val="002F397F"/>
    <w:rsid w:val="002F5BD8"/>
    <w:rsid w:val="002F6123"/>
    <w:rsid w:val="002F6F9C"/>
    <w:rsid w:val="002F78D9"/>
    <w:rsid w:val="002F7E3E"/>
    <w:rsid w:val="00300E89"/>
    <w:rsid w:val="00300FA7"/>
    <w:rsid w:val="0030150B"/>
    <w:rsid w:val="0030255D"/>
    <w:rsid w:val="00302998"/>
    <w:rsid w:val="00303717"/>
    <w:rsid w:val="00305279"/>
    <w:rsid w:val="003071F9"/>
    <w:rsid w:val="00307227"/>
    <w:rsid w:val="00307E34"/>
    <w:rsid w:val="003104E9"/>
    <w:rsid w:val="0031056C"/>
    <w:rsid w:val="003105D0"/>
    <w:rsid w:val="00310962"/>
    <w:rsid w:val="003116A6"/>
    <w:rsid w:val="003118CB"/>
    <w:rsid w:val="003122CE"/>
    <w:rsid w:val="00314295"/>
    <w:rsid w:val="00314AE4"/>
    <w:rsid w:val="00315002"/>
    <w:rsid w:val="00316FED"/>
    <w:rsid w:val="00317016"/>
    <w:rsid w:val="00317266"/>
    <w:rsid w:val="00317364"/>
    <w:rsid w:val="00317CE0"/>
    <w:rsid w:val="00320D05"/>
    <w:rsid w:val="00321AA3"/>
    <w:rsid w:val="00321CF1"/>
    <w:rsid w:val="00322C0C"/>
    <w:rsid w:val="00323478"/>
    <w:rsid w:val="003237CD"/>
    <w:rsid w:val="00323895"/>
    <w:rsid w:val="003244AD"/>
    <w:rsid w:val="00325DC9"/>
    <w:rsid w:val="00326714"/>
    <w:rsid w:val="00330339"/>
    <w:rsid w:val="003306A9"/>
    <w:rsid w:val="003306E2"/>
    <w:rsid w:val="00330C9F"/>
    <w:rsid w:val="00330E0C"/>
    <w:rsid w:val="003311D6"/>
    <w:rsid w:val="00331A87"/>
    <w:rsid w:val="003326D1"/>
    <w:rsid w:val="00333BE8"/>
    <w:rsid w:val="0033477F"/>
    <w:rsid w:val="00334B20"/>
    <w:rsid w:val="00335541"/>
    <w:rsid w:val="0033557D"/>
    <w:rsid w:val="00337364"/>
    <w:rsid w:val="0034052A"/>
    <w:rsid w:val="00341023"/>
    <w:rsid w:val="003411ED"/>
    <w:rsid w:val="00341748"/>
    <w:rsid w:val="003417A2"/>
    <w:rsid w:val="003429D1"/>
    <w:rsid w:val="00343990"/>
    <w:rsid w:val="00343B0D"/>
    <w:rsid w:val="003441A6"/>
    <w:rsid w:val="003457AF"/>
    <w:rsid w:val="00345D0F"/>
    <w:rsid w:val="0034686F"/>
    <w:rsid w:val="003472B3"/>
    <w:rsid w:val="003474AE"/>
    <w:rsid w:val="00350E15"/>
    <w:rsid w:val="00351895"/>
    <w:rsid w:val="003528EB"/>
    <w:rsid w:val="003532D0"/>
    <w:rsid w:val="00356B99"/>
    <w:rsid w:val="003577BB"/>
    <w:rsid w:val="0036054B"/>
    <w:rsid w:val="0036073F"/>
    <w:rsid w:val="00360A7E"/>
    <w:rsid w:val="00361EC5"/>
    <w:rsid w:val="0036235C"/>
    <w:rsid w:val="00362F9C"/>
    <w:rsid w:val="00362FE6"/>
    <w:rsid w:val="00363F05"/>
    <w:rsid w:val="003641BA"/>
    <w:rsid w:val="003645D3"/>
    <w:rsid w:val="00364627"/>
    <w:rsid w:val="00364A9B"/>
    <w:rsid w:val="00365E82"/>
    <w:rsid w:val="00370D40"/>
    <w:rsid w:val="003713DA"/>
    <w:rsid w:val="003718D7"/>
    <w:rsid w:val="003721B2"/>
    <w:rsid w:val="0037475B"/>
    <w:rsid w:val="00374B46"/>
    <w:rsid w:val="00375C69"/>
    <w:rsid w:val="003773A4"/>
    <w:rsid w:val="00377556"/>
    <w:rsid w:val="00380950"/>
    <w:rsid w:val="003819B3"/>
    <w:rsid w:val="003830A0"/>
    <w:rsid w:val="0038315E"/>
    <w:rsid w:val="00383318"/>
    <w:rsid w:val="0038394F"/>
    <w:rsid w:val="00383C5E"/>
    <w:rsid w:val="003848C2"/>
    <w:rsid w:val="003851DF"/>
    <w:rsid w:val="00387B0E"/>
    <w:rsid w:val="00387DC9"/>
    <w:rsid w:val="003909DD"/>
    <w:rsid w:val="00392447"/>
    <w:rsid w:val="00393B59"/>
    <w:rsid w:val="00393B71"/>
    <w:rsid w:val="00393DF8"/>
    <w:rsid w:val="00394886"/>
    <w:rsid w:val="00395D7D"/>
    <w:rsid w:val="00396732"/>
    <w:rsid w:val="003967C2"/>
    <w:rsid w:val="00396885"/>
    <w:rsid w:val="003A00C8"/>
    <w:rsid w:val="003A082A"/>
    <w:rsid w:val="003A11ED"/>
    <w:rsid w:val="003A1261"/>
    <w:rsid w:val="003A23D8"/>
    <w:rsid w:val="003A2508"/>
    <w:rsid w:val="003A320E"/>
    <w:rsid w:val="003A3B6F"/>
    <w:rsid w:val="003A3E6E"/>
    <w:rsid w:val="003A46C7"/>
    <w:rsid w:val="003A4A94"/>
    <w:rsid w:val="003A4C79"/>
    <w:rsid w:val="003A4DFA"/>
    <w:rsid w:val="003A5572"/>
    <w:rsid w:val="003A60AD"/>
    <w:rsid w:val="003A6A5A"/>
    <w:rsid w:val="003A6BAD"/>
    <w:rsid w:val="003A75F1"/>
    <w:rsid w:val="003B1589"/>
    <w:rsid w:val="003B200A"/>
    <w:rsid w:val="003B47BC"/>
    <w:rsid w:val="003B52C9"/>
    <w:rsid w:val="003B54D5"/>
    <w:rsid w:val="003B55AD"/>
    <w:rsid w:val="003B59CC"/>
    <w:rsid w:val="003B5E27"/>
    <w:rsid w:val="003B6D26"/>
    <w:rsid w:val="003B7403"/>
    <w:rsid w:val="003B7543"/>
    <w:rsid w:val="003B7A7B"/>
    <w:rsid w:val="003C0117"/>
    <w:rsid w:val="003C06C5"/>
    <w:rsid w:val="003C0E06"/>
    <w:rsid w:val="003C2FC2"/>
    <w:rsid w:val="003C665B"/>
    <w:rsid w:val="003C66EF"/>
    <w:rsid w:val="003C7282"/>
    <w:rsid w:val="003C7289"/>
    <w:rsid w:val="003D04B3"/>
    <w:rsid w:val="003D1343"/>
    <w:rsid w:val="003D1971"/>
    <w:rsid w:val="003D1F8A"/>
    <w:rsid w:val="003D210D"/>
    <w:rsid w:val="003D2BDA"/>
    <w:rsid w:val="003D4544"/>
    <w:rsid w:val="003D46D0"/>
    <w:rsid w:val="003D58A9"/>
    <w:rsid w:val="003D5EE4"/>
    <w:rsid w:val="003D7850"/>
    <w:rsid w:val="003E0B0F"/>
    <w:rsid w:val="003E167A"/>
    <w:rsid w:val="003E1DF9"/>
    <w:rsid w:val="003E2043"/>
    <w:rsid w:val="003E2871"/>
    <w:rsid w:val="003E3BCD"/>
    <w:rsid w:val="003E3DB3"/>
    <w:rsid w:val="003E4506"/>
    <w:rsid w:val="003E4742"/>
    <w:rsid w:val="003E562F"/>
    <w:rsid w:val="003E64F3"/>
    <w:rsid w:val="003E6C90"/>
    <w:rsid w:val="003E6F9D"/>
    <w:rsid w:val="003E720E"/>
    <w:rsid w:val="003F1143"/>
    <w:rsid w:val="003F11BF"/>
    <w:rsid w:val="003F15DB"/>
    <w:rsid w:val="003F2702"/>
    <w:rsid w:val="003F380A"/>
    <w:rsid w:val="003F3908"/>
    <w:rsid w:val="003F4B66"/>
    <w:rsid w:val="003F4D90"/>
    <w:rsid w:val="003F6762"/>
    <w:rsid w:val="003F70CA"/>
    <w:rsid w:val="00401147"/>
    <w:rsid w:val="00401963"/>
    <w:rsid w:val="0040278D"/>
    <w:rsid w:val="00402AAD"/>
    <w:rsid w:val="00402AB0"/>
    <w:rsid w:val="00402BF1"/>
    <w:rsid w:val="00402C25"/>
    <w:rsid w:val="00403031"/>
    <w:rsid w:val="004042C9"/>
    <w:rsid w:val="0040489F"/>
    <w:rsid w:val="00407CCB"/>
    <w:rsid w:val="0041014C"/>
    <w:rsid w:val="00410B83"/>
    <w:rsid w:val="00410CA2"/>
    <w:rsid w:val="004116A1"/>
    <w:rsid w:val="00411936"/>
    <w:rsid w:val="004119DC"/>
    <w:rsid w:val="00412214"/>
    <w:rsid w:val="0041620D"/>
    <w:rsid w:val="00416BDB"/>
    <w:rsid w:val="0041703D"/>
    <w:rsid w:val="00417E0F"/>
    <w:rsid w:val="004205DB"/>
    <w:rsid w:val="00420646"/>
    <w:rsid w:val="0042068A"/>
    <w:rsid w:val="004211BA"/>
    <w:rsid w:val="00421799"/>
    <w:rsid w:val="00422367"/>
    <w:rsid w:val="00423404"/>
    <w:rsid w:val="00424901"/>
    <w:rsid w:val="00424F11"/>
    <w:rsid w:val="00425948"/>
    <w:rsid w:val="00425956"/>
    <w:rsid w:val="00426D7C"/>
    <w:rsid w:val="00430BB9"/>
    <w:rsid w:val="004322BE"/>
    <w:rsid w:val="00432621"/>
    <w:rsid w:val="00432B72"/>
    <w:rsid w:val="00433016"/>
    <w:rsid w:val="00433C27"/>
    <w:rsid w:val="004342F1"/>
    <w:rsid w:val="00434710"/>
    <w:rsid w:val="00434EB9"/>
    <w:rsid w:val="00435C67"/>
    <w:rsid w:val="00441468"/>
    <w:rsid w:val="0044162C"/>
    <w:rsid w:val="00441E3B"/>
    <w:rsid w:val="00442B4A"/>
    <w:rsid w:val="00444435"/>
    <w:rsid w:val="00444F82"/>
    <w:rsid w:val="0044514F"/>
    <w:rsid w:val="00446A9D"/>
    <w:rsid w:val="004502A6"/>
    <w:rsid w:val="00450A5F"/>
    <w:rsid w:val="00450AA0"/>
    <w:rsid w:val="00451514"/>
    <w:rsid w:val="00451CED"/>
    <w:rsid w:val="00451DA9"/>
    <w:rsid w:val="0045300D"/>
    <w:rsid w:val="00453306"/>
    <w:rsid w:val="00454C45"/>
    <w:rsid w:val="004554F7"/>
    <w:rsid w:val="004564AD"/>
    <w:rsid w:val="004567D6"/>
    <w:rsid w:val="00456D61"/>
    <w:rsid w:val="00456F66"/>
    <w:rsid w:val="00457B29"/>
    <w:rsid w:val="00460E8A"/>
    <w:rsid w:val="004617F0"/>
    <w:rsid w:val="00461B98"/>
    <w:rsid w:val="00464131"/>
    <w:rsid w:val="004655C4"/>
    <w:rsid w:val="0046566E"/>
    <w:rsid w:val="00466B5A"/>
    <w:rsid w:val="00466C21"/>
    <w:rsid w:val="0046701A"/>
    <w:rsid w:val="00467EB5"/>
    <w:rsid w:val="0047025A"/>
    <w:rsid w:val="0047344D"/>
    <w:rsid w:val="00473924"/>
    <w:rsid w:val="004739E8"/>
    <w:rsid w:val="00473D11"/>
    <w:rsid w:val="0047723B"/>
    <w:rsid w:val="00477411"/>
    <w:rsid w:val="00477932"/>
    <w:rsid w:val="00480BA2"/>
    <w:rsid w:val="00481A7B"/>
    <w:rsid w:val="00481D42"/>
    <w:rsid w:val="004823FB"/>
    <w:rsid w:val="0048344A"/>
    <w:rsid w:val="00483DB3"/>
    <w:rsid w:val="0048517E"/>
    <w:rsid w:val="00485348"/>
    <w:rsid w:val="00485C71"/>
    <w:rsid w:val="004864C3"/>
    <w:rsid w:val="00486806"/>
    <w:rsid w:val="00486C4E"/>
    <w:rsid w:val="00486EDD"/>
    <w:rsid w:val="004908CE"/>
    <w:rsid w:val="00491A61"/>
    <w:rsid w:val="00491C96"/>
    <w:rsid w:val="00491DC0"/>
    <w:rsid w:val="004936B3"/>
    <w:rsid w:val="00493CB9"/>
    <w:rsid w:val="00493FF9"/>
    <w:rsid w:val="004945E4"/>
    <w:rsid w:val="004945E8"/>
    <w:rsid w:val="00494DFB"/>
    <w:rsid w:val="00496359"/>
    <w:rsid w:val="00496650"/>
    <w:rsid w:val="0049695F"/>
    <w:rsid w:val="00497031"/>
    <w:rsid w:val="00497E8C"/>
    <w:rsid w:val="00497F63"/>
    <w:rsid w:val="004A00DC"/>
    <w:rsid w:val="004A14C2"/>
    <w:rsid w:val="004A1C29"/>
    <w:rsid w:val="004A2255"/>
    <w:rsid w:val="004A2BF5"/>
    <w:rsid w:val="004A5B12"/>
    <w:rsid w:val="004A6B0A"/>
    <w:rsid w:val="004B1D5D"/>
    <w:rsid w:val="004B2209"/>
    <w:rsid w:val="004B293C"/>
    <w:rsid w:val="004B2AEB"/>
    <w:rsid w:val="004B31A6"/>
    <w:rsid w:val="004B3B1A"/>
    <w:rsid w:val="004B40BF"/>
    <w:rsid w:val="004B40E5"/>
    <w:rsid w:val="004B4EE3"/>
    <w:rsid w:val="004B57A3"/>
    <w:rsid w:val="004B5AC8"/>
    <w:rsid w:val="004B607D"/>
    <w:rsid w:val="004B64D1"/>
    <w:rsid w:val="004B6F5C"/>
    <w:rsid w:val="004B7B21"/>
    <w:rsid w:val="004C3A91"/>
    <w:rsid w:val="004C3FBD"/>
    <w:rsid w:val="004C412C"/>
    <w:rsid w:val="004C483F"/>
    <w:rsid w:val="004C4A44"/>
    <w:rsid w:val="004C4E26"/>
    <w:rsid w:val="004C51CE"/>
    <w:rsid w:val="004C676A"/>
    <w:rsid w:val="004C6780"/>
    <w:rsid w:val="004C6EFC"/>
    <w:rsid w:val="004C7579"/>
    <w:rsid w:val="004C75EE"/>
    <w:rsid w:val="004C78C3"/>
    <w:rsid w:val="004D00B3"/>
    <w:rsid w:val="004D11B8"/>
    <w:rsid w:val="004D1287"/>
    <w:rsid w:val="004D1332"/>
    <w:rsid w:val="004D215D"/>
    <w:rsid w:val="004D257A"/>
    <w:rsid w:val="004D3026"/>
    <w:rsid w:val="004D3FDD"/>
    <w:rsid w:val="004D4C0E"/>
    <w:rsid w:val="004D4CCB"/>
    <w:rsid w:val="004D4DAD"/>
    <w:rsid w:val="004D5BF4"/>
    <w:rsid w:val="004D5E35"/>
    <w:rsid w:val="004D60AB"/>
    <w:rsid w:val="004E0333"/>
    <w:rsid w:val="004E1166"/>
    <w:rsid w:val="004E1461"/>
    <w:rsid w:val="004E17C2"/>
    <w:rsid w:val="004E1BAF"/>
    <w:rsid w:val="004E2185"/>
    <w:rsid w:val="004E3E76"/>
    <w:rsid w:val="004E3E79"/>
    <w:rsid w:val="004E49CF"/>
    <w:rsid w:val="004E51D7"/>
    <w:rsid w:val="004E6834"/>
    <w:rsid w:val="004E6DBD"/>
    <w:rsid w:val="004E7AF3"/>
    <w:rsid w:val="004F19B4"/>
    <w:rsid w:val="004F3C08"/>
    <w:rsid w:val="004F44C7"/>
    <w:rsid w:val="004F489F"/>
    <w:rsid w:val="004F48F8"/>
    <w:rsid w:val="004F4915"/>
    <w:rsid w:val="004F6261"/>
    <w:rsid w:val="004F65D2"/>
    <w:rsid w:val="004F766F"/>
    <w:rsid w:val="004F7944"/>
    <w:rsid w:val="004F7947"/>
    <w:rsid w:val="004F7BF5"/>
    <w:rsid w:val="0050087B"/>
    <w:rsid w:val="00500FB7"/>
    <w:rsid w:val="005010B6"/>
    <w:rsid w:val="005019F7"/>
    <w:rsid w:val="00501BB6"/>
    <w:rsid w:val="00502281"/>
    <w:rsid w:val="005037B4"/>
    <w:rsid w:val="00504B5E"/>
    <w:rsid w:val="00505B93"/>
    <w:rsid w:val="00505CFF"/>
    <w:rsid w:val="00506D30"/>
    <w:rsid w:val="0051069C"/>
    <w:rsid w:val="005114D1"/>
    <w:rsid w:val="00511BD2"/>
    <w:rsid w:val="00511CF5"/>
    <w:rsid w:val="005127DB"/>
    <w:rsid w:val="00512F22"/>
    <w:rsid w:val="00513165"/>
    <w:rsid w:val="00514404"/>
    <w:rsid w:val="005147B2"/>
    <w:rsid w:val="00515872"/>
    <w:rsid w:val="005167B1"/>
    <w:rsid w:val="00517ACD"/>
    <w:rsid w:val="00520B44"/>
    <w:rsid w:val="00521141"/>
    <w:rsid w:val="0052151F"/>
    <w:rsid w:val="005215EE"/>
    <w:rsid w:val="005221FA"/>
    <w:rsid w:val="00522396"/>
    <w:rsid w:val="00522BDB"/>
    <w:rsid w:val="00524CC5"/>
    <w:rsid w:val="005255E6"/>
    <w:rsid w:val="005255F2"/>
    <w:rsid w:val="00525B47"/>
    <w:rsid w:val="00525F9D"/>
    <w:rsid w:val="00526172"/>
    <w:rsid w:val="00526369"/>
    <w:rsid w:val="005263C4"/>
    <w:rsid w:val="0052640A"/>
    <w:rsid w:val="00526E75"/>
    <w:rsid w:val="005273EF"/>
    <w:rsid w:val="00530E3B"/>
    <w:rsid w:val="00531016"/>
    <w:rsid w:val="005311FA"/>
    <w:rsid w:val="00532551"/>
    <w:rsid w:val="005329EA"/>
    <w:rsid w:val="005331EF"/>
    <w:rsid w:val="0053513D"/>
    <w:rsid w:val="00535518"/>
    <w:rsid w:val="005357C5"/>
    <w:rsid w:val="00540029"/>
    <w:rsid w:val="00542B3A"/>
    <w:rsid w:val="00544EC9"/>
    <w:rsid w:val="00545C7C"/>
    <w:rsid w:val="00545E6A"/>
    <w:rsid w:val="00546F8A"/>
    <w:rsid w:val="00547EE4"/>
    <w:rsid w:val="00550F81"/>
    <w:rsid w:val="00551714"/>
    <w:rsid w:val="005520BF"/>
    <w:rsid w:val="005527B6"/>
    <w:rsid w:val="00554431"/>
    <w:rsid w:val="00555C32"/>
    <w:rsid w:val="00556814"/>
    <w:rsid w:val="005576F4"/>
    <w:rsid w:val="00557D6A"/>
    <w:rsid w:val="005612B5"/>
    <w:rsid w:val="00561D7C"/>
    <w:rsid w:val="00563BDC"/>
    <w:rsid w:val="00563FE5"/>
    <w:rsid w:val="00564721"/>
    <w:rsid w:val="0056598A"/>
    <w:rsid w:val="005660F0"/>
    <w:rsid w:val="0056692A"/>
    <w:rsid w:val="00566997"/>
    <w:rsid w:val="00566F85"/>
    <w:rsid w:val="00567154"/>
    <w:rsid w:val="00570139"/>
    <w:rsid w:val="00570A2E"/>
    <w:rsid w:val="00572195"/>
    <w:rsid w:val="00572B55"/>
    <w:rsid w:val="00573665"/>
    <w:rsid w:val="0057438B"/>
    <w:rsid w:val="00574B70"/>
    <w:rsid w:val="0057509F"/>
    <w:rsid w:val="00575BB2"/>
    <w:rsid w:val="00576557"/>
    <w:rsid w:val="005765FD"/>
    <w:rsid w:val="00577B42"/>
    <w:rsid w:val="00580FC0"/>
    <w:rsid w:val="00581C0F"/>
    <w:rsid w:val="00581D99"/>
    <w:rsid w:val="00582919"/>
    <w:rsid w:val="005833AC"/>
    <w:rsid w:val="0058547C"/>
    <w:rsid w:val="00585902"/>
    <w:rsid w:val="00585A8F"/>
    <w:rsid w:val="00586760"/>
    <w:rsid w:val="00587366"/>
    <w:rsid w:val="005876AF"/>
    <w:rsid w:val="00587FFD"/>
    <w:rsid w:val="00590299"/>
    <w:rsid w:val="00590BB3"/>
    <w:rsid w:val="0059187C"/>
    <w:rsid w:val="005921DC"/>
    <w:rsid w:val="00592B9F"/>
    <w:rsid w:val="00593154"/>
    <w:rsid w:val="00593E3C"/>
    <w:rsid w:val="00594258"/>
    <w:rsid w:val="005942E0"/>
    <w:rsid w:val="00595511"/>
    <w:rsid w:val="00597448"/>
    <w:rsid w:val="005975D7"/>
    <w:rsid w:val="00597A82"/>
    <w:rsid w:val="00597DE4"/>
    <w:rsid w:val="005A0F1D"/>
    <w:rsid w:val="005A113A"/>
    <w:rsid w:val="005A2A65"/>
    <w:rsid w:val="005A324C"/>
    <w:rsid w:val="005A350D"/>
    <w:rsid w:val="005A3513"/>
    <w:rsid w:val="005A3BD7"/>
    <w:rsid w:val="005A51E1"/>
    <w:rsid w:val="005A60BC"/>
    <w:rsid w:val="005A6B67"/>
    <w:rsid w:val="005A7720"/>
    <w:rsid w:val="005A7C7B"/>
    <w:rsid w:val="005B02EA"/>
    <w:rsid w:val="005B0ABA"/>
    <w:rsid w:val="005B0EC2"/>
    <w:rsid w:val="005B1420"/>
    <w:rsid w:val="005B194C"/>
    <w:rsid w:val="005B265D"/>
    <w:rsid w:val="005B4711"/>
    <w:rsid w:val="005B4F63"/>
    <w:rsid w:val="005B57A0"/>
    <w:rsid w:val="005B5C5D"/>
    <w:rsid w:val="005B7C5D"/>
    <w:rsid w:val="005C02E9"/>
    <w:rsid w:val="005C1A74"/>
    <w:rsid w:val="005C1BFB"/>
    <w:rsid w:val="005C1D14"/>
    <w:rsid w:val="005C22B5"/>
    <w:rsid w:val="005C2C8B"/>
    <w:rsid w:val="005C3294"/>
    <w:rsid w:val="005C3E90"/>
    <w:rsid w:val="005C4072"/>
    <w:rsid w:val="005C4817"/>
    <w:rsid w:val="005C540C"/>
    <w:rsid w:val="005C54EF"/>
    <w:rsid w:val="005C637A"/>
    <w:rsid w:val="005C6F55"/>
    <w:rsid w:val="005C7CFF"/>
    <w:rsid w:val="005C7FE0"/>
    <w:rsid w:val="005D0083"/>
    <w:rsid w:val="005D00C9"/>
    <w:rsid w:val="005D03FB"/>
    <w:rsid w:val="005D06E1"/>
    <w:rsid w:val="005D08AC"/>
    <w:rsid w:val="005D115F"/>
    <w:rsid w:val="005D2757"/>
    <w:rsid w:val="005D27DD"/>
    <w:rsid w:val="005D2B70"/>
    <w:rsid w:val="005D3493"/>
    <w:rsid w:val="005D3845"/>
    <w:rsid w:val="005D3D76"/>
    <w:rsid w:val="005D524A"/>
    <w:rsid w:val="005D5658"/>
    <w:rsid w:val="005D6604"/>
    <w:rsid w:val="005D665B"/>
    <w:rsid w:val="005E00EF"/>
    <w:rsid w:val="005E066A"/>
    <w:rsid w:val="005E079B"/>
    <w:rsid w:val="005E29F2"/>
    <w:rsid w:val="005E338F"/>
    <w:rsid w:val="005E417E"/>
    <w:rsid w:val="005E4710"/>
    <w:rsid w:val="005E4B46"/>
    <w:rsid w:val="005E587B"/>
    <w:rsid w:val="005E6F79"/>
    <w:rsid w:val="005F0812"/>
    <w:rsid w:val="005F0B21"/>
    <w:rsid w:val="005F1310"/>
    <w:rsid w:val="005F258D"/>
    <w:rsid w:val="005F34C9"/>
    <w:rsid w:val="005F37F3"/>
    <w:rsid w:val="005F4118"/>
    <w:rsid w:val="005F430D"/>
    <w:rsid w:val="005F4746"/>
    <w:rsid w:val="005F5DBC"/>
    <w:rsid w:val="005F5EB5"/>
    <w:rsid w:val="005F62B2"/>
    <w:rsid w:val="005F715E"/>
    <w:rsid w:val="005F7A58"/>
    <w:rsid w:val="00601BAE"/>
    <w:rsid w:val="00601F5E"/>
    <w:rsid w:val="0060204C"/>
    <w:rsid w:val="006027AA"/>
    <w:rsid w:val="006037DA"/>
    <w:rsid w:val="00603B47"/>
    <w:rsid w:val="00604626"/>
    <w:rsid w:val="00604AC3"/>
    <w:rsid w:val="00605D3E"/>
    <w:rsid w:val="0060655B"/>
    <w:rsid w:val="00606FE5"/>
    <w:rsid w:val="006071D8"/>
    <w:rsid w:val="0060724F"/>
    <w:rsid w:val="0060753C"/>
    <w:rsid w:val="00611107"/>
    <w:rsid w:val="006116DE"/>
    <w:rsid w:val="00611921"/>
    <w:rsid w:val="00611FB6"/>
    <w:rsid w:val="0061287F"/>
    <w:rsid w:val="00612CB2"/>
    <w:rsid w:val="00612E6D"/>
    <w:rsid w:val="00613B9E"/>
    <w:rsid w:val="00616B24"/>
    <w:rsid w:val="006174EC"/>
    <w:rsid w:val="00620179"/>
    <w:rsid w:val="006228BC"/>
    <w:rsid w:val="00622B06"/>
    <w:rsid w:val="0062357F"/>
    <w:rsid w:val="0062365A"/>
    <w:rsid w:val="006238D2"/>
    <w:rsid w:val="00623F51"/>
    <w:rsid w:val="0062416F"/>
    <w:rsid w:val="00625557"/>
    <w:rsid w:val="0062622B"/>
    <w:rsid w:val="00627DF5"/>
    <w:rsid w:val="00630609"/>
    <w:rsid w:val="00631337"/>
    <w:rsid w:val="00631A28"/>
    <w:rsid w:val="00633171"/>
    <w:rsid w:val="0063324E"/>
    <w:rsid w:val="00637311"/>
    <w:rsid w:val="006402EE"/>
    <w:rsid w:val="006412FD"/>
    <w:rsid w:val="0064148F"/>
    <w:rsid w:val="00641AB0"/>
    <w:rsid w:val="00641BF5"/>
    <w:rsid w:val="00642508"/>
    <w:rsid w:val="00642B18"/>
    <w:rsid w:val="00643D5D"/>
    <w:rsid w:val="00644C6E"/>
    <w:rsid w:val="006460B5"/>
    <w:rsid w:val="00646A08"/>
    <w:rsid w:val="006508C1"/>
    <w:rsid w:val="00651B1B"/>
    <w:rsid w:val="0065212B"/>
    <w:rsid w:val="00656B81"/>
    <w:rsid w:val="00656F3C"/>
    <w:rsid w:val="00657336"/>
    <w:rsid w:val="00657974"/>
    <w:rsid w:val="0066060C"/>
    <w:rsid w:val="0066068C"/>
    <w:rsid w:val="00661C3C"/>
    <w:rsid w:val="006624DB"/>
    <w:rsid w:val="00662A48"/>
    <w:rsid w:val="00662C69"/>
    <w:rsid w:val="006635D8"/>
    <w:rsid w:val="006638FD"/>
    <w:rsid w:val="00664A70"/>
    <w:rsid w:val="00664B9A"/>
    <w:rsid w:val="00664F7B"/>
    <w:rsid w:val="0066591C"/>
    <w:rsid w:val="00667011"/>
    <w:rsid w:val="006711DB"/>
    <w:rsid w:val="00671B74"/>
    <w:rsid w:val="0067245D"/>
    <w:rsid w:val="006751CA"/>
    <w:rsid w:val="00675AC5"/>
    <w:rsid w:val="006770E9"/>
    <w:rsid w:val="00677556"/>
    <w:rsid w:val="006777BE"/>
    <w:rsid w:val="006808A8"/>
    <w:rsid w:val="0068178C"/>
    <w:rsid w:val="00682EAF"/>
    <w:rsid w:val="00683FE0"/>
    <w:rsid w:val="00685D21"/>
    <w:rsid w:val="0068663C"/>
    <w:rsid w:val="00686CD7"/>
    <w:rsid w:val="006870BD"/>
    <w:rsid w:val="00692B64"/>
    <w:rsid w:val="00693427"/>
    <w:rsid w:val="00693EF3"/>
    <w:rsid w:val="00694CAC"/>
    <w:rsid w:val="006950EE"/>
    <w:rsid w:val="00696990"/>
    <w:rsid w:val="006969CA"/>
    <w:rsid w:val="00696EF8"/>
    <w:rsid w:val="00697566"/>
    <w:rsid w:val="00697695"/>
    <w:rsid w:val="006A1EE9"/>
    <w:rsid w:val="006A1FD4"/>
    <w:rsid w:val="006A2B11"/>
    <w:rsid w:val="006A3A04"/>
    <w:rsid w:val="006A430D"/>
    <w:rsid w:val="006A5558"/>
    <w:rsid w:val="006A56DE"/>
    <w:rsid w:val="006A6278"/>
    <w:rsid w:val="006A628C"/>
    <w:rsid w:val="006A6972"/>
    <w:rsid w:val="006A6C59"/>
    <w:rsid w:val="006A6F3A"/>
    <w:rsid w:val="006A701E"/>
    <w:rsid w:val="006A7D36"/>
    <w:rsid w:val="006B0198"/>
    <w:rsid w:val="006B12E8"/>
    <w:rsid w:val="006B27E5"/>
    <w:rsid w:val="006B290F"/>
    <w:rsid w:val="006B2FD1"/>
    <w:rsid w:val="006B30A8"/>
    <w:rsid w:val="006B4A1C"/>
    <w:rsid w:val="006B52EC"/>
    <w:rsid w:val="006B76FD"/>
    <w:rsid w:val="006C078E"/>
    <w:rsid w:val="006C226E"/>
    <w:rsid w:val="006C2A0E"/>
    <w:rsid w:val="006C34A4"/>
    <w:rsid w:val="006C3764"/>
    <w:rsid w:val="006C3B64"/>
    <w:rsid w:val="006C49B4"/>
    <w:rsid w:val="006C50C2"/>
    <w:rsid w:val="006C563A"/>
    <w:rsid w:val="006C6868"/>
    <w:rsid w:val="006C7573"/>
    <w:rsid w:val="006C7A33"/>
    <w:rsid w:val="006C7BFE"/>
    <w:rsid w:val="006D0309"/>
    <w:rsid w:val="006D158E"/>
    <w:rsid w:val="006D223D"/>
    <w:rsid w:val="006D27EF"/>
    <w:rsid w:val="006D45A3"/>
    <w:rsid w:val="006D473F"/>
    <w:rsid w:val="006D4B87"/>
    <w:rsid w:val="006D52D1"/>
    <w:rsid w:val="006D6B79"/>
    <w:rsid w:val="006D79F4"/>
    <w:rsid w:val="006E0D46"/>
    <w:rsid w:val="006E1056"/>
    <w:rsid w:val="006E21D4"/>
    <w:rsid w:val="006E27CA"/>
    <w:rsid w:val="006E4010"/>
    <w:rsid w:val="006E430B"/>
    <w:rsid w:val="006E694E"/>
    <w:rsid w:val="006F07F8"/>
    <w:rsid w:val="006F1CC5"/>
    <w:rsid w:val="006F24D3"/>
    <w:rsid w:val="006F27F3"/>
    <w:rsid w:val="006F2894"/>
    <w:rsid w:val="006F2AE2"/>
    <w:rsid w:val="006F2C12"/>
    <w:rsid w:val="006F2F92"/>
    <w:rsid w:val="006F474C"/>
    <w:rsid w:val="006F7566"/>
    <w:rsid w:val="00700173"/>
    <w:rsid w:val="007025D1"/>
    <w:rsid w:val="00702F7F"/>
    <w:rsid w:val="00703B76"/>
    <w:rsid w:val="0070401B"/>
    <w:rsid w:val="00704475"/>
    <w:rsid w:val="0070525F"/>
    <w:rsid w:val="00705544"/>
    <w:rsid w:val="00707096"/>
    <w:rsid w:val="007073D4"/>
    <w:rsid w:val="007076FF"/>
    <w:rsid w:val="00707731"/>
    <w:rsid w:val="00707B6F"/>
    <w:rsid w:val="0071011B"/>
    <w:rsid w:val="007114F2"/>
    <w:rsid w:val="007127CA"/>
    <w:rsid w:val="007127D3"/>
    <w:rsid w:val="007129CF"/>
    <w:rsid w:val="0071459F"/>
    <w:rsid w:val="007150D6"/>
    <w:rsid w:val="00715525"/>
    <w:rsid w:val="007156AA"/>
    <w:rsid w:val="007179E1"/>
    <w:rsid w:val="00717B59"/>
    <w:rsid w:val="007207BB"/>
    <w:rsid w:val="00720926"/>
    <w:rsid w:val="00720FAC"/>
    <w:rsid w:val="00721767"/>
    <w:rsid w:val="00721F66"/>
    <w:rsid w:val="007221AA"/>
    <w:rsid w:val="00722530"/>
    <w:rsid w:val="00722F2A"/>
    <w:rsid w:val="00723247"/>
    <w:rsid w:val="0072360D"/>
    <w:rsid w:val="007237BF"/>
    <w:rsid w:val="00723FC1"/>
    <w:rsid w:val="00724054"/>
    <w:rsid w:val="0072483C"/>
    <w:rsid w:val="00724B96"/>
    <w:rsid w:val="00725463"/>
    <w:rsid w:val="007301D7"/>
    <w:rsid w:val="007302AF"/>
    <w:rsid w:val="00730D94"/>
    <w:rsid w:val="00731C85"/>
    <w:rsid w:val="00732469"/>
    <w:rsid w:val="00732EA5"/>
    <w:rsid w:val="007335A2"/>
    <w:rsid w:val="00735205"/>
    <w:rsid w:val="0073540B"/>
    <w:rsid w:val="00735965"/>
    <w:rsid w:val="00736B9E"/>
    <w:rsid w:val="00736D69"/>
    <w:rsid w:val="007377E3"/>
    <w:rsid w:val="00740719"/>
    <w:rsid w:val="007408CD"/>
    <w:rsid w:val="00740A75"/>
    <w:rsid w:val="00741A75"/>
    <w:rsid w:val="00741C5B"/>
    <w:rsid w:val="007422EF"/>
    <w:rsid w:val="00742974"/>
    <w:rsid w:val="00744FE0"/>
    <w:rsid w:val="0074727C"/>
    <w:rsid w:val="007472FC"/>
    <w:rsid w:val="007472FD"/>
    <w:rsid w:val="00747727"/>
    <w:rsid w:val="007479C2"/>
    <w:rsid w:val="00750A80"/>
    <w:rsid w:val="0075151E"/>
    <w:rsid w:val="0075265E"/>
    <w:rsid w:val="00752C5E"/>
    <w:rsid w:val="00753D43"/>
    <w:rsid w:val="00753E8F"/>
    <w:rsid w:val="0075440D"/>
    <w:rsid w:val="00755047"/>
    <w:rsid w:val="00755DFC"/>
    <w:rsid w:val="0075650E"/>
    <w:rsid w:val="00756F43"/>
    <w:rsid w:val="00757995"/>
    <w:rsid w:val="0076000F"/>
    <w:rsid w:val="0076072C"/>
    <w:rsid w:val="00760C18"/>
    <w:rsid w:val="00761D85"/>
    <w:rsid w:val="00765686"/>
    <w:rsid w:val="00766A89"/>
    <w:rsid w:val="007671BB"/>
    <w:rsid w:val="007674CB"/>
    <w:rsid w:val="00767703"/>
    <w:rsid w:val="00770454"/>
    <w:rsid w:val="00770B33"/>
    <w:rsid w:val="00771243"/>
    <w:rsid w:val="00771FED"/>
    <w:rsid w:val="00772095"/>
    <w:rsid w:val="00772AF2"/>
    <w:rsid w:val="00774459"/>
    <w:rsid w:val="00774DFD"/>
    <w:rsid w:val="00775353"/>
    <w:rsid w:val="007760C8"/>
    <w:rsid w:val="00776C3A"/>
    <w:rsid w:val="007804F3"/>
    <w:rsid w:val="007805E0"/>
    <w:rsid w:val="0078064B"/>
    <w:rsid w:val="0078099A"/>
    <w:rsid w:val="0078136D"/>
    <w:rsid w:val="00782C4B"/>
    <w:rsid w:val="00783320"/>
    <w:rsid w:val="007839E7"/>
    <w:rsid w:val="00784F9C"/>
    <w:rsid w:val="00785E0C"/>
    <w:rsid w:val="0078619D"/>
    <w:rsid w:val="00786828"/>
    <w:rsid w:val="00786841"/>
    <w:rsid w:val="00787364"/>
    <w:rsid w:val="00790520"/>
    <w:rsid w:val="00790804"/>
    <w:rsid w:val="007908A0"/>
    <w:rsid w:val="007914C9"/>
    <w:rsid w:val="007914E4"/>
    <w:rsid w:val="007918F9"/>
    <w:rsid w:val="007940E8"/>
    <w:rsid w:val="00794FD5"/>
    <w:rsid w:val="00795745"/>
    <w:rsid w:val="00797148"/>
    <w:rsid w:val="007A10BB"/>
    <w:rsid w:val="007A1118"/>
    <w:rsid w:val="007A1303"/>
    <w:rsid w:val="007A2838"/>
    <w:rsid w:val="007A2C34"/>
    <w:rsid w:val="007A6016"/>
    <w:rsid w:val="007A6979"/>
    <w:rsid w:val="007A77F5"/>
    <w:rsid w:val="007A7B06"/>
    <w:rsid w:val="007B0020"/>
    <w:rsid w:val="007B0864"/>
    <w:rsid w:val="007B0910"/>
    <w:rsid w:val="007B133A"/>
    <w:rsid w:val="007B173E"/>
    <w:rsid w:val="007B215C"/>
    <w:rsid w:val="007B2228"/>
    <w:rsid w:val="007B30F3"/>
    <w:rsid w:val="007B3846"/>
    <w:rsid w:val="007B3C8F"/>
    <w:rsid w:val="007B4103"/>
    <w:rsid w:val="007B7089"/>
    <w:rsid w:val="007C0013"/>
    <w:rsid w:val="007C23C4"/>
    <w:rsid w:val="007C37D2"/>
    <w:rsid w:val="007C393A"/>
    <w:rsid w:val="007C3B22"/>
    <w:rsid w:val="007C444D"/>
    <w:rsid w:val="007C6C5A"/>
    <w:rsid w:val="007D109C"/>
    <w:rsid w:val="007D2A1A"/>
    <w:rsid w:val="007D2E5F"/>
    <w:rsid w:val="007D4953"/>
    <w:rsid w:val="007D4A67"/>
    <w:rsid w:val="007D4DF3"/>
    <w:rsid w:val="007D50D6"/>
    <w:rsid w:val="007D572F"/>
    <w:rsid w:val="007D5DDE"/>
    <w:rsid w:val="007D7EF3"/>
    <w:rsid w:val="007E0A58"/>
    <w:rsid w:val="007E14CE"/>
    <w:rsid w:val="007E17E4"/>
    <w:rsid w:val="007E2264"/>
    <w:rsid w:val="007E303C"/>
    <w:rsid w:val="007E30F2"/>
    <w:rsid w:val="007E4081"/>
    <w:rsid w:val="007E4090"/>
    <w:rsid w:val="007E4EB2"/>
    <w:rsid w:val="007E5278"/>
    <w:rsid w:val="007E5A18"/>
    <w:rsid w:val="007E5F73"/>
    <w:rsid w:val="007E6158"/>
    <w:rsid w:val="007E63CB"/>
    <w:rsid w:val="007E659D"/>
    <w:rsid w:val="007E6643"/>
    <w:rsid w:val="007E68E3"/>
    <w:rsid w:val="007E6C87"/>
    <w:rsid w:val="007E70D8"/>
    <w:rsid w:val="007F06FB"/>
    <w:rsid w:val="007F0734"/>
    <w:rsid w:val="007F1FB3"/>
    <w:rsid w:val="007F283E"/>
    <w:rsid w:val="007F3166"/>
    <w:rsid w:val="007F3B89"/>
    <w:rsid w:val="007F42D7"/>
    <w:rsid w:val="007F4B8E"/>
    <w:rsid w:val="007F4BCC"/>
    <w:rsid w:val="007F6031"/>
    <w:rsid w:val="007F7690"/>
    <w:rsid w:val="00800647"/>
    <w:rsid w:val="008006A4"/>
    <w:rsid w:val="00801802"/>
    <w:rsid w:val="00801D1D"/>
    <w:rsid w:val="00804680"/>
    <w:rsid w:val="00806236"/>
    <w:rsid w:val="0080776C"/>
    <w:rsid w:val="00807C99"/>
    <w:rsid w:val="00807FF3"/>
    <w:rsid w:val="0081045B"/>
    <w:rsid w:val="0081173D"/>
    <w:rsid w:val="00814548"/>
    <w:rsid w:val="008157CA"/>
    <w:rsid w:val="008164E8"/>
    <w:rsid w:val="008167F5"/>
    <w:rsid w:val="00816819"/>
    <w:rsid w:val="00816F57"/>
    <w:rsid w:val="008200A3"/>
    <w:rsid w:val="0082054B"/>
    <w:rsid w:val="00822C7A"/>
    <w:rsid w:val="008231DD"/>
    <w:rsid w:val="008231F8"/>
    <w:rsid w:val="008251B8"/>
    <w:rsid w:val="0082527A"/>
    <w:rsid w:val="00825EAD"/>
    <w:rsid w:val="0082653B"/>
    <w:rsid w:val="0082700E"/>
    <w:rsid w:val="00827015"/>
    <w:rsid w:val="00830431"/>
    <w:rsid w:val="0083049F"/>
    <w:rsid w:val="00830EF8"/>
    <w:rsid w:val="008314DC"/>
    <w:rsid w:val="00833102"/>
    <w:rsid w:val="008334FD"/>
    <w:rsid w:val="008346D3"/>
    <w:rsid w:val="00837056"/>
    <w:rsid w:val="00837EFE"/>
    <w:rsid w:val="00840559"/>
    <w:rsid w:val="00840DFB"/>
    <w:rsid w:val="00841CD2"/>
    <w:rsid w:val="00841FF3"/>
    <w:rsid w:val="008422B8"/>
    <w:rsid w:val="008424CA"/>
    <w:rsid w:val="00843238"/>
    <w:rsid w:val="00843FEB"/>
    <w:rsid w:val="008440D7"/>
    <w:rsid w:val="008442D9"/>
    <w:rsid w:val="008467A4"/>
    <w:rsid w:val="00846EF6"/>
    <w:rsid w:val="008473FA"/>
    <w:rsid w:val="00847543"/>
    <w:rsid w:val="00847AE4"/>
    <w:rsid w:val="008505AC"/>
    <w:rsid w:val="00850D23"/>
    <w:rsid w:val="0085214E"/>
    <w:rsid w:val="008523BA"/>
    <w:rsid w:val="00852BB9"/>
    <w:rsid w:val="0085429C"/>
    <w:rsid w:val="0085470C"/>
    <w:rsid w:val="008560F4"/>
    <w:rsid w:val="0085624E"/>
    <w:rsid w:val="0085625E"/>
    <w:rsid w:val="00856E44"/>
    <w:rsid w:val="00857422"/>
    <w:rsid w:val="008601A5"/>
    <w:rsid w:val="00862B5A"/>
    <w:rsid w:val="00862DB1"/>
    <w:rsid w:val="00864B22"/>
    <w:rsid w:val="0086566B"/>
    <w:rsid w:val="0086685E"/>
    <w:rsid w:val="00866DE8"/>
    <w:rsid w:val="00866F1B"/>
    <w:rsid w:val="008675CA"/>
    <w:rsid w:val="00867D0D"/>
    <w:rsid w:val="0087013D"/>
    <w:rsid w:val="00870C2F"/>
    <w:rsid w:val="00870D08"/>
    <w:rsid w:val="0087111F"/>
    <w:rsid w:val="00871FA0"/>
    <w:rsid w:val="00872A7B"/>
    <w:rsid w:val="00872B99"/>
    <w:rsid w:val="00875167"/>
    <w:rsid w:val="00875B5C"/>
    <w:rsid w:val="00877472"/>
    <w:rsid w:val="00880095"/>
    <w:rsid w:val="00880236"/>
    <w:rsid w:val="00880BA5"/>
    <w:rsid w:val="008833A9"/>
    <w:rsid w:val="00883450"/>
    <w:rsid w:val="008835C6"/>
    <w:rsid w:val="00883659"/>
    <w:rsid w:val="00884511"/>
    <w:rsid w:val="0088783A"/>
    <w:rsid w:val="00892281"/>
    <w:rsid w:val="00892282"/>
    <w:rsid w:val="008929DD"/>
    <w:rsid w:val="0089358F"/>
    <w:rsid w:val="00894303"/>
    <w:rsid w:val="00895D34"/>
    <w:rsid w:val="00896272"/>
    <w:rsid w:val="00896EE5"/>
    <w:rsid w:val="008A0E02"/>
    <w:rsid w:val="008A151D"/>
    <w:rsid w:val="008A4B68"/>
    <w:rsid w:val="008A5473"/>
    <w:rsid w:val="008A59EF"/>
    <w:rsid w:val="008A74C2"/>
    <w:rsid w:val="008A79BE"/>
    <w:rsid w:val="008B012D"/>
    <w:rsid w:val="008B2260"/>
    <w:rsid w:val="008B3B06"/>
    <w:rsid w:val="008B5B06"/>
    <w:rsid w:val="008B6DE0"/>
    <w:rsid w:val="008C2B3C"/>
    <w:rsid w:val="008C41A7"/>
    <w:rsid w:val="008C46F3"/>
    <w:rsid w:val="008C48EB"/>
    <w:rsid w:val="008C4A67"/>
    <w:rsid w:val="008C52BE"/>
    <w:rsid w:val="008C57F7"/>
    <w:rsid w:val="008C6119"/>
    <w:rsid w:val="008C61EB"/>
    <w:rsid w:val="008C67D3"/>
    <w:rsid w:val="008C6F4D"/>
    <w:rsid w:val="008D02A3"/>
    <w:rsid w:val="008D1384"/>
    <w:rsid w:val="008D3591"/>
    <w:rsid w:val="008D3CB5"/>
    <w:rsid w:val="008D6998"/>
    <w:rsid w:val="008D7A78"/>
    <w:rsid w:val="008D7C45"/>
    <w:rsid w:val="008E022F"/>
    <w:rsid w:val="008E11CC"/>
    <w:rsid w:val="008E1674"/>
    <w:rsid w:val="008E1E98"/>
    <w:rsid w:val="008E21BE"/>
    <w:rsid w:val="008E223E"/>
    <w:rsid w:val="008E2A08"/>
    <w:rsid w:val="008E2E89"/>
    <w:rsid w:val="008E355D"/>
    <w:rsid w:val="008E4D9D"/>
    <w:rsid w:val="008E6986"/>
    <w:rsid w:val="008E6C1A"/>
    <w:rsid w:val="008E6D05"/>
    <w:rsid w:val="008F12E6"/>
    <w:rsid w:val="008F1B10"/>
    <w:rsid w:val="008F4404"/>
    <w:rsid w:val="008F4921"/>
    <w:rsid w:val="008F6458"/>
    <w:rsid w:val="008F7FE8"/>
    <w:rsid w:val="009017D1"/>
    <w:rsid w:val="009024FD"/>
    <w:rsid w:val="00902E5A"/>
    <w:rsid w:val="00903058"/>
    <w:rsid w:val="00903242"/>
    <w:rsid w:val="009061D3"/>
    <w:rsid w:val="009062C0"/>
    <w:rsid w:val="009071FE"/>
    <w:rsid w:val="0091055C"/>
    <w:rsid w:val="009105F7"/>
    <w:rsid w:val="0091079B"/>
    <w:rsid w:val="0091154D"/>
    <w:rsid w:val="009124AA"/>
    <w:rsid w:val="009135EC"/>
    <w:rsid w:val="0091369F"/>
    <w:rsid w:val="009145A9"/>
    <w:rsid w:val="00915245"/>
    <w:rsid w:val="00915778"/>
    <w:rsid w:val="00915C84"/>
    <w:rsid w:val="009164D0"/>
    <w:rsid w:val="009164DD"/>
    <w:rsid w:val="00917B05"/>
    <w:rsid w:val="009204FF"/>
    <w:rsid w:val="00920F93"/>
    <w:rsid w:val="0092262C"/>
    <w:rsid w:val="00924CEA"/>
    <w:rsid w:val="00924E4A"/>
    <w:rsid w:val="009256FF"/>
    <w:rsid w:val="00925ED1"/>
    <w:rsid w:val="00925F38"/>
    <w:rsid w:val="00930D36"/>
    <w:rsid w:val="009316E9"/>
    <w:rsid w:val="0093231B"/>
    <w:rsid w:val="0093327B"/>
    <w:rsid w:val="009337EC"/>
    <w:rsid w:val="00933835"/>
    <w:rsid w:val="009343E5"/>
    <w:rsid w:val="00934F4D"/>
    <w:rsid w:val="00935B80"/>
    <w:rsid w:val="00935DA0"/>
    <w:rsid w:val="009365A3"/>
    <w:rsid w:val="0093734D"/>
    <w:rsid w:val="00937767"/>
    <w:rsid w:val="00937F1B"/>
    <w:rsid w:val="00940F1B"/>
    <w:rsid w:val="00941637"/>
    <w:rsid w:val="009416A5"/>
    <w:rsid w:val="00941B55"/>
    <w:rsid w:val="00941D57"/>
    <w:rsid w:val="009424F3"/>
    <w:rsid w:val="00943598"/>
    <w:rsid w:val="00943C67"/>
    <w:rsid w:val="00943E93"/>
    <w:rsid w:val="00944729"/>
    <w:rsid w:val="00944E99"/>
    <w:rsid w:val="00944F2A"/>
    <w:rsid w:val="00946F09"/>
    <w:rsid w:val="009479FB"/>
    <w:rsid w:val="00947C76"/>
    <w:rsid w:val="00950428"/>
    <w:rsid w:val="00950D1D"/>
    <w:rsid w:val="00951E3A"/>
    <w:rsid w:val="00952DAB"/>
    <w:rsid w:val="00953CDB"/>
    <w:rsid w:val="0095461B"/>
    <w:rsid w:val="0095592C"/>
    <w:rsid w:val="00955F81"/>
    <w:rsid w:val="009560D1"/>
    <w:rsid w:val="009563A5"/>
    <w:rsid w:val="009603D4"/>
    <w:rsid w:val="009606E6"/>
    <w:rsid w:val="00962180"/>
    <w:rsid w:val="00962254"/>
    <w:rsid w:val="00962626"/>
    <w:rsid w:val="00962E79"/>
    <w:rsid w:val="00962F40"/>
    <w:rsid w:val="00962F74"/>
    <w:rsid w:val="0096330E"/>
    <w:rsid w:val="00964322"/>
    <w:rsid w:val="009650B1"/>
    <w:rsid w:val="00966411"/>
    <w:rsid w:val="009669BC"/>
    <w:rsid w:val="0096735F"/>
    <w:rsid w:val="00967CE6"/>
    <w:rsid w:val="00970865"/>
    <w:rsid w:val="0097117E"/>
    <w:rsid w:val="00971509"/>
    <w:rsid w:val="00971DDF"/>
    <w:rsid w:val="0097236F"/>
    <w:rsid w:val="00972668"/>
    <w:rsid w:val="009727B4"/>
    <w:rsid w:val="0097394F"/>
    <w:rsid w:val="00975AA1"/>
    <w:rsid w:val="00976FF9"/>
    <w:rsid w:val="0098098A"/>
    <w:rsid w:val="00980DA4"/>
    <w:rsid w:val="00981A0B"/>
    <w:rsid w:val="00981B8B"/>
    <w:rsid w:val="009824EC"/>
    <w:rsid w:val="00984053"/>
    <w:rsid w:val="00985DA6"/>
    <w:rsid w:val="00991076"/>
    <w:rsid w:val="0099234F"/>
    <w:rsid w:val="009924D5"/>
    <w:rsid w:val="009932A7"/>
    <w:rsid w:val="009939E8"/>
    <w:rsid w:val="0099409F"/>
    <w:rsid w:val="009941E2"/>
    <w:rsid w:val="0099482D"/>
    <w:rsid w:val="00995311"/>
    <w:rsid w:val="0099752D"/>
    <w:rsid w:val="009A0B08"/>
    <w:rsid w:val="009A11F0"/>
    <w:rsid w:val="009A1E1D"/>
    <w:rsid w:val="009A49DF"/>
    <w:rsid w:val="009A5191"/>
    <w:rsid w:val="009A6008"/>
    <w:rsid w:val="009A624F"/>
    <w:rsid w:val="009A6CF3"/>
    <w:rsid w:val="009A7623"/>
    <w:rsid w:val="009A7C0D"/>
    <w:rsid w:val="009A7F6A"/>
    <w:rsid w:val="009B0793"/>
    <w:rsid w:val="009B0A52"/>
    <w:rsid w:val="009B0F5C"/>
    <w:rsid w:val="009B11D6"/>
    <w:rsid w:val="009B174E"/>
    <w:rsid w:val="009B3636"/>
    <w:rsid w:val="009B3870"/>
    <w:rsid w:val="009B3E53"/>
    <w:rsid w:val="009B4043"/>
    <w:rsid w:val="009B4864"/>
    <w:rsid w:val="009B5179"/>
    <w:rsid w:val="009B5EE1"/>
    <w:rsid w:val="009B63CB"/>
    <w:rsid w:val="009B6F16"/>
    <w:rsid w:val="009B6F43"/>
    <w:rsid w:val="009B6F7C"/>
    <w:rsid w:val="009C113B"/>
    <w:rsid w:val="009C3553"/>
    <w:rsid w:val="009C5511"/>
    <w:rsid w:val="009C5718"/>
    <w:rsid w:val="009C573B"/>
    <w:rsid w:val="009C661B"/>
    <w:rsid w:val="009C69B3"/>
    <w:rsid w:val="009C77B3"/>
    <w:rsid w:val="009D12E0"/>
    <w:rsid w:val="009D1B62"/>
    <w:rsid w:val="009D2BE5"/>
    <w:rsid w:val="009D4727"/>
    <w:rsid w:val="009D4D4F"/>
    <w:rsid w:val="009D61D9"/>
    <w:rsid w:val="009E011D"/>
    <w:rsid w:val="009E1584"/>
    <w:rsid w:val="009E4942"/>
    <w:rsid w:val="009E5D70"/>
    <w:rsid w:val="009E6280"/>
    <w:rsid w:val="009F0E53"/>
    <w:rsid w:val="009F124C"/>
    <w:rsid w:val="009F1480"/>
    <w:rsid w:val="009F1F30"/>
    <w:rsid w:val="009F263F"/>
    <w:rsid w:val="009F301D"/>
    <w:rsid w:val="009F34EA"/>
    <w:rsid w:val="009F50DE"/>
    <w:rsid w:val="009F5506"/>
    <w:rsid w:val="009F65DD"/>
    <w:rsid w:val="009F6F6A"/>
    <w:rsid w:val="009F7BB0"/>
    <w:rsid w:val="00A00BCF"/>
    <w:rsid w:val="00A02044"/>
    <w:rsid w:val="00A02593"/>
    <w:rsid w:val="00A02659"/>
    <w:rsid w:val="00A02F13"/>
    <w:rsid w:val="00A03005"/>
    <w:rsid w:val="00A050C0"/>
    <w:rsid w:val="00A0510D"/>
    <w:rsid w:val="00A05DE8"/>
    <w:rsid w:val="00A05E8C"/>
    <w:rsid w:val="00A062E1"/>
    <w:rsid w:val="00A07D84"/>
    <w:rsid w:val="00A11773"/>
    <w:rsid w:val="00A13811"/>
    <w:rsid w:val="00A14CAD"/>
    <w:rsid w:val="00A14F46"/>
    <w:rsid w:val="00A179AF"/>
    <w:rsid w:val="00A218E5"/>
    <w:rsid w:val="00A219DA"/>
    <w:rsid w:val="00A22284"/>
    <w:rsid w:val="00A235D0"/>
    <w:rsid w:val="00A237F8"/>
    <w:rsid w:val="00A23B93"/>
    <w:rsid w:val="00A2445C"/>
    <w:rsid w:val="00A270BA"/>
    <w:rsid w:val="00A274FA"/>
    <w:rsid w:val="00A305AB"/>
    <w:rsid w:val="00A31FB2"/>
    <w:rsid w:val="00A325D3"/>
    <w:rsid w:val="00A3276A"/>
    <w:rsid w:val="00A32959"/>
    <w:rsid w:val="00A3443E"/>
    <w:rsid w:val="00A349D2"/>
    <w:rsid w:val="00A3543C"/>
    <w:rsid w:val="00A35DAF"/>
    <w:rsid w:val="00A37925"/>
    <w:rsid w:val="00A41E4A"/>
    <w:rsid w:val="00A42506"/>
    <w:rsid w:val="00A42BC6"/>
    <w:rsid w:val="00A4327F"/>
    <w:rsid w:val="00A43392"/>
    <w:rsid w:val="00A442C4"/>
    <w:rsid w:val="00A45CFF"/>
    <w:rsid w:val="00A462D5"/>
    <w:rsid w:val="00A46F7A"/>
    <w:rsid w:val="00A477D0"/>
    <w:rsid w:val="00A50234"/>
    <w:rsid w:val="00A50953"/>
    <w:rsid w:val="00A514B2"/>
    <w:rsid w:val="00A51747"/>
    <w:rsid w:val="00A518CE"/>
    <w:rsid w:val="00A51C75"/>
    <w:rsid w:val="00A52C81"/>
    <w:rsid w:val="00A537A8"/>
    <w:rsid w:val="00A558E6"/>
    <w:rsid w:val="00A572BC"/>
    <w:rsid w:val="00A575AA"/>
    <w:rsid w:val="00A5798D"/>
    <w:rsid w:val="00A57F5F"/>
    <w:rsid w:val="00A60016"/>
    <w:rsid w:val="00A60C51"/>
    <w:rsid w:val="00A60F1F"/>
    <w:rsid w:val="00A60FB9"/>
    <w:rsid w:val="00A61E11"/>
    <w:rsid w:val="00A62A60"/>
    <w:rsid w:val="00A63B88"/>
    <w:rsid w:val="00A64379"/>
    <w:rsid w:val="00A6444A"/>
    <w:rsid w:val="00A6564B"/>
    <w:rsid w:val="00A70CF3"/>
    <w:rsid w:val="00A715B0"/>
    <w:rsid w:val="00A716C2"/>
    <w:rsid w:val="00A719DE"/>
    <w:rsid w:val="00A72334"/>
    <w:rsid w:val="00A72690"/>
    <w:rsid w:val="00A72857"/>
    <w:rsid w:val="00A72A35"/>
    <w:rsid w:val="00A730D8"/>
    <w:rsid w:val="00A73AB4"/>
    <w:rsid w:val="00A73F54"/>
    <w:rsid w:val="00A743FB"/>
    <w:rsid w:val="00A74422"/>
    <w:rsid w:val="00A74E9D"/>
    <w:rsid w:val="00A75EE4"/>
    <w:rsid w:val="00A76BEE"/>
    <w:rsid w:val="00A770CD"/>
    <w:rsid w:val="00A7784D"/>
    <w:rsid w:val="00A77986"/>
    <w:rsid w:val="00A77CCE"/>
    <w:rsid w:val="00A77E4A"/>
    <w:rsid w:val="00A80550"/>
    <w:rsid w:val="00A80944"/>
    <w:rsid w:val="00A80EF4"/>
    <w:rsid w:val="00A81509"/>
    <w:rsid w:val="00A82724"/>
    <w:rsid w:val="00A83CEF"/>
    <w:rsid w:val="00A85A3A"/>
    <w:rsid w:val="00A85F2A"/>
    <w:rsid w:val="00A86004"/>
    <w:rsid w:val="00A8620F"/>
    <w:rsid w:val="00A86973"/>
    <w:rsid w:val="00A8769A"/>
    <w:rsid w:val="00A87F72"/>
    <w:rsid w:val="00A90030"/>
    <w:rsid w:val="00A9005D"/>
    <w:rsid w:val="00A90873"/>
    <w:rsid w:val="00A90C0A"/>
    <w:rsid w:val="00A91D16"/>
    <w:rsid w:val="00A92889"/>
    <w:rsid w:val="00A92D7D"/>
    <w:rsid w:val="00A93784"/>
    <w:rsid w:val="00A941F5"/>
    <w:rsid w:val="00A94982"/>
    <w:rsid w:val="00A9576E"/>
    <w:rsid w:val="00A97EE2"/>
    <w:rsid w:val="00AA0660"/>
    <w:rsid w:val="00AA0C1B"/>
    <w:rsid w:val="00AA13C2"/>
    <w:rsid w:val="00AA218B"/>
    <w:rsid w:val="00AA223A"/>
    <w:rsid w:val="00AA22A7"/>
    <w:rsid w:val="00AA2A0A"/>
    <w:rsid w:val="00AA41CF"/>
    <w:rsid w:val="00AA590E"/>
    <w:rsid w:val="00AA60EE"/>
    <w:rsid w:val="00AA6228"/>
    <w:rsid w:val="00AA69A4"/>
    <w:rsid w:val="00AA736D"/>
    <w:rsid w:val="00AB0F6C"/>
    <w:rsid w:val="00AB1761"/>
    <w:rsid w:val="00AB258C"/>
    <w:rsid w:val="00AB274F"/>
    <w:rsid w:val="00AB32E7"/>
    <w:rsid w:val="00AB5092"/>
    <w:rsid w:val="00AB6BE3"/>
    <w:rsid w:val="00AC07E5"/>
    <w:rsid w:val="00AC10C7"/>
    <w:rsid w:val="00AC13B7"/>
    <w:rsid w:val="00AC1518"/>
    <w:rsid w:val="00AC1ABF"/>
    <w:rsid w:val="00AC36D2"/>
    <w:rsid w:val="00AC3F60"/>
    <w:rsid w:val="00AC4137"/>
    <w:rsid w:val="00AC4933"/>
    <w:rsid w:val="00AC547F"/>
    <w:rsid w:val="00AC61A6"/>
    <w:rsid w:val="00AC6585"/>
    <w:rsid w:val="00AC6747"/>
    <w:rsid w:val="00AC6D86"/>
    <w:rsid w:val="00AC7118"/>
    <w:rsid w:val="00AD070E"/>
    <w:rsid w:val="00AD0B3C"/>
    <w:rsid w:val="00AD0E08"/>
    <w:rsid w:val="00AD1BA6"/>
    <w:rsid w:val="00AD51A1"/>
    <w:rsid w:val="00AD59D3"/>
    <w:rsid w:val="00AD623D"/>
    <w:rsid w:val="00AD6463"/>
    <w:rsid w:val="00AD7076"/>
    <w:rsid w:val="00AD712F"/>
    <w:rsid w:val="00AE28FE"/>
    <w:rsid w:val="00AE5862"/>
    <w:rsid w:val="00AE593E"/>
    <w:rsid w:val="00AF0D14"/>
    <w:rsid w:val="00AF1048"/>
    <w:rsid w:val="00AF1979"/>
    <w:rsid w:val="00AF1F04"/>
    <w:rsid w:val="00AF21E7"/>
    <w:rsid w:val="00AF2E4E"/>
    <w:rsid w:val="00AF3778"/>
    <w:rsid w:val="00AF5838"/>
    <w:rsid w:val="00AF5900"/>
    <w:rsid w:val="00AF62E8"/>
    <w:rsid w:val="00AF6A1C"/>
    <w:rsid w:val="00AF6D11"/>
    <w:rsid w:val="00AF6D87"/>
    <w:rsid w:val="00AF71BA"/>
    <w:rsid w:val="00AF7720"/>
    <w:rsid w:val="00AF77BD"/>
    <w:rsid w:val="00B00E7A"/>
    <w:rsid w:val="00B015FE"/>
    <w:rsid w:val="00B016F7"/>
    <w:rsid w:val="00B01E62"/>
    <w:rsid w:val="00B02514"/>
    <w:rsid w:val="00B02AEA"/>
    <w:rsid w:val="00B030C5"/>
    <w:rsid w:val="00B03B3A"/>
    <w:rsid w:val="00B055B9"/>
    <w:rsid w:val="00B10987"/>
    <w:rsid w:val="00B10BAD"/>
    <w:rsid w:val="00B10FAE"/>
    <w:rsid w:val="00B119B6"/>
    <w:rsid w:val="00B11A97"/>
    <w:rsid w:val="00B124B4"/>
    <w:rsid w:val="00B13D85"/>
    <w:rsid w:val="00B14CBB"/>
    <w:rsid w:val="00B14D80"/>
    <w:rsid w:val="00B14E74"/>
    <w:rsid w:val="00B16108"/>
    <w:rsid w:val="00B1686C"/>
    <w:rsid w:val="00B1764D"/>
    <w:rsid w:val="00B1786A"/>
    <w:rsid w:val="00B206D8"/>
    <w:rsid w:val="00B2133E"/>
    <w:rsid w:val="00B235B5"/>
    <w:rsid w:val="00B23A7C"/>
    <w:rsid w:val="00B23CBF"/>
    <w:rsid w:val="00B2441C"/>
    <w:rsid w:val="00B25407"/>
    <w:rsid w:val="00B263B2"/>
    <w:rsid w:val="00B27684"/>
    <w:rsid w:val="00B27805"/>
    <w:rsid w:val="00B30019"/>
    <w:rsid w:val="00B30A40"/>
    <w:rsid w:val="00B312C7"/>
    <w:rsid w:val="00B314D6"/>
    <w:rsid w:val="00B315EE"/>
    <w:rsid w:val="00B31E3B"/>
    <w:rsid w:val="00B3289B"/>
    <w:rsid w:val="00B334E0"/>
    <w:rsid w:val="00B33884"/>
    <w:rsid w:val="00B34A5E"/>
    <w:rsid w:val="00B34BEC"/>
    <w:rsid w:val="00B34D2B"/>
    <w:rsid w:val="00B35C18"/>
    <w:rsid w:val="00B37007"/>
    <w:rsid w:val="00B379A0"/>
    <w:rsid w:val="00B37B03"/>
    <w:rsid w:val="00B37D77"/>
    <w:rsid w:val="00B402B5"/>
    <w:rsid w:val="00B4182C"/>
    <w:rsid w:val="00B41B33"/>
    <w:rsid w:val="00B42C22"/>
    <w:rsid w:val="00B42CA6"/>
    <w:rsid w:val="00B44755"/>
    <w:rsid w:val="00B45356"/>
    <w:rsid w:val="00B453A8"/>
    <w:rsid w:val="00B4563D"/>
    <w:rsid w:val="00B477D1"/>
    <w:rsid w:val="00B51FEE"/>
    <w:rsid w:val="00B5267D"/>
    <w:rsid w:val="00B5337D"/>
    <w:rsid w:val="00B54A5F"/>
    <w:rsid w:val="00B54D52"/>
    <w:rsid w:val="00B5660A"/>
    <w:rsid w:val="00B569BE"/>
    <w:rsid w:val="00B570AB"/>
    <w:rsid w:val="00B57D30"/>
    <w:rsid w:val="00B606B7"/>
    <w:rsid w:val="00B60CCE"/>
    <w:rsid w:val="00B60E95"/>
    <w:rsid w:val="00B62B87"/>
    <w:rsid w:val="00B63502"/>
    <w:rsid w:val="00B6417A"/>
    <w:rsid w:val="00B644C2"/>
    <w:rsid w:val="00B64D8A"/>
    <w:rsid w:val="00B64EF9"/>
    <w:rsid w:val="00B66075"/>
    <w:rsid w:val="00B678B4"/>
    <w:rsid w:val="00B70791"/>
    <w:rsid w:val="00B730C2"/>
    <w:rsid w:val="00B73838"/>
    <w:rsid w:val="00B74C84"/>
    <w:rsid w:val="00B74D9D"/>
    <w:rsid w:val="00B75548"/>
    <w:rsid w:val="00B76E64"/>
    <w:rsid w:val="00B77623"/>
    <w:rsid w:val="00B81371"/>
    <w:rsid w:val="00B8193E"/>
    <w:rsid w:val="00B8335E"/>
    <w:rsid w:val="00B83900"/>
    <w:rsid w:val="00B84FED"/>
    <w:rsid w:val="00B8601B"/>
    <w:rsid w:val="00B86C2C"/>
    <w:rsid w:val="00B86D4B"/>
    <w:rsid w:val="00B86E90"/>
    <w:rsid w:val="00B87617"/>
    <w:rsid w:val="00B90FB6"/>
    <w:rsid w:val="00B91835"/>
    <w:rsid w:val="00B91FA8"/>
    <w:rsid w:val="00B91FAB"/>
    <w:rsid w:val="00B924C9"/>
    <w:rsid w:val="00B92825"/>
    <w:rsid w:val="00B941D0"/>
    <w:rsid w:val="00B955D7"/>
    <w:rsid w:val="00B959EB"/>
    <w:rsid w:val="00B95CD2"/>
    <w:rsid w:val="00B95D84"/>
    <w:rsid w:val="00B96464"/>
    <w:rsid w:val="00B96A20"/>
    <w:rsid w:val="00B96A5B"/>
    <w:rsid w:val="00B9706A"/>
    <w:rsid w:val="00B974B4"/>
    <w:rsid w:val="00B97B6C"/>
    <w:rsid w:val="00BA0169"/>
    <w:rsid w:val="00BA0821"/>
    <w:rsid w:val="00BA0AD4"/>
    <w:rsid w:val="00BA10F4"/>
    <w:rsid w:val="00BA11E8"/>
    <w:rsid w:val="00BA1C0E"/>
    <w:rsid w:val="00BA34F9"/>
    <w:rsid w:val="00BA3F66"/>
    <w:rsid w:val="00BA4534"/>
    <w:rsid w:val="00BA4A54"/>
    <w:rsid w:val="00BA56A8"/>
    <w:rsid w:val="00BA61BB"/>
    <w:rsid w:val="00BA62CB"/>
    <w:rsid w:val="00BA75C1"/>
    <w:rsid w:val="00BA7BAC"/>
    <w:rsid w:val="00BB17BF"/>
    <w:rsid w:val="00BB2B24"/>
    <w:rsid w:val="00BB30F0"/>
    <w:rsid w:val="00BB3156"/>
    <w:rsid w:val="00BB3E82"/>
    <w:rsid w:val="00BB56F5"/>
    <w:rsid w:val="00BB6662"/>
    <w:rsid w:val="00BB68DC"/>
    <w:rsid w:val="00BC09E5"/>
    <w:rsid w:val="00BC0DA6"/>
    <w:rsid w:val="00BC25B7"/>
    <w:rsid w:val="00BC25C5"/>
    <w:rsid w:val="00BC2AAB"/>
    <w:rsid w:val="00BC2D2B"/>
    <w:rsid w:val="00BC3150"/>
    <w:rsid w:val="00BC4E4B"/>
    <w:rsid w:val="00BC5BA0"/>
    <w:rsid w:val="00BC69B7"/>
    <w:rsid w:val="00BC755B"/>
    <w:rsid w:val="00BD03CD"/>
    <w:rsid w:val="00BD09C8"/>
    <w:rsid w:val="00BD0DA9"/>
    <w:rsid w:val="00BD1B67"/>
    <w:rsid w:val="00BD3BA2"/>
    <w:rsid w:val="00BD3FFB"/>
    <w:rsid w:val="00BD5E58"/>
    <w:rsid w:val="00BD5FC4"/>
    <w:rsid w:val="00BD6DF6"/>
    <w:rsid w:val="00BE00FA"/>
    <w:rsid w:val="00BE0B1A"/>
    <w:rsid w:val="00BE0C95"/>
    <w:rsid w:val="00BE1152"/>
    <w:rsid w:val="00BE117D"/>
    <w:rsid w:val="00BE15C4"/>
    <w:rsid w:val="00BE203D"/>
    <w:rsid w:val="00BE38BC"/>
    <w:rsid w:val="00BE430D"/>
    <w:rsid w:val="00BE5B14"/>
    <w:rsid w:val="00BE63DC"/>
    <w:rsid w:val="00BE7363"/>
    <w:rsid w:val="00BF01CB"/>
    <w:rsid w:val="00BF0848"/>
    <w:rsid w:val="00BF2854"/>
    <w:rsid w:val="00BF2E2C"/>
    <w:rsid w:val="00BF310D"/>
    <w:rsid w:val="00BF5B19"/>
    <w:rsid w:val="00BF5B55"/>
    <w:rsid w:val="00BF6D83"/>
    <w:rsid w:val="00BF6F91"/>
    <w:rsid w:val="00C020B9"/>
    <w:rsid w:val="00C0217D"/>
    <w:rsid w:val="00C023F8"/>
    <w:rsid w:val="00C02746"/>
    <w:rsid w:val="00C02AAB"/>
    <w:rsid w:val="00C03887"/>
    <w:rsid w:val="00C03A1B"/>
    <w:rsid w:val="00C0515E"/>
    <w:rsid w:val="00C05C75"/>
    <w:rsid w:val="00C06DE1"/>
    <w:rsid w:val="00C07024"/>
    <w:rsid w:val="00C10133"/>
    <w:rsid w:val="00C10372"/>
    <w:rsid w:val="00C126E3"/>
    <w:rsid w:val="00C12D36"/>
    <w:rsid w:val="00C13B9F"/>
    <w:rsid w:val="00C14542"/>
    <w:rsid w:val="00C15336"/>
    <w:rsid w:val="00C16AA8"/>
    <w:rsid w:val="00C16BBA"/>
    <w:rsid w:val="00C201C1"/>
    <w:rsid w:val="00C20722"/>
    <w:rsid w:val="00C21141"/>
    <w:rsid w:val="00C2139F"/>
    <w:rsid w:val="00C2181B"/>
    <w:rsid w:val="00C22F9F"/>
    <w:rsid w:val="00C23941"/>
    <w:rsid w:val="00C23DAB"/>
    <w:rsid w:val="00C23DD8"/>
    <w:rsid w:val="00C24339"/>
    <w:rsid w:val="00C24BBC"/>
    <w:rsid w:val="00C26954"/>
    <w:rsid w:val="00C271AA"/>
    <w:rsid w:val="00C27CBC"/>
    <w:rsid w:val="00C3089B"/>
    <w:rsid w:val="00C3112A"/>
    <w:rsid w:val="00C318B7"/>
    <w:rsid w:val="00C31C9D"/>
    <w:rsid w:val="00C31CF1"/>
    <w:rsid w:val="00C323A6"/>
    <w:rsid w:val="00C348F3"/>
    <w:rsid w:val="00C35103"/>
    <w:rsid w:val="00C378D3"/>
    <w:rsid w:val="00C40C91"/>
    <w:rsid w:val="00C4103C"/>
    <w:rsid w:val="00C4155D"/>
    <w:rsid w:val="00C43270"/>
    <w:rsid w:val="00C43B2C"/>
    <w:rsid w:val="00C455C3"/>
    <w:rsid w:val="00C45BF0"/>
    <w:rsid w:val="00C45CD8"/>
    <w:rsid w:val="00C45FA0"/>
    <w:rsid w:val="00C46026"/>
    <w:rsid w:val="00C46471"/>
    <w:rsid w:val="00C47132"/>
    <w:rsid w:val="00C50350"/>
    <w:rsid w:val="00C50D78"/>
    <w:rsid w:val="00C51E86"/>
    <w:rsid w:val="00C5394F"/>
    <w:rsid w:val="00C53F0C"/>
    <w:rsid w:val="00C5487B"/>
    <w:rsid w:val="00C559EF"/>
    <w:rsid w:val="00C55E7B"/>
    <w:rsid w:val="00C56C71"/>
    <w:rsid w:val="00C56FDA"/>
    <w:rsid w:val="00C571C2"/>
    <w:rsid w:val="00C573D2"/>
    <w:rsid w:val="00C57782"/>
    <w:rsid w:val="00C60272"/>
    <w:rsid w:val="00C6051A"/>
    <w:rsid w:val="00C606BD"/>
    <w:rsid w:val="00C616EE"/>
    <w:rsid w:val="00C61E8D"/>
    <w:rsid w:val="00C6220B"/>
    <w:rsid w:val="00C63B2B"/>
    <w:rsid w:val="00C63E15"/>
    <w:rsid w:val="00C6595D"/>
    <w:rsid w:val="00C66443"/>
    <w:rsid w:val="00C67920"/>
    <w:rsid w:val="00C70F6D"/>
    <w:rsid w:val="00C71E96"/>
    <w:rsid w:val="00C733E9"/>
    <w:rsid w:val="00C73C25"/>
    <w:rsid w:val="00C74F56"/>
    <w:rsid w:val="00C750A0"/>
    <w:rsid w:val="00C76080"/>
    <w:rsid w:val="00C760B8"/>
    <w:rsid w:val="00C76908"/>
    <w:rsid w:val="00C776E5"/>
    <w:rsid w:val="00C80991"/>
    <w:rsid w:val="00C81097"/>
    <w:rsid w:val="00C810D5"/>
    <w:rsid w:val="00C82422"/>
    <w:rsid w:val="00C83A91"/>
    <w:rsid w:val="00C851D9"/>
    <w:rsid w:val="00C86964"/>
    <w:rsid w:val="00C90BE5"/>
    <w:rsid w:val="00C90C75"/>
    <w:rsid w:val="00C910AC"/>
    <w:rsid w:val="00C9357D"/>
    <w:rsid w:val="00C9486B"/>
    <w:rsid w:val="00C9545D"/>
    <w:rsid w:val="00C9613D"/>
    <w:rsid w:val="00C978B2"/>
    <w:rsid w:val="00CA010F"/>
    <w:rsid w:val="00CA063C"/>
    <w:rsid w:val="00CA06D5"/>
    <w:rsid w:val="00CA18ED"/>
    <w:rsid w:val="00CA2121"/>
    <w:rsid w:val="00CA2180"/>
    <w:rsid w:val="00CA2D3F"/>
    <w:rsid w:val="00CA2E35"/>
    <w:rsid w:val="00CA414B"/>
    <w:rsid w:val="00CA5074"/>
    <w:rsid w:val="00CA5844"/>
    <w:rsid w:val="00CA5A42"/>
    <w:rsid w:val="00CA5B37"/>
    <w:rsid w:val="00CA6528"/>
    <w:rsid w:val="00CA6AD4"/>
    <w:rsid w:val="00CB00F7"/>
    <w:rsid w:val="00CB10EB"/>
    <w:rsid w:val="00CB1899"/>
    <w:rsid w:val="00CB1A83"/>
    <w:rsid w:val="00CB4A46"/>
    <w:rsid w:val="00CB4AB4"/>
    <w:rsid w:val="00CB4C1C"/>
    <w:rsid w:val="00CB55A6"/>
    <w:rsid w:val="00CB55FC"/>
    <w:rsid w:val="00CB6AAB"/>
    <w:rsid w:val="00CC0815"/>
    <w:rsid w:val="00CC0EA9"/>
    <w:rsid w:val="00CC3112"/>
    <w:rsid w:val="00CC360B"/>
    <w:rsid w:val="00CC360E"/>
    <w:rsid w:val="00CC3656"/>
    <w:rsid w:val="00CC41A7"/>
    <w:rsid w:val="00CC5686"/>
    <w:rsid w:val="00CC5DE1"/>
    <w:rsid w:val="00CC5FB0"/>
    <w:rsid w:val="00CC6748"/>
    <w:rsid w:val="00CC75C5"/>
    <w:rsid w:val="00CD10E5"/>
    <w:rsid w:val="00CD1D4E"/>
    <w:rsid w:val="00CD3360"/>
    <w:rsid w:val="00CD39B5"/>
    <w:rsid w:val="00CD4082"/>
    <w:rsid w:val="00CD5B84"/>
    <w:rsid w:val="00CD641E"/>
    <w:rsid w:val="00CD65F7"/>
    <w:rsid w:val="00CD6F62"/>
    <w:rsid w:val="00CD76D4"/>
    <w:rsid w:val="00CD7893"/>
    <w:rsid w:val="00CD79C0"/>
    <w:rsid w:val="00CD7DDD"/>
    <w:rsid w:val="00CE0B1A"/>
    <w:rsid w:val="00CE270B"/>
    <w:rsid w:val="00CE3ACB"/>
    <w:rsid w:val="00CE57DE"/>
    <w:rsid w:val="00CE630A"/>
    <w:rsid w:val="00CE7030"/>
    <w:rsid w:val="00CE7E6A"/>
    <w:rsid w:val="00CF089B"/>
    <w:rsid w:val="00CF1291"/>
    <w:rsid w:val="00CF194A"/>
    <w:rsid w:val="00CF1ADD"/>
    <w:rsid w:val="00CF1F77"/>
    <w:rsid w:val="00CF26CB"/>
    <w:rsid w:val="00CF377E"/>
    <w:rsid w:val="00CF6781"/>
    <w:rsid w:val="00CF6D7A"/>
    <w:rsid w:val="00D00188"/>
    <w:rsid w:val="00D0063D"/>
    <w:rsid w:val="00D00672"/>
    <w:rsid w:val="00D016E9"/>
    <w:rsid w:val="00D02A31"/>
    <w:rsid w:val="00D02D9E"/>
    <w:rsid w:val="00D03497"/>
    <w:rsid w:val="00D0365A"/>
    <w:rsid w:val="00D03FEC"/>
    <w:rsid w:val="00D04648"/>
    <w:rsid w:val="00D054ED"/>
    <w:rsid w:val="00D062B8"/>
    <w:rsid w:val="00D0686D"/>
    <w:rsid w:val="00D06C36"/>
    <w:rsid w:val="00D10089"/>
    <w:rsid w:val="00D11B56"/>
    <w:rsid w:val="00D12A22"/>
    <w:rsid w:val="00D13690"/>
    <w:rsid w:val="00D13CD2"/>
    <w:rsid w:val="00D143D7"/>
    <w:rsid w:val="00D16237"/>
    <w:rsid w:val="00D1644D"/>
    <w:rsid w:val="00D16490"/>
    <w:rsid w:val="00D16EEC"/>
    <w:rsid w:val="00D1727F"/>
    <w:rsid w:val="00D23509"/>
    <w:rsid w:val="00D24E56"/>
    <w:rsid w:val="00D25359"/>
    <w:rsid w:val="00D26A4E"/>
    <w:rsid w:val="00D270E2"/>
    <w:rsid w:val="00D2734A"/>
    <w:rsid w:val="00D273F8"/>
    <w:rsid w:val="00D30923"/>
    <w:rsid w:val="00D32A2E"/>
    <w:rsid w:val="00D341E6"/>
    <w:rsid w:val="00D3451C"/>
    <w:rsid w:val="00D3572E"/>
    <w:rsid w:val="00D35986"/>
    <w:rsid w:val="00D36173"/>
    <w:rsid w:val="00D36631"/>
    <w:rsid w:val="00D3789A"/>
    <w:rsid w:val="00D41301"/>
    <w:rsid w:val="00D41E2D"/>
    <w:rsid w:val="00D41F24"/>
    <w:rsid w:val="00D42854"/>
    <w:rsid w:val="00D4338A"/>
    <w:rsid w:val="00D43AAD"/>
    <w:rsid w:val="00D44267"/>
    <w:rsid w:val="00D451D1"/>
    <w:rsid w:val="00D45B8C"/>
    <w:rsid w:val="00D46D9C"/>
    <w:rsid w:val="00D4747E"/>
    <w:rsid w:val="00D4793C"/>
    <w:rsid w:val="00D50842"/>
    <w:rsid w:val="00D521BF"/>
    <w:rsid w:val="00D5273B"/>
    <w:rsid w:val="00D53A58"/>
    <w:rsid w:val="00D53DA0"/>
    <w:rsid w:val="00D547D2"/>
    <w:rsid w:val="00D5594A"/>
    <w:rsid w:val="00D55B7A"/>
    <w:rsid w:val="00D56613"/>
    <w:rsid w:val="00D573A8"/>
    <w:rsid w:val="00D57969"/>
    <w:rsid w:val="00D57990"/>
    <w:rsid w:val="00D60281"/>
    <w:rsid w:val="00D608A1"/>
    <w:rsid w:val="00D60E1C"/>
    <w:rsid w:val="00D6131A"/>
    <w:rsid w:val="00D624E8"/>
    <w:rsid w:val="00D64321"/>
    <w:rsid w:val="00D64B5C"/>
    <w:rsid w:val="00D65068"/>
    <w:rsid w:val="00D67455"/>
    <w:rsid w:val="00D7234D"/>
    <w:rsid w:val="00D732AE"/>
    <w:rsid w:val="00D735D9"/>
    <w:rsid w:val="00D74CC9"/>
    <w:rsid w:val="00D751F4"/>
    <w:rsid w:val="00D755D6"/>
    <w:rsid w:val="00D7678D"/>
    <w:rsid w:val="00D76A91"/>
    <w:rsid w:val="00D76AA9"/>
    <w:rsid w:val="00D779DF"/>
    <w:rsid w:val="00D808C3"/>
    <w:rsid w:val="00D809C7"/>
    <w:rsid w:val="00D8144C"/>
    <w:rsid w:val="00D8246A"/>
    <w:rsid w:val="00D830A4"/>
    <w:rsid w:val="00D83C17"/>
    <w:rsid w:val="00D83DBF"/>
    <w:rsid w:val="00D847AA"/>
    <w:rsid w:val="00D85016"/>
    <w:rsid w:val="00D85797"/>
    <w:rsid w:val="00D85885"/>
    <w:rsid w:val="00D87652"/>
    <w:rsid w:val="00D9132D"/>
    <w:rsid w:val="00D91522"/>
    <w:rsid w:val="00D9298F"/>
    <w:rsid w:val="00D92AAF"/>
    <w:rsid w:val="00D954C6"/>
    <w:rsid w:val="00D9554E"/>
    <w:rsid w:val="00D96DB8"/>
    <w:rsid w:val="00D97019"/>
    <w:rsid w:val="00DA00B7"/>
    <w:rsid w:val="00DA2BD5"/>
    <w:rsid w:val="00DA2F08"/>
    <w:rsid w:val="00DA3EF2"/>
    <w:rsid w:val="00DA3F70"/>
    <w:rsid w:val="00DA4776"/>
    <w:rsid w:val="00DA5697"/>
    <w:rsid w:val="00DA70CC"/>
    <w:rsid w:val="00DA7126"/>
    <w:rsid w:val="00DB26BB"/>
    <w:rsid w:val="00DB372E"/>
    <w:rsid w:val="00DB39BF"/>
    <w:rsid w:val="00DB4BEF"/>
    <w:rsid w:val="00DB745A"/>
    <w:rsid w:val="00DB7BCD"/>
    <w:rsid w:val="00DB7EEC"/>
    <w:rsid w:val="00DC0C55"/>
    <w:rsid w:val="00DC0C9A"/>
    <w:rsid w:val="00DC1000"/>
    <w:rsid w:val="00DC10FA"/>
    <w:rsid w:val="00DC121D"/>
    <w:rsid w:val="00DC2347"/>
    <w:rsid w:val="00DC34B2"/>
    <w:rsid w:val="00DC38AC"/>
    <w:rsid w:val="00DC3D54"/>
    <w:rsid w:val="00DC4246"/>
    <w:rsid w:val="00DC42CE"/>
    <w:rsid w:val="00DC4FE1"/>
    <w:rsid w:val="00DC6AEA"/>
    <w:rsid w:val="00DC77CE"/>
    <w:rsid w:val="00DD03D3"/>
    <w:rsid w:val="00DD16BF"/>
    <w:rsid w:val="00DD2628"/>
    <w:rsid w:val="00DD45C1"/>
    <w:rsid w:val="00DD5EC6"/>
    <w:rsid w:val="00DD6D90"/>
    <w:rsid w:val="00DD6E22"/>
    <w:rsid w:val="00DD7304"/>
    <w:rsid w:val="00DE00D7"/>
    <w:rsid w:val="00DE015A"/>
    <w:rsid w:val="00DE156E"/>
    <w:rsid w:val="00DE28A7"/>
    <w:rsid w:val="00DE329E"/>
    <w:rsid w:val="00DE3ABB"/>
    <w:rsid w:val="00DE3D8D"/>
    <w:rsid w:val="00DE462E"/>
    <w:rsid w:val="00DE48B6"/>
    <w:rsid w:val="00DE5DB4"/>
    <w:rsid w:val="00DE70DC"/>
    <w:rsid w:val="00DE74C8"/>
    <w:rsid w:val="00DF2328"/>
    <w:rsid w:val="00DF241E"/>
    <w:rsid w:val="00DF265C"/>
    <w:rsid w:val="00DF32B0"/>
    <w:rsid w:val="00DF3FA2"/>
    <w:rsid w:val="00DF4AA7"/>
    <w:rsid w:val="00DF4BDB"/>
    <w:rsid w:val="00DF64E7"/>
    <w:rsid w:val="00DF6687"/>
    <w:rsid w:val="00DF7384"/>
    <w:rsid w:val="00DF74BD"/>
    <w:rsid w:val="00E00711"/>
    <w:rsid w:val="00E007C2"/>
    <w:rsid w:val="00E01739"/>
    <w:rsid w:val="00E01CE3"/>
    <w:rsid w:val="00E02777"/>
    <w:rsid w:val="00E028C6"/>
    <w:rsid w:val="00E03246"/>
    <w:rsid w:val="00E03C0E"/>
    <w:rsid w:val="00E04413"/>
    <w:rsid w:val="00E04848"/>
    <w:rsid w:val="00E05D8B"/>
    <w:rsid w:val="00E07E59"/>
    <w:rsid w:val="00E11FD3"/>
    <w:rsid w:val="00E12D1C"/>
    <w:rsid w:val="00E15453"/>
    <w:rsid w:val="00E15875"/>
    <w:rsid w:val="00E15B5E"/>
    <w:rsid w:val="00E1688C"/>
    <w:rsid w:val="00E16A8F"/>
    <w:rsid w:val="00E16EE5"/>
    <w:rsid w:val="00E17085"/>
    <w:rsid w:val="00E218EA"/>
    <w:rsid w:val="00E229C8"/>
    <w:rsid w:val="00E239DF"/>
    <w:rsid w:val="00E25E9A"/>
    <w:rsid w:val="00E26DF5"/>
    <w:rsid w:val="00E26E85"/>
    <w:rsid w:val="00E276BA"/>
    <w:rsid w:val="00E278CD"/>
    <w:rsid w:val="00E30BDE"/>
    <w:rsid w:val="00E3130C"/>
    <w:rsid w:val="00E32A4E"/>
    <w:rsid w:val="00E32DDF"/>
    <w:rsid w:val="00E336A7"/>
    <w:rsid w:val="00E340CB"/>
    <w:rsid w:val="00E3446C"/>
    <w:rsid w:val="00E3447E"/>
    <w:rsid w:val="00E348A7"/>
    <w:rsid w:val="00E349A0"/>
    <w:rsid w:val="00E34C57"/>
    <w:rsid w:val="00E34CE5"/>
    <w:rsid w:val="00E35400"/>
    <w:rsid w:val="00E37DA6"/>
    <w:rsid w:val="00E40F57"/>
    <w:rsid w:val="00E412B2"/>
    <w:rsid w:val="00E41B88"/>
    <w:rsid w:val="00E43ABE"/>
    <w:rsid w:val="00E44129"/>
    <w:rsid w:val="00E445BD"/>
    <w:rsid w:val="00E4515A"/>
    <w:rsid w:val="00E4515C"/>
    <w:rsid w:val="00E45BD6"/>
    <w:rsid w:val="00E46D50"/>
    <w:rsid w:val="00E46F12"/>
    <w:rsid w:val="00E479A1"/>
    <w:rsid w:val="00E47EF3"/>
    <w:rsid w:val="00E47F13"/>
    <w:rsid w:val="00E50804"/>
    <w:rsid w:val="00E51942"/>
    <w:rsid w:val="00E519E1"/>
    <w:rsid w:val="00E52F96"/>
    <w:rsid w:val="00E53122"/>
    <w:rsid w:val="00E531DF"/>
    <w:rsid w:val="00E53334"/>
    <w:rsid w:val="00E53654"/>
    <w:rsid w:val="00E549F5"/>
    <w:rsid w:val="00E563A0"/>
    <w:rsid w:val="00E573EE"/>
    <w:rsid w:val="00E57786"/>
    <w:rsid w:val="00E609BA"/>
    <w:rsid w:val="00E60B86"/>
    <w:rsid w:val="00E6120E"/>
    <w:rsid w:val="00E61CB9"/>
    <w:rsid w:val="00E62066"/>
    <w:rsid w:val="00E627D0"/>
    <w:rsid w:val="00E62DAE"/>
    <w:rsid w:val="00E63062"/>
    <w:rsid w:val="00E63879"/>
    <w:rsid w:val="00E65E2E"/>
    <w:rsid w:val="00E67EB7"/>
    <w:rsid w:val="00E70E9E"/>
    <w:rsid w:val="00E70F06"/>
    <w:rsid w:val="00E70FF1"/>
    <w:rsid w:val="00E727B7"/>
    <w:rsid w:val="00E730AA"/>
    <w:rsid w:val="00E74768"/>
    <w:rsid w:val="00E74B72"/>
    <w:rsid w:val="00E7543C"/>
    <w:rsid w:val="00E76CD1"/>
    <w:rsid w:val="00E76F52"/>
    <w:rsid w:val="00E76FF6"/>
    <w:rsid w:val="00E770E9"/>
    <w:rsid w:val="00E80A23"/>
    <w:rsid w:val="00E824DF"/>
    <w:rsid w:val="00E82C38"/>
    <w:rsid w:val="00E83D2F"/>
    <w:rsid w:val="00E83F4A"/>
    <w:rsid w:val="00E84957"/>
    <w:rsid w:val="00E850FE"/>
    <w:rsid w:val="00E857D9"/>
    <w:rsid w:val="00E863D2"/>
    <w:rsid w:val="00E866E1"/>
    <w:rsid w:val="00E86CF9"/>
    <w:rsid w:val="00E86D45"/>
    <w:rsid w:val="00E86EF4"/>
    <w:rsid w:val="00E875D4"/>
    <w:rsid w:val="00E906AC"/>
    <w:rsid w:val="00E916C4"/>
    <w:rsid w:val="00E91722"/>
    <w:rsid w:val="00E92503"/>
    <w:rsid w:val="00E9259B"/>
    <w:rsid w:val="00E933E5"/>
    <w:rsid w:val="00E9344C"/>
    <w:rsid w:val="00E93AF1"/>
    <w:rsid w:val="00E93E0F"/>
    <w:rsid w:val="00E955A2"/>
    <w:rsid w:val="00E96CC9"/>
    <w:rsid w:val="00E96ECF"/>
    <w:rsid w:val="00E9707E"/>
    <w:rsid w:val="00EA0983"/>
    <w:rsid w:val="00EA15BA"/>
    <w:rsid w:val="00EA3DBA"/>
    <w:rsid w:val="00EA3E0B"/>
    <w:rsid w:val="00EA4144"/>
    <w:rsid w:val="00EA5392"/>
    <w:rsid w:val="00EA5A2F"/>
    <w:rsid w:val="00EA5A8E"/>
    <w:rsid w:val="00EA6454"/>
    <w:rsid w:val="00EA6C23"/>
    <w:rsid w:val="00EA7936"/>
    <w:rsid w:val="00EA795F"/>
    <w:rsid w:val="00EB00DC"/>
    <w:rsid w:val="00EB10A3"/>
    <w:rsid w:val="00EB1559"/>
    <w:rsid w:val="00EB1B46"/>
    <w:rsid w:val="00EB1C1C"/>
    <w:rsid w:val="00EB1EF0"/>
    <w:rsid w:val="00EB249B"/>
    <w:rsid w:val="00EB291A"/>
    <w:rsid w:val="00EB407D"/>
    <w:rsid w:val="00EB40DC"/>
    <w:rsid w:val="00EB4847"/>
    <w:rsid w:val="00EB4EAF"/>
    <w:rsid w:val="00EB6607"/>
    <w:rsid w:val="00EB6984"/>
    <w:rsid w:val="00EC02B8"/>
    <w:rsid w:val="00EC0EA7"/>
    <w:rsid w:val="00EC17DA"/>
    <w:rsid w:val="00EC1BBC"/>
    <w:rsid w:val="00EC2B2B"/>
    <w:rsid w:val="00EC336C"/>
    <w:rsid w:val="00EC3605"/>
    <w:rsid w:val="00EC3934"/>
    <w:rsid w:val="00EC393C"/>
    <w:rsid w:val="00EC3A5F"/>
    <w:rsid w:val="00EC46A3"/>
    <w:rsid w:val="00EC4C3A"/>
    <w:rsid w:val="00EC5429"/>
    <w:rsid w:val="00EC6B99"/>
    <w:rsid w:val="00EC6FE2"/>
    <w:rsid w:val="00EC7352"/>
    <w:rsid w:val="00EC7B56"/>
    <w:rsid w:val="00ED03B7"/>
    <w:rsid w:val="00ED06DB"/>
    <w:rsid w:val="00ED188B"/>
    <w:rsid w:val="00ED19E1"/>
    <w:rsid w:val="00ED1E03"/>
    <w:rsid w:val="00ED24E7"/>
    <w:rsid w:val="00ED25C2"/>
    <w:rsid w:val="00ED27E8"/>
    <w:rsid w:val="00ED2DCE"/>
    <w:rsid w:val="00ED39F8"/>
    <w:rsid w:val="00ED3F83"/>
    <w:rsid w:val="00ED49B6"/>
    <w:rsid w:val="00ED7C7D"/>
    <w:rsid w:val="00ED7D88"/>
    <w:rsid w:val="00EE107C"/>
    <w:rsid w:val="00EE1300"/>
    <w:rsid w:val="00EE134C"/>
    <w:rsid w:val="00EE272C"/>
    <w:rsid w:val="00EE36EB"/>
    <w:rsid w:val="00EE3B44"/>
    <w:rsid w:val="00EE3E9C"/>
    <w:rsid w:val="00EE42CA"/>
    <w:rsid w:val="00EE4DB8"/>
    <w:rsid w:val="00EE4F6A"/>
    <w:rsid w:val="00EE5A21"/>
    <w:rsid w:val="00EE7F91"/>
    <w:rsid w:val="00EF026E"/>
    <w:rsid w:val="00EF13C1"/>
    <w:rsid w:val="00EF151B"/>
    <w:rsid w:val="00EF18EF"/>
    <w:rsid w:val="00EF1BA3"/>
    <w:rsid w:val="00EF38E5"/>
    <w:rsid w:val="00EF58D4"/>
    <w:rsid w:val="00EF5E91"/>
    <w:rsid w:val="00EF6658"/>
    <w:rsid w:val="00EF72C8"/>
    <w:rsid w:val="00EF740B"/>
    <w:rsid w:val="00EF74B6"/>
    <w:rsid w:val="00EF7758"/>
    <w:rsid w:val="00F01C37"/>
    <w:rsid w:val="00F01EEC"/>
    <w:rsid w:val="00F03378"/>
    <w:rsid w:val="00F03EAB"/>
    <w:rsid w:val="00F04044"/>
    <w:rsid w:val="00F0417B"/>
    <w:rsid w:val="00F042F9"/>
    <w:rsid w:val="00F046C8"/>
    <w:rsid w:val="00F05EAC"/>
    <w:rsid w:val="00F06AF6"/>
    <w:rsid w:val="00F076C4"/>
    <w:rsid w:val="00F0788E"/>
    <w:rsid w:val="00F079FA"/>
    <w:rsid w:val="00F07DFB"/>
    <w:rsid w:val="00F1111B"/>
    <w:rsid w:val="00F1131A"/>
    <w:rsid w:val="00F147C6"/>
    <w:rsid w:val="00F16C21"/>
    <w:rsid w:val="00F20251"/>
    <w:rsid w:val="00F2045B"/>
    <w:rsid w:val="00F214E5"/>
    <w:rsid w:val="00F21DBF"/>
    <w:rsid w:val="00F21F44"/>
    <w:rsid w:val="00F22806"/>
    <w:rsid w:val="00F22F84"/>
    <w:rsid w:val="00F2474A"/>
    <w:rsid w:val="00F24BC3"/>
    <w:rsid w:val="00F25266"/>
    <w:rsid w:val="00F26A8F"/>
    <w:rsid w:val="00F26CAB"/>
    <w:rsid w:val="00F2706D"/>
    <w:rsid w:val="00F27A14"/>
    <w:rsid w:val="00F27C1E"/>
    <w:rsid w:val="00F30690"/>
    <w:rsid w:val="00F3166D"/>
    <w:rsid w:val="00F323E5"/>
    <w:rsid w:val="00F3265B"/>
    <w:rsid w:val="00F34201"/>
    <w:rsid w:val="00F34622"/>
    <w:rsid w:val="00F34BB7"/>
    <w:rsid w:val="00F366EA"/>
    <w:rsid w:val="00F3693F"/>
    <w:rsid w:val="00F37715"/>
    <w:rsid w:val="00F37C94"/>
    <w:rsid w:val="00F41CC3"/>
    <w:rsid w:val="00F42D31"/>
    <w:rsid w:val="00F42FB3"/>
    <w:rsid w:val="00F452A0"/>
    <w:rsid w:val="00F4546E"/>
    <w:rsid w:val="00F458B2"/>
    <w:rsid w:val="00F468DB"/>
    <w:rsid w:val="00F469F5"/>
    <w:rsid w:val="00F46E03"/>
    <w:rsid w:val="00F474F9"/>
    <w:rsid w:val="00F51193"/>
    <w:rsid w:val="00F51D89"/>
    <w:rsid w:val="00F52DE5"/>
    <w:rsid w:val="00F52F1B"/>
    <w:rsid w:val="00F5370B"/>
    <w:rsid w:val="00F53DA1"/>
    <w:rsid w:val="00F54298"/>
    <w:rsid w:val="00F54C8D"/>
    <w:rsid w:val="00F5623F"/>
    <w:rsid w:val="00F56F2D"/>
    <w:rsid w:val="00F5759B"/>
    <w:rsid w:val="00F60C62"/>
    <w:rsid w:val="00F614D8"/>
    <w:rsid w:val="00F62B08"/>
    <w:rsid w:val="00F66272"/>
    <w:rsid w:val="00F67946"/>
    <w:rsid w:val="00F71078"/>
    <w:rsid w:val="00F71ECB"/>
    <w:rsid w:val="00F739E9"/>
    <w:rsid w:val="00F73A6F"/>
    <w:rsid w:val="00F750A8"/>
    <w:rsid w:val="00F760B3"/>
    <w:rsid w:val="00F763FC"/>
    <w:rsid w:val="00F76679"/>
    <w:rsid w:val="00F767A2"/>
    <w:rsid w:val="00F76F4F"/>
    <w:rsid w:val="00F77AAD"/>
    <w:rsid w:val="00F77F03"/>
    <w:rsid w:val="00F801DD"/>
    <w:rsid w:val="00F81C43"/>
    <w:rsid w:val="00F81D39"/>
    <w:rsid w:val="00F82F5D"/>
    <w:rsid w:val="00F83DD3"/>
    <w:rsid w:val="00F85237"/>
    <w:rsid w:val="00F86951"/>
    <w:rsid w:val="00F8702D"/>
    <w:rsid w:val="00F9000A"/>
    <w:rsid w:val="00F936ED"/>
    <w:rsid w:val="00F94D4D"/>
    <w:rsid w:val="00F95826"/>
    <w:rsid w:val="00F959DA"/>
    <w:rsid w:val="00F9702E"/>
    <w:rsid w:val="00F97124"/>
    <w:rsid w:val="00F97740"/>
    <w:rsid w:val="00F97ABA"/>
    <w:rsid w:val="00FA03E6"/>
    <w:rsid w:val="00FA2C91"/>
    <w:rsid w:val="00FA32A8"/>
    <w:rsid w:val="00FA5AE3"/>
    <w:rsid w:val="00FA6568"/>
    <w:rsid w:val="00FA6A35"/>
    <w:rsid w:val="00FA71CA"/>
    <w:rsid w:val="00FA73DD"/>
    <w:rsid w:val="00FB095B"/>
    <w:rsid w:val="00FB104E"/>
    <w:rsid w:val="00FB13C2"/>
    <w:rsid w:val="00FB166D"/>
    <w:rsid w:val="00FB16C9"/>
    <w:rsid w:val="00FB1CAC"/>
    <w:rsid w:val="00FB1EFB"/>
    <w:rsid w:val="00FB2637"/>
    <w:rsid w:val="00FB3167"/>
    <w:rsid w:val="00FB3261"/>
    <w:rsid w:val="00FB33E4"/>
    <w:rsid w:val="00FB38D2"/>
    <w:rsid w:val="00FB68AC"/>
    <w:rsid w:val="00FB79BA"/>
    <w:rsid w:val="00FC0059"/>
    <w:rsid w:val="00FC008D"/>
    <w:rsid w:val="00FC03B8"/>
    <w:rsid w:val="00FC0874"/>
    <w:rsid w:val="00FC0A4F"/>
    <w:rsid w:val="00FC1719"/>
    <w:rsid w:val="00FC322B"/>
    <w:rsid w:val="00FC4703"/>
    <w:rsid w:val="00FC5DF8"/>
    <w:rsid w:val="00FC7E40"/>
    <w:rsid w:val="00FD0568"/>
    <w:rsid w:val="00FD09AE"/>
    <w:rsid w:val="00FD2612"/>
    <w:rsid w:val="00FD2EDF"/>
    <w:rsid w:val="00FD2FB3"/>
    <w:rsid w:val="00FD323A"/>
    <w:rsid w:val="00FD37D4"/>
    <w:rsid w:val="00FD42D6"/>
    <w:rsid w:val="00FE1359"/>
    <w:rsid w:val="00FE2025"/>
    <w:rsid w:val="00FE2651"/>
    <w:rsid w:val="00FE2E18"/>
    <w:rsid w:val="00FE3061"/>
    <w:rsid w:val="00FE4107"/>
    <w:rsid w:val="00FE4473"/>
    <w:rsid w:val="00FE49E3"/>
    <w:rsid w:val="00FE5CF3"/>
    <w:rsid w:val="00FE6020"/>
    <w:rsid w:val="00FE616C"/>
    <w:rsid w:val="00FE64CC"/>
    <w:rsid w:val="00FE676C"/>
    <w:rsid w:val="00FE7BB2"/>
    <w:rsid w:val="00FE7E0D"/>
    <w:rsid w:val="00FF0101"/>
    <w:rsid w:val="00FF034A"/>
    <w:rsid w:val="00FF21D2"/>
    <w:rsid w:val="00FF502B"/>
    <w:rsid w:val="00FF5310"/>
    <w:rsid w:val="00FF5374"/>
    <w:rsid w:val="00FF5C73"/>
    <w:rsid w:val="00FF5EE9"/>
    <w:rsid w:val="00FF69AB"/>
  </w:rsids>
  <m:mathPr>
    <m:mathFont m:val="Cambria Math"/>
    <m:brkBin m:val="before"/>
    <m:brkBinSub m:val="--"/>
    <m:smallFrac m:val="0"/>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A4418CD"/>
  <w15:docId w15:val="{EA73144C-EA67-4D3C-8C03-4B26B658BF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4"/>
        <w:szCs w:val="24"/>
        <w:lang w:val="es-ES_tradnl" w:eastAsia="es-E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ar"/>
    <w:uiPriority w:val="9"/>
    <w:qFormat/>
    <w:rsid w:val="00F214E5"/>
    <w:pPr>
      <w:keepNext/>
      <w:keepLines/>
      <w:spacing w:before="240" w:line="259" w:lineRule="auto"/>
      <w:outlineLvl w:val="0"/>
    </w:pPr>
    <w:rPr>
      <w:rFonts w:ascii="Palatino Linotype" w:eastAsiaTheme="majorEastAsia" w:hAnsi="Palatino Linotype" w:cstheme="majorBidi"/>
      <w:b/>
      <w:color w:val="000000" w:themeColor="text1"/>
      <w:szCs w:val="32"/>
      <w:lang w:val="es-MX" w:eastAsia="en-US"/>
    </w:rPr>
  </w:style>
  <w:style w:type="paragraph" w:styleId="Ttulo2">
    <w:name w:val="heading 2"/>
    <w:basedOn w:val="Normal"/>
    <w:next w:val="Normal"/>
    <w:link w:val="Ttulo2Car"/>
    <w:uiPriority w:val="9"/>
    <w:unhideWhenUsed/>
    <w:qFormat/>
    <w:rsid w:val="008E2E89"/>
    <w:pPr>
      <w:keepNext/>
      <w:keepLines/>
      <w:spacing w:before="40" w:line="259" w:lineRule="auto"/>
      <w:outlineLvl w:val="1"/>
    </w:pPr>
    <w:rPr>
      <w:rFonts w:ascii="Palatino Linotype" w:eastAsiaTheme="majorEastAsia" w:hAnsi="Palatino Linotype" w:cstheme="majorBidi"/>
      <w:b/>
      <w:color w:val="000000" w:themeColor="text1"/>
      <w:szCs w:val="26"/>
      <w:lang w:val="es-MX" w:eastAsia="en-US"/>
    </w:rPr>
  </w:style>
  <w:style w:type="paragraph" w:styleId="Ttulo3">
    <w:name w:val="heading 3"/>
    <w:basedOn w:val="Normal"/>
    <w:next w:val="Normal"/>
    <w:link w:val="Ttulo3Car"/>
    <w:uiPriority w:val="9"/>
    <w:unhideWhenUsed/>
    <w:qFormat/>
    <w:rsid w:val="004D215D"/>
    <w:pPr>
      <w:keepNext/>
      <w:keepLines/>
      <w:spacing w:before="40"/>
      <w:outlineLvl w:val="2"/>
    </w:pPr>
    <w:rPr>
      <w:rFonts w:asciiTheme="majorHAnsi" w:eastAsiaTheme="majorEastAsia" w:hAnsiTheme="majorHAnsi" w:cstheme="majorBidi"/>
      <w:color w:val="243F60" w:themeColor="accent1" w:themeShade="7F"/>
    </w:rPr>
  </w:style>
  <w:style w:type="paragraph" w:styleId="Ttulo4">
    <w:name w:val="heading 4"/>
    <w:basedOn w:val="Normal"/>
    <w:next w:val="Normal"/>
    <w:link w:val="Ttulo4Car"/>
    <w:uiPriority w:val="9"/>
    <w:unhideWhenUsed/>
    <w:qFormat/>
    <w:rsid w:val="00D55B7A"/>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587366"/>
    <w:pPr>
      <w:tabs>
        <w:tab w:val="center" w:pos="4252"/>
        <w:tab w:val="right" w:pos="8504"/>
      </w:tabs>
    </w:pPr>
  </w:style>
  <w:style w:type="character" w:customStyle="1" w:styleId="EncabezadoCar">
    <w:name w:val="Encabezado Car"/>
    <w:basedOn w:val="Fuentedeprrafopredeter"/>
    <w:link w:val="Encabezado"/>
    <w:uiPriority w:val="99"/>
    <w:rsid w:val="00587366"/>
  </w:style>
  <w:style w:type="paragraph" w:styleId="Piedepgina">
    <w:name w:val="footer"/>
    <w:basedOn w:val="Normal"/>
    <w:link w:val="PiedepginaCar"/>
    <w:uiPriority w:val="99"/>
    <w:unhideWhenUsed/>
    <w:rsid w:val="00587366"/>
    <w:pPr>
      <w:tabs>
        <w:tab w:val="center" w:pos="4252"/>
        <w:tab w:val="right" w:pos="8504"/>
      </w:tabs>
    </w:pPr>
  </w:style>
  <w:style w:type="character" w:customStyle="1" w:styleId="PiedepginaCar">
    <w:name w:val="Pie de página Car"/>
    <w:basedOn w:val="Fuentedeprrafopredeter"/>
    <w:link w:val="Piedepgina"/>
    <w:uiPriority w:val="99"/>
    <w:rsid w:val="00587366"/>
  </w:style>
  <w:style w:type="table" w:styleId="Tablaconcuadrcula">
    <w:name w:val="Table Grid"/>
    <w:basedOn w:val="Tablanormal"/>
    <w:uiPriority w:val="39"/>
    <w:rsid w:val="0058736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587366"/>
    <w:rPr>
      <w:rFonts w:ascii="Lucida Grande" w:hAnsi="Lucida Grande" w:cs="Lucida Grande"/>
      <w:sz w:val="18"/>
      <w:szCs w:val="18"/>
    </w:rPr>
  </w:style>
  <w:style w:type="character" w:customStyle="1" w:styleId="TextodegloboCar">
    <w:name w:val="Texto de globo Car"/>
    <w:basedOn w:val="Fuentedeprrafopredeter"/>
    <w:link w:val="Textodeglobo"/>
    <w:uiPriority w:val="99"/>
    <w:semiHidden/>
    <w:rsid w:val="00587366"/>
    <w:rPr>
      <w:rFonts w:ascii="Lucida Grande" w:hAnsi="Lucida Grande" w:cs="Lucida Grande"/>
      <w:sz w:val="18"/>
      <w:szCs w:val="18"/>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662C69"/>
    <w:pPr>
      <w:ind w:left="720"/>
      <w:contextualSpacing/>
    </w:pPr>
  </w:style>
  <w:style w:type="paragraph" w:styleId="Sinespaciado">
    <w:name w:val="No Spacing"/>
    <w:aliases w:val="Francesa"/>
    <w:link w:val="SinespaciadoCar"/>
    <w:uiPriority w:val="1"/>
    <w:qFormat/>
    <w:rsid w:val="00166794"/>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5A3513"/>
  </w:style>
  <w:style w:type="character" w:styleId="Hipervnculo">
    <w:name w:val="Hyperlink"/>
    <w:basedOn w:val="Fuentedeprrafopredeter"/>
    <w:uiPriority w:val="99"/>
    <w:unhideWhenUsed/>
    <w:rsid w:val="008167F5"/>
    <w:rPr>
      <w:color w:val="0000FF" w:themeColor="hyperlink"/>
      <w:u w:val="single"/>
    </w:rPr>
  </w:style>
  <w:style w:type="paragraph" w:styleId="TDC1">
    <w:name w:val="toc 1"/>
    <w:basedOn w:val="Normal"/>
    <w:next w:val="Normal"/>
    <w:autoRedefine/>
    <w:uiPriority w:val="39"/>
    <w:unhideWhenUsed/>
    <w:rsid w:val="009941E2"/>
    <w:pPr>
      <w:tabs>
        <w:tab w:val="right" w:leader="dot" w:pos="8779"/>
      </w:tabs>
      <w:spacing w:after="100" w:line="276" w:lineRule="auto"/>
      <w:ind w:left="567"/>
    </w:pPr>
  </w:style>
  <w:style w:type="paragraph" w:styleId="TDC2">
    <w:name w:val="toc 2"/>
    <w:basedOn w:val="Normal"/>
    <w:next w:val="Normal"/>
    <w:autoRedefine/>
    <w:uiPriority w:val="39"/>
    <w:unhideWhenUsed/>
    <w:rsid w:val="009941E2"/>
    <w:pPr>
      <w:tabs>
        <w:tab w:val="left" w:pos="880"/>
        <w:tab w:val="right" w:leader="dot" w:pos="8779"/>
      </w:tabs>
      <w:spacing w:after="100" w:line="360" w:lineRule="auto"/>
      <w:ind w:left="567"/>
    </w:pPr>
  </w:style>
  <w:style w:type="character" w:styleId="Refdecomentario">
    <w:name w:val="annotation reference"/>
    <w:basedOn w:val="Fuentedeprrafopredeter"/>
    <w:uiPriority w:val="99"/>
    <w:semiHidden/>
    <w:unhideWhenUsed/>
    <w:rsid w:val="00750A80"/>
    <w:rPr>
      <w:sz w:val="16"/>
      <w:szCs w:val="16"/>
    </w:rPr>
  </w:style>
  <w:style w:type="paragraph" w:styleId="Textocomentario">
    <w:name w:val="annotation text"/>
    <w:basedOn w:val="Normal"/>
    <w:link w:val="TextocomentarioCar"/>
    <w:uiPriority w:val="99"/>
    <w:semiHidden/>
    <w:unhideWhenUsed/>
    <w:rsid w:val="00750A80"/>
    <w:rPr>
      <w:sz w:val="20"/>
      <w:szCs w:val="20"/>
    </w:rPr>
  </w:style>
  <w:style w:type="character" w:customStyle="1" w:styleId="TextocomentarioCar">
    <w:name w:val="Texto comentario Car"/>
    <w:basedOn w:val="Fuentedeprrafopredeter"/>
    <w:link w:val="Textocomentario"/>
    <w:uiPriority w:val="99"/>
    <w:semiHidden/>
    <w:rsid w:val="00750A80"/>
    <w:rPr>
      <w:sz w:val="20"/>
      <w:szCs w:val="20"/>
    </w:rPr>
  </w:style>
  <w:style w:type="paragraph" w:styleId="Asuntodelcomentario">
    <w:name w:val="annotation subject"/>
    <w:basedOn w:val="Textocomentario"/>
    <w:next w:val="Textocomentario"/>
    <w:link w:val="AsuntodelcomentarioCar"/>
    <w:uiPriority w:val="99"/>
    <w:semiHidden/>
    <w:unhideWhenUsed/>
    <w:rsid w:val="00750A80"/>
    <w:rPr>
      <w:b/>
      <w:bCs/>
    </w:rPr>
  </w:style>
  <w:style w:type="character" w:customStyle="1" w:styleId="AsuntodelcomentarioCar">
    <w:name w:val="Asunto del comentario Car"/>
    <w:basedOn w:val="TextocomentarioCar"/>
    <w:link w:val="Asuntodelcomentario"/>
    <w:uiPriority w:val="99"/>
    <w:semiHidden/>
    <w:rsid w:val="00750A80"/>
    <w:rPr>
      <w:b/>
      <w:bCs/>
      <w:sz w:val="20"/>
      <w:szCs w:val="20"/>
    </w:rPr>
  </w:style>
  <w:style w:type="character" w:customStyle="1" w:styleId="Ttulo1Car">
    <w:name w:val="Título 1 Car"/>
    <w:basedOn w:val="Fuentedeprrafopredeter"/>
    <w:link w:val="Ttulo1"/>
    <w:uiPriority w:val="9"/>
    <w:rsid w:val="00F214E5"/>
    <w:rPr>
      <w:rFonts w:ascii="Palatino Linotype" w:eastAsiaTheme="majorEastAsia" w:hAnsi="Palatino Linotype" w:cstheme="majorBidi"/>
      <w:b/>
      <w:color w:val="000000" w:themeColor="text1"/>
      <w:szCs w:val="32"/>
      <w:lang w:val="es-MX" w:eastAsia="en-US"/>
    </w:rPr>
  </w:style>
  <w:style w:type="character" w:customStyle="1" w:styleId="Ttulo2Car">
    <w:name w:val="Título 2 Car"/>
    <w:basedOn w:val="Fuentedeprrafopredeter"/>
    <w:link w:val="Ttulo2"/>
    <w:uiPriority w:val="9"/>
    <w:rsid w:val="008E2E89"/>
    <w:rPr>
      <w:rFonts w:ascii="Palatino Linotype" w:eastAsiaTheme="majorEastAsia" w:hAnsi="Palatino Linotype" w:cstheme="majorBidi"/>
      <w:b/>
      <w:color w:val="000000" w:themeColor="text1"/>
      <w:szCs w:val="26"/>
      <w:lang w:val="es-MX" w:eastAsia="en-US"/>
    </w:rPr>
  </w:style>
  <w:style w:type="character" w:customStyle="1" w:styleId="apple-converted-space">
    <w:name w:val="apple-converted-space"/>
    <w:basedOn w:val="Fuentedeprrafopredeter"/>
    <w:rsid w:val="00E43ABE"/>
  </w:style>
  <w:style w:type="paragraph" w:styleId="Textoindependiente">
    <w:name w:val="Body Text"/>
    <w:basedOn w:val="Normal"/>
    <w:link w:val="TextoindependienteCar"/>
    <w:rsid w:val="00A8769A"/>
    <w:pPr>
      <w:jc w:val="both"/>
    </w:pPr>
    <w:rPr>
      <w:rFonts w:ascii="Arial" w:eastAsia="Times New Roman" w:hAnsi="Arial" w:cs="Times New Roman"/>
      <w:szCs w:val="20"/>
    </w:rPr>
  </w:style>
  <w:style w:type="character" w:customStyle="1" w:styleId="TextoindependienteCar">
    <w:name w:val="Texto independiente Car"/>
    <w:basedOn w:val="Fuentedeprrafopredeter"/>
    <w:link w:val="Textoindependiente"/>
    <w:rsid w:val="00A8769A"/>
    <w:rPr>
      <w:rFonts w:ascii="Arial" w:eastAsia="Times New Roman" w:hAnsi="Arial" w:cs="Times New Roman"/>
      <w:szCs w:val="20"/>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6C563A"/>
    <w:rPr>
      <w:rFonts w:eastAsiaTheme="minorHAnsi"/>
      <w:sz w:val="20"/>
      <w:szCs w:val="20"/>
      <w:lang w:val="es-MX"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6C563A"/>
    <w:rPr>
      <w:rFonts w:eastAsiaTheme="minorHAnsi"/>
      <w:sz w:val="20"/>
      <w:szCs w:val="20"/>
      <w:lang w:val="es-MX" w:eastAsia="en-US"/>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
    <w:basedOn w:val="Fuentedeprrafopredeter"/>
    <w:uiPriority w:val="99"/>
    <w:unhideWhenUsed/>
    <w:rsid w:val="006C563A"/>
    <w:rPr>
      <w:vertAlign w:val="superscript"/>
    </w:rPr>
  </w:style>
  <w:style w:type="paragraph" w:customStyle="1" w:styleId="p">
    <w:name w:val="p"/>
    <w:basedOn w:val="Normal"/>
    <w:rsid w:val="006C563A"/>
    <w:pPr>
      <w:spacing w:before="100" w:beforeAutospacing="1" w:after="100" w:afterAutospacing="1"/>
    </w:pPr>
    <w:rPr>
      <w:rFonts w:ascii="Times New Roman" w:eastAsia="Times New Roman" w:hAnsi="Times New Roman" w:cs="Times New Roman"/>
      <w:lang w:val="es-MX" w:eastAsia="es-MX"/>
    </w:rPr>
  </w:style>
  <w:style w:type="character" w:customStyle="1" w:styleId="f">
    <w:name w:val="f"/>
    <w:basedOn w:val="Fuentedeprrafopredeter"/>
    <w:rsid w:val="006C563A"/>
  </w:style>
  <w:style w:type="character" w:customStyle="1" w:styleId="a">
    <w:name w:val="a"/>
    <w:basedOn w:val="Fuentedeprrafopredeter"/>
    <w:rsid w:val="006C563A"/>
  </w:style>
  <w:style w:type="character" w:customStyle="1" w:styleId="d">
    <w:name w:val="d"/>
    <w:basedOn w:val="Fuentedeprrafopredeter"/>
    <w:rsid w:val="006C563A"/>
  </w:style>
  <w:style w:type="character" w:customStyle="1" w:styleId="b">
    <w:name w:val="b"/>
    <w:basedOn w:val="Fuentedeprrafopredeter"/>
    <w:rsid w:val="006C563A"/>
  </w:style>
  <w:style w:type="character" w:customStyle="1" w:styleId="g">
    <w:name w:val="g"/>
    <w:basedOn w:val="Fuentedeprrafopredeter"/>
    <w:rsid w:val="006C563A"/>
  </w:style>
  <w:style w:type="table" w:customStyle="1" w:styleId="Tablaconcuadrcula1">
    <w:name w:val="Tabla con cuadrícula1"/>
    <w:basedOn w:val="Tablanormal"/>
    <w:next w:val="Tablaconcuadrcula"/>
    <w:uiPriority w:val="59"/>
    <w:rsid w:val="00E03246"/>
    <w:rPr>
      <w:rFonts w:eastAsia="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CD7893"/>
    <w:pPr>
      <w:outlineLvl w:val="9"/>
    </w:pPr>
    <w:rPr>
      <w:lang w:eastAsia="es-MX"/>
    </w:rPr>
  </w:style>
  <w:style w:type="character" w:styleId="Hipervnculovisitado">
    <w:name w:val="FollowedHyperlink"/>
    <w:basedOn w:val="Fuentedeprrafopredeter"/>
    <w:uiPriority w:val="99"/>
    <w:semiHidden/>
    <w:unhideWhenUsed/>
    <w:rsid w:val="00A575AA"/>
    <w:rPr>
      <w:color w:val="800080" w:themeColor="followedHyperlink"/>
      <w:u w:val="single"/>
    </w:rPr>
  </w:style>
  <w:style w:type="paragraph" w:customStyle="1" w:styleId="Default">
    <w:name w:val="Default"/>
    <w:rsid w:val="00946F09"/>
    <w:pPr>
      <w:autoSpaceDE w:val="0"/>
      <w:autoSpaceDN w:val="0"/>
      <w:adjustRightInd w:val="0"/>
    </w:pPr>
    <w:rPr>
      <w:rFonts w:ascii="Palatino Linotype" w:eastAsiaTheme="minorHAnsi" w:hAnsi="Palatino Linotype" w:cs="Palatino Linotype"/>
      <w:color w:val="000000"/>
      <w:lang w:val="es-MX" w:eastAsia="en-US"/>
    </w:rPr>
  </w:style>
  <w:style w:type="paragraph" w:styleId="NormalWeb">
    <w:name w:val="Normal (Web)"/>
    <w:basedOn w:val="Normal"/>
    <w:uiPriority w:val="99"/>
    <w:unhideWhenUsed/>
    <w:rsid w:val="0033477F"/>
    <w:pPr>
      <w:spacing w:before="100" w:beforeAutospacing="1" w:after="100" w:afterAutospacing="1"/>
    </w:pPr>
    <w:rPr>
      <w:rFonts w:ascii="Times New Roman" w:eastAsia="Times New Roman" w:hAnsi="Times New Roman" w:cs="Times New Roman"/>
      <w:lang w:val="es-ES"/>
    </w:rPr>
  </w:style>
  <w:style w:type="character" w:customStyle="1" w:styleId="nacep">
    <w:name w:val="n_acep"/>
    <w:basedOn w:val="Fuentedeprrafopredeter"/>
    <w:rsid w:val="0033477F"/>
  </w:style>
  <w:style w:type="character" w:customStyle="1" w:styleId="apple-style-span">
    <w:name w:val="apple-style-span"/>
    <w:rsid w:val="00E53334"/>
  </w:style>
  <w:style w:type="paragraph" w:customStyle="1" w:styleId="FootnoteTextCharCharChar1">
    <w:name w:val="Footnote Text Char Char Char1"/>
    <w:basedOn w:val="Normal"/>
    <w:next w:val="Textonotapie"/>
    <w:unhideWhenUsed/>
    <w:rsid w:val="00A4327F"/>
    <w:rPr>
      <w:rFonts w:eastAsia="Cambria"/>
      <w:sz w:val="20"/>
      <w:szCs w:val="20"/>
      <w:lang w:val="es-MX" w:eastAsia="en-US"/>
    </w:rPr>
  </w:style>
  <w:style w:type="character" w:customStyle="1" w:styleId="il">
    <w:name w:val="il"/>
    <w:basedOn w:val="Fuentedeprrafopredeter"/>
    <w:rsid w:val="0052151F"/>
  </w:style>
  <w:style w:type="character" w:customStyle="1" w:styleId="Ttulo3Car">
    <w:name w:val="Título 3 Car"/>
    <w:basedOn w:val="Fuentedeprrafopredeter"/>
    <w:link w:val="Ttulo3"/>
    <w:uiPriority w:val="9"/>
    <w:rsid w:val="004D215D"/>
    <w:rPr>
      <w:rFonts w:asciiTheme="majorHAnsi" w:eastAsiaTheme="majorEastAsia" w:hAnsiTheme="majorHAnsi" w:cstheme="majorBidi"/>
      <w:color w:val="243F60" w:themeColor="accent1" w:themeShade="7F"/>
    </w:rPr>
  </w:style>
  <w:style w:type="paragraph" w:styleId="TDC3">
    <w:name w:val="toc 3"/>
    <w:basedOn w:val="Normal"/>
    <w:next w:val="Normal"/>
    <w:autoRedefine/>
    <w:uiPriority w:val="39"/>
    <w:unhideWhenUsed/>
    <w:rsid w:val="00756F43"/>
    <w:pPr>
      <w:spacing w:after="100"/>
      <w:ind w:left="480"/>
    </w:pPr>
  </w:style>
  <w:style w:type="paragraph" w:styleId="Textoindependiente2">
    <w:name w:val="Body Text 2"/>
    <w:basedOn w:val="Normal"/>
    <w:link w:val="Textoindependiente2Car"/>
    <w:uiPriority w:val="99"/>
    <w:semiHidden/>
    <w:unhideWhenUsed/>
    <w:rsid w:val="00967CE6"/>
    <w:pPr>
      <w:spacing w:after="120" w:line="480" w:lineRule="auto"/>
    </w:pPr>
  </w:style>
  <w:style w:type="character" w:customStyle="1" w:styleId="Textoindependiente2Car">
    <w:name w:val="Texto independiente 2 Car"/>
    <w:basedOn w:val="Fuentedeprrafopredeter"/>
    <w:link w:val="Textoindependiente2"/>
    <w:uiPriority w:val="99"/>
    <w:semiHidden/>
    <w:rsid w:val="00967CE6"/>
  </w:style>
  <w:style w:type="character" w:styleId="Textoennegrita">
    <w:name w:val="Strong"/>
    <w:uiPriority w:val="22"/>
    <w:qFormat/>
    <w:rsid w:val="009C113B"/>
    <w:rPr>
      <w:b/>
      <w:bCs/>
    </w:rPr>
  </w:style>
  <w:style w:type="character" w:customStyle="1" w:styleId="SinespaciadoCar">
    <w:name w:val="Sin espaciado Car"/>
    <w:aliases w:val="Francesa Car"/>
    <w:link w:val="Sinespaciado"/>
    <w:uiPriority w:val="1"/>
    <w:locked/>
    <w:rsid w:val="009C113B"/>
  </w:style>
  <w:style w:type="paragraph" w:customStyle="1" w:styleId="q">
    <w:name w:val="q"/>
    <w:basedOn w:val="Normal"/>
    <w:rsid w:val="00732EA5"/>
    <w:pPr>
      <w:spacing w:before="100" w:beforeAutospacing="1" w:after="100" w:afterAutospacing="1"/>
    </w:pPr>
    <w:rPr>
      <w:rFonts w:ascii="Times New Roman" w:eastAsia="Times New Roman" w:hAnsi="Times New Roman" w:cs="Times New Roman"/>
      <w:lang w:val="es-MX" w:eastAsia="es-MX"/>
    </w:rPr>
  </w:style>
  <w:style w:type="character" w:customStyle="1" w:styleId="k">
    <w:name w:val="k"/>
    <w:basedOn w:val="Fuentedeprrafopredeter"/>
    <w:rsid w:val="00732EA5"/>
  </w:style>
  <w:style w:type="character" w:customStyle="1" w:styleId="h">
    <w:name w:val="h"/>
    <w:basedOn w:val="Fuentedeprrafopredeter"/>
    <w:rsid w:val="00732EA5"/>
  </w:style>
  <w:style w:type="character" w:customStyle="1" w:styleId="titulorubrolgt">
    <w:name w:val="titulorubrolgt"/>
    <w:basedOn w:val="Fuentedeprrafopredeter"/>
    <w:rsid w:val="00CA063C"/>
  </w:style>
  <w:style w:type="character" w:customStyle="1" w:styleId="ctr">
    <w:name w:val="ctr"/>
    <w:basedOn w:val="Fuentedeprrafopredeter"/>
    <w:rsid w:val="00CA063C"/>
  </w:style>
  <w:style w:type="paragraph" w:customStyle="1" w:styleId="Textonotapie1">
    <w:name w:val="Texto nota pie1"/>
    <w:basedOn w:val="Normal"/>
    <w:next w:val="Textonotapie"/>
    <w:unhideWhenUsed/>
    <w:rsid w:val="00EC6B99"/>
    <w:rPr>
      <w:rFonts w:eastAsia="Cambria"/>
      <w:sz w:val="20"/>
      <w:szCs w:val="20"/>
      <w:lang w:val="es-MX" w:eastAsia="en-US"/>
    </w:rPr>
  </w:style>
  <w:style w:type="paragraph" w:customStyle="1" w:styleId="n2">
    <w:name w:val="n2"/>
    <w:basedOn w:val="Normal"/>
    <w:rsid w:val="009E1584"/>
    <w:pPr>
      <w:spacing w:before="100" w:beforeAutospacing="1" w:after="100" w:afterAutospacing="1"/>
    </w:pPr>
    <w:rPr>
      <w:rFonts w:ascii="Times New Roman" w:eastAsia="Times New Roman" w:hAnsi="Times New Roman" w:cs="Times New Roman"/>
      <w:lang w:val="es-MX" w:eastAsia="es-MX"/>
    </w:rPr>
  </w:style>
  <w:style w:type="character" w:styleId="nfasis">
    <w:name w:val="Emphasis"/>
    <w:basedOn w:val="Fuentedeprrafopredeter"/>
    <w:uiPriority w:val="20"/>
    <w:qFormat/>
    <w:rsid w:val="009E1584"/>
    <w:rPr>
      <w:i/>
      <w:iCs/>
    </w:rPr>
  </w:style>
  <w:style w:type="paragraph" w:customStyle="1" w:styleId="j">
    <w:name w:val="j"/>
    <w:basedOn w:val="Normal"/>
    <w:rsid w:val="009E1584"/>
    <w:pPr>
      <w:spacing w:before="100" w:beforeAutospacing="1" w:after="100" w:afterAutospacing="1"/>
    </w:pPr>
    <w:rPr>
      <w:rFonts w:ascii="Times New Roman" w:eastAsia="Times New Roman" w:hAnsi="Times New Roman" w:cs="Times New Roman"/>
      <w:lang w:val="es-MX" w:eastAsia="es-MX"/>
    </w:rPr>
  </w:style>
  <w:style w:type="paragraph" w:customStyle="1" w:styleId="j1">
    <w:name w:val="j1"/>
    <w:basedOn w:val="Normal"/>
    <w:rsid w:val="009E1584"/>
    <w:pPr>
      <w:spacing w:before="100" w:beforeAutospacing="1" w:after="100" w:afterAutospacing="1"/>
    </w:pPr>
    <w:rPr>
      <w:rFonts w:ascii="Times New Roman" w:eastAsia="Times New Roman" w:hAnsi="Times New Roman" w:cs="Times New Roman"/>
      <w:lang w:val="es-MX" w:eastAsia="es-MX"/>
    </w:rPr>
  </w:style>
  <w:style w:type="table" w:customStyle="1" w:styleId="Cuadrculadetablaclara1">
    <w:name w:val="Cuadrícula de tabla clara1"/>
    <w:basedOn w:val="Tablanormal"/>
    <w:uiPriority w:val="40"/>
    <w:rsid w:val="00226E61"/>
    <w:rPr>
      <w:rFonts w:eastAsiaTheme="minorHAnsi"/>
      <w:sz w:val="22"/>
      <w:szCs w:val="22"/>
      <w:lang w:val="es-MX" w:eastAsia="en-U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Texto">
    <w:name w:val="Texto"/>
    <w:basedOn w:val="Normal"/>
    <w:link w:val="TextoCar"/>
    <w:rsid w:val="00041C72"/>
    <w:pPr>
      <w:spacing w:after="101" w:line="216" w:lineRule="exact"/>
      <w:ind w:firstLine="288"/>
      <w:jc w:val="both"/>
    </w:pPr>
    <w:rPr>
      <w:rFonts w:ascii="Arial" w:eastAsia="Times New Roman" w:hAnsi="Arial" w:cs="Arial"/>
      <w:sz w:val="18"/>
      <w:szCs w:val="20"/>
      <w:lang w:val="es-ES"/>
    </w:rPr>
  </w:style>
  <w:style w:type="character" w:customStyle="1" w:styleId="TextoCar">
    <w:name w:val="Texto Car"/>
    <w:link w:val="Texto"/>
    <w:locked/>
    <w:rsid w:val="00041C72"/>
    <w:rPr>
      <w:rFonts w:ascii="Arial" w:eastAsia="Times New Roman" w:hAnsi="Arial" w:cs="Arial"/>
      <w:sz w:val="18"/>
      <w:szCs w:val="20"/>
      <w:lang w:val="es-ES"/>
    </w:rPr>
  </w:style>
  <w:style w:type="paragraph" w:styleId="Textosinformato">
    <w:name w:val="Plain Text"/>
    <w:basedOn w:val="Normal"/>
    <w:link w:val="TextosinformatoCar"/>
    <w:uiPriority w:val="99"/>
    <w:rsid w:val="00D4338A"/>
    <w:rPr>
      <w:rFonts w:ascii="Courier New" w:eastAsia="Times New Roman" w:hAnsi="Courier New" w:cs="Times New Roman"/>
      <w:sz w:val="20"/>
      <w:szCs w:val="20"/>
      <w:lang w:val="es-ES"/>
    </w:rPr>
  </w:style>
  <w:style w:type="character" w:customStyle="1" w:styleId="TextosinformatoCar">
    <w:name w:val="Texto sin formato Car"/>
    <w:basedOn w:val="Fuentedeprrafopredeter"/>
    <w:link w:val="Textosinformato"/>
    <w:uiPriority w:val="99"/>
    <w:rsid w:val="00D4338A"/>
    <w:rPr>
      <w:rFonts w:ascii="Courier New" w:eastAsia="Times New Roman" w:hAnsi="Courier New" w:cs="Times New Roman"/>
      <w:sz w:val="20"/>
      <w:szCs w:val="20"/>
      <w:lang w:val="es-ES"/>
    </w:rPr>
  </w:style>
  <w:style w:type="table" w:styleId="Tablanormal1">
    <w:name w:val="Plain Table 1"/>
    <w:basedOn w:val="Tablanormal"/>
    <w:uiPriority w:val="41"/>
    <w:rsid w:val="00962626"/>
    <w:rPr>
      <w:rFonts w:eastAsiaTheme="minorHAnsi"/>
      <w:sz w:val="22"/>
      <w:szCs w:val="22"/>
      <w:lang w:val="es-MX" w:eastAsia="en-US"/>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paragraph" w:customStyle="1" w:styleId="m3468294172500300143gmail-msolistparagraph">
    <w:name w:val="m_3468294172500300143gmail-msolistparagraph"/>
    <w:basedOn w:val="Normal"/>
    <w:rsid w:val="00480BA2"/>
    <w:pPr>
      <w:spacing w:before="100" w:beforeAutospacing="1" w:after="100" w:afterAutospacing="1"/>
    </w:pPr>
    <w:rPr>
      <w:rFonts w:ascii="Times New Roman" w:eastAsia="Times New Roman" w:hAnsi="Times New Roman" w:cs="Times New Roman"/>
      <w:lang w:val="es-MX" w:eastAsia="es-MX"/>
    </w:rPr>
  </w:style>
  <w:style w:type="paragraph" w:customStyle="1" w:styleId="m7640689326625126977gmail-msolistparagraph">
    <w:name w:val="m_7640689326625126977gmail-msolistparagraph"/>
    <w:basedOn w:val="Normal"/>
    <w:rsid w:val="00631337"/>
    <w:pPr>
      <w:spacing w:before="100" w:beforeAutospacing="1" w:after="100" w:afterAutospacing="1"/>
    </w:pPr>
    <w:rPr>
      <w:rFonts w:ascii="Times New Roman" w:eastAsia="Times New Roman" w:hAnsi="Times New Roman" w:cs="Times New Roman"/>
      <w:lang w:val="es-MX" w:eastAsia="es-MX"/>
    </w:rPr>
  </w:style>
  <w:style w:type="character" w:customStyle="1" w:styleId="stytxtare">
    <w:name w:val="stytxtare"/>
    <w:rsid w:val="005B0EC2"/>
  </w:style>
  <w:style w:type="character" w:customStyle="1" w:styleId="Ttulo4Car">
    <w:name w:val="Título 4 Car"/>
    <w:basedOn w:val="Fuentedeprrafopredeter"/>
    <w:link w:val="Ttulo4"/>
    <w:uiPriority w:val="9"/>
    <w:rsid w:val="00D55B7A"/>
    <w:rPr>
      <w:rFonts w:asciiTheme="majorHAnsi" w:eastAsiaTheme="majorEastAsia" w:hAnsiTheme="majorHAnsi" w:cstheme="majorBidi"/>
      <w:i/>
      <w:iCs/>
      <w:color w:val="365F91" w:themeColor="accent1" w:themeShade="BF"/>
    </w:rPr>
  </w:style>
  <w:style w:type="paragraph" w:customStyle="1" w:styleId="m5907675151158779931gmail-msolistparagraph">
    <w:name w:val="m_5907675151158779931gmail-msolistparagraph"/>
    <w:basedOn w:val="Normal"/>
    <w:rsid w:val="0022087B"/>
    <w:pPr>
      <w:spacing w:before="100" w:beforeAutospacing="1" w:after="100" w:afterAutospacing="1"/>
    </w:pPr>
    <w:rPr>
      <w:rFonts w:ascii="Times New Roman" w:eastAsia="Times New Roman" w:hAnsi="Times New Roman" w:cs="Times New Roman"/>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71494">
      <w:bodyDiv w:val="1"/>
      <w:marLeft w:val="0"/>
      <w:marRight w:val="0"/>
      <w:marTop w:val="0"/>
      <w:marBottom w:val="0"/>
      <w:divBdr>
        <w:top w:val="none" w:sz="0" w:space="0" w:color="auto"/>
        <w:left w:val="none" w:sz="0" w:space="0" w:color="auto"/>
        <w:bottom w:val="none" w:sz="0" w:space="0" w:color="auto"/>
        <w:right w:val="none" w:sz="0" w:space="0" w:color="auto"/>
      </w:divBdr>
      <w:divsChild>
        <w:div w:id="2014993391">
          <w:marLeft w:val="0"/>
          <w:marRight w:val="0"/>
          <w:marTop w:val="0"/>
          <w:marBottom w:val="240"/>
          <w:divBdr>
            <w:top w:val="none" w:sz="0" w:space="0" w:color="auto"/>
            <w:left w:val="none" w:sz="0" w:space="0" w:color="auto"/>
            <w:bottom w:val="none" w:sz="0" w:space="0" w:color="auto"/>
            <w:right w:val="none" w:sz="0" w:space="0" w:color="auto"/>
          </w:divBdr>
        </w:div>
      </w:divsChild>
    </w:div>
    <w:div w:id="25840027">
      <w:bodyDiv w:val="1"/>
      <w:marLeft w:val="0"/>
      <w:marRight w:val="0"/>
      <w:marTop w:val="0"/>
      <w:marBottom w:val="0"/>
      <w:divBdr>
        <w:top w:val="none" w:sz="0" w:space="0" w:color="auto"/>
        <w:left w:val="none" w:sz="0" w:space="0" w:color="auto"/>
        <w:bottom w:val="none" w:sz="0" w:space="0" w:color="auto"/>
        <w:right w:val="none" w:sz="0" w:space="0" w:color="auto"/>
      </w:divBdr>
    </w:div>
    <w:div w:id="26834192">
      <w:bodyDiv w:val="1"/>
      <w:marLeft w:val="0"/>
      <w:marRight w:val="0"/>
      <w:marTop w:val="0"/>
      <w:marBottom w:val="0"/>
      <w:divBdr>
        <w:top w:val="none" w:sz="0" w:space="0" w:color="auto"/>
        <w:left w:val="none" w:sz="0" w:space="0" w:color="auto"/>
        <w:bottom w:val="none" w:sz="0" w:space="0" w:color="auto"/>
        <w:right w:val="none" w:sz="0" w:space="0" w:color="auto"/>
      </w:divBdr>
    </w:div>
    <w:div w:id="35280322">
      <w:bodyDiv w:val="1"/>
      <w:marLeft w:val="0"/>
      <w:marRight w:val="0"/>
      <w:marTop w:val="0"/>
      <w:marBottom w:val="0"/>
      <w:divBdr>
        <w:top w:val="none" w:sz="0" w:space="0" w:color="auto"/>
        <w:left w:val="none" w:sz="0" w:space="0" w:color="auto"/>
        <w:bottom w:val="none" w:sz="0" w:space="0" w:color="auto"/>
        <w:right w:val="none" w:sz="0" w:space="0" w:color="auto"/>
      </w:divBdr>
    </w:div>
    <w:div w:id="42140087">
      <w:bodyDiv w:val="1"/>
      <w:marLeft w:val="0"/>
      <w:marRight w:val="0"/>
      <w:marTop w:val="0"/>
      <w:marBottom w:val="0"/>
      <w:divBdr>
        <w:top w:val="none" w:sz="0" w:space="0" w:color="auto"/>
        <w:left w:val="none" w:sz="0" w:space="0" w:color="auto"/>
        <w:bottom w:val="none" w:sz="0" w:space="0" w:color="auto"/>
        <w:right w:val="none" w:sz="0" w:space="0" w:color="auto"/>
      </w:divBdr>
    </w:div>
    <w:div w:id="59249982">
      <w:bodyDiv w:val="1"/>
      <w:marLeft w:val="0"/>
      <w:marRight w:val="0"/>
      <w:marTop w:val="0"/>
      <w:marBottom w:val="0"/>
      <w:divBdr>
        <w:top w:val="none" w:sz="0" w:space="0" w:color="auto"/>
        <w:left w:val="none" w:sz="0" w:space="0" w:color="auto"/>
        <w:bottom w:val="none" w:sz="0" w:space="0" w:color="auto"/>
        <w:right w:val="none" w:sz="0" w:space="0" w:color="auto"/>
      </w:divBdr>
    </w:div>
    <w:div w:id="60173860">
      <w:bodyDiv w:val="1"/>
      <w:marLeft w:val="0"/>
      <w:marRight w:val="0"/>
      <w:marTop w:val="0"/>
      <w:marBottom w:val="0"/>
      <w:divBdr>
        <w:top w:val="none" w:sz="0" w:space="0" w:color="auto"/>
        <w:left w:val="none" w:sz="0" w:space="0" w:color="auto"/>
        <w:bottom w:val="none" w:sz="0" w:space="0" w:color="auto"/>
        <w:right w:val="none" w:sz="0" w:space="0" w:color="auto"/>
      </w:divBdr>
    </w:div>
    <w:div w:id="73359516">
      <w:bodyDiv w:val="1"/>
      <w:marLeft w:val="0"/>
      <w:marRight w:val="0"/>
      <w:marTop w:val="0"/>
      <w:marBottom w:val="0"/>
      <w:divBdr>
        <w:top w:val="none" w:sz="0" w:space="0" w:color="auto"/>
        <w:left w:val="none" w:sz="0" w:space="0" w:color="auto"/>
        <w:bottom w:val="none" w:sz="0" w:space="0" w:color="auto"/>
        <w:right w:val="none" w:sz="0" w:space="0" w:color="auto"/>
      </w:divBdr>
    </w:div>
    <w:div w:id="89156663">
      <w:bodyDiv w:val="1"/>
      <w:marLeft w:val="0"/>
      <w:marRight w:val="0"/>
      <w:marTop w:val="0"/>
      <w:marBottom w:val="0"/>
      <w:divBdr>
        <w:top w:val="none" w:sz="0" w:space="0" w:color="auto"/>
        <w:left w:val="none" w:sz="0" w:space="0" w:color="auto"/>
        <w:bottom w:val="none" w:sz="0" w:space="0" w:color="auto"/>
        <w:right w:val="none" w:sz="0" w:space="0" w:color="auto"/>
      </w:divBdr>
    </w:div>
    <w:div w:id="145515303">
      <w:bodyDiv w:val="1"/>
      <w:marLeft w:val="0"/>
      <w:marRight w:val="0"/>
      <w:marTop w:val="0"/>
      <w:marBottom w:val="0"/>
      <w:divBdr>
        <w:top w:val="none" w:sz="0" w:space="0" w:color="auto"/>
        <w:left w:val="none" w:sz="0" w:space="0" w:color="auto"/>
        <w:bottom w:val="none" w:sz="0" w:space="0" w:color="auto"/>
        <w:right w:val="none" w:sz="0" w:space="0" w:color="auto"/>
      </w:divBdr>
    </w:div>
    <w:div w:id="188641317">
      <w:bodyDiv w:val="1"/>
      <w:marLeft w:val="0"/>
      <w:marRight w:val="0"/>
      <w:marTop w:val="0"/>
      <w:marBottom w:val="0"/>
      <w:divBdr>
        <w:top w:val="none" w:sz="0" w:space="0" w:color="auto"/>
        <w:left w:val="none" w:sz="0" w:space="0" w:color="auto"/>
        <w:bottom w:val="none" w:sz="0" w:space="0" w:color="auto"/>
        <w:right w:val="none" w:sz="0" w:space="0" w:color="auto"/>
      </w:divBdr>
    </w:div>
    <w:div w:id="234560416">
      <w:bodyDiv w:val="1"/>
      <w:marLeft w:val="0"/>
      <w:marRight w:val="0"/>
      <w:marTop w:val="0"/>
      <w:marBottom w:val="0"/>
      <w:divBdr>
        <w:top w:val="none" w:sz="0" w:space="0" w:color="auto"/>
        <w:left w:val="none" w:sz="0" w:space="0" w:color="auto"/>
        <w:bottom w:val="none" w:sz="0" w:space="0" w:color="auto"/>
        <w:right w:val="none" w:sz="0" w:space="0" w:color="auto"/>
      </w:divBdr>
    </w:div>
    <w:div w:id="269705646">
      <w:bodyDiv w:val="1"/>
      <w:marLeft w:val="0"/>
      <w:marRight w:val="0"/>
      <w:marTop w:val="0"/>
      <w:marBottom w:val="0"/>
      <w:divBdr>
        <w:top w:val="none" w:sz="0" w:space="0" w:color="auto"/>
        <w:left w:val="none" w:sz="0" w:space="0" w:color="auto"/>
        <w:bottom w:val="none" w:sz="0" w:space="0" w:color="auto"/>
        <w:right w:val="none" w:sz="0" w:space="0" w:color="auto"/>
      </w:divBdr>
    </w:div>
    <w:div w:id="290600236">
      <w:bodyDiv w:val="1"/>
      <w:marLeft w:val="0"/>
      <w:marRight w:val="0"/>
      <w:marTop w:val="0"/>
      <w:marBottom w:val="0"/>
      <w:divBdr>
        <w:top w:val="none" w:sz="0" w:space="0" w:color="auto"/>
        <w:left w:val="none" w:sz="0" w:space="0" w:color="auto"/>
        <w:bottom w:val="none" w:sz="0" w:space="0" w:color="auto"/>
        <w:right w:val="none" w:sz="0" w:space="0" w:color="auto"/>
      </w:divBdr>
    </w:div>
    <w:div w:id="358236013">
      <w:bodyDiv w:val="1"/>
      <w:marLeft w:val="0"/>
      <w:marRight w:val="0"/>
      <w:marTop w:val="0"/>
      <w:marBottom w:val="0"/>
      <w:divBdr>
        <w:top w:val="none" w:sz="0" w:space="0" w:color="auto"/>
        <w:left w:val="none" w:sz="0" w:space="0" w:color="auto"/>
        <w:bottom w:val="none" w:sz="0" w:space="0" w:color="auto"/>
        <w:right w:val="none" w:sz="0" w:space="0" w:color="auto"/>
      </w:divBdr>
    </w:div>
    <w:div w:id="373970172">
      <w:bodyDiv w:val="1"/>
      <w:marLeft w:val="0"/>
      <w:marRight w:val="0"/>
      <w:marTop w:val="0"/>
      <w:marBottom w:val="0"/>
      <w:divBdr>
        <w:top w:val="none" w:sz="0" w:space="0" w:color="auto"/>
        <w:left w:val="none" w:sz="0" w:space="0" w:color="auto"/>
        <w:bottom w:val="none" w:sz="0" w:space="0" w:color="auto"/>
        <w:right w:val="none" w:sz="0" w:space="0" w:color="auto"/>
      </w:divBdr>
    </w:div>
    <w:div w:id="421225819">
      <w:bodyDiv w:val="1"/>
      <w:marLeft w:val="0"/>
      <w:marRight w:val="0"/>
      <w:marTop w:val="0"/>
      <w:marBottom w:val="0"/>
      <w:divBdr>
        <w:top w:val="none" w:sz="0" w:space="0" w:color="auto"/>
        <w:left w:val="none" w:sz="0" w:space="0" w:color="auto"/>
        <w:bottom w:val="none" w:sz="0" w:space="0" w:color="auto"/>
        <w:right w:val="none" w:sz="0" w:space="0" w:color="auto"/>
      </w:divBdr>
    </w:div>
    <w:div w:id="449478401">
      <w:bodyDiv w:val="1"/>
      <w:marLeft w:val="0"/>
      <w:marRight w:val="0"/>
      <w:marTop w:val="0"/>
      <w:marBottom w:val="0"/>
      <w:divBdr>
        <w:top w:val="none" w:sz="0" w:space="0" w:color="auto"/>
        <w:left w:val="none" w:sz="0" w:space="0" w:color="auto"/>
        <w:bottom w:val="none" w:sz="0" w:space="0" w:color="auto"/>
        <w:right w:val="none" w:sz="0" w:space="0" w:color="auto"/>
      </w:divBdr>
    </w:div>
    <w:div w:id="467168296">
      <w:bodyDiv w:val="1"/>
      <w:marLeft w:val="0"/>
      <w:marRight w:val="0"/>
      <w:marTop w:val="0"/>
      <w:marBottom w:val="0"/>
      <w:divBdr>
        <w:top w:val="none" w:sz="0" w:space="0" w:color="auto"/>
        <w:left w:val="none" w:sz="0" w:space="0" w:color="auto"/>
        <w:bottom w:val="none" w:sz="0" w:space="0" w:color="auto"/>
        <w:right w:val="none" w:sz="0" w:space="0" w:color="auto"/>
      </w:divBdr>
    </w:div>
    <w:div w:id="495614794">
      <w:bodyDiv w:val="1"/>
      <w:marLeft w:val="0"/>
      <w:marRight w:val="0"/>
      <w:marTop w:val="0"/>
      <w:marBottom w:val="0"/>
      <w:divBdr>
        <w:top w:val="none" w:sz="0" w:space="0" w:color="auto"/>
        <w:left w:val="none" w:sz="0" w:space="0" w:color="auto"/>
        <w:bottom w:val="none" w:sz="0" w:space="0" w:color="auto"/>
        <w:right w:val="none" w:sz="0" w:space="0" w:color="auto"/>
      </w:divBdr>
    </w:div>
    <w:div w:id="548342245">
      <w:bodyDiv w:val="1"/>
      <w:marLeft w:val="0"/>
      <w:marRight w:val="0"/>
      <w:marTop w:val="0"/>
      <w:marBottom w:val="0"/>
      <w:divBdr>
        <w:top w:val="none" w:sz="0" w:space="0" w:color="auto"/>
        <w:left w:val="none" w:sz="0" w:space="0" w:color="auto"/>
        <w:bottom w:val="none" w:sz="0" w:space="0" w:color="auto"/>
        <w:right w:val="none" w:sz="0" w:space="0" w:color="auto"/>
      </w:divBdr>
    </w:div>
    <w:div w:id="554854495">
      <w:bodyDiv w:val="1"/>
      <w:marLeft w:val="0"/>
      <w:marRight w:val="0"/>
      <w:marTop w:val="0"/>
      <w:marBottom w:val="0"/>
      <w:divBdr>
        <w:top w:val="none" w:sz="0" w:space="0" w:color="auto"/>
        <w:left w:val="none" w:sz="0" w:space="0" w:color="auto"/>
        <w:bottom w:val="none" w:sz="0" w:space="0" w:color="auto"/>
        <w:right w:val="none" w:sz="0" w:space="0" w:color="auto"/>
      </w:divBdr>
    </w:div>
    <w:div w:id="571963297">
      <w:bodyDiv w:val="1"/>
      <w:marLeft w:val="0"/>
      <w:marRight w:val="0"/>
      <w:marTop w:val="0"/>
      <w:marBottom w:val="0"/>
      <w:divBdr>
        <w:top w:val="none" w:sz="0" w:space="0" w:color="auto"/>
        <w:left w:val="none" w:sz="0" w:space="0" w:color="auto"/>
        <w:bottom w:val="none" w:sz="0" w:space="0" w:color="auto"/>
        <w:right w:val="none" w:sz="0" w:space="0" w:color="auto"/>
      </w:divBdr>
    </w:div>
    <w:div w:id="624313785">
      <w:bodyDiv w:val="1"/>
      <w:marLeft w:val="0"/>
      <w:marRight w:val="0"/>
      <w:marTop w:val="0"/>
      <w:marBottom w:val="0"/>
      <w:divBdr>
        <w:top w:val="none" w:sz="0" w:space="0" w:color="auto"/>
        <w:left w:val="none" w:sz="0" w:space="0" w:color="auto"/>
        <w:bottom w:val="none" w:sz="0" w:space="0" w:color="auto"/>
        <w:right w:val="none" w:sz="0" w:space="0" w:color="auto"/>
      </w:divBdr>
    </w:div>
    <w:div w:id="707417082">
      <w:bodyDiv w:val="1"/>
      <w:marLeft w:val="0"/>
      <w:marRight w:val="0"/>
      <w:marTop w:val="0"/>
      <w:marBottom w:val="0"/>
      <w:divBdr>
        <w:top w:val="none" w:sz="0" w:space="0" w:color="auto"/>
        <w:left w:val="none" w:sz="0" w:space="0" w:color="auto"/>
        <w:bottom w:val="none" w:sz="0" w:space="0" w:color="auto"/>
        <w:right w:val="none" w:sz="0" w:space="0" w:color="auto"/>
      </w:divBdr>
    </w:div>
    <w:div w:id="724109121">
      <w:bodyDiv w:val="1"/>
      <w:marLeft w:val="0"/>
      <w:marRight w:val="0"/>
      <w:marTop w:val="0"/>
      <w:marBottom w:val="0"/>
      <w:divBdr>
        <w:top w:val="none" w:sz="0" w:space="0" w:color="auto"/>
        <w:left w:val="none" w:sz="0" w:space="0" w:color="auto"/>
        <w:bottom w:val="none" w:sz="0" w:space="0" w:color="auto"/>
        <w:right w:val="none" w:sz="0" w:space="0" w:color="auto"/>
      </w:divBdr>
      <w:divsChild>
        <w:div w:id="10842312">
          <w:marLeft w:val="-225"/>
          <w:marRight w:val="-225"/>
          <w:marTop w:val="0"/>
          <w:marBottom w:val="0"/>
          <w:divBdr>
            <w:top w:val="none" w:sz="0" w:space="0" w:color="auto"/>
            <w:left w:val="none" w:sz="0" w:space="0" w:color="auto"/>
            <w:bottom w:val="none" w:sz="0" w:space="0" w:color="auto"/>
            <w:right w:val="none" w:sz="0" w:space="0" w:color="auto"/>
          </w:divBdr>
          <w:divsChild>
            <w:div w:id="126627353">
              <w:marLeft w:val="0"/>
              <w:marRight w:val="0"/>
              <w:marTop w:val="0"/>
              <w:marBottom w:val="0"/>
              <w:divBdr>
                <w:top w:val="none" w:sz="0" w:space="0" w:color="auto"/>
                <w:left w:val="none" w:sz="0" w:space="0" w:color="auto"/>
                <w:bottom w:val="none" w:sz="0" w:space="0" w:color="auto"/>
                <w:right w:val="none" w:sz="0" w:space="0" w:color="auto"/>
              </w:divBdr>
              <w:divsChild>
                <w:div w:id="66076113">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 w:id="1631283422">
          <w:marLeft w:val="0"/>
          <w:marRight w:val="0"/>
          <w:marTop w:val="0"/>
          <w:marBottom w:val="0"/>
          <w:divBdr>
            <w:top w:val="none" w:sz="0" w:space="0" w:color="auto"/>
            <w:left w:val="none" w:sz="0" w:space="0" w:color="auto"/>
            <w:bottom w:val="none" w:sz="0" w:space="0" w:color="auto"/>
            <w:right w:val="none" w:sz="0" w:space="0" w:color="auto"/>
          </w:divBdr>
          <w:divsChild>
            <w:div w:id="1633485643">
              <w:marLeft w:val="0"/>
              <w:marRight w:val="0"/>
              <w:marTop w:val="0"/>
              <w:marBottom w:val="0"/>
              <w:divBdr>
                <w:top w:val="none" w:sz="0" w:space="0" w:color="auto"/>
                <w:left w:val="none" w:sz="0" w:space="0" w:color="auto"/>
                <w:bottom w:val="none" w:sz="0" w:space="0" w:color="auto"/>
                <w:right w:val="none" w:sz="0" w:space="0" w:color="auto"/>
              </w:divBdr>
              <w:divsChild>
                <w:div w:id="493376423">
                  <w:marLeft w:val="0"/>
                  <w:marRight w:val="0"/>
                  <w:marTop w:val="0"/>
                  <w:marBottom w:val="0"/>
                  <w:divBdr>
                    <w:top w:val="none" w:sz="0" w:space="0" w:color="auto"/>
                    <w:left w:val="none" w:sz="0" w:space="0" w:color="auto"/>
                    <w:bottom w:val="none" w:sz="0" w:space="0" w:color="auto"/>
                    <w:right w:val="none" w:sz="0" w:space="0" w:color="auto"/>
                  </w:divBdr>
                </w:div>
                <w:div w:id="141520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39641771">
      <w:bodyDiv w:val="1"/>
      <w:marLeft w:val="0"/>
      <w:marRight w:val="0"/>
      <w:marTop w:val="0"/>
      <w:marBottom w:val="0"/>
      <w:divBdr>
        <w:top w:val="none" w:sz="0" w:space="0" w:color="auto"/>
        <w:left w:val="none" w:sz="0" w:space="0" w:color="auto"/>
        <w:bottom w:val="none" w:sz="0" w:space="0" w:color="auto"/>
        <w:right w:val="none" w:sz="0" w:space="0" w:color="auto"/>
      </w:divBdr>
    </w:div>
    <w:div w:id="745221650">
      <w:bodyDiv w:val="1"/>
      <w:marLeft w:val="0"/>
      <w:marRight w:val="0"/>
      <w:marTop w:val="0"/>
      <w:marBottom w:val="0"/>
      <w:divBdr>
        <w:top w:val="none" w:sz="0" w:space="0" w:color="auto"/>
        <w:left w:val="none" w:sz="0" w:space="0" w:color="auto"/>
        <w:bottom w:val="none" w:sz="0" w:space="0" w:color="auto"/>
        <w:right w:val="none" w:sz="0" w:space="0" w:color="auto"/>
      </w:divBdr>
    </w:div>
    <w:div w:id="747966204">
      <w:bodyDiv w:val="1"/>
      <w:marLeft w:val="0"/>
      <w:marRight w:val="0"/>
      <w:marTop w:val="0"/>
      <w:marBottom w:val="0"/>
      <w:divBdr>
        <w:top w:val="none" w:sz="0" w:space="0" w:color="auto"/>
        <w:left w:val="none" w:sz="0" w:space="0" w:color="auto"/>
        <w:bottom w:val="none" w:sz="0" w:space="0" w:color="auto"/>
        <w:right w:val="none" w:sz="0" w:space="0" w:color="auto"/>
      </w:divBdr>
    </w:div>
    <w:div w:id="749351024">
      <w:bodyDiv w:val="1"/>
      <w:marLeft w:val="0"/>
      <w:marRight w:val="0"/>
      <w:marTop w:val="0"/>
      <w:marBottom w:val="0"/>
      <w:divBdr>
        <w:top w:val="none" w:sz="0" w:space="0" w:color="auto"/>
        <w:left w:val="none" w:sz="0" w:space="0" w:color="auto"/>
        <w:bottom w:val="none" w:sz="0" w:space="0" w:color="auto"/>
        <w:right w:val="none" w:sz="0" w:space="0" w:color="auto"/>
      </w:divBdr>
    </w:div>
    <w:div w:id="773938865">
      <w:bodyDiv w:val="1"/>
      <w:marLeft w:val="0"/>
      <w:marRight w:val="0"/>
      <w:marTop w:val="0"/>
      <w:marBottom w:val="0"/>
      <w:divBdr>
        <w:top w:val="none" w:sz="0" w:space="0" w:color="auto"/>
        <w:left w:val="none" w:sz="0" w:space="0" w:color="auto"/>
        <w:bottom w:val="none" w:sz="0" w:space="0" w:color="auto"/>
        <w:right w:val="none" w:sz="0" w:space="0" w:color="auto"/>
      </w:divBdr>
    </w:div>
    <w:div w:id="785084085">
      <w:bodyDiv w:val="1"/>
      <w:marLeft w:val="0"/>
      <w:marRight w:val="0"/>
      <w:marTop w:val="0"/>
      <w:marBottom w:val="0"/>
      <w:divBdr>
        <w:top w:val="none" w:sz="0" w:space="0" w:color="auto"/>
        <w:left w:val="none" w:sz="0" w:space="0" w:color="auto"/>
        <w:bottom w:val="none" w:sz="0" w:space="0" w:color="auto"/>
        <w:right w:val="none" w:sz="0" w:space="0" w:color="auto"/>
      </w:divBdr>
    </w:div>
    <w:div w:id="786193458">
      <w:bodyDiv w:val="1"/>
      <w:marLeft w:val="0"/>
      <w:marRight w:val="0"/>
      <w:marTop w:val="0"/>
      <w:marBottom w:val="0"/>
      <w:divBdr>
        <w:top w:val="none" w:sz="0" w:space="0" w:color="auto"/>
        <w:left w:val="none" w:sz="0" w:space="0" w:color="auto"/>
        <w:bottom w:val="none" w:sz="0" w:space="0" w:color="auto"/>
        <w:right w:val="none" w:sz="0" w:space="0" w:color="auto"/>
      </w:divBdr>
    </w:div>
    <w:div w:id="792987936">
      <w:bodyDiv w:val="1"/>
      <w:marLeft w:val="0"/>
      <w:marRight w:val="0"/>
      <w:marTop w:val="0"/>
      <w:marBottom w:val="0"/>
      <w:divBdr>
        <w:top w:val="none" w:sz="0" w:space="0" w:color="auto"/>
        <w:left w:val="none" w:sz="0" w:space="0" w:color="auto"/>
        <w:bottom w:val="none" w:sz="0" w:space="0" w:color="auto"/>
        <w:right w:val="none" w:sz="0" w:space="0" w:color="auto"/>
      </w:divBdr>
    </w:div>
    <w:div w:id="798298270">
      <w:bodyDiv w:val="1"/>
      <w:marLeft w:val="0"/>
      <w:marRight w:val="0"/>
      <w:marTop w:val="0"/>
      <w:marBottom w:val="0"/>
      <w:divBdr>
        <w:top w:val="none" w:sz="0" w:space="0" w:color="auto"/>
        <w:left w:val="none" w:sz="0" w:space="0" w:color="auto"/>
        <w:bottom w:val="none" w:sz="0" w:space="0" w:color="auto"/>
        <w:right w:val="none" w:sz="0" w:space="0" w:color="auto"/>
      </w:divBdr>
    </w:div>
    <w:div w:id="800996557">
      <w:bodyDiv w:val="1"/>
      <w:marLeft w:val="0"/>
      <w:marRight w:val="0"/>
      <w:marTop w:val="0"/>
      <w:marBottom w:val="0"/>
      <w:divBdr>
        <w:top w:val="none" w:sz="0" w:space="0" w:color="auto"/>
        <w:left w:val="none" w:sz="0" w:space="0" w:color="auto"/>
        <w:bottom w:val="none" w:sz="0" w:space="0" w:color="auto"/>
        <w:right w:val="none" w:sz="0" w:space="0" w:color="auto"/>
      </w:divBdr>
      <w:divsChild>
        <w:div w:id="413744077">
          <w:marLeft w:val="0"/>
          <w:marRight w:val="0"/>
          <w:marTop w:val="0"/>
          <w:marBottom w:val="0"/>
          <w:divBdr>
            <w:top w:val="none" w:sz="0" w:space="0" w:color="auto"/>
            <w:left w:val="none" w:sz="0" w:space="0" w:color="auto"/>
            <w:bottom w:val="none" w:sz="0" w:space="0" w:color="auto"/>
            <w:right w:val="none" w:sz="0" w:space="0" w:color="auto"/>
          </w:divBdr>
        </w:div>
      </w:divsChild>
    </w:div>
    <w:div w:id="808132991">
      <w:bodyDiv w:val="1"/>
      <w:marLeft w:val="0"/>
      <w:marRight w:val="0"/>
      <w:marTop w:val="0"/>
      <w:marBottom w:val="0"/>
      <w:divBdr>
        <w:top w:val="none" w:sz="0" w:space="0" w:color="auto"/>
        <w:left w:val="none" w:sz="0" w:space="0" w:color="auto"/>
        <w:bottom w:val="none" w:sz="0" w:space="0" w:color="auto"/>
        <w:right w:val="none" w:sz="0" w:space="0" w:color="auto"/>
      </w:divBdr>
    </w:div>
    <w:div w:id="812450242">
      <w:bodyDiv w:val="1"/>
      <w:marLeft w:val="0"/>
      <w:marRight w:val="0"/>
      <w:marTop w:val="0"/>
      <w:marBottom w:val="0"/>
      <w:divBdr>
        <w:top w:val="none" w:sz="0" w:space="0" w:color="auto"/>
        <w:left w:val="none" w:sz="0" w:space="0" w:color="auto"/>
        <w:bottom w:val="none" w:sz="0" w:space="0" w:color="auto"/>
        <w:right w:val="none" w:sz="0" w:space="0" w:color="auto"/>
      </w:divBdr>
    </w:div>
    <w:div w:id="850071975">
      <w:bodyDiv w:val="1"/>
      <w:marLeft w:val="0"/>
      <w:marRight w:val="0"/>
      <w:marTop w:val="0"/>
      <w:marBottom w:val="0"/>
      <w:divBdr>
        <w:top w:val="none" w:sz="0" w:space="0" w:color="auto"/>
        <w:left w:val="none" w:sz="0" w:space="0" w:color="auto"/>
        <w:bottom w:val="none" w:sz="0" w:space="0" w:color="auto"/>
        <w:right w:val="none" w:sz="0" w:space="0" w:color="auto"/>
      </w:divBdr>
    </w:div>
    <w:div w:id="856890746">
      <w:bodyDiv w:val="1"/>
      <w:marLeft w:val="0"/>
      <w:marRight w:val="0"/>
      <w:marTop w:val="0"/>
      <w:marBottom w:val="0"/>
      <w:divBdr>
        <w:top w:val="none" w:sz="0" w:space="0" w:color="auto"/>
        <w:left w:val="none" w:sz="0" w:space="0" w:color="auto"/>
        <w:bottom w:val="none" w:sz="0" w:space="0" w:color="auto"/>
        <w:right w:val="none" w:sz="0" w:space="0" w:color="auto"/>
      </w:divBdr>
    </w:div>
    <w:div w:id="859274226">
      <w:bodyDiv w:val="1"/>
      <w:marLeft w:val="0"/>
      <w:marRight w:val="0"/>
      <w:marTop w:val="0"/>
      <w:marBottom w:val="0"/>
      <w:divBdr>
        <w:top w:val="none" w:sz="0" w:space="0" w:color="auto"/>
        <w:left w:val="none" w:sz="0" w:space="0" w:color="auto"/>
        <w:bottom w:val="none" w:sz="0" w:space="0" w:color="auto"/>
        <w:right w:val="none" w:sz="0" w:space="0" w:color="auto"/>
      </w:divBdr>
    </w:div>
    <w:div w:id="912467891">
      <w:bodyDiv w:val="1"/>
      <w:marLeft w:val="0"/>
      <w:marRight w:val="0"/>
      <w:marTop w:val="0"/>
      <w:marBottom w:val="0"/>
      <w:divBdr>
        <w:top w:val="none" w:sz="0" w:space="0" w:color="auto"/>
        <w:left w:val="none" w:sz="0" w:space="0" w:color="auto"/>
        <w:bottom w:val="none" w:sz="0" w:space="0" w:color="auto"/>
        <w:right w:val="none" w:sz="0" w:space="0" w:color="auto"/>
      </w:divBdr>
      <w:divsChild>
        <w:div w:id="1806240640">
          <w:marLeft w:val="0"/>
          <w:marRight w:val="0"/>
          <w:marTop w:val="0"/>
          <w:marBottom w:val="0"/>
          <w:divBdr>
            <w:top w:val="none" w:sz="0" w:space="0" w:color="auto"/>
            <w:left w:val="none" w:sz="0" w:space="0" w:color="auto"/>
            <w:bottom w:val="none" w:sz="0" w:space="0" w:color="auto"/>
            <w:right w:val="none" w:sz="0" w:space="0" w:color="auto"/>
          </w:divBdr>
        </w:div>
      </w:divsChild>
    </w:div>
    <w:div w:id="937252519">
      <w:bodyDiv w:val="1"/>
      <w:marLeft w:val="0"/>
      <w:marRight w:val="0"/>
      <w:marTop w:val="0"/>
      <w:marBottom w:val="0"/>
      <w:divBdr>
        <w:top w:val="none" w:sz="0" w:space="0" w:color="auto"/>
        <w:left w:val="none" w:sz="0" w:space="0" w:color="auto"/>
        <w:bottom w:val="none" w:sz="0" w:space="0" w:color="auto"/>
        <w:right w:val="none" w:sz="0" w:space="0" w:color="auto"/>
      </w:divBdr>
    </w:div>
    <w:div w:id="944461968">
      <w:bodyDiv w:val="1"/>
      <w:marLeft w:val="0"/>
      <w:marRight w:val="0"/>
      <w:marTop w:val="0"/>
      <w:marBottom w:val="0"/>
      <w:divBdr>
        <w:top w:val="none" w:sz="0" w:space="0" w:color="auto"/>
        <w:left w:val="none" w:sz="0" w:space="0" w:color="auto"/>
        <w:bottom w:val="none" w:sz="0" w:space="0" w:color="auto"/>
        <w:right w:val="none" w:sz="0" w:space="0" w:color="auto"/>
      </w:divBdr>
    </w:div>
    <w:div w:id="958993342">
      <w:bodyDiv w:val="1"/>
      <w:marLeft w:val="0"/>
      <w:marRight w:val="0"/>
      <w:marTop w:val="0"/>
      <w:marBottom w:val="0"/>
      <w:divBdr>
        <w:top w:val="none" w:sz="0" w:space="0" w:color="auto"/>
        <w:left w:val="none" w:sz="0" w:space="0" w:color="auto"/>
        <w:bottom w:val="none" w:sz="0" w:space="0" w:color="auto"/>
        <w:right w:val="none" w:sz="0" w:space="0" w:color="auto"/>
      </w:divBdr>
    </w:div>
    <w:div w:id="983896005">
      <w:bodyDiv w:val="1"/>
      <w:marLeft w:val="0"/>
      <w:marRight w:val="0"/>
      <w:marTop w:val="0"/>
      <w:marBottom w:val="0"/>
      <w:divBdr>
        <w:top w:val="none" w:sz="0" w:space="0" w:color="auto"/>
        <w:left w:val="none" w:sz="0" w:space="0" w:color="auto"/>
        <w:bottom w:val="none" w:sz="0" w:space="0" w:color="auto"/>
        <w:right w:val="none" w:sz="0" w:space="0" w:color="auto"/>
      </w:divBdr>
    </w:div>
    <w:div w:id="1005940149">
      <w:bodyDiv w:val="1"/>
      <w:marLeft w:val="0"/>
      <w:marRight w:val="0"/>
      <w:marTop w:val="0"/>
      <w:marBottom w:val="0"/>
      <w:divBdr>
        <w:top w:val="none" w:sz="0" w:space="0" w:color="auto"/>
        <w:left w:val="none" w:sz="0" w:space="0" w:color="auto"/>
        <w:bottom w:val="none" w:sz="0" w:space="0" w:color="auto"/>
        <w:right w:val="none" w:sz="0" w:space="0" w:color="auto"/>
      </w:divBdr>
    </w:div>
    <w:div w:id="1027756552">
      <w:bodyDiv w:val="1"/>
      <w:marLeft w:val="0"/>
      <w:marRight w:val="0"/>
      <w:marTop w:val="0"/>
      <w:marBottom w:val="0"/>
      <w:divBdr>
        <w:top w:val="none" w:sz="0" w:space="0" w:color="auto"/>
        <w:left w:val="none" w:sz="0" w:space="0" w:color="auto"/>
        <w:bottom w:val="none" w:sz="0" w:space="0" w:color="auto"/>
        <w:right w:val="none" w:sz="0" w:space="0" w:color="auto"/>
      </w:divBdr>
    </w:div>
    <w:div w:id="1028601702">
      <w:bodyDiv w:val="1"/>
      <w:marLeft w:val="0"/>
      <w:marRight w:val="0"/>
      <w:marTop w:val="0"/>
      <w:marBottom w:val="0"/>
      <w:divBdr>
        <w:top w:val="none" w:sz="0" w:space="0" w:color="auto"/>
        <w:left w:val="none" w:sz="0" w:space="0" w:color="auto"/>
        <w:bottom w:val="none" w:sz="0" w:space="0" w:color="auto"/>
        <w:right w:val="none" w:sz="0" w:space="0" w:color="auto"/>
      </w:divBdr>
    </w:div>
    <w:div w:id="1032069431">
      <w:bodyDiv w:val="1"/>
      <w:marLeft w:val="0"/>
      <w:marRight w:val="0"/>
      <w:marTop w:val="0"/>
      <w:marBottom w:val="0"/>
      <w:divBdr>
        <w:top w:val="none" w:sz="0" w:space="0" w:color="auto"/>
        <w:left w:val="none" w:sz="0" w:space="0" w:color="auto"/>
        <w:bottom w:val="none" w:sz="0" w:space="0" w:color="auto"/>
        <w:right w:val="none" w:sz="0" w:space="0" w:color="auto"/>
      </w:divBdr>
    </w:div>
    <w:div w:id="1042513181">
      <w:bodyDiv w:val="1"/>
      <w:marLeft w:val="0"/>
      <w:marRight w:val="0"/>
      <w:marTop w:val="0"/>
      <w:marBottom w:val="0"/>
      <w:divBdr>
        <w:top w:val="none" w:sz="0" w:space="0" w:color="auto"/>
        <w:left w:val="none" w:sz="0" w:space="0" w:color="auto"/>
        <w:bottom w:val="none" w:sz="0" w:space="0" w:color="auto"/>
        <w:right w:val="none" w:sz="0" w:space="0" w:color="auto"/>
      </w:divBdr>
    </w:div>
    <w:div w:id="1055851879">
      <w:bodyDiv w:val="1"/>
      <w:marLeft w:val="0"/>
      <w:marRight w:val="0"/>
      <w:marTop w:val="0"/>
      <w:marBottom w:val="0"/>
      <w:divBdr>
        <w:top w:val="none" w:sz="0" w:space="0" w:color="auto"/>
        <w:left w:val="none" w:sz="0" w:space="0" w:color="auto"/>
        <w:bottom w:val="none" w:sz="0" w:space="0" w:color="auto"/>
        <w:right w:val="none" w:sz="0" w:space="0" w:color="auto"/>
      </w:divBdr>
    </w:div>
    <w:div w:id="1082024419">
      <w:bodyDiv w:val="1"/>
      <w:marLeft w:val="0"/>
      <w:marRight w:val="0"/>
      <w:marTop w:val="0"/>
      <w:marBottom w:val="0"/>
      <w:divBdr>
        <w:top w:val="none" w:sz="0" w:space="0" w:color="auto"/>
        <w:left w:val="none" w:sz="0" w:space="0" w:color="auto"/>
        <w:bottom w:val="none" w:sz="0" w:space="0" w:color="auto"/>
        <w:right w:val="none" w:sz="0" w:space="0" w:color="auto"/>
      </w:divBdr>
    </w:div>
    <w:div w:id="1105493564">
      <w:bodyDiv w:val="1"/>
      <w:marLeft w:val="0"/>
      <w:marRight w:val="0"/>
      <w:marTop w:val="0"/>
      <w:marBottom w:val="0"/>
      <w:divBdr>
        <w:top w:val="none" w:sz="0" w:space="0" w:color="auto"/>
        <w:left w:val="none" w:sz="0" w:space="0" w:color="auto"/>
        <w:bottom w:val="none" w:sz="0" w:space="0" w:color="auto"/>
        <w:right w:val="none" w:sz="0" w:space="0" w:color="auto"/>
      </w:divBdr>
    </w:div>
    <w:div w:id="1120805486">
      <w:bodyDiv w:val="1"/>
      <w:marLeft w:val="0"/>
      <w:marRight w:val="0"/>
      <w:marTop w:val="0"/>
      <w:marBottom w:val="0"/>
      <w:divBdr>
        <w:top w:val="none" w:sz="0" w:space="0" w:color="auto"/>
        <w:left w:val="none" w:sz="0" w:space="0" w:color="auto"/>
        <w:bottom w:val="none" w:sz="0" w:space="0" w:color="auto"/>
        <w:right w:val="none" w:sz="0" w:space="0" w:color="auto"/>
      </w:divBdr>
    </w:div>
    <w:div w:id="1130705895">
      <w:bodyDiv w:val="1"/>
      <w:marLeft w:val="0"/>
      <w:marRight w:val="0"/>
      <w:marTop w:val="0"/>
      <w:marBottom w:val="0"/>
      <w:divBdr>
        <w:top w:val="none" w:sz="0" w:space="0" w:color="auto"/>
        <w:left w:val="none" w:sz="0" w:space="0" w:color="auto"/>
        <w:bottom w:val="none" w:sz="0" w:space="0" w:color="auto"/>
        <w:right w:val="none" w:sz="0" w:space="0" w:color="auto"/>
      </w:divBdr>
    </w:div>
    <w:div w:id="1161651725">
      <w:bodyDiv w:val="1"/>
      <w:marLeft w:val="0"/>
      <w:marRight w:val="0"/>
      <w:marTop w:val="0"/>
      <w:marBottom w:val="0"/>
      <w:divBdr>
        <w:top w:val="none" w:sz="0" w:space="0" w:color="auto"/>
        <w:left w:val="none" w:sz="0" w:space="0" w:color="auto"/>
        <w:bottom w:val="none" w:sz="0" w:space="0" w:color="auto"/>
        <w:right w:val="none" w:sz="0" w:space="0" w:color="auto"/>
      </w:divBdr>
    </w:div>
    <w:div w:id="1168984886">
      <w:bodyDiv w:val="1"/>
      <w:marLeft w:val="0"/>
      <w:marRight w:val="0"/>
      <w:marTop w:val="0"/>
      <w:marBottom w:val="0"/>
      <w:divBdr>
        <w:top w:val="none" w:sz="0" w:space="0" w:color="auto"/>
        <w:left w:val="none" w:sz="0" w:space="0" w:color="auto"/>
        <w:bottom w:val="none" w:sz="0" w:space="0" w:color="auto"/>
        <w:right w:val="none" w:sz="0" w:space="0" w:color="auto"/>
      </w:divBdr>
    </w:div>
    <w:div w:id="1186215643">
      <w:bodyDiv w:val="1"/>
      <w:marLeft w:val="0"/>
      <w:marRight w:val="0"/>
      <w:marTop w:val="0"/>
      <w:marBottom w:val="0"/>
      <w:divBdr>
        <w:top w:val="none" w:sz="0" w:space="0" w:color="auto"/>
        <w:left w:val="none" w:sz="0" w:space="0" w:color="auto"/>
        <w:bottom w:val="none" w:sz="0" w:space="0" w:color="auto"/>
        <w:right w:val="none" w:sz="0" w:space="0" w:color="auto"/>
      </w:divBdr>
    </w:div>
    <w:div w:id="1197156718">
      <w:bodyDiv w:val="1"/>
      <w:marLeft w:val="0"/>
      <w:marRight w:val="0"/>
      <w:marTop w:val="0"/>
      <w:marBottom w:val="0"/>
      <w:divBdr>
        <w:top w:val="none" w:sz="0" w:space="0" w:color="auto"/>
        <w:left w:val="none" w:sz="0" w:space="0" w:color="auto"/>
        <w:bottom w:val="none" w:sz="0" w:space="0" w:color="auto"/>
        <w:right w:val="none" w:sz="0" w:space="0" w:color="auto"/>
      </w:divBdr>
    </w:div>
    <w:div w:id="1203322085">
      <w:bodyDiv w:val="1"/>
      <w:marLeft w:val="0"/>
      <w:marRight w:val="0"/>
      <w:marTop w:val="0"/>
      <w:marBottom w:val="0"/>
      <w:divBdr>
        <w:top w:val="none" w:sz="0" w:space="0" w:color="auto"/>
        <w:left w:val="none" w:sz="0" w:space="0" w:color="auto"/>
        <w:bottom w:val="none" w:sz="0" w:space="0" w:color="auto"/>
        <w:right w:val="none" w:sz="0" w:space="0" w:color="auto"/>
      </w:divBdr>
    </w:div>
    <w:div w:id="1277525514">
      <w:bodyDiv w:val="1"/>
      <w:marLeft w:val="0"/>
      <w:marRight w:val="0"/>
      <w:marTop w:val="0"/>
      <w:marBottom w:val="0"/>
      <w:divBdr>
        <w:top w:val="none" w:sz="0" w:space="0" w:color="auto"/>
        <w:left w:val="none" w:sz="0" w:space="0" w:color="auto"/>
        <w:bottom w:val="none" w:sz="0" w:space="0" w:color="auto"/>
        <w:right w:val="none" w:sz="0" w:space="0" w:color="auto"/>
      </w:divBdr>
    </w:div>
    <w:div w:id="1280142792">
      <w:bodyDiv w:val="1"/>
      <w:marLeft w:val="0"/>
      <w:marRight w:val="0"/>
      <w:marTop w:val="0"/>
      <w:marBottom w:val="0"/>
      <w:divBdr>
        <w:top w:val="none" w:sz="0" w:space="0" w:color="auto"/>
        <w:left w:val="none" w:sz="0" w:space="0" w:color="auto"/>
        <w:bottom w:val="none" w:sz="0" w:space="0" w:color="auto"/>
        <w:right w:val="none" w:sz="0" w:space="0" w:color="auto"/>
      </w:divBdr>
    </w:div>
    <w:div w:id="1287278519">
      <w:bodyDiv w:val="1"/>
      <w:marLeft w:val="0"/>
      <w:marRight w:val="0"/>
      <w:marTop w:val="0"/>
      <w:marBottom w:val="0"/>
      <w:divBdr>
        <w:top w:val="none" w:sz="0" w:space="0" w:color="auto"/>
        <w:left w:val="none" w:sz="0" w:space="0" w:color="auto"/>
        <w:bottom w:val="none" w:sz="0" w:space="0" w:color="auto"/>
        <w:right w:val="none" w:sz="0" w:space="0" w:color="auto"/>
      </w:divBdr>
    </w:div>
    <w:div w:id="1309550784">
      <w:bodyDiv w:val="1"/>
      <w:marLeft w:val="0"/>
      <w:marRight w:val="0"/>
      <w:marTop w:val="0"/>
      <w:marBottom w:val="0"/>
      <w:divBdr>
        <w:top w:val="none" w:sz="0" w:space="0" w:color="auto"/>
        <w:left w:val="none" w:sz="0" w:space="0" w:color="auto"/>
        <w:bottom w:val="none" w:sz="0" w:space="0" w:color="auto"/>
        <w:right w:val="none" w:sz="0" w:space="0" w:color="auto"/>
      </w:divBdr>
      <w:divsChild>
        <w:div w:id="2076397025">
          <w:marLeft w:val="0"/>
          <w:marRight w:val="0"/>
          <w:marTop w:val="0"/>
          <w:marBottom w:val="0"/>
          <w:divBdr>
            <w:top w:val="none" w:sz="0" w:space="0" w:color="auto"/>
            <w:left w:val="none" w:sz="0" w:space="0" w:color="auto"/>
            <w:bottom w:val="none" w:sz="0" w:space="0" w:color="auto"/>
            <w:right w:val="none" w:sz="0" w:space="0" w:color="auto"/>
          </w:divBdr>
        </w:div>
      </w:divsChild>
    </w:div>
    <w:div w:id="1311977313">
      <w:bodyDiv w:val="1"/>
      <w:marLeft w:val="0"/>
      <w:marRight w:val="0"/>
      <w:marTop w:val="0"/>
      <w:marBottom w:val="0"/>
      <w:divBdr>
        <w:top w:val="none" w:sz="0" w:space="0" w:color="auto"/>
        <w:left w:val="none" w:sz="0" w:space="0" w:color="auto"/>
        <w:bottom w:val="none" w:sz="0" w:space="0" w:color="auto"/>
        <w:right w:val="none" w:sz="0" w:space="0" w:color="auto"/>
      </w:divBdr>
    </w:div>
    <w:div w:id="1314213861">
      <w:bodyDiv w:val="1"/>
      <w:marLeft w:val="0"/>
      <w:marRight w:val="0"/>
      <w:marTop w:val="0"/>
      <w:marBottom w:val="0"/>
      <w:divBdr>
        <w:top w:val="none" w:sz="0" w:space="0" w:color="auto"/>
        <w:left w:val="none" w:sz="0" w:space="0" w:color="auto"/>
        <w:bottom w:val="none" w:sz="0" w:space="0" w:color="auto"/>
        <w:right w:val="none" w:sz="0" w:space="0" w:color="auto"/>
      </w:divBdr>
    </w:div>
    <w:div w:id="1325544195">
      <w:bodyDiv w:val="1"/>
      <w:marLeft w:val="0"/>
      <w:marRight w:val="0"/>
      <w:marTop w:val="0"/>
      <w:marBottom w:val="0"/>
      <w:divBdr>
        <w:top w:val="none" w:sz="0" w:space="0" w:color="auto"/>
        <w:left w:val="none" w:sz="0" w:space="0" w:color="auto"/>
        <w:bottom w:val="none" w:sz="0" w:space="0" w:color="auto"/>
        <w:right w:val="none" w:sz="0" w:space="0" w:color="auto"/>
      </w:divBdr>
    </w:div>
    <w:div w:id="1379623141">
      <w:bodyDiv w:val="1"/>
      <w:marLeft w:val="0"/>
      <w:marRight w:val="0"/>
      <w:marTop w:val="0"/>
      <w:marBottom w:val="0"/>
      <w:divBdr>
        <w:top w:val="none" w:sz="0" w:space="0" w:color="auto"/>
        <w:left w:val="none" w:sz="0" w:space="0" w:color="auto"/>
        <w:bottom w:val="none" w:sz="0" w:space="0" w:color="auto"/>
        <w:right w:val="none" w:sz="0" w:space="0" w:color="auto"/>
      </w:divBdr>
    </w:div>
    <w:div w:id="1428503727">
      <w:bodyDiv w:val="1"/>
      <w:marLeft w:val="0"/>
      <w:marRight w:val="0"/>
      <w:marTop w:val="0"/>
      <w:marBottom w:val="0"/>
      <w:divBdr>
        <w:top w:val="none" w:sz="0" w:space="0" w:color="auto"/>
        <w:left w:val="none" w:sz="0" w:space="0" w:color="auto"/>
        <w:bottom w:val="none" w:sz="0" w:space="0" w:color="auto"/>
        <w:right w:val="none" w:sz="0" w:space="0" w:color="auto"/>
      </w:divBdr>
    </w:div>
    <w:div w:id="1432817013">
      <w:bodyDiv w:val="1"/>
      <w:marLeft w:val="0"/>
      <w:marRight w:val="0"/>
      <w:marTop w:val="0"/>
      <w:marBottom w:val="0"/>
      <w:divBdr>
        <w:top w:val="none" w:sz="0" w:space="0" w:color="auto"/>
        <w:left w:val="none" w:sz="0" w:space="0" w:color="auto"/>
        <w:bottom w:val="none" w:sz="0" w:space="0" w:color="auto"/>
        <w:right w:val="none" w:sz="0" w:space="0" w:color="auto"/>
      </w:divBdr>
    </w:div>
    <w:div w:id="1437628383">
      <w:bodyDiv w:val="1"/>
      <w:marLeft w:val="0"/>
      <w:marRight w:val="0"/>
      <w:marTop w:val="0"/>
      <w:marBottom w:val="0"/>
      <w:divBdr>
        <w:top w:val="none" w:sz="0" w:space="0" w:color="auto"/>
        <w:left w:val="none" w:sz="0" w:space="0" w:color="auto"/>
        <w:bottom w:val="none" w:sz="0" w:space="0" w:color="auto"/>
        <w:right w:val="none" w:sz="0" w:space="0" w:color="auto"/>
      </w:divBdr>
    </w:div>
    <w:div w:id="1442534804">
      <w:bodyDiv w:val="1"/>
      <w:marLeft w:val="0"/>
      <w:marRight w:val="0"/>
      <w:marTop w:val="0"/>
      <w:marBottom w:val="0"/>
      <w:divBdr>
        <w:top w:val="none" w:sz="0" w:space="0" w:color="auto"/>
        <w:left w:val="none" w:sz="0" w:space="0" w:color="auto"/>
        <w:bottom w:val="none" w:sz="0" w:space="0" w:color="auto"/>
        <w:right w:val="none" w:sz="0" w:space="0" w:color="auto"/>
      </w:divBdr>
    </w:div>
    <w:div w:id="1474635711">
      <w:bodyDiv w:val="1"/>
      <w:marLeft w:val="0"/>
      <w:marRight w:val="0"/>
      <w:marTop w:val="0"/>
      <w:marBottom w:val="0"/>
      <w:divBdr>
        <w:top w:val="none" w:sz="0" w:space="0" w:color="auto"/>
        <w:left w:val="none" w:sz="0" w:space="0" w:color="auto"/>
        <w:bottom w:val="none" w:sz="0" w:space="0" w:color="auto"/>
        <w:right w:val="none" w:sz="0" w:space="0" w:color="auto"/>
      </w:divBdr>
    </w:div>
    <w:div w:id="1508861353">
      <w:bodyDiv w:val="1"/>
      <w:marLeft w:val="0"/>
      <w:marRight w:val="0"/>
      <w:marTop w:val="0"/>
      <w:marBottom w:val="0"/>
      <w:divBdr>
        <w:top w:val="none" w:sz="0" w:space="0" w:color="auto"/>
        <w:left w:val="none" w:sz="0" w:space="0" w:color="auto"/>
        <w:bottom w:val="none" w:sz="0" w:space="0" w:color="auto"/>
        <w:right w:val="none" w:sz="0" w:space="0" w:color="auto"/>
      </w:divBdr>
    </w:div>
    <w:div w:id="1545024541">
      <w:bodyDiv w:val="1"/>
      <w:marLeft w:val="0"/>
      <w:marRight w:val="0"/>
      <w:marTop w:val="0"/>
      <w:marBottom w:val="0"/>
      <w:divBdr>
        <w:top w:val="none" w:sz="0" w:space="0" w:color="auto"/>
        <w:left w:val="none" w:sz="0" w:space="0" w:color="auto"/>
        <w:bottom w:val="none" w:sz="0" w:space="0" w:color="auto"/>
        <w:right w:val="none" w:sz="0" w:space="0" w:color="auto"/>
      </w:divBdr>
    </w:div>
    <w:div w:id="1548368339">
      <w:bodyDiv w:val="1"/>
      <w:marLeft w:val="0"/>
      <w:marRight w:val="0"/>
      <w:marTop w:val="0"/>
      <w:marBottom w:val="0"/>
      <w:divBdr>
        <w:top w:val="none" w:sz="0" w:space="0" w:color="auto"/>
        <w:left w:val="none" w:sz="0" w:space="0" w:color="auto"/>
        <w:bottom w:val="none" w:sz="0" w:space="0" w:color="auto"/>
        <w:right w:val="none" w:sz="0" w:space="0" w:color="auto"/>
      </w:divBdr>
    </w:div>
    <w:div w:id="1557861501">
      <w:bodyDiv w:val="1"/>
      <w:marLeft w:val="0"/>
      <w:marRight w:val="0"/>
      <w:marTop w:val="0"/>
      <w:marBottom w:val="0"/>
      <w:divBdr>
        <w:top w:val="none" w:sz="0" w:space="0" w:color="auto"/>
        <w:left w:val="none" w:sz="0" w:space="0" w:color="auto"/>
        <w:bottom w:val="none" w:sz="0" w:space="0" w:color="auto"/>
        <w:right w:val="none" w:sz="0" w:space="0" w:color="auto"/>
      </w:divBdr>
    </w:div>
    <w:div w:id="1558468057">
      <w:bodyDiv w:val="1"/>
      <w:marLeft w:val="0"/>
      <w:marRight w:val="0"/>
      <w:marTop w:val="0"/>
      <w:marBottom w:val="0"/>
      <w:divBdr>
        <w:top w:val="none" w:sz="0" w:space="0" w:color="auto"/>
        <w:left w:val="none" w:sz="0" w:space="0" w:color="auto"/>
        <w:bottom w:val="none" w:sz="0" w:space="0" w:color="auto"/>
        <w:right w:val="none" w:sz="0" w:space="0" w:color="auto"/>
      </w:divBdr>
    </w:div>
    <w:div w:id="1567491441">
      <w:bodyDiv w:val="1"/>
      <w:marLeft w:val="0"/>
      <w:marRight w:val="0"/>
      <w:marTop w:val="0"/>
      <w:marBottom w:val="0"/>
      <w:divBdr>
        <w:top w:val="none" w:sz="0" w:space="0" w:color="auto"/>
        <w:left w:val="none" w:sz="0" w:space="0" w:color="auto"/>
        <w:bottom w:val="none" w:sz="0" w:space="0" w:color="auto"/>
        <w:right w:val="none" w:sz="0" w:space="0" w:color="auto"/>
      </w:divBdr>
    </w:div>
    <w:div w:id="1576160386">
      <w:bodyDiv w:val="1"/>
      <w:marLeft w:val="0"/>
      <w:marRight w:val="0"/>
      <w:marTop w:val="0"/>
      <w:marBottom w:val="0"/>
      <w:divBdr>
        <w:top w:val="none" w:sz="0" w:space="0" w:color="auto"/>
        <w:left w:val="none" w:sz="0" w:space="0" w:color="auto"/>
        <w:bottom w:val="none" w:sz="0" w:space="0" w:color="auto"/>
        <w:right w:val="none" w:sz="0" w:space="0" w:color="auto"/>
      </w:divBdr>
    </w:div>
    <w:div w:id="1577933141">
      <w:bodyDiv w:val="1"/>
      <w:marLeft w:val="0"/>
      <w:marRight w:val="0"/>
      <w:marTop w:val="0"/>
      <w:marBottom w:val="0"/>
      <w:divBdr>
        <w:top w:val="none" w:sz="0" w:space="0" w:color="auto"/>
        <w:left w:val="none" w:sz="0" w:space="0" w:color="auto"/>
        <w:bottom w:val="none" w:sz="0" w:space="0" w:color="auto"/>
        <w:right w:val="none" w:sz="0" w:space="0" w:color="auto"/>
      </w:divBdr>
    </w:div>
    <w:div w:id="1599361353">
      <w:bodyDiv w:val="1"/>
      <w:marLeft w:val="0"/>
      <w:marRight w:val="0"/>
      <w:marTop w:val="0"/>
      <w:marBottom w:val="0"/>
      <w:divBdr>
        <w:top w:val="none" w:sz="0" w:space="0" w:color="auto"/>
        <w:left w:val="none" w:sz="0" w:space="0" w:color="auto"/>
        <w:bottom w:val="none" w:sz="0" w:space="0" w:color="auto"/>
        <w:right w:val="none" w:sz="0" w:space="0" w:color="auto"/>
      </w:divBdr>
    </w:div>
    <w:div w:id="1638536083">
      <w:bodyDiv w:val="1"/>
      <w:marLeft w:val="0"/>
      <w:marRight w:val="0"/>
      <w:marTop w:val="0"/>
      <w:marBottom w:val="0"/>
      <w:divBdr>
        <w:top w:val="none" w:sz="0" w:space="0" w:color="auto"/>
        <w:left w:val="none" w:sz="0" w:space="0" w:color="auto"/>
        <w:bottom w:val="none" w:sz="0" w:space="0" w:color="auto"/>
        <w:right w:val="none" w:sz="0" w:space="0" w:color="auto"/>
      </w:divBdr>
    </w:div>
    <w:div w:id="1655380244">
      <w:bodyDiv w:val="1"/>
      <w:marLeft w:val="0"/>
      <w:marRight w:val="0"/>
      <w:marTop w:val="0"/>
      <w:marBottom w:val="0"/>
      <w:divBdr>
        <w:top w:val="none" w:sz="0" w:space="0" w:color="auto"/>
        <w:left w:val="none" w:sz="0" w:space="0" w:color="auto"/>
        <w:bottom w:val="none" w:sz="0" w:space="0" w:color="auto"/>
        <w:right w:val="none" w:sz="0" w:space="0" w:color="auto"/>
      </w:divBdr>
    </w:div>
    <w:div w:id="1660423314">
      <w:bodyDiv w:val="1"/>
      <w:marLeft w:val="0"/>
      <w:marRight w:val="0"/>
      <w:marTop w:val="0"/>
      <w:marBottom w:val="0"/>
      <w:divBdr>
        <w:top w:val="none" w:sz="0" w:space="0" w:color="auto"/>
        <w:left w:val="none" w:sz="0" w:space="0" w:color="auto"/>
        <w:bottom w:val="none" w:sz="0" w:space="0" w:color="auto"/>
        <w:right w:val="none" w:sz="0" w:space="0" w:color="auto"/>
      </w:divBdr>
    </w:div>
    <w:div w:id="1660573942">
      <w:bodyDiv w:val="1"/>
      <w:marLeft w:val="0"/>
      <w:marRight w:val="0"/>
      <w:marTop w:val="0"/>
      <w:marBottom w:val="0"/>
      <w:divBdr>
        <w:top w:val="none" w:sz="0" w:space="0" w:color="auto"/>
        <w:left w:val="none" w:sz="0" w:space="0" w:color="auto"/>
        <w:bottom w:val="none" w:sz="0" w:space="0" w:color="auto"/>
        <w:right w:val="none" w:sz="0" w:space="0" w:color="auto"/>
      </w:divBdr>
    </w:div>
    <w:div w:id="1667784381">
      <w:bodyDiv w:val="1"/>
      <w:marLeft w:val="0"/>
      <w:marRight w:val="0"/>
      <w:marTop w:val="0"/>
      <w:marBottom w:val="0"/>
      <w:divBdr>
        <w:top w:val="none" w:sz="0" w:space="0" w:color="auto"/>
        <w:left w:val="none" w:sz="0" w:space="0" w:color="auto"/>
        <w:bottom w:val="none" w:sz="0" w:space="0" w:color="auto"/>
        <w:right w:val="none" w:sz="0" w:space="0" w:color="auto"/>
      </w:divBdr>
    </w:div>
    <w:div w:id="1684623328">
      <w:bodyDiv w:val="1"/>
      <w:marLeft w:val="0"/>
      <w:marRight w:val="0"/>
      <w:marTop w:val="0"/>
      <w:marBottom w:val="0"/>
      <w:divBdr>
        <w:top w:val="none" w:sz="0" w:space="0" w:color="auto"/>
        <w:left w:val="none" w:sz="0" w:space="0" w:color="auto"/>
        <w:bottom w:val="none" w:sz="0" w:space="0" w:color="auto"/>
        <w:right w:val="none" w:sz="0" w:space="0" w:color="auto"/>
      </w:divBdr>
    </w:div>
    <w:div w:id="1707560179">
      <w:bodyDiv w:val="1"/>
      <w:marLeft w:val="0"/>
      <w:marRight w:val="0"/>
      <w:marTop w:val="0"/>
      <w:marBottom w:val="0"/>
      <w:divBdr>
        <w:top w:val="none" w:sz="0" w:space="0" w:color="auto"/>
        <w:left w:val="none" w:sz="0" w:space="0" w:color="auto"/>
        <w:bottom w:val="none" w:sz="0" w:space="0" w:color="auto"/>
        <w:right w:val="none" w:sz="0" w:space="0" w:color="auto"/>
      </w:divBdr>
    </w:div>
    <w:div w:id="1806387954">
      <w:bodyDiv w:val="1"/>
      <w:marLeft w:val="0"/>
      <w:marRight w:val="0"/>
      <w:marTop w:val="0"/>
      <w:marBottom w:val="0"/>
      <w:divBdr>
        <w:top w:val="none" w:sz="0" w:space="0" w:color="auto"/>
        <w:left w:val="none" w:sz="0" w:space="0" w:color="auto"/>
        <w:bottom w:val="none" w:sz="0" w:space="0" w:color="auto"/>
        <w:right w:val="none" w:sz="0" w:space="0" w:color="auto"/>
      </w:divBdr>
    </w:div>
    <w:div w:id="1811484528">
      <w:bodyDiv w:val="1"/>
      <w:marLeft w:val="0"/>
      <w:marRight w:val="0"/>
      <w:marTop w:val="0"/>
      <w:marBottom w:val="0"/>
      <w:divBdr>
        <w:top w:val="none" w:sz="0" w:space="0" w:color="auto"/>
        <w:left w:val="none" w:sz="0" w:space="0" w:color="auto"/>
        <w:bottom w:val="none" w:sz="0" w:space="0" w:color="auto"/>
        <w:right w:val="none" w:sz="0" w:space="0" w:color="auto"/>
      </w:divBdr>
    </w:div>
    <w:div w:id="1815490883">
      <w:bodyDiv w:val="1"/>
      <w:marLeft w:val="0"/>
      <w:marRight w:val="0"/>
      <w:marTop w:val="0"/>
      <w:marBottom w:val="0"/>
      <w:divBdr>
        <w:top w:val="none" w:sz="0" w:space="0" w:color="auto"/>
        <w:left w:val="none" w:sz="0" w:space="0" w:color="auto"/>
        <w:bottom w:val="none" w:sz="0" w:space="0" w:color="auto"/>
        <w:right w:val="none" w:sz="0" w:space="0" w:color="auto"/>
      </w:divBdr>
    </w:div>
    <w:div w:id="1823428600">
      <w:bodyDiv w:val="1"/>
      <w:marLeft w:val="0"/>
      <w:marRight w:val="0"/>
      <w:marTop w:val="0"/>
      <w:marBottom w:val="0"/>
      <w:divBdr>
        <w:top w:val="none" w:sz="0" w:space="0" w:color="auto"/>
        <w:left w:val="none" w:sz="0" w:space="0" w:color="auto"/>
        <w:bottom w:val="none" w:sz="0" w:space="0" w:color="auto"/>
        <w:right w:val="none" w:sz="0" w:space="0" w:color="auto"/>
      </w:divBdr>
    </w:div>
    <w:div w:id="1835340315">
      <w:bodyDiv w:val="1"/>
      <w:marLeft w:val="0"/>
      <w:marRight w:val="0"/>
      <w:marTop w:val="0"/>
      <w:marBottom w:val="0"/>
      <w:divBdr>
        <w:top w:val="none" w:sz="0" w:space="0" w:color="auto"/>
        <w:left w:val="none" w:sz="0" w:space="0" w:color="auto"/>
        <w:bottom w:val="none" w:sz="0" w:space="0" w:color="auto"/>
        <w:right w:val="none" w:sz="0" w:space="0" w:color="auto"/>
      </w:divBdr>
    </w:div>
    <w:div w:id="1853181495">
      <w:bodyDiv w:val="1"/>
      <w:marLeft w:val="0"/>
      <w:marRight w:val="0"/>
      <w:marTop w:val="0"/>
      <w:marBottom w:val="0"/>
      <w:divBdr>
        <w:top w:val="none" w:sz="0" w:space="0" w:color="auto"/>
        <w:left w:val="none" w:sz="0" w:space="0" w:color="auto"/>
        <w:bottom w:val="none" w:sz="0" w:space="0" w:color="auto"/>
        <w:right w:val="none" w:sz="0" w:space="0" w:color="auto"/>
      </w:divBdr>
    </w:div>
    <w:div w:id="1905485207">
      <w:bodyDiv w:val="1"/>
      <w:marLeft w:val="0"/>
      <w:marRight w:val="0"/>
      <w:marTop w:val="0"/>
      <w:marBottom w:val="0"/>
      <w:divBdr>
        <w:top w:val="none" w:sz="0" w:space="0" w:color="auto"/>
        <w:left w:val="none" w:sz="0" w:space="0" w:color="auto"/>
        <w:bottom w:val="none" w:sz="0" w:space="0" w:color="auto"/>
        <w:right w:val="none" w:sz="0" w:space="0" w:color="auto"/>
      </w:divBdr>
    </w:div>
    <w:div w:id="1947500123">
      <w:bodyDiv w:val="1"/>
      <w:marLeft w:val="0"/>
      <w:marRight w:val="0"/>
      <w:marTop w:val="0"/>
      <w:marBottom w:val="0"/>
      <w:divBdr>
        <w:top w:val="none" w:sz="0" w:space="0" w:color="auto"/>
        <w:left w:val="none" w:sz="0" w:space="0" w:color="auto"/>
        <w:bottom w:val="none" w:sz="0" w:space="0" w:color="auto"/>
        <w:right w:val="none" w:sz="0" w:space="0" w:color="auto"/>
      </w:divBdr>
    </w:div>
    <w:div w:id="1952976602">
      <w:bodyDiv w:val="1"/>
      <w:marLeft w:val="0"/>
      <w:marRight w:val="0"/>
      <w:marTop w:val="0"/>
      <w:marBottom w:val="0"/>
      <w:divBdr>
        <w:top w:val="none" w:sz="0" w:space="0" w:color="auto"/>
        <w:left w:val="none" w:sz="0" w:space="0" w:color="auto"/>
        <w:bottom w:val="none" w:sz="0" w:space="0" w:color="auto"/>
        <w:right w:val="none" w:sz="0" w:space="0" w:color="auto"/>
      </w:divBdr>
    </w:div>
    <w:div w:id="2022392325">
      <w:bodyDiv w:val="1"/>
      <w:marLeft w:val="0"/>
      <w:marRight w:val="0"/>
      <w:marTop w:val="0"/>
      <w:marBottom w:val="0"/>
      <w:divBdr>
        <w:top w:val="none" w:sz="0" w:space="0" w:color="auto"/>
        <w:left w:val="none" w:sz="0" w:space="0" w:color="auto"/>
        <w:bottom w:val="none" w:sz="0" w:space="0" w:color="auto"/>
        <w:right w:val="none" w:sz="0" w:space="0" w:color="auto"/>
      </w:divBdr>
    </w:div>
    <w:div w:id="2037923390">
      <w:bodyDiv w:val="1"/>
      <w:marLeft w:val="0"/>
      <w:marRight w:val="0"/>
      <w:marTop w:val="0"/>
      <w:marBottom w:val="0"/>
      <w:divBdr>
        <w:top w:val="none" w:sz="0" w:space="0" w:color="auto"/>
        <w:left w:val="none" w:sz="0" w:space="0" w:color="auto"/>
        <w:bottom w:val="none" w:sz="0" w:space="0" w:color="auto"/>
        <w:right w:val="none" w:sz="0" w:space="0" w:color="auto"/>
      </w:divBdr>
    </w:div>
    <w:div w:id="2127844904">
      <w:bodyDiv w:val="1"/>
      <w:marLeft w:val="0"/>
      <w:marRight w:val="0"/>
      <w:marTop w:val="0"/>
      <w:marBottom w:val="0"/>
      <w:divBdr>
        <w:top w:val="none" w:sz="0" w:space="0" w:color="auto"/>
        <w:left w:val="none" w:sz="0" w:space="0" w:color="auto"/>
        <w:bottom w:val="none" w:sz="0" w:space="0" w:color="auto"/>
        <w:right w:val="none" w:sz="0" w:space="0" w:color="auto"/>
      </w:divBdr>
    </w:div>
    <w:div w:id="2146585488">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saimex.org.mx/saimex/solicitud/downloadAttach/701929.page" TargetMode="External"/><Relationship Id="rId13" Type="http://schemas.openxmlformats.org/officeDocument/2006/relationships/image" Target="media/image2.emf"/><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1.emf"/><Relationship Id="rId17"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saimex.org.mx/saimex/solicitud/downloadAttach/701934.page" TargetMode="External"/><Relationship Id="rId5" Type="http://schemas.openxmlformats.org/officeDocument/2006/relationships/webSettings" Target="webSettings.xml"/><Relationship Id="rId15" Type="http://schemas.openxmlformats.org/officeDocument/2006/relationships/hyperlink" Target="https://www.infoem.org.mx/doc/publicaciones/ConvocatoriaCertificacion_20190116_001.pdf" TargetMode="External"/><Relationship Id="rId10" Type="http://schemas.openxmlformats.org/officeDocument/2006/relationships/hyperlink" Target="https://www.saimex.org.mx/saimex/solicitud/downloadAttach/701933.page" TargetMode="External"/><Relationship Id="rId19"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s://www.saimex.org.mx/saimex/solicitud/downloadAttach/701932.page" TargetMode="External"/><Relationship Id="rId14" Type="http://schemas.openxmlformats.org/officeDocument/2006/relationships/hyperlink" Target="https://infoem.org.mx/doc/publicaciones/Convocatoria_Certificacion_WEB.pdf" TargetMode="Externa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lema.rae.es/drae/?val=razonamiento" TargetMode="External"/><Relationship Id="rId1" Type="http://schemas.openxmlformats.org/officeDocument/2006/relationships/hyperlink" Target="http://lema.rae.es/drae/?val=razonamient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B750EE-C6C7-4BBF-9990-E60FE3F155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54</Pages>
  <Words>9084</Words>
  <Characters>49964</Characters>
  <Application>Microsoft Office Word</Application>
  <DocSecurity>0</DocSecurity>
  <Lines>416</Lines>
  <Paragraphs>117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58931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iMac</dc:creator>
  <cp:keywords/>
  <dc:description/>
  <cp:lastModifiedBy>USUARIO</cp:lastModifiedBy>
  <cp:revision>7</cp:revision>
  <cp:lastPrinted>2019-07-29T20:53:00Z</cp:lastPrinted>
  <dcterms:created xsi:type="dcterms:W3CDTF">2019-07-11T21:49:00Z</dcterms:created>
  <dcterms:modified xsi:type="dcterms:W3CDTF">2019-08-20T23:43:00Z</dcterms:modified>
</cp:coreProperties>
</file>